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C2D2C" w14:textId="755B06B1" w:rsidR="00CC693D" w:rsidRPr="0011548D" w:rsidRDefault="00131039" w:rsidP="00420E87">
      <w:pPr>
        <w:pStyle w:val="Ttulo"/>
        <w:jc w:val="both"/>
        <w:rPr>
          <w:rFonts w:ascii="Arial" w:hAnsi="Arial" w:cs="Arial"/>
          <w:bCs w:val="0"/>
          <w:szCs w:val="24"/>
        </w:rPr>
      </w:pPr>
      <w:bookmarkStart w:id="0" w:name="_GoBack"/>
      <w:bookmarkEnd w:id="0"/>
      <w:r w:rsidRPr="0011548D">
        <w:rPr>
          <w:rFonts w:ascii="Arial" w:hAnsi="Arial" w:cs="Arial"/>
          <w:bCs w:val="0"/>
          <w:szCs w:val="24"/>
        </w:rPr>
        <w:t>NOTIFICACIÓN PERSONAL / DECRETO 806 DE 2020 / REGLAS</w:t>
      </w:r>
    </w:p>
    <w:p w14:paraId="68F0D8BC" w14:textId="23108644" w:rsidR="00CC693D" w:rsidRPr="00420E87" w:rsidRDefault="0011548D" w:rsidP="0011548D">
      <w:pPr>
        <w:pStyle w:val="Ttulo"/>
        <w:jc w:val="both"/>
        <w:rPr>
          <w:rFonts w:ascii="Arial" w:hAnsi="Arial" w:cs="Arial"/>
          <w:b w:val="0"/>
          <w:bCs w:val="0"/>
          <w:szCs w:val="24"/>
        </w:rPr>
      </w:pPr>
      <w:r w:rsidRPr="0011548D">
        <w:rPr>
          <w:rFonts w:ascii="Arial" w:hAnsi="Arial" w:cs="Arial"/>
          <w:b w:val="0"/>
          <w:bCs w:val="0"/>
          <w:szCs w:val="24"/>
        </w:rPr>
        <w:t>El artículo 8º del Decreto 806 de 2020, adoptado como legislación permanente por la Ley 2213 de 2022 estableció la forma de realizar la notificación personal, permitiendo hacer está a través de los canales digitales y canales electrónicos, en los siguientes términos:</w:t>
      </w:r>
      <w:r>
        <w:rPr>
          <w:rFonts w:ascii="Arial" w:hAnsi="Arial" w:cs="Arial"/>
          <w:b w:val="0"/>
          <w:bCs w:val="0"/>
          <w:szCs w:val="24"/>
        </w:rPr>
        <w:t xml:space="preserve"> </w:t>
      </w:r>
      <w:r w:rsidRPr="0011548D">
        <w:rPr>
          <w:rFonts w:ascii="Arial" w:hAnsi="Arial" w:cs="Arial"/>
          <w:b w:val="0"/>
          <w:bCs w:val="0"/>
          <w:szCs w:val="24"/>
        </w:rPr>
        <w:t>“Las notificaciones que deban hacerse personalmente también podrán efectuarse con el envío de la providencia respectiva como mensaje de datos a la dirección electrónica o sitio que suministre el interesado en que se realice la notificación</w:t>
      </w:r>
      <w:r>
        <w:rPr>
          <w:rFonts w:ascii="Arial" w:hAnsi="Arial" w:cs="Arial"/>
          <w:b w:val="0"/>
          <w:bCs w:val="0"/>
          <w:szCs w:val="24"/>
        </w:rPr>
        <w:t xml:space="preserve">… </w:t>
      </w:r>
      <w:r w:rsidRPr="0011548D">
        <w:rPr>
          <w:rFonts w:ascii="Arial" w:hAnsi="Arial" w:cs="Arial"/>
          <w:b w:val="0"/>
          <w:bCs w:val="0"/>
          <w:szCs w:val="24"/>
        </w:rPr>
        <w:t>Cuando exista discrepancia sobre la forma en que se practicó la notificación, la parte que se considere afectada deberá manifestar bajo la gravedad del juramento, al solicitar la declaratoria de nulidad de lo actuado, que no se enteró de la providencia, además de cumplir con lo dispuesto en los artículos 132 a 138 del Código General del Proceso.</w:t>
      </w:r>
      <w:r>
        <w:rPr>
          <w:rFonts w:ascii="Arial" w:hAnsi="Arial" w:cs="Arial"/>
          <w:b w:val="0"/>
          <w:bCs w:val="0"/>
          <w:szCs w:val="24"/>
        </w:rPr>
        <w:t>”</w:t>
      </w:r>
    </w:p>
    <w:p w14:paraId="0A79F045" w14:textId="77777777" w:rsidR="00CC693D" w:rsidRPr="00420E87" w:rsidRDefault="00CC693D" w:rsidP="00420E87">
      <w:pPr>
        <w:pStyle w:val="Ttulo"/>
        <w:jc w:val="both"/>
        <w:rPr>
          <w:rFonts w:ascii="Arial" w:hAnsi="Arial" w:cs="Arial"/>
          <w:b w:val="0"/>
          <w:bCs w:val="0"/>
          <w:szCs w:val="24"/>
        </w:rPr>
      </w:pPr>
    </w:p>
    <w:p w14:paraId="6A2CE864" w14:textId="0FC27CEF" w:rsidR="00131039" w:rsidRPr="00131039" w:rsidRDefault="00131039" w:rsidP="00131039">
      <w:pPr>
        <w:pStyle w:val="Ttulo"/>
        <w:jc w:val="both"/>
        <w:rPr>
          <w:rFonts w:ascii="Arial" w:hAnsi="Arial" w:cs="Arial"/>
          <w:b w:val="0"/>
          <w:bCs w:val="0"/>
          <w:szCs w:val="24"/>
        </w:rPr>
      </w:pPr>
      <w:r w:rsidRPr="0011548D">
        <w:rPr>
          <w:rFonts w:ascii="Arial" w:hAnsi="Arial" w:cs="Arial"/>
          <w:bCs w:val="0"/>
          <w:szCs w:val="24"/>
        </w:rPr>
        <w:t>NOTIFICACIÓN PERSON</w:t>
      </w:r>
      <w:r w:rsidRPr="00131039">
        <w:rPr>
          <w:rFonts w:ascii="Arial" w:hAnsi="Arial" w:cs="Arial"/>
          <w:bCs w:val="0"/>
          <w:szCs w:val="24"/>
        </w:rPr>
        <w:t xml:space="preserve">AL / NULIDAD PROCESAL / CAUSAL 8ª DEL ARTÍCULO 133 DEL </w:t>
      </w:r>
      <w:proofErr w:type="spellStart"/>
      <w:r w:rsidRPr="00131039">
        <w:rPr>
          <w:rFonts w:ascii="Arial" w:hAnsi="Arial" w:cs="Arial"/>
          <w:bCs w:val="0"/>
          <w:szCs w:val="24"/>
        </w:rPr>
        <w:t>CGP</w:t>
      </w:r>
      <w:proofErr w:type="spellEnd"/>
    </w:p>
    <w:p w14:paraId="2BAAD209" w14:textId="0175137F" w:rsidR="00CC693D" w:rsidRPr="00420E87" w:rsidRDefault="00131039" w:rsidP="00131039">
      <w:pPr>
        <w:pStyle w:val="Ttulo"/>
        <w:jc w:val="both"/>
        <w:rPr>
          <w:rFonts w:ascii="Arial" w:hAnsi="Arial" w:cs="Arial"/>
          <w:b w:val="0"/>
          <w:bCs w:val="0"/>
          <w:szCs w:val="24"/>
        </w:rPr>
      </w:pPr>
      <w:r w:rsidRPr="00131039">
        <w:rPr>
          <w:rFonts w:ascii="Arial" w:hAnsi="Arial" w:cs="Arial"/>
          <w:b w:val="0"/>
          <w:bCs w:val="0"/>
          <w:szCs w:val="24"/>
        </w:rPr>
        <w:t>Establece la norma en cita, que el proceso es nulo en todo o en parte, cuando no se practica en legal forma la notificación del auto admisorio de la demanda a personas determinadas, o el emplazamiento de las demás personas aunque sean indeterminadas, que deban ser citadas como partes, o de aquellas que deban suceder en el proceso a cualquiera de las partes, cuando la ley así lo ordena, o no se cita en debida forma al Ministerio Público o a cualquier otra persona o entidad que de acuerdo con la ley debió ser citado.</w:t>
      </w:r>
      <w:r>
        <w:rPr>
          <w:rFonts w:ascii="Arial" w:hAnsi="Arial" w:cs="Arial"/>
          <w:b w:val="0"/>
          <w:bCs w:val="0"/>
          <w:szCs w:val="24"/>
        </w:rPr>
        <w:t xml:space="preserve"> </w:t>
      </w:r>
      <w:r w:rsidRPr="00131039">
        <w:rPr>
          <w:rFonts w:ascii="Arial" w:hAnsi="Arial" w:cs="Arial"/>
          <w:b w:val="0"/>
          <w:bCs w:val="0"/>
          <w:szCs w:val="24"/>
        </w:rPr>
        <w:t>Ahora, bien el artículo 135 de la misma norma, precisa los requisitos que deben observarse al momento de alegar la nulidad, señalando expresamente que “No podrá alegar la nulidad quien haya dado lugar al hecho que la origina, ni quien omitió alegarla como excepción previa si tuvo oportunidad para hacerlo, ni quien después de ocurrida la causal haya actuado en el proceso sin proponerla”.</w:t>
      </w:r>
    </w:p>
    <w:p w14:paraId="6F680D77" w14:textId="77777777" w:rsidR="00CC693D" w:rsidRPr="00420E87" w:rsidRDefault="00CC693D" w:rsidP="00420E87">
      <w:pPr>
        <w:pStyle w:val="Ttulo"/>
        <w:jc w:val="both"/>
        <w:rPr>
          <w:rFonts w:ascii="Arial" w:hAnsi="Arial" w:cs="Arial"/>
          <w:b w:val="0"/>
          <w:bCs w:val="0"/>
          <w:szCs w:val="24"/>
        </w:rPr>
      </w:pPr>
    </w:p>
    <w:p w14:paraId="0EBE3D76" w14:textId="77777777" w:rsidR="00CC693D" w:rsidRPr="00420E87" w:rsidRDefault="00CC693D" w:rsidP="00420E87">
      <w:pPr>
        <w:pStyle w:val="Ttulo"/>
        <w:jc w:val="both"/>
        <w:rPr>
          <w:rFonts w:ascii="Arial" w:hAnsi="Arial" w:cs="Arial"/>
          <w:b w:val="0"/>
          <w:bCs w:val="0"/>
          <w:szCs w:val="24"/>
        </w:rPr>
      </w:pPr>
    </w:p>
    <w:p w14:paraId="044F7B87" w14:textId="77777777" w:rsidR="00CC693D" w:rsidRPr="00420E87" w:rsidRDefault="00CC693D" w:rsidP="00420E87">
      <w:pPr>
        <w:pStyle w:val="Ttulo"/>
        <w:jc w:val="both"/>
        <w:rPr>
          <w:rFonts w:ascii="Arial" w:hAnsi="Arial" w:cs="Arial"/>
          <w:b w:val="0"/>
          <w:bCs w:val="0"/>
          <w:szCs w:val="24"/>
        </w:rPr>
      </w:pPr>
    </w:p>
    <w:p w14:paraId="276971A8" w14:textId="2CE13E23" w:rsidR="008E4E97" w:rsidRPr="00420E87" w:rsidRDefault="008E4E97" w:rsidP="00420E87">
      <w:pPr>
        <w:pStyle w:val="Ttulo"/>
        <w:jc w:val="both"/>
        <w:rPr>
          <w:rFonts w:ascii="Arial" w:hAnsi="Arial" w:cs="Arial"/>
          <w:b w:val="0"/>
          <w:bCs w:val="0"/>
          <w:szCs w:val="24"/>
        </w:rPr>
      </w:pPr>
      <w:r w:rsidRPr="00420E87">
        <w:rPr>
          <w:rFonts w:ascii="Arial" w:hAnsi="Arial" w:cs="Arial"/>
          <w:b w:val="0"/>
          <w:bCs w:val="0"/>
          <w:szCs w:val="24"/>
        </w:rPr>
        <w:t>Providencia:</w:t>
      </w:r>
      <w:r w:rsidR="00420E87">
        <w:rPr>
          <w:rFonts w:ascii="Arial" w:hAnsi="Arial" w:cs="Arial"/>
          <w:b w:val="0"/>
          <w:bCs w:val="0"/>
          <w:szCs w:val="24"/>
        </w:rPr>
        <w:tab/>
      </w:r>
      <w:r w:rsidRPr="00420E87">
        <w:rPr>
          <w:rFonts w:ascii="Arial" w:hAnsi="Arial" w:cs="Arial"/>
          <w:szCs w:val="24"/>
        </w:rPr>
        <w:tab/>
      </w:r>
      <w:r w:rsidR="007506C8" w:rsidRPr="00420E87">
        <w:rPr>
          <w:rFonts w:ascii="Arial" w:hAnsi="Arial" w:cs="Arial"/>
          <w:b w:val="0"/>
          <w:bCs w:val="0"/>
          <w:szCs w:val="24"/>
        </w:rPr>
        <w:t xml:space="preserve">Auto de </w:t>
      </w:r>
      <w:r w:rsidR="487AF1FE" w:rsidRPr="00420E87">
        <w:rPr>
          <w:rFonts w:ascii="Arial" w:hAnsi="Arial" w:cs="Arial"/>
          <w:b w:val="0"/>
          <w:bCs w:val="0"/>
          <w:szCs w:val="24"/>
        </w:rPr>
        <w:t>30 de agosto de 2023</w:t>
      </w:r>
    </w:p>
    <w:p w14:paraId="7740B44F" w14:textId="4CD8FB92" w:rsidR="008E4E97" w:rsidRPr="00420E87" w:rsidRDefault="008E4E97" w:rsidP="00420E87">
      <w:pPr>
        <w:pStyle w:val="Ttulo"/>
        <w:jc w:val="both"/>
        <w:rPr>
          <w:rFonts w:ascii="Arial" w:hAnsi="Arial" w:cs="Arial"/>
          <w:b w:val="0"/>
          <w:szCs w:val="24"/>
        </w:rPr>
      </w:pPr>
      <w:r w:rsidRPr="00420E87">
        <w:rPr>
          <w:rFonts w:ascii="Arial" w:hAnsi="Arial" w:cs="Arial"/>
          <w:b w:val="0"/>
          <w:szCs w:val="24"/>
        </w:rPr>
        <w:t>Radicación Nro.:</w:t>
      </w:r>
      <w:r w:rsidRPr="00420E87">
        <w:rPr>
          <w:rFonts w:ascii="Arial" w:hAnsi="Arial" w:cs="Arial"/>
          <w:b w:val="0"/>
          <w:szCs w:val="24"/>
        </w:rPr>
        <w:tab/>
      </w:r>
      <w:r w:rsidR="00EC1018">
        <w:rPr>
          <w:rFonts w:ascii="Arial" w:hAnsi="Arial" w:cs="Arial"/>
          <w:b w:val="0"/>
          <w:szCs w:val="24"/>
        </w:rPr>
        <w:t>66001</w:t>
      </w:r>
      <w:r w:rsidRPr="00420E87">
        <w:rPr>
          <w:rFonts w:ascii="Arial" w:hAnsi="Arial" w:cs="Arial"/>
          <w:b w:val="0"/>
          <w:szCs w:val="24"/>
        </w:rPr>
        <w:t>3105</w:t>
      </w:r>
      <w:r w:rsidR="006D07BE" w:rsidRPr="00420E87">
        <w:rPr>
          <w:rFonts w:ascii="Arial" w:hAnsi="Arial" w:cs="Arial"/>
          <w:b w:val="0"/>
          <w:szCs w:val="24"/>
        </w:rPr>
        <w:t>002202000057</w:t>
      </w:r>
      <w:r w:rsidR="00320209" w:rsidRPr="00420E87">
        <w:rPr>
          <w:rFonts w:ascii="Arial" w:hAnsi="Arial" w:cs="Arial"/>
          <w:b w:val="0"/>
          <w:szCs w:val="24"/>
        </w:rPr>
        <w:t>0</w:t>
      </w:r>
      <w:r w:rsidR="004C6BEC" w:rsidRPr="00420E87">
        <w:rPr>
          <w:rFonts w:ascii="Arial" w:hAnsi="Arial" w:cs="Arial"/>
          <w:b w:val="0"/>
          <w:szCs w:val="24"/>
        </w:rPr>
        <w:t>2</w:t>
      </w:r>
    </w:p>
    <w:p w14:paraId="4811A1B1" w14:textId="4627B78F" w:rsidR="008E4E97" w:rsidRPr="00420E87" w:rsidRDefault="008E4E97" w:rsidP="00420E87">
      <w:pPr>
        <w:pStyle w:val="Ttulo"/>
        <w:jc w:val="both"/>
        <w:rPr>
          <w:rFonts w:ascii="Arial" w:hAnsi="Arial" w:cs="Arial"/>
          <w:b w:val="0"/>
          <w:szCs w:val="24"/>
        </w:rPr>
      </w:pPr>
      <w:r w:rsidRPr="00420E87">
        <w:rPr>
          <w:rFonts w:ascii="Arial" w:hAnsi="Arial" w:cs="Arial"/>
          <w:b w:val="0"/>
          <w:szCs w:val="24"/>
        </w:rPr>
        <w:t>Proceso:</w:t>
      </w:r>
      <w:r w:rsidRPr="00420E87">
        <w:rPr>
          <w:rFonts w:ascii="Arial" w:hAnsi="Arial" w:cs="Arial"/>
          <w:b w:val="0"/>
          <w:szCs w:val="24"/>
        </w:rPr>
        <w:tab/>
      </w:r>
      <w:r w:rsidRPr="00420E87">
        <w:rPr>
          <w:rFonts w:ascii="Arial" w:hAnsi="Arial" w:cs="Arial"/>
          <w:b w:val="0"/>
          <w:szCs w:val="24"/>
        </w:rPr>
        <w:tab/>
        <w:t xml:space="preserve">Ordinario Laboral  </w:t>
      </w:r>
    </w:p>
    <w:p w14:paraId="29B038EA" w14:textId="0B3DCA1D" w:rsidR="008E4E97" w:rsidRPr="00420E87" w:rsidRDefault="008E4E97" w:rsidP="00420E87">
      <w:pPr>
        <w:pStyle w:val="Ttulo"/>
        <w:jc w:val="both"/>
        <w:rPr>
          <w:rFonts w:ascii="Arial" w:hAnsi="Arial" w:cs="Arial"/>
          <w:b w:val="0"/>
          <w:szCs w:val="24"/>
        </w:rPr>
      </w:pPr>
      <w:r w:rsidRPr="00420E87">
        <w:rPr>
          <w:rFonts w:ascii="Arial" w:hAnsi="Arial" w:cs="Arial"/>
          <w:b w:val="0"/>
          <w:szCs w:val="24"/>
        </w:rPr>
        <w:t>Demandante:</w:t>
      </w:r>
      <w:r w:rsidRPr="00420E87">
        <w:rPr>
          <w:rFonts w:ascii="Arial" w:hAnsi="Arial" w:cs="Arial"/>
          <w:b w:val="0"/>
          <w:szCs w:val="24"/>
        </w:rPr>
        <w:tab/>
      </w:r>
      <w:r w:rsidRPr="00420E87">
        <w:rPr>
          <w:rFonts w:ascii="Arial" w:hAnsi="Arial" w:cs="Arial"/>
          <w:b w:val="0"/>
          <w:szCs w:val="24"/>
        </w:rPr>
        <w:tab/>
      </w:r>
      <w:proofErr w:type="spellStart"/>
      <w:r w:rsidR="006D07BE" w:rsidRPr="00420E87">
        <w:rPr>
          <w:rFonts w:ascii="Arial" w:hAnsi="Arial" w:cs="Arial"/>
          <w:b w:val="0"/>
          <w:szCs w:val="24"/>
        </w:rPr>
        <w:t>Yeidi</w:t>
      </w:r>
      <w:proofErr w:type="spellEnd"/>
      <w:r w:rsidR="006D07BE" w:rsidRPr="00420E87">
        <w:rPr>
          <w:rFonts w:ascii="Arial" w:hAnsi="Arial" w:cs="Arial"/>
          <w:b w:val="0"/>
          <w:szCs w:val="24"/>
        </w:rPr>
        <w:t xml:space="preserve"> Natalia Salazar Román</w:t>
      </w:r>
    </w:p>
    <w:p w14:paraId="0A565789" w14:textId="2123288C" w:rsidR="008E4E97" w:rsidRPr="00420E87" w:rsidRDefault="008E4E97" w:rsidP="00420E87">
      <w:pPr>
        <w:pStyle w:val="Ttulo"/>
        <w:jc w:val="both"/>
        <w:rPr>
          <w:rFonts w:ascii="Arial" w:hAnsi="Arial" w:cs="Arial"/>
          <w:b w:val="0"/>
          <w:szCs w:val="24"/>
        </w:rPr>
      </w:pPr>
      <w:r w:rsidRPr="00420E87">
        <w:rPr>
          <w:rFonts w:ascii="Arial" w:hAnsi="Arial" w:cs="Arial"/>
          <w:b w:val="0"/>
          <w:szCs w:val="24"/>
        </w:rPr>
        <w:t>Demandado:</w:t>
      </w:r>
      <w:r w:rsidR="00420E87">
        <w:rPr>
          <w:rFonts w:ascii="Arial" w:hAnsi="Arial" w:cs="Arial"/>
          <w:b w:val="0"/>
          <w:szCs w:val="24"/>
        </w:rPr>
        <w:tab/>
      </w:r>
      <w:r w:rsidRPr="00420E87">
        <w:rPr>
          <w:rFonts w:ascii="Arial" w:hAnsi="Arial" w:cs="Arial"/>
          <w:b w:val="0"/>
          <w:szCs w:val="24"/>
        </w:rPr>
        <w:tab/>
      </w:r>
      <w:proofErr w:type="spellStart"/>
      <w:r w:rsidR="006D07BE" w:rsidRPr="00420E87">
        <w:rPr>
          <w:rFonts w:ascii="Arial" w:hAnsi="Arial" w:cs="Arial"/>
          <w:b w:val="0"/>
          <w:szCs w:val="24"/>
        </w:rPr>
        <w:t>Optikus</w:t>
      </w:r>
      <w:proofErr w:type="spellEnd"/>
      <w:r w:rsidR="006D07BE" w:rsidRPr="00420E87">
        <w:rPr>
          <w:rFonts w:ascii="Arial" w:hAnsi="Arial" w:cs="Arial"/>
          <w:b w:val="0"/>
          <w:szCs w:val="24"/>
        </w:rPr>
        <w:t xml:space="preserve"> S.A.</w:t>
      </w:r>
    </w:p>
    <w:p w14:paraId="6AF25B38" w14:textId="2D14A711" w:rsidR="008E4E97" w:rsidRPr="00420E87" w:rsidRDefault="008E4E97" w:rsidP="00420E87">
      <w:pPr>
        <w:pStyle w:val="Ttulo"/>
        <w:jc w:val="both"/>
        <w:rPr>
          <w:rFonts w:ascii="Arial" w:hAnsi="Arial" w:cs="Arial"/>
          <w:b w:val="0"/>
          <w:szCs w:val="24"/>
        </w:rPr>
      </w:pPr>
      <w:r w:rsidRPr="00420E87">
        <w:rPr>
          <w:rFonts w:ascii="Arial" w:hAnsi="Arial" w:cs="Arial"/>
          <w:b w:val="0"/>
          <w:szCs w:val="24"/>
        </w:rPr>
        <w:t>Juzgado de origen:</w:t>
      </w:r>
      <w:r w:rsidRPr="00420E87">
        <w:rPr>
          <w:rFonts w:ascii="Arial" w:hAnsi="Arial" w:cs="Arial"/>
          <w:b w:val="0"/>
          <w:szCs w:val="24"/>
        </w:rPr>
        <w:tab/>
        <w:t xml:space="preserve">Juzgado </w:t>
      </w:r>
      <w:r w:rsidR="00420E87" w:rsidRPr="00420E87">
        <w:rPr>
          <w:rFonts w:ascii="Arial" w:hAnsi="Arial" w:cs="Arial"/>
          <w:b w:val="0"/>
          <w:szCs w:val="24"/>
        </w:rPr>
        <w:t>Segundo Laboral</w:t>
      </w:r>
      <w:r w:rsidRPr="00420E87">
        <w:rPr>
          <w:rFonts w:ascii="Arial" w:hAnsi="Arial" w:cs="Arial"/>
          <w:b w:val="0"/>
          <w:szCs w:val="24"/>
        </w:rPr>
        <w:t xml:space="preserve"> del Circuito</w:t>
      </w:r>
    </w:p>
    <w:p w14:paraId="672A6659" w14:textId="5B5ABBC1" w:rsidR="003B31FF" w:rsidRDefault="003B31FF" w:rsidP="00420E87">
      <w:pPr>
        <w:spacing w:after="0" w:line="240" w:lineRule="auto"/>
        <w:ind w:left="2835" w:hanging="2835"/>
        <w:jc w:val="both"/>
        <w:rPr>
          <w:rFonts w:ascii="Arial" w:hAnsi="Arial" w:cs="Arial"/>
          <w:sz w:val="20"/>
          <w:szCs w:val="24"/>
        </w:rPr>
      </w:pPr>
    </w:p>
    <w:p w14:paraId="42E1C48A" w14:textId="77777777" w:rsidR="00420E87" w:rsidRPr="00420E87" w:rsidRDefault="00420E87" w:rsidP="00420E87">
      <w:pPr>
        <w:spacing w:after="0" w:line="240" w:lineRule="auto"/>
        <w:ind w:left="2835" w:hanging="2835"/>
        <w:jc w:val="both"/>
        <w:rPr>
          <w:rFonts w:ascii="Arial" w:hAnsi="Arial" w:cs="Arial"/>
          <w:sz w:val="20"/>
          <w:szCs w:val="24"/>
        </w:rPr>
      </w:pPr>
    </w:p>
    <w:p w14:paraId="0A37501D" w14:textId="77777777" w:rsidR="00BC21C5" w:rsidRPr="00420E87" w:rsidRDefault="00BC21C5" w:rsidP="00420E87">
      <w:pPr>
        <w:spacing w:after="0" w:line="240" w:lineRule="auto"/>
        <w:ind w:left="2829" w:hanging="2829"/>
        <w:jc w:val="both"/>
        <w:rPr>
          <w:rFonts w:ascii="Arial" w:hAnsi="Arial" w:cs="Arial"/>
          <w:bCs/>
          <w:sz w:val="20"/>
          <w:szCs w:val="24"/>
          <w:lang w:val="es-ES_tradnl"/>
        </w:rPr>
      </w:pPr>
    </w:p>
    <w:p w14:paraId="1C3BEE41" w14:textId="77777777" w:rsidR="008E4E97" w:rsidRPr="00CC693D" w:rsidRDefault="008E4E97" w:rsidP="00CC693D">
      <w:pPr>
        <w:keepNext/>
        <w:spacing w:after="0"/>
        <w:jc w:val="center"/>
        <w:outlineLvl w:val="2"/>
        <w:rPr>
          <w:rFonts w:ascii="Arial" w:eastAsia="Times New Roman" w:hAnsi="Arial" w:cs="Arial"/>
          <w:b/>
          <w:sz w:val="24"/>
          <w:szCs w:val="24"/>
          <w:lang w:val="es-ES_tradnl" w:eastAsia="es-ES"/>
        </w:rPr>
      </w:pPr>
      <w:r w:rsidRPr="00CC693D">
        <w:rPr>
          <w:rFonts w:ascii="Arial" w:eastAsia="Times New Roman" w:hAnsi="Arial" w:cs="Arial"/>
          <w:b/>
          <w:sz w:val="24"/>
          <w:szCs w:val="24"/>
          <w:lang w:val="es-ES_tradnl" w:eastAsia="es-ES"/>
        </w:rPr>
        <w:t>TRIBUNAL SUPERIOR DEL DISTRITO JUDICIAL</w:t>
      </w:r>
    </w:p>
    <w:p w14:paraId="51A40248" w14:textId="77777777" w:rsidR="008E4E97" w:rsidRPr="00CC693D" w:rsidRDefault="008E4E97" w:rsidP="00CC693D">
      <w:pPr>
        <w:spacing w:after="0"/>
        <w:jc w:val="center"/>
        <w:rPr>
          <w:rFonts w:ascii="Arial" w:hAnsi="Arial" w:cs="Arial"/>
          <w:b/>
          <w:sz w:val="24"/>
          <w:szCs w:val="24"/>
        </w:rPr>
      </w:pPr>
      <w:r w:rsidRPr="00CC693D">
        <w:rPr>
          <w:rFonts w:ascii="Arial" w:hAnsi="Arial" w:cs="Arial"/>
          <w:b/>
          <w:sz w:val="24"/>
          <w:szCs w:val="24"/>
        </w:rPr>
        <w:t>SALA LABORAL</w:t>
      </w:r>
    </w:p>
    <w:p w14:paraId="6E85BB48" w14:textId="77777777" w:rsidR="008E4E97" w:rsidRPr="00CC693D" w:rsidRDefault="008E4E97" w:rsidP="00CC693D">
      <w:pPr>
        <w:spacing w:after="0"/>
        <w:jc w:val="center"/>
        <w:rPr>
          <w:rFonts w:ascii="Arial" w:eastAsia="Times New Roman" w:hAnsi="Arial" w:cs="Arial"/>
          <w:b/>
          <w:sz w:val="24"/>
          <w:szCs w:val="24"/>
          <w:lang w:val="es-ES_tradnl" w:eastAsia="es-ES"/>
        </w:rPr>
      </w:pPr>
      <w:r w:rsidRPr="00CC693D">
        <w:rPr>
          <w:rFonts w:ascii="Arial" w:eastAsia="Times New Roman" w:hAnsi="Arial" w:cs="Arial"/>
          <w:b/>
          <w:sz w:val="24"/>
          <w:szCs w:val="24"/>
          <w:lang w:val="es-ES_tradnl" w:eastAsia="es-ES"/>
        </w:rPr>
        <w:t xml:space="preserve">MAGISTRADO PONENTE: JULIO CÉSAR SALAZAR MUÑOZ </w:t>
      </w:r>
    </w:p>
    <w:p w14:paraId="5DAB6C7B" w14:textId="77777777" w:rsidR="008E4E97" w:rsidRPr="00CC693D" w:rsidRDefault="008E4E97" w:rsidP="00CC693D">
      <w:pPr>
        <w:spacing w:after="0"/>
        <w:rPr>
          <w:rFonts w:ascii="Arial" w:hAnsi="Arial" w:cs="Arial"/>
          <w:sz w:val="24"/>
          <w:szCs w:val="24"/>
        </w:rPr>
      </w:pPr>
    </w:p>
    <w:p w14:paraId="09EDF4B4" w14:textId="7AFB5E70" w:rsidR="00BC21C5" w:rsidRPr="00CC693D" w:rsidRDefault="006746F6" w:rsidP="00420E87">
      <w:pPr>
        <w:spacing w:after="0"/>
        <w:jc w:val="center"/>
        <w:rPr>
          <w:rFonts w:ascii="Arial" w:hAnsi="Arial" w:cs="Arial"/>
          <w:sz w:val="24"/>
          <w:szCs w:val="24"/>
        </w:rPr>
      </w:pPr>
      <w:r w:rsidRPr="00CC693D">
        <w:rPr>
          <w:rFonts w:ascii="Arial" w:hAnsi="Arial" w:cs="Arial"/>
          <w:sz w:val="24"/>
          <w:szCs w:val="24"/>
        </w:rPr>
        <w:t>Pereira</w:t>
      </w:r>
      <w:r w:rsidR="00B3047F" w:rsidRPr="00CC693D">
        <w:rPr>
          <w:rFonts w:ascii="Arial" w:hAnsi="Arial" w:cs="Arial"/>
          <w:sz w:val="24"/>
          <w:szCs w:val="24"/>
        </w:rPr>
        <w:t xml:space="preserve">, </w:t>
      </w:r>
      <w:r w:rsidR="004C6BEC" w:rsidRPr="00CC693D">
        <w:rPr>
          <w:rFonts w:ascii="Arial" w:hAnsi="Arial" w:cs="Arial"/>
          <w:sz w:val="24"/>
          <w:szCs w:val="24"/>
        </w:rPr>
        <w:t>treinta de agosto</w:t>
      </w:r>
      <w:r w:rsidR="00D81984" w:rsidRPr="00CC693D">
        <w:rPr>
          <w:rFonts w:ascii="Arial" w:hAnsi="Arial" w:cs="Arial"/>
          <w:sz w:val="24"/>
          <w:szCs w:val="24"/>
        </w:rPr>
        <w:t xml:space="preserve"> </w:t>
      </w:r>
      <w:r w:rsidR="00992596" w:rsidRPr="00CC693D">
        <w:rPr>
          <w:rFonts w:ascii="Arial" w:hAnsi="Arial" w:cs="Arial"/>
          <w:sz w:val="24"/>
          <w:szCs w:val="24"/>
        </w:rPr>
        <w:t xml:space="preserve">de </w:t>
      </w:r>
      <w:r w:rsidR="00D81984" w:rsidRPr="00CC693D">
        <w:rPr>
          <w:rFonts w:ascii="Arial" w:hAnsi="Arial" w:cs="Arial"/>
          <w:sz w:val="24"/>
          <w:szCs w:val="24"/>
        </w:rPr>
        <w:t xml:space="preserve">dos mil </w:t>
      </w:r>
      <w:r w:rsidR="00F417F9" w:rsidRPr="00CC693D">
        <w:rPr>
          <w:rFonts w:ascii="Arial" w:hAnsi="Arial" w:cs="Arial"/>
          <w:sz w:val="24"/>
          <w:szCs w:val="24"/>
        </w:rPr>
        <w:t>veinti</w:t>
      </w:r>
      <w:r w:rsidR="004C6BEC" w:rsidRPr="00CC693D">
        <w:rPr>
          <w:rFonts w:ascii="Arial" w:hAnsi="Arial" w:cs="Arial"/>
          <w:sz w:val="24"/>
          <w:szCs w:val="24"/>
        </w:rPr>
        <w:t>trés</w:t>
      </w:r>
    </w:p>
    <w:p w14:paraId="4C1F5A00" w14:textId="1862DF28" w:rsidR="006746F6" w:rsidRPr="00CC693D" w:rsidRDefault="006746F6" w:rsidP="00420E87">
      <w:pPr>
        <w:spacing w:after="0"/>
        <w:jc w:val="center"/>
        <w:rPr>
          <w:rFonts w:ascii="Arial" w:hAnsi="Arial" w:cs="Arial"/>
          <w:sz w:val="24"/>
          <w:szCs w:val="24"/>
        </w:rPr>
      </w:pPr>
      <w:r w:rsidRPr="00CC693D">
        <w:rPr>
          <w:rFonts w:ascii="Arial" w:hAnsi="Arial" w:cs="Arial"/>
          <w:sz w:val="24"/>
          <w:szCs w:val="24"/>
        </w:rPr>
        <w:t xml:space="preserve">Acta </w:t>
      </w:r>
      <w:r w:rsidR="0005486E" w:rsidRPr="00CC693D">
        <w:rPr>
          <w:rFonts w:ascii="Arial" w:hAnsi="Arial" w:cs="Arial"/>
          <w:sz w:val="24"/>
          <w:szCs w:val="24"/>
        </w:rPr>
        <w:t>de Sala de Discusión N</w:t>
      </w:r>
      <w:r w:rsidRPr="00CC693D">
        <w:rPr>
          <w:rFonts w:ascii="Arial" w:hAnsi="Arial" w:cs="Arial"/>
          <w:sz w:val="24"/>
          <w:szCs w:val="24"/>
        </w:rPr>
        <w:t xml:space="preserve">úmero </w:t>
      </w:r>
      <w:r w:rsidR="00992596" w:rsidRPr="00CC693D">
        <w:rPr>
          <w:rFonts w:ascii="Arial" w:hAnsi="Arial" w:cs="Arial"/>
          <w:sz w:val="24"/>
          <w:szCs w:val="24"/>
        </w:rPr>
        <w:t>135</w:t>
      </w:r>
      <w:r w:rsidRPr="00CC693D">
        <w:rPr>
          <w:rFonts w:ascii="Arial" w:hAnsi="Arial" w:cs="Arial"/>
          <w:sz w:val="24"/>
          <w:szCs w:val="24"/>
        </w:rPr>
        <w:t xml:space="preserve"> de </w:t>
      </w:r>
      <w:r w:rsidR="00992596" w:rsidRPr="00CC693D">
        <w:rPr>
          <w:rFonts w:ascii="Arial" w:hAnsi="Arial" w:cs="Arial"/>
          <w:sz w:val="24"/>
          <w:szCs w:val="24"/>
        </w:rPr>
        <w:t>28</w:t>
      </w:r>
      <w:r w:rsidR="004C6BEC" w:rsidRPr="00CC693D">
        <w:rPr>
          <w:rFonts w:ascii="Arial" w:hAnsi="Arial" w:cs="Arial"/>
          <w:sz w:val="24"/>
          <w:szCs w:val="24"/>
        </w:rPr>
        <w:t xml:space="preserve"> de agosto</w:t>
      </w:r>
      <w:r w:rsidR="00D81984" w:rsidRPr="00CC693D">
        <w:rPr>
          <w:rFonts w:ascii="Arial" w:hAnsi="Arial" w:cs="Arial"/>
          <w:sz w:val="24"/>
          <w:szCs w:val="24"/>
        </w:rPr>
        <w:t xml:space="preserve"> de 20</w:t>
      </w:r>
      <w:r w:rsidR="00F417F9" w:rsidRPr="00CC693D">
        <w:rPr>
          <w:rFonts w:ascii="Arial" w:hAnsi="Arial" w:cs="Arial"/>
          <w:sz w:val="24"/>
          <w:szCs w:val="24"/>
        </w:rPr>
        <w:t>2</w:t>
      </w:r>
      <w:r w:rsidR="004C6BEC" w:rsidRPr="00CC693D">
        <w:rPr>
          <w:rFonts w:ascii="Arial" w:hAnsi="Arial" w:cs="Arial"/>
          <w:sz w:val="24"/>
          <w:szCs w:val="24"/>
        </w:rPr>
        <w:t>3</w:t>
      </w:r>
    </w:p>
    <w:p w14:paraId="02EB378F" w14:textId="1E3FD5CA" w:rsidR="006746F6" w:rsidRDefault="006746F6" w:rsidP="00420E87">
      <w:pPr>
        <w:spacing w:after="0"/>
        <w:rPr>
          <w:rFonts w:ascii="Arial" w:hAnsi="Arial" w:cs="Arial"/>
          <w:sz w:val="24"/>
          <w:szCs w:val="24"/>
        </w:rPr>
      </w:pPr>
    </w:p>
    <w:p w14:paraId="11F96699" w14:textId="77777777" w:rsidR="00B74214" w:rsidRPr="00CC693D" w:rsidRDefault="00B74214" w:rsidP="00420E87">
      <w:pPr>
        <w:spacing w:after="0"/>
        <w:rPr>
          <w:rFonts w:ascii="Arial" w:hAnsi="Arial" w:cs="Arial"/>
          <w:sz w:val="24"/>
          <w:szCs w:val="24"/>
        </w:rPr>
      </w:pPr>
    </w:p>
    <w:p w14:paraId="3860B904" w14:textId="6776BF10" w:rsidR="008E4E97" w:rsidRPr="00CC693D" w:rsidRDefault="006746F6" w:rsidP="00CC693D">
      <w:pPr>
        <w:suppressAutoHyphens/>
        <w:spacing w:after="0"/>
        <w:jc w:val="both"/>
        <w:rPr>
          <w:rFonts w:ascii="Arial" w:hAnsi="Arial" w:cs="Arial"/>
          <w:sz w:val="24"/>
          <w:szCs w:val="24"/>
        </w:rPr>
      </w:pPr>
      <w:r w:rsidRPr="00CC693D">
        <w:rPr>
          <w:rFonts w:ascii="Arial" w:hAnsi="Arial" w:cs="Arial"/>
          <w:sz w:val="24"/>
          <w:szCs w:val="24"/>
        </w:rPr>
        <w:t xml:space="preserve">En la fecha, </w:t>
      </w:r>
      <w:r w:rsidR="00C64116" w:rsidRPr="00CC693D">
        <w:rPr>
          <w:rFonts w:ascii="Arial" w:hAnsi="Arial" w:cs="Arial"/>
          <w:sz w:val="24"/>
          <w:szCs w:val="24"/>
        </w:rPr>
        <w:t>procede</w:t>
      </w:r>
      <w:r w:rsidR="008E4E97" w:rsidRPr="00CC693D">
        <w:rPr>
          <w:rFonts w:ascii="Arial" w:hAnsi="Arial" w:cs="Arial"/>
          <w:sz w:val="24"/>
          <w:szCs w:val="24"/>
        </w:rPr>
        <w:t xml:space="preserve"> </w:t>
      </w:r>
      <w:r w:rsidR="00013744" w:rsidRPr="00CC693D">
        <w:rPr>
          <w:rFonts w:ascii="Arial" w:hAnsi="Arial" w:cs="Arial"/>
          <w:sz w:val="24"/>
          <w:szCs w:val="24"/>
        </w:rPr>
        <w:t xml:space="preserve">la Sala </w:t>
      </w:r>
      <w:r w:rsidR="00214F01" w:rsidRPr="00CC693D">
        <w:rPr>
          <w:rFonts w:ascii="Arial" w:hAnsi="Arial" w:cs="Arial"/>
          <w:sz w:val="24"/>
          <w:szCs w:val="24"/>
        </w:rPr>
        <w:t xml:space="preserve">de Decisión Laboral </w:t>
      </w:r>
      <w:r w:rsidR="008E4E97" w:rsidRPr="00CC693D">
        <w:rPr>
          <w:rFonts w:ascii="Arial" w:hAnsi="Arial" w:cs="Arial"/>
          <w:sz w:val="24"/>
          <w:szCs w:val="24"/>
        </w:rPr>
        <w:t xml:space="preserve">a resolver el recurso de apelación interpuesto </w:t>
      </w:r>
      <w:r w:rsidR="006C4830" w:rsidRPr="00CC693D">
        <w:rPr>
          <w:rFonts w:ascii="Arial" w:hAnsi="Arial" w:cs="Arial"/>
          <w:sz w:val="24"/>
          <w:szCs w:val="24"/>
        </w:rPr>
        <w:t>por</w:t>
      </w:r>
      <w:r w:rsidR="002C3957" w:rsidRPr="00CC693D">
        <w:rPr>
          <w:rFonts w:ascii="Arial" w:hAnsi="Arial" w:cs="Arial"/>
          <w:sz w:val="24"/>
          <w:szCs w:val="24"/>
        </w:rPr>
        <w:t xml:space="preserve"> </w:t>
      </w:r>
      <w:proofErr w:type="spellStart"/>
      <w:r w:rsidR="00420E87" w:rsidRPr="00CC693D">
        <w:rPr>
          <w:rFonts w:ascii="Arial" w:hAnsi="Arial" w:cs="Arial"/>
          <w:b/>
          <w:sz w:val="24"/>
          <w:szCs w:val="24"/>
        </w:rPr>
        <w:t>Optikus</w:t>
      </w:r>
      <w:proofErr w:type="spellEnd"/>
      <w:r w:rsidR="00420E87" w:rsidRPr="00CC693D">
        <w:rPr>
          <w:rFonts w:ascii="Arial" w:hAnsi="Arial" w:cs="Arial"/>
          <w:b/>
          <w:sz w:val="24"/>
          <w:szCs w:val="24"/>
        </w:rPr>
        <w:t xml:space="preserve"> </w:t>
      </w:r>
      <w:r w:rsidR="00FC4BFC" w:rsidRPr="00CC693D">
        <w:rPr>
          <w:rFonts w:ascii="Arial" w:hAnsi="Arial" w:cs="Arial"/>
          <w:b/>
          <w:sz w:val="24"/>
          <w:szCs w:val="24"/>
        </w:rPr>
        <w:t>S.A.</w:t>
      </w:r>
      <w:r w:rsidR="00013744" w:rsidRPr="00CC693D">
        <w:rPr>
          <w:rFonts w:ascii="Arial" w:hAnsi="Arial" w:cs="Arial"/>
          <w:sz w:val="24"/>
          <w:szCs w:val="24"/>
        </w:rPr>
        <w:t xml:space="preserve"> contra el auto de fecha </w:t>
      </w:r>
      <w:r w:rsidR="004C6BEC" w:rsidRPr="00CC693D">
        <w:rPr>
          <w:rFonts w:ascii="Arial" w:hAnsi="Arial" w:cs="Arial"/>
          <w:sz w:val="24"/>
          <w:szCs w:val="24"/>
        </w:rPr>
        <w:t>15 de mayo</w:t>
      </w:r>
      <w:r w:rsidR="00FC4BFC" w:rsidRPr="00CC693D">
        <w:rPr>
          <w:rFonts w:ascii="Arial" w:hAnsi="Arial" w:cs="Arial"/>
          <w:sz w:val="24"/>
          <w:szCs w:val="24"/>
        </w:rPr>
        <w:t xml:space="preserve"> de 202</w:t>
      </w:r>
      <w:r w:rsidR="004C6BEC" w:rsidRPr="00CC693D">
        <w:rPr>
          <w:rFonts w:ascii="Arial" w:hAnsi="Arial" w:cs="Arial"/>
          <w:sz w:val="24"/>
          <w:szCs w:val="24"/>
        </w:rPr>
        <w:t>3</w:t>
      </w:r>
      <w:r w:rsidR="00420E87">
        <w:rPr>
          <w:rFonts w:ascii="Arial" w:hAnsi="Arial" w:cs="Arial"/>
          <w:sz w:val="24"/>
          <w:szCs w:val="24"/>
        </w:rPr>
        <w:t>,</w:t>
      </w:r>
      <w:r w:rsidR="003B31FF" w:rsidRPr="00CC693D">
        <w:rPr>
          <w:rFonts w:ascii="Arial" w:hAnsi="Arial" w:cs="Arial"/>
          <w:sz w:val="24"/>
          <w:szCs w:val="24"/>
        </w:rPr>
        <w:t xml:space="preserve"> </w:t>
      </w:r>
      <w:r w:rsidR="008E4E97" w:rsidRPr="00CC693D">
        <w:rPr>
          <w:rFonts w:ascii="Arial" w:hAnsi="Arial" w:cs="Arial"/>
          <w:sz w:val="24"/>
          <w:szCs w:val="24"/>
        </w:rPr>
        <w:t xml:space="preserve">por medio del cual el Juzgado </w:t>
      </w:r>
      <w:r w:rsidR="00FC4BFC" w:rsidRPr="00CC693D">
        <w:rPr>
          <w:rFonts w:ascii="Arial" w:hAnsi="Arial" w:cs="Arial"/>
          <w:sz w:val="24"/>
          <w:szCs w:val="24"/>
        </w:rPr>
        <w:t>Segundo</w:t>
      </w:r>
      <w:r w:rsidR="00264EB6" w:rsidRPr="00CC693D">
        <w:rPr>
          <w:rFonts w:ascii="Arial" w:hAnsi="Arial" w:cs="Arial"/>
          <w:sz w:val="24"/>
          <w:szCs w:val="24"/>
        </w:rPr>
        <w:t xml:space="preserve"> </w:t>
      </w:r>
      <w:r w:rsidR="008E4E97" w:rsidRPr="00CC693D">
        <w:rPr>
          <w:rFonts w:ascii="Arial" w:hAnsi="Arial" w:cs="Arial"/>
          <w:sz w:val="24"/>
          <w:szCs w:val="24"/>
        </w:rPr>
        <w:t>Laboral del Circuito</w:t>
      </w:r>
      <w:r w:rsidR="002C3957" w:rsidRPr="00CC693D">
        <w:rPr>
          <w:rFonts w:ascii="Arial" w:hAnsi="Arial" w:cs="Arial"/>
          <w:sz w:val="24"/>
          <w:szCs w:val="24"/>
        </w:rPr>
        <w:t xml:space="preserve"> de Pereira</w:t>
      </w:r>
      <w:r w:rsidR="008E4E97" w:rsidRPr="00CC693D">
        <w:rPr>
          <w:rFonts w:ascii="Arial" w:hAnsi="Arial" w:cs="Arial"/>
          <w:sz w:val="24"/>
          <w:szCs w:val="24"/>
        </w:rPr>
        <w:t xml:space="preserve"> </w:t>
      </w:r>
      <w:r w:rsidR="004C6BEC" w:rsidRPr="00CC693D">
        <w:rPr>
          <w:rFonts w:ascii="Arial" w:hAnsi="Arial" w:cs="Arial"/>
          <w:sz w:val="24"/>
          <w:szCs w:val="24"/>
        </w:rPr>
        <w:t>negó la nulidad formulada por la recurrente</w:t>
      </w:r>
      <w:r w:rsidR="008E4E97" w:rsidRPr="00CC693D">
        <w:rPr>
          <w:rFonts w:ascii="Arial" w:hAnsi="Arial" w:cs="Arial"/>
          <w:sz w:val="24"/>
          <w:szCs w:val="24"/>
        </w:rPr>
        <w:t xml:space="preserve"> </w:t>
      </w:r>
      <w:r w:rsidR="003B31FF" w:rsidRPr="00CC693D">
        <w:rPr>
          <w:rFonts w:ascii="Arial" w:hAnsi="Arial" w:cs="Arial"/>
          <w:sz w:val="24"/>
          <w:szCs w:val="24"/>
        </w:rPr>
        <w:t xml:space="preserve">dentro del proceso </w:t>
      </w:r>
      <w:r w:rsidR="003B31FF" w:rsidRPr="00420E87">
        <w:rPr>
          <w:rFonts w:ascii="Arial" w:hAnsi="Arial" w:cs="Arial"/>
          <w:b/>
          <w:sz w:val="24"/>
          <w:szCs w:val="24"/>
        </w:rPr>
        <w:t xml:space="preserve">ordinario </w:t>
      </w:r>
      <w:r w:rsidR="00420E87" w:rsidRPr="00420E87">
        <w:rPr>
          <w:rFonts w:ascii="Arial" w:hAnsi="Arial" w:cs="Arial"/>
          <w:b/>
          <w:sz w:val="24"/>
          <w:szCs w:val="24"/>
        </w:rPr>
        <w:t>laboral</w:t>
      </w:r>
      <w:r w:rsidR="00420E87">
        <w:rPr>
          <w:rFonts w:ascii="Arial" w:hAnsi="Arial" w:cs="Arial"/>
          <w:sz w:val="24"/>
          <w:szCs w:val="24"/>
        </w:rPr>
        <w:t xml:space="preserve"> </w:t>
      </w:r>
      <w:r w:rsidR="003B31FF" w:rsidRPr="00CC693D">
        <w:rPr>
          <w:rFonts w:ascii="Arial" w:hAnsi="Arial" w:cs="Arial"/>
          <w:sz w:val="24"/>
          <w:szCs w:val="24"/>
        </w:rPr>
        <w:t xml:space="preserve">que le adelanta </w:t>
      </w:r>
      <w:r w:rsidR="002C3957" w:rsidRPr="00CC693D">
        <w:rPr>
          <w:rFonts w:ascii="Arial" w:hAnsi="Arial" w:cs="Arial"/>
          <w:sz w:val="24"/>
          <w:szCs w:val="24"/>
        </w:rPr>
        <w:t>la señora</w:t>
      </w:r>
      <w:r w:rsidR="006C4830" w:rsidRPr="00CC693D">
        <w:rPr>
          <w:rFonts w:ascii="Arial" w:hAnsi="Arial" w:cs="Arial"/>
          <w:sz w:val="24"/>
          <w:szCs w:val="24"/>
        </w:rPr>
        <w:t xml:space="preserve"> </w:t>
      </w:r>
      <w:proofErr w:type="spellStart"/>
      <w:r w:rsidR="00420E87" w:rsidRPr="00CC693D">
        <w:rPr>
          <w:rFonts w:ascii="Arial" w:hAnsi="Arial" w:cs="Arial"/>
          <w:b/>
          <w:sz w:val="24"/>
          <w:szCs w:val="24"/>
        </w:rPr>
        <w:t>Yeidi</w:t>
      </w:r>
      <w:proofErr w:type="spellEnd"/>
      <w:r w:rsidR="00420E87" w:rsidRPr="00CC693D">
        <w:rPr>
          <w:rFonts w:ascii="Arial" w:hAnsi="Arial" w:cs="Arial"/>
          <w:b/>
          <w:sz w:val="24"/>
          <w:szCs w:val="24"/>
        </w:rPr>
        <w:t xml:space="preserve"> Natalia Salazar Román</w:t>
      </w:r>
      <w:r w:rsidR="00F417F9" w:rsidRPr="00CC693D">
        <w:rPr>
          <w:rFonts w:ascii="Arial" w:hAnsi="Arial" w:cs="Arial"/>
          <w:b/>
          <w:sz w:val="24"/>
          <w:szCs w:val="24"/>
        </w:rPr>
        <w:t xml:space="preserve">, </w:t>
      </w:r>
      <w:r w:rsidR="008E4E97" w:rsidRPr="00CC693D">
        <w:rPr>
          <w:rFonts w:ascii="Arial" w:hAnsi="Arial" w:cs="Arial"/>
          <w:sz w:val="24"/>
          <w:szCs w:val="24"/>
        </w:rPr>
        <w:t xml:space="preserve">cuya radicación corresponde al </w:t>
      </w:r>
      <w:r w:rsidR="00420E87">
        <w:rPr>
          <w:rFonts w:ascii="Arial" w:hAnsi="Arial" w:cs="Arial"/>
          <w:sz w:val="24"/>
          <w:szCs w:val="24"/>
        </w:rPr>
        <w:t>número</w:t>
      </w:r>
      <w:r w:rsidR="008E4E97" w:rsidRPr="00CC693D">
        <w:rPr>
          <w:rFonts w:ascii="Arial" w:hAnsi="Arial" w:cs="Arial"/>
          <w:sz w:val="24"/>
          <w:szCs w:val="24"/>
        </w:rPr>
        <w:t xml:space="preserve"> 660013105</w:t>
      </w:r>
      <w:r w:rsidR="00FC4BFC" w:rsidRPr="00CC693D">
        <w:rPr>
          <w:rFonts w:ascii="Arial" w:hAnsi="Arial" w:cs="Arial"/>
          <w:sz w:val="24"/>
          <w:szCs w:val="24"/>
        </w:rPr>
        <w:t>002202000057</w:t>
      </w:r>
      <w:r w:rsidR="008E4E97" w:rsidRPr="00CC693D">
        <w:rPr>
          <w:rFonts w:ascii="Arial" w:hAnsi="Arial" w:cs="Arial"/>
          <w:sz w:val="24"/>
          <w:szCs w:val="24"/>
        </w:rPr>
        <w:t>0</w:t>
      </w:r>
      <w:r w:rsidR="004C6BEC" w:rsidRPr="00CC693D">
        <w:rPr>
          <w:rFonts w:ascii="Arial" w:hAnsi="Arial" w:cs="Arial"/>
          <w:sz w:val="24"/>
          <w:szCs w:val="24"/>
        </w:rPr>
        <w:t>2</w:t>
      </w:r>
      <w:r w:rsidR="008E4E97" w:rsidRPr="00CC693D">
        <w:rPr>
          <w:rFonts w:ascii="Arial" w:hAnsi="Arial" w:cs="Arial"/>
          <w:sz w:val="24"/>
          <w:szCs w:val="24"/>
        </w:rPr>
        <w:t>.</w:t>
      </w:r>
    </w:p>
    <w:p w14:paraId="6A05A809" w14:textId="77777777" w:rsidR="008E4E97" w:rsidRPr="00CC693D" w:rsidRDefault="008E4E97" w:rsidP="00CC693D">
      <w:pPr>
        <w:spacing w:after="0"/>
        <w:rPr>
          <w:rFonts w:ascii="Arial" w:hAnsi="Arial" w:cs="Arial"/>
          <w:sz w:val="24"/>
          <w:szCs w:val="24"/>
        </w:rPr>
      </w:pPr>
    </w:p>
    <w:p w14:paraId="0F10BAA5" w14:textId="77777777" w:rsidR="008E4E97" w:rsidRPr="00CC693D" w:rsidRDefault="008E4E97" w:rsidP="00CC693D">
      <w:pPr>
        <w:spacing w:after="0"/>
        <w:jc w:val="center"/>
        <w:rPr>
          <w:rFonts w:ascii="Arial" w:hAnsi="Arial" w:cs="Arial"/>
          <w:b/>
          <w:sz w:val="24"/>
          <w:szCs w:val="24"/>
        </w:rPr>
      </w:pPr>
      <w:r w:rsidRPr="00CC693D">
        <w:rPr>
          <w:rFonts w:ascii="Arial" w:hAnsi="Arial" w:cs="Arial"/>
          <w:b/>
          <w:sz w:val="24"/>
          <w:szCs w:val="24"/>
        </w:rPr>
        <w:t>ANTECEDENTES</w:t>
      </w:r>
    </w:p>
    <w:p w14:paraId="5A39BBE3" w14:textId="77777777" w:rsidR="003B31FF" w:rsidRPr="00CC693D" w:rsidRDefault="003B31FF" w:rsidP="00CC693D">
      <w:pPr>
        <w:pStyle w:val="Textoindependiente"/>
        <w:spacing w:line="276" w:lineRule="auto"/>
        <w:rPr>
          <w:rFonts w:cs="Arial"/>
          <w:sz w:val="24"/>
          <w:szCs w:val="24"/>
        </w:rPr>
      </w:pPr>
    </w:p>
    <w:p w14:paraId="6DED7324" w14:textId="652FBD20" w:rsidR="004C6BEC" w:rsidRPr="00CC693D" w:rsidRDefault="004C6BEC" w:rsidP="00CC693D">
      <w:pPr>
        <w:spacing w:after="0"/>
        <w:jc w:val="both"/>
        <w:rPr>
          <w:rFonts w:ascii="Arial" w:hAnsi="Arial" w:cs="Arial"/>
          <w:sz w:val="24"/>
          <w:szCs w:val="24"/>
        </w:rPr>
      </w:pPr>
      <w:r w:rsidRPr="00CC693D">
        <w:rPr>
          <w:rFonts w:ascii="Arial" w:hAnsi="Arial" w:cs="Arial"/>
          <w:sz w:val="24"/>
          <w:szCs w:val="24"/>
        </w:rPr>
        <w:t xml:space="preserve">Buscando el pago de acreencias y prestaciones sociales, previa declaratoria de la existencia de un contrato de trabajo entre ella y la sociedad </w:t>
      </w:r>
      <w:proofErr w:type="spellStart"/>
      <w:r w:rsidRPr="00CC693D">
        <w:rPr>
          <w:rFonts w:ascii="Arial" w:hAnsi="Arial" w:cs="Arial"/>
          <w:sz w:val="24"/>
          <w:szCs w:val="24"/>
        </w:rPr>
        <w:t>Optikus</w:t>
      </w:r>
      <w:proofErr w:type="spellEnd"/>
      <w:r w:rsidRPr="00CC693D">
        <w:rPr>
          <w:rFonts w:ascii="Arial" w:hAnsi="Arial" w:cs="Arial"/>
          <w:sz w:val="24"/>
          <w:szCs w:val="24"/>
        </w:rPr>
        <w:t xml:space="preserve"> S.A., la</w:t>
      </w:r>
      <w:r w:rsidR="00FC3F3E" w:rsidRPr="00CC693D">
        <w:rPr>
          <w:rFonts w:ascii="Arial" w:hAnsi="Arial" w:cs="Arial"/>
          <w:sz w:val="24"/>
          <w:szCs w:val="24"/>
        </w:rPr>
        <w:t xml:space="preserve"> señora </w:t>
      </w:r>
      <w:r w:rsidR="00FC4BFC" w:rsidRPr="00CC693D">
        <w:rPr>
          <w:rFonts w:ascii="Arial" w:hAnsi="Arial" w:cs="Arial"/>
          <w:sz w:val="24"/>
          <w:szCs w:val="24"/>
        </w:rPr>
        <w:t>Yeidi Natalia Salazar Román</w:t>
      </w:r>
      <w:r w:rsidR="00B31433" w:rsidRPr="00CC693D">
        <w:rPr>
          <w:rFonts w:ascii="Arial" w:hAnsi="Arial" w:cs="Arial"/>
          <w:sz w:val="24"/>
          <w:szCs w:val="24"/>
        </w:rPr>
        <w:t xml:space="preserve"> inició la presente acción</w:t>
      </w:r>
      <w:r w:rsidR="00CE6535" w:rsidRPr="00CC693D">
        <w:rPr>
          <w:rFonts w:ascii="Arial" w:hAnsi="Arial" w:cs="Arial"/>
          <w:sz w:val="24"/>
          <w:szCs w:val="24"/>
        </w:rPr>
        <w:t xml:space="preserve"> laboral</w:t>
      </w:r>
      <w:r w:rsidRPr="00CC693D">
        <w:rPr>
          <w:rFonts w:ascii="Arial" w:hAnsi="Arial" w:cs="Arial"/>
          <w:sz w:val="24"/>
          <w:szCs w:val="24"/>
        </w:rPr>
        <w:t>, la cual correspondió por reparto al Juzgado Segundo Laboral del Circuito de Pereira.</w:t>
      </w:r>
    </w:p>
    <w:p w14:paraId="72A3D3EC" w14:textId="77777777" w:rsidR="007A6C68" w:rsidRPr="00CC693D" w:rsidRDefault="007A6C68" w:rsidP="00CC693D">
      <w:pPr>
        <w:pStyle w:val="Textoindependiente"/>
        <w:spacing w:line="276" w:lineRule="auto"/>
        <w:rPr>
          <w:rFonts w:cs="Arial"/>
          <w:sz w:val="24"/>
          <w:szCs w:val="24"/>
        </w:rPr>
      </w:pPr>
    </w:p>
    <w:p w14:paraId="5C6FD09A" w14:textId="42193CF3" w:rsidR="00CE6535" w:rsidRPr="00CC693D" w:rsidRDefault="004C6BEC" w:rsidP="00CC693D">
      <w:pPr>
        <w:pStyle w:val="Textoindependiente"/>
        <w:spacing w:line="276" w:lineRule="auto"/>
        <w:rPr>
          <w:rFonts w:cs="Arial"/>
          <w:sz w:val="24"/>
          <w:szCs w:val="24"/>
        </w:rPr>
      </w:pPr>
      <w:r w:rsidRPr="00CC693D">
        <w:rPr>
          <w:rFonts w:cs="Arial"/>
          <w:sz w:val="24"/>
          <w:szCs w:val="24"/>
        </w:rPr>
        <w:t xml:space="preserve">Mediante auto adiado 22 de julio de 2020 </w:t>
      </w:r>
      <w:r w:rsidR="00CE6535" w:rsidRPr="00CC693D">
        <w:rPr>
          <w:rFonts w:cs="Arial"/>
          <w:sz w:val="24"/>
          <w:szCs w:val="24"/>
        </w:rPr>
        <w:t>ese despacho</w:t>
      </w:r>
      <w:r w:rsidRPr="00CC693D">
        <w:rPr>
          <w:rFonts w:cs="Arial"/>
          <w:sz w:val="24"/>
          <w:szCs w:val="24"/>
        </w:rPr>
        <w:t xml:space="preserve"> admitió la demanda y dispuso correrle traslado a </w:t>
      </w:r>
      <w:r w:rsidR="00CE6535" w:rsidRPr="00CC693D">
        <w:rPr>
          <w:rFonts w:cs="Arial"/>
          <w:sz w:val="24"/>
          <w:szCs w:val="24"/>
        </w:rPr>
        <w:t xml:space="preserve">la </w:t>
      </w:r>
      <w:r w:rsidRPr="00CC693D">
        <w:rPr>
          <w:rFonts w:cs="Arial"/>
          <w:sz w:val="24"/>
          <w:szCs w:val="24"/>
        </w:rPr>
        <w:t xml:space="preserve">sociedad accionada </w:t>
      </w:r>
      <w:r w:rsidR="00CE6535" w:rsidRPr="00CC693D">
        <w:rPr>
          <w:rFonts w:cs="Arial"/>
          <w:sz w:val="24"/>
          <w:szCs w:val="24"/>
        </w:rPr>
        <w:t xml:space="preserve">por el término de </w:t>
      </w:r>
      <w:r w:rsidR="1BDFBEBF" w:rsidRPr="00CC693D">
        <w:rPr>
          <w:rFonts w:cs="Arial"/>
          <w:sz w:val="24"/>
          <w:szCs w:val="24"/>
        </w:rPr>
        <w:t xml:space="preserve">diez (10) </w:t>
      </w:r>
      <w:r w:rsidR="00CE6535" w:rsidRPr="00CC693D">
        <w:rPr>
          <w:rFonts w:cs="Arial"/>
          <w:sz w:val="24"/>
          <w:szCs w:val="24"/>
        </w:rPr>
        <w:t xml:space="preserve">días, </w:t>
      </w:r>
      <w:r w:rsidR="00CE6535" w:rsidRPr="00CC693D">
        <w:rPr>
          <w:rFonts w:cs="Arial"/>
          <w:sz w:val="24"/>
          <w:szCs w:val="24"/>
        </w:rPr>
        <w:lastRenderedPageBreak/>
        <w:t>contabilizado a partir del día siguiente de la notificación a que se hiciera de esta decisión.</w:t>
      </w:r>
    </w:p>
    <w:p w14:paraId="1DFF6B57" w14:textId="77777777" w:rsidR="00CE6535" w:rsidRPr="00CC693D" w:rsidRDefault="00CE6535" w:rsidP="00CC693D">
      <w:pPr>
        <w:pStyle w:val="Textoindependiente"/>
        <w:spacing w:line="276" w:lineRule="auto"/>
        <w:rPr>
          <w:rFonts w:cs="Arial"/>
          <w:sz w:val="24"/>
          <w:szCs w:val="24"/>
        </w:rPr>
      </w:pPr>
    </w:p>
    <w:p w14:paraId="01C48320" w14:textId="77777777" w:rsidR="004F39D6" w:rsidRPr="00CC693D" w:rsidRDefault="00CE6535" w:rsidP="00CC693D">
      <w:pPr>
        <w:pStyle w:val="Textoindependiente"/>
        <w:spacing w:line="276" w:lineRule="auto"/>
        <w:rPr>
          <w:rFonts w:cs="Arial"/>
          <w:sz w:val="24"/>
          <w:szCs w:val="24"/>
        </w:rPr>
      </w:pPr>
      <w:r w:rsidRPr="00CC693D">
        <w:rPr>
          <w:rFonts w:cs="Arial"/>
          <w:sz w:val="24"/>
          <w:szCs w:val="24"/>
        </w:rPr>
        <w:t xml:space="preserve">En virtud de las medidas judiciales implementadas en el Decreto 806 de 2020, la parte actora fue requerida, mediante auto de 11 de septiembre de 2020, para que informara si el correo electrónico que anotó en la demanda corresponde al reportado en el Registro Nacional de Abogados.  En esa misma providencia indicó el juzgado que </w:t>
      </w:r>
      <w:r w:rsidR="004F39D6" w:rsidRPr="00CC693D">
        <w:rPr>
          <w:rFonts w:cs="Arial"/>
          <w:sz w:val="24"/>
          <w:szCs w:val="24"/>
        </w:rPr>
        <w:t>la notificación de la demanda se surtiría a través del</w:t>
      </w:r>
      <w:r w:rsidR="004C6BEC" w:rsidRPr="00CC693D">
        <w:rPr>
          <w:rFonts w:cs="Arial"/>
          <w:sz w:val="24"/>
          <w:szCs w:val="24"/>
        </w:rPr>
        <w:t xml:space="preserve"> correo electrónico</w:t>
      </w:r>
      <w:r w:rsidR="004F39D6" w:rsidRPr="00CC693D">
        <w:rPr>
          <w:rFonts w:cs="Arial"/>
          <w:sz w:val="24"/>
          <w:szCs w:val="24"/>
        </w:rPr>
        <w:t xml:space="preserve"> registrado para notificaciones judiciales en el Certificado de Existencia y Representación Legal de la sociedad </w:t>
      </w:r>
      <w:proofErr w:type="spellStart"/>
      <w:r w:rsidR="004F39D6" w:rsidRPr="00CC693D">
        <w:rPr>
          <w:rFonts w:cs="Arial"/>
          <w:sz w:val="24"/>
          <w:szCs w:val="24"/>
        </w:rPr>
        <w:t>Optikus</w:t>
      </w:r>
      <w:proofErr w:type="spellEnd"/>
      <w:r w:rsidR="004F39D6" w:rsidRPr="00CC693D">
        <w:rPr>
          <w:rFonts w:cs="Arial"/>
          <w:sz w:val="24"/>
          <w:szCs w:val="24"/>
        </w:rPr>
        <w:t xml:space="preserve"> S.A.</w:t>
      </w:r>
    </w:p>
    <w:p w14:paraId="3B8EA47B" w14:textId="77777777" w:rsidR="004F39D6" w:rsidRPr="00CC693D" w:rsidRDefault="004F39D6" w:rsidP="00CC693D">
      <w:pPr>
        <w:pStyle w:val="Textoindependiente"/>
        <w:spacing w:line="276" w:lineRule="auto"/>
        <w:rPr>
          <w:rFonts w:cs="Arial"/>
          <w:sz w:val="24"/>
          <w:szCs w:val="24"/>
        </w:rPr>
      </w:pPr>
    </w:p>
    <w:p w14:paraId="7BFADE46" w14:textId="16683612" w:rsidR="00094ED9" w:rsidRPr="00CC693D" w:rsidRDefault="004F39D6" w:rsidP="00CC693D">
      <w:pPr>
        <w:pStyle w:val="Textoindependiente"/>
        <w:spacing w:line="276" w:lineRule="auto"/>
        <w:rPr>
          <w:rFonts w:cs="Arial"/>
          <w:sz w:val="24"/>
          <w:szCs w:val="24"/>
        </w:rPr>
      </w:pPr>
      <w:r w:rsidRPr="00CC693D">
        <w:rPr>
          <w:rFonts w:cs="Arial"/>
          <w:sz w:val="24"/>
          <w:szCs w:val="24"/>
        </w:rPr>
        <w:t>Tal como lo anunció el juzgado,</w:t>
      </w:r>
      <w:r w:rsidR="2136B3CE" w:rsidRPr="00CC693D">
        <w:rPr>
          <w:rFonts w:cs="Arial"/>
          <w:sz w:val="24"/>
          <w:szCs w:val="24"/>
        </w:rPr>
        <w:t xml:space="preserve"> el día 20 de enero de 2021, </w:t>
      </w:r>
      <w:r w:rsidR="6D258905" w:rsidRPr="00CC693D">
        <w:rPr>
          <w:rFonts w:cs="Arial"/>
          <w:sz w:val="24"/>
          <w:szCs w:val="24"/>
        </w:rPr>
        <w:t xml:space="preserve">a </w:t>
      </w:r>
      <w:r w:rsidR="2136B3CE" w:rsidRPr="00CC693D">
        <w:rPr>
          <w:rFonts w:cs="Arial"/>
          <w:sz w:val="24"/>
          <w:szCs w:val="24"/>
        </w:rPr>
        <w:t xml:space="preserve">través </w:t>
      </w:r>
      <w:r w:rsidRPr="00CC693D">
        <w:rPr>
          <w:rFonts w:cs="Arial"/>
          <w:sz w:val="24"/>
          <w:szCs w:val="24"/>
        </w:rPr>
        <w:t xml:space="preserve">de los emails </w:t>
      </w:r>
      <w:hyperlink r:id="rId11">
        <w:r w:rsidRPr="00CC693D">
          <w:rPr>
            <w:rStyle w:val="Hipervnculo"/>
            <w:rFonts w:cs="Arial"/>
            <w:sz w:val="24"/>
            <w:szCs w:val="24"/>
          </w:rPr>
          <w:t>contador@linknbpo.com</w:t>
        </w:r>
      </w:hyperlink>
      <w:r w:rsidRPr="00CC693D">
        <w:rPr>
          <w:rFonts w:cs="Arial"/>
          <w:sz w:val="24"/>
          <w:szCs w:val="24"/>
        </w:rPr>
        <w:t xml:space="preserve"> y </w:t>
      </w:r>
      <w:hyperlink r:id="rId12">
        <w:r w:rsidRPr="00CC693D">
          <w:rPr>
            <w:rStyle w:val="Hipervnculo"/>
            <w:rFonts w:cs="Arial"/>
            <w:sz w:val="24"/>
            <w:szCs w:val="24"/>
          </w:rPr>
          <w:t>gerencia@linkinbpso.com</w:t>
        </w:r>
      </w:hyperlink>
      <w:r w:rsidRPr="00CC693D">
        <w:rPr>
          <w:rFonts w:cs="Arial"/>
          <w:sz w:val="24"/>
          <w:szCs w:val="24"/>
        </w:rPr>
        <w:t xml:space="preserve"> fue </w:t>
      </w:r>
      <w:r w:rsidR="2AD7B1F1" w:rsidRPr="00CC693D">
        <w:rPr>
          <w:rFonts w:cs="Arial"/>
          <w:sz w:val="24"/>
          <w:szCs w:val="24"/>
        </w:rPr>
        <w:t>notificado el auto admisorio</w:t>
      </w:r>
      <w:r w:rsidRPr="00CC693D">
        <w:rPr>
          <w:rFonts w:cs="Arial"/>
          <w:sz w:val="24"/>
          <w:szCs w:val="24"/>
        </w:rPr>
        <w:t>, conforme se observa en el numeral 13 del cuaderno digital de primera instancia.</w:t>
      </w:r>
      <w:r w:rsidR="004A7AB4" w:rsidRPr="00CC693D">
        <w:rPr>
          <w:rFonts w:cs="Arial"/>
          <w:sz w:val="24"/>
          <w:szCs w:val="24"/>
        </w:rPr>
        <w:t xml:space="preserve"> </w:t>
      </w:r>
    </w:p>
    <w:p w14:paraId="0D0B940D" w14:textId="77777777" w:rsidR="00094ED9" w:rsidRPr="00CC693D" w:rsidRDefault="00094ED9" w:rsidP="00CC693D">
      <w:pPr>
        <w:pStyle w:val="Textoindependiente"/>
        <w:spacing w:line="276" w:lineRule="auto"/>
        <w:rPr>
          <w:rFonts w:cs="Arial"/>
          <w:sz w:val="24"/>
          <w:szCs w:val="24"/>
        </w:rPr>
      </w:pPr>
    </w:p>
    <w:p w14:paraId="71B71C4B" w14:textId="2304C6A0" w:rsidR="001C3B05" w:rsidRPr="00CC693D" w:rsidRDefault="008914A2" w:rsidP="00CC693D">
      <w:pPr>
        <w:pStyle w:val="Textoindependiente"/>
        <w:spacing w:line="276" w:lineRule="auto"/>
        <w:rPr>
          <w:rFonts w:cs="Arial"/>
          <w:sz w:val="24"/>
          <w:szCs w:val="24"/>
        </w:rPr>
      </w:pPr>
      <w:r w:rsidRPr="00CC693D">
        <w:rPr>
          <w:rFonts w:cs="Arial"/>
          <w:sz w:val="24"/>
          <w:szCs w:val="24"/>
        </w:rPr>
        <w:t xml:space="preserve">La sociedad accionada dio respuesta a la </w:t>
      </w:r>
      <w:r w:rsidR="004F39D6" w:rsidRPr="00CC693D">
        <w:rPr>
          <w:rFonts w:cs="Arial"/>
          <w:sz w:val="24"/>
          <w:szCs w:val="24"/>
        </w:rPr>
        <w:t>acción</w:t>
      </w:r>
      <w:r w:rsidRPr="00CC693D">
        <w:rPr>
          <w:rFonts w:cs="Arial"/>
          <w:sz w:val="24"/>
          <w:szCs w:val="24"/>
        </w:rPr>
        <w:t xml:space="preserve"> por el mismo medio el día </w:t>
      </w:r>
      <w:r w:rsidR="00FF1B63" w:rsidRPr="00CC693D">
        <w:rPr>
          <w:rFonts w:cs="Arial"/>
          <w:sz w:val="24"/>
          <w:szCs w:val="24"/>
        </w:rPr>
        <w:t>5 de febrero de 2021</w:t>
      </w:r>
      <w:r w:rsidR="003434C5" w:rsidRPr="00CC693D">
        <w:rPr>
          <w:rFonts w:cs="Arial"/>
          <w:sz w:val="24"/>
          <w:szCs w:val="24"/>
        </w:rPr>
        <w:t>; sin embargo, mediante auto de fecha</w:t>
      </w:r>
      <w:r w:rsidR="00794C4F" w:rsidRPr="00CC693D">
        <w:rPr>
          <w:rFonts w:cs="Arial"/>
          <w:sz w:val="24"/>
          <w:szCs w:val="24"/>
        </w:rPr>
        <w:t xml:space="preserve"> </w:t>
      </w:r>
      <w:r w:rsidR="001C3B05" w:rsidRPr="00CC693D">
        <w:rPr>
          <w:rFonts w:cs="Arial"/>
          <w:sz w:val="24"/>
          <w:szCs w:val="24"/>
        </w:rPr>
        <w:t xml:space="preserve">30 de abril de 2021, </w:t>
      </w:r>
      <w:r w:rsidR="70B5D60F" w:rsidRPr="00CC693D">
        <w:rPr>
          <w:rFonts w:cs="Arial"/>
          <w:sz w:val="24"/>
          <w:szCs w:val="24"/>
        </w:rPr>
        <w:t xml:space="preserve">la </w:t>
      </w:r>
      <w:r w:rsidR="003434C5" w:rsidRPr="00CC693D">
        <w:rPr>
          <w:rFonts w:cs="Arial"/>
          <w:sz w:val="24"/>
          <w:szCs w:val="24"/>
        </w:rPr>
        <w:t xml:space="preserve">demanda se </w:t>
      </w:r>
      <w:r w:rsidR="001C3B05" w:rsidRPr="00CC693D">
        <w:rPr>
          <w:rFonts w:cs="Arial"/>
          <w:sz w:val="24"/>
          <w:szCs w:val="24"/>
        </w:rPr>
        <w:t xml:space="preserve">tuvo por no contestada, al advertir </w:t>
      </w:r>
      <w:r w:rsidR="003434C5" w:rsidRPr="00CC693D">
        <w:rPr>
          <w:rFonts w:cs="Arial"/>
          <w:sz w:val="24"/>
          <w:szCs w:val="24"/>
        </w:rPr>
        <w:t xml:space="preserve">que el referido escrito no fue presentado dentro del término de traslado.  Contra esta </w:t>
      </w:r>
      <w:r w:rsidR="004F39D6" w:rsidRPr="00CC693D">
        <w:rPr>
          <w:rFonts w:cs="Arial"/>
          <w:sz w:val="24"/>
          <w:szCs w:val="24"/>
        </w:rPr>
        <w:t>providencia</w:t>
      </w:r>
      <w:r w:rsidR="003434C5" w:rsidRPr="00CC693D">
        <w:rPr>
          <w:rFonts w:cs="Arial"/>
          <w:sz w:val="24"/>
          <w:szCs w:val="24"/>
        </w:rPr>
        <w:t xml:space="preserve"> fue interpuesto el recurso de apelación, el cual fue resuelto por esta Sala </w:t>
      </w:r>
      <w:r w:rsidR="2C220DC6" w:rsidRPr="00CC693D">
        <w:rPr>
          <w:rFonts w:cs="Arial"/>
          <w:sz w:val="24"/>
          <w:szCs w:val="24"/>
        </w:rPr>
        <w:t xml:space="preserve">de </w:t>
      </w:r>
      <w:r w:rsidR="003434C5" w:rsidRPr="00CC693D">
        <w:rPr>
          <w:rFonts w:cs="Arial"/>
          <w:sz w:val="24"/>
          <w:szCs w:val="24"/>
        </w:rPr>
        <w:t xml:space="preserve">decisión en providencia adiada 5 de octubre de 2022, confirmando </w:t>
      </w:r>
      <w:r w:rsidR="004F39D6" w:rsidRPr="00CC693D">
        <w:rPr>
          <w:rFonts w:cs="Arial"/>
          <w:sz w:val="24"/>
          <w:szCs w:val="24"/>
        </w:rPr>
        <w:t>el auto recurrido</w:t>
      </w:r>
      <w:r w:rsidR="003434C5" w:rsidRPr="00CC693D">
        <w:rPr>
          <w:rFonts w:cs="Arial"/>
          <w:sz w:val="24"/>
          <w:szCs w:val="24"/>
        </w:rPr>
        <w:t>.</w:t>
      </w:r>
    </w:p>
    <w:p w14:paraId="60061E4C" w14:textId="77777777" w:rsidR="001C3B05" w:rsidRPr="00CC693D" w:rsidRDefault="001C3B05" w:rsidP="00CC693D">
      <w:pPr>
        <w:pStyle w:val="Textoindependiente"/>
        <w:spacing w:line="276" w:lineRule="auto"/>
        <w:rPr>
          <w:rFonts w:cs="Arial"/>
          <w:sz w:val="24"/>
          <w:szCs w:val="24"/>
        </w:rPr>
      </w:pPr>
    </w:p>
    <w:p w14:paraId="0E7F8B8B" w14:textId="471DD9C5" w:rsidR="00890B86" w:rsidRPr="00CC693D" w:rsidRDefault="003434C5" w:rsidP="00CC693D">
      <w:pPr>
        <w:pStyle w:val="Textoindependiente"/>
        <w:spacing w:line="276" w:lineRule="auto"/>
        <w:rPr>
          <w:rFonts w:cs="Arial"/>
          <w:sz w:val="24"/>
          <w:szCs w:val="24"/>
        </w:rPr>
      </w:pPr>
      <w:r w:rsidRPr="00CC693D">
        <w:rPr>
          <w:rFonts w:cs="Arial"/>
          <w:sz w:val="24"/>
          <w:szCs w:val="24"/>
        </w:rPr>
        <w:t>Una vez regresó el proceso al juzgado de origen</w:t>
      </w:r>
      <w:r w:rsidR="004F39D6" w:rsidRPr="00CC693D">
        <w:rPr>
          <w:rFonts w:cs="Arial"/>
          <w:sz w:val="24"/>
          <w:szCs w:val="24"/>
        </w:rPr>
        <w:t>,</w:t>
      </w:r>
      <w:r w:rsidRPr="00CC693D">
        <w:rPr>
          <w:rFonts w:cs="Arial"/>
          <w:sz w:val="24"/>
          <w:szCs w:val="24"/>
        </w:rPr>
        <w:t xml:space="preserve"> </w:t>
      </w:r>
      <w:r w:rsidR="00A97F8D" w:rsidRPr="00CC693D">
        <w:rPr>
          <w:rFonts w:cs="Arial"/>
          <w:sz w:val="24"/>
          <w:szCs w:val="24"/>
        </w:rPr>
        <w:t xml:space="preserve">la parte demandada presentó solicitud de nulidad soportada en que la notificación del auto admisorio se remitió al correo electrónico </w:t>
      </w:r>
      <w:hyperlink r:id="rId13">
        <w:r w:rsidR="00A97F8D" w:rsidRPr="00CC693D">
          <w:rPr>
            <w:rStyle w:val="Hipervnculo"/>
            <w:rFonts w:cs="Arial"/>
            <w:sz w:val="24"/>
            <w:szCs w:val="24"/>
          </w:rPr>
          <w:t>contador@linkinbpo.com</w:t>
        </w:r>
      </w:hyperlink>
      <w:r w:rsidR="00A97F8D" w:rsidRPr="00CC693D">
        <w:rPr>
          <w:rFonts w:cs="Arial"/>
          <w:sz w:val="24"/>
          <w:szCs w:val="24"/>
        </w:rPr>
        <w:t xml:space="preserve">, cuando la dirección electrónica registrada en el certificado de cámara </w:t>
      </w:r>
      <w:r w:rsidR="11AB546F" w:rsidRPr="00CC693D">
        <w:rPr>
          <w:rFonts w:cs="Arial"/>
          <w:sz w:val="24"/>
          <w:szCs w:val="24"/>
        </w:rPr>
        <w:t>de</w:t>
      </w:r>
      <w:r w:rsidR="00A97F8D" w:rsidRPr="00CC693D">
        <w:rPr>
          <w:rFonts w:cs="Arial"/>
          <w:sz w:val="24"/>
          <w:szCs w:val="24"/>
        </w:rPr>
        <w:t xml:space="preserve"> comercio de la </w:t>
      </w:r>
      <w:r w:rsidR="00A833D8" w:rsidRPr="00CC693D">
        <w:rPr>
          <w:rFonts w:cs="Arial"/>
          <w:sz w:val="24"/>
          <w:szCs w:val="24"/>
        </w:rPr>
        <w:t>sociedad</w:t>
      </w:r>
      <w:r w:rsidR="00A97F8D" w:rsidRPr="00CC693D">
        <w:rPr>
          <w:rFonts w:cs="Arial"/>
          <w:sz w:val="24"/>
          <w:szCs w:val="24"/>
        </w:rPr>
        <w:t xml:space="preserve"> es </w:t>
      </w:r>
      <w:hyperlink r:id="rId14">
        <w:r w:rsidR="00A97F8D" w:rsidRPr="00CC693D">
          <w:rPr>
            <w:rStyle w:val="Hipervnculo"/>
            <w:rFonts w:cs="Arial"/>
            <w:sz w:val="24"/>
            <w:szCs w:val="24"/>
          </w:rPr>
          <w:t>optikussaenliquidacion@gmail.com</w:t>
        </w:r>
      </w:hyperlink>
      <w:r w:rsidR="00A833D8" w:rsidRPr="00CC693D">
        <w:rPr>
          <w:rFonts w:cs="Arial"/>
          <w:sz w:val="24"/>
          <w:szCs w:val="24"/>
        </w:rPr>
        <w:t>, por lo que concluye que se configuró una indebida notificación.</w:t>
      </w:r>
    </w:p>
    <w:p w14:paraId="5C4080E1" w14:textId="319D2DAD" w:rsidR="00A833D8" w:rsidRPr="00CC693D" w:rsidRDefault="00A833D8" w:rsidP="00CC693D">
      <w:pPr>
        <w:pStyle w:val="Textoindependiente"/>
        <w:spacing w:line="276" w:lineRule="auto"/>
        <w:rPr>
          <w:rFonts w:cs="Arial"/>
          <w:sz w:val="24"/>
          <w:szCs w:val="24"/>
        </w:rPr>
      </w:pPr>
    </w:p>
    <w:p w14:paraId="75EE1BF0" w14:textId="202F6CEC" w:rsidR="00A833D8" w:rsidRPr="00CC693D" w:rsidRDefault="00A833D8" w:rsidP="00CC693D">
      <w:pPr>
        <w:pStyle w:val="Textoindependiente"/>
        <w:spacing w:line="276" w:lineRule="auto"/>
        <w:rPr>
          <w:rFonts w:cs="Arial"/>
          <w:sz w:val="24"/>
          <w:szCs w:val="24"/>
        </w:rPr>
      </w:pPr>
      <w:r w:rsidRPr="00CC693D">
        <w:rPr>
          <w:rFonts w:cs="Arial"/>
          <w:sz w:val="24"/>
          <w:szCs w:val="24"/>
        </w:rPr>
        <w:t xml:space="preserve">Considera que la actuación irregular del juzgado impidió que diera oportuna respuesta a la acción, lo cual no fue tenido en cuenta al momento de desestimar el escrito que en ese sentido </w:t>
      </w:r>
      <w:r w:rsidR="00EA4EAF" w:rsidRPr="00CC693D">
        <w:rPr>
          <w:rFonts w:cs="Arial"/>
          <w:sz w:val="24"/>
          <w:szCs w:val="24"/>
        </w:rPr>
        <w:t>presentó esa sociedad</w:t>
      </w:r>
      <w:r w:rsidRPr="00CC693D">
        <w:rPr>
          <w:rFonts w:cs="Arial"/>
          <w:sz w:val="24"/>
          <w:szCs w:val="24"/>
        </w:rPr>
        <w:t>.</w:t>
      </w:r>
    </w:p>
    <w:p w14:paraId="40CD8CBC" w14:textId="77777777" w:rsidR="00A97F8D" w:rsidRPr="00CC693D" w:rsidRDefault="00A97F8D" w:rsidP="00CC693D">
      <w:pPr>
        <w:pStyle w:val="Textoindependiente"/>
        <w:spacing w:line="276" w:lineRule="auto"/>
        <w:rPr>
          <w:rFonts w:cs="Arial"/>
          <w:sz w:val="24"/>
          <w:szCs w:val="24"/>
        </w:rPr>
      </w:pPr>
    </w:p>
    <w:p w14:paraId="17588D34" w14:textId="0E3FE5CB" w:rsidR="00E624F2" w:rsidRDefault="00EA4EAF" w:rsidP="00CC693D">
      <w:pPr>
        <w:pStyle w:val="Textoindependiente"/>
        <w:spacing w:line="276" w:lineRule="auto"/>
        <w:rPr>
          <w:rFonts w:cs="Arial"/>
          <w:sz w:val="24"/>
          <w:szCs w:val="24"/>
        </w:rPr>
      </w:pPr>
      <w:r w:rsidRPr="00CC693D">
        <w:rPr>
          <w:rFonts w:cs="Arial"/>
          <w:sz w:val="24"/>
          <w:szCs w:val="24"/>
        </w:rPr>
        <w:t xml:space="preserve">Dentro de la audiencia obligatoria de conciliación, de decisión de excepciones previas, de saneamiento y fijación del litigio, el juzgado de conocimiento negó la nulidad </w:t>
      </w:r>
      <w:r w:rsidR="004F39D6" w:rsidRPr="00CC693D">
        <w:rPr>
          <w:rFonts w:cs="Arial"/>
          <w:sz w:val="24"/>
          <w:szCs w:val="24"/>
        </w:rPr>
        <w:t>solicitada al advertir que la misma no reunía</w:t>
      </w:r>
      <w:r w:rsidRPr="00CC693D">
        <w:rPr>
          <w:rFonts w:cs="Arial"/>
          <w:sz w:val="24"/>
          <w:szCs w:val="24"/>
        </w:rPr>
        <w:t xml:space="preserve"> los requisitos previstos en artículo 132 del Código General del Proceso, disposición que</w:t>
      </w:r>
      <w:r w:rsidR="004F39D6" w:rsidRPr="00CC693D">
        <w:rPr>
          <w:rFonts w:cs="Arial"/>
          <w:sz w:val="24"/>
          <w:szCs w:val="24"/>
        </w:rPr>
        <w:t>,</w:t>
      </w:r>
      <w:r w:rsidRPr="00CC693D">
        <w:rPr>
          <w:rFonts w:cs="Arial"/>
          <w:sz w:val="24"/>
          <w:szCs w:val="24"/>
        </w:rPr>
        <w:t xml:space="preserve"> entre otras cosas</w:t>
      </w:r>
      <w:r w:rsidR="004F39D6" w:rsidRPr="00CC693D">
        <w:rPr>
          <w:rFonts w:cs="Arial"/>
          <w:sz w:val="24"/>
          <w:szCs w:val="24"/>
        </w:rPr>
        <w:t>,</w:t>
      </w:r>
      <w:r w:rsidRPr="00CC693D">
        <w:rPr>
          <w:rFonts w:cs="Arial"/>
          <w:sz w:val="24"/>
          <w:szCs w:val="24"/>
        </w:rPr>
        <w:t xml:space="preserve"> prevé que no podrá solicitar la nulidad quien </w:t>
      </w:r>
      <w:r w:rsidR="00E624F2" w:rsidRPr="00CC693D">
        <w:rPr>
          <w:rFonts w:cs="Arial"/>
          <w:sz w:val="24"/>
          <w:szCs w:val="24"/>
        </w:rPr>
        <w:t>omitió alegarla como excepción previa si tuvo oportunidad para hacerlo o</w:t>
      </w:r>
      <w:r w:rsidR="004F39D6" w:rsidRPr="00CC693D">
        <w:rPr>
          <w:rFonts w:cs="Arial"/>
          <w:sz w:val="24"/>
          <w:szCs w:val="24"/>
        </w:rPr>
        <w:t>,</w:t>
      </w:r>
      <w:r w:rsidR="00E624F2" w:rsidRPr="00CC693D">
        <w:rPr>
          <w:rFonts w:cs="Arial"/>
          <w:sz w:val="24"/>
          <w:szCs w:val="24"/>
        </w:rPr>
        <w:t xml:space="preserve"> si </w:t>
      </w:r>
      <w:r w:rsidRPr="00CC693D">
        <w:rPr>
          <w:rFonts w:cs="Arial"/>
          <w:sz w:val="24"/>
          <w:szCs w:val="24"/>
        </w:rPr>
        <w:t>después de ocurrida la causal</w:t>
      </w:r>
      <w:r w:rsidR="59F934BD" w:rsidRPr="00CC693D">
        <w:rPr>
          <w:rFonts w:cs="Arial"/>
          <w:sz w:val="24"/>
          <w:szCs w:val="24"/>
        </w:rPr>
        <w:t>,</w:t>
      </w:r>
      <w:r w:rsidRPr="00CC693D">
        <w:rPr>
          <w:rFonts w:cs="Arial"/>
          <w:sz w:val="24"/>
          <w:szCs w:val="24"/>
        </w:rPr>
        <w:t xml:space="preserve"> </w:t>
      </w:r>
      <w:r w:rsidR="00E624F2" w:rsidRPr="00CC693D">
        <w:rPr>
          <w:rFonts w:cs="Arial"/>
          <w:sz w:val="24"/>
          <w:szCs w:val="24"/>
        </w:rPr>
        <w:t>actuó sin proponerla</w:t>
      </w:r>
      <w:r w:rsidRPr="00CC693D">
        <w:rPr>
          <w:rFonts w:cs="Arial"/>
          <w:sz w:val="24"/>
          <w:szCs w:val="24"/>
        </w:rPr>
        <w:t xml:space="preserve">, lo cual ocurrió en este caso, </w:t>
      </w:r>
      <w:r w:rsidR="00E624F2" w:rsidRPr="00CC693D">
        <w:rPr>
          <w:rFonts w:cs="Arial"/>
          <w:sz w:val="24"/>
          <w:szCs w:val="24"/>
        </w:rPr>
        <w:t xml:space="preserve">ya que la </w:t>
      </w:r>
      <w:r w:rsidR="004F39D6" w:rsidRPr="00CC693D">
        <w:rPr>
          <w:rFonts w:cs="Arial"/>
          <w:sz w:val="24"/>
          <w:szCs w:val="24"/>
        </w:rPr>
        <w:t xml:space="preserve">convocada a </w:t>
      </w:r>
      <w:r w:rsidR="2F13F6A0" w:rsidRPr="00CC693D">
        <w:rPr>
          <w:rFonts w:cs="Arial"/>
          <w:sz w:val="24"/>
          <w:szCs w:val="24"/>
        </w:rPr>
        <w:t>juicio</w:t>
      </w:r>
      <w:r w:rsidR="00E624F2" w:rsidRPr="00CC693D">
        <w:rPr>
          <w:rFonts w:cs="Arial"/>
          <w:sz w:val="24"/>
          <w:szCs w:val="24"/>
        </w:rPr>
        <w:t xml:space="preserve"> dio respuesta a la demanda y en ella no formuló la excepción de indebida notificación y tampoco inv</w:t>
      </w:r>
      <w:r w:rsidR="00420E87">
        <w:rPr>
          <w:rFonts w:cs="Arial"/>
          <w:sz w:val="24"/>
          <w:szCs w:val="24"/>
        </w:rPr>
        <w:t>ocó la misma causal de nulidad.</w:t>
      </w:r>
    </w:p>
    <w:p w14:paraId="445F5937" w14:textId="77777777" w:rsidR="00420E87" w:rsidRPr="00CC693D" w:rsidRDefault="00420E87" w:rsidP="00CC693D">
      <w:pPr>
        <w:pStyle w:val="Textoindependiente"/>
        <w:spacing w:line="276" w:lineRule="auto"/>
        <w:rPr>
          <w:rFonts w:cs="Arial"/>
          <w:sz w:val="24"/>
          <w:szCs w:val="24"/>
        </w:rPr>
      </w:pPr>
    </w:p>
    <w:p w14:paraId="0ED7CAB1" w14:textId="480A0145" w:rsidR="00E624F2" w:rsidRPr="00CC693D" w:rsidRDefault="00E624F2" w:rsidP="00CC693D">
      <w:pPr>
        <w:pStyle w:val="Textoindependiente"/>
        <w:spacing w:line="276" w:lineRule="auto"/>
        <w:rPr>
          <w:rFonts w:cs="Arial"/>
          <w:sz w:val="24"/>
          <w:szCs w:val="24"/>
        </w:rPr>
      </w:pPr>
      <w:r w:rsidRPr="00CC693D">
        <w:rPr>
          <w:rFonts w:cs="Arial"/>
          <w:sz w:val="24"/>
          <w:szCs w:val="24"/>
        </w:rPr>
        <w:t xml:space="preserve">Adicionalmente, el juzgado </w:t>
      </w:r>
      <w:r w:rsidR="004F39D6" w:rsidRPr="00CC693D">
        <w:rPr>
          <w:rFonts w:cs="Arial"/>
          <w:sz w:val="24"/>
          <w:szCs w:val="24"/>
        </w:rPr>
        <w:t>hizo notar</w:t>
      </w:r>
      <w:r w:rsidRPr="00CC693D">
        <w:rPr>
          <w:rFonts w:cs="Arial"/>
          <w:sz w:val="24"/>
          <w:szCs w:val="24"/>
        </w:rPr>
        <w:t xml:space="preserve"> que esta Corporación</w:t>
      </w:r>
      <w:r w:rsidR="004F39D6" w:rsidRPr="00CC693D">
        <w:rPr>
          <w:rFonts w:cs="Arial"/>
          <w:sz w:val="24"/>
          <w:szCs w:val="24"/>
        </w:rPr>
        <w:t>,</w:t>
      </w:r>
      <w:r w:rsidRPr="00CC693D">
        <w:rPr>
          <w:rFonts w:cs="Arial"/>
          <w:sz w:val="24"/>
          <w:szCs w:val="24"/>
        </w:rPr>
        <w:t xml:space="preserve"> al decidir el recurso de apelación formulado contra el auto que dio por no contestada la demanda, analizó también los hechos en que se soporta la nulidad actualmente planteada, señalando que de existir la misma</w:t>
      </w:r>
      <w:r w:rsidR="004F39D6" w:rsidRPr="00CC693D">
        <w:rPr>
          <w:rFonts w:cs="Arial"/>
          <w:sz w:val="24"/>
          <w:szCs w:val="24"/>
        </w:rPr>
        <w:t>, ésta</w:t>
      </w:r>
      <w:r w:rsidRPr="00CC693D">
        <w:rPr>
          <w:rFonts w:cs="Arial"/>
          <w:sz w:val="24"/>
          <w:szCs w:val="24"/>
        </w:rPr>
        <w:t xml:space="preserve"> fue saneada en los </w:t>
      </w:r>
      <w:r w:rsidR="00905614" w:rsidRPr="00CC693D">
        <w:rPr>
          <w:rFonts w:cs="Arial"/>
          <w:sz w:val="24"/>
          <w:szCs w:val="24"/>
        </w:rPr>
        <w:t xml:space="preserve">términos del artículo 8º del Decreto 806 de 2020, </w:t>
      </w:r>
      <w:r w:rsidR="00067357" w:rsidRPr="00CC693D">
        <w:rPr>
          <w:rFonts w:cs="Arial"/>
          <w:sz w:val="24"/>
          <w:szCs w:val="24"/>
        </w:rPr>
        <w:t xml:space="preserve">dado que la </w:t>
      </w:r>
      <w:r w:rsidR="00905614" w:rsidRPr="00CC693D">
        <w:rPr>
          <w:rFonts w:cs="Arial"/>
          <w:sz w:val="24"/>
          <w:szCs w:val="24"/>
        </w:rPr>
        <w:t xml:space="preserve">liquidadora de la sociedad </w:t>
      </w:r>
      <w:r w:rsidR="00067357" w:rsidRPr="00CC693D">
        <w:rPr>
          <w:rFonts w:cs="Arial"/>
          <w:sz w:val="24"/>
          <w:szCs w:val="24"/>
        </w:rPr>
        <w:t>dio respuesta a la demanda sin denunciar</w:t>
      </w:r>
      <w:r w:rsidR="00905614" w:rsidRPr="00CC693D">
        <w:rPr>
          <w:rFonts w:cs="Arial"/>
          <w:sz w:val="24"/>
          <w:szCs w:val="24"/>
        </w:rPr>
        <w:t xml:space="preserve"> ninguna irregularidad.</w:t>
      </w:r>
    </w:p>
    <w:p w14:paraId="464FBC8F" w14:textId="4C396E11" w:rsidR="00905614" w:rsidRPr="00CC693D" w:rsidRDefault="00905614" w:rsidP="00CC693D">
      <w:pPr>
        <w:pStyle w:val="Textoindependiente"/>
        <w:spacing w:line="276" w:lineRule="auto"/>
        <w:rPr>
          <w:rFonts w:cs="Arial"/>
          <w:sz w:val="24"/>
          <w:szCs w:val="24"/>
        </w:rPr>
      </w:pPr>
    </w:p>
    <w:p w14:paraId="01B7BE52" w14:textId="5EE1158D" w:rsidR="00D0214A" w:rsidRPr="00CC693D" w:rsidRDefault="00905614" w:rsidP="00CC693D">
      <w:pPr>
        <w:pStyle w:val="Textoindependiente"/>
        <w:spacing w:line="276" w:lineRule="auto"/>
        <w:rPr>
          <w:rFonts w:cs="Arial"/>
          <w:sz w:val="24"/>
          <w:szCs w:val="24"/>
        </w:rPr>
      </w:pPr>
      <w:r w:rsidRPr="00CC693D">
        <w:rPr>
          <w:rFonts w:cs="Arial"/>
          <w:sz w:val="24"/>
          <w:szCs w:val="24"/>
        </w:rPr>
        <w:t>Inconforme con lo decidido</w:t>
      </w:r>
      <w:r w:rsidR="1E807E31" w:rsidRPr="00CC693D">
        <w:rPr>
          <w:rFonts w:cs="Arial"/>
          <w:sz w:val="24"/>
          <w:szCs w:val="24"/>
        </w:rPr>
        <w:t>,</w:t>
      </w:r>
      <w:r w:rsidRPr="00CC693D">
        <w:rPr>
          <w:rFonts w:cs="Arial"/>
          <w:sz w:val="24"/>
          <w:szCs w:val="24"/>
        </w:rPr>
        <w:t xml:space="preserve"> la parte demandada formuló recurso de reposición y en subsidio apelación </w:t>
      </w:r>
      <w:r w:rsidR="00067357" w:rsidRPr="00CC693D">
        <w:rPr>
          <w:rFonts w:cs="Arial"/>
          <w:sz w:val="24"/>
          <w:szCs w:val="24"/>
        </w:rPr>
        <w:t>insistiendo</w:t>
      </w:r>
      <w:r w:rsidRPr="00CC693D">
        <w:rPr>
          <w:rFonts w:cs="Arial"/>
          <w:sz w:val="24"/>
          <w:szCs w:val="24"/>
        </w:rPr>
        <w:t xml:space="preserve"> en los argumentos </w:t>
      </w:r>
      <w:r w:rsidR="00067357" w:rsidRPr="00CC693D">
        <w:rPr>
          <w:rFonts w:cs="Arial"/>
          <w:sz w:val="24"/>
          <w:szCs w:val="24"/>
        </w:rPr>
        <w:t>que expuso al momento de solicitar</w:t>
      </w:r>
      <w:r w:rsidRPr="00CC693D">
        <w:rPr>
          <w:rFonts w:cs="Arial"/>
          <w:sz w:val="24"/>
          <w:szCs w:val="24"/>
        </w:rPr>
        <w:t xml:space="preserve"> la causal de nulidad invocada, adicionando que, teniendo en cuenta que esa sociedad se enteró de la existencia de la demanda por un tercero</w:t>
      </w:r>
      <w:r w:rsidR="00067357" w:rsidRPr="00CC693D">
        <w:rPr>
          <w:rFonts w:cs="Arial"/>
          <w:sz w:val="24"/>
          <w:szCs w:val="24"/>
        </w:rPr>
        <w:t xml:space="preserve">, titular del </w:t>
      </w:r>
      <w:r w:rsidRPr="00CC693D">
        <w:rPr>
          <w:rFonts w:cs="Arial"/>
          <w:sz w:val="24"/>
          <w:szCs w:val="24"/>
        </w:rPr>
        <w:t>correo electrónico al que fue notificad</w:t>
      </w:r>
      <w:r w:rsidR="09FC6624" w:rsidRPr="00CC693D">
        <w:rPr>
          <w:rFonts w:cs="Arial"/>
          <w:sz w:val="24"/>
          <w:szCs w:val="24"/>
        </w:rPr>
        <w:t>a</w:t>
      </w:r>
      <w:r w:rsidRPr="00CC693D">
        <w:rPr>
          <w:rFonts w:cs="Arial"/>
          <w:sz w:val="24"/>
          <w:szCs w:val="24"/>
        </w:rPr>
        <w:t xml:space="preserve"> la acción, la respuesta a la demanda no debió </w:t>
      </w:r>
      <w:r w:rsidR="03164658" w:rsidRPr="00CC693D">
        <w:rPr>
          <w:rFonts w:cs="Arial"/>
          <w:sz w:val="24"/>
          <w:szCs w:val="24"/>
        </w:rPr>
        <w:t>t</w:t>
      </w:r>
      <w:r w:rsidRPr="00CC693D">
        <w:rPr>
          <w:rFonts w:cs="Arial"/>
          <w:sz w:val="24"/>
          <w:szCs w:val="24"/>
        </w:rPr>
        <w:t>e</w:t>
      </w:r>
      <w:r w:rsidR="03164658" w:rsidRPr="00CC693D">
        <w:rPr>
          <w:rFonts w:cs="Arial"/>
          <w:sz w:val="24"/>
          <w:szCs w:val="24"/>
        </w:rPr>
        <w:t>nerse</w:t>
      </w:r>
      <w:r w:rsidRPr="00CC693D">
        <w:rPr>
          <w:rFonts w:cs="Arial"/>
          <w:sz w:val="24"/>
          <w:szCs w:val="24"/>
        </w:rPr>
        <w:t xml:space="preserve"> por no contestada, sino dar aplicación a la figura de la notificación por conducta concluyente.</w:t>
      </w:r>
    </w:p>
    <w:p w14:paraId="4ABEF89E" w14:textId="1B54A9CE" w:rsidR="00D0214A" w:rsidRPr="00CC693D" w:rsidRDefault="00D0214A" w:rsidP="00CC693D">
      <w:pPr>
        <w:pStyle w:val="Textoindependiente"/>
        <w:spacing w:line="276" w:lineRule="auto"/>
        <w:rPr>
          <w:rFonts w:cs="Arial"/>
          <w:sz w:val="24"/>
          <w:szCs w:val="24"/>
        </w:rPr>
      </w:pPr>
    </w:p>
    <w:p w14:paraId="1A03069A" w14:textId="5EF817AA" w:rsidR="00D0214A" w:rsidRPr="00CC693D" w:rsidRDefault="00D0214A" w:rsidP="00CC693D">
      <w:pPr>
        <w:pStyle w:val="Textoindependiente"/>
        <w:spacing w:line="276" w:lineRule="auto"/>
        <w:rPr>
          <w:rFonts w:cs="Arial"/>
          <w:sz w:val="24"/>
          <w:szCs w:val="24"/>
        </w:rPr>
      </w:pPr>
      <w:r w:rsidRPr="00CC693D">
        <w:rPr>
          <w:rFonts w:cs="Arial"/>
          <w:sz w:val="24"/>
          <w:szCs w:val="24"/>
        </w:rPr>
        <w:t>El juzgado</w:t>
      </w:r>
      <w:r w:rsidR="00067357" w:rsidRPr="00CC693D">
        <w:rPr>
          <w:rFonts w:cs="Arial"/>
          <w:sz w:val="24"/>
          <w:szCs w:val="24"/>
        </w:rPr>
        <w:t xml:space="preserve"> al resolver el recurso de reposición se</w:t>
      </w:r>
      <w:r w:rsidRPr="00CC693D">
        <w:rPr>
          <w:rFonts w:cs="Arial"/>
          <w:sz w:val="24"/>
          <w:szCs w:val="24"/>
        </w:rPr>
        <w:t xml:space="preserve"> mantuvo </w:t>
      </w:r>
      <w:r w:rsidR="00067357" w:rsidRPr="00CC693D">
        <w:rPr>
          <w:rFonts w:cs="Arial"/>
          <w:sz w:val="24"/>
          <w:szCs w:val="24"/>
        </w:rPr>
        <w:t xml:space="preserve">en </w:t>
      </w:r>
      <w:r w:rsidRPr="00CC693D">
        <w:rPr>
          <w:rFonts w:cs="Arial"/>
          <w:sz w:val="24"/>
          <w:szCs w:val="24"/>
        </w:rPr>
        <w:t xml:space="preserve">la decisión adoptada inicialmente, </w:t>
      </w:r>
      <w:r w:rsidR="00067357" w:rsidRPr="00CC693D">
        <w:rPr>
          <w:rFonts w:cs="Arial"/>
          <w:sz w:val="24"/>
          <w:szCs w:val="24"/>
        </w:rPr>
        <w:t>precisando que lo alegado por la recurrente</w:t>
      </w:r>
      <w:r w:rsidRPr="00CC693D">
        <w:rPr>
          <w:rFonts w:cs="Arial"/>
          <w:sz w:val="24"/>
          <w:szCs w:val="24"/>
        </w:rPr>
        <w:t xml:space="preserve"> no tiene la virtualidad de derruir </w:t>
      </w:r>
      <w:r w:rsidR="3FB23DBA" w:rsidRPr="00CC693D">
        <w:rPr>
          <w:rFonts w:cs="Arial"/>
          <w:sz w:val="24"/>
          <w:szCs w:val="24"/>
        </w:rPr>
        <w:t xml:space="preserve">lo considerado por </w:t>
      </w:r>
      <w:r w:rsidR="00067357" w:rsidRPr="00CC693D">
        <w:rPr>
          <w:rFonts w:cs="Arial"/>
          <w:sz w:val="24"/>
          <w:szCs w:val="24"/>
        </w:rPr>
        <w:t>el despacho</w:t>
      </w:r>
      <w:r w:rsidRPr="00CC693D">
        <w:rPr>
          <w:rFonts w:cs="Arial"/>
          <w:sz w:val="24"/>
          <w:szCs w:val="24"/>
        </w:rPr>
        <w:t xml:space="preserve"> respecto al saneamiento de la nulidad </w:t>
      </w:r>
      <w:r w:rsidR="00067357" w:rsidRPr="00CC693D">
        <w:rPr>
          <w:rFonts w:cs="Arial"/>
          <w:sz w:val="24"/>
          <w:szCs w:val="24"/>
        </w:rPr>
        <w:t>por</w:t>
      </w:r>
      <w:r w:rsidRPr="00CC693D">
        <w:rPr>
          <w:rFonts w:cs="Arial"/>
          <w:sz w:val="24"/>
          <w:szCs w:val="24"/>
        </w:rPr>
        <w:t xml:space="preserve"> indebida notificación</w:t>
      </w:r>
      <w:r w:rsidR="0076533D" w:rsidRPr="00CC693D">
        <w:rPr>
          <w:rFonts w:cs="Arial"/>
          <w:sz w:val="24"/>
          <w:szCs w:val="24"/>
        </w:rPr>
        <w:t>.</w:t>
      </w:r>
    </w:p>
    <w:p w14:paraId="26CA529B" w14:textId="3ACFCD4A" w:rsidR="0076533D" w:rsidRPr="00CC693D" w:rsidRDefault="0076533D" w:rsidP="00CC693D">
      <w:pPr>
        <w:pStyle w:val="Textoindependiente"/>
        <w:spacing w:line="276" w:lineRule="auto"/>
        <w:rPr>
          <w:rFonts w:cs="Arial"/>
          <w:sz w:val="24"/>
          <w:szCs w:val="24"/>
        </w:rPr>
      </w:pPr>
    </w:p>
    <w:p w14:paraId="51036693" w14:textId="7D2984C5" w:rsidR="0076533D" w:rsidRPr="00CC693D" w:rsidRDefault="00067357" w:rsidP="00CC693D">
      <w:pPr>
        <w:pStyle w:val="Textoindependiente"/>
        <w:spacing w:line="276" w:lineRule="auto"/>
        <w:rPr>
          <w:rFonts w:cs="Arial"/>
          <w:sz w:val="24"/>
          <w:szCs w:val="24"/>
        </w:rPr>
      </w:pPr>
      <w:r w:rsidRPr="00CC693D">
        <w:rPr>
          <w:rFonts w:cs="Arial"/>
          <w:sz w:val="24"/>
          <w:szCs w:val="24"/>
        </w:rPr>
        <w:t xml:space="preserve">Así mismo, frente a los argumentos adicionales, expuso que </w:t>
      </w:r>
      <w:r w:rsidR="0076533D" w:rsidRPr="00CC693D">
        <w:rPr>
          <w:rFonts w:cs="Arial"/>
          <w:sz w:val="24"/>
          <w:szCs w:val="24"/>
        </w:rPr>
        <w:t>no existe mérito para establecer que la notificación debió surti</w:t>
      </w:r>
      <w:r w:rsidRPr="00CC693D">
        <w:rPr>
          <w:rFonts w:cs="Arial"/>
          <w:sz w:val="24"/>
          <w:szCs w:val="24"/>
        </w:rPr>
        <w:t>r</w:t>
      </w:r>
      <w:r w:rsidR="0076533D" w:rsidRPr="00CC693D">
        <w:rPr>
          <w:rFonts w:cs="Arial"/>
          <w:sz w:val="24"/>
          <w:szCs w:val="24"/>
        </w:rPr>
        <w:t xml:space="preserve">se por conducta concluyente, pues la misma se </w:t>
      </w:r>
      <w:r w:rsidRPr="00CC693D">
        <w:rPr>
          <w:rFonts w:cs="Arial"/>
          <w:sz w:val="24"/>
          <w:szCs w:val="24"/>
        </w:rPr>
        <w:t>llevó a cabo a través de</w:t>
      </w:r>
      <w:r w:rsidR="0076533D" w:rsidRPr="00CC693D">
        <w:rPr>
          <w:rFonts w:cs="Arial"/>
          <w:sz w:val="24"/>
          <w:szCs w:val="24"/>
        </w:rPr>
        <w:t>l correo electrónico reportado por la parte actora y que, en todo caso, de no se</w:t>
      </w:r>
      <w:r w:rsidRPr="00CC693D">
        <w:rPr>
          <w:rFonts w:cs="Arial"/>
          <w:sz w:val="24"/>
          <w:szCs w:val="24"/>
        </w:rPr>
        <w:t>r</w:t>
      </w:r>
      <w:r w:rsidR="5D05DE16" w:rsidRPr="00CC693D">
        <w:rPr>
          <w:rFonts w:cs="Arial"/>
          <w:sz w:val="24"/>
          <w:szCs w:val="24"/>
        </w:rPr>
        <w:t xml:space="preserve"> el</w:t>
      </w:r>
      <w:r w:rsidRPr="00CC693D">
        <w:rPr>
          <w:rFonts w:cs="Arial"/>
          <w:sz w:val="24"/>
          <w:szCs w:val="24"/>
        </w:rPr>
        <w:t xml:space="preserve"> medio </w:t>
      </w:r>
      <w:r w:rsidR="0076533D" w:rsidRPr="00CC693D">
        <w:rPr>
          <w:rFonts w:cs="Arial"/>
          <w:sz w:val="24"/>
          <w:szCs w:val="24"/>
        </w:rPr>
        <w:t xml:space="preserve">habilitado para tales efectos, </w:t>
      </w:r>
      <w:r w:rsidR="6726F115" w:rsidRPr="00CC693D">
        <w:rPr>
          <w:rFonts w:cs="Arial"/>
          <w:sz w:val="24"/>
          <w:szCs w:val="24"/>
        </w:rPr>
        <w:t>el trámite</w:t>
      </w:r>
      <w:r w:rsidR="0076533D" w:rsidRPr="00CC693D">
        <w:rPr>
          <w:rFonts w:cs="Arial"/>
          <w:sz w:val="24"/>
          <w:szCs w:val="24"/>
        </w:rPr>
        <w:t xml:space="preserve"> se sane</w:t>
      </w:r>
      <w:r w:rsidR="636C747A" w:rsidRPr="00CC693D">
        <w:rPr>
          <w:rFonts w:cs="Arial"/>
          <w:sz w:val="24"/>
          <w:szCs w:val="24"/>
        </w:rPr>
        <w:t>ó</w:t>
      </w:r>
      <w:r w:rsidR="0076533D" w:rsidRPr="00CC693D">
        <w:rPr>
          <w:rFonts w:cs="Arial"/>
          <w:sz w:val="24"/>
          <w:szCs w:val="24"/>
        </w:rPr>
        <w:t xml:space="preserve"> con la actuación posterior de la sociedad demandada.</w:t>
      </w:r>
    </w:p>
    <w:p w14:paraId="6C069095" w14:textId="77777777" w:rsidR="00D0214A" w:rsidRPr="00CC693D" w:rsidRDefault="00D0214A" w:rsidP="00CC693D">
      <w:pPr>
        <w:pStyle w:val="Textoindependiente"/>
        <w:spacing w:line="276" w:lineRule="auto"/>
        <w:rPr>
          <w:rFonts w:cs="Arial"/>
          <w:sz w:val="24"/>
          <w:szCs w:val="24"/>
        </w:rPr>
      </w:pPr>
    </w:p>
    <w:p w14:paraId="2A44533E" w14:textId="543B6068" w:rsidR="00276AA9" w:rsidRPr="00CC693D" w:rsidRDefault="00276AA9" w:rsidP="00CC693D">
      <w:pPr>
        <w:pStyle w:val="Textoindependiente"/>
        <w:spacing w:line="276" w:lineRule="auto"/>
        <w:rPr>
          <w:rFonts w:cs="Arial"/>
          <w:sz w:val="24"/>
          <w:szCs w:val="24"/>
        </w:rPr>
      </w:pPr>
      <w:r w:rsidRPr="00CC693D">
        <w:rPr>
          <w:rFonts w:cs="Arial"/>
          <w:sz w:val="24"/>
          <w:szCs w:val="24"/>
        </w:rPr>
        <w:t xml:space="preserve">En consideración de lo expuesto, decidió </w:t>
      </w:r>
      <w:r w:rsidR="0FE53843" w:rsidRPr="00CC693D">
        <w:rPr>
          <w:rFonts w:cs="Arial"/>
          <w:sz w:val="24"/>
          <w:szCs w:val="24"/>
        </w:rPr>
        <w:t xml:space="preserve">el </w:t>
      </w:r>
      <w:r w:rsidRPr="00CC693D">
        <w:rPr>
          <w:rFonts w:cs="Arial"/>
          <w:sz w:val="24"/>
          <w:szCs w:val="24"/>
        </w:rPr>
        <w:t>juzgador de primer grado no reponer la decisión y conceder</w:t>
      </w:r>
      <w:r w:rsidR="00067357" w:rsidRPr="00CC693D">
        <w:rPr>
          <w:rFonts w:cs="Arial"/>
          <w:sz w:val="24"/>
          <w:szCs w:val="24"/>
        </w:rPr>
        <w:t xml:space="preserve">, en el efecto suspensivo, </w:t>
      </w:r>
      <w:r w:rsidRPr="00CC693D">
        <w:rPr>
          <w:rFonts w:cs="Arial"/>
          <w:sz w:val="24"/>
          <w:szCs w:val="24"/>
        </w:rPr>
        <w:t>el recurso de apelación formulado de manera subsidiari</w:t>
      </w:r>
      <w:r w:rsidR="00067357" w:rsidRPr="00CC693D">
        <w:rPr>
          <w:rFonts w:cs="Arial"/>
          <w:sz w:val="24"/>
          <w:szCs w:val="24"/>
        </w:rPr>
        <w:t>a</w:t>
      </w:r>
      <w:r w:rsidRPr="00CC693D">
        <w:rPr>
          <w:rFonts w:cs="Arial"/>
          <w:sz w:val="24"/>
          <w:szCs w:val="24"/>
        </w:rPr>
        <w:t>.</w:t>
      </w:r>
    </w:p>
    <w:p w14:paraId="45FB0818" w14:textId="77777777" w:rsidR="00EF45A7" w:rsidRPr="00CC693D" w:rsidRDefault="00EF45A7" w:rsidP="00CC693D">
      <w:pPr>
        <w:pStyle w:val="Textoindependiente"/>
        <w:tabs>
          <w:tab w:val="left" w:pos="5103"/>
        </w:tabs>
        <w:spacing w:line="276" w:lineRule="auto"/>
        <w:rPr>
          <w:rFonts w:cs="Arial"/>
          <w:sz w:val="24"/>
          <w:szCs w:val="24"/>
        </w:rPr>
      </w:pPr>
    </w:p>
    <w:p w14:paraId="07313AAE" w14:textId="443AD867" w:rsidR="00EF45A7" w:rsidRPr="00CC693D" w:rsidRDefault="00EF45A7" w:rsidP="00CC693D">
      <w:pPr>
        <w:pStyle w:val="paragraph"/>
        <w:spacing w:before="0" w:beforeAutospacing="0" w:after="0" w:afterAutospacing="0" w:line="276" w:lineRule="auto"/>
        <w:jc w:val="center"/>
        <w:textAlignment w:val="baseline"/>
        <w:rPr>
          <w:rFonts w:ascii="Arial" w:hAnsi="Arial" w:cs="Arial"/>
        </w:rPr>
      </w:pPr>
      <w:r w:rsidRPr="00CC693D">
        <w:rPr>
          <w:rStyle w:val="normaltextrun"/>
          <w:rFonts w:ascii="Arial" w:hAnsi="Arial" w:cs="Arial"/>
          <w:b/>
          <w:bCs/>
        </w:rPr>
        <w:t>ALEGATOS DE C</w:t>
      </w:r>
      <w:r w:rsidR="00420E87">
        <w:rPr>
          <w:rStyle w:val="normaltextrun"/>
          <w:rFonts w:ascii="Arial" w:hAnsi="Arial" w:cs="Arial"/>
          <w:b/>
          <w:bCs/>
        </w:rPr>
        <w:t>ONCLUSIÓN</w:t>
      </w:r>
    </w:p>
    <w:p w14:paraId="675C8173" w14:textId="77777777" w:rsidR="00EF45A7" w:rsidRPr="00CC693D" w:rsidRDefault="00EF45A7" w:rsidP="00CC693D">
      <w:pPr>
        <w:pStyle w:val="paragraph"/>
        <w:spacing w:before="0" w:beforeAutospacing="0" w:after="0" w:afterAutospacing="0" w:line="276" w:lineRule="auto"/>
        <w:textAlignment w:val="baseline"/>
        <w:rPr>
          <w:rStyle w:val="eop"/>
          <w:rFonts w:ascii="Arial" w:eastAsia="Calibri" w:hAnsi="Arial" w:cs="Arial"/>
        </w:rPr>
      </w:pPr>
      <w:r w:rsidRPr="00CC693D">
        <w:rPr>
          <w:rStyle w:val="normaltextrun"/>
          <w:rFonts w:ascii="Arial" w:hAnsi="Arial" w:cs="Arial"/>
        </w:rPr>
        <w:t> </w:t>
      </w:r>
      <w:r w:rsidRPr="00CC693D">
        <w:rPr>
          <w:rStyle w:val="eop"/>
          <w:rFonts w:ascii="Arial" w:eastAsia="Calibri" w:hAnsi="Arial" w:cs="Arial"/>
        </w:rPr>
        <w:t>  </w:t>
      </w:r>
    </w:p>
    <w:p w14:paraId="79A77509" w14:textId="633F8977" w:rsidR="00C61512" w:rsidRPr="00CC693D" w:rsidRDefault="00992596" w:rsidP="00CC693D">
      <w:pPr>
        <w:pStyle w:val="paragraph"/>
        <w:spacing w:before="0" w:beforeAutospacing="0" w:after="0" w:afterAutospacing="0" w:line="276" w:lineRule="auto"/>
        <w:textAlignment w:val="baseline"/>
        <w:rPr>
          <w:rStyle w:val="normaltextrun"/>
          <w:rFonts w:ascii="Arial" w:hAnsi="Arial" w:cs="Arial"/>
        </w:rPr>
      </w:pPr>
      <w:r w:rsidRPr="00CC693D">
        <w:rPr>
          <w:rStyle w:val="normaltextrun"/>
          <w:rFonts w:ascii="Arial" w:hAnsi="Arial" w:cs="Arial"/>
        </w:rPr>
        <w:t xml:space="preserve">Dentro del término conferido, </w:t>
      </w:r>
      <w:proofErr w:type="spellStart"/>
      <w:r w:rsidRPr="00CC693D">
        <w:rPr>
          <w:rStyle w:val="normaltextrun"/>
          <w:rFonts w:ascii="Arial" w:hAnsi="Arial" w:cs="Arial"/>
        </w:rPr>
        <w:t>Optikus</w:t>
      </w:r>
      <w:proofErr w:type="spellEnd"/>
      <w:r w:rsidRPr="00CC693D">
        <w:rPr>
          <w:rStyle w:val="normaltextrun"/>
          <w:rFonts w:ascii="Arial" w:hAnsi="Arial" w:cs="Arial"/>
        </w:rPr>
        <w:t xml:space="preserve"> S.A. en liquidación pres</w:t>
      </w:r>
      <w:r w:rsidR="00C61512" w:rsidRPr="00CC693D">
        <w:rPr>
          <w:rStyle w:val="normaltextrun"/>
          <w:rFonts w:ascii="Arial" w:hAnsi="Arial" w:cs="Arial"/>
        </w:rPr>
        <w:t>en</w:t>
      </w:r>
      <w:r w:rsidRPr="00CC693D">
        <w:rPr>
          <w:rStyle w:val="normaltextrun"/>
          <w:rFonts w:ascii="Arial" w:hAnsi="Arial" w:cs="Arial"/>
        </w:rPr>
        <w:t>tó alegatos de conclusión insistiendo en los argumentos expuestos al momento de formular la nulidad, consistentes en que la notificación del auto admisorio se realizó contrariando las normas procesales que regulan en asunto, pues para ese acto procesal se tuvo en cuenta una dirección electrónica diferente a la registrada en el certificado de Cámara y Comercio de esa sociedad</w:t>
      </w:r>
      <w:r w:rsidR="00C61512" w:rsidRPr="00CC693D">
        <w:rPr>
          <w:rStyle w:val="normaltextrun"/>
          <w:rFonts w:ascii="Arial" w:hAnsi="Arial" w:cs="Arial"/>
        </w:rPr>
        <w:t>.</w:t>
      </w:r>
    </w:p>
    <w:p w14:paraId="02F6B3CE" w14:textId="77777777" w:rsidR="00C61512" w:rsidRPr="00CC693D" w:rsidRDefault="00C61512" w:rsidP="00CC693D">
      <w:pPr>
        <w:pStyle w:val="paragraph"/>
        <w:spacing w:before="0" w:beforeAutospacing="0" w:after="0" w:afterAutospacing="0" w:line="276" w:lineRule="auto"/>
        <w:textAlignment w:val="baseline"/>
        <w:rPr>
          <w:rStyle w:val="normaltextrun"/>
          <w:rFonts w:ascii="Arial" w:hAnsi="Arial" w:cs="Arial"/>
        </w:rPr>
      </w:pPr>
    </w:p>
    <w:p w14:paraId="45C94884" w14:textId="7B278621" w:rsidR="00EF45A7" w:rsidRPr="00CC693D" w:rsidRDefault="00C61512" w:rsidP="00CC693D">
      <w:pPr>
        <w:pStyle w:val="paragraph"/>
        <w:spacing w:before="0" w:beforeAutospacing="0" w:after="0" w:afterAutospacing="0" w:line="276" w:lineRule="auto"/>
        <w:textAlignment w:val="baseline"/>
        <w:rPr>
          <w:rStyle w:val="normaltextrun"/>
          <w:rFonts w:ascii="Arial" w:hAnsi="Arial" w:cs="Arial"/>
        </w:rPr>
      </w:pPr>
      <w:r w:rsidRPr="00CC693D">
        <w:rPr>
          <w:rStyle w:val="normaltextrun"/>
          <w:rFonts w:ascii="Arial" w:hAnsi="Arial" w:cs="Arial"/>
        </w:rPr>
        <w:t xml:space="preserve">Refiere además que la causal de nulidad que se estructura en este caso no ha sido saneada, por lo tanto, la decisión que en ese sentido tomó el juzgado de primer grado resulta sumamente gravosa a sus intereses. </w:t>
      </w:r>
    </w:p>
    <w:p w14:paraId="049F31CB" w14:textId="77777777" w:rsidR="00264957" w:rsidRPr="00CC693D" w:rsidRDefault="00264957" w:rsidP="00CC693D">
      <w:pPr>
        <w:pStyle w:val="paragraph"/>
        <w:spacing w:before="0" w:beforeAutospacing="0" w:after="0" w:afterAutospacing="0" w:line="276" w:lineRule="auto"/>
        <w:textAlignment w:val="baseline"/>
        <w:rPr>
          <w:rStyle w:val="normaltextrun"/>
          <w:rFonts w:ascii="Arial" w:hAnsi="Arial" w:cs="Arial"/>
        </w:rPr>
      </w:pPr>
    </w:p>
    <w:p w14:paraId="197B4108" w14:textId="77777777" w:rsidR="00EF45A7" w:rsidRPr="00CC693D" w:rsidRDefault="00EF45A7" w:rsidP="00CC693D">
      <w:pPr>
        <w:pStyle w:val="paragraph"/>
        <w:spacing w:before="0" w:beforeAutospacing="0" w:after="0" w:afterAutospacing="0" w:line="276" w:lineRule="auto"/>
        <w:textAlignment w:val="baseline"/>
        <w:rPr>
          <w:rFonts w:ascii="Arial" w:hAnsi="Arial" w:cs="Arial"/>
        </w:rPr>
      </w:pPr>
      <w:r w:rsidRPr="00CC693D">
        <w:rPr>
          <w:rStyle w:val="normaltextrun"/>
          <w:rFonts w:ascii="Arial" w:hAnsi="Arial" w:cs="Arial"/>
        </w:rPr>
        <w:t>Reunida la Sala, lo que corresponde es la solución del siguiente:</w:t>
      </w:r>
      <w:r w:rsidRPr="00CC693D">
        <w:rPr>
          <w:rStyle w:val="eop"/>
          <w:rFonts w:ascii="Arial" w:eastAsia="Calibri" w:hAnsi="Arial" w:cs="Arial"/>
        </w:rPr>
        <w:t> </w:t>
      </w:r>
    </w:p>
    <w:p w14:paraId="62486C05" w14:textId="77777777" w:rsidR="00276AA9" w:rsidRPr="00CC693D" w:rsidRDefault="00276AA9" w:rsidP="00CC693D">
      <w:pPr>
        <w:pStyle w:val="Textoindependiente"/>
        <w:spacing w:line="276" w:lineRule="auto"/>
        <w:jc w:val="center"/>
        <w:rPr>
          <w:rStyle w:val="normaltextrun"/>
          <w:rFonts w:cs="Arial"/>
          <w:b/>
          <w:bCs/>
          <w:sz w:val="24"/>
          <w:szCs w:val="24"/>
        </w:rPr>
      </w:pPr>
    </w:p>
    <w:p w14:paraId="4650F320" w14:textId="77777777" w:rsidR="00EF45A7" w:rsidRPr="00CC693D" w:rsidRDefault="00EF45A7" w:rsidP="00CC693D">
      <w:pPr>
        <w:pStyle w:val="Textoindependiente"/>
        <w:spacing w:line="276" w:lineRule="auto"/>
        <w:jc w:val="center"/>
        <w:rPr>
          <w:rFonts w:cs="Arial"/>
          <w:b/>
          <w:sz w:val="24"/>
          <w:szCs w:val="24"/>
        </w:rPr>
      </w:pPr>
      <w:r w:rsidRPr="00CC693D">
        <w:rPr>
          <w:rStyle w:val="normaltextrun"/>
          <w:rFonts w:cs="Arial"/>
          <w:b/>
          <w:bCs/>
          <w:sz w:val="24"/>
          <w:szCs w:val="24"/>
        </w:rPr>
        <w:t>PROBLEMA JURÍDICO</w:t>
      </w:r>
    </w:p>
    <w:p w14:paraId="4101652C" w14:textId="77777777" w:rsidR="00EF45A7" w:rsidRPr="00CC693D" w:rsidRDefault="00EF45A7" w:rsidP="00CC693D">
      <w:pPr>
        <w:pStyle w:val="Textoindependiente"/>
        <w:spacing w:line="276" w:lineRule="auto"/>
        <w:ind w:right="335"/>
        <w:rPr>
          <w:rFonts w:cs="Arial"/>
          <w:sz w:val="24"/>
          <w:szCs w:val="24"/>
        </w:rPr>
      </w:pPr>
    </w:p>
    <w:p w14:paraId="39FEA18F" w14:textId="4CEC85C5" w:rsidR="00EF45A7" w:rsidRPr="00CC693D" w:rsidRDefault="00EF45A7" w:rsidP="00CC693D">
      <w:pPr>
        <w:pStyle w:val="Textoindependiente"/>
        <w:spacing w:line="276" w:lineRule="auto"/>
        <w:ind w:left="426" w:right="335"/>
        <w:rPr>
          <w:rFonts w:cs="Arial"/>
          <w:b/>
          <w:i/>
          <w:sz w:val="24"/>
          <w:szCs w:val="24"/>
        </w:rPr>
      </w:pPr>
      <w:r w:rsidRPr="00CC693D">
        <w:rPr>
          <w:rFonts w:cs="Arial"/>
          <w:b/>
          <w:i/>
          <w:sz w:val="24"/>
          <w:szCs w:val="24"/>
        </w:rPr>
        <w:t>¿</w:t>
      </w:r>
      <w:r w:rsidR="00484D1F" w:rsidRPr="00CC693D">
        <w:rPr>
          <w:rFonts w:cs="Arial"/>
          <w:b/>
          <w:i/>
          <w:sz w:val="24"/>
          <w:szCs w:val="24"/>
        </w:rPr>
        <w:t>Se configuró la causal de nulidad prevista en el</w:t>
      </w:r>
      <w:r w:rsidR="008C0D24" w:rsidRPr="00CC693D">
        <w:rPr>
          <w:rFonts w:cs="Arial"/>
          <w:b/>
          <w:i/>
          <w:sz w:val="24"/>
          <w:szCs w:val="24"/>
        </w:rPr>
        <w:t xml:space="preserve"> numeral 8º del artículo 133 del Código General del Proceso</w:t>
      </w:r>
      <w:r w:rsidRPr="00CC693D">
        <w:rPr>
          <w:rFonts w:cs="Arial"/>
          <w:b/>
          <w:i/>
          <w:sz w:val="24"/>
          <w:szCs w:val="24"/>
        </w:rPr>
        <w:t>?</w:t>
      </w:r>
    </w:p>
    <w:p w14:paraId="70C43839" w14:textId="413433E1" w:rsidR="008C0D24" w:rsidRPr="00CC693D" w:rsidRDefault="008C0D24" w:rsidP="00CC693D">
      <w:pPr>
        <w:pStyle w:val="paragraph"/>
        <w:spacing w:before="0" w:beforeAutospacing="0" w:after="0" w:afterAutospacing="0" w:line="276" w:lineRule="auto"/>
        <w:textAlignment w:val="baseline"/>
        <w:rPr>
          <w:rStyle w:val="normaltextrun"/>
          <w:rFonts w:ascii="Arial" w:hAnsi="Arial" w:cs="Arial"/>
        </w:rPr>
      </w:pPr>
    </w:p>
    <w:p w14:paraId="75D69062" w14:textId="77777777" w:rsidR="00EF45A7" w:rsidRPr="00CC693D" w:rsidRDefault="00EF45A7" w:rsidP="00CC693D">
      <w:pPr>
        <w:pStyle w:val="paragraph"/>
        <w:spacing w:before="0" w:beforeAutospacing="0" w:after="0" w:afterAutospacing="0" w:line="276" w:lineRule="auto"/>
        <w:textAlignment w:val="baseline"/>
        <w:rPr>
          <w:rStyle w:val="normaltextrun"/>
          <w:rFonts w:ascii="Arial" w:hAnsi="Arial" w:cs="Arial"/>
        </w:rPr>
      </w:pPr>
      <w:r w:rsidRPr="00CC693D">
        <w:rPr>
          <w:rStyle w:val="normaltextrun"/>
          <w:rFonts w:ascii="Arial" w:hAnsi="Arial" w:cs="Arial"/>
        </w:rPr>
        <w:t xml:space="preserve">Para resolver el interrogante formulado es necesario hacer las siguientes precisiones: </w:t>
      </w:r>
    </w:p>
    <w:p w14:paraId="456BD10F" w14:textId="77777777" w:rsidR="000669FB" w:rsidRPr="00CC693D" w:rsidRDefault="000669FB" w:rsidP="00CC693D">
      <w:pPr>
        <w:pStyle w:val="paragraph"/>
        <w:spacing w:before="0" w:beforeAutospacing="0" w:after="0" w:afterAutospacing="0" w:line="276" w:lineRule="auto"/>
        <w:textAlignment w:val="baseline"/>
        <w:rPr>
          <w:rStyle w:val="normaltextrun"/>
        </w:rPr>
      </w:pPr>
    </w:p>
    <w:p w14:paraId="543FFF2B" w14:textId="1B694D68" w:rsidR="000669FB" w:rsidRPr="00CC693D" w:rsidRDefault="000669FB" w:rsidP="00CC693D">
      <w:pPr>
        <w:pStyle w:val="Prrafodelista"/>
        <w:numPr>
          <w:ilvl w:val="0"/>
          <w:numId w:val="5"/>
        </w:numPr>
        <w:spacing w:after="0"/>
        <w:ind w:left="0" w:right="284" w:firstLine="0"/>
        <w:jc w:val="both"/>
        <w:rPr>
          <w:rFonts w:ascii="Arial" w:eastAsia="Arial" w:hAnsi="Arial" w:cs="Arial"/>
          <w:sz w:val="24"/>
          <w:szCs w:val="24"/>
        </w:rPr>
      </w:pPr>
      <w:r w:rsidRPr="00CC693D">
        <w:rPr>
          <w:rFonts w:ascii="Arial" w:eastAsia="Arial" w:hAnsi="Arial" w:cs="Arial"/>
          <w:b/>
          <w:bCs/>
          <w:sz w:val="24"/>
          <w:szCs w:val="24"/>
          <w:lang w:val="es-ES"/>
        </w:rPr>
        <w:t>DE LA NOTIFICACIÓN EN VIGENCIA DEL DECRETO 806 DE 2020 ADOPTADO COMO LEGISLACIÓN PERMANENTE POR LA LEY 2213 DE 2022</w:t>
      </w:r>
      <w:r w:rsidR="002B2350" w:rsidRPr="00CC693D">
        <w:rPr>
          <w:rFonts w:ascii="Arial" w:eastAsia="Arial" w:hAnsi="Arial" w:cs="Arial"/>
          <w:b/>
          <w:bCs/>
          <w:sz w:val="24"/>
          <w:szCs w:val="24"/>
          <w:lang w:val="es-ES"/>
        </w:rPr>
        <w:t>.</w:t>
      </w:r>
    </w:p>
    <w:p w14:paraId="5799C9DD" w14:textId="77777777" w:rsidR="002B2350" w:rsidRPr="00CC693D" w:rsidRDefault="002B2350" w:rsidP="00CC693D">
      <w:pPr>
        <w:spacing w:after="0"/>
        <w:jc w:val="both"/>
        <w:rPr>
          <w:rFonts w:ascii="Arial" w:eastAsia="Arial" w:hAnsi="Arial" w:cs="Arial"/>
          <w:iCs/>
          <w:sz w:val="24"/>
          <w:szCs w:val="24"/>
        </w:rPr>
      </w:pPr>
    </w:p>
    <w:p w14:paraId="148085B5" w14:textId="20632B52" w:rsidR="00062AD4" w:rsidRPr="00CC693D" w:rsidRDefault="00067357" w:rsidP="00CC693D">
      <w:pPr>
        <w:spacing w:after="0"/>
        <w:jc w:val="both"/>
        <w:rPr>
          <w:rFonts w:ascii="Arial" w:eastAsia="Arial" w:hAnsi="Arial" w:cs="Arial"/>
          <w:iCs/>
          <w:sz w:val="24"/>
          <w:szCs w:val="24"/>
        </w:rPr>
      </w:pPr>
      <w:r w:rsidRPr="00CC693D">
        <w:rPr>
          <w:rFonts w:ascii="Arial" w:eastAsia="Arial" w:hAnsi="Arial" w:cs="Arial"/>
          <w:iCs/>
          <w:sz w:val="24"/>
          <w:szCs w:val="24"/>
        </w:rPr>
        <w:lastRenderedPageBreak/>
        <w:t>El artículo</w:t>
      </w:r>
      <w:r w:rsidR="002B2350" w:rsidRPr="00CC693D">
        <w:rPr>
          <w:rFonts w:ascii="Arial" w:eastAsia="Arial" w:hAnsi="Arial" w:cs="Arial"/>
          <w:iCs/>
          <w:sz w:val="24"/>
          <w:szCs w:val="24"/>
        </w:rPr>
        <w:t xml:space="preserve"> 8º </w:t>
      </w:r>
      <w:r w:rsidRPr="00CC693D">
        <w:rPr>
          <w:rFonts w:ascii="Arial" w:eastAsia="Arial" w:hAnsi="Arial" w:cs="Arial"/>
          <w:iCs/>
          <w:sz w:val="24"/>
          <w:szCs w:val="24"/>
        </w:rPr>
        <w:t>del Decreto 80</w:t>
      </w:r>
      <w:r w:rsidR="0048715A" w:rsidRPr="00CC693D">
        <w:rPr>
          <w:rFonts w:ascii="Arial" w:eastAsia="Arial" w:hAnsi="Arial" w:cs="Arial"/>
          <w:iCs/>
          <w:sz w:val="24"/>
          <w:szCs w:val="24"/>
        </w:rPr>
        <w:t xml:space="preserve">6 de 2020, adoptado como legislación permanente por la Ley 2213 de 2022 </w:t>
      </w:r>
      <w:r w:rsidR="00062AD4" w:rsidRPr="00CC693D">
        <w:rPr>
          <w:rFonts w:ascii="Arial" w:eastAsia="Arial" w:hAnsi="Arial" w:cs="Arial"/>
          <w:iCs/>
          <w:sz w:val="24"/>
          <w:szCs w:val="24"/>
        </w:rPr>
        <w:t xml:space="preserve">estableció la forma de realizar la notificación personal, permitiendo hacer </w:t>
      </w:r>
      <w:r w:rsidRPr="00CC693D">
        <w:rPr>
          <w:rFonts w:ascii="Arial" w:eastAsia="Arial" w:hAnsi="Arial" w:cs="Arial"/>
          <w:iCs/>
          <w:sz w:val="24"/>
          <w:szCs w:val="24"/>
        </w:rPr>
        <w:t>está</w:t>
      </w:r>
      <w:r w:rsidR="00062AD4" w:rsidRPr="00CC693D">
        <w:rPr>
          <w:rFonts w:ascii="Arial" w:eastAsia="Arial" w:hAnsi="Arial" w:cs="Arial"/>
          <w:iCs/>
          <w:sz w:val="24"/>
          <w:szCs w:val="24"/>
        </w:rPr>
        <w:t xml:space="preserve"> a través de los canales digitales y canales electrónicos</w:t>
      </w:r>
      <w:r w:rsidR="0048715A" w:rsidRPr="00CC693D">
        <w:rPr>
          <w:rFonts w:ascii="Arial" w:eastAsia="Arial" w:hAnsi="Arial" w:cs="Arial"/>
          <w:iCs/>
          <w:sz w:val="24"/>
          <w:szCs w:val="24"/>
        </w:rPr>
        <w:t xml:space="preserve">, </w:t>
      </w:r>
      <w:r w:rsidR="00062AD4" w:rsidRPr="00CC693D">
        <w:rPr>
          <w:rFonts w:ascii="Arial" w:eastAsia="Arial" w:hAnsi="Arial" w:cs="Arial"/>
          <w:iCs/>
          <w:sz w:val="24"/>
          <w:szCs w:val="24"/>
        </w:rPr>
        <w:t>en los siguientes términos:</w:t>
      </w:r>
    </w:p>
    <w:p w14:paraId="193381CF" w14:textId="77777777" w:rsidR="00062AD4" w:rsidRPr="00CC693D" w:rsidRDefault="00062AD4" w:rsidP="00CC693D">
      <w:pPr>
        <w:spacing w:after="0"/>
        <w:ind w:left="567" w:right="618"/>
        <w:jc w:val="both"/>
        <w:rPr>
          <w:rFonts w:ascii="Arial" w:hAnsi="Arial" w:cs="Arial"/>
          <w:i/>
          <w:sz w:val="24"/>
          <w:szCs w:val="24"/>
        </w:rPr>
      </w:pPr>
    </w:p>
    <w:p w14:paraId="0BEFC6D1" w14:textId="4E48CE46" w:rsidR="00AE3B2C" w:rsidRPr="00EC1018" w:rsidRDefault="00062AD4" w:rsidP="00EC1018">
      <w:pPr>
        <w:spacing w:after="0" w:line="240" w:lineRule="auto"/>
        <w:ind w:left="426" w:right="420"/>
        <w:jc w:val="both"/>
        <w:rPr>
          <w:rFonts w:ascii="Arial" w:hAnsi="Arial" w:cs="Arial"/>
          <w:i/>
          <w:szCs w:val="24"/>
        </w:rPr>
      </w:pPr>
      <w:r w:rsidRPr="00EC1018">
        <w:rPr>
          <w:rFonts w:ascii="Arial" w:hAnsi="Arial" w:cs="Arial"/>
          <w:i/>
          <w:szCs w:val="24"/>
        </w:rPr>
        <w:t>“</w:t>
      </w:r>
      <w:r w:rsidR="00AE3B2C" w:rsidRPr="00EC1018">
        <w:rPr>
          <w:rFonts w:ascii="Arial" w:hAnsi="Arial" w:cs="Arial"/>
          <w:i/>
          <w:szCs w:val="24"/>
        </w:rPr>
        <w:t xml:space="preserve">Las notificaciones que deban hacerse personalmente también podrán efectuarse con el envío de la providencia respectiva como mensaje de datos a la dirección electrónica o sitio que suministre el interesado en que se realice la notificación, sin necesidad del envío de previa citación o aviso físico o virtual. Los anexos que deban entregarse para un traslado se enviarán por el mismo medio. </w:t>
      </w:r>
    </w:p>
    <w:p w14:paraId="64CBB51B" w14:textId="77777777" w:rsidR="00CC693D" w:rsidRPr="00EC1018" w:rsidRDefault="00CC693D" w:rsidP="00EC1018">
      <w:pPr>
        <w:spacing w:after="0" w:line="240" w:lineRule="auto"/>
        <w:ind w:left="426" w:right="420"/>
        <w:jc w:val="both"/>
        <w:rPr>
          <w:rFonts w:ascii="Arial" w:hAnsi="Arial" w:cs="Arial"/>
          <w:i/>
          <w:szCs w:val="24"/>
        </w:rPr>
      </w:pPr>
    </w:p>
    <w:p w14:paraId="1DA5485E" w14:textId="55D19847" w:rsidR="00AE3B2C" w:rsidRPr="00EC1018" w:rsidRDefault="00AE3B2C" w:rsidP="00EC1018">
      <w:pPr>
        <w:spacing w:after="0" w:line="240" w:lineRule="auto"/>
        <w:ind w:left="426" w:right="420"/>
        <w:jc w:val="both"/>
        <w:rPr>
          <w:rFonts w:ascii="Arial" w:hAnsi="Arial" w:cs="Arial"/>
          <w:i/>
          <w:szCs w:val="24"/>
        </w:rPr>
      </w:pPr>
      <w:r w:rsidRPr="00EC1018">
        <w:rPr>
          <w:rFonts w:ascii="Arial" w:hAnsi="Arial" w:cs="Arial"/>
          <w:i/>
          <w:szCs w:val="24"/>
        </w:rPr>
        <w:t>El interesado afirmará bajo la gravedad del juramento, que se entenderá prestado con la petición, que la dirección electrónica o sitio suministrado corresponde al utilizado por la persona a notificar, informará la forma como la obtuvo y allegará las evidencias correspondientes, particularmente las comunicaciones remitidas a la persona por notificar.</w:t>
      </w:r>
    </w:p>
    <w:p w14:paraId="6B150297" w14:textId="77777777" w:rsidR="00CC693D" w:rsidRPr="00EC1018" w:rsidRDefault="00CC693D" w:rsidP="00EC1018">
      <w:pPr>
        <w:spacing w:after="0" w:line="240" w:lineRule="auto"/>
        <w:ind w:left="426" w:right="420"/>
        <w:jc w:val="both"/>
        <w:rPr>
          <w:rFonts w:ascii="Arial" w:hAnsi="Arial" w:cs="Arial"/>
          <w:i/>
          <w:szCs w:val="24"/>
        </w:rPr>
      </w:pPr>
    </w:p>
    <w:p w14:paraId="7EAE4CD9" w14:textId="25A51EF6" w:rsidR="00AE3B2C" w:rsidRPr="00EC1018" w:rsidRDefault="00AE3B2C" w:rsidP="00EC1018">
      <w:pPr>
        <w:spacing w:after="0" w:line="240" w:lineRule="auto"/>
        <w:ind w:left="426" w:right="420"/>
        <w:jc w:val="both"/>
        <w:rPr>
          <w:rFonts w:ascii="Arial" w:hAnsi="Arial" w:cs="Arial"/>
          <w:i/>
          <w:szCs w:val="24"/>
        </w:rPr>
      </w:pPr>
      <w:r w:rsidRPr="00EC1018">
        <w:rPr>
          <w:rFonts w:ascii="Arial" w:hAnsi="Arial" w:cs="Arial"/>
          <w:i/>
          <w:szCs w:val="24"/>
        </w:rPr>
        <w:t xml:space="preserve">La notificación personal se entenderá realizada una vez transcurridos dos días hábiles siguientes al envío del mensaje y los términos empezarán a correr a partir del día siguiente al de la notificación. </w:t>
      </w:r>
    </w:p>
    <w:p w14:paraId="72B81A90" w14:textId="77777777" w:rsidR="00CC693D" w:rsidRPr="00EC1018" w:rsidRDefault="00CC693D" w:rsidP="00EC1018">
      <w:pPr>
        <w:spacing w:after="0" w:line="240" w:lineRule="auto"/>
        <w:ind w:left="426" w:right="420"/>
        <w:jc w:val="both"/>
        <w:rPr>
          <w:rFonts w:ascii="Arial" w:hAnsi="Arial" w:cs="Arial"/>
          <w:i/>
          <w:szCs w:val="24"/>
        </w:rPr>
      </w:pPr>
    </w:p>
    <w:p w14:paraId="359A5083" w14:textId="6125659D" w:rsidR="00AE3B2C" w:rsidRPr="00EC1018" w:rsidRDefault="00AE3B2C" w:rsidP="00EC1018">
      <w:pPr>
        <w:spacing w:after="0" w:line="240" w:lineRule="auto"/>
        <w:ind w:left="426" w:right="420"/>
        <w:jc w:val="both"/>
        <w:rPr>
          <w:rFonts w:ascii="Arial" w:hAnsi="Arial" w:cs="Arial"/>
          <w:i/>
          <w:szCs w:val="24"/>
        </w:rPr>
      </w:pPr>
      <w:r w:rsidRPr="00EC1018">
        <w:rPr>
          <w:rFonts w:ascii="Arial" w:hAnsi="Arial" w:cs="Arial"/>
          <w:i/>
          <w:szCs w:val="24"/>
        </w:rPr>
        <w:t xml:space="preserve">Para los fines de esta norma se podrán implementar o utilizar sistemas de confirmación del recibo de los correos electrónicos o mensajes de datos. </w:t>
      </w:r>
    </w:p>
    <w:p w14:paraId="36BCA09C" w14:textId="77777777" w:rsidR="00CC693D" w:rsidRPr="00EC1018" w:rsidRDefault="00CC693D" w:rsidP="00EC1018">
      <w:pPr>
        <w:spacing w:after="0" w:line="240" w:lineRule="auto"/>
        <w:ind w:left="426" w:right="420"/>
        <w:jc w:val="both"/>
        <w:rPr>
          <w:rFonts w:ascii="Arial" w:hAnsi="Arial" w:cs="Arial"/>
          <w:b/>
          <w:i/>
          <w:szCs w:val="24"/>
        </w:rPr>
      </w:pPr>
    </w:p>
    <w:p w14:paraId="5980DD52" w14:textId="191787AC" w:rsidR="00AE3B2C" w:rsidRPr="00EC1018" w:rsidRDefault="00AE3B2C" w:rsidP="00EC1018">
      <w:pPr>
        <w:spacing w:after="0" w:line="240" w:lineRule="auto"/>
        <w:ind w:left="426" w:right="420"/>
        <w:jc w:val="both"/>
        <w:rPr>
          <w:rStyle w:val="Textoennegrita"/>
          <w:rFonts w:ascii="Arial" w:hAnsi="Arial" w:cs="Arial"/>
          <w:b w:val="0"/>
          <w:i/>
          <w:color w:val="000000"/>
          <w:szCs w:val="24"/>
        </w:rPr>
      </w:pPr>
      <w:r w:rsidRPr="00EC1018">
        <w:rPr>
          <w:rFonts w:ascii="Arial" w:hAnsi="Arial" w:cs="Arial"/>
          <w:b/>
          <w:i/>
          <w:szCs w:val="24"/>
        </w:rPr>
        <w:t>Cuando exista discrepancia sobre la forma en que se practicó la notificación, la parte que se considere afectada deberá manifestar bajo la gravedad del juramento, al solicitar la declaratoria de nulidad de lo actuado, que no se enteró de la providencia, además de cumplir con lo dispuesto en los artículos 132 a 138 del Código General del Proceso.</w:t>
      </w:r>
    </w:p>
    <w:p w14:paraId="6D98A12B" w14:textId="77777777" w:rsidR="00276AA9" w:rsidRPr="00CC693D" w:rsidRDefault="00276AA9" w:rsidP="00CC693D">
      <w:pPr>
        <w:pStyle w:val="Textoindependiente"/>
        <w:spacing w:line="276" w:lineRule="auto"/>
        <w:ind w:right="51"/>
        <w:rPr>
          <w:rFonts w:cs="Arial"/>
          <w:iCs/>
          <w:sz w:val="24"/>
          <w:szCs w:val="24"/>
          <w:lang w:val="es-CO"/>
        </w:rPr>
      </w:pPr>
    </w:p>
    <w:p w14:paraId="3F9FF93C" w14:textId="77777777" w:rsidR="004A5560" w:rsidRPr="00CC693D" w:rsidRDefault="004A5560" w:rsidP="00CC693D">
      <w:pPr>
        <w:pStyle w:val="Prrafodelista"/>
        <w:numPr>
          <w:ilvl w:val="0"/>
          <w:numId w:val="5"/>
        </w:numPr>
        <w:spacing w:after="0"/>
        <w:ind w:left="426" w:right="51" w:hanging="426"/>
        <w:jc w:val="both"/>
        <w:rPr>
          <w:rFonts w:ascii="Arial" w:eastAsia="Times New Roman" w:hAnsi="Arial" w:cs="Arial"/>
          <w:b/>
          <w:iCs/>
          <w:sz w:val="24"/>
          <w:szCs w:val="24"/>
          <w:lang w:val="es-ES_tradnl" w:eastAsia="es-ES"/>
        </w:rPr>
      </w:pPr>
      <w:r w:rsidRPr="00CC693D">
        <w:rPr>
          <w:rFonts w:ascii="Arial" w:eastAsia="Times New Roman" w:hAnsi="Arial" w:cs="Arial"/>
          <w:b/>
          <w:iCs/>
          <w:sz w:val="24"/>
          <w:szCs w:val="24"/>
          <w:lang w:val="es-ES_tradnl" w:eastAsia="es-ES"/>
        </w:rPr>
        <w:t>DE LA CAUSAL 8ª DE NULIDAD PREVISTA EN EL ARTÍCULO 133 DEL CGP.</w:t>
      </w:r>
    </w:p>
    <w:p w14:paraId="77295673" w14:textId="77777777" w:rsidR="004A5560" w:rsidRPr="00CC693D" w:rsidRDefault="004A5560" w:rsidP="00CC693D">
      <w:pPr>
        <w:pStyle w:val="Prrafodelista"/>
        <w:spacing w:after="0"/>
        <w:ind w:right="51"/>
        <w:jc w:val="both"/>
        <w:rPr>
          <w:rFonts w:ascii="Arial" w:eastAsia="Times New Roman" w:hAnsi="Arial" w:cs="Arial"/>
          <w:b/>
          <w:iCs/>
          <w:sz w:val="24"/>
          <w:szCs w:val="24"/>
          <w:lang w:val="es-ES_tradnl" w:eastAsia="es-ES"/>
        </w:rPr>
      </w:pPr>
    </w:p>
    <w:p w14:paraId="67DFA6E8" w14:textId="0C51B330" w:rsidR="00062AD4" w:rsidRPr="00CC693D" w:rsidRDefault="004A5560" w:rsidP="00CC693D">
      <w:pPr>
        <w:spacing w:after="0"/>
        <w:ind w:right="51"/>
        <w:jc w:val="both"/>
        <w:rPr>
          <w:rFonts w:ascii="Arial" w:eastAsia="Times New Roman" w:hAnsi="Arial" w:cs="Arial"/>
          <w:sz w:val="24"/>
          <w:szCs w:val="24"/>
          <w:lang w:val="es-ES" w:eastAsia="es-ES"/>
        </w:rPr>
      </w:pPr>
      <w:r w:rsidRPr="00CC693D">
        <w:rPr>
          <w:rFonts w:ascii="Arial" w:eastAsia="Times New Roman" w:hAnsi="Arial" w:cs="Arial"/>
          <w:sz w:val="24"/>
          <w:szCs w:val="24"/>
          <w:lang w:val="es-ES" w:eastAsia="es-ES"/>
        </w:rPr>
        <w:t>Establece la norma en cita, que el proceso es nulo en todo o en parte, cuando no se practica en legal forma la notificación del auto admisorio de la demanda a personas determinadas, o el emplazamiento de las demás personas aunque sean indeterminadas, que deban ser citadas como partes, o de aquellas que deban suceder en el proceso a cualquiera de las partes, cuando la ley así lo ordena, o no se cita en debida forma al Ministerio Público o a cualquier otra persona o entidad que de acuerdo con la ley debió ser cit</w:t>
      </w:r>
      <w:r w:rsidR="67A20411" w:rsidRPr="00CC693D">
        <w:rPr>
          <w:rFonts w:ascii="Arial" w:eastAsia="Times New Roman" w:hAnsi="Arial" w:cs="Arial"/>
          <w:sz w:val="24"/>
          <w:szCs w:val="24"/>
          <w:lang w:val="es-ES" w:eastAsia="es-ES"/>
        </w:rPr>
        <w:t>ado.</w:t>
      </w:r>
    </w:p>
    <w:p w14:paraId="35540218" w14:textId="72E11B65" w:rsidR="0048715A" w:rsidRPr="00CC693D" w:rsidRDefault="0048715A" w:rsidP="00CC693D">
      <w:pPr>
        <w:spacing w:after="0"/>
        <w:ind w:right="51"/>
        <w:jc w:val="both"/>
        <w:rPr>
          <w:rFonts w:ascii="Arial" w:eastAsia="Times New Roman" w:hAnsi="Arial" w:cs="Arial"/>
          <w:sz w:val="24"/>
          <w:szCs w:val="24"/>
          <w:lang w:val="es-ES" w:eastAsia="es-ES"/>
        </w:rPr>
      </w:pPr>
    </w:p>
    <w:p w14:paraId="40E4F93D" w14:textId="7D4EBF62" w:rsidR="0048715A" w:rsidRPr="00CC693D" w:rsidRDefault="0048715A" w:rsidP="00CC693D">
      <w:pPr>
        <w:spacing w:after="0"/>
        <w:ind w:right="51"/>
        <w:jc w:val="both"/>
        <w:rPr>
          <w:rFonts w:ascii="Arial" w:eastAsia="Times New Roman" w:hAnsi="Arial" w:cs="Arial"/>
          <w:i/>
          <w:sz w:val="24"/>
          <w:szCs w:val="24"/>
          <w:lang w:val="es-ES" w:eastAsia="es-ES"/>
        </w:rPr>
      </w:pPr>
      <w:r w:rsidRPr="00CC693D">
        <w:rPr>
          <w:rFonts w:ascii="Arial" w:eastAsia="Times New Roman" w:hAnsi="Arial" w:cs="Arial"/>
          <w:sz w:val="24"/>
          <w:szCs w:val="24"/>
          <w:lang w:val="es-ES" w:eastAsia="es-ES"/>
        </w:rPr>
        <w:t>Ahora, bien el artículo 135 de la misma norma, precisa los requisitos que deben observarse al momento de alegar la nulidad, señalando expresamente que “</w:t>
      </w:r>
      <w:r w:rsidRPr="00EC1018">
        <w:rPr>
          <w:rFonts w:ascii="Arial" w:hAnsi="Arial" w:cs="Arial"/>
          <w:i/>
          <w:szCs w:val="24"/>
        </w:rPr>
        <w:t>No podrá alegar la nulidad quien haya dado lugar al hecho que la origina, ni quien omitió alegarla como excepción previa si tuvo oportunidad para hacerlo, ni quien después de ocurrida la causal haya actuado en el proceso sin proponerla</w:t>
      </w:r>
      <w:r w:rsidRPr="00CC693D">
        <w:rPr>
          <w:rFonts w:ascii="Arial" w:hAnsi="Arial" w:cs="Arial"/>
          <w:i/>
          <w:sz w:val="24"/>
          <w:szCs w:val="24"/>
        </w:rPr>
        <w:t>”.</w:t>
      </w:r>
    </w:p>
    <w:p w14:paraId="34D37A4C" w14:textId="76A9D0C3" w:rsidR="5D21DD63" w:rsidRPr="00CC693D" w:rsidRDefault="5D21DD63" w:rsidP="00CC693D">
      <w:pPr>
        <w:spacing w:after="0"/>
        <w:ind w:right="51"/>
        <w:jc w:val="both"/>
        <w:rPr>
          <w:rFonts w:ascii="Arial" w:eastAsia="Times New Roman" w:hAnsi="Arial" w:cs="Arial"/>
          <w:sz w:val="24"/>
          <w:szCs w:val="24"/>
          <w:lang w:val="es-ES" w:eastAsia="es-ES"/>
        </w:rPr>
      </w:pPr>
    </w:p>
    <w:p w14:paraId="0A3D9743" w14:textId="74414838" w:rsidR="00276AA9" w:rsidRPr="00CC693D" w:rsidRDefault="00276AA9" w:rsidP="00CC693D">
      <w:pPr>
        <w:pStyle w:val="Textoindependiente"/>
        <w:numPr>
          <w:ilvl w:val="0"/>
          <w:numId w:val="5"/>
        </w:numPr>
        <w:spacing w:line="276" w:lineRule="auto"/>
        <w:ind w:left="567" w:right="284" w:hanging="567"/>
        <w:rPr>
          <w:rFonts w:cs="Arial"/>
          <w:b/>
          <w:bCs/>
          <w:sz w:val="24"/>
          <w:szCs w:val="24"/>
        </w:rPr>
      </w:pPr>
      <w:r w:rsidRPr="00CC693D">
        <w:rPr>
          <w:rFonts w:cs="Arial"/>
          <w:b/>
          <w:bCs/>
          <w:sz w:val="24"/>
          <w:szCs w:val="24"/>
        </w:rPr>
        <w:t>EL CASO CONCRETO</w:t>
      </w:r>
    </w:p>
    <w:p w14:paraId="2946DB82" w14:textId="77777777" w:rsidR="00276AA9" w:rsidRPr="00CC693D" w:rsidRDefault="00276AA9" w:rsidP="00CC693D">
      <w:pPr>
        <w:pStyle w:val="Textoindependiente"/>
        <w:tabs>
          <w:tab w:val="left" w:pos="7020"/>
        </w:tabs>
        <w:spacing w:line="276" w:lineRule="auto"/>
        <w:rPr>
          <w:rFonts w:cs="Arial"/>
          <w:sz w:val="24"/>
          <w:szCs w:val="24"/>
          <w:lang w:val="es-CO"/>
        </w:rPr>
      </w:pPr>
    </w:p>
    <w:p w14:paraId="4A2A8813" w14:textId="6FF77A19" w:rsidR="00E74D46" w:rsidRPr="00CC693D" w:rsidRDefault="00E74D46" w:rsidP="00CC693D">
      <w:pPr>
        <w:spacing w:after="0"/>
        <w:jc w:val="both"/>
        <w:rPr>
          <w:rFonts w:ascii="Arial" w:hAnsi="Arial" w:cs="Arial"/>
          <w:sz w:val="24"/>
          <w:szCs w:val="24"/>
        </w:rPr>
      </w:pPr>
      <w:r w:rsidRPr="00CC693D">
        <w:rPr>
          <w:rFonts w:ascii="Arial" w:hAnsi="Arial" w:cs="Arial"/>
          <w:sz w:val="24"/>
          <w:szCs w:val="24"/>
        </w:rPr>
        <w:t xml:space="preserve">De acuerdo con el acta de reparto que se observa en el numeral 5º del cuaderno digital de primera instancia, la demanda fue presentada el día </w:t>
      </w:r>
      <w:r w:rsidRPr="00CC693D">
        <w:rPr>
          <w:rFonts w:ascii="Arial" w:hAnsi="Arial" w:cs="Arial"/>
          <w:b/>
          <w:sz w:val="24"/>
          <w:szCs w:val="24"/>
        </w:rPr>
        <w:t>13 de febrero de 2020</w:t>
      </w:r>
      <w:r w:rsidRPr="00CC693D">
        <w:rPr>
          <w:rFonts w:ascii="Arial" w:hAnsi="Arial" w:cs="Arial"/>
          <w:sz w:val="24"/>
          <w:szCs w:val="24"/>
        </w:rPr>
        <w:t xml:space="preserve"> y con ella fue aportado el </w:t>
      </w:r>
      <w:r w:rsidR="356A64C6" w:rsidRPr="00CC693D">
        <w:rPr>
          <w:rFonts w:ascii="Arial" w:hAnsi="Arial" w:cs="Arial"/>
          <w:sz w:val="24"/>
          <w:szCs w:val="24"/>
        </w:rPr>
        <w:t>certificado de cámara de comer</w:t>
      </w:r>
      <w:r w:rsidR="64696730" w:rsidRPr="00CC693D">
        <w:rPr>
          <w:rFonts w:ascii="Arial" w:hAnsi="Arial" w:cs="Arial"/>
          <w:sz w:val="24"/>
          <w:szCs w:val="24"/>
        </w:rPr>
        <w:t>c</w:t>
      </w:r>
      <w:r w:rsidR="356A64C6" w:rsidRPr="00CC693D">
        <w:rPr>
          <w:rFonts w:ascii="Arial" w:hAnsi="Arial" w:cs="Arial"/>
          <w:sz w:val="24"/>
          <w:szCs w:val="24"/>
        </w:rPr>
        <w:t xml:space="preserve">io de la sociedad </w:t>
      </w:r>
      <w:proofErr w:type="spellStart"/>
      <w:r w:rsidR="356A64C6" w:rsidRPr="00CC693D">
        <w:rPr>
          <w:rFonts w:ascii="Arial" w:hAnsi="Arial" w:cs="Arial"/>
          <w:sz w:val="24"/>
          <w:szCs w:val="24"/>
        </w:rPr>
        <w:t>Optikus</w:t>
      </w:r>
      <w:proofErr w:type="spellEnd"/>
      <w:r w:rsidR="356A64C6" w:rsidRPr="00CC693D">
        <w:rPr>
          <w:rFonts w:ascii="Arial" w:hAnsi="Arial" w:cs="Arial"/>
          <w:sz w:val="24"/>
          <w:szCs w:val="24"/>
        </w:rPr>
        <w:t xml:space="preserve"> S.A., expedido el </w:t>
      </w:r>
      <w:r w:rsidR="04E22A36" w:rsidRPr="00CC693D">
        <w:rPr>
          <w:rFonts w:ascii="Arial" w:hAnsi="Arial" w:cs="Arial"/>
          <w:sz w:val="24"/>
          <w:szCs w:val="24"/>
        </w:rPr>
        <w:t xml:space="preserve">15 de noviembre de 2019 en el cual se </w:t>
      </w:r>
      <w:r w:rsidR="2C6D7842" w:rsidRPr="00CC693D">
        <w:rPr>
          <w:rFonts w:ascii="Arial" w:hAnsi="Arial" w:cs="Arial"/>
          <w:sz w:val="24"/>
          <w:szCs w:val="24"/>
        </w:rPr>
        <w:t xml:space="preserve">registra como </w:t>
      </w:r>
      <w:r w:rsidR="76244500" w:rsidRPr="00CC693D">
        <w:rPr>
          <w:rFonts w:ascii="Arial" w:hAnsi="Arial" w:cs="Arial"/>
          <w:sz w:val="24"/>
          <w:szCs w:val="24"/>
        </w:rPr>
        <w:t xml:space="preserve">email de notificación judicial </w:t>
      </w:r>
      <w:hyperlink r:id="rId15">
        <w:r w:rsidR="18C5FB6D" w:rsidRPr="00CC693D">
          <w:rPr>
            <w:rStyle w:val="Hipervnculo"/>
            <w:rFonts w:ascii="Arial" w:hAnsi="Arial" w:cs="Arial"/>
            <w:sz w:val="24"/>
            <w:szCs w:val="24"/>
          </w:rPr>
          <w:t>contador</w:t>
        </w:r>
        <w:r w:rsidR="67A107F2" w:rsidRPr="00CC693D">
          <w:rPr>
            <w:rStyle w:val="Hipervnculo"/>
            <w:rFonts w:ascii="Arial" w:hAnsi="Arial" w:cs="Arial"/>
            <w:sz w:val="24"/>
            <w:szCs w:val="24"/>
          </w:rPr>
          <w:t>@link</w:t>
        </w:r>
        <w:r w:rsidR="5B17D0CD" w:rsidRPr="00CC693D">
          <w:rPr>
            <w:rStyle w:val="Hipervnculo"/>
            <w:rFonts w:ascii="Arial" w:hAnsi="Arial" w:cs="Arial"/>
            <w:sz w:val="24"/>
            <w:szCs w:val="24"/>
          </w:rPr>
          <w:t>inbpo.com</w:t>
        </w:r>
      </w:hyperlink>
      <w:r w:rsidR="5F96F22C" w:rsidRPr="00CC693D">
        <w:rPr>
          <w:rFonts w:ascii="Arial" w:hAnsi="Arial" w:cs="Arial"/>
          <w:sz w:val="24"/>
          <w:szCs w:val="24"/>
        </w:rPr>
        <w:t xml:space="preserve"> </w:t>
      </w:r>
      <w:r w:rsidR="646A634F" w:rsidRPr="00CC693D">
        <w:rPr>
          <w:rFonts w:ascii="Arial" w:hAnsi="Arial" w:cs="Arial"/>
          <w:sz w:val="24"/>
          <w:szCs w:val="24"/>
        </w:rPr>
        <w:t xml:space="preserve">- </w:t>
      </w:r>
      <w:r w:rsidR="646A634F" w:rsidRPr="00CC693D">
        <w:rPr>
          <w:rFonts w:ascii="Arial" w:hAnsi="Arial" w:cs="Arial"/>
          <w:i/>
          <w:sz w:val="24"/>
          <w:szCs w:val="24"/>
        </w:rPr>
        <w:t>hoja 43 de</w:t>
      </w:r>
      <w:r w:rsidR="0048715A" w:rsidRPr="00CC693D">
        <w:rPr>
          <w:rFonts w:ascii="Arial" w:hAnsi="Arial" w:cs="Arial"/>
          <w:i/>
          <w:sz w:val="24"/>
          <w:szCs w:val="24"/>
        </w:rPr>
        <w:t xml:space="preserve">l numeral 04 del cuaderno digital de </w:t>
      </w:r>
      <w:r w:rsidR="0048715A" w:rsidRPr="00CC693D">
        <w:rPr>
          <w:rFonts w:ascii="Arial" w:hAnsi="Arial" w:cs="Arial"/>
          <w:i/>
          <w:sz w:val="24"/>
          <w:szCs w:val="24"/>
        </w:rPr>
        <w:lastRenderedPageBreak/>
        <w:t>primera instancia</w:t>
      </w:r>
      <w:r w:rsidR="646A634F" w:rsidRPr="00CC693D">
        <w:rPr>
          <w:rFonts w:ascii="Arial" w:hAnsi="Arial" w:cs="Arial"/>
          <w:sz w:val="24"/>
          <w:szCs w:val="24"/>
        </w:rPr>
        <w:t xml:space="preserve"> </w:t>
      </w:r>
      <w:r w:rsidR="0048715A" w:rsidRPr="00CC693D">
        <w:rPr>
          <w:rFonts w:ascii="Arial" w:hAnsi="Arial" w:cs="Arial"/>
          <w:sz w:val="24"/>
          <w:szCs w:val="24"/>
        </w:rPr>
        <w:t>–</w:t>
      </w:r>
      <w:r w:rsidR="646A634F" w:rsidRPr="00CC693D">
        <w:rPr>
          <w:rFonts w:ascii="Arial" w:hAnsi="Arial" w:cs="Arial"/>
          <w:sz w:val="24"/>
          <w:szCs w:val="24"/>
        </w:rPr>
        <w:t xml:space="preserve"> </w:t>
      </w:r>
      <w:r w:rsidR="5F96F22C" w:rsidRPr="00CC693D">
        <w:rPr>
          <w:rFonts w:ascii="Arial" w:hAnsi="Arial" w:cs="Arial"/>
          <w:sz w:val="24"/>
          <w:szCs w:val="24"/>
        </w:rPr>
        <w:t>y</w:t>
      </w:r>
      <w:r w:rsidR="0048715A" w:rsidRPr="00CC693D">
        <w:rPr>
          <w:rFonts w:ascii="Arial" w:hAnsi="Arial" w:cs="Arial"/>
          <w:sz w:val="24"/>
          <w:szCs w:val="24"/>
        </w:rPr>
        <w:t>,</w:t>
      </w:r>
      <w:r w:rsidR="5F96F22C" w:rsidRPr="00CC693D">
        <w:rPr>
          <w:rFonts w:ascii="Arial" w:hAnsi="Arial" w:cs="Arial"/>
          <w:sz w:val="24"/>
          <w:szCs w:val="24"/>
        </w:rPr>
        <w:t xml:space="preserve"> en el m</w:t>
      </w:r>
      <w:r w:rsidR="62CE92EE" w:rsidRPr="00CC693D">
        <w:rPr>
          <w:rFonts w:ascii="Arial" w:hAnsi="Arial" w:cs="Arial"/>
          <w:sz w:val="24"/>
          <w:szCs w:val="24"/>
        </w:rPr>
        <w:t>ismo documento</w:t>
      </w:r>
      <w:r w:rsidR="6BF9724A" w:rsidRPr="00CC693D">
        <w:rPr>
          <w:rFonts w:ascii="Arial" w:hAnsi="Arial" w:cs="Arial"/>
          <w:sz w:val="24"/>
          <w:szCs w:val="24"/>
        </w:rPr>
        <w:t xml:space="preserve">, más adelante, se certifica que la </w:t>
      </w:r>
      <w:r w:rsidR="09F0CA15" w:rsidRPr="00CC693D">
        <w:rPr>
          <w:rFonts w:ascii="Arial" w:hAnsi="Arial" w:cs="Arial"/>
          <w:sz w:val="24"/>
          <w:szCs w:val="24"/>
        </w:rPr>
        <w:t>sociedad</w:t>
      </w:r>
      <w:r w:rsidR="6BF9724A" w:rsidRPr="00CC693D">
        <w:rPr>
          <w:rFonts w:ascii="Arial" w:hAnsi="Arial" w:cs="Arial"/>
          <w:sz w:val="24"/>
          <w:szCs w:val="24"/>
        </w:rPr>
        <w:t xml:space="preserve"> </w:t>
      </w:r>
      <w:r w:rsidR="532707E4" w:rsidRPr="00CC693D">
        <w:rPr>
          <w:rFonts w:ascii="Arial" w:hAnsi="Arial" w:cs="Arial"/>
          <w:sz w:val="24"/>
          <w:szCs w:val="24"/>
        </w:rPr>
        <w:t>no se halla disuelta y que su duración será hasta el 23 de julio de 2021.</w:t>
      </w:r>
    </w:p>
    <w:p w14:paraId="2FAB242F" w14:textId="4F5CAF6F" w:rsidR="5D21DD63" w:rsidRPr="00CC693D" w:rsidRDefault="5D21DD63" w:rsidP="00CC693D">
      <w:pPr>
        <w:spacing w:after="0"/>
        <w:jc w:val="both"/>
        <w:rPr>
          <w:rFonts w:ascii="Arial" w:hAnsi="Arial" w:cs="Arial"/>
          <w:sz w:val="24"/>
          <w:szCs w:val="24"/>
        </w:rPr>
      </w:pPr>
    </w:p>
    <w:p w14:paraId="169DB1EC" w14:textId="63C0BC14" w:rsidR="161B96EC" w:rsidRPr="00CC693D" w:rsidRDefault="061F7CC6" w:rsidP="00CC693D">
      <w:pPr>
        <w:spacing w:after="0"/>
        <w:jc w:val="both"/>
        <w:rPr>
          <w:rFonts w:ascii="Arial" w:hAnsi="Arial" w:cs="Arial"/>
          <w:sz w:val="24"/>
          <w:szCs w:val="24"/>
        </w:rPr>
      </w:pPr>
      <w:r w:rsidRPr="00CC693D">
        <w:rPr>
          <w:rFonts w:ascii="Arial" w:hAnsi="Arial" w:cs="Arial"/>
          <w:sz w:val="24"/>
          <w:szCs w:val="24"/>
        </w:rPr>
        <w:t xml:space="preserve">Ahora, </w:t>
      </w:r>
      <w:r w:rsidR="6628CB08" w:rsidRPr="00CC693D">
        <w:rPr>
          <w:rFonts w:ascii="Arial" w:hAnsi="Arial" w:cs="Arial"/>
          <w:sz w:val="24"/>
          <w:szCs w:val="24"/>
        </w:rPr>
        <w:t xml:space="preserve">en el </w:t>
      </w:r>
      <w:r w:rsidR="161B96EC" w:rsidRPr="00CC693D">
        <w:rPr>
          <w:rFonts w:ascii="Arial" w:hAnsi="Arial" w:cs="Arial"/>
          <w:sz w:val="24"/>
          <w:szCs w:val="24"/>
        </w:rPr>
        <w:t>certificado aportado con la respuesta a la demanda, exp</w:t>
      </w:r>
      <w:r w:rsidR="1C822D50" w:rsidRPr="00CC693D">
        <w:rPr>
          <w:rFonts w:ascii="Arial" w:hAnsi="Arial" w:cs="Arial"/>
          <w:sz w:val="24"/>
          <w:szCs w:val="24"/>
        </w:rPr>
        <w:t>edido el 5 de febrero de 2021</w:t>
      </w:r>
      <w:r w:rsidR="479EAB90" w:rsidRPr="00CC693D">
        <w:rPr>
          <w:rFonts w:ascii="Arial" w:hAnsi="Arial" w:cs="Arial"/>
          <w:sz w:val="24"/>
          <w:szCs w:val="24"/>
        </w:rPr>
        <w:t xml:space="preserve"> –</w:t>
      </w:r>
      <w:r w:rsidR="479EAB90" w:rsidRPr="00CC693D">
        <w:rPr>
          <w:rFonts w:ascii="Arial" w:hAnsi="Arial" w:cs="Arial"/>
          <w:i/>
          <w:sz w:val="24"/>
          <w:szCs w:val="24"/>
        </w:rPr>
        <w:t xml:space="preserve">hoja 42 y siguientes del numeral </w:t>
      </w:r>
      <w:r w:rsidR="0048715A" w:rsidRPr="00CC693D">
        <w:rPr>
          <w:rFonts w:ascii="Arial" w:hAnsi="Arial" w:cs="Arial"/>
          <w:i/>
          <w:sz w:val="24"/>
          <w:szCs w:val="24"/>
        </w:rPr>
        <w:t>16 de la carpeta digital de primera instancia</w:t>
      </w:r>
      <w:r w:rsidR="0048715A" w:rsidRPr="00CC693D">
        <w:rPr>
          <w:rFonts w:ascii="Arial" w:hAnsi="Arial" w:cs="Arial"/>
          <w:sz w:val="24"/>
          <w:szCs w:val="24"/>
        </w:rPr>
        <w:t>-</w:t>
      </w:r>
      <w:r w:rsidR="479EAB90" w:rsidRPr="00CC693D">
        <w:rPr>
          <w:rFonts w:ascii="Arial" w:hAnsi="Arial" w:cs="Arial"/>
          <w:sz w:val="24"/>
          <w:szCs w:val="24"/>
        </w:rPr>
        <w:t xml:space="preserve"> se indica que</w:t>
      </w:r>
      <w:r w:rsidR="5BC973EE" w:rsidRPr="00CC693D">
        <w:rPr>
          <w:rFonts w:ascii="Arial" w:hAnsi="Arial" w:cs="Arial"/>
          <w:sz w:val="24"/>
          <w:szCs w:val="24"/>
        </w:rPr>
        <w:t>,</w:t>
      </w:r>
      <w:r w:rsidR="479EAB90" w:rsidRPr="00CC693D">
        <w:rPr>
          <w:rFonts w:ascii="Arial" w:hAnsi="Arial" w:cs="Arial"/>
          <w:sz w:val="24"/>
          <w:szCs w:val="24"/>
        </w:rPr>
        <w:t xml:space="preserve"> por acta </w:t>
      </w:r>
      <w:r w:rsidR="062E274A" w:rsidRPr="00CC693D">
        <w:rPr>
          <w:rFonts w:ascii="Arial" w:hAnsi="Arial" w:cs="Arial"/>
          <w:sz w:val="24"/>
          <w:szCs w:val="24"/>
        </w:rPr>
        <w:t xml:space="preserve">No 86 de la Asamblea de Accionistas, el </w:t>
      </w:r>
      <w:r w:rsidR="062E274A" w:rsidRPr="00CC693D">
        <w:rPr>
          <w:rFonts w:ascii="Arial" w:hAnsi="Arial" w:cs="Arial"/>
          <w:b/>
          <w:bCs/>
          <w:sz w:val="24"/>
          <w:szCs w:val="24"/>
        </w:rPr>
        <w:t>16 de abril de 2020</w:t>
      </w:r>
      <w:r w:rsidR="062E274A" w:rsidRPr="00CC693D">
        <w:rPr>
          <w:rFonts w:ascii="Arial" w:hAnsi="Arial" w:cs="Arial"/>
          <w:sz w:val="24"/>
          <w:szCs w:val="24"/>
        </w:rPr>
        <w:t xml:space="preserve">, inscrita </w:t>
      </w:r>
      <w:r w:rsidR="6596035A" w:rsidRPr="00CC693D">
        <w:rPr>
          <w:rFonts w:ascii="Arial" w:hAnsi="Arial" w:cs="Arial"/>
          <w:sz w:val="24"/>
          <w:szCs w:val="24"/>
        </w:rPr>
        <w:t>el 30 d</w:t>
      </w:r>
      <w:r w:rsidR="0048715A" w:rsidRPr="00CC693D">
        <w:rPr>
          <w:rFonts w:ascii="Arial" w:hAnsi="Arial" w:cs="Arial"/>
          <w:sz w:val="24"/>
          <w:szCs w:val="24"/>
        </w:rPr>
        <w:t>e</w:t>
      </w:r>
      <w:r w:rsidR="6596035A" w:rsidRPr="00CC693D">
        <w:rPr>
          <w:rFonts w:ascii="Arial" w:hAnsi="Arial" w:cs="Arial"/>
          <w:sz w:val="24"/>
          <w:szCs w:val="24"/>
        </w:rPr>
        <w:t xml:space="preserve"> abril de 2020, la sociedad </w:t>
      </w:r>
      <w:proofErr w:type="spellStart"/>
      <w:r w:rsidR="6596035A" w:rsidRPr="00CC693D">
        <w:rPr>
          <w:rFonts w:ascii="Arial" w:hAnsi="Arial" w:cs="Arial"/>
          <w:sz w:val="24"/>
          <w:szCs w:val="24"/>
        </w:rPr>
        <w:t>Optikus</w:t>
      </w:r>
      <w:proofErr w:type="spellEnd"/>
      <w:r w:rsidR="6596035A" w:rsidRPr="00CC693D">
        <w:rPr>
          <w:rFonts w:ascii="Arial" w:hAnsi="Arial" w:cs="Arial"/>
          <w:sz w:val="24"/>
          <w:szCs w:val="24"/>
        </w:rPr>
        <w:t xml:space="preserve"> S.A. fue </w:t>
      </w:r>
      <w:r w:rsidR="0048715A" w:rsidRPr="00CC693D">
        <w:rPr>
          <w:rFonts w:ascii="Arial" w:hAnsi="Arial" w:cs="Arial"/>
          <w:sz w:val="24"/>
          <w:szCs w:val="24"/>
        </w:rPr>
        <w:t xml:space="preserve">declarada </w:t>
      </w:r>
      <w:r w:rsidR="6596035A" w:rsidRPr="00CC693D">
        <w:rPr>
          <w:rFonts w:ascii="Arial" w:hAnsi="Arial" w:cs="Arial"/>
          <w:sz w:val="24"/>
          <w:szCs w:val="24"/>
        </w:rPr>
        <w:t xml:space="preserve">disuelta y en estado de </w:t>
      </w:r>
      <w:r w:rsidR="243AE88C" w:rsidRPr="00CC693D">
        <w:rPr>
          <w:rFonts w:ascii="Arial" w:hAnsi="Arial" w:cs="Arial"/>
          <w:sz w:val="24"/>
          <w:szCs w:val="24"/>
        </w:rPr>
        <w:t>liquidación</w:t>
      </w:r>
      <w:r w:rsidR="66E9092A" w:rsidRPr="00CC693D">
        <w:rPr>
          <w:rFonts w:ascii="Arial" w:hAnsi="Arial" w:cs="Arial"/>
          <w:sz w:val="24"/>
          <w:szCs w:val="24"/>
        </w:rPr>
        <w:t xml:space="preserve">, reportando como correo electrónico para </w:t>
      </w:r>
      <w:r w:rsidR="0048715A" w:rsidRPr="00CC693D">
        <w:rPr>
          <w:rFonts w:ascii="Arial" w:hAnsi="Arial" w:cs="Arial"/>
          <w:sz w:val="24"/>
          <w:szCs w:val="24"/>
        </w:rPr>
        <w:t>notificación optikussaneliquidacion@gmail.com</w:t>
      </w:r>
      <w:r w:rsidR="66E9092A" w:rsidRPr="00CC693D">
        <w:rPr>
          <w:rFonts w:ascii="Arial" w:hAnsi="Arial" w:cs="Arial"/>
          <w:sz w:val="24"/>
          <w:szCs w:val="24"/>
        </w:rPr>
        <w:t>.</w:t>
      </w:r>
    </w:p>
    <w:p w14:paraId="1CDFF652" w14:textId="56F973EA" w:rsidR="00B54AE1" w:rsidRPr="00CC693D" w:rsidRDefault="00B54AE1" w:rsidP="00CC693D">
      <w:pPr>
        <w:spacing w:after="0"/>
        <w:jc w:val="both"/>
        <w:rPr>
          <w:rFonts w:ascii="Arial" w:hAnsi="Arial" w:cs="Arial"/>
          <w:sz w:val="24"/>
          <w:szCs w:val="24"/>
        </w:rPr>
      </w:pPr>
    </w:p>
    <w:p w14:paraId="0692E602" w14:textId="369B0F6F" w:rsidR="00ED7699" w:rsidRPr="00CC693D" w:rsidRDefault="6954F9AD" w:rsidP="00CC693D">
      <w:pPr>
        <w:spacing w:after="0"/>
        <w:jc w:val="both"/>
        <w:rPr>
          <w:rFonts w:ascii="Arial" w:hAnsi="Arial" w:cs="Arial"/>
          <w:sz w:val="24"/>
          <w:szCs w:val="24"/>
        </w:rPr>
      </w:pPr>
      <w:r w:rsidRPr="00CC693D">
        <w:rPr>
          <w:rFonts w:ascii="Arial" w:hAnsi="Arial" w:cs="Arial"/>
          <w:sz w:val="24"/>
          <w:szCs w:val="24"/>
        </w:rPr>
        <w:t>En el anterior orden de ideas,</w:t>
      </w:r>
      <w:r w:rsidR="4CDFFA12" w:rsidRPr="00CC693D">
        <w:rPr>
          <w:rFonts w:ascii="Arial" w:hAnsi="Arial" w:cs="Arial"/>
          <w:sz w:val="24"/>
          <w:szCs w:val="24"/>
        </w:rPr>
        <w:t xml:space="preserve"> se tiene que</w:t>
      </w:r>
      <w:r w:rsidR="106EB287" w:rsidRPr="00CC693D">
        <w:rPr>
          <w:rFonts w:ascii="Arial" w:hAnsi="Arial" w:cs="Arial"/>
          <w:sz w:val="24"/>
          <w:szCs w:val="24"/>
        </w:rPr>
        <w:t>,</w:t>
      </w:r>
      <w:r w:rsidR="4CDFFA12" w:rsidRPr="00CC693D">
        <w:rPr>
          <w:rFonts w:ascii="Arial" w:hAnsi="Arial" w:cs="Arial"/>
          <w:sz w:val="24"/>
          <w:szCs w:val="24"/>
        </w:rPr>
        <w:t xml:space="preserve"> si</w:t>
      </w:r>
      <w:r w:rsidR="00A0319F" w:rsidRPr="00CC693D">
        <w:rPr>
          <w:rFonts w:ascii="Arial" w:hAnsi="Arial" w:cs="Arial"/>
          <w:sz w:val="24"/>
          <w:szCs w:val="24"/>
        </w:rPr>
        <w:t xml:space="preserve"> bien el juzgado admitió la demanda</w:t>
      </w:r>
      <w:r w:rsidR="00B54AE1" w:rsidRPr="00CC693D">
        <w:rPr>
          <w:rFonts w:ascii="Arial" w:hAnsi="Arial" w:cs="Arial"/>
          <w:sz w:val="24"/>
          <w:szCs w:val="24"/>
        </w:rPr>
        <w:t xml:space="preserve"> el 22 de julio de 2020, es decir</w:t>
      </w:r>
      <w:r w:rsidR="00A0319F" w:rsidRPr="00CC693D">
        <w:rPr>
          <w:rFonts w:ascii="Arial" w:hAnsi="Arial" w:cs="Arial"/>
          <w:sz w:val="24"/>
          <w:szCs w:val="24"/>
        </w:rPr>
        <w:t xml:space="preserve">, cuando ya la sociedad accionada se encontraba en proceso de liquidación, tal tardanza obedeció a la </w:t>
      </w:r>
      <w:r w:rsidR="00B54AE1" w:rsidRPr="00CC693D">
        <w:rPr>
          <w:rFonts w:ascii="Arial" w:hAnsi="Arial" w:cs="Arial"/>
          <w:sz w:val="24"/>
          <w:szCs w:val="24"/>
        </w:rPr>
        <w:t>suspensión de términos judiciales, medida que fue adoptada por el Consejo Superior de la Judicatura como respuesta a la emergencia sanitaria declarada por el Gobierno Nacional con ocasión a la pandemia generada por el Covid-19</w:t>
      </w:r>
      <w:r w:rsidR="00ED7699" w:rsidRPr="00CC693D">
        <w:rPr>
          <w:rFonts w:ascii="Arial" w:hAnsi="Arial" w:cs="Arial"/>
          <w:sz w:val="24"/>
          <w:szCs w:val="24"/>
        </w:rPr>
        <w:t>.</w:t>
      </w:r>
    </w:p>
    <w:p w14:paraId="129F01D3" w14:textId="77777777" w:rsidR="00ED7699" w:rsidRPr="00CC693D" w:rsidRDefault="00ED7699" w:rsidP="00CC693D">
      <w:pPr>
        <w:spacing w:after="0"/>
        <w:jc w:val="both"/>
        <w:rPr>
          <w:rFonts w:ascii="Arial" w:hAnsi="Arial" w:cs="Arial"/>
          <w:sz w:val="24"/>
          <w:szCs w:val="24"/>
        </w:rPr>
      </w:pPr>
    </w:p>
    <w:p w14:paraId="30AE5485" w14:textId="11446678" w:rsidR="005C6D3A" w:rsidRPr="00CC693D" w:rsidRDefault="00ED7699" w:rsidP="00CC693D">
      <w:pPr>
        <w:spacing w:after="0"/>
        <w:jc w:val="both"/>
        <w:rPr>
          <w:rFonts w:ascii="Arial" w:hAnsi="Arial" w:cs="Arial"/>
          <w:sz w:val="24"/>
          <w:szCs w:val="24"/>
        </w:rPr>
      </w:pPr>
      <w:r w:rsidRPr="00CC693D">
        <w:rPr>
          <w:rFonts w:ascii="Arial" w:hAnsi="Arial" w:cs="Arial"/>
          <w:sz w:val="24"/>
          <w:szCs w:val="24"/>
        </w:rPr>
        <w:t xml:space="preserve">No obstante, es evidente que era desconocido para el juzgado el estado actual de la sociedad </w:t>
      </w:r>
      <w:proofErr w:type="spellStart"/>
      <w:r w:rsidR="00A0319F" w:rsidRPr="00CC693D">
        <w:rPr>
          <w:rFonts w:ascii="Arial" w:hAnsi="Arial" w:cs="Arial"/>
          <w:sz w:val="24"/>
          <w:szCs w:val="24"/>
        </w:rPr>
        <w:t>Optikus</w:t>
      </w:r>
      <w:proofErr w:type="spellEnd"/>
      <w:r w:rsidR="00A0319F" w:rsidRPr="00CC693D">
        <w:rPr>
          <w:rFonts w:ascii="Arial" w:hAnsi="Arial" w:cs="Arial"/>
          <w:sz w:val="24"/>
          <w:szCs w:val="24"/>
        </w:rPr>
        <w:t xml:space="preserve"> S.A</w:t>
      </w:r>
      <w:r w:rsidRPr="00CC693D">
        <w:rPr>
          <w:rFonts w:ascii="Arial" w:hAnsi="Arial" w:cs="Arial"/>
          <w:sz w:val="24"/>
          <w:szCs w:val="24"/>
        </w:rPr>
        <w:t xml:space="preserve">., pues solo obraba en el expediente el certificado mercantil presentado por la parte actora, en el cual, se reportaba </w:t>
      </w:r>
      <w:r w:rsidR="5EB19DBD" w:rsidRPr="00CC693D">
        <w:rPr>
          <w:rFonts w:ascii="Arial" w:hAnsi="Arial" w:cs="Arial"/>
          <w:sz w:val="24"/>
          <w:szCs w:val="24"/>
        </w:rPr>
        <w:t>que la sociedad estaría</w:t>
      </w:r>
      <w:r w:rsidRPr="00CC693D">
        <w:rPr>
          <w:rFonts w:ascii="Arial" w:hAnsi="Arial" w:cs="Arial"/>
          <w:sz w:val="24"/>
          <w:szCs w:val="24"/>
        </w:rPr>
        <w:t xml:space="preserve"> vigente hasta el </w:t>
      </w:r>
      <w:r w:rsidRPr="00CC693D">
        <w:rPr>
          <w:rFonts w:ascii="Arial" w:hAnsi="Arial" w:cs="Arial"/>
          <w:b/>
          <w:bCs/>
          <w:sz w:val="24"/>
          <w:szCs w:val="24"/>
        </w:rPr>
        <w:t>23 de julio de 2021</w:t>
      </w:r>
      <w:r w:rsidRPr="00CC693D">
        <w:rPr>
          <w:rFonts w:ascii="Arial" w:hAnsi="Arial" w:cs="Arial"/>
          <w:sz w:val="24"/>
          <w:szCs w:val="24"/>
        </w:rPr>
        <w:t>, de allí que ordenara la</w:t>
      </w:r>
      <w:r w:rsidR="00A0319F" w:rsidRPr="00CC693D">
        <w:rPr>
          <w:rFonts w:ascii="Arial" w:hAnsi="Arial" w:cs="Arial"/>
          <w:sz w:val="24"/>
          <w:szCs w:val="24"/>
        </w:rPr>
        <w:t xml:space="preserve"> notificación </w:t>
      </w:r>
      <w:r w:rsidRPr="00CC693D">
        <w:rPr>
          <w:rFonts w:ascii="Arial" w:hAnsi="Arial" w:cs="Arial"/>
          <w:sz w:val="24"/>
          <w:szCs w:val="24"/>
        </w:rPr>
        <w:t xml:space="preserve">del auto admisorio </w:t>
      </w:r>
      <w:r w:rsidR="005C6D3A" w:rsidRPr="00CC693D">
        <w:rPr>
          <w:rFonts w:ascii="Arial" w:hAnsi="Arial" w:cs="Arial"/>
          <w:sz w:val="24"/>
          <w:szCs w:val="24"/>
        </w:rPr>
        <w:t>a</w:t>
      </w:r>
      <w:r w:rsidRPr="00CC693D">
        <w:rPr>
          <w:rFonts w:ascii="Arial" w:hAnsi="Arial" w:cs="Arial"/>
          <w:sz w:val="24"/>
          <w:szCs w:val="24"/>
        </w:rPr>
        <w:t xml:space="preserve"> la dirección electrónica re</w:t>
      </w:r>
      <w:r w:rsidR="2864FE57" w:rsidRPr="00CC693D">
        <w:rPr>
          <w:rFonts w:ascii="Arial" w:hAnsi="Arial" w:cs="Arial"/>
          <w:sz w:val="24"/>
          <w:szCs w:val="24"/>
        </w:rPr>
        <w:t>ferida</w:t>
      </w:r>
      <w:r w:rsidRPr="00CC693D">
        <w:rPr>
          <w:rFonts w:ascii="Arial" w:hAnsi="Arial" w:cs="Arial"/>
          <w:sz w:val="24"/>
          <w:szCs w:val="24"/>
        </w:rPr>
        <w:t xml:space="preserve"> en dicho instrumento -</w:t>
      </w:r>
      <w:r w:rsidR="005C6D3A" w:rsidRPr="00CC693D">
        <w:rPr>
          <w:rFonts w:ascii="Arial" w:hAnsi="Arial" w:cs="Arial"/>
          <w:sz w:val="24"/>
          <w:szCs w:val="24"/>
        </w:rPr>
        <w:t xml:space="preserve"> </w:t>
      </w:r>
      <w:hyperlink r:id="rId16">
        <w:r w:rsidRPr="00CC693D">
          <w:rPr>
            <w:rStyle w:val="Hipervnculo"/>
            <w:rFonts w:ascii="Arial" w:hAnsi="Arial" w:cs="Arial"/>
            <w:i/>
            <w:iCs/>
            <w:sz w:val="24"/>
            <w:szCs w:val="24"/>
          </w:rPr>
          <w:t>contador@linkinbpo.com-</w:t>
        </w:r>
      </w:hyperlink>
      <w:r w:rsidRPr="00CC693D">
        <w:rPr>
          <w:rFonts w:ascii="Arial" w:hAnsi="Arial" w:cs="Arial"/>
          <w:sz w:val="24"/>
          <w:szCs w:val="24"/>
        </w:rPr>
        <w:t>, lo cual hizo por auto de 11 de septiembre de 2020.  Dicha orden se materializó el día 20 de enero de 2021, conforme los</w:t>
      </w:r>
      <w:r w:rsidR="005C6D3A" w:rsidRPr="00CC693D">
        <w:rPr>
          <w:rFonts w:ascii="Arial" w:hAnsi="Arial" w:cs="Arial"/>
          <w:sz w:val="24"/>
          <w:szCs w:val="24"/>
        </w:rPr>
        <w:t xml:space="preserve"> soporte</w:t>
      </w:r>
      <w:r w:rsidRPr="00CC693D">
        <w:rPr>
          <w:rFonts w:ascii="Arial" w:hAnsi="Arial" w:cs="Arial"/>
          <w:sz w:val="24"/>
          <w:szCs w:val="24"/>
        </w:rPr>
        <w:t>s</w:t>
      </w:r>
      <w:r w:rsidR="005C6D3A" w:rsidRPr="00CC693D">
        <w:rPr>
          <w:rFonts w:ascii="Arial" w:hAnsi="Arial" w:cs="Arial"/>
          <w:sz w:val="24"/>
          <w:szCs w:val="24"/>
        </w:rPr>
        <w:t xml:space="preserve"> que se observ</w:t>
      </w:r>
      <w:r w:rsidRPr="00CC693D">
        <w:rPr>
          <w:rFonts w:ascii="Arial" w:hAnsi="Arial" w:cs="Arial"/>
          <w:sz w:val="24"/>
          <w:szCs w:val="24"/>
        </w:rPr>
        <w:t>an</w:t>
      </w:r>
      <w:r w:rsidR="005C6D3A" w:rsidRPr="00CC693D">
        <w:rPr>
          <w:rFonts w:ascii="Arial" w:hAnsi="Arial" w:cs="Arial"/>
          <w:sz w:val="24"/>
          <w:szCs w:val="24"/>
        </w:rPr>
        <w:t xml:space="preserve"> en </w:t>
      </w:r>
      <w:r w:rsidRPr="00CC693D">
        <w:rPr>
          <w:rFonts w:ascii="Arial" w:hAnsi="Arial" w:cs="Arial"/>
          <w:sz w:val="24"/>
          <w:szCs w:val="24"/>
        </w:rPr>
        <w:t>los numerales</w:t>
      </w:r>
      <w:r w:rsidR="005C6D3A" w:rsidRPr="00CC693D">
        <w:rPr>
          <w:rFonts w:ascii="Arial" w:hAnsi="Arial" w:cs="Arial"/>
          <w:sz w:val="24"/>
          <w:szCs w:val="24"/>
        </w:rPr>
        <w:t xml:space="preserve"> 13</w:t>
      </w:r>
      <w:r w:rsidRPr="00CC693D">
        <w:rPr>
          <w:rFonts w:ascii="Arial" w:hAnsi="Arial" w:cs="Arial"/>
          <w:sz w:val="24"/>
          <w:szCs w:val="24"/>
        </w:rPr>
        <w:t>,</w:t>
      </w:r>
      <w:r w:rsidR="005C6D3A" w:rsidRPr="00CC693D">
        <w:rPr>
          <w:rFonts w:ascii="Arial" w:hAnsi="Arial" w:cs="Arial"/>
          <w:sz w:val="24"/>
          <w:szCs w:val="24"/>
        </w:rPr>
        <w:t xml:space="preserve"> 14 y 15 de la misma carpeta.</w:t>
      </w:r>
    </w:p>
    <w:p w14:paraId="6853BCF5" w14:textId="77777777" w:rsidR="005C6D3A" w:rsidRPr="00CC693D" w:rsidRDefault="005C6D3A" w:rsidP="00CC693D">
      <w:pPr>
        <w:spacing w:after="0"/>
        <w:jc w:val="both"/>
        <w:rPr>
          <w:rFonts w:ascii="Arial" w:hAnsi="Arial" w:cs="Arial"/>
          <w:sz w:val="24"/>
          <w:szCs w:val="24"/>
        </w:rPr>
      </w:pPr>
    </w:p>
    <w:p w14:paraId="581A984B" w14:textId="157E509C" w:rsidR="00B54AE1" w:rsidRPr="00CC693D" w:rsidRDefault="00ED7699" w:rsidP="00CC693D">
      <w:pPr>
        <w:spacing w:after="0"/>
        <w:jc w:val="both"/>
        <w:rPr>
          <w:rFonts w:ascii="Arial" w:hAnsi="Arial" w:cs="Arial"/>
          <w:sz w:val="24"/>
          <w:szCs w:val="24"/>
        </w:rPr>
      </w:pPr>
      <w:r w:rsidRPr="00CC693D">
        <w:rPr>
          <w:rFonts w:ascii="Arial" w:hAnsi="Arial" w:cs="Arial"/>
          <w:sz w:val="24"/>
          <w:szCs w:val="24"/>
        </w:rPr>
        <w:t>C</w:t>
      </w:r>
      <w:r w:rsidR="005C6D3A" w:rsidRPr="00CC693D">
        <w:rPr>
          <w:rFonts w:ascii="Arial" w:hAnsi="Arial" w:cs="Arial"/>
          <w:sz w:val="24"/>
          <w:szCs w:val="24"/>
        </w:rPr>
        <w:t>omo viene de verse, la notificación no sólo result</w:t>
      </w:r>
      <w:r w:rsidRPr="00CC693D">
        <w:rPr>
          <w:rFonts w:ascii="Arial" w:hAnsi="Arial" w:cs="Arial"/>
          <w:sz w:val="24"/>
          <w:szCs w:val="24"/>
        </w:rPr>
        <w:t>ó</w:t>
      </w:r>
      <w:r w:rsidR="005C6D3A" w:rsidRPr="00CC693D">
        <w:rPr>
          <w:rFonts w:ascii="Arial" w:hAnsi="Arial" w:cs="Arial"/>
          <w:sz w:val="24"/>
          <w:szCs w:val="24"/>
        </w:rPr>
        <w:t xml:space="preserve"> </w:t>
      </w:r>
      <w:r w:rsidR="004241D9" w:rsidRPr="00CC693D">
        <w:rPr>
          <w:rFonts w:ascii="Arial" w:hAnsi="Arial" w:cs="Arial"/>
          <w:sz w:val="24"/>
          <w:szCs w:val="24"/>
        </w:rPr>
        <w:t xml:space="preserve">válida sino también </w:t>
      </w:r>
      <w:r w:rsidR="005C6D3A" w:rsidRPr="00CC693D">
        <w:rPr>
          <w:rFonts w:ascii="Arial" w:hAnsi="Arial" w:cs="Arial"/>
          <w:sz w:val="24"/>
          <w:szCs w:val="24"/>
        </w:rPr>
        <w:t xml:space="preserve">efectiva, </w:t>
      </w:r>
      <w:r w:rsidR="004241D9" w:rsidRPr="00CC693D">
        <w:rPr>
          <w:rFonts w:ascii="Arial" w:hAnsi="Arial" w:cs="Arial"/>
          <w:sz w:val="24"/>
          <w:szCs w:val="24"/>
        </w:rPr>
        <w:t>dado</w:t>
      </w:r>
      <w:r w:rsidR="005C6D3A" w:rsidRPr="00CC693D">
        <w:rPr>
          <w:rFonts w:ascii="Arial" w:hAnsi="Arial" w:cs="Arial"/>
          <w:sz w:val="24"/>
          <w:szCs w:val="24"/>
        </w:rPr>
        <w:t xml:space="preserve"> que la misma cumplió su cometido, pues </w:t>
      </w:r>
      <w:r w:rsidRPr="00CC693D">
        <w:rPr>
          <w:rFonts w:ascii="Arial" w:hAnsi="Arial" w:cs="Arial"/>
          <w:sz w:val="24"/>
          <w:szCs w:val="24"/>
        </w:rPr>
        <w:t>con base en ella fue que</w:t>
      </w:r>
      <w:r w:rsidR="005C6D3A" w:rsidRPr="00CC693D">
        <w:rPr>
          <w:rFonts w:ascii="Arial" w:hAnsi="Arial" w:cs="Arial"/>
          <w:sz w:val="24"/>
          <w:szCs w:val="24"/>
        </w:rPr>
        <w:t xml:space="preserve"> compareció a juicio la sociedad demandada, aportando para el efecto la respuesta a la demanda, actuación que realizó sin que mediara reclamo de su parte en relación con la notificación efectuada por el referido medio digital.</w:t>
      </w:r>
    </w:p>
    <w:p w14:paraId="699B1523" w14:textId="2D082689" w:rsidR="00B54AE1" w:rsidRPr="00CC693D" w:rsidRDefault="00B54AE1" w:rsidP="00CC693D">
      <w:pPr>
        <w:spacing w:after="0"/>
        <w:jc w:val="both"/>
        <w:rPr>
          <w:rFonts w:ascii="Arial" w:hAnsi="Arial" w:cs="Arial"/>
          <w:sz w:val="24"/>
          <w:szCs w:val="24"/>
        </w:rPr>
      </w:pPr>
    </w:p>
    <w:p w14:paraId="1A0BDD56" w14:textId="35B5E0F1" w:rsidR="00E17D03" w:rsidRDefault="005C6D3A" w:rsidP="00CC693D">
      <w:pPr>
        <w:spacing w:after="0"/>
        <w:jc w:val="both"/>
        <w:rPr>
          <w:rFonts w:ascii="Arial" w:hAnsi="Arial" w:cs="Arial"/>
          <w:sz w:val="24"/>
          <w:szCs w:val="24"/>
        </w:rPr>
      </w:pPr>
      <w:r w:rsidRPr="00CC693D">
        <w:rPr>
          <w:rFonts w:ascii="Arial" w:hAnsi="Arial" w:cs="Arial"/>
          <w:sz w:val="24"/>
          <w:szCs w:val="24"/>
        </w:rPr>
        <w:t>Ahora</w:t>
      </w:r>
      <w:r w:rsidR="00ED7699" w:rsidRPr="00CC693D">
        <w:rPr>
          <w:rFonts w:ascii="Arial" w:hAnsi="Arial" w:cs="Arial"/>
          <w:sz w:val="24"/>
          <w:szCs w:val="24"/>
        </w:rPr>
        <w:t>,</w:t>
      </w:r>
      <w:r w:rsidRPr="00CC693D">
        <w:rPr>
          <w:rFonts w:ascii="Arial" w:hAnsi="Arial" w:cs="Arial"/>
          <w:sz w:val="24"/>
          <w:szCs w:val="24"/>
        </w:rPr>
        <w:t xml:space="preserve"> ha de tenerse en cuenta, que solo hasta que la parte demandada integró la litis se pudo establecer, no sólo que la entidad entró en proceso de liquidación, sino también que registraba un nuevo correo electr</w:t>
      </w:r>
      <w:r w:rsidR="00E17D03" w:rsidRPr="00CC693D">
        <w:rPr>
          <w:rFonts w:ascii="Arial" w:hAnsi="Arial" w:cs="Arial"/>
          <w:sz w:val="24"/>
          <w:szCs w:val="24"/>
        </w:rPr>
        <w:t>ónico en el certificado de existencia y representación.</w:t>
      </w:r>
    </w:p>
    <w:p w14:paraId="1D835E96" w14:textId="77777777" w:rsidR="00CC693D" w:rsidRPr="00CC693D" w:rsidRDefault="00CC693D" w:rsidP="00CC693D">
      <w:pPr>
        <w:spacing w:after="0"/>
        <w:jc w:val="both"/>
        <w:rPr>
          <w:rFonts w:ascii="Arial" w:hAnsi="Arial" w:cs="Arial"/>
          <w:sz w:val="24"/>
          <w:szCs w:val="24"/>
        </w:rPr>
      </w:pPr>
    </w:p>
    <w:p w14:paraId="245AD130" w14:textId="4543282B" w:rsidR="00276AA9" w:rsidRPr="00CC693D" w:rsidRDefault="00E17D03" w:rsidP="00CC693D">
      <w:pPr>
        <w:spacing w:after="0"/>
        <w:jc w:val="both"/>
        <w:rPr>
          <w:rFonts w:ascii="Arial" w:hAnsi="Arial" w:cs="Arial"/>
          <w:sz w:val="24"/>
          <w:szCs w:val="24"/>
        </w:rPr>
      </w:pPr>
      <w:r w:rsidRPr="00CC693D">
        <w:rPr>
          <w:rFonts w:ascii="Arial" w:hAnsi="Arial" w:cs="Arial"/>
          <w:sz w:val="24"/>
          <w:szCs w:val="24"/>
        </w:rPr>
        <w:t xml:space="preserve">Todo lo anterior era necesario para </w:t>
      </w:r>
      <w:r w:rsidR="57D4D8A8" w:rsidRPr="00CC693D">
        <w:rPr>
          <w:rFonts w:ascii="Arial" w:hAnsi="Arial" w:cs="Arial"/>
          <w:sz w:val="24"/>
          <w:szCs w:val="24"/>
        </w:rPr>
        <w:t xml:space="preserve">concluir </w:t>
      </w:r>
      <w:r w:rsidRPr="00CC693D">
        <w:rPr>
          <w:rFonts w:ascii="Arial" w:hAnsi="Arial" w:cs="Arial"/>
          <w:sz w:val="24"/>
          <w:szCs w:val="24"/>
        </w:rPr>
        <w:t>que ninguna irregularidad reviste el acto cuestionado, dado que se surtió conforme lo regula el artículo 8º del Decreto 806 de 2020, norma vigente para ese momento.  Además</w:t>
      </w:r>
      <w:r w:rsidR="00CE6535" w:rsidRPr="00CC693D">
        <w:rPr>
          <w:rFonts w:ascii="Arial" w:hAnsi="Arial" w:cs="Arial"/>
          <w:sz w:val="24"/>
          <w:szCs w:val="24"/>
        </w:rPr>
        <w:t>,</w:t>
      </w:r>
      <w:r w:rsidRPr="00CC693D">
        <w:rPr>
          <w:rFonts w:ascii="Arial" w:hAnsi="Arial" w:cs="Arial"/>
          <w:sz w:val="24"/>
          <w:szCs w:val="24"/>
        </w:rPr>
        <w:t xml:space="preserve"> es del caso hacer notar que sólo cuando la demanda se tuvo por no contestada, en atención a que </w:t>
      </w:r>
      <w:r w:rsidR="5E3B6F0C" w:rsidRPr="00CC693D">
        <w:rPr>
          <w:rFonts w:ascii="Arial" w:hAnsi="Arial" w:cs="Arial"/>
          <w:sz w:val="24"/>
          <w:szCs w:val="24"/>
        </w:rPr>
        <w:t xml:space="preserve">la respuesta </w:t>
      </w:r>
      <w:r w:rsidRPr="00CC693D">
        <w:rPr>
          <w:rFonts w:ascii="Arial" w:hAnsi="Arial" w:cs="Arial"/>
          <w:sz w:val="24"/>
          <w:szCs w:val="24"/>
        </w:rPr>
        <w:t xml:space="preserve">fue presentada por fuera de término, la demandada alegó la indebida notificación, sin advertir que con su actuación previa había saneado cualquier irregularidad, tal como lo explicó la Sala en providencia de 5 de octubre de 2022, </w:t>
      </w:r>
      <w:r w:rsidR="00CE6535" w:rsidRPr="00CC693D">
        <w:rPr>
          <w:rFonts w:ascii="Arial" w:hAnsi="Arial" w:cs="Arial"/>
          <w:sz w:val="24"/>
          <w:szCs w:val="24"/>
        </w:rPr>
        <w:t>proferida en este mismo proceso, en la que</w:t>
      </w:r>
      <w:r w:rsidR="28904C32" w:rsidRPr="00CC693D">
        <w:rPr>
          <w:rFonts w:ascii="Arial" w:hAnsi="Arial" w:cs="Arial"/>
          <w:sz w:val="24"/>
          <w:szCs w:val="24"/>
        </w:rPr>
        <w:t xml:space="preserve"> se</w:t>
      </w:r>
      <w:r w:rsidR="00CE6535" w:rsidRPr="00CC693D">
        <w:rPr>
          <w:rFonts w:ascii="Arial" w:hAnsi="Arial" w:cs="Arial"/>
          <w:sz w:val="24"/>
          <w:szCs w:val="24"/>
        </w:rPr>
        <w:t xml:space="preserve"> indicó:</w:t>
      </w:r>
    </w:p>
    <w:p w14:paraId="3894A1DB" w14:textId="391211EB" w:rsidR="00CE6535" w:rsidRPr="00CC693D" w:rsidRDefault="00CE6535" w:rsidP="00CC693D">
      <w:pPr>
        <w:spacing w:after="0"/>
        <w:jc w:val="both"/>
        <w:rPr>
          <w:rFonts w:ascii="Arial" w:hAnsi="Arial" w:cs="Arial"/>
          <w:i/>
          <w:sz w:val="24"/>
          <w:szCs w:val="24"/>
        </w:rPr>
      </w:pPr>
    </w:p>
    <w:p w14:paraId="747F7BC2" w14:textId="7D24F139" w:rsidR="00CE6535" w:rsidRPr="00EC1018" w:rsidRDefault="00CE6535" w:rsidP="00EC1018">
      <w:pPr>
        <w:spacing w:after="0" w:line="240" w:lineRule="auto"/>
        <w:ind w:left="426" w:right="420"/>
        <w:jc w:val="both"/>
        <w:rPr>
          <w:rFonts w:ascii="Arial" w:hAnsi="Arial" w:cs="Arial"/>
          <w:i/>
          <w:szCs w:val="24"/>
        </w:rPr>
      </w:pPr>
      <w:r w:rsidRPr="00EC1018">
        <w:rPr>
          <w:rFonts w:ascii="Arial" w:hAnsi="Arial" w:cs="Arial"/>
          <w:i/>
          <w:szCs w:val="24"/>
        </w:rPr>
        <w:t xml:space="preserve">“Sea lo primero advertir que frente a la indebida notificación por haberse surtido la notificación la misma a través del correo electrónico enviado a la dirección personal del anterior representante legal de la sociedad en liquidación y por no coincidir esta </w:t>
      </w:r>
      <w:r w:rsidRPr="00EC1018">
        <w:rPr>
          <w:rFonts w:ascii="Arial" w:hAnsi="Arial" w:cs="Arial"/>
          <w:i/>
          <w:szCs w:val="24"/>
        </w:rPr>
        <w:lastRenderedPageBreak/>
        <w:t xml:space="preserve">con la que corresponde a la informada y publicada en el registro mercantil de </w:t>
      </w:r>
      <w:proofErr w:type="spellStart"/>
      <w:r w:rsidRPr="00EC1018">
        <w:rPr>
          <w:rFonts w:ascii="Arial" w:hAnsi="Arial" w:cs="Arial"/>
          <w:i/>
          <w:szCs w:val="24"/>
        </w:rPr>
        <w:t>Optikus</w:t>
      </w:r>
      <w:proofErr w:type="spellEnd"/>
      <w:r w:rsidRPr="00EC1018">
        <w:rPr>
          <w:rFonts w:ascii="Arial" w:hAnsi="Arial" w:cs="Arial"/>
          <w:i/>
          <w:szCs w:val="24"/>
        </w:rPr>
        <w:t xml:space="preserve"> S.A. en liquidación desde el mes de abril de 2020, advierte la Sala que de existir cualquier irregularidad en ese sentido, la misma quedó saneada en los términos del artículo 8 del Decreto 806 de 2020, toda vez que la parte demandada, por medio de la liquidadora de la sociedad, legalmente facultada para ello, dio respuesta a la demanda sin formularla, saneando con ello la falencia de haber existido realmente, actuación que es anterior al recurso cuya definición se encuentra a cargo de esta Corporación”.</w:t>
      </w:r>
    </w:p>
    <w:p w14:paraId="3FE9F23F" w14:textId="77777777" w:rsidR="00276AA9" w:rsidRPr="00CC693D" w:rsidRDefault="00276AA9" w:rsidP="00CC693D">
      <w:pPr>
        <w:spacing w:after="0"/>
        <w:jc w:val="both"/>
        <w:rPr>
          <w:rFonts w:ascii="Arial" w:hAnsi="Arial" w:cs="Arial"/>
          <w:sz w:val="24"/>
          <w:szCs w:val="24"/>
        </w:rPr>
      </w:pPr>
    </w:p>
    <w:p w14:paraId="375F4FA6" w14:textId="533EF6E9" w:rsidR="00CC1643" w:rsidRPr="00CC693D" w:rsidRDefault="00CC1643" w:rsidP="00CC693D">
      <w:pPr>
        <w:pStyle w:val="Textoindependiente"/>
        <w:spacing w:line="276" w:lineRule="auto"/>
        <w:ind w:right="-91"/>
        <w:rPr>
          <w:rFonts w:cs="Arial"/>
          <w:sz w:val="24"/>
          <w:szCs w:val="24"/>
        </w:rPr>
      </w:pPr>
      <w:r w:rsidRPr="00CC693D">
        <w:rPr>
          <w:rFonts w:cs="Arial"/>
          <w:sz w:val="24"/>
          <w:szCs w:val="24"/>
        </w:rPr>
        <w:t xml:space="preserve">De </w:t>
      </w:r>
      <w:r w:rsidR="7C1E1110" w:rsidRPr="00CC693D">
        <w:rPr>
          <w:rFonts w:cs="Arial"/>
          <w:sz w:val="24"/>
          <w:szCs w:val="24"/>
        </w:rPr>
        <w:t>conformidad</w:t>
      </w:r>
      <w:r w:rsidRPr="00CC693D">
        <w:rPr>
          <w:rFonts w:cs="Arial"/>
          <w:sz w:val="24"/>
          <w:szCs w:val="24"/>
        </w:rPr>
        <w:t xml:space="preserve"> con lo expuesto, </w:t>
      </w:r>
      <w:r w:rsidR="004241D9" w:rsidRPr="00CC693D">
        <w:rPr>
          <w:rFonts w:cs="Arial"/>
          <w:sz w:val="24"/>
          <w:szCs w:val="24"/>
        </w:rPr>
        <w:t xml:space="preserve">no existiendo </w:t>
      </w:r>
      <w:r w:rsidRPr="00CC693D">
        <w:rPr>
          <w:rFonts w:cs="Arial"/>
          <w:sz w:val="24"/>
          <w:szCs w:val="24"/>
        </w:rPr>
        <w:t>mérito para modificar la decisión de primer grado, la misma habrá de confirmarse</w:t>
      </w:r>
      <w:r w:rsidR="1C3C5782" w:rsidRPr="00CC693D">
        <w:rPr>
          <w:rFonts w:cs="Arial"/>
          <w:sz w:val="24"/>
          <w:szCs w:val="24"/>
        </w:rPr>
        <w:t>.</w:t>
      </w:r>
      <w:r w:rsidRPr="00CC693D">
        <w:rPr>
          <w:rFonts w:cs="Arial"/>
          <w:sz w:val="24"/>
          <w:szCs w:val="24"/>
        </w:rPr>
        <w:t xml:space="preserve"> </w:t>
      </w:r>
    </w:p>
    <w:p w14:paraId="1F72F646" w14:textId="77777777" w:rsidR="00CC1643" w:rsidRPr="00CC693D" w:rsidRDefault="00CC1643" w:rsidP="00CC693D">
      <w:pPr>
        <w:spacing w:after="0"/>
        <w:jc w:val="both"/>
        <w:rPr>
          <w:rFonts w:ascii="Arial" w:hAnsi="Arial" w:cs="Arial"/>
          <w:sz w:val="24"/>
          <w:szCs w:val="24"/>
        </w:rPr>
      </w:pPr>
    </w:p>
    <w:p w14:paraId="41C94ADA" w14:textId="77777777" w:rsidR="00CC1643" w:rsidRPr="00CC693D" w:rsidRDefault="00CC1643" w:rsidP="00CC693D">
      <w:pPr>
        <w:spacing w:after="0"/>
        <w:jc w:val="both"/>
        <w:rPr>
          <w:rFonts w:ascii="Arial" w:hAnsi="Arial" w:cs="Arial"/>
          <w:sz w:val="24"/>
          <w:szCs w:val="24"/>
        </w:rPr>
      </w:pPr>
      <w:r w:rsidRPr="00CC693D">
        <w:rPr>
          <w:rFonts w:ascii="Arial" w:hAnsi="Arial" w:cs="Arial"/>
          <w:sz w:val="24"/>
          <w:szCs w:val="24"/>
        </w:rPr>
        <w:t>Costas en esta instancia a cargo del recurrente.</w:t>
      </w:r>
    </w:p>
    <w:p w14:paraId="08CE6F91" w14:textId="77777777" w:rsidR="00CC1643" w:rsidRPr="00CC693D" w:rsidRDefault="00CC1643" w:rsidP="00CC693D">
      <w:pPr>
        <w:spacing w:after="0"/>
        <w:jc w:val="both"/>
        <w:rPr>
          <w:rFonts w:ascii="Arial" w:hAnsi="Arial" w:cs="Arial"/>
          <w:sz w:val="24"/>
          <w:szCs w:val="24"/>
        </w:rPr>
      </w:pPr>
    </w:p>
    <w:p w14:paraId="460EFD34" w14:textId="77777777" w:rsidR="00CC1643" w:rsidRPr="00CC693D" w:rsidRDefault="00CC1643" w:rsidP="00CC693D">
      <w:pPr>
        <w:spacing w:after="0"/>
        <w:jc w:val="both"/>
        <w:rPr>
          <w:rFonts w:ascii="Arial" w:hAnsi="Arial" w:cs="Arial"/>
          <w:sz w:val="24"/>
          <w:szCs w:val="24"/>
        </w:rPr>
      </w:pPr>
      <w:r w:rsidRPr="00CC693D">
        <w:rPr>
          <w:rFonts w:ascii="Arial" w:hAnsi="Arial" w:cs="Arial"/>
          <w:sz w:val="24"/>
          <w:szCs w:val="24"/>
        </w:rPr>
        <w:t xml:space="preserve">En mérito de lo expuesto, la </w:t>
      </w:r>
      <w:r w:rsidRPr="00CC693D">
        <w:rPr>
          <w:rFonts w:ascii="Arial" w:hAnsi="Arial" w:cs="Arial"/>
          <w:b/>
          <w:sz w:val="24"/>
          <w:szCs w:val="24"/>
        </w:rPr>
        <w:t>Sala de Decisión Laboral del Tribunal Superior de Pereira</w:t>
      </w:r>
      <w:r w:rsidRPr="00CC693D">
        <w:rPr>
          <w:rFonts w:ascii="Arial" w:hAnsi="Arial" w:cs="Arial"/>
          <w:sz w:val="24"/>
          <w:szCs w:val="24"/>
        </w:rPr>
        <w:t xml:space="preserve">, </w:t>
      </w:r>
    </w:p>
    <w:p w14:paraId="61CDCEAD" w14:textId="77777777" w:rsidR="00CC1643" w:rsidRPr="00CC693D" w:rsidRDefault="00CC1643" w:rsidP="00CC693D">
      <w:pPr>
        <w:pStyle w:val="Textoindependiente"/>
        <w:spacing w:line="276" w:lineRule="auto"/>
        <w:jc w:val="center"/>
        <w:rPr>
          <w:rFonts w:cs="Arial"/>
          <w:b/>
          <w:sz w:val="24"/>
          <w:szCs w:val="24"/>
        </w:rPr>
      </w:pPr>
    </w:p>
    <w:p w14:paraId="68A3624F" w14:textId="77777777" w:rsidR="00CC1643" w:rsidRPr="00CC693D" w:rsidRDefault="00CC1643" w:rsidP="00CC693D">
      <w:pPr>
        <w:pStyle w:val="Textoindependiente"/>
        <w:spacing w:line="276" w:lineRule="auto"/>
        <w:jc w:val="center"/>
        <w:rPr>
          <w:rFonts w:cs="Arial"/>
          <w:b/>
          <w:sz w:val="24"/>
          <w:szCs w:val="24"/>
        </w:rPr>
      </w:pPr>
      <w:r w:rsidRPr="00CC693D">
        <w:rPr>
          <w:rFonts w:cs="Arial"/>
          <w:b/>
          <w:sz w:val="24"/>
          <w:szCs w:val="24"/>
        </w:rPr>
        <w:t>RESUELVE</w:t>
      </w:r>
    </w:p>
    <w:p w14:paraId="6BB9E253" w14:textId="77777777" w:rsidR="00CC1643" w:rsidRPr="00CC693D" w:rsidRDefault="00CC1643" w:rsidP="00CC693D">
      <w:pPr>
        <w:pStyle w:val="Textoindependiente"/>
        <w:spacing w:line="276" w:lineRule="auto"/>
        <w:rPr>
          <w:rFonts w:cs="Arial"/>
          <w:sz w:val="24"/>
          <w:szCs w:val="24"/>
        </w:rPr>
      </w:pPr>
    </w:p>
    <w:p w14:paraId="59523336" w14:textId="6531266C" w:rsidR="00CC1643" w:rsidRPr="00CC693D" w:rsidRDefault="00CC1643" w:rsidP="00CC693D">
      <w:pPr>
        <w:spacing w:after="0"/>
        <w:ind w:right="20"/>
        <w:jc w:val="both"/>
        <w:rPr>
          <w:rFonts w:ascii="Arial" w:eastAsia="Times New Roman" w:hAnsi="Arial" w:cs="Arial"/>
          <w:sz w:val="24"/>
          <w:szCs w:val="24"/>
          <w:lang w:val="es-ES_tradnl" w:eastAsia="es-ES"/>
        </w:rPr>
      </w:pPr>
      <w:r w:rsidRPr="00CC693D">
        <w:rPr>
          <w:rFonts w:ascii="Arial" w:eastAsia="Times New Roman" w:hAnsi="Arial" w:cs="Arial"/>
          <w:b/>
          <w:sz w:val="24"/>
          <w:szCs w:val="24"/>
          <w:lang w:val="es-ES_tradnl" w:eastAsia="es-ES"/>
        </w:rPr>
        <w:t xml:space="preserve">PRIMERO: CONFIRMAR </w:t>
      </w:r>
      <w:r w:rsidRPr="00CC693D">
        <w:rPr>
          <w:rFonts w:ascii="Arial" w:eastAsia="Times New Roman" w:hAnsi="Arial" w:cs="Arial"/>
          <w:sz w:val="24"/>
          <w:szCs w:val="24"/>
          <w:lang w:val="es-ES_tradnl" w:eastAsia="es-ES"/>
        </w:rPr>
        <w:t xml:space="preserve">el auto interlocutorio de </w:t>
      </w:r>
      <w:r w:rsidR="00CE6535" w:rsidRPr="00CC693D">
        <w:rPr>
          <w:rFonts w:ascii="Arial" w:eastAsia="Times New Roman" w:hAnsi="Arial" w:cs="Arial"/>
          <w:sz w:val="24"/>
          <w:szCs w:val="24"/>
          <w:lang w:val="es-ES_tradnl" w:eastAsia="es-ES"/>
        </w:rPr>
        <w:t>15 de mayo</w:t>
      </w:r>
      <w:r w:rsidR="003B3E98" w:rsidRPr="00CC693D">
        <w:rPr>
          <w:rFonts w:ascii="Arial" w:eastAsia="Times New Roman" w:hAnsi="Arial" w:cs="Arial"/>
          <w:sz w:val="24"/>
          <w:szCs w:val="24"/>
          <w:lang w:val="es-ES_tradnl" w:eastAsia="es-ES"/>
        </w:rPr>
        <w:t xml:space="preserve"> de 202</w:t>
      </w:r>
      <w:r w:rsidR="00CE6535" w:rsidRPr="00CC693D">
        <w:rPr>
          <w:rFonts w:ascii="Arial" w:eastAsia="Times New Roman" w:hAnsi="Arial" w:cs="Arial"/>
          <w:sz w:val="24"/>
          <w:szCs w:val="24"/>
          <w:lang w:val="es-ES_tradnl" w:eastAsia="es-ES"/>
        </w:rPr>
        <w:t>3</w:t>
      </w:r>
      <w:r w:rsidRPr="00CC693D">
        <w:rPr>
          <w:rFonts w:ascii="Arial" w:eastAsia="Times New Roman" w:hAnsi="Arial" w:cs="Arial"/>
          <w:sz w:val="24"/>
          <w:szCs w:val="24"/>
          <w:lang w:val="es-ES_tradnl" w:eastAsia="es-ES"/>
        </w:rPr>
        <w:t xml:space="preserve"> proferido por el Juzgado </w:t>
      </w:r>
      <w:r w:rsidR="003B3E98" w:rsidRPr="00CC693D">
        <w:rPr>
          <w:rFonts w:ascii="Arial" w:eastAsia="Times New Roman" w:hAnsi="Arial" w:cs="Arial"/>
          <w:sz w:val="24"/>
          <w:szCs w:val="24"/>
          <w:lang w:val="es-ES_tradnl" w:eastAsia="es-ES"/>
        </w:rPr>
        <w:t>Segundo Laboral del Circuito de Pereira.</w:t>
      </w:r>
    </w:p>
    <w:p w14:paraId="23DE523C" w14:textId="77777777" w:rsidR="003B3E98" w:rsidRPr="00CC693D" w:rsidRDefault="003B3E98" w:rsidP="00CC693D">
      <w:pPr>
        <w:spacing w:after="0"/>
        <w:ind w:right="20"/>
        <w:jc w:val="both"/>
        <w:rPr>
          <w:rFonts w:ascii="Arial" w:eastAsia="Times New Roman" w:hAnsi="Arial" w:cs="Arial"/>
          <w:sz w:val="24"/>
          <w:szCs w:val="24"/>
          <w:lang w:val="es-ES" w:eastAsia="es-ES"/>
        </w:rPr>
      </w:pPr>
    </w:p>
    <w:p w14:paraId="732FE789" w14:textId="77777777" w:rsidR="00CC1643" w:rsidRPr="00CC693D" w:rsidRDefault="00CC1643" w:rsidP="00CC693D">
      <w:pPr>
        <w:widowControl w:val="0"/>
        <w:autoSpaceDE w:val="0"/>
        <w:autoSpaceDN w:val="0"/>
        <w:adjustRightInd w:val="0"/>
        <w:spacing w:after="0"/>
        <w:jc w:val="both"/>
        <w:rPr>
          <w:rFonts w:ascii="Arial" w:eastAsia="Times New Roman" w:hAnsi="Arial" w:cs="Arial"/>
          <w:sz w:val="24"/>
          <w:szCs w:val="24"/>
          <w:lang w:val="es-ES_tradnl" w:eastAsia="es-ES"/>
        </w:rPr>
      </w:pPr>
      <w:r w:rsidRPr="00CC693D">
        <w:rPr>
          <w:rFonts w:ascii="Arial" w:eastAsia="Times New Roman" w:hAnsi="Arial" w:cs="Arial"/>
          <w:b/>
          <w:sz w:val="24"/>
          <w:szCs w:val="24"/>
          <w:lang w:val="es-ES" w:eastAsia="es-ES"/>
        </w:rPr>
        <w:t>SEGUNDO: CONDENAR</w:t>
      </w:r>
      <w:r w:rsidRPr="00CC693D">
        <w:rPr>
          <w:rFonts w:ascii="Arial" w:eastAsia="Times New Roman" w:hAnsi="Arial" w:cs="Arial"/>
          <w:sz w:val="24"/>
          <w:szCs w:val="24"/>
          <w:lang w:val="es-ES" w:eastAsia="es-ES"/>
        </w:rPr>
        <w:t xml:space="preserve"> en costas en esta Sede </w:t>
      </w:r>
      <w:r w:rsidR="003B3E98" w:rsidRPr="00CC693D">
        <w:rPr>
          <w:rFonts w:ascii="Arial" w:eastAsia="Times New Roman" w:hAnsi="Arial" w:cs="Arial"/>
          <w:sz w:val="24"/>
          <w:szCs w:val="24"/>
          <w:lang w:val="es-ES" w:eastAsia="es-ES"/>
        </w:rPr>
        <w:t xml:space="preserve">a </w:t>
      </w:r>
      <w:proofErr w:type="spellStart"/>
      <w:r w:rsidR="003B3E98" w:rsidRPr="00CC693D">
        <w:rPr>
          <w:rFonts w:ascii="Arial" w:eastAsia="Times New Roman" w:hAnsi="Arial" w:cs="Arial"/>
          <w:sz w:val="24"/>
          <w:szCs w:val="24"/>
          <w:lang w:val="es-ES" w:eastAsia="es-ES"/>
        </w:rPr>
        <w:t>Optikus</w:t>
      </w:r>
      <w:proofErr w:type="spellEnd"/>
      <w:r w:rsidR="003B3E98" w:rsidRPr="00CC693D">
        <w:rPr>
          <w:rFonts w:ascii="Arial" w:eastAsia="Times New Roman" w:hAnsi="Arial" w:cs="Arial"/>
          <w:sz w:val="24"/>
          <w:szCs w:val="24"/>
          <w:lang w:val="es-ES" w:eastAsia="es-ES"/>
        </w:rPr>
        <w:t xml:space="preserve"> S.A. en liquidación.</w:t>
      </w:r>
    </w:p>
    <w:p w14:paraId="52E56223" w14:textId="77777777" w:rsidR="00CC1643" w:rsidRPr="00CC693D" w:rsidRDefault="00CC1643" w:rsidP="00CC693D">
      <w:pPr>
        <w:widowControl w:val="0"/>
        <w:autoSpaceDE w:val="0"/>
        <w:autoSpaceDN w:val="0"/>
        <w:adjustRightInd w:val="0"/>
        <w:spacing w:after="0"/>
        <w:jc w:val="both"/>
        <w:rPr>
          <w:rFonts w:ascii="Arial" w:hAnsi="Arial" w:cs="Arial"/>
          <w:sz w:val="24"/>
          <w:szCs w:val="24"/>
          <w:lang w:val="es-ES_tradnl" w:eastAsia="es-CO"/>
        </w:rPr>
      </w:pPr>
    </w:p>
    <w:p w14:paraId="259FCA14" w14:textId="77777777" w:rsidR="00CC1643" w:rsidRPr="00CC693D" w:rsidRDefault="00CC1643" w:rsidP="00CC693D">
      <w:pPr>
        <w:widowControl w:val="0"/>
        <w:autoSpaceDE w:val="0"/>
        <w:autoSpaceDN w:val="0"/>
        <w:adjustRightInd w:val="0"/>
        <w:spacing w:after="0"/>
        <w:jc w:val="both"/>
        <w:rPr>
          <w:rFonts w:ascii="Arial" w:eastAsia="Arial" w:hAnsi="Arial" w:cs="Arial"/>
          <w:sz w:val="24"/>
          <w:szCs w:val="24"/>
        </w:rPr>
      </w:pPr>
      <w:r w:rsidRPr="00CC693D">
        <w:rPr>
          <w:rFonts w:ascii="Arial" w:hAnsi="Arial" w:cs="Arial"/>
          <w:sz w:val="24"/>
          <w:szCs w:val="24"/>
          <w:lang w:eastAsia="es-CO"/>
        </w:rPr>
        <w:t>No</w:t>
      </w:r>
      <w:r w:rsidRPr="00CC693D">
        <w:rPr>
          <w:rFonts w:ascii="Arial" w:eastAsia="Arial" w:hAnsi="Arial" w:cs="Arial"/>
          <w:sz w:val="24"/>
          <w:szCs w:val="24"/>
        </w:rPr>
        <w:t>tifíquese por estado y a los correos electrónicos de los apoderados de las partes.</w:t>
      </w:r>
    </w:p>
    <w:p w14:paraId="6E2ED668" w14:textId="77777777" w:rsidR="00CC693D" w:rsidRPr="00791798" w:rsidRDefault="00CC693D" w:rsidP="00CC693D">
      <w:pPr>
        <w:spacing w:after="0"/>
        <w:jc w:val="both"/>
        <w:rPr>
          <w:rFonts w:ascii="Arial" w:eastAsia="Arial" w:hAnsi="Arial" w:cs="Arial"/>
          <w:sz w:val="24"/>
          <w:szCs w:val="24"/>
          <w:lang w:eastAsia="es-CO"/>
        </w:rPr>
      </w:pPr>
    </w:p>
    <w:p w14:paraId="15E44F57" w14:textId="77777777" w:rsidR="00CC693D" w:rsidRPr="00791798" w:rsidRDefault="00CC693D" w:rsidP="00CC693D">
      <w:pPr>
        <w:spacing w:after="0"/>
        <w:jc w:val="both"/>
        <w:textAlignment w:val="baseline"/>
        <w:rPr>
          <w:rFonts w:ascii="Arial" w:eastAsia="Times New Roman" w:hAnsi="Arial" w:cs="Arial"/>
          <w:spacing w:val="-4"/>
          <w:sz w:val="24"/>
          <w:szCs w:val="24"/>
          <w:lang w:val="es-ES" w:eastAsia="es-CO"/>
        </w:rPr>
      </w:pPr>
      <w:r w:rsidRPr="00791798">
        <w:rPr>
          <w:rFonts w:ascii="Arial" w:eastAsia="Times New Roman" w:hAnsi="Arial" w:cs="Arial"/>
          <w:spacing w:val="-4"/>
          <w:sz w:val="24"/>
          <w:szCs w:val="24"/>
          <w:lang w:val="es-ES" w:eastAsia="es-CO"/>
        </w:rPr>
        <w:t>Quienes Integran la Sala,</w:t>
      </w:r>
    </w:p>
    <w:p w14:paraId="72C4844F" w14:textId="77777777" w:rsidR="00CC693D" w:rsidRPr="00791798" w:rsidRDefault="00CC693D" w:rsidP="00CC693D">
      <w:pPr>
        <w:widowControl w:val="0"/>
        <w:autoSpaceDE w:val="0"/>
        <w:autoSpaceDN w:val="0"/>
        <w:adjustRightInd w:val="0"/>
        <w:spacing w:after="0"/>
        <w:rPr>
          <w:rFonts w:ascii="Arial" w:hAnsi="Arial" w:cs="Arial"/>
          <w:b/>
          <w:sz w:val="24"/>
          <w:szCs w:val="24"/>
        </w:rPr>
      </w:pPr>
    </w:p>
    <w:p w14:paraId="7814C461" w14:textId="77777777" w:rsidR="00CC693D" w:rsidRPr="00791798" w:rsidRDefault="00CC693D" w:rsidP="00CC693D">
      <w:pPr>
        <w:widowControl w:val="0"/>
        <w:autoSpaceDE w:val="0"/>
        <w:autoSpaceDN w:val="0"/>
        <w:adjustRightInd w:val="0"/>
        <w:spacing w:after="0"/>
        <w:rPr>
          <w:rFonts w:ascii="Arial" w:hAnsi="Arial" w:cs="Arial"/>
          <w:b/>
          <w:sz w:val="24"/>
          <w:szCs w:val="24"/>
        </w:rPr>
      </w:pPr>
    </w:p>
    <w:p w14:paraId="4FBEBCD7" w14:textId="77777777" w:rsidR="00CC693D" w:rsidRPr="00791798" w:rsidRDefault="00CC693D" w:rsidP="00CC693D">
      <w:pPr>
        <w:widowControl w:val="0"/>
        <w:autoSpaceDE w:val="0"/>
        <w:autoSpaceDN w:val="0"/>
        <w:adjustRightInd w:val="0"/>
        <w:spacing w:after="0"/>
        <w:rPr>
          <w:rFonts w:ascii="Arial" w:hAnsi="Arial" w:cs="Arial"/>
          <w:b/>
          <w:sz w:val="24"/>
          <w:szCs w:val="24"/>
        </w:rPr>
      </w:pPr>
    </w:p>
    <w:p w14:paraId="635F6AD5" w14:textId="77777777" w:rsidR="00CC693D" w:rsidRPr="00791798" w:rsidRDefault="00CC693D" w:rsidP="00CC693D">
      <w:pPr>
        <w:widowControl w:val="0"/>
        <w:autoSpaceDE w:val="0"/>
        <w:autoSpaceDN w:val="0"/>
        <w:adjustRightInd w:val="0"/>
        <w:spacing w:after="0"/>
        <w:jc w:val="center"/>
        <w:rPr>
          <w:rFonts w:ascii="Arial" w:hAnsi="Arial" w:cs="Arial"/>
          <w:b/>
          <w:bCs/>
          <w:sz w:val="24"/>
          <w:szCs w:val="24"/>
        </w:rPr>
      </w:pPr>
      <w:r w:rsidRPr="00791798">
        <w:rPr>
          <w:rFonts w:ascii="Arial" w:hAnsi="Arial" w:cs="Arial"/>
          <w:b/>
          <w:bCs/>
          <w:sz w:val="24"/>
          <w:szCs w:val="24"/>
        </w:rPr>
        <w:t>JULIO CÉSAR SALAZAR MUÑOZ</w:t>
      </w:r>
    </w:p>
    <w:p w14:paraId="5E924857" w14:textId="77777777" w:rsidR="00CC693D" w:rsidRPr="00791798" w:rsidRDefault="00CC693D" w:rsidP="00CC693D">
      <w:pPr>
        <w:widowControl w:val="0"/>
        <w:autoSpaceDE w:val="0"/>
        <w:autoSpaceDN w:val="0"/>
        <w:adjustRightInd w:val="0"/>
        <w:spacing w:after="0"/>
        <w:jc w:val="center"/>
        <w:rPr>
          <w:rFonts w:ascii="Arial" w:hAnsi="Arial" w:cs="Arial"/>
          <w:sz w:val="24"/>
          <w:szCs w:val="24"/>
        </w:rPr>
      </w:pPr>
      <w:r w:rsidRPr="00791798">
        <w:rPr>
          <w:rFonts w:ascii="Arial" w:hAnsi="Arial" w:cs="Arial"/>
          <w:sz w:val="24"/>
          <w:szCs w:val="24"/>
        </w:rPr>
        <w:t>Magistrado Ponente</w:t>
      </w:r>
    </w:p>
    <w:p w14:paraId="2CEE1F14" w14:textId="77777777" w:rsidR="00CC693D" w:rsidRPr="00791798" w:rsidRDefault="00CC693D" w:rsidP="00CC693D">
      <w:pPr>
        <w:widowControl w:val="0"/>
        <w:autoSpaceDE w:val="0"/>
        <w:autoSpaceDN w:val="0"/>
        <w:adjustRightInd w:val="0"/>
        <w:spacing w:after="0"/>
        <w:rPr>
          <w:rFonts w:ascii="Arial" w:hAnsi="Arial" w:cs="Arial"/>
          <w:sz w:val="24"/>
          <w:szCs w:val="24"/>
        </w:rPr>
      </w:pPr>
    </w:p>
    <w:p w14:paraId="462B0434" w14:textId="77777777" w:rsidR="00CC693D" w:rsidRPr="00791798" w:rsidRDefault="00CC693D" w:rsidP="00CC693D">
      <w:pPr>
        <w:widowControl w:val="0"/>
        <w:autoSpaceDE w:val="0"/>
        <w:autoSpaceDN w:val="0"/>
        <w:adjustRightInd w:val="0"/>
        <w:spacing w:after="0"/>
        <w:rPr>
          <w:rFonts w:ascii="Arial" w:hAnsi="Arial" w:cs="Arial"/>
          <w:sz w:val="24"/>
          <w:szCs w:val="24"/>
        </w:rPr>
      </w:pPr>
    </w:p>
    <w:p w14:paraId="7B4D12BB" w14:textId="77777777" w:rsidR="00CC693D" w:rsidRPr="00791798" w:rsidRDefault="00CC693D" w:rsidP="00CC693D">
      <w:pPr>
        <w:widowControl w:val="0"/>
        <w:autoSpaceDE w:val="0"/>
        <w:autoSpaceDN w:val="0"/>
        <w:adjustRightInd w:val="0"/>
        <w:spacing w:after="0"/>
        <w:rPr>
          <w:rFonts w:ascii="Arial" w:hAnsi="Arial" w:cs="Arial"/>
          <w:sz w:val="24"/>
          <w:szCs w:val="24"/>
        </w:rPr>
      </w:pPr>
    </w:p>
    <w:p w14:paraId="56D499F3" w14:textId="77777777" w:rsidR="00CC693D" w:rsidRPr="00791798" w:rsidRDefault="00CC693D" w:rsidP="00CC693D">
      <w:pPr>
        <w:widowControl w:val="0"/>
        <w:autoSpaceDE w:val="0"/>
        <w:autoSpaceDN w:val="0"/>
        <w:adjustRightInd w:val="0"/>
        <w:spacing w:after="0"/>
        <w:rPr>
          <w:rFonts w:ascii="Arial" w:hAnsi="Arial" w:cs="Arial"/>
          <w:sz w:val="24"/>
          <w:szCs w:val="24"/>
        </w:rPr>
      </w:pPr>
      <w:r w:rsidRPr="00791798">
        <w:rPr>
          <w:rFonts w:ascii="Arial" w:hAnsi="Arial" w:cs="Arial"/>
          <w:b/>
          <w:bCs/>
          <w:sz w:val="24"/>
          <w:szCs w:val="24"/>
        </w:rPr>
        <w:t>ANA LUCÍA CAICEDO CALDERÓN</w:t>
      </w:r>
      <w:r w:rsidRPr="00791798">
        <w:rPr>
          <w:rFonts w:ascii="Arial" w:hAnsi="Arial" w:cs="Arial"/>
          <w:b/>
          <w:bCs/>
          <w:sz w:val="24"/>
          <w:szCs w:val="24"/>
        </w:rPr>
        <w:tab/>
      </w:r>
      <w:r w:rsidRPr="00791798">
        <w:rPr>
          <w:rFonts w:ascii="Arial" w:hAnsi="Arial" w:cs="Arial"/>
          <w:b/>
          <w:bCs/>
          <w:sz w:val="24"/>
          <w:szCs w:val="24"/>
        </w:rPr>
        <w:tab/>
        <w:t xml:space="preserve">   GERMÁN DARÍO </w:t>
      </w:r>
      <w:proofErr w:type="spellStart"/>
      <w:r w:rsidRPr="00791798">
        <w:rPr>
          <w:rFonts w:ascii="Arial" w:hAnsi="Arial" w:cs="Arial"/>
          <w:b/>
          <w:bCs/>
          <w:sz w:val="24"/>
          <w:szCs w:val="24"/>
        </w:rPr>
        <w:t>GÓEZ</w:t>
      </w:r>
      <w:proofErr w:type="spellEnd"/>
      <w:r w:rsidRPr="00791798">
        <w:rPr>
          <w:rFonts w:ascii="Arial" w:hAnsi="Arial" w:cs="Arial"/>
          <w:b/>
          <w:bCs/>
          <w:sz w:val="24"/>
          <w:szCs w:val="24"/>
        </w:rPr>
        <w:t xml:space="preserve"> </w:t>
      </w:r>
      <w:proofErr w:type="spellStart"/>
      <w:r w:rsidRPr="00791798">
        <w:rPr>
          <w:rFonts w:ascii="Arial" w:hAnsi="Arial" w:cs="Arial"/>
          <w:b/>
          <w:bCs/>
          <w:sz w:val="24"/>
          <w:szCs w:val="24"/>
        </w:rPr>
        <w:t>VINASCO</w:t>
      </w:r>
      <w:proofErr w:type="spellEnd"/>
    </w:p>
    <w:p w14:paraId="61829076" w14:textId="6C506C4A" w:rsidR="00276AA9" w:rsidRPr="00CC693D" w:rsidRDefault="00CC693D" w:rsidP="00CC693D">
      <w:pPr>
        <w:spacing w:after="0"/>
        <w:jc w:val="both"/>
        <w:textAlignment w:val="baseline"/>
        <w:rPr>
          <w:rFonts w:ascii="Arial" w:eastAsia="Times New Roman" w:hAnsi="Arial" w:cs="Arial"/>
          <w:bCs/>
          <w:sz w:val="24"/>
          <w:szCs w:val="24"/>
          <w:lang w:val="es-ES_tradnl"/>
        </w:rPr>
      </w:pPr>
      <w:r w:rsidRPr="00791798">
        <w:rPr>
          <w:rFonts w:ascii="Arial" w:hAnsi="Arial" w:cs="Arial"/>
          <w:bCs/>
          <w:sz w:val="24"/>
          <w:szCs w:val="24"/>
        </w:rPr>
        <w:t>Magistrada</w:t>
      </w:r>
      <w:r w:rsidRPr="00791798">
        <w:rPr>
          <w:rFonts w:ascii="Arial" w:hAnsi="Arial" w:cs="Arial"/>
          <w:bCs/>
          <w:sz w:val="24"/>
          <w:szCs w:val="24"/>
        </w:rPr>
        <w:tab/>
      </w:r>
      <w:r w:rsidRPr="00791798">
        <w:rPr>
          <w:rFonts w:ascii="Arial" w:hAnsi="Arial" w:cs="Arial"/>
          <w:bCs/>
          <w:sz w:val="24"/>
          <w:szCs w:val="24"/>
        </w:rPr>
        <w:tab/>
      </w:r>
      <w:r w:rsidRPr="00791798">
        <w:rPr>
          <w:rFonts w:ascii="Arial" w:hAnsi="Arial" w:cs="Arial"/>
          <w:bCs/>
          <w:sz w:val="24"/>
          <w:szCs w:val="24"/>
        </w:rPr>
        <w:tab/>
      </w:r>
      <w:r w:rsidRPr="00791798">
        <w:rPr>
          <w:rFonts w:ascii="Arial" w:hAnsi="Arial" w:cs="Arial"/>
          <w:bCs/>
          <w:sz w:val="24"/>
          <w:szCs w:val="24"/>
        </w:rPr>
        <w:tab/>
      </w:r>
      <w:r w:rsidRPr="00791798">
        <w:rPr>
          <w:rFonts w:ascii="Arial" w:hAnsi="Arial" w:cs="Arial"/>
          <w:bCs/>
          <w:sz w:val="24"/>
          <w:szCs w:val="24"/>
        </w:rPr>
        <w:tab/>
      </w:r>
      <w:r w:rsidRPr="00791798">
        <w:rPr>
          <w:rFonts w:ascii="Arial" w:hAnsi="Arial" w:cs="Arial"/>
          <w:bCs/>
          <w:sz w:val="24"/>
          <w:szCs w:val="24"/>
        </w:rPr>
        <w:tab/>
      </w:r>
      <w:r w:rsidRPr="00791798">
        <w:rPr>
          <w:rFonts w:ascii="Arial" w:hAnsi="Arial" w:cs="Arial"/>
          <w:b/>
          <w:bCs/>
          <w:sz w:val="24"/>
          <w:szCs w:val="24"/>
        </w:rPr>
        <w:t xml:space="preserve">   </w:t>
      </w:r>
      <w:r w:rsidRPr="00791798">
        <w:rPr>
          <w:rFonts w:ascii="Arial" w:eastAsia="Times New Roman" w:hAnsi="Arial" w:cs="Arial"/>
          <w:bCs/>
          <w:sz w:val="24"/>
          <w:szCs w:val="24"/>
          <w:lang w:val="es-ES_tradnl"/>
        </w:rPr>
        <w:t>Magistrado</w:t>
      </w:r>
    </w:p>
    <w:sectPr w:rsidR="00276AA9" w:rsidRPr="00CC693D" w:rsidSect="00CC693D">
      <w:headerReference w:type="default" r:id="rId17"/>
      <w:footerReference w:type="default" r:id="rId18"/>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4297747" w16cex:dateUtc="2022-09-14T20:56:30.787Z"/>
  <w16cex:commentExtensible w16cex:durableId="1C84AF74" w16cex:dateUtc="2023-08-23T17:21:14.757Z"/>
  <w16cex:commentExtensible w16cex:durableId="088FADAE" w16cex:dateUtc="2023-08-24T17:04:49.421Z"/>
  <w16cex:commentExtensible w16cex:durableId="40BF563B" w16cex:dateUtc="2023-08-28T18:27:09.24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198FB" w14:textId="77777777" w:rsidR="00CD34FB" w:rsidRDefault="00CD34FB">
      <w:pPr>
        <w:spacing w:after="0" w:line="240" w:lineRule="auto"/>
      </w:pPr>
      <w:r>
        <w:separator/>
      </w:r>
    </w:p>
  </w:endnote>
  <w:endnote w:type="continuationSeparator" w:id="0">
    <w:p w14:paraId="1BB3B49C" w14:textId="77777777" w:rsidR="00CD34FB" w:rsidRDefault="00CD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 12cpi">
    <w:altName w:val="Times New Roman"/>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697B0" w14:textId="2D04AA31" w:rsidR="0040072F" w:rsidRPr="00CC693D" w:rsidRDefault="0040072F" w:rsidP="00CC693D">
    <w:pPr>
      <w:pStyle w:val="Encabezado"/>
      <w:spacing w:after="0" w:line="240" w:lineRule="auto"/>
      <w:jc w:val="right"/>
      <w:rPr>
        <w:rFonts w:ascii="Arial" w:hAnsi="Arial" w:cs="Arial"/>
        <w:sz w:val="18"/>
        <w:szCs w:val="16"/>
      </w:rPr>
    </w:pPr>
    <w:r w:rsidRPr="00CC693D">
      <w:rPr>
        <w:rFonts w:ascii="Arial" w:hAnsi="Arial" w:cs="Arial"/>
        <w:sz w:val="18"/>
        <w:szCs w:val="16"/>
      </w:rPr>
      <w:fldChar w:fldCharType="begin"/>
    </w:r>
    <w:r w:rsidRPr="00CC693D">
      <w:rPr>
        <w:rFonts w:ascii="Arial" w:hAnsi="Arial" w:cs="Arial"/>
        <w:sz w:val="18"/>
        <w:szCs w:val="16"/>
      </w:rPr>
      <w:instrText>PAGE   \* MERGEFORMAT</w:instrText>
    </w:r>
    <w:r w:rsidRPr="00CC693D">
      <w:rPr>
        <w:rFonts w:ascii="Arial" w:hAnsi="Arial" w:cs="Arial"/>
        <w:sz w:val="18"/>
        <w:szCs w:val="16"/>
      </w:rPr>
      <w:fldChar w:fldCharType="separate"/>
    </w:r>
    <w:r w:rsidR="00131039">
      <w:rPr>
        <w:rFonts w:ascii="Arial" w:hAnsi="Arial" w:cs="Arial"/>
        <w:noProof/>
        <w:sz w:val="18"/>
        <w:szCs w:val="16"/>
      </w:rPr>
      <w:t>2</w:t>
    </w:r>
    <w:r w:rsidRPr="00CC693D">
      <w:rPr>
        <w:rFonts w:ascii="Arial" w:hAnsi="Arial" w:cs="Arial"/>
        <w:sz w:val="18"/>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C0C77" w14:textId="77777777" w:rsidR="00CD34FB" w:rsidRDefault="00CD34FB">
      <w:pPr>
        <w:spacing w:after="0" w:line="240" w:lineRule="auto"/>
      </w:pPr>
      <w:r>
        <w:separator/>
      </w:r>
    </w:p>
  </w:footnote>
  <w:footnote w:type="continuationSeparator" w:id="0">
    <w:p w14:paraId="7BE3DF75" w14:textId="77777777" w:rsidR="00CD34FB" w:rsidRDefault="00CD3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99F65" w14:textId="77777777" w:rsidR="0040072F" w:rsidRPr="00CC693D" w:rsidRDefault="0040072F" w:rsidP="00CC693D">
    <w:pPr>
      <w:pStyle w:val="Encabezado"/>
      <w:spacing w:after="0" w:line="240" w:lineRule="auto"/>
      <w:jc w:val="center"/>
      <w:rPr>
        <w:rFonts w:ascii="Arial" w:hAnsi="Arial" w:cs="Arial"/>
        <w:sz w:val="18"/>
        <w:szCs w:val="16"/>
      </w:rPr>
    </w:pPr>
    <w:r w:rsidRPr="00CC693D">
      <w:rPr>
        <w:rFonts w:ascii="Arial" w:hAnsi="Arial" w:cs="Arial"/>
        <w:sz w:val="18"/>
        <w:szCs w:val="16"/>
      </w:rPr>
      <w:t xml:space="preserve">Yeidi Natalia Salazar Román Vs </w:t>
    </w:r>
    <w:proofErr w:type="spellStart"/>
    <w:r w:rsidRPr="00CC693D">
      <w:rPr>
        <w:rFonts w:ascii="Arial" w:hAnsi="Arial" w:cs="Arial"/>
        <w:sz w:val="18"/>
        <w:szCs w:val="16"/>
      </w:rPr>
      <w:t>Optikus</w:t>
    </w:r>
    <w:proofErr w:type="spellEnd"/>
    <w:r w:rsidRPr="00CC693D">
      <w:rPr>
        <w:rFonts w:ascii="Arial" w:hAnsi="Arial" w:cs="Arial"/>
        <w:sz w:val="18"/>
        <w:szCs w:val="16"/>
      </w:rPr>
      <w:t xml:space="preserve"> en liquidación.</w:t>
    </w:r>
  </w:p>
  <w:p w14:paraId="6B62F1B3" w14:textId="005BDB21" w:rsidR="0040072F" w:rsidRPr="00CC693D" w:rsidRDefault="0040072F" w:rsidP="00CC693D">
    <w:pPr>
      <w:pStyle w:val="Encabezado"/>
      <w:spacing w:after="0" w:line="240" w:lineRule="auto"/>
      <w:jc w:val="center"/>
      <w:rPr>
        <w:rFonts w:ascii="Arial" w:hAnsi="Arial" w:cs="Arial"/>
        <w:sz w:val="18"/>
        <w:szCs w:val="16"/>
      </w:rPr>
    </w:pPr>
    <w:r w:rsidRPr="00CC693D">
      <w:rPr>
        <w:rFonts w:ascii="Arial" w:hAnsi="Arial" w:cs="Arial"/>
        <w:sz w:val="18"/>
        <w:szCs w:val="16"/>
      </w:rPr>
      <w:t xml:space="preserve">Rad. </w:t>
    </w:r>
    <w:r w:rsidRPr="00CC693D">
      <w:rPr>
        <w:rFonts w:ascii="Arial" w:hAnsi="Arial" w:cs="Arial"/>
        <w:bCs/>
        <w:spacing w:val="2"/>
        <w:sz w:val="18"/>
        <w:szCs w:val="16"/>
      </w:rPr>
      <w:t>66001-31-05-002-2020-00057-01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06D7"/>
    <w:multiLevelType w:val="hybridMultilevel"/>
    <w:tmpl w:val="7B84EA0E"/>
    <w:lvl w:ilvl="0" w:tplc="0C0A000F">
      <w:start w:val="2"/>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7216523"/>
    <w:multiLevelType w:val="hybridMultilevel"/>
    <w:tmpl w:val="1AD24B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3417448"/>
    <w:multiLevelType w:val="hybridMultilevel"/>
    <w:tmpl w:val="4B763C9C"/>
    <w:lvl w:ilvl="0" w:tplc="BAC011C4">
      <w:start w:val="1"/>
      <w:numFmt w:val="decimal"/>
      <w:lvlText w:val="%1."/>
      <w:lvlJc w:val="left"/>
      <w:pPr>
        <w:ind w:left="720" w:hanging="360"/>
      </w:pPr>
      <w:rPr>
        <w:rFonts w:ascii="Arial" w:hAnsi="Arial" w:cs="Arial"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FD02C17"/>
    <w:multiLevelType w:val="hybridMultilevel"/>
    <w:tmpl w:val="389639A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F6"/>
    <w:rsid w:val="00002B71"/>
    <w:rsid w:val="00004C58"/>
    <w:rsid w:val="00010359"/>
    <w:rsid w:val="00013744"/>
    <w:rsid w:val="000160C3"/>
    <w:rsid w:val="000256DA"/>
    <w:rsid w:val="00032D3B"/>
    <w:rsid w:val="00053499"/>
    <w:rsid w:val="0005486E"/>
    <w:rsid w:val="0005558D"/>
    <w:rsid w:val="00060FFB"/>
    <w:rsid w:val="000618DB"/>
    <w:rsid w:val="00062AD4"/>
    <w:rsid w:val="0006370E"/>
    <w:rsid w:val="000669FB"/>
    <w:rsid w:val="00067357"/>
    <w:rsid w:val="000706D4"/>
    <w:rsid w:val="000734C5"/>
    <w:rsid w:val="00074062"/>
    <w:rsid w:val="000750D0"/>
    <w:rsid w:val="0008153B"/>
    <w:rsid w:val="000852F8"/>
    <w:rsid w:val="00094ED9"/>
    <w:rsid w:val="000A37EE"/>
    <w:rsid w:val="000A5B47"/>
    <w:rsid w:val="000A6A9A"/>
    <w:rsid w:val="000B2E87"/>
    <w:rsid w:val="000B3CC3"/>
    <w:rsid w:val="000C159B"/>
    <w:rsid w:val="000C1BCF"/>
    <w:rsid w:val="000D04FD"/>
    <w:rsid w:val="000D1343"/>
    <w:rsid w:val="000E0FD9"/>
    <w:rsid w:val="000F304F"/>
    <w:rsid w:val="00100BC3"/>
    <w:rsid w:val="00100BDC"/>
    <w:rsid w:val="00105CCD"/>
    <w:rsid w:val="001108D4"/>
    <w:rsid w:val="0011197B"/>
    <w:rsid w:val="001123F2"/>
    <w:rsid w:val="00112AF2"/>
    <w:rsid w:val="001145E6"/>
    <w:rsid w:val="0011548D"/>
    <w:rsid w:val="0011626E"/>
    <w:rsid w:val="00123D02"/>
    <w:rsid w:val="00124003"/>
    <w:rsid w:val="00131039"/>
    <w:rsid w:val="001374B0"/>
    <w:rsid w:val="00147160"/>
    <w:rsid w:val="00151C7B"/>
    <w:rsid w:val="001620FC"/>
    <w:rsid w:val="001628F5"/>
    <w:rsid w:val="00163695"/>
    <w:rsid w:val="0017033C"/>
    <w:rsid w:val="00182F04"/>
    <w:rsid w:val="001919C2"/>
    <w:rsid w:val="001951E2"/>
    <w:rsid w:val="001952AB"/>
    <w:rsid w:val="0019570E"/>
    <w:rsid w:val="001A2459"/>
    <w:rsid w:val="001A6366"/>
    <w:rsid w:val="001A7BF7"/>
    <w:rsid w:val="001C3B05"/>
    <w:rsid w:val="001D434C"/>
    <w:rsid w:val="001D49D8"/>
    <w:rsid w:val="001D56D6"/>
    <w:rsid w:val="0020463E"/>
    <w:rsid w:val="00206747"/>
    <w:rsid w:val="00206FD5"/>
    <w:rsid w:val="00211AF5"/>
    <w:rsid w:val="00213C63"/>
    <w:rsid w:val="00214F01"/>
    <w:rsid w:val="002168CD"/>
    <w:rsid w:val="00220547"/>
    <w:rsid w:val="0022158D"/>
    <w:rsid w:val="002268F4"/>
    <w:rsid w:val="00226F3A"/>
    <w:rsid w:val="002270BA"/>
    <w:rsid w:val="002276CC"/>
    <w:rsid w:val="00233384"/>
    <w:rsid w:val="0023638D"/>
    <w:rsid w:val="0024630A"/>
    <w:rsid w:val="002521BD"/>
    <w:rsid w:val="00252556"/>
    <w:rsid w:val="00255281"/>
    <w:rsid w:val="00260FFD"/>
    <w:rsid w:val="00264957"/>
    <w:rsid w:val="00264EB6"/>
    <w:rsid w:val="002708C9"/>
    <w:rsid w:val="00276AA9"/>
    <w:rsid w:val="0028162F"/>
    <w:rsid w:val="002931B7"/>
    <w:rsid w:val="00296D29"/>
    <w:rsid w:val="002A4329"/>
    <w:rsid w:val="002A5F02"/>
    <w:rsid w:val="002B07F9"/>
    <w:rsid w:val="002B0B83"/>
    <w:rsid w:val="002B0FE1"/>
    <w:rsid w:val="002B2350"/>
    <w:rsid w:val="002B7909"/>
    <w:rsid w:val="002C33AD"/>
    <w:rsid w:val="002C3957"/>
    <w:rsid w:val="002D1B7F"/>
    <w:rsid w:val="002D37AB"/>
    <w:rsid w:val="002E14B2"/>
    <w:rsid w:val="002E1ACB"/>
    <w:rsid w:val="002E5961"/>
    <w:rsid w:val="002F0B5D"/>
    <w:rsid w:val="002F3436"/>
    <w:rsid w:val="002F39FE"/>
    <w:rsid w:val="002F450A"/>
    <w:rsid w:val="003001D9"/>
    <w:rsid w:val="00302660"/>
    <w:rsid w:val="003077EF"/>
    <w:rsid w:val="00310F50"/>
    <w:rsid w:val="00312344"/>
    <w:rsid w:val="003131A7"/>
    <w:rsid w:val="0031321E"/>
    <w:rsid w:val="00316275"/>
    <w:rsid w:val="00320209"/>
    <w:rsid w:val="00324A20"/>
    <w:rsid w:val="0032668D"/>
    <w:rsid w:val="00333465"/>
    <w:rsid w:val="00341CE7"/>
    <w:rsid w:val="003434C5"/>
    <w:rsid w:val="00350092"/>
    <w:rsid w:val="00357902"/>
    <w:rsid w:val="00357B44"/>
    <w:rsid w:val="0036474A"/>
    <w:rsid w:val="00365CE5"/>
    <w:rsid w:val="003745FA"/>
    <w:rsid w:val="00384A8C"/>
    <w:rsid w:val="0039018C"/>
    <w:rsid w:val="00391E85"/>
    <w:rsid w:val="003936DE"/>
    <w:rsid w:val="003962C9"/>
    <w:rsid w:val="00397C74"/>
    <w:rsid w:val="003A5F09"/>
    <w:rsid w:val="003B31FF"/>
    <w:rsid w:val="003B3E98"/>
    <w:rsid w:val="003C4F28"/>
    <w:rsid w:val="003D09AC"/>
    <w:rsid w:val="003D547B"/>
    <w:rsid w:val="003D772E"/>
    <w:rsid w:val="003F00D2"/>
    <w:rsid w:val="003F0BEA"/>
    <w:rsid w:val="003F0E42"/>
    <w:rsid w:val="003F1480"/>
    <w:rsid w:val="003F34C5"/>
    <w:rsid w:val="003F5632"/>
    <w:rsid w:val="0040072F"/>
    <w:rsid w:val="004066EE"/>
    <w:rsid w:val="00407092"/>
    <w:rsid w:val="00407219"/>
    <w:rsid w:val="00407BE8"/>
    <w:rsid w:val="004128BC"/>
    <w:rsid w:val="00414C18"/>
    <w:rsid w:val="00420E87"/>
    <w:rsid w:val="004241D9"/>
    <w:rsid w:val="00424368"/>
    <w:rsid w:val="00431E80"/>
    <w:rsid w:val="0043260D"/>
    <w:rsid w:val="00436814"/>
    <w:rsid w:val="00437336"/>
    <w:rsid w:val="00441E20"/>
    <w:rsid w:val="004442DD"/>
    <w:rsid w:val="0045149F"/>
    <w:rsid w:val="004521A4"/>
    <w:rsid w:val="00455C72"/>
    <w:rsid w:val="004713B8"/>
    <w:rsid w:val="00475EC0"/>
    <w:rsid w:val="00482ED1"/>
    <w:rsid w:val="00484D1F"/>
    <w:rsid w:val="0048715A"/>
    <w:rsid w:val="004908E6"/>
    <w:rsid w:val="004916F5"/>
    <w:rsid w:val="004959B3"/>
    <w:rsid w:val="004A5560"/>
    <w:rsid w:val="004A5D60"/>
    <w:rsid w:val="004A7AB4"/>
    <w:rsid w:val="004B2CAA"/>
    <w:rsid w:val="004B65C1"/>
    <w:rsid w:val="004B746F"/>
    <w:rsid w:val="004C03D2"/>
    <w:rsid w:val="004C1778"/>
    <w:rsid w:val="004C4476"/>
    <w:rsid w:val="004C4D23"/>
    <w:rsid w:val="004C619F"/>
    <w:rsid w:val="004C6BEC"/>
    <w:rsid w:val="004C6DB9"/>
    <w:rsid w:val="004D00BB"/>
    <w:rsid w:val="004D3406"/>
    <w:rsid w:val="004E0064"/>
    <w:rsid w:val="004E478A"/>
    <w:rsid w:val="004E5C05"/>
    <w:rsid w:val="004E623B"/>
    <w:rsid w:val="004E7070"/>
    <w:rsid w:val="004F2B26"/>
    <w:rsid w:val="004F39D6"/>
    <w:rsid w:val="004F5F5B"/>
    <w:rsid w:val="00502E9A"/>
    <w:rsid w:val="00505DFC"/>
    <w:rsid w:val="005124BD"/>
    <w:rsid w:val="00517D0E"/>
    <w:rsid w:val="00520C47"/>
    <w:rsid w:val="00521DD3"/>
    <w:rsid w:val="00524DFE"/>
    <w:rsid w:val="005315D4"/>
    <w:rsid w:val="0056442B"/>
    <w:rsid w:val="005648B1"/>
    <w:rsid w:val="00570E23"/>
    <w:rsid w:val="00571323"/>
    <w:rsid w:val="00584AC6"/>
    <w:rsid w:val="005907F4"/>
    <w:rsid w:val="00592F66"/>
    <w:rsid w:val="005A0220"/>
    <w:rsid w:val="005B2874"/>
    <w:rsid w:val="005B5912"/>
    <w:rsid w:val="005B6189"/>
    <w:rsid w:val="005C02D5"/>
    <w:rsid w:val="005C61C2"/>
    <w:rsid w:val="005C6D3A"/>
    <w:rsid w:val="005D26B4"/>
    <w:rsid w:val="005D37B9"/>
    <w:rsid w:val="005D3C71"/>
    <w:rsid w:val="005D4240"/>
    <w:rsid w:val="005D734C"/>
    <w:rsid w:val="005E00C0"/>
    <w:rsid w:val="005E06EA"/>
    <w:rsid w:val="005F5302"/>
    <w:rsid w:val="006005A0"/>
    <w:rsid w:val="006008B7"/>
    <w:rsid w:val="00600EEA"/>
    <w:rsid w:val="006106A1"/>
    <w:rsid w:val="006178AA"/>
    <w:rsid w:val="00630792"/>
    <w:rsid w:val="00631BD5"/>
    <w:rsid w:val="00632B7F"/>
    <w:rsid w:val="0063485B"/>
    <w:rsid w:val="0063686D"/>
    <w:rsid w:val="00647509"/>
    <w:rsid w:val="0065379D"/>
    <w:rsid w:val="00655915"/>
    <w:rsid w:val="00656351"/>
    <w:rsid w:val="00657D88"/>
    <w:rsid w:val="00662027"/>
    <w:rsid w:val="00664A93"/>
    <w:rsid w:val="0066763E"/>
    <w:rsid w:val="006746F6"/>
    <w:rsid w:val="0068199E"/>
    <w:rsid w:val="00682E64"/>
    <w:rsid w:val="00685605"/>
    <w:rsid w:val="006877F2"/>
    <w:rsid w:val="006A14D0"/>
    <w:rsid w:val="006A3DB5"/>
    <w:rsid w:val="006B5757"/>
    <w:rsid w:val="006B665F"/>
    <w:rsid w:val="006C1B78"/>
    <w:rsid w:val="006C24B7"/>
    <w:rsid w:val="006C2593"/>
    <w:rsid w:val="006C4830"/>
    <w:rsid w:val="006C7EE7"/>
    <w:rsid w:val="006D001C"/>
    <w:rsid w:val="006D07BE"/>
    <w:rsid w:val="006D60C9"/>
    <w:rsid w:val="006E0193"/>
    <w:rsid w:val="006E0764"/>
    <w:rsid w:val="006E233B"/>
    <w:rsid w:val="006E3AC5"/>
    <w:rsid w:val="006E3BB6"/>
    <w:rsid w:val="006E4C0F"/>
    <w:rsid w:val="006E680B"/>
    <w:rsid w:val="006E69AB"/>
    <w:rsid w:val="006F2C44"/>
    <w:rsid w:val="006F7737"/>
    <w:rsid w:val="00703AB4"/>
    <w:rsid w:val="00705BF7"/>
    <w:rsid w:val="00705DD2"/>
    <w:rsid w:val="00712F6E"/>
    <w:rsid w:val="007313AD"/>
    <w:rsid w:val="00731908"/>
    <w:rsid w:val="007326F2"/>
    <w:rsid w:val="00740D1E"/>
    <w:rsid w:val="007411B7"/>
    <w:rsid w:val="00742FCD"/>
    <w:rsid w:val="007447DA"/>
    <w:rsid w:val="007479F1"/>
    <w:rsid w:val="007506C8"/>
    <w:rsid w:val="00750C6E"/>
    <w:rsid w:val="007511B0"/>
    <w:rsid w:val="007566C8"/>
    <w:rsid w:val="00761736"/>
    <w:rsid w:val="00761BC1"/>
    <w:rsid w:val="0076533D"/>
    <w:rsid w:val="00776701"/>
    <w:rsid w:val="007778EB"/>
    <w:rsid w:val="00786BD6"/>
    <w:rsid w:val="00794C4F"/>
    <w:rsid w:val="007A16B0"/>
    <w:rsid w:val="007A1C8E"/>
    <w:rsid w:val="007A3528"/>
    <w:rsid w:val="007A4AE9"/>
    <w:rsid w:val="007A6C68"/>
    <w:rsid w:val="007B1E46"/>
    <w:rsid w:val="007C019D"/>
    <w:rsid w:val="007C1DB4"/>
    <w:rsid w:val="007D043F"/>
    <w:rsid w:val="007D18F4"/>
    <w:rsid w:val="007D3239"/>
    <w:rsid w:val="007D6EA4"/>
    <w:rsid w:val="007E4D49"/>
    <w:rsid w:val="00800C41"/>
    <w:rsid w:val="00801554"/>
    <w:rsid w:val="00805DBF"/>
    <w:rsid w:val="00821C13"/>
    <w:rsid w:val="008227E1"/>
    <w:rsid w:val="008242BE"/>
    <w:rsid w:val="00832259"/>
    <w:rsid w:val="00834C70"/>
    <w:rsid w:val="008417EB"/>
    <w:rsid w:val="00845488"/>
    <w:rsid w:val="00846096"/>
    <w:rsid w:val="00850371"/>
    <w:rsid w:val="00853FD7"/>
    <w:rsid w:val="008572DA"/>
    <w:rsid w:val="008613EF"/>
    <w:rsid w:val="00863014"/>
    <w:rsid w:val="00863B46"/>
    <w:rsid w:val="00873644"/>
    <w:rsid w:val="0087414D"/>
    <w:rsid w:val="00875C9F"/>
    <w:rsid w:val="00882C02"/>
    <w:rsid w:val="008846F6"/>
    <w:rsid w:val="00890B86"/>
    <w:rsid w:val="00890E1E"/>
    <w:rsid w:val="008914A2"/>
    <w:rsid w:val="00892BB9"/>
    <w:rsid w:val="008939B5"/>
    <w:rsid w:val="008A2B98"/>
    <w:rsid w:val="008A5622"/>
    <w:rsid w:val="008A66A6"/>
    <w:rsid w:val="008A7BE4"/>
    <w:rsid w:val="008B3B6F"/>
    <w:rsid w:val="008C0C89"/>
    <w:rsid w:val="008C0D24"/>
    <w:rsid w:val="008C3A5C"/>
    <w:rsid w:val="008C3B32"/>
    <w:rsid w:val="008D36DB"/>
    <w:rsid w:val="008D7DF2"/>
    <w:rsid w:val="008E0E07"/>
    <w:rsid w:val="008E4E97"/>
    <w:rsid w:val="008F0307"/>
    <w:rsid w:val="008F2B2C"/>
    <w:rsid w:val="00902F65"/>
    <w:rsid w:val="00905614"/>
    <w:rsid w:val="0090780A"/>
    <w:rsid w:val="00912184"/>
    <w:rsid w:val="009123C9"/>
    <w:rsid w:val="0092138E"/>
    <w:rsid w:val="00925D20"/>
    <w:rsid w:val="0093212E"/>
    <w:rsid w:val="00935F83"/>
    <w:rsid w:val="00937565"/>
    <w:rsid w:val="00940E5D"/>
    <w:rsid w:val="0094403E"/>
    <w:rsid w:val="00946EEC"/>
    <w:rsid w:val="009571C8"/>
    <w:rsid w:val="00957BBC"/>
    <w:rsid w:val="00962BFD"/>
    <w:rsid w:val="0096529F"/>
    <w:rsid w:val="009673E1"/>
    <w:rsid w:val="00970DF4"/>
    <w:rsid w:val="009711C4"/>
    <w:rsid w:val="00973B1D"/>
    <w:rsid w:val="0097406D"/>
    <w:rsid w:val="00975BB0"/>
    <w:rsid w:val="00980149"/>
    <w:rsid w:val="00985DAD"/>
    <w:rsid w:val="009877D7"/>
    <w:rsid w:val="00990481"/>
    <w:rsid w:val="0099211C"/>
    <w:rsid w:val="00992596"/>
    <w:rsid w:val="00997EDA"/>
    <w:rsid w:val="009A1E65"/>
    <w:rsid w:val="009A1FCF"/>
    <w:rsid w:val="009C50AC"/>
    <w:rsid w:val="009D0BDB"/>
    <w:rsid w:val="009D26FB"/>
    <w:rsid w:val="009D3E45"/>
    <w:rsid w:val="009E26A4"/>
    <w:rsid w:val="009F244D"/>
    <w:rsid w:val="00A00E34"/>
    <w:rsid w:val="00A0319F"/>
    <w:rsid w:val="00A06018"/>
    <w:rsid w:val="00A1287D"/>
    <w:rsid w:val="00A233A9"/>
    <w:rsid w:val="00A25004"/>
    <w:rsid w:val="00A27B35"/>
    <w:rsid w:val="00A31A40"/>
    <w:rsid w:val="00A33AE9"/>
    <w:rsid w:val="00A33E56"/>
    <w:rsid w:val="00A35123"/>
    <w:rsid w:val="00A353D5"/>
    <w:rsid w:val="00A36F05"/>
    <w:rsid w:val="00A415ED"/>
    <w:rsid w:val="00A4376A"/>
    <w:rsid w:val="00A52386"/>
    <w:rsid w:val="00A64A56"/>
    <w:rsid w:val="00A66CC5"/>
    <w:rsid w:val="00A67F72"/>
    <w:rsid w:val="00A74F7D"/>
    <w:rsid w:val="00A833D8"/>
    <w:rsid w:val="00A85F59"/>
    <w:rsid w:val="00A86171"/>
    <w:rsid w:val="00A889CD"/>
    <w:rsid w:val="00A902DA"/>
    <w:rsid w:val="00A93F75"/>
    <w:rsid w:val="00A948A2"/>
    <w:rsid w:val="00A97F8D"/>
    <w:rsid w:val="00AA35B9"/>
    <w:rsid w:val="00AA599D"/>
    <w:rsid w:val="00AA66B1"/>
    <w:rsid w:val="00AA6A67"/>
    <w:rsid w:val="00AB224C"/>
    <w:rsid w:val="00AB254E"/>
    <w:rsid w:val="00AB61D7"/>
    <w:rsid w:val="00AC66F3"/>
    <w:rsid w:val="00AD15ED"/>
    <w:rsid w:val="00AD19A5"/>
    <w:rsid w:val="00AE3B2C"/>
    <w:rsid w:val="00AE75E4"/>
    <w:rsid w:val="00AF43FA"/>
    <w:rsid w:val="00B01BC2"/>
    <w:rsid w:val="00B04796"/>
    <w:rsid w:val="00B06814"/>
    <w:rsid w:val="00B1183B"/>
    <w:rsid w:val="00B1799D"/>
    <w:rsid w:val="00B23BAD"/>
    <w:rsid w:val="00B255A7"/>
    <w:rsid w:val="00B25B78"/>
    <w:rsid w:val="00B25D17"/>
    <w:rsid w:val="00B3047F"/>
    <w:rsid w:val="00B3059A"/>
    <w:rsid w:val="00B31433"/>
    <w:rsid w:val="00B321DD"/>
    <w:rsid w:val="00B32786"/>
    <w:rsid w:val="00B32F4C"/>
    <w:rsid w:val="00B35BF3"/>
    <w:rsid w:val="00B37692"/>
    <w:rsid w:val="00B51FFC"/>
    <w:rsid w:val="00B54AE1"/>
    <w:rsid w:val="00B57C61"/>
    <w:rsid w:val="00B63C03"/>
    <w:rsid w:val="00B6741B"/>
    <w:rsid w:val="00B73BCE"/>
    <w:rsid w:val="00B74214"/>
    <w:rsid w:val="00B83FF6"/>
    <w:rsid w:val="00B85A18"/>
    <w:rsid w:val="00B862C3"/>
    <w:rsid w:val="00B961D8"/>
    <w:rsid w:val="00BA112F"/>
    <w:rsid w:val="00BA57E3"/>
    <w:rsid w:val="00BA7D7B"/>
    <w:rsid w:val="00BB1581"/>
    <w:rsid w:val="00BC0945"/>
    <w:rsid w:val="00BC21C5"/>
    <w:rsid w:val="00BC350D"/>
    <w:rsid w:val="00BD28E4"/>
    <w:rsid w:val="00BD322A"/>
    <w:rsid w:val="00BD35ED"/>
    <w:rsid w:val="00BD3C33"/>
    <w:rsid w:val="00BE1DB3"/>
    <w:rsid w:val="00BE22EF"/>
    <w:rsid w:val="00BE6849"/>
    <w:rsid w:val="00BF4A0A"/>
    <w:rsid w:val="00C043F0"/>
    <w:rsid w:val="00C053B0"/>
    <w:rsid w:val="00C13EA0"/>
    <w:rsid w:val="00C157DF"/>
    <w:rsid w:val="00C17EE8"/>
    <w:rsid w:val="00C338FB"/>
    <w:rsid w:val="00C34287"/>
    <w:rsid w:val="00C43EB3"/>
    <w:rsid w:val="00C61512"/>
    <w:rsid w:val="00C64116"/>
    <w:rsid w:val="00C64C20"/>
    <w:rsid w:val="00C734EE"/>
    <w:rsid w:val="00C80CD7"/>
    <w:rsid w:val="00C8729C"/>
    <w:rsid w:val="00C90A57"/>
    <w:rsid w:val="00C9381A"/>
    <w:rsid w:val="00CA5CE3"/>
    <w:rsid w:val="00CB4864"/>
    <w:rsid w:val="00CC1643"/>
    <w:rsid w:val="00CC693D"/>
    <w:rsid w:val="00CD0D5D"/>
    <w:rsid w:val="00CD3263"/>
    <w:rsid w:val="00CD34FB"/>
    <w:rsid w:val="00CD4DCC"/>
    <w:rsid w:val="00CE3865"/>
    <w:rsid w:val="00CE3E80"/>
    <w:rsid w:val="00CE6535"/>
    <w:rsid w:val="00CF2E2D"/>
    <w:rsid w:val="00D01C6C"/>
    <w:rsid w:val="00D020C2"/>
    <w:rsid w:val="00D0214A"/>
    <w:rsid w:val="00D10D3E"/>
    <w:rsid w:val="00D16D89"/>
    <w:rsid w:val="00D35C91"/>
    <w:rsid w:val="00D35F71"/>
    <w:rsid w:val="00D37FFA"/>
    <w:rsid w:val="00D43E57"/>
    <w:rsid w:val="00D45ED5"/>
    <w:rsid w:val="00D47837"/>
    <w:rsid w:val="00D52191"/>
    <w:rsid w:val="00D6129C"/>
    <w:rsid w:val="00D70406"/>
    <w:rsid w:val="00D774C3"/>
    <w:rsid w:val="00D81984"/>
    <w:rsid w:val="00D834AF"/>
    <w:rsid w:val="00D96F62"/>
    <w:rsid w:val="00DA168B"/>
    <w:rsid w:val="00DA7262"/>
    <w:rsid w:val="00DB3CCF"/>
    <w:rsid w:val="00DB45EE"/>
    <w:rsid w:val="00DB7A0C"/>
    <w:rsid w:val="00DC18DC"/>
    <w:rsid w:val="00DC18F6"/>
    <w:rsid w:val="00DC667A"/>
    <w:rsid w:val="00DD1976"/>
    <w:rsid w:val="00DE2ADC"/>
    <w:rsid w:val="00DE3FB9"/>
    <w:rsid w:val="00DE3FD3"/>
    <w:rsid w:val="00DE562A"/>
    <w:rsid w:val="00DE6602"/>
    <w:rsid w:val="00DF2E54"/>
    <w:rsid w:val="00DF6487"/>
    <w:rsid w:val="00DF64D7"/>
    <w:rsid w:val="00E00C61"/>
    <w:rsid w:val="00E01A09"/>
    <w:rsid w:val="00E046AB"/>
    <w:rsid w:val="00E1156C"/>
    <w:rsid w:val="00E16AB3"/>
    <w:rsid w:val="00E16E3D"/>
    <w:rsid w:val="00E17D03"/>
    <w:rsid w:val="00E260CF"/>
    <w:rsid w:val="00E2671D"/>
    <w:rsid w:val="00E26B4C"/>
    <w:rsid w:val="00E271AB"/>
    <w:rsid w:val="00E27DB8"/>
    <w:rsid w:val="00E3076D"/>
    <w:rsid w:val="00E37C5D"/>
    <w:rsid w:val="00E37DA2"/>
    <w:rsid w:val="00E421DC"/>
    <w:rsid w:val="00E43D12"/>
    <w:rsid w:val="00E45A08"/>
    <w:rsid w:val="00E525A6"/>
    <w:rsid w:val="00E5458A"/>
    <w:rsid w:val="00E61371"/>
    <w:rsid w:val="00E624F2"/>
    <w:rsid w:val="00E74D46"/>
    <w:rsid w:val="00E76127"/>
    <w:rsid w:val="00E7764A"/>
    <w:rsid w:val="00E86B32"/>
    <w:rsid w:val="00E872C7"/>
    <w:rsid w:val="00E90D9A"/>
    <w:rsid w:val="00E92617"/>
    <w:rsid w:val="00E956CF"/>
    <w:rsid w:val="00EA4EAF"/>
    <w:rsid w:val="00EB3C14"/>
    <w:rsid w:val="00EB4156"/>
    <w:rsid w:val="00EB4EF0"/>
    <w:rsid w:val="00EB711E"/>
    <w:rsid w:val="00EC044C"/>
    <w:rsid w:val="00EC1018"/>
    <w:rsid w:val="00EC1B31"/>
    <w:rsid w:val="00EC324D"/>
    <w:rsid w:val="00EC3430"/>
    <w:rsid w:val="00ED3703"/>
    <w:rsid w:val="00ED7699"/>
    <w:rsid w:val="00EE152A"/>
    <w:rsid w:val="00EE19D2"/>
    <w:rsid w:val="00EE4B8E"/>
    <w:rsid w:val="00EF008D"/>
    <w:rsid w:val="00EF45A7"/>
    <w:rsid w:val="00F0101A"/>
    <w:rsid w:val="00F06475"/>
    <w:rsid w:val="00F12B65"/>
    <w:rsid w:val="00F142D8"/>
    <w:rsid w:val="00F165B3"/>
    <w:rsid w:val="00F242AA"/>
    <w:rsid w:val="00F3618A"/>
    <w:rsid w:val="00F417F9"/>
    <w:rsid w:val="00F4400A"/>
    <w:rsid w:val="00F46F5D"/>
    <w:rsid w:val="00F471CF"/>
    <w:rsid w:val="00F47A09"/>
    <w:rsid w:val="00F63C81"/>
    <w:rsid w:val="00F63D32"/>
    <w:rsid w:val="00F803FA"/>
    <w:rsid w:val="00F85D49"/>
    <w:rsid w:val="00F919DE"/>
    <w:rsid w:val="00F948BA"/>
    <w:rsid w:val="00FA0E2A"/>
    <w:rsid w:val="00FA233B"/>
    <w:rsid w:val="00FA37DC"/>
    <w:rsid w:val="00FA5563"/>
    <w:rsid w:val="00FB66D9"/>
    <w:rsid w:val="00FC3976"/>
    <w:rsid w:val="00FC3A53"/>
    <w:rsid w:val="00FC3F3E"/>
    <w:rsid w:val="00FC4BFC"/>
    <w:rsid w:val="00FD0A41"/>
    <w:rsid w:val="00FE60C0"/>
    <w:rsid w:val="00FF0425"/>
    <w:rsid w:val="00FF1B63"/>
    <w:rsid w:val="017C0126"/>
    <w:rsid w:val="0238A899"/>
    <w:rsid w:val="02AA0C3F"/>
    <w:rsid w:val="03164658"/>
    <w:rsid w:val="03A7A4BA"/>
    <w:rsid w:val="04276E05"/>
    <w:rsid w:val="045C2ED3"/>
    <w:rsid w:val="04E22A36"/>
    <w:rsid w:val="057E03D4"/>
    <w:rsid w:val="059E9AF3"/>
    <w:rsid w:val="05C5B4D9"/>
    <w:rsid w:val="061F7CC6"/>
    <w:rsid w:val="062E274A"/>
    <w:rsid w:val="08502A72"/>
    <w:rsid w:val="09F0CA15"/>
    <w:rsid w:val="09FC6624"/>
    <w:rsid w:val="0AAAC894"/>
    <w:rsid w:val="0B32C85E"/>
    <w:rsid w:val="0B6E3B50"/>
    <w:rsid w:val="0B9E64FE"/>
    <w:rsid w:val="0CA6FFB2"/>
    <w:rsid w:val="0DFBB2E5"/>
    <w:rsid w:val="0E3E6530"/>
    <w:rsid w:val="0F24AE7F"/>
    <w:rsid w:val="0FE53843"/>
    <w:rsid w:val="101540AC"/>
    <w:rsid w:val="106EB287"/>
    <w:rsid w:val="10B0C764"/>
    <w:rsid w:val="11654943"/>
    <w:rsid w:val="11A47055"/>
    <w:rsid w:val="11AB546F"/>
    <w:rsid w:val="13F38669"/>
    <w:rsid w:val="143A7596"/>
    <w:rsid w:val="151C4031"/>
    <w:rsid w:val="15442E25"/>
    <w:rsid w:val="1594279E"/>
    <w:rsid w:val="161B96EC"/>
    <w:rsid w:val="16EB286A"/>
    <w:rsid w:val="17A9F6C6"/>
    <w:rsid w:val="17BEB0EF"/>
    <w:rsid w:val="18C5FB6D"/>
    <w:rsid w:val="1987C7B5"/>
    <w:rsid w:val="19B1946C"/>
    <w:rsid w:val="1A7926BC"/>
    <w:rsid w:val="1B04C815"/>
    <w:rsid w:val="1BDFBEBF"/>
    <w:rsid w:val="1C036922"/>
    <w:rsid w:val="1C3C5782"/>
    <w:rsid w:val="1C822D50"/>
    <w:rsid w:val="1DBD7F53"/>
    <w:rsid w:val="1E5B38D8"/>
    <w:rsid w:val="1E5F6D21"/>
    <w:rsid w:val="1E807E31"/>
    <w:rsid w:val="1ED1E80E"/>
    <w:rsid w:val="1F71ED2A"/>
    <w:rsid w:val="1FF70939"/>
    <w:rsid w:val="201EDDC0"/>
    <w:rsid w:val="20FE2921"/>
    <w:rsid w:val="2136B3CE"/>
    <w:rsid w:val="2192D99A"/>
    <w:rsid w:val="21B174DB"/>
    <w:rsid w:val="226F3000"/>
    <w:rsid w:val="23097D3D"/>
    <w:rsid w:val="235BEB93"/>
    <w:rsid w:val="2395F2BD"/>
    <w:rsid w:val="243AE88C"/>
    <w:rsid w:val="25412992"/>
    <w:rsid w:val="25641659"/>
    <w:rsid w:val="26955FC3"/>
    <w:rsid w:val="27B43B2C"/>
    <w:rsid w:val="2864FE57"/>
    <w:rsid w:val="28904C32"/>
    <w:rsid w:val="28C399C9"/>
    <w:rsid w:val="29302B57"/>
    <w:rsid w:val="29CB2D17"/>
    <w:rsid w:val="2A203C22"/>
    <w:rsid w:val="2A9E577C"/>
    <w:rsid w:val="2AD7B1F1"/>
    <w:rsid w:val="2B5E3BC3"/>
    <w:rsid w:val="2B9AE9F1"/>
    <w:rsid w:val="2B9B21B2"/>
    <w:rsid w:val="2C220DC6"/>
    <w:rsid w:val="2C6D7842"/>
    <w:rsid w:val="2CEFB22F"/>
    <w:rsid w:val="2CFA0C24"/>
    <w:rsid w:val="2D0841A2"/>
    <w:rsid w:val="2DCD837D"/>
    <w:rsid w:val="2F13F6A0"/>
    <w:rsid w:val="2F245FBB"/>
    <w:rsid w:val="2F591B34"/>
    <w:rsid w:val="3105243F"/>
    <w:rsid w:val="310D1BAB"/>
    <w:rsid w:val="31B0EAEA"/>
    <w:rsid w:val="32508E60"/>
    <w:rsid w:val="328DF2A2"/>
    <w:rsid w:val="3306FF95"/>
    <w:rsid w:val="344A24B7"/>
    <w:rsid w:val="356A64C6"/>
    <w:rsid w:val="369087C2"/>
    <w:rsid w:val="36B8195E"/>
    <w:rsid w:val="3720F020"/>
    <w:rsid w:val="3817E4D9"/>
    <w:rsid w:val="38B724C4"/>
    <w:rsid w:val="394971A0"/>
    <w:rsid w:val="3A098DD0"/>
    <w:rsid w:val="3A9461BE"/>
    <w:rsid w:val="3B26B423"/>
    <w:rsid w:val="3C8AECF6"/>
    <w:rsid w:val="3E4BB629"/>
    <w:rsid w:val="3FB23DBA"/>
    <w:rsid w:val="4041D3BA"/>
    <w:rsid w:val="4084BBB7"/>
    <w:rsid w:val="40EE6C5C"/>
    <w:rsid w:val="41114228"/>
    <w:rsid w:val="41D3F0C5"/>
    <w:rsid w:val="41D5BADE"/>
    <w:rsid w:val="4218BF55"/>
    <w:rsid w:val="43870F67"/>
    <w:rsid w:val="43AC19F8"/>
    <w:rsid w:val="44438024"/>
    <w:rsid w:val="449A6A07"/>
    <w:rsid w:val="44A8FC2F"/>
    <w:rsid w:val="451C7E19"/>
    <w:rsid w:val="45997FDD"/>
    <w:rsid w:val="47564A6C"/>
    <w:rsid w:val="4772375B"/>
    <w:rsid w:val="479EAB90"/>
    <w:rsid w:val="483BC31C"/>
    <w:rsid w:val="487AF1FE"/>
    <w:rsid w:val="48C5AE82"/>
    <w:rsid w:val="4B236A65"/>
    <w:rsid w:val="4B7363DE"/>
    <w:rsid w:val="4CDFFA12"/>
    <w:rsid w:val="4D0F343F"/>
    <w:rsid w:val="4D2DA98B"/>
    <w:rsid w:val="4D61A295"/>
    <w:rsid w:val="4DE7C5F1"/>
    <w:rsid w:val="4E000021"/>
    <w:rsid w:val="4E021A80"/>
    <w:rsid w:val="52B77589"/>
    <w:rsid w:val="52FE1BC7"/>
    <w:rsid w:val="532707E4"/>
    <w:rsid w:val="540F4CB4"/>
    <w:rsid w:val="547238B6"/>
    <w:rsid w:val="5765A6C5"/>
    <w:rsid w:val="57D4D8A8"/>
    <w:rsid w:val="57D6F1DE"/>
    <w:rsid w:val="57F45A48"/>
    <w:rsid w:val="5859D46C"/>
    <w:rsid w:val="594633C3"/>
    <w:rsid w:val="59F934BD"/>
    <w:rsid w:val="5AF10D6A"/>
    <w:rsid w:val="5B17D0CD"/>
    <w:rsid w:val="5BC973EE"/>
    <w:rsid w:val="5D05DE16"/>
    <w:rsid w:val="5D21DD63"/>
    <w:rsid w:val="5D6827B2"/>
    <w:rsid w:val="5E3B6F0C"/>
    <w:rsid w:val="5EB19DBD"/>
    <w:rsid w:val="5EB64A50"/>
    <w:rsid w:val="5F96F22C"/>
    <w:rsid w:val="608272C6"/>
    <w:rsid w:val="613D7803"/>
    <w:rsid w:val="614639B8"/>
    <w:rsid w:val="62CE92EE"/>
    <w:rsid w:val="62D32C27"/>
    <w:rsid w:val="636C747A"/>
    <w:rsid w:val="63D938BE"/>
    <w:rsid w:val="64696730"/>
    <w:rsid w:val="646A634F"/>
    <w:rsid w:val="64871D03"/>
    <w:rsid w:val="650F4000"/>
    <w:rsid w:val="65782042"/>
    <w:rsid w:val="6596035A"/>
    <w:rsid w:val="6598F2AE"/>
    <w:rsid w:val="6628CB08"/>
    <w:rsid w:val="66E9092A"/>
    <w:rsid w:val="6726F115"/>
    <w:rsid w:val="67A107F2"/>
    <w:rsid w:val="67A20411"/>
    <w:rsid w:val="67E8F33E"/>
    <w:rsid w:val="681D3C30"/>
    <w:rsid w:val="68AD12AC"/>
    <w:rsid w:val="693DD472"/>
    <w:rsid w:val="6954F9AD"/>
    <w:rsid w:val="6BF9724A"/>
    <w:rsid w:val="6C60BCCD"/>
    <w:rsid w:val="6D258905"/>
    <w:rsid w:val="6D3C40BE"/>
    <w:rsid w:val="6FEB2CC3"/>
    <w:rsid w:val="70B5D60F"/>
    <w:rsid w:val="74BC3B33"/>
    <w:rsid w:val="74C82796"/>
    <w:rsid w:val="753D4067"/>
    <w:rsid w:val="75B680C0"/>
    <w:rsid w:val="75E942D3"/>
    <w:rsid w:val="761926BD"/>
    <w:rsid w:val="76244500"/>
    <w:rsid w:val="766AFF98"/>
    <w:rsid w:val="770B6DED"/>
    <w:rsid w:val="79D2A210"/>
    <w:rsid w:val="79F1BDD0"/>
    <w:rsid w:val="79F76EA7"/>
    <w:rsid w:val="7A10B18A"/>
    <w:rsid w:val="7A193184"/>
    <w:rsid w:val="7AB4FB3E"/>
    <w:rsid w:val="7B8BF2F3"/>
    <w:rsid w:val="7B9C92D4"/>
    <w:rsid w:val="7C1E1110"/>
    <w:rsid w:val="7C2E4F72"/>
    <w:rsid w:val="7DE42E40"/>
    <w:rsid w:val="7E3427B9"/>
    <w:rsid w:val="7EA97988"/>
    <w:rsid w:val="7EFC52C3"/>
    <w:rsid w:val="7F7FFEA1"/>
    <w:rsid w:val="7FCB2746"/>
    <w:rsid w:val="7FCFF8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A18512"/>
  <w15:docId w15:val="{28171C3C-15E8-43CE-8A97-932018EC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9A5"/>
    <w:pPr>
      <w:spacing w:after="200" w:line="276" w:lineRule="auto"/>
    </w:pPr>
    <w:rPr>
      <w:rFonts w:ascii="Calibri" w:eastAsia="Calibri" w:hAnsi="Calibr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D19A5"/>
    <w:pPr>
      <w:spacing w:after="0" w:line="360" w:lineRule="auto"/>
      <w:jc w:val="both"/>
    </w:pPr>
    <w:rPr>
      <w:rFonts w:ascii="Arial" w:eastAsia="Times New Roman" w:hAnsi="Arial"/>
      <w:sz w:val="26"/>
      <w:szCs w:val="20"/>
      <w:lang w:val="es-ES_tradnl"/>
    </w:rPr>
  </w:style>
  <w:style w:type="paragraph" w:styleId="Ttulo">
    <w:name w:val="Title"/>
    <w:aliases w:val="Puesto"/>
    <w:basedOn w:val="Normal"/>
    <w:qFormat/>
    <w:rsid w:val="00AD19A5"/>
    <w:pPr>
      <w:widowControl w:val="0"/>
      <w:autoSpaceDE w:val="0"/>
      <w:autoSpaceDN w:val="0"/>
      <w:adjustRightInd w:val="0"/>
      <w:spacing w:after="0" w:line="240" w:lineRule="auto"/>
      <w:jc w:val="center"/>
    </w:pPr>
    <w:rPr>
      <w:rFonts w:ascii="Roman 12cpi" w:eastAsia="Times New Roman" w:hAnsi="Roman 12cpi"/>
      <w:b/>
      <w:bCs/>
      <w:sz w:val="20"/>
      <w:szCs w:val="20"/>
      <w:lang w:val="es-ES" w:eastAsia="es-ES"/>
    </w:rPr>
  </w:style>
  <w:style w:type="paragraph" w:styleId="Encabezado">
    <w:name w:val="header"/>
    <w:basedOn w:val="Normal"/>
    <w:unhideWhenUsed/>
    <w:rsid w:val="00AD19A5"/>
    <w:pPr>
      <w:tabs>
        <w:tab w:val="center" w:pos="4419"/>
        <w:tab w:val="right" w:pos="8838"/>
      </w:tabs>
    </w:pPr>
  </w:style>
  <w:style w:type="paragraph" w:styleId="Piedepgina">
    <w:name w:val="footer"/>
    <w:basedOn w:val="Normal"/>
    <w:link w:val="PiedepginaCar"/>
    <w:uiPriority w:val="99"/>
    <w:unhideWhenUsed/>
    <w:rsid w:val="00AD19A5"/>
    <w:pPr>
      <w:tabs>
        <w:tab w:val="center" w:pos="4419"/>
        <w:tab w:val="right" w:pos="8838"/>
      </w:tabs>
    </w:pPr>
  </w:style>
  <w:style w:type="character" w:customStyle="1" w:styleId="CarCar7">
    <w:name w:val="Car Car7"/>
    <w:rsid w:val="00AD19A5"/>
    <w:rPr>
      <w:rFonts w:ascii="Arial" w:hAnsi="Arial"/>
      <w:sz w:val="26"/>
      <w:lang w:val="es-ES_tradnl" w:bidi="ar-SA"/>
    </w:rPr>
  </w:style>
  <w:style w:type="character" w:customStyle="1" w:styleId="CarCar5">
    <w:name w:val="Car Car5"/>
    <w:rsid w:val="00AD19A5"/>
    <w:rPr>
      <w:rFonts w:ascii="Calibri" w:eastAsia="Calibri" w:hAnsi="Calibri"/>
      <w:sz w:val="22"/>
      <w:szCs w:val="22"/>
      <w:lang w:val="es-CO" w:eastAsia="en-US" w:bidi="ar-SA"/>
    </w:rPr>
  </w:style>
  <w:style w:type="paragraph" w:styleId="NormalWeb">
    <w:name w:val="Normal (Web)"/>
    <w:basedOn w:val="Normal"/>
    <w:uiPriority w:val="99"/>
    <w:semiHidden/>
    <w:rsid w:val="00AD19A5"/>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6746F6"/>
    <w:rPr>
      <w:rFonts w:ascii="Calibri" w:eastAsia="Calibri" w:hAnsi="Calibri"/>
      <w:sz w:val="22"/>
      <w:szCs w:val="22"/>
      <w:lang w:val="es-CO" w:eastAsia="en-US"/>
    </w:rPr>
  </w:style>
  <w:style w:type="paragraph" w:styleId="Textodeglobo">
    <w:name w:val="Balloon Text"/>
    <w:basedOn w:val="Normal"/>
    <w:link w:val="TextodegloboCar"/>
    <w:uiPriority w:val="99"/>
    <w:semiHidden/>
    <w:unhideWhenUsed/>
    <w:rsid w:val="000D04F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D04FD"/>
    <w:rPr>
      <w:rFonts w:ascii="Segoe UI" w:eastAsia="Calibri" w:hAnsi="Segoe UI" w:cs="Segoe UI"/>
      <w:sz w:val="18"/>
      <w:szCs w:val="18"/>
      <w:lang w:val="es-CO" w:eastAsia="en-US"/>
    </w:rPr>
  </w:style>
  <w:style w:type="character" w:customStyle="1" w:styleId="TextoindependienteCar">
    <w:name w:val="Texto independiente Car"/>
    <w:link w:val="Textoindependiente"/>
    <w:rsid w:val="004E5C05"/>
    <w:rPr>
      <w:rFonts w:ascii="Arial" w:hAnsi="Arial"/>
      <w:sz w:val="26"/>
      <w:lang w:val="es-ES_tradnl"/>
    </w:rPr>
  </w:style>
  <w:style w:type="character" w:customStyle="1" w:styleId="apple-converted-space">
    <w:name w:val="apple-converted-space"/>
    <w:rsid w:val="001951E2"/>
  </w:style>
  <w:style w:type="character" w:styleId="Hipervnculo">
    <w:name w:val="Hyperlink"/>
    <w:uiPriority w:val="99"/>
    <w:unhideWhenUsed/>
    <w:rsid w:val="001951E2"/>
    <w:rPr>
      <w:color w:val="0000FF"/>
      <w:u w:val="single"/>
    </w:rPr>
  </w:style>
  <w:style w:type="paragraph" w:styleId="Textonotapie">
    <w:name w:val="footnote text"/>
    <w:basedOn w:val="Normal"/>
    <w:link w:val="TextonotapieCar"/>
    <w:unhideWhenUsed/>
    <w:rsid w:val="00437336"/>
    <w:rPr>
      <w:sz w:val="20"/>
      <w:szCs w:val="20"/>
    </w:rPr>
  </w:style>
  <w:style w:type="character" w:customStyle="1" w:styleId="TextonotapieCar">
    <w:name w:val="Texto nota pie Car"/>
    <w:link w:val="Textonotapie"/>
    <w:rsid w:val="00437336"/>
    <w:rPr>
      <w:rFonts w:ascii="Calibri" w:eastAsia="Calibri" w:hAnsi="Calibri"/>
      <w:lang w:val="es-CO" w:eastAsia="en-US"/>
    </w:rPr>
  </w:style>
  <w:style w:type="character" w:styleId="Refdenotaalpie">
    <w:name w:val="footnote reference"/>
    <w:unhideWhenUsed/>
    <w:rsid w:val="00437336"/>
    <w:rPr>
      <w:vertAlign w:val="superscript"/>
    </w:rPr>
  </w:style>
  <w:style w:type="paragraph" w:customStyle="1" w:styleId="paragraph">
    <w:name w:val="paragraph"/>
    <w:basedOn w:val="Normal"/>
    <w:rsid w:val="00EF45A7"/>
    <w:pPr>
      <w:spacing w:before="100" w:beforeAutospacing="1" w:after="100" w:afterAutospacing="1" w:line="240" w:lineRule="auto"/>
      <w:jc w:val="both"/>
    </w:pPr>
    <w:rPr>
      <w:rFonts w:ascii="Times New Roman" w:eastAsia="Times New Roman" w:hAnsi="Times New Roman"/>
      <w:sz w:val="24"/>
      <w:szCs w:val="24"/>
      <w:lang w:val="es-ES" w:eastAsia="es-ES"/>
    </w:rPr>
  </w:style>
  <w:style w:type="character" w:customStyle="1" w:styleId="normaltextrun">
    <w:name w:val="normaltextrun"/>
    <w:basedOn w:val="Fuentedeprrafopredeter"/>
    <w:rsid w:val="00EF45A7"/>
  </w:style>
  <w:style w:type="character" w:customStyle="1" w:styleId="eop">
    <w:name w:val="eop"/>
    <w:basedOn w:val="Fuentedeprrafopredeter"/>
    <w:rsid w:val="00EF45A7"/>
  </w:style>
  <w:style w:type="character" w:styleId="Textoennegrita">
    <w:name w:val="Strong"/>
    <w:basedOn w:val="Fuentedeprrafopredeter"/>
    <w:uiPriority w:val="22"/>
    <w:qFormat/>
    <w:rsid w:val="003F34C5"/>
    <w:rPr>
      <w:b/>
      <w:bCs/>
    </w:rPr>
  </w:style>
  <w:style w:type="character" w:styleId="nfasis">
    <w:name w:val="Emphasis"/>
    <w:basedOn w:val="Fuentedeprrafopredeter"/>
    <w:uiPriority w:val="20"/>
    <w:qFormat/>
    <w:rsid w:val="003F34C5"/>
    <w:rPr>
      <w:i/>
      <w:iC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lang w:val="es-CO" w:eastAsia="en-U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937565"/>
    <w:rPr>
      <w:b/>
      <w:bCs/>
    </w:rPr>
  </w:style>
  <w:style w:type="character" w:customStyle="1" w:styleId="AsuntodelcomentarioCar">
    <w:name w:val="Asunto del comentario Car"/>
    <w:basedOn w:val="TextocomentarioCar"/>
    <w:link w:val="Asuntodelcomentario"/>
    <w:uiPriority w:val="99"/>
    <w:semiHidden/>
    <w:rsid w:val="00937565"/>
    <w:rPr>
      <w:rFonts w:ascii="Calibri" w:eastAsia="Calibri" w:hAnsi="Calibri"/>
      <w:b/>
      <w:bCs/>
      <w:lang w:val="es-CO" w:eastAsia="en-US"/>
    </w:rPr>
  </w:style>
  <w:style w:type="character" w:customStyle="1" w:styleId="UnresolvedMention">
    <w:name w:val="Unresolved Mention"/>
    <w:basedOn w:val="Fuentedeprrafopredeter"/>
    <w:uiPriority w:val="99"/>
    <w:semiHidden/>
    <w:unhideWhenUsed/>
    <w:rsid w:val="00A97F8D"/>
    <w:rPr>
      <w:color w:val="605E5C"/>
      <w:shd w:val="clear" w:color="auto" w:fill="E1DFDD"/>
    </w:rPr>
  </w:style>
  <w:style w:type="paragraph" w:styleId="Prrafodelista">
    <w:name w:val="List Paragraph"/>
    <w:basedOn w:val="Normal"/>
    <w:uiPriority w:val="34"/>
    <w:qFormat/>
    <w:rsid w:val="00066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288346">
      <w:bodyDiv w:val="1"/>
      <w:marLeft w:val="0"/>
      <w:marRight w:val="0"/>
      <w:marTop w:val="0"/>
      <w:marBottom w:val="0"/>
      <w:divBdr>
        <w:top w:val="none" w:sz="0" w:space="0" w:color="auto"/>
        <w:left w:val="none" w:sz="0" w:space="0" w:color="auto"/>
        <w:bottom w:val="none" w:sz="0" w:space="0" w:color="auto"/>
        <w:right w:val="none" w:sz="0" w:space="0" w:color="auto"/>
      </w:divBdr>
    </w:div>
    <w:div w:id="1948656770">
      <w:bodyDiv w:val="1"/>
      <w:marLeft w:val="0"/>
      <w:marRight w:val="0"/>
      <w:marTop w:val="0"/>
      <w:marBottom w:val="0"/>
      <w:divBdr>
        <w:top w:val="none" w:sz="0" w:space="0" w:color="auto"/>
        <w:left w:val="none" w:sz="0" w:space="0" w:color="auto"/>
        <w:bottom w:val="none" w:sz="0" w:space="0" w:color="auto"/>
        <w:right w:val="none" w:sz="0" w:space="0" w:color="auto"/>
      </w:divBdr>
    </w:div>
    <w:div w:id="205403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dor@linkinbpo.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rencia@linkinbpso.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tador@linkinbp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dor@linknbpo.com" TargetMode="External"/><Relationship Id="rId5" Type="http://schemas.openxmlformats.org/officeDocument/2006/relationships/numbering" Target="numbering.xml"/><Relationship Id="rId15" Type="http://schemas.openxmlformats.org/officeDocument/2006/relationships/hyperlink" Target="mailto:contador@linkinbpo.com" TargetMode="External"/><Relationship Id="rId10" Type="http://schemas.openxmlformats.org/officeDocument/2006/relationships/endnotes" Target="endnotes.xml"/><Relationship Id="rId19" Type="http://schemas.openxmlformats.org/officeDocument/2006/relationships/fontTable" Target="fontTable.xml"/><Relationship Id="R508d6cc2068a4d56"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ptikussaenliquidacion@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Ana Lucia Caicedo Calderon</DisplayName>
        <AccountId>20</AccountId>
        <AccountType/>
      </UserInfo>
      <UserInfo>
        <DisplayName>German Dario Goez Vinasco</DisplayName>
        <AccountId>206</AccountId>
        <AccountType/>
      </UserInfo>
      <UserInfo>
        <DisplayName>Julio Cesar Salazar Muñoz</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FF165-B25D-40EC-8172-1E985AA71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CD2EC-A198-4839-964D-CFA2BEA57CB4}">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AEE9AFA4-B2B6-4CFF-B77E-0144DA779866}">
  <ds:schemaRefs>
    <ds:schemaRef ds:uri="http://schemas.microsoft.com/sharepoint/v3/contenttype/forms"/>
  </ds:schemaRefs>
</ds:datastoreItem>
</file>

<file path=customXml/itemProps4.xml><?xml version="1.0" encoding="utf-8"?>
<ds:datastoreItem xmlns:ds="http://schemas.openxmlformats.org/officeDocument/2006/customXml" ds:itemID="{DE633F75-6817-4BB1-A927-3CC955889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2507</Words>
  <Characters>14296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Providencia:</vt:lpstr>
    </vt:vector>
  </TitlesOfParts>
  <Company>Consejo Superior de la Judicatura</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Providencia:</dc:title>
  <dc:subject/>
  <dc:creator>hmejiau</dc:creator>
  <cp:keywords/>
  <dc:description/>
  <cp:lastModifiedBy>samsung</cp:lastModifiedBy>
  <cp:revision>17</cp:revision>
  <cp:lastPrinted>2019-11-28T13:08:00Z</cp:lastPrinted>
  <dcterms:created xsi:type="dcterms:W3CDTF">2023-08-22T20:59:00Z</dcterms:created>
  <dcterms:modified xsi:type="dcterms:W3CDTF">2023-10-03T20:06:00Z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