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2064F" w14:textId="6D6FF618" w:rsidR="00655B1D" w:rsidRPr="00D81BE2" w:rsidRDefault="00D81BE2" w:rsidP="00D81BE2">
      <w:pPr>
        <w:pStyle w:val="Puesto"/>
        <w:jc w:val="both"/>
        <w:rPr>
          <w:rFonts w:ascii="Arial" w:hAnsi="Arial" w:cs="Arial"/>
          <w:bCs w:val="0"/>
        </w:rPr>
      </w:pPr>
      <w:r w:rsidRPr="00D81BE2">
        <w:rPr>
          <w:rFonts w:ascii="Arial" w:hAnsi="Arial" w:cs="Arial"/>
          <w:bCs w:val="0"/>
        </w:rPr>
        <w:t>DERECHO DE PETICIÓN / INFORMALIDAD DE LA ACCIÓN DE TUTELA / ACREDITACIÓN DE LA VULNERACIÓN DEL DERECHO</w:t>
      </w:r>
    </w:p>
    <w:p w14:paraId="4E839AF3" w14:textId="6E35040A" w:rsidR="00655B1D" w:rsidRPr="00D81BE2" w:rsidRDefault="001A0633" w:rsidP="00D81BE2">
      <w:pPr>
        <w:pStyle w:val="Puesto"/>
        <w:jc w:val="both"/>
        <w:rPr>
          <w:rFonts w:ascii="Arial" w:hAnsi="Arial" w:cs="Arial"/>
          <w:b w:val="0"/>
          <w:bCs w:val="0"/>
        </w:rPr>
      </w:pPr>
      <w:r w:rsidRPr="001A0633">
        <w:rPr>
          <w:rFonts w:ascii="Arial" w:hAnsi="Arial" w:cs="Arial"/>
          <w:b w:val="0"/>
          <w:bCs w:val="0"/>
        </w:rPr>
        <w:t>La acción de tutela, para resultar efectiva como mecanismo de defensa de los derechos fundamentales, está regida por el principio de informalidad, que debe orientar la actividad judicial durante el trámite de la actuación. Refiere este principio a que la acción de tutela y las actuaciones que ella genera no se encuentran sujetas a fórmulas sacramentales, solemnidades, ni requisitos especiales que terminen por obstaculizar la finalidad con que la misma fue concebida</w:t>
      </w:r>
      <w:r>
        <w:rPr>
          <w:rFonts w:ascii="Arial" w:hAnsi="Arial" w:cs="Arial"/>
          <w:b w:val="0"/>
          <w:bCs w:val="0"/>
        </w:rPr>
        <w:t>…</w:t>
      </w:r>
      <w:r w:rsidR="00D81BE2">
        <w:rPr>
          <w:rFonts w:ascii="Arial" w:hAnsi="Arial" w:cs="Arial"/>
          <w:b w:val="0"/>
          <w:bCs w:val="0"/>
        </w:rPr>
        <w:t xml:space="preserve"> </w:t>
      </w:r>
      <w:r w:rsidR="00D81BE2" w:rsidRPr="00D81BE2">
        <w:rPr>
          <w:rFonts w:ascii="Arial" w:hAnsi="Arial" w:cs="Arial"/>
          <w:b w:val="0"/>
          <w:bCs w:val="0"/>
        </w:rPr>
        <w:t>Sin embargo, a pesar de lo dicho, el principio de informalidad no es absoluto y, por tanto, el actor debe acreditar necesariamente, ciertos presupuestos básicos para l</w:t>
      </w:r>
      <w:r w:rsidR="00D81BE2">
        <w:rPr>
          <w:rFonts w:ascii="Arial" w:hAnsi="Arial" w:cs="Arial"/>
          <w:b w:val="0"/>
          <w:bCs w:val="0"/>
        </w:rPr>
        <w:t xml:space="preserve">ograr una decisión favorable. </w:t>
      </w:r>
      <w:r w:rsidR="00D81BE2" w:rsidRPr="00D81BE2">
        <w:rPr>
          <w:rFonts w:ascii="Arial" w:hAnsi="Arial" w:cs="Arial"/>
          <w:b w:val="0"/>
          <w:bCs w:val="0"/>
        </w:rPr>
        <w:t>Así, para los eventos en los que se alega la afectación del derecho de petición, es carga del accionante, acreditar por lo menos que en efecto realizó solicitudes o actos que no le fueron atendidos</w:t>
      </w:r>
    </w:p>
    <w:p w14:paraId="048C5C35" w14:textId="7E5348AA" w:rsidR="00655B1D" w:rsidRDefault="00655B1D" w:rsidP="007420AC">
      <w:pPr>
        <w:pStyle w:val="Puesto"/>
        <w:jc w:val="both"/>
        <w:rPr>
          <w:rFonts w:ascii="Arial" w:hAnsi="Arial" w:cs="Arial"/>
          <w:b w:val="0"/>
          <w:bCs w:val="0"/>
        </w:rPr>
      </w:pPr>
    </w:p>
    <w:p w14:paraId="45ADE452" w14:textId="5A534E5B" w:rsidR="005C0244" w:rsidRPr="00D81BE2" w:rsidRDefault="005C0244" w:rsidP="005C0244">
      <w:pPr>
        <w:pStyle w:val="Puesto"/>
        <w:jc w:val="both"/>
        <w:rPr>
          <w:rFonts w:ascii="Arial" w:hAnsi="Arial" w:cs="Arial"/>
          <w:bCs w:val="0"/>
        </w:rPr>
      </w:pPr>
      <w:r w:rsidRPr="00D81BE2">
        <w:rPr>
          <w:rFonts w:ascii="Arial" w:hAnsi="Arial" w:cs="Arial"/>
          <w:bCs w:val="0"/>
        </w:rPr>
        <w:t xml:space="preserve">DERECHO DE PETICIÓN / </w:t>
      </w:r>
      <w:r>
        <w:rPr>
          <w:rFonts w:ascii="Arial" w:hAnsi="Arial" w:cs="Arial"/>
          <w:bCs w:val="0"/>
        </w:rPr>
        <w:t>CARGA PROBATORIA DEL ACCIONANTE</w:t>
      </w:r>
      <w:r w:rsidR="00971922">
        <w:rPr>
          <w:rFonts w:ascii="Arial" w:hAnsi="Arial" w:cs="Arial"/>
          <w:bCs w:val="0"/>
        </w:rPr>
        <w:t xml:space="preserve"> / ACREDITAR LA SOLICITUD</w:t>
      </w:r>
    </w:p>
    <w:p w14:paraId="5C17A721" w14:textId="2801F21D" w:rsidR="001A0633" w:rsidRPr="005C0244" w:rsidRDefault="005C0244" w:rsidP="005C0244">
      <w:pPr>
        <w:pStyle w:val="Puesto"/>
        <w:jc w:val="both"/>
        <w:rPr>
          <w:rFonts w:ascii="Arial" w:hAnsi="Arial" w:cs="Arial"/>
          <w:b w:val="0"/>
          <w:bCs w:val="0"/>
        </w:rPr>
      </w:pPr>
      <w:r w:rsidRPr="005C0244">
        <w:rPr>
          <w:rFonts w:ascii="Arial" w:hAnsi="Arial" w:cs="Arial"/>
          <w:b w:val="0"/>
          <w:bCs w:val="0"/>
        </w:rPr>
        <w:t>Así, para los eventos en los que se alega la afectación del derecho de petición, es carga del accionante, acreditar por lo menos que en efecto realizó solicitudes o actos que no le fueron atendidos y, si bien la prueba en este tipo de trámites es menos exigente, es necesario demostrarlos al funcionario judicial, pues, de otra forma, sería imposible, determinar que en efecto, la entidad accionada, a pesar de haber recibido la solicitud, se ha negado sin razón a atenderla, lo que implicaría sin duda una afrenta al derecho fundamental del accionante.</w:t>
      </w:r>
    </w:p>
    <w:p w14:paraId="4C27E93D" w14:textId="50A04FE3" w:rsidR="001A0633" w:rsidRDefault="001A0633" w:rsidP="007420AC">
      <w:pPr>
        <w:pStyle w:val="Puesto"/>
        <w:jc w:val="both"/>
        <w:rPr>
          <w:rFonts w:ascii="Arial" w:hAnsi="Arial" w:cs="Arial"/>
          <w:b w:val="0"/>
          <w:bCs w:val="0"/>
        </w:rPr>
      </w:pPr>
    </w:p>
    <w:p w14:paraId="312585D7" w14:textId="54450684" w:rsidR="001A0633" w:rsidRDefault="001A0633" w:rsidP="007420AC">
      <w:pPr>
        <w:pStyle w:val="Puesto"/>
        <w:jc w:val="both"/>
        <w:rPr>
          <w:rFonts w:ascii="Arial" w:hAnsi="Arial" w:cs="Arial"/>
          <w:b w:val="0"/>
          <w:bCs w:val="0"/>
        </w:rPr>
      </w:pPr>
    </w:p>
    <w:p w14:paraId="7717DCE7" w14:textId="77777777" w:rsidR="00971922" w:rsidRDefault="00971922" w:rsidP="007420AC">
      <w:pPr>
        <w:pStyle w:val="Puesto"/>
        <w:jc w:val="both"/>
        <w:rPr>
          <w:rFonts w:ascii="Arial" w:hAnsi="Arial" w:cs="Arial"/>
          <w:b w:val="0"/>
          <w:bCs w:val="0"/>
        </w:rPr>
      </w:pPr>
    </w:p>
    <w:p w14:paraId="795EBA5D" w14:textId="40D1DDA4" w:rsidR="00AA5E72" w:rsidRPr="007420AC" w:rsidRDefault="00AA5E72" w:rsidP="007420AC">
      <w:pPr>
        <w:pStyle w:val="Puesto"/>
        <w:jc w:val="both"/>
        <w:rPr>
          <w:rFonts w:ascii="Arial" w:hAnsi="Arial" w:cs="Arial"/>
          <w:b w:val="0"/>
          <w:bCs w:val="0"/>
        </w:rPr>
      </w:pPr>
      <w:r w:rsidRPr="007420AC">
        <w:rPr>
          <w:rFonts w:ascii="Arial" w:hAnsi="Arial" w:cs="Arial"/>
          <w:b w:val="0"/>
          <w:bCs w:val="0"/>
        </w:rPr>
        <w:t>Providencia:</w:t>
      </w:r>
      <w:r w:rsidR="007420AC">
        <w:rPr>
          <w:rFonts w:ascii="Arial" w:hAnsi="Arial" w:cs="Arial"/>
          <w:b w:val="0"/>
          <w:bCs w:val="0"/>
        </w:rPr>
        <w:tab/>
      </w:r>
      <w:r w:rsidRPr="007420AC">
        <w:rPr>
          <w:rFonts w:ascii="Arial" w:hAnsi="Arial" w:cs="Arial"/>
          <w:b w:val="0"/>
        </w:rPr>
        <w:tab/>
      </w:r>
      <w:r w:rsidRPr="007420AC">
        <w:rPr>
          <w:rFonts w:ascii="Arial" w:hAnsi="Arial" w:cs="Arial"/>
          <w:b w:val="0"/>
          <w:bCs w:val="0"/>
        </w:rPr>
        <w:t xml:space="preserve">Sentencia </w:t>
      </w:r>
      <w:r w:rsidR="007F0BCD" w:rsidRPr="007420AC">
        <w:rPr>
          <w:rFonts w:ascii="Arial" w:hAnsi="Arial" w:cs="Arial"/>
          <w:b w:val="0"/>
          <w:bCs w:val="0"/>
        </w:rPr>
        <w:t xml:space="preserve">de </w:t>
      </w:r>
      <w:r w:rsidR="48D28F6F" w:rsidRPr="007420AC">
        <w:rPr>
          <w:rFonts w:ascii="Arial" w:hAnsi="Arial" w:cs="Arial"/>
          <w:b w:val="0"/>
          <w:bCs w:val="0"/>
        </w:rPr>
        <w:t>4</w:t>
      </w:r>
      <w:r w:rsidR="00E050FF" w:rsidRPr="007420AC">
        <w:rPr>
          <w:rFonts w:ascii="Arial" w:hAnsi="Arial" w:cs="Arial"/>
          <w:b w:val="0"/>
          <w:bCs w:val="0"/>
        </w:rPr>
        <w:t xml:space="preserve"> de agosto de 2023</w:t>
      </w:r>
    </w:p>
    <w:p w14:paraId="56FC316A" w14:textId="37D5CA78" w:rsidR="00AA5E72" w:rsidRPr="007420AC" w:rsidRDefault="00AA5E72" w:rsidP="007420AC">
      <w:pPr>
        <w:pStyle w:val="Puesto"/>
        <w:jc w:val="both"/>
        <w:rPr>
          <w:rFonts w:ascii="Arial" w:hAnsi="Arial" w:cs="Arial"/>
          <w:b w:val="0"/>
        </w:rPr>
      </w:pPr>
      <w:r w:rsidRPr="007420AC">
        <w:rPr>
          <w:rFonts w:ascii="Arial" w:hAnsi="Arial" w:cs="Arial"/>
          <w:b w:val="0"/>
        </w:rPr>
        <w:t>Radicación Nro.:</w:t>
      </w:r>
      <w:r w:rsidRPr="007420AC">
        <w:rPr>
          <w:rFonts w:ascii="Arial" w:hAnsi="Arial" w:cs="Arial"/>
          <w:b w:val="0"/>
        </w:rPr>
        <w:tab/>
      </w:r>
      <w:r w:rsidR="00783980" w:rsidRPr="007420AC">
        <w:rPr>
          <w:rFonts w:ascii="Arial" w:hAnsi="Arial" w:cs="Arial"/>
          <w:b w:val="0"/>
        </w:rPr>
        <w:t>660013105</w:t>
      </w:r>
      <w:r w:rsidR="00E050FF" w:rsidRPr="007420AC">
        <w:rPr>
          <w:rFonts w:ascii="Arial" w:hAnsi="Arial" w:cs="Arial"/>
          <w:b w:val="0"/>
        </w:rPr>
        <w:t>003202300179</w:t>
      </w:r>
      <w:r w:rsidR="00783980" w:rsidRPr="007420AC">
        <w:rPr>
          <w:rFonts w:ascii="Arial" w:hAnsi="Arial" w:cs="Arial"/>
          <w:b w:val="0"/>
        </w:rPr>
        <w:t>01</w:t>
      </w:r>
    </w:p>
    <w:p w14:paraId="3797D895" w14:textId="558761E7" w:rsidR="00AA5E72" w:rsidRPr="007420AC" w:rsidRDefault="00AA5E72" w:rsidP="007420AC">
      <w:pPr>
        <w:pStyle w:val="Puesto"/>
        <w:jc w:val="both"/>
        <w:rPr>
          <w:rFonts w:ascii="Arial" w:hAnsi="Arial" w:cs="Arial"/>
          <w:b w:val="0"/>
        </w:rPr>
      </w:pPr>
      <w:r w:rsidRPr="007420AC">
        <w:rPr>
          <w:rFonts w:ascii="Arial" w:hAnsi="Arial" w:cs="Arial"/>
          <w:b w:val="0"/>
        </w:rPr>
        <w:t>Accionante:</w:t>
      </w:r>
      <w:r w:rsidRPr="007420AC">
        <w:rPr>
          <w:rFonts w:ascii="Arial" w:hAnsi="Arial" w:cs="Arial"/>
          <w:b w:val="0"/>
        </w:rPr>
        <w:tab/>
      </w:r>
      <w:r w:rsidRPr="007420AC">
        <w:rPr>
          <w:rFonts w:ascii="Arial" w:hAnsi="Arial" w:cs="Arial"/>
          <w:b w:val="0"/>
        </w:rPr>
        <w:tab/>
      </w:r>
      <w:r w:rsidR="00E050FF" w:rsidRPr="007420AC">
        <w:rPr>
          <w:rFonts w:ascii="Arial" w:hAnsi="Arial" w:cs="Arial"/>
          <w:b w:val="0"/>
        </w:rPr>
        <w:t>Sandra Milena Valencia Cardona</w:t>
      </w:r>
    </w:p>
    <w:p w14:paraId="1F46A9EB" w14:textId="5827D8B3" w:rsidR="00AA5E72" w:rsidRPr="00BD1077" w:rsidRDefault="00AA5E72" w:rsidP="00BD1077">
      <w:pPr>
        <w:pStyle w:val="Puesto"/>
        <w:jc w:val="both"/>
        <w:rPr>
          <w:rFonts w:ascii="Arial" w:hAnsi="Arial" w:cs="Arial"/>
          <w:b w:val="0"/>
          <w:bCs w:val="0"/>
        </w:rPr>
      </w:pPr>
      <w:r w:rsidRPr="00BD1077">
        <w:rPr>
          <w:rFonts w:ascii="Arial" w:hAnsi="Arial" w:cs="Arial"/>
          <w:b w:val="0"/>
          <w:bCs w:val="0"/>
        </w:rPr>
        <w:t>Accionados:</w:t>
      </w:r>
      <w:r w:rsidR="00BD1077">
        <w:rPr>
          <w:rFonts w:ascii="Arial" w:hAnsi="Arial" w:cs="Arial"/>
          <w:b w:val="0"/>
          <w:bCs w:val="0"/>
        </w:rPr>
        <w:tab/>
      </w:r>
      <w:r w:rsidR="00BD1077">
        <w:rPr>
          <w:rFonts w:ascii="Arial" w:hAnsi="Arial" w:cs="Arial"/>
          <w:b w:val="0"/>
          <w:bCs w:val="0"/>
        </w:rPr>
        <w:tab/>
      </w:r>
      <w:r w:rsidR="00BD1077" w:rsidRPr="00BD1077">
        <w:rPr>
          <w:rFonts w:ascii="Arial" w:hAnsi="Arial" w:cs="Arial"/>
          <w:b w:val="0"/>
          <w:bCs w:val="0"/>
        </w:rPr>
        <w:t>C</w:t>
      </w:r>
      <w:r w:rsidR="00E050FF" w:rsidRPr="00BD1077">
        <w:rPr>
          <w:rFonts w:ascii="Arial" w:hAnsi="Arial" w:cs="Arial"/>
          <w:b w:val="0"/>
          <w:bCs w:val="0"/>
        </w:rPr>
        <w:t>olpensiones y otros</w:t>
      </w:r>
    </w:p>
    <w:p w14:paraId="71E36858" w14:textId="51605F44" w:rsidR="00AA5E72" w:rsidRPr="00BD1077" w:rsidRDefault="00AA5E72" w:rsidP="00BD1077">
      <w:pPr>
        <w:pStyle w:val="Puesto"/>
        <w:jc w:val="both"/>
        <w:rPr>
          <w:rFonts w:ascii="Arial" w:hAnsi="Arial" w:cs="Arial"/>
          <w:b w:val="0"/>
          <w:bCs w:val="0"/>
        </w:rPr>
      </w:pPr>
      <w:r w:rsidRPr="00BD1077">
        <w:rPr>
          <w:rFonts w:ascii="Arial" w:hAnsi="Arial" w:cs="Arial"/>
          <w:b w:val="0"/>
          <w:bCs w:val="0"/>
        </w:rPr>
        <w:t>Proceso:</w:t>
      </w:r>
      <w:r w:rsidR="00BD1077">
        <w:rPr>
          <w:rFonts w:ascii="Arial" w:hAnsi="Arial" w:cs="Arial"/>
          <w:b w:val="0"/>
          <w:bCs w:val="0"/>
        </w:rPr>
        <w:tab/>
      </w:r>
      <w:r w:rsidR="00BD1077">
        <w:rPr>
          <w:rFonts w:ascii="Arial" w:hAnsi="Arial" w:cs="Arial"/>
          <w:b w:val="0"/>
          <w:bCs w:val="0"/>
        </w:rPr>
        <w:tab/>
      </w:r>
      <w:r w:rsidRPr="00BD1077">
        <w:rPr>
          <w:rFonts w:ascii="Arial" w:hAnsi="Arial" w:cs="Arial"/>
          <w:b w:val="0"/>
          <w:bCs w:val="0"/>
        </w:rPr>
        <w:t xml:space="preserve">Acción de Tutela </w:t>
      </w:r>
    </w:p>
    <w:p w14:paraId="5F74556B" w14:textId="79F30D8E" w:rsidR="008808F6" w:rsidRPr="00BD1077" w:rsidRDefault="008808F6" w:rsidP="00BD1077">
      <w:pPr>
        <w:pStyle w:val="Puesto"/>
        <w:jc w:val="both"/>
        <w:rPr>
          <w:rFonts w:ascii="Arial" w:hAnsi="Arial" w:cs="Arial"/>
          <w:b w:val="0"/>
          <w:bCs w:val="0"/>
        </w:rPr>
      </w:pPr>
      <w:r w:rsidRPr="00BD1077">
        <w:rPr>
          <w:rFonts w:ascii="Arial" w:hAnsi="Arial" w:cs="Arial"/>
          <w:b w:val="0"/>
          <w:bCs w:val="0"/>
        </w:rPr>
        <w:t>Juzgado de Origen:</w:t>
      </w:r>
      <w:r w:rsidR="00BD1077" w:rsidRPr="00BD1077">
        <w:rPr>
          <w:rFonts w:ascii="Arial" w:hAnsi="Arial" w:cs="Arial"/>
          <w:b w:val="0"/>
          <w:bCs w:val="0"/>
        </w:rPr>
        <w:tab/>
      </w:r>
      <w:r w:rsidRPr="00BD1077">
        <w:rPr>
          <w:rFonts w:ascii="Arial" w:hAnsi="Arial" w:cs="Arial"/>
          <w:b w:val="0"/>
          <w:bCs w:val="0"/>
        </w:rPr>
        <w:t xml:space="preserve">Juzgado </w:t>
      </w:r>
      <w:r w:rsidR="00E050FF" w:rsidRPr="00BD1077">
        <w:rPr>
          <w:rFonts w:ascii="Arial" w:hAnsi="Arial" w:cs="Arial"/>
          <w:b w:val="0"/>
          <w:bCs w:val="0"/>
        </w:rPr>
        <w:t>Tercero</w:t>
      </w:r>
      <w:r w:rsidR="006C10F0" w:rsidRPr="00BD1077">
        <w:rPr>
          <w:rFonts w:ascii="Arial" w:hAnsi="Arial" w:cs="Arial"/>
          <w:b w:val="0"/>
          <w:bCs w:val="0"/>
        </w:rPr>
        <w:t xml:space="preserve"> </w:t>
      </w:r>
      <w:r w:rsidRPr="00BD1077">
        <w:rPr>
          <w:rFonts w:ascii="Arial" w:hAnsi="Arial" w:cs="Arial"/>
          <w:b w:val="0"/>
          <w:bCs w:val="0"/>
        </w:rPr>
        <w:t>Laboral de Circuito</w:t>
      </w:r>
    </w:p>
    <w:p w14:paraId="65F5E97B" w14:textId="75DA4CB3" w:rsidR="007420AC" w:rsidRPr="007420AC" w:rsidRDefault="007420AC" w:rsidP="007420AC">
      <w:pPr>
        <w:rPr>
          <w:rFonts w:ascii="Arial" w:hAnsi="Arial" w:cs="Arial"/>
        </w:rPr>
      </w:pPr>
    </w:p>
    <w:p w14:paraId="52BD6557" w14:textId="46E58D40" w:rsidR="007420AC" w:rsidRPr="007420AC" w:rsidRDefault="007420AC" w:rsidP="007420AC">
      <w:pPr>
        <w:rPr>
          <w:rFonts w:ascii="Arial" w:hAnsi="Arial" w:cs="Arial"/>
        </w:rPr>
      </w:pPr>
    </w:p>
    <w:p w14:paraId="6F68B780" w14:textId="77777777" w:rsidR="007420AC" w:rsidRPr="007420AC" w:rsidRDefault="007420AC" w:rsidP="007420AC">
      <w:pPr>
        <w:rPr>
          <w:rFonts w:ascii="Arial" w:hAnsi="Arial" w:cs="Arial"/>
        </w:rPr>
      </w:pPr>
    </w:p>
    <w:p w14:paraId="1C3BEE41" w14:textId="77777777" w:rsidR="00AA5E72" w:rsidRPr="00BD1077" w:rsidRDefault="00AA5E72" w:rsidP="00BD1077">
      <w:pPr>
        <w:pStyle w:val="Ttulo3"/>
        <w:spacing w:line="276" w:lineRule="auto"/>
        <w:jc w:val="center"/>
        <w:rPr>
          <w:rFonts w:cs="Arial"/>
          <w:sz w:val="24"/>
          <w:szCs w:val="24"/>
        </w:rPr>
      </w:pPr>
      <w:r w:rsidRPr="00BD1077">
        <w:rPr>
          <w:rFonts w:cs="Arial"/>
          <w:sz w:val="24"/>
          <w:szCs w:val="24"/>
        </w:rPr>
        <w:t>TRIBUNAL SUPERIOR DEL DISTRITO JUDICIAL</w:t>
      </w:r>
    </w:p>
    <w:p w14:paraId="51A40248" w14:textId="77777777" w:rsidR="00AA5E72" w:rsidRPr="00BD1077" w:rsidRDefault="00AA5E72" w:rsidP="00BD1077">
      <w:pPr>
        <w:spacing w:line="276" w:lineRule="auto"/>
        <w:jc w:val="center"/>
        <w:rPr>
          <w:rFonts w:ascii="Arial" w:hAnsi="Arial" w:cs="Arial"/>
          <w:b/>
          <w:sz w:val="24"/>
          <w:szCs w:val="24"/>
        </w:rPr>
      </w:pPr>
      <w:r w:rsidRPr="00BD1077">
        <w:rPr>
          <w:rFonts w:ascii="Arial" w:hAnsi="Arial" w:cs="Arial"/>
          <w:b/>
          <w:sz w:val="24"/>
          <w:szCs w:val="24"/>
        </w:rPr>
        <w:t>SALA LABORAL</w:t>
      </w:r>
    </w:p>
    <w:p w14:paraId="0AE4D458" w14:textId="77777777" w:rsidR="00AA5E72" w:rsidRPr="00BD1077" w:rsidRDefault="00AA5E72" w:rsidP="00BD1077">
      <w:pPr>
        <w:spacing w:line="276" w:lineRule="auto"/>
        <w:jc w:val="center"/>
        <w:rPr>
          <w:rFonts w:ascii="Arial" w:hAnsi="Arial" w:cs="Arial"/>
          <w:b/>
          <w:sz w:val="24"/>
          <w:szCs w:val="24"/>
        </w:rPr>
      </w:pPr>
      <w:r w:rsidRPr="00BD1077">
        <w:rPr>
          <w:rFonts w:ascii="Arial" w:hAnsi="Arial" w:cs="Arial"/>
          <w:b/>
          <w:sz w:val="24"/>
          <w:szCs w:val="24"/>
        </w:rPr>
        <w:t>ACCIÓN DE TUTELA</w:t>
      </w:r>
    </w:p>
    <w:p w14:paraId="4E77816B" w14:textId="77777777" w:rsidR="00AA5E72" w:rsidRPr="00BD1077" w:rsidRDefault="00AA5E72" w:rsidP="00BD1077">
      <w:pPr>
        <w:spacing w:line="276" w:lineRule="auto"/>
        <w:jc w:val="center"/>
        <w:rPr>
          <w:rFonts w:ascii="Arial" w:hAnsi="Arial" w:cs="Arial"/>
          <w:b/>
          <w:sz w:val="24"/>
          <w:szCs w:val="24"/>
        </w:rPr>
      </w:pPr>
      <w:r w:rsidRPr="00BD1077">
        <w:rPr>
          <w:rFonts w:ascii="Arial" w:hAnsi="Arial" w:cs="Arial"/>
          <w:b/>
          <w:sz w:val="24"/>
          <w:szCs w:val="24"/>
        </w:rPr>
        <w:t>MAGISTRADO PONENTE: JULIO CÉSAR SALAZAR MUÑOZ</w:t>
      </w:r>
    </w:p>
    <w:p w14:paraId="5DAB6C7B" w14:textId="77777777" w:rsidR="00AA5E72" w:rsidRPr="00BD1077" w:rsidRDefault="00AA5E72" w:rsidP="00BD1077">
      <w:pPr>
        <w:spacing w:line="276" w:lineRule="auto"/>
        <w:jc w:val="center"/>
        <w:rPr>
          <w:rFonts w:ascii="Arial" w:hAnsi="Arial" w:cs="Arial"/>
          <w:sz w:val="24"/>
          <w:szCs w:val="24"/>
        </w:rPr>
      </w:pPr>
    </w:p>
    <w:p w14:paraId="4D137EB2" w14:textId="2415940F" w:rsidR="00414D2E" w:rsidRPr="00BD1077" w:rsidRDefault="00AA5E72" w:rsidP="00BD1077">
      <w:pPr>
        <w:spacing w:line="276" w:lineRule="auto"/>
        <w:jc w:val="center"/>
        <w:rPr>
          <w:rFonts w:ascii="Arial" w:hAnsi="Arial" w:cs="Arial"/>
          <w:sz w:val="24"/>
          <w:szCs w:val="24"/>
        </w:rPr>
      </w:pPr>
      <w:r w:rsidRPr="00BD1077">
        <w:rPr>
          <w:rFonts w:ascii="Arial" w:hAnsi="Arial" w:cs="Arial"/>
          <w:sz w:val="24"/>
          <w:szCs w:val="24"/>
        </w:rPr>
        <w:t xml:space="preserve">Pereira, </w:t>
      </w:r>
      <w:r w:rsidR="272B7F95" w:rsidRPr="00BD1077">
        <w:rPr>
          <w:rFonts w:ascii="Arial" w:hAnsi="Arial" w:cs="Arial"/>
          <w:sz w:val="24"/>
          <w:szCs w:val="24"/>
        </w:rPr>
        <w:t>cuatro</w:t>
      </w:r>
      <w:r w:rsidR="00E050FF" w:rsidRPr="00BD1077">
        <w:rPr>
          <w:rFonts w:ascii="Arial" w:hAnsi="Arial" w:cs="Arial"/>
          <w:sz w:val="24"/>
          <w:szCs w:val="24"/>
        </w:rPr>
        <w:t xml:space="preserve"> de agosto de dos mil veintitrés</w:t>
      </w:r>
    </w:p>
    <w:p w14:paraId="7F8BF8F4" w14:textId="2365F176" w:rsidR="00AA5E72" w:rsidRPr="00BD1077" w:rsidRDefault="00AA5E72" w:rsidP="00BD1077">
      <w:pPr>
        <w:spacing w:line="276" w:lineRule="auto"/>
        <w:jc w:val="center"/>
        <w:rPr>
          <w:rFonts w:ascii="Arial" w:hAnsi="Arial" w:cs="Arial"/>
          <w:sz w:val="24"/>
          <w:szCs w:val="24"/>
        </w:rPr>
      </w:pPr>
      <w:r w:rsidRPr="00BD1077">
        <w:rPr>
          <w:rFonts w:ascii="Arial" w:hAnsi="Arial" w:cs="Arial"/>
          <w:sz w:val="24"/>
          <w:szCs w:val="24"/>
        </w:rPr>
        <w:t xml:space="preserve">Acta </w:t>
      </w:r>
      <w:r w:rsidR="349D0E4B" w:rsidRPr="00BD1077">
        <w:rPr>
          <w:rFonts w:ascii="Arial" w:hAnsi="Arial" w:cs="Arial"/>
          <w:sz w:val="24"/>
          <w:szCs w:val="24"/>
        </w:rPr>
        <w:t xml:space="preserve">de Sala de Discusión No </w:t>
      </w:r>
      <w:r w:rsidR="0044128D" w:rsidRPr="00BD1077">
        <w:rPr>
          <w:rFonts w:ascii="Arial" w:hAnsi="Arial" w:cs="Arial"/>
          <w:sz w:val="24"/>
          <w:szCs w:val="24"/>
        </w:rPr>
        <w:t>088 de</w:t>
      </w:r>
      <w:r w:rsidRPr="00BD1077">
        <w:rPr>
          <w:rFonts w:ascii="Arial" w:hAnsi="Arial" w:cs="Arial"/>
          <w:sz w:val="24"/>
          <w:szCs w:val="24"/>
        </w:rPr>
        <w:t xml:space="preserve"> </w:t>
      </w:r>
      <w:r w:rsidR="4F52FD67" w:rsidRPr="00BD1077">
        <w:rPr>
          <w:rFonts w:ascii="Arial" w:hAnsi="Arial" w:cs="Arial"/>
          <w:sz w:val="24"/>
          <w:szCs w:val="24"/>
        </w:rPr>
        <w:t>4</w:t>
      </w:r>
      <w:r w:rsidR="00E050FF" w:rsidRPr="00BD1077">
        <w:rPr>
          <w:rFonts w:ascii="Arial" w:hAnsi="Arial" w:cs="Arial"/>
          <w:sz w:val="24"/>
          <w:szCs w:val="24"/>
        </w:rPr>
        <w:t xml:space="preserve"> de agosto de 2023</w:t>
      </w:r>
    </w:p>
    <w:p w14:paraId="02EB378F" w14:textId="77777777" w:rsidR="00F929BF" w:rsidRPr="00BD1077" w:rsidRDefault="00F929BF" w:rsidP="00BD1077">
      <w:pPr>
        <w:pStyle w:val="Textoindependiente"/>
        <w:spacing w:line="276" w:lineRule="auto"/>
        <w:rPr>
          <w:rFonts w:cs="Arial"/>
          <w:sz w:val="24"/>
          <w:szCs w:val="24"/>
        </w:rPr>
      </w:pPr>
    </w:p>
    <w:p w14:paraId="6A05A809" w14:textId="77777777" w:rsidR="00270B67" w:rsidRPr="00BD1077" w:rsidRDefault="00270B67" w:rsidP="00BD1077">
      <w:pPr>
        <w:pStyle w:val="Textoindependiente"/>
        <w:spacing w:line="276" w:lineRule="auto"/>
        <w:rPr>
          <w:rFonts w:cs="Arial"/>
          <w:sz w:val="24"/>
          <w:szCs w:val="24"/>
        </w:rPr>
      </w:pPr>
    </w:p>
    <w:p w14:paraId="6029DDBD" w14:textId="771B5E8F" w:rsidR="008808F6" w:rsidRPr="00BD1077" w:rsidRDefault="00AA5E72" w:rsidP="00BD1077">
      <w:pPr>
        <w:pStyle w:val="Textoindependiente"/>
        <w:spacing w:line="276" w:lineRule="auto"/>
        <w:rPr>
          <w:rFonts w:cs="Arial"/>
          <w:b/>
          <w:bCs/>
          <w:sz w:val="24"/>
          <w:szCs w:val="24"/>
        </w:rPr>
      </w:pPr>
      <w:r w:rsidRPr="00BD1077">
        <w:rPr>
          <w:rFonts w:cs="Arial"/>
          <w:sz w:val="24"/>
          <w:szCs w:val="24"/>
        </w:rPr>
        <w:t xml:space="preserve">Procede la Sala </w:t>
      </w:r>
      <w:r w:rsidR="00270B67" w:rsidRPr="00BD1077">
        <w:rPr>
          <w:rFonts w:cs="Arial"/>
          <w:sz w:val="24"/>
          <w:szCs w:val="24"/>
        </w:rPr>
        <w:t xml:space="preserve">de Decisión </w:t>
      </w:r>
      <w:r w:rsidRPr="00BD1077">
        <w:rPr>
          <w:rFonts w:cs="Arial"/>
          <w:sz w:val="24"/>
          <w:szCs w:val="24"/>
        </w:rPr>
        <w:t xml:space="preserve">Laboral del Tribunal Superior del Distrito Judicial de Pereira a </w:t>
      </w:r>
      <w:r w:rsidR="008808F6" w:rsidRPr="00BD1077">
        <w:rPr>
          <w:rFonts w:cs="Arial"/>
          <w:sz w:val="24"/>
          <w:szCs w:val="24"/>
        </w:rPr>
        <w:t>deci</w:t>
      </w:r>
      <w:r w:rsidR="00576380" w:rsidRPr="00BD1077">
        <w:rPr>
          <w:rFonts w:cs="Arial"/>
          <w:sz w:val="24"/>
          <w:szCs w:val="24"/>
        </w:rPr>
        <w:t>di</w:t>
      </w:r>
      <w:r w:rsidR="008808F6" w:rsidRPr="00BD1077">
        <w:rPr>
          <w:rFonts w:cs="Arial"/>
          <w:sz w:val="24"/>
          <w:szCs w:val="24"/>
        </w:rPr>
        <w:t xml:space="preserve">r la impugnación formulada </w:t>
      </w:r>
      <w:r w:rsidR="00783980" w:rsidRPr="00BD1077">
        <w:rPr>
          <w:rFonts w:cs="Arial"/>
          <w:sz w:val="24"/>
          <w:szCs w:val="24"/>
        </w:rPr>
        <w:t xml:space="preserve">por </w:t>
      </w:r>
      <w:r w:rsidR="0044128D" w:rsidRPr="00BD1077">
        <w:rPr>
          <w:rFonts w:cs="Arial"/>
          <w:b/>
          <w:bCs/>
          <w:sz w:val="24"/>
          <w:szCs w:val="24"/>
        </w:rPr>
        <w:t>Colpensiones</w:t>
      </w:r>
      <w:r w:rsidR="0044128D" w:rsidRPr="00BD1077">
        <w:rPr>
          <w:rFonts w:cs="Arial"/>
          <w:sz w:val="24"/>
          <w:szCs w:val="24"/>
        </w:rPr>
        <w:t xml:space="preserve"> </w:t>
      </w:r>
      <w:r w:rsidR="008808F6" w:rsidRPr="00BD1077">
        <w:rPr>
          <w:rFonts w:cs="Arial"/>
          <w:sz w:val="24"/>
          <w:szCs w:val="24"/>
        </w:rPr>
        <w:t xml:space="preserve">contra la sentencia proferida por el Juzgado </w:t>
      </w:r>
      <w:r w:rsidR="00E050FF" w:rsidRPr="00BD1077">
        <w:rPr>
          <w:rFonts w:cs="Arial"/>
          <w:sz w:val="24"/>
          <w:szCs w:val="24"/>
        </w:rPr>
        <w:t xml:space="preserve">Tercero </w:t>
      </w:r>
      <w:r w:rsidR="008808F6" w:rsidRPr="00BD1077">
        <w:rPr>
          <w:rFonts w:cs="Arial"/>
          <w:sz w:val="24"/>
          <w:szCs w:val="24"/>
        </w:rPr>
        <w:t xml:space="preserve">Laboral del Circuito de Pereira el día </w:t>
      </w:r>
      <w:r w:rsidR="00E050FF" w:rsidRPr="00BD1077">
        <w:rPr>
          <w:rFonts w:cs="Arial"/>
          <w:sz w:val="24"/>
          <w:szCs w:val="24"/>
        </w:rPr>
        <w:t>1º de junio de 2023</w:t>
      </w:r>
      <w:r w:rsidR="008808F6" w:rsidRPr="00BD1077">
        <w:rPr>
          <w:rFonts w:cs="Arial"/>
          <w:sz w:val="24"/>
          <w:szCs w:val="24"/>
        </w:rPr>
        <w:t xml:space="preserve">, dentro de la </w:t>
      </w:r>
      <w:r w:rsidR="008808F6" w:rsidRPr="0044128D">
        <w:rPr>
          <w:rFonts w:cs="Arial"/>
          <w:b/>
          <w:sz w:val="24"/>
          <w:szCs w:val="24"/>
        </w:rPr>
        <w:t>acción de tutela</w:t>
      </w:r>
      <w:r w:rsidR="008808F6" w:rsidRPr="00BD1077">
        <w:rPr>
          <w:rFonts w:cs="Arial"/>
          <w:sz w:val="24"/>
          <w:szCs w:val="24"/>
        </w:rPr>
        <w:t xml:space="preserve"> </w:t>
      </w:r>
      <w:r w:rsidR="008D0B07" w:rsidRPr="00BD1077">
        <w:rPr>
          <w:rFonts w:cs="Arial"/>
          <w:sz w:val="24"/>
          <w:szCs w:val="24"/>
        </w:rPr>
        <w:t xml:space="preserve">que le promueve </w:t>
      </w:r>
      <w:r w:rsidR="00252870" w:rsidRPr="00BD1077">
        <w:rPr>
          <w:rFonts w:cs="Arial"/>
          <w:sz w:val="24"/>
          <w:szCs w:val="24"/>
        </w:rPr>
        <w:t>la señora</w:t>
      </w:r>
      <w:r w:rsidR="008D0B07" w:rsidRPr="00BD1077">
        <w:rPr>
          <w:rFonts w:cs="Arial"/>
          <w:sz w:val="24"/>
          <w:szCs w:val="24"/>
        </w:rPr>
        <w:t xml:space="preserve"> </w:t>
      </w:r>
      <w:r w:rsidR="0044128D" w:rsidRPr="00BD1077">
        <w:rPr>
          <w:rFonts w:cs="Arial"/>
          <w:b/>
          <w:bCs/>
          <w:sz w:val="24"/>
          <w:szCs w:val="24"/>
        </w:rPr>
        <w:t>Sandra Milena Valencia Cardona</w:t>
      </w:r>
      <w:r w:rsidR="1E39F839" w:rsidRPr="0044128D">
        <w:rPr>
          <w:rFonts w:cs="Arial"/>
          <w:bCs/>
          <w:sz w:val="24"/>
          <w:szCs w:val="24"/>
        </w:rPr>
        <w:t xml:space="preserve">, </w:t>
      </w:r>
      <w:r w:rsidR="1E39F839" w:rsidRPr="00BD1077">
        <w:rPr>
          <w:rFonts w:cs="Arial"/>
          <w:sz w:val="24"/>
          <w:szCs w:val="24"/>
        </w:rPr>
        <w:t xml:space="preserve">trámite al que fueron vinculadas las </w:t>
      </w:r>
      <w:r w:rsidR="0044128D" w:rsidRPr="00BD1077">
        <w:rPr>
          <w:rFonts w:cs="Arial"/>
          <w:b/>
          <w:bCs/>
          <w:sz w:val="24"/>
          <w:szCs w:val="24"/>
        </w:rPr>
        <w:t>Juntas Nacional y Regional de Calificación de Invalidez</w:t>
      </w:r>
      <w:r w:rsidR="00E050FF" w:rsidRPr="00BD1077">
        <w:rPr>
          <w:rFonts w:cs="Arial"/>
          <w:b/>
          <w:bCs/>
          <w:sz w:val="24"/>
          <w:szCs w:val="24"/>
        </w:rPr>
        <w:t>.</w:t>
      </w:r>
    </w:p>
    <w:p w14:paraId="5A39BBE3" w14:textId="77777777" w:rsidR="008808F6" w:rsidRPr="00BD1077" w:rsidRDefault="008808F6" w:rsidP="00BD1077">
      <w:pPr>
        <w:pStyle w:val="Textoindependiente"/>
        <w:spacing w:line="276" w:lineRule="auto"/>
        <w:rPr>
          <w:rFonts w:cs="Arial"/>
          <w:b/>
          <w:sz w:val="24"/>
          <w:szCs w:val="24"/>
        </w:rPr>
      </w:pPr>
    </w:p>
    <w:p w14:paraId="3DDAE31D" w14:textId="77777777" w:rsidR="00AA5E72" w:rsidRPr="00BD1077" w:rsidRDefault="00AA5E72" w:rsidP="00BD1077">
      <w:pPr>
        <w:pStyle w:val="Ttulo2"/>
        <w:spacing w:line="276" w:lineRule="auto"/>
        <w:rPr>
          <w:rFonts w:cs="Arial"/>
          <w:szCs w:val="24"/>
        </w:rPr>
      </w:pPr>
      <w:r w:rsidRPr="00BD1077">
        <w:rPr>
          <w:rFonts w:cs="Arial"/>
          <w:szCs w:val="24"/>
        </w:rPr>
        <w:t>HECHOS QUE ORIGINARON LA ACCIÓN:</w:t>
      </w:r>
    </w:p>
    <w:p w14:paraId="41C8F396" w14:textId="77777777" w:rsidR="00AA5E72" w:rsidRPr="00BD1077" w:rsidRDefault="00AA5E72" w:rsidP="00BD1077">
      <w:pPr>
        <w:spacing w:line="276" w:lineRule="auto"/>
        <w:jc w:val="both"/>
        <w:rPr>
          <w:rFonts w:ascii="Arial" w:hAnsi="Arial" w:cs="Arial"/>
          <w:sz w:val="24"/>
          <w:szCs w:val="24"/>
        </w:rPr>
      </w:pPr>
    </w:p>
    <w:p w14:paraId="2E0832E7" w14:textId="7F8184A6" w:rsidR="00014BF8" w:rsidRPr="00BD1077" w:rsidRDefault="006C10F0" w:rsidP="00BD1077">
      <w:pPr>
        <w:spacing w:line="276" w:lineRule="auto"/>
        <w:jc w:val="both"/>
        <w:rPr>
          <w:rFonts w:ascii="Arial" w:hAnsi="Arial" w:cs="Arial"/>
          <w:sz w:val="24"/>
          <w:szCs w:val="24"/>
        </w:rPr>
      </w:pPr>
      <w:r w:rsidRPr="00BD1077">
        <w:rPr>
          <w:rFonts w:ascii="Arial" w:hAnsi="Arial" w:cs="Arial"/>
          <w:sz w:val="24"/>
          <w:szCs w:val="24"/>
        </w:rPr>
        <w:t xml:space="preserve">Indica la señora </w:t>
      </w:r>
      <w:r w:rsidR="00E050FF" w:rsidRPr="00BD1077">
        <w:rPr>
          <w:rFonts w:ascii="Arial" w:hAnsi="Arial" w:cs="Arial"/>
          <w:sz w:val="24"/>
          <w:szCs w:val="24"/>
        </w:rPr>
        <w:t>Sandra Milena Valencia Cardona que en virtud a diversas patologías inició el proceso de calificación ante Colpensiones</w:t>
      </w:r>
      <w:r w:rsidR="09F2EE55" w:rsidRPr="00BD1077">
        <w:rPr>
          <w:rFonts w:ascii="Arial" w:hAnsi="Arial" w:cs="Arial"/>
          <w:sz w:val="24"/>
          <w:szCs w:val="24"/>
        </w:rPr>
        <w:t xml:space="preserve"> que</w:t>
      </w:r>
      <w:r w:rsidR="00E050FF" w:rsidRPr="00BD1077">
        <w:rPr>
          <w:rFonts w:ascii="Arial" w:hAnsi="Arial" w:cs="Arial"/>
          <w:sz w:val="24"/>
          <w:szCs w:val="24"/>
        </w:rPr>
        <w:t xml:space="preserve"> no resultó favorable a sus intereses, pues dicha entidad la dictamin</w:t>
      </w:r>
      <w:r w:rsidR="00DD558C" w:rsidRPr="00BD1077">
        <w:rPr>
          <w:rFonts w:ascii="Arial" w:hAnsi="Arial" w:cs="Arial"/>
          <w:sz w:val="24"/>
          <w:szCs w:val="24"/>
        </w:rPr>
        <w:t>ó</w:t>
      </w:r>
      <w:r w:rsidR="00E050FF" w:rsidRPr="00BD1077">
        <w:rPr>
          <w:rFonts w:ascii="Arial" w:hAnsi="Arial" w:cs="Arial"/>
          <w:sz w:val="24"/>
          <w:szCs w:val="24"/>
        </w:rPr>
        <w:t xml:space="preserve"> con una pérdida de capacidad laboral igual a 33.50%, de origen común y estructurada el 28 de diciembre de 2021</w:t>
      </w:r>
      <w:r w:rsidR="1A57C292" w:rsidRPr="00BD1077">
        <w:rPr>
          <w:rFonts w:ascii="Arial" w:hAnsi="Arial" w:cs="Arial"/>
          <w:sz w:val="24"/>
          <w:szCs w:val="24"/>
        </w:rPr>
        <w:t>.</w:t>
      </w:r>
      <w:r w:rsidR="00E050FF" w:rsidRPr="00BD1077">
        <w:rPr>
          <w:rFonts w:ascii="Arial" w:hAnsi="Arial" w:cs="Arial"/>
          <w:sz w:val="24"/>
          <w:szCs w:val="24"/>
        </w:rPr>
        <w:t xml:space="preserve"> </w:t>
      </w:r>
      <w:r w:rsidR="50EF97B3" w:rsidRPr="00BD1077">
        <w:rPr>
          <w:rFonts w:ascii="Arial" w:hAnsi="Arial" w:cs="Arial"/>
          <w:sz w:val="24"/>
          <w:szCs w:val="24"/>
        </w:rPr>
        <w:t>F</w:t>
      </w:r>
      <w:r w:rsidR="006D23B5" w:rsidRPr="00BD1077">
        <w:rPr>
          <w:rFonts w:ascii="Arial" w:hAnsi="Arial" w:cs="Arial"/>
          <w:sz w:val="24"/>
          <w:szCs w:val="24"/>
        </w:rPr>
        <w:t>rente a la inconformidad que generó dicha valoración formuló recurso de apelación</w:t>
      </w:r>
      <w:r w:rsidR="366722C8" w:rsidRPr="00BD1077">
        <w:rPr>
          <w:rFonts w:ascii="Arial" w:hAnsi="Arial" w:cs="Arial"/>
          <w:sz w:val="24"/>
          <w:szCs w:val="24"/>
        </w:rPr>
        <w:t>,</w:t>
      </w:r>
      <w:r w:rsidR="00014BF8" w:rsidRPr="00BD1077">
        <w:rPr>
          <w:rFonts w:ascii="Arial" w:hAnsi="Arial" w:cs="Arial"/>
          <w:sz w:val="24"/>
          <w:szCs w:val="24"/>
        </w:rPr>
        <w:t xml:space="preserve"> resuelto por la Junta Regional de Calificación de Invalidez</w:t>
      </w:r>
      <w:r w:rsidR="00DD558C" w:rsidRPr="00BD1077">
        <w:rPr>
          <w:rFonts w:ascii="Arial" w:hAnsi="Arial" w:cs="Arial"/>
          <w:sz w:val="24"/>
          <w:szCs w:val="24"/>
        </w:rPr>
        <w:t xml:space="preserve"> </w:t>
      </w:r>
      <w:r w:rsidR="1002F69E" w:rsidRPr="00BD1077">
        <w:rPr>
          <w:rFonts w:ascii="Arial" w:hAnsi="Arial" w:cs="Arial"/>
          <w:sz w:val="24"/>
          <w:szCs w:val="24"/>
        </w:rPr>
        <w:t xml:space="preserve">con una </w:t>
      </w:r>
      <w:r w:rsidR="00DD558C" w:rsidRPr="00BD1077">
        <w:rPr>
          <w:rFonts w:ascii="Arial" w:hAnsi="Arial" w:cs="Arial"/>
          <w:sz w:val="24"/>
          <w:szCs w:val="24"/>
        </w:rPr>
        <w:t>califica</w:t>
      </w:r>
      <w:r w:rsidR="56E57337" w:rsidRPr="00BD1077">
        <w:rPr>
          <w:rFonts w:ascii="Arial" w:hAnsi="Arial" w:cs="Arial"/>
          <w:sz w:val="24"/>
          <w:szCs w:val="24"/>
        </w:rPr>
        <w:t>ción</w:t>
      </w:r>
      <w:r w:rsidR="00DD558C" w:rsidRPr="00BD1077">
        <w:rPr>
          <w:rFonts w:ascii="Arial" w:hAnsi="Arial" w:cs="Arial"/>
          <w:sz w:val="24"/>
          <w:szCs w:val="24"/>
        </w:rPr>
        <w:t xml:space="preserve"> </w:t>
      </w:r>
      <w:r w:rsidR="1E45576F" w:rsidRPr="00BD1077">
        <w:rPr>
          <w:rFonts w:ascii="Arial" w:hAnsi="Arial" w:cs="Arial"/>
          <w:sz w:val="24"/>
          <w:szCs w:val="24"/>
        </w:rPr>
        <w:t>de</w:t>
      </w:r>
      <w:r w:rsidR="00014BF8" w:rsidRPr="00BD1077">
        <w:rPr>
          <w:rFonts w:ascii="Arial" w:hAnsi="Arial" w:cs="Arial"/>
          <w:sz w:val="24"/>
          <w:szCs w:val="24"/>
        </w:rPr>
        <w:t xml:space="preserve"> 50% de pérdida de capacidad laboral </w:t>
      </w:r>
      <w:r w:rsidR="00DD558C" w:rsidRPr="00BD1077">
        <w:rPr>
          <w:rFonts w:ascii="Arial" w:hAnsi="Arial" w:cs="Arial"/>
          <w:sz w:val="24"/>
          <w:szCs w:val="24"/>
        </w:rPr>
        <w:t xml:space="preserve">de origen común, </w:t>
      </w:r>
      <w:r w:rsidR="00014BF8" w:rsidRPr="00BD1077">
        <w:rPr>
          <w:rFonts w:ascii="Arial" w:hAnsi="Arial" w:cs="Arial"/>
          <w:sz w:val="24"/>
          <w:szCs w:val="24"/>
        </w:rPr>
        <w:t>estructurada el 6 de diciembre de 2021</w:t>
      </w:r>
      <w:r w:rsidR="00DD558C" w:rsidRPr="00BD1077">
        <w:rPr>
          <w:rFonts w:ascii="Arial" w:hAnsi="Arial" w:cs="Arial"/>
          <w:sz w:val="24"/>
          <w:szCs w:val="24"/>
        </w:rPr>
        <w:t>.</w:t>
      </w:r>
    </w:p>
    <w:p w14:paraId="72A3D3EC" w14:textId="77777777" w:rsidR="00DD558C" w:rsidRPr="00BD1077" w:rsidRDefault="00DD558C" w:rsidP="00BD1077">
      <w:pPr>
        <w:spacing w:line="276" w:lineRule="auto"/>
        <w:jc w:val="both"/>
        <w:rPr>
          <w:rFonts w:ascii="Arial" w:hAnsi="Arial" w:cs="Arial"/>
          <w:sz w:val="24"/>
          <w:szCs w:val="24"/>
        </w:rPr>
      </w:pPr>
    </w:p>
    <w:p w14:paraId="4EA93166" w14:textId="141EBBB2" w:rsidR="0061699A" w:rsidRPr="00BD1077" w:rsidRDefault="00014BF8" w:rsidP="00BD1077">
      <w:pPr>
        <w:spacing w:line="276" w:lineRule="auto"/>
        <w:jc w:val="both"/>
        <w:rPr>
          <w:rFonts w:ascii="Arial" w:hAnsi="Arial" w:cs="Arial"/>
          <w:sz w:val="24"/>
          <w:szCs w:val="24"/>
        </w:rPr>
      </w:pPr>
      <w:r w:rsidRPr="00BD1077">
        <w:rPr>
          <w:rFonts w:ascii="Arial" w:hAnsi="Arial" w:cs="Arial"/>
          <w:sz w:val="24"/>
          <w:szCs w:val="24"/>
        </w:rPr>
        <w:t xml:space="preserve">Cuenta que también contra esa valoración </w:t>
      </w:r>
      <w:r w:rsidR="00CE30F0" w:rsidRPr="00BD1077">
        <w:rPr>
          <w:rFonts w:ascii="Arial" w:hAnsi="Arial" w:cs="Arial"/>
          <w:sz w:val="24"/>
          <w:szCs w:val="24"/>
        </w:rPr>
        <w:t>presentó recurso ante la Junta Nacional de Calificación de Invalidez, entidad que programó como fecha para valoración el 31 de mayo de 2023 a las 8 am en la ciudad de Bogotá</w:t>
      </w:r>
      <w:r w:rsidR="71FD65B9" w:rsidRPr="00BD1077">
        <w:rPr>
          <w:rFonts w:ascii="Arial" w:hAnsi="Arial" w:cs="Arial"/>
          <w:sz w:val="24"/>
          <w:szCs w:val="24"/>
        </w:rPr>
        <w:t>, razón por la que,</w:t>
      </w:r>
      <w:r w:rsidR="00CE30F0" w:rsidRPr="00BD1077">
        <w:rPr>
          <w:rFonts w:ascii="Arial" w:hAnsi="Arial" w:cs="Arial"/>
          <w:sz w:val="24"/>
          <w:szCs w:val="24"/>
        </w:rPr>
        <w:t xml:space="preserve"> </w:t>
      </w:r>
      <w:r w:rsidR="00042FB9" w:rsidRPr="00BD1077">
        <w:rPr>
          <w:rFonts w:ascii="Arial" w:hAnsi="Arial" w:cs="Arial"/>
          <w:sz w:val="24"/>
          <w:szCs w:val="24"/>
        </w:rPr>
        <w:t xml:space="preserve">el día 16 de marzo de 2023 solicitó a Colpensiones los viáticos para atender la cita agendada, pero a la fecha no ha recibido respuesta </w:t>
      </w:r>
      <w:r w:rsidR="00DD558C" w:rsidRPr="00BD1077">
        <w:rPr>
          <w:rFonts w:ascii="Arial" w:hAnsi="Arial" w:cs="Arial"/>
          <w:sz w:val="24"/>
          <w:szCs w:val="24"/>
        </w:rPr>
        <w:t>de la entidad</w:t>
      </w:r>
      <w:r w:rsidR="0061699A" w:rsidRPr="00BD1077">
        <w:rPr>
          <w:rFonts w:ascii="Arial" w:hAnsi="Arial" w:cs="Arial"/>
          <w:sz w:val="24"/>
          <w:szCs w:val="24"/>
        </w:rPr>
        <w:t>.</w:t>
      </w:r>
    </w:p>
    <w:p w14:paraId="0D0B940D" w14:textId="77777777" w:rsidR="0061699A" w:rsidRPr="00BD1077" w:rsidRDefault="0061699A" w:rsidP="00BD1077">
      <w:pPr>
        <w:spacing w:line="276" w:lineRule="auto"/>
        <w:jc w:val="both"/>
        <w:rPr>
          <w:rFonts w:ascii="Arial" w:hAnsi="Arial" w:cs="Arial"/>
          <w:sz w:val="24"/>
          <w:szCs w:val="24"/>
        </w:rPr>
      </w:pPr>
    </w:p>
    <w:p w14:paraId="23AEFAB0" w14:textId="0962D0E3" w:rsidR="00AF5923" w:rsidRPr="00BD1077" w:rsidRDefault="00042FB9" w:rsidP="00BD1077">
      <w:pPr>
        <w:spacing w:line="276" w:lineRule="auto"/>
        <w:jc w:val="both"/>
        <w:rPr>
          <w:rFonts w:ascii="Arial" w:hAnsi="Arial" w:cs="Arial"/>
          <w:sz w:val="24"/>
          <w:szCs w:val="24"/>
        </w:rPr>
      </w:pPr>
      <w:r w:rsidRPr="00BD1077">
        <w:rPr>
          <w:rFonts w:ascii="Arial" w:hAnsi="Arial" w:cs="Arial"/>
          <w:sz w:val="24"/>
          <w:szCs w:val="24"/>
        </w:rPr>
        <w:t xml:space="preserve">Informa que no tiene cómo asumir los gastos que </w:t>
      </w:r>
      <w:r w:rsidR="00EE7CEE" w:rsidRPr="00BD1077">
        <w:rPr>
          <w:rFonts w:ascii="Arial" w:hAnsi="Arial" w:cs="Arial"/>
          <w:sz w:val="24"/>
          <w:szCs w:val="24"/>
        </w:rPr>
        <w:t>generan su traslado a Bogotá</w:t>
      </w:r>
      <w:r w:rsidR="001B2BB8" w:rsidRPr="00BD1077">
        <w:rPr>
          <w:rFonts w:ascii="Arial" w:hAnsi="Arial" w:cs="Arial"/>
          <w:sz w:val="24"/>
          <w:szCs w:val="24"/>
        </w:rPr>
        <w:t>,</w:t>
      </w:r>
      <w:r w:rsidR="00932A9E" w:rsidRPr="00BD1077">
        <w:rPr>
          <w:rFonts w:ascii="Arial" w:hAnsi="Arial" w:cs="Arial"/>
          <w:sz w:val="24"/>
          <w:szCs w:val="24"/>
        </w:rPr>
        <w:t xml:space="preserve"> por lo que </w:t>
      </w:r>
      <w:r w:rsidR="00DD558C" w:rsidRPr="00BD1077">
        <w:rPr>
          <w:rFonts w:ascii="Arial" w:hAnsi="Arial" w:cs="Arial"/>
          <w:sz w:val="24"/>
          <w:szCs w:val="24"/>
        </w:rPr>
        <w:t>el silencio de Colpensio</w:t>
      </w:r>
      <w:r w:rsidR="4DAB7085" w:rsidRPr="00BD1077">
        <w:rPr>
          <w:rFonts w:ascii="Arial" w:hAnsi="Arial" w:cs="Arial"/>
          <w:sz w:val="24"/>
          <w:szCs w:val="24"/>
        </w:rPr>
        <w:t>n</w:t>
      </w:r>
      <w:r w:rsidR="00DD558C" w:rsidRPr="00BD1077">
        <w:rPr>
          <w:rFonts w:ascii="Arial" w:hAnsi="Arial" w:cs="Arial"/>
          <w:sz w:val="24"/>
          <w:szCs w:val="24"/>
        </w:rPr>
        <w:t>es</w:t>
      </w:r>
      <w:r w:rsidR="00932A9E" w:rsidRPr="00BD1077">
        <w:rPr>
          <w:rFonts w:ascii="Arial" w:hAnsi="Arial" w:cs="Arial"/>
          <w:sz w:val="24"/>
          <w:szCs w:val="24"/>
        </w:rPr>
        <w:t xml:space="preserve"> afecta los derechos fundamentales al debido proceso y a la seguridad social de los cuales es titular, </w:t>
      </w:r>
      <w:r w:rsidR="132F2543" w:rsidRPr="00BD1077">
        <w:rPr>
          <w:rFonts w:ascii="Arial" w:hAnsi="Arial" w:cs="Arial"/>
          <w:sz w:val="24"/>
          <w:szCs w:val="24"/>
        </w:rPr>
        <w:t>lo que hace necesaria</w:t>
      </w:r>
      <w:r w:rsidR="00932A9E" w:rsidRPr="00BD1077">
        <w:rPr>
          <w:rFonts w:ascii="Arial" w:hAnsi="Arial" w:cs="Arial"/>
          <w:sz w:val="24"/>
          <w:szCs w:val="24"/>
        </w:rPr>
        <w:t xml:space="preserve"> su protección por este medio</w:t>
      </w:r>
      <w:r w:rsidR="00A61DDE" w:rsidRPr="00BD1077">
        <w:rPr>
          <w:rFonts w:ascii="Arial" w:hAnsi="Arial" w:cs="Arial"/>
          <w:sz w:val="24"/>
          <w:szCs w:val="24"/>
        </w:rPr>
        <w:t xml:space="preserve">, </w:t>
      </w:r>
      <w:r w:rsidR="0D4CC101" w:rsidRPr="00BD1077">
        <w:rPr>
          <w:rFonts w:ascii="Arial" w:hAnsi="Arial" w:cs="Arial"/>
          <w:sz w:val="24"/>
          <w:szCs w:val="24"/>
        </w:rPr>
        <w:t>disp</w:t>
      </w:r>
      <w:r w:rsidR="00A61DDE" w:rsidRPr="00BD1077">
        <w:rPr>
          <w:rFonts w:ascii="Arial" w:hAnsi="Arial" w:cs="Arial"/>
          <w:sz w:val="24"/>
          <w:szCs w:val="24"/>
        </w:rPr>
        <w:t>on</w:t>
      </w:r>
      <w:r w:rsidR="0D4CC101" w:rsidRPr="00BD1077">
        <w:rPr>
          <w:rFonts w:ascii="Arial" w:hAnsi="Arial" w:cs="Arial"/>
          <w:sz w:val="24"/>
          <w:szCs w:val="24"/>
        </w:rPr>
        <w:t>iendo</w:t>
      </w:r>
      <w:r w:rsidR="00A61DDE" w:rsidRPr="00BD1077">
        <w:rPr>
          <w:rFonts w:ascii="Arial" w:hAnsi="Arial" w:cs="Arial"/>
          <w:sz w:val="24"/>
          <w:szCs w:val="24"/>
        </w:rPr>
        <w:t xml:space="preserve"> la entrega de los viáticos para asistir a la cita de valoración programada por la Junta Nacional de Calificación de Invalidez el 31 de mayo de 2023.</w:t>
      </w:r>
    </w:p>
    <w:p w14:paraId="0E27B00A" w14:textId="77777777" w:rsidR="006C10F0" w:rsidRPr="00BD1077" w:rsidRDefault="006C10F0" w:rsidP="00BD1077">
      <w:pPr>
        <w:spacing w:line="276" w:lineRule="auto"/>
        <w:jc w:val="both"/>
        <w:rPr>
          <w:rFonts w:ascii="Arial" w:hAnsi="Arial" w:cs="Arial"/>
          <w:sz w:val="24"/>
          <w:szCs w:val="24"/>
        </w:rPr>
      </w:pPr>
    </w:p>
    <w:p w14:paraId="5CE58782" w14:textId="77777777" w:rsidR="00AA5E72" w:rsidRPr="00BD1077" w:rsidRDefault="00AA5E72" w:rsidP="00BD1077">
      <w:pPr>
        <w:spacing w:line="276" w:lineRule="auto"/>
        <w:jc w:val="center"/>
        <w:rPr>
          <w:rFonts w:ascii="Arial" w:hAnsi="Arial" w:cs="Arial"/>
          <w:b/>
          <w:sz w:val="24"/>
          <w:szCs w:val="24"/>
        </w:rPr>
      </w:pPr>
      <w:r w:rsidRPr="00BD1077">
        <w:rPr>
          <w:rFonts w:ascii="Arial" w:hAnsi="Arial" w:cs="Arial"/>
          <w:b/>
          <w:sz w:val="24"/>
          <w:szCs w:val="24"/>
        </w:rPr>
        <w:t>TRÁMITE IMPARTIDO</w:t>
      </w:r>
    </w:p>
    <w:p w14:paraId="60061E4C" w14:textId="77777777" w:rsidR="000F4FBC" w:rsidRPr="00BD1077" w:rsidRDefault="000F4FBC" w:rsidP="00BD1077">
      <w:pPr>
        <w:spacing w:line="276" w:lineRule="auto"/>
        <w:jc w:val="both"/>
        <w:rPr>
          <w:rFonts w:ascii="Arial" w:hAnsi="Arial" w:cs="Arial"/>
          <w:sz w:val="24"/>
          <w:szCs w:val="24"/>
        </w:rPr>
      </w:pPr>
    </w:p>
    <w:p w14:paraId="07492B5D" w14:textId="130E9C3B" w:rsidR="00C51996" w:rsidRPr="00BD1077" w:rsidRDefault="003F0FCF" w:rsidP="00BD1077">
      <w:pPr>
        <w:spacing w:line="276" w:lineRule="auto"/>
        <w:jc w:val="both"/>
        <w:rPr>
          <w:rFonts w:ascii="Arial" w:hAnsi="Arial" w:cs="Arial"/>
          <w:sz w:val="24"/>
          <w:szCs w:val="24"/>
        </w:rPr>
      </w:pPr>
      <w:r w:rsidRPr="00BD1077">
        <w:rPr>
          <w:rFonts w:ascii="Arial" w:hAnsi="Arial" w:cs="Arial"/>
          <w:sz w:val="24"/>
          <w:szCs w:val="24"/>
        </w:rPr>
        <w:t xml:space="preserve">La acción correspondió </w:t>
      </w:r>
      <w:r w:rsidR="00AA63FC" w:rsidRPr="00BD1077">
        <w:rPr>
          <w:rFonts w:ascii="Arial" w:hAnsi="Arial" w:cs="Arial"/>
          <w:sz w:val="24"/>
          <w:szCs w:val="24"/>
        </w:rPr>
        <w:t xml:space="preserve">por reparto al Juzgado </w:t>
      </w:r>
      <w:r w:rsidR="00A61DDE" w:rsidRPr="00BD1077">
        <w:rPr>
          <w:rFonts w:ascii="Arial" w:hAnsi="Arial" w:cs="Arial"/>
          <w:sz w:val="24"/>
          <w:szCs w:val="24"/>
        </w:rPr>
        <w:t>Tercero</w:t>
      </w:r>
      <w:r w:rsidR="00BC3E85" w:rsidRPr="00BD1077">
        <w:rPr>
          <w:rFonts w:ascii="Arial" w:hAnsi="Arial" w:cs="Arial"/>
          <w:sz w:val="24"/>
          <w:szCs w:val="24"/>
        </w:rPr>
        <w:t xml:space="preserve"> </w:t>
      </w:r>
      <w:r w:rsidR="00AA63FC" w:rsidRPr="00BD1077">
        <w:rPr>
          <w:rFonts w:ascii="Arial" w:hAnsi="Arial" w:cs="Arial"/>
          <w:sz w:val="24"/>
          <w:szCs w:val="24"/>
        </w:rPr>
        <w:t xml:space="preserve">Laboral del Circuito, </w:t>
      </w:r>
      <w:r w:rsidR="458B0FCE" w:rsidRPr="00BD1077">
        <w:rPr>
          <w:rFonts w:ascii="Arial" w:hAnsi="Arial" w:cs="Arial"/>
          <w:sz w:val="24"/>
          <w:szCs w:val="24"/>
        </w:rPr>
        <w:t>quien</w:t>
      </w:r>
      <w:r w:rsidR="00AA63FC" w:rsidRPr="00BD1077">
        <w:rPr>
          <w:rFonts w:ascii="Arial" w:hAnsi="Arial" w:cs="Arial"/>
          <w:sz w:val="24"/>
          <w:szCs w:val="24"/>
        </w:rPr>
        <w:t>, luego de admitirla</w:t>
      </w:r>
      <w:r w:rsidR="009B22A9" w:rsidRPr="00BD1077">
        <w:rPr>
          <w:rFonts w:ascii="Arial" w:hAnsi="Arial" w:cs="Arial"/>
          <w:sz w:val="24"/>
          <w:szCs w:val="24"/>
        </w:rPr>
        <w:t>,</w:t>
      </w:r>
      <w:r w:rsidR="00AA63FC" w:rsidRPr="00BD1077">
        <w:rPr>
          <w:rFonts w:ascii="Arial" w:hAnsi="Arial" w:cs="Arial"/>
          <w:sz w:val="24"/>
          <w:szCs w:val="24"/>
        </w:rPr>
        <w:t xml:space="preserve"> corrió traslado a Colpensiones</w:t>
      </w:r>
      <w:r w:rsidR="00101CB0" w:rsidRPr="00BD1077">
        <w:rPr>
          <w:rFonts w:ascii="Arial" w:hAnsi="Arial" w:cs="Arial"/>
          <w:sz w:val="24"/>
          <w:szCs w:val="24"/>
        </w:rPr>
        <w:t xml:space="preserve"> </w:t>
      </w:r>
      <w:r w:rsidR="00A61DDE" w:rsidRPr="00BD1077">
        <w:rPr>
          <w:rFonts w:ascii="Arial" w:hAnsi="Arial" w:cs="Arial"/>
          <w:sz w:val="24"/>
          <w:szCs w:val="24"/>
        </w:rPr>
        <w:t>por el término de dos (2) días, para que ejercieran el derecho de defensa, lapso que también confirió a las Juntas Nacional y Regional de Calificación de Invalidez, entidades vinculadas de oficio.</w:t>
      </w:r>
    </w:p>
    <w:p w14:paraId="44EAFD9C" w14:textId="77777777" w:rsidR="00A61DDE" w:rsidRPr="00BD1077" w:rsidRDefault="00A61DDE" w:rsidP="00BD1077">
      <w:pPr>
        <w:spacing w:line="276" w:lineRule="auto"/>
        <w:jc w:val="both"/>
        <w:rPr>
          <w:rFonts w:ascii="Arial" w:hAnsi="Arial" w:cs="Arial"/>
          <w:sz w:val="24"/>
          <w:szCs w:val="24"/>
        </w:rPr>
      </w:pPr>
    </w:p>
    <w:p w14:paraId="774797C9" w14:textId="4B44DFCA" w:rsidR="005A666D" w:rsidRPr="00BD1077" w:rsidRDefault="00A61DDE" w:rsidP="00BD1077">
      <w:pPr>
        <w:spacing w:line="276" w:lineRule="auto"/>
        <w:jc w:val="both"/>
        <w:rPr>
          <w:rFonts w:ascii="Arial" w:hAnsi="Arial" w:cs="Arial"/>
          <w:sz w:val="24"/>
          <w:szCs w:val="24"/>
        </w:rPr>
      </w:pPr>
      <w:r w:rsidRPr="00BD1077">
        <w:rPr>
          <w:rFonts w:ascii="Arial" w:hAnsi="Arial" w:cs="Arial"/>
          <w:sz w:val="24"/>
          <w:szCs w:val="24"/>
        </w:rPr>
        <w:t xml:space="preserve">La Junta Nacional de Calificación de Invalidez </w:t>
      </w:r>
      <w:r w:rsidR="000C1E26" w:rsidRPr="00BD1077">
        <w:rPr>
          <w:rFonts w:ascii="Arial" w:hAnsi="Arial" w:cs="Arial"/>
          <w:sz w:val="24"/>
          <w:szCs w:val="24"/>
        </w:rPr>
        <w:t>indic</w:t>
      </w:r>
      <w:r w:rsidR="3AFADC08" w:rsidRPr="00BD1077">
        <w:rPr>
          <w:rFonts w:ascii="Arial" w:hAnsi="Arial" w:cs="Arial"/>
          <w:sz w:val="24"/>
          <w:szCs w:val="24"/>
        </w:rPr>
        <w:t>ó</w:t>
      </w:r>
      <w:r w:rsidR="000C1E26" w:rsidRPr="00BD1077">
        <w:rPr>
          <w:rFonts w:ascii="Arial" w:hAnsi="Arial" w:cs="Arial"/>
          <w:sz w:val="24"/>
          <w:szCs w:val="24"/>
        </w:rPr>
        <w:t xml:space="preserve"> que, en efecto, la señora Sandra Milena Valencia Cardona cuenta con expediente radicado en esa entidad el </w:t>
      </w:r>
      <w:r w:rsidR="005A666D" w:rsidRPr="00BD1077">
        <w:rPr>
          <w:rFonts w:ascii="Arial" w:hAnsi="Arial" w:cs="Arial"/>
          <w:sz w:val="24"/>
          <w:szCs w:val="24"/>
        </w:rPr>
        <w:t xml:space="preserve">día 28 de noviembre de 2022, </w:t>
      </w:r>
      <w:r w:rsidR="00DD558C" w:rsidRPr="00BD1077">
        <w:rPr>
          <w:rFonts w:ascii="Arial" w:hAnsi="Arial" w:cs="Arial"/>
          <w:sz w:val="24"/>
          <w:szCs w:val="24"/>
        </w:rPr>
        <w:t xml:space="preserve">en el </w:t>
      </w:r>
      <w:r w:rsidR="1E6CCB23" w:rsidRPr="00BD1077">
        <w:rPr>
          <w:rFonts w:ascii="Arial" w:hAnsi="Arial" w:cs="Arial"/>
          <w:sz w:val="24"/>
          <w:szCs w:val="24"/>
        </w:rPr>
        <w:t>que</w:t>
      </w:r>
      <w:r w:rsidR="00DD558C" w:rsidRPr="00BD1077">
        <w:rPr>
          <w:rFonts w:ascii="Arial" w:hAnsi="Arial" w:cs="Arial"/>
          <w:sz w:val="24"/>
          <w:szCs w:val="24"/>
        </w:rPr>
        <w:t xml:space="preserve"> debe </w:t>
      </w:r>
      <w:r w:rsidR="005A666D" w:rsidRPr="00BD1077">
        <w:rPr>
          <w:rFonts w:ascii="Arial" w:hAnsi="Arial" w:cs="Arial"/>
          <w:sz w:val="24"/>
          <w:szCs w:val="24"/>
        </w:rPr>
        <w:t>resolver</w:t>
      </w:r>
      <w:r w:rsidR="00DD558C" w:rsidRPr="00BD1077">
        <w:rPr>
          <w:rFonts w:ascii="Arial" w:hAnsi="Arial" w:cs="Arial"/>
          <w:sz w:val="24"/>
          <w:szCs w:val="24"/>
        </w:rPr>
        <w:t>se</w:t>
      </w:r>
      <w:r w:rsidR="005A666D" w:rsidRPr="00BD1077">
        <w:rPr>
          <w:rFonts w:ascii="Arial" w:hAnsi="Arial" w:cs="Arial"/>
          <w:sz w:val="24"/>
          <w:szCs w:val="24"/>
        </w:rPr>
        <w:t xml:space="preserve"> el recurso de apelación interpuesto </w:t>
      </w:r>
      <w:r w:rsidR="0044128D" w:rsidRPr="00BD1077">
        <w:rPr>
          <w:rFonts w:ascii="Arial" w:hAnsi="Arial" w:cs="Arial"/>
          <w:sz w:val="24"/>
          <w:szCs w:val="24"/>
        </w:rPr>
        <w:t>contra</w:t>
      </w:r>
      <w:r w:rsidR="005A666D" w:rsidRPr="00BD1077">
        <w:rPr>
          <w:rFonts w:ascii="Arial" w:hAnsi="Arial" w:cs="Arial"/>
          <w:sz w:val="24"/>
          <w:szCs w:val="24"/>
        </w:rPr>
        <w:t xml:space="preserve"> el dictamen de primera instancia</w:t>
      </w:r>
      <w:r w:rsidR="7B902AC2" w:rsidRPr="00BD1077">
        <w:rPr>
          <w:rFonts w:ascii="Arial" w:hAnsi="Arial" w:cs="Arial"/>
          <w:sz w:val="24"/>
          <w:szCs w:val="24"/>
        </w:rPr>
        <w:t>.</w:t>
      </w:r>
      <w:r w:rsidR="005A666D" w:rsidRPr="00BD1077">
        <w:rPr>
          <w:rFonts w:ascii="Arial" w:hAnsi="Arial" w:cs="Arial"/>
          <w:sz w:val="24"/>
          <w:szCs w:val="24"/>
        </w:rPr>
        <w:t xml:space="preserve"> </w:t>
      </w:r>
      <w:r w:rsidR="2D4C8C1A" w:rsidRPr="00BD1077">
        <w:rPr>
          <w:rFonts w:ascii="Arial" w:hAnsi="Arial" w:cs="Arial"/>
          <w:sz w:val="24"/>
          <w:szCs w:val="24"/>
        </w:rPr>
        <w:t>E</w:t>
      </w:r>
      <w:r w:rsidR="005A666D" w:rsidRPr="00BD1077">
        <w:rPr>
          <w:rFonts w:ascii="Arial" w:hAnsi="Arial" w:cs="Arial"/>
          <w:sz w:val="24"/>
          <w:szCs w:val="24"/>
        </w:rPr>
        <w:t xml:space="preserve">n dicha actuación se </w:t>
      </w:r>
      <w:r w:rsidR="00DD558C" w:rsidRPr="00BD1077">
        <w:rPr>
          <w:rFonts w:ascii="Arial" w:hAnsi="Arial" w:cs="Arial"/>
          <w:sz w:val="24"/>
          <w:szCs w:val="24"/>
        </w:rPr>
        <w:t>fijó</w:t>
      </w:r>
      <w:r w:rsidR="005A666D" w:rsidRPr="00BD1077">
        <w:rPr>
          <w:rFonts w:ascii="Arial" w:hAnsi="Arial" w:cs="Arial"/>
          <w:sz w:val="24"/>
          <w:szCs w:val="24"/>
        </w:rPr>
        <w:t xml:space="preserve"> como fecha para la valoración de la accionante el día 31 </w:t>
      </w:r>
      <w:r w:rsidR="5151039E" w:rsidRPr="00BD1077">
        <w:rPr>
          <w:rFonts w:ascii="Arial" w:hAnsi="Arial" w:cs="Arial"/>
          <w:sz w:val="24"/>
          <w:szCs w:val="24"/>
        </w:rPr>
        <w:t>de mayo</w:t>
      </w:r>
      <w:r w:rsidR="005A666D" w:rsidRPr="00BD1077">
        <w:rPr>
          <w:rFonts w:ascii="Arial" w:hAnsi="Arial" w:cs="Arial"/>
          <w:sz w:val="24"/>
          <w:szCs w:val="24"/>
        </w:rPr>
        <w:t xml:space="preserve"> de 2023</w:t>
      </w:r>
      <w:r w:rsidR="31ED96DA" w:rsidRPr="00BD1077">
        <w:rPr>
          <w:rFonts w:ascii="Arial" w:hAnsi="Arial" w:cs="Arial"/>
          <w:sz w:val="24"/>
          <w:szCs w:val="24"/>
        </w:rPr>
        <w:t>, mientras</w:t>
      </w:r>
      <w:r w:rsidR="005A666D" w:rsidRPr="00BD1077">
        <w:rPr>
          <w:rFonts w:ascii="Arial" w:hAnsi="Arial" w:cs="Arial"/>
          <w:sz w:val="24"/>
          <w:szCs w:val="24"/>
        </w:rPr>
        <w:t xml:space="preserve"> que los gastos de traslado de la calificada deben ser asumidos por la Administradora de Riesgos Profesionales o la Administradora del Sistema Genera</w:t>
      </w:r>
      <w:r w:rsidR="75ADC680" w:rsidRPr="00BD1077">
        <w:rPr>
          <w:rFonts w:ascii="Arial" w:hAnsi="Arial" w:cs="Arial"/>
          <w:sz w:val="24"/>
          <w:szCs w:val="24"/>
        </w:rPr>
        <w:t>l</w:t>
      </w:r>
      <w:r w:rsidR="005A666D" w:rsidRPr="00BD1077">
        <w:rPr>
          <w:rFonts w:ascii="Arial" w:hAnsi="Arial" w:cs="Arial"/>
          <w:sz w:val="24"/>
          <w:szCs w:val="24"/>
        </w:rPr>
        <w:t xml:space="preserve"> de Pensiones, dependiendo del origen de la pérdida de capacidad laboral, de conformidad con la ley.</w:t>
      </w:r>
    </w:p>
    <w:p w14:paraId="4B94D5A5" w14:textId="77777777" w:rsidR="005A666D" w:rsidRPr="00BD1077" w:rsidRDefault="005A666D" w:rsidP="00BD1077">
      <w:pPr>
        <w:spacing w:line="276" w:lineRule="auto"/>
        <w:jc w:val="both"/>
        <w:rPr>
          <w:rFonts w:ascii="Arial" w:eastAsia="Arial" w:hAnsi="Arial" w:cs="Arial"/>
          <w:sz w:val="24"/>
          <w:szCs w:val="24"/>
        </w:rPr>
      </w:pPr>
    </w:p>
    <w:p w14:paraId="3B6D1322" w14:textId="77777777" w:rsidR="005A666D" w:rsidRPr="00BD1077" w:rsidRDefault="005A666D" w:rsidP="00BD1077">
      <w:pPr>
        <w:spacing w:line="276" w:lineRule="auto"/>
        <w:jc w:val="both"/>
        <w:rPr>
          <w:rFonts w:ascii="Arial" w:eastAsia="Arial" w:hAnsi="Arial" w:cs="Arial"/>
          <w:sz w:val="24"/>
          <w:szCs w:val="24"/>
        </w:rPr>
      </w:pPr>
      <w:r w:rsidRPr="00BD1077">
        <w:rPr>
          <w:rFonts w:ascii="Arial" w:eastAsia="Arial" w:hAnsi="Arial" w:cs="Arial"/>
          <w:sz w:val="24"/>
          <w:szCs w:val="24"/>
        </w:rPr>
        <w:t xml:space="preserve">Precisa que frente a lo pretendido por </w:t>
      </w:r>
      <w:r w:rsidR="00DD558C" w:rsidRPr="00BD1077">
        <w:rPr>
          <w:rFonts w:ascii="Arial" w:eastAsia="Arial" w:hAnsi="Arial" w:cs="Arial"/>
          <w:sz w:val="24"/>
          <w:szCs w:val="24"/>
        </w:rPr>
        <w:t>la actora</w:t>
      </w:r>
      <w:r w:rsidRPr="00BD1077">
        <w:rPr>
          <w:rFonts w:ascii="Arial" w:eastAsia="Arial" w:hAnsi="Arial" w:cs="Arial"/>
          <w:sz w:val="24"/>
          <w:szCs w:val="24"/>
        </w:rPr>
        <w:t xml:space="preserve"> no tiene injerencia esa entidad, aclarando de paso que no funge como superior jerárquico ni administrativo de las Juntas Regionales y de ninguna entidad que integre el sistema de seguridad social.</w:t>
      </w:r>
    </w:p>
    <w:p w14:paraId="3DEEC669" w14:textId="77777777" w:rsidR="005A666D" w:rsidRPr="00BD1077" w:rsidRDefault="005A666D" w:rsidP="00BD1077">
      <w:pPr>
        <w:spacing w:line="276" w:lineRule="auto"/>
        <w:jc w:val="both"/>
        <w:rPr>
          <w:rFonts w:ascii="Arial" w:hAnsi="Arial" w:cs="Arial"/>
          <w:sz w:val="24"/>
          <w:szCs w:val="24"/>
        </w:rPr>
      </w:pPr>
    </w:p>
    <w:p w14:paraId="2F34D319" w14:textId="77777777" w:rsidR="005A666D" w:rsidRPr="00BD1077" w:rsidRDefault="005A666D" w:rsidP="00BD1077">
      <w:pPr>
        <w:spacing w:line="276" w:lineRule="auto"/>
        <w:jc w:val="both"/>
        <w:rPr>
          <w:rFonts w:ascii="Arial" w:hAnsi="Arial" w:cs="Arial"/>
          <w:sz w:val="24"/>
          <w:szCs w:val="24"/>
        </w:rPr>
      </w:pPr>
      <w:r w:rsidRPr="00BD1077">
        <w:rPr>
          <w:rFonts w:ascii="Arial" w:hAnsi="Arial" w:cs="Arial"/>
          <w:sz w:val="24"/>
          <w:szCs w:val="24"/>
        </w:rPr>
        <w:t>Finaliza informando que en el ca</w:t>
      </w:r>
      <w:r w:rsidR="00DD558C" w:rsidRPr="00BD1077">
        <w:rPr>
          <w:rFonts w:ascii="Arial" w:hAnsi="Arial" w:cs="Arial"/>
          <w:sz w:val="24"/>
          <w:szCs w:val="24"/>
        </w:rPr>
        <w:t>s</w:t>
      </w:r>
      <w:r w:rsidRPr="00BD1077">
        <w:rPr>
          <w:rFonts w:ascii="Arial" w:hAnsi="Arial" w:cs="Arial"/>
          <w:sz w:val="24"/>
          <w:szCs w:val="24"/>
        </w:rPr>
        <w:t>o de que la valorada no asista a la cita, será citada en una segunda o tercera oportunidad si es el caso, lo que claramente indica que no es la entidad llamada a atender los requerimientos de la actora y en tal virtud debe ser desvinculada del presente trámite.</w:t>
      </w:r>
    </w:p>
    <w:p w14:paraId="3656B9AB" w14:textId="77777777" w:rsidR="005A666D" w:rsidRPr="00BD1077" w:rsidRDefault="005A666D" w:rsidP="00BD1077">
      <w:pPr>
        <w:spacing w:line="276" w:lineRule="auto"/>
        <w:jc w:val="both"/>
        <w:rPr>
          <w:rFonts w:ascii="Arial" w:eastAsia="Arial" w:hAnsi="Arial" w:cs="Arial"/>
          <w:sz w:val="24"/>
          <w:szCs w:val="24"/>
        </w:rPr>
      </w:pPr>
    </w:p>
    <w:p w14:paraId="535E2AD7" w14:textId="5DE22F98" w:rsidR="005A666D" w:rsidRPr="00BD1077" w:rsidRDefault="005A666D" w:rsidP="00BD1077">
      <w:pPr>
        <w:spacing w:line="276" w:lineRule="auto"/>
        <w:jc w:val="both"/>
        <w:rPr>
          <w:rFonts w:ascii="Arial" w:eastAsia="Arial" w:hAnsi="Arial" w:cs="Arial"/>
          <w:sz w:val="24"/>
          <w:szCs w:val="24"/>
        </w:rPr>
      </w:pPr>
      <w:r w:rsidRPr="00BD1077">
        <w:rPr>
          <w:rFonts w:ascii="Arial" w:eastAsia="Arial" w:hAnsi="Arial" w:cs="Arial"/>
          <w:sz w:val="24"/>
          <w:szCs w:val="24"/>
        </w:rPr>
        <w:t xml:space="preserve">Colpensiones a su turno señaló que no tiene en sus registros ninguna solicitud </w:t>
      </w:r>
      <w:r w:rsidR="02B2D160" w:rsidRPr="00BD1077">
        <w:rPr>
          <w:rFonts w:ascii="Arial" w:eastAsia="Arial" w:hAnsi="Arial" w:cs="Arial"/>
          <w:sz w:val="24"/>
          <w:szCs w:val="24"/>
        </w:rPr>
        <w:t>del accionante referente</w:t>
      </w:r>
      <w:r w:rsidR="0046702D" w:rsidRPr="00BD1077">
        <w:rPr>
          <w:rFonts w:ascii="Arial" w:eastAsia="Arial" w:hAnsi="Arial" w:cs="Arial"/>
          <w:sz w:val="24"/>
          <w:szCs w:val="24"/>
        </w:rPr>
        <w:t xml:space="preserve"> al pago de viáticos</w:t>
      </w:r>
      <w:r w:rsidR="00DD558C" w:rsidRPr="00BD1077">
        <w:rPr>
          <w:rFonts w:ascii="Arial" w:eastAsia="Arial" w:hAnsi="Arial" w:cs="Arial"/>
          <w:sz w:val="24"/>
          <w:szCs w:val="24"/>
        </w:rPr>
        <w:t>, que</w:t>
      </w:r>
      <w:r w:rsidR="00A44C58" w:rsidRPr="00BD1077">
        <w:rPr>
          <w:rFonts w:ascii="Arial" w:eastAsia="Arial" w:hAnsi="Arial" w:cs="Arial"/>
          <w:sz w:val="24"/>
          <w:szCs w:val="24"/>
        </w:rPr>
        <w:t xml:space="preserve"> el documento que aporta como prueba no tiene ninguna señal de recibido ni radicado</w:t>
      </w:r>
      <w:r w:rsidR="00DD558C" w:rsidRPr="00BD1077">
        <w:rPr>
          <w:rFonts w:ascii="Arial" w:eastAsia="Arial" w:hAnsi="Arial" w:cs="Arial"/>
          <w:sz w:val="24"/>
          <w:szCs w:val="24"/>
        </w:rPr>
        <w:t xml:space="preserve"> y que </w:t>
      </w:r>
      <w:r w:rsidR="00A44C58" w:rsidRPr="00BD1077">
        <w:rPr>
          <w:rFonts w:ascii="Arial" w:eastAsia="Arial" w:hAnsi="Arial" w:cs="Arial"/>
          <w:sz w:val="24"/>
          <w:szCs w:val="24"/>
        </w:rPr>
        <w:t xml:space="preserve">la demandante </w:t>
      </w:r>
      <w:r w:rsidR="00045704" w:rsidRPr="00BD1077">
        <w:rPr>
          <w:rFonts w:ascii="Arial" w:eastAsia="Arial" w:hAnsi="Arial" w:cs="Arial"/>
          <w:sz w:val="24"/>
          <w:szCs w:val="24"/>
        </w:rPr>
        <w:t>debió agotar el trámite administrativo,</w:t>
      </w:r>
      <w:r w:rsidR="00DD558C" w:rsidRPr="00BD1077">
        <w:rPr>
          <w:rFonts w:ascii="Arial" w:eastAsia="Arial" w:hAnsi="Arial" w:cs="Arial"/>
          <w:sz w:val="24"/>
          <w:szCs w:val="24"/>
        </w:rPr>
        <w:t xml:space="preserve"> ya que no es viable </w:t>
      </w:r>
      <w:r w:rsidR="00045704" w:rsidRPr="00BD1077">
        <w:rPr>
          <w:rFonts w:ascii="Arial" w:eastAsia="Arial" w:hAnsi="Arial" w:cs="Arial"/>
          <w:sz w:val="24"/>
          <w:szCs w:val="24"/>
        </w:rPr>
        <w:t>autorizar viáticos si no media radicación de la solicitud con los documentos respectivos.</w:t>
      </w:r>
    </w:p>
    <w:p w14:paraId="45FB0818" w14:textId="77777777" w:rsidR="00045704" w:rsidRPr="00BD1077" w:rsidRDefault="00045704" w:rsidP="00BD1077">
      <w:pPr>
        <w:spacing w:line="276" w:lineRule="auto"/>
        <w:jc w:val="both"/>
        <w:rPr>
          <w:rFonts w:ascii="Arial" w:eastAsia="Arial" w:hAnsi="Arial" w:cs="Arial"/>
          <w:sz w:val="24"/>
          <w:szCs w:val="24"/>
        </w:rPr>
      </w:pPr>
    </w:p>
    <w:p w14:paraId="2C4716C5" w14:textId="5DEFE387" w:rsidR="00045704" w:rsidRPr="00BD1077" w:rsidRDefault="00045704" w:rsidP="00BD1077">
      <w:pPr>
        <w:spacing w:line="276" w:lineRule="auto"/>
        <w:jc w:val="both"/>
        <w:rPr>
          <w:rFonts w:ascii="Arial" w:eastAsia="Arial" w:hAnsi="Arial" w:cs="Arial"/>
          <w:sz w:val="24"/>
          <w:szCs w:val="24"/>
        </w:rPr>
      </w:pPr>
      <w:r w:rsidRPr="00BD1077">
        <w:rPr>
          <w:rFonts w:ascii="Arial" w:eastAsia="Arial" w:hAnsi="Arial" w:cs="Arial"/>
          <w:sz w:val="24"/>
          <w:szCs w:val="24"/>
        </w:rPr>
        <w:t xml:space="preserve">Por lo demás, hizo un análisis </w:t>
      </w:r>
      <w:r w:rsidR="00830C99" w:rsidRPr="00BD1077">
        <w:rPr>
          <w:rFonts w:ascii="Arial" w:eastAsia="Arial" w:hAnsi="Arial" w:cs="Arial"/>
          <w:sz w:val="24"/>
          <w:szCs w:val="24"/>
        </w:rPr>
        <w:t xml:space="preserve">legal y jurisprudencia </w:t>
      </w:r>
      <w:r w:rsidRPr="00BD1077">
        <w:rPr>
          <w:rFonts w:ascii="Arial" w:eastAsia="Arial" w:hAnsi="Arial" w:cs="Arial"/>
          <w:sz w:val="24"/>
          <w:szCs w:val="24"/>
        </w:rPr>
        <w:t xml:space="preserve">que </w:t>
      </w:r>
      <w:r w:rsidR="00830C99" w:rsidRPr="00BD1077">
        <w:rPr>
          <w:rFonts w:ascii="Arial" w:eastAsia="Arial" w:hAnsi="Arial" w:cs="Arial"/>
          <w:sz w:val="24"/>
          <w:szCs w:val="24"/>
        </w:rPr>
        <w:t>estimó</w:t>
      </w:r>
      <w:r w:rsidRPr="00BD1077">
        <w:rPr>
          <w:rFonts w:ascii="Arial" w:eastAsia="Arial" w:hAnsi="Arial" w:cs="Arial"/>
          <w:sz w:val="24"/>
          <w:szCs w:val="24"/>
        </w:rPr>
        <w:t xml:space="preserve"> pertinente para precisar que la presente acción carece del requisito de subsidiariedad, en consideración a que existen medios de defensa judicial asignados para su conocimiento al juez laboral de conformidad con lo previsto en el artículo 2º del Código </w:t>
      </w:r>
      <w:r w:rsidRPr="00BD1077">
        <w:rPr>
          <w:rFonts w:ascii="Arial" w:eastAsia="Arial" w:hAnsi="Arial" w:cs="Arial"/>
          <w:sz w:val="24"/>
          <w:szCs w:val="24"/>
        </w:rPr>
        <w:lastRenderedPageBreak/>
        <w:t>Procesal del Trabajo y la Seguridad Social</w:t>
      </w:r>
      <w:r w:rsidR="00A86472" w:rsidRPr="00BD1077">
        <w:rPr>
          <w:rFonts w:ascii="Arial" w:eastAsia="Arial" w:hAnsi="Arial" w:cs="Arial"/>
          <w:sz w:val="24"/>
          <w:szCs w:val="24"/>
        </w:rPr>
        <w:t xml:space="preserve">, competencia que no puede invadir la justicia constitucional, porque en este caso no se dan los presupuestos para ello. </w:t>
      </w:r>
    </w:p>
    <w:p w14:paraId="049F31CB" w14:textId="77777777" w:rsidR="0014144D" w:rsidRPr="00BD1077" w:rsidRDefault="0014144D" w:rsidP="00BD1077">
      <w:pPr>
        <w:spacing w:line="276" w:lineRule="auto"/>
        <w:jc w:val="both"/>
        <w:rPr>
          <w:rFonts w:ascii="Arial" w:hAnsi="Arial" w:cs="Arial"/>
          <w:sz w:val="24"/>
          <w:szCs w:val="24"/>
        </w:rPr>
      </w:pPr>
    </w:p>
    <w:p w14:paraId="5D76489F" w14:textId="77777777" w:rsidR="00317D83" w:rsidRPr="00BD1077" w:rsidRDefault="0014144D" w:rsidP="00BD1077">
      <w:pPr>
        <w:spacing w:line="276" w:lineRule="auto"/>
        <w:jc w:val="both"/>
        <w:rPr>
          <w:rFonts w:ascii="Arial" w:hAnsi="Arial" w:cs="Arial"/>
          <w:sz w:val="24"/>
          <w:szCs w:val="24"/>
        </w:rPr>
      </w:pPr>
      <w:r w:rsidRPr="00BD1077">
        <w:rPr>
          <w:rFonts w:ascii="Arial" w:hAnsi="Arial" w:cs="Arial"/>
          <w:sz w:val="24"/>
          <w:szCs w:val="24"/>
        </w:rPr>
        <w:t xml:space="preserve">Llegado el día de fallo, </w:t>
      </w:r>
      <w:r w:rsidR="0071268F" w:rsidRPr="00BD1077">
        <w:rPr>
          <w:rFonts w:ascii="Arial" w:hAnsi="Arial" w:cs="Arial"/>
          <w:sz w:val="24"/>
          <w:szCs w:val="24"/>
        </w:rPr>
        <w:t xml:space="preserve">la funcionaria de primer </w:t>
      </w:r>
      <w:r w:rsidR="00B82B08" w:rsidRPr="00BD1077">
        <w:rPr>
          <w:rFonts w:ascii="Arial" w:hAnsi="Arial" w:cs="Arial"/>
          <w:sz w:val="24"/>
          <w:szCs w:val="24"/>
        </w:rPr>
        <w:t xml:space="preserve">negó por improcedente la protección reclamada por la actora al no advertir prueba de que reclamó a Colpensiones </w:t>
      </w:r>
      <w:r w:rsidR="00E21283" w:rsidRPr="00BD1077">
        <w:rPr>
          <w:rFonts w:ascii="Arial" w:hAnsi="Arial" w:cs="Arial"/>
          <w:sz w:val="24"/>
          <w:szCs w:val="24"/>
        </w:rPr>
        <w:t xml:space="preserve">los </w:t>
      </w:r>
      <w:r w:rsidR="00317D83" w:rsidRPr="00BD1077">
        <w:rPr>
          <w:rFonts w:ascii="Arial" w:hAnsi="Arial" w:cs="Arial"/>
          <w:sz w:val="24"/>
          <w:szCs w:val="24"/>
        </w:rPr>
        <w:t>viáticos</w:t>
      </w:r>
      <w:r w:rsidR="00E21283" w:rsidRPr="00BD1077">
        <w:rPr>
          <w:rFonts w:ascii="Arial" w:hAnsi="Arial" w:cs="Arial"/>
          <w:sz w:val="24"/>
          <w:szCs w:val="24"/>
        </w:rPr>
        <w:t xml:space="preserve"> </w:t>
      </w:r>
      <w:r w:rsidR="00317D83" w:rsidRPr="00BD1077">
        <w:rPr>
          <w:rFonts w:ascii="Arial" w:hAnsi="Arial" w:cs="Arial"/>
          <w:sz w:val="24"/>
          <w:szCs w:val="24"/>
        </w:rPr>
        <w:t>necesarios para atender la cita de valoración programada por la Junta Nacional de Calificación de Invalidez.</w:t>
      </w:r>
    </w:p>
    <w:p w14:paraId="53128261" w14:textId="77777777" w:rsidR="00317D83" w:rsidRPr="00BD1077" w:rsidRDefault="00317D83" w:rsidP="00BD1077">
      <w:pPr>
        <w:spacing w:line="276" w:lineRule="auto"/>
        <w:jc w:val="both"/>
        <w:rPr>
          <w:rFonts w:ascii="Arial" w:hAnsi="Arial" w:cs="Arial"/>
          <w:sz w:val="24"/>
          <w:szCs w:val="24"/>
        </w:rPr>
      </w:pPr>
    </w:p>
    <w:p w14:paraId="4CB4BF83" w14:textId="1BB8BA7D" w:rsidR="00317D83" w:rsidRPr="00BD1077" w:rsidRDefault="00317D83" w:rsidP="00BD1077">
      <w:pPr>
        <w:spacing w:line="276" w:lineRule="auto"/>
        <w:jc w:val="both"/>
        <w:rPr>
          <w:rFonts w:ascii="Arial" w:hAnsi="Arial" w:cs="Arial"/>
          <w:sz w:val="24"/>
          <w:szCs w:val="24"/>
        </w:rPr>
      </w:pPr>
      <w:r w:rsidRPr="00BD1077">
        <w:rPr>
          <w:rFonts w:ascii="Arial" w:hAnsi="Arial" w:cs="Arial"/>
          <w:sz w:val="24"/>
          <w:szCs w:val="24"/>
        </w:rPr>
        <w:t xml:space="preserve">No </w:t>
      </w:r>
      <w:proofErr w:type="gramStart"/>
      <w:r w:rsidRPr="00BD1077">
        <w:rPr>
          <w:rFonts w:ascii="Arial" w:hAnsi="Arial" w:cs="Arial"/>
          <w:sz w:val="24"/>
          <w:szCs w:val="24"/>
        </w:rPr>
        <w:t>obstante</w:t>
      </w:r>
      <w:proofErr w:type="gramEnd"/>
      <w:r w:rsidR="00A86472" w:rsidRPr="00BD1077">
        <w:rPr>
          <w:rFonts w:ascii="Arial" w:hAnsi="Arial" w:cs="Arial"/>
          <w:sz w:val="24"/>
          <w:szCs w:val="24"/>
        </w:rPr>
        <w:t xml:space="preserve"> ello,</w:t>
      </w:r>
      <w:r w:rsidRPr="00BD1077">
        <w:rPr>
          <w:rFonts w:ascii="Arial" w:hAnsi="Arial" w:cs="Arial"/>
          <w:sz w:val="24"/>
          <w:szCs w:val="24"/>
        </w:rPr>
        <w:t xml:space="preserve"> instó a la accionante a presentar ante Colpensiones el formulario y los documentos que afirma haber radicado ante esa entidad, para que esta proceda a otorgarle tal auxilio</w:t>
      </w:r>
      <w:r w:rsidR="00A86472" w:rsidRPr="00BD1077">
        <w:rPr>
          <w:rFonts w:ascii="Arial" w:hAnsi="Arial" w:cs="Arial"/>
          <w:sz w:val="24"/>
          <w:szCs w:val="24"/>
        </w:rPr>
        <w:t xml:space="preserve"> pretendido</w:t>
      </w:r>
      <w:r w:rsidRPr="00BD1077">
        <w:rPr>
          <w:rFonts w:ascii="Arial" w:hAnsi="Arial" w:cs="Arial"/>
          <w:sz w:val="24"/>
          <w:szCs w:val="24"/>
        </w:rPr>
        <w:t>, de conformidad con lo previsto en el artículo 2.2.5.1.32 del Decreto 1352 de 2013.</w:t>
      </w:r>
      <w:r w:rsidR="00E21283" w:rsidRPr="00BD1077">
        <w:rPr>
          <w:rFonts w:ascii="Arial" w:hAnsi="Arial" w:cs="Arial"/>
          <w:sz w:val="24"/>
          <w:szCs w:val="24"/>
        </w:rPr>
        <w:t xml:space="preserve"> </w:t>
      </w:r>
    </w:p>
    <w:p w14:paraId="62486C05" w14:textId="77777777" w:rsidR="00317D83" w:rsidRPr="00BD1077" w:rsidRDefault="00317D83" w:rsidP="00BD1077">
      <w:pPr>
        <w:spacing w:line="276" w:lineRule="auto"/>
        <w:jc w:val="both"/>
        <w:rPr>
          <w:rFonts w:ascii="Arial" w:hAnsi="Arial" w:cs="Arial"/>
          <w:sz w:val="24"/>
          <w:szCs w:val="24"/>
        </w:rPr>
      </w:pPr>
    </w:p>
    <w:p w14:paraId="7042A31A" w14:textId="3774AEF1" w:rsidR="00317D83" w:rsidRPr="00BD1077" w:rsidRDefault="00317D83" w:rsidP="00BD1077">
      <w:pPr>
        <w:spacing w:line="276" w:lineRule="auto"/>
        <w:jc w:val="both"/>
        <w:rPr>
          <w:rFonts w:ascii="Arial" w:hAnsi="Arial" w:cs="Arial"/>
          <w:sz w:val="24"/>
          <w:szCs w:val="24"/>
        </w:rPr>
      </w:pPr>
      <w:r w:rsidRPr="00BD1077">
        <w:rPr>
          <w:rFonts w:ascii="Arial" w:hAnsi="Arial" w:cs="Arial"/>
          <w:sz w:val="24"/>
          <w:szCs w:val="24"/>
        </w:rPr>
        <w:t>Inconforme con la decisión, Colpensiones la impugnó trayendo a colación iguales argumentos a los expuestos al momento de dar respuesta a la acción, adicionando éstos en lo pertinente a la obligación de los jueces de la República de velar por el patrimonio público.</w:t>
      </w:r>
    </w:p>
    <w:p w14:paraId="4101652C" w14:textId="77777777" w:rsidR="00317D83" w:rsidRPr="00BD1077" w:rsidRDefault="00317D83" w:rsidP="00BD1077">
      <w:pPr>
        <w:spacing w:line="276" w:lineRule="auto"/>
        <w:jc w:val="both"/>
        <w:rPr>
          <w:rFonts w:ascii="Arial" w:hAnsi="Arial" w:cs="Arial"/>
          <w:sz w:val="24"/>
          <w:szCs w:val="24"/>
        </w:rPr>
      </w:pPr>
    </w:p>
    <w:p w14:paraId="1D204BBF" w14:textId="4515A0D7" w:rsidR="00A86472" w:rsidRPr="00BD1077" w:rsidRDefault="008B25FF" w:rsidP="00BD1077">
      <w:pPr>
        <w:spacing w:line="276" w:lineRule="auto"/>
        <w:jc w:val="both"/>
        <w:rPr>
          <w:rFonts w:ascii="Arial" w:hAnsi="Arial" w:cs="Arial"/>
          <w:sz w:val="24"/>
          <w:szCs w:val="24"/>
        </w:rPr>
      </w:pPr>
      <w:r w:rsidRPr="00BD1077">
        <w:rPr>
          <w:rFonts w:ascii="Arial" w:hAnsi="Arial" w:cs="Arial"/>
          <w:sz w:val="24"/>
          <w:szCs w:val="24"/>
        </w:rPr>
        <w:t>Posteriormente, la misma entidad aportó escrito en el cual manifiesta haber dado respuesta a la accionante, en el sentido de informarle el procedimiento que debe adelantar para el suministro de viáticos en orden a cumplir con la cita asignada por la Junta Nacional de Calificación de Invalidez, así como el trámite de su reembolso, en caso de haber asumido su costo</w:t>
      </w:r>
      <w:r w:rsidR="00A86472" w:rsidRPr="00BD1077">
        <w:rPr>
          <w:rFonts w:ascii="Arial" w:hAnsi="Arial" w:cs="Arial"/>
          <w:sz w:val="24"/>
          <w:szCs w:val="24"/>
        </w:rPr>
        <w:t xml:space="preserve">, insistiendo de paso en que no cuenta con solicitud expresa </w:t>
      </w:r>
      <w:r w:rsidR="2A4A1543" w:rsidRPr="00BD1077">
        <w:rPr>
          <w:rFonts w:ascii="Arial" w:hAnsi="Arial" w:cs="Arial"/>
          <w:sz w:val="24"/>
          <w:szCs w:val="24"/>
        </w:rPr>
        <w:t>al respecto</w:t>
      </w:r>
      <w:r w:rsidR="00A86472" w:rsidRPr="00BD1077">
        <w:rPr>
          <w:rFonts w:ascii="Arial" w:hAnsi="Arial" w:cs="Arial"/>
          <w:sz w:val="24"/>
          <w:szCs w:val="24"/>
        </w:rPr>
        <w:t>.</w:t>
      </w:r>
    </w:p>
    <w:p w14:paraId="4B99056E" w14:textId="77777777" w:rsidR="008B25FF" w:rsidRPr="00BD1077" w:rsidRDefault="008B25FF" w:rsidP="00BD1077">
      <w:pPr>
        <w:spacing w:line="276" w:lineRule="auto"/>
        <w:jc w:val="both"/>
        <w:rPr>
          <w:rFonts w:ascii="Arial" w:hAnsi="Arial" w:cs="Arial"/>
          <w:sz w:val="24"/>
          <w:szCs w:val="24"/>
        </w:rPr>
      </w:pPr>
    </w:p>
    <w:p w14:paraId="1980271D" w14:textId="77777777" w:rsidR="00DB2D89" w:rsidRPr="00BD1077" w:rsidRDefault="00DB2D89" w:rsidP="00BD1077">
      <w:pPr>
        <w:pStyle w:val="Ttulo2"/>
        <w:spacing w:line="276" w:lineRule="auto"/>
        <w:jc w:val="center"/>
        <w:rPr>
          <w:rFonts w:cs="Arial"/>
          <w:szCs w:val="24"/>
        </w:rPr>
      </w:pPr>
      <w:r w:rsidRPr="00BD1077">
        <w:rPr>
          <w:rFonts w:cs="Arial"/>
          <w:szCs w:val="24"/>
        </w:rPr>
        <w:t>CONSIDERACIONES DE LA SALA</w:t>
      </w:r>
    </w:p>
    <w:p w14:paraId="1299C43A" w14:textId="77777777" w:rsidR="00DB2D89" w:rsidRPr="00BD1077" w:rsidRDefault="00DB2D89" w:rsidP="00BD1077">
      <w:pPr>
        <w:spacing w:line="276" w:lineRule="auto"/>
        <w:jc w:val="both"/>
        <w:rPr>
          <w:rFonts w:ascii="Arial" w:hAnsi="Arial" w:cs="Arial"/>
          <w:sz w:val="24"/>
          <w:szCs w:val="24"/>
        </w:rPr>
      </w:pPr>
    </w:p>
    <w:p w14:paraId="6E7BEAA2" w14:textId="1B0F0672" w:rsidR="00D747D6" w:rsidRPr="00D857F7" w:rsidRDefault="00D747D6" w:rsidP="00BD1077">
      <w:pPr>
        <w:pStyle w:val="paragraph"/>
        <w:spacing w:before="0" w:beforeAutospacing="0" w:after="0" w:afterAutospacing="0" w:line="276" w:lineRule="auto"/>
        <w:jc w:val="both"/>
        <w:textAlignment w:val="baseline"/>
        <w:rPr>
          <w:rFonts w:ascii="Arial" w:hAnsi="Arial" w:cs="Arial"/>
          <w:lang w:val="es-ES"/>
        </w:rPr>
      </w:pPr>
      <w:r w:rsidRPr="00BD1077">
        <w:rPr>
          <w:rStyle w:val="normaltextrun"/>
          <w:rFonts w:ascii="Arial" w:hAnsi="Arial" w:cs="Arial"/>
          <w:lang w:val="es-ES"/>
        </w:rPr>
        <w:t>El asunto bajo análisis plantea a la Sala el siguiente problema jurídico:</w:t>
      </w:r>
    </w:p>
    <w:p w14:paraId="4DDBEF00" w14:textId="77777777" w:rsidR="00D747D6" w:rsidRPr="00BD1077" w:rsidRDefault="00D747D6" w:rsidP="00BD1077">
      <w:pPr>
        <w:pStyle w:val="paragraph"/>
        <w:spacing w:before="0" w:beforeAutospacing="0" w:after="0" w:afterAutospacing="0" w:line="276" w:lineRule="auto"/>
        <w:ind w:left="720" w:right="555"/>
        <w:jc w:val="both"/>
        <w:textAlignment w:val="baseline"/>
        <w:rPr>
          <w:rStyle w:val="normaltextrun"/>
          <w:rFonts w:ascii="Arial" w:hAnsi="Arial" w:cs="Arial"/>
          <w:b/>
          <w:bCs/>
          <w:i/>
          <w:iCs/>
          <w:lang w:val="es-ES"/>
        </w:rPr>
      </w:pPr>
    </w:p>
    <w:p w14:paraId="0439322B" w14:textId="77777777" w:rsidR="00D747D6" w:rsidRPr="00BD1077" w:rsidRDefault="00D747D6" w:rsidP="0044128D">
      <w:pPr>
        <w:pStyle w:val="paragraph"/>
        <w:spacing w:before="0" w:beforeAutospacing="0" w:after="0" w:afterAutospacing="0" w:line="276" w:lineRule="auto"/>
        <w:ind w:left="426" w:right="555"/>
        <w:jc w:val="both"/>
        <w:textAlignment w:val="baseline"/>
        <w:rPr>
          <w:rFonts w:ascii="Arial" w:hAnsi="Arial" w:cs="Arial"/>
        </w:rPr>
      </w:pPr>
      <w:r w:rsidRPr="00BD1077">
        <w:rPr>
          <w:rStyle w:val="normaltextrun"/>
          <w:rFonts w:ascii="Arial" w:hAnsi="Arial" w:cs="Arial"/>
          <w:b/>
          <w:bCs/>
          <w:i/>
          <w:iCs/>
          <w:lang w:val="es-ES"/>
        </w:rPr>
        <w:t>¿Demostró la actora la vulneración actual de la</w:t>
      </w:r>
      <w:r w:rsidR="00BD0037" w:rsidRPr="00BD1077">
        <w:rPr>
          <w:rStyle w:val="normaltextrun"/>
          <w:rFonts w:ascii="Arial" w:hAnsi="Arial" w:cs="Arial"/>
          <w:b/>
          <w:bCs/>
          <w:i/>
          <w:iCs/>
          <w:lang w:val="es-ES"/>
        </w:rPr>
        <w:t>s garantías fundamentales que denuncia vulneradas</w:t>
      </w:r>
      <w:r w:rsidRPr="00BD1077">
        <w:rPr>
          <w:rStyle w:val="normaltextrun"/>
          <w:rFonts w:ascii="Arial" w:hAnsi="Arial" w:cs="Arial"/>
          <w:b/>
          <w:bCs/>
          <w:i/>
          <w:iCs/>
          <w:lang w:val="es-ES"/>
        </w:rPr>
        <w:t>?</w:t>
      </w:r>
      <w:r w:rsidRPr="00BD1077">
        <w:rPr>
          <w:rStyle w:val="eop"/>
          <w:rFonts w:ascii="Arial" w:hAnsi="Arial" w:cs="Arial"/>
        </w:rPr>
        <w:t> </w:t>
      </w:r>
    </w:p>
    <w:p w14:paraId="3461D779" w14:textId="2C2E7971" w:rsidR="00BD0037" w:rsidRPr="00BD1077" w:rsidRDefault="00D747D6" w:rsidP="00BD1077">
      <w:pPr>
        <w:pStyle w:val="paragraph"/>
        <w:spacing w:before="0" w:beforeAutospacing="0" w:after="0" w:afterAutospacing="0" w:line="276" w:lineRule="auto"/>
        <w:jc w:val="both"/>
        <w:textAlignment w:val="baseline"/>
        <w:rPr>
          <w:rStyle w:val="normaltextrun"/>
          <w:rFonts w:ascii="Arial" w:hAnsi="Arial" w:cs="Arial"/>
          <w:lang w:val="es-ES"/>
        </w:rPr>
      </w:pPr>
      <w:r w:rsidRPr="00BD1077">
        <w:rPr>
          <w:rStyle w:val="eop"/>
          <w:rFonts w:ascii="Arial" w:hAnsi="Arial" w:cs="Arial"/>
        </w:rPr>
        <w:t> </w:t>
      </w:r>
    </w:p>
    <w:p w14:paraId="2F271837" w14:textId="77777777" w:rsidR="00D747D6" w:rsidRPr="00BD1077" w:rsidRDefault="00D747D6" w:rsidP="00BD1077">
      <w:pPr>
        <w:pStyle w:val="paragraph"/>
        <w:spacing w:before="0" w:beforeAutospacing="0" w:after="0" w:afterAutospacing="0" w:line="276" w:lineRule="auto"/>
        <w:jc w:val="both"/>
        <w:textAlignment w:val="baseline"/>
        <w:rPr>
          <w:rFonts w:ascii="Arial" w:hAnsi="Arial" w:cs="Arial"/>
        </w:rPr>
      </w:pPr>
      <w:r w:rsidRPr="00BD1077">
        <w:rPr>
          <w:rStyle w:val="normaltextrun"/>
          <w:rFonts w:ascii="Arial" w:hAnsi="Arial" w:cs="Arial"/>
          <w:lang w:val="es-ES"/>
        </w:rPr>
        <w:t>Con el propósito de dar solución al interrogante planteado en el caso concreto, la Sala considera pertinente previamente hacer las siguientes precisiones:</w:t>
      </w:r>
      <w:r w:rsidRPr="00BD1077">
        <w:rPr>
          <w:rStyle w:val="eop"/>
          <w:rFonts w:ascii="Arial" w:hAnsi="Arial" w:cs="Arial"/>
        </w:rPr>
        <w:t> </w:t>
      </w:r>
    </w:p>
    <w:p w14:paraId="4F6584BE" w14:textId="77777777" w:rsidR="00D747D6" w:rsidRPr="00BD1077" w:rsidRDefault="00D747D6" w:rsidP="00BD1077">
      <w:pPr>
        <w:pStyle w:val="paragraph"/>
        <w:spacing w:before="0" w:beforeAutospacing="0" w:after="0" w:afterAutospacing="0" w:line="276" w:lineRule="auto"/>
        <w:ind w:right="270"/>
        <w:jc w:val="both"/>
        <w:textAlignment w:val="baseline"/>
        <w:rPr>
          <w:rFonts w:ascii="Arial" w:hAnsi="Arial" w:cs="Arial"/>
        </w:rPr>
      </w:pPr>
      <w:r w:rsidRPr="00BD1077">
        <w:rPr>
          <w:rStyle w:val="eop"/>
          <w:rFonts w:ascii="Arial" w:hAnsi="Arial" w:cs="Arial"/>
        </w:rPr>
        <w:t> </w:t>
      </w:r>
    </w:p>
    <w:p w14:paraId="5EE4D88D" w14:textId="77777777" w:rsidR="00D747D6" w:rsidRPr="00BD1077" w:rsidRDefault="00D747D6" w:rsidP="00BD1077">
      <w:pPr>
        <w:pStyle w:val="paragraph"/>
        <w:numPr>
          <w:ilvl w:val="0"/>
          <w:numId w:val="15"/>
        </w:numPr>
        <w:spacing w:before="0" w:beforeAutospacing="0" w:after="0" w:afterAutospacing="0" w:line="276" w:lineRule="auto"/>
        <w:ind w:left="0" w:firstLine="0"/>
        <w:jc w:val="both"/>
        <w:textAlignment w:val="baseline"/>
        <w:rPr>
          <w:rFonts w:ascii="Arial" w:hAnsi="Arial" w:cs="Arial"/>
        </w:rPr>
      </w:pPr>
      <w:r w:rsidRPr="00BD1077">
        <w:rPr>
          <w:rStyle w:val="normaltextrun"/>
          <w:rFonts w:ascii="Arial" w:hAnsi="Arial" w:cs="Arial"/>
          <w:b/>
          <w:bCs/>
          <w:lang w:val="es-ES"/>
        </w:rPr>
        <w:t>ACREDITACIÓN DE LA VULNERACIÓN DEL DERECHO</w:t>
      </w:r>
      <w:r w:rsidRPr="00BD1077">
        <w:rPr>
          <w:rStyle w:val="eop"/>
          <w:rFonts w:ascii="Arial" w:hAnsi="Arial" w:cs="Arial"/>
        </w:rPr>
        <w:t> </w:t>
      </w:r>
    </w:p>
    <w:p w14:paraId="09AF38FC" w14:textId="77777777" w:rsidR="00D747D6" w:rsidRPr="00BD1077" w:rsidRDefault="00D747D6" w:rsidP="00BD1077">
      <w:pPr>
        <w:pStyle w:val="paragraph"/>
        <w:spacing w:before="0" w:beforeAutospacing="0" w:after="0" w:afterAutospacing="0" w:line="276" w:lineRule="auto"/>
        <w:jc w:val="both"/>
        <w:textAlignment w:val="baseline"/>
        <w:rPr>
          <w:rFonts w:ascii="Arial" w:hAnsi="Arial" w:cs="Arial"/>
        </w:rPr>
      </w:pPr>
      <w:r w:rsidRPr="00BD1077">
        <w:rPr>
          <w:rStyle w:val="eop"/>
          <w:rFonts w:ascii="Arial" w:hAnsi="Arial" w:cs="Arial"/>
        </w:rPr>
        <w:t> </w:t>
      </w:r>
    </w:p>
    <w:p w14:paraId="674AB07F" w14:textId="7302FE0B" w:rsidR="00D747D6" w:rsidRPr="00BD1077" w:rsidRDefault="00D747D6" w:rsidP="00BD1077">
      <w:pPr>
        <w:pStyle w:val="paragraph"/>
        <w:spacing w:before="0" w:beforeAutospacing="0" w:after="0" w:afterAutospacing="0" w:line="276" w:lineRule="auto"/>
        <w:jc w:val="both"/>
        <w:textAlignment w:val="baseline"/>
        <w:rPr>
          <w:rFonts w:ascii="Arial" w:hAnsi="Arial" w:cs="Arial"/>
        </w:rPr>
      </w:pPr>
      <w:r w:rsidRPr="00BD1077">
        <w:rPr>
          <w:rStyle w:val="normaltextrun"/>
          <w:rFonts w:ascii="Arial" w:hAnsi="Arial" w:cs="Arial"/>
          <w:lang w:val="es-ES"/>
        </w:rPr>
        <w:t xml:space="preserve">La </w:t>
      </w:r>
      <w:r w:rsidR="00D857F7" w:rsidRPr="00BD1077">
        <w:rPr>
          <w:rStyle w:val="normaltextrun"/>
          <w:rFonts w:ascii="Arial" w:hAnsi="Arial" w:cs="Arial"/>
          <w:lang w:val="es-ES"/>
        </w:rPr>
        <w:t>acción de tutela</w:t>
      </w:r>
      <w:r w:rsidRPr="00BD1077">
        <w:rPr>
          <w:rStyle w:val="normaltextrun"/>
          <w:rFonts w:ascii="Arial" w:hAnsi="Arial" w:cs="Arial"/>
          <w:lang w:val="es-ES"/>
        </w:rPr>
        <w:t>, para resultar efectiva como mecanismo de defensa de los derechos fundamentales, está regida por el principio de informalidad, que debe orientar la actividad judicial durante el trámite de la actuación.</w:t>
      </w:r>
      <w:r w:rsidRPr="00BD1077">
        <w:rPr>
          <w:rStyle w:val="eop"/>
          <w:rFonts w:ascii="Arial" w:hAnsi="Arial" w:cs="Arial"/>
        </w:rPr>
        <w:t> </w:t>
      </w:r>
    </w:p>
    <w:p w14:paraId="15AA318D" w14:textId="77777777" w:rsidR="00D747D6" w:rsidRPr="00BD1077" w:rsidRDefault="00D747D6" w:rsidP="00BD1077">
      <w:pPr>
        <w:pStyle w:val="paragraph"/>
        <w:spacing w:before="0" w:beforeAutospacing="0" w:after="0" w:afterAutospacing="0" w:line="276" w:lineRule="auto"/>
        <w:jc w:val="both"/>
        <w:textAlignment w:val="baseline"/>
        <w:rPr>
          <w:rFonts w:ascii="Arial" w:hAnsi="Arial" w:cs="Arial"/>
        </w:rPr>
      </w:pPr>
      <w:r w:rsidRPr="00BD1077">
        <w:rPr>
          <w:rStyle w:val="eop"/>
          <w:rFonts w:ascii="Arial" w:hAnsi="Arial" w:cs="Arial"/>
        </w:rPr>
        <w:t> </w:t>
      </w:r>
    </w:p>
    <w:p w14:paraId="09F10733" w14:textId="77777777" w:rsidR="00D747D6" w:rsidRPr="00BD1077" w:rsidRDefault="00D747D6" w:rsidP="00BD1077">
      <w:pPr>
        <w:pStyle w:val="paragraph"/>
        <w:spacing w:before="0" w:beforeAutospacing="0" w:after="0" w:afterAutospacing="0" w:line="276" w:lineRule="auto"/>
        <w:jc w:val="both"/>
        <w:textAlignment w:val="baseline"/>
        <w:rPr>
          <w:rFonts w:ascii="Arial" w:hAnsi="Arial" w:cs="Arial"/>
        </w:rPr>
      </w:pPr>
      <w:r w:rsidRPr="00BD1077">
        <w:rPr>
          <w:rStyle w:val="normaltextrun"/>
          <w:rFonts w:ascii="Arial" w:hAnsi="Arial" w:cs="Arial"/>
          <w:lang w:val="es-ES"/>
        </w:rPr>
        <w:t>Refiere este principio a que la acción de tutela y las actuaciones que ella genera no se encuentran sujetas a fórmulas sacramentales, solemnidades, ni requisitos especiales que terminen por obstaculizar la finalidad con que la misma fue concebida, que no es otra, que el resguardo inmediato de los derechos fundamentales, por ello, sólo se requiere que el accionante: determine la autoridad, entidad o persona natural, según sea el caso, que genera el agravio; exponga los hechos que la originan; refiera el derecho que le ha sido vulnerado o se encuentra amenazado, sin que sea necesario citar la norma que los contempla.  </w:t>
      </w:r>
      <w:r w:rsidRPr="00BD1077">
        <w:rPr>
          <w:rStyle w:val="eop"/>
          <w:rFonts w:ascii="Arial" w:hAnsi="Arial" w:cs="Arial"/>
        </w:rPr>
        <w:t> </w:t>
      </w:r>
    </w:p>
    <w:p w14:paraId="01512BE8" w14:textId="77777777" w:rsidR="00D747D6" w:rsidRPr="00BD1077" w:rsidRDefault="00D747D6" w:rsidP="00BD1077">
      <w:pPr>
        <w:pStyle w:val="paragraph"/>
        <w:spacing w:before="0" w:beforeAutospacing="0" w:after="0" w:afterAutospacing="0" w:line="276" w:lineRule="auto"/>
        <w:jc w:val="both"/>
        <w:textAlignment w:val="baseline"/>
        <w:rPr>
          <w:rFonts w:ascii="Arial" w:hAnsi="Arial" w:cs="Arial"/>
        </w:rPr>
      </w:pPr>
      <w:r w:rsidRPr="00BD1077">
        <w:rPr>
          <w:rStyle w:val="eop"/>
          <w:rFonts w:ascii="Arial" w:hAnsi="Arial" w:cs="Arial"/>
        </w:rPr>
        <w:lastRenderedPageBreak/>
        <w:t> </w:t>
      </w:r>
    </w:p>
    <w:p w14:paraId="0A22FC4D" w14:textId="77777777" w:rsidR="00D747D6" w:rsidRPr="00BD1077" w:rsidRDefault="00D747D6" w:rsidP="00BD1077">
      <w:pPr>
        <w:pStyle w:val="paragraph"/>
        <w:spacing w:before="0" w:beforeAutospacing="0" w:after="0" w:afterAutospacing="0" w:line="276" w:lineRule="auto"/>
        <w:jc w:val="both"/>
        <w:textAlignment w:val="baseline"/>
        <w:rPr>
          <w:rFonts w:ascii="Arial" w:hAnsi="Arial" w:cs="Arial"/>
        </w:rPr>
      </w:pPr>
      <w:r w:rsidRPr="00BD1077">
        <w:rPr>
          <w:rStyle w:val="normaltextrun"/>
          <w:rFonts w:ascii="Arial" w:hAnsi="Arial" w:cs="Arial"/>
          <w:lang w:val="es-ES"/>
        </w:rPr>
        <w:t>Es oportuno indicar, que la petición de amparo constitucional no requiere de mandatario judicial y, en algunos casos excepcionales, puede ser ejercida de manera verbal -en caso de urgencia, o cuando el solicitante no sepa escribir, o sea menor de edad-. Sin embargo, a pesar de lo dicho, el principio de informalidad no es absoluto y, por tanto, el actor debe acreditar necesariamente, ciertos presupuestos básicos para lograr una decisión favorable.  </w:t>
      </w:r>
      <w:r w:rsidRPr="00BD1077">
        <w:rPr>
          <w:rStyle w:val="eop"/>
          <w:rFonts w:ascii="Arial" w:hAnsi="Arial" w:cs="Arial"/>
        </w:rPr>
        <w:t> </w:t>
      </w:r>
    </w:p>
    <w:p w14:paraId="0DA70637" w14:textId="77777777" w:rsidR="00D747D6" w:rsidRPr="00BD1077" w:rsidRDefault="00D747D6" w:rsidP="00BD1077">
      <w:pPr>
        <w:pStyle w:val="paragraph"/>
        <w:spacing w:before="0" w:beforeAutospacing="0" w:after="0" w:afterAutospacing="0" w:line="276" w:lineRule="auto"/>
        <w:jc w:val="both"/>
        <w:textAlignment w:val="baseline"/>
        <w:rPr>
          <w:rFonts w:ascii="Arial" w:hAnsi="Arial" w:cs="Arial"/>
        </w:rPr>
      </w:pPr>
      <w:r w:rsidRPr="00BD1077">
        <w:rPr>
          <w:rStyle w:val="eop"/>
          <w:rFonts w:ascii="Arial" w:hAnsi="Arial" w:cs="Arial"/>
        </w:rPr>
        <w:t> </w:t>
      </w:r>
    </w:p>
    <w:p w14:paraId="02481FDA" w14:textId="77777777" w:rsidR="00D747D6" w:rsidRPr="00BD1077" w:rsidRDefault="00D747D6" w:rsidP="00BD1077">
      <w:pPr>
        <w:pStyle w:val="paragraph"/>
        <w:spacing w:before="0" w:beforeAutospacing="0" w:after="0" w:afterAutospacing="0" w:line="276" w:lineRule="auto"/>
        <w:jc w:val="both"/>
        <w:textAlignment w:val="baseline"/>
        <w:rPr>
          <w:rFonts w:ascii="Arial" w:hAnsi="Arial" w:cs="Arial"/>
        </w:rPr>
      </w:pPr>
      <w:r w:rsidRPr="00BD1077">
        <w:rPr>
          <w:rStyle w:val="normaltextrun"/>
          <w:rFonts w:ascii="Arial" w:hAnsi="Arial" w:cs="Arial"/>
          <w:lang w:val="es-ES"/>
        </w:rPr>
        <w:t>Así, para los eventos en los que se alega la afectación del derecho de petición, es carga del accionante, acreditar por lo menos que en efecto realizó solicitudes o actos que no le fueron atendidos y, si bien la prueba en este tipo de trámites es menos exigente, es necesario demostrarlos al funcionario judicial, pues, de otra forma, sería imposible, determinar que en efecto, la entidad accionada, a pesar de haber recibido la solicitud, se ha negado sin razón a atenderla, lo que implicaría sin duda una afrenta al derecho fundamental del accionante.</w:t>
      </w:r>
      <w:r w:rsidRPr="00BD1077">
        <w:rPr>
          <w:rStyle w:val="eop"/>
          <w:rFonts w:ascii="Arial" w:hAnsi="Arial" w:cs="Arial"/>
        </w:rPr>
        <w:t> </w:t>
      </w:r>
    </w:p>
    <w:p w14:paraId="46624170" w14:textId="77777777" w:rsidR="00D747D6" w:rsidRPr="00BD1077" w:rsidRDefault="00D747D6" w:rsidP="00BD1077">
      <w:pPr>
        <w:pStyle w:val="paragraph"/>
        <w:spacing w:before="0" w:beforeAutospacing="0" w:after="0" w:afterAutospacing="0" w:line="276" w:lineRule="auto"/>
        <w:jc w:val="both"/>
        <w:textAlignment w:val="baseline"/>
        <w:rPr>
          <w:rFonts w:ascii="Arial" w:hAnsi="Arial" w:cs="Arial"/>
        </w:rPr>
      </w:pPr>
      <w:r w:rsidRPr="00BD1077">
        <w:rPr>
          <w:rStyle w:val="eop"/>
          <w:rFonts w:ascii="Arial" w:hAnsi="Arial" w:cs="Arial"/>
        </w:rPr>
        <w:t> </w:t>
      </w:r>
    </w:p>
    <w:p w14:paraId="35100769" w14:textId="77777777" w:rsidR="00D747D6" w:rsidRPr="00BD1077" w:rsidRDefault="00D747D6" w:rsidP="00BD1077">
      <w:pPr>
        <w:pStyle w:val="paragraph"/>
        <w:spacing w:before="0" w:beforeAutospacing="0" w:after="0" w:afterAutospacing="0" w:line="276" w:lineRule="auto"/>
        <w:jc w:val="both"/>
        <w:textAlignment w:val="baseline"/>
        <w:rPr>
          <w:rFonts w:ascii="Arial" w:hAnsi="Arial" w:cs="Arial"/>
        </w:rPr>
      </w:pPr>
      <w:r w:rsidRPr="00BD1077">
        <w:rPr>
          <w:rStyle w:val="normaltextrun"/>
          <w:rFonts w:ascii="Arial" w:hAnsi="Arial" w:cs="Arial"/>
          <w:lang w:val="es-ES"/>
        </w:rPr>
        <w:t>Al efecto dijo la Corte Constitucional en sentencia T-012 de 1995, lo siguiente:</w:t>
      </w:r>
      <w:r w:rsidRPr="00BD1077">
        <w:rPr>
          <w:rStyle w:val="eop"/>
          <w:rFonts w:ascii="Arial" w:hAnsi="Arial" w:cs="Arial"/>
        </w:rPr>
        <w:t> </w:t>
      </w:r>
    </w:p>
    <w:p w14:paraId="4B8484D5" w14:textId="77777777" w:rsidR="00D747D6" w:rsidRPr="00BD1077" w:rsidRDefault="00D747D6" w:rsidP="00BD1077">
      <w:pPr>
        <w:pStyle w:val="paragraph"/>
        <w:spacing w:before="0" w:beforeAutospacing="0" w:after="0" w:afterAutospacing="0" w:line="276" w:lineRule="auto"/>
        <w:jc w:val="both"/>
        <w:textAlignment w:val="baseline"/>
        <w:rPr>
          <w:rFonts w:ascii="Arial" w:hAnsi="Arial" w:cs="Arial"/>
        </w:rPr>
      </w:pPr>
      <w:r w:rsidRPr="00BD1077">
        <w:rPr>
          <w:rStyle w:val="eop"/>
          <w:rFonts w:ascii="Arial" w:hAnsi="Arial" w:cs="Arial"/>
        </w:rPr>
        <w:t> </w:t>
      </w:r>
    </w:p>
    <w:p w14:paraId="3829ECF2" w14:textId="77777777" w:rsidR="00D747D6" w:rsidRPr="0044128D" w:rsidRDefault="00D747D6" w:rsidP="0044128D">
      <w:pPr>
        <w:pStyle w:val="paragraph"/>
        <w:spacing w:before="0" w:beforeAutospacing="0" w:after="0" w:afterAutospacing="0"/>
        <w:ind w:left="426" w:right="276"/>
        <w:jc w:val="both"/>
        <w:textAlignment w:val="baseline"/>
        <w:rPr>
          <w:rFonts w:ascii="Arial" w:hAnsi="Arial" w:cs="Arial"/>
          <w:sz w:val="22"/>
        </w:rPr>
      </w:pPr>
      <w:r w:rsidRPr="0044128D">
        <w:rPr>
          <w:rStyle w:val="normaltextrun"/>
          <w:rFonts w:ascii="Arial" w:hAnsi="Arial" w:cs="Arial"/>
          <w:i/>
          <w:iCs/>
          <w:sz w:val="22"/>
          <w:lang w:val="es-ES"/>
        </w:rPr>
        <w:t>“La tutela supone la acción protectora del Estado que tiende a proteger un derecho fundamental ante una acción lesiva o frente a un peligro inminente, que se presenta bajo forma de amenaza.</w:t>
      </w:r>
      <w:r w:rsidRPr="0044128D">
        <w:rPr>
          <w:rStyle w:val="eop"/>
          <w:rFonts w:ascii="Arial" w:hAnsi="Arial" w:cs="Arial"/>
          <w:sz w:val="22"/>
        </w:rPr>
        <w:t> </w:t>
      </w:r>
    </w:p>
    <w:p w14:paraId="4F8F56C0" w14:textId="77777777" w:rsidR="00D747D6" w:rsidRPr="0044128D" w:rsidRDefault="00D747D6" w:rsidP="0044128D">
      <w:pPr>
        <w:pStyle w:val="paragraph"/>
        <w:spacing w:before="0" w:beforeAutospacing="0" w:after="0" w:afterAutospacing="0"/>
        <w:ind w:left="426" w:right="276"/>
        <w:jc w:val="both"/>
        <w:textAlignment w:val="baseline"/>
        <w:rPr>
          <w:rFonts w:ascii="Arial" w:hAnsi="Arial" w:cs="Arial"/>
          <w:sz w:val="22"/>
        </w:rPr>
      </w:pPr>
      <w:r w:rsidRPr="0044128D">
        <w:rPr>
          <w:rStyle w:val="eop"/>
          <w:rFonts w:ascii="Arial" w:hAnsi="Arial" w:cs="Arial"/>
          <w:sz w:val="22"/>
        </w:rPr>
        <w:t> </w:t>
      </w:r>
    </w:p>
    <w:p w14:paraId="25FB6CA4" w14:textId="77777777" w:rsidR="00D747D6" w:rsidRPr="0044128D" w:rsidRDefault="00D747D6" w:rsidP="0044128D">
      <w:pPr>
        <w:pStyle w:val="paragraph"/>
        <w:spacing w:before="0" w:beforeAutospacing="0" w:after="0" w:afterAutospacing="0"/>
        <w:ind w:left="426" w:right="276"/>
        <w:jc w:val="both"/>
        <w:textAlignment w:val="baseline"/>
        <w:rPr>
          <w:rFonts w:ascii="Arial" w:hAnsi="Arial" w:cs="Arial"/>
          <w:sz w:val="22"/>
        </w:rPr>
      </w:pPr>
      <w:r w:rsidRPr="0044128D">
        <w:rPr>
          <w:rStyle w:val="normaltextrun"/>
          <w:rFonts w:ascii="Arial" w:hAnsi="Arial" w:cs="Arial"/>
          <w:i/>
          <w:iCs/>
          <w:sz w:val="22"/>
          <w:lang w:val="es-ES"/>
        </w:rPr>
        <w:t>Tanto la vulneración del derecho fundamental como su amenaza, parten de una objetividad, es decir, de una certeza sobre la lesión o amenaza…”</w:t>
      </w:r>
      <w:r w:rsidRPr="0044128D">
        <w:rPr>
          <w:rStyle w:val="eop"/>
          <w:rFonts w:ascii="Arial" w:hAnsi="Arial" w:cs="Arial"/>
          <w:sz w:val="22"/>
        </w:rPr>
        <w:t> </w:t>
      </w:r>
    </w:p>
    <w:p w14:paraId="5E3886A4" w14:textId="5D396AF9" w:rsidR="00D747D6" w:rsidRPr="00BD1077" w:rsidRDefault="00D747D6" w:rsidP="0044128D">
      <w:pPr>
        <w:pStyle w:val="paragraph"/>
        <w:spacing w:before="0" w:beforeAutospacing="0" w:after="0" w:afterAutospacing="0" w:line="276" w:lineRule="auto"/>
        <w:ind w:left="705" w:right="765"/>
        <w:jc w:val="both"/>
        <w:textAlignment w:val="baseline"/>
        <w:rPr>
          <w:rFonts w:ascii="Arial" w:hAnsi="Arial" w:cs="Arial"/>
        </w:rPr>
      </w:pPr>
      <w:r w:rsidRPr="00BD1077">
        <w:rPr>
          <w:rStyle w:val="eop"/>
          <w:rFonts w:ascii="Arial" w:hAnsi="Arial" w:cs="Arial"/>
        </w:rPr>
        <w:t> </w:t>
      </w:r>
    </w:p>
    <w:p w14:paraId="4ECEB114" w14:textId="352418E1" w:rsidR="00D747D6" w:rsidRPr="00BD1077" w:rsidRDefault="00D747D6" w:rsidP="0044128D">
      <w:pPr>
        <w:pStyle w:val="paragraph"/>
        <w:spacing w:before="0" w:beforeAutospacing="0" w:after="0" w:afterAutospacing="0" w:line="276" w:lineRule="auto"/>
        <w:ind w:left="705" w:right="765" w:hanging="705"/>
        <w:jc w:val="both"/>
        <w:textAlignment w:val="baseline"/>
        <w:rPr>
          <w:rFonts w:ascii="Arial" w:hAnsi="Arial" w:cs="Arial"/>
        </w:rPr>
      </w:pPr>
      <w:r w:rsidRPr="00BD1077">
        <w:rPr>
          <w:rStyle w:val="normaltextrun"/>
          <w:rFonts w:ascii="Arial" w:hAnsi="Arial" w:cs="Arial"/>
          <w:lang w:val="es-ES"/>
        </w:rPr>
        <w:t>Más adelante, en la T-976 de 2000 concluyó esa misma corporación:</w:t>
      </w:r>
      <w:r w:rsidRPr="00BD1077">
        <w:rPr>
          <w:rStyle w:val="eop"/>
          <w:rFonts w:ascii="Arial" w:hAnsi="Arial" w:cs="Arial"/>
        </w:rPr>
        <w:t> </w:t>
      </w:r>
    </w:p>
    <w:p w14:paraId="0D8BF348" w14:textId="77777777" w:rsidR="00D747D6" w:rsidRPr="00BD1077" w:rsidRDefault="00D747D6" w:rsidP="00BD1077">
      <w:pPr>
        <w:pStyle w:val="paragraph"/>
        <w:spacing w:before="0" w:beforeAutospacing="0" w:after="0" w:afterAutospacing="0" w:line="276" w:lineRule="auto"/>
        <w:ind w:left="705" w:right="765"/>
        <w:jc w:val="both"/>
        <w:textAlignment w:val="baseline"/>
        <w:rPr>
          <w:rFonts w:ascii="Arial" w:hAnsi="Arial" w:cs="Arial"/>
        </w:rPr>
      </w:pPr>
      <w:r w:rsidRPr="00BD1077">
        <w:rPr>
          <w:rStyle w:val="eop"/>
          <w:rFonts w:ascii="Arial" w:hAnsi="Arial" w:cs="Arial"/>
        </w:rPr>
        <w:t> </w:t>
      </w:r>
    </w:p>
    <w:p w14:paraId="5EDB29A5" w14:textId="23E7C4E0" w:rsidR="00D747D6" w:rsidRPr="0044128D" w:rsidRDefault="00D747D6" w:rsidP="0044128D">
      <w:pPr>
        <w:pStyle w:val="paragraph"/>
        <w:spacing w:before="0" w:beforeAutospacing="0" w:after="0" w:afterAutospacing="0"/>
        <w:ind w:left="426" w:right="276"/>
        <w:jc w:val="both"/>
        <w:textAlignment w:val="baseline"/>
        <w:rPr>
          <w:i/>
          <w:iCs/>
          <w:sz w:val="22"/>
          <w:lang w:val="es-ES"/>
        </w:rPr>
      </w:pPr>
      <w:r w:rsidRPr="0044128D">
        <w:rPr>
          <w:rStyle w:val="normaltextrun"/>
          <w:rFonts w:ascii="Arial" w:hAnsi="Arial" w:cs="Arial"/>
          <w:i/>
          <w:iCs/>
          <w:sz w:val="22"/>
          <w:lang w:val="es-ES"/>
        </w:rPr>
        <w:t>“Se insiste entonces en que no es posible conceder una tutela si en el respectivo proceso no aparece probada la amenaza o violación concreta a un derecho fundamental”</w:t>
      </w:r>
    </w:p>
    <w:p w14:paraId="0FB78278" w14:textId="77777777" w:rsidR="00CB410D" w:rsidRPr="00BD1077" w:rsidRDefault="00CB410D" w:rsidP="00BD1077">
      <w:pPr>
        <w:spacing w:line="276" w:lineRule="auto"/>
        <w:ind w:left="426"/>
        <w:jc w:val="both"/>
        <w:rPr>
          <w:rFonts w:ascii="Arial" w:hAnsi="Arial" w:cs="Arial"/>
          <w:b/>
          <w:sz w:val="24"/>
          <w:szCs w:val="24"/>
        </w:rPr>
      </w:pPr>
    </w:p>
    <w:p w14:paraId="2FEEDA58" w14:textId="77777777" w:rsidR="000E3E67" w:rsidRPr="00BD1077" w:rsidRDefault="000E3E67" w:rsidP="00BD1077">
      <w:pPr>
        <w:numPr>
          <w:ilvl w:val="0"/>
          <w:numId w:val="13"/>
        </w:numPr>
        <w:spacing w:line="276" w:lineRule="auto"/>
        <w:ind w:left="426" w:hanging="426"/>
        <w:jc w:val="both"/>
        <w:rPr>
          <w:rFonts w:ascii="Arial" w:hAnsi="Arial" w:cs="Arial"/>
          <w:b/>
          <w:sz w:val="24"/>
          <w:szCs w:val="24"/>
        </w:rPr>
      </w:pPr>
      <w:r w:rsidRPr="00BD1077">
        <w:rPr>
          <w:rFonts w:ascii="Arial" w:hAnsi="Arial" w:cs="Arial"/>
          <w:b/>
          <w:sz w:val="24"/>
          <w:szCs w:val="24"/>
        </w:rPr>
        <w:t>CASO CONCRETO</w:t>
      </w:r>
    </w:p>
    <w:p w14:paraId="1FC39945" w14:textId="77777777" w:rsidR="00BD0037" w:rsidRPr="00BD1077" w:rsidRDefault="00BD0037" w:rsidP="00BD1077">
      <w:pPr>
        <w:pStyle w:val="Textoindependiente"/>
        <w:spacing w:line="276" w:lineRule="auto"/>
        <w:rPr>
          <w:rFonts w:cs="Arial"/>
          <w:sz w:val="24"/>
          <w:szCs w:val="24"/>
        </w:rPr>
      </w:pPr>
    </w:p>
    <w:p w14:paraId="6F6EDA5A" w14:textId="14DC747E" w:rsidR="0012031E" w:rsidRPr="00BD1077" w:rsidRDefault="000050DE" w:rsidP="00BD1077">
      <w:pPr>
        <w:pStyle w:val="Textoindependiente"/>
        <w:spacing w:line="276" w:lineRule="auto"/>
        <w:rPr>
          <w:rFonts w:cs="Arial"/>
          <w:sz w:val="24"/>
          <w:szCs w:val="24"/>
        </w:rPr>
      </w:pPr>
      <w:r w:rsidRPr="00BD1077">
        <w:rPr>
          <w:rFonts w:cs="Arial"/>
          <w:sz w:val="24"/>
          <w:szCs w:val="24"/>
        </w:rPr>
        <w:t>En el presente asunto, la actora reclama de</w:t>
      </w:r>
      <w:r w:rsidR="00BD0037" w:rsidRPr="00BD1077">
        <w:rPr>
          <w:rFonts w:cs="Arial"/>
          <w:sz w:val="24"/>
          <w:szCs w:val="24"/>
        </w:rPr>
        <w:t xml:space="preserve"> Colpensiones </w:t>
      </w:r>
      <w:r w:rsidRPr="00BD1077">
        <w:rPr>
          <w:rFonts w:cs="Arial"/>
          <w:sz w:val="24"/>
          <w:szCs w:val="24"/>
        </w:rPr>
        <w:t>el pago de los gastos de traslado a la ciudad de Bogotá, para ser valorada por la Junta Nacional de Calificación de Invalidez</w:t>
      </w:r>
      <w:r w:rsidR="0012031E" w:rsidRPr="00BD1077">
        <w:rPr>
          <w:rFonts w:cs="Arial"/>
          <w:sz w:val="24"/>
          <w:szCs w:val="24"/>
        </w:rPr>
        <w:t xml:space="preserve">, los cuales </w:t>
      </w:r>
      <w:r w:rsidR="49075B95" w:rsidRPr="00BD1077">
        <w:rPr>
          <w:rFonts w:cs="Arial"/>
          <w:sz w:val="24"/>
          <w:szCs w:val="24"/>
        </w:rPr>
        <w:t>dice haber solicitado</w:t>
      </w:r>
      <w:r w:rsidR="0012031E" w:rsidRPr="00BD1077">
        <w:rPr>
          <w:rFonts w:cs="Arial"/>
          <w:sz w:val="24"/>
          <w:szCs w:val="24"/>
        </w:rPr>
        <w:t xml:space="preserve"> a la entidad, aportando como prueba de esa manifestación el Formulario de Solicitud de Gastos de Traslado y/o Reembolsos que obra en la hoja 5 del numeral 03 del cuaderno digital de primera instancia.</w:t>
      </w:r>
    </w:p>
    <w:p w14:paraId="0562CB0E" w14:textId="77777777" w:rsidR="00764347" w:rsidRPr="00BD1077" w:rsidRDefault="00764347" w:rsidP="00BD1077">
      <w:pPr>
        <w:pStyle w:val="Textoindependiente"/>
        <w:spacing w:line="276" w:lineRule="auto"/>
        <w:rPr>
          <w:rFonts w:cs="Arial"/>
          <w:sz w:val="24"/>
          <w:szCs w:val="24"/>
        </w:rPr>
      </w:pPr>
    </w:p>
    <w:p w14:paraId="5746060F" w14:textId="68578F59" w:rsidR="0012031E" w:rsidRPr="00BD1077" w:rsidRDefault="0012031E" w:rsidP="00BD1077">
      <w:pPr>
        <w:pStyle w:val="paragraph"/>
        <w:spacing w:before="0" w:beforeAutospacing="0" w:after="0" w:afterAutospacing="0" w:line="276" w:lineRule="auto"/>
        <w:jc w:val="both"/>
        <w:rPr>
          <w:rFonts w:ascii="Arial" w:hAnsi="Arial" w:cs="Arial"/>
        </w:rPr>
      </w:pPr>
      <w:r w:rsidRPr="00BD1077">
        <w:rPr>
          <w:rStyle w:val="normaltextrun"/>
          <w:rFonts w:ascii="Arial" w:hAnsi="Arial" w:cs="Arial"/>
          <w:lang w:val="es-ES"/>
        </w:rPr>
        <w:t xml:space="preserve">No obstante lo anterior, </w:t>
      </w:r>
      <w:r w:rsidR="595F2363" w:rsidRPr="00BD1077">
        <w:rPr>
          <w:rStyle w:val="normaltextrun"/>
          <w:rFonts w:ascii="Arial" w:hAnsi="Arial" w:cs="Arial"/>
          <w:lang w:val="es-ES"/>
        </w:rPr>
        <w:t>corresponde resaltar</w:t>
      </w:r>
      <w:r w:rsidRPr="00BD1077">
        <w:rPr>
          <w:rStyle w:val="normaltextrun"/>
          <w:rFonts w:ascii="Arial" w:hAnsi="Arial" w:cs="Arial"/>
          <w:lang w:val="es-ES"/>
        </w:rPr>
        <w:t xml:space="preserve">, tal como lo hizo la </w:t>
      </w:r>
      <w:r w:rsidRPr="00BD1077">
        <w:rPr>
          <w:rStyle w:val="normaltextrun"/>
          <w:rFonts w:ascii="Arial" w:hAnsi="Arial" w:cs="Arial"/>
          <w:i/>
          <w:iCs/>
          <w:lang w:val="es-ES"/>
        </w:rPr>
        <w:t xml:space="preserve">a quo, </w:t>
      </w:r>
      <w:r w:rsidRPr="00BD1077">
        <w:rPr>
          <w:rStyle w:val="normaltextrun"/>
          <w:rFonts w:ascii="Arial" w:hAnsi="Arial" w:cs="Arial"/>
          <w:lang w:val="es-ES"/>
        </w:rPr>
        <w:t>que ninguna prueba obra en el plenario</w:t>
      </w:r>
      <w:r w:rsidR="00A86472" w:rsidRPr="00BD1077">
        <w:rPr>
          <w:rStyle w:val="normaltextrun"/>
          <w:rFonts w:ascii="Arial" w:hAnsi="Arial" w:cs="Arial"/>
          <w:lang w:val="es-ES"/>
        </w:rPr>
        <w:t xml:space="preserve"> que dé cuenta </w:t>
      </w:r>
      <w:r w:rsidRPr="00BD1077">
        <w:rPr>
          <w:rStyle w:val="normaltextrun"/>
          <w:rFonts w:ascii="Arial" w:hAnsi="Arial" w:cs="Arial"/>
          <w:lang w:val="es-ES"/>
        </w:rPr>
        <w:t>que dicho formulario, junto con los documentos que debieron acompañarlo, fueron enviados por cualquier medio, a la entidad accionada, lo cual resultaba necesario para definir la protección reclamada, toda vez que Colpensiones, al momento de dar respuesta a la acción, informó que la actora no ha elevado solicitud solicitando los viáticos para valoración por parte del Calificador a nivel nacional.</w:t>
      </w:r>
      <w:r w:rsidRPr="00BD1077">
        <w:rPr>
          <w:rStyle w:val="eop"/>
          <w:rFonts w:ascii="Arial" w:hAnsi="Arial" w:cs="Arial"/>
        </w:rPr>
        <w:t> </w:t>
      </w:r>
    </w:p>
    <w:p w14:paraId="4474F8A0" w14:textId="77777777" w:rsidR="0012031E" w:rsidRPr="00BD1077" w:rsidRDefault="0012031E" w:rsidP="00BD1077">
      <w:pPr>
        <w:pStyle w:val="paragraph"/>
        <w:spacing w:before="0" w:beforeAutospacing="0" w:after="0" w:afterAutospacing="0" w:line="276" w:lineRule="auto"/>
        <w:jc w:val="both"/>
        <w:textAlignment w:val="baseline"/>
        <w:rPr>
          <w:rFonts w:ascii="Arial" w:hAnsi="Arial" w:cs="Arial"/>
        </w:rPr>
      </w:pPr>
      <w:r w:rsidRPr="00BD1077">
        <w:rPr>
          <w:rStyle w:val="eop"/>
          <w:rFonts w:ascii="Arial" w:hAnsi="Arial" w:cs="Arial"/>
        </w:rPr>
        <w:t> </w:t>
      </w:r>
    </w:p>
    <w:p w14:paraId="745905BE" w14:textId="5F0266EE" w:rsidR="001874E7" w:rsidRPr="00BD1077" w:rsidRDefault="0012031E" w:rsidP="00BD1077">
      <w:pPr>
        <w:pStyle w:val="paragraph"/>
        <w:spacing w:before="0" w:beforeAutospacing="0" w:after="0" w:afterAutospacing="0" w:line="276" w:lineRule="auto"/>
        <w:jc w:val="both"/>
        <w:textAlignment w:val="baseline"/>
        <w:rPr>
          <w:rStyle w:val="normaltextrun"/>
          <w:rFonts w:ascii="Arial" w:hAnsi="Arial" w:cs="Arial"/>
          <w:lang w:val="es-ES"/>
        </w:rPr>
      </w:pPr>
      <w:r w:rsidRPr="00BD1077">
        <w:rPr>
          <w:rStyle w:val="normaltextrun"/>
          <w:rFonts w:ascii="Arial" w:hAnsi="Arial" w:cs="Arial"/>
          <w:lang w:val="es-ES"/>
        </w:rPr>
        <w:t>De acuerdo con lo expuesto, al no quedar acreditad</w:t>
      </w:r>
      <w:r w:rsidR="00876D9F" w:rsidRPr="00BD1077">
        <w:rPr>
          <w:rStyle w:val="normaltextrun"/>
          <w:rFonts w:ascii="Arial" w:hAnsi="Arial" w:cs="Arial"/>
          <w:lang w:val="es-ES"/>
        </w:rPr>
        <w:t>o que la señora Valencia Cardona elevó solicitud en los términos</w:t>
      </w:r>
      <w:r w:rsidR="13F53B6D" w:rsidRPr="00BD1077">
        <w:rPr>
          <w:rStyle w:val="normaltextrun"/>
          <w:rFonts w:ascii="Arial" w:hAnsi="Arial" w:cs="Arial"/>
          <w:lang w:val="es-ES"/>
        </w:rPr>
        <w:t xml:space="preserve"> que correspondía</w:t>
      </w:r>
      <w:r w:rsidR="00876D9F" w:rsidRPr="00BD1077">
        <w:rPr>
          <w:rStyle w:val="normaltextrun"/>
          <w:rFonts w:ascii="Arial" w:hAnsi="Arial" w:cs="Arial"/>
          <w:lang w:val="es-ES"/>
        </w:rPr>
        <w:t>, imposible</w:t>
      </w:r>
      <w:r w:rsidRPr="00BD1077">
        <w:rPr>
          <w:rStyle w:val="normaltextrun"/>
          <w:rFonts w:ascii="Arial" w:hAnsi="Arial" w:cs="Arial"/>
          <w:lang w:val="es-ES"/>
        </w:rPr>
        <w:t xml:space="preserve"> resulta a la Sala estudiar</w:t>
      </w:r>
      <w:r w:rsidR="33FA7D09" w:rsidRPr="00BD1077">
        <w:rPr>
          <w:rStyle w:val="normaltextrun"/>
          <w:rFonts w:ascii="Arial" w:hAnsi="Arial" w:cs="Arial"/>
          <w:lang w:val="es-ES"/>
        </w:rPr>
        <w:t xml:space="preserve"> </w:t>
      </w:r>
      <w:r w:rsidRPr="00BD1077">
        <w:rPr>
          <w:rStyle w:val="normaltextrun"/>
          <w:rFonts w:ascii="Arial" w:hAnsi="Arial" w:cs="Arial"/>
          <w:lang w:val="es-ES"/>
        </w:rPr>
        <w:t xml:space="preserve">si en este caso se estructuró la vulneración </w:t>
      </w:r>
      <w:r w:rsidR="00876D9F" w:rsidRPr="00BD1077">
        <w:rPr>
          <w:rStyle w:val="normaltextrun"/>
          <w:rFonts w:ascii="Arial" w:hAnsi="Arial" w:cs="Arial"/>
          <w:lang w:val="es-ES"/>
        </w:rPr>
        <w:t xml:space="preserve">de los derechos fundamentales al debido </w:t>
      </w:r>
      <w:r w:rsidR="00876D9F" w:rsidRPr="00BD1077">
        <w:rPr>
          <w:rStyle w:val="normaltextrun"/>
          <w:rFonts w:ascii="Arial" w:hAnsi="Arial" w:cs="Arial"/>
          <w:lang w:val="es-ES"/>
        </w:rPr>
        <w:lastRenderedPageBreak/>
        <w:t>proceso y a la seguridad social</w:t>
      </w:r>
      <w:r w:rsidRPr="00BD1077">
        <w:rPr>
          <w:rStyle w:val="normaltextrun"/>
          <w:rFonts w:ascii="Arial" w:hAnsi="Arial" w:cs="Arial"/>
          <w:lang w:val="es-ES"/>
        </w:rPr>
        <w:t xml:space="preserve">, motivo por el </w:t>
      </w:r>
      <w:r w:rsidR="7347AE05" w:rsidRPr="00BD1077">
        <w:rPr>
          <w:rStyle w:val="normaltextrun"/>
          <w:rFonts w:ascii="Arial" w:hAnsi="Arial" w:cs="Arial"/>
          <w:lang w:val="es-ES"/>
        </w:rPr>
        <w:t>que</w:t>
      </w:r>
      <w:r w:rsidRPr="00BD1077">
        <w:rPr>
          <w:rStyle w:val="normaltextrun"/>
          <w:rFonts w:ascii="Arial" w:hAnsi="Arial" w:cs="Arial"/>
          <w:lang w:val="es-ES"/>
        </w:rPr>
        <w:t xml:space="preserve">, </w:t>
      </w:r>
      <w:r w:rsidR="00876D9F" w:rsidRPr="00BD1077">
        <w:rPr>
          <w:rStyle w:val="normaltextrun"/>
          <w:rFonts w:ascii="Arial" w:hAnsi="Arial" w:cs="Arial"/>
          <w:lang w:val="es-ES"/>
        </w:rPr>
        <w:t xml:space="preserve">se modificará la decisión de primer grado, para en lugar de no acceder a la protección por improcedente, negar esta, por no haberse demostrado la afectación de </w:t>
      </w:r>
      <w:r w:rsidR="001358A1" w:rsidRPr="00BD1077">
        <w:rPr>
          <w:rStyle w:val="normaltextrun"/>
          <w:rFonts w:ascii="Arial" w:hAnsi="Arial" w:cs="Arial"/>
          <w:lang w:val="es-ES"/>
        </w:rPr>
        <w:t>tales garantías por parte de Colpensiones.</w:t>
      </w:r>
    </w:p>
    <w:p w14:paraId="34CE0A41" w14:textId="77777777" w:rsidR="001358A1" w:rsidRPr="00BD1077" w:rsidRDefault="001358A1" w:rsidP="00BD1077">
      <w:pPr>
        <w:pStyle w:val="paragraph"/>
        <w:spacing w:before="0" w:beforeAutospacing="0" w:after="0" w:afterAutospacing="0" w:line="276" w:lineRule="auto"/>
        <w:jc w:val="both"/>
        <w:textAlignment w:val="baseline"/>
        <w:rPr>
          <w:rStyle w:val="normaltextrun"/>
          <w:rFonts w:ascii="Arial" w:hAnsi="Arial" w:cs="Arial"/>
          <w:lang w:val="es-ES"/>
        </w:rPr>
      </w:pPr>
    </w:p>
    <w:p w14:paraId="4DD5EE9A" w14:textId="59FB7265" w:rsidR="00F67443" w:rsidRPr="00BD1077" w:rsidRDefault="001358A1" w:rsidP="00BD1077">
      <w:pPr>
        <w:pStyle w:val="paragraph"/>
        <w:spacing w:before="0" w:beforeAutospacing="0" w:after="0" w:afterAutospacing="0" w:line="276" w:lineRule="auto"/>
        <w:jc w:val="both"/>
        <w:textAlignment w:val="baseline"/>
        <w:rPr>
          <w:rStyle w:val="normaltextrun"/>
          <w:rFonts w:ascii="Arial" w:hAnsi="Arial" w:cs="Arial"/>
        </w:rPr>
      </w:pPr>
      <w:r w:rsidRPr="00BD1077">
        <w:rPr>
          <w:rStyle w:val="normaltextrun"/>
          <w:rFonts w:ascii="Arial" w:hAnsi="Arial" w:cs="Arial"/>
          <w:lang w:val="es-ES"/>
        </w:rPr>
        <w:t xml:space="preserve">Frente a la advertencia a Colpensiones, consignada en el ordinal TERCERO de la sentencia impugnada, </w:t>
      </w:r>
      <w:r w:rsidRPr="00BD1077">
        <w:rPr>
          <w:rStyle w:val="normaltextrun"/>
          <w:rFonts w:ascii="Arial" w:hAnsi="Arial" w:cs="Arial"/>
        </w:rPr>
        <w:t xml:space="preserve">debe decir la Sala que </w:t>
      </w:r>
      <w:r w:rsidR="00D87032" w:rsidRPr="00BD1077">
        <w:rPr>
          <w:rStyle w:val="normaltextrun"/>
          <w:rFonts w:ascii="Arial" w:hAnsi="Arial" w:cs="Arial"/>
        </w:rPr>
        <w:t xml:space="preserve">la misma resulta innecesaria, pues </w:t>
      </w:r>
      <w:r w:rsidR="00305E61" w:rsidRPr="00BD1077">
        <w:rPr>
          <w:rStyle w:val="normaltextrun"/>
          <w:rFonts w:ascii="Arial" w:hAnsi="Arial" w:cs="Arial"/>
        </w:rPr>
        <w:t xml:space="preserve">dicha entidad, como todas las involucradas en el proceso de calificación de los usuarios del sistema de seguridad social, están llamadas a </w:t>
      </w:r>
      <w:r w:rsidR="00F67443" w:rsidRPr="00BD1077">
        <w:rPr>
          <w:rStyle w:val="normaltextrun"/>
          <w:rFonts w:ascii="Arial" w:hAnsi="Arial" w:cs="Arial"/>
        </w:rPr>
        <w:t>cumplir</w:t>
      </w:r>
      <w:r w:rsidR="00305E61" w:rsidRPr="00BD1077">
        <w:rPr>
          <w:rStyle w:val="normaltextrun"/>
          <w:rFonts w:ascii="Arial" w:hAnsi="Arial" w:cs="Arial"/>
        </w:rPr>
        <w:t xml:space="preserve"> la normatividad que gobierna el asunto, sin que sea de la órbita del juez de tutela hacer llamados en ese sentido, máxime cuando en casos como el que ocupa la atención de la Sala, no están pr</w:t>
      </w:r>
      <w:r w:rsidR="465125F8" w:rsidRPr="00BD1077">
        <w:rPr>
          <w:rStyle w:val="normaltextrun"/>
          <w:rFonts w:ascii="Arial" w:hAnsi="Arial" w:cs="Arial"/>
        </w:rPr>
        <w:t>e</w:t>
      </w:r>
      <w:r w:rsidR="00305E61" w:rsidRPr="00BD1077">
        <w:rPr>
          <w:rStyle w:val="normaltextrun"/>
          <w:rFonts w:ascii="Arial" w:hAnsi="Arial" w:cs="Arial"/>
        </w:rPr>
        <w:t xml:space="preserve">cedidos </w:t>
      </w:r>
      <w:r w:rsidR="636AA741" w:rsidRPr="00BD1077">
        <w:rPr>
          <w:rStyle w:val="normaltextrun"/>
          <w:rFonts w:ascii="Arial" w:hAnsi="Arial" w:cs="Arial"/>
        </w:rPr>
        <w:t>de</w:t>
      </w:r>
      <w:r w:rsidR="00305E61" w:rsidRPr="00BD1077">
        <w:rPr>
          <w:rStyle w:val="normaltextrun"/>
          <w:rFonts w:ascii="Arial" w:hAnsi="Arial" w:cs="Arial"/>
        </w:rPr>
        <w:t xml:space="preserve"> la protección de garantías fundamentales, por lo que, en caso de incumplimiento, ninguna medida coercitiva </w:t>
      </w:r>
      <w:r w:rsidR="089F3B93" w:rsidRPr="00BD1077">
        <w:rPr>
          <w:rStyle w:val="normaltextrun"/>
          <w:rFonts w:ascii="Arial" w:hAnsi="Arial" w:cs="Arial"/>
        </w:rPr>
        <w:t>cabría</w:t>
      </w:r>
      <w:r w:rsidR="00F67443" w:rsidRPr="00BD1077">
        <w:rPr>
          <w:rStyle w:val="normaltextrun"/>
          <w:rFonts w:ascii="Arial" w:hAnsi="Arial" w:cs="Arial"/>
        </w:rPr>
        <w:t xml:space="preserve"> ejercer por la vía constitucional.</w:t>
      </w:r>
    </w:p>
    <w:p w14:paraId="62EBF3C5" w14:textId="77777777" w:rsidR="00F67443" w:rsidRPr="00BD1077" w:rsidRDefault="00F67443" w:rsidP="00BD1077">
      <w:pPr>
        <w:pStyle w:val="paragraph"/>
        <w:spacing w:before="0" w:beforeAutospacing="0" w:after="0" w:afterAutospacing="0" w:line="276" w:lineRule="auto"/>
        <w:jc w:val="both"/>
        <w:textAlignment w:val="baseline"/>
        <w:rPr>
          <w:rStyle w:val="normaltextrun"/>
          <w:rFonts w:ascii="Arial" w:hAnsi="Arial" w:cs="Arial"/>
        </w:rPr>
      </w:pPr>
    </w:p>
    <w:p w14:paraId="5B53A7D0" w14:textId="5BD58898" w:rsidR="00F67443" w:rsidRPr="00BD1077" w:rsidRDefault="25EBCE2F" w:rsidP="00BD1077">
      <w:pPr>
        <w:pStyle w:val="paragraph"/>
        <w:spacing w:before="0" w:beforeAutospacing="0" w:after="0" w:afterAutospacing="0" w:line="276" w:lineRule="auto"/>
        <w:jc w:val="both"/>
        <w:textAlignment w:val="baseline"/>
        <w:rPr>
          <w:rStyle w:val="normaltextrun"/>
          <w:rFonts w:ascii="Arial" w:hAnsi="Arial" w:cs="Arial"/>
        </w:rPr>
      </w:pPr>
      <w:r w:rsidRPr="00BD1077">
        <w:rPr>
          <w:rStyle w:val="normaltextrun"/>
          <w:rFonts w:ascii="Arial" w:hAnsi="Arial" w:cs="Arial"/>
        </w:rPr>
        <w:t>Conforme lo dicho</w:t>
      </w:r>
      <w:r w:rsidR="00F67443" w:rsidRPr="00BD1077">
        <w:rPr>
          <w:rStyle w:val="normaltextrun"/>
          <w:rFonts w:ascii="Arial" w:hAnsi="Arial" w:cs="Arial"/>
        </w:rPr>
        <w:t>, el ordinal tercero será revocado.</w:t>
      </w:r>
    </w:p>
    <w:p w14:paraId="5E6F60B5" w14:textId="77777777" w:rsidR="001358A1" w:rsidRPr="00BD1077" w:rsidRDefault="001358A1" w:rsidP="00BD1077">
      <w:pPr>
        <w:pStyle w:val="paragraph"/>
        <w:spacing w:before="0" w:beforeAutospacing="0" w:after="0" w:afterAutospacing="0" w:line="276" w:lineRule="auto"/>
        <w:jc w:val="both"/>
        <w:textAlignment w:val="baseline"/>
        <w:rPr>
          <w:rFonts w:ascii="Arial" w:hAnsi="Arial" w:cs="Arial"/>
        </w:rPr>
      </w:pPr>
      <w:r w:rsidRPr="00BD1077">
        <w:rPr>
          <w:rStyle w:val="eop"/>
          <w:rFonts w:ascii="Arial" w:hAnsi="Arial" w:cs="Arial"/>
        </w:rPr>
        <w:t> </w:t>
      </w:r>
    </w:p>
    <w:p w14:paraId="2238E731" w14:textId="77777777" w:rsidR="001874E7" w:rsidRPr="00BD1077" w:rsidRDefault="001874E7" w:rsidP="00BD1077">
      <w:pPr>
        <w:pStyle w:val="Textoindependiente"/>
        <w:spacing w:line="276" w:lineRule="auto"/>
        <w:rPr>
          <w:rFonts w:cs="Arial"/>
          <w:sz w:val="24"/>
          <w:szCs w:val="24"/>
        </w:rPr>
      </w:pPr>
      <w:r w:rsidRPr="00BD1077">
        <w:rPr>
          <w:rFonts w:cs="Arial"/>
          <w:sz w:val="24"/>
          <w:szCs w:val="24"/>
        </w:rPr>
        <w:t xml:space="preserve">En virtud de lo anterior, la </w:t>
      </w:r>
      <w:r w:rsidRPr="00BD1077">
        <w:rPr>
          <w:rFonts w:cs="Arial"/>
          <w:b/>
          <w:bCs/>
          <w:sz w:val="24"/>
          <w:szCs w:val="24"/>
        </w:rPr>
        <w:t>Sala de Decisión Laboral del Tribunal Superior del Distrito Judicial de Pereira</w:t>
      </w:r>
      <w:r w:rsidRPr="00BD1077">
        <w:rPr>
          <w:rFonts w:cs="Arial"/>
          <w:sz w:val="24"/>
          <w:szCs w:val="24"/>
        </w:rPr>
        <w:t xml:space="preserve">, administrando justicia en nombre del Pueblo y por mandato de la Constitución, </w:t>
      </w:r>
    </w:p>
    <w:p w14:paraId="6D98A12B" w14:textId="77777777" w:rsidR="001874E7" w:rsidRPr="00BD1077" w:rsidRDefault="001874E7" w:rsidP="00BD1077">
      <w:pPr>
        <w:pStyle w:val="Textoindependiente"/>
        <w:spacing w:line="276" w:lineRule="auto"/>
        <w:jc w:val="center"/>
        <w:rPr>
          <w:rFonts w:cs="Arial"/>
          <w:b/>
          <w:bCs/>
          <w:sz w:val="24"/>
          <w:szCs w:val="24"/>
        </w:rPr>
      </w:pPr>
    </w:p>
    <w:p w14:paraId="23A75B80" w14:textId="77777777" w:rsidR="001874E7" w:rsidRPr="00BD1077" w:rsidRDefault="001874E7" w:rsidP="00BD1077">
      <w:pPr>
        <w:pStyle w:val="Textoindependiente"/>
        <w:spacing w:line="276" w:lineRule="auto"/>
        <w:jc w:val="center"/>
        <w:rPr>
          <w:rFonts w:cs="Arial"/>
          <w:b/>
          <w:bCs/>
          <w:sz w:val="24"/>
          <w:szCs w:val="24"/>
        </w:rPr>
      </w:pPr>
      <w:r w:rsidRPr="00BD1077">
        <w:rPr>
          <w:rFonts w:cs="Arial"/>
          <w:b/>
          <w:bCs/>
          <w:sz w:val="24"/>
          <w:szCs w:val="24"/>
        </w:rPr>
        <w:t>RESUELVE:</w:t>
      </w:r>
    </w:p>
    <w:p w14:paraId="2946DB82" w14:textId="77777777" w:rsidR="001874E7" w:rsidRPr="00BD1077" w:rsidRDefault="001874E7" w:rsidP="00BD1077">
      <w:pPr>
        <w:pStyle w:val="Textoindependiente"/>
        <w:spacing w:line="276" w:lineRule="auto"/>
        <w:rPr>
          <w:rFonts w:cs="Arial"/>
          <w:sz w:val="24"/>
          <w:szCs w:val="24"/>
        </w:rPr>
      </w:pPr>
    </w:p>
    <w:p w14:paraId="48EDD92B" w14:textId="77777777" w:rsidR="001874E7" w:rsidRPr="00BD1077" w:rsidRDefault="001874E7" w:rsidP="00BD1077">
      <w:pPr>
        <w:tabs>
          <w:tab w:val="left" w:pos="0"/>
        </w:tabs>
        <w:suppressAutoHyphens/>
        <w:spacing w:line="276" w:lineRule="auto"/>
        <w:jc w:val="both"/>
        <w:rPr>
          <w:rFonts w:ascii="Arial" w:hAnsi="Arial" w:cs="Arial"/>
          <w:sz w:val="24"/>
          <w:szCs w:val="24"/>
        </w:rPr>
      </w:pPr>
      <w:r w:rsidRPr="00BD1077">
        <w:rPr>
          <w:rFonts w:ascii="Arial" w:hAnsi="Arial" w:cs="Arial"/>
          <w:b/>
          <w:bCs/>
          <w:sz w:val="24"/>
          <w:szCs w:val="24"/>
        </w:rPr>
        <w:t>PRIMERO:</w:t>
      </w:r>
      <w:r w:rsidR="00F67443" w:rsidRPr="00BD1077">
        <w:rPr>
          <w:rFonts w:ascii="Arial" w:hAnsi="Arial" w:cs="Arial"/>
          <w:b/>
          <w:bCs/>
          <w:sz w:val="24"/>
          <w:szCs w:val="24"/>
        </w:rPr>
        <w:t xml:space="preserve"> MODIFICAR</w:t>
      </w:r>
      <w:r w:rsidRPr="00BD1077">
        <w:rPr>
          <w:rFonts w:ascii="Arial" w:hAnsi="Arial" w:cs="Arial"/>
          <w:b/>
          <w:bCs/>
          <w:sz w:val="24"/>
          <w:szCs w:val="24"/>
        </w:rPr>
        <w:t xml:space="preserve"> </w:t>
      </w:r>
      <w:r w:rsidRPr="00BD1077">
        <w:rPr>
          <w:rFonts w:ascii="Arial" w:hAnsi="Arial" w:cs="Arial"/>
          <w:sz w:val="24"/>
          <w:szCs w:val="24"/>
        </w:rPr>
        <w:t xml:space="preserve">la sentencia proferida por el Juzgado </w:t>
      </w:r>
      <w:r w:rsidR="00F67443" w:rsidRPr="00BD1077">
        <w:rPr>
          <w:rFonts w:ascii="Arial" w:hAnsi="Arial" w:cs="Arial"/>
          <w:sz w:val="24"/>
          <w:szCs w:val="24"/>
        </w:rPr>
        <w:t>Tercero</w:t>
      </w:r>
      <w:r w:rsidRPr="00BD1077">
        <w:rPr>
          <w:rFonts w:ascii="Arial" w:hAnsi="Arial" w:cs="Arial"/>
          <w:sz w:val="24"/>
          <w:szCs w:val="24"/>
        </w:rPr>
        <w:t xml:space="preserve"> Laboral del Circuito de Pereira, el día </w:t>
      </w:r>
      <w:r w:rsidR="00F67443" w:rsidRPr="00BD1077">
        <w:rPr>
          <w:rFonts w:ascii="Arial" w:hAnsi="Arial" w:cs="Arial"/>
          <w:sz w:val="24"/>
          <w:szCs w:val="24"/>
        </w:rPr>
        <w:t>1º de junio de 2023, el cual quedará así:</w:t>
      </w:r>
    </w:p>
    <w:p w14:paraId="5997CC1D" w14:textId="77777777" w:rsidR="00F67443" w:rsidRPr="00BD1077" w:rsidRDefault="00F67443" w:rsidP="00BD1077">
      <w:pPr>
        <w:tabs>
          <w:tab w:val="left" w:pos="567"/>
        </w:tabs>
        <w:suppressAutoHyphens/>
        <w:spacing w:line="276" w:lineRule="auto"/>
        <w:ind w:left="567"/>
        <w:jc w:val="both"/>
        <w:rPr>
          <w:rFonts w:ascii="Arial" w:hAnsi="Arial" w:cs="Arial"/>
          <w:sz w:val="24"/>
          <w:szCs w:val="24"/>
        </w:rPr>
      </w:pPr>
    </w:p>
    <w:p w14:paraId="188D6F30" w14:textId="77777777" w:rsidR="00F67443" w:rsidRPr="00BD1077" w:rsidRDefault="00F67443" w:rsidP="002B4449">
      <w:pPr>
        <w:suppressAutoHyphens/>
        <w:spacing w:line="276" w:lineRule="auto"/>
        <w:ind w:left="426" w:right="418"/>
        <w:jc w:val="both"/>
        <w:rPr>
          <w:rFonts w:ascii="Arial" w:hAnsi="Arial" w:cs="Arial"/>
          <w:i/>
          <w:sz w:val="24"/>
          <w:szCs w:val="24"/>
        </w:rPr>
      </w:pPr>
      <w:r w:rsidRPr="00BD1077">
        <w:rPr>
          <w:rFonts w:ascii="Arial" w:hAnsi="Arial" w:cs="Arial"/>
          <w:i/>
          <w:sz w:val="24"/>
          <w:szCs w:val="24"/>
        </w:rPr>
        <w:t>“</w:t>
      </w:r>
      <w:r w:rsidRPr="00BD1077">
        <w:rPr>
          <w:rFonts w:ascii="Arial" w:hAnsi="Arial" w:cs="Arial"/>
          <w:b/>
          <w:i/>
          <w:sz w:val="24"/>
          <w:szCs w:val="24"/>
        </w:rPr>
        <w:t>PRIMERO. NEGAR</w:t>
      </w:r>
      <w:r w:rsidRPr="00BD1077">
        <w:rPr>
          <w:rFonts w:ascii="Arial" w:hAnsi="Arial" w:cs="Arial"/>
          <w:i/>
          <w:sz w:val="24"/>
          <w:szCs w:val="24"/>
        </w:rPr>
        <w:t xml:space="preserve"> la protección solicitada por la señora Sandra Milena Valencia Cardona”</w:t>
      </w:r>
    </w:p>
    <w:p w14:paraId="110FFD37" w14:textId="77777777" w:rsidR="001874E7" w:rsidRPr="00BD1077" w:rsidRDefault="001874E7" w:rsidP="00BD1077">
      <w:pPr>
        <w:tabs>
          <w:tab w:val="left" w:pos="0"/>
        </w:tabs>
        <w:suppressAutoHyphens/>
        <w:spacing w:line="276" w:lineRule="auto"/>
        <w:jc w:val="both"/>
        <w:rPr>
          <w:rFonts w:ascii="Arial" w:hAnsi="Arial" w:cs="Arial"/>
          <w:sz w:val="24"/>
          <w:szCs w:val="24"/>
        </w:rPr>
      </w:pPr>
    </w:p>
    <w:p w14:paraId="548EF44E" w14:textId="678D7DC2" w:rsidR="00F67443" w:rsidRPr="00BD1077" w:rsidRDefault="001874E7" w:rsidP="00BD1077">
      <w:pPr>
        <w:tabs>
          <w:tab w:val="left" w:pos="0"/>
        </w:tabs>
        <w:suppressAutoHyphens/>
        <w:spacing w:line="276" w:lineRule="auto"/>
        <w:jc w:val="both"/>
        <w:rPr>
          <w:rFonts w:ascii="Arial" w:hAnsi="Arial" w:cs="Arial"/>
          <w:b/>
          <w:spacing w:val="-2"/>
          <w:sz w:val="24"/>
          <w:szCs w:val="24"/>
        </w:rPr>
      </w:pPr>
      <w:r w:rsidRPr="00BD1077">
        <w:rPr>
          <w:rFonts w:ascii="Arial" w:hAnsi="Arial" w:cs="Arial"/>
          <w:b/>
          <w:spacing w:val="-2"/>
          <w:sz w:val="24"/>
          <w:szCs w:val="24"/>
        </w:rPr>
        <w:t xml:space="preserve">SEGUNDO: </w:t>
      </w:r>
      <w:r w:rsidR="00A86472" w:rsidRPr="00BD1077">
        <w:rPr>
          <w:rFonts w:ascii="Arial" w:hAnsi="Arial" w:cs="Arial"/>
          <w:b/>
          <w:bCs/>
          <w:sz w:val="24"/>
          <w:szCs w:val="24"/>
        </w:rPr>
        <w:t xml:space="preserve">REVOCAR </w:t>
      </w:r>
      <w:r w:rsidR="00A86472" w:rsidRPr="00BD1077">
        <w:rPr>
          <w:rFonts w:ascii="Arial" w:hAnsi="Arial" w:cs="Arial"/>
          <w:sz w:val="24"/>
          <w:szCs w:val="24"/>
        </w:rPr>
        <w:t>el ordinal TERCERO de la misma providencia.</w:t>
      </w:r>
    </w:p>
    <w:p w14:paraId="3FE9F23F" w14:textId="77777777" w:rsidR="00F67443" w:rsidRPr="00BD1077" w:rsidRDefault="00F67443" w:rsidP="00BD1077">
      <w:pPr>
        <w:tabs>
          <w:tab w:val="left" w:pos="0"/>
        </w:tabs>
        <w:suppressAutoHyphens/>
        <w:spacing w:line="276" w:lineRule="auto"/>
        <w:jc w:val="both"/>
        <w:rPr>
          <w:rFonts w:ascii="Arial" w:hAnsi="Arial" w:cs="Arial"/>
          <w:b/>
          <w:bCs/>
          <w:sz w:val="24"/>
          <w:szCs w:val="24"/>
        </w:rPr>
      </w:pPr>
    </w:p>
    <w:p w14:paraId="5AD14F9F" w14:textId="3D37A9B9" w:rsidR="001874E7" w:rsidRPr="00BD1077" w:rsidRDefault="00F67443" w:rsidP="00BD1077">
      <w:pPr>
        <w:suppressAutoHyphens/>
        <w:spacing w:line="276" w:lineRule="auto"/>
        <w:jc w:val="both"/>
        <w:rPr>
          <w:rFonts w:ascii="Arial" w:hAnsi="Arial" w:cs="Arial"/>
          <w:b/>
          <w:bCs/>
          <w:sz w:val="24"/>
          <w:szCs w:val="24"/>
        </w:rPr>
      </w:pPr>
      <w:r w:rsidRPr="00BD1077">
        <w:rPr>
          <w:rFonts w:ascii="Arial" w:hAnsi="Arial" w:cs="Arial"/>
          <w:b/>
          <w:bCs/>
          <w:sz w:val="24"/>
          <w:szCs w:val="24"/>
        </w:rPr>
        <w:t xml:space="preserve">TERCERO. </w:t>
      </w:r>
      <w:r w:rsidR="001874E7" w:rsidRPr="00BD1077">
        <w:rPr>
          <w:rFonts w:ascii="Arial" w:hAnsi="Arial" w:cs="Arial"/>
          <w:b/>
          <w:bCs/>
          <w:sz w:val="24"/>
          <w:szCs w:val="24"/>
        </w:rPr>
        <w:t xml:space="preserve">NOTIFICAR </w:t>
      </w:r>
      <w:r w:rsidR="001874E7" w:rsidRPr="00BD1077">
        <w:rPr>
          <w:rFonts w:ascii="Arial" w:hAnsi="Arial" w:cs="Arial"/>
          <w:sz w:val="24"/>
          <w:szCs w:val="24"/>
        </w:rPr>
        <w:t>a las partes por el medio más expedito.</w:t>
      </w:r>
    </w:p>
    <w:p w14:paraId="1F72F646" w14:textId="77777777" w:rsidR="001874E7" w:rsidRPr="00BD1077" w:rsidRDefault="001874E7" w:rsidP="00BD1077">
      <w:pPr>
        <w:spacing w:line="276" w:lineRule="auto"/>
        <w:jc w:val="both"/>
        <w:rPr>
          <w:rFonts w:ascii="Arial" w:hAnsi="Arial" w:cs="Arial"/>
          <w:sz w:val="24"/>
          <w:szCs w:val="24"/>
        </w:rPr>
      </w:pPr>
    </w:p>
    <w:p w14:paraId="40096C12" w14:textId="77777777" w:rsidR="001874E7" w:rsidRPr="00BD1077" w:rsidRDefault="00F67443" w:rsidP="00BD1077">
      <w:pPr>
        <w:pStyle w:val="Textoindependiente"/>
        <w:spacing w:line="276" w:lineRule="auto"/>
        <w:rPr>
          <w:rFonts w:cs="Arial"/>
          <w:sz w:val="24"/>
          <w:szCs w:val="24"/>
        </w:rPr>
      </w:pPr>
      <w:r w:rsidRPr="00BD1077">
        <w:rPr>
          <w:rFonts w:cs="Arial"/>
          <w:b/>
          <w:bCs/>
          <w:sz w:val="24"/>
          <w:szCs w:val="24"/>
        </w:rPr>
        <w:t>CUARTO</w:t>
      </w:r>
      <w:r w:rsidR="001874E7" w:rsidRPr="00BD1077">
        <w:rPr>
          <w:rFonts w:cs="Arial"/>
          <w:b/>
          <w:bCs/>
          <w:sz w:val="24"/>
          <w:szCs w:val="24"/>
        </w:rPr>
        <w:t>: REMITIR</w:t>
      </w:r>
      <w:r w:rsidR="001874E7" w:rsidRPr="00BD1077">
        <w:rPr>
          <w:rFonts w:cs="Arial"/>
          <w:sz w:val="24"/>
          <w:szCs w:val="24"/>
        </w:rPr>
        <w:t xml:space="preserve"> el expediente a la Corte Constitucional, para su eventual revisión.</w:t>
      </w:r>
    </w:p>
    <w:p w14:paraId="08CE6F91" w14:textId="77777777" w:rsidR="001874E7" w:rsidRPr="00BD1077" w:rsidRDefault="001874E7" w:rsidP="00BD1077">
      <w:pPr>
        <w:spacing w:line="276" w:lineRule="auto"/>
        <w:ind w:right="51"/>
        <w:jc w:val="both"/>
        <w:rPr>
          <w:rFonts w:ascii="Arial" w:hAnsi="Arial" w:cs="Arial"/>
          <w:sz w:val="24"/>
          <w:szCs w:val="24"/>
        </w:rPr>
      </w:pPr>
    </w:p>
    <w:p w14:paraId="052F13AF" w14:textId="77777777" w:rsidR="001874E7" w:rsidRPr="00BD1077" w:rsidRDefault="001874E7" w:rsidP="00BD1077">
      <w:pPr>
        <w:spacing w:line="276" w:lineRule="auto"/>
        <w:jc w:val="both"/>
        <w:rPr>
          <w:rFonts w:ascii="Arial" w:hAnsi="Arial" w:cs="Arial"/>
          <w:b/>
          <w:bCs/>
          <w:sz w:val="24"/>
          <w:szCs w:val="24"/>
        </w:rPr>
      </w:pPr>
      <w:r w:rsidRPr="00BD1077">
        <w:rPr>
          <w:rFonts w:ascii="Arial" w:hAnsi="Arial" w:cs="Arial"/>
          <w:b/>
          <w:bCs/>
          <w:sz w:val="24"/>
          <w:szCs w:val="24"/>
        </w:rPr>
        <w:t>Notifíquese y Cúmplase.</w:t>
      </w:r>
    </w:p>
    <w:p w14:paraId="334D0573" w14:textId="77777777" w:rsidR="00BD1077" w:rsidRPr="00BD1077" w:rsidRDefault="00BD1077" w:rsidP="00BD1077">
      <w:pPr>
        <w:spacing w:line="276" w:lineRule="auto"/>
        <w:jc w:val="both"/>
        <w:rPr>
          <w:rFonts w:ascii="Arial" w:eastAsia="Arial" w:hAnsi="Arial" w:cs="Arial"/>
          <w:sz w:val="24"/>
          <w:szCs w:val="24"/>
          <w:lang w:val="es-CO" w:eastAsia="es-CO"/>
        </w:rPr>
      </w:pPr>
    </w:p>
    <w:p w14:paraId="2CD6D276" w14:textId="77777777" w:rsidR="00BD1077" w:rsidRPr="00BD1077" w:rsidRDefault="00BD1077" w:rsidP="00BD1077">
      <w:pPr>
        <w:spacing w:line="276" w:lineRule="auto"/>
        <w:jc w:val="both"/>
        <w:textAlignment w:val="baseline"/>
        <w:rPr>
          <w:rFonts w:ascii="Arial" w:hAnsi="Arial" w:cs="Arial"/>
          <w:spacing w:val="-4"/>
          <w:sz w:val="24"/>
          <w:szCs w:val="24"/>
          <w:lang w:val="es-ES" w:eastAsia="es-CO"/>
        </w:rPr>
      </w:pPr>
      <w:r w:rsidRPr="00BD1077">
        <w:rPr>
          <w:rFonts w:ascii="Arial" w:hAnsi="Arial" w:cs="Arial"/>
          <w:spacing w:val="-4"/>
          <w:sz w:val="24"/>
          <w:szCs w:val="24"/>
          <w:lang w:val="es-ES" w:eastAsia="es-CO"/>
        </w:rPr>
        <w:t>Quienes Integran la Sala,</w:t>
      </w:r>
    </w:p>
    <w:p w14:paraId="4854CFDC" w14:textId="77777777" w:rsidR="00BD1077" w:rsidRPr="00BD1077" w:rsidRDefault="00BD1077" w:rsidP="00BD1077">
      <w:pPr>
        <w:widowControl w:val="0"/>
        <w:autoSpaceDE w:val="0"/>
        <w:autoSpaceDN w:val="0"/>
        <w:adjustRightInd w:val="0"/>
        <w:spacing w:line="276" w:lineRule="auto"/>
        <w:rPr>
          <w:rFonts w:ascii="Arial" w:eastAsia="Calibri" w:hAnsi="Arial" w:cs="Arial"/>
          <w:b/>
          <w:sz w:val="24"/>
          <w:szCs w:val="24"/>
          <w:lang w:val="es-CO" w:eastAsia="en-US"/>
        </w:rPr>
      </w:pPr>
    </w:p>
    <w:p w14:paraId="78B70056" w14:textId="77777777" w:rsidR="00BD1077" w:rsidRPr="00BD1077" w:rsidRDefault="00BD1077" w:rsidP="00BD1077">
      <w:pPr>
        <w:widowControl w:val="0"/>
        <w:autoSpaceDE w:val="0"/>
        <w:autoSpaceDN w:val="0"/>
        <w:adjustRightInd w:val="0"/>
        <w:spacing w:line="276" w:lineRule="auto"/>
        <w:rPr>
          <w:rFonts w:ascii="Arial" w:eastAsia="Calibri" w:hAnsi="Arial" w:cs="Arial"/>
          <w:b/>
          <w:sz w:val="24"/>
          <w:szCs w:val="24"/>
          <w:lang w:val="es-CO" w:eastAsia="en-US"/>
        </w:rPr>
      </w:pPr>
    </w:p>
    <w:p w14:paraId="1F94E625" w14:textId="77777777" w:rsidR="00BD1077" w:rsidRPr="00BD1077" w:rsidRDefault="00BD1077" w:rsidP="00BD1077">
      <w:pPr>
        <w:widowControl w:val="0"/>
        <w:autoSpaceDE w:val="0"/>
        <w:autoSpaceDN w:val="0"/>
        <w:adjustRightInd w:val="0"/>
        <w:spacing w:line="276" w:lineRule="auto"/>
        <w:rPr>
          <w:rFonts w:ascii="Arial" w:eastAsia="Calibri" w:hAnsi="Arial" w:cs="Arial"/>
          <w:b/>
          <w:sz w:val="24"/>
          <w:szCs w:val="24"/>
          <w:lang w:val="es-CO" w:eastAsia="en-US"/>
        </w:rPr>
      </w:pPr>
    </w:p>
    <w:p w14:paraId="2E4DD982" w14:textId="77777777" w:rsidR="00BD1077" w:rsidRPr="00BD1077" w:rsidRDefault="00BD1077" w:rsidP="00BD1077">
      <w:pPr>
        <w:widowControl w:val="0"/>
        <w:autoSpaceDE w:val="0"/>
        <w:autoSpaceDN w:val="0"/>
        <w:adjustRightInd w:val="0"/>
        <w:spacing w:line="276" w:lineRule="auto"/>
        <w:jc w:val="center"/>
        <w:rPr>
          <w:rFonts w:ascii="Arial" w:eastAsia="Calibri" w:hAnsi="Arial" w:cs="Arial"/>
          <w:b/>
          <w:bCs/>
          <w:sz w:val="24"/>
          <w:szCs w:val="24"/>
          <w:lang w:val="es-CO" w:eastAsia="en-US"/>
        </w:rPr>
      </w:pPr>
      <w:r w:rsidRPr="00BD1077">
        <w:rPr>
          <w:rFonts w:ascii="Arial" w:eastAsia="Calibri" w:hAnsi="Arial" w:cs="Arial"/>
          <w:b/>
          <w:bCs/>
          <w:sz w:val="24"/>
          <w:szCs w:val="24"/>
          <w:lang w:val="es-CO" w:eastAsia="en-US"/>
        </w:rPr>
        <w:t>JULIO CÉSAR SALAZAR MUÑOZ</w:t>
      </w:r>
    </w:p>
    <w:p w14:paraId="7B9E0F50" w14:textId="77777777" w:rsidR="00BD1077" w:rsidRPr="00BD1077" w:rsidRDefault="00BD1077" w:rsidP="00BD1077">
      <w:pPr>
        <w:widowControl w:val="0"/>
        <w:autoSpaceDE w:val="0"/>
        <w:autoSpaceDN w:val="0"/>
        <w:adjustRightInd w:val="0"/>
        <w:spacing w:line="276" w:lineRule="auto"/>
        <w:jc w:val="center"/>
        <w:rPr>
          <w:rFonts w:ascii="Arial" w:eastAsia="Calibri" w:hAnsi="Arial" w:cs="Arial"/>
          <w:sz w:val="24"/>
          <w:szCs w:val="24"/>
          <w:lang w:val="es-CO" w:eastAsia="en-US"/>
        </w:rPr>
      </w:pPr>
      <w:r w:rsidRPr="00BD1077">
        <w:rPr>
          <w:rFonts w:ascii="Arial" w:eastAsia="Calibri" w:hAnsi="Arial" w:cs="Arial"/>
          <w:sz w:val="24"/>
          <w:szCs w:val="24"/>
          <w:lang w:val="es-CO" w:eastAsia="en-US"/>
        </w:rPr>
        <w:t>Magistrado Ponente</w:t>
      </w:r>
    </w:p>
    <w:p w14:paraId="79BE6E04" w14:textId="77777777" w:rsidR="00BD1077" w:rsidRPr="00BD1077" w:rsidRDefault="00BD1077" w:rsidP="00BD1077">
      <w:pPr>
        <w:widowControl w:val="0"/>
        <w:autoSpaceDE w:val="0"/>
        <w:autoSpaceDN w:val="0"/>
        <w:adjustRightInd w:val="0"/>
        <w:spacing w:line="276" w:lineRule="auto"/>
        <w:rPr>
          <w:rFonts w:ascii="Arial" w:eastAsia="Calibri" w:hAnsi="Arial" w:cs="Arial"/>
          <w:sz w:val="24"/>
          <w:szCs w:val="24"/>
          <w:lang w:val="es-CO" w:eastAsia="en-US"/>
        </w:rPr>
      </w:pPr>
    </w:p>
    <w:p w14:paraId="198F7655" w14:textId="77777777" w:rsidR="00BD1077" w:rsidRPr="00BD1077" w:rsidRDefault="00BD1077" w:rsidP="00BD1077">
      <w:pPr>
        <w:widowControl w:val="0"/>
        <w:autoSpaceDE w:val="0"/>
        <w:autoSpaceDN w:val="0"/>
        <w:adjustRightInd w:val="0"/>
        <w:spacing w:line="276" w:lineRule="auto"/>
        <w:rPr>
          <w:rFonts w:ascii="Arial" w:eastAsia="Calibri" w:hAnsi="Arial" w:cs="Arial"/>
          <w:sz w:val="24"/>
          <w:szCs w:val="24"/>
          <w:lang w:val="es-CO" w:eastAsia="en-US"/>
        </w:rPr>
      </w:pPr>
    </w:p>
    <w:p w14:paraId="2FBB5D7E" w14:textId="77777777" w:rsidR="00BD1077" w:rsidRPr="00BD1077" w:rsidRDefault="00BD1077" w:rsidP="00BD1077">
      <w:pPr>
        <w:widowControl w:val="0"/>
        <w:autoSpaceDE w:val="0"/>
        <w:autoSpaceDN w:val="0"/>
        <w:adjustRightInd w:val="0"/>
        <w:spacing w:line="276" w:lineRule="auto"/>
        <w:rPr>
          <w:rFonts w:ascii="Arial" w:eastAsia="Calibri" w:hAnsi="Arial" w:cs="Arial"/>
          <w:sz w:val="24"/>
          <w:szCs w:val="24"/>
          <w:lang w:val="es-CO" w:eastAsia="en-US"/>
        </w:rPr>
      </w:pPr>
    </w:p>
    <w:p w14:paraId="41FE709B" w14:textId="77777777" w:rsidR="00BD1077" w:rsidRPr="00BD1077" w:rsidRDefault="00BD1077" w:rsidP="00BD1077">
      <w:pPr>
        <w:widowControl w:val="0"/>
        <w:autoSpaceDE w:val="0"/>
        <w:autoSpaceDN w:val="0"/>
        <w:adjustRightInd w:val="0"/>
        <w:spacing w:line="276" w:lineRule="auto"/>
        <w:rPr>
          <w:rFonts w:ascii="Arial" w:eastAsia="Calibri" w:hAnsi="Arial" w:cs="Arial"/>
          <w:sz w:val="24"/>
          <w:szCs w:val="24"/>
          <w:lang w:val="es-CO" w:eastAsia="en-US"/>
        </w:rPr>
      </w:pPr>
      <w:r w:rsidRPr="00BD1077">
        <w:rPr>
          <w:rFonts w:ascii="Arial" w:eastAsia="Calibri" w:hAnsi="Arial" w:cs="Arial"/>
          <w:b/>
          <w:bCs/>
          <w:sz w:val="24"/>
          <w:szCs w:val="24"/>
          <w:lang w:val="es-CO" w:eastAsia="en-US"/>
        </w:rPr>
        <w:t>ANA LUCÍA CAICEDO CALDERÓN</w:t>
      </w:r>
      <w:r w:rsidRPr="00BD1077">
        <w:rPr>
          <w:rFonts w:ascii="Arial" w:eastAsia="Calibri" w:hAnsi="Arial" w:cs="Arial"/>
          <w:b/>
          <w:bCs/>
          <w:sz w:val="24"/>
          <w:szCs w:val="24"/>
          <w:lang w:val="es-CO" w:eastAsia="en-US"/>
        </w:rPr>
        <w:tab/>
      </w:r>
      <w:r w:rsidRPr="00BD1077">
        <w:rPr>
          <w:rFonts w:ascii="Arial" w:eastAsia="Calibri" w:hAnsi="Arial" w:cs="Arial"/>
          <w:b/>
          <w:bCs/>
          <w:sz w:val="24"/>
          <w:szCs w:val="24"/>
          <w:lang w:val="es-CO" w:eastAsia="en-US"/>
        </w:rPr>
        <w:tab/>
        <w:t xml:space="preserve">   GERMÁN DARÍO </w:t>
      </w:r>
      <w:proofErr w:type="spellStart"/>
      <w:r w:rsidRPr="00BD1077">
        <w:rPr>
          <w:rFonts w:ascii="Arial" w:eastAsia="Calibri" w:hAnsi="Arial" w:cs="Arial"/>
          <w:b/>
          <w:bCs/>
          <w:sz w:val="24"/>
          <w:szCs w:val="24"/>
          <w:lang w:val="es-CO" w:eastAsia="en-US"/>
        </w:rPr>
        <w:t>GÓEZ</w:t>
      </w:r>
      <w:proofErr w:type="spellEnd"/>
      <w:r w:rsidRPr="00BD1077">
        <w:rPr>
          <w:rFonts w:ascii="Arial" w:eastAsia="Calibri" w:hAnsi="Arial" w:cs="Arial"/>
          <w:b/>
          <w:bCs/>
          <w:sz w:val="24"/>
          <w:szCs w:val="24"/>
          <w:lang w:val="es-CO" w:eastAsia="en-US"/>
        </w:rPr>
        <w:t xml:space="preserve"> </w:t>
      </w:r>
      <w:proofErr w:type="spellStart"/>
      <w:r w:rsidRPr="00BD1077">
        <w:rPr>
          <w:rFonts w:ascii="Arial" w:eastAsia="Calibri" w:hAnsi="Arial" w:cs="Arial"/>
          <w:b/>
          <w:bCs/>
          <w:sz w:val="24"/>
          <w:szCs w:val="24"/>
          <w:lang w:val="es-CO" w:eastAsia="en-US"/>
        </w:rPr>
        <w:t>VINASCO</w:t>
      </w:r>
      <w:proofErr w:type="spellEnd"/>
    </w:p>
    <w:p w14:paraId="5932CF3C" w14:textId="77777777" w:rsidR="00BD1077" w:rsidRPr="00BD1077" w:rsidRDefault="00BD1077" w:rsidP="00BD1077">
      <w:pPr>
        <w:spacing w:line="276" w:lineRule="auto"/>
        <w:jc w:val="both"/>
        <w:textAlignment w:val="baseline"/>
        <w:rPr>
          <w:rFonts w:ascii="Arial" w:hAnsi="Arial" w:cs="Arial"/>
          <w:bCs/>
          <w:sz w:val="24"/>
          <w:szCs w:val="24"/>
          <w:lang w:eastAsia="en-US"/>
        </w:rPr>
      </w:pPr>
      <w:r w:rsidRPr="00BD1077">
        <w:rPr>
          <w:rFonts w:ascii="Arial" w:eastAsia="Calibri" w:hAnsi="Arial" w:cs="Arial"/>
          <w:bCs/>
          <w:sz w:val="24"/>
          <w:szCs w:val="24"/>
          <w:lang w:val="es-CO" w:eastAsia="en-US"/>
        </w:rPr>
        <w:t>Magistrada</w:t>
      </w:r>
      <w:r w:rsidRPr="00BD1077">
        <w:rPr>
          <w:rFonts w:ascii="Arial" w:eastAsia="Calibri" w:hAnsi="Arial" w:cs="Arial"/>
          <w:bCs/>
          <w:sz w:val="24"/>
          <w:szCs w:val="24"/>
          <w:lang w:val="es-CO" w:eastAsia="en-US"/>
        </w:rPr>
        <w:tab/>
      </w:r>
      <w:r w:rsidRPr="00BD1077">
        <w:rPr>
          <w:rFonts w:ascii="Arial" w:eastAsia="Calibri" w:hAnsi="Arial" w:cs="Arial"/>
          <w:bCs/>
          <w:sz w:val="24"/>
          <w:szCs w:val="24"/>
          <w:lang w:val="es-CO" w:eastAsia="en-US"/>
        </w:rPr>
        <w:tab/>
      </w:r>
      <w:r w:rsidRPr="00BD1077">
        <w:rPr>
          <w:rFonts w:ascii="Arial" w:eastAsia="Calibri" w:hAnsi="Arial" w:cs="Arial"/>
          <w:bCs/>
          <w:sz w:val="24"/>
          <w:szCs w:val="24"/>
          <w:lang w:val="es-CO" w:eastAsia="en-US"/>
        </w:rPr>
        <w:tab/>
      </w:r>
      <w:r w:rsidRPr="00BD1077">
        <w:rPr>
          <w:rFonts w:ascii="Arial" w:eastAsia="Calibri" w:hAnsi="Arial" w:cs="Arial"/>
          <w:bCs/>
          <w:sz w:val="24"/>
          <w:szCs w:val="24"/>
          <w:lang w:val="es-CO" w:eastAsia="en-US"/>
        </w:rPr>
        <w:tab/>
      </w:r>
      <w:r w:rsidRPr="00BD1077">
        <w:rPr>
          <w:rFonts w:ascii="Arial" w:eastAsia="Calibri" w:hAnsi="Arial" w:cs="Arial"/>
          <w:bCs/>
          <w:sz w:val="24"/>
          <w:szCs w:val="24"/>
          <w:lang w:val="es-CO" w:eastAsia="en-US"/>
        </w:rPr>
        <w:tab/>
      </w:r>
      <w:r w:rsidRPr="00BD1077">
        <w:rPr>
          <w:rFonts w:ascii="Arial" w:eastAsia="Calibri" w:hAnsi="Arial" w:cs="Arial"/>
          <w:bCs/>
          <w:sz w:val="24"/>
          <w:szCs w:val="24"/>
          <w:lang w:val="es-CO" w:eastAsia="en-US"/>
        </w:rPr>
        <w:tab/>
      </w:r>
      <w:r w:rsidRPr="00BD1077">
        <w:rPr>
          <w:rFonts w:ascii="Arial" w:eastAsia="Calibri" w:hAnsi="Arial" w:cs="Arial"/>
          <w:b/>
          <w:bCs/>
          <w:sz w:val="24"/>
          <w:szCs w:val="24"/>
          <w:lang w:val="es-CO" w:eastAsia="en-US"/>
        </w:rPr>
        <w:t xml:space="preserve">   </w:t>
      </w:r>
      <w:r w:rsidRPr="00BD1077">
        <w:rPr>
          <w:rFonts w:ascii="Arial" w:hAnsi="Arial" w:cs="Arial"/>
          <w:bCs/>
          <w:sz w:val="24"/>
          <w:szCs w:val="24"/>
          <w:lang w:eastAsia="en-US"/>
        </w:rPr>
        <w:t>Magistrado</w:t>
      </w:r>
    </w:p>
    <w:p w14:paraId="2C62579A" w14:textId="484CBD15" w:rsidR="00F67443" w:rsidRPr="00BD1077" w:rsidRDefault="00A10BB2" w:rsidP="00A10BB2">
      <w:pPr>
        <w:pStyle w:val="Cierre"/>
        <w:spacing w:line="276" w:lineRule="auto"/>
        <w:ind w:left="0"/>
        <w:rPr>
          <w:rFonts w:ascii="Arial" w:hAnsi="Arial" w:cs="Arial"/>
          <w:b/>
          <w:bCs/>
          <w:szCs w:val="24"/>
        </w:rPr>
      </w:pPr>
      <w:r w:rsidRPr="00A10BB2">
        <w:rPr>
          <w:rFonts w:ascii="Arial" w:hAnsi="Arial" w:cs="Arial"/>
          <w:bCs/>
          <w:szCs w:val="24"/>
        </w:rPr>
        <w:t>Impedida</w:t>
      </w:r>
      <w:bookmarkStart w:id="0" w:name="_GoBack"/>
      <w:bookmarkEnd w:id="0"/>
    </w:p>
    <w:sectPr w:rsidR="00F67443" w:rsidRPr="00BD1077" w:rsidSect="007420AC">
      <w:headerReference w:type="default" r:id="rId11"/>
      <w:footerReference w:type="even" r:id="rId12"/>
      <w:footerReference w:type="default" r:id="rId13"/>
      <w:pgSz w:w="12240" w:h="18720" w:code="258"/>
      <w:pgMar w:top="1871" w:right="1304" w:bottom="1304" w:left="1871" w:header="567" w:footer="567"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700661" w16cex:dateUtc="2023-08-03T17:00:26.933Z"/>
</w16cex:commentsExtensible>
</file>

<file path=word/commentsIds.xml><?xml version="1.0" encoding="utf-8"?>
<w16cid:commentsIds xmlns:mc="http://schemas.openxmlformats.org/markup-compatibility/2006" xmlns:w16cid="http://schemas.microsoft.com/office/word/2016/wordml/cid" mc:Ignorable="w16cid">
  <w16cid:commentId w16cid:paraId="4BB4BE95" w16cid:durableId="5770066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E8E99" w14:textId="77777777" w:rsidR="00F57494" w:rsidRDefault="00F57494">
      <w:r>
        <w:separator/>
      </w:r>
    </w:p>
  </w:endnote>
  <w:endnote w:type="continuationSeparator" w:id="0">
    <w:p w14:paraId="69E450A1" w14:textId="77777777" w:rsidR="00F57494" w:rsidRDefault="00F5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man 12cpi">
    <w:altName w:val="Times New Roman"/>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14160B" w:rsidRDefault="001416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0A4E5D" w14:textId="77777777" w:rsidR="0014160B" w:rsidRDefault="0014160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96DDB" w14:textId="797DB12E" w:rsidR="0014160B" w:rsidRPr="0044128D" w:rsidRDefault="0014160B" w:rsidP="0044128D">
    <w:pPr>
      <w:pStyle w:val="Encabezado"/>
      <w:framePr w:wrap="around" w:vAnchor="text" w:hAnchor="margin" w:xAlign="right" w:y="1"/>
      <w:ind w:right="360"/>
      <w:jc w:val="center"/>
      <w:rPr>
        <w:rFonts w:ascii="Arial" w:hAnsi="Arial" w:cs="Arial"/>
        <w:sz w:val="18"/>
        <w:szCs w:val="14"/>
        <w:lang w:val="es-MX"/>
      </w:rPr>
    </w:pPr>
    <w:r w:rsidRPr="0044128D">
      <w:rPr>
        <w:rFonts w:ascii="Arial" w:hAnsi="Arial" w:cs="Arial"/>
        <w:sz w:val="18"/>
        <w:szCs w:val="14"/>
        <w:lang w:val="es-MX"/>
      </w:rPr>
      <w:fldChar w:fldCharType="begin"/>
    </w:r>
    <w:r w:rsidRPr="0044128D">
      <w:rPr>
        <w:rFonts w:ascii="Arial" w:hAnsi="Arial" w:cs="Arial"/>
        <w:sz w:val="18"/>
        <w:szCs w:val="14"/>
        <w:lang w:val="es-MX"/>
      </w:rPr>
      <w:instrText xml:space="preserve">PAGE  </w:instrText>
    </w:r>
    <w:r w:rsidRPr="0044128D">
      <w:rPr>
        <w:rFonts w:ascii="Arial" w:hAnsi="Arial" w:cs="Arial"/>
        <w:sz w:val="18"/>
        <w:szCs w:val="14"/>
        <w:lang w:val="es-MX"/>
      </w:rPr>
      <w:fldChar w:fldCharType="separate"/>
    </w:r>
    <w:r w:rsidR="00971922">
      <w:rPr>
        <w:rFonts w:ascii="Arial" w:hAnsi="Arial" w:cs="Arial"/>
        <w:noProof/>
        <w:sz w:val="18"/>
        <w:szCs w:val="14"/>
        <w:lang w:val="es-MX"/>
      </w:rPr>
      <w:t>5</w:t>
    </w:r>
    <w:r w:rsidRPr="0044128D">
      <w:rPr>
        <w:rFonts w:ascii="Arial" w:hAnsi="Arial" w:cs="Arial"/>
        <w:sz w:val="18"/>
        <w:szCs w:val="14"/>
        <w:lang w:val="es-MX"/>
      </w:rPr>
      <w:fldChar w:fldCharType="end"/>
    </w:r>
  </w:p>
  <w:p w14:paraId="02F2C34E" w14:textId="77777777" w:rsidR="0014160B" w:rsidRDefault="0014160B">
    <w:pPr>
      <w:pStyle w:val="Piedepgina"/>
      <w:ind w:left="360"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35D9E" w14:textId="77777777" w:rsidR="00F57494" w:rsidRDefault="00F57494">
      <w:r>
        <w:separator/>
      </w:r>
    </w:p>
  </w:footnote>
  <w:footnote w:type="continuationSeparator" w:id="0">
    <w:p w14:paraId="1D694704" w14:textId="77777777" w:rsidR="00F57494" w:rsidRDefault="00F574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3BB0A" w14:textId="77777777" w:rsidR="0044128D" w:rsidRPr="0044128D" w:rsidRDefault="00BD0037" w:rsidP="0044128D">
    <w:pPr>
      <w:pStyle w:val="Encabezado"/>
      <w:ind w:right="360"/>
      <w:jc w:val="center"/>
      <w:rPr>
        <w:rFonts w:ascii="Arial" w:hAnsi="Arial" w:cs="Arial"/>
        <w:sz w:val="18"/>
        <w:szCs w:val="14"/>
        <w:lang w:val="es-MX"/>
      </w:rPr>
    </w:pPr>
    <w:r w:rsidRPr="0044128D">
      <w:rPr>
        <w:rFonts w:ascii="Arial" w:hAnsi="Arial" w:cs="Arial"/>
        <w:sz w:val="18"/>
        <w:szCs w:val="14"/>
        <w:lang w:val="es-MX"/>
      </w:rPr>
      <w:t>Sandra Milena Valencia Cardona</w:t>
    </w:r>
    <w:r w:rsidR="00F60CCA" w:rsidRPr="0044128D">
      <w:rPr>
        <w:rFonts w:ascii="Arial" w:hAnsi="Arial" w:cs="Arial"/>
        <w:sz w:val="18"/>
        <w:szCs w:val="14"/>
        <w:lang w:val="es-MX"/>
      </w:rPr>
      <w:t xml:space="preserve"> </w:t>
    </w:r>
    <w:r w:rsidR="0014160B" w:rsidRPr="0044128D">
      <w:rPr>
        <w:rFonts w:ascii="Arial" w:hAnsi="Arial" w:cs="Arial"/>
        <w:sz w:val="18"/>
        <w:szCs w:val="14"/>
        <w:lang w:val="es-MX"/>
      </w:rPr>
      <w:t xml:space="preserve">Vs </w:t>
    </w:r>
    <w:r w:rsidRPr="0044128D">
      <w:rPr>
        <w:rFonts w:ascii="Arial" w:hAnsi="Arial" w:cs="Arial"/>
        <w:sz w:val="18"/>
        <w:szCs w:val="14"/>
        <w:lang w:val="es-MX"/>
      </w:rPr>
      <w:t>Colpensiones</w:t>
    </w:r>
  </w:p>
  <w:p w14:paraId="61829076" w14:textId="18BF595B" w:rsidR="0014160B" w:rsidRPr="0044128D" w:rsidRDefault="0014160B" w:rsidP="0044128D">
    <w:pPr>
      <w:pStyle w:val="Encabezado"/>
      <w:ind w:right="360"/>
      <w:jc w:val="center"/>
      <w:rPr>
        <w:rFonts w:ascii="Arial" w:hAnsi="Arial" w:cs="Arial"/>
        <w:sz w:val="18"/>
        <w:szCs w:val="14"/>
        <w:lang w:val="es-MX"/>
      </w:rPr>
    </w:pPr>
    <w:r w:rsidRPr="0044128D">
      <w:rPr>
        <w:rFonts w:ascii="Arial" w:hAnsi="Arial" w:cs="Arial"/>
        <w:sz w:val="18"/>
        <w:szCs w:val="14"/>
        <w:lang w:val="es-MX"/>
      </w:rPr>
      <w:t xml:space="preserve">Rad. </w:t>
    </w:r>
    <w:r w:rsidR="00377FC8" w:rsidRPr="0044128D">
      <w:rPr>
        <w:rFonts w:ascii="Arial" w:hAnsi="Arial" w:cs="Arial"/>
        <w:sz w:val="18"/>
        <w:szCs w:val="14"/>
        <w:lang w:val="es-MX"/>
      </w:rPr>
      <w:t>66001-31-05-</w:t>
    </w:r>
    <w:r w:rsidR="00BD0037" w:rsidRPr="0044128D">
      <w:rPr>
        <w:rFonts w:ascii="Arial" w:hAnsi="Arial" w:cs="Arial"/>
        <w:sz w:val="18"/>
        <w:szCs w:val="14"/>
        <w:lang w:val="es-MX"/>
      </w:rPr>
      <w:t>003-2023-00179-01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4CF"/>
    <w:multiLevelType w:val="hybridMultilevel"/>
    <w:tmpl w:val="37CE5E7C"/>
    <w:lvl w:ilvl="0" w:tplc="FF24BE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3C0BF8"/>
    <w:multiLevelType w:val="hybridMultilevel"/>
    <w:tmpl w:val="8D8814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826B52"/>
    <w:multiLevelType w:val="hybridMultilevel"/>
    <w:tmpl w:val="72ACB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53063E"/>
    <w:multiLevelType w:val="hybridMultilevel"/>
    <w:tmpl w:val="4EDE0120"/>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3327C25"/>
    <w:multiLevelType w:val="hybridMultilevel"/>
    <w:tmpl w:val="A3209E7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813989"/>
    <w:multiLevelType w:val="hybridMultilevel"/>
    <w:tmpl w:val="BDE6DB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19E2AF8"/>
    <w:multiLevelType w:val="hybridMultilevel"/>
    <w:tmpl w:val="A4D29DA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1B82F45"/>
    <w:multiLevelType w:val="hybridMultilevel"/>
    <w:tmpl w:val="6AE69346"/>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111561"/>
    <w:multiLevelType w:val="hybridMultilevel"/>
    <w:tmpl w:val="006EE3D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BB35FA1"/>
    <w:multiLevelType w:val="hybridMultilevel"/>
    <w:tmpl w:val="EE66522E"/>
    <w:lvl w:ilvl="0" w:tplc="205E406A">
      <w:start w:val="1"/>
      <w:numFmt w:val="lowerLetter"/>
      <w:lvlText w:val="%1."/>
      <w:lvlJc w:val="left"/>
      <w:pPr>
        <w:ind w:left="1080"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15:restartNumberingAfterBreak="0">
    <w:nsid w:val="614726FE"/>
    <w:multiLevelType w:val="hybridMultilevel"/>
    <w:tmpl w:val="EA928BC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644C7338"/>
    <w:multiLevelType w:val="multilevel"/>
    <w:tmpl w:val="EC7A9BA6"/>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762A7557"/>
    <w:multiLevelType w:val="hybridMultilevel"/>
    <w:tmpl w:val="C4CA25B0"/>
    <w:lvl w:ilvl="0" w:tplc="5840113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15:restartNumberingAfterBreak="0">
    <w:nsid w:val="7C8976AA"/>
    <w:multiLevelType w:val="hybridMultilevel"/>
    <w:tmpl w:val="2F52DCF0"/>
    <w:lvl w:ilvl="0" w:tplc="4D40233C">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EFD7D53"/>
    <w:multiLevelType w:val="singleLevel"/>
    <w:tmpl w:val="3F064E78"/>
    <w:lvl w:ilvl="0">
      <w:start w:val="4"/>
      <w:numFmt w:val="decimal"/>
      <w:lvlText w:val="%1."/>
      <w:legacy w:legacy="1" w:legacySpace="0" w:legacyIndent="346"/>
      <w:lvlJc w:val="left"/>
      <w:rPr>
        <w:rFonts w:ascii="Tahoma" w:hAnsi="Tahoma" w:cs="Tahoma" w:hint="default"/>
      </w:rPr>
    </w:lvl>
  </w:abstractNum>
  <w:num w:numId="1">
    <w:abstractNumId w:val="9"/>
  </w:num>
  <w:num w:numId="2">
    <w:abstractNumId w:val="2"/>
  </w:num>
  <w:num w:numId="3">
    <w:abstractNumId w:val="14"/>
  </w:num>
  <w:num w:numId="4">
    <w:abstractNumId w:val="7"/>
  </w:num>
  <w:num w:numId="5">
    <w:abstractNumId w:val="6"/>
  </w:num>
  <w:num w:numId="6">
    <w:abstractNumId w:val="10"/>
  </w:num>
  <w:num w:numId="7">
    <w:abstractNumId w:val="0"/>
  </w:num>
  <w:num w:numId="8">
    <w:abstractNumId w:val="13"/>
  </w:num>
  <w:num w:numId="9">
    <w:abstractNumId w:val="8"/>
  </w:num>
  <w:num w:numId="10">
    <w:abstractNumId w:val="3"/>
  </w:num>
  <w:num w:numId="11">
    <w:abstractNumId w:val="5"/>
  </w:num>
  <w:num w:numId="12">
    <w:abstractNumId w:val="1"/>
  </w:num>
  <w:num w:numId="13">
    <w:abstractNumId w:val="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80"/>
    <w:rsid w:val="000042CC"/>
    <w:rsid w:val="00004694"/>
    <w:rsid w:val="000050DE"/>
    <w:rsid w:val="00011A26"/>
    <w:rsid w:val="00014BF8"/>
    <w:rsid w:val="00017CF5"/>
    <w:rsid w:val="000207DF"/>
    <w:rsid w:val="00024E3A"/>
    <w:rsid w:val="000304A6"/>
    <w:rsid w:val="00042127"/>
    <w:rsid w:val="00042FB9"/>
    <w:rsid w:val="00045704"/>
    <w:rsid w:val="00045BD4"/>
    <w:rsid w:val="00050FFD"/>
    <w:rsid w:val="00062F26"/>
    <w:rsid w:val="00073B1B"/>
    <w:rsid w:val="000747FC"/>
    <w:rsid w:val="00092341"/>
    <w:rsid w:val="000A355A"/>
    <w:rsid w:val="000B324C"/>
    <w:rsid w:val="000B5751"/>
    <w:rsid w:val="000B7A38"/>
    <w:rsid w:val="000C1E26"/>
    <w:rsid w:val="000D1AA8"/>
    <w:rsid w:val="000D3A30"/>
    <w:rsid w:val="000D7446"/>
    <w:rsid w:val="000E3E67"/>
    <w:rsid w:val="000E4419"/>
    <w:rsid w:val="000F1100"/>
    <w:rsid w:val="000F4FBC"/>
    <w:rsid w:val="00101CB0"/>
    <w:rsid w:val="0010458B"/>
    <w:rsid w:val="00115264"/>
    <w:rsid w:val="0012031E"/>
    <w:rsid w:val="00122255"/>
    <w:rsid w:val="001239D3"/>
    <w:rsid w:val="00126ADC"/>
    <w:rsid w:val="001358A1"/>
    <w:rsid w:val="0014144D"/>
    <w:rsid w:val="0014160B"/>
    <w:rsid w:val="00142CD2"/>
    <w:rsid w:val="001441EA"/>
    <w:rsid w:val="00155277"/>
    <w:rsid w:val="00155944"/>
    <w:rsid w:val="0016361C"/>
    <w:rsid w:val="00163C0E"/>
    <w:rsid w:val="0016447C"/>
    <w:rsid w:val="00164B87"/>
    <w:rsid w:val="0017385C"/>
    <w:rsid w:val="00180A6E"/>
    <w:rsid w:val="00183C92"/>
    <w:rsid w:val="00186670"/>
    <w:rsid w:val="001874E7"/>
    <w:rsid w:val="001A0633"/>
    <w:rsid w:val="001A2112"/>
    <w:rsid w:val="001A5CA6"/>
    <w:rsid w:val="001B0357"/>
    <w:rsid w:val="001B2BB8"/>
    <w:rsid w:val="001B66DF"/>
    <w:rsid w:val="001C61D0"/>
    <w:rsid w:val="001D7782"/>
    <w:rsid w:val="001F1D54"/>
    <w:rsid w:val="001F5E97"/>
    <w:rsid w:val="001F7B55"/>
    <w:rsid w:val="00222015"/>
    <w:rsid w:val="00222884"/>
    <w:rsid w:val="0022465B"/>
    <w:rsid w:val="00232E06"/>
    <w:rsid w:val="00234EB5"/>
    <w:rsid w:val="0023730A"/>
    <w:rsid w:val="00237D31"/>
    <w:rsid w:val="00240378"/>
    <w:rsid w:val="00243C98"/>
    <w:rsid w:val="00252870"/>
    <w:rsid w:val="002530BA"/>
    <w:rsid w:val="00263094"/>
    <w:rsid w:val="00270B67"/>
    <w:rsid w:val="00275FAE"/>
    <w:rsid w:val="00282E81"/>
    <w:rsid w:val="0028580F"/>
    <w:rsid w:val="0029044D"/>
    <w:rsid w:val="002A4995"/>
    <w:rsid w:val="002B4449"/>
    <w:rsid w:val="002C306A"/>
    <w:rsid w:val="002C3D04"/>
    <w:rsid w:val="002C64A2"/>
    <w:rsid w:val="002D2E77"/>
    <w:rsid w:val="002D5871"/>
    <w:rsid w:val="002E2CC8"/>
    <w:rsid w:val="002E4547"/>
    <w:rsid w:val="002E5FDB"/>
    <w:rsid w:val="002F1D86"/>
    <w:rsid w:val="002F2CD2"/>
    <w:rsid w:val="00305BF2"/>
    <w:rsid w:val="00305E61"/>
    <w:rsid w:val="003121C8"/>
    <w:rsid w:val="00312AAD"/>
    <w:rsid w:val="00314DF1"/>
    <w:rsid w:val="00317D83"/>
    <w:rsid w:val="00342E61"/>
    <w:rsid w:val="00346873"/>
    <w:rsid w:val="0035649D"/>
    <w:rsid w:val="00377FC8"/>
    <w:rsid w:val="00382DDC"/>
    <w:rsid w:val="00385C1D"/>
    <w:rsid w:val="00386C6E"/>
    <w:rsid w:val="00391F04"/>
    <w:rsid w:val="003B2BA3"/>
    <w:rsid w:val="003B4A72"/>
    <w:rsid w:val="003C0F8B"/>
    <w:rsid w:val="003C26B3"/>
    <w:rsid w:val="003D3ADF"/>
    <w:rsid w:val="003E0539"/>
    <w:rsid w:val="003E0A57"/>
    <w:rsid w:val="003E3687"/>
    <w:rsid w:val="003E52AC"/>
    <w:rsid w:val="003E5A80"/>
    <w:rsid w:val="003E651B"/>
    <w:rsid w:val="003F0FCF"/>
    <w:rsid w:val="0040182F"/>
    <w:rsid w:val="00404EB0"/>
    <w:rsid w:val="00414D2E"/>
    <w:rsid w:val="004222BE"/>
    <w:rsid w:val="0044128D"/>
    <w:rsid w:val="004507C9"/>
    <w:rsid w:val="00454260"/>
    <w:rsid w:val="0045557F"/>
    <w:rsid w:val="004577A1"/>
    <w:rsid w:val="0046320A"/>
    <w:rsid w:val="004647B5"/>
    <w:rsid w:val="004648AE"/>
    <w:rsid w:val="0046702D"/>
    <w:rsid w:val="00473020"/>
    <w:rsid w:val="00473EB4"/>
    <w:rsid w:val="004801A6"/>
    <w:rsid w:val="00484CA6"/>
    <w:rsid w:val="004A070B"/>
    <w:rsid w:val="004A2E53"/>
    <w:rsid w:val="004A7992"/>
    <w:rsid w:val="004B0FCE"/>
    <w:rsid w:val="004B2C08"/>
    <w:rsid w:val="004B65D9"/>
    <w:rsid w:val="004C4829"/>
    <w:rsid w:val="004C5F08"/>
    <w:rsid w:val="004E04A1"/>
    <w:rsid w:val="004E30A5"/>
    <w:rsid w:val="004E4213"/>
    <w:rsid w:val="004E799F"/>
    <w:rsid w:val="004F0A4C"/>
    <w:rsid w:val="004F2342"/>
    <w:rsid w:val="004F4D44"/>
    <w:rsid w:val="00506590"/>
    <w:rsid w:val="00506AD1"/>
    <w:rsid w:val="00514B59"/>
    <w:rsid w:val="00522447"/>
    <w:rsid w:val="00523E6A"/>
    <w:rsid w:val="00540076"/>
    <w:rsid w:val="005425E4"/>
    <w:rsid w:val="00545A79"/>
    <w:rsid w:val="005473B1"/>
    <w:rsid w:val="0055081D"/>
    <w:rsid w:val="00552F11"/>
    <w:rsid w:val="005619AA"/>
    <w:rsid w:val="00564E76"/>
    <w:rsid w:val="00571F41"/>
    <w:rsid w:val="00576380"/>
    <w:rsid w:val="00580FF2"/>
    <w:rsid w:val="005820BA"/>
    <w:rsid w:val="00587610"/>
    <w:rsid w:val="00591124"/>
    <w:rsid w:val="0059378B"/>
    <w:rsid w:val="00594040"/>
    <w:rsid w:val="005975EB"/>
    <w:rsid w:val="005A0B06"/>
    <w:rsid w:val="005A1F6A"/>
    <w:rsid w:val="005A666D"/>
    <w:rsid w:val="005B20EE"/>
    <w:rsid w:val="005B3424"/>
    <w:rsid w:val="005C0244"/>
    <w:rsid w:val="005C1A82"/>
    <w:rsid w:val="005C1B25"/>
    <w:rsid w:val="005D27DD"/>
    <w:rsid w:val="005D3E03"/>
    <w:rsid w:val="005D485E"/>
    <w:rsid w:val="005E38B7"/>
    <w:rsid w:val="005F120E"/>
    <w:rsid w:val="005F1387"/>
    <w:rsid w:val="005F3FBF"/>
    <w:rsid w:val="005F5FFA"/>
    <w:rsid w:val="00600AA4"/>
    <w:rsid w:val="006112B8"/>
    <w:rsid w:val="0061699A"/>
    <w:rsid w:val="00616E2C"/>
    <w:rsid w:val="00624A5C"/>
    <w:rsid w:val="006278ED"/>
    <w:rsid w:val="00634751"/>
    <w:rsid w:val="0063627A"/>
    <w:rsid w:val="00651C20"/>
    <w:rsid w:val="00651EF7"/>
    <w:rsid w:val="00654464"/>
    <w:rsid w:val="00655B1D"/>
    <w:rsid w:val="00655B80"/>
    <w:rsid w:val="006704C9"/>
    <w:rsid w:val="0068238F"/>
    <w:rsid w:val="00684C7B"/>
    <w:rsid w:val="00687E06"/>
    <w:rsid w:val="00692A4F"/>
    <w:rsid w:val="00692D5A"/>
    <w:rsid w:val="00695A49"/>
    <w:rsid w:val="006A0BCC"/>
    <w:rsid w:val="006A2406"/>
    <w:rsid w:val="006A408D"/>
    <w:rsid w:val="006B5D18"/>
    <w:rsid w:val="006B6525"/>
    <w:rsid w:val="006C10F0"/>
    <w:rsid w:val="006C7346"/>
    <w:rsid w:val="006D23B5"/>
    <w:rsid w:val="006D2775"/>
    <w:rsid w:val="006D3A77"/>
    <w:rsid w:val="006D6331"/>
    <w:rsid w:val="006E0F51"/>
    <w:rsid w:val="006E2EE2"/>
    <w:rsid w:val="006E3A14"/>
    <w:rsid w:val="006F24E7"/>
    <w:rsid w:val="006F3F5B"/>
    <w:rsid w:val="006F503F"/>
    <w:rsid w:val="007062C8"/>
    <w:rsid w:val="0071268F"/>
    <w:rsid w:val="00717F67"/>
    <w:rsid w:val="00721033"/>
    <w:rsid w:val="007224F9"/>
    <w:rsid w:val="00725215"/>
    <w:rsid w:val="007321FB"/>
    <w:rsid w:val="00736542"/>
    <w:rsid w:val="007409ED"/>
    <w:rsid w:val="007420AC"/>
    <w:rsid w:val="0074287D"/>
    <w:rsid w:val="00750E2A"/>
    <w:rsid w:val="00761A75"/>
    <w:rsid w:val="00762340"/>
    <w:rsid w:val="00764347"/>
    <w:rsid w:val="0077276D"/>
    <w:rsid w:val="007761DA"/>
    <w:rsid w:val="00780BD3"/>
    <w:rsid w:val="00783980"/>
    <w:rsid w:val="00783E48"/>
    <w:rsid w:val="00796971"/>
    <w:rsid w:val="007A1E82"/>
    <w:rsid w:val="007A5B77"/>
    <w:rsid w:val="007A6C50"/>
    <w:rsid w:val="007B7FF9"/>
    <w:rsid w:val="007D6DDB"/>
    <w:rsid w:val="007E35DA"/>
    <w:rsid w:val="007E5F19"/>
    <w:rsid w:val="007F0864"/>
    <w:rsid w:val="007F0BCD"/>
    <w:rsid w:val="007F4453"/>
    <w:rsid w:val="00805C0D"/>
    <w:rsid w:val="00812675"/>
    <w:rsid w:val="0081534B"/>
    <w:rsid w:val="00817FA6"/>
    <w:rsid w:val="00821EBE"/>
    <w:rsid w:val="008239B6"/>
    <w:rsid w:val="00825EA9"/>
    <w:rsid w:val="008268AA"/>
    <w:rsid w:val="00830C99"/>
    <w:rsid w:val="00830E84"/>
    <w:rsid w:val="00832DC0"/>
    <w:rsid w:val="00842B39"/>
    <w:rsid w:val="00843D83"/>
    <w:rsid w:val="0085004D"/>
    <w:rsid w:val="00851D37"/>
    <w:rsid w:val="00854C9D"/>
    <w:rsid w:val="0085698C"/>
    <w:rsid w:val="008601DF"/>
    <w:rsid w:val="00865AFF"/>
    <w:rsid w:val="00876D9F"/>
    <w:rsid w:val="008808F6"/>
    <w:rsid w:val="00883913"/>
    <w:rsid w:val="00897503"/>
    <w:rsid w:val="008A0FBB"/>
    <w:rsid w:val="008A436C"/>
    <w:rsid w:val="008B25FF"/>
    <w:rsid w:val="008B2A49"/>
    <w:rsid w:val="008B4B41"/>
    <w:rsid w:val="008B6716"/>
    <w:rsid w:val="008C06D4"/>
    <w:rsid w:val="008C3300"/>
    <w:rsid w:val="008C5646"/>
    <w:rsid w:val="008C6AA0"/>
    <w:rsid w:val="008D05D2"/>
    <w:rsid w:val="008D0B07"/>
    <w:rsid w:val="008D1056"/>
    <w:rsid w:val="008E1577"/>
    <w:rsid w:val="008F58CE"/>
    <w:rsid w:val="00930B68"/>
    <w:rsid w:val="00930D30"/>
    <w:rsid w:val="0093206A"/>
    <w:rsid w:val="00932A9E"/>
    <w:rsid w:val="00934B90"/>
    <w:rsid w:val="009512CF"/>
    <w:rsid w:val="009658B3"/>
    <w:rsid w:val="00966FBC"/>
    <w:rsid w:val="00971922"/>
    <w:rsid w:val="00977B8D"/>
    <w:rsid w:val="00982EDA"/>
    <w:rsid w:val="0098774A"/>
    <w:rsid w:val="00991D60"/>
    <w:rsid w:val="009A056C"/>
    <w:rsid w:val="009A1311"/>
    <w:rsid w:val="009A1884"/>
    <w:rsid w:val="009A2512"/>
    <w:rsid w:val="009B02D5"/>
    <w:rsid w:val="009B22A9"/>
    <w:rsid w:val="009B54A4"/>
    <w:rsid w:val="009C4AF0"/>
    <w:rsid w:val="009D0025"/>
    <w:rsid w:val="009E0C6C"/>
    <w:rsid w:val="009F2723"/>
    <w:rsid w:val="009F59D2"/>
    <w:rsid w:val="00A00C5E"/>
    <w:rsid w:val="00A011FF"/>
    <w:rsid w:val="00A077EF"/>
    <w:rsid w:val="00A10A96"/>
    <w:rsid w:val="00A10BB2"/>
    <w:rsid w:val="00A13E24"/>
    <w:rsid w:val="00A21333"/>
    <w:rsid w:val="00A2432E"/>
    <w:rsid w:val="00A360A2"/>
    <w:rsid w:val="00A44C58"/>
    <w:rsid w:val="00A55410"/>
    <w:rsid w:val="00A61696"/>
    <w:rsid w:val="00A61DDE"/>
    <w:rsid w:val="00A61E30"/>
    <w:rsid w:val="00A65725"/>
    <w:rsid w:val="00A75F47"/>
    <w:rsid w:val="00A769EC"/>
    <w:rsid w:val="00A86472"/>
    <w:rsid w:val="00A93371"/>
    <w:rsid w:val="00A97347"/>
    <w:rsid w:val="00AA156F"/>
    <w:rsid w:val="00AA5E72"/>
    <w:rsid w:val="00AA63FC"/>
    <w:rsid w:val="00AA646B"/>
    <w:rsid w:val="00AB1F4A"/>
    <w:rsid w:val="00AB23EB"/>
    <w:rsid w:val="00AD2454"/>
    <w:rsid w:val="00AD2F62"/>
    <w:rsid w:val="00AD40E5"/>
    <w:rsid w:val="00AD513A"/>
    <w:rsid w:val="00AD5FC3"/>
    <w:rsid w:val="00AE5370"/>
    <w:rsid w:val="00AF55BD"/>
    <w:rsid w:val="00AF5923"/>
    <w:rsid w:val="00B027EB"/>
    <w:rsid w:val="00B051E4"/>
    <w:rsid w:val="00B10EC4"/>
    <w:rsid w:val="00B124FE"/>
    <w:rsid w:val="00B37AEF"/>
    <w:rsid w:val="00B40F21"/>
    <w:rsid w:val="00B4185F"/>
    <w:rsid w:val="00B41D4D"/>
    <w:rsid w:val="00B4213B"/>
    <w:rsid w:val="00B450E2"/>
    <w:rsid w:val="00B451D7"/>
    <w:rsid w:val="00B50B0E"/>
    <w:rsid w:val="00B64510"/>
    <w:rsid w:val="00B70B42"/>
    <w:rsid w:val="00B71657"/>
    <w:rsid w:val="00B748A4"/>
    <w:rsid w:val="00B82B08"/>
    <w:rsid w:val="00B84B0F"/>
    <w:rsid w:val="00B9181C"/>
    <w:rsid w:val="00B91FE6"/>
    <w:rsid w:val="00B94D71"/>
    <w:rsid w:val="00B96A68"/>
    <w:rsid w:val="00BA0CCB"/>
    <w:rsid w:val="00BA6E3E"/>
    <w:rsid w:val="00BA7080"/>
    <w:rsid w:val="00BC0F69"/>
    <w:rsid w:val="00BC30E7"/>
    <w:rsid w:val="00BC3E85"/>
    <w:rsid w:val="00BC5567"/>
    <w:rsid w:val="00BD0037"/>
    <w:rsid w:val="00BD1077"/>
    <w:rsid w:val="00BE1474"/>
    <w:rsid w:val="00BE1672"/>
    <w:rsid w:val="00BE3438"/>
    <w:rsid w:val="00BE6466"/>
    <w:rsid w:val="00BF2443"/>
    <w:rsid w:val="00BF28DF"/>
    <w:rsid w:val="00BF79B5"/>
    <w:rsid w:val="00C01523"/>
    <w:rsid w:val="00C0167A"/>
    <w:rsid w:val="00C01D2F"/>
    <w:rsid w:val="00C13187"/>
    <w:rsid w:val="00C171D7"/>
    <w:rsid w:val="00C21532"/>
    <w:rsid w:val="00C23ACD"/>
    <w:rsid w:val="00C26A9F"/>
    <w:rsid w:val="00C4089F"/>
    <w:rsid w:val="00C4536F"/>
    <w:rsid w:val="00C50671"/>
    <w:rsid w:val="00C51996"/>
    <w:rsid w:val="00C53CC7"/>
    <w:rsid w:val="00C63730"/>
    <w:rsid w:val="00C65884"/>
    <w:rsid w:val="00C722BE"/>
    <w:rsid w:val="00C8231D"/>
    <w:rsid w:val="00C83447"/>
    <w:rsid w:val="00C86DDB"/>
    <w:rsid w:val="00C97106"/>
    <w:rsid w:val="00CB17C4"/>
    <w:rsid w:val="00CB410D"/>
    <w:rsid w:val="00CC7509"/>
    <w:rsid w:val="00CD5C27"/>
    <w:rsid w:val="00CD6AED"/>
    <w:rsid w:val="00CE30F0"/>
    <w:rsid w:val="00D20027"/>
    <w:rsid w:val="00D41E6B"/>
    <w:rsid w:val="00D4435B"/>
    <w:rsid w:val="00D5206F"/>
    <w:rsid w:val="00D706CA"/>
    <w:rsid w:val="00D747D6"/>
    <w:rsid w:val="00D7528E"/>
    <w:rsid w:val="00D81BE2"/>
    <w:rsid w:val="00D81EA2"/>
    <w:rsid w:val="00D857F7"/>
    <w:rsid w:val="00D86ECD"/>
    <w:rsid w:val="00D87032"/>
    <w:rsid w:val="00D876E6"/>
    <w:rsid w:val="00D93C54"/>
    <w:rsid w:val="00D95B83"/>
    <w:rsid w:val="00D9727D"/>
    <w:rsid w:val="00DA157A"/>
    <w:rsid w:val="00DB2D89"/>
    <w:rsid w:val="00DB5102"/>
    <w:rsid w:val="00DC39A9"/>
    <w:rsid w:val="00DD558C"/>
    <w:rsid w:val="00DD79BB"/>
    <w:rsid w:val="00DE07FB"/>
    <w:rsid w:val="00DE3E3D"/>
    <w:rsid w:val="00DF2C78"/>
    <w:rsid w:val="00DF5687"/>
    <w:rsid w:val="00E04F25"/>
    <w:rsid w:val="00E050FF"/>
    <w:rsid w:val="00E21070"/>
    <w:rsid w:val="00E21283"/>
    <w:rsid w:val="00E26CD1"/>
    <w:rsid w:val="00E542FB"/>
    <w:rsid w:val="00E556FF"/>
    <w:rsid w:val="00E66D69"/>
    <w:rsid w:val="00E7364F"/>
    <w:rsid w:val="00E73C9F"/>
    <w:rsid w:val="00E878C7"/>
    <w:rsid w:val="00EA469D"/>
    <w:rsid w:val="00EA7394"/>
    <w:rsid w:val="00EB211D"/>
    <w:rsid w:val="00EB423B"/>
    <w:rsid w:val="00EC5F39"/>
    <w:rsid w:val="00ED2C12"/>
    <w:rsid w:val="00ED7AE8"/>
    <w:rsid w:val="00EE62A6"/>
    <w:rsid w:val="00EE7CEE"/>
    <w:rsid w:val="00EF309B"/>
    <w:rsid w:val="00F04634"/>
    <w:rsid w:val="00F0466B"/>
    <w:rsid w:val="00F06931"/>
    <w:rsid w:val="00F06BE8"/>
    <w:rsid w:val="00F316D2"/>
    <w:rsid w:val="00F31811"/>
    <w:rsid w:val="00F3606E"/>
    <w:rsid w:val="00F42CCA"/>
    <w:rsid w:val="00F47F52"/>
    <w:rsid w:val="00F52F90"/>
    <w:rsid w:val="00F57494"/>
    <w:rsid w:val="00F6017F"/>
    <w:rsid w:val="00F60CCA"/>
    <w:rsid w:val="00F65A31"/>
    <w:rsid w:val="00F67443"/>
    <w:rsid w:val="00F768B0"/>
    <w:rsid w:val="00F83107"/>
    <w:rsid w:val="00F929BF"/>
    <w:rsid w:val="00F9411E"/>
    <w:rsid w:val="00F94D2B"/>
    <w:rsid w:val="00F952D2"/>
    <w:rsid w:val="00F9690A"/>
    <w:rsid w:val="00FA11B0"/>
    <w:rsid w:val="00FA1252"/>
    <w:rsid w:val="00FA4640"/>
    <w:rsid w:val="00FA5593"/>
    <w:rsid w:val="00FB0EC1"/>
    <w:rsid w:val="00FB56DA"/>
    <w:rsid w:val="00FC1EF2"/>
    <w:rsid w:val="00FD7EC0"/>
    <w:rsid w:val="00FE0ACF"/>
    <w:rsid w:val="00FE4090"/>
    <w:rsid w:val="00FE4146"/>
    <w:rsid w:val="00FF4238"/>
    <w:rsid w:val="0223B6E9"/>
    <w:rsid w:val="02A09D80"/>
    <w:rsid w:val="02B2D160"/>
    <w:rsid w:val="03F6CF37"/>
    <w:rsid w:val="05929F98"/>
    <w:rsid w:val="060B529F"/>
    <w:rsid w:val="089F3B93"/>
    <w:rsid w:val="09F2EE55"/>
    <w:rsid w:val="0B86D130"/>
    <w:rsid w:val="0D4CC101"/>
    <w:rsid w:val="1002F69E"/>
    <w:rsid w:val="132F2543"/>
    <w:rsid w:val="13967DCF"/>
    <w:rsid w:val="13F53B6D"/>
    <w:rsid w:val="14C96E07"/>
    <w:rsid w:val="16EF5E1C"/>
    <w:rsid w:val="1A57C292"/>
    <w:rsid w:val="1E39F839"/>
    <w:rsid w:val="1E45576F"/>
    <w:rsid w:val="1E6CCB23"/>
    <w:rsid w:val="25EBCE2F"/>
    <w:rsid w:val="272B7F95"/>
    <w:rsid w:val="2A4A1543"/>
    <w:rsid w:val="2D3DAE4E"/>
    <w:rsid w:val="2D4C8C1A"/>
    <w:rsid w:val="2F81283F"/>
    <w:rsid w:val="2F98569A"/>
    <w:rsid w:val="31ED96DA"/>
    <w:rsid w:val="33FA7D09"/>
    <w:rsid w:val="349D0E4B"/>
    <w:rsid w:val="366722C8"/>
    <w:rsid w:val="3AFADC08"/>
    <w:rsid w:val="3CD6644C"/>
    <w:rsid w:val="458B0FCE"/>
    <w:rsid w:val="465125F8"/>
    <w:rsid w:val="48D28F6F"/>
    <w:rsid w:val="49075B95"/>
    <w:rsid w:val="4DAB7085"/>
    <w:rsid w:val="4F52FD67"/>
    <w:rsid w:val="4F7C1B6A"/>
    <w:rsid w:val="50EF97B3"/>
    <w:rsid w:val="5151039E"/>
    <w:rsid w:val="56E57337"/>
    <w:rsid w:val="595F2363"/>
    <w:rsid w:val="5BD2AA96"/>
    <w:rsid w:val="5CC6D167"/>
    <w:rsid w:val="636AA741"/>
    <w:rsid w:val="63DC75CB"/>
    <w:rsid w:val="67C35E2F"/>
    <w:rsid w:val="695F2E90"/>
    <w:rsid w:val="695FE1E2"/>
    <w:rsid w:val="6C5F8765"/>
    <w:rsid w:val="6E329FB3"/>
    <w:rsid w:val="71FD65B9"/>
    <w:rsid w:val="7347AE05"/>
    <w:rsid w:val="755E5C3D"/>
    <w:rsid w:val="75ADC680"/>
    <w:rsid w:val="7B902A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0D25B"/>
  <w15:chartTrackingRefBased/>
  <w15:docId w15:val="{8AB0B468-6EF3-49B6-96B5-8043E8D9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eastAsia="es-ES"/>
    </w:rPr>
  </w:style>
  <w:style w:type="paragraph" w:styleId="Ttulo1">
    <w:name w:val="heading 1"/>
    <w:basedOn w:val="Normal"/>
    <w:next w:val="Normal"/>
    <w:qFormat/>
    <w:pPr>
      <w:keepNext/>
      <w:ind w:right="-187"/>
      <w:jc w:val="both"/>
      <w:outlineLvl w:val="0"/>
    </w:pPr>
    <w:rPr>
      <w:rFonts w:ascii="Arial" w:hAnsi="Arial" w:cs="Arial"/>
      <w:sz w:val="24"/>
      <w:szCs w:val="29"/>
    </w:rPr>
  </w:style>
  <w:style w:type="paragraph" w:styleId="Ttulo2">
    <w:name w:val="heading 2"/>
    <w:basedOn w:val="Normal"/>
    <w:next w:val="Normal"/>
    <w:qFormat/>
    <w:pPr>
      <w:keepNext/>
      <w:spacing w:line="360" w:lineRule="auto"/>
      <w:ind w:right="284"/>
      <w:jc w:val="both"/>
      <w:outlineLvl w:val="1"/>
    </w:pPr>
    <w:rPr>
      <w:rFonts w:ascii="Arial" w:hAnsi="Arial"/>
      <w:b/>
      <w:sz w:val="24"/>
    </w:rPr>
  </w:style>
  <w:style w:type="paragraph" w:styleId="Ttulo3">
    <w:name w:val="heading 3"/>
    <w:basedOn w:val="Normal"/>
    <w:next w:val="Normal"/>
    <w:qFormat/>
    <w:pPr>
      <w:keepNext/>
      <w:spacing w:line="360" w:lineRule="auto"/>
      <w:jc w:val="both"/>
      <w:outlineLvl w:val="2"/>
    </w:pPr>
    <w:rPr>
      <w:rFonts w:ascii="Arial" w:hAnsi="Arial"/>
      <w:b/>
      <w:sz w:val="36"/>
    </w:rPr>
  </w:style>
  <w:style w:type="paragraph" w:styleId="Ttulo5">
    <w:name w:val="heading 5"/>
    <w:basedOn w:val="Normal"/>
    <w:next w:val="Normal"/>
    <w:qFormat/>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Textonotapie">
    <w:name w:val="footnote text"/>
    <w:aliases w:val="Texto nota pie Car,Footnote Text Char Char Char Char Char,Footnote Text Char Char Char Char,Footnote reference,FA Fu,texto de nota al pie,Footnote Text Char Char Char,Footnote Text Char,Footnote Text Char Char Char Char Char Char Char Cha"/>
    <w:basedOn w:val="Normal"/>
    <w:link w:val="TextonotapieCar2"/>
    <w:semiHidden/>
  </w:style>
  <w:style w:type="character" w:styleId="Refdenotaalpie">
    <w:name w:val="footnote reference"/>
    <w:aliases w:val="Texto de nota al pie,referencia nota al pie,Footnotes refss,Appel note de bas de page,Fago Fußnotenzeichen,Footnote number,BVI fnr,f,Footnote symbol,Footnote,Ref,de nota al pie,Footnote Text Char1 Car Car Car Car"/>
    <w:semiHidden/>
    <w:rPr>
      <w:vertAlign w:val="superscript"/>
    </w:rPr>
  </w:style>
  <w:style w:type="paragraph" w:styleId="Textoindependiente">
    <w:name w:val="Body Text"/>
    <w:basedOn w:val="Normal"/>
    <w:pPr>
      <w:spacing w:line="360" w:lineRule="auto"/>
      <w:jc w:val="both"/>
    </w:pPr>
    <w:rPr>
      <w:rFonts w:ascii="Arial" w:hAnsi="Arial"/>
      <w:sz w:val="26"/>
    </w:rPr>
  </w:style>
  <w:style w:type="paragraph" w:styleId="Piedepgina">
    <w:name w:val="footer"/>
    <w:basedOn w:val="Normal"/>
    <w:pPr>
      <w:tabs>
        <w:tab w:val="center" w:pos="4419"/>
        <w:tab w:val="right" w:pos="8838"/>
      </w:tabs>
    </w:pPr>
  </w:style>
  <w:style w:type="paragraph" w:styleId="Textoindependiente2">
    <w:name w:val="Body Text 2"/>
    <w:basedOn w:val="Normal"/>
    <w:pPr>
      <w:spacing w:line="360" w:lineRule="auto"/>
      <w:ind w:right="51"/>
      <w:jc w:val="both"/>
    </w:pPr>
    <w:rPr>
      <w:rFonts w:ascii="Arial" w:hAnsi="Arial"/>
      <w:sz w:val="24"/>
    </w:rPr>
  </w:style>
  <w:style w:type="paragraph" w:customStyle="1" w:styleId="Puesto">
    <w:name w:val="Puesto"/>
    <w:basedOn w:val="Normal"/>
    <w:qFormat/>
    <w:pPr>
      <w:widowControl w:val="0"/>
      <w:autoSpaceDE w:val="0"/>
      <w:autoSpaceDN w:val="0"/>
      <w:adjustRightInd w:val="0"/>
      <w:jc w:val="center"/>
    </w:pPr>
    <w:rPr>
      <w:rFonts w:ascii="Roman 12cpi" w:hAnsi="Roman 12cpi"/>
      <w:b/>
      <w:bCs/>
      <w:lang w:val="es-ES"/>
    </w:rPr>
  </w:style>
  <w:style w:type="paragraph" w:styleId="NormalWeb">
    <w:name w:val="Normal (Web)"/>
    <w:basedOn w:val="Normal"/>
    <w:uiPriority w:val="99"/>
    <w:pPr>
      <w:spacing w:before="100" w:beforeAutospacing="1" w:after="100" w:afterAutospacing="1"/>
    </w:pPr>
    <w:rPr>
      <w:sz w:val="24"/>
      <w:szCs w:val="24"/>
      <w:lang w:val="es-ES"/>
    </w:rPr>
  </w:style>
  <w:style w:type="paragraph" w:styleId="Cierre">
    <w:name w:val="Closing"/>
    <w:basedOn w:val="Normal"/>
    <w:pPr>
      <w:overflowPunct w:val="0"/>
      <w:autoSpaceDE w:val="0"/>
      <w:autoSpaceDN w:val="0"/>
      <w:adjustRightInd w:val="0"/>
      <w:ind w:left="4252"/>
      <w:textAlignment w:val="baseline"/>
    </w:pPr>
    <w:rPr>
      <w:sz w:val="24"/>
    </w:rPr>
  </w:style>
  <w:style w:type="character" w:customStyle="1" w:styleId="CarCar4">
    <w:name w:val="Car Car4"/>
    <w:rPr>
      <w:lang w:val="es-ES_tradnl" w:eastAsia="es-ES" w:bidi="ar-SA"/>
    </w:rPr>
  </w:style>
  <w:style w:type="paragraph" w:styleId="Sinespaciado">
    <w:name w:val="No Spacing"/>
    <w:qFormat/>
    <w:rPr>
      <w:rFonts w:ascii="Calibri" w:hAnsi="Calibri"/>
      <w:sz w:val="22"/>
      <w:szCs w:val="22"/>
      <w:lang w:val="es-ES" w:eastAsia="en-US"/>
    </w:rPr>
  </w:style>
  <w:style w:type="character" w:customStyle="1" w:styleId="SinespaciadoCar">
    <w:name w:val="Sin espaciado Car"/>
    <w:rPr>
      <w:rFonts w:ascii="Calibri" w:hAnsi="Calibri"/>
      <w:sz w:val="22"/>
      <w:szCs w:val="22"/>
      <w:lang w:val="es-ES" w:eastAsia="en-US" w:bidi="ar-SA"/>
    </w:rPr>
  </w:style>
  <w:style w:type="character" w:customStyle="1" w:styleId="CarCar5">
    <w:name w:val="Car Car5"/>
    <w:rPr>
      <w:lang w:val="es-ES_tradnl" w:eastAsia="es-ES" w:bidi="ar-SA"/>
    </w:rPr>
  </w:style>
  <w:style w:type="character" w:customStyle="1" w:styleId="apple-style-span">
    <w:name w:val="apple-style-span"/>
    <w:rPr>
      <w:rFonts w:ascii="Times New Roman" w:hAnsi="Times New Roman" w:cs="Times New Roman" w:hint="default"/>
    </w:rPr>
  </w:style>
  <w:style w:type="character" w:customStyle="1" w:styleId="apple-converted-space">
    <w:name w:val="apple-converted-space"/>
    <w:rPr>
      <w:rFonts w:ascii="Times New Roman" w:hAnsi="Times New Roman" w:cs="Times New Roman" w:hint="default"/>
    </w:rPr>
  </w:style>
  <w:style w:type="paragraph" w:styleId="Textoindependiente3">
    <w:name w:val="Body Text 3"/>
    <w:basedOn w:val="Normal"/>
    <w:pPr>
      <w:autoSpaceDE w:val="0"/>
      <w:autoSpaceDN w:val="0"/>
      <w:adjustRightInd w:val="0"/>
    </w:pPr>
    <w:rPr>
      <w:rFonts w:ascii="Arial" w:hAnsi="Arial" w:cs="Arial"/>
      <w:sz w:val="24"/>
      <w:szCs w:val="26"/>
      <w:lang w:val="es-ES"/>
    </w:rPr>
  </w:style>
  <w:style w:type="character" w:styleId="Nmerodepgina">
    <w:name w:val="page number"/>
    <w:basedOn w:val="Fuentedeprrafopredeter"/>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Footnote Text Char Car"/>
    <w:semiHidden/>
    <w:locked/>
    <w:rPr>
      <w:lang w:val="es-ES_tradnl" w:eastAsia="es-ES" w:bidi="ar-SA"/>
    </w:rPr>
  </w:style>
  <w:style w:type="paragraph" w:customStyle="1" w:styleId="Style6">
    <w:name w:val="Style6"/>
    <w:basedOn w:val="Normal"/>
    <w:pPr>
      <w:widowControl w:val="0"/>
      <w:autoSpaceDE w:val="0"/>
      <w:autoSpaceDN w:val="0"/>
      <w:adjustRightInd w:val="0"/>
    </w:pPr>
    <w:rPr>
      <w:rFonts w:ascii="Tahoma" w:hAnsi="Tahoma"/>
      <w:sz w:val="24"/>
      <w:szCs w:val="24"/>
      <w:lang w:val="es-ES"/>
    </w:rPr>
  </w:style>
  <w:style w:type="paragraph" w:customStyle="1" w:styleId="Style7">
    <w:name w:val="Style7"/>
    <w:basedOn w:val="Normal"/>
    <w:pPr>
      <w:widowControl w:val="0"/>
      <w:autoSpaceDE w:val="0"/>
      <w:autoSpaceDN w:val="0"/>
      <w:adjustRightInd w:val="0"/>
      <w:spacing w:line="435" w:lineRule="exact"/>
      <w:ind w:firstLine="1138"/>
      <w:jc w:val="both"/>
    </w:pPr>
    <w:rPr>
      <w:rFonts w:ascii="Tahoma" w:hAnsi="Tahoma"/>
      <w:sz w:val="24"/>
      <w:szCs w:val="24"/>
      <w:lang w:val="es-ES"/>
    </w:rPr>
  </w:style>
  <w:style w:type="paragraph" w:customStyle="1" w:styleId="Style9">
    <w:name w:val="Style9"/>
    <w:basedOn w:val="Normal"/>
    <w:pPr>
      <w:widowControl w:val="0"/>
      <w:autoSpaceDE w:val="0"/>
      <w:autoSpaceDN w:val="0"/>
      <w:adjustRightInd w:val="0"/>
      <w:spacing w:line="254" w:lineRule="exact"/>
      <w:jc w:val="both"/>
    </w:pPr>
    <w:rPr>
      <w:rFonts w:ascii="Tahoma" w:hAnsi="Tahoma"/>
      <w:sz w:val="24"/>
      <w:szCs w:val="24"/>
      <w:lang w:val="es-ES"/>
    </w:rPr>
  </w:style>
  <w:style w:type="paragraph" w:customStyle="1" w:styleId="Style14">
    <w:name w:val="Style14"/>
    <w:basedOn w:val="Normal"/>
    <w:pPr>
      <w:widowControl w:val="0"/>
      <w:autoSpaceDE w:val="0"/>
      <w:autoSpaceDN w:val="0"/>
      <w:adjustRightInd w:val="0"/>
    </w:pPr>
    <w:rPr>
      <w:rFonts w:ascii="Tahoma" w:hAnsi="Tahoma"/>
      <w:sz w:val="24"/>
      <w:szCs w:val="24"/>
      <w:lang w:val="es-ES"/>
    </w:rPr>
  </w:style>
  <w:style w:type="character" w:customStyle="1" w:styleId="FontStyle20">
    <w:name w:val="Font Style20"/>
    <w:rPr>
      <w:rFonts w:ascii="Arial" w:hAnsi="Arial" w:cs="Arial"/>
      <w:color w:val="000000"/>
      <w:sz w:val="20"/>
      <w:szCs w:val="20"/>
    </w:rPr>
  </w:style>
  <w:style w:type="character" w:customStyle="1" w:styleId="FontStyle22">
    <w:name w:val="Font Style22"/>
    <w:rPr>
      <w:rFonts w:ascii="Arial" w:hAnsi="Arial" w:cs="Arial"/>
      <w:color w:val="000000"/>
      <w:sz w:val="18"/>
      <w:szCs w:val="18"/>
    </w:rPr>
  </w:style>
  <w:style w:type="character" w:customStyle="1" w:styleId="FontStyle23">
    <w:name w:val="Font Style23"/>
    <w:rPr>
      <w:rFonts w:ascii="Tahoma" w:hAnsi="Tahoma" w:cs="Tahoma"/>
      <w:b/>
      <w:bCs/>
      <w:color w:val="000000"/>
      <w:sz w:val="20"/>
      <w:szCs w:val="20"/>
    </w:rPr>
  </w:style>
  <w:style w:type="character" w:customStyle="1" w:styleId="FontStyle24">
    <w:name w:val="Font Style24"/>
    <w:rPr>
      <w:rFonts w:ascii="Tahoma" w:hAnsi="Tahoma" w:cs="Tahoma"/>
      <w:color w:val="000000"/>
      <w:sz w:val="20"/>
      <w:szCs w:val="20"/>
    </w:r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customStyle="1" w:styleId="textonavy">
    <w:name w:val="texto_navy"/>
    <w:basedOn w:val="Fuentedeprrafopredeter"/>
  </w:style>
  <w:style w:type="character" w:styleId="Hipervnculo">
    <w:name w:val="Hyperlink"/>
    <w:rPr>
      <w:color w:val="0000FF"/>
      <w:u w:val="single"/>
    </w:rPr>
  </w:style>
  <w:style w:type="character" w:customStyle="1" w:styleId="st">
    <w:name w:val="st"/>
    <w:basedOn w:val="Fuentedeprrafopredeter"/>
  </w:style>
  <w:style w:type="character" w:styleId="Textoennegrita">
    <w:name w:val="Strong"/>
    <w:uiPriority w:val="22"/>
    <w:qFormat/>
    <w:rsid w:val="00C21532"/>
    <w:rPr>
      <w:rFonts w:cs="Times New Roman"/>
      <w:b/>
    </w:rPr>
  </w:style>
  <w:style w:type="character" w:customStyle="1" w:styleId="TextonotapieCar2">
    <w:name w:val="Texto nota pie Car2"/>
    <w:aliases w:val="Texto nota pie Car Car1,Footnote Text Char Char Char Char Char Car1,Footnote Text Char Char Char Char Car1,Footnote reference Car1,FA Fu Car1,texto de nota al pie Car1,Footnote Text Char Char Char Car1,Footnote Text Char Car1"/>
    <w:link w:val="Textonotapie"/>
    <w:semiHidden/>
    <w:rsid w:val="00BA0CCB"/>
    <w:rPr>
      <w:lang w:val="es-ES_tradnl" w:eastAsia="es-ES" w:bidi="ar-SA"/>
    </w:rPr>
  </w:style>
  <w:style w:type="paragraph" w:styleId="Textodeglobo">
    <w:name w:val="Balloon Text"/>
    <w:basedOn w:val="Normal"/>
    <w:link w:val="TextodegloboCar"/>
    <w:rsid w:val="008E1577"/>
    <w:rPr>
      <w:rFonts w:ascii="Segoe UI" w:hAnsi="Segoe UI" w:cs="Segoe UI"/>
      <w:sz w:val="18"/>
      <w:szCs w:val="18"/>
    </w:rPr>
  </w:style>
  <w:style w:type="character" w:customStyle="1" w:styleId="TextodegloboCar">
    <w:name w:val="Texto de globo Car"/>
    <w:link w:val="Textodeglobo"/>
    <w:rsid w:val="008E1577"/>
    <w:rPr>
      <w:rFonts w:ascii="Segoe UI" w:hAnsi="Segoe UI" w:cs="Segoe UI"/>
      <w:sz w:val="18"/>
      <w:szCs w:val="18"/>
      <w:lang w:val="es-ES_tradnl"/>
    </w:rPr>
  </w:style>
  <w:style w:type="paragraph" w:styleId="Lista">
    <w:name w:val="List"/>
    <w:basedOn w:val="Normal"/>
    <w:rsid w:val="00C4536F"/>
    <w:pPr>
      <w:ind w:left="283" w:hanging="283"/>
      <w:contextualSpacing/>
    </w:pPr>
  </w:style>
  <w:style w:type="paragraph" w:styleId="Continuarlista">
    <w:name w:val="List Continue"/>
    <w:basedOn w:val="Normal"/>
    <w:rsid w:val="00C4536F"/>
    <w:pPr>
      <w:spacing w:after="120"/>
      <w:ind w:left="283"/>
      <w:contextualSpacing/>
    </w:pPr>
  </w:style>
  <w:style w:type="paragraph" w:styleId="Subttulo">
    <w:name w:val="Subtitle"/>
    <w:basedOn w:val="Normal"/>
    <w:next w:val="Normal"/>
    <w:link w:val="SubttuloCar"/>
    <w:qFormat/>
    <w:rsid w:val="00C4536F"/>
    <w:pPr>
      <w:spacing w:after="60"/>
      <w:jc w:val="center"/>
      <w:outlineLvl w:val="1"/>
    </w:pPr>
    <w:rPr>
      <w:rFonts w:ascii="Calibri Light" w:hAnsi="Calibri Light"/>
      <w:sz w:val="24"/>
      <w:szCs w:val="24"/>
    </w:rPr>
  </w:style>
  <w:style w:type="character" w:customStyle="1" w:styleId="SubttuloCar">
    <w:name w:val="Subtítulo Car"/>
    <w:link w:val="Subttulo"/>
    <w:rsid w:val="00C4536F"/>
    <w:rPr>
      <w:rFonts w:ascii="Calibri Light" w:eastAsia="Times New Roman" w:hAnsi="Calibri Light" w:cs="Times New Roman"/>
      <w:sz w:val="24"/>
      <w:szCs w:val="24"/>
      <w:lang w:val="es-ES_tradnl"/>
    </w:rPr>
  </w:style>
  <w:style w:type="paragraph" w:styleId="Sangradetextonormal">
    <w:name w:val="Body Text Indent"/>
    <w:basedOn w:val="Normal"/>
    <w:link w:val="SangradetextonormalCar"/>
    <w:rsid w:val="00C4536F"/>
    <w:pPr>
      <w:spacing w:after="120"/>
      <w:ind w:left="283"/>
    </w:pPr>
  </w:style>
  <w:style w:type="character" w:customStyle="1" w:styleId="SangradetextonormalCar">
    <w:name w:val="Sangría de texto normal Car"/>
    <w:link w:val="Sangradetextonormal"/>
    <w:rsid w:val="00C4536F"/>
    <w:rPr>
      <w:lang w:val="es-ES_tradnl"/>
    </w:rPr>
  </w:style>
  <w:style w:type="paragraph" w:styleId="Textoindependienteprimerasangra2">
    <w:name w:val="Body Text First Indent 2"/>
    <w:basedOn w:val="Sangradetextonormal"/>
    <w:link w:val="Textoindependienteprimerasangra2Car"/>
    <w:rsid w:val="00C4536F"/>
    <w:pPr>
      <w:ind w:firstLine="210"/>
    </w:pPr>
  </w:style>
  <w:style w:type="character" w:customStyle="1" w:styleId="Textoindependienteprimerasangra2Car">
    <w:name w:val="Texto independiente primera sangría 2 Car"/>
    <w:basedOn w:val="SangradetextonormalCar"/>
    <w:link w:val="Textoindependienteprimerasangra2"/>
    <w:rsid w:val="00C4536F"/>
    <w:rPr>
      <w:lang w:val="es-ES_tradnl"/>
    </w:rPr>
  </w:style>
  <w:style w:type="character" w:customStyle="1" w:styleId="iaj">
    <w:name w:val="i_aj"/>
    <w:rsid w:val="004B65D9"/>
  </w:style>
  <w:style w:type="character" w:styleId="nfasis">
    <w:name w:val="Emphasis"/>
    <w:uiPriority w:val="20"/>
    <w:qFormat/>
    <w:rsid w:val="008B6716"/>
    <w:rPr>
      <w:i/>
      <w:iCs/>
    </w:rPr>
  </w:style>
  <w:style w:type="paragraph" w:customStyle="1" w:styleId="paragraph">
    <w:name w:val="paragraph"/>
    <w:basedOn w:val="Normal"/>
    <w:rsid w:val="00D747D6"/>
    <w:pPr>
      <w:spacing w:before="100" w:beforeAutospacing="1" w:after="100" w:afterAutospacing="1"/>
    </w:pPr>
    <w:rPr>
      <w:sz w:val="24"/>
      <w:szCs w:val="24"/>
      <w:lang w:val="es-CO" w:eastAsia="es-CO"/>
    </w:rPr>
  </w:style>
  <w:style w:type="character" w:customStyle="1" w:styleId="normaltextrun">
    <w:name w:val="normaltextrun"/>
    <w:basedOn w:val="Fuentedeprrafopredeter"/>
    <w:rsid w:val="00D747D6"/>
  </w:style>
  <w:style w:type="character" w:customStyle="1" w:styleId="eop">
    <w:name w:val="eop"/>
    <w:basedOn w:val="Fuentedeprrafopredeter"/>
    <w:rsid w:val="00D747D6"/>
  </w:style>
  <w:style w:type="paragraph" w:styleId="Prrafodelista">
    <w:name w:val="List Paragraph"/>
    <w:basedOn w:val="Normal"/>
    <w:uiPriority w:val="34"/>
    <w:qFormat/>
    <w:rsid w:val="00BD0037"/>
    <w:pPr>
      <w:ind w:left="720"/>
      <w:contextualSpacing/>
    </w:pPr>
  </w:style>
  <w:style w:type="paragraph" w:styleId="Textocomentario">
    <w:name w:val="annotation text"/>
    <w:basedOn w:val="Normal"/>
    <w:link w:val="TextocomentarioCar"/>
  </w:style>
  <w:style w:type="character" w:customStyle="1" w:styleId="TextocomentarioCar">
    <w:name w:val="Texto comentario Car"/>
    <w:basedOn w:val="Fuentedeprrafopredeter"/>
    <w:link w:val="Textocomentario"/>
    <w:rPr>
      <w:lang w:val="es-ES_tradnl" w:eastAsia="es-ES"/>
    </w:rPr>
  </w:style>
  <w:style w:type="character" w:styleId="Refdecomentario">
    <w:name w:val="annotation reference"/>
    <w:basedOn w:val="Fuentedeprrafopredete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41070">
      <w:bodyDiv w:val="1"/>
      <w:marLeft w:val="0"/>
      <w:marRight w:val="0"/>
      <w:marTop w:val="0"/>
      <w:marBottom w:val="0"/>
      <w:divBdr>
        <w:top w:val="none" w:sz="0" w:space="0" w:color="auto"/>
        <w:left w:val="none" w:sz="0" w:space="0" w:color="auto"/>
        <w:bottom w:val="none" w:sz="0" w:space="0" w:color="auto"/>
        <w:right w:val="none" w:sz="0" w:space="0" w:color="auto"/>
      </w:divBdr>
      <w:divsChild>
        <w:div w:id="711534839">
          <w:marLeft w:val="0"/>
          <w:marRight w:val="0"/>
          <w:marTop w:val="0"/>
          <w:marBottom w:val="0"/>
          <w:divBdr>
            <w:top w:val="none" w:sz="0" w:space="0" w:color="auto"/>
            <w:left w:val="none" w:sz="0" w:space="0" w:color="auto"/>
            <w:bottom w:val="none" w:sz="0" w:space="0" w:color="auto"/>
            <w:right w:val="none" w:sz="0" w:space="0" w:color="auto"/>
          </w:divBdr>
        </w:div>
        <w:div w:id="759840459">
          <w:marLeft w:val="0"/>
          <w:marRight w:val="0"/>
          <w:marTop w:val="0"/>
          <w:marBottom w:val="0"/>
          <w:divBdr>
            <w:top w:val="none" w:sz="0" w:space="0" w:color="auto"/>
            <w:left w:val="none" w:sz="0" w:space="0" w:color="auto"/>
            <w:bottom w:val="none" w:sz="0" w:space="0" w:color="auto"/>
            <w:right w:val="none" w:sz="0" w:space="0" w:color="auto"/>
          </w:divBdr>
        </w:div>
        <w:div w:id="67653164">
          <w:marLeft w:val="0"/>
          <w:marRight w:val="0"/>
          <w:marTop w:val="0"/>
          <w:marBottom w:val="0"/>
          <w:divBdr>
            <w:top w:val="none" w:sz="0" w:space="0" w:color="auto"/>
            <w:left w:val="none" w:sz="0" w:space="0" w:color="auto"/>
            <w:bottom w:val="none" w:sz="0" w:space="0" w:color="auto"/>
            <w:right w:val="none" w:sz="0" w:space="0" w:color="auto"/>
          </w:divBdr>
        </w:div>
      </w:divsChild>
    </w:div>
    <w:div w:id="140122417">
      <w:bodyDiv w:val="1"/>
      <w:marLeft w:val="0"/>
      <w:marRight w:val="0"/>
      <w:marTop w:val="0"/>
      <w:marBottom w:val="0"/>
      <w:divBdr>
        <w:top w:val="none" w:sz="0" w:space="0" w:color="auto"/>
        <w:left w:val="none" w:sz="0" w:space="0" w:color="auto"/>
        <w:bottom w:val="none" w:sz="0" w:space="0" w:color="auto"/>
        <w:right w:val="none" w:sz="0" w:space="0" w:color="auto"/>
      </w:divBdr>
      <w:divsChild>
        <w:div w:id="1914898986">
          <w:marLeft w:val="0"/>
          <w:marRight w:val="0"/>
          <w:marTop w:val="0"/>
          <w:marBottom w:val="0"/>
          <w:divBdr>
            <w:top w:val="none" w:sz="0" w:space="0" w:color="auto"/>
            <w:left w:val="none" w:sz="0" w:space="0" w:color="auto"/>
            <w:bottom w:val="none" w:sz="0" w:space="0" w:color="auto"/>
            <w:right w:val="none" w:sz="0" w:space="0" w:color="auto"/>
          </w:divBdr>
        </w:div>
        <w:div w:id="1865053937">
          <w:marLeft w:val="0"/>
          <w:marRight w:val="0"/>
          <w:marTop w:val="0"/>
          <w:marBottom w:val="0"/>
          <w:divBdr>
            <w:top w:val="none" w:sz="0" w:space="0" w:color="auto"/>
            <w:left w:val="none" w:sz="0" w:space="0" w:color="auto"/>
            <w:bottom w:val="none" w:sz="0" w:space="0" w:color="auto"/>
            <w:right w:val="none" w:sz="0" w:space="0" w:color="auto"/>
          </w:divBdr>
        </w:div>
        <w:div w:id="586235855">
          <w:marLeft w:val="0"/>
          <w:marRight w:val="0"/>
          <w:marTop w:val="0"/>
          <w:marBottom w:val="0"/>
          <w:divBdr>
            <w:top w:val="none" w:sz="0" w:space="0" w:color="auto"/>
            <w:left w:val="none" w:sz="0" w:space="0" w:color="auto"/>
            <w:bottom w:val="none" w:sz="0" w:space="0" w:color="auto"/>
            <w:right w:val="none" w:sz="0" w:space="0" w:color="auto"/>
          </w:divBdr>
        </w:div>
        <w:div w:id="157505604">
          <w:marLeft w:val="0"/>
          <w:marRight w:val="0"/>
          <w:marTop w:val="0"/>
          <w:marBottom w:val="0"/>
          <w:divBdr>
            <w:top w:val="none" w:sz="0" w:space="0" w:color="auto"/>
            <w:left w:val="none" w:sz="0" w:space="0" w:color="auto"/>
            <w:bottom w:val="none" w:sz="0" w:space="0" w:color="auto"/>
            <w:right w:val="none" w:sz="0" w:space="0" w:color="auto"/>
          </w:divBdr>
        </w:div>
        <w:div w:id="1560285718">
          <w:marLeft w:val="0"/>
          <w:marRight w:val="0"/>
          <w:marTop w:val="0"/>
          <w:marBottom w:val="0"/>
          <w:divBdr>
            <w:top w:val="none" w:sz="0" w:space="0" w:color="auto"/>
            <w:left w:val="none" w:sz="0" w:space="0" w:color="auto"/>
            <w:bottom w:val="none" w:sz="0" w:space="0" w:color="auto"/>
            <w:right w:val="none" w:sz="0" w:space="0" w:color="auto"/>
          </w:divBdr>
        </w:div>
        <w:div w:id="171839488">
          <w:marLeft w:val="0"/>
          <w:marRight w:val="0"/>
          <w:marTop w:val="0"/>
          <w:marBottom w:val="0"/>
          <w:divBdr>
            <w:top w:val="none" w:sz="0" w:space="0" w:color="auto"/>
            <w:left w:val="none" w:sz="0" w:space="0" w:color="auto"/>
            <w:bottom w:val="none" w:sz="0" w:space="0" w:color="auto"/>
            <w:right w:val="none" w:sz="0" w:space="0" w:color="auto"/>
          </w:divBdr>
          <w:divsChild>
            <w:div w:id="1451820362">
              <w:marLeft w:val="0"/>
              <w:marRight w:val="0"/>
              <w:marTop w:val="0"/>
              <w:marBottom w:val="0"/>
              <w:divBdr>
                <w:top w:val="none" w:sz="0" w:space="0" w:color="auto"/>
                <w:left w:val="none" w:sz="0" w:space="0" w:color="auto"/>
                <w:bottom w:val="none" w:sz="0" w:space="0" w:color="auto"/>
                <w:right w:val="none" w:sz="0" w:space="0" w:color="auto"/>
              </w:divBdr>
            </w:div>
            <w:div w:id="1233194016">
              <w:marLeft w:val="0"/>
              <w:marRight w:val="0"/>
              <w:marTop w:val="0"/>
              <w:marBottom w:val="0"/>
              <w:divBdr>
                <w:top w:val="none" w:sz="0" w:space="0" w:color="auto"/>
                <w:left w:val="none" w:sz="0" w:space="0" w:color="auto"/>
                <w:bottom w:val="none" w:sz="0" w:space="0" w:color="auto"/>
                <w:right w:val="none" w:sz="0" w:space="0" w:color="auto"/>
              </w:divBdr>
            </w:div>
            <w:div w:id="639966231">
              <w:marLeft w:val="0"/>
              <w:marRight w:val="0"/>
              <w:marTop w:val="0"/>
              <w:marBottom w:val="0"/>
              <w:divBdr>
                <w:top w:val="none" w:sz="0" w:space="0" w:color="auto"/>
                <w:left w:val="none" w:sz="0" w:space="0" w:color="auto"/>
                <w:bottom w:val="none" w:sz="0" w:space="0" w:color="auto"/>
                <w:right w:val="none" w:sz="0" w:space="0" w:color="auto"/>
              </w:divBdr>
            </w:div>
            <w:div w:id="1044252571">
              <w:marLeft w:val="0"/>
              <w:marRight w:val="0"/>
              <w:marTop w:val="0"/>
              <w:marBottom w:val="0"/>
              <w:divBdr>
                <w:top w:val="none" w:sz="0" w:space="0" w:color="auto"/>
                <w:left w:val="none" w:sz="0" w:space="0" w:color="auto"/>
                <w:bottom w:val="none" w:sz="0" w:space="0" w:color="auto"/>
                <w:right w:val="none" w:sz="0" w:space="0" w:color="auto"/>
              </w:divBdr>
            </w:div>
            <w:div w:id="1580870239">
              <w:marLeft w:val="0"/>
              <w:marRight w:val="0"/>
              <w:marTop w:val="0"/>
              <w:marBottom w:val="0"/>
              <w:divBdr>
                <w:top w:val="none" w:sz="0" w:space="0" w:color="auto"/>
                <w:left w:val="none" w:sz="0" w:space="0" w:color="auto"/>
                <w:bottom w:val="none" w:sz="0" w:space="0" w:color="auto"/>
                <w:right w:val="none" w:sz="0" w:space="0" w:color="auto"/>
              </w:divBdr>
            </w:div>
          </w:divsChild>
        </w:div>
        <w:div w:id="1450011347">
          <w:marLeft w:val="0"/>
          <w:marRight w:val="0"/>
          <w:marTop w:val="0"/>
          <w:marBottom w:val="0"/>
          <w:divBdr>
            <w:top w:val="none" w:sz="0" w:space="0" w:color="auto"/>
            <w:left w:val="none" w:sz="0" w:space="0" w:color="auto"/>
            <w:bottom w:val="none" w:sz="0" w:space="0" w:color="auto"/>
            <w:right w:val="none" w:sz="0" w:space="0" w:color="auto"/>
          </w:divBdr>
        </w:div>
        <w:div w:id="1507283046">
          <w:marLeft w:val="0"/>
          <w:marRight w:val="0"/>
          <w:marTop w:val="0"/>
          <w:marBottom w:val="0"/>
          <w:divBdr>
            <w:top w:val="none" w:sz="0" w:space="0" w:color="auto"/>
            <w:left w:val="none" w:sz="0" w:space="0" w:color="auto"/>
            <w:bottom w:val="none" w:sz="0" w:space="0" w:color="auto"/>
            <w:right w:val="none" w:sz="0" w:space="0" w:color="auto"/>
          </w:divBdr>
        </w:div>
        <w:div w:id="2027292124">
          <w:marLeft w:val="0"/>
          <w:marRight w:val="0"/>
          <w:marTop w:val="0"/>
          <w:marBottom w:val="0"/>
          <w:divBdr>
            <w:top w:val="none" w:sz="0" w:space="0" w:color="auto"/>
            <w:left w:val="none" w:sz="0" w:space="0" w:color="auto"/>
            <w:bottom w:val="none" w:sz="0" w:space="0" w:color="auto"/>
            <w:right w:val="none" w:sz="0" w:space="0" w:color="auto"/>
          </w:divBdr>
        </w:div>
        <w:div w:id="1439183357">
          <w:marLeft w:val="0"/>
          <w:marRight w:val="0"/>
          <w:marTop w:val="0"/>
          <w:marBottom w:val="0"/>
          <w:divBdr>
            <w:top w:val="none" w:sz="0" w:space="0" w:color="auto"/>
            <w:left w:val="none" w:sz="0" w:space="0" w:color="auto"/>
            <w:bottom w:val="none" w:sz="0" w:space="0" w:color="auto"/>
            <w:right w:val="none" w:sz="0" w:space="0" w:color="auto"/>
          </w:divBdr>
        </w:div>
        <w:div w:id="1469473583">
          <w:marLeft w:val="0"/>
          <w:marRight w:val="0"/>
          <w:marTop w:val="0"/>
          <w:marBottom w:val="0"/>
          <w:divBdr>
            <w:top w:val="none" w:sz="0" w:space="0" w:color="auto"/>
            <w:left w:val="none" w:sz="0" w:space="0" w:color="auto"/>
            <w:bottom w:val="none" w:sz="0" w:space="0" w:color="auto"/>
            <w:right w:val="none" w:sz="0" w:space="0" w:color="auto"/>
          </w:divBdr>
        </w:div>
        <w:div w:id="746809419">
          <w:marLeft w:val="0"/>
          <w:marRight w:val="0"/>
          <w:marTop w:val="0"/>
          <w:marBottom w:val="0"/>
          <w:divBdr>
            <w:top w:val="none" w:sz="0" w:space="0" w:color="auto"/>
            <w:left w:val="none" w:sz="0" w:space="0" w:color="auto"/>
            <w:bottom w:val="none" w:sz="0" w:space="0" w:color="auto"/>
            <w:right w:val="none" w:sz="0" w:space="0" w:color="auto"/>
          </w:divBdr>
        </w:div>
        <w:div w:id="556865380">
          <w:marLeft w:val="0"/>
          <w:marRight w:val="0"/>
          <w:marTop w:val="0"/>
          <w:marBottom w:val="0"/>
          <w:divBdr>
            <w:top w:val="none" w:sz="0" w:space="0" w:color="auto"/>
            <w:left w:val="none" w:sz="0" w:space="0" w:color="auto"/>
            <w:bottom w:val="none" w:sz="0" w:space="0" w:color="auto"/>
            <w:right w:val="none" w:sz="0" w:space="0" w:color="auto"/>
          </w:divBdr>
        </w:div>
        <w:div w:id="1649286269">
          <w:marLeft w:val="0"/>
          <w:marRight w:val="0"/>
          <w:marTop w:val="0"/>
          <w:marBottom w:val="0"/>
          <w:divBdr>
            <w:top w:val="none" w:sz="0" w:space="0" w:color="auto"/>
            <w:left w:val="none" w:sz="0" w:space="0" w:color="auto"/>
            <w:bottom w:val="none" w:sz="0" w:space="0" w:color="auto"/>
            <w:right w:val="none" w:sz="0" w:space="0" w:color="auto"/>
          </w:divBdr>
        </w:div>
        <w:div w:id="1773355409">
          <w:marLeft w:val="0"/>
          <w:marRight w:val="0"/>
          <w:marTop w:val="0"/>
          <w:marBottom w:val="0"/>
          <w:divBdr>
            <w:top w:val="none" w:sz="0" w:space="0" w:color="auto"/>
            <w:left w:val="none" w:sz="0" w:space="0" w:color="auto"/>
            <w:bottom w:val="none" w:sz="0" w:space="0" w:color="auto"/>
            <w:right w:val="none" w:sz="0" w:space="0" w:color="auto"/>
          </w:divBdr>
        </w:div>
        <w:div w:id="1992711670">
          <w:marLeft w:val="0"/>
          <w:marRight w:val="0"/>
          <w:marTop w:val="0"/>
          <w:marBottom w:val="0"/>
          <w:divBdr>
            <w:top w:val="none" w:sz="0" w:space="0" w:color="auto"/>
            <w:left w:val="none" w:sz="0" w:space="0" w:color="auto"/>
            <w:bottom w:val="none" w:sz="0" w:space="0" w:color="auto"/>
            <w:right w:val="none" w:sz="0" w:space="0" w:color="auto"/>
          </w:divBdr>
        </w:div>
        <w:div w:id="1205677745">
          <w:marLeft w:val="0"/>
          <w:marRight w:val="0"/>
          <w:marTop w:val="0"/>
          <w:marBottom w:val="0"/>
          <w:divBdr>
            <w:top w:val="none" w:sz="0" w:space="0" w:color="auto"/>
            <w:left w:val="none" w:sz="0" w:space="0" w:color="auto"/>
            <w:bottom w:val="none" w:sz="0" w:space="0" w:color="auto"/>
            <w:right w:val="none" w:sz="0" w:space="0" w:color="auto"/>
          </w:divBdr>
        </w:div>
        <w:div w:id="1346404171">
          <w:marLeft w:val="0"/>
          <w:marRight w:val="0"/>
          <w:marTop w:val="0"/>
          <w:marBottom w:val="0"/>
          <w:divBdr>
            <w:top w:val="none" w:sz="0" w:space="0" w:color="auto"/>
            <w:left w:val="none" w:sz="0" w:space="0" w:color="auto"/>
            <w:bottom w:val="none" w:sz="0" w:space="0" w:color="auto"/>
            <w:right w:val="none" w:sz="0" w:space="0" w:color="auto"/>
          </w:divBdr>
        </w:div>
        <w:div w:id="228882873">
          <w:marLeft w:val="0"/>
          <w:marRight w:val="0"/>
          <w:marTop w:val="0"/>
          <w:marBottom w:val="0"/>
          <w:divBdr>
            <w:top w:val="none" w:sz="0" w:space="0" w:color="auto"/>
            <w:left w:val="none" w:sz="0" w:space="0" w:color="auto"/>
            <w:bottom w:val="none" w:sz="0" w:space="0" w:color="auto"/>
            <w:right w:val="none" w:sz="0" w:space="0" w:color="auto"/>
          </w:divBdr>
        </w:div>
        <w:div w:id="1245216389">
          <w:marLeft w:val="0"/>
          <w:marRight w:val="0"/>
          <w:marTop w:val="0"/>
          <w:marBottom w:val="0"/>
          <w:divBdr>
            <w:top w:val="none" w:sz="0" w:space="0" w:color="auto"/>
            <w:left w:val="none" w:sz="0" w:space="0" w:color="auto"/>
            <w:bottom w:val="none" w:sz="0" w:space="0" w:color="auto"/>
            <w:right w:val="none" w:sz="0" w:space="0" w:color="auto"/>
          </w:divBdr>
        </w:div>
        <w:div w:id="1545948333">
          <w:marLeft w:val="0"/>
          <w:marRight w:val="0"/>
          <w:marTop w:val="0"/>
          <w:marBottom w:val="0"/>
          <w:divBdr>
            <w:top w:val="none" w:sz="0" w:space="0" w:color="auto"/>
            <w:left w:val="none" w:sz="0" w:space="0" w:color="auto"/>
            <w:bottom w:val="none" w:sz="0" w:space="0" w:color="auto"/>
            <w:right w:val="none" w:sz="0" w:space="0" w:color="auto"/>
          </w:divBdr>
        </w:div>
        <w:div w:id="853231145">
          <w:marLeft w:val="0"/>
          <w:marRight w:val="0"/>
          <w:marTop w:val="0"/>
          <w:marBottom w:val="0"/>
          <w:divBdr>
            <w:top w:val="none" w:sz="0" w:space="0" w:color="auto"/>
            <w:left w:val="none" w:sz="0" w:space="0" w:color="auto"/>
            <w:bottom w:val="none" w:sz="0" w:space="0" w:color="auto"/>
            <w:right w:val="none" w:sz="0" w:space="0" w:color="auto"/>
          </w:divBdr>
        </w:div>
        <w:div w:id="939684939">
          <w:marLeft w:val="0"/>
          <w:marRight w:val="0"/>
          <w:marTop w:val="0"/>
          <w:marBottom w:val="0"/>
          <w:divBdr>
            <w:top w:val="none" w:sz="0" w:space="0" w:color="auto"/>
            <w:left w:val="none" w:sz="0" w:space="0" w:color="auto"/>
            <w:bottom w:val="none" w:sz="0" w:space="0" w:color="auto"/>
            <w:right w:val="none" w:sz="0" w:space="0" w:color="auto"/>
          </w:divBdr>
        </w:div>
        <w:div w:id="234635095">
          <w:marLeft w:val="0"/>
          <w:marRight w:val="0"/>
          <w:marTop w:val="0"/>
          <w:marBottom w:val="0"/>
          <w:divBdr>
            <w:top w:val="none" w:sz="0" w:space="0" w:color="auto"/>
            <w:left w:val="none" w:sz="0" w:space="0" w:color="auto"/>
            <w:bottom w:val="none" w:sz="0" w:space="0" w:color="auto"/>
            <w:right w:val="none" w:sz="0" w:space="0" w:color="auto"/>
          </w:divBdr>
        </w:div>
        <w:div w:id="2046523417">
          <w:marLeft w:val="0"/>
          <w:marRight w:val="0"/>
          <w:marTop w:val="0"/>
          <w:marBottom w:val="0"/>
          <w:divBdr>
            <w:top w:val="none" w:sz="0" w:space="0" w:color="auto"/>
            <w:left w:val="none" w:sz="0" w:space="0" w:color="auto"/>
            <w:bottom w:val="none" w:sz="0" w:space="0" w:color="auto"/>
            <w:right w:val="none" w:sz="0" w:space="0" w:color="auto"/>
          </w:divBdr>
        </w:div>
      </w:divsChild>
    </w:div>
    <w:div w:id="265768891">
      <w:bodyDiv w:val="1"/>
      <w:marLeft w:val="0"/>
      <w:marRight w:val="0"/>
      <w:marTop w:val="0"/>
      <w:marBottom w:val="0"/>
      <w:divBdr>
        <w:top w:val="none" w:sz="0" w:space="0" w:color="auto"/>
        <w:left w:val="none" w:sz="0" w:space="0" w:color="auto"/>
        <w:bottom w:val="none" w:sz="0" w:space="0" w:color="auto"/>
        <w:right w:val="none" w:sz="0" w:space="0" w:color="auto"/>
      </w:divBdr>
    </w:div>
    <w:div w:id="678238225">
      <w:bodyDiv w:val="1"/>
      <w:marLeft w:val="0"/>
      <w:marRight w:val="0"/>
      <w:marTop w:val="0"/>
      <w:marBottom w:val="0"/>
      <w:divBdr>
        <w:top w:val="none" w:sz="0" w:space="0" w:color="auto"/>
        <w:left w:val="none" w:sz="0" w:space="0" w:color="auto"/>
        <w:bottom w:val="none" w:sz="0" w:space="0" w:color="auto"/>
        <w:right w:val="none" w:sz="0" w:space="0" w:color="auto"/>
      </w:divBdr>
    </w:div>
    <w:div w:id="726533462">
      <w:bodyDiv w:val="1"/>
      <w:marLeft w:val="0"/>
      <w:marRight w:val="0"/>
      <w:marTop w:val="0"/>
      <w:marBottom w:val="0"/>
      <w:divBdr>
        <w:top w:val="none" w:sz="0" w:space="0" w:color="auto"/>
        <w:left w:val="none" w:sz="0" w:space="0" w:color="auto"/>
        <w:bottom w:val="none" w:sz="0" w:space="0" w:color="auto"/>
        <w:right w:val="none" w:sz="0" w:space="0" w:color="auto"/>
      </w:divBdr>
    </w:div>
    <w:div w:id="998774754">
      <w:bodyDiv w:val="1"/>
      <w:marLeft w:val="0"/>
      <w:marRight w:val="0"/>
      <w:marTop w:val="0"/>
      <w:marBottom w:val="0"/>
      <w:divBdr>
        <w:top w:val="none" w:sz="0" w:space="0" w:color="auto"/>
        <w:left w:val="none" w:sz="0" w:space="0" w:color="auto"/>
        <w:bottom w:val="none" w:sz="0" w:space="0" w:color="auto"/>
        <w:right w:val="none" w:sz="0" w:space="0" w:color="auto"/>
      </w:divBdr>
    </w:div>
    <w:div w:id="16548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2a756b43f1ff4625"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ecd863a3d9d24f51"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Ana Lucia Caicedo Calderon</DisplayName>
        <AccountId>20</AccountId>
        <AccountType/>
      </UserInfo>
      <UserInfo>
        <DisplayName>German Dario Goez Vinasco</DisplayName>
        <AccountId>206</AccountId>
        <AccountType/>
      </UserInfo>
      <UserInfo>
        <DisplayName>Julio Cesar Salazar Muñoz</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BFE04-2D00-4F93-89B8-AECCD3AC75A2}">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54D1A64B-9493-4DDE-95DC-38AE9AF6AC4A}">
  <ds:schemaRefs>
    <ds:schemaRef ds:uri="http://schemas.microsoft.com/sharepoint/v3/contenttype/forms"/>
  </ds:schemaRefs>
</ds:datastoreItem>
</file>

<file path=customXml/itemProps3.xml><?xml version="1.0" encoding="utf-8"?>
<ds:datastoreItem xmlns:ds="http://schemas.openxmlformats.org/officeDocument/2006/customXml" ds:itemID="{3D056C28-3486-4CF7-94D0-6BBE38F2B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B70955-8376-4E1A-9123-68E16858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2031</Words>
  <Characters>11581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Providencia:                               Sentencia del 13 de enero de 2012</vt:lpstr>
    </vt:vector>
  </TitlesOfParts>
  <Company>Consejo Superior de la Judicatura</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                               Sentencia del 13 de enero de 2012</dc:title>
  <dc:subject/>
  <dc:creator>hmejiau</dc:creator>
  <cp:keywords/>
  <dc:description/>
  <cp:lastModifiedBy>samsung</cp:lastModifiedBy>
  <cp:revision>11</cp:revision>
  <cp:lastPrinted>2019-11-27T15:06:00Z</cp:lastPrinted>
  <dcterms:created xsi:type="dcterms:W3CDTF">2023-08-01T21:34:00Z</dcterms:created>
  <dcterms:modified xsi:type="dcterms:W3CDTF">2023-10-05T15:32:00Z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