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B5B08" w14:textId="77777777" w:rsidR="00AA6701" w:rsidRDefault="00AA6701" w:rsidP="00AA6701">
      <w:pPr>
        <w:pStyle w:val="Ttulo"/>
        <w:jc w:val="both"/>
        <w:rPr>
          <w:rFonts w:ascii="Arial" w:hAnsi="Arial" w:cs="Arial"/>
          <w:bCs w:val="0"/>
          <w:szCs w:val="24"/>
        </w:rPr>
      </w:pPr>
      <w:r>
        <w:rPr>
          <w:rFonts w:ascii="Arial" w:hAnsi="Arial" w:cs="Arial"/>
          <w:bCs w:val="0"/>
          <w:szCs w:val="24"/>
        </w:rPr>
        <w:t>CONDENA EN COSTAS / REGULACIÓN LEGAL</w:t>
      </w:r>
    </w:p>
    <w:p w14:paraId="6DA01B4B" w14:textId="77777777" w:rsidR="00AA6701" w:rsidRPr="00EE70FD" w:rsidRDefault="00AA6701" w:rsidP="00AA6701">
      <w:pPr>
        <w:pStyle w:val="Ttulo"/>
        <w:jc w:val="both"/>
        <w:rPr>
          <w:rFonts w:ascii="Arial" w:hAnsi="Arial" w:cs="Arial"/>
          <w:b w:val="0"/>
          <w:bCs w:val="0"/>
          <w:szCs w:val="24"/>
        </w:rPr>
      </w:pPr>
      <w:r w:rsidRPr="00EE70FD">
        <w:rPr>
          <w:rFonts w:ascii="Arial" w:hAnsi="Arial" w:cs="Arial"/>
          <w:b w:val="0"/>
          <w:bCs w:val="0"/>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324400D6" w14:textId="77777777" w:rsidR="00AA6701" w:rsidRPr="00EE70FD" w:rsidRDefault="00AA6701" w:rsidP="00AA6701">
      <w:pPr>
        <w:pStyle w:val="Ttulo"/>
        <w:jc w:val="both"/>
        <w:rPr>
          <w:rFonts w:ascii="Arial" w:hAnsi="Arial" w:cs="Arial"/>
          <w:b w:val="0"/>
          <w:bCs w:val="0"/>
          <w:szCs w:val="24"/>
        </w:rPr>
      </w:pPr>
    </w:p>
    <w:p w14:paraId="75E0DD7E" w14:textId="77777777" w:rsidR="00AA6701" w:rsidRDefault="00AA6701" w:rsidP="00AA6701">
      <w:pPr>
        <w:pStyle w:val="Ttulo"/>
        <w:jc w:val="both"/>
        <w:rPr>
          <w:rFonts w:ascii="Arial" w:hAnsi="Arial" w:cs="Arial"/>
          <w:bCs w:val="0"/>
          <w:szCs w:val="24"/>
        </w:rPr>
      </w:pPr>
      <w:r>
        <w:rPr>
          <w:rFonts w:ascii="Arial" w:hAnsi="Arial" w:cs="Arial"/>
          <w:bCs w:val="0"/>
          <w:szCs w:val="24"/>
        </w:rPr>
        <w:t>AGENCIAS EN DERECHO / ESTIMACIÓN</w:t>
      </w:r>
    </w:p>
    <w:p w14:paraId="4E9E1D1D" w14:textId="77777777" w:rsidR="00AA6701" w:rsidRPr="00EE70FD" w:rsidRDefault="00AA6701" w:rsidP="00AA6701">
      <w:pPr>
        <w:pStyle w:val="Ttulo"/>
        <w:jc w:val="both"/>
        <w:rPr>
          <w:rFonts w:ascii="Arial" w:hAnsi="Arial" w:cs="Arial"/>
          <w:b w:val="0"/>
          <w:bCs w:val="0"/>
          <w:szCs w:val="24"/>
        </w:rPr>
      </w:pPr>
      <w:r w:rsidRPr="00EE70FD">
        <w:rPr>
          <w:rFonts w:ascii="Arial" w:hAnsi="Arial" w:cs="Arial"/>
          <w:b w:val="0"/>
          <w:bCs w:val="0"/>
          <w:szCs w:val="24"/>
        </w:rPr>
        <w:t>Es indiscutible que, para establecer el valor de las costas, deben observarse una serie de circunstancias propias, que se extraen del debate procesal en estricto cumplimiento del canon 366 ibidem, que dispone en su numeral 4º: “Para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22CFC292" w14:textId="77777777" w:rsidR="00AA6701" w:rsidRPr="00EE70FD" w:rsidRDefault="00AA6701" w:rsidP="00AA6701">
      <w:pPr>
        <w:pStyle w:val="Ttulo"/>
        <w:jc w:val="both"/>
        <w:rPr>
          <w:rFonts w:ascii="Arial" w:hAnsi="Arial" w:cs="Arial"/>
          <w:b w:val="0"/>
          <w:bCs w:val="0"/>
          <w:szCs w:val="24"/>
        </w:rPr>
      </w:pPr>
    </w:p>
    <w:p w14:paraId="59E39FE3" w14:textId="05C26A05" w:rsidR="00AA6701" w:rsidRDefault="00AA6701" w:rsidP="00AA6701">
      <w:pPr>
        <w:pStyle w:val="Ttulo"/>
        <w:jc w:val="both"/>
        <w:rPr>
          <w:rFonts w:ascii="Arial" w:hAnsi="Arial" w:cs="Arial"/>
          <w:bCs w:val="0"/>
          <w:szCs w:val="24"/>
        </w:rPr>
      </w:pPr>
      <w:r>
        <w:rPr>
          <w:rFonts w:ascii="Arial" w:hAnsi="Arial" w:cs="Arial"/>
          <w:bCs w:val="0"/>
          <w:szCs w:val="24"/>
        </w:rPr>
        <w:t>AGENCIAS EN DERECHO / FIJACIÓN EN PORCENTAJES</w:t>
      </w:r>
    </w:p>
    <w:p w14:paraId="37F2E2C6" w14:textId="4D9E5DEA" w:rsidR="00AA6701" w:rsidRDefault="00AA6701" w:rsidP="00405C71">
      <w:pPr>
        <w:spacing w:after="0" w:line="240" w:lineRule="auto"/>
        <w:jc w:val="both"/>
        <w:rPr>
          <w:rFonts w:ascii="Arial" w:eastAsia="Arial" w:hAnsi="Arial" w:cs="Arial"/>
          <w:sz w:val="20"/>
        </w:rPr>
      </w:pPr>
      <w:r w:rsidRPr="00AA6701">
        <w:rPr>
          <w:rFonts w:ascii="Arial" w:eastAsia="Arial" w:hAnsi="Arial" w:cs="Arial"/>
          <w:sz w:val="20"/>
        </w:rPr>
        <w:t>Frente a las tarifas que correspondan a porcentajes, el parágrafo 3º del artículo 3º de la misma norma precisa que “Cuando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p>
    <w:p w14:paraId="23DCF1C7" w14:textId="77777777" w:rsidR="00AA6701" w:rsidRDefault="00AA6701" w:rsidP="00405C71">
      <w:pPr>
        <w:spacing w:after="0" w:line="240" w:lineRule="auto"/>
        <w:jc w:val="both"/>
        <w:rPr>
          <w:rFonts w:ascii="Arial" w:eastAsia="Arial" w:hAnsi="Arial" w:cs="Arial"/>
          <w:sz w:val="20"/>
        </w:rPr>
      </w:pPr>
    </w:p>
    <w:p w14:paraId="61DA3D8B" w14:textId="77777777" w:rsidR="00AA6701" w:rsidRDefault="00AA6701" w:rsidP="00405C71">
      <w:pPr>
        <w:spacing w:after="0" w:line="240" w:lineRule="auto"/>
        <w:jc w:val="both"/>
        <w:rPr>
          <w:rFonts w:ascii="Arial" w:eastAsia="Arial" w:hAnsi="Arial" w:cs="Arial"/>
          <w:sz w:val="20"/>
        </w:rPr>
      </w:pPr>
    </w:p>
    <w:p w14:paraId="6E86B926" w14:textId="77777777" w:rsidR="00AA6701" w:rsidRDefault="00AA6701" w:rsidP="00405C71">
      <w:pPr>
        <w:spacing w:after="0" w:line="240" w:lineRule="auto"/>
        <w:jc w:val="both"/>
        <w:rPr>
          <w:rFonts w:ascii="Arial" w:eastAsia="Arial" w:hAnsi="Arial" w:cs="Arial"/>
          <w:sz w:val="20"/>
        </w:rPr>
      </w:pPr>
    </w:p>
    <w:p w14:paraId="2B17F497" w14:textId="3A25A6B9"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Providencia:</w:t>
      </w:r>
      <w:r w:rsidRPr="00405C71">
        <w:rPr>
          <w:rFonts w:ascii="Arial" w:eastAsia="Arial" w:hAnsi="Arial" w:cs="Arial"/>
          <w:sz w:val="20"/>
        </w:rPr>
        <w:tab/>
      </w:r>
      <w:r w:rsidR="00405C71">
        <w:rPr>
          <w:rFonts w:ascii="Arial" w:eastAsia="Arial" w:hAnsi="Arial" w:cs="Arial"/>
          <w:sz w:val="20"/>
        </w:rPr>
        <w:tab/>
      </w:r>
      <w:r w:rsidRPr="00405C71">
        <w:rPr>
          <w:rFonts w:ascii="Arial" w:eastAsia="Arial" w:hAnsi="Arial" w:cs="Arial"/>
          <w:sz w:val="20"/>
        </w:rPr>
        <w:t xml:space="preserve">Auto de </w:t>
      </w:r>
      <w:r w:rsidR="004422E5" w:rsidRPr="00405C71">
        <w:rPr>
          <w:rFonts w:ascii="Arial" w:eastAsia="Arial" w:hAnsi="Arial" w:cs="Arial"/>
          <w:sz w:val="20"/>
        </w:rPr>
        <w:t>26 de julio</w:t>
      </w:r>
      <w:r w:rsidRPr="00405C71">
        <w:rPr>
          <w:rFonts w:ascii="Arial" w:eastAsia="Arial" w:hAnsi="Arial" w:cs="Arial"/>
          <w:sz w:val="20"/>
        </w:rPr>
        <w:t xml:space="preserve"> de 2023</w:t>
      </w:r>
    </w:p>
    <w:p w14:paraId="365A13EC" w14:textId="1A965849"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Radicación Nro.:</w:t>
      </w:r>
      <w:r w:rsidRPr="00405C71">
        <w:rPr>
          <w:rFonts w:ascii="Arial" w:eastAsia="Roman 12cpi" w:hAnsi="Arial" w:cs="Arial"/>
          <w:b/>
        </w:rPr>
        <w:tab/>
      </w:r>
      <w:r w:rsidRPr="00405C71">
        <w:rPr>
          <w:rFonts w:ascii="Arial" w:eastAsia="Arial" w:hAnsi="Arial" w:cs="Arial"/>
          <w:sz w:val="20"/>
        </w:rPr>
        <w:t>66001310500220220054602</w:t>
      </w:r>
    </w:p>
    <w:p w14:paraId="4811A1B1" w14:textId="7683A579"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Proceso:</w:t>
      </w:r>
      <w:r w:rsidRPr="00405C71">
        <w:rPr>
          <w:rFonts w:ascii="Arial" w:eastAsia="Arial" w:hAnsi="Arial" w:cs="Arial"/>
          <w:sz w:val="20"/>
        </w:rPr>
        <w:tab/>
      </w:r>
      <w:r w:rsidRPr="00405C71">
        <w:rPr>
          <w:rFonts w:ascii="Arial" w:eastAsia="Arial" w:hAnsi="Arial" w:cs="Arial"/>
          <w:sz w:val="20"/>
        </w:rPr>
        <w:tab/>
        <w:t xml:space="preserve">Ordinario Laboral  </w:t>
      </w:r>
    </w:p>
    <w:p w14:paraId="1850DC76" w14:textId="0B382866"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Demandante:</w:t>
      </w:r>
      <w:r w:rsidRPr="00405C71">
        <w:rPr>
          <w:rFonts w:ascii="Arial" w:eastAsia="Roman 12cpi" w:hAnsi="Arial" w:cs="Arial"/>
          <w:b/>
        </w:rPr>
        <w:tab/>
      </w:r>
      <w:r w:rsidRPr="00405C71">
        <w:rPr>
          <w:rFonts w:ascii="Arial" w:eastAsia="Roman 12cpi" w:hAnsi="Arial" w:cs="Arial"/>
          <w:b/>
        </w:rPr>
        <w:tab/>
      </w:r>
      <w:r w:rsidRPr="00405C71">
        <w:rPr>
          <w:rFonts w:ascii="Arial" w:eastAsia="Arial" w:hAnsi="Arial" w:cs="Arial"/>
          <w:sz w:val="20"/>
        </w:rPr>
        <w:t xml:space="preserve">Olivia Valencia de </w:t>
      </w:r>
      <w:proofErr w:type="spellStart"/>
      <w:r w:rsidRPr="00405C71">
        <w:rPr>
          <w:rFonts w:ascii="Arial" w:eastAsia="Arial" w:hAnsi="Arial" w:cs="Arial"/>
          <w:sz w:val="20"/>
        </w:rPr>
        <w:t>Pulecio</w:t>
      </w:r>
      <w:proofErr w:type="spellEnd"/>
    </w:p>
    <w:p w14:paraId="37A42E32" w14:textId="0DAD3A35"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Demandado:</w:t>
      </w:r>
      <w:r w:rsidR="00405C71">
        <w:rPr>
          <w:rFonts w:ascii="Arial" w:eastAsia="Arial" w:hAnsi="Arial" w:cs="Arial"/>
          <w:sz w:val="20"/>
        </w:rPr>
        <w:tab/>
      </w:r>
      <w:r w:rsidRPr="00405C71">
        <w:rPr>
          <w:rFonts w:ascii="Arial" w:eastAsia="Arial" w:hAnsi="Arial" w:cs="Arial"/>
          <w:sz w:val="20"/>
        </w:rPr>
        <w:tab/>
        <w:t xml:space="preserve">Edificio </w:t>
      </w:r>
      <w:proofErr w:type="spellStart"/>
      <w:r w:rsidRPr="00405C71">
        <w:rPr>
          <w:rFonts w:ascii="Arial" w:eastAsia="Arial" w:hAnsi="Arial" w:cs="Arial"/>
          <w:sz w:val="20"/>
        </w:rPr>
        <w:t>Renovamotor</w:t>
      </w:r>
      <w:proofErr w:type="spellEnd"/>
      <w:r w:rsidRPr="00405C71">
        <w:rPr>
          <w:rFonts w:ascii="Arial" w:eastAsia="Arial" w:hAnsi="Arial" w:cs="Arial"/>
          <w:sz w:val="20"/>
        </w:rPr>
        <w:t xml:space="preserve"> PH</w:t>
      </w:r>
    </w:p>
    <w:p w14:paraId="165CF374" w14:textId="1A72917E"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Juzgado de origen:</w:t>
      </w:r>
      <w:r w:rsidRPr="00405C71">
        <w:rPr>
          <w:rFonts w:ascii="Arial" w:eastAsia="Arial" w:hAnsi="Arial" w:cs="Arial"/>
          <w:sz w:val="20"/>
        </w:rPr>
        <w:tab/>
        <w:t>Juzgado Segundo Laboral del Circuito de Pereira</w:t>
      </w:r>
    </w:p>
    <w:p w14:paraId="24545016" w14:textId="5C7376F3" w:rsidR="00E13BA3" w:rsidRPr="00405C71" w:rsidRDefault="00926A82" w:rsidP="00405C71">
      <w:pPr>
        <w:spacing w:after="0" w:line="240" w:lineRule="auto"/>
        <w:jc w:val="both"/>
        <w:rPr>
          <w:rFonts w:ascii="Arial" w:eastAsia="Arial" w:hAnsi="Arial" w:cs="Arial"/>
          <w:sz w:val="20"/>
        </w:rPr>
      </w:pPr>
      <w:r w:rsidRPr="00405C71">
        <w:rPr>
          <w:rFonts w:ascii="Arial" w:eastAsia="Arial" w:hAnsi="Arial" w:cs="Arial"/>
          <w:sz w:val="20"/>
        </w:rPr>
        <w:t>Magistrado Ponente:</w:t>
      </w:r>
      <w:r w:rsidRPr="00405C71">
        <w:rPr>
          <w:rFonts w:ascii="Arial" w:eastAsia="Arial" w:hAnsi="Arial" w:cs="Arial"/>
          <w:sz w:val="20"/>
        </w:rPr>
        <w:tab/>
        <w:t>Julio César Salazar Muñoz</w:t>
      </w:r>
    </w:p>
    <w:p w14:paraId="672A6659" w14:textId="0654A58E" w:rsidR="00E13BA3" w:rsidRDefault="00E13BA3" w:rsidP="00405C71">
      <w:pPr>
        <w:spacing w:after="0" w:line="240" w:lineRule="auto"/>
        <w:ind w:right="51"/>
        <w:jc w:val="both"/>
        <w:rPr>
          <w:rFonts w:ascii="Arial" w:eastAsia="Arial" w:hAnsi="Arial" w:cs="Arial"/>
          <w:sz w:val="20"/>
        </w:rPr>
      </w:pPr>
    </w:p>
    <w:p w14:paraId="785FF49A" w14:textId="74DFDE80" w:rsidR="00405C71" w:rsidRDefault="00405C71" w:rsidP="00405C71">
      <w:pPr>
        <w:spacing w:after="0" w:line="240" w:lineRule="auto"/>
        <w:ind w:right="51"/>
        <w:jc w:val="both"/>
        <w:rPr>
          <w:rFonts w:ascii="Arial" w:eastAsia="Arial" w:hAnsi="Arial" w:cs="Arial"/>
          <w:sz w:val="20"/>
        </w:rPr>
      </w:pPr>
    </w:p>
    <w:p w14:paraId="4B67D680" w14:textId="77777777" w:rsidR="00405C71" w:rsidRPr="00405C71" w:rsidRDefault="00405C71" w:rsidP="00405C71">
      <w:pPr>
        <w:spacing w:after="0" w:line="240" w:lineRule="auto"/>
        <w:ind w:right="51"/>
        <w:jc w:val="both"/>
        <w:rPr>
          <w:rFonts w:ascii="Arial" w:eastAsia="Arial" w:hAnsi="Arial" w:cs="Arial"/>
          <w:sz w:val="20"/>
        </w:rPr>
      </w:pPr>
    </w:p>
    <w:p w14:paraId="1C3BEE41" w14:textId="77777777" w:rsidR="00E13BA3" w:rsidRPr="008D2FC0" w:rsidRDefault="00926A82" w:rsidP="008D2FC0">
      <w:pPr>
        <w:keepNext/>
        <w:spacing w:after="0" w:line="276" w:lineRule="auto"/>
        <w:jc w:val="center"/>
        <w:rPr>
          <w:rFonts w:ascii="Arial" w:eastAsia="Arial" w:hAnsi="Arial" w:cs="Arial"/>
          <w:b/>
          <w:sz w:val="24"/>
          <w:szCs w:val="24"/>
        </w:rPr>
      </w:pPr>
      <w:r w:rsidRPr="008D2FC0">
        <w:rPr>
          <w:rFonts w:ascii="Arial" w:eastAsia="Arial" w:hAnsi="Arial" w:cs="Arial"/>
          <w:b/>
          <w:sz w:val="24"/>
          <w:szCs w:val="24"/>
        </w:rPr>
        <w:t>TRIBUNAL SUPERIOR DEL DISTRITO JUDICIAL</w:t>
      </w:r>
    </w:p>
    <w:p w14:paraId="51A40248" w14:textId="77777777" w:rsidR="00E13BA3" w:rsidRPr="008D2FC0" w:rsidRDefault="00926A82" w:rsidP="008D2FC0">
      <w:pPr>
        <w:spacing w:after="0" w:line="276" w:lineRule="auto"/>
        <w:jc w:val="center"/>
        <w:rPr>
          <w:rFonts w:ascii="Arial" w:eastAsia="Arial" w:hAnsi="Arial" w:cs="Arial"/>
          <w:b/>
          <w:sz w:val="24"/>
          <w:szCs w:val="24"/>
        </w:rPr>
      </w:pPr>
      <w:r w:rsidRPr="008D2FC0">
        <w:rPr>
          <w:rFonts w:ascii="Arial" w:eastAsia="Arial" w:hAnsi="Arial" w:cs="Arial"/>
          <w:b/>
          <w:sz w:val="24"/>
          <w:szCs w:val="24"/>
        </w:rPr>
        <w:t>SALA LABORAL</w:t>
      </w:r>
    </w:p>
    <w:p w14:paraId="6E85BB48" w14:textId="77777777" w:rsidR="00E13BA3" w:rsidRPr="008D2FC0" w:rsidRDefault="00926A82" w:rsidP="008D2FC0">
      <w:pPr>
        <w:spacing w:after="0" w:line="276" w:lineRule="auto"/>
        <w:jc w:val="center"/>
        <w:rPr>
          <w:rFonts w:ascii="Arial" w:eastAsia="Arial" w:hAnsi="Arial" w:cs="Arial"/>
          <w:b/>
          <w:sz w:val="24"/>
          <w:szCs w:val="24"/>
        </w:rPr>
      </w:pPr>
      <w:r w:rsidRPr="008D2FC0">
        <w:rPr>
          <w:rFonts w:ascii="Arial" w:eastAsia="Arial" w:hAnsi="Arial" w:cs="Arial"/>
          <w:b/>
          <w:sz w:val="24"/>
          <w:szCs w:val="24"/>
        </w:rPr>
        <w:t xml:space="preserve">MAGISTRADO PONENTE: JULIO CÉSAR SALAZAR MUÑOZ </w:t>
      </w:r>
    </w:p>
    <w:p w14:paraId="5DAB6C7B" w14:textId="77777777" w:rsidR="00E13BA3" w:rsidRPr="008D2FC0" w:rsidRDefault="00E13BA3" w:rsidP="008D2FC0">
      <w:pPr>
        <w:spacing w:after="0" w:line="276" w:lineRule="auto"/>
        <w:rPr>
          <w:rFonts w:ascii="Arial" w:eastAsia="Arial" w:hAnsi="Arial" w:cs="Arial"/>
          <w:sz w:val="24"/>
          <w:szCs w:val="24"/>
        </w:rPr>
      </w:pPr>
    </w:p>
    <w:p w14:paraId="6E31530C" w14:textId="52C68448" w:rsidR="00E13BA3" w:rsidRPr="008D2FC0" w:rsidRDefault="00926A82" w:rsidP="009E3669">
      <w:pPr>
        <w:spacing w:after="0" w:line="276" w:lineRule="auto"/>
        <w:jc w:val="center"/>
        <w:rPr>
          <w:rFonts w:ascii="Arial" w:eastAsia="Arial" w:hAnsi="Arial" w:cs="Arial"/>
          <w:sz w:val="24"/>
          <w:szCs w:val="24"/>
        </w:rPr>
      </w:pPr>
      <w:r w:rsidRPr="008D2FC0">
        <w:rPr>
          <w:rFonts w:ascii="Arial" w:eastAsia="Arial" w:hAnsi="Arial" w:cs="Arial"/>
          <w:sz w:val="24"/>
          <w:szCs w:val="24"/>
        </w:rPr>
        <w:t xml:space="preserve">Pereira, </w:t>
      </w:r>
      <w:r w:rsidR="004422E5" w:rsidRPr="008D2FC0">
        <w:rPr>
          <w:rFonts w:ascii="Arial" w:eastAsia="Arial" w:hAnsi="Arial" w:cs="Arial"/>
          <w:sz w:val="24"/>
          <w:szCs w:val="24"/>
        </w:rPr>
        <w:t>veintiséis de julio</w:t>
      </w:r>
      <w:r w:rsidRPr="008D2FC0">
        <w:rPr>
          <w:rFonts w:ascii="Arial" w:eastAsia="Arial" w:hAnsi="Arial" w:cs="Arial"/>
          <w:sz w:val="24"/>
          <w:szCs w:val="24"/>
        </w:rPr>
        <w:t xml:space="preserve"> de dos mil veintitrés</w:t>
      </w:r>
    </w:p>
    <w:p w14:paraId="4280F67F" w14:textId="09E289A0" w:rsidR="00E13BA3" w:rsidRPr="008D2FC0" w:rsidRDefault="00926A82" w:rsidP="009E3669">
      <w:pPr>
        <w:spacing w:after="0" w:line="276" w:lineRule="auto"/>
        <w:jc w:val="center"/>
        <w:rPr>
          <w:rFonts w:ascii="Arial" w:eastAsia="Arial" w:hAnsi="Arial" w:cs="Arial"/>
          <w:sz w:val="24"/>
          <w:szCs w:val="24"/>
        </w:rPr>
      </w:pPr>
      <w:r w:rsidRPr="008D2FC0">
        <w:rPr>
          <w:rFonts w:ascii="Arial" w:eastAsia="Arial" w:hAnsi="Arial" w:cs="Arial"/>
          <w:sz w:val="24"/>
          <w:szCs w:val="24"/>
        </w:rPr>
        <w:t>Acta de Sala de Discusión No</w:t>
      </w:r>
      <w:r w:rsidR="004422E5" w:rsidRPr="008D2FC0">
        <w:rPr>
          <w:rFonts w:ascii="Arial" w:eastAsia="Arial" w:hAnsi="Arial" w:cs="Arial"/>
          <w:sz w:val="24"/>
          <w:szCs w:val="24"/>
        </w:rPr>
        <w:t xml:space="preserve"> 117</w:t>
      </w:r>
      <w:r w:rsidRPr="008D2FC0">
        <w:rPr>
          <w:rFonts w:ascii="Arial" w:eastAsia="Arial" w:hAnsi="Arial" w:cs="Arial"/>
          <w:sz w:val="24"/>
          <w:szCs w:val="24"/>
        </w:rPr>
        <w:t xml:space="preserve"> de 2</w:t>
      </w:r>
      <w:r w:rsidR="004422E5" w:rsidRPr="008D2FC0">
        <w:rPr>
          <w:rFonts w:ascii="Arial" w:eastAsia="Arial" w:hAnsi="Arial" w:cs="Arial"/>
          <w:sz w:val="24"/>
          <w:szCs w:val="24"/>
        </w:rPr>
        <w:t>4 de julio</w:t>
      </w:r>
      <w:r w:rsidRPr="008D2FC0">
        <w:rPr>
          <w:rFonts w:ascii="Arial" w:eastAsia="Arial" w:hAnsi="Arial" w:cs="Arial"/>
          <w:sz w:val="24"/>
          <w:szCs w:val="24"/>
        </w:rPr>
        <w:t xml:space="preserve"> de 2023</w:t>
      </w:r>
    </w:p>
    <w:p w14:paraId="02EB378F" w14:textId="5460DFAB" w:rsidR="00E13BA3" w:rsidRDefault="00E13BA3" w:rsidP="008D2FC0">
      <w:pPr>
        <w:suppressAutoHyphens/>
        <w:spacing w:after="0" w:line="276" w:lineRule="auto"/>
        <w:jc w:val="both"/>
        <w:rPr>
          <w:rFonts w:ascii="Arial" w:eastAsia="Arial" w:hAnsi="Arial" w:cs="Arial"/>
          <w:sz w:val="24"/>
          <w:szCs w:val="24"/>
        </w:rPr>
      </w:pPr>
    </w:p>
    <w:p w14:paraId="23717638" w14:textId="77777777" w:rsidR="009E3669" w:rsidRPr="008D2FC0" w:rsidRDefault="009E3669" w:rsidP="008D2FC0">
      <w:pPr>
        <w:suppressAutoHyphens/>
        <w:spacing w:after="0" w:line="276" w:lineRule="auto"/>
        <w:jc w:val="both"/>
        <w:rPr>
          <w:rFonts w:ascii="Arial" w:eastAsia="Arial" w:hAnsi="Arial" w:cs="Arial"/>
          <w:sz w:val="24"/>
          <w:szCs w:val="24"/>
        </w:rPr>
      </w:pPr>
    </w:p>
    <w:p w14:paraId="6F75DF3C" w14:textId="20862F07" w:rsidR="00E13BA3" w:rsidRPr="008D2FC0" w:rsidRDefault="00926A82" w:rsidP="008D2FC0">
      <w:pPr>
        <w:suppressAutoHyphens/>
        <w:spacing w:after="0" w:line="276" w:lineRule="auto"/>
        <w:jc w:val="both"/>
        <w:rPr>
          <w:rFonts w:ascii="Arial" w:eastAsia="Arial" w:hAnsi="Arial" w:cs="Arial"/>
          <w:sz w:val="24"/>
          <w:szCs w:val="24"/>
        </w:rPr>
      </w:pPr>
      <w:bookmarkStart w:id="0" w:name="_GoBack"/>
      <w:bookmarkEnd w:id="0"/>
      <w:r w:rsidRPr="008D2FC0">
        <w:rPr>
          <w:rFonts w:ascii="Arial" w:eastAsia="Arial" w:hAnsi="Arial" w:cs="Arial"/>
          <w:sz w:val="24"/>
          <w:szCs w:val="24"/>
        </w:rPr>
        <w:t xml:space="preserve">En la fecha, procede la Sala de Decisión Laboral a resolver el recurso de apelación interpuesto por </w:t>
      </w:r>
      <w:r w:rsidR="000142AE" w:rsidRPr="008D2FC0">
        <w:rPr>
          <w:rFonts w:ascii="Arial" w:eastAsia="Arial" w:hAnsi="Arial" w:cs="Arial"/>
          <w:sz w:val="24"/>
          <w:szCs w:val="24"/>
        </w:rPr>
        <w:t xml:space="preserve">la señora </w:t>
      </w:r>
      <w:r w:rsidR="000142AE" w:rsidRPr="009E3669">
        <w:rPr>
          <w:rFonts w:ascii="Arial" w:eastAsia="Arial" w:hAnsi="Arial" w:cs="Arial"/>
          <w:b/>
          <w:sz w:val="24"/>
          <w:szCs w:val="24"/>
        </w:rPr>
        <w:t xml:space="preserve">Oliva Valencia de </w:t>
      </w:r>
      <w:proofErr w:type="spellStart"/>
      <w:r w:rsidR="000142AE" w:rsidRPr="009E3669">
        <w:rPr>
          <w:rFonts w:ascii="Arial" w:eastAsia="Arial" w:hAnsi="Arial" w:cs="Arial"/>
          <w:b/>
          <w:sz w:val="24"/>
          <w:szCs w:val="24"/>
        </w:rPr>
        <w:t>Pulecio</w:t>
      </w:r>
      <w:proofErr w:type="spellEnd"/>
      <w:r w:rsidRPr="008D2FC0">
        <w:rPr>
          <w:rFonts w:ascii="Arial" w:eastAsia="Arial" w:hAnsi="Arial" w:cs="Arial"/>
          <w:sz w:val="24"/>
          <w:szCs w:val="24"/>
        </w:rPr>
        <w:t xml:space="preserve"> contra el auto de fecha 25 de noviembre de 2022 por medio del cual el Juzgado Segundo Laboral del Circuito de Pereira aprobó la liquidación de las costas </w:t>
      </w:r>
      <w:r w:rsidR="000142AE" w:rsidRPr="008D2FC0">
        <w:rPr>
          <w:rFonts w:ascii="Arial" w:eastAsia="Arial" w:hAnsi="Arial" w:cs="Arial"/>
          <w:sz w:val="24"/>
          <w:szCs w:val="24"/>
        </w:rPr>
        <w:t xml:space="preserve">efectuada </w:t>
      </w:r>
      <w:r w:rsidRPr="008D2FC0">
        <w:rPr>
          <w:rFonts w:ascii="Arial" w:eastAsia="Arial" w:hAnsi="Arial" w:cs="Arial"/>
          <w:sz w:val="24"/>
          <w:szCs w:val="24"/>
        </w:rPr>
        <w:t xml:space="preserve">dentro del proceso </w:t>
      </w:r>
      <w:r w:rsidRPr="009E3669">
        <w:rPr>
          <w:rFonts w:ascii="Arial" w:eastAsia="Arial" w:hAnsi="Arial" w:cs="Arial"/>
          <w:b/>
          <w:sz w:val="24"/>
          <w:szCs w:val="24"/>
        </w:rPr>
        <w:t>ordinario laboral</w:t>
      </w:r>
      <w:r w:rsidRPr="008D2FC0">
        <w:rPr>
          <w:rFonts w:ascii="Arial" w:eastAsia="Arial" w:hAnsi="Arial" w:cs="Arial"/>
          <w:sz w:val="24"/>
          <w:szCs w:val="24"/>
        </w:rPr>
        <w:t xml:space="preserve"> que la señora </w:t>
      </w:r>
      <w:r w:rsidRPr="009E3669">
        <w:rPr>
          <w:rFonts w:ascii="Arial" w:eastAsia="Arial" w:hAnsi="Arial" w:cs="Arial"/>
          <w:b/>
          <w:sz w:val="24"/>
          <w:szCs w:val="24"/>
        </w:rPr>
        <w:t xml:space="preserve">Olivia Valencia </w:t>
      </w:r>
      <w:proofErr w:type="spellStart"/>
      <w:r w:rsidRPr="009E3669">
        <w:rPr>
          <w:rFonts w:ascii="Arial" w:eastAsia="Arial" w:hAnsi="Arial" w:cs="Arial"/>
          <w:b/>
          <w:sz w:val="24"/>
          <w:szCs w:val="24"/>
        </w:rPr>
        <w:t>Pulecio</w:t>
      </w:r>
      <w:proofErr w:type="spellEnd"/>
      <w:r w:rsidRPr="008D2FC0">
        <w:rPr>
          <w:rFonts w:ascii="Arial" w:eastAsia="Arial" w:hAnsi="Arial" w:cs="Arial"/>
          <w:sz w:val="24"/>
          <w:szCs w:val="24"/>
        </w:rPr>
        <w:t xml:space="preserve"> le promueve al </w:t>
      </w:r>
      <w:r w:rsidRPr="009E3669">
        <w:rPr>
          <w:rFonts w:ascii="Arial" w:eastAsia="Arial" w:hAnsi="Arial" w:cs="Arial"/>
          <w:b/>
          <w:sz w:val="24"/>
          <w:szCs w:val="24"/>
        </w:rPr>
        <w:t xml:space="preserve">Edificio </w:t>
      </w:r>
      <w:proofErr w:type="spellStart"/>
      <w:r w:rsidRPr="009E3669">
        <w:rPr>
          <w:rFonts w:ascii="Arial" w:eastAsia="Arial" w:hAnsi="Arial" w:cs="Arial"/>
          <w:b/>
          <w:sz w:val="24"/>
          <w:szCs w:val="24"/>
        </w:rPr>
        <w:t>Renovamotor</w:t>
      </w:r>
      <w:proofErr w:type="spellEnd"/>
      <w:r w:rsidRPr="009E3669">
        <w:rPr>
          <w:rFonts w:ascii="Arial" w:eastAsia="Arial" w:hAnsi="Arial" w:cs="Arial"/>
          <w:b/>
          <w:sz w:val="24"/>
          <w:szCs w:val="24"/>
        </w:rPr>
        <w:t xml:space="preserve"> PH</w:t>
      </w:r>
      <w:r w:rsidR="009E3669">
        <w:rPr>
          <w:rFonts w:ascii="Arial" w:eastAsia="Arial" w:hAnsi="Arial" w:cs="Arial"/>
          <w:sz w:val="24"/>
          <w:szCs w:val="24"/>
        </w:rPr>
        <w:t>,</w:t>
      </w:r>
      <w:r w:rsidRPr="008D2FC0">
        <w:rPr>
          <w:rFonts w:ascii="Arial" w:eastAsia="Arial" w:hAnsi="Arial" w:cs="Arial"/>
          <w:sz w:val="24"/>
          <w:szCs w:val="24"/>
        </w:rPr>
        <w:t xml:space="preserve"> cuya radicación corresponde al </w:t>
      </w:r>
      <w:proofErr w:type="spellStart"/>
      <w:r w:rsidRPr="008D2FC0">
        <w:rPr>
          <w:rFonts w:ascii="Arial" w:eastAsia="Arial" w:hAnsi="Arial" w:cs="Arial"/>
          <w:sz w:val="24"/>
          <w:szCs w:val="24"/>
        </w:rPr>
        <w:t>Nº</w:t>
      </w:r>
      <w:proofErr w:type="spellEnd"/>
      <w:r w:rsidRPr="008D2FC0">
        <w:rPr>
          <w:rFonts w:ascii="Arial" w:eastAsia="Arial" w:hAnsi="Arial" w:cs="Arial"/>
          <w:sz w:val="24"/>
          <w:szCs w:val="24"/>
        </w:rPr>
        <w:t xml:space="preserve"> 66001</w:t>
      </w:r>
      <w:r w:rsidR="009E3669">
        <w:rPr>
          <w:rFonts w:ascii="Arial" w:eastAsia="Arial" w:hAnsi="Arial" w:cs="Arial"/>
          <w:sz w:val="24"/>
          <w:szCs w:val="24"/>
        </w:rPr>
        <w:t>-</w:t>
      </w:r>
      <w:r w:rsidRPr="008D2FC0">
        <w:rPr>
          <w:rFonts w:ascii="Arial" w:eastAsia="Arial" w:hAnsi="Arial" w:cs="Arial"/>
          <w:sz w:val="24"/>
          <w:szCs w:val="24"/>
        </w:rPr>
        <w:t>31</w:t>
      </w:r>
      <w:r w:rsidR="009E3669">
        <w:rPr>
          <w:rFonts w:ascii="Arial" w:eastAsia="Arial" w:hAnsi="Arial" w:cs="Arial"/>
          <w:sz w:val="24"/>
          <w:szCs w:val="24"/>
        </w:rPr>
        <w:t>-</w:t>
      </w:r>
      <w:r w:rsidRPr="008D2FC0">
        <w:rPr>
          <w:rFonts w:ascii="Arial" w:eastAsia="Arial" w:hAnsi="Arial" w:cs="Arial"/>
          <w:sz w:val="24"/>
          <w:szCs w:val="24"/>
        </w:rPr>
        <w:t>05</w:t>
      </w:r>
      <w:r w:rsidR="009E3669">
        <w:rPr>
          <w:rFonts w:ascii="Arial" w:eastAsia="Arial" w:hAnsi="Arial" w:cs="Arial"/>
          <w:sz w:val="24"/>
          <w:szCs w:val="24"/>
        </w:rPr>
        <w:t>-</w:t>
      </w:r>
      <w:r w:rsidRPr="008D2FC0">
        <w:rPr>
          <w:rFonts w:ascii="Arial" w:eastAsia="Arial" w:hAnsi="Arial" w:cs="Arial"/>
          <w:sz w:val="24"/>
          <w:szCs w:val="24"/>
        </w:rPr>
        <w:t>002</w:t>
      </w:r>
      <w:r w:rsidR="009E3669">
        <w:rPr>
          <w:rFonts w:ascii="Arial" w:eastAsia="Arial" w:hAnsi="Arial" w:cs="Arial"/>
          <w:sz w:val="24"/>
          <w:szCs w:val="24"/>
        </w:rPr>
        <w:t>-</w:t>
      </w:r>
      <w:r w:rsidRPr="008D2FC0">
        <w:rPr>
          <w:rFonts w:ascii="Arial" w:eastAsia="Arial" w:hAnsi="Arial" w:cs="Arial"/>
          <w:sz w:val="24"/>
          <w:szCs w:val="24"/>
        </w:rPr>
        <w:t>2019</w:t>
      </w:r>
      <w:r w:rsidR="009E3669">
        <w:rPr>
          <w:rFonts w:ascii="Arial" w:eastAsia="Arial" w:hAnsi="Arial" w:cs="Arial"/>
          <w:sz w:val="24"/>
          <w:szCs w:val="24"/>
        </w:rPr>
        <w:t>-</w:t>
      </w:r>
      <w:r w:rsidRPr="008D2FC0">
        <w:rPr>
          <w:rFonts w:ascii="Arial" w:eastAsia="Arial" w:hAnsi="Arial" w:cs="Arial"/>
          <w:sz w:val="24"/>
          <w:szCs w:val="24"/>
        </w:rPr>
        <w:t>00546</w:t>
      </w:r>
      <w:r w:rsidR="009E3669">
        <w:rPr>
          <w:rFonts w:ascii="Arial" w:eastAsia="Arial" w:hAnsi="Arial" w:cs="Arial"/>
          <w:sz w:val="24"/>
          <w:szCs w:val="24"/>
        </w:rPr>
        <w:t>-</w:t>
      </w:r>
      <w:r w:rsidRPr="008D2FC0">
        <w:rPr>
          <w:rFonts w:ascii="Arial" w:eastAsia="Arial" w:hAnsi="Arial" w:cs="Arial"/>
          <w:sz w:val="24"/>
          <w:szCs w:val="24"/>
        </w:rPr>
        <w:t>0</w:t>
      </w:r>
      <w:r w:rsidR="004422E5" w:rsidRPr="008D2FC0">
        <w:rPr>
          <w:rFonts w:ascii="Arial" w:eastAsia="Arial" w:hAnsi="Arial" w:cs="Arial"/>
          <w:sz w:val="24"/>
          <w:szCs w:val="24"/>
        </w:rPr>
        <w:t>2</w:t>
      </w:r>
      <w:r w:rsidRPr="008D2FC0">
        <w:rPr>
          <w:rFonts w:ascii="Arial" w:eastAsia="Arial" w:hAnsi="Arial" w:cs="Arial"/>
          <w:sz w:val="24"/>
          <w:szCs w:val="24"/>
        </w:rPr>
        <w:t>.</w:t>
      </w:r>
    </w:p>
    <w:p w14:paraId="6A05A809" w14:textId="77777777" w:rsidR="00E13BA3" w:rsidRPr="008D2FC0" w:rsidRDefault="00E13BA3" w:rsidP="008D2FC0">
      <w:pPr>
        <w:spacing w:after="0" w:line="276" w:lineRule="auto"/>
        <w:rPr>
          <w:rFonts w:ascii="Arial" w:eastAsia="Calibri" w:hAnsi="Arial" w:cs="Arial"/>
          <w:sz w:val="24"/>
          <w:szCs w:val="24"/>
        </w:rPr>
      </w:pPr>
    </w:p>
    <w:p w14:paraId="0F10BAA5" w14:textId="77777777" w:rsidR="00E13BA3" w:rsidRPr="008D2FC0" w:rsidRDefault="00926A82" w:rsidP="008D2FC0">
      <w:pPr>
        <w:spacing w:after="0" w:line="276" w:lineRule="auto"/>
        <w:jc w:val="center"/>
        <w:rPr>
          <w:rFonts w:ascii="Arial" w:eastAsia="Arial" w:hAnsi="Arial" w:cs="Arial"/>
          <w:b/>
          <w:sz w:val="24"/>
          <w:szCs w:val="24"/>
        </w:rPr>
      </w:pPr>
      <w:r w:rsidRPr="008D2FC0">
        <w:rPr>
          <w:rFonts w:ascii="Arial" w:eastAsia="Arial" w:hAnsi="Arial" w:cs="Arial"/>
          <w:b/>
          <w:sz w:val="24"/>
          <w:szCs w:val="24"/>
        </w:rPr>
        <w:t>ANTECEDENTES</w:t>
      </w:r>
    </w:p>
    <w:p w14:paraId="5A39BBE3" w14:textId="77777777" w:rsidR="00E13BA3" w:rsidRPr="008D2FC0" w:rsidRDefault="00E13BA3" w:rsidP="008D2FC0">
      <w:pPr>
        <w:spacing w:after="0" w:line="276" w:lineRule="auto"/>
        <w:jc w:val="center"/>
        <w:rPr>
          <w:rFonts w:ascii="Arial" w:eastAsia="Arial" w:hAnsi="Arial" w:cs="Arial"/>
          <w:b/>
          <w:sz w:val="24"/>
          <w:szCs w:val="24"/>
        </w:rPr>
      </w:pPr>
    </w:p>
    <w:p w14:paraId="778E929E" w14:textId="24CDB119"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Mediante sentencia proferida el día 20 de abril de 2022, el juzgado de conocimiento</w:t>
      </w:r>
      <w:r w:rsidR="00F043A4" w:rsidRPr="008D2FC0">
        <w:rPr>
          <w:rFonts w:ascii="Arial" w:eastAsia="Arial" w:hAnsi="Arial" w:cs="Arial"/>
          <w:sz w:val="24"/>
          <w:szCs w:val="24"/>
        </w:rPr>
        <w:t xml:space="preserve">, luego de advertir que no existía discusión frente a la existencia de un contrato </w:t>
      </w:r>
      <w:r w:rsidR="000142AE" w:rsidRPr="008D2FC0">
        <w:rPr>
          <w:rFonts w:ascii="Arial" w:eastAsia="Arial" w:hAnsi="Arial" w:cs="Arial"/>
          <w:sz w:val="24"/>
          <w:szCs w:val="24"/>
        </w:rPr>
        <w:t xml:space="preserve">de trabajo </w:t>
      </w:r>
      <w:r w:rsidR="00523D86" w:rsidRPr="008D2FC0">
        <w:rPr>
          <w:rFonts w:ascii="Arial" w:eastAsia="Arial" w:hAnsi="Arial" w:cs="Arial"/>
          <w:sz w:val="24"/>
          <w:szCs w:val="24"/>
        </w:rPr>
        <w:t>convenido entre las partes, procedió a determinar si había acreencias laborales sin satisfacer a favor de la trabajadora, estableciendo que, en efecto</w:t>
      </w:r>
      <w:r w:rsidR="000142AE" w:rsidRPr="008D2FC0">
        <w:rPr>
          <w:rFonts w:ascii="Arial" w:eastAsia="Arial" w:hAnsi="Arial" w:cs="Arial"/>
          <w:sz w:val="24"/>
          <w:szCs w:val="24"/>
        </w:rPr>
        <w:t>,</w:t>
      </w:r>
      <w:r w:rsidR="00523D86" w:rsidRPr="008D2FC0">
        <w:rPr>
          <w:rFonts w:ascii="Arial" w:eastAsia="Arial" w:hAnsi="Arial" w:cs="Arial"/>
          <w:sz w:val="24"/>
          <w:szCs w:val="24"/>
        </w:rPr>
        <w:t xml:space="preserve"> el </w:t>
      </w:r>
      <w:r w:rsidR="00F043A4" w:rsidRPr="008D2FC0">
        <w:rPr>
          <w:rFonts w:ascii="Arial" w:eastAsia="Arial" w:hAnsi="Arial" w:cs="Arial"/>
          <w:sz w:val="24"/>
          <w:szCs w:val="24"/>
        </w:rPr>
        <w:t xml:space="preserve">Edificio </w:t>
      </w:r>
      <w:proofErr w:type="spellStart"/>
      <w:r w:rsidR="00F043A4" w:rsidRPr="008D2FC0">
        <w:rPr>
          <w:rFonts w:ascii="Arial" w:eastAsia="Arial" w:hAnsi="Arial" w:cs="Arial"/>
          <w:sz w:val="24"/>
          <w:szCs w:val="24"/>
        </w:rPr>
        <w:t>Renovamotor</w:t>
      </w:r>
      <w:proofErr w:type="spellEnd"/>
      <w:r w:rsidR="00F043A4" w:rsidRPr="008D2FC0">
        <w:rPr>
          <w:rFonts w:ascii="Arial" w:eastAsia="Arial" w:hAnsi="Arial" w:cs="Arial"/>
          <w:sz w:val="24"/>
          <w:szCs w:val="24"/>
        </w:rPr>
        <w:t xml:space="preserve"> PH</w:t>
      </w:r>
      <w:r w:rsidR="00523D86" w:rsidRPr="008D2FC0">
        <w:rPr>
          <w:rFonts w:ascii="Arial" w:eastAsia="Arial" w:hAnsi="Arial" w:cs="Arial"/>
          <w:sz w:val="24"/>
          <w:szCs w:val="24"/>
        </w:rPr>
        <w:t xml:space="preserve"> le debía: </w:t>
      </w:r>
      <w:r w:rsidR="00F043A4" w:rsidRPr="008D2FC0">
        <w:rPr>
          <w:rFonts w:ascii="Arial" w:eastAsia="Arial" w:hAnsi="Arial" w:cs="Arial"/>
          <w:sz w:val="24"/>
          <w:szCs w:val="24"/>
        </w:rPr>
        <w:t xml:space="preserve">cesantías </w:t>
      </w:r>
      <w:r w:rsidR="00523D86" w:rsidRPr="008D2FC0">
        <w:rPr>
          <w:rFonts w:ascii="Arial" w:eastAsia="Arial" w:hAnsi="Arial" w:cs="Arial"/>
          <w:sz w:val="24"/>
          <w:szCs w:val="24"/>
        </w:rPr>
        <w:t xml:space="preserve">por </w:t>
      </w:r>
      <w:r w:rsidRPr="008D2FC0">
        <w:rPr>
          <w:rFonts w:ascii="Arial" w:eastAsia="Arial" w:hAnsi="Arial" w:cs="Arial"/>
          <w:sz w:val="24"/>
          <w:szCs w:val="24"/>
        </w:rPr>
        <w:t>$10.177.854</w:t>
      </w:r>
      <w:r w:rsidR="00F043A4" w:rsidRPr="008D2FC0">
        <w:rPr>
          <w:rFonts w:ascii="Arial" w:eastAsia="Arial" w:hAnsi="Arial" w:cs="Arial"/>
          <w:sz w:val="24"/>
          <w:szCs w:val="24"/>
        </w:rPr>
        <w:t xml:space="preserve">; </w:t>
      </w:r>
      <w:r w:rsidRPr="008D2FC0">
        <w:rPr>
          <w:rFonts w:ascii="Arial" w:eastAsia="Arial" w:hAnsi="Arial" w:cs="Arial"/>
          <w:sz w:val="24"/>
          <w:szCs w:val="24"/>
        </w:rPr>
        <w:t xml:space="preserve"> intereses a la cesantía</w:t>
      </w:r>
      <w:r w:rsidR="00523D86" w:rsidRPr="008D2FC0">
        <w:rPr>
          <w:rFonts w:ascii="Arial" w:eastAsia="Arial" w:hAnsi="Arial" w:cs="Arial"/>
          <w:sz w:val="24"/>
          <w:szCs w:val="24"/>
        </w:rPr>
        <w:t>s</w:t>
      </w:r>
      <w:r w:rsidR="00F043A4" w:rsidRPr="008D2FC0">
        <w:rPr>
          <w:rFonts w:ascii="Arial" w:eastAsia="Arial" w:hAnsi="Arial" w:cs="Arial"/>
          <w:sz w:val="24"/>
          <w:szCs w:val="24"/>
        </w:rPr>
        <w:t xml:space="preserve"> </w:t>
      </w:r>
      <w:r w:rsidR="00523D86" w:rsidRPr="008D2FC0">
        <w:rPr>
          <w:rFonts w:ascii="Arial" w:eastAsia="Arial" w:hAnsi="Arial" w:cs="Arial"/>
          <w:sz w:val="24"/>
          <w:szCs w:val="24"/>
        </w:rPr>
        <w:t>por</w:t>
      </w:r>
      <w:r w:rsidR="00F043A4" w:rsidRPr="008D2FC0">
        <w:rPr>
          <w:rFonts w:ascii="Arial" w:eastAsia="Arial" w:hAnsi="Arial" w:cs="Arial"/>
          <w:sz w:val="24"/>
          <w:szCs w:val="24"/>
        </w:rPr>
        <w:t xml:space="preserve"> </w:t>
      </w:r>
      <w:r w:rsidRPr="008D2FC0">
        <w:rPr>
          <w:rFonts w:ascii="Arial" w:eastAsia="Arial" w:hAnsi="Arial" w:cs="Arial"/>
          <w:sz w:val="24"/>
          <w:szCs w:val="24"/>
        </w:rPr>
        <w:t xml:space="preserve"> $4.503.877</w:t>
      </w:r>
      <w:r w:rsidR="00F043A4" w:rsidRPr="008D2FC0">
        <w:rPr>
          <w:rFonts w:ascii="Arial" w:eastAsia="Arial" w:hAnsi="Arial" w:cs="Arial"/>
          <w:sz w:val="24"/>
          <w:szCs w:val="24"/>
        </w:rPr>
        <w:t xml:space="preserve">; </w:t>
      </w:r>
      <w:r w:rsidR="00523D86" w:rsidRPr="008D2FC0">
        <w:rPr>
          <w:rFonts w:ascii="Arial" w:eastAsia="Arial" w:hAnsi="Arial" w:cs="Arial"/>
          <w:sz w:val="24"/>
          <w:szCs w:val="24"/>
        </w:rPr>
        <w:t>prima de servicios por $</w:t>
      </w:r>
      <w:r w:rsidRPr="008D2FC0">
        <w:rPr>
          <w:rFonts w:ascii="Arial" w:eastAsia="Arial" w:hAnsi="Arial" w:cs="Arial"/>
          <w:sz w:val="24"/>
          <w:szCs w:val="24"/>
        </w:rPr>
        <w:t>342.024</w:t>
      </w:r>
      <w:r w:rsidR="00523D86" w:rsidRPr="008D2FC0">
        <w:rPr>
          <w:rFonts w:ascii="Arial" w:eastAsia="Arial" w:hAnsi="Arial" w:cs="Arial"/>
          <w:sz w:val="24"/>
          <w:szCs w:val="24"/>
        </w:rPr>
        <w:t xml:space="preserve"> y las indemnizaciones moratoria y por no pago de intereses </w:t>
      </w:r>
      <w:r w:rsidR="000142AE" w:rsidRPr="008D2FC0">
        <w:rPr>
          <w:rFonts w:ascii="Arial" w:eastAsia="Arial" w:hAnsi="Arial" w:cs="Arial"/>
          <w:sz w:val="24"/>
          <w:szCs w:val="24"/>
        </w:rPr>
        <w:t xml:space="preserve">a la cesantía </w:t>
      </w:r>
      <w:r w:rsidR="00523D86" w:rsidRPr="008D2FC0">
        <w:rPr>
          <w:rFonts w:ascii="Arial" w:eastAsia="Arial" w:hAnsi="Arial" w:cs="Arial"/>
          <w:sz w:val="24"/>
          <w:szCs w:val="24"/>
        </w:rPr>
        <w:t>por $1.545.953 cada una</w:t>
      </w:r>
      <w:r w:rsidRPr="008D2FC0">
        <w:rPr>
          <w:rFonts w:ascii="Arial" w:eastAsia="Arial" w:hAnsi="Arial" w:cs="Arial"/>
          <w:sz w:val="24"/>
          <w:szCs w:val="24"/>
        </w:rPr>
        <w:t>.</w:t>
      </w:r>
    </w:p>
    <w:p w14:paraId="41C8F396" w14:textId="77777777" w:rsidR="00AC0649" w:rsidRPr="008D2FC0" w:rsidRDefault="00AC0649" w:rsidP="008D2FC0">
      <w:pPr>
        <w:spacing w:after="0" w:line="276" w:lineRule="auto"/>
        <w:jc w:val="both"/>
        <w:rPr>
          <w:rFonts w:ascii="Arial" w:eastAsia="Arial" w:hAnsi="Arial" w:cs="Arial"/>
          <w:sz w:val="24"/>
          <w:szCs w:val="24"/>
        </w:rPr>
      </w:pPr>
    </w:p>
    <w:p w14:paraId="6F5D687D" w14:textId="77777777" w:rsidR="00AC0649" w:rsidRPr="008D2FC0" w:rsidRDefault="00AC064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Las costas fueron cargadas a la propiedad horizontal en un 70% de las causadas.</w:t>
      </w:r>
    </w:p>
    <w:p w14:paraId="72A3D3EC" w14:textId="77777777" w:rsidR="00E13BA3" w:rsidRPr="008D2FC0" w:rsidRDefault="00E13BA3" w:rsidP="008D2FC0">
      <w:pPr>
        <w:spacing w:after="0" w:line="276" w:lineRule="auto"/>
        <w:jc w:val="both"/>
        <w:rPr>
          <w:rFonts w:ascii="Arial" w:eastAsia="Arial" w:hAnsi="Arial" w:cs="Arial"/>
          <w:sz w:val="24"/>
          <w:szCs w:val="24"/>
        </w:rPr>
      </w:pPr>
    </w:p>
    <w:p w14:paraId="4268C9D2" w14:textId="77777777" w:rsidR="00607945"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Al resolver el recurso de </w:t>
      </w:r>
      <w:r w:rsidR="00523D86" w:rsidRPr="008D2FC0">
        <w:rPr>
          <w:rFonts w:ascii="Arial" w:eastAsia="Arial" w:hAnsi="Arial" w:cs="Arial"/>
          <w:sz w:val="24"/>
          <w:szCs w:val="24"/>
        </w:rPr>
        <w:t>apelación</w:t>
      </w:r>
      <w:r w:rsidRPr="008D2FC0">
        <w:rPr>
          <w:rFonts w:ascii="Arial" w:eastAsia="Arial" w:hAnsi="Arial" w:cs="Arial"/>
          <w:sz w:val="24"/>
          <w:szCs w:val="24"/>
        </w:rPr>
        <w:t xml:space="preserve"> formulado por las partes, esta Corporación en providencia adiada 24 de agosto de 2022, modificó las condenas dispuestas en la instancia anterior condenando al Edificio </w:t>
      </w:r>
      <w:proofErr w:type="spellStart"/>
      <w:r w:rsidRPr="008D2FC0">
        <w:rPr>
          <w:rFonts w:ascii="Arial" w:eastAsia="Arial" w:hAnsi="Arial" w:cs="Arial"/>
          <w:sz w:val="24"/>
          <w:szCs w:val="24"/>
        </w:rPr>
        <w:t>Renovamotor</w:t>
      </w:r>
      <w:proofErr w:type="spellEnd"/>
      <w:r w:rsidRPr="008D2FC0">
        <w:rPr>
          <w:rFonts w:ascii="Arial" w:eastAsia="Arial" w:hAnsi="Arial" w:cs="Arial"/>
          <w:sz w:val="24"/>
          <w:szCs w:val="24"/>
        </w:rPr>
        <w:t xml:space="preserve"> PH a pagar $10.073.961 </w:t>
      </w:r>
      <w:r w:rsidR="00523D86" w:rsidRPr="008D2FC0">
        <w:rPr>
          <w:rFonts w:ascii="Arial" w:eastAsia="Arial" w:hAnsi="Arial" w:cs="Arial"/>
          <w:sz w:val="24"/>
          <w:szCs w:val="24"/>
        </w:rPr>
        <w:t>por las cesantías retroactiva</w:t>
      </w:r>
      <w:r w:rsidR="000142AE" w:rsidRPr="008D2FC0">
        <w:rPr>
          <w:rFonts w:ascii="Arial" w:eastAsia="Arial" w:hAnsi="Arial" w:cs="Arial"/>
          <w:sz w:val="24"/>
          <w:szCs w:val="24"/>
        </w:rPr>
        <w:t>s;</w:t>
      </w:r>
      <w:r w:rsidRPr="008D2FC0">
        <w:rPr>
          <w:rFonts w:ascii="Arial" w:eastAsia="Arial" w:hAnsi="Arial" w:cs="Arial"/>
          <w:sz w:val="24"/>
          <w:szCs w:val="24"/>
        </w:rPr>
        <w:t xml:space="preserve"> $4.525.329 p</w:t>
      </w:r>
      <w:r w:rsidR="00523D86" w:rsidRPr="008D2FC0">
        <w:rPr>
          <w:rFonts w:ascii="Arial" w:eastAsia="Arial" w:hAnsi="Arial" w:cs="Arial"/>
          <w:sz w:val="24"/>
          <w:szCs w:val="24"/>
        </w:rPr>
        <w:t>or</w:t>
      </w:r>
      <w:r w:rsidRPr="008D2FC0">
        <w:rPr>
          <w:rFonts w:ascii="Arial" w:eastAsia="Arial" w:hAnsi="Arial" w:cs="Arial"/>
          <w:sz w:val="24"/>
          <w:szCs w:val="24"/>
        </w:rPr>
        <w:t xml:space="preserve"> los intereses sobre las mismas</w:t>
      </w:r>
      <w:r w:rsidR="00607945" w:rsidRPr="008D2FC0">
        <w:rPr>
          <w:rFonts w:ascii="Arial" w:eastAsia="Arial" w:hAnsi="Arial" w:cs="Arial"/>
          <w:sz w:val="24"/>
          <w:szCs w:val="24"/>
        </w:rPr>
        <w:t xml:space="preserve"> y $4.525.329 </w:t>
      </w:r>
      <w:r w:rsidR="000142AE" w:rsidRPr="008D2FC0">
        <w:rPr>
          <w:rFonts w:ascii="Arial" w:eastAsia="Arial" w:hAnsi="Arial" w:cs="Arial"/>
          <w:sz w:val="24"/>
          <w:szCs w:val="24"/>
        </w:rPr>
        <w:t>a título de</w:t>
      </w:r>
      <w:r w:rsidR="00607945" w:rsidRPr="008D2FC0">
        <w:rPr>
          <w:rFonts w:ascii="Arial" w:eastAsia="Arial" w:hAnsi="Arial" w:cs="Arial"/>
          <w:sz w:val="24"/>
          <w:szCs w:val="24"/>
        </w:rPr>
        <w:t xml:space="preserve"> sanción por no pago de los intereses a la cesantía.</w:t>
      </w:r>
    </w:p>
    <w:p w14:paraId="0D0B940D" w14:textId="77777777" w:rsidR="00607945" w:rsidRPr="008D2FC0" w:rsidRDefault="00607945" w:rsidP="008D2FC0">
      <w:pPr>
        <w:spacing w:after="0" w:line="276" w:lineRule="auto"/>
        <w:jc w:val="both"/>
        <w:rPr>
          <w:rFonts w:ascii="Arial" w:eastAsia="Arial" w:hAnsi="Arial" w:cs="Arial"/>
          <w:sz w:val="24"/>
          <w:szCs w:val="24"/>
        </w:rPr>
      </w:pPr>
    </w:p>
    <w:p w14:paraId="4E7551BF" w14:textId="77777777" w:rsidR="00E13BA3" w:rsidRPr="008D2FC0" w:rsidRDefault="00607945"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Respecto a la indemnización moratoria, se estableció que esta correría </w:t>
      </w:r>
      <w:r w:rsidR="00AC0649" w:rsidRPr="008D2FC0">
        <w:rPr>
          <w:rFonts w:ascii="Arial" w:eastAsia="Arial" w:hAnsi="Arial" w:cs="Arial"/>
          <w:sz w:val="24"/>
          <w:szCs w:val="24"/>
        </w:rPr>
        <w:t>en</w:t>
      </w:r>
      <w:r w:rsidRPr="008D2FC0">
        <w:rPr>
          <w:rFonts w:ascii="Arial" w:eastAsia="Arial" w:hAnsi="Arial" w:cs="Arial"/>
          <w:sz w:val="24"/>
          <w:szCs w:val="24"/>
        </w:rPr>
        <w:t xml:space="preserve"> razón de $</w:t>
      </w:r>
      <w:r w:rsidR="00926A82" w:rsidRPr="008D2FC0">
        <w:rPr>
          <w:rFonts w:ascii="Arial" w:eastAsia="Arial" w:hAnsi="Arial" w:cs="Arial"/>
          <w:sz w:val="24"/>
          <w:szCs w:val="24"/>
        </w:rPr>
        <w:t>12.295</w:t>
      </w:r>
      <w:r w:rsidRPr="008D2FC0">
        <w:rPr>
          <w:rFonts w:ascii="Arial" w:eastAsia="Arial" w:hAnsi="Arial" w:cs="Arial"/>
          <w:sz w:val="24"/>
          <w:szCs w:val="24"/>
        </w:rPr>
        <w:t xml:space="preserve"> diarios,</w:t>
      </w:r>
      <w:r w:rsidR="00926A82" w:rsidRPr="008D2FC0">
        <w:rPr>
          <w:rFonts w:ascii="Arial" w:eastAsia="Arial" w:hAnsi="Arial" w:cs="Arial"/>
          <w:sz w:val="24"/>
          <w:szCs w:val="24"/>
        </w:rPr>
        <w:t xml:space="preserve"> desde el 1º de diciembre </w:t>
      </w:r>
      <w:r w:rsidR="000142AE" w:rsidRPr="008D2FC0">
        <w:rPr>
          <w:rFonts w:ascii="Arial" w:eastAsia="Arial" w:hAnsi="Arial" w:cs="Arial"/>
          <w:sz w:val="24"/>
          <w:szCs w:val="24"/>
        </w:rPr>
        <w:t xml:space="preserve">de 2017 </w:t>
      </w:r>
      <w:r w:rsidR="00926A82" w:rsidRPr="008D2FC0">
        <w:rPr>
          <w:rFonts w:ascii="Arial" w:eastAsia="Arial" w:hAnsi="Arial" w:cs="Arial"/>
          <w:sz w:val="24"/>
          <w:szCs w:val="24"/>
        </w:rPr>
        <w:t>hasta que se verifique el pago total de la obligación</w:t>
      </w:r>
      <w:r w:rsidR="00AC0649" w:rsidRPr="008D2FC0">
        <w:rPr>
          <w:rFonts w:ascii="Arial" w:eastAsia="Arial" w:hAnsi="Arial" w:cs="Arial"/>
          <w:sz w:val="24"/>
          <w:szCs w:val="24"/>
        </w:rPr>
        <w:t xml:space="preserve">.  </w:t>
      </w:r>
    </w:p>
    <w:p w14:paraId="0E27B00A" w14:textId="77777777" w:rsidR="00AC0649" w:rsidRPr="008D2FC0" w:rsidRDefault="00AC0649" w:rsidP="008D2FC0">
      <w:pPr>
        <w:spacing w:after="0" w:line="276" w:lineRule="auto"/>
        <w:jc w:val="both"/>
        <w:rPr>
          <w:rFonts w:ascii="Arial" w:eastAsia="Arial" w:hAnsi="Arial" w:cs="Arial"/>
          <w:sz w:val="24"/>
          <w:szCs w:val="24"/>
        </w:rPr>
      </w:pPr>
    </w:p>
    <w:p w14:paraId="4DB62352" w14:textId="77777777" w:rsidR="00AC0649" w:rsidRPr="008D2FC0" w:rsidRDefault="00AC064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Por lo demás, la decisión fue confirmada, sin lugar a condenar en costas a los recurrentes.</w:t>
      </w:r>
    </w:p>
    <w:p w14:paraId="29D6B04F" w14:textId="77777777" w:rsidR="00E13BA3" w:rsidRPr="008D2FC0" w:rsidRDefault="00AC064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 </w:t>
      </w:r>
    </w:p>
    <w:p w14:paraId="60572B8A" w14:textId="77777777" w:rsidR="00903474"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Una vez retornó el expediente al Juzgado de origen fueron fijadas, liquidadas y aprobadas las agencias en derecho </w:t>
      </w:r>
      <w:r w:rsidR="00AC0649" w:rsidRPr="008D2FC0">
        <w:rPr>
          <w:rFonts w:ascii="Arial" w:eastAsia="Arial" w:hAnsi="Arial" w:cs="Arial"/>
          <w:sz w:val="24"/>
          <w:szCs w:val="24"/>
        </w:rPr>
        <w:t>por la suma de $2.025.896</w:t>
      </w:r>
      <w:r w:rsidR="00903474" w:rsidRPr="008D2FC0">
        <w:rPr>
          <w:rFonts w:ascii="Arial" w:eastAsia="Arial" w:hAnsi="Arial" w:cs="Arial"/>
          <w:sz w:val="24"/>
          <w:szCs w:val="24"/>
        </w:rPr>
        <w:t>, que al aplicarle el porcentaje de costas establecido en la sentencia de primera instancia -70%- arrojó una total de $1.418.127, por dicho concepto.</w:t>
      </w:r>
    </w:p>
    <w:p w14:paraId="60061E4C" w14:textId="77777777" w:rsidR="00903474" w:rsidRPr="008D2FC0" w:rsidRDefault="00903474" w:rsidP="008D2FC0">
      <w:pPr>
        <w:spacing w:after="0" w:line="276" w:lineRule="auto"/>
        <w:jc w:val="both"/>
        <w:rPr>
          <w:rFonts w:ascii="Arial" w:eastAsia="Arial" w:hAnsi="Arial" w:cs="Arial"/>
          <w:b/>
          <w:sz w:val="24"/>
          <w:szCs w:val="24"/>
        </w:rPr>
      </w:pPr>
    </w:p>
    <w:p w14:paraId="03A87AEC" w14:textId="4F255631" w:rsidR="00903474" w:rsidRPr="008D2FC0" w:rsidRDefault="00903474"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Inconforme con esa decisión </w:t>
      </w:r>
      <w:r w:rsidR="0075653D" w:rsidRPr="008D2FC0">
        <w:rPr>
          <w:rFonts w:ascii="Arial" w:eastAsia="Arial" w:hAnsi="Arial" w:cs="Arial"/>
          <w:sz w:val="24"/>
          <w:szCs w:val="24"/>
        </w:rPr>
        <w:t>la parte interesada</w:t>
      </w:r>
      <w:r w:rsidRPr="008D2FC0">
        <w:rPr>
          <w:rFonts w:ascii="Arial" w:eastAsia="Arial" w:hAnsi="Arial" w:cs="Arial"/>
          <w:sz w:val="24"/>
          <w:szCs w:val="24"/>
        </w:rPr>
        <w:t xml:space="preserve"> formuló los recursos de reposición y en subsidio de apelación</w:t>
      </w:r>
      <w:r w:rsidR="00AC0649" w:rsidRPr="008D2FC0">
        <w:rPr>
          <w:rFonts w:ascii="Arial" w:eastAsia="Arial" w:hAnsi="Arial" w:cs="Arial"/>
          <w:sz w:val="24"/>
          <w:szCs w:val="24"/>
        </w:rPr>
        <w:t>, al considerar que</w:t>
      </w:r>
      <w:r w:rsidRPr="008D2FC0">
        <w:rPr>
          <w:rFonts w:ascii="Arial" w:eastAsia="Arial" w:hAnsi="Arial" w:cs="Arial"/>
          <w:sz w:val="24"/>
          <w:szCs w:val="24"/>
        </w:rPr>
        <w:t xml:space="preserve"> la cifra establecida a título de agencias en derecho </w:t>
      </w:r>
      <w:r w:rsidR="00AC0649" w:rsidRPr="008D2FC0">
        <w:rPr>
          <w:rFonts w:ascii="Arial" w:eastAsia="Arial" w:hAnsi="Arial" w:cs="Arial"/>
          <w:sz w:val="24"/>
          <w:szCs w:val="24"/>
        </w:rPr>
        <w:t>resulta</w:t>
      </w:r>
      <w:r w:rsidRPr="008D2FC0">
        <w:rPr>
          <w:rFonts w:ascii="Arial" w:eastAsia="Arial" w:hAnsi="Arial" w:cs="Arial"/>
          <w:sz w:val="24"/>
          <w:szCs w:val="24"/>
        </w:rPr>
        <w:t xml:space="preserve"> ser muy</w:t>
      </w:r>
      <w:r w:rsidR="00AC0649" w:rsidRPr="008D2FC0">
        <w:rPr>
          <w:rFonts w:ascii="Arial" w:eastAsia="Arial" w:hAnsi="Arial" w:cs="Arial"/>
          <w:sz w:val="24"/>
          <w:szCs w:val="24"/>
        </w:rPr>
        <w:t xml:space="preserve"> inferior a lo que legalmente corresponde</w:t>
      </w:r>
      <w:r w:rsidRPr="008D2FC0">
        <w:rPr>
          <w:rFonts w:ascii="Arial" w:eastAsia="Arial" w:hAnsi="Arial" w:cs="Arial"/>
          <w:sz w:val="24"/>
          <w:szCs w:val="24"/>
        </w:rPr>
        <w:t>,</w:t>
      </w:r>
      <w:r w:rsidR="00AC0649" w:rsidRPr="008D2FC0">
        <w:rPr>
          <w:rFonts w:ascii="Arial" w:eastAsia="Arial" w:hAnsi="Arial" w:cs="Arial"/>
          <w:sz w:val="24"/>
          <w:szCs w:val="24"/>
        </w:rPr>
        <w:t xml:space="preserve"> de conformidad con lo dispuesto en el Acuerdo PSAA16-1055</w:t>
      </w:r>
      <w:r w:rsidR="000142AE" w:rsidRPr="008D2FC0">
        <w:rPr>
          <w:rFonts w:ascii="Arial" w:eastAsia="Arial" w:hAnsi="Arial" w:cs="Arial"/>
          <w:sz w:val="24"/>
          <w:szCs w:val="24"/>
        </w:rPr>
        <w:t>4</w:t>
      </w:r>
      <w:r w:rsidR="00AC0649" w:rsidRPr="008D2FC0">
        <w:rPr>
          <w:rFonts w:ascii="Arial" w:eastAsia="Arial" w:hAnsi="Arial" w:cs="Arial"/>
          <w:sz w:val="24"/>
          <w:szCs w:val="24"/>
        </w:rPr>
        <w:t xml:space="preserve"> de 2016 y con la condena económica impuesta al Edificio </w:t>
      </w:r>
      <w:proofErr w:type="spellStart"/>
      <w:r w:rsidR="00AC0649" w:rsidRPr="008D2FC0">
        <w:rPr>
          <w:rFonts w:ascii="Arial" w:eastAsia="Arial" w:hAnsi="Arial" w:cs="Arial"/>
          <w:sz w:val="24"/>
          <w:szCs w:val="24"/>
        </w:rPr>
        <w:t>Renovamotor</w:t>
      </w:r>
      <w:proofErr w:type="spellEnd"/>
      <w:r w:rsidR="00AC0649" w:rsidRPr="008D2FC0">
        <w:rPr>
          <w:rFonts w:ascii="Arial" w:eastAsia="Arial" w:hAnsi="Arial" w:cs="Arial"/>
          <w:sz w:val="24"/>
          <w:szCs w:val="24"/>
        </w:rPr>
        <w:t xml:space="preserve"> PH, que a la fecha alcanza a ser del orden de $41.917.313</w:t>
      </w:r>
      <w:r w:rsidR="00CA36BE" w:rsidRPr="008D2FC0">
        <w:rPr>
          <w:rFonts w:ascii="Arial" w:eastAsia="Arial" w:hAnsi="Arial" w:cs="Arial"/>
          <w:sz w:val="24"/>
          <w:szCs w:val="24"/>
        </w:rPr>
        <w:t xml:space="preserve">, </w:t>
      </w:r>
      <w:r w:rsidR="000142AE" w:rsidRPr="008D2FC0">
        <w:rPr>
          <w:rFonts w:ascii="Arial" w:eastAsia="Arial" w:hAnsi="Arial" w:cs="Arial"/>
          <w:sz w:val="24"/>
          <w:szCs w:val="24"/>
        </w:rPr>
        <w:t xml:space="preserve">por lo que considera que se debió fijar </w:t>
      </w:r>
      <w:r w:rsidR="00CA36BE" w:rsidRPr="008D2FC0">
        <w:rPr>
          <w:rFonts w:ascii="Arial" w:eastAsia="Arial" w:hAnsi="Arial" w:cs="Arial"/>
          <w:sz w:val="24"/>
          <w:szCs w:val="24"/>
        </w:rPr>
        <w:t>un monto igual a $4.000.000</w:t>
      </w:r>
      <w:r w:rsidRPr="008D2FC0">
        <w:rPr>
          <w:rFonts w:ascii="Arial" w:eastAsia="Arial" w:hAnsi="Arial" w:cs="Arial"/>
          <w:sz w:val="24"/>
          <w:szCs w:val="24"/>
        </w:rPr>
        <w:t>.</w:t>
      </w:r>
    </w:p>
    <w:p w14:paraId="44EAFD9C" w14:textId="77777777" w:rsidR="00903474" w:rsidRPr="008D2FC0" w:rsidRDefault="00903474" w:rsidP="008D2FC0">
      <w:pPr>
        <w:spacing w:after="0" w:line="276" w:lineRule="auto"/>
        <w:jc w:val="both"/>
        <w:rPr>
          <w:rFonts w:ascii="Arial" w:eastAsia="Arial" w:hAnsi="Arial" w:cs="Arial"/>
          <w:sz w:val="24"/>
          <w:szCs w:val="24"/>
        </w:rPr>
      </w:pPr>
    </w:p>
    <w:p w14:paraId="70D292D8" w14:textId="7EF3A70E" w:rsidR="00CA36BE" w:rsidRPr="008D2FC0" w:rsidRDefault="00903474"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Refiere que la suma pretendida</w:t>
      </w:r>
      <w:r w:rsidR="000142AE" w:rsidRPr="008D2FC0">
        <w:rPr>
          <w:rFonts w:ascii="Arial" w:eastAsia="Arial" w:hAnsi="Arial" w:cs="Arial"/>
          <w:sz w:val="24"/>
          <w:szCs w:val="24"/>
        </w:rPr>
        <w:t xml:space="preserve"> no</w:t>
      </w:r>
      <w:r w:rsidRPr="008D2FC0">
        <w:rPr>
          <w:rFonts w:ascii="Arial" w:eastAsia="Arial" w:hAnsi="Arial" w:cs="Arial"/>
          <w:sz w:val="24"/>
          <w:szCs w:val="24"/>
        </w:rPr>
        <w:t xml:space="preserve"> </w:t>
      </w:r>
      <w:r w:rsidR="00CA36BE" w:rsidRPr="008D2FC0">
        <w:rPr>
          <w:rFonts w:ascii="Arial" w:eastAsia="Arial" w:hAnsi="Arial" w:cs="Arial"/>
          <w:sz w:val="24"/>
          <w:szCs w:val="24"/>
        </w:rPr>
        <w:t>se acompasa con lo acontecido en el proceso, su duración</w:t>
      </w:r>
      <w:r w:rsidRPr="008D2FC0">
        <w:rPr>
          <w:rFonts w:ascii="Arial" w:eastAsia="Arial" w:hAnsi="Arial" w:cs="Arial"/>
          <w:sz w:val="24"/>
          <w:szCs w:val="24"/>
        </w:rPr>
        <w:t xml:space="preserve">, que implicó actuaciones previas </w:t>
      </w:r>
      <w:r w:rsidR="000142AE" w:rsidRPr="008D2FC0">
        <w:rPr>
          <w:rFonts w:ascii="Arial" w:eastAsia="Arial" w:hAnsi="Arial" w:cs="Arial"/>
          <w:sz w:val="24"/>
          <w:szCs w:val="24"/>
        </w:rPr>
        <w:t>a la formulación de la demanda</w:t>
      </w:r>
      <w:r w:rsidR="00C506BE" w:rsidRPr="008D2FC0">
        <w:rPr>
          <w:rFonts w:ascii="Arial" w:eastAsia="Arial" w:hAnsi="Arial" w:cs="Arial"/>
          <w:sz w:val="24"/>
          <w:szCs w:val="24"/>
        </w:rPr>
        <w:t>,</w:t>
      </w:r>
      <w:r w:rsidRPr="008D2FC0">
        <w:rPr>
          <w:rFonts w:ascii="Arial" w:eastAsia="Arial" w:hAnsi="Arial" w:cs="Arial"/>
          <w:sz w:val="24"/>
          <w:szCs w:val="24"/>
        </w:rPr>
        <w:t xml:space="preserve"> </w:t>
      </w:r>
      <w:r w:rsidR="00CA36BE" w:rsidRPr="008D2FC0">
        <w:rPr>
          <w:rFonts w:ascii="Arial" w:eastAsia="Arial" w:hAnsi="Arial" w:cs="Arial"/>
          <w:sz w:val="24"/>
          <w:szCs w:val="24"/>
        </w:rPr>
        <w:t xml:space="preserve">y la gestión realizada por al apoderado que </w:t>
      </w:r>
      <w:r w:rsidRPr="008D2FC0">
        <w:rPr>
          <w:rFonts w:ascii="Arial" w:eastAsia="Arial" w:hAnsi="Arial" w:cs="Arial"/>
          <w:sz w:val="24"/>
          <w:szCs w:val="24"/>
        </w:rPr>
        <w:t xml:space="preserve">la </w:t>
      </w:r>
      <w:r w:rsidR="00CA36BE" w:rsidRPr="008D2FC0">
        <w:rPr>
          <w:rFonts w:ascii="Arial" w:eastAsia="Arial" w:hAnsi="Arial" w:cs="Arial"/>
          <w:sz w:val="24"/>
          <w:szCs w:val="24"/>
        </w:rPr>
        <w:t>representó en este trámite, así como a la</w:t>
      </w:r>
      <w:r w:rsidR="000142AE" w:rsidRPr="008D2FC0">
        <w:rPr>
          <w:rFonts w:ascii="Arial" w:eastAsia="Arial" w:hAnsi="Arial" w:cs="Arial"/>
          <w:sz w:val="24"/>
          <w:szCs w:val="24"/>
        </w:rPr>
        <w:t>s</w:t>
      </w:r>
      <w:r w:rsidR="00CA36BE" w:rsidRPr="008D2FC0">
        <w:rPr>
          <w:rFonts w:ascii="Arial" w:eastAsia="Arial" w:hAnsi="Arial" w:cs="Arial"/>
          <w:sz w:val="24"/>
          <w:szCs w:val="24"/>
        </w:rPr>
        <w:t xml:space="preserve"> particularidad</w:t>
      </w:r>
      <w:r w:rsidR="0075653D" w:rsidRPr="008D2FC0">
        <w:rPr>
          <w:rFonts w:ascii="Arial" w:eastAsia="Arial" w:hAnsi="Arial" w:cs="Arial"/>
          <w:sz w:val="24"/>
          <w:szCs w:val="24"/>
        </w:rPr>
        <w:t>es</w:t>
      </w:r>
      <w:r w:rsidR="00CA36BE" w:rsidRPr="008D2FC0">
        <w:rPr>
          <w:rFonts w:ascii="Arial" w:eastAsia="Arial" w:hAnsi="Arial" w:cs="Arial"/>
          <w:sz w:val="24"/>
          <w:szCs w:val="24"/>
        </w:rPr>
        <w:t xml:space="preserve"> </w:t>
      </w:r>
      <w:r w:rsidR="000142AE" w:rsidRPr="008D2FC0">
        <w:rPr>
          <w:rFonts w:ascii="Arial" w:eastAsia="Arial" w:hAnsi="Arial" w:cs="Arial"/>
          <w:sz w:val="24"/>
          <w:szCs w:val="24"/>
        </w:rPr>
        <w:t>especiales relacionadas c</w:t>
      </w:r>
      <w:r w:rsidR="0075653D" w:rsidRPr="008D2FC0">
        <w:rPr>
          <w:rFonts w:ascii="Arial" w:eastAsia="Arial" w:hAnsi="Arial" w:cs="Arial"/>
          <w:sz w:val="24"/>
          <w:szCs w:val="24"/>
        </w:rPr>
        <w:t>on la avanza</w:t>
      </w:r>
      <w:r w:rsidR="3087201C" w:rsidRPr="008D2FC0">
        <w:rPr>
          <w:rFonts w:ascii="Arial" w:eastAsia="Arial" w:hAnsi="Arial" w:cs="Arial"/>
          <w:sz w:val="24"/>
          <w:szCs w:val="24"/>
        </w:rPr>
        <w:t>da</w:t>
      </w:r>
      <w:r w:rsidR="0075653D" w:rsidRPr="008D2FC0">
        <w:rPr>
          <w:rFonts w:ascii="Arial" w:eastAsia="Arial" w:hAnsi="Arial" w:cs="Arial"/>
          <w:sz w:val="24"/>
          <w:szCs w:val="24"/>
        </w:rPr>
        <w:t xml:space="preserve"> edad de la demandante y </w:t>
      </w:r>
      <w:r w:rsidR="00C506BE" w:rsidRPr="008D2FC0">
        <w:rPr>
          <w:rFonts w:ascii="Arial" w:eastAsia="Arial" w:hAnsi="Arial" w:cs="Arial"/>
          <w:sz w:val="24"/>
          <w:szCs w:val="24"/>
        </w:rPr>
        <w:t xml:space="preserve">la imposibilidad de ver cristalizados </w:t>
      </w:r>
      <w:r w:rsidR="00CA36BE" w:rsidRPr="008D2FC0">
        <w:rPr>
          <w:rFonts w:ascii="Arial" w:eastAsia="Arial" w:hAnsi="Arial" w:cs="Arial"/>
          <w:sz w:val="24"/>
          <w:szCs w:val="24"/>
        </w:rPr>
        <w:t>los derechos reconocidos por la justicia laboral</w:t>
      </w:r>
      <w:r w:rsidR="00C506BE" w:rsidRPr="008D2FC0">
        <w:rPr>
          <w:rFonts w:ascii="Arial" w:eastAsia="Arial" w:hAnsi="Arial" w:cs="Arial"/>
          <w:sz w:val="24"/>
          <w:szCs w:val="24"/>
        </w:rPr>
        <w:t>, en consideración a que falleció el pasado 18 de octubre de 2022, a la edad de 86 años.</w:t>
      </w:r>
    </w:p>
    <w:p w14:paraId="4B94D5A5" w14:textId="77777777" w:rsidR="00CA36BE" w:rsidRPr="008D2FC0" w:rsidRDefault="00CA36BE" w:rsidP="008D2FC0">
      <w:pPr>
        <w:spacing w:after="0" w:line="276" w:lineRule="auto"/>
        <w:jc w:val="both"/>
        <w:rPr>
          <w:rFonts w:ascii="Arial" w:eastAsia="Arial" w:hAnsi="Arial" w:cs="Arial"/>
          <w:sz w:val="24"/>
          <w:szCs w:val="24"/>
        </w:rPr>
      </w:pPr>
    </w:p>
    <w:p w14:paraId="0F30D04E" w14:textId="26D01217" w:rsidR="00E13BA3" w:rsidRPr="008D2FC0" w:rsidRDefault="00C506BE"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M</w:t>
      </w:r>
      <w:r w:rsidR="00CA36BE" w:rsidRPr="008D2FC0">
        <w:rPr>
          <w:rFonts w:ascii="Arial" w:eastAsia="Arial" w:hAnsi="Arial" w:cs="Arial"/>
          <w:sz w:val="24"/>
          <w:szCs w:val="24"/>
        </w:rPr>
        <w:t>ediante providencia de fecha 15 de diciembre de 2022, el juzgado decidió mantener</w:t>
      </w:r>
      <w:r w:rsidR="00903474" w:rsidRPr="008D2FC0">
        <w:rPr>
          <w:rFonts w:ascii="Arial" w:eastAsia="Arial" w:hAnsi="Arial" w:cs="Arial"/>
          <w:sz w:val="24"/>
          <w:szCs w:val="24"/>
        </w:rPr>
        <w:t>se en su posición</w:t>
      </w:r>
      <w:r w:rsidRPr="008D2FC0">
        <w:rPr>
          <w:rFonts w:ascii="Arial" w:eastAsia="Arial" w:hAnsi="Arial" w:cs="Arial"/>
          <w:sz w:val="24"/>
          <w:szCs w:val="24"/>
        </w:rPr>
        <w:t xml:space="preserve">, </w:t>
      </w:r>
      <w:r w:rsidR="00926A82" w:rsidRPr="008D2FC0">
        <w:rPr>
          <w:rFonts w:ascii="Arial" w:eastAsia="Arial" w:hAnsi="Arial" w:cs="Arial"/>
          <w:sz w:val="24"/>
          <w:szCs w:val="24"/>
        </w:rPr>
        <w:t xml:space="preserve">al considerar que </w:t>
      </w:r>
      <w:r w:rsidR="0075653D" w:rsidRPr="008D2FC0">
        <w:rPr>
          <w:rFonts w:ascii="Arial" w:eastAsia="Arial" w:hAnsi="Arial" w:cs="Arial"/>
          <w:sz w:val="24"/>
          <w:szCs w:val="24"/>
        </w:rPr>
        <w:t xml:space="preserve">el </w:t>
      </w:r>
      <w:r w:rsidR="00926A82" w:rsidRPr="008D2FC0">
        <w:rPr>
          <w:rFonts w:ascii="Arial" w:eastAsia="Arial" w:hAnsi="Arial" w:cs="Arial"/>
          <w:sz w:val="24"/>
          <w:szCs w:val="24"/>
        </w:rPr>
        <w:t xml:space="preserve">monto de las costas liquidadas en contra </w:t>
      </w:r>
      <w:r w:rsidRPr="008D2FC0">
        <w:rPr>
          <w:rFonts w:ascii="Arial" w:eastAsia="Arial" w:hAnsi="Arial" w:cs="Arial"/>
          <w:sz w:val="24"/>
          <w:szCs w:val="24"/>
        </w:rPr>
        <w:t xml:space="preserve">del Edificio </w:t>
      </w:r>
      <w:proofErr w:type="spellStart"/>
      <w:r w:rsidRPr="008D2FC0">
        <w:rPr>
          <w:rFonts w:ascii="Arial" w:eastAsia="Arial" w:hAnsi="Arial" w:cs="Arial"/>
          <w:sz w:val="24"/>
          <w:szCs w:val="24"/>
        </w:rPr>
        <w:t>Renovamotor</w:t>
      </w:r>
      <w:proofErr w:type="spellEnd"/>
      <w:r w:rsidRPr="008D2FC0">
        <w:rPr>
          <w:rFonts w:ascii="Arial" w:eastAsia="Arial" w:hAnsi="Arial" w:cs="Arial"/>
          <w:sz w:val="24"/>
          <w:szCs w:val="24"/>
        </w:rPr>
        <w:t xml:space="preserve"> S.A.</w:t>
      </w:r>
      <w:r w:rsidR="00926A82" w:rsidRPr="008D2FC0">
        <w:rPr>
          <w:rFonts w:ascii="Arial" w:eastAsia="Arial" w:hAnsi="Arial" w:cs="Arial"/>
          <w:sz w:val="24"/>
          <w:szCs w:val="24"/>
        </w:rPr>
        <w:t xml:space="preserve"> atiende los lineamientos establecidos en el Acuerdo PSAA 16 – 10554 de 2016, </w:t>
      </w:r>
      <w:r w:rsidRPr="008D2FC0">
        <w:rPr>
          <w:rFonts w:ascii="Arial" w:eastAsia="Arial" w:hAnsi="Arial" w:cs="Arial"/>
          <w:sz w:val="24"/>
          <w:szCs w:val="24"/>
        </w:rPr>
        <w:t xml:space="preserve">que dispone que en los casos en los que las pretensiones son de contenido pecuniario, </w:t>
      </w:r>
      <w:r w:rsidR="00ED25BF" w:rsidRPr="008D2FC0">
        <w:rPr>
          <w:rFonts w:ascii="Arial" w:eastAsia="Arial" w:hAnsi="Arial" w:cs="Arial"/>
          <w:sz w:val="24"/>
          <w:szCs w:val="24"/>
        </w:rPr>
        <w:t xml:space="preserve">las agencias deben fijarse entre </w:t>
      </w:r>
      <w:r w:rsidR="0FD992B5" w:rsidRPr="008D2FC0">
        <w:rPr>
          <w:rFonts w:ascii="Arial" w:eastAsia="Arial" w:hAnsi="Arial" w:cs="Arial"/>
          <w:sz w:val="24"/>
          <w:szCs w:val="24"/>
        </w:rPr>
        <w:t xml:space="preserve">el </w:t>
      </w:r>
      <w:r w:rsidR="00ED25BF" w:rsidRPr="008D2FC0">
        <w:rPr>
          <w:rFonts w:ascii="Arial" w:eastAsia="Arial" w:hAnsi="Arial" w:cs="Arial"/>
          <w:sz w:val="24"/>
          <w:szCs w:val="24"/>
        </w:rPr>
        <w:t xml:space="preserve">3 y </w:t>
      </w:r>
      <w:r w:rsidR="73E9BA0D" w:rsidRPr="008D2FC0">
        <w:rPr>
          <w:rFonts w:ascii="Arial" w:eastAsia="Arial" w:hAnsi="Arial" w:cs="Arial"/>
          <w:sz w:val="24"/>
          <w:szCs w:val="24"/>
        </w:rPr>
        <w:t xml:space="preserve">el </w:t>
      </w:r>
      <w:r w:rsidR="00ED25BF" w:rsidRPr="008D2FC0">
        <w:rPr>
          <w:rFonts w:ascii="Arial" w:eastAsia="Arial" w:hAnsi="Arial" w:cs="Arial"/>
          <w:sz w:val="24"/>
          <w:szCs w:val="24"/>
        </w:rPr>
        <w:t>7.5%.</w:t>
      </w:r>
    </w:p>
    <w:p w14:paraId="3DEEC669" w14:textId="77777777" w:rsidR="00ED25BF" w:rsidRPr="008D2FC0" w:rsidRDefault="00ED25BF" w:rsidP="008D2FC0">
      <w:pPr>
        <w:spacing w:after="0" w:line="276" w:lineRule="auto"/>
        <w:jc w:val="both"/>
        <w:rPr>
          <w:rFonts w:ascii="Arial" w:eastAsia="Arial" w:hAnsi="Arial" w:cs="Arial"/>
          <w:sz w:val="24"/>
          <w:szCs w:val="24"/>
        </w:rPr>
      </w:pPr>
    </w:p>
    <w:p w14:paraId="365AD3E9" w14:textId="7882C52E" w:rsidR="00ED25BF"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En efecto, señaló </w:t>
      </w:r>
      <w:r w:rsidR="009E3669" w:rsidRPr="008D2FC0">
        <w:rPr>
          <w:rFonts w:ascii="Arial" w:eastAsia="Arial" w:hAnsi="Arial" w:cs="Arial"/>
          <w:sz w:val="24"/>
          <w:szCs w:val="24"/>
        </w:rPr>
        <w:t>que,</w:t>
      </w:r>
      <w:r w:rsidRPr="008D2FC0">
        <w:rPr>
          <w:rFonts w:ascii="Arial" w:eastAsia="Arial" w:hAnsi="Arial" w:cs="Arial"/>
          <w:sz w:val="24"/>
          <w:szCs w:val="24"/>
        </w:rPr>
        <w:t xml:space="preserve"> dada la </w:t>
      </w:r>
      <w:r w:rsidR="00ED25BF" w:rsidRPr="008D2FC0">
        <w:rPr>
          <w:rFonts w:ascii="Arial" w:eastAsia="Arial" w:hAnsi="Arial" w:cs="Arial"/>
          <w:sz w:val="24"/>
          <w:szCs w:val="24"/>
        </w:rPr>
        <w:t xml:space="preserve">baja </w:t>
      </w:r>
      <w:r w:rsidRPr="008D2FC0">
        <w:rPr>
          <w:rFonts w:ascii="Arial" w:eastAsia="Arial" w:hAnsi="Arial" w:cs="Arial"/>
          <w:sz w:val="24"/>
          <w:szCs w:val="24"/>
        </w:rPr>
        <w:t xml:space="preserve">complejidad del tema, la recopilación de las pruebas, la duración del trámite y la participación activa </w:t>
      </w:r>
      <w:r w:rsidR="00ED25BF" w:rsidRPr="008D2FC0">
        <w:rPr>
          <w:rFonts w:ascii="Arial" w:eastAsia="Arial" w:hAnsi="Arial" w:cs="Arial"/>
          <w:sz w:val="24"/>
          <w:szCs w:val="24"/>
        </w:rPr>
        <w:t>de la parte actora, debidamente representada por apoderado judicial,</w:t>
      </w:r>
      <w:r w:rsidRPr="008D2FC0">
        <w:rPr>
          <w:rFonts w:ascii="Arial" w:eastAsia="Arial" w:hAnsi="Arial" w:cs="Arial"/>
          <w:sz w:val="24"/>
          <w:szCs w:val="24"/>
        </w:rPr>
        <w:t xml:space="preserve"> </w:t>
      </w:r>
      <w:r w:rsidR="00604B77" w:rsidRPr="008D2FC0">
        <w:rPr>
          <w:rFonts w:ascii="Arial" w:eastAsia="Arial" w:hAnsi="Arial" w:cs="Arial"/>
          <w:sz w:val="24"/>
          <w:szCs w:val="24"/>
        </w:rPr>
        <w:t xml:space="preserve">al caso debía serle asignado un 5% de las condenas impuestas, lo que dio como resultado un valor igual a $2.025.896 al cual le aplicó el 70% establecido en la sentencia de primera instancia a modo de condena en costas, </w:t>
      </w:r>
      <w:r w:rsidR="670F5DC5" w:rsidRPr="008D2FC0">
        <w:rPr>
          <w:rFonts w:ascii="Arial" w:eastAsia="Arial" w:hAnsi="Arial" w:cs="Arial"/>
          <w:sz w:val="24"/>
          <w:szCs w:val="24"/>
        </w:rPr>
        <w:t>arrojando</w:t>
      </w:r>
      <w:r w:rsidR="00604B77" w:rsidRPr="008D2FC0">
        <w:rPr>
          <w:rFonts w:ascii="Arial" w:eastAsia="Arial" w:hAnsi="Arial" w:cs="Arial"/>
          <w:sz w:val="24"/>
          <w:szCs w:val="24"/>
        </w:rPr>
        <w:t xml:space="preserve"> un total de $1.418.127 a título de agencias en derecho.</w:t>
      </w:r>
    </w:p>
    <w:p w14:paraId="3656B9AB" w14:textId="77777777" w:rsidR="00ED25BF" w:rsidRPr="008D2FC0" w:rsidRDefault="00ED25BF" w:rsidP="008D2FC0">
      <w:pPr>
        <w:spacing w:after="0" w:line="276" w:lineRule="auto"/>
        <w:jc w:val="both"/>
        <w:rPr>
          <w:rFonts w:ascii="Arial" w:eastAsia="Arial" w:hAnsi="Arial" w:cs="Arial"/>
          <w:sz w:val="24"/>
          <w:szCs w:val="24"/>
        </w:rPr>
      </w:pPr>
    </w:p>
    <w:p w14:paraId="56B27C32" w14:textId="07E95DC6" w:rsidR="00E13BA3" w:rsidRPr="008D2FC0" w:rsidRDefault="00604B77"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lastRenderedPageBreak/>
        <w:t>Respecto la condición especial de la demandante, indicó que con anterioridad se tramitó un proceso laboral entre las mismas partes, en el cual se declaró la existencia de un contrato de trabajo</w:t>
      </w:r>
      <w:r w:rsidR="002172F9" w:rsidRPr="008D2FC0">
        <w:rPr>
          <w:rFonts w:ascii="Arial" w:eastAsia="Arial" w:hAnsi="Arial" w:cs="Arial"/>
          <w:sz w:val="24"/>
          <w:szCs w:val="24"/>
        </w:rPr>
        <w:t xml:space="preserve"> y</w:t>
      </w:r>
      <w:r w:rsidR="0075653D" w:rsidRPr="008D2FC0">
        <w:rPr>
          <w:rFonts w:ascii="Arial" w:eastAsia="Arial" w:hAnsi="Arial" w:cs="Arial"/>
          <w:sz w:val="24"/>
          <w:szCs w:val="24"/>
        </w:rPr>
        <w:t xml:space="preserve"> en el que se debi</w:t>
      </w:r>
      <w:r w:rsidR="05B73AA0" w:rsidRPr="008D2FC0">
        <w:rPr>
          <w:rFonts w:ascii="Arial" w:eastAsia="Arial" w:hAnsi="Arial" w:cs="Arial"/>
          <w:sz w:val="24"/>
          <w:szCs w:val="24"/>
        </w:rPr>
        <w:t>eron</w:t>
      </w:r>
      <w:r w:rsidR="0075653D" w:rsidRPr="008D2FC0">
        <w:rPr>
          <w:rFonts w:ascii="Arial" w:eastAsia="Arial" w:hAnsi="Arial" w:cs="Arial"/>
          <w:sz w:val="24"/>
          <w:szCs w:val="24"/>
        </w:rPr>
        <w:t xml:space="preserve"> </w:t>
      </w:r>
      <w:r w:rsidR="00D8167F" w:rsidRPr="008D2FC0">
        <w:rPr>
          <w:rFonts w:ascii="Arial" w:eastAsia="Arial" w:hAnsi="Arial" w:cs="Arial"/>
          <w:sz w:val="24"/>
          <w:szCs w:val="24"/>
        </w:rPr>
        <w:t>reclamar la</w:t>
      </w:r>
      <w:r w:rsidR="165138BE" w:rsidRPr="008D2FC0">
        <w:rPr>
          <w:rFonts w:ascii="Arial" w:eastAsia="Arial" w:hAnsi="Arial" w:cs="Arial"/>
          <w:sz w:val="24"/>
          <w:szCs w:val="24"/>
        </w:rPr>
        <w:t>s</w:t>
      </w:r>
      <w:r w:rsidR="0075653D" w:rsidRPr="008D2FC0">
        <w:rPr>
          <w:rFonts w:ascii="Arial" w:eastAsia="Arial" w:hAnsi="Arial" w:cs="Arial"/>
          <w:sz w:val="24"/>
          <w:szCs w:val="24"/>
        </w:rPr>
        <w:t xml:space="preserve"> </w:t>
      </w:r>
      <w:r w:rsidR="00D8167F" w:rsidRPr="008D2FC0">
        <w:rPr>
          <w:rFonts w:ascii="Arial" w:eastAsia="Arial" w:hAnsi="Arial" w:cs="Arial"/>
          <w:sz w:val="24"/>
          <w:szCs w:val="24"/>
        </w:rPr>
        <w:t>acreencias</w:t>
      </w:r>
      <w:r w:rsidR="0075653D" w:rsidRPr="008D2FC0">
        <w:rPr>
          <w:rFonts w:ascii="Arial" w:eastAsia="Arial" w:hAnsi="Arial" w:cs="Arial"/>
          <w:sz w:val="24"/>
          <w:szCs w:val="24"/>
        </w:rPr>
        <w:t xml:space="preserve"> </w:t>
      </w:r>
      <w:r w:rsidR="00D8167F" w:rsidRPr="008D2FC0">
        <w:rPr>
          <w:rFonts w:ascii="Arial" w:eastAsia="Arial" w:hAnsi="Arial" w:cs="Arial"/>
          <w:sz w:val="24"/>
          <w:szCs w:val="24"/>
        </w:rPr>
        <w:t>reconocidas en este juicio</w:t>
      </w:r>
      <w:r w:rsidR="0075653D" w:rsidRPr="008D2FC0">
        <w:rPr>
          <w:rFonts w:ascii="Arial" w:eastAsia="Arial" w:hAnsi="Arial" w:cs="Arial"/>
          <w:sz w:val="24"/>
          <w:szCs w:val="24"/>
        </w:rPr>
        <w:t xml:space="preserve"> para así evitar un nuevo litigio.</w:t>
      </w:r>
    </w:p>
    <w:p w14:paraId="45FB0818" w14:textId="77777777" w:rsidR="00E13BA3" w:rsidRPr="008D2FC0" w:rsidRDefault="00E13BA3" w:rsidP="008D2FC0">
      <w:pPr>
        <w:spacing w:after="0" w:line="276" w:lineRule="auto"/>
        <w:jc w:val="center"/>
        <w:rPr>
          <w:rFonts w:ascii="Arial" w:eastAsia="Arial" w:hAnsi="Arial" w:cs="Arial"/>
          <w:b/>
          <w:sz w:val="24"/>
          <w:szCs w:val="24"/>
        </w:rPr>
      </w:pPr>
    </w:p>
    <w:p w14:paraId="07313AAE" w14:textId="77777777" w:rsidR="00E13BA3" w:rsidRPr="008D2FC0" w:rsidRDefault="00926A82" w:rsidP="008D2FC0">
      <w:pPr>
        <w:spacing w:after="0" w:line="276" w:lineRule="auto"/>
        <w:jc w:val="center"/>
        <w:rPr>
          <w:rFonts w:ascii="Arial" w:eastAsia="Segoe UI" w:hAnsi="Arial" w:cs="Arial"/>
          <w:sz w:val="24"/>
          <w:szCs w:val="24"/>
        </w:rPr>
      </w:pPr>
      <w:r w:rsidRPr="008D2FC0">
        <w:rPr>
          <w:rFonts w:ascii="Arial" w:eastAsia="Arial" w:hAnsi="Arial" w:cs="Arial"/>
          <w:b/>
          <w:sz w:val="24"/>
          <w:szCs w:val="24"/>
        </w:rPr>
        <w:t>ALEGATOS DE CONCLUSIÓN     </w:t>
      </w:r>
      <w:r w:rsidRPr="008D2FC0">
        <w:rPr>
          <w:rFonts w:ascii="Arial" w:eastAsia="Arial" w:hAnsi="Arial" w:cs="Arial"/>
          <w:sz w:val="24"/>
          <w:szCs w:val="24"/>
        </w:rPr>
        <w:t> </w:t>
      </w:r>
    </w:p>
    <w:p w14:paraId="675C8173" w14:textId="77777777"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w:t>
      </w:r>
    </w:p>
    <w:p w14:paraId="2A7B828F" w14:textId="77777777"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Conforme se dejó plasmado en la constancia emitida por la Secretaría de la Corporación, dentro del término para presentar alegaciones, las partes guardaron silencio.</w:t>
      </w:r>
    </w:p>
    <w:p w14:paraId="049F31CB" w14:textId="77777777" w:rsidR="00E13BA3" w:rsidRPr="008D2FC0" w:rsidRDefault="00E13BA3" w:rsidP="008D2FC0">
      <w:pPr>
        <w:spacing w:after="0" w:line="276" w:lineRule="auto"/>
        <w:jc w:val="both"/>
        <w:rPr>
          <w:rFonts w:ascii="Arial" w:eastAsia="Arial" w:hAnsi="Arial" w:cs="Arial"/>
          <w:sz w:val="24"/>
          <w:szCs w:val="24"/>
        </w:rPr>
      </w:pPr>
    </w:p>
    <w:p w14:paraId="197B4108" w14:textId="77777777" w:rsidR="00E13BA3" w:rsidRPr="008D2FC0" w:rsidRDefault="00926A82" w:rsidP="008D2FC0">
      <w:pPr>
        <w:spacing w:after="0" w:line="276" w:lineRule="auto"/>
        <w:jc w:val="both"/>
        <w:rPr>
          <w:rFonts w:ascii="Arial" w:eastAsia="Segoe UI" w:hAnsi="Arial" w:cs="Arial"/>
          <w:sz w:val="24"/>
          <w:szCs w:val="24"/>
        </w:rPr>
      </w:pPr>
      <w:r w:rsidRPr="008D2FC0">
        <w:rPr>
          <w:rFonts w:ascii="Arial" w:eastAsia="Arial" w:hAnsi="Arial" w:cs="Arial"/>
          <w:sz w:val="24"/>
          <w:szCs w:val="24"/>
        </w:rPr>
        <w:t>Reunida la Sala, lo que corresponde es la solución del siguiente: </w:t>
      </w:r>
    </w:p>
    <w:p w14:paraId="53128261" w14:textId="77777777" w:rsidR="00E13BA3" w:rsidRPr="008D2FC0" w:rsidRDefault="00E13BA3" w:rsidP="008D2FC0">
      <w:pPr>
        <w:spacing w:after="0" w:line="276" w:lineRule="auto"/>
        <w:jc w:val="both"/>
        <w:rPr>
          <w:rFonts w:ascii="Arial" w:eastAsia="Arial" w:hAnsi="Arial" w:cs="Arial"/>
          <w:sz w:val="24"/>
          <w:szCs w:val="24"/>
        </w:rPr>
      </w:pPr>
    </w:p>
    <w:p w14:paraId="62486C05" w14:textId="77777777" w:rsidR="00E13BA3" w:rsidRPr="008D2FC0" w:rsidRDefault="00E13BA3" w:rsidP="008D2FC0">
      <w:pPr>
        <w:spacing w:after="0" w:line="276" w:lineRule="auto"/>
        <w:jc w:val="both"/>
        <w:rPr>
          <w:rFonts w:ascii="Arial" w:eastAsia="Segoe UI" w:hAnsi="Arial" w:cs="Arial"/>
          <w:sz w:val="24"/>
          <w:szCs w:val="24"/>
        </w:rPr>
      </w:pPr>
    </w:p>
    <w:p w14:paraId="4650F320" w14:textId="77777777" w:rsidR="00E13BA3" w:rsidRPr="008D2FC0" w:rsidRDefault="00926A82" w:rsidP="008D2FC0">
      <w:pPr>
        <w:spacing w:after="0" w:line="276" w:lineRule="auto"/>
        <w:jc w:val="center"/>
        <w:rPr>
          <w:rFonts w:ascii="Arial" w:eastAsia="Arial" w:hAnsi="Arial" w:cs="Arial"/>
          <w:b/>
          <w:sz w:val="24"/>
          <w:szCs w:val="24"/>
        </w:rPr>
      </w:pPr>
      <w:r w:rsidRPr="008D2FC0">
        <w:rPr>
          <w:rFonts w:ascii="Arial" w:eastAsia="Arial" w:hAnsi="Arial" w:cs="Arial"/>
          <w:b/>
          <w:sz w:val="24"/>
          <w:szCs w:val="24"/>
        </w:rPr>
        <w:t>PROBLEMA JURÍDICO</w:t>
      </w:r>
    </w:p>
    <w:p w14:paraId="4101652C" w14:textId="77777777" w:rsidR="00E13BA3" w:rsidRPr="008D2FC0" w:rsidRDefault="00E13BA3" w:rsidP="008D2FC0">
      <w:pPr>
        <w:spacing w:after="0" w:line="276" w:lineRule="auto"/>
        <w:ind w:right="335"/>
        <w:jc w:val="both"/>
        <w:rPr>
          <w:rFonts w:ascii="Arial" w:eastAsia="Arial" w:hAnsi="Arial" w:cs="Arial"/>
          <w:sz w:val="24"/>
          <w:szCs w:val="24"/>
        </w:rPr>
      </w:pPr>
    </w:p>
    <w:p w14:paraId="61A3E001" w14:textId="77777777" w:rsidR="00E13BA3" w:rsidRPr="008D2FC0" w:rsidRDefault="00926A82" w:rsidP="008D2FC0">
      <w:pPr>
        <w:spacing w:after="0" w:line="276" w:lineRule="auto"/>
        <w:ind w:left="426" w:right="335"/>
        <w:jc w:val="both"/>
        <w:rPr>
          <w:rFonts w:ascii="Arial" w:eastAsia="Arial" w:hAnsi="Arial" w:cs="Arial"/>
          <w:sz w:val="24"/>
          <w:szCs w:val="24"/>
        </w:rPr>
      </w:pPr>
      <w:r w:rsidRPr="008D2FC0">
        <w:rPr>
          <w:rFonts w:ascii="Arial" w:eastAsia="Arial" w:hAnsi="Arial" w:cs="Arial"/>
          <w:b/>
          <w:i/>
          <w:sz w:val="24"/>
          <w:szCs w:val="24"/>
        </w:rPr>
        <w:t>¿El monto reconocido a título de agencias en derecho se encuentra a justado a lo establecido en el Acuerdo</w:t>
      </w:r>
      <w:r w:rsidRPr="008D2FC0">
        <w:rPr>
          <w:rFonts w:ascii="Arial" w:eastAsia="Arial" w:hAnsi="Arial" w:cs="Arial"/>
          <w:sz w:val="24"/>
          <w:szCs w:val="24"/>
        </w:rPr>
        <w:t xml:space="preserve"> </w:t>
      </w:r>
      <w:r w:rsidRPr="008D2FC0">
        <w:rPr>
          <w:rFonts w:ascii="Arial" w:eastAsia="Arial" w:hAnsi="Arial" w:cs="Arial"/>
          <w:b/>
          <w:i/>
          <w:sz w:val="24"/>
          <w:szCs w:val="24"/>
        </w:rPr>
        <w:t>PSAA 16 – 10554 de 2016?</w:t>
      </w:r>
    </w:p>
    <w:p w14:paraId="4B99056E" w14:textId="77777777" w:rsidR="00E13BA3" w:rsidRPr="008D2FC0" w:rsidRDefault="00E13BA3" w:rsidP="008D2FC0">
      <w:pPr>
        <w:spacing w:after="0" w:line="276" w:lineRule="auto"/>
        <w:jc w:val="both"/>
        <w:rPr>
          <w:rFonts w:ascii="Arial" w:eastAsia="Arial" w:hAnsi="Arial" w:cs="Arial"/>
          <w:sz w:val="24"/>
          <w:szCs w:val="24"/>
        </w:rPr>
      </w:pPr>
    </w:p>
    <w:p w14:paraId="75D69062" w14:textId="77777777" w:rsidR="00E13BA3" w:rsidRPr="008D2FC0" w:rsidRDefault="00926A82" w:rsidP="009E3669">
      <w:pPr>
        <w:spacing w:after="0" w:line="276" w:lineRule="auto"/>
        <w:ind w:right="51"/>
        <w:jc w:val="both"/>
        <w:rPr>
          <w:rFonts w:ascii="Arial" w:eastAsia="Arial" w:hAnsi="Arial" w:cs="Arial"/>
          <w:sz w:val="24"/>
          <w:szCs w:val="24"/>
        </w:rPr>
      </w:pPr>
      <w:r w:rsidRPr="008D2FC0">
        <w:rPr>
          <w:rFonts w:ascii="Arial" w:eastAsia="Arial" w:hAnsi="Arial" w:cs="Arial"/>
          <w:sz w:val="24"/>
          <w:szCs w:val="24"/>
        </w:rPr>
        <w:t xml:space="preserve">Para resolver el interrogante formulado es necesario hacer las siguientes precisiones: </w:t>
      </w:r>
    </w:p>
    <w:p w14:paraId="1299C43A" w14:textId="77777777" w:rsidR="00E13BA3" w:rsidRPr="008D2FC0" w:rsidRDefault="00E13BA3" w:rsidP="008D2FC0">
      <w:pPr>
        <w:spacing w:after="0" w:line="276" w:lineRule="auto"/>
        <w:jc w:val="both"/>
        <w:rPr>
          <w:rFonts w:ascii="Arial" w:eastAsia="Arial" w:hAnsi="Arial" w:cs="Arial"/>
          <w:b/>
          <w:sz w:val="24"/>
          <w:szCs w:val="24"/>
        </w:rPr>
      </w:pPr>
    </w:p>
    <w:p w14:paraId="57CA3AAF" w14:textId="77777777" w:rsidR="00E13BA3" w:rsidRPr="008D2FC0" w:rsidRDefault="00926A82" w:rsidP="008D2FC0">
      <w:pPr>
        <w:pStyle w:val="Prrafodelista"/>
        <w:numPr>
          <w:ilvl w:val="0"/>
          <w:numId w:val="4"/>
        </w:numPr>
        <w:spacing w:after="0" w:line="276" w:lineRule="auto"/>
        <w:ind w:left="426" w:hanging="426"/>
        <w:jc w:val="both"/>
        <w:rPr>
          <w:rFonts w:ascii="Arial" w:eastAsia="Arial" w:hAnsi="Arial" w:cs="Arial"/>
          <w:b/>
          <w:sz w:val="24"/>
          <w:szCs w:val="24"/>
        </w:rPr>
      </w:pPr>
      <w:r w:rsidRPr="008D2FC0">
        <w:rPr>
          <w:rFonts w:ascii="Arial" w:eastAsia="Arial" w:hAnsi="Arial" w:cs="Arial"/>
          <w:b/>
          <w:sz w:val="24"/>
          <w:szCs w:val="24"/>
        </w:rPr>
        <w:t>FIJACION DE AGENCIAS EN DERECHO   </w:t>
      </w:r>
    </w:p>
    <w:p w14:paraId="4DDBEF00" w14:textId="77777777" w:rsidR="00E13BA3" w:rsidRPr="008D2FC0" w:rsidRDefault="00E13BA3" w:rsidP="008D2FC0">
      <w:pPr>
        <w:spacing w:after="0" w:line="276" w:lineRule="auto"/>
        <w:jc w:val="both"/>
        <w:rPr>
          <w:rFonts w:ascii="Arial" w:eastAsia="Arial" w:hAnsi="Arial" w:cs="Arial"/>
          <w:sz w:val="24"/>
          <w:szCs w:val="24"/>
        </w:rPr>
      </w:pPr>
    </w:p>
    <w:p w14:paraId="665E2B47" w14:textId="77777777"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El Código General de Proceso, dispone en su artículo 365 modificado por la Ley 1395 de 2010, la condena en costas a la parte vencida en juicio o  a quien se le resuelva desfavorablemente el recurso de apelación, súplica, queja, casación, revisión o anulación que haya formulado; así como a quien se le resuelva de manera desfavorable un incidente, la formulación de excepciones previas, una solicitud de nulidad o un amparo de pobreza, sin perjuicio de lo dispuesto en relación con la temeridad o mala fe.</w:t>
      </w:r>
    </w:p>
    <w:p w14:paraId="3461D779" w14:textId="77777777" w:rsidR="00E13BA3" w:rsidRPr="008D2FC0" w:rsidRDefault="00E13BA3" w:rsidP="008D2FC0">
      <w:pPr>
        <w:spacing w:after="0" w:line="276" w:lineRule="auto"/>
        <w:jc w:val="both"/>
        <w:rPr>
          <w:rFonts w:ascii="Arial" w:eastAsia="Arial" w:hAnsi="Arial" w:cs="Arial"/>
          <w:sz w:val="24"/>
          <w:szCs w:val="24"/>
        </w:rPr>
      </w:pPr>
    </w:p>
    <w:p w14:paraId="1E8EC0E7" w14:textId="77777777"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Es indiscutible que</w:t>
      </w:r>
      <w:r w:rsidR="00D8167F" w:rsidRPr="008D2FC0">
        <w:rPr>
          <w:rFonts w:ascii="Arial" w:eastAsia="Arial" w:hAnsi="Arial" w:cs="Arial"/>
          <w:sz w:val="24"/>
          <w:szCs w:val="24"/>
        </w:rPr>
        <w:t>,</w:t>
      </w:r>
      <w:r w:rsidRPr="008D2FC0">
        <w:rPr>
          <w:rFonts w:ascii="Arial" w:eastAsia="Arial" w:hAnsi="Arial" w:cs="Arial"/>
          <w:sz w:val="24"/>
          <w:szCs w:val="24"/>
        </w:rPr>
        <w:t xml:space="preserve"> para establecer el valor de las costas, deben observarse una serie de circunstancias propias, que se extraen del debate procesal en estricto cumplimiento del canon 366 </w:t>
      </w:r>
      <w:r w:rsidR="00D8167F" w:rsidRPr="008D2FC0">
        <w:rPr>
          <w:rFonts w:ascii="Arial" w:eastAsia="Arial" w:hAnsi="Arial" w:cs="Arial"/>
          <w:sz w:val="24"/>
          <w:szCs w:val="24"/>
        </w:rPr>
        <w:t>ibidem</w:t>
      </w:r>
      <w:r w:rsidRPr="008D2FC0">
        <w:rPr>
          <w:rFonts w:ascii="Arial" w:eastAsia="Arial" w:hAnsi="Arial" w:cs="Arial"/>
          <w:sz w:val="24"/>
          <w:szCs w:val="24"/>
        </w:rPr>
        <w:t xml:space="preserve">, que dispone en su numeral 4º: </w:t>
      </w:r>
      <w:r w:rsidRPr="008D2FC0">
        <w:rPr>
          <w:rFonts w:ascii="Arial" w:eastAsia="Arial" w:hAnsi="Arial" w:cs="Arial"/>
          <w:i/>
          <w:sz w:val="24"/>
          <w:szCs w:val="24"/>
        </w:rPr>
        <w:t>“</w:t>
      </w:r>
      <w:r w:rsidRPr="007B446A">
        <w:rPr>
          <w:rFonts w:ascii="Arial" w:eastAsia="Arial" w:hAnsi="Arial" w:cs="Arial"/>
          <w:i/>
          <w:szCs w:val="24"/>
        </w:rPr>
        <w:t>Para la fijación de agencias en derecho deberán aplicarse las tarifas que establezca el Consejo Superior de la Judicatura. Si aquéllas establecen solamente un mínimo, o éste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D2FC0">
        <w:rPr>
          <w:rFonts w:ascii="Arial" w:eastAsia="Arial" w:hAnsi="Arial" w:cs="Arial"/>
          <w:i/>
          <w:sz w:val="24"/>
          <w:szCs w:val="24"/>
        </w:rPr>
        <w:t>.”</w:t>
      </w:r>
    </w:p>
    <w:p w14:paraId="3CF2D8B6" w14:textId="77777777" w:rsidR="00E13BA3" w:rsidRPr="008D2FC0" w:rsidRDefault="00E13BA3" w:rsidP="008D2FC0">
      <w:pPr>
        <w:spacing w:after="0" w:line="276" w:lineRule="auto"/>
        <w:jc w:val="both"/>
        <w:rPr>
          <w:rFonts w:ascii="Arial" w:eastAsia="Arial" w:hAnsi="Arial" w:cs="Arial"/>
          <w:sz w:val="24"/>
          <w:szCs w:val="24"/>
        </w:rPr>
      </w:pPr>
    </w:p>
    <w:p w14:paraId="113FFCCD" w14:textId="77777777" w:rsidR="00E13BA3" w:rsidRPr="008D2FC0" w:rsidRDefault="00926A82" w:rsidP="008D2FC0">
      <w:pPr>
        <w:spacing w:after="0" w:line="276" w:lineRule="auto"/>
        <w:jc w:val="both"/>
        <w:rPr>
          <w:rFonts w:ascii="Arial" w:eastAsia="Arial" w:hAnsi="Arial" w:cs="Arial"/>
          <w:color w:val="FF0000"/>
          <w:sz w:val="24"/>
          <w:szCs w:val="24"/>
        </w:rPr>
      </w:pPr>
      <w:r w:rsidRPr="008D2FC0">
        <w:rPr>
          <w:rFonts w:ascii="Arial" w:eastAsia="Arial" w:hAnsi="Arial" w:cs="Arial"/>
          <w:sz w:val="24"/>
          <w:szCs w:val="24"/>
        </w:rPr>
        <w:t xml:space="preserve">Ahora bien, la normatividad vigente respecto a las tarifas de agencias en derecho es el Acuerdo PSAA16-10554 de 2016, expedido por el Consejo Superior de la Judicatura, acto administrativo que empezó a regir a partir de la fecha de su publicación que lo fue el 5 de agosto de esa anualidad y aplicaba para los procesos iniciados a partir de esta data. </w:t>
      </w:r>
    </w:p>
    <w:p w14:paraId="0FB78278" w14:textId="77777777" w:rsidR="00E13BA3" w:rsidRPr="008D2FC0" w:rsidRDefault="00E13BA3" w:rsidP="008D2FC0">
      <w:pPr>
        <w:spacing w:after="0" w:line="276" w:lineRule="auto"/>
        <w:jc w:val="both"/>
        <w:rPr>
          <w:rFonts w:ascii="Arial" w:eastAsia="Arial" w:hAnsi="Arial" w:cs="Arial"/>
          <w:sz w:val="24"/>
          <w:szCs w:val="24"/>
        </w:rPr>
      </w:pPr>
    </w:p>
    <w:p w14:paraId="7745BE4D"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Arial" w:hAnsi="Arial" w:cs="Arial"/>
          <w:sz w:val="24"/>
          <w:szCs w:val="24"/>
        </w:rPr>
        <w:t xml:space="preserve"> </w:t>
      </w:r>
      <w:r w:rsidRPr="008D2FC0">
        <w:rPr>
          <w:rFonts w:ascii="Arial" w:eastAsia="Times New Roman" w:hAnsi="Arial" w:cs="Arial"/>
          <w:sz w:val="24"/>
          <w:szCs w:val="24"/>
          <w:lang w:val="es-ES"/>
        </w:rPr>
        <w:t>Dicho Acuerdo, establece en lo pertinente:</w:t>
      </w:r>
      <w:r w:rsidRPr="008D2FC0">
        <w:rPr>
          <w:rFonts w:ascii="Arial" w:eastAsia="Times New Roman" w:hAnsi="Arial" w:cs="Arial"/>
          <w:sz w:val="24"/>
          <w:szCs w:val="24"/>
        </w:rPr>
        <w:t> </w:t>
      </w:r>
    </w:p>
    <w:p w14:paraId="6E7BEAA2"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 </w:t>
      </w:r>
    </w:p>
    <w:p w14:paraId="1C4293BE" w14:textId="3F4EE84F" w:rsidR="00D8167F" w:rsidRPr="009E3669" w:rsidRDefault="007B446A" w:rsidP="009E3669">
      <w:pPr>
        <w:spacing w:after="0" w:line="240" w:lineRule="auto"/>
        <w:ind w:left="426" w:right="420"/>
        <w:jc w:val="both"/>
        <w:textAlignment w:val="baseline"/>
        <w:rPr>
          <w:rFonts w:ascii="Arial" w:eastAsia="Times New Roman" w:hAnsi="Arial" w:cs="Arial"/>
          <w:i/>
          <w:iCs/>
          <w:szCs w:val="24"/>
        </w:rPr>
      </w:pPr>
      <w:r>
        <w:rPr>
          <w:rFonts w:ascii="Arial" w:eastAsia="Times New Roman" w:hAnsi="Arial" w:cs="Arial"/>
          <w:i/>
          <w:iCs/>
          <w:szCs w:val="24"/>
          <w:lang w:val="es-ES"/>
        </w:rPr>
        <w:t>“</w:t>
      </w:r>
      <w:r w:rsidR="00D8167F" w:rsidRPr="009E3669">
        <w:rPr>
          <w:rFonts w:ascii="Arial" w:eastAsia="Times New Roman" w:hAnsi="Arial" w:cs="Arial"/>
          <w:i/>
          <w:iCs/>
          <w:szCs w:val="24"/>
          <w:lang w:val="es-ES"/>
        </w:rPr>
        <w:t>ARTÍCULO 5º. Tarifas. Las tarifas de agencias en derecho son: </w:t>
      </w:r>
      <w:r w:rsidR="00D8167F" w:rsidRPr="009E3669">
        <w:rPr>
          <w:rFonts w:ascii="Arial" w:eastAsia="Times New Roman" w:hAnsi="Arial" w:cs="Arial"/>
          <w:i/>
          <w:iCs/>
          <w:szCs w:val="24"/>
        </w:rPr>
        <w:t> </w:t>
      </w:r>
    </w:p>
    <w:p w14:paraId="63E4A9CD"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5E7A08C5"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lastRenderedPageBreak/>
        <w:t>1. PROCESOS DECLARATIVOS EN GENERAL. </w:t>
      </w:r>
      <w:r w:rsidRPr="009E3669">
        <w:rPr>
          <w:rFonts w:ascii="Arial" w:eastAsia="Times New Roman" w:hAnsi="Arial" w:cs="Arial"/>
          <w:i/>
          <w:szCs w:val="24"/>
        </w:rPr>
        <w:t> </w:t>
      </w:r>
    </w:p>
    <w:p w14:paraId="4F6584BE"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78208DFF"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En única instancia. </w:t>
      </w:r>
      <w:r w:rsidRPr="009E3669">
        <w:rPr>
          <w:rFonts w:ascii="Arial" w:eastAsia="Times New Roman" w:hAnsi="Arial" w:cs="Arial"/>
          <w:i/>
          <w:szCs w:val="24"/>
        </w:rPr>
        <w:t> </w:t>
      </w:r>
    </w:p>
    <w:p w14:paraId="09AF38FC"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14F121AF"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a. Cuando en la demanda se formulen pretensiones de contenido pecuniario, entre el 5% y el 15% de lo pedido. </w:t>
      </w:r>
      <w:r w:rsidRPr="009E3669">
        <w:rPr>
          <w:rFonts w:ascii="Arial" w:eastAsia="Times New Roman" w:hAnsi="Arial" w:cs="Arial"/>
          <w:i/>
          <w:szCs w:val="24"/>
        </w:rPr>
        <w:t> </w:t>
      </w:r>
    </w:p>
    <w:p w14:paraId="15AA318D"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69A69BC6"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b. En aquellos asuntos que carezcan de cuantía o de pretensiones pecuniarias, entre 1 y 8 S.M.M.L.V. </w:t>
      </w:r>
      <w:r w:rsidRPr="009E3669">
        <w:rPr>
          <w:rFonts w:ascii="Arial" w:eastAsia="Times New Roman" w:hAnsi="Arial" w:cs="Arial"/>
          <w:i/>
          <w:szCs w:val="24"/>
        </w:rPr>
        <w:t> </w:t>
      </w:r>
    </w:p>
    <w:p w14:paraId="01512BE8"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0DFC2CF2"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En primera instancia. </w:t>
      </w:r>
      <w:r w:rsidRPr="009E3669">
        <w:rPr>
          <w:rFonts w:ascii="Arial" w:eastAsia="Times New Roman" w:hAnsi="Arial" w:cs="Arial"/>
          <w:i/>
          <w:szCs w:val="24"/>
        </w:rPr>
        <w:t> </w:t>
      </w:r>
    </w:p>
    <w:p w14:paraId="0DA70637"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3CB00A48"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a. Por la cuantía. Cuando en la demanda se formulen pretensiones de contenido pecuniario: (i) De menor cuantía, entre el 4% y el 10% de lo pedido. (</w:t>
      </w:r>
      <w:proofErr w:type="spellStart"/>
      <w:r w:rsidRPr="009E3669">
        <w:rPr>
          <w:rFonts w:ascii="Arial" w:eastAsia="Times New Roman" w:hAnsi="Arial" w:cs="Arial"/>
          <w:i/>
          <w:szCs w:val="24"/>
          <w:lang w:val="es-ES"/>
        </w:rPr>
        <w:t>ii</w:t>
      </w:r>
      <w:proofErr w:type="spellEnd"/>
      <w:r w:rsidRPr="009E3669">
        <w:rPr>
          <w:rFonts w:ascii="Arial" w:eastAsia="Times New Roman" w:hAnsi="Arial" w:cs="Arial"/>
          <w:i/>
          <w:szCs w:val="24"/>
          <w:lang w:val="es-ES"/>
        </w:rPr>
        <w:t>) De mayor cuantía, entre el 3% y el 7.5% de lo pedido. </w:t>
      </w:r>
      <w:r w:rsidRPr="009E3669">
        <w:rPr>
          <w:rFonts w:ascii="Arial" w:eastAsia="Times New Roman" w:hAnsi="Arial" w:cs="Arial"/>
          <w:i/>
          <w:szCs w:val="24"/>
        </w:rPr>
        <w:t> </w:t>
      </w:r>
    </w:p>
    <w:p w14:paraId="46624170"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026DC4E1"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b. Por la naturaleza del asunto. En aquellos asuntos que carezcan de cuantía o de pretensiones pecuniarias, entre 1 y 10 S.M.M.L.V. </w:t>
      </w:r>
      <w:r w:rsidRPr="009E3669">
        <w:rPr>
          <w:rFonts w:ascii="Arial" w:eastAsia="Times New Roman" w:hAnsi="Arial" w:cs="Arial"/>
          <w:i/>
          <w:szCs w:val="24"/>
        </w:rPr>
        <w:t> </w:t>
      </w:r>
    </w:p>
    <w:p w14:paraId="4B8484D5"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rPr>
        <w:t> </w:t>
      </w:r>
    </w:p>
    <w:p w14:paraId="76771FA0" w14:textId="77777777" w:rsidR="00D8167F" w:rsidRPr="009E3669" w:rsidRDefault="00D8167F" w:rsidP="009E3669">
      <w:pPr>
        <w:spacing w:after="0" w:line="240" w:lineRule="auto"/>
        <w:ind w:left="426" w:right="420"/>
        <w:jc w:val="both"/>
        <w:textAlignment w:val="baseline"/>
        <w:rPr>
          <w:rFonts w:ascii="Arial" w:eastAsia="Times New Roman" w:hAnsi="Arial" w:cs="Arial"/>
          <w:i/>
          <w:szCs w:val="24"/>
        </w:rPr>
      </w:pPr>
      <w:r w:rsidRPr="009E3669">
        <w:rPr>
          <w:rFonts w:ascii="Arial" w:eastAsia="Times New Roman" w:hAnsi="Arial" w:cs="Arial"/>
          <w:i/>
          <w:szCs w:val="24"/>
          <w:lang w:val="es-ES"/>
        </w:rPr>
        <w:t>En segunda instancia. Entre 1 y 6 S.M.M.L.V.”</w:t>
      </w:r>
      <w:r w:rsidRPr="009E3669">
        <w:rPr>
          <w:rFonts w:ascii="Arial" w:eastAsia="Times New Roman" w:hAnsi="Arial" w:cs="Arial"/>
          <w:i/>
          <w:szCs w:val="24"/>
        </w:rPr>
        <w:t> </w:t>
      </w:r>
    </w:p>
    <w:p w14:paraId="1FC39945" w14:textId="3823512B" w:rsidR="00945599" w:rsidRPr="008D2FC0" w:rsidRDefault="00945599" w:rsidP="008D2FC0">
      <w:pPr>
        <w:spacing w:after="0" w:line="276" w:lineRule="auto"/>
        <w:jc w:val="both"/>
        <w:textAlignment w:val="baseline"/>
        <w:rPr>
          <w:rFonts w:ascii="Arial" w:eastAsia="Times New Roman" w:hAnsi="Arial" w:cs="Arial"/>
          <w:sz w:val="24"/>
          <w:szCs w:val="24"/>
          <w:lang w:val="es-ES"/>
        </w:rPr>
      </w:pPr>
    </w:p>
    <w:p w14:paraId="5184CC9C" w14:textId="77777777" w:rsidR="0075653D" w:rsidRPr="008D2FC0" w:rsidRDefault="0075653D" w:rsidP="008D2FC0">
      <w:pPr>
        <w:spacing w:after="0" w:line="276" w:lineRule="auto"/>
        <w:jc w:val="both"/>
        <w:textAlignment w:val="baseline"/>
        <w:rPr>
          <w:rFonts w:ascii="Arial" w:eastAsia="Times New Roman" w:hAnsi="Arial" w:cs="Arial"/>
          <w:sz w:val="24"/>
          <w:szCs w:val="24"/>
          <w:lang w:val="es-ES"/>
        </w:rPr>
      </w:pPr>
      <w:r w:rsidRPr="008D2FC0">
        <w:rPr>
          <w:rFonts w:ascii="Arial" w:eastAsia="Times New Roman" w:hAnsi="Arial" w:cs="Arial"/>
          <w:sz w:val="24"/>
          <w:szCs w:val="24"/>
          <w:lang w:val="es-ES"/>
        </w:rPr>
        <w:t>Frente a las tarifas que correspondan a porcentajes, el parágrafo 3º del artículo 3º de la misma norma precisa que “</w:t>
      </w:r>
      <w:r w:rsidRPr="007B446A">
        <w:rPr>
          <w:rFonts w:ascii="Arial" w:hAnsi="Arial" w:cs="Arial"/>
          <w:i/>
          <w:szCs w:val="24"/>
        </w:rPr>
        <w:t>Cuando las tarifas correspondan a porcentajes, en procesos con pretensiones de índole pecuniario, la fijación de las agencias en derecho se hará mediante una ponderación inversa entre los límites mínimo y máximo y los valores pedidos. Esto es, a mayor valor menor porcentaje, a menor valor mayor porcentaje, pero en todo caso atendiendo a los criterios del artículo anterior</w:t>
      </w:r>
      <w:r w:rsidR="00B85875" w:rsidRPr="008D2FC0">
        <w:rPr>
          <w:rFonts w:ascii="Arial" w:hAnsi="Arial" w:cs="Arial"/>
          <w:i/>
          <w:sz w:val="24"/>
          <w:szCs w:val="24"/>
        </w:rPr>
        <w:t>”</w:t>
      </w:r>
      <w:r w:rsidRPr="008D2FC0">
        <w:rPr>
          <w:rFonts w:ascii="Arial" w:hAnsi="Arial" w:cs="Arial"/>
          <w:sz w:val="24"/>
          <w:szCs w:val="24"/>
        </w:rPr>
        <w:t>.</w:t>
      </w:r>
    </w:p>
    <w:p w14:paraId="0562CB0E" w14:textId="77777777" w:rsidR="0075653D" w:rsidRPr="008D2FC0" w:rsidRDefault="0075653D" w:rsidP="008D2FC0">
      <w:pPr>
        <w:spacing w:after="0" w:line="276" w:lineRule="auto"/>
        <w:jc w:val="both"/>
        <w:textAlignment w:val="baseline"/>
        <w:rPr>
          <w:rFonts w:ascii="Arial" w:eastAsia="Times New Roman" w:hAnsi="Arial" w:cs="Arial"/>
          <w:sz w:val="24"/>
          <w:szCs w:val="24"/>
          <w:lang w:val="es-ES"/>
        </w:rPr>
      </w:pPr>
    </w:p>
    <w:p w14:paraId="57CBD990"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lang w:val="es-ES"/>
        </w:rPr>
        <w:t>Como puede verse, la norma otorga al operador jurídico la facultad de moverse entre los topes mínimos y máximos establecidos en el Acuerdo No PSAA16-10554 de 2016, debiendo antes, analizar los presupuestos a tener en cuenta antes trascritos, así como los establecidos en el artículo 2º ibidem, que en su tenor literal dispone: “</w:t>
      </w:r>
      <w:r w:rsidRPr="007B446A">
        <w:rPr>
          <w:rFonts w:ascii="Arial" w:eastAsia="Times New Roman" w:hAnsi="Arial" w:cs="Arial"/>
          <w:i/>
          <w:iCs/>
          <w:szCs w:val="24"/>
          <w:lang w:val="es-ES"/>
        </w:rPr>
        <w:t>Para la fijación de agencias en derecho el funcionario judicial tendrá en cuenta, dentro del rango de las tarifas mínimas y máximas establecidas por este acuerdo, la naturaleza, la calidad y la duración de la gestión realizada por el apoderado o la parte que litigó personalmente, la cuantía del proceso y demás circunstancias especiales directamente relacionadas con dicha actividad, que permitan valorar la labor jurídica desarrollada, sin que en ningún caso se puedan desconocer los referidos límites</w:t>
      </w:r>
      <w:r w:rsidRPr="008D2FC0">
        <w:rPr>
          <w:rFonts w:ascii="Arial" w:eastAsia="Times New Roman" w:hAnsi="Arial" w:cs="Arial"/>
          <w:i/>
          <w:iCs/>
          <w:sz w:val="24"/>
          <w:szCs w:val="24"/>
          <w:lang w:val="es-ES"/>
        </w:rPr>
        <w:t>”</w:t>
      </w:r>
      <w:r w:rsidRPr="008D2FC0">
        <w:rPr>
          <w:rFonts w:ascii="Arial" w:eastAsia="Times New Roman" w:hAnsi="Arial" w:cs="Arial"/>
          <w:sz w:val="24"/>
          <w:szCs w:val="24"/>
          <w:lang w:val="es-ES"/>
        </w:rPr>
        <w:t>.</w:t>
      </w:r>
      <w:r w:rsidRPr="008D2FC0">
        <w:rPr>
          <w:rFonts w:ascii="Arial" w:eastAsia="Times New Roman" w:hAnsi="Arial" w:cs="Arial"/>
          <w:sz w:val="24"/>
          <w:szCs w:val="24"/>
        </w:rPr>
        <w:t> </w:t>
      </w:r>
    </w:p>
    <w:p w14:paraId="4D17554C"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lang w:val="es-ES"/>
        </w:rPr>
        <w:t> </w:t>
      </w:r>
      <w:r w:rsidRPr="008D2FC0">
        <w:rPr>
          <w:rFonts w:ascii="Arial" w:eastAsia="Times New Roman" w:hAnsi="Arial" w:cs="Arial"/>
          <w:sz w:val="24"/>
          <w:szCs w:val="24"/>
        </w:rPr>
        <w:t> </w:t>
      </w:r>
    </w:p>
    <w:p w14:paraId="61FBCA90" w14:textId="77777777" w:rsidR="00D8167F" w:rsidRPr="008D2FC0" w:rsidRDefault="00D8167F" w:rsidP="008D2FC0">
      <w:pPr>
        <w:numPr>
          <w:ilvl w:val="0"/>
          <w:numId w:val="3"/>
        </w:numPr>
        <w:spacing w:after="0" w:line="276" w:lineRule="auto"/>
        <w:ind w:left="0" w:firstLine="0"/>
        <w:jc w:val="both"/>
        <w:textAlignment w:val="baseline"/>
        <w:rPr>
          <w:rFonts w:ascii="Arial" w:eastAsia="Times New Roman" w:hAnsi="Arial" w:cs="Arial"/>
          <w:sz w:val="24"/>
          <w:szCs w:val="24"/>
        </w:rPr>
      </w:pPr>
      <w:r w:rsidRPr="008D2FC0">
        <w:rPr>
          <w:rFonts w:ascii="Arial" w:eastAsia="Times New Roman" w:hAnsi="Arial" w:cs="Arial"/>
          <w:b/>
          <w:bCs/>
          <w:sz w:val="24"/>
          <w:szCs w:val="24"/>
        </w:rPr>
        <w:t>EL CASO CONCRETO</w:t>
      </w:r>
      <w:r w:rsidRPr="008D2FC0">
        <w:rPr>
          <w:rFonts w:ascii="Arial" w:eastAsia="Times New Roman" w:hAnsi="Arial" w:cs="Arial"/>
          <w:sz w:val="24"/>
          <w:szCs w:val="24"/>
        </w:rPr>
        <w:t> </w:t>
      </w:r>
    </w:p>
    <w:p w14:paraId="649CC1FA"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 </w:t>
      </w:r>
    </w:p>
    <w:p w14:paraId="403C744E"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Al ocuparse la Sala de la inconformidad planteada por la parte demandada, respecto a la tasación de las agencias en derecho, debe decirse que, en primer lugar, no existe discusión frente al hecho de que la norma que regula el asunto es el Acuerdo PSAA16-10554 de 5 de agosto de 2016, por encontrarse vigente para momento de presentación de la demanda y, en segundo lugar, la asignación de agencias</w:t>
      </w:r>
      <w:r w:rsidRPr="008D2FC0">
        <w:rPr>
          <w:rFonts w:ascii="Arial" w:eastAsia="Times New Roman" w:hAnsi="Arial" w:cs="Arial"/>
          <w:sz w:val="24"/>
          <w:szCs w:val="24"/>
          <w:lang w:val="es-ES"/>
        </w:rPr>
        <w:t> debe estar precedida del análisis de los criterios establecidos en el artículo 366 del Código General del Proceso. </w:t>
      </w:r>
      <w:r w:rsidRPr="008D2FC0">
        <w:rPr>
          <w:rFonts w:ascii="Arial" w:eastAsia="Times New Roman" w:hAnsi="Arial" w:cs="Arial"/>
          <w:sz w:val="24"/>
          <w:szCs w:val="24"/>
        </w:rPr>
        <w:t> </w:t>
      </w:r>
    </w:p>
    <w:p w14:paraId="10EF996B"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 </w:t>
      </w:r>
    </w:p>
    <w:p w14:paraId="14A6B076" w14:textId="77777777" w:rsidR="00F02CE2" w:rsidRPr="008D2FC0" w:rsidRDefault="00D8167F" w:rsidP="008D2FC0">
      <w:pPr>
        <w:spacing w:after="0" w:line="276" w:lineRule="auto"/>
        <w:jc w:val="both"/>
        <w:textAlignment w:val="baseline"/>
        <w:rPr>
          <w:rFonts w:ascii="Arial" w:eastAsia="Times New Roman" w:hAnsi="Arial" w:cs="Arial"/>
          <w:sz w:val="24"/>
          <w:szCs w:val="24"/>
          <w:lang w:val="es-ES"/>
        </w:rPr>
      </w:pPr>
      <w:r w:rsidRPr="008D2FC0">
        <w:rPr>
          <w:rFonts w:ascii="Arial" w:eastAsia="Times New Roman" w:hAnsi="Arial" w:cs="Arial"/>
          <w:sz w:val="24"/>
          <w:szCs w:val="24"/>
          <w:lang w:val="es-ES"/>
        </w:rPr>
        <w:t xml:space="preserve">Antes de abordar los motivos de inconformidad del recurrente, es necesario señalar que siendo el proceso ordinario laboral un proceso declarativo es el numeral 1º del artículo 5º del Acuerdo PSAA16-10554 de 2016 la norma que determina la solución de este tipo de asuntos.  </w:t>
      </w:r>
    </w:p>
    <w:p w14:paraId="34CE0A41" w14:textId="77777777" w:rsidR="00F02CE2" w:rsidRPr="008D2FC0" w:rsidRDefault="00F02CE2" w:rsidP="008D2FC0">
      <w:pPr>
        <w:spacing w:after="0" w:line="276" w:lineRule="auto"/>
        <w:jc w:val="both"/>
        <w:textAlignment w:val="baseline"/>
        <w:rPr>
          <w:rStyle w:val="normaltextrun"/>
          <w:rFonts w:ascii="Arial" w:hAnsi="Arial" w:cs="Arial"/>
          <w:color w:val="000000"/>
          <w:sz w:val="24"/>
          <w:szCs w:val="24"/>
          <w:shd w:val="clear" w:color="auto" w:fill="FFFFFF"/>
          <w:lang w:val="es-ES"/>
        </w:rPr>
      </w:pPr>
    </w:p>
    <w:p w14:paraId="64BDE49C" w14:textId="158EF3C4"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Style w:val="normaltextrun"/>
          <w:rFonts w:ascii="Arial" w:hAnsi="Arial" w:cs="Arial"/>
          <w:color w:val="000000"/>
          <w:sz w:val="24"/>
          <w:szCs w:val="24"/>
          <w:shd w:val="clear" w:color="auto" w:fill="FFFFFF"/>
          <w:lang w:val="es-ES"/>
        </w:rPr>
        <w:lastRenderedPageBreak/>
        <w:t>Ahora</w:t>
      </w:r>
      <w:r w:rsidR="00890067" w:rsidRPr="008D2FC0">
        <w:rPr>
          <w:rStyle w:val="normaltextrun"/>
          <w:rFonts w:ascii="Arial" w:hAnsi="Arial" w:cs="Arial"/>
          <w:color w:val="000000"/>
          <w:sz w:val="24"/>
          <w:szCs w:val="24"/>
          <w:shd w:val="clear" w:color="auto" w:fill="FFFFFF"/>
          <w:lang w:val="es-ES"/>
        </w:rPr>
        <w:t xml:space="preserve"> bien</w:t>
      </w:r>
      <w:r w:rsidRPr="008D2FC0">
        <w:rPr>
          <w:rStyle w:val="normaltextrun"/>
          <w:rFonts w:ascii="Arial" w:hAnsi="Arial" w:cs="Arial"/>
          <w:color w:val="000000"/>
          <w:sz w:val="24"/>
          <w:szCs w:val="24"/>
          <w:shd w:val="clear" w:color="auto" w:fill="FFFFFF"/>
          <w:lang w:val="es-ES"/>
        </w:rPr>
        <w:t xml:space="preserve">, </w:t>
      </w:r>
      <w:r w:rsidR="00890067" w:rsidRPr="008D2FC0">
        <w:rPr>
          <w:rStyle w:val="normaltextrun"/>
          <w:rFonts w:ascii="Arial" w:hAnsi="Arial" w:cs="Arial"/>
          <w:color w:val="000000"/>
          <w:sz w:val="24"/>
          <w:szCs w:val="24"/>
          <w:shd w:val="clear" w:color="auto" w:fill="FFFFFF"/>
          <w:lang w:val="es-ES"/>
        </w:rPr>
        <w:t>en</w:t>
      </w:r>
      <w:r w:rsidRPr="008D2FC0">
        <w:rPr>
          <w:rStyle w:val="normaltextrun"/>
          <w:rFonts w:ascii="Arial" w:hAnsi="Arial" w:cs="Arial"/>
          <w:color w:val="000000"/>
          <w:sz w:val="24"/>
          <w:szCs w:val="24"/>
          <w:shd w:val="clear" w:color="auto" w:fill="FFFFFF"/>
          <w:lang w:val="es-ES"/>
        </w:rPr>
        <w:t xml:space="preserve"> </w:t>
      </w:r>
      <w:r w:rsidR="00F02CE2" w:rsidRPr="008D2FC0">
        <w:rPr>
          <w:rStyle w:val="normaltextrun"/>
          <w:rFonts w:ascii="Arial" w:hAnsi="Arial" w:cs="Arial"/>
          <w:color w:val="000000"/>
          <w:sz w:val="24"/>
          <w:szCs w:val="24"/>
          <w:shd w:val="clear" w:color="auto" w:fill="FFFFFF"/>
          <w:lang w:val="es-ES"/>
        </w:rPr>
        <w:t>la referida disposición</w:t>
      </w:r>
      <w:r w:rsidRPr="008D2FC0">
        <w:rPr>
          <w:rStyle w:val="normaltextrun"/>
          <w:rFonts w:ascii="Arial" w:hAnsi="Arial" w:cs="Arial"/>
          <w:color w:val="000000"/>
          <w:sz w:val="24"/>
          <w:szCs w:val="24"/>
          <w:shd w:val="clear" w:color="auto" w:fill="FFFFFF"/>
          <w:lang w:val="es-ES"/>
        </w:rPr>
        <w:t xml:space="preserve"> -en el aparte de primera instancia- se </w:t>
      </w:r>
      <w:r w:rsidR="00890067" w:rsidRPr="008D2FC0">
        <w:rPr>
          <w:rStyle w:val="normaltextrun"/>
          <w:rFonts w:ascii="Arial" w:hAnsi="Arial" w:cs="Arial"/>
          <w:color w:val="000000"/>
          <w:sz w:val="24"/>
          <w:szCs w:val="24"/>
          <w:shd w:val="clear" w:color="auto" w:fill="FFFFFF"/>
          <w:lang w:val="es-ES"/>
        </w:rPr>
        <w:t xml:space="preserve">hizo </w:t>
      </w:r>
      <w:r w:rsidRPr="008D2FC0">
        <w:rPr>
          <w:rStyle w:val="normaltextrun"/>
          <w:rFonts w:ascii="Arial" w:hAnsi="Arial" w:cs="Arial"/>
          <w:color w:val="000000"/>
          <w:sz w:val="24"/>
          <w:szCs w:val="24"/>
          <w:shd w:val="clear" w:color="auto" w:fill="FFFFFF"/>
          <w:lang w:val="es-ES"/>
        </w:rPr>
        <w:t xml:space="preserve">distinción entre procesos de menor cuantía y de mayor cuantía, </w:t>
      </w:r>
      <w:r w:rsidR="00890067" w:rsidRPr="008D2FC0">
        <w:rPr>
          <w:rStyle w:val="normaltextrun"/>
          <w:rFonts w:ascii="Arial" w:hAnsi="Arial" w:cs="Arial"/>
          <w:color w:val="000000"/>
          <w:sz w:val="24"/>
          <w:szCs w:val="24"/>
          <w:shd w:val="clear" w:color="auto" w:fill="FFFFFF"/>
          <w:lang w:val="es-ES"/>
        </w:rPr>
        <w:t xml:space="preserve">dentro de los cuales deben incluirse los procesos </w:t>
      </w:r>
      <w:r w:rsidRPr="008D2FC0">
        <w:rPr>
          <w:rStyle w:val="normaltextrun"/>
          <w:rFonts w:ascii="Arial" w:hAnsi="Arial" w:cs="Arial"/>
          <w:color w:val="000000"/>
          <w:sz w:val="24"/>
          <w:szCs w:val="24"/>
          <w:shd w:val="clear" w:color="auto" w:fill="FFFFFF"/>
          <w:lang w:val="es-ES"/>
        </w:rPr>
        <w:t xml:space="preserve">de primera instancia en materia laboral, que corresponden a casos cuyas pretensiones superan 20 salarios mínimos mensuales vigentes, </w:t>
      </w:r>
      <w:r w:rsidR="00890067" w:rsidRPr="008D2FC0">
        <w:rPr>
          <w:rStyle w:val="normaltextrun"/>
          <w:rFonts w:ascii="Arial" w:hAnsi="Arial" w:cs="Arial"/>
          <w:color w:val="000000"/>
          <w:sz w:val="24"/>
          <w:szCs w:val="24"/>
          <w:shd w:val="clear" w:color="auto" w:fill="FFFFFF"/>
          <w:lang w:val="es-ES"/>
        </w:rPr>
        <w:t>toda vez que</w:t>
      </w:r>
      <w:r w:rsidRPr="008D2FC0">
        <w:rPr>
          <w:rStyle w:val="normaltextrun"/>
          <w:rFonts w:ascii="Arial" w:hAnsi="Arial" w:cs="Arial"/>
          <w:color w:val="000000"/>
          <w:sz w:val="24"/>
          <w:szCs w:val="24"/>
          <w:shd w:val="clear" w:color="auto" w:fill="FFFFFF"/>
          <w:lang w:val="es-ES"/>
        </w:rPr>
        <w:t xml:space="preserve"> el numeral 4º </w:t>
      </w:r>
      <w:proofErr w:type="spellStart"/>
      <w:r w:rsidR="007B446A" w:rsidRPr="008D2FC0">
        <w:rPr>
          <w:rStyle w:val="normaltextrun"/>
          <w:rFonts w:ascii="Arial" w:hAnsi="Arial" w:cs="Arial"/>
          <w:color w:val="000000"/>
          <w:sz w:val="24"/>
          <w:szCs w:val="24"/>
          <w:shd w:val="clear" w:color="auto" w:fill="FFFFFF"/>
          <w:lang w:val="es-ES"/>
        </w:rPr>
        <w:t>ibídem</w:t>
      </w:r>
      <w:proofErr w:type="spellEnd"/>
      <w:r w:rsidRPr="008D2FC0">
        <w:rPr>
          <w:rStyle w:val="normaltextrun"/>
          <w:rFonts w:ascii="Arial" w:hAnsi="Arial" w:cs="Arial"/>
          <w:color w:val="000000"/>
          <w:sz w:val="24"/>
          <w:szCs w:val="24"/>
          <w:shd w:val="clear" w:color="auto" w:fill="FFFFFF"/>
          <w:lang w:val="es-ES"/>
        </w:rPr>
        <w:t xml:space="preserve">, </w:t>
      </w:r>
      <w:r w:rsidR="00890067" w:rsidRPr="008D2FC0">
        <w:rPr>
          <w:rStyle w:val="normaltextrun"/>
          <w:rFonts w:ascii="Arial" w:hAnsi="Arial" w:cs="Arial"/>
          <w:color w:val="000000"/>
          <w:sz w:val="24"/>
          <w:szCs w:val="24"/>
          <w:shd w:val="clear" w:color="auto" w:fill="FFFFFF"/>
          <w:lang w:val="es-ES"/>
        </w:rPr>
        <w:t>señala que</w:t>
      </w:r>
      <w:r w:rsidRPr="008D2FC0">
        <w:rPr>
          <w:rStyle w:val="normaltextrun"/>
          <w:rFonts w:ascii="Arial" w:hAnsi="Arial" w:cs="Arial"/>
          <w:color w:val="000000"/>
          <w:sz w:val="24"/>
          <w:szCs w:val="24"/>
          <w:shd w:val="clear" w:color="auto" w:fill="FFFFFF"/>
          <w:lang w:val="es-ES"/>
        </w:rPr>
        <w:t xml:space="preserve"> </w:t>
      </w:r>
      <w:r w:rsidRPr="008D2FC0">
        <w:rPr>
          <w:rStyle w:val="normaltextrun"/>
          <w:rFonts w:ascii="Arial" w:hAnsi="Arial" w:cs="Arial"/>
          <w:i/>
          <w:iCs/>
          <w:color w:val="000000"/>
          <w:sz w:val="24"/>
          <w:szCs w:val="24"/>
          <w:shd w:val="clear" w:color="auto" w:fill="FFFFFF"/>
          <w:lang w:val="es-ES"/>
        </w:rPr>
        <w:t>“</w:t>
      </w:r>
      <w:r w:rsidR="007B446A">
        <w:rPr>
          <w:rStyle w:val="normaltextrun"/>
          <w:rFonts w:ascii="Arial" w:hAnsi="Arial" w:cs="Arial"/>
          <w:i/>
          <w:iCs/>
          <w:color w:val="000000"/>
          <w:sz w:val="24"/>
          <w:szCs w:val="24"/>
          <w:shd w:val="clear" w:color="auto" w:fill="FFFFFF"/>
          <w:lang w:val="es-ES"/>
        </w:rPr>
        <w:t>a</w:t>
      </w:r>
      <w:r w:rsidRPr="007B446A">
        <w:rPr>
          <w:rStyle w:val="normaltextrun"/>
          <w:rFonts w:ascii="Arial" w:hAnsi="Arial" w:cs="Arial"/>
          <w:i/>
          <w:iCs/>
          <w:color w:val="000000"/>
          <w:szCs w:val="24"/>
          <w:shd w:val="clear" w:color="auto" w:fill="FFFFFF"/>
          <w:lang w:val="es-ES"/>
        </w:rPr>
        <w:t xml:space="preserve"> los trámites no contemplados en este acuerdo se aplicarán las tarifas establecidas para asuntos similares</w:t>
      </w:r>
      <w:r w:rsidRPr="008D2FC0">
        <w:rPr>
          <w:rStyle w:val="normaltextrun"/>
          <w:rFonts w:ascii="Arial" w:hAnsi="Arial" w:cs="Arial"/>
          <w:color w:val="000000"/>
          <w:sz w:val="24"/>
          <w:szCs w:val="24"/>
          <w:shd w:val="clear" w:color="auto" w:fill="FFFFFF"/>
          <w:lang w:val="es-ES"/>
        </w:rPr>
        <w:t>”.</w:t>
      </w:r>
      <w:r w:rsidRPr="008D2FC0">
        <w:rPr>
          <w:rStyle w:val="eop"/>
          <w:rFonts w:ascii="Arial" w:hAnsi="Arial" w:cs="Arial"/>
          <w:color w:val="000000"/>
          <w:sz w:val="24"/>
          <w:szCs w:val="24"/>
          <w:shd w:val="clear" w:color="auto" w:fill="FFFFFF"/>
        </w:rPr>
        <w:t> </w:t>
      </w:r>
    </w:p>
    <w:p w14:paraId="5E3886A4" w14:textId="77777777" w:rsidR="00D8167F" w:rsidRPr="008D2FC0" w:rsidRDefault="00D8167F"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 </w:t>
      </w:r>
    </w:p>
    <w:p w14:paraId="1EEFCAB9" w14:textId="77777777" w:rsidR="00676F09" w:rsidRPr="008D2FC0" w:rsidRDefault="001F6C05" w:rsidP="008D2FC0">
      <w:pPr>
        <w:spacing w:after="0" w:line="276" w:lineRule="auto"/>
        <w:jc w:val="both"/>
        <w:textAlignment w:val="baseline"/>
        <w:rPr>
          <w:rFonts w:ascii="Arial" w:eastAsia="Times New Roman" w:hAnsi="Arial" w:cs="Arial"/>
          <w:sz w:val="24"/>
          <w:szCs w:val="24"/>
        </w:rPr>
      </w:pPr>
      <w:r w:rsidRPr="008D2FC0">
        <w:rPr>
          <w:rFonts w:ascii="Arial" w:eastAsia="Times New Roman" w:hAnsi="Arial" w:cs="Arial"/>
          <w:sz w:val="24"/>
          <w:szCs w:val="24"/>
        </w:rPr>
        <w:t>Clarificado lo anterior, se procede</w:t>
      </w:r>
      <w:r w:rsidR="00676F09" w:rsidRPr="008D2FC0">
        <w:rPr>
          <w:rFonts w:ascii="Arial" w:eastAsia="Times New Roman" w:hAnsi="Arial" w:cs="Arial"/>
          <w:sz w:val="24"/>
          <w:szCs w:val="24"/>
        </w:rPr>
        <w:t xml:space="preserve"> a definir lo que es motivo de controversia</w:t>
      </w:r>
      <w:r w:rsidRPr="008D2FC0">
        <w:rPr>
          <w:rFonts w:ascii="Arial" w:eastAsia="Times New Roman" w:hAnsi="Arial" w:cs="Arial"/>
          <w:sz w:val="24"/>
          <w:szCs w:val="24"/>
        </w:rPr>
        <w:t xml:space="preserve"> y para ello se ocupará </w:t>
      </w:r>
      <w:r w:rsidR="00676F09" w:rsidRPr="008D2FC0">
        <w:rPr>
          <w:rFonts w:ascii="Arial" w:eastAsia="Times New Roman" w:hAnsi="Arial" w:cs="Arial"/>
          <w:sz w:val="24"/>
          <w:szCs w:val="24"/>
        </w:rPr>
        <w:t xml:space="preserve">la Sala </w:t>
      </w:r>
      <w:r w:rsidRPr="008D2FC0">
        <w:rPr>
          <w:rFonts w:ascii="Arial" w:eastAsia="Times New Roman" w:hAnsi="Arial" w:cs="Arial"/>
          <w:sz w:val="24"/>
          <w:szCs w:val="24"/>
        </w:rPr>
        <w:t>de</w:t>
      </w:r>
      <w:r w:rsidR="00676F09" w:rsidRPr="008D2FC0">
        <w:rPr>
          <w:rFonts w:ascii="Arial" w:eastAsia="Times New Roman" w:hAnsi="Arial" w:cs="Arial"/>
          <w:sz w:val="24"/>
          <w:szCs w:val="24"/>
        </w:rPr>
        <w:t xml:space="preserve"> establecer si el valor de lo considerado por la</w:t>
      </w:r>
      <w:r w:rsidR="00676F09" w:rsidRPr="008D2FC0">
        <w:rPr>
          <w:rFonts w:ascii="Arial" w:eastAsia="Times New Roman" w:hAnsi="Arial" w:cs="Arial"/>
          <w:i/>
          <w:iCs/>
          <w:sz w:val="24"/>
          <w:szCs w:val="24"/>
        </w:rPr>
        <w:t xml:space="preserve"> a quo </w:t>
      </w:r>
      <w:r w:rsidR="00676F09" w:rsidRPr="008D2FC0">
        <w:rPr>
          <w:rFonts w:ascii="Arial" w:eastAsia="Times New Roman" w:hAnsi="Arial" w:cs="Arial"/>
          <w:sz w:val="24"/>
          <w:szCs w:val="24"/>
        </w:rPr>
        <w:t>a título de agencias en derecho se ajusta o no a los parámetros establecidos en el ordinal 4º del artículo 366 del C.G.P. </w:t>
      </w:r>
    </w:p>
    <w:p w14:paraId="0A6959E7" w14:textId="77777777" w:rsidR="00676F09" w:rsidRPr="008D2FC0" w:rsidRDefault="00676F0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 </w:t>
      </w:r>
    </w:p>
    <w:p w14:paraId="57364A60" w14:textId="01216EDC" w:rsidR="002E275C" w:rsidRPr="008D2FC0" w:rsidRDefault="00676F0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Para efectos de lo anterior, se tiene que </w:t>
      </w:r>
      <w:r w:rsidR="00926A82" w:rsidRPr="008D2FC0">
        <w:rPr>
          <w:rFonts w:ascii="Arial" w:eastAsia="Arial" w:hAnsi="Arial" w:cs="Arial"/>
          <w:sz w:val="24"/>
          <w:szCs w:val="24"/>
        </w:rPr>
        <w:t xml:space="preserve">la primera instancia tuvo una duración de </w:t>
      </w:r>
      <w:r w:rsidR="002E275C" w:rsidRPr="008D2FC0">
        <w:rPr>
          <w:rFonts w:ascii="Arial" w:eastAsia="Arial" w:hAnsi="Arial" w:cs="Arial"/>
          <w:sz w:val="24"/>
          <w:szCs w:val="24"/>
        </w:rPr>
        <w:t xml:space="preserve">poco menos de dos años y medio, </w:t>
      </w:r>
      <w:r w:rsidR="00926A82" w:rsidRPr="008D2FC0">
        <w:rPr>
          <w:rFonts w:ascii="Arial" w:eastAsia="Arial" w:hAnsi="Arial" w:cs="Arial"/>
          <w:sz w:val="24"/>
          <w:szCs w:val="24"/>
        </w:rPr>
        <w:t xml:space="preserve">en los que se cuenta 6 meses de suspensión de términos judiciales por la emergencia sanitaria declarada por el </w:t>
      </w:r>
      <w:proofErr w:type="spellStart"/>
      <w:r w:rsidR="00926A82" w:rsidRPr="008D2FC0">
        <w:rPr>
          <w:rFonts w:ascii="Arial" w:eastAsia="Arial" w:hAnsi="Arial" w:cs="Arial"/>
          <w:sz w:val="24"/>
          <w:szCs w:val="24"/>
        </w:rPr>
        <w:t>Covid</w:t>
      </w:r>
      <w:proofErr w:type="spellEnd"/>
      <w:r w:rsidR="00926A82" w:rsidRPr="008D2FC0">
        <w:rPr>
          <w:rFonts w:ascii="Arial" w:eastAsia="Arial" w:hAnsi="Arial" w:cs="Arial"/>
          <w:sz w:val="24"/>
          <w:szCs w:val="24"/>
        </w:rPr>
        <w:t xml:space="preserve"> -19, </w:t>
      </w:r>
      <w:r w:rsidR="002E275C" w:rsidRPr="008D2FC0">
        <w:rPr>
          <w:rFonts w:ascii="Arial" w:eastAsia="Arial" w:hAnsi="Arial" w:cs="Arial"/>
          <w:sz w:val="24"/>
          <w:szCs w:val="24"/>
        </w:rPr>
        <w:t xml:space="preserve"> periodo que una vez vencido, ameritó la puesta en marcha de la virtualidad en el procedimiento laboral, la cual se introdujo de manera paulatina en los juzgados, </w:t>
      </w:r>
      <w:r w:rsidR="00C81547" w:rsidRPr="008D2FC0">
        <w:rPr>
          <w:rFonts w:ascii="Arial" w:eastAsia="Arial" w:hAnsi="Arial" w:cs="Arial"/>
          <w:sz w:val="24"/>
          <w:szCs w:val="24"/>
        </w:rPr>
        <w:t xml:space="preserve">debido a las escasas herramientas y equipo humano con </w:t>
      </w:r>
      <w:r w:rsidR="653C4DAC" w:rsidRPr="008D2FC0">
        <w:rPr>
          <w:rFonts w:ascii="Arial" w:eastAsia="Arial" w:hAnsi="Arial" w:cs="Arial"/>
          <w:sz w:val="24"/>
          <w:szCs w:val="24"/>
        </w:rPr>
        <w:t>que</w:t>
      </w:r>
      <w:r w:rsidR="56A56F0B" w:rsidRPr="008D2FC0">
        <w:rPr>
          <w:rFonts w:ascii="Arial" w:eastAsia="Arial" w:hAnsi="Arial" w:cs="Arial"/>
          <w:sz w:val="24"/>
          <w:szCs w:val="24"/>
        </w:rPr>
        <w:t xml:space="preserve"> </w:t>
      </w:r>
      <w:r w:rsidR="00C81547" w:rsidRPr="008D2FC0">
        <w:rPr>
          <w:rFonts w:ascii="Arial" w:eastAsia="Arial" w:hAnsi="Arial" w:cs="Arial"/>
          <w:sz w:val="24"/>
          <w:szCs w:val="24"/>
        </w:rPr>
        <w:t xml:space="preserve">se contó para llevar a cabo tal tarea, en </w:t>
      </w:r>
      <w:r w:rsidR="001F6C05" w:rsidRPr="008D2FC0">
        <w:rPr>
          <w:rFonts w:ascii="Arial" w:eastAsia="Arial" w:hAnsi="Arial" w:cs="Arial"/>
          <w:sz w:val="24"/>
          <w:szCs w:val="24"/>
        </w:rPr>
        <w:t>la</w:t>
      </w:r>
      <w:r w:rsidR="00C81547" w:rsidRPr="008D2FC0">
        <w:rPr>
          <w:rFonts w:ascii="Arial" w:eastAsia="Arial" w:hAnsi="Arial" w:cs="Arial"/>
          <w:sz w:val="24"/>
          <w:szCs w:val="24"/>
        </w:rPr>
        <w:t xml:space="preserve"> cual se incluye la digitalización de los expedientes a cargo de cada despacho judicial. </w:t>
      </w:r>
    </w:p>
    <w:p w14:paraId="62EBF3C5" w14:textId="77777777" w:rsidR="002E275C" w:rsidRPr="008D2FC0" w:rsidRDefault="002E275C" w:rsidP="008D2FC0">
      <w:pPr>
        <w:spacing w:after="0" w:line="276" w:lineRule="auto"/>
        <w:jc w:val="both"/>
        <w:rPr>
          <w:rFonts w:ascii="Arial" w:eastAsia="Arial" w:hAnsi="Arial" w:cs="Arial"/>
          <w:sz w:val="24"/>
          <w:szCs w:val="24"/>
        </w:rPr>
      </w:pPr>
    </w:p>
    <w:p w14:paraId="2EC3241C" w14:textId="69C7D6BE" w:rsidR="002E275C" w:rsidRPr="008D2FC0" w:rsidRDefault="00C81547"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Lo anterior era necesario para señalar que lo prolongado del trámite no aconteció por lo complejo de éste, sino </w:t>
      </w:r>
      <w:r w:rsidR="0E548FEC" w:rsidRPr="008D2FC0">
        <w:rPr>
          <w:rFonts w:ascii="Arial" w:eastAsia="Arial" w:hAnsi="Arial" w:cs="Arial"/>
          <w:sz w:val="24"/>
          <w:szCs w:val="24"/>
        </w:rPr>
        <w:t>por</w:t>
      </w:r>
      <w:r w:rsidRPr="008D2FC0">
        <w:rPr>
          <w:rFonts w:ascii="Arial" w:eastAsia="Arial" w:hAnsi="Arial" w:cs="Arial"/>
          <w:sz w:val="24"/>
          <w:szCs w:val="24"/>
        </w:rPr>
        <w:t xml:space="preserve"> situaciones externas que escaparon incluso a la voluntad del fallador.</w:t>
      </w:r>
    </w:p>
    <w:p w14:paraId="6D98A12B" w14:textId="77777777" w:rsidR="00C81547" w:rsidRPr="008D2FC0" w:rsidRDefault="00C81547" w:rsidP="008D2FC0">
      <w:pPr>
        <w:spacing w:after="0" w:line="276" w:lineRule="auto"/>
        <w:jc w:val="both"/>
        <w:rPr>
          <w:rFonts w:ascii="Arial" w:eastAsia="Arial" w:hAnsi="Arial" w:cs="Arial"/>
          <w:sz w:val="24"/>
          <w:szCs w:val="24"/>
        </w:rPr>
      </w:pPr>
    </w:p>
    <w:p w14:paraId="2024CC85" w14:textId="77777777" w:rsidR="002E275C" w:rsidRPr="008D2FC0" w:rsidRDefault="00C81547"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Continuando con el análisis del caso, se tiene que el material probatorio necesario para definir </w:t>
      </w:r>
      <w:r w:rsidR="00926A82" w:rsidRPr="008D2FC0">
        <w:rPr>
          <w:rFonts w:ascii="Arial" w:eastAsia="Arial" w:hAnsi="Arial" w:cs="Arial"/>
          <w:sz w:val="24"/>
          <w:szCs w:val="24"/>
        </w:rPr>
        <w:t xml:space="preserve">el asunto, </w:t>
      </w:r>
      <w:r w:rsidRPr="008D2FC0">
        <w:rPr>
          <w:rFonts w:ascii="Arial" w:eastAsia="Arial" w:hAnsi="Arial" w:cs="Arial"/>
          <w:sz w:val="24"/>
          <w:szCs w:val="24"/>
        </w:rPr>
        <w:t xml:space="preserve">se recolectó </w:t>
      </w:r>
      <w:r w:rsidR="00926A82" w:rsidRPr="008D2FC0">
        <w:rPr>
          <w:rFonts w:ascii="Arial" w:eastAsia="Arial" w:hAnsi="Arial" w:cs="Arial"/>
          <w:sz w:val="24"/>
          <w:szCs w:val="24"/>
        </w:rPr>
        <w:t xml:space="preserve">de manera específica en la audiencia </w:t>
      </w:r>
      <w:r w:rsidR="002E275C" w:rsidRPr="008D2FC0">
        <w:rPr>
          <w:rFonts w:ascii="Arial" w:eastAsia="Arial" w:hAnsi="Arial" w:cs="Arial"/>
          <w:sz w:val="24"/>
          <w:szCs w:val="24"/>
        </w:rPr>
        <w:t xml:space="preserve">de trámite y juzgamiento, </w:t>
      </w:r>
      <w:r w:rsidR="00926A82" w:rsidRPr="008D2FC0">
        <w:rPr>
          <w:rFonts w:ascii="Arial" w:eastAsia="Arial" w:hAnsi="Arial" w:cs="Arial"/>
          <w:sz w:val="24"/>
          <w:szCs w:val="24"/>
        </w:rPr>
        <w:t xml:space="preserve">que consistió únicamente en  el interrogatorio de parte a la demandante por parte </w:t>
      </w:r>
      <w:r w:rsidRPr="008D2FC0">
        <w:rPr>
          <w:rFonts w:ascii="Arial" w:eastAsia="Arial" w:hAnsi="Arial" w:cs="Arial"/>
          <w:sz w:val="24"/>
          <w:szCs w:val="24"/>
        </w:rPr>
        <w:t>d</w:t>
      </w:r>
      <w:r w:rsidR="00926A82" w:rsidRPr="008D2FC0">
        <w:rPr>
          <w:rFonts w:ascii="Arial" w:eastAsia="Arial" w:hAnsi="Arial" w:cs="Arial"/>
          <w:sz w:val="24"/>
          <w:szCs w:val="24"/>
        </w:rPr>
        <w:t>e</w:t>
      </w:r>
      <w:r w:rsidR="002E275C" w:rsidRPr="008D2FC0">
        <w:rPr>
          <w:rFonts w:ascii="Arial" w:eastAsia="Arial" w:hAnsi="Arial" w:cs="Arial"/>
          <w:sz w:val="24"/>
          <w:szCs w:val="24"/>
        </w:rPr>
        <w:t>l apoderado judicial de la parte demandada</w:t>
      </w:r>
      <w:r w:rsidR="00926A82" w:rsidRPr="008D2FC0">
        <w:rPr>
          <w:rFonts w:ascii="Arial" w:eastAsia="Arial" w:hAnsi="Arial" w:cs="Arial"/>
          <w:sz w:val="24"/>
          <w:szCs w:val="24"/>
        </w:rPr>
        <w:t xml:space="preserve">, lo que indica que la definición del asunto no era de tal identidad que se pueda pregonar que se requirió de un debate probatorio complejo, pues los documentos recolectados en la etapa correspondiente y </w:t>
      </w:r>
      <w:r w:rsidR="002E275C" w:rsidRPr="008D2FC0">
        <w:rPr>
          <w:rFonts w:ascii="Arial" w:eastAsia="Arial" w:hAnsi="Arial" w:cs="Arial"/>
          <w:sz w:val="24"/>
          <w:szCs w:val="24"/>
        </w:rPr>
        <w:t>el interrogatorio a la demandante</w:t>
      </w:r>
      <w:r w:rsidR="00926A82" w:rsidRPr="008D2FC0">
        <w:rPr>
          <w:rFonts w:ascii="Arial" w:eastAsia="Arial" w:hAnsi="Arial" w:cs="Arial"/>
          <w:sz w:val="24"/>
          <w:szCs w:val="24"/>
        </w:rPr>
        <w:t xml:space="preserve"> bastaron para que se tomara decisión de fondo que tampoco mereció mayores disquisiciones</w:t>
      </w:r>
      <w:r w:rsidR="002E275C" w:rsidRPr="008D2FC0">
        <w:rPr>
          <w:rFonts w:ascii="Arial" w:eastAsia="Arial" w:hAnsi="Arial" w:cs="Arial"/>
          <w:sz w:val="24"/>
          <w:szCs w:val="24"/>
        </w:rPr>
        <w:t>, si en cuenta se tiene que la existencia del contrato de trabajo había sido declarada en el proceso laboral que entre las mismas partes se tr</w:t>
      </w:r>
      <w:r w:rsidRPr="008D2FC0">
        <w:rPr>
          <w:rFonts w:ascii="Arial" w:eastAsia="Arial" w:hAnsi="Arial" w:cs="Arial"/>
          <w:sz w:val="24"/>
          <w:szCs w:val="24"/>
        </w:rPr>
        <w:t>a</w:t>
      </w:r>
      <w:r w:rsidR="002E275C" w:rsidRPr="008D2FC0">
        <w:rPr>
          <w:rFonts w:ascii="Arial" w:eastAsia="Arial" w:hAnsi="Arial" w:cs="Arial"/>
          <w:sz w:val="24"/>
          <w:szCs w:val="24"/>
        </w:rPr>
        <w:t>mit</w:t>
      </w:r>
      <w:r w:rsidRPr="008D2FC0">
        <w:rPr>
          <w:rFonts w:ascii="Arial" w:eastAsia="Arial" w:hAnsi="Arial" w:cs="Arial"/>
          <w:sz w:val="24"/>
          <w:szCs w:val="24"/>
        </w:rPr>
        <w:t>ó</w:t>
      </w:r>
      <w:r w:rsidR="002E275C" w:rsidRPr="008D2FC0">
        <w:rPr>
          <w:rFonts w:ascii="Arial" w:eastAsia="Arial" w:hAnsi="Arial" w:cs="Arial"/>
          <w:sz w:val="24"/>
          <w:szCs w:val="24"/>
        </w:rPr>
        <w:t xml:space="preserve"> en el Juzgado Cuarto Laboral del Circuito de Pereira, en el que también se reconoció la pensión de vejez a la señora Oliva Valencia de </w:t>
      </w:r>
      <w:proofErr w:type="spellStart"/>
      <w:r w:rsidR="002E275C" w:rsidRPr="008D2FC0">
        <w:rPr>
          <w:rFonts w:ascii="Arial" w:eastAsia="Arial" w:hAnsi="Arial" w:cs="Arial"/>
          <w:sz w:val="24"/>
          <w:szCs w:val="24"/>
        </w:rPr>
        <w:t>Pulecio</w:t>
      </w:r>
      <w:proofErr w:type="spellEnd"/>
      <w:r w:rsidR="002E275C" w:rsidRPr="008D2FC0">
        <w:rPr>
          <w:rFonts w:ascii="Arial" w:eastAsia="Arial" w:hAnsi="Arial" w:cs="Arial"/>
          <w:sz w:val="24"/>
          <w:szCs w:val="24"/>
        </w:rPr>
        <w:t xml:space="preserve"> a partir del 11 de junio de 2014, en cuantía mensual equivalente al salario mínimo legal mensual vigente y por 14 mesadas anuales.</w:t>
      </w:r>
      <w:r w:rsidRPr="008D2FC0">
        <w:rPr>
          <w:rFonts w:ascii="Arial" w:eastAsia="Arial" w:hAnsi="Arial" w:cs="Arial"/>
          <w:sz w:val="24"/>
          <w:szCs w:val="24"/>
        </w:rPr>
        <w:t xml:space="preserve">  </w:t>
      </w:r>
    </w:p>
    <w:p w14:paraId="2946DB82" w14:textId="77777777" w:rsidR="002E275C" w:rsidRPr="008D2FC0" w:rsidRDefault="002E275C" w:rsidP="008D2FC0">
      <w:pPr>
        <w:spacing w:after="0" w:line="276" w:lineRule="auto"/>
        <w:jc w:val="both"/>
        <w:rPr>
          <w:rFonts w:ascii="Arial" w:eastAsia="Arial" w:hAnsi="Arial" w:cs="Arial"/>
          <w:sz w:val="24"/>
          <w:szCs w:val="24"/>
        </w:rPr>
      </w:pPr>
    </w:p>
    <w:p w14:paraId="2BCDB695" w14:textId="020D8630"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Por lo demás, </w:t>
      </w:r>
      <w:r w:rsidR="00AA35D9" w:rsidRPr="008D2FC0">
        <w:rPr>
          <w:rFonts w:ascii="Arial" w:eastAsia="Arial" w:hAnsi="Arial" w:cs="Arial"/>
          <w:sz w:val="24"/>
          <w:szCs w:val="24"/>
        </w:rPr>
        <w:t>e</w:t>
      </w:r>
      <w:r w:rsidRPr="008D2FC0">
        <w:rPr>
          <w:rFonts w:ascii="Arial" w:eastAsia="Arial" w:hAnsi="Arial" w:cs="Arial"/>
          <w:sz w:val="24"/>
          <w:szCs w:val="24"/>
        </w:rPr>
        <w:t>l apoderad</w:t>
      </w:r>
      <w:r w:rsidR="002E275C" w:rsidRPr="008D2FC0">
        <w:rPr>
          <w:rFonts w:ascii="Arial" w:eastAsia="Arial" w:hAnsi="Arial" w:cs="Arial"/>
          <w:sz w:val="24"/>
          <w:szCs w:val="24"/>
        </w:rPr>
        <w:t>o</w:t>
      </w:r>
      <w:r w:rsidRPr="008D2FC0">
        <w:rPr>
          <w:rFonts w:ascii="Arial" w:eastAsia="Arial" w:hAnsi="Arial" w:cs="Arial"/>
          <w:sz w:val="24"/>
          <w:szCs w:val="24"/>
        </w:rPr>
        <w:t xml:space="preserve"> de la parte demandante estuvo presente en la</w:t>
      </w:r>
      <w:r w:rsidR="002E275C" w:rsidRPr="008D2FC0">
        <w:rPr>
          <w:rFonts w:ascii="Arial" w:eastAsia="Arial" w:hAnsi="Arial" w:cs="Arial"/>
          <w:sz w:val="24"/>
          <w:szCs w:val="24"/>
        </w:rPr>
        <w:t>s</w:t>
      </w:r>
      <w:r w:rsidRPr="008D2FC0">
        <w:rPr>
          <w:rFonts w:ascii="Arial" w:eastAsia="Arial" w:hAnsi="Arial" w:cs="Arial"/>
          <w:sz w:val="24"/>
          <w:szCs w:val="24"/>
        </w:rPr>
        <w:t xml:space="preserve"> audiencia</w:t>
      </w:r>
      <w:r w:rsidR="002E275C" w:rsidRPr="008D2FC0">
        <w:rPr>
          <w:rFonts w:ascii="Arial" w:eastAsia="Arial" w:hAnsi="Arial" w:cs="Arial"/>
          <w:sz w:val="24"/>
          <w:szCs w:val="24"/>
        </w:rPr>
        <w:t>s</w:t>
      </w:r>
      <w:r w:rsidRPr="008D2FC0">
        <w:rPr>
          <w:rFonts w:ascii="Arial" w:eastAsia="Arial" w:hAnsi="Arial" w:cs="Arial"/>
          <w:sz w:val="24"/>
          <w:szCs w:val="24"/>
        </w:rPr>
        <w:t xml:space="preserve"> de que tratan los artículos 77 y 80 del CPT y la SS </w:t>
      </w:r>
      <w:r w:rsidR="002E275C" w:rsidRPr="008D2FC0">
        <w:rPr>
          <w:rFonts w:ascii="Arial" w:eastAsia="Arial" w:hAnsi="Arial" w:cs="Arial"/>
          <w:sz w:val="24"/>
          <w:szCs w:val="24"/>
        </w:rPr>
        <w:t>a través de apoderado sustituto.</w:t>
      </w:r>
    </w:p>
    <w:p w14:paraId="5997CC1D" w14:textId="77777777" w:rsidR="002E275C" w:rsidRPr="008D2FC0" w:rsidRDefault="002E275C" w:rsidP="008D2FC0">
      <w:pPr>
        <w:spacing w:after="0" w:line="276" w:lineRule="auto"/>
        <w:jc w:val="both"/>
        <w:rPr>
          <w:rFonts w:ascii="Arial" w:eastAsia="Arial" w:hAnsi="Arial" w:cs="Arial"/>
          <w:sz w:val="24"/>
          <w:szCs w:val="24"/>
        </w:rPr>
      </w:pPr>
    </w:p>
    <w:p w14:paraId="260BC1DE" w14:textId="77777777" w:rsidR="00AA35D9" w:rsidRPr="008D2FC0" w:rsidRDefault="00AA35D9"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Ahora, la edad de la actora, el fallecimiento de esta y el comportamiento apático de la Propiedad Horizontal frente a los reclamos de la trabajadora son situaciones irrelevantes para determinar el monto de las agencias en derecho, pues desde el año 2014 </w:t>
      </w:r>
      <w:r w:rsidR="006921D4" w:rsidRPr="008D2FC0">
        <w:rPr>
          <w:rFonts w:ascii="Arial" w:eastAsia="Arial" w:hAnsi="Arial" w:cs="Arial"/>
          <w:sz w:val="24"/>
          <w:szCs w:val="24"/>
        </w:rPr>
        <w:t xml:space="preserve">cuando inició </w:t>
      </w:r>
      <w:r w:rsidRPr="008D2FC0">
        <w:rPr>
          <w:rFonts w:ascii="Arial" w:eastAsia="Arial" w:hAnsi="Arial" w:cs="Arial"/>
          <w:sz w:val="24"/>
          <w:szCs w:val="24"/>
        </w:rPr>
        <w:t xml:space="preserve">el proceso anterior, en el que se solicitó que se declarara la existencia del contrato de trabajo entre la señora Valencia de </w:t>
      </w:r>
      <w:proofErr w:type="spellStart"/>
      <w:r w:rsidRPr="008D2FC0">
        <w:rPr>
          <w:rFonts w:ascii="Arial" w:eastAsia="Arial" w:hAnsi="Arial" w:cs="Arial"/>
          <w:sz w:val="24"/>
          <w:szCs w:val="24"/>
        </w:rPr>
        <w:t>Pulecio</w:t>
      </w:r>
      <w:proofErr w:type="spellEnd"/>
      <w:r w:rsidRPr="008D2FC0">
        <w:rPr>
          <w:rFonts w:ascii="Arial" w:eastAsia="Arial" w:hAnsi="Arial" w:cs="Arial"/>
          <w:sz w:val="24"/>
          <w:szCs w:val="24"/>
        </w:rPr>
        <w:t xml:space="preserve"> y el Edificio </w:t>
      </w:r>
      <w:proofErr w:type="spellStart"/>
      <w:r w:rsidRPr="008D2FC0">
        <w:rPr>
          <w:rFonts w:ascii="Arial" w:eastAsia="Arial" w:hAnsi="Arial" w:cs="Arial"/>
          <w:sz w:val="24"/>
          <w:szCs w:val="24"/>
        </w:rPr>
        <w:t>Renovamotor</w:t>
      </w:r>
      <w:proofErr w:type="spellEnd"/>
      <w:r w:rsidRPr="008D2FC0">
        <w:rPr>
          <w:rFonts w:ascii="Arial" w:eastAsia="Arial" w:hAnsi="Arial" w:cs="Arial"/>
          <w:sz w:val="24"/>
          <w:szCs w:val="24"/>
        </w:rPr>
        <w:t xml:space="preserve"> -PH-, </w:t>
      </w:r>
      <w:r w:rsidR="006921D4" w:rsidRPr="008D2FC0">
        <w:rPr>
          <w:rFonts w:ascii="Arial" w:eastAsia="Arial" w:hAnsi="Arial" w:cs="Arial"/>
          <w:sz w:val="24"/>
          <w:szCs w:val="24"/>
        </w:rPr>
        <w:t xml:space="preserve">bien pudo reclamar la acreencias que le fueron reconocidas en esta oportunidad, por lo tanto, la tardanza en ese reclamo como las actuaciones </w:t>
      </w:r>
      <w:r w:rsidR="006921D4" w:rsidRPr="008D2FC0">
        <w:rPr>
          <w:rFonts w:ascii="Arial" w:eastAsia="Arial" w:hAnsi="Arial" w:cs="Arial"/>
          <w:sz w:val="24"/>
          <w:szCs w:val="24"/>
        </w:rPr>
        <w:lastRenderedPageBreak/>
        <w:t>realizadas con anterioridad a la presente acción, no son parámetros a considerar en aras de aumentar la condena en costas del aquí vencido en juicio.</w:t>
      </w:r>
    </w:p>
    <w:p w14:paraId="110FFD37" w14:textId="77777777" w:rsidR="006921D4" w:rsidRPr="008D2FC0" w:rsidRDefault="006921D4" w:rsidP="008D2FC0">
      <w:pPr>
        <w:spacing w:after="0" w:line="276" w:lineRule="auto"/>
        <w:jc w:val="both"/>
        <w:rPr>
          <w:rFonts w:ascii="Arial" w:eastAsia="Arial" w:hAnsi="Arial" w:cs="Arial"/>
          <w:sz w:val="24"/>
          <w:szCs w:val="24"/>
        </w:rPr>
      </w:pPr>
    </w:p>
    <w:p w14:paraId="06B8F4FA" w14:textId="631FF131" w:rsidR="00533C7C" w:rsidRPr="008D2FC0" w:rsidRDefault="001F6C05" w:rsidP="008D2FC0">
      <w:pPr>
        <w:spacing w:after="0" w:line="276" w:lineRule="auto"/>
        <w:jc w:val="both"/>
        <w:textAlignment w:val="baseline"/>
        <w:rPr>
          <w:rFonts w:ascii="Arial" w:eastAsia="Arial" w:hAnsi="Arial" w:cs="Arial"/>
          <w:sz w:val="24"/>
          <w:szCs w:val="24"/>
        </w:rPr>
      </w:pPr>
      <w:r w:rsidRPr="008D2FC0">
        <w:rPr>
          <w:rFonts w:ascii="Arial" w:eastAsia="Arial" w:hAnsi="Arial" w:cs="Arial"/>
          <w:sz w:val="24"/>
          <w:szCs w:val="24"/>
        </w:rPr>
        <w:t>D</w:t>
      </w:r>
      <w:r w:rsidR="006921D4" w:rsidRPr="008D2FC0">
        <w:rPr>
          <w:rFonts w:ascii="Arial" w:eastAsia="Arial" w:hAnsi="Arial" w:cs="Arial"/>
          <w:sz w:val="24"/>
          <w:szCs w:val="24"/>
        </w:rPr>
        <w:t>e acuerdo con lo expue</w:t>
      </w:r>
      <w:r w:rsidR="007C02AF" w:rsidRPr="008D2FC0">
        <w:rPr>
          <w:rFonts w:ascii="Arial" w:eastAsia="Arial" w:hAnsi="Arial" w:cs="Arial"/>
          <w:sz w:val="24"/>
          <w:szCs w:val="24"/>
        </w:rPr>
        <w:t xml:space="preserve">sto, se tiene que la condena al momento en que fueron fijadas las agencias en derecho, era igual a </w:t>
      </w:r>
      <w:r w:rsidR="007C02AF" w:rsidRPr="008D2FC0">
        <w:rPr>
          <w:rFonts w:ascii="Arial" w:eastAsia="Arial" w:hAnsi="Arial" w:cs="Arial"/>
          <w:b/>
          <w:bCs/>
          <w:sz w:val="24"/>
          <w:szCs w:val="24"/>
        </w:rPr>
        <w:t>$</w:t>
      </w:r>
      <w:r w:rsidR="0039732F" w:rsidRPr="008D2FC0">
        <w:rPr>
          <w:rFonts w:ascii="Arial" w:eastAsia="Arial" w:hAnsi="Arial" w:cs="Arial"/>
          <w:b/>
          <w:bCs/>
          <w:sz w:val="24"/>
          <w:szCs w:val="24"/>
        </w:rPr>
        <w:t>41.536.168</w:t>
      </w:r>
      <w:r w:rsidR="00223F92" w:rsidRPr="008D2FC0">
        <w:rPr>
          <w:rFonts w:ascii="Arial" w:eastAsia="Arial" w:hAnsi="Arial" w:cs="Arial"/>
          <w:sz w:val="24"/>
          <w:szCs w:val="24"/>
        </w:rPr>
        <w:t xml:space="preserve">y el valor de lo pretendido en la demanda alcanzaba a ser del orden de </w:t>
      </w:r>
      <w:r w:rsidR="00223F92" w:rsidRPr="008D2FC0">
        <w:rPr>
          <w:rFonts w:ascii="Arial" w:eastAsia="Arial" w:hAnsi="Arial" w:cs="Arial"/>
          <w:b/>
          <w:bCs/>
          <w:sz w:val="24"/>
          <w:szCs w:val="24"/>
        </w:rPr>
        <w:t>$80.696.125</w:t>
      </w:r>
      <w:r w:rsidR="00223F92" w:rsidRPr="008D2FC0">
        <w:rPr>
          <w:rFonts w:ascii="Arial" w:eastAsia="Arial" w:hAnsi="Arial" w:cs="Arial"/>
          <w:sz w:val="24"/>
          <w:szCs w:val="24"/>
        </w:rPr>
        <w:t xml:space="preserve"> -</w:t>
      </w:r>
      <w:r w:rsidR="00223F92" w:rsidRPr="008D2FC0">
        <w:rPr>
          <w:rFonts w:ascii="Arial" w:eastAsia="Arial" w:hAnsi="Arial" w:cs="Arial"/>
          <w:i/>
          <w:iCs/>
          <w:sz w:val="24"/>
          <w:szCs w:val="24"/>
        </w:rPr>
        <w:t>hoja 16 del numeral 03 del cuaderno digital de segunda instancia</w:t>
      </w:r>
      <w:r w:rsidR="004B1E18" w:rsidRPr="008D2FC0">
        <w:rPr>
          <w:rFonts w:ascii="Arial" w:eastAsia="Arial" w:hAnsi="Arial" w:cs="Arial"/>
          <w:sz w:val="24"/>
          <w:szCs w:val="24"/>
        </w:rPr>
        <w:t>-</w:t>
      </w:r>
      <w:r w:rsidR="00223F92" w:rsidRPr="008D2FC0">
        <w:rPr>
          <w:rFonts w:ascii="Arial" w:eastAsia="Arial" w:hAnsi="Arial" w:cs="Arial"/>
          <w:sz w:val="24"/>
          <w:szCs w:val="24"/>
        </w:rPr>
        <w:t xml:space="preserve">, por lo que al observar lo previsto en el parágrafo 3º del artículo 3º del Acuerdo PSAA16-1054 de 2016, </w:t>
      </w:r>
      <w:r w:rsidR="1C082657" w:rsidRPr="008D2FC0">
        <w:rPr>
          <w:rFonts w:ascii="Arial" w:eastAsia="Arial" w:hAnsi="Arial" w:cs="Arial"/>
          <w:sz w:val="24"/>
          <w:szCs w:val="24"/>
        </w:rPr>
        <w:t>al haber triunfado aproximadamente la mitad del monto inicialmente pedido, el porcentaje a asignar</w:t>
      </w:r>
      <w:r w:rsidR="2B882C00" w:rsidRPr="008D2FC0">
        <w:rPr>
          <w:rFonts w:ascii="Arial" w:eastAsia="Arial" w:hAnsi="Arial" w:cs="Arial"/>
          <w:sz w:val="24"/>
          <w:szCs w:val="24"/>
        </w:rPr>
        <w:t>,</w:t>
      </w:r>
      <w:r w:rsidR="1C082657" w:rsidRPr="008D2FC0">
        <w:rPr>
          <w:rFonts w:ascii="Arial" w:eastAsia="Arial" w:hAnsi="Arial" w:cs="Arial"/>
          <w:sz w:val="24"/>
          <w:szCs w:val="24"/>
        </w:rPr>
        <w:t xml:space="preserve"> de acuerdo con la proporción inversa entre lo pedido y lo</w:t>
      </w:r>
      <w:r w:rsidR="07A39396" w:rsidRPr="008D2FC0">
        <w:rPr>
          <w:rFonts w:ascii="Arial" w:eastAsia="Arial" w:hAnsi="Arial" w:cs="Arial"/>
          <w:sz w:val="24"/>
          <w:szCs w:val="24"/>
        </w:rPr>
        <w:t xml:space="preserve"> otorgado, resulta ser del 7%, por lo tanto</w:t>
      </w:r>
      <w:r w:rsidR="54CAA746" w:rsidRPr="008D2FC0">
        <w:rPr>
          <w:rFonts w:ascii="Arial" w:eastAsia="Arial" w:hAnsi="Arial" w:cs="Arial"/>
          <w:sz w:val="24"/>
          <w:szCs w:val="24"/>
        </w:rPr>
        <w:t xml:space="preserve">, las agencias en derecho serían del orden de </w:t>
      </w:r>
      <w:r w:rsidR="31E3E606" w:rsidRPr="008D2FC0">
        <w:rPr>
          <w:rFonts w:ascii="Arial" w:eastAsia="Arial" w:hAnsi="Arial" w:cs="Arial"/>
          <w:sz w:val="24"/>
          <w:szCs w:val="24"/>
        </w:rPr>
        <w:t>$2.907.531, que al aplicarle el 70% corr</w:t>
      </w:r>
      <w:r w:rsidR="7F0AF9B6" w:rsidRPr="008D2FC0">
        <w:rPr>
          <w:rFonts w:ascii="Arial" w:eastAsia="Arial" w:hAnsi="Arial" w:cs="Arial"/>
          <w:sz w:val="24"/>
          <w:szCs w:val="24"/>
        </w:rPr>
        <w:t xml:space="preserve">espondiente a la condena en costas </w:t>
      </w:r>
      <w:r w:rsidR="163E1E37" w:rsidRPr="008D2FC0">
        <w:rPr>
          <w:rFonts w:ascii="Arial" w:eastAsia="Arial" w:hAnsi="Arial" w:cs="Arial"/>
          <w:sz w:val="24"/>
          <w:szCs w:val="24"/>
        </w:rPr>
        <w:t>impuesta en la sentencia de primera instancia</w:t>
      </w:r>
      <w:r w:rsidR="587EB40D" w:rsidRPr="008D2FC0">
        <w:rPr>
          <w:rFonts w:ascii="Arial" w:eastAsia="Arial" w:hAnsi="Arial" w:cs="Arial"/>
          <w:sz w:val="24"/>
          <w:szCs w:val="24"/>
        </w:rPr>
        <w:t xml:space="preserve">, </w:t>
      </w:r>
      <w:r w:rsidR="163E1E37" w:rsidRPr="008D2FC0">
        <w:rPr>
          <w:rFonts w:ascii="Arial" w:eastAsia="Arial" w:hAnsi="Arial" w:cs="Arial"/>
          <w:sz w:val="24"/>
          <w:szCs w:val="24"/>
        </w:rPr>
        <w:t xml:space="preserve">confirmada en esta Sede, </w:t>
      </w:r>
      <w:r w:rsidR="1E0A4A7B" w:rsidRPr="008D2FC0">
        <w:rPr>
          <w:rFonts w:ascii="Arial" w:eastAsia="Arial" w:hAnsi="Arial" w:cs="Arial"/>
          <w:sz w:val="24"/>
          <w:szCs w:val="24"/>
        </w:rPr>
        <w:t>se obti</w:t>
      </w:r>
      <w:r w:rsidR="7E91A3F2" w:rsidRPr="008D2FC0">
        <w:rPr>
          <w:rFonts w:ascii="Arial" w:eastAsia="Arial" w:hAnsi="Arial" w:cs="Arial"/>
          <w:sz w:val="24"/>
          <w:szCs w:val="24"/>
        </w:rPr>
        <w:t>e</w:t>
      </w:r>
      <w:r w:rsidR="1E0A4A7B" w:rsidRPr="008D2FC0">
        <w:rPr>
          <w:rFonts w:ascii="Arial" w:eastAsia="Arial" w:hAnsi="Arial" w:cs="Arial"/>
          <w:sz w:val="24"/>
          <w:szCs w:val="24"/>
        </w:rPr>
        <w:t xml:space="preserve">ne </w:t>
      </w:r>
      <w:r w:rsidR="163E1E37" w:rsidRPr="008D2FC0">
        <w:rPr>
          <w:rFonts w:ascii="Arial" w:eastAsia="Arial" w:hAnsi="Arial" w:cs="Arial"/>
          <w:sz w:val="24"/>
          <w:szCs w:val="24"/>
        </w:rPr>
        <w:t xml:space="preserve">un valor igual </w:t>
      </w:r>
      <w:r w:rsidR="54CAA746" w:rsidRPr="008D2FC0">
        <w:rPr>
          <w:rFonts w:ascii="Arial" w:eastAsia="Arial" w:hAnsi="Arial" w:cs="Arial"/>
          <w:sz w:val="24"/>
          <w:szCs w:val="24"/>
        </w:rPr>
        <w:t xml:space="preserve"> </w:t>
      </w:r>
      <w:r w:rsidR="19F1268E" w:rsidRPr="008D2FC0">
        <w:rPr>
          <w:rFonts w:ascii="Arial" w:eastAsia="Arial" w:hAnsi="Arial" w:cs="Arial"/>
          <w:b/>
          <w:bCs/>
          <w:sz w:val="24"/>
          <w:szCs w:val="24"/>
        </w:rPr>
        <w:t>$2</w:t>
      </w:r>
      <w:r w:rsidR="7BDB6E55" w:rsidRPr="008D2FC0">
        <w:rPr>
          <w:rFonts w:ascii="Arial" w:eastAsia="Arial" w:hAnsi="Arial" w:cs="Arial"/>
          <w:b/>
          <w:bCs/>
          <w:sz w:val="24"/>
          <w:szCs w:val="24"/>
        </w:rPr>
        <w:t>.</w:t>
      </w:r>
      <w:r w:rsidR="19F1268E" w:rsidRPr="008D2FC0">
        <w:rPr>
          <w:rFonts w:ascii="Arial" w:eastAsia="Arial" w:hAnsi="Arial" w:cs="Arial"/>
          <w:b/>
          <w:bCs/>
          <w:sz w:val="24"/>
          <w:szCs w:val="24"/>
        </w:rPr>
        <w:t>03</w:t>
      </w:r>
      <w:r w:rsidR="01F060E1" w:rsidRPr="008D2FC0">
        <w:rPr>
          <w:rFonts w:ascii="Arial" w:eastAsia="Arial" w:hAnsi="Arial" w:cs="Arial"/>
          <w:b/>
          <w:bCs/>
          <w:sz w:val="24"/>
          <w:szCs w:val="24"/>
        </w:rPr>
        <w:t>5</w:t>
      </w:r>
      <w:r w:rsidR="19F1268E" w:rsidRPr="008D2FC0">
        <w:rPr>
          <w:rFonts w:ascii="Arial" w:eastAsia="Arial" w:hAnsi="Arial" w:cs="Arial"/>
          <w:b/>
          <w:bCs/>
          <w:sz w:val="24"/>
          <w:szCs w:val="24"/>
        </w:rPr>
        <w:t>.</w:t>
      </w:r>
      <w:r w:rsidR="22E2F081" w:rsidRPr="008D2FC0">
        <w:rPr>
          <w:rFonts w:ascii="Arial" w:eastAsia="Arial" w:hAnsi="Arial" w:cs="Arial"/>
          <w:b/>
          <w:bCs/>
          <w:sz w:val="24"/>
          <w:szCs w:val="24"/>
        </w:rPr>
        <w:t>271</w:t>
      </w:r>
      <w:r w:rsidR="2336600B" w:rsidRPr="008D2FC0">
        <w:rPr>
          <w:rFonts w:ascii="Arial" w:eastAsia="Arial" w:hAnsi="Arial" w:cs="Arial"/>
          <w:b/>
          <w:bCs/>
          <w:sz w:val="24"/>
          <w:szCs w:val="24"/>
        </w:rPr>
        <w:t xml:space="preserve"> </w:t>
      </w:r>
      <w:r w:rsidR="2336600B" w:rsidRPr="008D2FC0">
        <w:rPr>
          <w:rFonts w:ascii="Arial" w:eastAsia="Arial" w:hAnsi="Arial" w:cs="Arial"/>
          <w:sz w:val="24"/>
          <w:szCs w:val="24"/>
        </w:rPr>
        <w:t>a favor de la demandante.</w:t>
      </w:r>
    </w:p>
    <w:p w14:paraId="7C227C5E" w14:textId="48991063" w:rsidR="00E13BA3" w:rsidRPr="008D2FC0" w:rsidRDefault="00E13BA3" w:rsidP="008D2FC0">
      <w:pPr>
        <w:spacing w:after="0" w:line="276" w:lineRule="auto"/>
        <w:jc w:val="both"/>
        <w:rPr>
          <w:rFonts w:ascii="Arial" w:eastAsia="Arial" w:hAnsi="Arial" w:cs="Arial"/>
          <w:sz w:val="24"/>
          <w:szCs w:val="24"/>
          <w:highlight w:val="yellow"/>
        </w:rPr>
      </w:pPr>
    </w:p>
    <w:p w14:paraId="512BF9F8" w14:textId="655C352B" w:rsidR="00E13BA3" w:rsidRPr="008D2FC0" w:rsidRDefault="77E4DD02" w:rsidP="008D2FC0">
      <w:pPr>
        <w:spacing w:after="0" w:line="276" w:lineRule="auto"/>
        <w:jc w:val="both"/>
        <w:rPr>
          <w:rFonts w:ascii="Arial" w:hAnsi="Arial" w:cs="Arial"/>
          <w:sz w:val="24"/>
          <w:szCs w:val="24"/>
        </w:rPr>
      </w:pPr>
      <w:r w:rsidRPr="008D2FC0">
        <w:rPr>
          <w:rFonts w:ascii="Arial" w:eastAsia="Arial" w:hAnsi="Arial" w:cs="Arial"/>
          <w:color w:val="000000" w:themeColor="text1"/>
          <w:sz w:val="24"/>
          <w:szCs w:val="24"/>
          <w:lang w:val="es"/>
        </w:rPr>
        <w:t xml:space="preserve">Es por todo lo anterior, se modificará la tasación efectuada en primer grado en los términos antes señalados. </w:t>
      </w:r>
    </w:p>
    <w:p w14:paraId="100C5B58" w14:textId="17457DF2" w:rsidR="00E13BA3" w:rsidRPr="008D2FC0" w:rsidRDefault="00533C7C"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 </w:t>
      </w:r>
    </w:p>
    <w:p w14:paraId="590C9765" w14:textId="04F49555" w:rsidR="00E13BA3" w:rsidRPr="008D2FC0" w:rsidRDefault="00533C7C"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 xml:space="preserve">Costas en esta Sede </w:t>
      </w:r>
      <w:r w:rsidR="3D368924" w:rsidRPr="008D2FC0">
        <w:rPr>
          <w:rFonts w:ascii="Arial" w:eastAsia="Arial" w:hAnsi="Arial" w:cs="Arial"/>
          <w:sz w:val="24"/>
          <w:szCs w:val="24"/>
        </w:rPr>
        <w:t>no se causaron.</w:t>
      </w:r>
    </w:p>
    <w:p w14:paraId="6B699379" w14:textId="77777777" w:rsidR="00E13BA3" w:rsidRPr="008D2FC0" w:rsidRDefault="00E13BA3" w:rsidP="008D2FC0">
      <w:pPr>
        <w:spacing w:after="0" w:line="276" w:lineRule="auto"/>
        <w:jc w:val="both"/>
        <w:rPr>
          <w:rFonts w:ascii="Arial" w:eastAsia="Arial" w:hAnsi="Arial" w:cs="Arial"/>
          <w:sz w:val="24"/>
          <w:szCs w:val="24"/>
        </w:rPr>
      </w:pPr>
    </w:p>
    <w:p w14:paraId="60C2F6F9" w14:textId="77777777" w:rsidR="00E13BA3" w:rsidRPr="008D2FC0" w:rsidRDefault="00926A82" w:rsidP="008D2FC0">
      <w:pPr>
        <w:spacing w:after="0" w:line="276" w:lineRule="auto"/>
        <w:jc w:val="both"/>
        <w:rPr>
          <w:rFonts w:ascii="Arial" w:eastAsia="Arial" w:hAnsi="Arial" w:cs="Arial"/>
          <w:b/>
          <w:spacing w:val="-2"/>
          <w:sz w:val="24"/>
          <w:szCs w:val="24"/>
        </w:rPr>
      </w:pPr>
      <w:r w:rsidRPr="008D2FC0">
        <w:rPr>
          <w:rFonts w:ascii="Arial" w:eastAsia="Arial" w:hAnsi="Arial" w:cs="Arial"/>
          <w:spacing w:val="-2"/>
          <w:sz w:val="24"/>
          <w:szCs w:val="24"/>
        </w:rPr>
        <w:t xml:space="preserve">En mérito de lo expuesto, la </w:t>
      </w:r>
      <w:r w:rsidRPr="008D2FC0">
        <w:rPr>
          <w:rFonts w:ascii="Arial" w:eastAsia="Arial" w:hAnsi="Arial" w:cs="Arial"/>
          <w:b/>
          <w:spacing w:val="-2"/>
          <w:sz w:val="24"/>
          <w:szCs w:val="24"/>
        </w:rPr>
        <w:t xml:space="preserve">Sala de Decisión Laboral del Tribunal Superior del Distrito Judicial de Pereira, </w:t>
      </w:r>
    </w:p>
    <w:p w14:paraId="3FE9F23F" w14:textId="77777777" w:rsidR="00E13BA3" w:rsidRPr="008D2FC0" w:rsidRDefault="00E13BA3" w:rsidP="008D2FC0">
      <w:pPr>
        <w:spacing w:after="0" w:line="276" w:lineRule="auto"/>
        <w:jc w:val="both"/>
        <w:rPr>
          <w:rFonts w:ascii="Arial" w:eastAsia="Arial" w:hAnsi="Arial" w:cs="Arial"/>
          <w:b/>
          <w:spacing w:val="-2"/>
          <w:sz w:val="24"/>
          <w:szCs w:val="24"/>
        </w:rPr>
      </w:pPr>
    </w:p>
    <w:p w14:paraId="68A3624F" w14:textId="77777777" w:rsidR="00E13BA3" w:rsidRPr="008D2FC0" w:rsidRDefault="00926A82" w:rsidP="008D2FC0">
      <w:pPr>
        <w:spacing w:after="0" w:line="276" w:lineRule="auto"/>
        <w:jc w:val="center"/>
        <w:rPr>
          <w:rFonts w:ascii="Arial" w:eastAsia="Arial" w:hAnsi="Arial" w:cs="Arial"/>
          <w:b/>
          <w:spacing w:val="-2"/>
          <w:sz w:val="24"/>
          <w:szCs w:val="24"/>
        </w:rPr>
      </w:pPr>
      <w:r w:rsidRPr="008D2FC0">
        <w:rPr>
          <w:rFonts w:ascii="Arial" w:eastAsia="Arial" w:hAnsi="Arial" w:cs="Arial"/>
          <w:b/>
          <w:bCs/>
          <w:spacing w:val="-2"/>
          <w:sz w:val="24"/>
          <w:szCs w:val="24"/>
        </w:rPr>
        <w:t>RESUELVE</w:t>
      </w:r>
    </w:p>
    <w:p w14:paraId="5687F5B6" w14:textId="77777777" w:rsidR="009E3669" w:rsidRDefault="009E3669" w:rsidP="008D2FC0">
      <w:pPr>
        <w:spacing w:after="0" w:line="276" w:lineRule="auto"/>
        <w:jc w:val="both"/>
        <w:rPr>
          <w:rFonts w:ascii="Arial" w:eastAsia="Arial" w:hAnsi="Arial" w:cs="Arial"/>
          <w:b/>
          <w:bCs/>
          <w:sz w:val="24"/>
          <w:szCs w:val="24"/>
        </w:rPr>
      </w:pPr>
    </w:p>
    <w:p w14:paraId="41FFA0E5" w14:textId="6DA67BDE" w:rsidR="00E13BA3" w:rsidRPr="008D2FC0" w:rsidRDefault="009E3669" w:rsidP="008D2FC0">
      <w:pPr>
        <w:spacing w:after="0" w:line="276" w:lineRule="auto"/>
        <w:jc w:val="both"/>
        <w:rPr>
          <w:rFonts w:ascii="Arial" w:hAnsi="Arial" w:cs="Arial"/>
          <w:sz w:val="24"/>
          <w:szCs w:val="24"/>
        </w:rPr>
      </w:pPr>
      <w:r w:rsidRPr="008D2FC0">
        <w:rPr>
          <w:rFonts w:ascii="Arial" w:eastAsia="Arial" w:hAnsi="Arial" w:cs="Arial"/>
          <w:b/>
          <w:bCs/>
          <w:sz w:val="24"/>
          <w:szCs w:val="24"/>
        </w:rPr>
        <w:t>PRIMERO. -</w:t>
      </w:r>
      <w:r w:rsidR="7CEA9EF1" w:rsidRPr="008D2FC0">
        <w:rPr>
          <w:rFonts w:ascii="Arial" w:eastAsia="Arial" w:hAnsi="Arial" w:cs="Arial"/>
          <w:b/>
          <w:bCs/>
          <w:sz w:val="24"/>
          <w:szCs w:val="24"/>
        </w:rPr>
        <w:t xml:space="preserve"> MODIFICAR </w:t>
      </w:r>
      <w:r w:rsidR="7CEA9EF1" w:rsidRPr="008D2FC0">
        <w:rPr>
          <w:rFonts w:ascii="Arial" w:eastAsia="Arial" w:hAnsi="Arial" w:cs="Arial"/>
          <w:sz w:val="24"/>
          <w:szCs w:val="24"/>
        </w:rPr>
        <w:t>las agencias en derecho tasadas por el Juzgado Segundo Laboral del Circuito de Pereira.</w:t>
      </w:r>
    </w:p>
    <w:p w14:paraId="0DF8CF11" w14:textId="060DCC74" w:rsidR="00E13BA3" w:rsidRPr="008D2FC0" w:rsidRDefault="7CEA9EF1" w:rsidP="008D2FC0">
      <w:pPr>
        <w:spacing w:after="0" w:line="276" w:lineRule="auto"/>
        <w:jc w:val="both"/>
        <w:rPr>
          <w:rFonts w:ascii="Arial" w:hAnsi="Arial" w:cs="Arial"/>
          <w:sz w:val="24"/>
          <w:szCs w:val="24"/>
        </w:rPr>
      </w:pPr>
      <w:r w:rsidRPr="008D2FC0">
        <w:rPr>
          <w:rFonts w:ascii="Arial" w:eastAsia="Arial" w:hAnsi="Arial" w:cs="Arial"/>
          <w:b/>
          <w:bCs/>
          <w:sz w:val="24"/>
          <w:szCs w:val="24"/>
        </w:rPr>
        <w:t xml:space="preserve"> </w:t>
      </w:r>
    </w:p>
    <w:p w14:paraId="164701D3" w14:textId="030AB3CC" w:rsidR="00E13BA3" w:rsidRPr="008D2FC0" w:rsidRDefault="009E3669" w:rsidP="008D2FC0">
      <w:pPr>
        <w:spacing w:after="0" w:line="276" w:lineRule="auto"/>
        <w:jc w:val="both"/>
        <w:rPr>
          <w:rFonts w:ascii="Arial" w:eastAsia="Arial" w:hAnsi="Arial" w:cs="Arial"/>
          <w:sz w:val="24"/>
          <w:szCs w:val="24"/>
        </w:rPr>
      </w:pPr>
      <w:r w:rsidRPr="008D2FC0">
        <w:rPr>
          <w:rFonts w:ascii="Arial" w:eastAsia="Arial" w:hAnsi="Arial" w:cs="Arial"/>
          <w:b/>
          <w:bCs/>
          <w:sz w:val="24"/>
          <w:szCs w:val="24"/>
        </w:rPr>
        <w:t>SEGUNDO. -</w:t>
      </w:r>
      <w:r w:rsidR="7CEA9EF1" w:rsidRPr="008D2FC0">
        <w:rPr>
          <w:rFonts w:ascii="Arial" w:eastAsia="Arial" w:hAnsi="Arial" w:cs="Arial"/>
          <w:b/>
          <w:bCs/>
          <w:sz w:val="24"/>
          <w:szCs w:val="24"/>
        </w:rPr>
        <w:t xml:space="preserve"> FIJAR </w:t>
      </w:r>
      <w:r w:rsidR="7CEA9EF1" w:rsidRPr="008D2FC0">
        <w:rPr>
          <w:rFonts w:ascii="Arial" w:eastAsia="Arial" w:hAnsi="Arial" w:cs="Arial"/>
          <w:sz w:val="24"/>
          <w:szCs w:val="24"/>
        </w:rPr>
        <w:t>como agencias en derecho de primera instancia en contra de</w:t>
      </w:r>
      <w:r w:rsidR="1361EB0F" w:rsidRPr="008D2FC0">
        <w:rPr>
          <w:rFonts w:ascii="Arial" w:eastAsia="Arial" w:hAnsi="Arial" w:cs="Arial"/>
          <w:sz w:val="24"/>
          <w:szCs w:val="24"/>
        </w:rPr>
        <w:t xml:space="preserve">l Edificio </w:t>
      </w:r>
      <w:proofErr w:type="spellStart"/>
      <w:r w:rsidR="1361EB0F" w:rsidRPr="008D2FC0">
        <w:rPr>
          <w:rFonts w:ascii="Arial" w:eastAsia="Arial" w:hAnsi="Arial" w:cs="Arial"/>
          <w:sz w:val="24"/>
          <w:szCs w:val="24"/>
        </w:rPr>
        <w:t>Renovamotor</w:t>
      </w:r>
      <w:proofErr w:type="spellEnd"/>
      <w:r w:rsidR="1361EB0F" w:rsidRPr="008D2FC0">
        <w:rPr>
          <w:rFonts w:ascii="Arial" w:eastAsia="Arial" w:hAnsi="Arial" w:cs="Arial"/>
          <w:sz w:val="24"/>
          <w:szCs w:val="24"/>
        </w:rPr>
        <w:t xml:space="preserve"> PH</w:t>
      </w:r>
      <w:r w:rsidR="7CEA9EF1" w:rsidRPr="008D2FC0">
        <w:rPr>
          <w:rFonts w:ascii="Arial" w:eastAsia="Arial" w:hAnsi="Arial" w:cs="Arial"/>
          <w:sz w:val="24"/>
          <w:szCs w:val="24"/>
        </w:rPr>
        <w:t xml:space="preserve"> la suma de DOS MILLONES </w:t>
      </w:r>
      <w:r w:rsidR="2FA75571" w:rsidRPr="008D2FC0">
        <w:rPr>
          <w:rFonts w:ascii="Arial" w:eastAsia="Arial" w:hAnsi="Arial" w:cs="Arial"/>
          <w:sz w:val="24"/>
          <w:szCs w:val="24"/>
        </w:rPr>
        <w:t>TREINTA Y CINCO MIL QUINIENTOS TREINTA Y UN PESOS</w:t>
      </w:r>
      <w:r w:rsidR="7CEA9EF1" w:rsidRPr="008D2FC0">
        <w:rPr>
          <w:rFonts w:ascii="Arial" w:eastAsia="Arial" w:hAnsi="Arial" w:cs="Arial"/>
          <w:sz w:val="24"/>
          <w:szCs w:val="24"/>
        </w:rPr>
        <w:t xml:space="preserve"> ($2.</w:t>
      </w:r>
      <w:r w:rsidR="0C89DC0C" w:rsidRPr="008D2FC0">
        <w:rPr>
          <w:rFonts w:ascii="Arial" w:eastAsia="Arial" w:hAnsi="Arial" w:cs="Arial"/>
          <w:sz w:val="24"/>
          <w:szCs w:val="24"/>
        </w:rPr>
        <w:t>035.</w:t>
      </w:r>
      <w:r w:rsidR="004422E5" w:rsidRPr="008D2FC0">
        <w:rPr>
          <w:rFonts w:ascii="Arial" w:eastAsia="Arial" w:hAnsi="Arial" w:cs="Arial"/>
          <w:sz w:val="24"/>
          <w:szCs w:val="24"/>
        </w:rPr>
        <w:t>271</w:t>
      </w:r>
      <w:r w:rsidR="7CEA9EF1" w:rsidRPr="008D2FC0">
        <w:rPr>
          <w:rFonts w:ascii="Arial" w:eastAsia="Arial" w:hAnsi="Arial" w:cs="Arial"/>
          <w:sz w:val="24"/>
          <w:szCs w:val="24"/>
        </w:rPr>
        <w:t>) a favor de la parte actora.</w:t>
      </w:r>
    </w:p>
    <w:p w14:paraId="22D4F232" w14:textId="61D40924" w:rsidR="00E13BA3" w:rsidRPr="008D2FC0" w:rsidRDefault="7CEA9EF1" w:rsidP="008D2FC0">
      <w:pPr>
        <w:spacing w:after="0" w:line="276" w:lineRule="auto"/>
        <w:jc w:val="both"/>
        <w:rPr>
          <w:rFonts w:ascii="Arial" w:hAnsi="Arial" w:cs="Arial"/>
          <w:sz w:val="24"/>
          <w:szCs w:val="24"/>
        </w:rPr>
      </w:pPr>
      <w:r w:rsidRPr="008D2FC0">
        <w:rPr>
          <w:rFonts w:ascii="Arial" w:eastAsia="Arial" w:hAnsi="Arial" w:cs="Arial"/>
          <w:sz w:val="24"/>
          <w:szCs w:val="24"/>
        </w:rPr>
        <w:t xml:space="preserve"> </w:t>
      </w:r>
    </w:p>
    <w:p w14:paraId="0285EFBF" w14:textId="3811D67D" w:rsidR="00E13BA3" w:rsidRPr="008D2FC0" w:rsidRDefault="009E3669" w:rsidP="008D2FC0">
      <w:pPr>
        <w:spacing w:after="0" w:line="276" w:lineRule="auto"/>
        <w:jc w:val="both"/>
        <w:rPr>
          <w:rFonts w:ascii="Arial" w:hAnsi="Arial" w:cs="Arial"/>
          <w:sz w:val="24"/>
          <w:szCs w:val="24"/>
        </w:rPr>
      </w:pPr>
      <w:r w:rsidRPr="008D2FC0">
        <w:rPr>
          <w:rFonts w:ascii="Arial" w:eastAsia="Arial" w:hAnsi="Arial" w:cs="Arial"/>
          <w:b/>
          <w:bCs/>
          <w:sz w:val="24"/>
          <w:szCs w:val="24"/>
        </w:rPr>
        <w:t>TERCERO. -</w:t>
      </w:r>
      <w:r w:rsidR="7CEA9EF1" w:rsidRPr="008D2FC0">
        <w:rPr>
          <w:rFonts w:ascii="Arial" w:eastAsia="Arial" w:hAnsi="Arial" w:cs="Arial"/>
          <w:sz w:val="24"/>
          <w:szCs w:val="24"/>
        </w:rPr>
        <w:t xml:space="preserve"> </w:t>
      </w:r>
      <w:r w:rsidR="7CEA9EF1" w:rsidRPr="008D2FC0">
        <w:rPr>
          <w:rFonts w:ascii="Arial" w:eastAsia="Arial" w:hAnsi="Arial" w:cs="Arial"/>
          <w:b/>
          <w:bCs/>
          <w:sz w:val="24"/>
          <w:szCs w:val="24"/>
        </w:rPr>
        <w:t xml:space="preserve">APROBAR </w:t>
      </w:r>
      <w:r w:rsidR="7CEA9EF1" w:rsidRPr="008D2FC0">
        <w:rPr>
          <w:rFonts w:ascii="Arial" w:eastAsia="Arial" w:hAnsi="Arial" w:cs="Arial"/>
          <w:sz w:val="24"/>
          <w:szCs w:val="24"/>
        </w:rPr>
        <w:t>la liquidación antes efectuada.</w:t>
      </w:r>
    </w:p>
    <w:p w14:paraId="796AB1A9" w14:textId="1C67AD6E" w:rsidR="00E13BA3" w:rsidRPr="008D2FC0" w:rsidRDefault="7CEA9EF1" w:rsidP="008D2FC0">
      <w:pPr>
        <w:spacing w:after="0" w:line="276" w:lineRule="auto"/>
        <w:jc w:val="both"/>
        <w:rPr>
          <w:rFonts w:ascii="Arial" w:hAnsi="Arial" w:cs="Arial"/>
          <w:sz w:val="24"/>
          <w:szCs w:val="24"/>
        </w:rPr>
      </w:pPr>
      <w:r w:rsidRPr="008D2FC0">
        <w:rPr>
          <w:rFonts w:ascii="Arial" w:eastAsia="Arial" w:hAnsi="Arial" w:cs="Arial"/>
          <w:sz w:val="24"/>
          <w:szCs w:val="24"/>
        </w:rPr>
        <w:t xml:space="preserve"> </w:t>
      </w:r>
    </w:p>
    <w:p w14:paraId="6B787D00" w14:textId="78B07EEE" w:rsidR="00E13BA3" w:rsidRPr="008D2FC0" w:rsidRDefault="7CEA9EF1" w:rsidP="008D2FC0">
      <w:pPr>
        <w:spacing w:after="0" w:line="276" w:lineRule="auto"/>
        <w:jc w:val="both"/>
        <w:rPr>
          <w:rFonts w:ascii="Arial" w:hAnsi="Arial" w:cs="Arial"/>
          <w:sz w:val="24"/>
          <w:szCs w:val="24"/>
        </w:rPr>
      </w:pPr>
      <w:r w:rsidRPr="008D2FC0">
        <w:rPr>
          <w:rFonts w:ascii="Arial" w:eastAsia="Arial" w:hAnsi="Arial" w:cs="Arial"/>
          <w:sz w:val="24"/>
          <w:szCs w:val="24"/>
        </w:rPr>
        <w:t>Sin costas en esta instancia.</w:t>
      </w:r>
    </w:p>
    <w:p w14:paraId="1F72F646" w14:textId="334EF8F3" w:rsidR="00E13BA3" w:rsidRPr="008D2FC0" w:rsidRDefault="00E13BA3" w:rsidP="008D2FC0">
      <w:pPr>
        <w:spacing w:after="0" w:line="276" w:lineRule="auto"/>
        <w:jc w:val="both"/>
        <w:rPr>
          <w:rFonts w:ascii="Arial" w:eastAsia="Arial" w:hAnsi="Arial" w:cs="Arial"/>
          <w:b/>
          <w:bCs/>
          <w:spacing w:val="-2"/>
          <w:sz w:val="24"/>
          <w:szCs w:val="24"/>
        </w:rPr>
      </w:pPr>
    </w:p>
    <w:p w14:paraId="259FCA14" w14:textId="77777777" w:rsidR="00E13BA3" w:rsidRPr="008D2FC0" w:rsidRDefault="00926A82" w:rsidP="008D2FC0">
      <w:pPr>
        <w:spacing w:after="0" w:line="276" w:lineRule="auto"/>
        <w:jc w:val="both"/>
        <w:rPr>
          <w:rFonts w:ascii="Arial" w:eastAsia="Arial" w:hAnsi="Arial" w:cs="Arial"/>
          <w:sz w:val="24"/>
          <w:szCs w:val="24"/>
        </w:rPr>
      </w:pPr>
      <w:r w:rsidRPr="008D2FC0">
        <w:rPr>
          <w:rFonts w:ascii="Arial" w:eastAsia="Arial" w:hAnsi="Arial" w:cs="Arial"/>
          <w:sz w:val="24"/>
          <w:szCs w:val="24"/>
        </w:rPr>
        <w:t>Notifíquese por estado y a los correos electrónicos de los apoderados de las partes.</w:t>
      </w:r>
    </w:p>
    <w:p w14:paraId="20BDB2BD" w14:textId="77777777" w:rsidR="008D2FC0" w:rsidRPr="004135D9" w:rsidRDefault="008D2FC0" w:rsidP="004135D9">
      <w:pPr>
        <w:spacing w:after="0" w:line="276" w:lineRule="auto"/>
        <w:ind w:right="20"/>
        <w:jc w:val="both"/>
        <w:rPr>
          <w:rFonts w:ascii="Arial" w:eastAsia="Times New Roman" w:hAnsi="Arial" w:cs="Arial"/>
          <w:sz w:val="24"/>
          <w:szCs w:val="24"/>
          <w:lang w:val="es-ES_tradnl" w:eastAsia="es-ES"/>
        </w:rPr>
      </w:pPr>
    </w:p>
    <w:p w14:paraId="287EC6B1" w14:textId="77777777" w:rsidR="008D2FC0" w:rsidRPr="004135D9" w:rsidRDefault="008D2FC0" w:rsidP="004135D9">
      <w:pPr>
        <w:spacing w:after="0" w:line="276" w:lineRule="auto"/>
        <w:ind w:right="20"/>
        <w:jc w:val="both"/>
        <w:rPr>
          <w:rFonts w:ascii="Arial" w:eastAsia="Times New Roman" w:hAnsi="Arial" w:cs="Arial"/>
          <w:sz w:val="24"/>
          <w:szCs w:val="24"/>
          <w:lang w:val="es-ES_tradnl" w:eastAsia="es-ES"/>
        </w:rPr>
      </w:pPr>
      <w:r w:rsidRPr="004135D9">
        <w:rPr>
          <w:rFonts w:ascii="Arial" w:eastAsia="Times New Roman" w:hAnsi="Arial" w:cs="Arial"/>
          <w:sz w:val="24"/>
          <w:szCs w:val="24"/>
          <w:lang w:val="es-ES_tradnl" w:eastAsia="es-ES"/>
        </w:rPr>
        <w:t>Quienes Integran la Sala,</w:t>
      </w:r>
    </w:p>
    <w:p w14:paraId="22993976" w14:textId="77777777" w:rsidR="008D2FC0" w:rsidRPr="008D2FC0" w:rsidRDefault="008D2FC0" w:rsidP="008D2FC0">
      <w:pPr>
        <w:widowControl w:val="0"/>
        <w:autoSpaceDE w:val="0"/>
        <w:autoSpaceDN w:val="0"/>
        <w:adjustRightInd w:val="0"/>
        <w:spacing w:after="0" w:line="276" w:lineRule="auto"/>
        <w:rPr>
          <w:rFonts w:ascii="Arial" w:eastAsia="Calibri" w:hAnsi="Arial" w:cs="Arial"/>
          <w:b/>
          <w:sz w:val="24"/>
          <w:szCs w:val="24"/>
          <w:lang w:eastAsia="en-US"/>
        </w:rPr>
      </w:pPr>
    </w:p>
    <w:p w14:paraId="4BD55151" w14:textId="77777777" w:rsidR="008D2FC0" w:rsidRPr="008D2FC0" w:rsidRDefault="008D2FC0" w:rsidP="008D2FC0">
      <w:pPr>
        <w:widowControl w:val="0"/>
        <w:autoSpaceDE w:val="0"/>
        <w:autoSpaceDN w:val="0"/>
        <w:adjustRightInd w:val="0"/>
        <w:spacing w:after="0" w:line="276" w:lineRule="auto"/>
        <w:rPr>
          <w:rFonts w:ascii="Arial" w:eastAsia="Calibri" w:hAnsi="Arial" w:cs="Arial"/>
          <w:b/>
          <w:sz w:val="24"/>
          <w:szCs w:val="24"/>
          <w:lang w:eastAsia="en-US"/>
        </w:rPr>
      </w:pPr>
    </w:p>
    <w:p w14:paraId="519D6A6A" w14:textId="77777777" w:rsidR="008D2FC0" w:rsidRPr="008D2FC0" w:rsidRDefault="008D2FC0" w:rsidP="008D2FC0">
      <w:pPr>
        <w:widowControl w:val="0"/>
        <w:autoSpaceDE w:val="0"/>
        <w:autoSpaceDN w:val="0"/>
        <w:adjustRightInd w:val="0"/>
        <w:spacing w:after="0" w:line="276" w:lineRule="auto"/>
        <w:jc w:val="center"/>
        <w:rPr>
          <w:rFonts w:ascii="Arial" w:eastAsia="Calibri" w:hAnsi="Arial" w:cs="Arial"/>
          <w:b/>
          <w:bCs/>
          <w:sz w:val="24"/>
          <w:szCs w:val="24"/>
          <w:lang w:eastAsia="en-US"/>
        </w:rPr>
      </w:pPr>
      <w:r w:rsidRPr="008D2FC0">
        <w:rPr>
          <w:rFonts w:ascii="Arial" w:eastAsia="Calibri" w:hAnsi="Arial" w:cs="Arial"/>
          <w:b/>
          <w:bCs/>
          <w:sz w:val="24"/>
          <w:szCs w:val="24"/>
          <w:lang w:eastAsia="en-US"/>
        </w:rPr>
        <w:t>JULIO CÉSAR SALAZAR MUÑOZ</w:t>
      </w:r>
    </w:p>
    <w:p w14:paraId="1F08441E" w14:textId="77777777" w:rsidR="008D2FC0" w:rsidRPr="008D2FC0" w:rsidRDefault="008D2FC0" w:rsidP="008D2FC0">
      <w:pPr>
        <w:widowControl w:val="0"/>
        <w:autoSpaceDE w:val="0"/>
        <w:autoSpaceDN w:val="0"/>
        <w:adjustRightInd w:val="0"/>
        <w:spacing w:after="0" w:line="276" w:lineRule="auto"/>
        <w:jc w:val="center"/>
        <w:rPr>
          <w:rFonts w:ascii="Arial" w:eastAsia="Calibri" w:hAnsi="Arial" w:cs="Arial"/>
          <w:sz w:val="24"/>
          <w:szCs w:val="24"/>
          <w:lang w:eastAsia="en-US"/>
        </w:rPr>
      </w:pPr>
      <w:r w:rsidRPr="008D2FC0">
        <w:rPr>
          <w:rFonts w:ascii="Arial" w:eastAsia="Calibri" w:hAnsi="Arial" w:cs="Arial"/>
          <w:sz w:val="24"/>
          <w:szCs w:val="24"/>
          <w:lang w:eastAsia="en-US"/>
        </w:rPr>
        <w:t>Magistrado Ponente</w:t>
      </w:r>
    </w:p>
    <w:p w14:paraId="1B2A040C" w14:textId="77777777" w:rsidR="008D2FC0" w:rsidRPr="008D2FC0" w:rsidRDefault="008D2FC0" w:rsidP="008D2FC0">
      <w:pPr>
        <w:widowControl w:val="0"/>
        <w:autoSpaceDE w:val="0"/>
        <w:autoSpaceDN w:val="0"/>
        <w:adjustRightInd w:val="0"/>
        <w:spacing w:after="0" w:line="276" w:lineRule="auto"/>
        <w:rPr>
          <w:rFonts w:ascii="Arial" w:eastAsia="Calibri" w:hAnsi="Arial" w:cs="Arial"/>
          <w:sz w:val="24"/>
          <w:szCs w:val="24"/>
          <w:lang w:eastAsia="en-US"/>
        </w:rPr>
      </w:pPr>
    </w:p>
    <w:p w14:paraId="6F5B1AF3" w14:textId="77777777" w:rsidR="008D2FC0" w:rsidRPr="008D2FC0" w:rsidRDefault="008D2FC0" w:rsidP="008D2FC0">
      <w:pPr>
        <w:widowControl w:val="0"/>
        <w:autoSpaceDE w:val="0"/>
        <w:autoSpaceDN w:val="0"/>
        <w:adjustRightInd w:val="0"/>
        <w:spacing w:after="0" w:line="276" w:lineRule="auto"/>
        <w:rPr>
          <w:rFonts w:ascii="Arial" w:eastAsia="Calibri" w:hAnsi="Arial" w:cs="Arial"/>
          <w:sz w:val="24"/>
          <w:szCs w:val="24"/>
          <w:lang w:eastAsia="en-US"/>
        </w:rPr>
      </w:pPr>
    </w:p>
    <w:p w14:paraId="1525CBC6" w14:textId="77777777" w:rsidR="008D2FC0" w:rsidRPr="008D2FC0" w:rsidRDefault="008D2FC0" w:rsidP="008D2FC0">
      <w:pPr>
        <w:widowControl w:val="0"/>
        <w:autoSpaceDE w:val="0"/>
        <w:autoSpaceDN w:val="0"/>
        <w:adjustRightInd w:val="0"/>
        <w:spacing w:after="0" w:line="276" w:lineRule="auto"/>
        <w:rPr>
          <w:rFonts w:ascii="Arial" w:eastAsia="Calibri" w:hAnsi="Arial" w:cs="Arial"/>
          <w:sz w:val="24"/>
          <w:szCs w:val="24"/>
          <w:lang w:eastAsia="en-US"/>
        </w:rPr>
      </w:pPr>
      <w:r w:rsidRPr="008D2FC0">
        <w:rPr>
          <w:rFonts w:ascii="Arial" w:eastAsia="Calibri" w:hAnsi="Arial" w:cs="Arial"/>
          <w:b/>
          <w:bCs/>
          <w:sz w:val="24"/>
          <w:szCs w:val="24"/>
          <w:lang w:eastAsia="en-US"/>
        </w:rPr>
        <w:t>ANA LUCÍA CAICEDO CALDERON</w:t>
      </w:r>
      <w:r w:rsidRPr="008D2FC0">
        <w:rPr>
          <w:rFonts w:ascii="Arial" w:eastAsia="Calibri" w:hAnsi="Arial" w:cs="Arial"/>
          <w:b/>
          <w:bCs/>
          <w:sz w:val="24"/>
          <w:szCs w:val="24"/>
          <w:lang w:eastAsia="en-US"/>
        </w:rPr>
        <w:tab/>
      </w:r>
      <w:r w:rsidRPr="008D2FC0">
        <w:rPr>
          <w:rFonts w:ascii="Arial" w:eastAsia="Calibri" w:hAnsi="Arial" w:cs="Arial"/>
          <w:b/>
          <w:bCs/>
          <w:sz w:val="24"/>
          <w:szCs w:val="24"/>
          <w:lang w:eastAsia="en-US"/>
        </w:rPr>
        <w:tab/>
        <w:t xml:space="preserve">   GERMÁN DARÍO GÓEZ VINASCO</w:t>
      </w:r>
    </w:p>
    <w:p w14:paraId="66072931" w14:textId="77777777" w:rsidR="008D2FC0" w:rsidRPr="008D2FC0" w:rsidRDefault="008D2FC0" w:rsidP="008D2FC0">
      <w:pPr>
        <w:spacing w:after="0" w:line="276" w:lineRule="auto"/>
        <w:jc w:val="both"/>
        <w:textAlignment w:val="baseline"/>
        <w:rPr>
          <w:rFonts w:ascii="Arial" w:eastAsia="Times New Roman" w:hAnsi="Arial" w:cs="Arial"/>
          <w:bCs/>
          <w:sz w:val="24"/>
          <w:szCs w:val="24"/>
          <w:lang w:val="es-ES_tradnl" w:eastAsia="en-US"/>
        </w:rPr>
      </w:pPr>
      <w:r w:rsidRPr="008D2FC0">
        <w:rPr>
          <w:rFonts w:ascii="Arial" w:eastAsia="Calibri" w:hAnsi="Arial" w:cs="Arial"/>
          <w:bCs/>
          <w:sz w:val="24"/>
          <w:szCs w:val="24"/>
          <w:lang w:eastAsia="en-US"/>
        </w:rPr>
        <w:t>Magistrada</w:t>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Cs/>
          <w:sz w:val="24"/>
          <w:szCs w:val="24"/>
          <w:lang w:eastAsia="en-US"/>
        </w:rPr>
        <w:tab/>
      </w:r>
      <w:r w:rsidRPr="008D2FC0">
        <w:rPr>
          <w:rFonts w:ascii="Arial" w:eastAsia="Calibri" w:hAnsi="Arial" w:cs="Arial"/>
          <w:b/>
          <w:bCs/>
          <w:sz w:val="24"/>
          <w:szCs w:val="24"/>
          <w:lang w:eastAsia="en-US"/>
        </w:rPr>
        <w:t xml:space="preserve">   </w:t>
      </w:r>
      <w:r w:rsidRPr="008D2FC0">
        <w:rPr>
          <w:rFonts w:ascii="Arial" w:eastAsia="Times New Roman" w:hAnsi="Arial" w:cs="Arial"/>
          <w:bCs/>
          <w:sz w:val="24"/>
          <w:szCs w:val="24"/>
          <w:lang w:val="es-ES_tradnl" w:eastAsia="en-US"/>
        </w:rPr>
        <w:t>Magistrado</w:t>
      </w:r>
    </w:p>
    <w:p w14:paraId="5630AD66" w14:textId="79A2C95B" w:rsidR="00E13BA3" w:rsidRPr="008D2FC0" w:rsidRDefault="008D2FC0" w:rsidP="008D2FC0">
      <w:pPr>
        <w:spacing w:after="0" w:line="276" w:lineRule="auto"/>
        <w:jc w:val="both"/>
        <w:rPr>
          <w:rFonts w:ascii="Arial" w:eastAsia="Arial" w:hAnsi="Arial" w:cs="Arial"/>
          <w:sz w:val="24"/>
          <w:szCs w:val="24"/>
        </w:rPr>
      </w:pPr>
      <w:r>
        <w:rPr>
          <w:rFonts w:ascii="Arial" w:eastAsia="Arial" w:hAnsi="Arial" w:cs="Arial"/>
          <w:sz w:val="24"/>
          <w:szCs w:val="24"/>
        </w:rPr>
        <w:t>En uso de permiso</w:t>
      </w:r>
    </w:p>
    <w:sectPr w:rsidR="00E13BA3" w:rsidRPr="008D2FC0" w:rsidSect="00AA6701">
      <w:headerReference w:type="default" r:id="rId11"/>
      <w:footerReference w:type="default" r:id="rId12"/>
      <w:pgSz w:w="12242" w:h="18722" w:code="258"/>
      <w:pgMar w:top="1758" w:right="1191" w:bottom="1191" w:left="1758"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F66D752" w16cex:dateUtc="2023-06-21T13:37:24.319Z"/>
  <w16cex:commentExtensible w16cex:durableId="7ACC4B1D" w16cex:dateUtc="2023-06-22T00:03:30.096Z"/>
  <w16cex:commentExtensible w16cex:durableId="076AA67E" w16cex:dateUtc="2023-06-28T13:14:08.843Z"/>
  <w16cex:commentExtensible w16cex:durableId="1132CFE4" w16cex:dateUtc="2023-06-28T13:12:41.729Z"/>
  <w16cex:commentExtensible w16cex:durableId="6CBCA350" w16cex:dateUtc="2023-07-12T16:51:19.095Z"/>
  <w16cex:commentExtensible w16cex:durableId="011AA7EA" w16cex:dateUtc="2023-07-12T16:51:28.5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74B0C" w14:textId="77777777" w:rsidR="00E80CB0" w:rsidRDefault="00E80CB0" w:rsidP="004422E5">
      <w:pPr>
        <w:spacing w:after="0" w:line="240" w:lineRule="auto"/>
      </w:pPr>
      <w:r>
        <w:separator/>
      </w:r>
    </w:p>
  </w:endnote>
  <w:endnote w:type="continuationSeparator" w:id="0">
    <w:p w14:paraId="3CCDAB65" w14:textId="77777777" w:rsidR="00E80CB0" w:rsidRDefault="00E80CB0" w:rsidP="00442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556554"/>
      <w:docPartObj>
        <w:docPartGallery w:val="Page Numbers (Bottom of Page)"/>
        <w:docPartUnique/>
      </w:docPartObj>
    </w:sdtPr>
    <w:sdtEndPr>
      <w:rPr>
        <w:rFonts w:ascii="Arial" w:hAnsi="Arial" w:cs="Arial"/>
        <w:sz w:val="18"/>
      </w:rPr>
    </w:sdtEndPr>
    <w:sdtContent>
      <w:p w14:paraId="5D4DC252" w14:textId="24463B8F" w:rsidR="004422E5" w:rsidRPr="00405C71" w:rsidRDefault="004422E5">
        <w:pPr>
          <w:pStyle w:val="Piedepgina"/>
          <w:jc w:val="right"/>
          <w:rPr>
            <w:rFonts w:ascii="Arial" w:hAnsi="Arial" w:cs="Arial"/>
            <w:sz w:val="18"/>
          </w:rPr>
        </w:pPr>
        <w:r w:rsidRPr="00405C71">
          <w:rPr>
            <w:rFonts w:ascii="Arial" w:hAnsi="Arial" w:cs="Arial"/>
            <w:sz w:val="18"/>
          </w:rPr>
          <w:fldChar w:fldCharType="begin"/>
        </w:r>
        <w:r w:rsidRPr="00405C71">
          <w:rPr>
            <w:rFonts w:ascii="Arial" w:hAnsi="Arial" w:cs="Arial"/>
            <w:sz w:val="18"/>
          </w:rPr>
          <w:instrText>PAGE   \* MERGEFORMAT</w:instrText>
        </w:r>
        <w:r w:rsidRPr="00405C71">
          <w:rPr>
            <w:rFonts w:ascii="Arial" w:hAnsi="Arial" w:cs="Arial"/>
            <w:sz w:val="18"/>
          </w:rPr>
          <w:fldChar w:fldCharType="separate"/>
        </w:r>
        <w:r w:rsidR="006F2109" w:rsidRPr="006F2109">
          <w:rPr>
            <w:rFonts w:ascii="Arial" w:hAnsi="Arial" w:cs="Arial"/>
            <w:noProof/>
            <w:sz w:val="18"/>
            <w:lang w:val="es-ES"/>
          </w:rPr>
          <w:t>2</w:t>
        </w:r>
        <w:r w:rsidRPr="00405C71">
          <w:rPr>
            <w:rFonts w:ascii="Arial" w:hAnsi="Arial" w:cs="Arial"/>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E9D3" w14:textId="77777777" w:rsidR="00E80CB0" w:rsidRDefault="00E80CB0" w:rsidP="004422E5">
      <w:pPr>
        <w:spacing w:after="0" w:line="240" w:lineRule="auto"/>
      </w:pPr>
      <w:r>
        <w:separator/>
      </w:r>
    </w:p>
  </w:footnote>
  <w:footnote w:type="continuationSeparator" w:id="0">
    <w:p w14:paraId="749305D1" w14:textId="77777777" w:rsidR="00E80CB0" w:rsidRDefault="00E80CB0" w:rsidP="00442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8E07" w14:textId="77777777" w:rsidR="00405C71" w:rsidRDefault="004422E5" w:rsidP="00405C71">
    <w:pPr>
      <w:pStyle w:val="Encabezado"/>
      <w:tabs>
        <w:tab w:val="clear" w:pos="4419"/>
      </w:tabs>
      <w:jc w:val="center"/>
      <w:rPr>
        <w:rFonts w:ascii="Arial" w:hAnsi="Arial" w:cs="Arial"/>
        <w:sz w:val="18"/>
        <w:szCs w:val="14"/>
        <w:lang w:val="es-ES"/>
      </w:rPr>
    </w:pPr>
    <w:r w:rsidRPr="00405C71">
      <w:rPr>
        <w:rFonts w:ascii="Arial" w:hAnsi="Arial" w:cs="Arial"/>
        <w:sz w:val="18"/>
        <w:szCs w:val="14"/>
        <w:lang w:val="es-ES"/>
      </w:rPr>
      <w:t xml:space="preserve">Olivia Valencia </w:t>
    </w:r>
    <w:proofErr w:type="spellStart"/>
    <w:r w:rsidRPr="00405C71">
      <w:rPr>
        <w:rFonts w:ascii="Arial" w:hAnsi="Arial" w:cs="Arial"/>
        <w:sz w:val="18"/>
        <w:szCs w:val="14"/>
        <w:lang w:val="es-ES"/>
      </w:rPr>
      <w:t>Pulecio</w:t>
    </w:r>
    <w:proofErr w:type="spellEnd"/>
    <w:r w:rsidRPr="00405C71">
      <w:rPr>
        <w:rFonts w:ascii="Arial" w:hAnsi="Arial" w:cs="Arial"/>
        <w:sz w:val="18"/>
        <w:szCs w:val="14"/>
        <w:lang w:val="es-ES"/>
      </w:rPr>
      <w:t xml:space="preserve"> Vs Edificio </w:t>
    </w:r>
    <w:proofErr w:type="spellStart"/>
    <w:r w:rsidRPr="00405C71">
      <w:rPr>
        <w:rFonts w:ascii="Arial" w:hAnsi="Arial" w:cs="Arial"/>
        <w:sz w:val="18"/>
        <w:szCs w:val="14"/>
        <w:lang w:val="es-ES"/>
      </w:rPr>
      <w:t>Renovamotor</w:t>
    </w:r>
    <w:proofErr w:type="spellEnd"/>
    <w:r w:rsidRPr="00405C71">
      <w:rPr>
        <w:rFonts w:ascii="Arial" w:hAnsi="Arial" w:cs="Arial"/>
        <w:sz w:val="18"/>
        <w:szCs w:val="14"/>
        <w:lang w:val="es-ES"/>
      </w:rPr>
      <w:t xml:space="preserve"> PH</w:t>
    </w:r>
  </w:p>
  <w:p w14:paraId="3E8CB154" w14:textId="029A823B" w:rsidR="004422E5" w:rsidRPr="00405C71" w:rsidRDefault="004422E5" w:rsidP="00405C71">
    <w:pPr>
      <w:pStyle w:val="Encabezado"/>
      <w:tabs>
        <w:tab w:val="clear" w:pos="4419"/>
      </w:tabs>
      <w:jc w:val="center"/>
      <w:rPr>
        <w:rFonts w:ascii="Arial" w:hAnsi="Arial" w:cs="Arial"/>
        <w:sz w:val="18"/>
        <w:szCs w:val="14"/>
        <w:lang w:val="es-ES"/>
      </w:rPr>
    </w:pPr>
    <w:r w:rsidRPr="00405C71">
      <w:rPr>
        <w:rFonts w:ascii="Arial" w:hAnsi="Arial" w:cs="Arial"/>
        <w:sz w:val="18"/>
        <w:szCs w:val="14"/>
        <w:lang w:val="es-ES"/>
      </w:rPr>
      <w:t>Rad. 66001</w:t>
    </w:r>
    <w:r w:rsidR="00BA57D0">
      <w:rPr>
        <w:rFonts w:ascii="Arial" w:hAnsi="Arial" w:cs="Arial"/>
        <w:sz w:val="18"/>
        <w:szCs w:val="14"/>
        <w:lang w:val="es-ES"/>
      </w:rPr>
      <w:t>-</w:t>
    </w:r>
    <w:r w:rsidRPr="00405C71">
      <w:rPr>
        <w:rFonts w:ascii="Arial" w:hAnsi="Arial" w:cs="Arial"/>
        <w:sz w:val="18"/>
        <w:szCs w:val="14"/>
        <w:lang w:val="es-ES"/>
      </w:rPr>
      <w:t>31</w:t>
    </w:r>
    <w:r w:rsidR="00BA57D0">
      <w:rPr>
        <w:rFonts w:ascii="Arial" w:hAnsi="Arial" w:cs="Arial"/>
        <w:sz w:val="18"/>
        <w:szCs w:val="14"/>
        <w:lang w:val="es-ES"/>
      </w:rPr>
      <w:t>-</w:t>
    </w:r>
    <w:r w:rsidRPr="00405C71">
      <w:rPr>
        <w:rFonts w:ascii="Arial" w:hAnsi="Arial" w:cs="Arial"/>
        <w:sz w:val="18"/>
        <w:szCs w:val="14"/>
        <w:lang w:val="es-ES"/>
      </w:rPr>
      <w:t>05</w:t>
    </w:r>
    <w:r w:rsidR="00BA57D0">
      <w:rPr>
        <w:rFonts w:ascii="Arial" w:hAnsi="Arial" w:cs="Arial"/>
        <w:sz w:val="18"/>
        <w:szCs w:val="14"/>
        <w:lang w:val="es-ES"/>
      </w:rPr>
      <w:t>-</w:t>
    </w:r>
    <w:r w:rsidRPr="00405C71">
      <w:rPr>
        <w:rFonts w:ascii="Arial" w:hAnsi="Arial" w:cs="Arial"/>
        <w:sz w:val="18"/>
        <w:szCs w:val="14"/>
        <w:lang w:val="es-ES"/>
      </w:rPr>
      <w:t>002</w:t>
    </w:r>
    <w:r w:rsidR="00BA57D0">
      <w:rPr>
        <w:rFonts w:ascii="Arial" w:hAnsi="Arial" w:cs="Arial"/>
        <w:sz w:val="18"/>
        <w:szCs w:val="14"/>
        <w:lang w:val="es-ES"/>
      </w:rPr>
      <w:t>-</w:t>
    </w:r>
    <w:r w:rsidRPr="00405C71">
      <w:rPr>
        <w:rFonts w:ascii="Arial" w:hAnsi="Arial" w:cs="Arial"/>
        <w:sz w:val="18"/>
        <w:szCs w:val="14"/>
        <w:lang w:val="es-ES"/>
      </w:rPr>
      <w:t>2019</w:t>
    </w:r>
    <w:r w:rsidR="00BA57D0">
      <w:rPr>
        <w:rFonts w:ascii="Arial" w:hAnsi="Arial" w:cs="Arial"/>
        <w:sz w:val="18"/>
        <w:szCs w:val="14"/>
        <w:lang w:val="es-ES"/>
      </w:rPr>
      <w:t>-</w:t>
    </w:r>
    <w:r w:rsidRPr="00405C71">
      <w:rPr>
        <w:rFonts w:ascii="Arial" w:hAnsi="Arial" w:cs="Arial"/>
        <w:sz w:val="18"/>
        <w:szCs w:val="14"/>
        <w:lang w:val="es-ES"/>
      </w:rPr>
      <w:t>00546</w:t>
    </w:r>
    <w:r w:rsidR="00BA57D0">
      <w:rPr>
        <w:rFonts w:ascii="Arial" w:hAnsi="Arial" w:cs="Arial"/>
        <w:sz w:val="18"/>
        <w:szCs w:val="14"/>
        <w:lang w:val="es-ES"/>
      </w:rPr>
      <w:t>-</w:t>
    </w:r>
    <w:r w:rsidRPr="00405C71">
      <w:rPr>
        <w:rFonts w:ascii="Arial" w:hAnsi="Arial" w:cs="Arial"/>
        <w:sz w:val="18"/>
        <w:szCs w:val="14"/>
        <w:lang w:val="es-ES"/>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7834"/>
    <w:multiLevelType w:val="hybridMultilevel"/>
    <w:tmpl w:val="58981F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BF358E"/>
    <w:multiLevelType w:val="multilevel"/>
    <w:tmpl w:val="70284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913B7"/>
    <w:multiLevelType w:val="multilevel"/>
    <w:tmpl w:val="2CA88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6321F9"/>
    <w:multiLevelType w:val="multilevel"/>
    <w:tmpl w:val="E29C0FDA"/>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3BA3"/>
    <w:rsid w:val="000142AE"/>
    <w:rsid w:val="001F6C05"/>
    <w:rsid w:val="002172F9"/>
    <w:rsid w:val="00223F92"/>
    <w:rsid w:val="002E275C"/>
    <w:rsid w:val="0039732F"/>
    <w:rsid w:val="00405C71"/>
    <w:rsid w:val="004135D9"/>
    <w:rsid w:val="004422E5"/>
    <w:rsid w:val="004B1E18"/>
    <w:rsid w:val="004F3191"/>
    <w:rsid w:val="00523D86"/>
    <w:rsid w:val="00533C7C"/>
    <w:rsid w:val="00604B77"/>
    <w:rsid w:val="00607945"/>
    <w:rsid w:val="00676F09"/>
    <w:rsid w:val="006921D4"/>
    <w:rsid w:val="006F2109"/>
    <w:rsid w:val="0075653D"/>
    <w:rsid w:val="007B446A"/>
    <w:rsid w:val="007C02AF"/>
    <w:rsid w:val="00890067"/>
    <w:rsid w:val="008D2FC0"/>
    <w:rsid w:val="00903474"/>
    <w:rsid w:val="00926A82"/>
    <w:rsid w:val="00945599"/>
    <w:rsid w:val="009D51B6"/>
    <w:rsid w:val="009E3669"/>
    <w:rsid w:val="00A051DA"/>
    <w:rsid w:val="00AA35D9"/>
    <w:rsid w:val="00AA6701"/>
    <w:rsid w:val="00AC0649"/>
    <w:rsid w:val="00B20D24"/>
    <w:rsid w:val="00B85875"/>
    <w:rsid w:val="00BA57D0"/>
    <w:rsid w:val="00C506BE"/>
    <w:rsid w:val="00C73D78"/>
    <w:rsid w:val="00C81547"/>
    <w:rsid w:val="00CA36BE"/>
    <w:rsid w:val="00CB41C2"/>
    <w:rsid w:val="00D8167F"/>
    <w:rsid w:val="00E13BA3"/>
    <w:rsid w:val="00E80CB0"/>
    <w:rsid w:val="00ED25BF"/>
    <w:rsid w:val="00F02CE2"/>
    <w:rsid w:val="00F043A4"/>
    <w:rsid w:val="00FC441E"/>
    <w:rsid w:val="010BF1E1"/>
    <w:rsid w:val="01C25709"/>
    <w:rsid w:val="01F060E1"/>
    <w:rsid w:val="0203B8BA"/>
    <w:rsid w:val="021561A1"/>
    <w:rsid w:val="02A48123"/>
    <w:rsid w:val="032098C1"/>
    <w:rsid w:val="05B73AA0"/>
    <w:rsid w:val="06B21014"/>
    <w:rsid w:val="073C870C"/>
    <w:rsid w:val="07A39396"/>
    <w:rsid w:val="0A03B4BC"/>
    <w:rsid w:val="0A1F50D5"/>
    <w:rsid w:val="0C89DC0C"/>
    <w:rsid w:val="0E041D98"/>
    <w:rsid w:val="0E548FEC"/>
    <w:rsid w:val="0EE28A34"/>
    <w:rsid w:val="0FD992B5"/>
    <w:rsid w:val="11215D70"/>
    <w:rsid w:val="1203C520"/>
    <w:rsid w:val="12DA5687"/>
    <w:rsid w:val="1361EB0F"/>
    <w:rsid w:val="163E1E37"/>
    <w:rsid w:val="165138BE"/>
    <w:rsid w:val="16EFB90D"/>
    <w:rsid w:val="18634C04"/>
    <w:rsid w:val="18869F5B"/>
    <w:rsid w:val="19F1268E"/>
    <w:rsid w:val="1ADC686F"/>
    <w:rsid w:val="1C082657"/>
    <w:rsid w:val="1CC16720"/>
    <w:rsid w:val="1D40D5BC"/>
    <w:rsid w:val="1D547150"/>
    <w:rsid w:val="1D5CFD3B"/>
    <w:rsid w:val="1DB03EC1"/>
    <w:rsid w:val="1E0A4A7B"/>
    <w:rsid w:val="209B3BFA"/>
    <w:rsid w:val="22A23516"/>
    <w:rsid w:val="22A84391"/>
    <w:rsid w:val="22E2F081"/>
    <w:rsid w:val="2336600B"/>
    <w:rsid w:val="23957C0F"/>
    <w:rsid w:val="243E0577"/>
    <w:rsid w:val="282CC36F"/>
    <w:rsid w:val="28815D54"/>
    <w:rsid w:val="2B882C00"/>
    <w:rsid w:val="2BB8FE16"/>
    <w:rsid w:val="2BD35F00"/>
    <w:rsid w:val="2C36906B"/>
    <w:rsid w:val="2C9B65C6"/>
    <w:rsid w:val="2CCB1397"/>
    <w:rsid w:val="2E373627"/>
    <w:rsid w:val="2E66E3F8"/>
    <w:rsid w:val="2EC1A577"/>
    <w:rsid w:val="2EF09ED8"/>
    <w:rsid w:val="2F62BF10"/>
    <w:rsid w:val="2F6A2D92"/>
    <w:rsid w:val="2FA75571"/>
    <w:rsid w:val="3087201C"/>
    <w:rsid w:val="3156CB17"/>
    <w:rsid w:val="316ED6E9"/>
    <w:rsid w:val="31E3E606"/>
    <w:rsid w:val="328A5A27"/>
    <w:rsid w:val="333FB1C3"/>
    <w:rsid w:val="3A0D943B"/>
    <w:rsid w:val="3AAA85D0"/>
    <w:rsid w:val="3CFDFFC9"/>
    <w:rsid w:val="3D368924"/>
    <w:rsid w:val="3ED7E85B"/>
    <w:rsid w:val="3F17DE08"/>
    <w:rsid w:val="3F47CD5F"/>
    <w:rsid w:val="3FE15D38"/>
    <w:rsid w:val="41F9E47C"/>
    <w:rsid w:val="4260B1D4"/>
    <w:rsid w:val="440E079A"/>
    <w:rsid w:val="44443BD8"/>
    <w:rsid w:val="486DEB5D"/>
    <w:rsid w:val="48B6CAFB"/>
    <w:rsid w:val="4A9A54FF"/>
    <w:rsid w:val="4B8FABAB"/>
    <w:rsid w:val="4DD1F5C1"/>
    <w:rsid w:val="4E0D4CF9"/>
    <w:rsid w:val="4F260C7F"/>
    <w:rsid w:val="503B4901"/>
    <w:rsid w:val="5087CD19"/>
    <w:rsid w:val="52E2A12B"/>
    <w:rsid w:val="54CAA746"/>
    <w:rsid w:val="56A56F0B"/>
    <w:rsid w:val="572C4493"/>
    <w:rsid w:val="57415D1C"/>
    <w:rsid w:val="575117BC"/>
    <w:rsid w:val="5848F5BA"/>
    <w:rsid w:val="587EB40D"/>
    <w:rsid w:val="5A086B5B"/>
    <w:rsid w:val="5B529E62"/>
    <w:rsid w:val="5D0EA8D5"/>
    <w:rsid w:val="5DC05940"/>
    <w:rsid w:val="5E2FBF52"/>
    <w:rsid w:val="653C4DAC"/>
    <w:rsid w:val="65FB18F6"/>
    <w:rsid w:val="670F5DC5"/>
    <w:rsid w:val="6B1F6DBF"/>
    <w:rsid w:val="70BDD9DE"/>
    <w:rsid w:val="72AB4EF3"/>
    <w:rsid w:val="72FD8222"/>
    <w:rsid w:val="736C7CF1"/>
    <w:rsid w:val="73E9BA0D"/>
    <w:rsid w:val="74995283"/>
    <w:rsid w:val="752334E4"/>
    <w:rsid w:val="77E4DD02"/>
    <w:rsid w:val="78B9DEAA"/>
    <w:rsid w:val="79116297"/>
    <w:rsid w:val="793E40A8"/>
    <w:rsid w:val="7A772C60"/>
    <w:rsid w:val="7ADA1109"/>
    <w:rsid w:val="7BDB6E55"/>
    <w:rsid w:val="7CEA9EF1"/>
    <w:rsid w:val="7DAECD22"/>
    <w:rsid w:val="7E91A3F2"/>
    <w:rsid w:val="7F0AF9B6"/>
    <w:rsid w:val="7FE35F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A1BA4"/>
  <w15:docId w15:val="{B4746F87-50F3-4544-B810-71F2EA61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D8167F"/>
    <w:pPr>
      <w:spacing w:after="0" w:line="360" w:lineRule="auto"/>
      <w:jc w:val="both"/>
    </w:pPr>
    <w:rPr>
      <w:rFonts w:ascii="Arial" w:eastAsia="Times New Roman" w:hAnsi="Arial" w:cs="Times New Roman"/>
      <w:sz w:val="26"/>
      <w:szCs w:val="20"/>
      <w:lang w:val="es-ES_tradnl" w:eastAsia="en-US"/>
    </w:rPr>
  </w:style>
  <w:style w:type="character" w:customStyle="1" w:styleId="TextoindependienteCar">
    <w:name w:val="Texto independiente Car"/>
    <w:basedOn w:val="Fuentedeprrafopredeter"/>
    <w:link w:val="Textoindependiente"/>
    <w:semiHidden/>
    <w:rsid w:val="00D8167F"/>
    <w:rPr>
      <w:rFonts w:ascii="Arial" w:eastAsia="Times New Roman" w:hAnsi="Arial" w:cs="Times New Roman"/>
      <w:sz w:val="26"/>
      <w:szCs w:val="20"/>
      <w:lang w:val="es-ES_tradnl" w:eastAsia="en-US"/>
    </w:rPr>
  </w:style>
  <w:style w:type="character" w:customStyle="1" w:styleId="normaltextrun">
    <w:name w:val="normaltextrun"/>
    <w:basedOn w:val="Fuentedeprrafopredeter"/>
    <w:rsid w:val="00D8167F"/>
  </w:style>
  <w:style w:type="character" w:customStyle="1" w:styleId="eop">
    <w:name w:val="eop"/>
    <w:basedOn w:val="Fuentedeprrafopredeter"/>
    <w:rsid w:val="00D8167F"/>
  </w:style>
  <w:style w:type="paragraph" w:styleId="Prrafodelista">
    <w:name w:val="List Paragraph"/>
    <w:basedOn w:val="Normal"/>
    <w:uiPriority w:val="34"/>
    <w:qFormat/>
    <w:rsid w:val="00F02CE2"/>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4422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2E5"/>
  </w:style>
  <w:style w:type="paragraph" w:styleId="Piedepgina">
    <w:name w:val="footer"/>
    <w:basedOn w:val="Normal"/>
    <w:link w:val="PiedepginaCar"/>
    <w:uiPriority w:val="99"/>
    <w:unhideWhenUsed/>
    <w:rsid w:val="004422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2E5"/>
  </w:style>
  <w:style w:type="paragraph" w:styleId="Textodeglobo">
    <w:name w:val="Balloon Text"/>
    <w:basedOn w:val="Normal"/>
    <w:link w:val="TextodegloboCar"/>
    <w:uiPriority w:val="99"/>
    <w:semiHidden/>
    <w:unhideWhenUsed/>
    <w:rsid w:val="004422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2E5"/>
    <w:rPr>
      <w:rFonts w:ascii="Segoe UI" w:hAnsi="Segoe UI" w:cs="Segoe UI"/>
      <w:sz w:val="18"/>
      <w:szCs w:val="18"/>
    </w:rPr>
  </w:style>
  <w:style w:type="paragraph" w:styleId="Ttulo">
    <w:name w:val="Title"/>
    <w:basedOn w:val="Normal"/>
    <w:link w:val="TtuloCar"/>
    <w:qFormat/>
    <w:rsid w:val="00AA6701"/>
    <w:pPr>
      <w:widowControl w:val="0"/>
      <w:autoSpaceDE w:val="0"/>
      <w:autoSpaceDN w:val="0"/>
      <w:adjustRightInd w:val="0"/>
      <w:spacing w:after="0" w:line="240" w:lineRule="auto"/>
      <w:jc w:val="center"/>
    </w:pPr>
    <w:rPr>
      <w:rFonts w:ascii="Roman 12cpi" w:eastAsia="Times New Roman" w:hAnsi="Roman 12cpi" w:cs="Times New Roman"/>
      <w:b/>
      <w:bCs/>
      <w:sz w:val="20"/>
      <w:szCs w:val="20"/>
      <w:lang w:val="es-ES" w:eastAsia="es-ES"/>
    </w:rPr>
  </w:style>
  <w:style w:type="character" w:customStyle="1" w:styleId="TtuloCar">
    <w:name w:val="Título Car"/>
    <w:basedOn w:val="Fuentedeprrafopredeter"/>
    <w:link w:val="Ttulo"/>
    <w:rsid w:val="00AA6701"/>
    <w:rPr>
      <w:rFonts w:ascii="Roman 12cpi" w:eastAsia="Times New Roman" w:hAnsi="Roman 12cpi"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077014">
      <w:bodyDiv w:val="1"/>
      <w:marLeft w:val="0"/>
      <w:marRight w:val="0"/>
      <w:marTop w:val="0"/>
      <w:marBottom w:val="0"/>
      <w:divBdr>
        <w:top w:val="none" w:sz="0" w:space="0" w:color="auto"/>
        <w:left w:val="none" w:sz="0" w:space="0" w:color="auto"/>
        <w:bottom w:val="none" w:sz="0" w:space="0" w:color="auto"/>
        <w:right w:val="none" w:sz="0" w:space="0" w:color="auto"/>
      </w:divBdr>
    </w:div>
    <w:div w:id="1388456686">
      <w:bodyDiv w:val="1"/>
      <w:marLeft w:val="0"/>
      <w:marRight w:val="0"/>
      <w:marTop w:val="0"/>
      <w:marBottom w:val="0"/>
      <w:divBdr>
        <w:top w:val="none" w:sz="0" w:space="0" w:color="auto"/>
        <w:left w:val="none" w:sz="0" w:space="0" w:color="auto"/>
        <w:bottom w:val="none" w:sz="0" w:space="0" w:color="auto"/>
        <w:right w:val="none" w:sz="0" w:space="0" w:color="auto"/>
      </w:divBdr>
    </w:div>
    <w:div w:id="1796870472">
      <w:bodyDiv w:val="1"/>
      <w:marLeft w:val="0"/>
      <w:marRight w:val="0"/>
      <w:marTop w:val="0"/>
      <w:marBottom w:val="0"/>
      <w:divBdr>
        <w:top w:val="none" w:sz="0" w:space="0" w:color="auto"/>
        <w:left w:val="none" w:sz="0" w:space="0" w:color="auto"/>
        <w:bottom w:val="none" w:sz="0" w:space="0" w:color="auto"/>
        <w:right w:val="none" w:sz="0" w:space="0" w:color="auto"/>
      </w:divBdr>
    </w:div>
    <w:div w:id="1851139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49d915d3e65d4a7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ed84e4-001b-470d-a0e6-15ddd3924142">
      <Terms xmlns="http://schemas.microsoft.com/office/infopath/2007/PartnerControls"/>
    </lcf76f155ced4ddcb4097134ff3c332f>
    <TaxCatchAll xmlns="b157412b-f7d0-435c-8dc3-c57cc9ba3390" xsi:nil="true"/>
    <SharedWithUsers xmlns="b157412b-f7d0-435c-8dc3-c57cc9ba3390">
      <UserInfo>
        <DisplayName>Julio Cesar Salazar Muñoz</DisplayName>
        <AccountId>12</AccountId>
        <AccountType/>
      </UserInfo>
      <UserInfo>
        <DisplayName>Ana Lucia Caicedo Calderon</DisplayName>
        <AccountId>20</AccountId>
        <AccountType/>
      </UserInfo>
      <UserInfo>
        <DisplayName>German Dario Goez Vinasco</DisplayName>
        <AccountId>206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960E13D9074E745A60DDE426959B826" ma:contentTypeVersion="13" ma:contentTypeDescription="Crear nuevo documento." ma:contentTypeScope="" ma:versionID="12d8b56eb73a9fb06864f8b2d99ea811">
  <xsd:schema xmlns:xsd="http://www.w3.org/2001/XMLSchema" xmlns:xs="http://www.w3.org/2001/XMLSchema" xmlns:p="http://schemas.microsoft.com/office/2006/metadata/properties" xmlns:ns2="dded84e4-001b-470d-a0e6-15ddd3924142" xmlns:ns3="b157412b-f7d0-435c-8dc3-c57cc9ba3390" targetNamespace="http://schemas.microsoft.com/office/2006/metadata/properties" ma:root="true" ma:fieldsID="05cc4007f712044cb2b687cfc7ab4b84" ns2:_="" ns3:_="">
    <xsd:import namespace="dded84e4-001b-470d-a0e6-15ddd3924142"/>
    <xsd:import namespace="b157412b-f7d0-435c-8dc3-c57cc9ba33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84e4-001b-470d-a0e6-15ddd3924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57412b-f7d0-435c-8dc3-c57cc9ba339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987f95a5-db25-49e5-b763-290c44d81325}" ma:internalName="TaxCatchAll" ma:showField="CatchAllData" ma:web="b157412b-f7d0-435c-8dc3-c57cc9ba3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212CD-E5E1-45D9-BE6E-EFB91CD75B7B}">
  <ds:schemaRefs>
    <ds:schemaRef ds:uri="http://schemas.microsoft.com/sharepoint/v3/contenttype/forms"/>
  </ds:schemaRefs>
</ds:datastoreItem>
</file>

<file path=customXml/itemProps2.xml><?xml version="1.0" encoding="utf-8"?>
<ds:datastoreItem xmlns:ds="http://schemas.openxmlformats.org/officeDocument/2006/customXml" ds:itemID="{129DEF27-5C7F-4CD2-89E9-7CC9F7AECB21}">
  <ds:schemaRefs>
    <ds:schemaRef ds:uri="http://schemas.microsoft.com/office/2006/metadata/properties"/>
    <ds:schemaRef ds:uri="http://schemas.microsoft.com/office/infopath/2007/PartnerControls"/>
    <ds:schemaRef ds:uri="dded84e4-001b-470d-a0e6-15ddd3924142"/>
    <ds:schemaRef ds:uri="b157412b-f7d0-435c-8dc3-c57cc9ba3390"/>
  </ds:schemaRefs>
</ds:datastoreItem>
</file>

<file path=customXml/itemProps3.xml><?xml version="1.0" encoding="utf-8"?>
<ds:datastoreItem xmlns:ds="http://schemas.openxmlformats.org/officeDocument/2006/customXml" ds:itemID="{9E3B847F-7506-4A96-94D4-C7FAE8BDB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84e4-001b-470d-a0e6-15ddd3924142"/>
    <ds:schemaRef ds:uri="b157412b-f7d0-435c-8dc3-c57cc9ba3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19C5C-1905-4BD1-9464-E824D630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2612</Words>
  <Characters>14368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Relatoria Tribunal Superior - Risaralda - Pereira</cp:lastModifiedBy>
  <cp:revision>20</cp:revision>
  <dcterms:created xsi:type="dcterms:W3CDTF">2023-06-20T15:19:00Z</dcterms:created>
  <dcterms:modified xsi:type="dcterms:W3CDTF">2023-09-12T19:21:00Z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0x0101000960E13D9074E745A60DDE426959B826</vt:lpwstr>
  </property>
  <property fmtid="{D5CDD505-2E9C-101B-9397-08002B2CF9AE}" pid="3" name="MediaServiceImageTags">
    <vt:lpwstr/>
  </property>
</Properties>
</file>