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C650" w14:textId="15FC0986" w:rsidR="00814D29" w:rsidRPr="00814D29" w:rsidRDefault="00814D29" w:rsidP="00045E51">
      <w:pPr>
        <w:pStyle w:val="Puesto"/>
        <w:jc w:val="both"/>
        <w:rPr>
          <w:rFonts w:ascii="Arial" w:hAnsi="Arial" w:cs="Arial"/>
          <w:szCs w:val="24"/>
        </w:rPr>
      </w:pPr>
      <w:r w:rsidRPr="00814D29">
        <w:rPr>
          <w:rFonts w:ascii="Arial" w:hAnsi="Arial" w:cs="Arial"/>
          <w:szCs w:val="24"/>
        </w:rPr>
        <w:t>TÉRMINOS PROCESALES / OBLIGATORIEDAD</w:t>
      </w:r>
    </w:p>
    <w:p w14:paraId="2049D878" w14:textId="434B6C50" w:rsidR="00814D29" w:rsidRDefault="00814D29" w:rsidP="00814D29">
      <w:pPr>
        <w:pStyle w:val="Puesto"/>
        <w:jc w:val="both"/>
        <w:rPr>
          <w:rFonts w:ascii="Arial" w:hAnsi="Arial" w:cs="Arial"/>
          <w:b w:val="0"/>
          <w:szCs w:val="24"/>
        </w:rPr>
      </w:pPr>
      <w:r w:rsidRPr="00814D29">
        <w:rPr>
          <w:rFonts w:ascii="Arial" w:hAnsi="Arial" w:cs="Arial"/>
          <w:b w:val="0"/>
          <w:szCs w:val="24"/>
        </w:rPr>
        <w:t>Dispone el artículo 13 del Código General del Proceso que “Las normas procesales son de orden público y, por consiguiente, de obligatorio cumplimiento y en ningún caso podrán ser derogadas, modificadas o sustituidas por los funcionarios o particulares</w:t>
      </w:r>
      <w:r>
        <w:rPr>
          <w:rFonts w:ascii="Arial" w:hAnsi="Arial" w:cs="Arial"/>
          <w:b w:val="0"/>
          <w:szCs w:val="24"/>
        </w:rPr>
        <w:t>…</w:t>
      </w:r>
      <w:r w:rsidRPr="00814D29">
        <w:rPr>
          <w:rFonts w:ascii="Arial" w:hAnsi="Arial" w:cs="Arial"/>
          <w:b w:val="0"/>
          <w:szCs w:val="24"/>
        </w:rPr>
        <w:t>”</w:t>
      </w:r>
      <w:r>
        <w:rPr>
          <w:rFonts w:ascii="Arial" w:hAnsi="Arial" w:cs="Arial"/>
          <w:b w:val="0"/>
          <w:szCs w:val="24"/>
        </w:rPr>
        <w:t>. En</w:t>
      </w:r>
      <w:r w:rsidRPr="00814D29">
        <w:rPr>
          <w:rFonts w:ascii="Arial" w:hAnsi="Arial" w:cs="Arial"/>
          <w:b w:val="0"/>
          <w:szCs w:val="24"/>
        </w:rPr>
        <w:t xml:space="preserve"> ese sentido, se tiene entonces que las normas que regulan los diversos procedimientos deben ser rigurosamente observadas, tanto por las partes como por los funcionarios judiciales y ello implica, indefectiblemente, respeto </w:t>
      </w:r>
      <w:r>
        <w:rPr>
          <w:rFonts w:ascii="Arial" w:hAnsi="Arial" w:cs="Arial"/>
          <w:b w:val="0"/>
          <w:szCs w:val="24"/>
        </w:rPr>
        <w:t>-por-</w:t>
      </w:r>
      <w:r w:rsidRPr="00814D29">
        <w:rPr>
          <w:rFonts w:ascii="Arial" w:hAnsi="Arial" w:cs="Arial"/>
          <w:b w:val="0"/>
          <w:szCs w:val="24"/>
        </w:rPr>
        <w:t xml:space="preserve"> los términos legales dispuestos en las diferentes codificaciones</w:t>
      </w:r>
      <w:r>
        <w:rPr>
          <w:rFonts w:ascii="Arial" w:hAnsi="Arial" w:cs="Arial"/>
          <w:b w:val="0"/>
          <w:szCs w:val="24"/>
        </w:rPr>
        <w:t xml:space="preserve">… </w:t>
      </w:r>
      <w:r w:rsidRPr="00814D29">
        <w:rPr>
          <w:rFonts w:ascii="Arial" w:hAnsi="Arial" w:cs="Arial"/>
          <w:b w:val="0"/>
          <w:szCs w:val="24"/>
        </w:rPr>
        <w:t>A su vez el artículo 117 de la misma obra, dispone que “Los términos señalados en este código para la realización de los actos procesales de las partes y los auxiliares de la justicia, son perentorios e improrrogables</w:t>
      </w:r>
      <w:r>
        <w:rPr>
          <w:rFonts w:ascii="Arial" w:hAnsi="Arial" w:cs="Arial"/>
          <w:b w:val="0"/>
          <w:szCs w:val="24"/>
        </w:rPr>
        <w:t>…</w:t>
      </w:r>
      <w:r w:rsidRPr="00814D29">
        <w:rPr>
          <w:rFonts w:ascii="Arial" w:hAnsi="Arial" w:cs="Arial"/>
          <w:b w:val="0"/>
          <w:szCs w:val="24"/>
        </w:rPr>
        <w:t>”</w:t>
      </w:r>
    </w:p>
    <w:p w14:paraId="0DF17D8E" w14:textId="77777777" w:rsidR="00814D29" w:rsidRDefault="00814D29" w:rsidP="00045E51">
      <w:pPr>
        <w:pStyle w:val="Puesto"/>
        <w:jc w:val="both"/>
        <w:rPr>
          <w:rFonts w:ascii="Arial" w:hAnsi="Arial" w:cs="Arial"/>
          <w:b w:val="0"/>
          <w:szCs w:val="24"/>
        </w:rPr>
      </w:pPr>
    </w:p>
    <w:p w14:paraId="1018C9A2" w14:textId="118AD3BB" w:rsidR="00814D29" w:rsidRPr="00814D29" w:rsidRDefault="00814D29" w:rsidP="00814D29">
      <w:pPr>
        <w:pStyle w:val="Puesto"/>
        <w:jc w:val="both"/>
        <w:rPr>
          <w:rFonts w:ascii="Arial" w:hAnsi="Arial" w:cs="Arial"/>
          <w:b w:val="0"/>
          <w:sz w:val="16"/>
          <w:szCs w:val="24"/>
        </w:rPr>
      </w:pPr>
      <w:r w:rsidRPr="00814D29">
        <w:rPr>
          <w:rFonts w:ascii="Arial" w:hAnsi="Arial" w:cs="Arial"/>
          <w:szCs w:val="24"/>
        </w:rPr>
        <w:t>ESCRITOS REMITIDOS POR CORREO ELECTRÓNICO</w:t>
      </w:r>
      <w:r>
        <w:rPr>
          <w:rFonts w:ascii="Arial" w:hAnsi="Arial" w:cs="Arial"/>
          <w:szCs w:val="24"/>
        </w:rPr>
        <w:t xml:space="preserve"> / PRESENTACIÓN OPORTUNA</w:t>
      </w:r>
    </w:p>
    <w:p w14:paraId="1EF12241" w14:textId="2A0154A3" w:rsidR="00814D29" w:rsidRDefault="00814D29" w:rsidP="00814D29">
      <w:pPr>
        <w:pStyle w:val="Puesto"/>
        <w:jc w:val="both"/>
        <w:rPr>
          <w:rFonts w:ascii="Arial" w:hAnsi="Arial" w:cs="Arial"/>
          <w:b w:val="0"/>
          <w:szCs w:val="24"/>
        </w:rPr>
      </w:pPr>
      <w:r w:rsidRPr="00814D29">
        <w:rPr>
          <w:rFonts w:ascii="Arial" w:hAnsi="Arial" w:cs="Arial"/>
          <w:b w:val="0"/>
          <w:szCs w:val="24"/>
        </w:rPr>
        <w:t>El artículo 109 del Código General del Proceso consagra la posibilidad que tienen los usuarios de la administración de justicia de utilizar el correo electrónico como medio idóneo para presentar memoriales y comunicaciones dirigidas a los Despachos Judiciales, precisando que, en el buzón debe quedar registrada la fecha y hora recepción de tales documentos con el fin de verificar lo preceptuado en el último inciso de la misma norma que establece que: “Los memoriales, incluidos los mensajes de datos, se entenderán presentados oportunamente si son recibidos antes del cierre del despacho del día en que vence el término”.</w:t>
      </w:r>
    </w:p>
    <w:p w14:paraId="76232642" w14:textId="77777777" w:rsidR="00814D29" w:rsidRDefault="00814D29" w:rsidP="00045E51">
      <w:pPr>
        <w:pStyle w:val="Puesto"/>
        <w:jc w:val="both"/>
        <w:rPr>
          <w:rFonts w:ascii="Arial" w:hAnsi="Arial" w:cs="Arial"/>
          <w:b w:val="0"/>
          <w:szCs w:val="24"/>
        </w:rPr>
      </w:pPr>
    </w:p>
    <w:p w14:paraId="7F0C5CCF" w14:textId="23BBC938" w:rsidR="00814D29" w:rsidRDefault="00814D29" w:rsidP="00045E51">
      <w:pPr>
        <w:pStyle w:val="Puesto"/>
        <w:jc w:val="both"/>
        <w:rPr>
          <w:rFonts w:ascii="Arial" w:hAnsi="Arial" w:cs="Arial"/>
          <w:b w:val="0"/>
          <w:szCs w:val="24"/>
        </w:rPr>
      </w:pPr>
      <w:r w:rsidRPr="00814D29">
        <w:rPr>
          <w:rFonts w:ascii="Arial" w:hAnsi="Arial" w:cs="Arial"/>
          <w:b w:val="0"/>
          <w:szCs w:val="24"/>
        </w:rPr>
        <w:t xml:space="preserve"> </w:t>
      </w:r>
    </w:p>
    <w:p w14:paraId="09ABB4D2" w14:textId="77777777" w:rsidR="00814D29" w:rsidRDefault="00814D29" w:rsidP="00045E51">
      <w:pPr>
        <w:pStyle w:val="Puesto"/>
        <w:jc w:val="both"/>
        <w:rPr>
          <w:rFonts w:ascii="Arial" w:hAnsi="Arial" w:cs="Arial"/>
          <w:b w:val="0"/>
          <w:szCs w:val="24"/>
        </w:rPr>
      </w:pPr>
    </w:p>
    <w:p w14:paraId="68F22E12" w14:textId="18518017" w:rsidR="008E4E97" w:rsidRPr="00045E51" w:rsidRDefault="008E4E97" w:rsidP="00045E51">
      <w:pPr>
        <w:pStyle w:val="Puesto"/>
        <w:jc w:val="both"/>
        <w:rPr>
          <w:rFonts w:ascii="Arial" w:hAnsi="Arial" w:cs="Arial"/>
          <w:b w:val="0"/>
          <w:szCs w:val="24"/>
        </w:rPr>
      </w:pPr>
      <w:r w:rsidRPr="00045E51">
        <w:rPr>
          <w:rFonts w:ascii="Arial" w:hAnsi="Arial" w:cs="Arial"/>
          <w:b w:val="0"/>
          <w:szCs w:val="24"/>
        </w:rPr>
        <w:t>Providencia:</w:t>
      </w:r>
      <w:r w:rsidR="00045E51">
        <w:rPr>
          <w:rFonts w:ascii="Arial" w:hAnsi="Arial" w:cs="Arial"/>
          <w:b w:val="0"/>
          <w:szCs w:val="24"/>
        </w:rPr>
        <w:tab/>
      </w:r>
      <w:r w:rsidR="007506C8" w:rsidRPr="00045E51">
        <w:rPr>
          <w:rFonts w:ascii="Arial" w:hAnsi="Arial" w:cs="Arial"/>
          <w:b w:val="0"/>
          <w:szCs w:val="24"/>
        </w:rPr>
        <w:tab/>
        <w:t xml:space="preserve">Auto de </w:t>
      </w:r>
      <w:r w:rsidR="00003F95" w:rsidRPr="00045E51">
        <w:rPr>
          <w:rFonts w:ascii="Arial" w:hAnsi="Arial" w:cs="Arial"/>
          <w:b w:val="0"/>
          <w:szCs w:val="24"/>
        </w:rPr>
        <w:t>1</w:t>
      </w:r>
      <w:r w:rsidR="00713225" w:rsidRPr="00045E51">
        <w:rPr>
          <w:rFonts w:ascii="Arial" w:hAnsi="Arial" w:cs="Arial"/>
          <w:b w:val="0"/>
          <w:szCs w:val="24"/>
        </w:rPr>
        <w:t>9</w:t>
      </w:r>
      <w:r w:rsidR="00003F95" w:rsidRPr="00045E51">
        <w:rPr>
          <w:rFonts w:ascii="Arial" w:hAnsi="Arial" w:cs="Arial"/>
          <w:b w:val="0"/>
          <w:szCs w:val="24"/>
        </w:rPr>
        <w:t xml:space="preserve"> de julio de 2023</w:t>
      </w:r>
    </w:p>
    <w:p w14:paraId="520C94DD" w14:textId="4A9B32DE" w:rsidR="008E4E97" w:rsidRPr="00045E51" w:rsidRDefault="00045E51" w:rsidP="00045E51">
      <w:pPr>
        <w:pStyle w:val="Pues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Radicación Nro.</w:t>
      </w:r>
      <w:r w:rsidR="008E4E97" w:rsidRPr="00045E51">
        <w:rPr>
          <w:rFonts w:ascii="Arial" w:hAnsi="Arial" w:cs="Arial"/>
          <w:b w:val="0"/>
          <w:szCs w:val="24"/>
        </w:rPr>
        <w:t>:</w:t>
      </w:r>
      <w:r w:rsidR="008E4E97" w:rsidRPr="00045E51">
        <w:rPr>
          <w:rFonts w:ascii="Arial" w:hAnsi="Arial" w:cs="Arial"/>
          <w:b w:val="0"/>
          <w:szCs w:val="24"/>
        </w:rPr>
        <w:tab/>
      </w:r>
      <w:r w:rsidR="00003F95" w:rsidRPr="00045E51">
        <w:rPr>
          <w:rFonts w:ascii="Arial" w:hAnsi="Arial" w:cs="Arial"/>
          <w:b w:val="0"/>
          <w:szCs w:val="24"/>
        </w:rPr>
        <w:t>66001310500520210032101</w:t>
      </w:r>
    </w:p>
    <w:p w14:paraId="4811A1B1" w14:textId="6F70B5A6" w:rsidR="008E4E97" w:rsidRPr="00045E51" w:rsidRDefault="008E4E97" w:rsidP="00045E51">
      <w:pPr>
        <w:pStyle w:val="Puesto"/>
        <w:jc w:val="both"/>
        <w:rPr>
          <w:rFonts w:ascii="Arial" w:hAnsi="Arial" w:cs="Arial"/>
          <w:b w:val="0"/>
          <w:szCs w:val="24"/>
        </w:rPr>
      </w:pPr>
      <w:r w:rsidRPr="00045E51">
        <w:rPr>
          <w:rFonts w:ascii="Arial" w:hAnsi="Arial" w:cs="Arial"/>
          <w:b w:val="0"/>
          <w:szCs w:val="24"/>
        </w:rPr>
        <w:t>Proceso:</w:t>
      </w:r>
      <w:r w:rsidRPr="00045E51">
        <w:rPr>
          <w:rFonts w:ascii="Arial" w:hAnsi="Arial" w:cs="Arial"/>
          <w:b w:val="0"/>
          <w:szCs w:val="24"/>
        </w:rPr>
        <w:tab/>
      </w:r>
      <w:r w:rsidRPr="00045E51">
        <w:rPr>
          <w:rFonts w:ascii="Arial" w:hAnsi="Arial" w:cs="Arial"/>
          <w:b w:val="0"/>
          <w:szCs w:val="24"/>
        </w:rPr>
        <w:tab/>
        <w:t xml:space="preserve">Ordinario Laboral  </w:t>
      </w:r>
    </w:p>
    <w:p w14:paraId="58B49E08" w14:textId="1B23AB08" w:rsidR="008E4E97" w:rsidRPr="00045E51" w:rsidRDefault="008E4E97" w:rsidP="00045E51">
      <w:pPr>
        <w:pStyle w:val="Puesto"/>
        <w:jc w:val="both"/>
        <w:rPr>
          <w:rFonts w:ascii="Arial" w:hAnsi="Arial" w:cs="Arial"/>
          <w:b w:val="0"/>
          <w:szCs w:val="24"/>
        </w:rPr>
      </w:pPr>
      <w:r w:rsidRPr="00045E51">
        <w:rPr>
          <w:rFonts w:ascii="Arial" w:hAnsi="Arial" w:cs="Arial"/>
          <w:b w:val="0"/>
          <w:szCs w:val="24"/>
        </w:rPr>
        <w:t>Demandante:</w:t>
      </w:r>
      <w:r w:rsidRPr="00045E51">
        <w:rPr>
          <w:rFonts w:ascii="Arial" w:hAnsi="Arial" w:cs="Arial"/>
          <w:b w:val="0"/>
          <w:szCs w:val="24"/>
        </w:rPr>
        <w:tab/>
      </w:r>
      <w:r w:rsidRPr="00045E51">
        <w:rPr>
          <w:rFonts w:ascii="Arial" w:hAnsi="Arial" w:cs="Arial"/>
          <w:b w:val="0"/>
          <w:szCs w:val="24"/>
        </w:rPr>
        <w:tab/>
      </w:r>
      <w:r w:rsidR="00003F95" w:rsidRPr="00045E51">
        <w:rPr>
          <w:rFonts w:ascii="Arial" w:hAnsi="Arial" w:cs="Arial"/>
          <w:b w:val="0"/>
          <w:szCs w:val="24"/>
        </w:rPr>
        <w:t>William Rojas Romero</w:t>
      </w:r>
    </w:p>
    <w:p w14:paraId="4E547E65" w14:textId="2DDDE27E" w:rsidR="008E4E97" w:rsidRPr="00045E51" w:rsidRDefault="008E4E97" w:rsidP="00045E51">
      <w:pPr>
        <w:pStyle w:val="Puesto"/>
        <w:jc w:val="both"/>
        <w:rPr>
          <w:rFonts w:ascii="Arial" w:hAnsi="Arial" w:cs="Arial"/>
          <w:b w:val="0"/>
          <w:szCs w:val="24"/>
        </w:rPr>
      </w:pPr>
      <w:r w:rsidRPr="00045E51">
        <w:rPr>
          <w:rFonts w:ascii="Arial" w:hAnsi="Arial" w:cs="Arial"/>
          <w:b w:val="0"/>
          <w:szCs w:val="24"/>
        </w:rPr>
        <w:t>Demandado:</w:t>
      </w:r>
      <w:r w:rsidR="00045E51">
        <w:rPr>
          <w:rFonts w:ascii="Arial" w:hAnsi="Arial" w:cs="Arial"/>
          <w:b w:val="0"/>
          <w:szCs w:val="24"/>
        </w:rPr>
        <w:tab/>
      </w:r>
      <w:r w:rsidRPr="00045E51">
        <w:rPr>
          <w:rFonts w:ascii="Arial" w:hAnsi="Arial" w:cs="Arial"/>
          <w:b w:val="0"/>
          <w:szCs w:val="24"/>
        </w:rPr>
        <w:tab/>
      </w:r>
      <w:r w:rsidR="00003F95" w:rsidRPr="00045E51">
        <w:rPr>
          <w:rFonts w:ascii="Arial" w:hAnsi="Arial" w:cs="Arial"/>
          <w:b w:val="0"/>
          <w:szCs w:val="24"/>
        </w:rPr>
        <w:t>Colpensiones y otra</w:t>
      </w:r>
    </w:p>
    <w:p w14:paraId="57AE8AAE" w14:textId="663C11E6" w:rsidR="008E4E97" w:rsidRPr="00045E51" w:rsidRDefault="008E4E97" w:rsidP="00045E51">
      <w:pPr>
        <w:pStyle w:val="Puesto"/>
        <w:jc w:val="both"/>
        <w:rPr>
          <w:rFonts w:ascii="Arial" w:hAnsi="Arial" w:cs="Arial"/>
          <w:b w:val="0"/>
          <w:szCs w:val="24"/>
        </w:rPr>
      </w:pPr>
      <w:r w:rsidRPr="00045E51">
        <w:rPr>
          <w:rFonts w:ascii="Arial" w:hAnsi="Arial" w:cs="Arial"/>
          <w:b w:val="0"/>
          <w:szCs w:val="24"/>
        </w:rPr>
        <w:t>Juzgado de origen:</w:t>
      </w:r>
      <w:r w:rsidRPr="00045E51">
        <w:rPr>
          <w:rFonts w:ascii="Arial" w:hAnsi="Arial" w:cs="Arial"/>
          <w:b w:val="0"/>
          <w:szCs w:val="24"/>
        </w:rPr>
        <w:tab/>
        <w:t xml:space="preserve">Juzgado </w:t>
      </w:r>
      <w:r w:rsidR="00003F95" w:rsidRPr="00045E51">
        <w:rPr>
          <w:rFonts w:ascii="Arial" w:hAnsi="Arial" w:cs="Arial"/>
          <w:b w:val="0"/>
          <w:szCs w:val="24"/>
        </w:rPr>
        <w:t>Quinto</w:t>
      </w:r>
      <w:r w:rsidRPr="00045E51">
        <w:rPr>
          <w:rFonts w:ascii="Arial" w:hAnsi="Arial" w:cs="Arial"/>
          <w:b w:val="0"/>
          <w:szCs w:val="24"/>
        </w:rPr>
        <w:t xml:space="preserve"> Laboral del Circuito</w:t>
      </w:r>
    </w:p>
    <w:p w14:paraId="24545016" w14:textId="71601F98" w:rsidR="008E4E97" w:rsidRPr="00045E51" w:rsidRDefault="008E4E97" w:rsidP="00045E51">
      <w:pPr>
        <w:pStyle w:val="Puesto"/>
        <w:jc w:val="both"/>
        <w:rPr>
          <w:rFonts w:ascii="Arial" w:hAnsi="Arial" w:cs="Arial"/>
          <w:b w:val="0"/>
          <w:szCs w:val="24"/>
        </w:rPr>
      </w:pPr>
      <w:r w:rsidRPr="00045E51">
        <w:rPr>
          <w:rFonts w:ascii="Arial" w:hAnsi="Arial" w:cs="Arial"/>
          <w:b w:val="0"/>
          <w:szCs w:val="24"/>
        </w:rPr>
        <w:t>Magistrado Ponente:</w:t>
      </w:r>
      <w:r w:rsidRPr="00045E51">
        <w:rPr>
          <w:rFonts w:ascii="Arial" w:hAnsi="Arial" w:cs="Arial"/>
          <w:b w:val="0"/>
          <w:szCs w:val="24"/>
        </w:rPr>
        <w:tab/>
        <w:t>Julio César Salazar Muñoz</w:t>
      </w:r>
    </w:p>
    <w:p w14:paraId="672A6659" w14:textId="77777777" w:rsidR="00BC21C5" w:rsidRPr="00045E51" w:rsidRDefault="00BC21C5" w:rsidP="00045E51">
      <w:pPr>
        <w:spacing w:after="0" w:line="240" w:lineRule="auto"/>
        <w:ind w:left="2829" w:hanging="2829"/>
        <w:jc w:val="both"/>
        <w:rPr>
          <w:rFonts w:ascii="Arial" w:hAnsi="Arial" w:cs="Arial"/>
          <w:bCs/>
          <w:sz w:val="20"/>
          <w:szCs w:val="24"/>
          <w:lang w:val="es-ES_tradnl"/>
        </w:rPr>
      </w:pPr>
    </w:p>
    <w:p w14:paraId="0A37501D" w14:textId="4E6D90D8" w:rsidR="00003F95" w:rsidRDefault="00003F95" w:rsidP="00045E51">
      <w:pPr>
        <w:spacing w:after="0" w:line="240" w:lineRule="auto"/>
        <w:ind w:left="2829" w:hanging="2829"/>
        <w:jc w:val="both"/>
        <w:rPr>
          <w:rFonts w:ascii="Arial" w:hAnsi="Arial" w:cs="Arial"/>
          <w:bCs/>
          <w:sz w:val="20"/>
          <w:szCs w:val="24"/>
          <w:lang w:val="es-ES_tradnl"/>
        </w:rPr>
      </w:pPr>
    </w:p>
    <w:p w14:paraId="5C5A9319" w14:textId="77777777" w:rsidR="00045E51" w:rsidRPr="00045E51" w:rsidRDefault="00045E51" w:rsidP="00045E51">
      <w:pPr>
        <w:spacing w:after="0" w:line="240" w:lineRule="auto"/>
        <w:ind w:left="2829" w:hanging="2829"/>
        <w:jc w:val="both"/>
        <w:rPr>
          <w:rFonts w:ascii="Arial" w:hAnsi="Arial" w:cs="Arial"/>
          <w:bCs/>
          <w:sz w:val="20"/>
          <w:szCs w:val="24"/>
          <w:lang w:val="es-ES_tradnl"/>
        </w:rPr>
      </w:pPr>
    </w:p>
    <w:p w14:paraId="1C3BEE41" w14:textId="77777777" w:rsidR="008E4E97" w:rsidRPr="00045E51" w:rsidRDefault="008E4E97" w:rsidP="00045E51">
      <w:pPr>
        <w:keepNext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045E5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TRIBUNAL SUPERIOR DEL DISTRITO JUDICIAL</w:t>
      </w:r>
    </w:p>
    <w:p w14:paraId="51A40248" w14:textId="77777777" w:rsidR="008E4E97" w:rsidRPr="00045E51" w:rsidRDefault="008E4E97" w:rsidP="00045E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5E51">
        <w:rPr>
          <w:rFonts w:ascii="Arial" w:hAnsi="Arial" w:cs="Arial"/>
          <w:b/>
          <w:sz w:val="24"/>
          <w:szCs w:val="24"/>
        </w:rPr>
        <w:t>SALA LABORAL</w:t>
      </w:r>
    </w:p>
    <w:p w14:paraId="6E85BB48" w14:textId="77777777" w:rsidR="008E4E97" w:rsidRPr="00045E51" w:rsidRDefault="008E4E97" w:rsidP="00045E5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045E5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MAGISTRADO PONENTE: JULIO CÉSAR SALAZAR MUÑOZ </w:t>
      </w:r>
    </w:p>
    <w:p w14:paraId="5DAB6C7B" w14:textId="77777777" w:rsidR="008E4E97" w:rsidRPr="00045E51" w:rsidRDefault="008E4E97" w:rsidP="00045E51">
      <w:pPr>
        <w:spacing w:after="0"/>
        <w:rPr>
          <w:rFonts w:ascii="Arial" w:hAnsi="Arial" w:cs="Arial"/>
          <w:sz w:val="24"/>
          <w:szCs w:val="24"/>
        </w:rPr>
      </w:pPr>
    </w:p>
    <w:p w14:paraId="3FD51EFB" w14:textId="055191AB" w:rsidR="00BC21C5" w:rsidRPr="00045E51" w:rsidRDefault="006746F6" w:rsidP="00045E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>Pereira</w:t>
      </w:r>
      <w:r w:rsidR="00B3047F" w:rsidRPr="00045E51">
        <w:rPr>
          <w:rFonts w:ascii="Arial" w:hAnsi="Arial" w:cs="Arial"/>
          <w:sz w:val="24"/>
          <w:szCs w:val="24"/>
        </w:rPr>
        <w:t xml:space="preserve">, </w:t>
      </w:r>
      <w:r w:rsidR="00713225" w:rsidRPr="00045E51">
        <w:rPr>
          <w:rFonts w:ascii="Arial" w:hAnsi="Arial" w:cs="Arial"/>
          <w:sz w:val="24"/>
          <w:szCs w:val="24"/>
        </w:rPr>
        <w:t>diecinueve</w:t>
      </w:r>
      <w:r w:rsidR="00003F95" w:rsidRPr="00045E51">
        <w:rPr>
          <w:rFonts w:ascii="Arial" w:hAnsi="Arial" w:cs="Arial"/>
          <w:sz w:val="24"/>
          <w:szCs w:val="24"/>
        </w:rPr>
        <w:t xml:space="preserve"> de julio de dos mil veintitrés</w:t>
      </w:r>
    </w:p>
    <w:p w14:paraId="403E5846" w14:textId="62474CDF" w:rsidR="006746F6" w:rsidRPr="00045E51" w:rsidRDefault="006746F6" w:rsidP="00045E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 xml:space="preserve">Acta número </w:t>
      </w:r>
      <w:r w:rsidR="00045E51" w:rsidRPr="00045E51">
        <w:rPr>
          <w:rFonts w:ascii="Arial" w:hAnsi="Arial" w:cs="Arial"/>
          <w:sz w:val="24"/>
          <w:szCs w:val="24"/>
        </w:rPr>
        <w:t>112 de</w:t>
      </w:r>
      <w:r w:rsidRPr="00045E51">
        <w:rPr>
          <w:rFonts w:ascii="Arial" w:hAnsi="Arial" w:cs="Arial"/>
          <w:sz w:val="24"/>
          <w:szCs w:val="24"/>
        </w:rPr>
        <w:t xml:space="preserve"> </w:t>
      </w:r>
      <w:r w:rsidR="00713225" w:rsidRPr="00045E51">
        <w:rPr>
          <w:rFonts w:ascii="Arial" w:hAnsi="Arial" w:cs="Arial"/>
          <w:sz w:val="24"/>
          <w:szCs w:val="24"/>
        </w:rPr>
        <w:t>17</w:t>
      </w:r>
      <w:r w:rsidR="00003F95" w:rsidRPr="00045E51">
        <w:rPr>
          <w:rFonts w:ascii="Arial" w:hAnsi="Arial" w:cs="Arial"/>
          <w:sz w:val="24"/>
          <w:szCs w:val="24"/>
        </w:rPr>
        <w:t xml:space="preserve"> de julio de 2023</w:t>
      </w:r>
    </w:p>
    <w:p w14:paraId="02EB378F" w14:textId="77777777" w:rsidR="006746F6" w:rsidRPr="00045E51" w:rsidRDefault="006746F6" w:rsidP="00045E51">
      <w:pPr>
        <w:jc w:val="both"/>
        <w:rPr>
          <w:rFonts w:ascii="Arial" w:hAnsi="Arial" w:cs="Arial"/>
          <w:sz w:val="24"/>
          <w:szCs w:val="24"/>
        </w:rPr>
      </w:pPr>
    </w:p>
    <w:p w14:paraId="454908EF" w14:textId="4D97824B" w:rsidR="008E4E97" w:rsidRPr="00045E51" w:rsidRDefault="006746F6" w:rsidP="00045E51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 xml:space="preserve">En la fecha, </w:t>
      </w:r>
      <w:r w:rsidR="00C64116" w:rsidRPr="00045E51">
        <w:rPr>
          <w:rFonts w:ascii="Arial" w:hAnsi="Arial" w:cs="Arial"/>
          <w:sz w:val="24"/>
          <w:szCs w:val="24"/>
        </w:rPr>
        <w:t>procede</w:t>
      </w:r>
      <w:r w:rsidR="008E4E97" w:rsidRPr="00045E51">
        <w:rPr>
          <w:rFonts w:ascii="Arial" w:hAnsi="Arial" w:cs="Arial"/>
          <w:sz w:val="24"/>
          <w:szCs w:val="24"/>
        </w:rPr>
        <w:t xml:space="preserve"> </w:t>
      </w:r>
      <w:r w:rsidR="00013744" w:rsidRPr="00045E51">
        <w:rPr>
          <w:rFonts w:ascii="Arial" w:hAnsi="Arial" w:cs="Arial"/>
          <w:sz w:val="24"/>
          <w:szCs w:val="24"/>
        </w:rPr>
        <w:t xml:space="preserve">la Sala </w:t>
      </w:r>
      <w:r w:rsidR="00214F01" w:rsidRPr="00045E51">
        <w:rPr>
          <w:rFonts w:ascii="Arial" w:hAnsi="Arial" w:cs="Arial"/>
          <w:sz w:val="24"/>
          <w:szCs w:val="24"/>
        </w:rPr>
        <w:t xml:space="preserve">de Decisión Laboral </w:t>
      </w:r>
      <w:r w:rsidR="008E4E97" w:rsidRPr="00045E51">
        <w:rPr>
          <w:rFonts w:ascii="Arial" w:hAnsi="Arial" w:cs="Arial"/>
          <w:sz w:val="24"/>
          <w:szCs w:val="24"/>
        </w:rPr>
        <w:t xml:space="preserve">a resolver el recurso de apelación interpuesto por </w:t>
      </w:r>
      <w:r w:rsidR="00397123" w:rsidRPr="00045E51">
        <w:rPr>
          <w:rFonts w:ascii="Arial" w:hAnsi="Arial" w:cs="Arial"/>
          <w:sz w:val="24"/>
          <w:szCs w:val="24"/>
        </w:rPr>
        <w:t xml:space="preserve">la </w:t>
      </w:r>
      <w:r w:rsidR="00397123" w:rsidRPr="00045E51">
        <w:rPr>
          <w:rFonts w:ascii="Arial" w:hAnsi="Arial" w:cs="Arial"/>
          <w:b/>
          <w:sz w:val="24"/>
          <w:szCs w:val="24"/>
        </w:rPr>
        <w:t>Nación</w:t>
      </w:r>
      <w:r w:rsidR="00045E51">
        <w:rPr>
          <w:rFonts w:ascii="Arial" w:hAnsi="Arial" w:cs="Arial"/>
          <w:b/>
          <w:sz w:val="24"/>
          <w:szCs w:val="24"/>
        </w:rPr>
        <w:t xml:space="preserve"> –</w:t>
      </w:r>
      <w:r w:rsidR="00397123" w:rsidRPr="00045E51">
        <w:rPr>
          <w:rFonts w:ascii="Arial" w:hAnsi="Arial" w:cs="Arial"/>
          <w:b/>
          <w:sz w:val="24"/>
          <w:szCs w:val="24"/>
        </w:rPr>
        <w:t xml:space="preserve"> Ministerio de Hacienda y Crédito Público </w:t>
      </w:r>
      <w:r w:rsidR="00045E51">
        <w:rPr>
          <w:rFonts w:ascii="Arial" w:hAnsi="Arial" w:cs="Arial"/>
          <w:b/>
          <w:sz w:val="24"/>
          <w:szCs w:val="24"/>
        </w:rPr>
        <w:t xml:space="preserve">– </w:t>
      </w:r>
      <w:r w:rsidR="00397123" w:rsidRPr="00045E51">
        <w:rPr>
          <w:rFonts w:ascii="Arial" w:hAnsi="Arial" w:cs="Arial"/>
          <w:b/>
          <w:sz w:val="24"/>
          <w:szCs w:val="24"/>
        </w:rPr>
        <w:t>OBP</w:t>
      </w:r>
      <w:r w:rsidR="00397123" w:rsidRPr="00045E51">
        <w:rPr>
          <w:rFonts w:ascii="Arial" w:hAnsi="Arial" w:cs="Arial"/>
          <w:sz w:val="24"/>
          <w:szCs w:val="24"/>
        </w:rPr>
        <w:t xml:space="preserve">, </w:t>
      </w:r>
      <w:r w:rsidR="00013744" w:rsidRPr="00045E51">
        <w:rPr>
          <w:rFonts w:ascii="Arial" w:hAnsi="Arial" w:cs="Arial"/>
          <w:sz w:val="24"/>
          <w:szCs w:val="24"/>
        </w:rPr>
        <w:t xml:space="preserve">contra el auto de fecha </w:t>
      </w:r>
      <w:r w:rsidR="00397123" w:rsidRPr="00045E51">
        <w:rPr>
          <w:rFonts w:ascii="Arial" w:hAnsi="Arial" w:cs="Arial"/>
          <w:sz w:val="24"/>
          <w:szCs w:val="24"/>
        </w:rPr>
        <w:t>7 de diciembre de 2022</w:t>
      </w:r>
      <w:r w:rsidR="00E7027C" w:rsidRPr="00045E51">
        <w:rPr>
          <w:rFonts w:ascii="Arial" w:hAnsi="Arial" w:cs="Arial"/>
          <w:sz w:val="24"/>
          <w:szCs w:val="24"/>
        </w:rPr>
        <w:t xml:space="preserve"> mediante el cual</w:t>
      </w:r>
      <w:r w:rsidR="008E4E97" w:rsidRPr="00045E51">
        <w:rPr>
          <w:rFonts w:ascii="Arial" w:hAnsi="Arial" w:cs="Arial"/>
          <w:sz w:val="24"/>
          <w:szCs w:val="24"/>
        </w:rPr>
        <w:t xml:space="preserve"> el Juzgado </w:t>
      </w:r>
      <w:r w:rsidR="00397123" w:rsidRPr="00045E51">
        <w:rPr>
          <w:rFonts w:ascii="Arial" w:hAnsi="Arial" w:cs="Arial"/>
          <w:sz w:val="24"/>
          <w:szCs w:val="24"/>
        </w:rPr>
        <w:t>Quinto</w:t>
      </w:r>
      <w:r w:rsidR="008E4E97" w:rsidRPr="00045E51">
        <w:rPr>
          <w:rFonts w:ascii="Arial" w:hAnsi="Arial" w:cs="Arial"/>
          <w:sz w:val="24"/>
          <w:szCs w:val="24"/>
        </w:rPr>
        <w:t xml:space="preserve"> Laboral del Circuito</w:t>
      </w:r>
      <w:r w:rsidR="00003F95" w:rsidRPr="00045E51">
        <w:rPr>
          <w:rFonts w:ascii="Arial" w:hAnsi="Arial" w:cs="Arial"/>
          <w:sz w:val="24"/>
          <w:szCs w:val="24"/>
        </w:rPr>
        <w:t xml:space="preserve"> de Pereira</w:t>
      </w:r>
      <w:r w:rsidR="008E4E97" w:rsidRPr="00045E51">
        <w:rPr>
          <w:rFonts w:ascii="Arial" w:hAnsi="Arial" w:cs="Arial"/>
          <w:sz w:val="24"/>
          <w:szCs w:val="24"/>
        </w:rPr>
        <w:t xml:space="preserve"> </w:t>
      </w:r>
      <w:r w:rsidR="006E3196" w:rsidRPr="00045E51">
        <w:rPr>
          <w:rFonts w:ascii="Arial" w:hAnsi="Arial" w:cs="Arial"/>
          <w:sz w:val="24"/>
          <w:szCs w:val="24"/>
        </w:rPr>
        <w:t xml:space="preserve">tuvo por no contestada la demanda </w:t>
      </w:r>
      <w:r w:rsidR="003B31FF" w:rsidRPr="00045E51">
        <w:rPr>
          <w:rFonts w:ascii="Arial" w:hAnsi="Arial" w:cs="Arial"/>
          <w:sz w:val="24"/>
          <w:szCs w:val="24"/>
        </w:rPr>
        <w:t xml:space="preserve">por </w:t>
      </w:r>
      <w:r w:rsidR="006E3196" w:rsidRPr="00045E51">
        <w:rPr>
          <w:rFonts w:ascii="Arial" w:hAnsi="Arial" w:cs="Arial"/>
          <w:sz w:val="24"/>
          <w:szCs w:val="24"/>
        </w:rPr>
        <w:t xml:space="preserve">parte </w:t>
      </w:r>
      <w:r w:rsidR="00397123" w:rsidRPr="00045E51">
        <w:rPr>
          <w:rFonts w:ascii="Arial" w:hAnsi="Arial" w:cs="Arial"/>
          <w:sz w:val="24"/>
          <w:szCs w:val="24"/>
        </w:rPr>
        <w:t xml:space="preserve">de esa Cartera </w:t>
      </w:r>
      <w:r w:rsidR="003B31FF" w:rsidRPr="00045E51">
        <w:rPr>
          <w:rFonts w:ascii="Arial" w:hAnsi="Arial" w:cs="Arial"/>
          <w:sz w:val="24"/>
          <w:szCs w:val="24"/>
        </w:rPr>
        <w:t xml:space="preserve">dentro del proceso </w:t>
      </w:r>
      <w:r w:rsidR="003B31FF" w:rsidRPr="00045E51">
        <w:rPr>
          <w:rFonts w:ascii="Arial" w:hAnsi="Arial" w:cs="Arial"/>
          <w:b/>
          <w:sz w:val="24"/>
          <w:szCs w:val="24"/>
        </w:rPr>
        <w:t>ordinario</w:t>
      </w:r>
      <w:r w:rsidR="0082376E">
        <w:rPr>
          <w:rFonts w:ascii="Arial" w:hAnsi="Arial" w:cs="Arial"/>
          <w:b/>
          <w:sz w:val="24"/>
          <w:szCs w:val="24"/>
        </w:rPr>
        <w:t xml:space="preserve"> laboral</w:t>
      </w:r>
      <w:r w:rsidR="003B31FF" w:rsidRPr="00045E51">
        <w:rPr>
          <w:rFonts w:ascii="Arial" w:hAnsi="Arial" w:cs="Arial"/>
          <w:sz w:val="24"/>
          <w:szCs w:val="24"/>
        </w:rPr>
        <w:t xml:space="preserve"> que </w:t>
      </w:r>
      <w:r w:rsidR="00397123" w:rsidRPr="00045E51">
        <w:rPr>
          <w:rFonts w:ascii="Arial" w:hAnsi="Arial" w:cs="Arial"/>
          <w:sz w:val="24"/>
          <w:szCs w:val="24"/>
        </w:rPr>
        <w:t xml:space="preserve">adelanta en su contra el señor </w:t>
      </w:r>
      <w:r w:rsidR="006E3196" w:rsidRPr="00045E51">
        <w:rPr>
          <w:rFonts w:ascii="Arial" w:hAnsi="Arial" w:cs="Arial"/>
          <w:sz w:val="24"/>
          <w:szCs w:val="24"/>
        </w:rPr>
        <w:t xml:space="preserve"> </w:t>
      </w:r>
      <w:r w:rsidR="00045E51" w:rsidRPr="00045E51">
        <w:rPr>
          <w:rFonts w:ascii="Arial" w:hAnsi="Arial" w:cs="Arial"/>
          <w:b/>
          <w:sz w:val="24"/>
          <w:szCs w:val="24"/>
        </w:rPr>
        <w:t>William Rojas Romero</w:t>
      </w:r>
      <w:r w:rsidR="00397123" w:rsidRPr="00045E51">
        <w:rPr>
          <w:rFonts w:ascii="Arial" w:hAnsi="Arial" w:cs="Arial"/>
          <w:b/>
          <w:sz w:val="24"/>
          <w:szCs w:val="24"/>
        </w:rPr>
        <w:t xml:space="preserve">, </w:t>
      </w:r>
      <w:r w:rsidR="006E3196" w:rsidRPr="00045E51">
        <w:rPr>
          <w:rFonts w:ascii="Arial" w:hAnsi="Arial" w:cs="Arial"/>
          <w:sz w:val="24"/>
          <w:szCs w:val="24"/>
        </w:rPr>
        <w:t xml:space="preserve"> </w:t>
      </w:r>
      <w:r w:rsidR="00397123" w:rsidRPr="00045E51">
        <w:rPr>
          <w:rFonts w:ascii="Arial" w:hAnsi="Arial" w:cs="Arial"/>
          <w:sz w:val="24"/>
          <w:szCs w:val="24"/>
        </w:rPr>
        <w:t xml:space="preserve">en el cual también fungen como demandadas </w:t>
      </w:r>
      <w:r w:rsidR="006E3196" w:rsidRPr="00045E51">
        <w:rPr>
          <w:rFonts w:ascii="Arial" w:hAnsi="Arial" w:cs="Arial"/>
          <w:sz w:val="24"/>
          <w:szCs w:val="24"/>
        </w:rPr>
        <w:t xml:space="preserve"> </w:t>
      </w:r>
      <w:r w:rsidR="00045E51" w:rsidRPr="00045E51">
        <w:rPr>
          <w:rFonts w:ascii="Arial" w:hAnsi="Arial" w:cs="Arial"/>
          <w:b/>
          <w:sz w:val="24"/>
          <w:szCs w:val="24"/>
        </w:rPr>
        <w:t>Colpensiones</w:t>
      </w:r>
      <w:r w:rsidR="00397123" w:rsidRPr="00045E51">
        <w:rPr>
          <w:rFonts w:ascii="Arial" w:hAnsi="Arial" w:cs="Arial"/>
          <w:b/>
          <w:sz w:val="24"/>
          <w:szCs w:val="24"/>
        </w:rPr>
        <w:t xml:space="preserve">, </w:t>
      </w:r>
      <w:r w:rsidR="00045E51" w:rsidRPr="00045E51">
        <w:rPr>
          <w:rFonts w:ascii="Arial" w:hAnsi="Arial" w:cs="Arial"/>
          <w:b/>
          <w:sz w:val="24"/>
          <w:szCs w:val="24"/>
        </w:rPr>
        <w:t xml:space="preserve">Porvenir </w:t>
      </w:r>
      <w:r w:rsidR="00397123" w:rsidRPr="00045E51">
        <w:rPr>
          <w:rFonts w:ascii="Arial" w:hAnsi="Arial" w:cs="Arial"/>
          <w:b/>
          <w:sz w:val="24"/>
          <w:szCs w:val="24"/>
        </w:rPr>
        <w:t xml:space="preserve">S.A. y </w:t>
      </w:r>
      <w:r w:rsidR="00045E51" w:rsidRPr="00045E51">
        <w:rPr>
          <w:rFonts w:ascii="Arial" w:hAnsi="Arial" w:cs="Arial"/>
          <w:b/>
          <w:sz w:val="24"/>
          <w:szCs w:val="24"/>
        </w:rPr>
        <w:t xml:space="preserve">Seguros de Vida Alfa </w:t>
      </w:r>
      <w:r w:rsidR="00397123" w:rsidRPr="00045E51">
        <w:rPr>
          <w:rFonts w:ascii="Arial" w:hAnsi="Arial" w:cs="Arial"/>
          <w:b/>
          <w:sz w:val="24"/>
          <w:szCs w:val="24"/>
        </w:rPr>
        <w:t xml:space="preserve">S.A., </w:t>
      </w:r>
      <w:r w:rsidR="006E3196" w:rsidRPr="00045E51">
        <w:rPr>
          <w:rFonts w:ascii="Arial" w:hAnsi="Arial" w:cs="Arial"/>
          <w:sz w:val="24"/>
          <w:szCs w:val="24"/>
        </w:rPr>
        <w:t xml:space="preserve"> </w:t>
      </w:r>
      <w:r w:rsidR="008E4E97" w:rsidRPr="00045E51">
        <w:rPr>
          <w:rFonts w:ascii="Arial" w:hAnsi="Arial" w:cs="Arial"/>
          <w:sz w:val="24"/>
          <w:szCs w:val="24"/>
        </w:rPr>
        <w:t xml:space="preserve">cuya radicación corresponde al Nº </w:t>
      </w:r>
      <w:r w:rsidR="00397123" w:rsidRPr="00045E51">
        <w:rPr>
          <w:rFonts w:ascii="Arial" w:hAnsi="Arial" w:cs="Arial"/>
          <w:sz w:val="24"/>
          <w:szCs w:val="24"/>
        </w:rPr>
        <w:t>66001</w:t>
      </w:r>
      <w:r w:rsidR="00045E51">
        <w:rPr>
          <w:rFonts w:ascii="Arial" w:hAnsi="Arial" w:cs="Arial"/>
          <w:sz w:val="24"/>
          <w:szCs w:val="24"/>
        </w:rPr>
        <w:t>-</w:t>
      </w:r>
      <w:r w:rsidR="00397123" w:rsidRPr="00045E51">
        <w:rPr>
          <w:rFonts w:ascii="Arial" w:hAnsi="Arial" w:cs="Arial"/>
          <w:sz w:val="24"/>
          <w:szCs w:val="24"/>
        </w:rPr>
        <w:t>31</w:t>
      </w:r>
      <w:r w:rsidR="00045E51">
        <w:rPr>
          <w:rFonts w:ascii="Arial" w:hAnsi="Arial" w:cs="Arial"/>
          <w:sz w:val="24"/>
          <w:szCs w:val="24"/>
        </w:rPr>
        <w:t>-</w:t>
      </w:r>
      <w:r w:rsidR="00397123" w:rsidRPr="00045E51">
        <w:rPr>
          <w:rFonts w:ascii="Arial" w:hAnsi="Arial" w:cs="Arial"/>
          <w:sz w:val="24"/>
          <w:szCs w:val="24"/>
        </w:rPr>
        <w:t>05</w:t>
      </w:r>
      <w:r w:rsidR="00045E51">
        <w:rPr>
          <w:rFonts w:ascii="Arial" w:hAnsi="Arial" w:cs="Arial"/>
          <w:sz w:val="24"/>
          <w:szCs w:val="24"/>
        </w:rPr>
        <w:t>-</w:t>
      </w:r>
      <w:r w:rsidR="00397123" w:rsidRPr="00045E51">
        <w:rPr>
          <w:rFonts w:ascii="Arial" w:hAnsi="Arial" w:cs="Arial"/>
          <w:sz w:val="24"/>
          <w:szCs w:val="24"/>
        </w:rPr>
        <w:t>005</w:t>
      </w:r>
      <w:r w:rsidR="00045E51">
        <w:rPr>
          <w:rFonts w:ascii="Arial" w:hAnsi="Arial" w:cs="Arial"/>
          <w:sz w:val="24"/>
          <w:szCs w:val="24"/>
        </w:rPr>
        <w:t>-</w:t>
      </w:r>
      <w:r w:rsidR="00397123" w:rsidRPr="00045E51">
        <w:rPr>
          <w:rFonts w:ascii="Arial" w:hAnsi="Arial" w:cs="Arial"/>
          <w:sz w:val="24"/>
          <w:szCs w:val="24"/>
        </w:rPr>
        <w:t>202</w:t>
      </w:r>
      <w:r w:rsidR="00EC26DC">
        <w:rPr>
          <w:rFonts w:ascii="Arial" w:hAnsi="Arial" w:cs="Arial"/>
          <w:sz w:val="24"/>
          <w:szCs w:val="24"/>
        </w:rPr>
        <w:t>1</w:t>
      </w:r>
      <w:r w:rsidR="00045E51">
        <w:rPr>
          <w:rFonts w:ascii="Arial" w:hAnsi="Arial" w:cs="Arial"/>
          <w:sz w:val="24"/>
          <w:szCs w:val="24"/>
        </w:rPr>
        <w:t>-</w:t>
      </w:r>
      <w:r w:rsidR="00EC26DC">
        <w:rPr>
          <w:rFonts w:ascii="Arial" w:hAnsi="Arial" w:cs="Arial"/>
          <w:sz w:val="24"/>
          <w:szCs w:val="24"/>
        </w:rPr>
        <w:t>0</w:t>
      </w:r>
      <w:r w:rsidR="00397123" w:rsidRPr="00045E51">
        <w:rPr>
          <w:rFonts w:ascii="Arial" w:hAnsi="Arial" w:cs="Arial"/>
          <w:sz w:val="24"/>
          <w:szCs w:val="24"/>
        </w:rPr>
        <w:t>0321</w:t>
      </w:r>
      <w:r w:rsidR="00045E51">
        <w:rPr>
          <w:rFonts w:ascii="Arial" w:hAnsi="Arial" w:cs="Arial"/>
          <w:sz w:val="24"/>
          <w:szCs w:val="24"/>
        </w:rPr>
        <w:t>-</w:t>
      </w:r>
      <w:r w:rsidR="00397123" w:rsidRPr="00045E51">
        <w:rPr>
          <w:rFonts w:ascii="Arial" w:hAnsi="Arial" w:cs="Arial"/>
          <w:sz w:val="24"/>
          <w:szCs w:val="24"/>
        </w:rPr>
        <w:t>01</w:t>
      </w:r>
      <w:r w:rsidR="008E4E97" w:rsidRPr="00045E51">
        <w:rPr>
          <w:rFonts w:ascii="Arial" w:hAnsi="Arial" w:cs="Arial"/>
          <w:sz w:val="24"/>
          <w:szCs w:val="24"/>
        </w:rPr>
        <w:t>.</w:t>
      </w:r>
    </w:p>
    <w:p w14:paraId="6A05A809" w14:textId="77777777" w:rsidR="008E4E97" w:rsidRPr="00045E51" w:rsidRDefault="008E4E97" w:rsidP="00045E51">
      <w:pPr>
        <w:spacing w:after="0"/>
        <w:rPr>
          <w:rFonts w:ascii="Arial" w:hAnsi="Arial" w:cs="Arial"/>
          <w:sz w:val="24"/>
          <w:szCs w:val="24"/>
        </w:rPr>
      </w:pPr>
    </w:p>
    <w:p w14:paraId="0F10BAA5" w14:textId="77777777" w:rsidR="008E4E97" w:rsidRPr="00045E51" w:rsidRDefault="008E4E97" w:rsidP="00045E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5E51">
        <w:rPr>
          <w:rFonts w:ascii="Arial" w:hAnsi="Arial" w:cs="Arial"/>
          <w:b/>
          <w:sz w:val="24"/>
          <w:szCs w:val="24"/>
        </w:rPr>
        <w:t>ANTECEDENTES</w:t>
      </w:r>
    </w:p>
    <w:p w14:paraId="5A39BBE3" w14:textId="77777777" w:rsidR="00397123" w:rsidRPr="00045E51" w:rsidRDefault="00397123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CEED55" w14:textId="7BDC6E12" w:rsidR="00DB7B81" w:rsidRPr="00045E51" w:rsidRDefault="00397123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>Pretende es señor William Rojas Romero que la justicia laboral acceda a declarar nulo o ineficaz el traslado</w:t>
      </w:r>
      <w:r w:rsidR="00DB7B81" w:rsidRPr="00045E51">
        <w:rPr>
          <w:rFonts w:ascii="Arial" w:hAnsi="Arial" w:cs="Arial"/>
          <w:sz w:val="24"/>
          <w:szCs w:val="24"/>
        </w:rPr>
        <w:t xml:space="preserve"> del régimen de prima media con prestación definida al régimen de ahorro individual con solidaridad del cual fue objeto el 9 de octubre de 1996</w:t>
      </w:r>
      <w:r w:rsidR="69E48C38" w:rsidRPr="00045E51">
        <w:rPr>
          <w:rFonts w:ascii="Arial" w:hAnsi="Arial" w:cs="Arial"/>
          <w:sz w:val="24"/>
          <w:szCs w:val="24"/>
        </w:rPr>
        <w:t xml:space="preserve"> </w:t>
      </w:r>
      <w:r w:rsidR="00814D29" w:rsidRPr="00045E51">
        <w:rPr>
          <w:rFonts w:ascii="Arial" w:hAnsi="Arial" w:cs="Arial"/>
          <w:sz w:val="24"/>
          <w:szCs w:val="24"/>
        </w:rPr>
        <w:t>y,</w:t>
      </w:r>
      <w:r w:rsidR="69E48C38" w:rsidRPr="00045E51">
        <w:rPr>
          <w:rFonts w:ascii="Arial" w:hAnsi="Arial" w:cs="Arial"/>
          <w:sz w:val="24"/>
          <w:szCs w:val="24"/>
        </w:rPr>
        <w:t xml:space="preserve"> en consecuencia, se declare tambi</w:t>
      </w:r>
      <w:bookmarkStart w:id="0" w:name="_GoBack"/>
      <w:bookmarkEnd w:id="0"/>
      <w:r w:rsidR="69E48C38" w:rsidRPr="00045E51">
        <w:rPr>
          <w:rFonts w:ascii="Arial" w:hAnsi="Arial" w:cs="Arial"/>
          <w:sz w:val="24"/>
          <w:szCs w:val="24"/>
        </w:rPr>
        <w:t>én la nulidad o ineficacia d</w:t>
      </w:r>
      <w:r w:rsidRPr="00045E51">
        <w:rPr>
          <w:rFonts w:ascii="Arial" w:hAnsi="Arial" w:cs="Arial"/>
          <w:sz w:val="24"/>
          <w:szCs w:val="24"/>
        </w:rPr>
        <w:t>el contrato de renta vitalicia celebrado</w:t>
      </w:r>
      <w:r w:rsidR="34054FF8" w:rsidRPr="00045E51">
        <w:rPr>
          <w:rFonts w:ascii="Arial" w:hAnsi="Arial" w:cs="Arial"/>
          <w:sz w:val="24"/>
          <w:szCs w:val="24"/>
        </w:rPr>
        <w:t xml:space="preserve"> </w:t>
      </w:r>
      <w:r w:rsidR="1CA55014" w:rsidRPr="00045E51">
        <w:rPr>
          <w:rFonts w:ascii="Arial" w:hAnsi="Arial" w:cs="Arial"/>
          <w:sz w:val="24"/>
          <w:szCs w:val="24"/>
        </w:rPr>
        <w:t>en su nombre, por</w:t>
      </w:r>
      <w:r w:rsidRPr="00045E51">
        <w:rPr>
          <w:rFonts w:ascii="Arial" w:hAnsi="Arial" w:cs="Arial"/>
          <w:sz w:val="24"/>
          <w:szCs w:val="24"/>
        </w:rPr>
        <w:t xml:space="preserve"> la </w:t>
      </w:r>
      <w:r w:rsidR="779CA5BA" w:rsidRPr="00045E51">
        <w:rPr>
          <w:rFonts w:ascii="Arial" w:hAnsi="Arial" w:cs="Arial"/>
          <w:sz w:val="24"/>
          <w:szCs w:val="24"/>
        </w:rPr>
        <w:t xml:space="preserve">A.F.P. </w:t>
      </w:r>
      <w:r w:rsidR="00DB7B81" w:rsidRPr="00045E51">
        <w:rPr>
          <w:rFonts w:ascii="Arial" w:hAnsi="Arial" w:cs="Arial"/>
          <w:sz w:val="24"/>
          <w:szCs w:val="24"/>
        </w:rPr>
        <w:t>Porvenir S.A.</w:t>
      </w:r>
      <w:r w:rsidR="305F26AA" w:rsidRPr="00045E51">
        <w:rPr>
          <w:rFonts w:ascii="Arial" w:hAnsi="Arial" w:cs="Arial"/>
          <w:sz w:val="24"/>
          <w:szCs w:val="24"/>
        </w:rPr>
        <w:t xml:space="preserve"> </w:t>
      </w:r>
      <w:r w:rsidR="03689E9D" w:rsidRPr="00045E51">
        <w:rPr>
          <w:rFonts w:ascii="Arial" w:hAnsi="Arial" w:cs="Arial"/>
          <w:sz w:val="24"/>
          <w:szCs w:val="24"/>
        </w:rPr>
        <w:t>con</w:t>
      </w:r>
      <w:r w:rsidR="305F26AA" w:rsidRPr="00045E51">
        <w:rPr>
          <w:rFonts w:ascii="Arial" w:hAnsi="Arial" w:cs="Arial"/>
          <w:sz w:val="24"/>
          <w:szCs w:val="24"/>
        </w:rPr>
        <w:t xml:space="preserve"> </w:t>
      </w:r>
      <w:r w:rsidR="00DB7B81" w:rsidRPr="00045E51">
        <w:rPr>
          <w:rFonts w:ascii="Arial" w:hAnsi="Arial" w:cs="Arial"/>
          <w:sz w:val="24"/>
          <w:szCs w:val="24"/>
        </w:rPr>
        <w:t xml:space="preserve">Seguros Alfa S.A. </w:t>
      </w:r>
    </w:p>
    <w:p w14:paraId="41C8F396" w14:textId="77777777" w:rsidR="00DB7B81" w:rsidRPr="00045E51" w:rsidRDefault="00DB7B81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476CFF" w14:textId="634C0246" w:rsidR="00DB7B81" w:rsidRPr="00045E51" w:rsidRDefault="1072F400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lastRenderedPageBreak/>
        <w:t>Pide también que, en virtud d</w:t>
      </w:r>
      <w:r w:rsidR="386CE8EA" w:rsidRPr="00045E51">
        <w:rPr>
          <w:rFonts w:ascii="Arial" w:hAnsi="Arial" w:cs="Arial"/>
          <w:sz w:val="24"/>
          <w:szCs w:val="24"/>
        </w:rPr>
        <w:t>e las anteriores declaraciones</w:t>
      </w:r>
      <w:r w:rsidRPr="00045E51">
        <w:rPr>
          <w:rFonts w:ascii="Arial" w:hAnsi="Arial" w:cs="Arial"/>
          <w:sz w:val="24"/>
          <w:szCs w:val="24"/>
        </w:rPr>
        <w:t>,</w:t>
      </w:r>
      <w:r w:rsidR="00DB7B81" w:rsidRPr="00045E51">
        <w:rPr>
          <w:rFonts w:ascii="Arial" w:hAnsi="Arial" w:cs="Arial"/>
          <w:sz w:val="24"/>
          <w:szCs w:val="24"/>
        </w:rPr>
        <w:t xml:space="preserve"> se disponga </w:t>
      </w:r>
      <w:r w:rsidR="6DAE40CA" w:rsidRPr="00045E51">
        <w:rPr>
          <w:rFonts w:ascii="Arial" w:hAnsi="Arial" w:cs="Arial"/>
          <w:sz w:val="24"/>
          <w:szCs w:val="24"/>
        </w:rPr>
        <w:t>su</w:t>
      </w:r>
      <w:r w:rsidR="00DB7B81" w:rsidRPr="00045E51">
        <w:rPr>
          <w:rFonts w:ascii="Arial" w:hAnsi="Arial" w:cs="Arial"/>
          <w:sz w:val="24"/>
          <w:szCs w:val="24"/>
        </w:rPr>
        <w:t xml:space="preserve"> retorno a Colpensiones, así como de la totalidad de los aportes realizados a su nombre y los bonos pensionales que se hubieran expedido, emitido y pagado a su favor.</w:t>
      </w:r>
    </w:p>
    <w:p w14:paraId="72A3D3EC" w14:textId="77777777" w:rsidR="00DB7B81" w:rsidRPr="00045E51" w:rsidRDefault="00DB7B81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EE5C54" w14:textId="6776DCC2" w:rsidR="00DB7B81" w:rsidRPr="00045E51" w:rsidRDefault="00DB7B81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>De manera subsidiaria reclama que se condene a Porvenir S.A. y la sociedad de Seguros Alfa S.A. a pagar a título de perjuicios, la diferencia que surja entre la pensión que le hubiera podido corresponder en el RPMPD y la reconocida en el RAIS y a reajustar la mesad</w:t>
      </w:r>
      <w:r w:rsidR="0D3A4E31" w:rsidRPr="00045E51">
        <w:rPr>
          <w:rFonts w:ascii="Arial" w:hAnsi="Arial" w:cs="Arial"/>
          <w:sz w:val="24"/>
          <w:szCs w:val="24"/>
        </w:rPr>
        <w:t>a</w:t>
      </w:r>
      <w:r w:rsidRPr="00045E51">
        <w:rPr>
          <w:rFonts w:ascii="Arial" w:hAnsi="Arial" w:cs="Arial"/>
          <w:sz w:val="24"/>
          <w:szCs w:val="24"/>
        </w:rPr>
        <w:t xml:space="preserve"> pensional a partir del 3 de enero de 2020.</w:t>
      </w:r>
    </w:p>
    <w:p w14:paraId="0D0B940D" w14:textId="77777777" w:rsidR="003B31FF" w:rsidRPr="00045E51" w:rsidRDefault="003B31FF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A8DB76" w14:textId="7E991B0F" w:rsidR="00E9252D" w:rsidRPr="00045E51" w:rsidRDefault="003B31FF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 xml:space="preserve">Admitida la acción mediante auto de fecha </w:t>
      </w:r>
      <w:r w:rsidR="00DB7B81" w:rsidRPr="00045E51">
        <w:rPr>
          <w:rFonts w:cs="Arial"/>
          <w:sz w:val="24"/>
          <w:szCs w:val="24"/>
        </w:rPr>
        <w:t>14 de enero de 2022</w:t>
      </w:r>
      <w:r w:rsidRPr="00045E51">
        <w:rPr>
          <w:rFonts w:cs="Arial"/>
          <w:sz w:val="24"/>
          <w:szCs w:val="24"/>
        </w:rPr>
        <w:t xml:space="preserve">, se procedió con la notificación </w:t>
      </w:r>
      <w:r w:rsidR="00DB7B81" w:rsidRPr="00045E51">
        <w:rPr>
          <w:rFonts w:cs="Arial"/>
          <w:sz w:val="24"/>
          <w:szCs w:val="24"/>
        </w:rPr>
        <w:t>de Colpensiones, Porvenir S.A. y Seguros de Vida Alfa S.A</w:t>
      </w:r>
      <w:r w:rsidR="00E9252D" w:rsidRPr="00045E51">
        <w:rPr>
          <w:rFonts w:cs="Arial"/>
          <w:sz w:val="24"/>
          <w:szCs w:val="24"/>
        </w:rPr>
        <w:t>. Posteriormente, el juzgado, en providencia adiada 5 de julio de 2022 -</w:t>
      </w:r>
      <w:r w:rsidR="00E9252D" w:rsidRPr="00045E51">
        <w:rPr>
          <w:rFonts w:cs="Arial"/>
          <w:i/>
          <w:iCs/>
          <w:sz w:val="24"/>
          <w:szCs w:val="24"/>
        </w:rPr>
        <w:t>numeral 21 del cuaderno digital de primera instancia</w:t>
      </w:r>
      <w:r w:rsidR="00E9252D" w:rsidRPr="00045E51">
        <w:rPr>
          <w:rFonts w:cs="Arial"/>
          <w:sz w:val="24"/>
          <w:szCs w:val="24"/>
        </w:rPr>
        <w:t>- dispuso la vinculación de la Nación- Ministerio de Hacienda y Crédito Público -OBP, entidad que fue notificada mediante correo electrónico el día 3 de noviembre de 2022 -numeral 24 del cuaderno digital de primera instancia-, confiriéndole el término de</w:t>
      </w:r>
      <w:r w:rsidR="00260EAC" w:rsidRPr="00045E51">
        <w:rPr>
          <w:rFonts w:cs="Arial"/>
          <w:sz w:val="24"/>
          <w:szCs w:val="24"/>
        </w:rPr>
        <w:t xml:space="preserve"> (10) días </w:t>
      </w:r>
      <w:r w:rsidR="004B16BA" w:rsidRPr="00045E51">
        <w:rPr>
          <w:rFonts w:cs="Arial"/>
          <w:sz w:val="24"/>
          <w:szCs w:val="24"/>
        </w:rPr>
        <w:t xml:space="preserve">para </w:t>
      </w:r>
      <w:r w:rsidR="00E9252D" w:rsidRPr="00045E51">
        <w:rPr>
          <w:rFonts w:cs="Arial"/>
          <w:sz w:val="24"/>
          <w:szCs w:val="24"/>
        </w:rPr>
        <w:t>vincularse a la litis, “</w:t>
      </w:r>
      <w:r w:rsidR="06DAE82B" w:rsidRPr="008542F8">
        <w:rPr>
          <w:rFonts w:cs="Arial"/>
          <w:i/>
          <w:iCs/>
          <w:sz w:val="22"/>
          <w:szCs w:val="24"/>
        </w:rPr>
        <w:t xml:space="preserve">termino que empieza </w:t>
      </w:r>
      <w:r w:rsidR="00E9252D" w:rsidRPr="008542F8">
        <w:rPr>
          <w:rFonts w:cs="Arial"/>
          <w:i/>
          <w:iCs/>
          <w:sz w:val="22"/>
          <w:szCs w:val="24"/>
        </w:rPr>
        <w:t>contabiliza</w:t>
      </w:r>
      <w:r w:rsidR="53A8509D" w:rsidRPr="008542F8">
        <w:rPr>
          <w:rFonts w:cs="Arial"/>
          <w:i/>
          <w:iCs/>
          <w:sz w:val="22"/>
          <w:szCs w:val="24"/>
        </w:rPr>
        <w:t>rse</w:t>
      </w:r>
      <w:r w:rsidR="00E9252D" w:rsidRPr="008542F8">
        <w:rPr>
          <w:rFonts w:cs="Arial"/>
          <w:i/>
          <w:iCs/>
          <w:sz w:val="22"/>
          <w:szCs w:val="24"/>
        </w:rPr>
        <w:t xml:space="preserve"> </w:t>
      </w:r>
      <w:r w:rsidR="505EA7A8" w:rsidRPr="008542F8">
        <w:rPr>
          <w:rFonts w:cs="Arial"/>
          <w:i/>
          <w:iCs/>
          <w:sz w:val="22"/>
          <w:szCs w:val="24"/>
        </w:rPr>
        <w:t xml:space="preserve">a </w:t>
      </w:r>
      <w:r w:rsidR="00E9252D" w:rsidRPr="008542F8">
        <w:rPr>
          <w:rFonts w:cs="Arial"/>
          <w:i/>
          <w:iCs/>
          <w:sz w:val="22"/>
          <w:szCs w:val="24"/>
        </w:rPr>
        <w:t>los dos (02) días hábiles siguientes a la confirmación automática que emite el programa Microsoft Office 365 del recibo del presente mensaje, conforme a ley 2213 del 13 de junio de 2022</w:t>
      </w:r>
      <w:r w:rsidR="00E9252D" w:rsidRPr="00045E51">
        <w:rPr>
          <w:rFonts w:cs="Arial"/>
          <w:sz w:val="24"/>
          <w:szCs w:val="24"/>
        </w:rPr>
        <w:t>”</w:t>
      </w:r>
      <w:r w:rsidR="008542F8">
        <w:rPr>
          <w:rFonts w:cs="Arial"/>
          <w:sz w:val="24"/>
          <w:szCs w:val="24"/>
        </w:rPr>
        <w:t>.</w:t>
      </w:r>
    </w:p>
    <w:p w14:paraId="0E27B00A" w14:textId="77777777" w:rsidR="00260EAC" w:rsidRPr="00045E51" w:rsidRDefault="00260EAC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6318832C" w14:textId="22440D82" w:rsidR="008A7BE4" w:rsidRPr="00045E51" w:rsidRDefault="00260EAC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 xml:space="preserve">El escrito por medio del cual dio respuesta </w:t>
      </w:r>
      <w:r w:rsidR="00E9252D" w:rsidRPr="00045E51">
        <w:rPr>
          <w:rFonts w:cs="Arial"/>
          <w:sz w:val="24"/>
          <w:szCs w:val="24"/>
        </w:rPr>
        <w:t xml:space="preserve">la Cartera </w:t>
      </w:r>
      <w:r w:rsidR="662D5AC3" w:rsidRPr="00045E51">
        <w:rPr>
          <w:rFonts w:cs="Arial"/>
          <w:sz w:val="24"/>
          <w:szCs w:val="24"/>
        </w:rPr>
        <w:t>vinculada</w:t>
      </w:r>
      <w:r w:rsidRPr="00045E51">
        <w:rPr>
          <w:rFonts w:cs="Arial"/>
          <w:sz w:val="24"/>
          <w:szCs w:val="24"/>
        </w:rPr>
        <w:t xml:space="preserve"> fue enviad</w:t>
      </w:r>
      <w:r w:rsidR="00E7027C" w:rsidRPr="00045E51">
        <w:rPr>
          <w:rFonts w:cs="Arial"/>
          <w:sz w:val="24"/>
          <w:szCs w:val="24"/>
        </w:rPr>
        <w:t>o</w:t>
      </w:r>
      <w:r w:rsidRPr="00045E51">
        <w:rPr>
          <w:rFonts w:cs="Arial"/>
          <w:sz w:val="24"/>
          <w:szCs w:val="24"/>
        </w:rPr>
        <w:t xml:space="preserve"> por correo electrónico al buzón del Juzgado el día </w:t>
      </w:r>
      <w:r w:rsidR="00E9252D" w:rsidRPr="00045E51">
        <w:rPr>
          <w:rFonts w:cs="Arial"/>
          <w:sz w:val="24"/>
          <w:szCs w:val="24"/>
        </w:rPr>
        <w:t>23</w:t>
      </w:r>
      <w:r w:rsidRPr="00045E51">
        <w:rPr>
          <w:rFonts w:cs="Arial"/>
          <w:sz w:val="24"/>
          <w:szCs w:val="24"/>
        </w:rPr>
        <w:t xml:space="preserve"> de </w:t>
      </w:r>
      <w:r w:rsidR="00E9252D" w:rsidRPr="00045E51">
        <w:rPr>
          <w:rFonts w:cs="Arial"/>
          <w:sz w:val="24"/>
          <w:szCs w:val="24"/>
        </w:rPr>
        <w:t>noviembre</w:t>
      </w:r>
      <w:r w:rsidRPr="00045E51">
        <w:rPr>
          <w:rFonts w:cs="Arial"/>
          <w:sz w:val="24"/>
          <w:szCs w:val="24"/>
        </w:rPr>
        <w:t xml:space="preserve"> de 20</w:t>
      </w:r>
      <w:r w:rsidR="00E9252D" w:rsidRPr="00045E51">
        <w:rPr>
          <w:rFonts w:cs="Arial"/>
          <w:sz w:val="24"/>
          <w:szCs w:val="24"/>
        </w:rPr>
        <w:t>22</w:t>
      </w:r>
      <w:r w:rsidRPr="00045E51">
        <w:rPr>
          <w:rFonts w:cs="Arial"/>
          <w:sz w:val="24"/>
          <w:szCs w:val="24"/>
        </w:rPr>
        <w:t xml:space="preserve"> a las </w:t>
      </w:r>
      <w:r w:rsidR="00E9252D" w:rsidRPr="00045E51">
        <w:rPr>
          <w:rFonts w:cs="Arial"/>
          <w:sz w:val="24"/>
          <w:szCs w:val="24"/>
        </w:rPr>
        <w:t>04:50 PM</w:t>
      </w:r>
      <w:r w:rsidR="00D96F62" w:rsidRPr="00045E51">
        <w:rPr>
          <w:rFonts w:cs="Arial"/>
          <w:sz w:val="24"/>
          <w:szCs w:val="24"/>
        </w:rPr>
        <w:t xml:space="preserve">, habiendo corrido el traslado para contestar la acción entre el </w:t>
      </w:r>
      <w:r w:rsidR="00E9252D" w:rsidRPr="00045E51">
        <w:rPr>
          <w:rFonts w:cs="Arial"/>
          <w:sz w:val="24"/>
          <w:szCs w:val="24"/>
        </w:rPr>
        <w:t>9 de noviembre de 2022 y</w:t>
      </w:r>
      <w:r w:rsidR="00850371" w:rsidRPr="00045E51">
        <w:rPr>
          <w:rFonts w:cs="Arial"/>
          <w:sz w:val="24"/>
          <w:szCs w:val="24"/>
        </w:rPr>
        <w:t xml:space="preserve"> esta última data</w:t>
      </w:r>
      <w:r w:rsidR="00D96F62" w:rsidRPr="00045E51">
        <w:rPr>
          <w:rFonts w:cs="Arial"/>
          <w:sz w:val="24"/>
          <w:szCs w:val="24"/>
        </w:rPr>
        <w:t>.</w:t>
      </w:r>
    </w:p>
    <w:p w14:paraId="60061E4C" w14:textId="77777777" w:rsidR="008A7BE4" w:rsidRPr="00045E51" w:rsidRDefault="008A7BE4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19186E4E" w14:textId="736D47CF" w:rsidR="004E5C05" w:rsidRPr="00045E51" w:rsidRDefault="00D96F62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 xml:space="preserve">En auto de fecha </w:t>
      </w:r>
      <w:r w:rsidR="00E9252D" w:rsidRPr="00045E51">
        <w:rPr>
          <w:rFonts w:cs="Arial"/>
          <w:sz w:val="24"/>
          <w:szCs w:val="24"/>
        </w:rPr>
        <w:t xml:space="preserve">7 de diciembre </w:t>
      </w:r>
      <w:r w:rsidRPr="00045E51">
        <w:rPr>
          <w:rFonts w:cs="Arial"/>
          <w:sz w:val="24"/>
          <w:szCs w:val="24"/>
        </w:rPr>
        <w:t>d</w:t>
      </w:r>
      <w:r w:rsidR="457FCD5C" w:rsidRPr="00045E51">
        <w:rPr>
          <w:rFonts w:cs="Arial"/>
          <w:sz w:val="24"/>
          <w:szCs w:val="24"/>
        </w:rPr>
        <w:t>e 2022</w:t>
      </w:r>
      <w:r w:rsidRPr="00045E51">
        <w:rPr>
          <w:rFonts w:cs="Arial"/>
          <w:sz w:val="24"/>
          <w:szCs w:val="24"/>
        </w:rPr>
        <w:t xml:space="preserve">, </w:t>
      </w:r>
      <w:r w:rsidR="00260EAC" w:rsidRPr="00045E51">
        <w:rPr>
          <w:rFonts w:cs="Arial"/>
          <w:sz w:val="24"/>
          <w:szCs w:val="24"/>
        </w:rPr>
        <w:t>el juzgado de conocimiento</w:t>
      </w:r>
      <w:r w:rsidRPr="00045E51">
        <w:rPr>
          <w:rFonts w:cs="Arial"/>
          <w:sz w:val="24"/>
          <w:szCs w:val="24"/>
        </w:rPr>
        <w:t xml:space="preserve"> consideró que al haber sido recibida la respuesta </w:t>
      </w:r>
      <w:r w:rsidR="00E9252D" w:rsidRPr="00045E51">
        <w:rPr>
          <w:rFonts w:cs="Arial"/>
          <w:sz w:val="24"/>
          <w:szCs w:val="24"/>
        </w:rPr>
        <w:t>de la vinculada</w:t>
      </w:r>
      <w:r w:rsidRPr="00045E51">
        <w:rPr>
          <w:rFonts w:cs="Arial"/>
          <w:sz w:val="24"/>
          <w:szCs w:val="24"/>
        </w:rPr>
        <w:t xml:space="preserve"> por fuera del horario límite laboral del último día de traslado, esta fue presentada de manera extemporánea, por lo tanto</w:t>
      </w:r>
      <w:r w:rsidR="62F2F304" w:rsidRPr="00045E51">
        <w:rPr>
          <w:rFonts w:cs="Arial"/>
          <w:sz w:val="24"/>
          <w:szCs w:val="24"/>
        </w:rPr>
        <w:t>,</w:t>
      </w:r>
      <w:r w:rsidRPr="00045E51">
        <w:rPr>
          <w:rFonts w:cs="Arial"/>
          <w:sz w:val="24"/>
          <w:szCs w:val="24"/>
        </w:rPr>
        <w:t xml:space="preserve"> tuvo por no contestad</w:t>
      </w:r>
      <w:r w:rsidR="00E7027C" w:rsidRPr="00045E51">
        <w:rPr>
          <w:rFonts w:cs="Arial"/>
          <w:sz w:val="24"/>
          <w:szCs w:val="24"/>
        </w:rPr>
        <w:t>a</w:t>
      </w:r>
      <w:r w:rsidR="00260EAC" w:rsidRPr="00045E51">
        <w:rPr>
          <w:rFonts w:cs="Arial"/>
          <w:sz w:val="24"/>
          <w:szCs w:val="24"/>
        </w:rPr>
        <w:t xml:space="preserve"> la demanda.</w:t>
      </w:r>
      <w:r w:rsidRPr="00045E51">
        <w:rPr>
          <w:rFonts w:cs="Arial"/>
          <w:sz w:val="24"/>
          <w:szCs w:val="24"/>
        </w:rPr>
        <w:t xml:space="preserve"> </w:t>
      </w:r>
    </w:p>
    <w:p w14:paraId="44EAFD9C" w14:textId="77777777" w:rsidR="00D96F62" w:rsidRPr="00045E51" w:rsidRDefault="00D96F62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2D9A2D7E" w14:textId="3D51867A" w:rsidR="001108D4" w:rsidRPr="00045E51" w:rsidRDefault="001108D4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 xml:space="preserve">Inconforme con lo decidido </w:t>
      </w:r>
      <w:r w:rsidR="1FD49337" w:rsidRPr="00045E51">
        <w:rPr>
          <w:rFonts w:cs="Arial"/>
          <w:sz w:val="24"/>
          <w:szCs w:val="24"/>
        </w:rPr>
        <w:t>la demandada</w:t>
      </w:r>
      <w:r w:rsidRPr="00045E51">
        <w:rPr>
          <w:rFonts w:cs="Arial"/>
          <w:sz w:val="24"/>
          <w:szCs w:val="24"/>
        </w:rPr>
        <w:t xml:space="preserve"> interpuso el recurso de reposición y en subsidio el de apelación indicando </w:t>
      </w:r>
      <w:r w:rsidR="1CFCC1B0" w:rsidRPr="00045E51">
        <w:rPr>
          <w:rFonts w:cs="Arial"/>
          <w:sz w:val="24"/>
          <w:szCs w:val="24"/>
        </w:rPr>
        <w:t xml:space="preserve">que </w:t>
      </w:r>
      <w:r w:rsidR="00504214" w:rsidRPr="00045E51">
        <w:rPr>
          <w:rFonts w:cs="Arial"/>
          <w:sz w:val="24"/>
          <w:szCs w:val="24"/>
        </w:rPr>
        <w:t>el Acuerdo CSJRA15-446 de 2 de octubre de 2015 fue adoptad</w:t>
      </w:r>
      <w:r w:rsidR="5D108EC2" w:rsidRPr="00045E51">
        <w:rPr>
          <w:rFonts w:cs="Arial"/>
          <w:sz w:val="24"/>
          <w:szCs w:val="24"/>
        </w:rPr>
        <w:t>o</w:t>
      </w:r>
      <w:r w:rsidR="00504214" w:rsidRPr="00045E51">
        <w:rPr>
          <w:rFonts w:cs="Arial"/>
          <w:sz w:val="24"/>
          <w:szCs w:val="24"/>
        </w:rPr>
        <w:t xml:space="preserve"> como una medida experimenta</w:t>
      </w:r>
      <w:r w:rsidR="44C5CA9F" w:rsidRPr="00045E51">
        <w:rPr>
          <w:rFonts w:cs="Arial"/>
          <w:sz w:val="24"/>
          <w:szCs w:val="24"/>
        </w:rPr>
        <w:t>l</w:t>
      </w:r>
      <w:r w:rsidR="26144876" w:rsidRPr="00045E51">
        <w:rPr>
          <w:rFonts w:cs="Arial"/>
          <w:sz w:val="24"/>
          <w:szCs w:val="24"/>
        </w:rPr>
        <w:t xml:space="preserve"> cuyos </w:t>
      </w:r>
      <w:r w:rsidR="00504214" w:rsidRPr="00045E51">
        <w:rPr>
          <w:rFonts w:cs="Arial"/>
          <w:sz w:val="24"/>
          <w:szCs w:val="24"/>
        </w:rPr>
        <w:t>efectos estaban previstos hasta el 19 de abril de 201</w:t>
      </w:r>
      <w:r w:rsidR="41A1C365" w:rsidRPr="00045E51">
        <w:rPr>
          <w:rFonts w:cs="Arial"/>
          <w:sz w:val="24"/>
          <w:szCs w:val="24"/>
        </w:rPr>
        <w:t>6</w:t>
      </w:r>
      <w:r w:rsidR="36AEE0F5" w:rsidRPr="00045E51">
        <w:rPr>
          <w:rFonts w:cs="Arial"/>
          <w:sz w:val="24"/>
          <w:szCs w:val="24"/>
        </w:rPr>
        <w:t xml:space="preserve">, </w:t>
      </w:r>
      <w:r w:rsidR="0BBA848E" w:rsidRPr="00045E51">
        <w:rPr>
          <w:rFonts w:cs="Arial"/>
          <w:sz w:val="24"/>
          <w:szCs w:val="24"/>
        </w:rPr>
        <w:t xml:space="preserve">lo cual indica que </w:t>
      </w:r>
      <w:r w:rsidR="36AEE0F5" w:rsidRPr="00045E51">
        <w:rPr>
          <w:rFonts w:cs="Arial"/>
          <w:sz w:val="24"/>
          <w:szCs w:val="24"/>
        </w:rPr>
        <w:t>no se trata de una decisión definitiva que se pueda aplicar en la actualidad</w:t>
      </w:r>
      <w:r w:rsidR="00504214" w:rsidRPr="00045E51">
        <w:rPr>
          <w:rFonts w:cs="Arial"/>
          <w:sz w:val="24"/>
          <w:szCs w:val="24"/>
        </w:rPr>
        <w:t xml:space="preserve"> </w:t>
      </w:r>
      <w:r w:rsidR="39353EBD" w:rsidRPr="00045E51">
        <w:rPr>
          <w:rFonts w:cs="Arial"/>
          <w:sz w:val="24"/>
          <w:szCs w:val="24"/>
        </w:rPr>
        <w:t xml:space="preserve">y que de hacerlo, se estaría afectando el </w:t>
      </w:r>
      <w:r w:rsidR="00504214" w:rsidRPr="00045E51">
        <w:rPr>
          <w:rFonts w:cs="Arial"/>
          <w:sz w:val="24"/>
          <w:szCs w:val="24"/>
        </w:rPr>
        <w:t xml:space="preserve">debido proceso </w:t>
      </w:r>
      <w:r w:rsidR="1AB8DB36" w:rsidRPr="00045E51">
        <w:rPr>
          <w:rFonts w:cs="Arial"/>
          <w:sz w:val="24"/>
          <w:szCs w:val="24"/>
        </w:rPr>
        <w:t>y el derecho a la</w:t>
      </w:r>
      <w:r w:rsidR="00504214" w:rsidRPr="00045E51">
        <w:rPr>
          <w:rFonts w:cs="Arial"/>
          <w:sz w:val="24"/>
          <w:szCs w:val="24"/>
        </w:rPr>
        <w:t xml:space="preserve"> igualdad </w:t>
      </w:r>
      <w:r w:rsidR="56A86465" w:rsidRPr="00045E51">
        <w:rPr>
          <w:rFonts w:cs="Arial"/>
          <w:sz w:val="24"/>
          <w:szCs w:val="24"/>
        </w:rPr>
        <w:t>que le asista a la Nación- Ministerio de Hacienda y Crédito Público -OBP.</w:t>
      </w:r>
    </w:p>
    <w:p w14:paraId="4F4C3DFA" w14:textId="5CE8F4DA" w:rsidR="1DEFF8EB" w:rsidRPr="00045E51" w:rsidRDefault="1DEFF8EB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2E90E6B7" w14:textId="15C86859" w:rsidR="56A86465" w:rsidRPr="00045E51" w:rsidRDefault="56A86465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>Señala además que</w:t>
      </w:r>
      <w:r w:rsidR="303542FD" w:rsidRPr="00045E51">
        <w:rPr>
          <w:rFonts w:cs="Arial"/>
          <w:sz w:val="24"/>
          <w:szCs w:val="24"/>
        </w:rPr>
        <w:t>,</w:t>
      </w:r>
      <w:r w:rsidRPr="00045E51">
        <w:rPr>
          <w:rFonts w:cs="Arial"/>
          <w:sz w:val="24"/>
          <w:szCs w:val="24"/>
        </w:rPr>
        <w:t xml:space="preserve"> </w:t>
      </w:r>
      <w:r w:rsidR="00504214" w:rsidRPr="00045E51">
        <w:rPr>
          <w:rFonts w:cs="Arial"/>
          <w:sz w:val="24"/>
          <w:szCs w:val="24"/>
        </w:rPr>
        <w:t>con la implementación de las TIC a raíz de las contingencias generadas por la pandemia</w:t>
      </w:r>
      <w:r w:rsidR="50C60023" w:rsidRPr="00045E51">
        <w:rPr>
          <w:rFonts w:cs="Arial"/>
          <w:sz w:val="24"/>
          <w:szCs w:val="24"/>
        </w:rPr>
        <w:t xml:space="preserve">, </w:t>
      </w:r>
      <w:r w:rsidR="00504214" w:rsidRPr="00045E51">
        <w:rPr>
          <w:rFonts w:cs="Arial"/>
          <w:sz w:val="24"/>
          <w:szCs w:val="24"/>
        </w:rPr>
        <w:t>los horarios de los despachos judicial</w:t>
      </w:r>
      <w:r w:rsidR="7B7FCFF9" w:rsidRPr="00045E51">
        <w:rPr>
          <w:rFonts w:cs="Arial"/>
          <w:sz w:val="24"/>
          <w:szCs w:val="24"/>
        </w:rPr>
        <w:t>es deb</w:t>
      </w:r>
      <w:r w:rsidR="13DC13B7" w:rsidRPr="00045E51">
        <w:rPr>
          <w:rFonts w:cs="Arial"/>
          <w:sz w:val="24"/>
          <w:szCs w:val="24"/>
        </w:rPr>
        <w:t xml:space="preserve">ieron </w:t>
      </w:r>
      <w:r w:rsidR="7B7FCFF9" w:rsidRPr="00045E51">
        <w:rPr>
          <w:rFonts w:cs="Arial"/>
          <w:sz w:val="24"/>
          <w:szCs w:val="24"/>
        </w:rPr>
        <w:t>estandariz</w:t>
      </w:r>
      <w:r w:rsidR="6C7BDF47" w:rsidRPr="00045E51">
        <w:rPr>
          <w:rFonts w:cs="Arial"/>
          <w:sz w:val="24"/>
          <w:szCs w:val="24"/>
        </w:rPr>
        <w:t>arse</w:t>
      </w:r>
      <w:r w:rsidR="7B7FCFF9" w:rsidRPr="00045E51">
        <w:rPr>
          <w:rFonts w:cs="Arial"/>
          <w:sz w:val="24"/>
          <w:szCs w:val="24"/>
        </w:rPr>
        <w:t>, poniendo de referencia que en la Página de la Rama se indica que el horario de atención es de 8 am a 1 pm y de 2 a 5 pm.</w:t>
      </w:r>
    </w:p>
    <w:p w14:paraId="56D1043E" w14:textId="69B2DCF3" w:rsidR="7B7FCFF9" w:rsidRPr="00045E51" w:rsidRDefault="7B7FCFF9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 xml:space="preserve"> </w:t>
      </w:r>
    </w:p>
    <w:p w14:paraId="06C91BCD" w14:textId="0E5EBCF2" w:rsidR="00504214" w:rsidRPr="00045E51" w:rsidRDefault="00504214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>Refiere que el Juzgado de primer grado no se encontraba cerrado al momento de remitir la contestación a través del correo electrónico y prueba de ello es que recibió el acuse de recib</w:t>
      </w:r>
      <w:r w:rsidR="11F76497" w:rsidRPr="00045E51">
        <w:rPr>
          <w:rFonts w:cs="Arial"/>
          <w:sz w:val="24"/>
          <w:szCs w:val="24"/>
        </w:rPr>
        <w:t>ido</w:t>
      </w:r>
      <w:r w:rsidR="61C674CA" w:rsidRPr="00045E51">
        <w:rPr>
          <w:rFonts w:cs="Arial"/>
          <w:sz w:val="24"/>
          <w:szCs w:val="24"/>
        </w:rPr>
        <w:t xml:space="preserve"> a las 16:56 del día 23 de noviembre de 2022, lo que indica que el juzgado estaba en servicio, pues así se infiere de lo preceptuado</w:t>
      </w:r>
      <w:r w:rsidRPr="00045E51">
        <w:rPr>
          <w:rFonts w:cs="Arial"/>
          <w:sz w:val="24"/>
          <w:szCs w:val="24"/>
        </w:rPr>
        <w:t xml:space="preserve">, </w:t>
      </w:r>
      <w:r w:rsidR="38FD4F48" w:rsidRPr="00045E51">
        <w:rPr>
          <w:rFonts w:cs="Arial"/>
          <w:sz w:val="24"/>
          <w:szCs w:val="24"/>
        </w:rPr>
        <w:t xml:space="preserve"> en</w:t>
      </w:r>
      <w:r w:rsidRPr="00045E51">
        <w:rPr>
          <w:rFonts w:cs="Arial"/>
          <w:sz w:val="24"/>
          <w:szCs w:val="24"/>
        </w:rPr>
        <w:t xml:space="preserve"> </w:t>
      </w:r>
      <w:r w:rsidR="38FD4F48" w:rsidRPr="00045E51">
        <w:rPr>
          <w:rFonts w:cs="Arial"/>
          <w:sz w:val="24"/>
          <w:szCs w:val="24"/>
        </w:rPr>
        <w:t xml:space="preserve">el </w:t>
      </w:r>
      <w:r w:rsidRPr="00045E51">
        <w:rPr>
          <w:rFonts w:cs="Arial"/>
          <w:sz w:val="24"/>
          <w:szCs w:val="24"/>
        </w:rPr>
        <w:t xml:space="preserve">artículo 24 del Acuerdo PCSJA21-11840 del 15 de agosto de 2021, que establece que no se </w:t>
      </w:r>
      <w:r w:rsidRPr="00045E51">
        <w:rPr>
          <w:rFonts w:cs="Arial"/>
          <w:sz w:val="24"/>
          <w:szCs w:val="24"/>
        </w:rPr>
        <w:lastRenderedPageBreak/>
        <w:t>confirmará la recepción de mensajes de correo electrónico por fuera de las jornadas laborales sino al día hábil siguiente</w:t>
      </w:r>
      <w:r w:rsidR="2A7B2C42" w:rsidRPr="00045E51">
        <w:rPr>
          <w:rFonts w:cs="Arial"/>
          <w:sz w:val="24"/>
          <w:szCs w:val="24"/>
        </w:rPr>
        <w:t>.</w:t>
      </w:r>
    </w:p>
    <w:p w14:paraId="3DEEC669" w14:textId="77777777" w:rsidR="00504214" w:rsidRPr="00045E51" w:rsidRDefault="00504214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6DE27E05" w14:textId="131F8B6C" w:rsidR="2A7B2C42" w:rsidRPr="00045E51" w:rsidRDefault="6FACFCBA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>Mediante providencia adiada 21 de febrero de 2023 el juzgado de conocimiento mantuvo su decisión</w:t>
      </w:r>
      <w:r w:rsidR="389CC14D" w:rsidRPr="00045E51">
        <w:rPr>
          <w:rFonts w:cs="Arial"/>
          <w:sz w:val="24"/>
          <w:szCs w:val="24"/>
        </w:rPr>
        <w:t>,</w:t>
      </w:r>
      <w:r w:rsidRPr="00045E51">
        <w:rPr>
          <w:rFonts w:cs="Arial"/>
          <w:sz w:val="24"/>
          <w:szCs w:val="24"/>
        </w:rPr>
        <w:t xml:space="preserve"> indicando </w:t>
      </w:r>
      <w:r w:rsidR="4EC1405E" w:rsidRPr="00045E51">
        <w:rPr>
          <w:rFonts w:cs="Arial"/>
          <w:sz w:val="24"/>
          <w:szCs w:val="24"/>
        </w:rPr>
        <w:t>que</w:t>
      </w:r>
      <w:r w:rsidR="176725B9" w:rsidRPr="00045E51">
        <w:rPr>
          <w:rFonts w:cs="Arial"/>
          <w:sz w:val="24"/>
          <w:szCs w:val="24"/>
        </w:rPr>
        <w:t>,</w:t>
      </w:r>
      <w:r w:rsidR="4EC1405E" w:rsidRPr="00045E51">
        <w:rPr>
          <w:rFonts w:cs="Arial"/>
          <w:sz w:val="24"/>
          <w:szCs w:val="24"/>
        </w:rPr>
        <w:t xml:space="preserve"> de conformidad con lo previsto en el artículo 117 del CGP, los términos para la realización de actos procesales son perentorios e impror</w:t>
      </w:r>
      <w:r w:rsidR="556797C8" w:rsidRPr="00045E51">
        <w:rPr>
          <w:rFonts w:cs="Arial"/>
          <w:sz w:val="24"/>
          <w:szCs w:val="24"/>
        </w:rPr>
        <w:t>rogables y que el artículo 109 de ibidem establece que</w:t>
      </w:r>
      <w:r w:rsidR="1A1D84F1" w:rsidRPr="00045E51">
        <w:rPr>
          <w:rFonts w:cs="Arial"/>
          <w:sz w:val="24"/>
          <w:szCs w:val="24"/>
        </w:rPr>
        <w:t>,</w:t>
      </w:r>
      <w:r w:rsidR="556797C8" w:rsidRPr="00045E51">
        <w:rPr>
          <w:rFonts w:cs="Arial"/>
          <w:sz w:val="24"/>
          <w:szCs w:val="24"/>
        </w:rPr>
        <w:t xml:space="preserve"> los e</w:t>
      </w:r>
      <w:r w:rsidR="22439A55" w:rsidRPr="00045E51">
        <w:rPr>
          <w:rFonts w:cs="Arial"/>
          <w:sz w:val="24"/>
          <w:szCs w:val="24"/>
        </w:rPr>
        <w:t>scritos incluidos en los mensajes de datos, se entenderán pr</w:t>
      </w:r>
      <w:r w:rsidR="77E57AA7" w:rsidRPr="00045E51">
        <w:rPr>
          <w:rFonts w:cs="Arial"/>
          <w:sz w:val="24"/>
          <w:szCs w:val="24"/>
        </w:rPr>
        <w:t>esentados oportunamente si son recibidos antes del cierre del despacho del día que vence el término, situación que no ocurrió en este caso, pues el horario</w:t>
      </w:r>
      <w:r w:rsidR="6FE12983" w:rsidRPr="00045E51">
        <w:rPr>
          <w:rFonts w:cs="Arial"/>
          <w:sz w:val="24"/>
          <w:szCs w:val="24"/>
        </w:rPr>
        <w:t xml:space="preserve"> de atención al público </w:t>
      </w:r>
      <w:r w:rsidR="77E57AA7" w:rsidRPr="00045E51">
        <w:rPr>
          <w:rFonts w:cs="Arial"/>
          <w:sz w:val="24"/>
          <w:szCs w:val="24"/>
        </w:rPr>
        <w:t xml:space="preserve">establecido </w:t>
      </w:r>
      <w:r w:rsidR="066260EF" w:rsidRPr="00045E51">
        <w:rPr>
          <w:rFonts w:cs="Arial"/>
          <w:sz w:val="24"/>
          <w:szCs w:val="24"/>
        </w:rPr>
        <w:t>en el Distrito de Pereira a través del Acuerdo CSJRA15-446 de 2 de octubre de 2015 finaliza a las 4</w:t>
      </w:r>
      <w:r w:rsidR="09A5296F" w:rsidRPr="00045E51">
        <w:rPr>
          <w:rFonts w:cs="Arial"/>
          <w:sz w:val="24"/>
          <w:szCs w:val="24"/>
        </w:rPr>
        <w:t xml:space="preserve"> de la tarde y la contestación de la demanda fue remitida </w:t>
      </w:r>
      <w:r w:rsidR="6790220E" w:rsidRPr="00045E51">
        <w:rPr>
          <w:rFonts w:cs="Arial"/>
          <w:sz w:val="24"/>
          <w:szCs w:val="24"/>
        </w:rPr>
        <w:t>el último día de traslado, por fuera de ese horario.</w:t>
      </w:r>
    </w:p>
    <w:p w14:paraId="05EE567A" w14:textId="2C5427C5" w:rsidR="1DEFF8EB" w:rsidRPr="00045E51" w:rsidRDefault="1DEFF8EB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0AEB6D08" w14:textId="50E60571" w:rsidR="7B7B0DB9" w:rsidRPr="00045E51" w:rsidRDefault="3D983405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 xml:space="preserve">Refiere que </w:t>
      </w:r>
      <w:r w:rsidR="7B7B0DB9" w:rsidRPr="00045E51">
        <w:rPr>
          <w:rFonts w:cs="Arial"/>
          <w:sz w:val="24"/>
          <w:szCs w:val="24"/>
        </w:rPr>
        <w:t>el artículo 24 del Acuerdo PCSJA21-11840 n</w:t>
      </w:r>
      <w:r w:rsidR="33B95C87" w:rsidRPr="00045E51">
        <w:rPr>
          <w:rFonts w:cs="Arial"/>
          <w:sz w:val="24"/>
          <w:szCs w:val="24"/>
        </w:rPr>
        <w:t>o se encuentra vigente y</w:t>
      </w:r>
      <w:r w:rsidR="310326EA" w:rsidRPr="00045E51">
        <w:rPr>
          <w:rFonts w:cs="Arial"/>
          <w:sz w:val="24"/>
          <w:szCs w:val="24"/>
        </w:rPr>
        <w:t>,</w:t>
      </w:r>
      <w:r w:rsidR="33B95C87" w:rsidRPr="00045E51">
        <w:rPr>
          <w:rFonts w:cs="Arial"/>
          <w:sz w:val="24"/>
          <w:szCs w:val="24"/>
        </w:rPr>
        <w:t xml:space="preserve"> en todo caso, la norma</w:t>
      </w:r>
      <w:r w:rsidR="10559983" w:rsidRPr="00045E51">
        <w:rPr>
          <w:rFonts w:cs="Arial"/>
          <w:sz w:val="24"/>
          <w:szCs w:val="24"/>
        </w:rPr>
        <w:t xml:space="preserve"> precisa </w:t>
      </w:r>
      <w:r w:rsidR="33B95C87" w:rsidRPr="00045E51">
        <w:rPr>
          <w:rFonts w:cs="Arial"/>
          <w:sz w:val="24"/>
          <w:szCs w:val="24"/>
        </w:rPr>
        <w:t xml:space="preserve">que los escritos </w:t>
      </w:r>
      <w:r w:rsidR="78C4D81C" w:rsidRPr="00045E51">
        <w:rPr>
          <w:rFonts w:cs="Arial"/>
          <w:sz w:val="24"/>
          <w:szCs w:val="24"/>
        </w:rPr>
        <w:t>enviados por fuera del horario laboral de cada distrito se entenderán presentados el día hábil siguiente, p</w:t>
      </w:r>
      <w:r w:rsidR="03221B60" w:rsidRPr="00045E51">
        <w:rPr>
          <w:rFonts w:cs="Arial"/>
          <w:sz w:val="24"/>
          <w:szCs w:val="24"/>
        </w:rPr>
        <w:t>ero nada dice que</w:t>
      </w:r>
      <w:r w:rsidR="4EFA7EB4" w:rsidRPr="00045E51">
        <w:rPr>
          <w:rFonts w:cs="Arial"/>
          <w:sz w:val="24"/>
          <w:szCs w:val="24"/>
        </w:rPr>
        <w:t>,</w:t>
      </w:r>
      <w:r w:rsidR="03221B60" w:rsidRPr="00045E51">
        <w:rPr>
          <w:rFonts w:cs="Arial"/>
          <w:sz w:val="24"/>
          <w:szCs w:val="24"/>
        </w:rPr>
        <w:t xml:space="preserve"> por el hecho de la recepción del memorial, deba entenderse presentado </w:t>
      </w:r>
      <w:r w:rsidR="0827DD4F" w:rsidRPr="00045E51">
        <w:rPr>
          <w:rFonts w:cs="Arial"/>
          <w:sz w:val="24"/>
          <w:szCs w:val="24"/>
        </w:rPr>
        <w:t>en término</w:t>
      </w:r>
      <w:r w:rsidR="59BEAD03" w:rsidRPr="00045E51">
        <w:rPr>
          <w:rFonts w:cs="Arial"/>
          <w:sz w:val="24"/>
          <w:szCs w:val="24"/>
        </w:rPr>
        <w:t>.</w:t>
      </w:r>
    </w:p>
    <w:p w14:paraId="5EE10F7F" w14:textId="12D1EF7D" w:rsidR="1DEFF8EB" w:rsidRPr="00045E51" w:rsidRDefault="1DEFF8EB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169DC6BE" w14:textId="32C25CAA" w:rsidR="59BEAD03" w:rsidRPr="00045E51" w:rsidRDefault="59BEAD03" w:rsidP="00045E51">
      <w:pPr>
        <w:pStyle w:val="Textoindependiente"/>
        <w:spacing w:line="276" w:lineRule="auto"/>
        <w:jc w:val="left"/>
        <w:rPr>
          <w:rFonts w:cs="Arial"/>
          <w:sz w:val="24"/>
          <w:szCs w:val="24"/>
        </w:rPr>
      </w:pPr>
      <w:r w:rsidRPr="00045E51">
        <w:rPr>
          <w:rFonts w:cs="Arial"/>
          <w:sz w:val="24"/>
          <w:szCs w:val="24"/>
        </w:rPr>
        <w:t xml:space="preserve">Finalmente, señaló la </w:t>
      </w:r>
      <w:r w:rsidRPr="00045E51">
        <w:rPr>
          <w:rFonts w:cs="Arial"/>
          <w:i/>
          <w:iCs/>
          <w:sz w:val="24"/>
          <w:szCs w:val="24"/>
        </w:rPr>
        <w:t xml:space="preserve">a quo </w:t>
      </w:r>
      <w:r w:rsidRPr="00045E51">
        <w:rPr>
          <w:rFonts w:cs="Arial"/>
          <w:sz w:val="24"/>
          <w:szCs w:val="24"/>
        </w:rPr>
        <w:t xml:space="preserve">que </w:t>
      </w:r>
      <w:r w:rsidR="6CF1D67E" w:rsidRPr="00045E51">
        <w:rPr>
          <w:rFonts w:cs="Arial"/>
          <w:sz w:val="24"/>
          <w:szCs w:val="24"/>
        </w:rPr>
        <w:t>no tiene soporte alguna señalar que los horarios de atención se estandarizaron</w:t>
      </w:r>
      <w:r w:rsidR="5528F56B" w:rsidRPr="00045E51">
        <w:rPr>
          <w:rFonts w:cs="Arial"/>
          <w:sz w:val="24"/>
          <w:szCs w:val="24"/>
        </w:rPr>
        <w:t>,</w:t>
      </w:r>
      <w:r w:rsidR="3863DFE2" w:rsidRPr="00045E51">
        <w:rPr>
          <w:rFonts w:cs="Arial"/>
          <w:sz w:val="24"/>
          <w:szCs w:val="24"/>
        </w:rPr>
        <w:t xml:space="preserve"> poniendo de presente el horario de atención</w:t>
      </w:r>
      <w:r w:rsidR="623569A8" w:rsidRPr="00045E51">
        <w:rPr>
          <w:rFonts w:cs="Arial"/>
          <w:sz w:val="24"/>
          <w:szCs w:val="24"/>
        </w:rPr>
        <w:t xml:space="preserve"> de la Presidencia de la Sala Administrativa del Consejo Superior de la Judicatura. </w:t>
      </w:r>
    </w:p>
    <w:p w14:paraId="66C0D15B" w14:textId="33683AE9" w:rsidR="41AB71CB" w:rsidRPr="00045E51" w:rsidRDefault="41AB71CB" w:rsidP="00045E5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C2EE340" w14:textId="67B97199" w:rsidR="074A53EF" w:rsidRPr="00045E51" w:rsidRDefault="074A53EF" w:rsidP="00045E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b/>
          <w:bCs/>
          <w:sz w:val="24"/>
          <w:szCs w:val="24"/>
        </w:rPr>
        <w:t>ALEGATOS DE CONCLUSIÓN     </w:t>
      </w:r>
      <w:r w:rsidRPr="00045E51">
        <w:rPr>
          <w:rFonts w:ascii="Arial" w:eastAsia="Arial" w:hAnsi="Arial" w:cs="Arial"/>
          <w:sz w:val="24"/>
          <w:szCs w:val="24"/>
        </w:rPr>
        <w:t xml:space="preserve"> </w:t>
      </w:r>
    </w:p>
    <w:p w14:paraId="72E161FD" w14:textId="1550716D" w:rsidR="074A53EF" w:rsidRPr="00045E51" w:rsidRDefault="074A53EF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sz w:val="24"/>
          <w:szCs w:val="24"/>
        </w:rPr>
        <w:t xml:space="preserve">   </w:t>
      </w:r>
    </w:p>
    <w:p w14:paraId="4A98516D" w14:textId="206BF046" w:rsidR="074A53EF" w:rsidRPr="00045E51" w:rsidRDefault="074A53EF" w:rsidP="00045E5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sz w:val="24"/>
          <w:szCs w:val="24"/>
        </w:rPr>
        <w:t xml:space="preserve">Dentro del término conferido para formular alegatos de conclusión, las partes </w:t>
      </w:r>
      <w:r w:rsidR="344E8362" w:rsidRPr="00045E51">
        <w:rPr>
          <w:rFonts w:ascii="Arial" w:eastAsia="Arial" w:hAnsi="Arial" w:cs="Arial"/>
          <w:sz w:val="24"/>
          <w:szCs w:val="24"/>
        </w:rPr>
        <w:t>no hicieron ninguna manifestación al respecto.</w:t>
      </w:r>
    </w:p>
    <w:p w14:paraId="0B5A62A9" w14:textId="1597FB88" w:rsidR="074A53EF" w:rsidRPr="00045E51" w:rsidRDefault="074A53EF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sz w:val="24"/>
          <w:szCs w:val="24"/>
        </w:rPr>
        <w:t xml:space="preserve"> </w:t>
      </w:r>
    </w:p>
    <w:p w14:paraId="185438AE" w14:textId="53B8BD9B" w:rsidR="074A53EF" w:rsidRPr="00045E51" w:rsidRDefault="074A53EF" w:rsidP="00045E5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sz w:val="24"/>
          <w:szCs w:val="24"/>
        </w:rPr>
        <w:t>Reunida la Sala</w:t>
      </w:r>
      <w:r w:rsidR="64E7331C" w:rsidRPr="00045E51">
        <w:rPr>
          <w:rFonts w:ascii="Arial" w:eastAsia="Arial" w:hAnsi="Arial" w:cs="Arial"/>
          <w:sz w:val="24"/>
          <w:szCs w:val="24"/>
        </w:rPr>
        <w:t>,</w:t>
      </w:r>
      <w:r w:rsidR="5209E9A0" w:rsidRPr="00045E51">
        <w:rPr>
          <w:rFonts w:ascii="Arial" w:eastAsia="Arial" w:hAnsi="Arial" w:cs="Arial"/>
          <w:sz w:val="24"/>
          <w:szCs w:val="24"/>
        </w:rPr>
        <w:t xml:space="preserve"> lo que</w:t>
      </w:r>
      <w:r w:rsidR="64E7331C" w:rsidRPr="00045E51">
        <w:rPr>
          <w:rFonts w:ascii="Arial" w:eastAsia="Arial" w:hAnsi="Arial" w:cs="Arial"/>
          <w:sz w:val="24"/>
          <w:szCs w:val="24"/>
        </w:rPr>
        <w:t xml:space="preserve"> corresponde</w:t>
      </w:r>
      <w:r w:rsidRPr="00045E51">
        <w:rPr>
          <w:rFonts w:ascii="Arial" w:eastAsia="Arial" w:hAnsi="Arial" w:cs="Arial"/>
          <w:sz w:val="24"/>
          <w:szCs w:val="24"/>
        </w:rPr>
        <w:t xml:space="preserve"> </w:t>
      </w:r>
      <w:r w:rsidR="1EE0685A" w:rsidRPr="00045E51">
        <w:rPr>
          <w:rFonts w:ascii="Arial" w:eastAsia="Arial" w:hAnsi="Arial" w:cs="Arial"/>
          <w:sz w:val="24"/>
          <w:szCs w:val="24"/>
        </w:rPr>
        <w:t xml:space="preserve">es la </w:t>
      </w:r>
      <w:r w:rsidRPr="00045E51">
        <w:rPr>
          <w:rFonts w:ascii="Arial" w:eastAsia="Arial" w:hAnsi="Arial" w:cs="Arial"/>
          <w:sz w:val="24"/>
          <w:szCs w:val="24"/>
        </w:rPr>
        <w:t xml:space="preserve">solución al siguiente: </w:t>
      </w:r>
    </w:p>
    <w:p w14:paraId="08E398B6" w14:textId="03EFC121" w:rsidR="7D219CC2" w:rsidRPr="00045E51" w:rsidRDefault="7D219CC2" w:rsidP="00045E5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87FA40C" w14:textId="573A0ECF" w:rsidR="0A48386E" w:rsidRPr="00045E51" w:rsidRDefault="0A48386E" w:rsidP="00045E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b/>
          <w:bCs/>
          <w:sz w:val="24"/>
          <w:szCs w:val="24"/>
        </w:rPr>
        <w:t>PROBLEMA JURÍDICO</w:t>
      </w:r>
    </w:p>
    <w:p w14:paraId="63CFE53D" w14:textId="3BCAFAC9" w:rsidR="0A48386E" w:rsidRPr="00045E51" w:rsidRDefault="0A48386E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sz w:val="24"/>
          <w:szCs w:val="24"/>
        </w:rPr>
        <w:t xml:space="preserve"> </w:t>
      </w:r>
    </w:p>
    <w:p w14:paraId="7C4C8663" w14:textId="0189265B" w:rsidR="0A48386E" w:rsidRPr="00045E51" w:rsidRDefault="0A48386E" w:rsidP="0082376E">
      <w:pPr>
        <w:spacing w:after="0"/>
        <w:ind w:left="426" w:right="42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b/>
          <w:bCs/>
          <w:i/>
          <w:iCs/>
          <w:sz w:val="24"/>
          <w:szCs w:val="24"/>
        </w:rPr>
        <w:t>¿Resulta procedente admitir la contestación de la demanda cuando fue presentada el último día de traslado, por fuera del horario laboral establecido para el Distrito Judicial de Pereira?</w:t>
      </w:r>
    </w:p>
    <w:p w14:paraId="0708ECAA" w14:textId="5A51CFDD" w:rsidR="7D219CC2" w:rsidRPr="00045E51" w:rsidRDefault="7D219CC2" w:rsidP="00045E5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E0A79F2" w14:textId="77777777" w:rsidR="004E5C05" w:rsidRPr="00045E51" w:rsidRDefault="004E5C05" w:rsidP="00045E51">
      <w:pPr>
        <w:pStyle w:val="Textoindependiente"/>
        <w:spacing w:line="276" w:lineRule="auto"/>
        <w:jc w:val="center"/>
        <w:rPr>
          <w:rFonts w:cs="Arial"/>
          <w:b/>
          <w:sz w:val="24"/>
          <w:szCs w:val="24"/>
        </w:rPr>
      </w:pPr>
      <w:r w:rsidRPr="00045E51">
        <w:rPr>
          <w:rFonts w:cs="Arial"/>
          <w:b/>
          <w:sz w:val="24"/>
          <w:szCs w:val="24"/>
        </w:rPr>
        <w:t>CONSIDERACIONES</w:t>
      </w:r>
    </w:p>
    <w:p w14:paraId="53128261" w14:textId="77777777" w:rsidR="004E5C05" w:rsidRPr="00045E51" w:rsidRDefault="004E5C05" w:rsidP="00045E51">
      <w:pPr>
        <w:pStyle w:val="Textoindependiente"/>
        <w:spacing w:line="276" w:lineRule="auto"/>
        <w:jc w:val="center"/>
        <w:rPr>
          <w:rFonts w:cs="Arial"/>
          <w:sz w:val="24"/>
          <w:szCs w:val="24"/>
        </w:rPr>
      </w:pPr>
    </w:p>
    <w:p w14:paraId="52622707" w14:textId="1E20606F" w:rsidR="004E5C05" w:rsidRPr="00045E51" w:rsidRDefault="004E5C05" w:rsidP="00045E5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045E51">
        <w:rPr>
          <w:rFonts w:ascii="Arial" w:hAnsi="Arial" w:cs="Arial"/>
          <w:sz w:val="24"/>
          <w:szCs w:val="24"/>
        </w:rPr>
        <w:t>Para resolver</w:t>
      </w:r>
      <w:r w:rsidR="10AECED2" w:rsidRPr="00045E51">
        <w:rPr>
          <w:rFonts w:ascii="Arial" w:hAnsi="Arial" w:cs="Arial"/>
          <w:sz w:val="24"/>
          <w:szCs w:val="24"/>
        </w:rPr>
        <w:t xml:space="preserve"> el interrogante formulado es necesario hacer las siguientes precisiones:</w:t>
      </w:r>
    </w:p>
    <w:p w14:paraId="43597017" w14:textId="67A5689E" w:rsidR="004E5C05" w:rsidRPr="00045E51" w:rsidRDefault="004E5C05" w:rsidP="00045E51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0EF94CEE" w14:textId="06CB514C" w:rsidR="004E5C05" w:rsidRPr="00045E51" w:rsidRDefault="00B3059A" w:rsidP="00045E51">
      <w:pPr>
        <w:pStyle w:val="Prrafodelista"/>
        <w:numPr>
          <w:ilvl w:val="0"/>
          <w:numId w:val="1"/>
        </w:numPr>
        <w:spacing w:after="0"/>
        <w:ind w:left="450" w:hanging="450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045E5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DE LOS TÉRMINOS </w:t>
      </w:r>
      <w:r w:rsidR="00226F3A" w:rsidRPr="00045E5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PROCESALES</w:t>
      </w:r>
    </w:p>
    <w:p w14:paraId="4101652C" w14:textId="77777777" w:rsidR="008242BE" w:rsidRPr="00045E51" w:rsidRDefault="008242BE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FDC71A6" w14:textId="77777777" w:rsidR="00C80CD7" w:rsidRPr="00045E51" w:rsidRDefault="007511B0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Dispone el artículo </w:t>
      </w:r>
      <w:r w:rsidR="00AB224C"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>13 del Código General del Proceso que “</w:t>
      </w:r>
      <w:r w:rsidR="00AB224C" w:rsidRPr="008542F8">
        <w:rPr>
          <w:rFonts w:ascii="Arial" w:eastAsia="Times New Roman" w:hAnsi="Arial" w:cs="Arial"/>
          <w:i/>
          <w:szCs w:val="24"/>
          <w:lang w:val="es-ES_tradnl" w:eastAsia="es-ES"/>
        </w:rPr>
        <w:t>Las normas procesales son de orden público y, por consiguiente, de obligatorio cumplimiento y en ningún caso podr</w:t>
      </w:r>
      <w:r w:rsidR="00C80CD7" w:rsidRPr="008542F8">
        <w:rPr>
          <w:rFonts w:ascii="Arial" w:eastAsia="Times New Roman" w:hAnsi="Arial" w:cs="Arial"/>
          <w:i/>
          <w:szCs w:val="24"/>
          <w:lang w:val="es-ES_tradnl" w:eastAsia="es-ES"/>
        </w:rPr>
        <w:t>án ser derogadas, modificadas o sustituidas por los funcionarios o particulares, salvo autorización expresa en la Ley</w:t>
      </w:r>
      <w:r w:rsidR="00C80CD7"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>”.</w:t>
      </w:r>
    </w:p>
    <w:p w14:paraId="4B99056E" w14:textId="77777777" w:rsidR="002A4329" w:rsidRPr="00045E51" w:rsidRDefault="002A4329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15A9F8F7" w14:textId="154AB8C6" w:rsidR="00A74F7D" w:rsidRPr="00045E51" w:rsidRDefault="00B35BF3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En ese sentido, se tiene entonces que la</w:t>
      </w:r>
      <w:r w:rsidR="00A74F7D" w:rsidRPr="00045E51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normas que regulan los diversos pro</w:t>
      </w:r>
      <w:r w:rsidR="005E0B53" w:rsidRPr="00045E51">
        <w:rPr>
          <w:rFonts w:ascii="Arial" w:eastAsia="Times New Roman" w:hAnsi="Arial" w:cs="Arial"/>
          <w:sz w:val="24"/>
          <w:szCs w:val="24"/>
          <w:lang w:val="es-ES" w:eastAsia="es-ES"/>
        </w:rPr>
        <w:t>cedimientos</w:t>
      </w: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deben ser rigurosamente observadas</w:t>
      </w:r>
      <w:r w:rsidR="005E0B53" w:rsidRPr="00045E51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tanto por las partes como por los funcionarios judiciales y </w:t>
      </w:r>
      <w:r w:rsidR="005E0B53" w:rsidRPr="00045E51">
        <w:rPr>
          <w:rFonts w:ascii="Arial" w:eastAsia="Times New Roman" w:hAnsi="Arial" w:cs="Arial"/>
          <w:sz w:val="24"/>
          <w:szCs w:val="24"/>
          <w:lang w:val="es-ES" w:eastAsia="es-ES"/>
        </w:rPr>
        <w:t>ello</w:t>
      </w: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implica, indefectiblemente</w:t>
      </w:r>
      <w:r w:rsidR="34F01571" w:rsidRPr="00045E51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E0B53" w:rsidRPr="00045E51">
        <w:rPr>
          <w:rFonts w:ascii="Arial" w:eastAsia="Times New Roman" w:hAnsi="Arial" w:cs="Arial"/>
          <w:sz w:val="24"/>
          <w:szCs w:val="24"/>
          <w:lang w:val="es-ES" w:eastAsia="es-ES"/>
        </w:rPr>
        <w:t>respeto</w:t>
      </w: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los términos legales dispuestos e</w:t>
      </w:r>
      <w:r w:rsidR="00A74F7D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 las diferentes codificaciones, de allí que el artículo 2º </w:t>
      </w:r>
      <w:r w:rsidR="36A24145" w:rsidRPr="00045E51">
        <w:rPr>
          <w:rFonts w:ascii="Arial" w:eastAsia="Times New Roman" w:hAnsi="Arial" w:cs="Arial"/>
          <w:sz w:val="24"/>
          <w:szCs w:val="24"/>
          <w:lang w:val="es-ES" w:eastAsia="es-ES"/>
        </w:rPr>
        <w:t>ibidem</w:t>
      </w:r>
      <w:r w:rsidR="00A74F7D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establezca como una disposición general el acceso a la justicia, garantizando el respeto por el debido proceso y </w:t>
      </w:r>
      <w:r w:rsidR="005E0B53" w:rsidRPr="00045E51">
        <w:rPr>
          <w:rFonts w:ascii="Arial" w:eastAsia="Times New Roman" w:hAnsi="Arial" w:cs="Arial"/>
          <w:sz w:val="24"/>
          <w:szCs w:val="24"/>
          <w:lang w:val="es-ES" w:eastAsia="es-ES"/>
        </w:rPr>
        <w:t>el cumplimiento efectivo</w:t>
      </w:r>
      <w:r w:rsidR="00A74F7D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los términos procesales.</w:t>
      </w:r>
    </w:p>
    <w:p w14:paraId="1299C43A" w14:textId="77777777" w:rsidR="00A74F7D" w:rsidRPr="00045E51" w:rsidRDefault="00A74F7D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D8A7CEC" w14:textId="77777777" w:rsidR="00A74F7D" w:rsidRPr="00045E51" w:rsidRDefault="00A74F7D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bookmarkStart w:id="1" w:name="_Hlk145422457"/>
      <w:r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>A su vez el artículo 117 de la misma obra, dispone que “</w:t>
      </w:r>
      <w:r w:rsidRPr="008542F8">
        <w:rPr>
          <w:rFonts w:ascii="Arial" w:eastAsia="Times New Roman" w:hAnsi="Arial" w:cs="Arial"/>
          <w:i/>
          <w:szCs w:val="24"/>
          <w:lang w:val="es-ES_tradnl" w:eastAsia="es-ES"/>
        </w:rPr>
        <w:t>Los términos señalados en este código para la realización de los actos procesales de las partes y los auxiliares de la justicia, son perentorios e improrrogables, salvo disposición en contrario</w:t>
      </w:r>
      <w:r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>”, debiendo el juez velar por su estricto cumplimiento.</w:t>
      </w:r>
    </w:p>
    <w:bookmarkEnd w:id="1"/>
    <w:p w14:paraId="3461D779" w14:textId="7479B23A" w:rsidR="002D37AB" w:rsidRPr="00045E51" w:rsidRDefault="002D37AB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FF1ED2C" w14:textId="665BB210" w:rsidR="00A74F7D" w:rsidRPr="00045E51" w:rsidRDefault="002D37AB" w:rsidP="00045E51">
      <w:pPr>
        <w:pStyle w:val="Prrafodelista"/>
        <w:numPr>
          <w:ilvl w:val="0"/>
          <w:numId w:val="1"/>
        </w:numPr>
        <w:spacing w:after="0"/>
        <w:ind w:left="450" w:right="51" w:hanging="450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045E5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 LOS ESCRITOS REMITIDOS POR CORREO ELECTRÓNICO.</w:t>
      </w:r>
    </w:p>
    <w:p w14:paraId="3CF2D8B6" w14:textId="77777777" w:rsidR="00CC485D" w:rsidRPr="00045E51" w:rsidRDefault="00CC485D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1C9716C8" w14:textId="70FBFD0B" w:rsidR="005315D4" w:rsidRPr="00045E51" w:rsidRDefault="002D37AB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artículo 109 del Código General del Proceso </w:t>
      </w:r>
      <w:r w:rsidR="00DE562A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consagra </w:t>
      </w: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posibilidad que tienen los usuarios de la administración de justicia de utilizar el correo electrónico como medio idóneo para presentar memoriales y comunicaciones dirigidas </w:t>
      </w:r>
      <w:r w:rsidR="005315D4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los Despachos Judiciales, </w:t>
      </w:r>
      <w:r w:rsidR="00DE562A" w:rsidRPr="00045E51">
        <w:rPr>
          <w:rFonts w:ascii="Arial" w:eastAsia="Times New Roman" w:hAnsi="Arial" w:cs="Arial"/>
          <w:sz w:val="24"/>
          <w:szCs w:val="24"/>
          <w:lang w:val="es-ES" w:eastAsia="es-ES"/>
        </w:rPr>
        <w:t>precisando que</w:t>
      </w:r>
      <w:r w:rsidR="22183390" w:rsidRPr="00045E51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DE562A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</w:t>
      </w:r>
      <w:r w:rsidR="005315D4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buzón debe quedar registrada la fecha y hora recepción</w:t>
      </w:r>
      <w:r w:rsidR="00DE562A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tales documentos</w:t>
      </w:r>
      <w:r w:rsidR="005315D4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el fin de verificar lo preceptuado en el último inciso de la misma norma que establece que</w:t>
      </w:r>
      <w:r w:rsidR="2836470D" w:rsidRPr="00045E51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5315D4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“</w:t>
      </w:r>
      <w:r w:rsidR="005315D4" w:rsidRPr="008542F8">
        <w:rPr>
          <w:rFonts w:ascii="Arial" w:eastAsia="Times New Roman" w:hAnsi="Arial" w:cs="Arial"/>
          <w:b/>
          <w:bCs/>
          <w:i/>
          <w:iCs/>
          <w:szCs w:val="24"/>
          <w:lang w:val="es-ES" w:eastAsia="es-ES"/>
        </w:rPr>
        <w:t>Los memoriales, incluidos los mensajes de datos, se entenderán presentados oportunamente si son recibidos antes del cierre del despacho del día en que vence el término</w:t>
      </w:r>
      <w:r w:rsidR="005315D4" w:rsidRPr="00045E51">
        <w:rPr>
          <w:rFonts w:ascii="Arial" w:eastAsia="Times New Roman" w:hAnsi="Arial" w:cs="Arial"/>
          <w:sz w:val="24"/>
          <w:szCs w:val="24"/>
          <w:lang w:val="es-ES" w:eastAsia="es-ES"/>
        </w:rPr>
        <w:t>”.</w:t>
      </w:r>
      <w:r w:rsidR="00A353D5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(Negrilla para resaltar).</w:t>
      </w:r>
    </w:p>
    <w:p w14:paraId="0FB78278" w14:textId="77777777" w:rsidR="005315D4" w:rsidRPr="00045E51" w:rsidRDefault="005315D4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329806FA" w14:textId="77777777" w:rsidR="002A4329" w:rsidRPr="00045E51" w:rsidRDefault="002A4329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>Como puede observarse, ninguna otra constancia requiere la remisión de</w:t>
      </w:r>
      <w:r w:rsidR="004B65C1"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los</w:t>
      </w:r>
      <w:r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escrito</w:t>
      </w:r>
      <w:r w:rsidR="004B65C1"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>s</w:t>
      </w:r>
      <w:r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 través del correo electrónico, más que el registro de su ingreso al buzón </w:t>
      </w:r>
      <w:r w:rsidR="00DE562A"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correo electrónico </w:t>
      </w:r>
      <w:r w:rsidRPr="00045E51">
        <w:rPr>
          <w:rFonts w:ascii="Arial" w:eastAsia="Times New Roman" w:hAnsi="Arial" w:cs="Arial"/>
          <w:sz w:val="24"/>
          <w:szCs w:val="24"/>
          <w:lang w:val="es-ES_tradnl" w:eastAsia="es-ES"/>
        </w:rPr>
        <w:t>del juzgado, el cual incluye fecha y hora de recibido.</w:t>
      </w:r>
    </w:p>
    <w:p w14:paraId="1FC39945" w14:textId="77777777" w:rsidR="002427E6" w:rsidRPr="00045E51" w:rsidRDefault="002427E6" w:rsidP="00045E51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A3D9743" w14:textId="311FAD49" w:rsidR="004E5C05" w:rsidRPr="00045E51" w:rsidRDefault="004E5C05" w:rsidP="00045E51">
      <w:pPr>
        <w:pStyle w:val="Textoindependiente"/>
        <w:numPr>
          <w:ilvl w:val="0"/>
          <w:numId w:val="1"/>
        </w:numPr>
        <w:spacing w:line="276" w:lineRule="auto"/>
        <w:ind w:left="450" w:right="284" w:hanging="450"/>
        <w:rPr>
          <w:rFonts w:cs="Arial"/>
          <w:b/>
          <w:bCs/>
          <w:sz w:val="24"/>
          <w:szCs w:val="24"/>
        </w:rPr>
      </w:pPr>
      <w:r w:rsidRPr="00045E51">
        <w:rPr>
          <w:rFonts w:cs="Arial"/>
          <w:b/>
          <w:bCs/>
          <w:sz w:val="24"/>
          <w:szCs w:val="24"/>
        </w:rPr>
        <w:t>EL CASO CONCRETO</w:t>
      </w:r>
    </w:p>
    <w:p w14:paraId="0562CB0E" w14:textId="77777777" w:rsidR="004E5C05" w:rsidRPr="00045E51" w:rsidRDefault="004E5C05" w:rsidP="00045E51">
      <w:pPr>
        <w:pStyle w:val="Textoindependiente"/>
        <w:tabs>
          <w:tab w:val="left" w:pos="7020"/>
        </w:tabs>
        <w:spacing w:line="276" w:lineRule="auto"/>
        <w:rPr>
          <w:rFonts w:cs="Arial"/>
          <w:sz w:val="24"/>
          <w:szCs w:val="24"/>
          <w:lang w:val="es-CO"/>
        </w:rPr>
      </w:pPr>
    </w:p>
    <w:p w14:paraId="12361AB2" w14:textId="77777777" w:rsidR="004B65C1" w:rsidRPr="00045E51" w:rsidRDefault="004B65C1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>En</w:t>
      </w:r>
      <w:r w:rsidR="00CC485D" w:rsidRPr="00045E51">
        <w:rPr>
          <w:rFonts w:ascii="Arial" w:hAnsi="Arial" w:cs="Arial"/>
          <w:sz w:val="24"/>
          <w:szCs w:val="24"/>
        </w:rPr>
        <w:t xml:space="preserve"> el presente caso </w:t>
      </w:r>
      <w:r w:rsidR="00B55F33" w:rsidRPr="00045E51">
        <w:rPr>
          <w:rFonts w:ascii="Arial" w:hAnsi="Arial" w:cs="Arial"/>
          <w:sz w:val="24"/>
          <w:szCs w:val="24"/>
        </w:rPr>
        <w:t>el recurrente</w:t>
      </w:r>
      <w:r w:rsidR="00CC485D" w:rsidRPr="00045E51">
        <w:rPr>
          <w:rFonts w:ascii="Arial" w:hAnsi="Arial" w:cs="Arial"/>
          <w:sz w:val="24"/>
          <w:szCs w:val="24"/>
        </w:rPr>
        <w:t xml:space="preserve"> </w:t>
      </w:r>
      <w:r w:rsidRPr="00045E51">
        <w:rPr>
          <w:rFonts w:ascii="Arial" w:hAnsi="Arial" w:cs="Arial"/>
          <w:sz w:val="24"/>
          <w:szCs w:val="24"/>
        </w:rPr>
        <w:t xml:space="preserve">se duele de la decisión de la juez de primer grado </w:t>
      </w:r>
      <w:r w:rsidR="005E0B53" w:rsidRPr="00045E51">
        <w:rPr>
          <w:rFonts w:ascii="Arial" w:hAnsi="Arial" w:cs="Arial"/>
          <w:sz w:val="24"/>
          <w:szCs w:val="24"/>
        </w:rPr>
        <w:t>de tener por no contestada la demanda</w:t>
      </w:r>
      <w:r w:rsidRPr="00045E51">
        <w:rPr>
          <w:rFonts w:ascii="Arial" w:hAnsi="Arial" w:cs="Arial"/>
          <w:sz w:val="24"/>
          <w:szCs w:val="24"/>
        </w:rPr>
        <w:t xml:space="preserve">, </w:t>
      </w:r>
      <w:r w:rsidR="005E0B53" w:rsidRPr="00045E51">
        <w:rPr>
          <w:rFonts w:ascii="Arial" w:hAnsi="Arial" w:cs="Arial"/>
          <w:sz w:val="24"/>
          <w:szCs w:val="24"/>
        </w:rPr>
        <w:t>bajo el supuesto de que fueron</w:t>
      </w:r>
      <w:r w:rsidRPr="00045E51">
        <w:rPr>
          <w:rFonts w:ascii="Arial" w:hAnsi="Arial" w:cs="Arial"/>
          <w:sz w:val="24"/>
          <w:szCs w:val="24"/>
        </w:rPr>
        <w:t xml:space="preserve"> presentada</w:t>
      </w:r>
      <w:r w:rsidR="005E0B53" w:rsidRPr="00045E51">
        <w:rPr>
          <w:rFonts w:ascii="Arial" w:hAnsi="Arial" w:cs="Arial"/>
          <w:sz w:val="24"/>
          <w:szCs w:val="24"/>
        </w:rPr>
        <w:t>s</w:t>
      </w:r>
      <w:r w:rsidRPr="00045E51">
        <w:rPr>
          <w:rFonts w:ascii="Arial" w:hAnsi="Arial" w:cs="Arial"/>
          <w:sz w:val="24"/>
          <w:szCs w:val="24"/>
        </w:rPr>
        <w:t xml:space="preserve"> de manera extemporánea, toda vez que </w:t>
      </w:r>
      <w:r w:rsidR="005E0B53" w:rsidRPr="00045E51">
        <w:rPr>
          <w:rFonts w:ascii="Arial" w:hAnsi="Arial" w:cs="Arial"/>
          <w:sz w:val="24"/>
          <w:szCs w:val="24"/>
        </w:rPr>
        <w:t>las remitieron</w:t>
      </w:r>
      <w:r w:rsidRPr="00045E51">
        <w:rPr>
          <w:rFonts w:ascii="Arial" w:hAnsi="Arial" w:cs="Arial"/>
          <w:sz w:val="24"/>
          <w:szCs w:val="24"/>
        </w:rPr>
        <w:t xml:space="preserve"> al correo electrónico del Juzgado </w:t>
      </w:r>
      <w:r w:rsidR="002F39FE" w:rsidRPr="00045E51">
        <w:rPr>
          <w:rFonts w:ascii="Arial" w:hAnsi="Arial" w:cs="Arial"/>
          <w:sz w:val="24"/>
          <w:szCs w:val="24"/>
        </w:rPr>
        <w:t>por fuera del horario laboral el día en que venció el término de traslado de la acción.</w:t>
      </w:r>
    </w:p>
    <w:p w14:paraId="34CE0A41" w14:textId="77777777" w:rsidR="002F39FE" w:rsidRPr="00045E51" w:rsidRDefault="002F39FE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22E14F" w14:textId="535AB4C1" w:rsidR="008613EF" w:rsidRPr="00045E51" w:rsidRDefault="002F39FE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 xml:space="preserve">Lo primero </w:t>
      </w:r>
      <w:r w:rsidR="342271FF" w:rsidRPr="00045E51">
        <w:rPr>
          <w:rFonts w:ascii="Arial" w:hAnsi="Arial" w:cs="Arial"/>
          <w:sz w:val="24"/>
          <w:szCs w:val="24"/>
        </w:rPr>
        <w:t>a decirse</w:t>
      </w:r>
      <w:r w:rsidRPr="00045E51">
        <w:rPr>
          <w:rFonts w:ascii="Arial" w:hAnsi="Arial" w:cs="Arial"/>
          <w:sz w:val="24"/>
          <w:szCs w:val="24"/>
        </w:rPr>
        <w:t xml:space="preserve"> es que no es tema que se discuta que el término de 10 días para que </w:t>
      </w:r>
      <w:r w:rsidR="00B55F33" w:rsidRPr="00045E51">
        <w:rPr>
          <w:rFonts w:ascii="Arial" w:hAnsi="Arial" w:cs="Arial"/>
          <w:sz w:val="24"/>
          <w:szCs w:val="24"/>
        </w:rPr>
        <w:t>la Nación</w:t>
      </w:r>
      <w:r w:rsidR="00814D29">
        <w:rPr>
          <w:rFonts w:ascii="Arial" w:hAnsi="Arial" w:cs="Arial"/>
          <w:sz w:val="24"/>
          <w:szCs w:val="24"/>
        </w:rPr>
        <w:t xml:space="preserve"> –</w:t>
      </w:r>
      <w:r w:rsidR="00B55F33" w:rsidRPr="00045E51">
        <w:rPr>
          <w:rFonts w:ascii="Arial" w:hAnsi="Arial" w:cs="Arial"/>
          <w:sz w:val="24"/>
          <w:szCs w:val="24"/>
        </w:rPr>
        <w:t xml:space="preserve"> Ministerio de Hacienda y Crédito Público </w:t>
      </w:r>
      <w:r w:rsidR="00814D29">
        <w:rPr>
          <w:rFonts w:ascii="Arial" w:hAnsi="Arial" w:cs="Arial"/>
          <w:sz w:val="24"/>
          <w:szCs w:val="24"/>
        </w:rPr>
        <w:t xml:space="preserve">– </w:t>
      </w:r>
      <w:r w:rsidR="00B55F33" w:rsidRPr="00045E51">
        <w:rPr>
          <w:rFonts w:ascii="Arial" w:hAnsi="Arial" w:cs="Arial"/>
          <w:sz w:val="24"/>
          <w:szCs w:val="24"/>
        </w:rPr>
        <w:t>OBP</w:t>
      </w:r>
      <w:r w:rsidR="3A890863" w:rsidRPr="00045E51">
        <w:rPr>
          <w:rFonts w:ascii="Arial" w:hAnsi="Arial" w:cs="Arial"/>
          <w:sz w:val="24"/>
          <w:szCs w:val="24"/>
        </w:rPr>
        <w:t xml:space="preserve"> </w:t>
      </w:r>
      <w:r w:rsidR="79E0E795" w:rsidRPr="00045E51">
        <w:rPr>
          <w:rFonts w:ascii="Arial" w:hAnsi="Arial" w:cs="Arial"/>
          <w:sz w:val="24"/>
          <w:szCs w:val="24"/>
        </w:rPr>
        <w:t>diera</w:t>
      </w:r>
      <w:r w:rsidRPr="00045E51">
        <w:rPr>
          <w:rFonts w:ascii="Arial" w:hAnsi="Arial" w:cs="Arial"/>
          <w:sz w:val="24"/>
          <w:szCs w:val="24"/>
        </w:rPr>
        <w:t xml:space="preserve"> respuesta a la demanda</w:t>
      </w:r>
      <w:r w:rsidR="7020252B" w:rsidRPr="00045E51">
        <w:rPr>
          <w:rFonts w:ascii="Arial" w:hAnsi="Arial" w:cs="Arial"/>
          <w:sz w:val="24"/>
          <w:szCs w:val="24"/>
        </w:rPr>
        <w:t>,</w:t>
      </w:r>
      <w:r w:rsidRPr="00045E51">
        <w:rPr>
          <w:rFonts w:ascii="Arial" w:hAnsi="Arial" w:cs="Arial"/>
          <w:sz w:val="24"/>
          <w:szCs w:val="24"/>
        </w:rPr>
        <w:t xml:space="preserve"> vencía el día </w:t>
      </w:r>
      <w:r w:rsidR="00B55F33" w:rsidRPr="00045E51">
        <w:rPr>
          <w:rFonts w:ascii="Arial" w:hAnsi="Arial" w:cs="Arial"/>
          <w:sz w:val="24"/>
          <w:szCs w:val="24"/>
        </w:rPr>
        <w:t>23 de noviembre</w:t>
      </w:r>
      <w:r w:rsidR="002267E3" w:rsidRPr="00045E51">
        <w:rPr>
          <w:rFonts w:ascii="Arial" w:hAnsi="Arial" w:cs="Arial"/>
          <w:sz w:val="24"/>
          <w:szCs w:val="24"/>
        </w:rPr>
        <w:t xml:space="preserve"> de 20</w:t>
      </w:r>
      <w:r w:rsidR="00B55F33" w:rsidRPr="00045E51">
        <w:rPr>
          <w:rFonts w:ascii="Arial" w:hAnsi="Arial" w:cs="Arial"/>
          <w:sz w:val="24"/>
          <w:szCs w:val="24"/>
        </w:rPr>
        <w:t>22</w:t>
      </w:r>
      <w:r w:rsidRPr="00045E51">
        <w:rPr>
          <w:rFonts w:ascii="Arial" w:hAnsi="Arial" w:cs="Arial"/>
          <w:sz w:val="24"/>
          <w:szCs w:val="24"/>
        </w:rPr>
        <w:t>,</w:t>
      </w:r>
      <w:r w:rsidR="008613EF" w:rsidRPr="00045E51">
        <w:rPr>
          <w:rFonts w:ascii="Arial" w:hAnsi="Arial" w:cs="Arial"/>
          <w:sz w:val="24"/>
          <w:szCs w:val="24"/>
        </w:rPr>
        <w:t xml:space="preserve"> habiéndose notificado </w:t>
      </w:r>
      <w:r w:rsidR="00B55F33" w:rsidRPr="00045E51">
        <w:rPr>
          <w:rFonts w:ascii="Arial" w:hAnsi="Arial" w:cs="Arial"/>
          <w:sz w:val="24"/>
          <w:szCs w:val="24"/>
        </w:rPr>
        <w:t>por correo electrónico el 3 de igual mes y año.</w:t>
      </w:r>
    </w:p>
    <w:p w14:paraId="62EBF3C5" w14:textId="77777777" w:rsidR="008613EF" w:rsidRPr="00045E51" w:rsidRDefault="008613EF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79B49" w14:textId="120E4828" w:rsidR="00BD35ED" w:rsidRPr="00045E51" w:rsidRDefault="00BD35ED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 xml:space="preserve">Limitada entonces </w:t>
      </w:r>
      <w:r w:rsidR="008613EF" w:rsidRPr="00045E51">
        <w:rPr>
          <w:rFonts w:ascii="Arial" w:hAnsi="Arial" w:cs="Arial"/>
          <w:sz w:val="24"/>
          <w:szCs w:val="24"/>
        </w:rPr>
        <w:t xml:space="preserve">la controversia a la hora de recibo del escrito de contestación, </w:t>
      </w:r>
      <w:r w:rsidRPr="00045E51">
        <w:rPr>
          <w:rFonts w:ascii="Arial" w:hAnsi="Arial" w:cs="Arial"/>
          <w:sz w:val="24"/>
          <w:szCs w:val="24"/>
        </w:rPr>
        <w:t xml:space="preserve">se tiene que </w:t>
      </w:r>
      <w:r w:rsidR="00B55F33" w:rsidRPr="00045E51">
        <w:rPr>
          <w:rFonts w:ascii="Arial" w:hAnsi="Arial" w:cs="Arial"/>
          <w:sz w:val="24"/>
          <w:szCs w:val="24"/>
        </w:rPr>
        <w:t>en la hoja 1º de numeral 25 del cuaderno digital de primera instancia</w:t>
      </w:r>
      <w:r w:rsidR="008613EF" w:rsidRPr="00045E51">
        <w:rPr>
          <w:rFonts w:ascii="Arial" w:hAnsi="Arial" w:cs="Arial"/>
          <w:sz w:val="24"/>
          <w:szCs w:val="24"/>
        </w:rPr>
        <w:t xml:space="preserve"> se observa el pantallazo del buzón del correo electrónico </w:t>
      </w:r>
      <w:r w:rsidRPr="00045E51">
        <w:rPr>
          <w:rFonts w:ascii="Arial" w:hAnsi="Arial" w:cs="Arial"/>
          <w:sz w:val="24"/>
          <w:szCs w:val="24"/>
        </w:rPr>
        <w:t xml:space="preserve">del Juzgado </w:t>
      </w:r>
      <w:r w:rsidR="00B55F33" w:rsidRPr="00045E51">
        <w:rPr>
          <w:rFonts w:ascii="Arial" w:hAnsi="Arial" w:cs="Arial"/>
          <w:sz w:val="24"/>
          <w:szCs w:val="24"/>
        </w:rPr>
        <w:t>Quinto</w:t>
      </w:r>
      <w:r w:rsidR="667E5C8A" w:rsidRPr="00045E51">
        <w:rPr>
          <w:rFonts w:ascii="Arial" w:hAnsi="Arial" w:cs="Arial"/>
          <w:sz w:val="24"/>
          <w:szCs w:val="24"/>
        </w:rPr>
        <w:t xml:space="preserve"> </w:t>
      </w:r>
      <w:r w:rsidRPr="00045E51">
        <w:rPr>
          <w:rFonts w:ascii="Arial" w:hAnsi="Arial" w:cs="Arial"/>
          <w:sz w:val="24"/>
          <w:szCs w:val="24"/>
        </w:rPr>
        <w:t>Laboral</w:t>
      </w:r>
      <w:r w:rsidR="00FF107F" w:rsidRPr="00045E51">
        <w:rPr>
          <w:rFonts w:ascii="Arial" w:hAnsi="Arial" w:cs="Arial"/>
          <w:sz w:val="24"/>
          <w:szCs w:val="24"/>
        </w:rPr>
        <w:t xml:space="preserve"> del Circuito</w:t>
      </w:r>
      <w:r w:rsidRPr="00045E51">
        <w:rPr>
          <w:rFonts w:ascii="Arial" w:hAnsi="Arial" w:cs="Arial"/>
          <w:sz w:val="24"/>
          <w:szCs w:val="24"/>
        </w:rPr>
        <w:t xml:space="preserve">, en donde se registra que la hora de recibo del documento remitido por </w:t>
      </w:r>
      <w:r w:rsidR="00B55F33" w:rsidRPr="00045E51">
        <w:rPr>
          <w:rFonts w:ascii="Arial" w:hAnsi="Arial" w:cs="Arial"/>
          <w:sz w:val="24"/>
          <w:szCs w:val="24"/>
        </w:rPr>
        <w:t xml:space="preserve">EMAIL CERTIFICADO de </w:t>
      </w:r>
      <w:hyperlink r:id="rId11">
        <w:r w:rsidR="00B55F33" w:rsidRPr="00045E51">
          <w:rPr>
            <w:rStyle w:val="Hipervnculo"/>
            <w:rFonts w:ascii="Arial" w:hAnsi="Arial" w:cs="Arial"/>
            <w:color w:val="auto"/>
            <w:sz w:val="24"/>
            <w:szCs w:val="24"/>
          </w:rPr>
          <w:t>notificacionesjudiciales@minhacienda.gov.co</w:t>
        </w:r>
      </w:hyperlink>
      <w:r w:rsidR="00B55F33" w:rsidRPr="00045E51">
        <w:rPr>
          <w:rFonts w:ascii="Arial" w:hAnsi="Arial" w:cs="Arial"/>
          <w:sz w:val="24"/>
          <w:szCs w:val="24"/>
        </w:rPr>
        <w:t>, es “</w:t>
      </w:r>
      <w:r w:rsidR="00B55F33" w:rsidRPr="008542F8">
        <w:rPr>
          <w:rFonts w:ascii="Arial" w:hAnsi="Arial" w:cs="Arial"/>
          <w:szCs w:val="24"/>
        </w:rPr>
        <w:t>Mié</w:t>
      </w:r>
      <w:r w:rsidR="614211F2" w:rsidRPr="008542F8">
        <w:rPr>
          <w:rFonts w:ascii="Arial" w:hAnsi="Arial" w:cs="Arial"/>
          <w:szCs w:val="24"/>
        </w:rPr>
        <w:t>2</w:t>
      </w:r>
      <w:r w:rsidR="00B55F33" w:rsidRPr="008542F8">
        <w:rPr>
          <w:rFonts w:ascii="Arial" w:hAnsi="Arial" w:cs="Arial"/>
          <w:szCs w:val="24"/>
        </w:rPr>
        <w:t>3/11/2022 04:50 PM</w:t>
      </w:r>
      <w:r w:rsidRPr="00045E51">
        <w:rPr>
          <w:rFonts w:ascii="Arial" w:hAnsi="Arial" w:cs="Arial"/>
          <w:sz w:val="24"/>
          <w:szCs w:val="24"/>
        </w:rPr>
        <w:t>”.</w:t>
      </w:r>
    </w:p>
    <w:p w14:paraId="6D98A12B" w14:textId="77777777" w:rsidR="00BD35ED" w:rsidRPr="00045E51" w:rsidRDefault="00BD35ED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1ECA9C" w14:textId="186BACD4" w:rsidR="00EB4EF0" w:rsidRPr="00045E51" w:rsidRDefault="00BD35ED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lastRenderedPageBreak/>
        <w:t xml:space="preserve">Cómo puede observarse, no existe discusión alguna respecto a que la comunicación fue remitida por fuera del horario laboral </w:t>
      </w:r>
      <w:r w:rsidR="00EB4EF0" w:rsidRPr="00045E51">
        <w:rPr>
          <w:rFonts w:ascii="Arial" w:hAnsi="Arial" w:cs="Arial"/>
          <w:sz w:val="24"/>
          <w:szCs w:val="24"/>
        </w:rPr>
        <w:t xml:space="preserve">comprendido entre las 7 de la mañana y las 12 del medio día y la 1 y las 4 de la tarde, mismo que fuera </w:t>
      </w:r>
      <w:r w:rsidRPr="00045E51">
        <w:rPr>
          <w:rFonts w:ascii="Arial" w:hAnsi="Arial" w:cs="Arial"/>
          <w:sz w:val="24"/>
          <w:szCs w:val="24"/>
        </w:rPr>
        <w:t>establecido para el Distrito Judicial de Pereira, mediante Acuerdo CSJRA15-446 de 2 de octubr</w:t>
      </w:r>
      <w:r w:rsidR="00EB4EF0" w:rsidRPr="00045E51">
        <w:rPr>
          <w:rFonts w:ascii="Arial" w:hAnsi="Arial" w:cs="Arial"/>
          <w:sz w:val="24"/>
          <w:szCs w:val="24"/>
        </w:rPr>
        <w:t>e de 2015</w:t>
      </w:r>
      <w:r w:rsidR="00B55F33" w:rsidRPr="00045E51">
        <w:rPr>
          <w:rFonts w:ascii="Arial" w:hAnsi="Arial" w:cs="Arial"/>
          <w:sz w:val="24"/>
          <w:szCs w:val="24"/>
        </w:rPr>
        <w:t xml:space="preserve">, el cual fue </w:t>
      </w:r>
      <w:r w:rsidR="7109D196" w:rsidRPr="00045E51">
        <w:rPr>
          <w:rFonts w:ascii="Arial" w:hAnsi="Arial" w:cs="Arial"/>
          <w:sz w:val="24"/>
          <w:szCs w:val="24"/>
        </w:rPr>
        <w:t>adoptado de manera definitiva</w:t>
      </w:r>
      <w:r w:rsidR="46C05295" w:rsidRPr="00045E51">
        <w:rPr>
          <w:rFonts w:ascii="Arial" w:hAnsi="Arial" w:cs="Arial"/>
          <w:sz w:val="24"/>
          <w:szCs w:val="24"/>
        </w:rPr>
        <w:t xml:space="preserve"> a partir del 20 de abril de 2016, </w:t>
      </w:r>
      <w:r w:rsidR="46B1AC5F" w:rsidRPr="00045E51">
        <w:rPr>
          <w:rFonts w:ascii="Arial" w:hAnsi="Arial" w:cs="Arial"/>
          <w:sz w:val="24"/>
          <w:szCs w:val="24"/>
        </w:rPr>
        <w:t>en</w:t>
      </w:r>
      <w:r w:rsidR="7109D196" w:rsidRPr="00045E51">
        <w:rPr>
          <w:rFonts w:ascii="Arial" w:hAnsi="Arial" w:cs="Arial"/>
          <w:sz w:val="24"/>
          <w:szCs w:val="24"/>
        </w:rPr>
        <w:t xml:space="preserve"> Acuerdo CSJRA16</w:t>
      </w:r>
      <w:r w:rsidR="5D3ACA97" w:rsidRPr="00045E51">
        <w:rPr>
          <w:rFonts w:ascii="Arial" w:hAnsi="Arial" w:cs="Arial"/>
          <w:sz w:val="24"/>
          <w:szCs w:val="24"/>
        </w:rPr>
        <w:t>-</w:t>
      </w:r>
      <w:r w:rsidR="7109D196" w:rsidRPr="00045E51">
        <w:rPr>
          <w:rFonts w:ascii="Arial" w:hAnsi="Arial" w:cs="Arial"/>
          <w:sz w:val="24"/>
          <w:szCs w:val="24"/>
        </w:rPr>
        <w:t xml:space="preserve">524 de 18 de abril de </w:t>
      </w:r>
      <w:r w:rsidR="771C22BE" w:rsidRPr="00045E51">
        <w:rPr>
          <w:rFonts w:ascii="Arial" w:hAnsi="Arial" w:cs="Arial"/>
          <w:sz w:val="24"/>
          <w:szCs w:val="24"/>
        </w:rPr>
        <w:t>2016.</w:t>
      </w:r>
      <w:r w:rsidR="7109D196" w:rsidRPr="00045E51">
        <w:rPr>
          <w:rFonts w:ascii="Arial" w:hAnsi="Arial" w:cs="Arial"/>
          <w:sz w:val="24"/>
          <w:szCs w:val="24"/>
        </w:rPr>
        <w:t xml:space="preserve"> </w:t>
      </w:r>
    </w:p>
    <w:p w14:paraId="527393F7" w14:textId="3A7CDD39" w:rsidR="00EB4EF0" w:rsidRPr="00045E51" w:rsidRDefault="00EB4EF0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4535D9" w14:textId="38C934E2" w:rsidR="00EB4EF0" w:rsidRPr="00045E51" w:rsidRDefault="24A71E7F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 xml:space="preserve">Adicionalmente, </w:t>
      </w:r>
      <w:r w:rsidR="00B55F33" w:rsidRPr="00045E51">
        <w:rPr>
          <w:rFonts w:ascii="Arial" w:hAnsi="Arial" w:cs="Arial"/>
          <w:sz w:val="24"/>
          <w:szCs w:val="24"/>
        </w:rPr>
        <w:t>en el Acuerdo No CSJRIA20-58 de 17 de junio de 2020</w:t>
      </w:r>
      <w:r w:rsidR="69A50D58" w:rsidRPr="00045E51">
        <w:rPr>
          <w:rFonts w:ascii="Arial" w:hAnsi="Arial" w:cs="Arial"/>
          <w:sz w:val="24"/>
          <w:szCs w:val="24"/>
        </w:rPr>
        <w:t xml:space="preserve"> </w:t>
      </w:r>
      <w:r w:rsidR="69A50D58" w:rsidRPr="00045E51">
        <w:rPr>
          <w:rFonts w:ascii="Arial" w:eastAsia="Arial" w:hAnsi="Arial" w:cs="Arial"/>
          <w:sz w:val="24"/>
          <w:szCs w:val="24"/>
        </w:rPr>
        <w:t>“</w:t>
      </w:r>
      <w:r w:rsidR="69A50D58" w:rsidRPr="008542F8">
        <w:rPr>
          <w:rFonts w:ascii="Arial" w:eastAsia="Arial" w:hAnsi="Arial" w:cs="Arial"/>
          <w:i/>
          <w:iCs/>
          <w:szCs w:val="24"/>
        </w:rPr>
        <w:t>Por el cual se adoptan medidas para la implementación del “Plan de Normalización” en el Distrito Judicial de Pereira, en acatamiento de lo preceptuado en el Acuerdo No. PCSJA20-11567 del 05 de junio de 2020, expedido por el Consejo Superior de la Judicatura</w:t>
      </w:r>
      <w:r w:rsidR="2BF322F3" w:rsidRPr="00045E51">
        <w:rPr>
          <w:rFonts w:ascii="Arial" w:eastAsia="Arial" w:hAnsi="Arial" w:cs="Arial"/>
          <w:i/>
          <w:iCs/>
          <w:sz w:val="24"/>
          <w:szCs w:val="24"/>
        </w:rPr>
        <w:t>”,</w:t>
      </w:r>
      <w:r w:rsidR="1558544D" w:rsidRPr="00045E51">
        <w:rPr>
          <w:rFonts w:ascii="Arial" w:hAnsi="Arial" w:cs="Arial"/>
          <w:sz w:val="24"/>
          <w:szCs w:val="24"/>
        </w:rPr>
        <w:t xml:space="preserve"> </w:t>
      </w:r>
      <w:r w:rsidR="76723A20" w:rsidRPr="00045E51">
        <w:rPr>
          <w:rFonts w:ascii="Arial" w:hAnsi="Arial" w:cs="Arial"/>
          <w:sz w:val="24"/>
          <w:szCs w:val="24"/>
        </w:rPr>
        <w:t>f</w:t>
      </w:r>
      <w:r w:rsidR="1558544D" w:rsidRPr="00045E51">
        <w:rPr>
          <w:rFonts w:ascii="Arial" w:hAnsi="Arial" w:cs="Arial"/>
          <w:sz w:val="24"/>
          <w:szCs w:val="24"/>
        </w:rPr>
        <w:t xml:space="preserve">ue </w:t>
      </w:r>
      <w:r w:rsidR="561017B3" w:rsidRPr="00045E51">
        <w:rPr>
          <w:rFonts w:ascii="Arial" w:hAnsi="Arial" w:cs="Arial"/>
          <w:sz w:val="24"/>
          <w:szCs w:val="24"/>
        </w:rPr>
        <w:t>reiterado el horario referido</w:t>
      </w:r>
      <w:r w:rsidR="4BFEE21D" w:rsidRPr="00045E51">
        <w:rPr>
          <w:rFonts w:ascii="Arial" w:hAnsi="Arial" w:cs="Arial"/>
          <w:sz w:val="24"/>
          <w:szCs w:val="24"/>
        </w:rPr>
        <w:t>.</w:t>
      </w:r>
    </w:p>
    <w:p w14:paraId="1B7B4FEA" w14:textId="6029E403" w:rsidR="00EB4EF0" w:rsidRPr="00045E51" w:rsidRDefault="00EB4EF0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ED2DEC" w14:textId="5CDA499A" w:rsidR="00EB4EF0" w:rsidRPr="00045E51" w:rsidRDefault="4BFEE21D" w:rsidP="00045E5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 xml:space="preserve">En esa disposición </w:t>
      </w:r>
      <w:r w:rsidR="72147AD0" w:rsidRPr="00045E51">
        <w:rPr>
          <w:rFonts w:ascii="Arial" w:hAnsi="Arial" w:cs="Arial"/>
          <w:sz w:val="24"/>
          <w:szCs w:val="24"/>
        </w:rPr>
        <w:t xml:space="preserve">se </w:t>
      </w:r>
      <w:r w:rsidR="6E29040D" w:rsidRPr="00045E51">
        <w:rPr>
          <w:rFonts w:ascii="Arial" w:hAnsi="Arial" w:cs="Arial"/>
          <w:sz w:val="24"/>
          <w:szCs w:val="24"/>
        </w:rPr>
        <w:t>define en el artículo 6º a</w:t>
      </w:r>
      <w:r w:rsidR="2754A359" w:rsidRPr="00045E51">
        <w:rPr>
          <w:rFonts w:ascii="Arial" w:hAnsi="Arial" w:cs="Arial"/>
          <w:sz w:val="24"/>
          <w:szCs w:val="24"/>
        </w:rPr>
        <w:t xml:space="preserve"> los </w:t>
      </w:r>
      <w:r w:rsidR="6E29040D" w:rsidRPr="00045E51">
        <w:rPr>
          <w:rFonts w:ascii="Arial" w:hAnsi="Arial" w:cs="Arial"/>
          <w:sz w:val="24"/>
          <w:szCs w:val="24"/>
        </w:rPr>
        <w:t xml:space="preserve">Usuarios </w:t>
      </w:r>
      <w:r w:rsidR="00814D29">
        <w:rPr>
          <w:rFonts w:ascii="Arial" w:hAnsi="Arial" w:cs="Arial"/>
          <w:sz w:val="24"/>
          <w:szCs w:val="24"/>
        </w:rPr>
        <w:t>–</w:t>
      </w:r>
      <w:r w:rsidR="6E29040D" w:rsidRPr="00045E51">
        <w:rPr>
          <w:rFonts w:ascii="Arial" w:hAnsi="Arial" w:cs="Arial"/>
          <w:sz w:val="24"/>
          <w:szCs w:val="24"/>
        </w:rPr>
        <w:t xml:space="preserve"> Público o Parte Interesada Externa como “</w:t>
      </w:r>
      <w:r w:rsidR="086FFB11" w:rsidRPr="008542F8">
        <w:rPr>
          <w:rFonts w:ascii="Arial" w:eastAsia="Arial" w:hAnsi="Arial" w:cs="Arial"/>
          <w:i/>
          <w:iCs/>
          <w:szCs w:val="24"/>
        </w:rPr>
        <w:t>aquellas personas que no laboran en la Rama Judicial, pero que tienen un interés personal o laboral en los asuntos que se tramitan en los Despachos Judiciales, ya se trate de abogados y abogadas litigantes, Empleados Públicos (Defensores, Procuradores, etc.), Dependientes judiciales, demandantes y demandados, entre otros</w:t>
      </w:r>
      <w:r w:rsidR="05B9C574" w:rsidRPr="00045E51">
        <w:rPr>
          <w:rFonts w:ascii="Arial" w:eastAsia="Arial" w:hAnsi="Arial" w:cs="Arial"/>
          <w:sz w:val="24"/>
          <w:szCs w:val="24"/>
        </w:rPr>
        <w:t>”</w:t>
      </w:r>
      <w:r w:rsidR="086FFB11" w:rsidRPr="00045E51">
        <w:rPr>
          <w:rFonts w:ascii="Arial" w:eastAsia="Arial" w:hAnsi="Arial" w:cs="Arial"/>
          <w:sz w:val="24"/>
          <w:szCs w:val="24"/>
        </w:rPr>
        <w:t>.</w:t>
      </w:r>
    </w:p>
    <w:p w14:paraId="78898EFA" w14:textId="76DA603C" w:rsidR="00EB4EF0" w:rsidRPr="00045E51" w:rsidRDefault="00EB4EF0" w:rsidP="00045E5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DF7555E" w14:textId="50EEAB1E" w:rsidR="00EB4EF0" w:rsidRPr="00045E51" w:rsidRDefault="33347FA3" w:rsidP="00045E5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sz w:val="24"/>
          <w:szCs w:val="24"/>
        </w:rPr>
        <w:t xml:space="preserve">A su vez el artículo </w:t>
      </w:r>
      <w:r w:rsidR="5C6D2725" w:rsidRPr="00045E51">
        <w:rPr>
          <w:rFonts w:ascii="Arial" w:eastAsia="Arial" w:hAnsi="Arial" w:cs="Arial"/>
          <w:sz w:val="24"/>
          <w:szCs w:val="24"/>
        </w:rPr>
        <w:t>7</w:t>
      </w:r>
      <w:r w:rsidRPr="00045E51">
        <w:rPr>
          <w:rFonts w:ascii="Arial" w:eastAsia="Arial" w:hAnsi="Arial" w:cs="Arial"/>
          <w:sz w:val="24"/>
          <w:szCs w:val="24"/>
        </w:rPr>
        <w:t xml:space="preserve">º refiere que la atención de estas personas y del público en general </w:t>
      </w:r>
      <w:r w:rsidR="6B72CE70" w:rsidRPr="00045E51">
        <w:rPr>
          <w:rFonts w:ascii="Arial" w:eastAsia="Arial" w:hAnsi="Arial" w:cs="Arial"/>
          <w:sz w:val="24"/>
          <w:szCs w:val="24"/>
        </w:rPr>
        <w:t>será</w:t>
      </w:r>
      <w:r w:rsidR="086FFB11" w:rsidRPr="00045E51">
        <w:rPr>
          <w:rFonts w:ascii="Arial" w:eastAsia="Arial" w:hAnsi="Arial" w:cs="Arial"/>
          <w:sz w:val="24"/>
          <w:szCs w:val="24"/>
        </w:rPr>
        <w:t xml:space="preserve"> de </w:t>
      </w:r>
      <w:r w:rsidR="6B9C7E9E" w:rsidRPr="00045E51">
        <w:rPr>
          <w:rFonts w:ascii="Arial" w:eastAsia="Arial" w:hAnsi="Arial" w:cs="Arial"/>
          <w:sz w:val="24"/>
          <w:szCs w:val="24"/>
        </w:rPr>
        <w:t>“</w:t>
      </w:r>
      <w:r w:rsidR="086FFB11" w:rsidRPr="008542F8">
        <w:rPr>
          <w:rFonts w:ascii="Arial" w:eastAsia="Arial" w:hAnsi="Arial" w:cs="Arial"/>
          <w:i/>
          <w:iCs/>
          <w:szCs w:val="24"/>
        </w:rPr>
        <w:t>7:00 a.m. a 12:00 m y de 1:00 p.m. a 4:00 p.m. de lunes a viernes, exceptuando festivos. Este horario se divide en horario de atención virtual y horario de atención física o presencial</w:t>
      </w:r>
      <w:r w:rsidR="406D285E" w:rsidRPr="00045E51">
        <w:rPr>
          <w:rFonts w:ascii="Arial" w:eastAsia="Arial" w:hAnsi="Arial" w:cs="Arial"/>
          <w:sz w:val="24"/>
          <w:szCs w:val="24"/>
        </w:rPr>
        <w:t xml:space="preserve">” </w:t>
      </w:r>
      <w:r w:rsidR="3284E988" w:rsidRPr="00045E51">
        <w:rPr>
          <w:rFonts w:ascii="Arial" w:eastAsia="Arial" w:hAnsi="Arial" w:cs="Arial"/>
          <w:sz w:val="24"/>
          <w:szCs w:val="24"/>
        </w:rPr>
        <w:t>y el ar</w:t>
      </w:r>
      <w:r w:rsidR="44BABA9A" w:rsidRPr="00045E51">
        <w:rPr>
          <w:rFonts w:ascii="Arial" w:eastAsia="Arial" w:hAnsi="Arial" w:cs="Arial"/>
          <w:sz w:val="24"/>
          <w:szCs w:val="24"/>
        </w:rPr>
        <w:t xml:space="preserve">tículo 9º a su vez </w:t>
      </w:r>
      <w:r w:rsidR="6DAD9BAA" w:rsidRPr="00045E51">
        <w:rPr>
          <w:rFonts w:ascii="Arial" w:eastAsia="Arial" w:hAnsi="Arial" w:cs="Arial"/>
          <w:sz w:val="24"/>
          <w:szCs w:val="24"/>
        </w:rPr>
        <w:t>indica</w:t>
      </w:r>
      <w:r w:rsidR="44BABA9A" w:rsidRPr="00045E51">
        <w:rPr>
          <w:rFonts w:ascii="Arial" w:eastAsia="Arial" w:hAnsi="Arial" w:cs="Arial"/>
          <w:sz w:val="24"/>
          <w:szCs w:val="24"/>
        </w:rPr>
        <w:t xml:space="preserve"> que la atención virtual para usuarios externos </w:t>
      </w:r>
      <w:r w:rsidR="67B4EDE5" w:rsidRPr="00045E51">
        <w:rPr>
          <w:rFonts w:ascii="Arial" w:eastAsia="Arial" w:hAnsi="Arial" w:cs="Arial"/>
          <w:sz w:val="24"/>
          <w:szCs w:val="24"/>
        </w:rPr>
        <w:t>“</w:t>
      </w:r>
      <w:r w:rsidR="44BABA9A" w:rsidRPr="008542F8">
        <w:rPr>
          <w:rFonts w:ascii="Arial" w:eastAsia="Arial" w:hAnsi="Arial" w:cs="Arial"/>
          <w:i/>
          <w:iCs/>
          <w:szCs w:val="24"/>
        </w:rPr>
        <w:t>solamente será en el horario de 7:00 a.m. y las 4:00 p.m. de lunes a viernes, exceptuando festivos</w:t>
      </w:r>
      <w:r w:rsidR="3293ACD2" w:rsidRPr="00045E51">
        <w:rPr>
          <w:rFonts w:ascii="Arial" w:eastAsia="Arial" w:hAnsi="Arial" w:cs="Arial"/>
          <w:sz w:val="24"/>
          <w:szCs w:val="24"/>
        </w:rPr>
        <w:t xml:space="preserve">”; sin embargo, en el </w:t>
      </w:r>
      <w:r w:rsidR="0B8EA9F2" w:rsidRPr="00045E51">
        <w:rPr>
          <w:rFonts w:ascii="Arial" w:eastAsia="Arial" w:hAnsi="Arial" w:cs="Arial"/>
          <w:sz w:val="24"/>
          <w:szCs w:val="24"/>
        </w:rPr>
        <w:t xml:space="preserve">parágrafo </w:t>
      </w:r>
      <w:r w:rsidR="7813D346" w:rsidRPr="00045E51">
        <w:rPr>
          <w:rFonts w:ascii="Arial" w:eastAsia="Arial" w:hAnsi="Arial" w:cs="Arial"/>
          <w:sz w:val="24"/>
          <w:szCs w:val="24"/>
        </w:rPr>
        <w:t xml:space="preserve">de este artículo quedó establecido que </w:t>
      </w:r>
      <w:r w:rsidR="0B8EA9F2" w:rsidRPr="00045E51">
        <w:rPr>
          <w:rFonts w:ascii="Arial" w:eastAsia="Arial" w:hAnsi="Arial" w:cs="Arial"/>
          <w:b/>
          <w:bCs/>
          <w:i/>
          <w:iCs/>
          <w:sz w:val="24"/>
          <w:szCs w:val="24"/>
        </w:rPr>
        <w:t>“</w:t>
      </w:r>
      <w:r w:rsidR="4BFEE21D" w:rsidRPr="008542F8">
        <w:rPr>
          <w:rFonts w:ascii="Arial" w:eastAsia="Arial" w:hAnsi="Arial" w:cs="Arial"/>
          <w:b/>
          <w:bCs/>
          <w:i/>
          <w:iCs/>
          <w:szCs w:val="24"/>
        </w:rPr>
        <w:t>Los Despachos Judiciales, Dependencias, Oficinas, Secretarías o Centros de Servicios recibirán en los respectivos correos electrónicos las comunicaciones, memoriales y demás documentos, en todo momento, no obstante, para efectos judiciales, se advierte a los interesados, que los mensajes de correo electrónico se entenderán recibidos, el día en que fueron enviados, siempre y cuando hayan ingresado al correo electrónico respectivo a más tardar a las 4:00 p.m.(día hábil), de lo contrario, se entenderán ingresados a las 7:00 a.m. del día siguiente hábil</w:t>
      </w:r>
      <w:r w:rsidR="64FEB848" w:rsidRPr="00045E51">
        <w:rPr>
          <w:rFonts w:ascii="Arial" w:eastAsia="Arial" w:hAnsi="Arial" w:cs="Arial"/>
          <w:b/>
          <w:bCs/>
          <w:i/>
          <w:iCs/>
          <w:sz w:val="24"/>
          <w:szCs w:val="24"/>
        </w:rPr>
        <w:t>”</w:t>
      </w:r>
      <w:r w:rsidR="4BFEE21D" w:rsidRPr="00045E51">
        <w:rPr>
          <w:rFonts w:ascii="Arial" w:eastAsia="Arial" w:hAnsi="Arial" w:cs="Arial"/>
          <w:sz w:val="24"/>
          <w:szCs w:val="24"/>
        </w:rPr>
        <w:t>.</w:t>
      </w:r>
      <w:r w:rsidR="274CCDE3" w:rsidRPr="00045E51">
        <w:rPr>
          <w:rFonts w:ascii="Arial" w:eastAsia="Arial" w:hAnsi="Arial" w:cs="Arial"/>
          <w:sz w:val="24"/>
          <w:szCs w:val="24"/>
        </w:rPr>
        <w:t>(Negrilla para resaltar)</w:t>
      </w:r>
    </w:p>
    <w:p w14:paraId="7AD408F8" w14:textId="70AB4F07" w:rsidR="00EB4EF0" w:rsidRPr="00045E51" w:rsidRDefault="00EB4EF0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CD13D4" w14:textId="02CF13E8" w:rsidR="00EB4EF0" w:rsidRPr="00045E51" w:rsidRDefault="274CCDE3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 xml:space="preserve">Este acto administrativo </w:t>
      </w:r>
      <w:r w:rsidR="1558544D" w:rsidRPr="00045E51">
        <w:rPr>
          <w:rFonts w:ascii="Arial" w:hAnsi="Arial" w:cs="Arial"/>
          <w:sz w:val="24"/>
          <w:szCs w:val="24"/>
        </w:rPr>
        <w:t xml:space="preserve">puede ser consultado </w:t>
      </w:r>
      <w:r w:rsidR="00B55F33" w:rsidRPr="00045E51">
        <w:rPr>
          <w:rFonts w:ascii="Arial" w:hAnsi="Arial" w:cs="Arial"/>
          <w:sz w:val="24"/>
          <w:szCs w:val="24"/>
        </w:rPr>
        <w:t>al ingresar al link del Consejo Seccional de la J</w:t>
      </w:r>
      <w:r w:rsidR="00453385" w:rsidRPr="00045E51">
        <w:rPr>
          <w:rFonts w:ascii="Arial" w:hAnsi="Arial" w:cs="Arial"/>
          <w:sz w:val="24"/>
          <w:szCs w:val="24"/>
        </w:rPr>
        <w:t>udicatura de Risaralda, en la página Web de la Rama Judicial, herramienta que contiene como primer pantallazo la alerta de “</w:t>
      </w:r>
      <w:r w:rsidR="00453385" w:rsidRPr="008542F8">
        <w:rPr>
          <w:rFonts w:ascii="Arial" w:hAnsi="Arial" w:cs="Arial"/>
          <w:b/>
          <w:bCs/>
          <w:szCs w:val="24"/>
        </w:rPr>
        <w:t>Aviso Importante</w:t>
      </w:r>
      <w:r w:rsidR="00453385" w:rsidRPr="00045E51">
        <w:rPr>
          <w:rFonts w:ascii="Arial" w:hAnsi="Arial" w:cs="Arial"/>
          <w:sz w:val="24"/>
          <w:szCs w:val="24"/>
        </w:rPr>
        <w:t>” “</w:t>
      </w:r>
      <w:r w:rsidR="00453385" w:rsidRPr="008542F8">
        <w:rPr>
          <w:rFonts w:ascii="Arial" w:hAnsi="Arial" w:cs="Arial"/>
          <w:i/>
          <w:iCs/>
          <w:szCs w:val="24"/>
        </w:rPr>
        <w:t>DEFINICIÓN DE HORARIOS, TURNOS DE TRABAJO, TURNOS DE ATENCIÓN AL PÚBLICO Y USOS DE LAS TICS</w:t>
      </w:r>
      <w:r w:rsidR="008542F8">
        <w:rPr>
          <w:rFonts w:ascii="Arial" w:hAnsi="Arial" w:cs="Arial"/>
          <w:i/>
          <w:iCs/>
          <w:sz w:val="24"/>
          <w:szCs w:val="24"/>
        </w:rPr>
        <w:t>”</w:t>
      </w:r>
      <w:r w:rsidR="00453385" w:rsidRPr="00045E51">
        <w:rPr>
          <w:rFonts w:ascii="Arial" w:hAnsi="Arial" w:cs="Arial"/>
          <w:sz w:val="24"/>
          <w:szCs w:val="24"/>
        </w:rPr>
        <w:t xml:space="preserve">. (Negrilla del texto), y que al darle </w:t>
      </w:r>
      <w:proofErr w:type="spellStart"/>
      <w:r w:rsidR="00453385" w:rsidRPr="00045E51">
        <w:rPr>
          <w:rFonts w:ascii="Arial" w:hAnsi="Arial" w:cs="Arial"/>
          <w:sz w:val="24"/>
          <w:szCs w:val="24"/>
        </w:rPr>
        <w:t>click</w:t>
      </w:r>
      <w:proofErr w:type="spellEnd"/>
      <w:r w:rsidR="00453385" w:rsidRPr="00045E51">
        <w:rPr>
          <w:rFonts w:ascii="Arial" w:hAnsi="Arial" w:cs="Arial"/>
          <w:sz w:val="24"/>
          <w:szCs w:val="24"/>
        </w:rPr>
        <w:t xml:space="preserve"> en el resaltado, remite inmediatamente al referido acuerdo.</w:t>
      </w:r>
    </w:p>
    <w:p w14:paraId="2946DB82" w14:textId="77777777" w:rsidR="00EB4EF0" w:rsidRPr="00045E51" w:rsidRDefault="00EB4EF0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FF28C4" w14:textId="2179E6CE" w:rsidR="005951FB" w:rsidRPr="00045E51" w:rsidRDefault="00453385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>Ha de tenerse presente que el horario que se consigna el pantallazo que hace parte del recurso, corresponde al de atención al público del Consejo Superior de la Judicatura – Sala Administrativa y no al del Distrito Judicial de Pereira</w:t>
      </w:r>
      <w:r w:rsidR="00003F95" w:rsidRPr="00045E51">
        <w:rPr>
          <w:rFonts w:ascii="Arial" w:hAnsi="Arial" w:cs="Arial"/>
          <w:sz w:val="24"/>
          <w:szCs w:val="24"/>
        </w:rPr>
        <w:t>.</w:t>
      </w:r>
    </w:p>
    <w:p w14:paraId="5997CC1D" w14:textId="77777777" w:rsidR="005F6BBC" w:rsidRPr="00045E51" w:rsidRDefault="005F6BBC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C7EB95" w14:textId="46CDABEB" w:rsidR="004E5C05" w:rsidRPr="00045E51" w:rsidRDefault="0F3F0AB9" w:rsidP="00045E5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45E51">
        <w:rPr>
          <w:rFonts w:ascii="Arial" w:eastAsia="Arial" w:hAnsi="Arial" w:cs="Arial"/>
          <w:sz w:val="24"/>
          <w:szCs w:val="24"/>
        </w:rPr>
        <w:t>Como puede observarse, ninguno de los argumentos expuestos por el recurrente, logra salir avante en esta instancia, en consideración a qu</w:t>
      </w:r>
      <w:r w:rsidR="74F813B5" w:rsidRPr="00045E51">
        <w:rPr>
          <w:rFonts w:ascii="Arial" w:eastAsia="Arial" w:hAnsi="Arial" w:cs="Arial"/>
          <w:sz w:val="24"/>
          <w:szCs w:val="24"/>
        </w:rPr>
        <w:t xml:space="preserve">e el Acuerdo </w:t>
      </w:r>
      <w:r w:rsidR="74F813B5" w:rsidRPr="00045E51">
        <w:rPr>
          <w:rFonts w:ascii="Arial" w:hAnsi="Arial" w:cs="Arial"/>
          <w:sz w:val="24"/>
          <w:szCs w:val="24"/>
        </w:rPr>
        <w:t xml:space="preserve">CSJRIA20-58 de 17 de junio de 2020, </w:t>
      </w:r>
      <w:r w:rsidR="633A6E0A" w:rsidRPr="00045E51">
        <w:rPr>
          <w:rFonts w:ascii="Arial" w:hAnsi="Arial" w:cs="Arial"/>
          <w:sz w:val="24"/>
          <w:szCs w:val="24"/>
        </w:rPr>
        <w:t xml:space="preserve">el cual es de público conocimiento, establece claramente que los escritos presentados </w:t>
      </w:r>
      <w:r w:rsidR="4ED5DB49" w:rsidRPr="00045E51">
        <w:rPr>
          <w:rFonts w:ascii="Arial" w:hAnsi="Arial" w:cs="Arial"/>
          <w:sz w:val="24"/>
          <w:szCs w:val="24"/>
        </w:rPr>
        <w:t>después</w:t>
      </w:r>
      <w:r w:rsidR="633A6E0A" w:rsidRPr="00045E51">
        <w:rPr>
          <w:rFonts w:ascii="Arial" w:hAnsi="Arial" w:cs="Arial"/>
          <w:sz w:val="24"/>
          <w:szCs w:val="24"/>
        </w:rPr>
        <w:t xml:space="preserve"> de la horario de cierre de los despechos </w:t>
      </w:r>
      <w:r w:rsidR="633A6E0A" w:rsidRPr="00045E51">
        <w:rPr>
          <w:rFonts w:ascii="Arial" w:hAnsi="Arial" w:cs="Arial"/>
          <w:sz w:val="24"/>
          <w:szCs w:val="24"/>
        </w:rPr>
        <w:lastRenderedPageBreak/>
        <w:t>judiciales del Distrito de Pereira, se entienden recibidos al día siguiente a las 7 am</w:t>
      </w:r>
      <w:r w:rsidR="48F37707" w:rsidRPr="00045E51">
        <w:rPr>
          <w:rFonts w:ascii="Arial" w:hAnsi="Arial" w:cs="Arial"/>
          <w:sz w:val="24"/>
          <w:szCs w:val="24"/>
        </w:rPr>
        <w:t>, lo que pone de presente que la contestación presentada por la Nación-Ministerio de Hacienda y Crédito Público -OBP-</w:t>
      </w:r>
      <w:r w:rsidR="2845E9A0" w:rsidRPr="00045E51">
        <w:rPr>
          <w:rFonts w:ascii="Arial" w:hAnsi="Arial" w:cs="Arial"/>
          <w:sz w:val="24"/>
          <w:szCs w:val="24"/>
        </w:rPr>
        <w:t xml:space="preserve"> es extemporánea y en tal virtud no </w:t>
      </w:r>
      <w:r w:rsidR="606F95F1" w:rsidRPr="00045E51">
        <w:rPr>
          <w:rFonts w:ascii="Arial" w:eastAsia="Arial" w:hAnsi="Arial" w:cs="Arial"/>
          <w:sz w:val="24"/>
          <w:szCs w:val="24"/>
        </w:rPr>
        <w:t>existe mérito p</w:t>
      </w:r>
      <w:r w:rsidR="3FD6AB06" w:rsidRPr="00045E51">
        <w:rPr>
          <w:rFonts w:ascii="Arial" w:eastAsia="Arial" w:hAnsi="Arial" w:cs="Arial"/>
          <w:sz w:val="24"/>
          <w:szCs w:val="24"/>
        </w:rPr>
        <w:t>a</w:t>
      </w:r>
      <w:r w:rsidR="606F95F1" w:rsidRPr="00045E51">
        <w:rPr>
          <w:rFonts w:ascii="Arial" w:eastAsia="Arial" w:hAnsi="Arial" w:cs="Arial"/>
          <w:sz w:val="24"/>
          <w:szCs w:val="24"/>
        </w:rPr>
        <w:t xml:space="preserve">ra modificar la decisión de primer grado, </w:t>
      </w:r>
      <w:r w:rsidR="6084386D" w:rsidRPr="00045E51">
        <w:rPr>
          <w:rFonts w:ascii="Arial" w:eastAsia="Arial" w:hAnsi="Arial" w:cs="Arial"/>
          <w:sz w:val="24"/>
          <w:szCs w:val="24"/>
        </w:rPr>
        <w:t xml:space="preserve">por lo tanto, </w:t>
      </w:r>
      <w:r w:rsidR="606F95F1" w:rsidRPr="00045E51">
        <w:rPr>
          <w:rFonts w:ascii="Arial" w:eastAsia="Arial" w:hAnsi="Arial" w:cs="Arial"/>
          <w:sz w:val="24"/>
          <w:szCs w:val="24"/>
        </w:rPr>
        <w:t xml:space="preserve">la misma habrá de confirmarse. </w:t>
      </w:r>
    </w:p>
    <w:p w14:paraId="02C9CB96" w14:textId="5A23CCC9" w:rsidR="004E5C05" w:rsidRPr="00045E51" w:rsidRDefault="004E5C05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2BEA8A" w14:textId="50DB252A" w:rsidR="004E5C05" w:rsidRPr="00045E51" w:rsidRDefault="00003F95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>Costas a cargo del</w:t>
      </w:r>
      <w:r w:rsidR="44040D91" w:rsidRPr="00045E51">
        <w:rPr>
          <w:rFonts w:ascii="Arial" w:hAnsi="Arial" w:cs="Arial"/>
          <w:sz w:val="24"/>
          <w:szCs w:val="24"/>
        </w:rPr>
        <w:t xml:space="preserve"> </w:t>
      </w:r>
      <w:r w:rsidRPr="00045E51">
        <w:rPr>
          <w:rFonts w:ascii="Arial" w:hAnsi="Arial" w:cs="Arial"/>
          <w:sz w:val="24"/>
          <w:szCs w:val="24"/>
        </w:rPr>
        <w:t>recurrente.</w:t>
      </w:r>
    </w:p>
    <w:p w14:paraId="110FFD37" w14:textId="77777777" w:rsidR="00003F95" w:rsidRPr="00045E51" w:rsidRDefault="00003F95" w:rsidP="00045E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0EFD34" w14:textId="77777777" w:rsidR="004E5C05" w:rsidRPr="00045E51" w:rsidRDefault="004E5C05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hAnsi="Arial" w:cs="Arial"/>
          <w:sz w:val="24"/>
          <w:szCs w:val="24"/>
        </w:rPr>
        <w:t xml:space="preserve">En mérito de lo expuesto, la </w:t>
      </w:r>
      <w:r w:rsidRPr="00045E51">
        <w:rPr>
          <w:rFonts w:ascii="Arial" w:hAnsi="Arial" w:cs="Arial"/>
          <w:b/>
          <w:sz w:val="24"/>
          <w:szCs w:val="24"/>
        </w:rPr>
        <w:t>Sala de Decisión Laboral del Tribunal Superior de Pereira</w:t>
      </w:r>
      <w:r w:rsidRPr="00045E51">
        <w:rPr>
          <w:rFonts w:ascii="Arial" w:hAnsi="Arial" w:cs="Arial"/>
          <w:sz w:val="24"/>
          <w:szCs w:val="24"/>
        </w:rPr>
        <w:t xml:space="preserve">, </w:t>
      </w:r>
    </w:p>
    <w:p w14:paraId="6B699379" w14:textId="77777777" w:rsidR="00BC21C5" w:rsidRPr="00045E51" w:rsidRDefault="00BC21C5" w:rsidP="00045E51">
      <w:pPr>
        <w:pStyle w:val="Textoindependiente"/>
        <w:spacing w:line="276" w:lineRule="auto"/>
        <w:jc w:val="center"/>
        <w:rPr>
          <w:rFonts w:cs="Arial"/>
          <w:b/>
          <w:sz w:val="24"/>
          <w:szCs w:val="24"/>
        </w:rPr>
      </w:pPr>
    </w:p>
    <w:p w14:paraId="68A3624F" w14:textId="77777777" w:rsidR="004E5C05" w:rsidRPr="00045E51" w:rsidRDefault="004E5C05" w:rsidP="00045E51">
      <w:pPr>
        <w:pStyle w:val="Textoindependiente"/>
        <w:spacing w:line="276" w:lineRule="auto"/>
        <w:jc w:val="center"/>
        <w:rPr>
          <w:rFonts w:cs="Arial"/>
          <w:b/>
          <w:sz w:val="24"/>
          <w:szCs w:val="24"/>
        </w:rPr>
      </w:pPr>
      <w:r w:rsidRPr="00045E51">
        <w:rPr>
          <w:rFonts w:cs="Arial"/>
          <w:b/>
          <w:sz w:val="24"/>
          <w:szCs w:val="24"/>
        </w:rPr>
        <w:t>RESUELVE</w:t>
      </w:r>
    </w:p>
    <w:p w14:paraId="3FE9F23F" w14:textId="77777777" w:rsidR="004E5C05" w:rsidRPr="00045E51" w:rsidRDefault="004E5C05" w:rsidP="00045E51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53954B5F" w14:textId="17DBC491" w:rsidR="003E6F7F" w:rsidRPr="00045E51" w:rsidRDefault="003E6F7F" w:rsidP="00045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E5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PRIMERO: </w:t>
      </w:r>
      <w:r w:rsidR="00003F95" w:rsidRPr="00045E5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CONFIRMAR</w:t>
      </w:r>
      <w:r w:rsidRPr="00045E5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38D5D352" w:rsidRPr="00045E51">
        <w:rPr>
          <w:rFonts w:ascii="Arial" w:eastAsia="Times New Roman" w:hAnsi="Arial" w:cs="Arial"/>
          <w:sz w:val="24"/>
          <w:szCs w:val="24"/>
          <w:lang w:val="es-ES" w:eastAsia="es-ES"/>
        </w:rPr>
        <w:t>el a</w:t>
      </w:r>
      <w:r w:rsidR="000734C5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uto interlocutorio de </w:t>
      </w:r>
      <w:r w:rsidR="00003F95" w:rsidRPr="00045E51">
        <w:rPr>
          <w:rFonts w:ascii="Arial" w:eastAsia="Times New Roman" w:hAnsi="Arial" w:cs="Arial"/>
          <w:sz w:val="24"/>
          <w:szCs w:val="24"/>
          <w:lang w:val="es-ES" w:eastAsia="es-ES"/>
        </w:rPr>
        <w:t>7 de diciembre de 2022</w:t>
      </w:r>
      <w:r w:rsidR="00B0291B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E5C05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proferido por el Juzgado </w:t>
      </w:r>
      <w:r w:rsidR="00003F95" w:rsidRPr="00045E51">
        <w:rPr>
          <w:rFonts w:ascii="Arial" w:eastAsia="Times New Roman" w:hAnsi="Arial" w:cs="Arial"/>
          <w:sz w:val="24"/>
          <w:szCs w:val="24"/>
          <w:lang w:val="es-ES" w:eastAsia="es-ES"/>
        </w:rPr>
        <w:t>Quinto</w:t>
      </w:r>
      <w:r w:rsidR="008E0E07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>Laboral del Circuito de Pereira</w:t>
      </w:r>
      <w:r w:rsidR="00003F95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tuvo por no contestada la demanda por parte de</w:t>
      </w:r>
      <w:r w:rsidR="0082376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03F95" w:rsidRPr="00045E51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82376E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003F95" w:rsidRPr="00045E5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03F95" w:rsidRPr="00045E51">
        <w:rPr>
          <w:rFonts w:ascii="Arial" w:hAnsi="Arial" w:cs="Arial"/>
          <w:sz w:val="24"/>
          <w:szCs w:val="24"/>
        </w:rPr>
        <w:t>Nación</w:t>
      </w:r>
      <w:r w:rsidR="0082376E">
        <w:rPr>
          <w:rFonts w:ascii="Arial" w:hAnsi="Arial" w:cs="Arial"/>
          <w:sz w:val="24"/>
          <w:szCs w:val="24"/>
        </w:rPr>
        <w:t xml:space="preserve"> –</w:t>
      </w:r>
      <w:r w:rsidR="00003F95" w:rsidRPr="00045E51">
        <w:rPr>
          <w:rFonts w:ascii="Arial" w:hAnsi="Arial" w:cs="Arial"/>
          <w:sz w:val="24"/>
          <w:szCs w:val="24"/>
        </w:rPr>
        <w:t xml:space="preserve"> Ministerio de Hacienda y Crédito Público </w:t>
      </w:r>
      <w:r w:rsidR="0082376E">
        <w:rPr>
          <w:rFonts w:ascii="Arial" w:hAnsi="Arial" w:cs="Arial"/>
          <w:sz w:val="24"/>
          <w:szCs w:val="24"/>
        </w:rPr>
        <w:t xml:space="preserve">– </w:t>
      </w:r>
      <w:r w:rsidR="00003F95" w:rsidRPr="00045E51">
        <w:rPr>
          <w:rFonts w:ascii="Arial" w:hAnsi="Arial" w:cs="Arial"/>
          <w:sz w:val="24"/>
          <w:szCs w:val="24"/>
        </w:rPr>
        <w:t>OBP</w:t>
      </w:r>
      <w:r w:rsidR="0082376E">
        <w:rPr>
          <w:rFonts w:ascii="Arial" w:hAnsi="Arial" w:cs="Arial"/>
          <w:sz w:val="24"/>
          <w:szCs w:val="24"/>
        </w:rPr>
        <w:t>.</w:t>
      </w:r>
    </w:p>
    <w:p w14:paraId="1F72F646" w14:textId="77777777" w:rsidR="004E5C05" w:rsidRPr="00045E51" w:rsidRDefault="004E5C05" w:rsidP="00045E51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45E026C" w14:textId="0A36B339" w:rsidR="004E5C05" w:rsidRPr="00045E51" w:rsidRDefault="00003F95" w:rsidP="00045E5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45E51">
        <w:rPr>
          <w:rFonts w:ascii="Arial" w:eastAsia="Times New Roman" w:hAnsi="Arial" w:cs="Arial"/>
          <w:sz w:val="24"/>
          <w:szCs w:val="24"/>
          <w:lang w:val="es-ES" w:eastAsia="es-ES"/>
        </w:rPr>
        <w:t>Condenar en costas a dicha Cartera.</w:t>
      </w:r>
    </w:p>
    <w:p w14:paraId="58C8C69C" w14:textId="132D59FF" w:rsidR="1CFF4FAA" w:rsidRPr="0082376E" w:rsidRDefault="1CFF4FAA" w:rsidP="0082376E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F82D1F6" w14:textId="0483A5CB" w:rsidR="00705BF7" w:rsidRPr="0082376E" w:rsidRDefault="7E7B9037" w:rsidP="0082376E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2376E">
        <w:rPr>
          <w:rFonts w:ascii="Arial" w:eastAsia="Times New Roman" w:hAnsi="Arial" w:cs="Arial"/>
          <w:sz w:val="24"/>
          <w:szCs w:val="24"/>
          <w:lang w:val="es-ES_tradnl" w:eastAsia="es-ES"/>
        </w:rPr>
        <w:t>Notifíquese por estado y a los correos electrónicos de los apoderados de las partes.</w:t>
      </w:r>
    </w:p>
    <w:p w14:paraId="50E507AC" w14:textId="77777777" w:rsidR="0082376E" w:rsidRPr="0082376E" w:rsidRDefault="0082376E" w:rsidP="0082376E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7D642F4B" w14:textId="77777777" w:rsidR="0082376E" w:rsidRPr="0082376E" w:rsidRDefault="0082376E" w:rsidP="0082376E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2376E">
        <w:rPr>
          <w:rFonts w:ascii="Arial" w:eastAsia="Times New Roman" w:hAnsi="Arial" w:cs="Arial"/>
          <w:sz w:val="24"/>
          <w:szCs w:val="24"/>
          <w:lang w:val="es-ES_tradnl" w:eastAsia="es-ES"/>
        </w:rPr>
        <w:t>Quienes Integran la Sala,</w:t>
      </w:r>
    </w:p>
    <w:p w14:paraId="077739F9" w14:textId="77777777" w:rsidR="0082376E" w:rsidRPr="0082376E" w:rsidRDefault="0082376E" w:rsidP="008237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03F7C453" w14:textId="77777777" w:rsidR="0082376E" w:rsidRPr="0082376E" w:rsidRDefault="0082376E" w:rsidP="008237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533366D6" w14:textId="77777777" w:rsidR="0082376E" w:rsidRPr="0082376E" w:rsidRDefault="0082376E" w:rsidP="008237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75FD12E7" w14:textId="77777777" w:rsidR="0082376E" w:rsidRPr="0082376E" w:rsidRDefault="0082376E" w:rsidP="008237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2376E">
        <w:rPr>
          <w:rFonts w:ascii="Arial" w:hAnsi="Arial" w:cs="Arial"/>
          <w:b/>
          <w:bCs/>
          <w:sz w:val="24"/>
          <w:szCs w:val="24"/>
        </w:rPr>
        <w:t>JULIO CÉSAR SALAZAR MUÑOZ</w:t>
      </w:r>
    </w:p>
    <w:p w14:paraId="08CB2F18" w14:textId="77777777" w:rsidR="0082376E" w:rsidRPr="0082376E" w:rsidRDefault="0082376E" w:rsidP="008237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2376E">
        <w:rPr>
          <w:rFonts w:ascii="Arial" w:hAnsi="Arial" w:cs="Arial"/>
          <w:sz w:val="24"/>
          <w:szCs w:val="24"/>
        </w:rPr>
        <w:t>Magistrado Ponente</w:t>
      </w:r>
    </w:p>
    <w:p w14:paraId="75DA52E7" w14:textId="77777777" w:rsidR="0082376E" w:rsidRPr="0082376E" w:rsidRDefault="0082376E" w:rsidP="008237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3AB680B" w14:textId="77777777" w:rsidR="0082376E" w:rsidRPr="0082376E" w:rsidRDefault="0082376E" w:rsidP="008237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1C35F36" w14:textId="77777777" w:rsidR="0082376E" w:rsidRPr="0082376E" w:rsidRDefault="0082376E" w:rsidP="008237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F288610" w14:textId="3900D2D9" w:rsidR="0082376E" w:rsidRPr="0082376E" w:rsidRDefault="0082376E" w:rsidP="008237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2376E">
        <w:rPr>
          <w:rFonts w:ascii="Arial" w:hAnsi="Arial" w:cs="Arial"/>
          <w:b/>
          <w:bCs/>
          <w:sz w:val="24"/>
          <w:szCs w:val="24"/>
        </w:rPr>
        <w:t>ANA LUCÍA CAICEDO CALDERON</w:t>
      </w:r>
      <w:r w:rsidRPr="0082376E">
        <w:rPr>
          <w:rFonts w:ascii="Arial" w:hAnsi="Arial" w:cs="Arial"/>
          <w:b/>
          <w:bCs/>
          <w:sz w:val="24"/>
          <w:szCs w:val="24"/>
        </w:rPr>
        <w:tab/>
      </w:r>
      <w:r w:rsidRPr="0082376E">
        <w:rPr>
          <w:rFonts w:ascii="Arial" w:hAnsi="Arial" w:cs="Arial"/>
          <w:b/>
          <w:bCs/>
          <w:sz w:val="24"/>
          <w:szCs w:val="24"/>
        </w:rPr>
        <w:tab/>
        <w:t xml:space="preserve"> GERMÁN DARÍO GÓEZ VINASCO</w:t>
      </w:r>
    </w:p>
    <w:p w14:paraId="61CDCEAD" w14:textId="40FCC364" w:rsidR="00705BF7" w:rsidRPr="0082376E" w:rsidRDefault="0082376E" w:rsidP="0082376E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82376E">
        <w:rPr>
          <w:rFonts w:ascii="Arial" w:hAnsi="Arial" w:cs="Arial"/>
          <w:bCs/>
          <w:sz w:val="24"/>
          <w:szCs w:val="24"/>
        </w:rPr>
        <w:t>Magistrada</w:t>
      </w:r>
      <w:r w:rsidRPr="0082376E">
        <w:rPr>
          <w:rFonts w:ascii="Arial" w:hAnsi="Arial" w:cs="Arial"/>
          <w:bCs/>
          <w:sz w:val="24"/>
          <w:szCs w:val="24"/>
        </w:rPr>
        <w:tab/>
      </w:r>
      <w:r w:rsidRPr="0082376E">
        <w:rPr>
          <w:rFonts w:ascii="Arial" w:hAnsi="Arial" w:cs="Arial"/>
          <w:bCs/>
          <w:sz w:val="24"/>
          <w:szCs w:val="24"/>
        </w:rPr>
        <w:tab/>
      </w:r>
      <w:r w:rsidRPr="0082376E">
        <w:rPr>
          <w:rFonts w:ascii="Arial" w:hAnsi="Arial" w:cs="Arial"/>
          <w:bCs/>
          <w:sz w:val="24"/>
          <w:szCs w:val="24"/>
        </w:rPr>
        <w:tab/>
      </w:r>
      <w:r w:rsidRPr="0082376E">
        <w:rPr>
          <w:rFonts w:ascii="Arial" w:hAnsi="Arial" w:cs="Arial"/>
          <w:bCs/>
          <w:sz w:val="24"/>
          <w:szCs w:val="24"/>
        </w:rPr>
        <w:tab/>
      </w:r>
      <w:r w:rsidRPr="0082376E">
        <w:rPr>
          <w:rFonts w:ascii="Arial" w:hAnsi="Arial" w:cs="Arial"/>
          <w:bCs/>
          <w:sz w:val="24"/>
          <w:szCs w:val="24"/>
        </w:rPr>
        <w:tab/>
      </w:r>
      <w:r w:rsidRPr="0082376E">
        <w:rPr>
          <w:rFonts w:ascii="Arial" w:hAnsi="Arial" w:cs="Arial"/>
          <w:bCs/>
          <w:sz w:val="24"/>
          <w:szCs w:val="24"/>
        </w:rPr>
        <w:tab/>
      </w:r>
      <w:r w:rsidRPr="008237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76E">
        <w:rPr>
          <w:rFonts w:ascii="Arial" w:eastAsia="Times New Roman" w:hAnsi="Arial" w:cs="Arial"/>
          <w:bCs/>
          <w:sz w:val="24"/>
          <w:szCs w:val="24"/>
          <w:lang w:val="es-ES_tradnl"/>
        </w:rPr>
        <w:t>Magistrado</w:t>
      </w:r>
      <w:r>
        <w:rPr>
          <w:rFonts w:ascii="Arial" w:eastAsia="Times New Roman" w:hAnsi="Arial" w:cs="Arial"/>
          <w:bCs/>
          <w:sz w:val="24"/>
          <w:szCs w:val="24"/>
          <w:lang w:val="es-ES_tradnl"/>
        </w:rPr>
        <w:tab/>
      </w:r>
    </w:p>
    <w:sectPr w:rsidR="00705BF7" w:rsidRPr="0082376E" w:rsidSect="00814D29">
      <w:headerReference w:type="default" r:id="rId12"/>
      <w:footerReference w:type="default" r:id="rId13"/>
      <w:pgSz w:w="12242" w:h="18722" w:code="258"/>
      <w:pgMar w:top="1928" w:right="1361" w:bottom="1361" w:left="192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E376D6" w16cex:dateUtc="2023-07-12T03:50:35.443Z"/>
  <w16cex:commentExtensible w16cex:durableId="2CDF76FC" w16cex:dateUtc="2023-07-17T13:42:29.372Z"/>
  <w16cex:commentExtensible w16cex:durableId="397C6CEC" w16cex:dateUtc="2023-07-17T19:29:58.52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FC048" w14:textId="77777777" w:rsidR="00B40C70" w:rsidRDefault="00B40C70">
      <w:pPr>
        <w:spacing w:after="0" w:line="240" w:lineRule="auto"/>
      </w:pPr>
      <w:r>
        <w:separator/>
      </w:r>
    </w:p>
  </w:endnote>
  <w:endnote w:type="continuationSeparator" w:id="0">
    <w:p w14:paraId="7F2707A3" w14:textId="77777777" w:rsidR="00B40C70" w:rsidRDefault="00B4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7F4C" w14:textId="309966C4" w:rsidR="00521DD3" w:rsidRPr="008542F8" w:rsidRDefault="00521DD3" w:rsidP="008542F8">
    <w:pPr>
      <w:suppressAutoHyphens/>
      <w:spacing w:after="0" w:line="240" w:lineRule="auto"/>
      <w:jc w:val="center"/>
      <w:rPr>
        <w:rFonts w:ascii="Arial" w:hAnsi="Arial" w:cs="Arial"/>
        <w:sz w:val="18"/>
        <w:szCs w:val="14"/>
      </w:rPr>
    </w:pPr>
    <w:r w:rsidRPr="008542F8">
      <w:rPr>
        <w:rFonts w:ascii="Arial" w:hAnsi="Arial" w:cs="Arial"/>
        <w:sz w:val="18"/>
        <w:szCs w:val="14"/>
      </w:rPr>
      <w:fldChar w:fldCharType="begin"/>
    </w:r>
    <w:r w:rsidRPr="008542F8">
      <w:rPr>
        <w:rFonts w:ascii="Arial" w:hAnsi="Arial" w:cs="Arial"/>
        <w:sz w:val="18"/>
        <w:szCs w:val="14"/>
      </w:rPr>
      <w:instrText>PAGE   \* MERGEFORMAT</w:instrText>
    </w:r>
    <w:r w:rsidRPr="008542F8">
      <w:rPr>
        <w:rFonts w:ascii="Arial" w:hAnsi="Arial" w:cs="Arial"/>
        <w:sz w:val="18"/>
        <w:szCs w:val="14"/>
      </w:rPr>
      <w:fldChar w:fldCharType="separate"/>
    </w:r>
    <w:r w:rsidR="008542F8">
      <w:rPr>
        <w:rFonts w:ascii="Arial" w:hAnsi="Arial" w:cs="Arial"/>
        <w:noProof/>
        <w:sz w:val="18"/>
        <w:szCs w:val="14"/>
      </w:rPr>
      <w:t>6</w:t>
    </w:r>
    <w:r w:rsidRPr="008542F8">
      <w:rPr>
        <w:rFonts w:ascii="Arial" w:hAnsi="Arial" w:cs="Arial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A44E0" w14:textId="77777777" w:rsidR="00B40C70" w:rsidRDefault="00B40C70">
      <w:pPr>
        <w:spacing w:after="0" w:line="240" w:lineRule="auto"/>
      </w:pPr>
      <w:r>
        <w:separator/>
      </w:r>
    </w:p>
  </w:footnote>
  <w:footnote w:type="continuationSeparator" w:id="0">
    <w:p w14:paraId="785FF243" w14:textId="77777777" w:rsidR="00B40C70" w:rsidRDefault="00B4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5754" w14:textId="77777777" w:rsidR="008542F8" w:rsidRDefault="00713225" w:rsidP="008542F8">
    <w:pPr>
      <w:suppressAutoHyphens/>
      <w:spacing w:after="0" w:line="240" w:lineRule="auto"/>
      <w:jc w:val="center"/>
      <w:rPr>
        <w:rFonts w:ascii="Arial" w:hAnsi="Arial" w:cs="Arial"/>
        <w:sz w:val="18"/>
        <w:szCs w:val="14"/>
      </w:rPr>
    </w:pPr>
    <w:r w:rsidRPr="008542F8">
      <w:rPr>
        <w:rFonts w:ascii="Arial" w:hAnsi="Arial" w:cs="Arial"/>
        <w:sz w:val="18"/>
        <w:szCs w:val="14"/>
      </w:rPr>
      <w:t xml:space="preserve">William Rojas </w:t>
    </w:r>
    <w:r w:rsidR="008542F8">
      <w:rPr>
        <w:rFonts w:ascii="Arial" w:hAnsi="Arial" w:cs="Arial"/>
        <w:sz w:val="18"/>
        <w:szCs w:val="14"/>
      </w:rPr>
      <w:t>Romero Vs Colpensiones y otras</w:t>
    </w:r>
  </w:p>
  <w:p w14:paraId="44E871BC" w14:textId="31A60F06" w:rsidR="00521DD3" w:rsidRPr="008542F8" w:rsidRDefault="008542F8" w:rsidP="008542F8">
    <w:pPr>
      <w:suppressAutoHyphens/>
      <w:spacing w:after="0" w:line="240" w:lineRule="auto"/>
      <w:jc w:val="center"/>
      <w:rPr>
        <w:rFonts w:ascii="Arial" w:hAnsi="Arial" w:cs="Arial"/>
        <w:sz w:val="18"/>
        <w:szCs w:val="14"/>
      </w:rPr>
    </w:pPr>
    <w:r>
      <w:rPr>
        <w:rFonts w:ascii="Arial" w:hAnsi="Arial" w:cs="Arial"/>
        <w:sz w:val="18"/>
        <w:szCs w:val="14"/>
      </w:rPr>
      <w:t>Rad. 660013105005202</w:t>
    </w:r>
    <w:r w:rsidR="00EC26DC">
      <w:rPr>
        <w:rFonts w:ascii="Arial" w:hAnsi="Arial" w:cs="Arial"/>
        <w:sz w:val="18"/>
        <w:szCs w:val="14"/>
      </w:rPr>
      <w:t>10</w:t>
    </w:r>
    <w:r>
      <w:rPr>
        <w:rFonts w:ascii="Arial" w:hAnsi="Arial" w:cs="Arial"/>
        <w:sz w:val="18"/>
        <w:szCs w:val="14"/>
      </w:rPr>
      <w:t>032101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1542"/>
    <w:multiLevelType w:val="hybridMultilevel"/>
    <w:tmpl w:val="26C47244"/>
    <w:lvl w:ilvl="0" w:tplc="07C0C7BA">
      <w:start w:val="1"/>
      <w:numFmt w:val="decimal"/>
      <w:lvlText w:val="%1."/>
      <w:lvlJc w:val="left"/>
      <w:pPr>
        <w:ind w:left="720" w:hanging="360"/>
      </w:pPr>
    </w:lvl>
    <w:lvl w:ilvl="1" w:tplc="DBAABFCE">
      <w:start w:val="1"/>
      <w:numFmt w:val="lowerLetter"/>
      <w:lvlText w:val="%2."/>
      <w:lvlJc w:val="left"/>
      <w:pPr>
        <w:ind w:left="1440" w:hanging="360"/>
      </w:pPr>
    </w:lvl>
    <w:lvl w:ilvl="2" w:tplc="EA741F4A">
      <w:start w:val="1"/>
      <w:numFmt w:val="lowerRoman"/>
      <w:lvlText w:val="%3."/>
      <w:lvlJc w:val="right"/>
      <w:pPr>
        <w:ind w:left="2160" w:hanging="180"/>
      </w:pPr>
    </w:lvl>
    <w:lvl w:ilvl="3" w:tplc="C8061310">
      <w:start w:val="1"/>
      <w:numFmt w:val="decimal"/>
      <w:lvlText w:val="%4."/>
      <w:lvlJc w:val="left"/>
      <w:pPr>
        <w:ind w:left="2880" w:hanging="360"/>
      </w:pPr>
    </w:lvl>
    <w:lvl w:ilvl="4" w:tplc="BE740E60">
      <w:start w:val="1"/>
      <w:numFmt w:val="lowerLetter"/>
      <w:lvlText w:val="%5."/>
      <w:lvlJc w:val="left"/>
      <w:pPr>
        <w:ind w:left="3600" w:hanging="360"/>
      </w:pPr>
    </w:lvl>
    <w:lvl w:ilvl="5" w:tplc="D7A2007A">
      <w:start w:val="1"/>
      <w:numFmt w:val="lowerRoman"/>
      <w:lvlText w:val="%6."/>
      <w:lvlJc w:val="right"/>
      <w:pPr>
        <w:ind w:left="4320" w:hanging="180"/>
      </w:pPr>
    </w:lvl>
    <w:lvl w:ilvl="6" w:tplc="8C60B4E4">
      <w:start w:val="1"/>
      <w:numFmt w:val="decimal"/>
      <w:lvlText w:val="%7."/>
      <w:lvlJc w:val="left"/>
      <w:pPr>
        <w:ind w:left="5040" w:hanging="360"/>
      </w:pPr>
    </w:lvl>
    <w:lvl w:ilvl="7" w:tplc="1548D0BA">
      <w:start w:val="1"/>
      <w:numFmt w:val="lowerLetter"/>
      <w:lvlText w:val="%8."/>
      <w:lvlJc w:val="left"/>
      <w:pPr>
        <w:ind w:left="5760" w:hanging="360"/>
      </w:pPr>
    </w:lvl>
    <w:lvl w:ilvl="8" w:tplc="ED406B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523"/>
    <w:multiLevelType w:val="hybridMultilevel"/>
    <w:tmpl w:val="1AD24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F6"/>
    <w:rsid w:val="00002B71"/>
    <w:rsid w:val="00003F95"/>
    <w:rsid w:val="00013744"/>
    <w:rsid w:val="000160C3"/>
    <w:rsid w:val="000256DA"/>
    <w:rsid w:val="00032D3B"/>
    <w:rsid w:val="00045E51"/>
    <w:rsid w:val="00053499"/>
    <w:rsid w:val="0005558D"/>
    <w:rsid w:val="000618DB"/>
    <w:rsid w:val="000734C5"/>
    <w:rsid w:val="000750D0"/>
    <w:rsid w:val="000A5B47"/>
    <w:rsid w:val="000B3CC3"/>
    <w:rsid w:val="000C1BCF"/>
    <w:rsid w:val="000D04FD"/>
    <w:rsid w:val="000E0FD9"/>
    <w:rsid w:val="00100BC3"/>
    <w:rsid w:val="00100BDC"/>
    <w:rsid w:val="00105CCD"/>
    <w:rsid w:val="001108D4"/>
    <w:rsid w:val="0011197B"/>
    <w:rsid w:val="00112AF2"/>
    <w:rsid w:val="0011626E"/>
    <w:rsid w:val="00123D02"/>
    <w:rsid w:val="00124C8B"/>
    <w:rsid w:val="001374B0"/>
    <w:rsid w:val="00145A5C"/>
    <w:rsid w:val="001620FC"/>
    <w:rsid w:val="0017033C"/>
    <w:rsid w:val="00182F04"/>
    <w:rsid w:val="0019082D"/>
    <w:rsid w:val="001919C2"/>
    <w:rsid w:val="001951E2"/>
    <w:rsid w:val="0019570E"/>
    <w:rsid w:val="001A14AC"/>
    <w:rsid w:val="001A2459"/>
    <w:rsid w:val="001C020C"/>
    <w:rsid w:val="001D49D8"/>
    <w:rsid w:val="001D56D6"/>
    <w:rsid w:val="0020463E"/>
    <w:rsid w:val="002049BE"/>
    <w:rsid w:val="00206747"/>
    <w:rsid w:val="00206FD5"/>
    <w:rsid w:val="00207563"/>
    <w:rsid w:val="00211AF5"/>
    <w:rsid w:val="00214F01"/>
    <w:rsid w:val="002168CD"/>
    <w:rsid w:val="00220547"/>
    <w:rsid w:val="0022158D"/>
    <w:rsid w:val="002267E3"/>
    <w:rsid w:val="00226F3A"/>
    <w:rsid w:val="002276CC"/>
    <w:rsid w:val="002427E6"/>
    <w:rsid w:val="00243EB8"/>
    <w:rsid w:val="0024630A"/>
    <w:rsid w:val="00252556"/>
    <w:rsid w:val="00255281"/>
    <w:rsid w:val="00260EAC"/>
    <w:rsid w:val="00271BC9"/>
    <w:rsid w:val="00296D29"/>
    <w:rsid w:val="002A4329"/>
    <w:rsid w:val="002B011C"/>
    <w:rsid w:val="002B07F9"/>
    <w:rsid w:val="002B0B83"/>
    <w:rsid w:val="002B0FE1"/>
    <w:rsid w:val="002B7909"/>
    <w:rsid w:val="002C33AD"/>
    <w:rsid w:val="002D1B7F"/>
    <w:rsid w:val="002D37AB"/>
    <w:rsid w:val="002E1ACB"/>
    <w:rsid w:val="002F39FE"/>
    <w:rsid w:val="00312344"/>
    <w:rsid w:val="003131A7"/>
    <w:rsid w:val="00316275"/>
    <w:rsid w:val="0032668D"/>
    <w:rsid w:val="00357902"/>
    <w:rsid w:val="00357B44"/>
    <w:rsid w:val="0036474A"/>
    <w:rsid w:val="00365CE5"/>
    <w:rsid w:val="003745FA"/>
    <w:rsid w:val="00384A8C"/>
    <w:rsid w:val="0039018C"/>
    <w:rsid w:val="003961AA"/>
    <w:rsid w:val="00397123"/>
    <w:rsid w:val="00397C74"/>
    <w:rsid w:val="003B31FF"/>
    <w:rsid w:val="003D547B"/>
    <w:rsid w:val="003D772E"/>
    <w:rsid w:val="003D7940"/>
    <w:rsid w:val="003E12A4"/>
    <w:rsid w:val="003E6F7F"/>
    <w:rsid w:val="003F0BEA"/>
    <w:rsid w:val="003F1480"/>
    <w:rsid w:val="003F5632"/>
    <w:rsid w:val="004066EE"/>
    <w:rsid w:val="00407092"/>
    <w:rsid w:val="004128BC"/>
    <w:rsid w:val="00437336"/>
    <w:rsid w:val="00441E20"/>
    <w:rsid w:val="004442DD"/>
    <w:rsid w:val="0045149F"/>
    <w:rsid w:val="004521A4"/>
    <w:rsid w:val="00453385"/>
    <w:rsid w:val="00455C72"/>
    <w:rsid w:val="004713B8"/>
    <w:rsid w:val="00482ED1"/>
    <w:rsid w:val="004916F5"/>
    <w:rsid w:val="00494EEC"/>
    <w:rsid w:val="004B16BA"/>
    <w:rsid w:val="004B65C1"/>
    <w:rsid w:val="004B746F"/>
    <w:rsid w:val="004C03D2"/>
    <w:rsid w:val="004C1778"/>
    <w:rsid w:val="004D00BB"/>
    <w:rsid w:val="004D3406"/>
    <w:rsid w:val="004E0064"/>
    <w:rsid w:val="004E478A"/>
    <w:rsid w:val="004E5C05"/>
    <w:rsid w:val="00502E9A"/>
    <w:rsid w:val="00504214"/>
    <w:rsid w:val="00505DFC"/>
    <w:rsid w:val="005124BD"/>
    <w:rsid w:val="005170FB"/>
    <w:rsid w:val="00520C47"/>
    <w:rsid w:val="00521DD3"/>
    <w:rsid w:val="00524DFE"/>
    <w:rsid w:val="00526C99"/>
    <w:rsid w:val="005315D4"/>
    <w:rsid w:val="00546184"/>
    <w:rsid w:val="00563699"/>
    <w:rsid w:val="00570E23"/>
    <w:rsid w:val="00584AC6"/>
    <w:rsid w:val="00592F66"/>
    <w:rsid w:val="005951FB"/>
    <w:rsid w:val="005A0220"/>
    <w:rsid w:val="005C02D5"/>
    <w:rsid w:val="005C61C2"/>
    <w:rsid w:val="005D26B4"/>
    <w:rsid w:val="005D3C71"/>
    <w:rsid w:val="005D4240"/>
    <w:rsid w:val="005E02BB"/>
    <w:rsid w:val="005E06EA"/>
    <w:rsid w:val="005E0B53"/>
    <w:rsid w:val="005F6BBC"/>
    <w:rsid w:val="006005A0"/>
    <w:rsid w:val="00604A5E"/>
    <w:rsid w:val="0063485B"/>
    <w:rsid w:val="0063686D"/>
    <w:rsid w:val="00637263"/>
    <w:rsid w:val="00647509"/>
    <w:rsid w:val="0065379D"/>
    <w:rsid w:val="00655915"/>
    <w:rsid w:val="00656351"/>
    <w:rsid w:val="00657D88"/>
    <w:rsid w:val="00662027"/>
    <w:rsid w:val="0066763E"/>
    <w:rsid w:val="006746F6"/>
    <w:rsid w:val="00682E64"/>
    <w:rsid w:val="00685605"/>
    <w:rsid w:val="006877F2"/>
    <w:rsid w:val="006A224F"/>
    <w:rsid w:val="006B665F"/>
    <w:rsid w:val="006C2D95"/>
    <w:rsid w:val="006D60C9"/>
    <w:rsid w:val="006E233B"/>
    <w:rsid w:val="006E3196"/>
    <w:rsid w:val="006E3AC5"/>
    <w:rsid w:val="006E3BB6"/>
    <w:rsid w:val="006E680B"/>
    <w:rsid w:val="00705BF7"/>
    <w:rsid w:val="00712F6E"/>
    <w:rsid w:val="00713225"/>
    <w:rsid w:val="0072BDCE"/>
    <w:rsid w:val="007326F2"/>
    <w:rsid w:val="00740607"/>
    <w:rsid w:val="007447DA"/>
    <w:rsid w:val="007506C8"/>
    <w:rsid w:val="00750C6E"/>
    <w:rsid w:val="007511B0"/>
    <w:rsid w:val="007566C8"/>
    <w:rsid w:val="00761736"/>
    <w:rsid w:val="00761BC1"/>
    <w:rsid w:val="007778EB"/>
    <w:rsid w:val="00777B14"/>
    <w:rsid w:val="00786BD6"/>
    <w:rsid w:val="007A16B0"/>
    <w:rsid w:val="007B4741"/>
    <w:rsid w:val="007C019D"/>
    <w:rsid w:val="007C1DB4"/>
    <w:rsid w:val="007D18F4"/>
    <w:rsid w:val="007D3239"/>
    <w:rsid w:val="007D4695"/>
    <w:rsid w:val="007D748E"/>
    <w:rsid w:val="007E4D49"/>
    <w:rsid w:val="007E5C10"/>
    <w:rsid w:val="00805DBF"/>
    <w:rsid w:val="00814D29"/>
    <w:rsid w:val="008227E1"/>
    <w:rsid w:val="0082376E"/>
    <w:rsid w:val="008242BE"/>
    <w:rsid w:val="00834C70"/>
    <w:rsid w:val="00850371"/>
    <w:rsid w:val="008542F8"/>
    <w:rsid w:val="008613EF"/>
    <w:rsid w:val="00863014"/>
    <w:rsid w:val="00873644"/>
    <w:rsid w:val="00875C9F"/>
    <w:rsid w:val="00882C02"/>
    <w:rsid w:val="008846F6"/>
    <w:rsid w:val="008939B5"/>
    <w:rsid w:val="008A2B98"/>
    <w:rsid w:val="008A7BE4"/>
    <w:rsid w:val="008B59B7"/>
    <w:rsid w:val="008C00AC"/>
    <w:rsid w:val="008C3A5C"/>
    <w:rsid w:val="008D36DB"/>
    <w:rsid w:val="008E0E07"/>
    <w:rsid w:val="008E4E97"/>
    <w:rsid w:val="008F2B2C"/>
    <w:rsid w:val="0090780A"/>
    <w:rsid w:val="009123C9"/>
    <w:rsid w:val="009204BD"/>
    <w:rsid w:val="0092138E"/>
    <w:rsid w:val="00935F83"/>
    <w:rsid w:val="00940E5D"/>
    <w:rsid w:val="00957BBC"/>
    <w:rsid w:val="00962BFD"/>
    <w:rsid w:val="0096529F"/>
    <w:rsid w:val="009673E1"/>
    <w:rsid w:val="00970DF4"/>
    <w:rsid w:val="00973B1D"/>
    <w:rsid w:val="0097406D"/>
    <w:rsid w:val="009877D7"/>
    <w:rsid w:val="00990481"/>
    <w:rsid w:val="009A1E65"/>
    <w:rsid w:val="009A1FCF"/>
    <w:rsid w:val="009C57D8"/>
    <w:rsid w:val="009C75A4"/>
    <w:rsid w:val="009D0BDB"/>
    <w:rsid w:val="009D26FB"/>
    <w:rsid w:val="009D3E45"/>
    <w:rsid w:val="009E7CDC"/>
    <w:rsid w:val="009F244D"/>
    <w:rsid w:val="00A00E34"/>
    <w:rsid w:val="00A06018"/>
    <w:rsid w:val="00A1287D"/>
    <w:rsid w:val="00A25004"/>
    <w:rsid w:val="00A27B35"/>
    <w:rsid w:val="00A31A40"/>
    <w:rsid w:val="00A33AE9"/>
    <w:rsid w:val="00A33E56"/>
    <w:rsid w:val="00A353D5"/>
    <w:rsid w:val="00A36F05"/>
    <w:rsid w:val="00A415ED"/>
    <w:rsid w:val="00A416EB"/>
    <w:rsid w:val="00A4376A"/>
    <w:rsid w:val="00A486EB"/>
    <w:rsid w:val="00A66CC5"/>
    <w:rsid w:val="00A74F7D"/>
    <w:rsid w:val="00A85F59"/>
    <w:rsid w:val="00A86171"/>
    <w:rsid w:val="00A902DA"/>
    <w:rsid w:val="00AA66B1"/>
    <w:rsid w:val="00AA6A67"/>
    <w:rsid w:val="00AB224C"/>
    <w:rsid w:val="00AB4FFA"/>
    <w:rsid w:val="00AB61D7"/>
    <w:rsid w:val="00B0291B"/>
    <w:rsid w:val="00B06814"/>
    <w:rsid w:val="00B1183B"/>
    <w:rsid w:val="00B25B78"/>
    <w:rsid w:val="00B3047F"/>
    <w:rsid w:val="00B3059A"/>
    <w:rsid w:val="00B321DD"/>
    <w:rsid w:val="00B32786"/>
    <w:rsid w:val="00B32F4C"/>
    <w:rsid w:val="00B35BF3"/>
    <w:rsid w:val="00B40C70"/>
    <w:rsid w:val="00B51FFC"/>
    <w:rsid w:val="00B55F33"/>
    <w:rsid w:val="00B6741B"/>
    <w:rsid w:val="00B862C3"/>
    <w:rsid w:val="00B961D8"/>
    <w:rsid w:val="00BA57E3"/>
    <w:rsid w:val="00BA7D7B"/>
    <w:rsid w:val="00BB1581"/>
    <w:rsid w:val="00BC0945"/>
    <w:rsid w:val="00BC21C5"/>
    <w:rsid w:val="00BD322A"/>
    <w:rsid w:val="00BD35ED"/>
    <w:rsid w:val="00BE1DB3"/>
    <w:rsid w:val="00BE6620"/>
    <w:rsid w:val="00BE6849"/>
    <w:rsid w:val="00BF5FA7"/>
    <w:rsid w:val="00C043F0"/>
    <w:rsid w:val="00C43DF4"/>
    <w:rsid w:val="00C64116"/>
    <w:rsid w:val="00C64C20"/>
    <w:rsid w:val="00C734EE"/>
    <w:rsid w:val="00C77DA4"/>
    <w:rsid w:val="00C80CD7"/>
    <w:rsid w:val="00C97ABC"/>
    <w:rsid w:val="00CA5CE3"/>
    <w:rsid w:val="00CC485D"/>
    <w:rsid w:val="00CD4DCC"/>
    <w:rsid w:val="00CE3E80"/>
    <w:rsid w:val="00CF2E2D"/>
    <w:rsid w:val="00CF4455"/>
    <w:rsid w:val="00D01C6C"/>
    <w:rsid w:val="00D10D3E"/>
    <w:rsid w:val="00D16D89"/>
    <w:rsid w:val="00D3502F"/>
    <w:rsid w:val="00D35F71"/>
    <w:rsid w:val="00D43E57"/>
    <w:rsid w:val="00D44025"/>
    <w:rsid w:val="00D47837"/>
    <w:rsid w:val="00D774C3"/>
    <w:rsid w:val="00D81984"/>
    <w:rsid w:val="00D834AF"/>
    <w:rsid w:val="00D96F62"/>
    <w:rsid w:val="00DB45EE"/>
    <w:rsid w:val="00DB7B81"/>
    <w:rsid w:val="00DC18DC"/>
    <w:rsid w:val="00DC18F6"/>
    <w:rsid w:val="00DE3FB9"/>
    <w:rsid w:val="00DE3FD3"/>
    <w:rsid w:val="00DE562A"/>
    <w:rsid w:val="00DF2E54"/>
    <w:rsid w:val="00DF62AD"/>
    <w:rsid w:val="00DF64D7"/>
    <w:rsid w:val="00E01A09"/>
    <w:rsid w:val="00E046AB"/>
    <w:rsid w:val="00E1156C"/>
    <w:rsid w:val="00E15719"/>
    <w:rsid w:val="00E23CCC"/>
    <w:rsid w:val="00E26B4C"/>
    <w:rsid w:val="00E27DB8"/>
    <w:rsid w:val="00E37C5D"/>
    <w:rsid w:val="00E37DA2"/>
    <w:rsid w:val="00E43D12"/>
    <w:rsid w:val="00E525A6"/>
    <w:rsid w:val="00E5458A"/>
    <w:rsid w:val="00E61371"/>
    <w:rsid w:val="00E7027C"/>
    <w:rsid w:val="00E7764A"/>
    <w:rsid w:val="00E77F77"/>
    <w:rsid w:val="00E86B32"/>
    <w:rsid w:val="00E90D9A"/>
    <w:rsid w:val="00E9252D"/>
    <w:rsid w:val="00EB4EF0"/>
    <w:rsid w:val="00EC044C"/>
    <w:rsid w:val="00EC26DC"/>
    <w:rsid w:val="00EC324D"/>
    <w:rsid w:val="00EE4B8E"/>
    <w:rsid w:val="00EF008D"/>
    <w:rsid w:val="00F12B65"/>
    <w:rsid w:val="00F165B3"/>
    <w:rsid w:val="00F242AA"/>
    <w:rsid w:val="00F47A09"/>
    <w:rsid w:val="00F63C81"/>
    <w:rsid w:val="00F77C41"/>
    <w:rsid w:val="00F803FA"/>
    <w:rsid w:val="00F94139"/>
    <w:rsid w:val="00F948BA"/>
    <w:rsid w:val="00FA37DC"/>
    <w:rsid w:val="00FA3D14"/>
    <w:rsid w:val="00FA5563"/>
    <w:rsid w:val="00FB66D9"/>
    <w:rsid w:val="00FC4763"/>
    <w:rsid w:val="00FD0A41"/>
    <w:rsid w:val="00FE54B3"/>
    <w:rsid w:val="00FE60C0"/>
    <w:rsid w:val="00FF107F"/>
    <w:rsid w:val="014D2DC1"/>
    <w:rsid w:val="017E4683"/>
    <w:rsid w:val="01F7B5DE"/>
    <w:rsid w:val="031A16E4"/>
    <w:rsid w:val="03221B60"/>
    <w:rsid w:val="0323E204"/>
    <w:rsid w:val="03485B83"/>
    <w:rsid w:val="03689E9D"/>
    <w:rsid w:val="03B39009"/>
    <w:rsid w:val="03E569CE"/>
    <w:rsid w:val="05B9C574"/>
    <w:rsid w:val="066260EF"/>
    <w:rsid w:val="06BCED81"/>
    <w:rsid w:val="06C45634"/>
    <w:rsid w:val="06DAE82B"/>
    <w:rsid w:val="071461D7"/>
    <w:rsid w:val="074A53EF"/>
    <w:rsid w:val="0827DD4F"/>
    <w:rsid w:val="086FFB11"/>
    <w:rsid w:val="092BD99C"/>
    <w:rsid w:val="09895868"/>
    <w:rsid w:val="09A5296F"/>
    <w:rsid w:val="09C533DC"/>
    <w:rsid w:val="09EF316E"/>
    <w:rsid w:val="0A48386E"/>
    <w:rsid w:val="0B8EA9F2"/>
    <w:rsid w:val="0B905EA4"/>
    <w:rsid w:val="0B97C757"/>
    <w:rsid w:val="0BBA848E"/>
    <w:rsid w:val="0BF3BB94"/>
    <w:rsid w:val="0C637A5E"/>
    <w:rsid w:val="0C856A9E"/>
    <w:rsid w:val="0C8AF95D"/>
    <w:rsid w:val="0D3A4E31"/>
    <w:rsid w:val="0F3F0AB9"/>
    <w:rsid w:val="0F6486C9"/>
    <w:rsid w:val="0F8E4DB6"/>
    <w:rsid w:val="0F9B1B20"/>
    <w:rsid w:val="0FAE58CD"/>
    <w:rsid w:val="103FF3CB"/>
    <w:rsid w:val="1042EC59"/>
    <w:rsid w:val="10559983"/>
    <w:rsid w:val="1072F400"/>
    <w:rsid w:val="10AECED2"/>
    <w:rsid w:val="10D75D87"/>
    <w:rsid w:val="1116BD51"/>
    <w:rsid w:val="1136EB81"/>
    <w:rsid w:val="11F76497"/>
    <w:rsid w:val="12078DAE"/>
    <w:rsid w:val="13DC13B7"/>
    <w:rsid w:val="13F455C5"/>
    <w:rsid w:val="146E8C43"/>
    <w:rsid w:val="1489B776"/>
    <w:rsid w:val="151364EE"/>
    <w:rsid w:val="1558544D"/>
    <w:rsid w:val="1581757D"/>
    <w:rsid w:val="15C99922"/>
    <w:rsid w:val="16DAFED1"/>
    <w:rsid w:val="176725B9"/>
    <w:rsid w:val="17D2C01D"/>
    <w:rsid w:val="1848B925"/>
    <w:rsid w:val="1876CF32"/>
    <w:rsid w:val="1941FD66"/>
    <w:rsid w:val="1A1D84F1"/>
    <w:rsid w:val="1AB8DB36"/>
    <w:rsid w:val="1AF8F8FA"/>
    <w:rsid w:val="1CA55014"/>
    <w:rsid w:val="1CFCC1B0"/>
    <w:rsid w:val="1CFF4FAA"/>
    <w:rsid w:val="1D29EE13"/>
    <w:rsid w:val="1D6DD05A"/>
    <w:rsid w:val="1D72886F"/>
    <w:rsid w:val="1DEFF8EB"/>
    <w:rsid w:val="1EDA1383"/>
    <w:rsid w:val="1EE0685A"/>
    <w:rsid w:val="1FD49337"/>
    <w:rsid w:val="20EAF1EE"/>
    <w:rsid w:val="20F222C0"/>
    <w:rsid w:val="2109D04D"/>
    <w:rsid w:val="2158624C"/>
    <w:rsid w:val="21658526"/>
    <w:rsid w:val="22183390"/>
    <w:rsid w:val="22439A55"/>
    <w:rsid w:val="225D4191"/>
    <w:rsid w:val="23040ADF"/>
    <w:rsid w:val="24A14C26"/>
    <w:rsid w:val="24A71E7F"/>
    <w:rsid w:val="25302CAA"/>
    <w:rsid w:val="26144876"/>
    <w:rsid w:val="26CBFD0B"/>
    <w:rsid w:val="273B572E"/>
    <w:rsid w:val="274CCDE3"/>
    <w:rsid w:val="2754A359"/>
    <w:rsid w:val="27C6605C"/>
    <w:rsid w:val="2836470D"/>
    <w:rsid w:val="2845E9A0"/>
    <w:rsid w:val="2867CD6C"/>
    <w:rsid w:val="298825FD"/>
    <w:rsid w:val="298FFD98"/>
    <w:rsid w:val="2A332B05"/>
    <w:rsid w:val="2A7B2C42"/>
    <w:rsid w:val="2B0F1CC4"/>
    <w:rsid w:val="2BCE8C27"/>
    <w:rsid w:val="2BF322F3"/>
    <w:rsid w:val="2DCFC8DA"/>
    <w:rsid w:val="2E35A1E0"/>
    <w:rsid w:val="2EF41FBC"/>
    <w:rsid w:val="2F062CE9"/>
    <w:rsid w:val="2F5010AF"/>
    <w:rsid w:val="2F75645B"/>
    <w:rsid w:val="2F99DDDA"/>
    <w:rsid w:val="2FD17241"/>
    <w:rsid w:val="2FEA5DCC"/>
    <w:rsid w:val="303542FD"/>
    <w:rsid w:val="30567C4F"/>
    <w:rsid w:val="305F26AA"/>
    <w:rsid w:val="30A1FD4A"/>
    <w:rsid w:val="30CA0D36"/>
    <w:rsid w:val="310326EA"/>
    <w:rsid w:val="31222F2D"/>
    <w:rsid w:val="3284E988"/>
    <w:rsid w:val="3293ACD2"/>
    <w:rsid w:val="32A339FD"/>
    <w:rsid w:val="32AD051D"/>
    <w:rsid w:val="32BDFF8E"/>
    <w:rsid w:val="33091303"/>
    <w:rsid w:val="33347FA3"/>
    <w:rsid w:val="33B95C87"/>
    <w:rsid w:val="33DBA0E2"/>
    <w:rsid w:val="34054FF8"/>
    <w:rsid w:val="342271FF"/>
    <w:rsid w:val="343F0A5E"/>
    <w:rsid w:val="3448D57E"/>
    <w:rsid w:val="344E8362"/>
    <w:rsid w:val="345F4F8E"/>
    <w:rsid w:val="34A4E364"/>
    <w:rsid w:val="34F01571"/>
    <w:rsid w:val="350670E4"/>
    <w:rsid w:val="36159F70"/>
    <w:rsid w:val="3640B3C5"/>
    <w:rsid w:val="3646109A"/>
    <w:rsid w:val="364D794D"/>
    <w:rsid w:val="36A24145"/>
    <w:rsid w:val="36AEE0F5"/>
    <w:rsid w:val="3745A11A"/>
    <w:rsid w:val="3863DFE2"/>
    <w:rsid w:val="386BFBB8"/>
    <w:rsid w:val="386CE8EA"/>
    <w:rsid w:val="389CC14D"/>
    <w:rsid w:val="38D5D352"/>
    <w:rsid w:val="38FD4F48"/>
    <w:rsid w:val="39353EBD"/>
    <w:rsid w:val="3A4AE266"/>
    <w:rsid w:val="3A890863"/>
    <w:rsid w:val="3BAC7C29"/>
    <w:rsid w:val="3D983405"/>
    <w:rsid w:val="3DECB8BE"/>
    <w:rsid w:val="3FA35959"/>
    <w:rsid w:val="3FD6AB06"/>
    <w:rsid w:val="401176F7"/>
    <w:rsid w:val="406D285E"/>
    <w:rsid w:val="40BA23EA"/>
    <w:rsid w:val="41A1C365"/>
    <w:rsid w:val="41AB71CB"/>
    <w:rsid w:val="4255F44B"/>
    <w:rsid w:val="425E0102"/>
    <w:rsid w:val="428A21D5"/>
    <w:rsid w:val="436B3787"/>
    <w:rsid w:val="44040D91"/>
    <w:rsid w:val="44BABA9A"/>
    <w:rsid w:val="44C5CA9F"/>
    <w:rsid w:val="457FCD5C"/>
    <w:rsid w:val="45B835AA"/>
    <w:rsid w:val="46221557"/>
    <w:rsid w:val="4654508B"/>
    <w:rsid w:val="46A668F7"/>
    <w:rsid w:val="46B1AC5F"/>
    <w:rsid w:val="46C05295"/>
    <w:rsid w:val="47F3F9A5"/>
    <w:rsid w:val="48356B64"/>
    <w:rsid w:val="48F37707"/>
    <w:rsid w:val="4916675A"/>
    <w:rsid w:val="49B8F8C2"/>
    <w:rsid w:val="4A68F3B6"/>
    <w:rsid w:val="4B2AEAC2"/>
    <w:rsid w:val="4BFEE21D"/>
    <w:rsid w:val="4CF18909"/>
    <w:rsid w:val="4D64394C"/>
    <w:rsid w:val="4DC7C308"/>
    <w:rsid w:val="4EA59242"/>
    <w:rsid w:val="4EC1405E"/>
    <w:rsid w:val="4ED5DB49"/>
    <w:rsid w:val="4EFA7EB4"/>
    <w:rsid w:val="505EA7A8"/>
    <w:rsid w:val="50C60023"/>
    <w:rsid w:val="5209E9A0"/>
    <w:rsid w:val="53A8509D"/>
    <w:rsid w:val="5528F56B"/>
    <w:rsid w:val="556797C8"/>
    <w:rsid w:val="561017B3"/>
    <w:rsid w:val="56A86465"/>
    <w:rsid w:val="57972757"/>
    <w:rsid w:val="58E3471F"/>
    <w:rsid w:val="591920B1"/>
    <w:rsid w:val="59670744"/>
    <w:rsid w:val="598CC0E6"/>
    <w:rsid w:val="59A2B682"/>
    <w:rsid w:val="59BEAD03"/>
    <w:rsid w:val="59DC8618"/>
    <w:rsid w:val="5A00354E"/>
    <w:rsid w:val="5A24AECD"/>
    <w:rsid w:val="5A8C810C"/>
    <w:rsid w:val="5A9E1784"/>
    <w:rsid w:val="5C28516D"/>
    <w:rsid w:val="5C6D2725"/>
    <w:rsid w:val="5CDA5744"/>
    <w:rsid w:val="5CEF014A"/>
    <w:rsid w:val="5D108EC2"/>
    <w:rsid w:val="5D3ACA97"/>
    <w:rsid w:val="5EAFF73B"/>
    <w:rsid w:val="6011F806"/>
    <w:rsid w:val="606F95F1"/>
    <w:rsid w:val="6084386D"/>
    <w:rsid w:val="614211F2"/>
    <w:rsid w:val="61C674CA"/>
    <w:rsid w:val="623569A8"/>
    <w:rsid w:val="624722A7"/>
    <w:rsid w:val="628B301C"/>
    <w:rsid w:val="62F2F304"/>
    <w:rsid w:val="633A6E0A"/>
    <w:rsid w:val="635D0695"/>
    <w:rsid w:val="63EE7173"/>
    <w:rsid w:val="64276AAC"/>
    <w:rsid w:val="64E24783"/>
    <w:rsid w:val="64E7331C"/>
    <w:rsid w:val="64FEB848"/>
    <w:rsid w:val="6500945C"/>
    <w:rsid w:val="662D5AC3"/>
    <w:rsid w:val="667E5C8A"/>
    <w:rsid w:val="66CE5A6D"/>
    <w:rsid w:val="6790220E"/>
    <w:rsid w:val="67B4EDE5"/>
    <w:rsid w:val="683769D2"/>
    <w:rsid w:val="688F9362"/>
    <w:rsid w:val="69A50D58"/>
    <w:rsid w:val="69E48C38"/>
    <w:rsid w:val="6B72CE70"/>
    <w:rsid w:val="6B9C7E9E"/>
    <w:rsid w:val="6BC32D0B"/>
    <w:rsid w:val="6BDD6BF5"/>
    <w:rsid w:val="6C7BDF47"/>
    <w:rsid w:val="6CF1D67E"/>
    <w:rsid w:val="6DAD9BAA"/>
    <w:rsid w:val="6DAE40CA"/>
    <w:rsid w:val="6E29040D"/>
    <w:rsid w:val="6FACFCBA"/>
    <w:rsid w:val="6FC04A8C"/>
    <w:rsid w:val="6FE12983"/>
    <w:rsid w:val="7020252B"/>
    <w:rsid w:val="70560D64"/>
    <w:rsid w:val="7086381F"/>
    <w:rsid w:val="70C84CD3"/>
    <w:rsid w:val="7109D196"/>
    <w:rsid w:val="71F7DA1F"/>
    <w:rsid w:val="72147AD0"/>
    <w:rsid w:val="74668FE9"/>
    <w:rsid w:val="74F813B5"/>
    <w:rsid w:val="761B01D2"/>
    <w:rsid w:val="762F8C10"/>
    <w:rsid w:val="7652F25A"/>
    <w:rsid w:val="76723A20"/>
    <w:rsid w:val="771C22BE"/>
    <w:rsid w:val="779CA5BA"/>
    <w:rsid w:val="77E57AA7"/>
    <w:rsid w:val="7813D346"/>
    <w:rsid w:val="784E58E8"/>
    <w:rsid w:val="78C4D81C"/>
    <w:rsid w:val="795DC8DD"/>
    <w:rsid w:val="79844836"/>
    <w:rsid w:val="79DE6A78"/>
    <w:rsid w:val="79E0E795"/>
    <w:rsid w:val="7A7BC447"/>
    <w:rsid w:val="7B7B0DB9"/>
    <w:rsid w:val="7B7FCFF9"/>
    <w:rsid w:val="7B85F9AA"/>
    <w:rsid w:val="7B876A90"/>
    <w:rsid w:val="7C60B371"/>
    <w:rsid w:val="7D10AE65"/>
    <w:rsid w:val="7D219CC2"/>
    <w:rsid w:val="7D6644B6"/>
    <w:rsid w:val="7E7B9037"/>
    <w:rsid w:val="7EAC7EC6"/>
    <w:rsid w:val="7EBD9A6C"/>
    <w:rsid w:val="7EFB0015"/>
    <w:rsid w:val="7F2BD5BF"/>
    <w:rsid w:val="7FADFB53"/>
    <w:rsid w:val="7FE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15CD0"/>
  <w15:chartTrackingRefBased/>
  <w15:docId w15:val="{D53C8F2C-37F9-451E-A621-DAF94E5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spacing w:after="0" w:line="360" w:lineRule="auto"/>
      <w:jc w:val="both"/>
    </w:pPr>
    <w:rPr>
      <w:rFonts w:ascii="Arial" w:eastAsia="Times New Roman" w:hAnsi="Arial"/>
      <w:sz w:val="26"/>
      <w:szCs w:val="20"/>
      <w:lang w:val="es-ES_tradnl" w:eastAsia="x-none"/>
    </w:rPr>
  </w:style>
  <w:style w:type="paragraph" w:customStyle="1" w:styleId="Puesto">
    <w:name w:val="Puesto"/>
    <w:basedOn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man 12cpi" w:eastAsia="Times New Roman" w:hAnsi="Roman 12cpi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CarCar7">
    <w:name w:val="Car Car7"/>
    <w:rPr>
      <w:rFonts w:ascii="Arial" w:hAnsi="Arial"/>
      <w:sz w:val="26"/>
      <w:lang w:val="es-ES_tradnl" w:eastAsia="x-none" w:bidi="ar-SA"/>
    </w:rPr>
  </w:style>
  <w:style w:type="character" w:customStyle="1" w:styleId="CarCar5">
    <w:name w:val="Car Car5"/>
    <w:rPr>
      <w:rFonts w:ascii="Calibri" w:eastAsia="Calibri" w:hAnsi="Calibri"/>
      <w:sz w:val="22"/>
      <w:szCs w:val="22"/>
      <w:lang w:val="es-CO" w:eastAsia="en-US" w:bidi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746F6"/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D04FD"/>
    <w:rPr>
      <w:rFonts w:ascii="Segoe UI" w:eastAsia="Calibri" w:hAnsi="Segoe UI" w:cs="Segoe UI"/>
      <w:sz w:val="18"/>
      <w:szCs w:val="18"/>
      <w:lang w:val="es-CO" w:eastAsia="en-US"/>
    </w:rPr>
  </w:style>
  <w:style w:type="character" w:customStyle="1" w:styleId="TextoindependienteCar">
    <w:name w:val="Texto independiente Car"/>
    <w:link w:val="Textoindependiente"/>
    <w:rsid w:val="004E5C05"/>
    <w:rPr>
      <w:rFonts w:ascii="Arial" w:hAnsi="Arial"/>
      <w:sz w:val="26"/>
      <w:lang w:val="es-ES_tradnl" w:eastAsia="x-none"/>
    </w:rPr>
  </w:style>
  <w:style w:type="character" w:customStyle="1" w:styleId="apple-converted-space">
    <w:name w:val="apple-converted-space"/>
    <w:rsid w:val="001951E2"/>
  </w:style>
  <w:style w:type="character" w:styleId="Hipervnculo">
    <w:name w:val="Hyperlink"/>
    <w:uiPriority w:val="99"/>
    <w:unhideWhenUsed/>
    <w:rsid w:val="001951E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733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437336"/>
    <w:rPr>
      <w:rFonts w:ascii="Calibri" w:eastAsia="Calibri" w:hAnsi="Calibri"/>
      <w:lang w:val="es-CO" w:eastAsia="en-US"/>
    </w:rPr>
  </w:style>
  <w:style w:type="character" w:styleId="Refdenotaalpie">
    <w:name w:val="footnote reference"/>
    <w:uiPriority w:val="99"/>
    <w:semiHidden/>
    <w:unhideWhenUsed/>
    <w:rsid w:val="00437336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B55F3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tificacionesjudiciales@minhaciend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b53e2e5a46294a3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60E13D9074E745A60DDE426959B826" ma:contentTypeVersion="14" ma:contentTypeDescription="Crear nuevo documento." ma:contentTypeScope="" ma:versionID="930e7d336169ab329b7a9d71d5de9e46">
  <xsd:schema xmlns:xsd="http://www.w3.org/2001/XMLSchema" xmlns:xs="http://www.w3.org/2001/XMLSchema" xmlns:p="http://schemas.microsoft.com/office/2006/metadata/properties" xmlns:ns2="dded84e4-001b-470d-a0e6-15ddd3924142" xmlns:ns3="b157412b-f7d0-435c-8dc3-c57cc9ba3390" targetNamespace="http://schemas.microsoft.com/office/2006/metadata/properties" ma:root="true" ma:fieldsID="e6ce1c34236379888a21b92b54983a22" ns2:_="" ns3:_="">
    <xsd:import namespace="dded84e4-001b-470d-a0e6-15ddd3924142"/>
    <xsd:import namespace="b157412b-f7d0-435c-8dc3-c57cc9ba3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84e4-001b-470d-a0e6-15ddd3924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412b-f7d0-435c-8dc3-c57cc9ba3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7f95a5-db25-49e5-b763-290c44d81325}" ma:internalName="TaxCatchAll" ma:showField="CatchAllData" ma:web="b157412b-f7d0-435c-8dc3-c57cc9ba3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84e4-001b-470d-a0e6-15ddd3924142">
      <Terms xmlns="http://schemas.microsoft.com/office/infopath/2007/PartnerControls"/>
    </lcf76f155ced4ddcb4097134ff3c332f>
    <TaxCatchAll xmlns="b157412b-f7d0-435c-8dc3-c57cc9ba3390" xsi:nil="true"/>
    <SharedWithUsers xmlns="b157412b-f7d0-435c-8dc3-c57cc9ba3390">
      <UserInfo>
        <DisplayName>Julio Cesar Salazar Muñoz</DisplayName>
        <AccountId>12</AccountId>
        <AccountType/>
      </UserInfo>
      <UserInfo>
        <DisplayName>Ana Lucia Caicedo Calderon</DisplayName>
        <AccountId>20</AccountId>
        <AccountType/>
      </UserInfo>
      <UserInfo>
        <DisplayName>German Dario Goez Vinasco</DisplayName>
        <AccountId>206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F9E1-B091-40CD-9A03-FC2DACD3B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98928-A6D7-4B1F-A5A5-ABFC075FB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84e4-001b-470d-a0e6-15ddd3924142"/>
    <ds:schemaRef ds:uri="b157412b-f7d0-435c-8dc3-c57cc9ba3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9605D-3CA1-44A3-A073-C71A92779EF7}">
  <ds:schemaRefs>
    <ds:schemaRef ds:uri="http://schemas.microsoft.com/office/2006/metadata/properties"/>
    <ds:schemaRef ds:uri="http://schemas.microsoft.com/office/infopath/2007/PartnerControls"/>
    <ds:schemaRef ds:uri="dded84e4-001b-470d-a0e6-15ddd3924142"/>
    <ds:schemaRef ds:uri="b157412b-f7d0-435c-8dc3-c57cc9ba3390"/>
  </ds:schemaRefs>
</ds:datastoreItem>
</file>

<file path=customXml/itemProps4.xml><?xml version="1.0" encoding="utf-8"?>
<ds:datastoreItem xmlns:ds="http://schemas.openxmlformats.org/officeDocument/2006/customXml" ds:itemID="{D0236D90-408C-4DE4-B4E8-CB68C6ED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2425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Providencia:</vt:lpstr>
    </vt:vector>
  </TitlesOfParts>
  <Company>Consejo Superior de la Judicatura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Providencia:</dc:title>
  <dc:subject/>
  <dc:creator>hmejiau</dc:creator>
  <cp:keywords/>
  <dc:description/>
  <cp:lastModifiedBy>Relatoria Tribunal Superior - Risaralda - Pereira</cp:lastModifiedBy>
  <cp:revision>11</cp:revision>
  <cp:lastPrinted>2018-11-14T21:13:00Z</cp:lastPrinted>
  <dcterms:created xsi:type="dcterms:W3CDTF">2023-07-05T19:20:00Z</dcterms:created>
  <dcterms:modified xsi:type="dcterms:W3CDTF">2023-09-12T19:54:00Z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0x0101000960E13D9074E745A60DDE426959B826</vt:lpwstr>
  </property>
</Properties>
</file>