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9C388" w14:textId="77777777" w:rsidR="00216B0D" w:rsidRPr="0002761B" w:rsidRDefault="00216B0D" w:rsidP="00216B0D">
      <w:pPr>
        <w:spacing w:after="0" w:line="240" w:lineRule="auto"/>
        <w:jc w:val="both"/>
        <w:rPr>
          <w:rFonts w:ascii="Arial" w:eastAsia="Times New Roman" w:hAnsi="Arial" w:cs="Arial"/>
          <w:sz w:val="20"/>
          <w:szCs w:val="20"/>
          <w:lang w:val="es-419" w:eastAsia="es-ES"/>
        </w:rPr>
      </w:pPr>
      <w:bookmarkStart w:id="0" w:name="_Hlk141248986"/>
      <w:r w:rsidRPr="0002761B">
        <w:rPr>
          <w:rFonts w:ascii="Arial" w:eastAsia="Times New Roman" w:hAnsi="Arial" w:cs="Arial"/>
          <w:b/>
          <w:bCs/>
          <w:iCs/>
          <w:sz w:val="20"/>
          <w:szCs w:val="20"/>
          <w:lang w:val="es-419" w:eastAsia="fr-FR"/>
        </w:rPr>
        <w:t>INEFICACIA TRASLADO DE RÉGIMEN PENSIONAL / DEBER DE INFORMACIÓN DE LAS AFP</w:t>
      </w:r>
    </w:p>
    <w:p w14:paraId="23DF1BFD" w14:textId="77777777" w:rsidR="00216B0D" w:rsidRPr="0002761B" w:rsidRDefault="00216B0D" w:rsidP="00216B0D">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41417BBF" w14:textId="77777777" w:rsidR="00216B0D" w:rsidRPr="0002761B" w:rsidRDefault="00216B0D" w:rsidP="00216B0D">
      <w:pPr>
        <w:spacing w:after="0" w:line="240" w:lineRule="auto"/>
        <w:jc w:val="both"/>
        <w:rPr>
          <w:rFonts w:ascii="Arial" w:eastAsia="Times New Roman" w:hAnsi="Arial" w:cs="Arial"/>
          <w:sz w:val="20"/>
          <w:szCs w:val="20"/>
          <w:lang w:val="es-419" w:eastAsia="es-ES"/>
        </w:rPr>
      </w:pPr>
    </w:p>
    <w:p w14:paraId="08352921" w14:textId="77777777" w:rsidR="00216B0D" w:rsidRPr="0002761B" w:rsidRDefault="00216B0D" w:rsidP="00216B0D">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7A778930" w14:textId="77777777" w:rsidR="00216B0D" w:rsidRPr="0002761B" w:rsidRDefault="00216B0D" w:rsidP="00216B0D">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56D6EB1A" w14:textId="77777777" w:rsidR="00216B0D" w:rsidRPr="0002761B" w:rsidRDefault="00216B0D" w:rsidP="00216B0D">
      <w:pPr>
        <w:spacing w:after="0" w:line="240" w:lineRule="auto"/>
        <w:jc w:val="both"/>
        <w:rPr>
          <w:rFonts w:ascii="Arial" w:eastAsia="Times New Roman" w:hAnsi="Arial" w:cs="Arial"/>
          <w:sz w:val="20"/>
          <w:szCs w:val="20"/>
          <w:lang w:val="es-419" w:eastAsia="es-ES"/>
        </w:rPr>
      </w:pPr>
    </w:p>
    <w:p w14:paraId="0E06173F" w14:textId="77777777" w:rsidR="00216B0D" w:rsidRPr="0002761B" w:rsidRDefault="00216B0D" w:rsidP="00216B0D">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1AB6745A" w14:textId="77777777" w:rsidR="00216B0D" w:rsidRDefault="00216B0D" w:rsidP="00216B0D">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649A5777" w14:textId="77777777" w:rsidR="00216B0D" w:rsidRDefault="00216B0D" w:rsidP="00216B0D">
      <w:pPr>
        <w:spacing w:after="0" w:line="240" w:lineRule="auto"/>
        <w:jc w:val="both"/>
        <w:rPr>
          <w:rFonts w:ascii="Arial" w:eastAsia="Times New Roman" w:hAnsi="Arial" w:cs="Arial"/>
          <w:sz w:val="20"/>
          <w:szCs w:val="20"/>
          <w:lang w:val="es-ES" w:eastAsia="es-ES"/>
        </w:rPr>
      </w:pPr>
    </w:p>
    <w:p w14:paraId="101A67F8" w14:textId="77777777" w:rsidR="00216B0D" w:rsidRDefault="00216B0D" w:rsidP="00216B0D">
      <w:pPr>
        <w:spacing w:after="0" w:line="240" w:lineRule="auto"/>
        <w:jc w:val="both"/>
        <w:rPr>
          <w:rFonts w:ascii="Arial" w:eastAsia="Times New Roman" w:hAnsi="Arial" w:cs="Arial"/>
          <w:sz w:val="20"/>
          <w:szCs w:val="20"/>
          <w:lang w:val="es-ES" w:eastAsia="es-ES"/>
        </w:rPr>
      </w:pPr>
    </w:p>
    <w:p w14:paraId="6013529C" w14:textId="77777777" w:rsidR="00216B0D" w:rsidRPr="0002761B" w:rsidRDefault="00216B0D" w:rsidP="00216B0D">
      <w:pPr>
        <w:spacing w:after="0" w:line="240" w:lineRule="auto"/>
        <w:jc w:val="both"/>
        <w:rPr>
          <w:rFonts w:ascii="Arial" w:eastAsia="Times New Roman" w:hAnsi="Arial" w:cs="Arial"/>
          <w:sz w:val="20"/>
          <w:szCs w:val="20"/>
          <w:lang w:val="es-ES" w:eastAsia="es-ES"/>
        </w:rPr>
      </w:pPr>
    </w:p>
    <w:p w14:paraId="3A3348F4" w14:textId="77777777" w:rsidR="00433714" w:rsidRPr="00433714" w:rsidRDefault="00433714" w:rsidP="00433714">
      <w:pPr>
        <w:keepNext/>
        <w:spacing w:after="0"/>
        <w:jc w:val="center"/>
        <w:rPr>
          <w:rFonts w:ascii="Arial" w:eastAsia="Arial" w:hAnsi="Arial" w:cs="Arial"/>
          <w:b/>
          <w:sz w:val="24"/>
          <w:szCs w:val="24"/>
          <w:lang w:eastAsia="es-CO"/>
        </w:rPr>
      </w:pPr>
      <w:r w:rsidRPr="00433714">
        <w:rPr>
          <w:rFonts w:ascii="Arial" w:eastAsia="Arial" w:hAnsi="Arial" w:cs="Arial"/>
          <w:b/>
          <w:sz w:val="24"/>
          <w:szCs w:val="24"/>
          <w:lang w:eastAsia="es-CO"/>
        </w:rPr>
        <w:t>TRIBUNAL SUPERIOR DEL DISTRITO JUDICIAL</w:t>
      </w:r>
    </w:p>
    <w:p w14:paraId="5C829E3E" w14:textId="77777777" w:rsidR="00433714" w:rsidRPr="00433714" w:rsidRDefault="00433714" w:rsidP="00433714">
      <w:pPr>
        <w:spacing w:after="0"/>
        <w:jc w:val="center"/>
        <w:rPr>
          <w:rFonts w:ascii="Arial" w:eastAsia="Arial" w:hAnsi="Arial" w:cs="Arial"/>
          <w:b/>
          <w:sz w:val="24"/>
          <w:szCs w:val="24"/>
          <w:lang w:eastAsia="es-CO"/>
        </w:rPr>
      </w:pPr>
      <w:r w:rsidRPr="00433714">
        <w:rPr>
          <w:rFonts w:ascii="Arial" w:eastAsia="Arial" w:hAnsi="Arial" w:cs="Arial"/>
          <w:b/>
          <w:sz w:val="24"/>
          <w:szCs w:val="24"/>
          <w:lang w:eastAsia="es-CO"/>
        </w:rPr>
        <w:t>SALA LABORAL</w:t>
      </w:r>
    </w:p>
    <w:p w14:paraId="19FD960E" w14:textId="77777777" w:rsidR="00433714" w:rsidRPr="00433714" w:rsidRDefault="00433714" w:rsidP="00433714">
      <w:pPr>
        <w:spacing w:after="0"/>
        <w:jc w:val="center"/>
        <w:rPr>
          <w:rFonts w:ascii="Arial" w:eastAsia="Arial" w:hAnsi="Arial" w:cs="Arial"/>
          <w:b/>
          <w:sz w:val="24"/>
          <w:szCs w:val="24"/>
          <w:lang w:eastAsia="es-CO"/>
        </w:rPr>
      </w:pPr>
      <w:r w:rsidRPr="00433714">
        <w:rPr>
          <w:rFonts w:ascii="Arial" w:eastAsia="Arial" w:hAnsi="Arial" w:cs="Arial"/>
          <w:b/>
          <w:sz w:val="24"/>
          <w:szCs w:val="24"/>
          <w:lang w:eastAsia="es-CO"/>
        </w:rPr>
        <w:t xml:space="preserve">MAGISTRADO PONENTE: JULIO CÉSAR SALAZAR MUÑOZ </w:t>
      </w:r>
    </w:p>
    <w:p w14:paraId="30724F49" w14:textId="77777777" w:rsidR="00433714" w:rsidRPr="00433714" w:rsidRDefault="00433714" w:rsidP="00433714">
      <w:pPr>
        <w:spacing w:after="0"/>
        <w:rPr>
          <w:rFonts w:ascii="Arial" w:eastAsia="Arial" w:hAnsi="Arial" w:cs="Arial"/>
          <w:sz w:val="24"/>
          <w:szCs w:val="24"/>
          <w:lang w:eastAsia="es-CO"/>
        </w:rPr>
      </w:pPr>
    </w:p>
    <w:p w14:paraId="7E85E4D4" w14:textId="597AAE7A" w:rsidR="00FD1A21" w:rsidRPr="00433714" w:rsidRDefault="00433714" w:rsidP="00433714">
      <w:pPr>
        <w:pStyle w:val="paragraph"/>
        <w:spacing w:before="0" w:beforeAutospacing="0" w:after="0" w:afterAutospacing="0" w:line="276" w:lineRule="auto"/>
        <w:jc w:val="center"/>
        <w:textAlignment w:val="baseline"/>
        <w:rPr>
          <w:rStyle w:val="normaltextrun"/>
          <w:rFonts w:ascii="Arial" w:hAnsi="Arial" w:cs="Arial"/>
          <w:bCs/>
        </w:rPr>
      </w:pPr>
      <w:r w:rsidRPr="00433714">
        <w:rPr>
          <w:rStyle w:val="normaltextrun"/>
          <w:rFonts w:ascii="Arial" w:hAnsi="Arial" w:cs="Arial"/>
          <w:bCs/>
        </w:rPr>
        <w:t>Pereira, veintiséis de julio de dos mil veintitrés</w:t>
      </w:r>
    </w:p>
    <w:bookmarkEnd w:id="0"/>
    <w:p w14:paraId="6F124237" w14:textId="071C8816" w:rsidR="00BE038D" w:rsidRPr="00433714" w:rsidRDefault="00FD1A21" w:rsidP="00433714">
      <w:pPr>
        <w:pStyle w:val="paragraph"/>
        <w:spacing w:before="0" w:beforeAutospacing="0" w:after="0" w:afterAutospacing="0" w:line="276" w:lineRule="auto"/>
        <w:jc w:val="center"/>
        <w:textAlignment w:val="baseline"/>
        <w:rPr>
          <w:rFonts w:ascii="Arial" w:hAnsi="Arial" w:cs="Arial"/>
        </w:rPr>
      </w:pPr>
      <w:r w:rsidRPr="00433714">
        <w:rPr>
          <w:rStyle w:val="eop"/>
          <w:rFonts w:ascii="Arial" w:hAnsi="Arial" w:cs="Arial"/>
        </w:rPr>
        <w:t>Acta de Sala de Discusión No 117 de 24 de julio de 2023</w:t>
      </w:r>
      <w:r w:rsidR="00BE038D" w:rsidRPr="00433714">
        <w:rPr>
          <w:rStyle w:val="eop"/>
          <w:rFonts w:ascii="Arial" w:hAnsi="Arial" w:cs="Arial"/>
        </w:rPr>
        <w:t> </w:t>
      </w:r>
    </w:p>
    <w:p w14:paraId="2A8321DB" w14:textId="77777777" w:rsidR="00BE038D" w:rsidRPr="00433714" w:rsidRDefault="00BE038D" w:rsidP="00433714">
      <w:pPr>
        <w:pStyle w:val="paragraph"/>
        <w:spacing w:before="0" w:beforeAutospacing="0" w:after="0" w:afterAutospacing="0" w:line="276" w:lineRule="auto"/>
        <w:textAlignment w:val="baseline"/>
        <w:rPr>
          <w:rFonts w:ascii="Arial" w:hAnsi="Arial" w:cs="Arial"/>
        </w:rPr>
      </w:pPr>
      <w:r w:rsidRPr="00433714">
        <w:rPr>
          <w:rStyle w:val="eop"/>
          <w:rFonts w:ascii="Arial" w:hAnsi="Arial" w:cs="Arial"/>
        </w:rPr>
        <w:t> </w:t>
      </w:r>
    </w:p>
    <w:p w14:paraId="0F72F93C" w14:textId="77777777" w:rsidR="00BE038D" w:rsidRPr="00433714" w:rsidRDefault="00BE038D" w:rsidP="00433714">
      <w:pPr>
        <w:pStyle w:val="paragraph"/>
        <w:spacing w:before="0" w:beforeAutospacing="0" w:after="0" w:afterAutospacing="0" w:line="276" w:lineRule="auto"/>
        <w:jc w:val="both"/>
        <w:textAlignment w:val="baseline"/>
        <w:rPr>
          <w:rFonts w:ascii="Arial" w:hAnsi="Arial" w:cs="Arial"/>
        </w:rPr>
      </w:pPr>
      <w:r w:rsidRPr="00433714">
        <w:rPr>
          <w:rStyle w:val="eop"/>
          <w:rFonts w:ascii="Arial" w:hAnsi="Arial" w:cs="Arial"/>
        </w:rPr>
        <w:t> </w:t>
      </w:r>
    </w:p>
    <w:p w14:paraId="48D019FC" w14:textId="2E95B06A" w:rsidR="00BE038D" w:rsidRPr="00433714" w:rsidRDefault="00BE038D" w:rsidP="00433714">
      <w:pPr>
        <w:suppressAutoHyphens/>
        <w:spacing w:after="0"/>
        <w:jc w:val="both"/>
        <w:rPr>
          <w:rStyle w:val="normaltextrun"/>
          <w:rFonts w:ascii="Arial" w:hAnsi="Arial" w:cs="Arial"/>
          <w:sz w:val="24"/>
          <w:szCs w:val="24"/>
        </w:rPr>
      </w:pPr>
      <w:r w:rsidRPr="00433714">
        <w:rPr>
          <w:rStyle w:val="normaltextrun"/>
          <w:rFonts w:ascii="Arial" w:hAnsi="Arial" w:cs="Arial"/>
          <w:sz w:val="24"/>
          <w:szCs w:val="24"/>
        </w:rPr>
        <w:t>Se resuelve</w:t>
      </w:r>
      <w:r w:rsidR="00FD4E9E" w:rsidRPr="00433714">
        <w:rPr>
          <w:rStyle w:val="normaltextrun"/>
          <w:rFonts w:ascii="Arial" w:hAnsi="Arial" w:cs="Arial"/>
          <w:sz w:val="24"/>
          <w:szCs w:val="24"/>
        </w:rPr>
        <w:t xml:space="preserve">n los </w:t>
      </w:r>
      <w:r w:rsidRPr="00433714">
        <w:rPr>
          <w:rStyle w:val="normaltextrun"/>
          <w:rFonts w:ascii="Arial" w:hAnsi="Arial" w:cs="Arial"/>
          <w:sz w:val="24"/>
          <w:szCs w:val="24"/>
        </w:rPr>
        <w:t>recurso</w:t>
      </w:r>
      <w:r w:rsidR="00FD4E9E" w:rsidRPr="00433714">
        <w:rPr>
          <w:rStyle w:val="normaltextrun"/>
          <w:rFonts w:ascii="Arial" w:hAnsi="Arial" w:cs="Arial"/>
          <w:sz w:val="24"/>
          <w:szCs w:val="24"/>
        </w:rPr>
        <w:t>s</w:t>
      </w:r>
      <w:r w:rsidRPr="00433714">
        <w:rPr>
          <w:rStyle w:val="normaltextrun"/>
          <w:rFonts w:ascii="Arial" w:hAnsi="Arial" w:cs="Arial"/>
          <w:sz w:val="24"/>
          <w:szCs w:val="24"/>
        </w:rPr>
        <w:t xml:space="preserve"> de apelación interpuesto</w:t>
      </w:r>
      <w:r w:rsidR="00FD4E9E" w:rsidRPr="00433714">
        <w:rPr>
          <w:rStyle w:val="normaltextrun"/>
          <w:rFonts w:ascii="Arial" w:hAnsi="Arial" w:cs="Arial"/>
          <w:sz w:val="24"/>
          <w:szCs w:val="24"/>
        </w:rPr>
        <w:t>s</w:t>
      </w:r>
      <w:r w:rsidRPr="00433714">
        <w:rPr>
          <w:rStyle w:val="normaltextrun"/>
          <w:rFonts w:ascii="Arial" w:hAnsi="Arial" w:cs="Arial"/>
          <w:sz w:val="24"/>
          <w:szCs w:val="24"/>
        </w:rPr>
        <w:t xml:space="preserve"> por</w:t>
      </w:r>
      <w:r w:rsidR="00FD4E9E" w:rsidRPr="00433714">
        <w:rPr>
          <w:rStyle w:val="normaltextrun"/>
          <w:rFonts w:ascii="Arial" w:hAnsi="Arial" w:cs="Arial"/>
          <w:sz w:val="24"/>
          <w:szCs w:val="24"/>
        </w:rPr>
        <w:t xml:space="preserve"> los demandados </w:t>
      </w:r>
      <w:r w:rsidR="00433714" w:rsidRPr="00433714">
        <w:rPr>
          <w:rStyle w:val="normaltextrun"/>
          <w:rFonts w:ascii="Arial" w:hAnsi="Arial" w:cs="Arial"/>
          <w:b/>
          <w:sz w:val="24"/>
          <w:szCs w:val="24"/>
        </w:rPr>
        <w:t xml:space="preserve">Protección </w:t>
      </w:r>
      <w:r w:rsidR="00FD4E9E" w:rsidRPr="00433714">
        <w:rPr>
          <w:rStyle w:val="normaltextrun"/>
          <w:rFonts w:ascii="Arial" w:hAnsi="Arial" w:cs="Arial"/>
          <w:b/>
          <w:sz w:val="24"/>
          <w:szCs w:val="24"/>
        </w:rPr>
        <w:t xml:space="preserve">S.A., </w:t>
      </w:r>
      <w:r w:rsidR="00433714" w:rsidRPr="00433714">
        <w:rPr>
          <w:rStyle w:val="normaltextrun"/>
          <w:rFonts w:ascii="Arial" w:hAnsi="Arial" w:cs="Arial"/>
          <w:b/>
          <w:sz w:val="24"/>
          <w:szCs w:val="24"/>
        </w:rPr>
        <w:t xml:space="preserve">Porvenir </w:t>
      </w:r>
      <w:r w:rsidR="00FD4E9E" w:rsidRPr="00433714">
        <w:rPr>
          <w:rStyle w:val="normaltextrun"/>
          <w:rFonts w:ascii="Arial" w:hAnsi="Arial" w:cs="Arial"/>
          <w:b/>
          <w:sz w:val="24"/>
          <w:szCs w:val="24"/>
        </w:rPr>
        <w:t>S.AS</w:t>
      </w:r>
      <w:r w:rsidR="00FD4E9E" w:rsidRPr="00433714">
        <w:rPr>
          <w:rStyle w:val="normaltextrun"/>
          <w:rFonts w:ascii="Arial" w:hAnsi="Arial" w:cs="Arial"/>
          <w:sz w:val="24"/>
          <w:szCs w:val="24"/>
        </w:rPr>
        <w:t xml:space="preserve"> y</w:t>
      </w:r>
      <w:r w:rsidRPr="00433714">
        <w:rPr>
          <w:rStyle w:val="normaltextrun"/>
          <w:rFonts w:ascii="Arial" w:hAnsi="Arial" w:cs="Arial"/>
          <w:sz w:val="24"/>
          <w:szCs w:val="24"/>
        </w:rPr>
        <w:t xml:space="preserve"> la </w:t>
      </w:r>
      <w:r w:rsidR="00433714" w:rsidRPr="00433714">
        <w:rPr>
          <w:rStyle w:val="normaltextrun"/>
          <w:rFonts w:ascii="Arial" w:hAnsi="Arial" w:cs="Arial"/>
          <w:b/>
          <w:sz w:val="24"/>
          <w:szCs w:val="24"/>
        </w:rPr>
        <w:t>Administradora Colombiana de Pensiones</w:t>
      </w:r>
      <w:r w:rsidR="00433714" w:rsidRPr="00433714">
        <w:rPr>
          <w:rStyle w:val="normaltextrun"/>
          <w:rFonts w:ascii="Arial" w:hAnsi="Arial" w:cs="Arial"/>
          <w:sz w:val="24"/>
          <w:szCs w:val="24"/>
        </w:rPr>
        <w:t xml:space="preserve"> </w:t>
      </w:r>
      <w:r w:rsidRPr="00433714">
        <w:rPr>
          <w:rStyle w:val="normaltextrun"/>
          <w:rFonts w:ascii="Arial" w:hAnsi="Arial" w:cs="Arial"/>
          <w:sz w:val="24"/>
          <w:szCs w:val="24"/>
        </w:rPr>
        <w:t xml:space="preserve">en contra de la sentencia proferida por el Juzgado </w:t>
      </w:r>
      <w:r w:rsidR="00FD4E9E" w:rsidRPr="00433714">
        <w:rPr>
          <w:rStyle w:val="normaltextrun"/>
          <w:rFonts w:ascii="Arial" w:hAnsi="Arial" w:cs="Arial"/>
          <w:sz w:val="24"/>
          <w:szCs w:val="24"/>
        </w:rPr>
        <w:t>Segundo</w:t>
      </w:r>
      <w:r w:rsidRPr="00433714">
        <w:rPr>
          <w:rStyle w:val="normaltextrun"/>
          <w:rFonts w:ascii="Arial" w:hAnsi="Arial" w:cs="Arial"/>
          <w:sz w:val="24"/>
          <w:szCs w:val="24"/>
        </w:rPr>
        <w:t xml:space="preserve"> Laboral del Circuito el </w:t>
      </w:r>
      <w:r w:rsidR="00FD4E9E" w:rsidRPr="00433714">
        <w:rPr>
          <w:rStyle w:val="normaltextrun"/>
          <w:rFonts w:ascii="Arial" w:hAnsi="Arial" w:cs="Arial"/>
          <w:sz w:val="24"/>
          <w:szCs w:val="24"/>
        </w:rPr>
        <w:t>7 de marzo de 2023</w:t>
      </w:r>
      <w:r w:rsidRPr="00433714">
        <w:rPr>
          <w:rStyle w:val="normaltextrun"/>
          <w:rFonts w:ascii="Arial" w:hAnsi="Arial" w:cs="Arial"/>
          <w:sz w:val="24"/>
          <w:szCs w:val="24"/>
        </w:rPr>
        <w:t xml:space="preserve">, así como el grado jurisdiccional de consulta dispuesto a favor de </w:t>
      </w:r>
      <w:r w:rsidR="00433714" w:rsidRPr="00433714">
        <w:rPr>
          <w:rStyle w:val="normaltextrun"/>
          <w:rFonts w:ascii="Arial" w:hAnsi="Arial" w:cs="Arial"/>
          <w:b/>
          <w:sz w:val="24"/>
          <w:szCs w:val="24"/>
        </w:rPr>
        <w:t>Colpensiones</w:t>
      </w:r>
      <w:r w:rsidRPr="00433714">
        <w:rPr>
          <w:rStyle w:val="normaltextrun"/>
          <w:rFonts w:ascii="Arial" w:hAnsi="Arial" w:cs="Arial"/>
          <w:sz w:val="24"/>
          <w:szCs w:val="24"/>
        </w:rPr>
        <w:t xml:space="preserve">, dentro del proceso </w:t>
      </w:r>
      <w:r w:rsidR="00433714">
        <w:rPr>
          <w:rStyle w:val="normaltextrun"/>
          <w:rFonts w:ascii="Arial" w:hAnsi="Arial" w:cs="Arial"/>
          <w:b/>
          <w:sz w:val="24"/>
          <w:szCs w:val="24"/>
        </w:rPr>
        <w:t xml:space="preserve">ordinario laboral </w:t>
      </w:r>
      <w:r w:rsidRPr="00433714">
        <w:rPr>
          <w:rStyle w:val="normaltextrun"/>
          <w:rFonts w:ascii="Arial" w:hAnsi="Arial" w:cs="Arial"/>
          <w:sz w:val="24"/>
          <w:szCs w:val="24"/>
        </w:rPr>
        <w:t xml:space="preserve">promovido por </w:t>
      </w:r>
      <w:r w:rsidR="00FD4E9E" w:rsidRPr="00433714">
        <w:rPr>
          <w:rStyle w:val="normaltextrun"/>
          <w:rFonts w:ascii="Arial" w:hAnsi="Arial" w:cs="Arial"/>
          <w:sz w:val="24"/>
          <w:szCs w:val="24"/>
        </w:rPr>
        <w:t xml:space="preserve">la señora </w:t>
      </w:r>
      <w:r w:rsidR="00433714" w:rsidRPr="00433714">
        <w:rPr>
          <w:rStyle w:val="normaltextrun"/>
          <w:rFonts w:ascii="Arial" w:hAnsi="Arial" w:cs="Arial"/>
          <w:b/>
          <w:sz w:val="24"/>
          <w:szCs w:val="24"/>
        </w:rPr>
        <w:t>Eugenia Suárez Cuevas</w:t>
      </w:r>
      <w:r w:rsidRPr="00433714">
        <w:rPr>
          <w:rStyle w:val="normaltextrun"/>
          <w:rFonts w:ascii="Arial" w:hAnsi="Arial" w:cs="Arial"/>
          <w:sz w:val="24"/>
          <w:szCs w:val="24"/>
        </w:rPr>
        <w:t>, cuya radicación corresponde al N°</w:t>
      </w:r>
      <w:r w:rsidR="00433714">
        <w:rPr>
          <w:rStyle w:val="normaltextrun"/>
          <w:rFonts w:ascii="Arial" w:hAnsi="Arial" w:cs="Arial"/>
          <w:sz w:val="24"/>
          <w:szCs w:val="24"/>
        </w:rPr>
        <w:t xml:space="preserve"> </w:t>
      </w:r>
      <w:r w:rsidRPr="00433714">
        <w:rPr>
          <w:rStyle w:val="normaltextrun"/>
          <w:rFonts w:ascii="Arial" w:hAnsi="Arial" w:cs="Arial"/>
          <w:sz w:val="24"/>
          <w:szCs w:val="24"/>
        </w:rPr>
        <w:t>66001310500</w:t>
      </w:r>
      <w:r w:rsidR="00FD4E9E" w:rsidRPr="00433714">
        <w:rPr>
          <w:rStyle w:val="normaltextrun"/>
          <w:rFonts w:ascii="Arial" w:hAnsi="Arial" w:cs="Arial"/>
          <w:sz w:val="24"/>
          <w:szCs w:val="24"/>
        </w:rPr>
        <w:t>2</w:t>
      </w:r>
      <w:r w:rsidRPr="00433714">
        <w:rPr>
          <w:rStyle w:val="normaltextrun"/>
          <w:rFonts w:ascii="Arial" w:hAnsi="Arial" w:cs="Arial"/>
          <w:sz w:val="24"/>
          <w:szCs w:val="24"/>
        </w:rPr>
        <w:t>202</w:t>
      </w:r>
      <w:r w:rsidR="00A41435">
        <w:rPr>
          <w:rStyle w:val="normaltextrun"/>
          <w:rFonts w:ascii="Arial" w:hAnsi="Arial" w:cs="Arial"/>
          <w:sz w:val="24"/>
          <w:szCs w:val="24"/>
        </w:rPr>
        <w:t>1</w:t>
      </w:r>
      <w:r w:rsidRPr="00433714">
        <w:rPr>
          <w:rStyle w:val="normaltextrun"/>
          <w:rFonts w:ascii="Arial" w:hAnsi="Arial" w:cs="Arial"/>
          <w:sz w:val="24"/>
          <w:szCs w:val="24"/>
        </w:rPr>
        <w:t>00</w:t>
      </w:r>
      <w:r w:rsidR="00FD4E9E" w:rsidRPr="00433714">
        <w:rPr>
          <w:rStyle w:val="normaltextrun"/>
          <w:rFonts w:ascii="Arial" w:hAnsi="Arial" w:cs="Arial"/>
          <w:sz w:val="24"/>
          <w:szCs w:val="24"/>
        </w:rPr>
        <w:t>00</w:t>
      </w:r>
      <w:r w:rsidRPr="00433714">
        <w:rPr>
          <w:rStyle w:val="normaltextrun"/>
          <w:rFonts w:ascii="Arial" w:hAnsi="Arial" w:cs="Arial"/>
          <w:sz w:val="24"/>
          <w:szCs w:val="24"/>
        </w:rPr>
        <w:t>301.</w:t>
      </w:r>
    </w:p>
    <w:p w14:paraId="7281B24F" w14:textId="77777777" w:rsidR="00BE038D" w:rsidRPr="00433714" w:rsidRDefault="00BE038D" w:rsidP="00433714">
      <w:pPr>
        <w:suppressAutoHyphens/>
        <w:spacing w:after="0"/>
        <w:jc w:val="both"/>
        <w:rPr>
          <w:rStyle w:val="normaltextrun"/>
          <w:rFonts w:ascii="Arial" w:hAnsi="Arial" w:cs="Arial"/>
          <w:sz w:val="24"/>
          <w:szCs w:val="24"/>
        </w:rPr>
      </w:pPr>
    </w:p>
    <w:p w14:paraId="479187C0" w14:textId="77777777" w:rsidR="00FD4E9E" w:rsidRPr="00433714" w:rsidRDefault="00FD4E9E" w:rsidP="00433714">
      <w:pPr>
        <w:suppressAutoHyphens/>
        <w:spacing w:after="0"/>
        <w:jc w:val="center"/>
        <w:rPr>
          <w:rStyle w:val="normaltextrun"/>
          <w:rFonts w:ascii="Arial" w:hAnsi="Arial" w:cs="Arial"/>
          <w:b/>
          <w:bCs/>
          <w:sz w:val="24"/>
          <w:szCs w:val="24"/>
        </w:rPr>
      </w:pPr>
      <w:r w:rsidRPr="00433714">
        <w:rPr>
          <w:rStyle w:val="normaltextrun"/>
          <w:rFonts w:ascii="Arial" w:hAnsi="Arial" w:cs="Arial"/>
          <w:b/>
          <w:bCs/>
          <w:sz w:val="24"/>
          <w:szCs w:val="24"/>
        </w:rPr>
        <w:t>AUTO</w:t>
      </w:r>
    </w:p>
    <w:p w14:paraId="3511A7E5" w14:textId="77777777" w:rsidR="00FD4E9E" w:rsidRPr="00433714" w:rsidRDefault="00FD4E9E" w:rsidP="00433714">
      <w:pPr>
        <w:suppressAutoHyphens/>
        <w:spacing w:after="0"/>
        <w:jc w:val="both"/>
        <w:rPr>
          <w:rStyle w:val="normaltextrun"/>
          <w:rFonts w:ascii="Arial" w:hAnsi="Arial" w:cs="Arial"/>
          <w:sz w:val="24"/>
          <w:szCs w:val="24"/>
        </w:rPr>
      </w:pPr>
    </w:p>
    <w:p w14:paraId="0162B930" w14:textId="7863CA0B" w:rsidR="00FD4E9E" w:rsidRPr="00433714" w:rsidRDefault="00216B0D" w:rsidP="00433714">
      <w:pPr>
        <w:pStyle w:val="paragraph"/>
        <w:spacing w:before="0" w:beforeAutospacing="0" w:after="0" w:afterAutospacing="0" w:line="276" w:lineRule="auto"/>
        <w:jc w:val="both"/>
        <w:textAlignment w:val="baseline"/>
        <w:rPr>
          <w:rFonts w:ascii="Arial" w:hAnsi="Arial" w:cs="Arial"/>
        </w:rPr>
      </w:pPr>
      <w:r>
        <w:rPr>
          <w:rStyle w:val="normaltextrun"/>
          <w:rFonts w:ascii="Arial" w:hAnsi="Arial" w:cs="Arial"/>
        </w:rPr>
        <w:t>(…)</w:t>
      </w:r>
    </w:p>
    <w:p w14:paraId="5BB54B68" w14:textId="77777777" w:rsidR="00BE038D" w:rsidRPr="00433714" w:rsidRDefault="00BE038D" w:rsidP="00433714">
      <w:pPr>
        <w:keepNext/>
        <w:spacing w:after="0"/>
        <w:outlineLvl w:val="1"/>
        <w:rPr>
          <w:rFonts w:ascii="Arial" w:eastAsia="Times New Roman" w:hAnsi="Arial" w:cs="Arial"/>
          <w:b/>
          <w:bCs/>
          <w:iCs/>
          <w:sz w:val="24"/>
          <w:szCs w:val="24"/>
          <w:lang w:eastAsia="es-ES"/>
        </w:rPr>
      </w:pPr>
    </w:p>
    <w:p w14:paraId="551AA9C0" w14:textId="77777777" w:rsidR="00BE038D" w:rsidRPr="00433714" w:rsidRDefault="00BE038D" w:rsidP="00433714">
      <w:pPr>
        <w:spacing w:after="0"/>
        <w:jc w:val="center"/>
        <w:rPr>
          <w:rFonts w:ascii="Arial" w:hAnsi="Arial" w:cs="Arial"/>
          <w:b/>
          <w:sz w:val="24"/>
          <w:szCs w:val="24"/>
        </w:rPr>
      </w:pPr>
      <w:r w:rsidRPr="00433714">
        <w:rPr>
          <w:rFonts w:ascii="Arial" w:hAnsi="Arial" w:cs="Arial"/>
          <w:b/>
          <w:sz w:val="24"/>
          <w:szCs w:val="24"/>
        </w:rPr>
        <w:t>ANTECEDENTES</w:t>
      </w:r>
    </w:p>
    <w:p w14:paraId="7AEF03D6" w14:textId="77777777" w:rsidR="00BE038D" w:rsidRPr="00433714" w:rsidRDefault="00BE038D" w:rsidP="00433714">
      <w:pPr>
        <w:spacing w:after="0"/>
        <w:jc w:val="center"/>
        <w:rPr>
          <w:rFonts w:ascii="Arial" w:hAnsi="Arial" w:cs="Arial"/>
          <w:b/>
          <w:sz w:val="24"/>
          <w:szCs w:val="24"/>
        </w:rPr>
      </w:pPr>
    </w:p>
    <w:p w14:paraId="3E7327D2" w14:textId="410CD3EC" w:rsidR="00BE038D" w:rsidRPr="00433714" w:rsidRDefault="00BE038D" w:rsidP="00433714">
      <w:pPr>
        <w:spacing w:after="0"/>
        <w:jc w:val="both"/>
        <w:rPr>
          <w:rFonts w:ascii="Arial" w:hAnsi="Arial" w:cs="Arial"/>
          <w:sz w:val="24"/>
          <w:szCs w:val="24"/>
        </w:rPr>
      </w:pPr>
      <w:r w:rsidRPr="00433714">
        <w:rPr>
          <w:rFonts w:ascii="Arial" w:hAnsi="Arial" w:cs="Arial"/>
          <w:sz w:val="24"/>
          <w:szCs w:val="24"/>
        </w:rPr>
        <w:t xml:space="preserve">Pretende </w:t>
      </w:r>
      <w:r w:rsidR="00FD4E9E" w:rsidRPr="00433714">
        <w:rPr>
          <w:rFonts w:ascii="Arial" w:hAnsi="Arial" w:cs="Arial"/>
          <w:sz w:val="24"/>
          <w:szCs w:val="24"/>
        </w:rPr>
        <w:t>la señora Eugenia Suárez Cuevas</w:t>
      </w:r>
      <w:r w:rsidRPr="00433714">
        <w:rPr>
          <w:rFonts w:ascii="Arial" w:hAnsi="Arial" w:cs="Arial"/>
          <w:sz w:val="24"/>
          <w:szCs w:val="24"/>
        </w:rPr>
        <w:t xml:space="preserve"> que la justicia laboral acceda a la ineficacia de la afiliación efectuada al régimen de ahorro individual con solidaridad</w:t>
      </w:r>
      <w:r w:rsidR="00ED50C7" w:rsidRPr="00433714">
        <w:rPr>
          <w:rFonts w:ascii="Arial" w:hAnsi="Arial" w:cs="Arial"/>
          <w:sz w:val="24"/>
          <w:szCs w:val="24"/>
        </w:rPr>
        <w:t xml:space="preserve"> </w:t>
      </w:r>
      <w:r w:rsidRPr="00433714">
        <w:rPr>
          <w:rFonts w:ascii="Arial" w:hAnsi="Arial" w:cs="Arial"/>
          <w:sz w:val="24"/>
          <w:szCs w:val="24"/>
        </w:rPr>
        <w:t xml:space="preserve">y consecuencialmente que se declare válida y vigente la afiliación primigenia efectuada al régimen de prima media con prestación definida. </w:t>
      </w:r>
    </w:p>
    <w:p w14:paraId="62CB7F86" w14:textId="77777777" w:rsidR="00BE038D" w:rsidRPr="00433714" w:rsidRDefault="00BE038D" w:rsidP="00433714">
      <w:pPr>
        <w:spacing w:after="0"/>
        <w:jc w:val="both"/>
        <w:rPr>
          <w:rFonts w:ascii="Arial" w:hAnsi="Arial" w:cs="Arial"/>
          <w:sz w:val="24"/>
          <w:szCs w:val="24"/>
        </w:rPr>
      </w:pPr>
    </w:p>
    <w:p w14:paraId="33E82886" w14:textId="34CDCFC8" w:rsidR="00BE038D" w:rsidRPr="00433714" w:rsidRDefault="00BE038D" w:rsidP="00433714">
      <w:pPr>
        <w:spacing w:after="0"/>
        <w:jc w:val="both"/>
        <w:rPr>
          <w:rFonts w:ascii="Arial" w:hAnsi="Arial" w:cs="Arial"/>
          <w:sz w:val="24"/>
          <w:szCs w:val="24"/>
        </w:rPr>
      </w:pPr>
      <w:r w:rsidRPr="00433714">
        <w:rPr>
          <w:rFonts w:ascii="Arial" w:hAnsi="Arial" w:cs="Arial"/>
          <w:sz w:val="24"/>
          <w:szCs w:val="24"/>
        </w:rPr>
        <w:lastRenderedPageBreak/>
        <w:t xml:space="preserve">Con base en esas declaraciones aspira que se condene </w:t>
      </w:r>
      <w:r w:rsidR="00ED50C7" w:rsidRPr="00433714">
        <w:rPr>
          <w:rFonts w:ascii="Arial" w:hAnsi="Arial" w:cs="Arial"/>
          <w:sz w:val="24"/>
          <w:szCs w:val="24"/>
        </w:rPr>
        <w:t>a la AFP Porvenir S.A.</w:t>
      </w:r>
      <w:r w:rsidRPr="00433714">
        <w:rPr>
          <w:rFonts w:ascii="Arial" w:hAnsi="Arial" w:cs="Arial"/>
          <w:sz w:val="24"/>
          <w:szCs w:val="24"/>
        </w:rPr>
        <w:t xml:space="preserve"> a girar la totalidad de los dineros a que haya lugar, lo que resulte probado extra y ultra petita y las costas procesales a su favor.</w:t>
      </w:r>
    </w:p>
    <w:p w14:paraId="6C676548" w14:textId="77777777" w:rsidR="00BE038D" w:rsidRPr="00433714" w:rsidRDefault="00BE038D" w:rsidP="00433714">
      <w:pPr>
        <w:spacing w:after="0"/>
        <w:jc w:val="both"/>
        <w:rPr>
          <w:rFonts w:ascii="Arial" w:hAnsi="Arial" w:cs="Arial"/>
          <w:sz w:val="24"/>
          <w:szCs w:val="24"/>
        </w:rPr>
      </w:pPr>
    </w:p>
    <w:p w14:paraId="55A57BBB" w14:textId="4673F34A" w:rsidR="00BE038D" w:rsidRPr="00433714" w:rsidRDefault="00BE038D" w:rsidP="00433714">
      <w:pPr>
        <w:spacing w:after="0"/>
        <w:jc w:val="both"/>
        <w:rPr>
          <w:rFonts w:ascii="Arial" w:hAnsi="Arial" w:cs="Arial"/>
          <w:sz w:val="24"/>
          <w:szCs w:val="24"/>
        </w:rPr>
      </w:pPr>
      <w:r w:rsidRPr="00433714">
        <w:rPr>
          <w:rFonts w:ascii="Arial" w:hAnsi="Arial" w:cs="Arial"/>
          <w:sz w:val="24"/>
          <w:szCs w:val="24"/>
        </w:rPr>
        <w:t xml:space="preserve">Refiere que: </w:t>
      </w:r>
      <w:r w:rsidR="000075DD" w:rsidRPr="00433714">
        <w:rPr>
          <w:rFonts w:ascii="Arial" w:hAnsi="Arial" w:cs="Arial"/>
          <w:sz w:val="24"/>
          <w:szCs w:val="24"/>
        </w:rPr>
        <w:t>Nació el 6 de septiembre de 1967; d</w:t>
      </w:r>
      <w:r w:rsidRPr="00433714">
        <w:rPr>
          <w:rFonts w:ascii="Arial" w:hAnsi="Arial" w:cs="Arial"/>
          <w:sz w:val="24"/>
          <w:szCs w:val="24"/>
        </w:rPr>
        <w:t>espués de afiliarse al régimen de prima media con prestación definida el 6 de octubre de 19</w:t>
      </w:r>
      <w:r w:rsidR="000075DD" w:rsidRPr="00433714">
        <w:rPr>
          <w:rFonts w:ascii="Arial" w:hAnsi="Arial" w:cs="Arial"/>
          <w:sz w:val="24"/>
          <w:szCs w:val="24"/>
        </w:rPr>
        <w:t>92</w:t>
      </w:r>
      <w:r w:rsidRPr="00433714">
        <w:rPr>
          <w:rFonts w:ascii="Arial" w:hAnsi="Arial" w:cs="Arial"/>
          <w:sz w:val="24"/>
          <w:szCs w:val="24"/>
        </w:rPr>
        <w:t xml:space="preserve"> a través del otrora Instituto de Seguros Sociales, decidió trasladarse al régimen de ahorro individual con solidaridad </w:t>
      </w:r>
      <w:r w:rsidR="000075DD" w:rsidRPr="00433714">
        <w:rPr>
          <w:rFonts w:ascii="Arial" w:hAnsi="Arial" w:cs="Arial"/>
          <w:sz w:val="24"/>
          <w:szCs w:val="24"/>
        </w:rPr>
        <w:t>en el mes</w:t>
      </w:r>
      <w:r w:rsidRPr="00433714">
        <w:rPr>
          <w:rFonts w:ascii="Arial" w:hAnsi="Arial" w:cs="Arial"/>
          <w:sz w:val="24"/>
          <w:szCs w:val="24"/>
        </w:rPr>
        <w:t xml:space="preserve"> de junio de 199</w:t>
      </w:r>
      <w:r w:rsidR="000075DD" w:rsidRPr="00433714">
        <w:rPr>
          <w:rFonts w:ascii="Arial" w:hAnsi="Arial" w:cs="Arial"/>
          <w:sz w:val="24"/>
          <w:szCs w:val="24"/>
        </w:rPr>
        <w:t>6</w:t>
      </w:r>
      <w:r w:rsidRPr="00433714">
        <w:rPr>
          <w:rFonts w:ascii="Arial" w:hAnsi="Arial" w:cs="Arial"/>
          <w:sz w:val="24"/>
          <w:szCs w:val="24"/>
        </w:rPr>
        <w:t xml:space="preserve"> a través de la AFP </w:t>
      </w:r>
      <w:r w:rsidR="000075DD" w:rsidRPr="00433714">
        <w:rPr>
          <w:rFonts w:ascii="Arial" w:hAnsi="Arial" w:cs="Arial"/>
          <w:sz w:val="24"/>
          <w:szCs w:val="24"/>
        </w:rPr>
        <w:t>Porvenir</w:t>
      </w:r>
      <w:r w:rsidRPr="00433714">
        <w:rPr>
          <w:rFonts w:ascii="Arial" w:hAnsi="Arial" w:cs="Arial"/>
          <w:sz w:val="24"/>
          <w:szCs w:val="24"/>
        </w:rPr>
        <w:t xml:space="preserve">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w:t>
      </w:r>
    </w:p>
    <w:p w14:paraId="4888A972" w14:textId="77777777" w:rsidR="00BE038D" w:rsidRPr="00433714" w:rsidRDefault="00BE038D" w:rsidP="00433714">
      <w:pPr>
        <w:spacing w:after="0"/>
        <w:jc w:val="both"/>
        <w:rPr>
          <w:rFonts w:ascii="Arial" w:hAnsi="Arial" w:cs="Arial"/>
          <w:sz w:val="24"/>
          <w:szCs w:val="24"/>
        </w:rPr>
      </w:pPr>
    </w:p>
    <w:p w14:paraId="3DD96590" w14:textId="4957EBAB" w:rsidR="00BE038D" w:rsidRPr="00433714" w:rsidRDefault="00BE038D" w:rsidP="00433714">
      <w:pPr>
        <w:spacing w:after="0"/>
        <w:jc w:val="both"/>
        <w:rPr>
          <w:rFonts w:ascii="Arial" w:hAnsi="Arial" w:cs="Arial"/>
          <w:sz w:val="24"/>
          <w:szCs w:val="24"/>
        </w:rPr>
      </w:pPr>
      <w:r w:rsidRPr="00433714">
        <w:rPr>
          <w:rFonts w:ascii="Arial" w:hAnsi="Arial" w:cs="Arial"/>
          <w:sz w:val="24"/>
          <w:szCs w:val="24"/>
        </w:rPr>
        <w:t xml:space="preserve">El </w:t>
      </w:r>
      <w:r w:rsidR="000075DD" w:rsidRPr="00433714">
        <w:rPr>
          <w:rFonts w:ascii="Arial" w:hAnsi="Arial" w:cs="Arial"/>
          <w:sz w:val="24"/>
          <w:szCs w:val="24"/>
        </w:rPr>
        <w:t>4 de diciembre de 2020</w:t>
      </w:r>
      <w:r w:rsidRPr="00433714">
        <w:rPr>
          <w:rFonts w:ascii="Arial" w:hAnsi="Arial" w:cs="Arial"/>
          <w:sz w:val="24"/>
          <w:szCs w:val="24"/>
        </w:rPr>
        <w:t>, ante solicitud elevada por él, la Administradora Colombiana de Pensiones negó su retorno al RPMPD.</w:t>
      </w:r>
    </w:p>
    <w:p w14:paraId="581A1569" w14:textId="77777777" w:rsidR="00BE038D" w:rsidRPr="00433714" w:rsidRDefault="00BE038D" w:rsidP="00433714">
      <w:pPr>
        <w:spacing w:after="0"/>
        <w:jc w:val="both"/>
        <w:rPr>
          <w:rFonts w:ascii="Arial" w:hAnsi="Arial" w:cs="Arial"/>
          <w:sz w:val="24"/>
          <w:szCs w:val="24"/>
        </w:rPr>
      </w:pPr>
    </w:p>
    <w:p w14:paraId="19A817AB" w14:textId="4ED327B4" w:rsidR="00ED50C7" w:rsidRPr="00433714" w:rsidRDefault="00BE038D" w:rsidP="00433714">
      <w:pPr>
        <w:spacing w:after="0"/>
        <w:jc w:val="both"/>
        <w:rPr>
          <w:rFonts w:ascii="Arial" w:hAnsi="Arial" w:cs="Arial"/>
          <w:i/>
          <w:sz w:val="24"/>
          <w:szCs w:val="24"/>
        </w:rPr>
      </w:pPr>
      <w:r w:rsidRPr="00433714">
        <w:rPr>
          <w:rFonts w:ascii="Arial" w:hAnsi="Arial" w:cs="Arial"/>
          <w:sz w:val="24"/>
          <w:szCs w:val="24"/>
        </w:rPr>
        <w:t xml:space="preserve">Luego de admitirse la demanda en auto de </w:t>
      </w:r>
      <w:r w:rsidR="000075DD" w:rsidRPr="00433714">
        <w:rPr>
          <w:rFonts w:ascii="Arial" w:hAnsi="Arial" w:cs="Arial"/>
          <w:sz w:val="24"/>
          <w:szCs w:val="24"/>
        </w:rPr>
        <w:t>5 de febrero</w:t>
      </w:r>
      <w:r w:rsidRPr="00433714">
        <w:rPr>
          <w:rFonts w:ascii="Arial" w:hAnsi="Arial" w:cs="Arial"/>
          <w:sz w:val="24"/>
          <w:szCs w:val="24"/>
        </w:rPr>
        <w:t xml:space="preserve"> de 2021</w:t>
      </w:r>
      <w:r w:rsidR="000075DD" w:rsidRPr="00433714">
        <w:rPr>
          <w:rFonts w:ascii="Arial" w:hAnsi="Arial" w:cs="Arial"/>
          <w:sz w:val="24"/>
          <w:szCs w:val="24"/>
        </w:rPr>
        <w:t xml:space="preserve"> -archivo 07 carpeta primera instancia-</w:t>
      </w:r>
      <w:r w:rsidRPr="00433714">
        <w:rPr>
          <w:rFonts w:ascii="Arial" w:hAnsi="Arial" w:cs="Arial"/>
          <w:sz w:val="24"/>
          <w:szCs w:val="24"/>
        </w:rPr>
        <w:t xml:space="preserve">, </w:t>
      </w:r>
      <w:r w:rsidR="000075DD" w:rsidRPr="00433714">
        <w:rPr>
          <w:rFonts w:ascii="Arial" w:hAnsi="Arial" w:cs="Arial"/>
          <w:sz w:val="24"/>
          <w:szCs w:val="24"/>
        </w:rPr>
        <w:t xml:space="preserve">la Administradora Colombiana de Pensiones respondió la acción -archivo 08 carpeta primera instancia- argumentando que el traslado ejecutado por la señora Eugenia Suárez Cuevas del régimen de prima media con prestación definida al régimen de ahorro individual con solidaridad se realizó con el lleno de los requisitos exigidos en la ley; añadiendo que, en todo caso, esa entidad no puede verse afectada por un acto jurídico en el que no tuvo ninguna participación. Se opuso a las pretensiones elevadas por </w:t>
      </w:r>
      <w:r w:rsidR="00ED50C7" w:rsidRPr="00433714">
        <w:rPr>
          <w:rFonts w:ascii="Arial" w:hAnsi="Arial" w:cs="Arial"/>
          <w:sz w:val="24"/>
          <w:szCs w:val="24"/>
        </w:rPr>
        <w:t>la</w:t>
      </w:r>
      <w:r w:rsidR="000075DD" w:rsidRPr="00433714">
        <w:rPr>
          <w:rFonts w:ascii="Arial" w:hAnsi="Arial" w:cs="Arial"/>
          <w:sz w:val="24"/>
          <w:szCs w:val="24"/>
        </w:rPr>
        <w:t xml:space="preserve"> actor</w:t>
      </w:r>
      <w:r w:rsidR="00ED50C7" w:rsidRPr="00433714">
        <w:rPr>
          <w:rFonts w:ascii="Arial" w:hAnsi="Arial" w:cs="Arial"/>
          <w:sz w:val="24"/>
          <w:szCs w:val="24"/>
        </w:rPr>
        <w:t>a</w:t>
      </w:r>
      <w:r w:rsidR="000075DD" w:rsidRPr="00433714">
        <w:rPr>
          <w:rFonts w:ascii="Arial" w:hAnsi="Arial" w:cs="Arial"/>
          <w:sz w:val="24"/>
          <w:szCs w:val="24"/>
        </w:rPr>
        <w:t xml:space="preserve"> y formuló las excepciones de mérito que denominó</w:t>
      </w:r>
      <w:r w:rsidR="00ED50C7" w:rsidRPr="00433714">
        <w:rPr>
          <w:rFonts w:ascii="Arial" w:hAnsi="Arial" w:cs="Arial"/>
          <w:sz w:val="24"/>
          <w:szCs w:val="24"/>
        </w:rPr>
        <w:t xml:space="preserve"> “</w:t>
      </w:r>
      <w:r w:rsidR="00ED50C7" w:rsidRPr="00433714">
        <w:rPr>
          <w:rFonts w:ascii="Arial" w:hAnsi="Arial" w:cs="Arial"/>
          <w:i/>
          <w:sz w:val="24"/>
          <w:szCs w:val="24"/>
        </w:rPr>
        <w:t>Validez de la afiliación al RAIS”, “Saneamiento de una presunta nulidad”, “Solicitud de traslado de dineros de gastos de administración”, “Prescripción”, “Imposibilidad jurídica para reconocer y pagar derechos por fuera del ordenamiento legal”, “Buena fe: Colpensiones”, “Imposibilidad de condena en costas</w:t>
      </w:r>
      <w:r w:rsidR="00ED50C7" w:rsidRPr="00433714">
        <w:rPr>
          <w:rFonts w:ascii="Arial" w:hAnsi="Arial" w:cs="Arial"/>
          <w:sz w:val="24"/>
          <w:szCs w:val="24"/>
        </w:rPr>
        <w:t>”</w:t>
      </w:r>
      <w:r w:rsidR="00FD1A21" w:rsidRPr="00433714">
        <w:rPr>
          <w:rFonts w:ascii="Arial" w:hAnsi="Arial" w:cs="Arial"/>
          <w:sz w:val="24"/>
          <w:szCs w:val="24"/>
        </w:rPr>
        <w:t xml:space="preserve"> y</w:t>
      </w:r>
      <w:r w:rsidR="00ED50C7" w:rsidRPr="00433714">
        <w:rPr>
          <w:rFonts w:ascii="Arial" w:hAnsi="Arial" w:cs="Arial"/>
          <w:sz w:val="24"/>
          <w:szCs w:val="24"/>
        </w:rPr>
        <w:t xml:space="preserve"> “</w:t>
      </w:r>
      <w:r w:rsidR="00ED50C7" w:rsidRPr="00433714">
        <w:rPr>
          <w:rFonts w:ascii="Arial" w:hAnsi="Arial" w:cs="Arial"/>
          <w:i/>
          <w:sz w:val="24"/>
          <w:szCs w:val="24"/>
        </w:rPr>
        <w:t>Declaratoria de otras excepciones”.</w:t>
      </w:r>
    </w:p>
    <w:p w14:paraId="557D06A1" w14:textId="77777777" w:rsidR="00ED50C7" w:rsidRPr="00433714" w:rsidRDefault="00ED50C7" w:rsidP="00433714">
      <w:pPr>
        <w:spacing w:after="0"/>
        <w:jc w:val="both"/>
        <w:rPr>
          <w:rFonts w:ascii="Arial" w:hAnsi="Arial" w:cs="Arial"/>
          <w:sz w:val="24"/>
          <w:szCs w:val="24"/>
        </w:rPr>
      </w:pPr>
    </w:p>
    <w:p w14:paraId="5E132F77" w14:textId="75EF82F6" w:rsidR="00ED50C7" w:rsidRPr="00433714" w:rsidRDefault="00ED50C7" w:rsidP="00433714">
      <w:pPr>
        <w:spacing w:after="0"/>
        <w:jc w:val="both"/>
        <w:rPr>
          <w:rFonts w:ascii="Arial" w:hAnsi="Arial" w:cs="Arial"/>
          <w:sz w:val="24"/>
          <w:szCs w:val="24"/>
        </w:rPr>
      </w:pPr>
      <w:r w:rsidRPr="00433714">
        <w:rPr>
          <w:rFonts w:ascii="Arial" w:hAnsi="Arial" w:cs="Arial"/>
          <w:sz w:val="24"/>
          <w:szCs w:val="24"/>
        </w:rPr>
        <w:t>Por su parte, el fondo privado de pensiones Porvenir S.A. respondió el libelo introductorio -archivo 09 carpeta primera instancia-, aclarando que el cambio de régimen pensional de la señora Eugenia Suárez Cuevas no se hizo a través de esa entidad como se afirma en la demanda, sino por medio de la AFP ING S.A. hoy Protección S.A.</w:t>
      </w:r>
      <w:r w:rsidR="00423A7E" w:rsidRPr="00433714">
        <w:rPr>
          <w:rFonts w:ascii="Arial" w:hAnsi="Arial" w:cs="Arial"/>
          <w:sz w:val="24"/>
          <w:szCs w:val="24"/>
        </w:rPr>
        <w:t>, añadiendo a continuación que el movimiento posterior que se hizo hacía Porvenir S.A. cumplió con el lleno de los requisitos exigidos en la ley. Se opuso a las pretensiones y planteó las excepciones de fondo que pretende hacer valer en el plenario.</w:t>
      </w:r>
    </w:p>
    <w:p w14:paraId="49A8554E" w14:textId="77777777" w:rsidR="00423A7E" w:rsidRPr="00433714" w:rsidRDefault="00423A7E" w:rsidP="00433714">
      <w:pPr>
        <w:spacing w:after="0"/>
        <w:jc w:val="both"/>
        <w:rPr>
          <w:rFonts w:ascii="Arial" w:hAnsi="Arial" w:cs="Arial"/>
          <w:sz w:val="24"/>
          <w:szCs w:val="24"/>
        </w:rPr>
      </w:pPr>
    </w:p>
    <w:p w14:paraId="1F0F12DB" w14:textId="7E15126B" w:rsidR="00423A7E" w:rsidRPr="00433714" w:rsidRDefault="00423A7E" w:rsidP="00433714">
      <w:pPr>
        <w:spacing w:after="0"/>
        <w:jc w:val="both"/>
        <w:rPr>
          <w:rFonts w:ascii="Arial" w:hAnsi="Arial" w:cs="Arial"/>
          <w:sz w:val="24"/>
          <w:szCs w:val="24"/>
        </w:rPr>
      </w:pPr>
      <w:r w:rsidRPr="00433714">
        <w:rPr>
          <w:rFonts w:ascii="Arial" w:hAnsi="Arial" w:cs="Arial"/>
          <w:sz w:val="24"/>
          <w:szCs w:val="24"/>
        </w:rPr>
        <w:t>En auto de 11 de febrero de 2022 -archivo 16 carpeta primera instancia- el juzgado de conocimiento admitió las contestaciones de la demanda por parte de la Administradora Colombiana de Pensiones y el fondo privado de pensiones Porvenir S.A. y, a renglón seguido, ordenó oficiosamente la vinculación al proceso en calidad de litisconsorte necesario al fondo privado de pensiones Protección S.A.</w:t>
      </w:r>
    </w:p>
    <w:p w14:paraId="3D6B415F" w14:textId="77777777" w:rsidR="00423A7E" w:rsidRPr="00433714" w:rsidRDefault="00423A7E" w:rsidP="00433714">
      <w:pPr>
        <w:spacing w:after="0"/>
        <w:jc w:val="both"/>
        <w:rPr>
          <w:rFonts w:ascii="Arial" w:hAnsi="Arial" w:cs="Arial"/>
          <w:sz w:val="24"/>
          <w:szCs w:val="24"/>
        </w:rPr>
      </w:pPr>
    </w:p>
    <w:p w14:paraId="52E5F070" w14:textId="7639B0F8" w:rsidR="00BE038D" w:rsidRPr="00433714" w:rsidRDefault="00423A7E" w:rsidP="00433714">
      <w:pPr>
        <w:spacing w:after="0"/>
        <w:jc w:val="both"/>
        <w:rPr>
          <w:rFonts w:ascii="Arial" w:hAnsi="Arial" w:cs="Arial"/>
          <w:sz w:val="24"/>
          <w:szCs w:val="24"/>
        </w:rPr>
      </w:pPr>
      <w:r w:rsidRPr="00433714">
        <w:rPr>
          <w:rFonts w:ascii="Arial" w:hAnsi="Arial" w:cs="Arial"/>
          <w:sz w:val="24"/>
          <w:szCs w:val="24"/>
        </w:rPr>
        <w:t xml:space="preserve">Luego de ser vinculada, la AFP Protección S.A. dejó transcurrir en silencio el término otorgado para responder la demanda, motivo por el que el juzgado en auto de 3 de </w:t>
      </w:r>
      <w:r w:rsidRPr="00433714">
        <w:rPr>
          <w:rFonts w:ascii="Arial" w:hAnsi="Arial" w:cs="Arial"/>
          <w:sz w:val="24"/>
          <w:szCs w:val="24"/>
        </w:rPr>
        <w:lastRenderedPageBreak/>
        <w:t>junio de 2022 -archivo 19</w:t>
      </w:r>
      <w:bookmarkStart w:id="1" w:name="_GoBack"/>
      <w:bookmarkEnd w:id="1"/>
      <w:r w:rsidRPr="00433714">
        <w:rPr>
          <w:rFonts w:ascii="Arial" w:hAnsi="Arial" w:cs="Arial"/>
          <w:sz w:val="24"/>
          <w:szCs w:val="24"/>
        </w:rPr>
        <w:t xml:space="preserve"> carpeta primera instancia- tuvo por no contestada la acción parte de esa entidad.</w:t>
      </w:r>
    </w:p>
    <w:p w14:paraId="2752F82C" w14:textId="77777777" w:rsidR="00423A7E" w:rsidRPr="00433714" w:rsidRDefault="00423A7E" w:rsidP="00433714">
      <w:pPr>
        <w:spacing w:after="0"/>
        <w:jc w:val="both"/>
        <w:rPr>
          <w:rFonts w:ascii="Arial" w:hAnsi="Arial" w:cs="Arial"/>
          <w:sz w:val="24"/>
          <w:szCs w:val="24"/>
        </w:rPr>
      </w:pPr>
    </w:p>
    <w:p w14:paraId="5A45E02A" w14:textId="725B1C57" w:rsidR="00BE038D" w:rsidRPr="00433714" w:rsidRDefault="00BE038D" w:rsidP="00433714">
      <w:pPr>
        <w:spacing w:after="0"/>
        <w:jc w:val="both"/>
        <w:rPr>
          <w:rFonts w:ascii="Arial" w:hAnsi="Arial" w:cs="Arial"/>
          <w:sz w:val="24"/>
          <w:szCs w:val="24"/>
        </w:rPr>
      </w:pPr>
      <w:r w:rsidRPr="00433714">
        <w:rPr>
          <w:rFonts w:ascii="Arial" w:hAnsi="Arial" w:cs="Arial"/>
          <w:sz w:val="24"/>
          <w:szCs w:val="24"/>
        </w:rPr>
        <w:t xml:space="preserve">En sentencia de </w:t>
      </w:r>
      <w:r w:rsidR="00423A7E" w:rsidRPr="00433714">
        <w:rPr>
          <w:rFonts w:ascii="Arial" w:hAnsi="Arial" w:cs="Arial"/>
          <w:sz w:val="24"/>
          <w:szCs w:val="24"/>
        </w:rPr>
        <w:t>7 de marzo</w:t>
      </w:r>
      <w:r w:rsidRPr="00433714">
        <w:rPr>
          <w:rFonts w:ascii="Arial" w:hAnsi="Arial" w:cs="Arial"/>
          <w:sz w:val="24"/>
          <w:szCs w:val="24"/>
        </w:rPr>
        <w:t xml:space="preserve"> de 2023, </w:t>
      </w:r>
      <w:r w:rsidR="00716796" w:rsidRPr="00433714">
        <w:rPr>
          <w:rFonts w:ascii="Arial" w:hAnsi="Arial" w:cs="Arial"/>
          <w:sz w:val="24"/>
          <w:szCs w:val="24"/>
        </w:rPr>
        <w:t>el juez</w:t>
      </w:r>
      <w:r w:rsidRPr="00433714">
        <w:rPr>
          <w:rFonts w:ascii="Arial" w:hAnsi="Arial" w:cs="Arial"/>
          <w:sz w:val="24"/>
          <w:szCs w:val="24"/>
        </w:rPr>
        <w:t xml:space="preserve">, aplicando en su integridad la jurisprudencia vigente que sobre el tema ha emitido la Sala de Casación Laboral de la Corte Suprema de Justicia, concluyó, después de analizar las pruebas allegadas al proceso, que la AFP </w:t>
      </w:r>
      <w:r w:rsidR="00716796" w:rsidRPr="00433714">
        <w:rPr>
          <w:rFonts w:ascii="Arial" w:hAnsi="Arial" w:cs="Arial"/>
          <w:sz w:val="24"/>
          <w:szCs w:val="24"/>
        </w:rPr>
        <w:t xml:space="preserve">ING S.A. hoy </w:t>
      </w:r>
      <w:r w:rsidRPr="00433714">
        <w:rPr>
          <w:rFonts w:ascii="Arial" w:hAnsi="Arial" w:cs="Arial"/>
          <w:sz w:val="24"/>
          <w:szCs w:val="24"/>
        </w:rPr>
        <w:t xml:space="preserve">Protección S.A. no cumplió con la carga probatoria que le incumbía en este proceso, al verificar que no le brindó la totalidad de la información que debía ponerle de presente </w:t>
      </w:r>
      <w:r w:rsidR="00716796" w:rsidRPr="00433714">
        <w:rPr>
          <w:rFonts w:ascii="Arial" w:hAnsi="Arial" w:cs="Arial"/>
          <w:sz w:val="24"/>
          <w:szCs w:val="24"/>
        </w:rPr>
        <w:t>a la señora Eugenia Suárez Cuevas</w:t>
      </w:r>
      <w:r w:rsidRPr="00433714">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936293" w:rsidRPr="00433714">
        <w:rPr>
          <w:rFonts w:ascii="Arial" w:hAnsi="Arial" w:cs="Arial"/>
          <w:sz w:val="24"/>
          <w:szCs w:val="24"/>
        </w:rPr>
        <w:t>1° de marzo</w:t>
      </w:r>
      <w:r w:rsidR="00716796" w:rsidRPr="00433714">
        <w:rPr>
          <w:rFonts w:ascii="Arial" w:hAnsi="Arial" w:cs="Arial"/>
          <w:sz w:val="24"/>
          <w:szCs w:val="24"/>
        </w:rPr>
        <w:t xml:space="preserve"> de 1995</w:t>
      </w:r>
      <w:r w:rsidRPr="00433714">
        <w:rPr>
          <w:rFonts w:ascii="Arial" w:hAnsi="Arial" w:cs="Arial"/>
          <w:sz w:val="24"/>
          <w:szCs w:val="24"/>
        </w:rPr>
        <w:t>; y en consecuencia declaró válida y vigente la afiliación primigenia efectuada al régimen de prima media con prestación definida administrado actualmente por Colpensiones.</w:t>
      </w:r>
    </w:p>
    <w:p w14:paraId="45B57F2D" w14:textId="77777777" w:rsidR="00BE038D" w:rsidRPr="00433714" w:rsidRDefault="00BE038D" w:rsidP="00433714">
      <w:pPr>
        <w:spacing w:after="0"/>
        <w:jc w:val="both"/>
        <w:rPr>
          <w:rFonts w:ascii="Arial" w:hAnsi="Arial" w:cs="Arial"/>
          <w:sz w:val="24"/>
          <w:szCs w:val="24"/>
        </w:rPr>
      </w:pPr>
    </w:p>
    <w:p w14:paraId="1A138DD2" w14:textId="1C4F9DD1" w:rsidR="00716796" w:rsidRPr="00433714" w:rsidRDefault="00BE038D" w:rsidP="00433714">
      <w:pPr>
        <w:spacing w:after="0"/>
        <w:jc w:val="both"/>
        <w:rPr>
          <w:rFonts w:ascii="Arial" w:hAnsi="Arial" w:cs="Arial"/>
          <w:i/>
          <w:iCs/>
          <w:sz w:val="24"/>
          <w:szCs w:val="24"/>
        </w:rPr>
      </w:pPr>
      <w:r w:rsidRPr="00433714">
        <w:rPr>
          <w:rFonts w:ascii="Arial" w:hAnsi="Arial" w:cs="Arial"/>
          <w:sz w:val="24"/>
          <w:szCs w:val="24"/>
        </w:rPr>
        <w:t>Como consecuencia de esas declaraciones, condenó al fondo privado de pensiones</w:t>
      </w:r>
      <w:r w:rsidR="00716796" w:rsidRPr="00433714">
        <w:rPr>
          <w:rFonts w:ascii="Arial" w:hAnsi="Arial" w:cs="Arial"/>
          <w:sz w:val="24"/>
          <w:szCs w:val="24"/>
        </w:rPr>
        <w:t xml:space="preserve"> Porvenir S.A., al que se encontraba vinculada actualmente la demandante, a restituir </w:t>
      </w:r>
      <w:r w:rsidR="00716796" w:rsidRPr="00433714">
        <w:rPr>
          <w:rFonts w:ascii="Arial" w:hAnsi="Arial" w:cs="Arial"/>
          <w:i/>
          <w:iCs/>
          <w:sz w:val="24"/>
          <w:szCs w:val="24"/>
        </w:rPr>
        <w:t>“</w:t>
      </w:r>
      <w:r w:rsidR="00716796" w:rsidRPr="00173823">
        <w:rPr>
          <w:rFonts w:ascii="Arial" w:hAnsi="Arial" w:cs="Arial"/>
          <w:i/>
          <w:iCs/>
          <w:szCs w:val="24"/>
        </w:rPr>
        <w:t>los saldos, cotizaciones, bonos pensionales, sumas adicionales, junto con sus respectivos frutos e intereses, incluidos los valores descontados de administración debidamente indexados a la ADMINISTRADORA COLOMBIANA DE PENSIONES -COLPENSIONES, y entregar el archivo del detalle de aportes realizados durante la permanencia en el RAIS. Acudiendo incluso a sus propios recursos conforme se señaló en la parte considerativa</w:t>
      </w:r>
      <w:r w:rsidR="00716796" w:rsidRPr="00433714">
        <w:rPr>
          <w:rFonts w:ascii="Arial" w:hAnsi="Arial" w:cs="Arial"/>
          <w:i/>
          <w:iCs/>
          <w:sz w:val="24"/>
          <w:szCs w:val="24"/>
        </w:rPr>
        <w:t>”.</w:t>
      </w:r>
    </w:p>
    <w:p w14:paraId="4BFB139C" w14:textId="77777777" w:rsidR="00716796" w:rsidRPr="00433714" w:rsidRDefault="00716796" w:rsidP="00433714">
      <w:pPr>
        <w:spacing w:after="0"/>
        <w:jc w:val="both"/>
        <w:rPr>
          <w:rFonts w:ascii="Arial" w:hAnsi="Arial" w:cs="Arial"/>
          <w:i/>
          <w:iCs/>
          <w:sz w:val="24"/>
          <w:szCs w:val="24"/>
        </w:rPr>
      </w:pPr>
    </w:p>
    <w:p w14:paraId="0D6429DB" w14:textId="1A1629F9" w:rsidR="00716796" w:rsidRPr="00433714" w:rsidRDefault="00716796" w:rsidP="00433714">
      <w:pPr>
        <w:spacing w:after="0"/>
        <w:jc w:val="both"/>
        <w:rPr>
          <w:rFonts w:ascii="Arial" w:hAnsi="Arial" w:cs="Arial"/>
          <w:i/>
          <w:iCs/>
          <w:sz w:val="24"/>
          <w:szCs w:val="24"/>
        </w:rPr>
      </w:pPr>
      <w:r w:rsidRPr="00433714">
        <w:rPr>
          <w:rFonts w:ascii="Arial" w:hAnsi="Arial" w:cs="Arial"/>
          <w:sz w:val="24"/>
          <w:szCs w:val="24"/>
        </w:rPr>
        <w:t xml:space="preserve">Posteriormente, le ordenó a la AFP ING S.A. hoy Protección S.A. que </w:t>
      </w:r>
      <w:r w:rsidRPr="00433714">
        <w:rPr>
          <w:rFonts w:ascii="Arial" w:hAnsi="Arial" w:cs="Arial"/>
          <w:i/>
          <w:iCs/>
          <w:sz w:val="24"/>
          <w:szCs w:val="24"/>
        </w:rPr>
        <w:t>“</w:t>
      </w:r>
      <w:r w:rsidRPr="00173823">
        <w:rPr>
          <w:rFonts w:ascii="Arial" w:hAnsi="Arial" w:cs="Arial"/>
          <w:i/>
          <w:iCs/>
          <w:szCs w:val="24"/>
        </w:rPr>
        <w:t>proceda a trasladar los valores descontados de administración, durante el tiempo de vinculación de la accionante con esa entidad, debidamente indexados a la ADMINISTRADORA COLOMBIANA DE PENSIONES -COLPENSIONES-. Acudiendo incluso a sus propios recursos conforme se señaló en la parte considerativa</w:t>
      </w:r>
      <w:r w:rsidRPr="00433714">
        <w:rPr>
          <w:rFonts w:ascii="Arial" w:hAnsi="Arial" w:cs="Arial"/>
          <w:i/>
          <w:iCs/>
          <w:sz w:val="24"/>
          <w:szCs w:val="24"/>
        </w:rPr>
        <w:t>”.</w:t>
      </w:r>
    </w:p>
    <w:p w14:paraId="078F50E7" w14:textId="77777777" w:rsidR="00716796" w:rsidRPr="00433714" w:rsidRDefault="00716796" w:rsidP="00433714">
      <w:pPr>
        <w:spacing w:after="0"/>
        <w:jc w:val="both"/>
        <w:rPr>
          <w:rFonts w:ascii="Arial" w:hAnsi="Arial" w:cs="Arial"/>
          <w:i/>
          <w:iCs/>
          <w:sz w:val="24"/>
          <w:szCs w:val="24"/>
        </w:rPr>
      </w:pPr>
    </w:p>
    <w:p w14:paraId="71693485" w14:textId="249A0473" w:rsidR="00716796" w:rsidRPr="00433714" w:rsidRDefault="00716796" w:rsidP="00433714">
      <w:pPr>
        <w:spacing w:after="0"/>
        <w:jc w:val="both"/>
        <w:rPr>
          <w:rFonts w:ascii="Arial" w:hAnsi="Arial" w:cs="Arial"/>
          <w:sz w:val="24"/>
          <w:szCs w:val="24"/>
        </w:rPr>
      </w:pPr>
      <w:r w:rsidRPr="00433714">
        <w:rPr>
          <w:rFonts w:ascii="Arial" w:hAnsi="Arial" w:cs="Arial"/>
          <w:sz w:val="24"/>
          <w:szCs w:val="24"/>
        </w:rPr>
        <w:t xml:space="preserve">Finalmente, decidió </w:t>
      </w:r>
      <w:r w:rsidRPr="00433714">
        <w:rPr>
          <w:rFonts w:ascii="Arial" w:hAnsi="Arial" w:cs="Arial"/>
          <w:i/>
          <w:iCs/>
          <w:sz w:val="24"/>
          <w:szCs w:val="24"/>
        </w:rPr>
        <w:t>“</w:t>
      </w:r>
      <w:r w:rsidRPr="00173823">
        <w:rPr>
          <w:rFonts w:ascii="Arial" w:hAnsi="Arial" w:cs="Arial"/>
          <w:i/>
          <w:iCs/>
          <w:szCs w:val="24"/>
        </w:rPr>
        <w:t>CONDENAR en costas a la parte demandada PROTECCIÓN S.A. y PORVENIR S.A. y a favor de la demandante. Las agencias en derecho se fijan en la suma de un salario mínimo legal mensual vigente por cada entidad. No se imponen costas a cargo de COLPENSIONES</w:t>
      </w:r>
      <w:r w:rsidRPr="00433714">
        <w:rPr>
          <w:rFonts w:ascii="Arial" w:hAnsi="Arial" w:cs="Arial"/>
          <w:i/>
          <w:iCs/>
          <w:sz w:val="24"/>
          <w:szCs w:val="24"/>
        </w:rPr>
        <w:t>”.</w:t>
      </w:r>
    </w:p>
    <w:p w14:paraId="3CE88D92" w14:textId="77777777" w:rsidR="00716796" w:rsidRPr="00433714" w:rsidRDefault="00716796" w:rsidP="00433714">
      <w:pPr>
        <w:spacing w:after="0"/>
        <w:jc w:val="both"/>
        <w:rPr>
          <w:rFonts w:ascii="Arial" w:hAnsi="Arial" w:cs="Arial"/>
          <w:sz w:val="24"/>
          <w:szCs w:val="24"/>
        </w:rPr>
      </w:pPr>
    </w:p>
    <w:p w14:paraId="52B64051" w14:textId="2146629C" w:rsidR="00716796" w:rsidRPr="00433714" w:rsidRDefault="00716796" w:rsidP="00433714">
      <w:pPr>
        <w:spacing w:after="0"/>
        <w:jc w:val="both"/>
        <w:rPr>
          <w:rFonts w:ascii="Arial" w:hAnsi="Arial" w:cs="Arial"/>
          <w:sz w:val="24"/>
          <w:szCs w:val="24"/>
        </w:rPr>
      </w:pPr>
      <w:r w:rsidRPr="00433714">
        <w:rPr>
          <w:rFonts w:ascii="Arial" w:hAnsi="Arial" w:cs="Arial"/>
          <w:sz w:val="24"/>
          <w:szCs w:val="24"/>
        </w:rPr>
        <w:t>Inconformes con la decisión, los fondos privados de pensiones Porvenir S.A. e ING S.A. hoy Protección S.A., así como la Administradora Colombiana de Pensiones interpusieron recursos de apelación, en los siguientes términos:</w:t>
      </w:r>
    </w:p>
    <w:p w14:paraId="40F5A5EA" w14:textId="77777777" w:rsidR="00936293" w:rsidRPr="00433714" w:rsidRDefault="00936293" w:rsidP="00433714">
      <w:pPr>
        <w:spacing w:after="0"/>
        <w:jc w:val="both"/>
        <w:rPr>
          <w:rFonts w:ascii="Arial" w:hAnsi="Arial" w:cs="Arial"/>
          <w:sz w:val="24"/>
          <w:szCs w:val="24"/>
        </w:rPr>
      </w:pPr>
    </w:p>
    <w:p w14:paraId="0DB094A3" w14:textId="7E16026A" w:rsidR="00936293" w:rsidRPr="00433714" w:rsidRDefault="00936293" w:rsidP="00433714">
      <w:pPr>
        <w:spacing w:after="0"/>
        <w:jc w:val="both"/>
        <w:rPr>
          <w:rFonts w:ascii="Arial" w:hAnsi="Arial" w:cs="Arial"/>
          <w:sz w:val="24"/>
          <w:szCs w:val="24"/>
        </w:rPr>
      </w:pPr>
      <w:r w:rsidRPr="00433714">
        <w:rPr>
          <w:rFonts w:ascii="Arial" w:hAnsi="Arial" w:cs="Arial"/>
          <w:sz w:val="24"/>
          <w:szCs w:val="24"/>
        </w:rPr>
        <w:t xml:space="preserve">La apoderada judicial de la Administradora Colombiana de Pensiones manifestó que </w:t>
      </w:r>
      <w:r w:rsidR="0013640E" w:rsidRPr="00433714">
        <w:rPr>
          <w:rFonts w:ascii="Arial" w:hAnsi="Arial" w:cs="Arial"/>
          <w:sz w:val="24"/>
          <w:szCs w:val="24"/>
        </w:rPr>
        <w:t xml:space="preserve">el traslado efectuado por la señora Eugenia Suárez Cuevas </w:t>
      </w:r>
      <w:r w:rsidR="00465194" w:rsidRPr="00433714">
        <w:rPr>
          <w:rFonts w:ascii="Arial" w:hAnsi="Arial" w:cs="Arial"/>
          <w:sz w:val="24"/>
          <w:szCs w:val="24"/>
        </w:rPr>
        <w:t>del régimen de prima media con prestación definida al de ahorro individual con solidaridad se surtió cumpliéndose la totalidad de los requisitos exigidos en la ley</w:t>
      </w:r>
      <w:r w:rsidR="00216B94" w:rsidRPr="00433714">
        <w:rPr>
          <w:rFonts w:ascii="Arial" w:hAnsi="Arial" w:cs="Arial"/>
          <w:sz w:val="24"/>
          <w:szCs w:val="24"/>
        </w:rPr>
        <w:t>; añadiendo que era la demandante quien tenía la carga de la prueba de acreditar lo expuesto en el libelo introductorio, sin que así lo hubiere hecho</w:t>
      </w:r>
      <w:r w:rsidR="0008092C" w:rsidRPr="00433714">
        <w:rPr>
          <w:rFonts w:ascii="Arial" w:hAnsi="Arial" w:cs="Arial"/>
          <w:sz w:val="24"/>
          <w:szCs w:val="24"/>
        </w:rPr>
        <w:t xml:space="preserve">, razones por las que solicita que se revoque en su integridad </w:t>
      </w:r>
      <w:r w:rsidR="00070391" w:rsidRPr="00433714">
        <w:rPr>
          <w:rFonts w:ascii="Arial" w:hAnsi="Arial" w:cs="Arial"/>
          <w:sz w:val="24"/>
          <w:szCs w:val="24"/>
        </w:rPr>
        <w:t>la sentencia de primera instancia para que en su lugar se nieguen las pretensiones elevadas por la actora.</w:t>
      </w:r>
    </w:p>
    <w:p w14:paraId="7C60D383" w14:textId="77777777" w:rsidR="00070391" w:rsidRPr="00433714" w:rsidRDefault="00070391" w:rsidP="00433714">
      <w:pPr>
        <w:spacing w:after="0"/>
        <w:jc w:val="both"/>
        <w:rPr>
          <w:rFonts w:ascii="Arial" w:hAnsi="Arial" w:cs="Arial"/>
          <w:sz w:val="24"/>
          <w:szCs w:val="24"/>
        </w:rPr>
      </w:pPr>
    </w:p>
    <w:p w14:paraId="5D0C18D6" w14:textId="19E1F89C" w:rsidR="00070391" w:rsidRPr="00433714" w:rsidRDefault="00070391" w:rsidP="00433714">
      <w:pPr>
        <w:spacing w:after="0"/>
        <w:jc w:val="both"/>
        <w:rPr>
          <w:rFonts w:ascii="Arial" w:hAnsi="Arial" w:cs="Arial"/>
          <w:sz w:val="24"/>
          <w:szCs w:val="24"/>
        </w:rPr>
      </w:pPr>
      <w:r w:rsidRPr="00433714">
        <w:rPr>
          <w:rFonts w:ascii="Arial" w:hAnsi="Arial" w:cs="Arial"/>
          <w:sz w:val="24"/>
          <w:szCs w:val="24"/>
        </w:rPr>
        <w:t xml:space="preserve">La apoderada judicial del fondo privado de pensiones Porvenir S.A. sostuvo que no hay lugar a declarar la ineficacia del traslado efectuado por la demandante del RPMPD </w:t>
      </w:r>
      <w:r w:rsidRPr="00433714">
        <w:rPr>
          <w:rFonts w:ascii="Arial" w:hAnsi="Arial" w:cs="Arial"/>
          <w:sz w:val="24"/>
          <w:szCs w:val="24"/>
        </w:rPr>
        <w:lastRenderedPageBreak/>
        <w:t>al RAIS</w:t>
      </w:r>
      <w:r w:rsidR="0092212B" w:rsidRPr="00433714">
        <w:rPr>
          <w:rFonts w:ascii="Arial" w:hAnsi="Arial" w:cs="Arial"/>
          <w:sz w:val="24"/>
          <w:szCs w:val="24"/>
        </w:rPr>
        <w:t>, ya que en el proceso quedó demostrado que ella recibió la información que la ley exigía para ese momento</w:t>
      </w:r>
      <w:r w:rsidR="00810C17" w:rsidRPr="00433714">
        <w:rPr>
          <w:rFonts w:ascii="Arial" w:hAnsi="Arial" w:cs="Arial"/>
          <w:sz w:val="24"/>
          <w:szCs w:val="24"/>
        </w:rPr>
        <w:t>; pero, en caso de que así no hubiere sido, lo cierto es que en el curso del proceso quedaron demostrados los actos de relacionamiento de los que habla la Corte Suprema de Justicia, ya que la señora Suárez Cuevas se movilizó al interior del RAIS y estuvo afiliada en ese régimen pensional durante más de veinte años</w:t>
      </w:r>
      <w:r w:rsidR="00EB66AC" w:rsidRPr="00433714">
        <w:rPr>
          <w:rFonts w:ascii="Arial" w:hAnsi="Arial" w:cs="Arial"/>
          <w:sz w:val="24"/>
          <w:szCs w:val="24"/>
        </w:rPr>
        <w:t>.</w:t>
      </w:r>
    </w:p>
    <w:p w14:paraId="07313024" w14:textId="77777777" w:rsidR="00810C17" w:rsidRPr="00433714" w:rsidRDefault="00810C17" w:rsidP="00433714">
      <w:pPr>
        <w:spacing w:after="0"/>
        <w:jc w:val="both"/>
        <w:rPr>
          <w:rFonts w:ascii="Arial" w:hAnsi="Arial" w:cs="Arial"/>
          <w:sz w:val="24"/>
          <w:szCs w:val="24"/>
        </w:rPr>
      </w:pPr>
    </w:p>
    <w:p w14:paraId="68058DBA" w14:textId="1EB38A3A" w:rsidR="00810C17" w:rsidRPr="00433714" w:rsidRDefault="00810C17" w:rsidP="00433714">
      <w:pPr>
        <w:spacing w:after="0"/>
        <w:jc w:val="both"/>
        <w:rPr>
          <w:rFonts w:ascii="Arial" w:hAnsi="Arial" w:cs="Arial"/>
          <w:sz w:val="24"/>
          <w:szCs w:val="24"/>
        </w:rPr>
      </w:pPr>
      <w:r w:rsidRPr="00433714">
        <w:rPr>
          <w:rFonts w:ascii="Arial" w:hAnsi="Arial" w:cs="Arial"/>
          <w:sz w:val="24"/>
          <w:szCs w:val="24"/>
        </w:rPr>
        <w:t>En caso de que se confirme la declaratoria de ineficacia del traslado, considera que no es posible condenar</w:t>
      </w:r>
      <w:r w:rsidR="00EB66AC" w:rsidRPr="00433714">
        <w:rPr>
          <w:rFonts w:ascii="Arial" w:hAnsi="Arial" w:cs="Arial"/>
          <w:sz w:val="24"/>
          <w:szCs w:val="24"/>
        </w:rPr>
        <w:t xml:space="preserve"> a los fondos privados de pensiones a r</w:t>
      </w:r>
      <w:r w:rsidR="00232006" w:rsidRPr="00433714">
        <w:rPr>
          <w:rFonts w:ascii="Arial" w:hAnsi="Arial" w:cs="Arial"/>
          <w:sz w:val="24"/>
          <w:szCs w:val="24"/>
        </w:rPr>
        <w:t xml:space="preserve">estituir a favor de Colpensiones la totalidad de los emolumentos ordenados en la sentencia, ya que ello reporta un detrimento patrimonial para dichas entidades y a su vez un enriquecimiento sin justa causa para Colpensiones; agregando que </w:t>
      </w:r>
      <w:r w:rsidR="003D1941" w:rsidRPr="00433714">
        <w:rPr>
          <w:rFonts w:ascii="Arial" w:hAnsi="Arial" w:cs="Arial"/>
          <w:sz w:val="24"/>
          <w:szCs w:val="24"/>
        </w:rPr>
        <w:t xml:space="preserve">tampoco es dable devolver los gastos de administración y las primas de los seguros previsionales, dado que esos fueron cobros realizados por ministerio de la ley, permitiendo </w:t>
      </w:r>
      <w:r w:rsidR="0077391B" w:rsidRPr="00433714">
        <w:rPr>
          <w:rFonts w:ascii="Arial" w:hAnsi="Arial" w:cs="Arial"/>
          <w:sz w:val="24"/>
          <w:szCs w:val="24"/>
        </w:rPr>
        <w:t>una excelente gestión de la cuenta de ahorro individual de la demandante, además de haber estado debidamente cubierta respecto a los riesgo de invalidez y muerte.</w:t>
      </w:r>
    </w:p>
    <w:p w14:paraId="3EF13F81" w14:textId="77777777" w:rsidR="0077391B" w:rsidRPr="00433714" w:rsidRDefault="0077391B" w:rsidP="00433714">
      <w:pPr>
        <w:spacing w:after="0"/>
        <w:jc w:val="both"/>
        <w:rPr>
          <w:rFonts w:ascii="Arial" w:hAnsi="Arial" w:cs="Arial"/>
          <w:sz w:val="24"/>
          <w:szCs w:val="24"/>
        </w:rPr>
      </w:pPr>
    </w:p>
    <w:p w14:paraId="41F0B6B7" w14:textId="02170AB7" w:rsidR="0077391B" w:rsidRPr="00433714" w:rsidRDefault="00EF0839" w:rsidP="00433714">
      <w:pPr>
        <w:spacing w:after="0"/>
        <w:jc w:val="both"/>
        <w:rPr>
          <w:rFonts w:ascii="Arial" w:hAnsi="Arial" w:cs="Arial"/>
          <w:sz w:val="24"/>
          <w:szCs w:val="24"/>
        </w:rPr>
      </w:pPr>
      <w:r w:rsidRPr="00433714">
        <w:rPr>
          <w:rFonts w:ascii="Arial" w:hAnsi="Arial" w:cs="Arial"/>
          <w:sz w:val="24"/>
          <w:szCs w:val="24"/>
        </w:rPr>
        <w:t>Finalmente, tampoco hay lugar a emitir condena por concepto de costas procesales</w:t>
      </w:r>
      <w:r w:rsidR="007B481F" w:rsidRPr="00433714">
        <w:rPr>
          <w:rFonts w:ascii="Arial" w:hAnsi="Arial" w:cs="Arial"/>
          <w:sz w:val="24"/>
          <w:szCs w:val="24"/>
        </w:rPr>
        <w:t>, ya que Porvenir S.A. siempre ha ceñido su comportamiento en el estricto cumplimiento de la ley, en aplicación del principio de la buena fe.</w:t>
      </w:r>
    </w:p>
    <w:p w14:paraId="54D2985B" w14:textId="77777777" w:rsidR="00BE038D" w:rsidRPr="00433714" w:rsidRDefault="00BE038D" w:rsidP="00433714">
      <w:pPr>
        <w:spacing w:after="0"/>
        <w:jc w:val="both"/>
        <w:rPr>
          <w:rFonts w:ascii="Arial" w:hAnsi="Arial" w:cs="Arial"/>
          <w:sz w:val="24"/>
          <w:szCs w:val="24"/>
        </w:rPr>
      </w:pPr>
    </w:p>
    <w:p w14:paraId="2E2BBCFE" w14:textId="77777777" w:rsidR="00BE038D" w:rsidRPr="00433714" w:rsidRDefault="00BE038D" w:rsidP="00433714">
      <w:pPr>
        <w:spacing w:after="0"/>
        <w:jc w:val="both"/>
        <w:rPr>
          <w:rFonts w:ascii="Arial" w:hAnsi="Arial" w:cs="Arial"/>
          <w:sz w:val="24"/>
          <w:szCs w:val="24"/>
        </w:rPr>
      </w:pPr>
      <w:r w:rsidRPr="00433714">
        <w:rPr>
          <w:rFonts w:ascii="Arial" w:hAnsi="Arial" w:cs="Arial"/>
          <w:sz w:val="24"/>
          <w:szCs w:val="24"/>
        </w:rPr>
        <w:t>Al haber resultado afectados los intereses de la Administradora Colombiana de Pensiones, se dispuso también el grado jurisdiccional de consulta a su favor.</w:t>
      </w:r>
    </w:p>
    <w:p w14:paraId="5EFE1F42" w14:textId="77777777" w:rsidR="00BE038D" w:rsidRPr="00433714" w:rsidRDefault="00BE038D" w:rsidP="00433714">
      <w:pPr>
        <w:spacing w:after="0"/>
        <w:jc w:val="both"/>
        <w:rPr>
          <w:rFonts w:ascii="Arial" w:hAnsi="Arial" w:cs="Arial"/>
          <w:sz w:val="24"/>
          <w:szCs w:val="24"/>
        </w:rPr>
      </w:pPr>
    </w:p>
    <w:p w14:paraId="56020FA6" w14:textId="77777777" w:rsidR="00BE038D" w:rsidRPr="00433714" w:rsidRDefault="00BE038D" w:rsidP="00433714">
      <w:pPr>
        <w:spacing w:after="0"/>
        <w:jc w:val="center"/>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ALEGATOS DE CONCLUSIÓN</w:t>
      </w:r>
      <w:r w:rsidRPr="00433714">
        <w:rPr>
          <w:rFonts w:ascii="Arial" w:eastAsia="Times New Roman" w:hAnsi="Arial" w:cs="Arial"/>
          <w:sz w:val="24"/>
          <w:szCs w:val="24"/>
          <w:lang w:eastAsia="es-CO"/>
        </w:rPr>
        <w:t> </w:t>
      </w:r>
    </w:p>
    <w:p w14:paraId="281F49FE" w14:textId="77777777" w:rsidR="00BE038D" w:rsidRPr="00433714" w:rsidRDefault="00BE038D" w:rsidP="00433714">
      <w:pPr>
        <w:spacing w:after="0"/>
        <w:jc w:val="center"/>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 </w:t>
      </w:r>
    </w:p>
    <w:p w14:paraId="53666452" w14:textId="267EA90B"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 xml:space="preserve">Conforme se dejó plasmado en la constancia emitida por la Secretaría de la Corporación, </w:t>
      </w:r>
      <w:r w:rsidR="00E26A2D" w:rsidRPr="00433714">
        <w:rPr>
          <w:rFonts w:ascii="Arial" w:eastAsia="Times New Roman" w:hAnsi="Arial" w:cs="Arial"/>
          <w:sz w:val="24"/>
          <w:szCs w:val="24"/>
          <w:lang w:eastAsia="es-CO"/>
        </w:rPr>
        <w:t>los intervinientes, con excepción de la AFP Protección S.A., remitieron en término los ale</w:t>
      </w:r>
      <w:r w:rsidR="007E170A" w:rsidRPr="00433714">
        <w:rPr>
          <w:rFonts w:ascii="Arial" w:eastAsia="Times New Roman" w:hAnsi="Arial" w:cs="Arial"/>
          <w:sz w:val="24"/>
          <w:szCs w:val="24"/>
          <w:lang w:eastAsia="es-CO"/>
        </w:rPr>
        <w:t>gatos de conclusión en esta sede</w:t>
      </w:r>
      <w:r w:rsidRPr="00433714">
        <w:rPr>
          <w:rFonts w:ascii="Arial" w:eastAsia="Times New Roman" w:hAnsi="Arial" w:cs="Arial"/>
          <w:sz w:val="24"/>
          <w:szCs w:val="24"/>
          <w:lang w:eastAsia="es-CO"/>
        </w:rPr>
        <w:t>.</w:t>
      </w:r>
    </w:p>
    <w:p w14:paraId="1A238FD5" w14:textId="77777777" w:rsidR="00BE038D" w:rsidRPr="00433714" w:rsidRDefault="00BE038D" w:rsidP="00433714">
      <w:pPr>
        <w:spacing w:after="0"/>
        <w:jc w:val="both"/>
        <w:textAlignment w:val="baseline"/>
        <w:rPr>
          <w:rFonts w:ascii="Arial" w:eastAsia="Times New Roman" w:hAnsi="Arial" w:cs="Arial"/>
          <w:sz w:val="24"/>
          <w:szCs w:val="24"/>
          <w:lang w:eastAsia="es-CO"/>
        </w:rPr>
      </w:pPr>
    </w:p>
    <w:p w14:paraId="6151A363" w14:textId="3599D98D" w:rsidR="00BE038D" w:rsidRPr="00433714" w:rsidRDefault="00BE038D" w:rsidP="00433714">
      <w:pPr>
        <w:pStyle w:val="paragraph"/>
        <w:spacing w:before="0" w:beforeAutospacing="0" w:after="0" w:afterAutospacing="0" w:line="276" w:lineRule="auto"/>
        <w:jc w:val="both"/>
        <w:textAlignment w:val="baseline"/>
        <w:rPr>
          <w:rStyle w:val="normaltextrun"/>
          <w:rFonts w:ascii="Arial" w:hAnsi="Arial" w:cs="Arial"/>
        </w:rPr>
      </w:pPr>
      <w:r w:rsidRPr="00433714">
        <w:rPr>
          <w:rStyle w:val="normaltextrun"/>
          <w:rFonts w:ascii="Arial" w:hAnsi="Arial" w:cs="Arial"/>
        </w:rPr>
        <w:t>En cuanto al contenido de los alegatos de conclusión remitidos por la Administradora Colombiana de Pensiones</w:t>
      </w:r>
      <w:r w:rsidR="007E170A" w:rsidRPr="00433714">
        <w:rPr>
          <w:rStyle w:val="normaltextrun"/>
          <w:rFonts w:ascii="Arial" w:hAnsi="Arial" w:cs="Arial"/>
        </w:rPr>
        <w:t xml:space="preserve"> y el fondo privado de pensiones Porvenir S.A.</w:t>
      </w:r>
      <w:r w:rsidRPr="00433714">
        <w:rPr>
          <w:rStyle w:val="normaltextrun"/>
          <w:rFonts w:ascii="Arial" w:hAnsi="Arial" w:cs="Arial"/>
        </w:rPr>
        <w:t>, teniendo en cuenta que el artículo 279 del CGP dispone que </w:t>
      </w:r>
      <w:r w:rsidRPr="00433714">
        <w:rPr>
          <w:rStyle w:val="normaltextrun"/>
          <w:rFonts w:ascii="Arial" w:hAnsi="Arial" w:cs="Arial"/>
          <w:i/>
          <w:iCs/>
        </w:rPr>
        <w:t>“</w:t>
      </w:r>
      <w:r w:rsidR="00173823" w:rsidRPr="00173823">
        <w:rPr>
          <w:rStyle w:val="normaltextrun"/>
          <w:rFonts w:ascii="Arial" w:hAnsi="Arial" w:cs="Arial"/>
          <w:i/>
          <w:iCs/>
          <w:sz w:val="22"/>
        </w:rPr>
        <w:t>n</w:t>
      </w:r>
      <w:r w:rsidRPr="00173823">
        <w:rPr>
          <w:rStyle w:val="normaltextrun"/>
          <w:rFonts w:ascii="Arial" w:hAnsi="Arial" w:cs="Arial"/>
          <w:i/>
          <w:iCs/>
          <w:sz w:val="22"/>
        </w:rPr>
        <w:t>o se podrá hacer transcripciones o reproducciones de actas, decisiones o conceptos que obren en el expediente</w:t>
      </w:r>
      <w:r w:rsidRPr="00433714">
        <w:rPr>
          <w:rStyle w:val="normaltextrun"/>
          <w:rFonts w:ascii="Arial" w:hAnsi="Arial" w:cs="Arial"/>
          <w:i/>
          <w:iCs/>
        </w:rPr>
        <w:t>”, </w:t>
      </w:r>
      <w:r w:rsidRPr="00433714">
        <w:rPr>
          <w:rStyle w:val="normaltextrun"/>
          <w:rFonts w:ascii="Arial" w:hAnsi="Arial" w:cs="Arial"/>
        </w:rPr>
        <w:t>baste decir que, su contenido coincide plenamente con las argumentaciones expuestas en la sustentación de</w:t>
      </w:r>
      <w:r w:rsidR="007E170A" w:rsidRPr="00433714">
        <w:rPr>
          <w:rStyle w:val="normaltextrun"/>
          <w:rFonts w:ascii="Arial" w:hAnsi="Arial" w:cs="Arial"/>
        </w:rPr>
        <w:t xml:space="preserve"> </w:t>
      </w:r>
      <w:r w:rsidRPr="00433714">
        <w:rPr>
          <w:rStyle w:val="normaltextrun"/>
          <w:rFonts w:ascii="Arial" w:hAnsi="Arial" w:cs="Arial"/>
        </w:rPr>
        <w:t>l</w:t>
      </w:r>
      <w:r w:rsidR="007E170A" w:rsidRPr="00433714">
        <w:rPr>
          <w:rStyle w:val="normaltextrun"/>
          <w:rFonts w:ascii="Arial" w:hAnsi="Arial" w:cs="Arial"/>
        </w:rPr>
        <w:t>os</w:t>
      </w:r>
      <w:r w:rsidRPr="00433714">
        <w:rPr>
          <w:rStyle w:val="normaltextrun"/>
          <w:rFonts w:ascii="Arial" w:hAnsi="Arial" w:cs="Arial"/>
        </w:rPr>
        <w:t xml:space="preserve"> recurso</w:t>
      </w:r>
      <w:r w:rsidR="007E170A" w:rsidRPr="00433714">
        <w:rPr>
          <w:rStyle w:val="normaltextrun"/>
          <w:rFonts w:ascii="Arial" w:hAnsi="Arial" w:cs="Arial"/>
        </w:rPr>
        <w:t>s</w:t>
      </w:r>
      <w:r w:rsidRPr="00433714">
        <w:rPr>
          <w:rStyle w:val="normaltextrun"/>
          <w:rFonts w:ascii="Arial" w:hAnsi="Arial" w:cs="Arial"/>
        </w:rPr>
        <w:t xml:space="preserve"> de apelación; mientras que los narrados por </w:t>
      </w:r>
      <w:r w:rsidR="007E170A" w:rsidRPr="00433714">
        <w:rPr>
          <w:rStyle w:val="normaltextrun"/>
          <w:rFonts w:ascii="Arial" w:hAnsi="Arial" w:cs="Arial"/>
        </w:rPr>
        <w:t>la parte actora se circunscriben en solicitar la confirmación de la sentencia de primer grado</w:t>
      </w:r>
      <w:r w:rsidRPr="00433714">
        <w:rPr>
          <w:rStyle w:val="normaltextrun"/>
          <w:rFonts w:ascii="Arial" w:hAnsi="Arial" w:cs="Arial"/>
        </w:rPr>
        <w:t>.</w:t>
      </w:r>
    </w:p>
    <w:p w14:paraId="13F5F1F9" w14:textId="77777777" w:rsidR="00BE038D" w:rsidRPr="00433714" w:rsidRDefault="00BE038D" w:rsidP="00433714">
      <w:pPr>
        <w:spacing w:after="0"/>
        <w:textAlignment w:val="baseline"/>
        <w:rPr>
          <w:rFonts w:ascii="Arial" w:eastAsia="Times New Roman" w:hAnsi="Arial" w:cs="Arial"/>
          <w:b/>
          <w:bCs/>
          <w:sz w:val="24"/>
          <w:szCs w:val="24"/>
          <w:lang w:eastAsia="es-CO"/>
        </w:rPr>
      </w:pPr>
    </w:p>
    <w:p w14:paraId="5D508B3D" w14:textId="77777777" w:rsidR="00BE038D" w:rsidRPr="00433714" w:rsidRDefault="00BE038D" w:rsidP="00433714">
      <w:pPr>
        <w:spacing w:after="0"/>
        <w:jc w:val="center"/>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Cuestión previa</w:t>
      </w:r>
      <w:r w:rsidRPr="00433714">
        <w:rPr>
          <w:rFonts w:ascii="Arial" w:eastAsia="Times New Roman" w:hAnsi="Arial" w:cs="Arial"/>
          <w:sz w:val="24"/>
          <w:szCs w:val="24"/>
          <w:lang w:eastAsia="es-CO"/>
        </w:rPr>
        <w:t> </w:t>
      </w:r>
    </w:p>
    <w:p w14:paraId="75FA7C52" w14:textId="77777777" w:rsidR="00BE038D" w:rsidRPr="00433714" w:rsidRDefault="00BE038D" w:rsidP="00433714">
      <w:pPr>
        <w:spacing w:after="0"/>
        <w:jc w:val="center"/>
        <w:textAlignment w:val="baseline"/>
        <w:rPr>
          <w:rFonts w:ascii="Arial" w:eastAsia="Times New Roman" w:hAnsi="Arial" w:cs="Arial"/>
          <w:sz w:val="24"/>
          <w:szCs w:val="24"/>
          <w:lang w:eastAsia="es-CO"/>
        </w:rPr>
      </w:pPr>
    </w:p>
    <w:p w14:paraId="25805BD6" w14:textId="77777777"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w:t>
      </w:r>
      <w:r w:rsidRPr="00433714">
        <w:rPr>
          <w:rFonts w:ascii="Arial" w:eastAsia="Times New Roman" w:hAnsi="Arial" w:cs="Arial"/>
          <w:sz w:val="24"/>
          <w:szCs w:val="24"/>
          <w:lang w:eastAsia="es-CO"/>
        </w:rPr>
        <w:lastRenderedPageBreak/>
        <w:t>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484FF8EF" w14:textId="77777777" w:rsidR="00BE038D" w:rsidRPr="00433714" w:rsidRDefault="00BE038D" w:rsidP="00433714">
      <w:pPr>
        <w:spacing w:after="0"/>
        <w:jc w:val="both"/>
        <w:textAlignment w:val="baseline"/>
        <w:rPr>
          <w:rFonts w:ascii="Arial" w:eastAsia="Times New Roman" w:hAnsi="Arial" w:cs="Arial"/>
          <w:sz w:val="24"/>
          <w:szCs w:val="24"/>
          <w:lang w:eastAsia="es-CO"/>
        </w:rPr>
      </w:pPr>
    </w:p>
    <w:p w14:paraId="3F0DBAA5" w14:textId="77777777"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0CBE3345" w14:textId="77777777" w:rsidR="00BE038D" w:rsidRPr="00433714" w:rsidRDefault="00BE038D" w:rsidP="00433714">
      <w:pPr>
        <w:spacing w:after="0"/>
        <w:jc w:val="both"/>
        <w:textAlignment w:val="baseline"/>
        <w:rPr>
          <w:rFonts w:ascii="Arial" w:eastAsia="Times New Roman" w:hAnsi="Arial" w:cs="Arial"/>
          <w:sz w:val="24"/>
          <w:szCs w:val="24"/>
          <w:lang w:eastAsia="es-CO"/>
        </w:rPr>
      </w:pPr>
    </w:p>
    <w:p w14:paraId="77C1A40C" w14:textId="77777777"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Así las cosas, atendidas las argumentaciones a esta Sala de Decisión le corresponde resolver los siguientes:</w:t>
      </w:r>
      <w:r w:rsidRPr="00433714">
        <w:rPr>
          <w:rFonts w:ascii="Arial" w:eastAsia="Times New Roman" w:hAnsi="Arial" w:cs="Arial"/>
          <w:b/>
          <w:bCs/>
          <w:sz w:val="24"/>
          <w:szCs w:val="24"/>
          <w:lang w:eastAsia="es-CO"/>
        </w:rPr>
        <w:t> </w:t>
      </w:r>
      <w:r w:rsidRPr="00433714">
        <w:rPr>
          <w:rFonts w:ascii="Arial" w:eastAsia="Times New Roman" w:hAnsi="Arial" w:cs="Arial"/>
          <w:sz w:val="24"/>
          <w:szCs w:val="24"/>
          <w:lang w:eastAsia="es-CO"/>
        </w:rPr>
        <w:t> </w:t>
      </w:r>
    </w:p>
    <w:p w14:paraId="5ABF5339" w14:textId="77777777" w:rsidR="00BE038D" w:rsidRPr="00433714" w:rsidRDefault="00BE038D" w:rsidP="00433714">
      <w:pPr>
        <w:spacing w:after="0"/>
        <w:jc w:val="both"/>
        <w:textAlignment w:val="baseline"/>
        <w:rPr>
          <w:rFonts w:ascii="Arial" w:eastAsia="Times New Roman" w:hAnsi="Arial" w:cs="Arial"/>
          <w:sz w:val="24"/>
          <w:szCs w:val="24"/>
          <w:lang w:eastAsia="es-CO"/>
        </w:rPr>
      </w:pPr>
    </w:p>
    <w:p w14:paraId="78E89D13" w14:textId="77777777" w:rsidR="00BE038D" w:rsidRPr="00433714" w:rsidRDefault="00BE038D" w:rsidP="00433714">
      <w:pPr>
        <w:spacing w:after="0"/>
        <w:jc w:val="center"/>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PROBLEMAS JURÍDICOS </w:t>
      </w:r>
      <w:r w:rsidRPr="00433714">
        <w:rPr>
          <w:rFonts w:ascii="Arial" w:eastAsia="Times New Roman" w:hAnsi="Arial" w:cs="Arial"/>
          <w:sz w:val="24"/>
          <w:szCs w:val="24"/>
          <w:lang w:eastAsia="es-CO"/>
        </w:rPr>
        <w:t> </w:t>
      </w:r>
    </w:p>
    <w:p w14:paraId="0EDEED46" w14:textId="77777777" w:rsidR="00BE038D" w:rsidRPr="00433714" w:rsidRDefault="00BE038D" w:rsidP="00433714">
      <w:pPr>
        <w:spacing w:after="0"/>
        <w:jc w:val="both"/>
        <w:textAlignment w:val="baseline"/>
        <w:rPr>
          <w:rStyle w:val="normaltextrun"/>
          <w:rFonts w:ascii="Arial" w:hAnsi="Arial" w:cs="Arial"/>
          <w:b/>
          <w:bCs/>
          <w:color w:val="000000"/>
          <w:sz w:val="24"/>
          <w:szCs w:val="24"/>
          <w:shd w:val="clear" w:color="auto" w:fill="FFFFFF"/>
          <w:lang w:val="es-ES"/>
        </w:rPr>
      </w:pPr>
    </w:p>
    <w:p w14:paraId="19414437" w14:textId="77777777" w:rsidR="00BE038D" w:rsidRPr="00433714" w:rsidRDefault="00BE038D" w:rsidP="00173823">
      <w:pPr>
        <w:spacing w:after="0"/>
        <w:ind w:left="426" w:right="420"/>
        <w:jc w:val="both"/>
        <w:textAlignment w:val="baseline"/>
        <w:rPr>
          <w:rStyle w:val="eop"/>
          <w:rFonts w:ascii="Arial" w:hAnsi="Arial" w:cs="Arial"/>
          <w:i/>
          <w:color w:val="000000"/>
          <w:sz w:val="24"/>
          <w:szCs w:val="24"/>
          <w:shd w:val="clear" w:color="auto" w:fill="FFFFFF"/>
        </w:rPr>
      </w:pPr>
      <w:r w:rsidRPr="00433714">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77E2A4C7" w14:textId="77777777" w:rsidR="00BE038D" w:rsidRPr="00433714" w:rsidRDefault="00BE038D" w:rsidP="00173823">
      <w:pPr>
        <w:spacing w:after="0"/>
        <w:ind w:left="426" w:right="420"/>
        <w:jc w:val="both"/>
        <w:textAlignment w:val="baseline"/>
        <w:rPr>
          <w:rStyle w:val="eop"/>
          <w:rFonts w:ascii="Arial" w:hAnsi="Arial" w:cs="Arial"/>
          <w:i/>
          <w:color w:val="000000"/>
          <w:sz w:val="24"/>
          <w:szCs w:val="24"/>
          <w:shd w:val="clear" w:color="auto" w:fill="FFFFFF"/>
        </w:rPr>
      </w:pPr>
    </w:p>
    <w:p w14:paraId="4CD86C57" w14:textId="77777777" w:rsidR="00BE038D" w:rsidRPr="00433714" w:rsidRDefault="00BE038D" w:rsidP="00173823">
      <w:pPr>
        <w:spacing w:after="0"/>
        <w:ind w:left="426" w:right="420"/>
        <w:jc w:val="both"/>
        <w:textAlignment w:val="baseline"/>
        <w:rPr>
          <w:rStyle w:val="eop"/>
          <w:rFonts w:ascii="Arial" w:hAnsi="Arial" w:cs="Arial"/>
          <w:b/>
          <w:bCs/>
          <w:i/>
          <w:color w:val="000000"/>
          <w:sz w:val="24"/>
          <w:szCs w:val="24"/>
          <w:shd w:val="clear" w:color="auto" w:fill="FFFFFF"/>
        </w:rPr>
      </w:pPr>
      <w:r w:rsidRPr="00433714">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25C11DCC" w14:textId="77777777" w:rsidR="00BE038D" w:rsidRPr="00433714" w:rsidRDefault="00BE038D" w:rsidP="00173823">
      <w:pPr>
        <w:spacing w:after="0"/>
        <w:ind w:left="426" w:right="420"/>
        <w:jc w:val="both"/>
        <w:textAlignment w:val="baseline"/>
        <w:rPr>
          <w:rFonts w:ascii="Arial" w:eastAsia="Times New Roman" w:hAnsi="Arial" w:cs="Arial"/>
          <w:i/>
          <w:sz w:val="24"/>
          <w:szCs w:val="24"/>
          <w:lang w:eastAsia="es-CO"/>
        </w:rPr>
      </w:pPr>
    </w:p>
    <w:p w14:paraId="7CA0ECED" w14:textId="51F15197" w:rsidR="00BE038D" w:rsidRPr="00433714" w:rsidRDefault="00BE038D" w:rsidP="00173823">
      <w:pPr>
        <w:spacing w:after="0"/>
        <w:ind w:left="426" w:right="420"/>
        <w:jc w:val="both"/>
        <w:textAlignment w:val="baseline"/>
        <w:rPr>
          <w:rFonts w:ascii="Arial" w:eastAsia="Times New Roman" w:hAnsi="Arial" w:cs="Arial"/>
          <w:b/>
          <w:bCs/>
          <w:i/>
          <w:sz w:val="24"/>
          <w:szCs w:val="24"/>
          <w:lang w:eastAsia="es-CO"/>
        </w:rPr>
      </w:pPr>
      <w:r w:rsidRPr="00433714">
        <w:rPr>
          <w:rFonts w:ascii="Arial" w:eastAsia="Times New Roman" w:hAnsi="Arial" w:cs="Arial"/>
          <w:b/>
          <w:bCs/>
          <w:i/>
          <w:sz w:val="24"/>
          <w:szCs w:val="24"/>
          <w:lang w:eastAsia="es-CO"/>
        </w:rPr>
        <w:t xml:space="preserve">¿Hay lugar a declarar ineficaz la afiliación </w:t>
      </w:r>
      <w:r w:rsidR="001F7488" w:rsidRPr="00433714">
        <w:rPr>
          <w:rFonts w:ascii="Arial" w:eastAsia="Times New Roman" w:hAnsi="Arial" w:cs="Arial"/>
          <w:b/>
          <w:bCs/>
          <w:i/>
          <w:sz w:val="24"/>
          <w:szCs w:val="24"/>
          <w:lang w:eastAsia="es-CO"/>
        </w:rPr>
        <w:t>de la señora Eugenia Suárez Cuevas</w:t>
      </w:r>
      <w:r w:rsidRPr="00433714">
        <w:rPr>
          <w:rFonts w:ascii="Arial" w:eastAsia="Times New Roman" w:hAnsi="Arial" w:cs="Arial"/>
          <w:b/>
          <w:bCs/>
          <w:i/>
          <w:sz w:val="24"/>
          <w:szCs w:val="24"/>
          <w:lang w:eastAsia="es-CO"/>
        </w:rPr>
        <w:t xml:space="preserve"> al Régimen de Ahorro Individual con Solidaridad?</w:t>
      </w:r>
    </w:p>
    <w:p w14:paraId="44AE4DC9" w14:textId="77777777" w:rsidR="00BE038D" w:rsidRPr="00433714" w:rsidRDefault="00BE038D" w:rsidP="00173823">
      <w:pPr>
        <w:spacing w:after="0"/>
        <w:ind w:left="426" w:right="420"/>
        <w:jc w:val="both"/>
        <w:textAlignment w:val="baseline"/>
        <w:rPr>
          <w:rFonts w:ascii="Arial" w:eastAsia="Times New Roman" w:hAnsi="Arial" w:cs="Arial"/>
          <w:b/>
          <w:bCs/>
          <w:i/>
          <w:sz w:val="24"/>
          <w:szCs w:val="24"/>
          <w:lang w:eastAsia="es-CO"/>
        </w:rPr>
      </w:pPr>
    </w:p>
    <w:p w14:paraId="6DEB0470" w14:textId="77777777" w:rsidR="00BE038D" w:rsidRPr="00433714" w:rsidRDefault="00BE038D" w:rsidP="00173823">
      <w:pPr>
        <w:spacing w:after="0"/>
        <w:ind w:left="426" w:right="420"/>
        <w:jc w:val="both"/>
        <w:textAlignment w:val="baseline"/>
        <w:rPr>
          <w:rFonts w:ascii="Arial" w:eastAsia="Times New Roman" w:hAnsi="Arial" w:cs="Arial"/>
          <w:b/>
          <w:bCs/>
          <w:i/>
          <w:sz w:val="24"/>
          <w:szCs w:val="24"/>
          <w:lang w:eastAsia="es-CO"/>
        </w:rPr>
      </w:pPr>
      <w:r w:rsidRPr="00433714">
        <w:rPr>
          <w:rFonts w:ascii="Arial" w:eastAsia="Times New Roman" w:hAnsi="Arial" w:cs="Arial"/>
          <w:b/>
          <w:bCs/>
          <w:i/>
          <w:sz w:val="24"/>
          <w:szCs w:val="24"/>
          <w:lang w:eastAsia="es-CO"/>
        </w:rPr>
        <w:t>¿Con la permanencia del afiliado en el RAIS durante más de veinte años desapareció la asimetría en la información que se echa de menos en la presente acción?</w:t>
      </w:r>
    </w:p>
    <w:p w14:paraId="6C163685" w14:textId="77777777" w:rsidR="00BE038D" w:rsidRPr="00433714" w:rsidRDefault="00BE038D" w:rsidP="00173823">
      <w:pPr>
        <w:spacing w:after="0"/>
        <w:ind w:left="426" w:right="420"/>
        <w:jc w:val="both"/>
        <w:textAlignment w:val="baseline"/>
        <w:rPr>
          <w:rStyle w:val="normaltextrun"/>
          <w:rFonts w:ascii="Arial" w:hAnsi="Arial" w:cs="Arial"/>
          <w:b/>
          <w:bCs/>
          <w:i/>
          <w:color w:val="000000"/>
          <w:sz w:val="24"/>
          <w:szCs w:val="24"/>
          <w:shd w:val="clear" w:color="auto" w:fill="FFFFFF"/>
        </w:rPr>
      </w:pPr>
    </w:p>
    <w:p w14:paraId="2B3673A5" w14:textId="77777777" w:rsidR="00BE038D" w:rsidRPr="00433714" w:rsidRDefault="00BE038D" w:rsidP="00173823">
      <w:pPr>
        <w:spacing w:after="0"/>
        <w:ind w:left="426" w:right="420"/>
        <w:jc w:val="both"/>
        <w:textAlignment w:val="baseline"/>
        <w:rPr>
          <w:rStyle w:val="normaltextrun"/>
          <w:rFonts w:ascii="Arial" w:hAnsi="Arial" w:cs="Arial"/>
          <w:b/>
          <w:bCs/>
          <w:i/>
          <w:color w:val="000000"/>
          <w:sz w:val="24"/>
          <w:szCs w:val="24"/>
          <w:shd w:val="clear" w:color="auto" w:fill="FFFFFF"/>
        </w:rPr>
      </w:pPr>
      <w:r w:rsidRPr="00433714">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62FF46FF" w14:textId="77777777" w:rsidR="00BE038D" w:rsidRPr="00433714" w:rsidRDefault="00BE038D" w:rsidP="00173823">
      <w:pPr>
        <w:spacing w:after="0"/>
        <w:ind w:left="426" w:right="420"/>
        <w:jc w:val="both"/>
        <w:textAlignment w:val="baseline"/>
        <w:rPr>
          <w:rFonts w:ascii="Arial" w:eastAsia="Times New Roman" w:hAnsi="Arial" w:cs="Arial"/>
          <w:b/>
          <w:bCs/>
          <w:i/>
          <w:sz w:val="24"/>
          <w:szCs w:val="24"/>
          <w:lang w:eastAsia="es-CO"/>
        </w:rPr>
      </w:pPr>
    </w:p>
    <w:p w14:paraId="76539E78" w14:textId="2B9E5915" w:rsidR="00BE038D" w:rsidRPr="00433714" w:rsidRDefault="00BE038D" w:rsidP="00173823">
      <w:pPr>
        <w:suppressAutoHyphens/>
        <w:spacing w:after="0"/>
        <w:ind w:left="426" w:right="420"/>
        <w:jc w:val="both"/>
        <w:rPr>
          <w:rFonts w:ascii="Arial" w:eastAsia="Times New Roman" w:hAnsi="Arial" w:cs="Arial"/>
          <w:i/>
          <w:spacing w:val="-2"/>
          <w:sz w:val="24"/>
          <w:szCs w:val="24"/>
          <w:lang w:eastAsia="es-ES"/>
        </w:rPr>
      </w:pPr>
      <w:r w:rsidRPr="00433714">
        <w:rPr>
          <w:rFonts w:ascii="Arial" w:eastAsia="Times New Roman" w:hAnsi="Arial" w:cs="Arial"/>
          <w:b/>
          <w:bCs/>
          <w:i/>
          <w:spacing w:val="-2"/>
          <w:sz w:val="24"/>
          <w:szCs w:val="24"/>
          <w:lang w:eastAsia="es-ES"/>
        </w:rPr>
        <w:t>¿</w:t>
      </w:r>
      <w:r w:rsidR="00EF4D74" w:rsidRPr="00433714">
        <w:rPr>
          <w:rFonts w:ascii="Arial" w:eastAsia="Times New Roman" w:hAnsi="Arial" w:cs="Arial"/>
          <w:b/>
          <w:bCs/>
          <w:i/>
          <w:spacing w:val="-2"/>
          <w:sz w:val="24"/>
          <w:szCs w:val="24"/>
          <w:lang w:eastAsia="es-ES"/>
        </w:rPr>
        <w:t xml:space="preserve">Acredita la señora </w:t>
      </w:r>
      <w:r w:rsidR="00F249AF" w:rsidRPr="00433714">
        <w:rPr>
          <w:rFonts w:ascii="Arial" w:eastAsia="Times New Roman" w:hAnsi="Arial" w:cs="Arial"/>
          <w:b/>
          <w:bCs/>
          <w:i/>
          <w:spacing w:val="-2"/>
          <w:sz w:val="24"/>
          <w:szCs w:val="24"/>
          <w:lang w:eastAsia="es-ES"/>
        </w:rPr>
        <w:t>Eugenia Suárez Cuevas</w:t>
      </w:r>
      <w:r w:rsidR="00EF4D74" w:rsidRPr="00433714">
        <w:rPr>
          <w:rFonts w:ascii="Arial" w:eastAsia="Times New Roman" w:hAnsi="Arial" w:cs="Arial"/>
          <w:b/>
          <w:bCs/>
          <w:i/>
          <w:spacing w:val="-2"/>
          <w:sz w:val="24"/>
          <w:szCs w:val="24"/>
          <w:lang w:eastAsia="es-ES"/>
        </w:rPr>
        <w:t xml:space="preserve"> la densidad de semanas cotizadas exigidas en el artículo 115 de la ley 100 de 1993 para que se hubiere constituido a su favor un bono pensional tipo A</w:t>
      </w:r>
      <w:r w:rsidRPr="00433714">
        <w:rPr>
          <w:rFonts w:ascii="Arial" w:eastAsia="Times New Roman" w:hAnsi="Arial" w:cs="Arial"/>
          <w:b/>
          <w:bCs/>
          <w:i/>
          <w:spacing w:val="-2"/>
          <w:sz w:val="24"/>
          <w:szCs w:val="24"/>
          <w:lang w:eastAsia="es-ES"/>
        </w:rPr>
        <w:t>?</w:t>
      </w:r>
      <w:r w:rsidRPr="00433714">
        <w:rPr>
          <w:rFonts w:ascii="Arial" w:eastAsia="Times New Roman" w:hAnsi="Arial" w:cs="Arial"/>
          <w:i/>
          <w:spacing w:val="-2"/>
          <w:sz w:val="24"/>
          <w:szCs w:val="24"/>
          <w:lang w:eastAsia="es-ES"/>
        </w:rPr>
        <w:t> </w:t>
      </w:r>
    </w:p>
    <w:p w14:paraId="00F348C6" w14:textId="77777777" w:rsidR="00BE038D" w:rsidRPr="00433714" w:rsidRDefault="00BE038D" w:rsidP="00173823">
      <w:pPr>
        <w:spacing w:after="0"/>
        <w:ind w:left="426" w:right="420"/>
        <w:jc w:val="both"/>
        <w:textAlignment w:val="baseline"/>
        <w:rPr>
          <w:rFonts w:ascii="Arial" w:eastAsia="Times New Roman" w:hAnsi="Arial" w:cs="Arial"/>
          <w:b/>
          <w:bCs/>
          <w:i/>
          <w:sz w:val="24"/>
          <w:szCs w:val="24"/>
          <w:lang w:eastAsia="es-CO"/>
        </w:rPr>
      </w:pPr>
    </w:p>
    <w:p w14:paraId="103B8C0E" w14:textId="08E1B46C" w:rsidR="00BE038D" w:rsidRPr="00433714" w:rsidRDefault="00BE038D" w:rsidP="00173823">
      <w:pPr>
        <w:suppressAutoHyphens/>
        <w:spacing w:after="0"/>
        <w:ind w:left="426" w:right="420"/>
        <w:jc w:val="both"/>
        <w:rPr>
          <w:rFonts w:ascii="Arial" w:eastAsia="Times New Roman" w:hAnsi="Arial" w:cs="Arial"/>
          <w:b/>
          <w:bCs/>
          <w:i/>
          <w:spacing w:val="-2"/>
          <w:sz w:val="24"/>
          <w:szCs w:val="24"/>
          <w:lang w:eastAsia="es-ES"/>
        </w:rPr>
      </w:pPr>
      <w:r w:rsidRPr="00433714">
        <w:rPr>
          <w:rFonts w:ascii="Arial" w:eastAsia="Times New Roman" w:hAnsi="Arial" w:cs="Arial"/>
          <w:b/>
          <w:bCs/>
          <w:i/>
          <w:spacing w:val="-2"/>
          <w:sz w:val="24"/>
          <w:szCs w:val="24"/>
          <w:lang w:eastAsia="es-ES"/>
        </w:rPr>
        <w:t xml:space="preserve">¿Existe algún inconveniente en torno a que </w:t>
      </w:r>
      <w:r w:rsidR="006B2CD6" w:rsidRPr="00433714">
        <w:rPr>
          <w:rFonts w:ascii="Arial" w:eastAsia="Times New Roman" w:hAnsi="Arial" w:cs="Arial"/>
          <w:b/>
          <w:bCs/>
          <w:i/>
          <w:spacing w:val="-2"/>
          <w:sz w:val="24"/>
          <w:szCs w:val="24"/>
          <w:lang w:eastAsia="es-ES"/>
        </w:rPr>
        <w:t>la</w:t>
      </w:r>
      <w:r w:rsidRPr="00433714">
        <w:rPr>
          <w:rFonts w:ascii="Arial" w:eastAsia="Times New Roman" w:hAnsi="Arial" w:cs="Arial"/>
          <w:b/>
          <w:bCs/>
          <w:i/>
          <w:spacing w:val="-2"/>
          <w:sz w:val="24"/>
          <w:szCs w:val="24"/>
          <w:lang w:eastAsia="es-ES"/>
        </w:rPr>
        <w:t xml:space="preserve"> afiliad</w:t>
      </w:r>
      <w:r w:rsidR="006B2CD6" w:rsidRPr="00433714">
        <w:rPr>
          <w:rFonts w:ascii="Arial" w:eastAsia="Times New Roman" w:hAnsi="Arial" w:cs="Arial"/>
          <w:b/>
          <w:bCs/>
          <w:i/>
          <w:spacing w:val="-2"/>
          <w:sz w:val="24"/>
          <w:szCs w:val="24"/>
          <w:lang w:eastAsia="es-ES"/>
        </w:rPr>
        <w:t>a</w:t>
      </w:r>
      <w:r w:rsidRPr="00433714">
        <w:rPr>
          <w:rFonts w:ascii="Arial" w:eastAsia="Times New Roman" w:hAnsi="Arial" w:cs="Arial"/>
          <w:b/>
          <w:bCs/>
          <w:i/>
          <w:spacing w:val="-2"/>
          <w:sz w:val="24"/>
          <w:szCs w:val="24"/>
          <w:lang w:eastAsia="es-ES"/>
        </w:rPr>
        <w:t xml:space="preserve"> </w:t>
      </w:r>
      <w:r w:rsidR="006B2CD6" w:rsidRPr="00433714">
        <w:rPr>
          <w:rFonts w:ascii="Arial" w:eastAsia="Times New Roman" w:hAnsi="Arial" w:cs="Arial"/>
          <w:b/>
          <w:bCs/>
          <w:i/>
          <w:spacing w:val="-2"/>
          <w:sz w:val="24"/>
          <w:szCs w:val="24"/>
          <w:lang w:eastAsia="es-ES"/>
        </w:rPr>
        <w:t>se encuentre a menos de diez años de arribar</w:t>
      </w:r>
      <w:r w:rsidRPr="00433714">
        <w:rPr>
          <w:rFonts w:ascii="Arial" w:eastAsia="Times New Roman" w:hAnsi="Arial" w:cs="Arial"/>
          <w:b/>
          <w:bCs/>
          <w:i/>
          <w:spacing w:val="-2"/>
          <w:sz w:val="24"/>
          <w:szCs w:val="24"/>
          <w:lang w:eastAsia="es-ES"/>
        </w:rPr>
        <w:t xml:space="preserve"> a la edad mínima de pensión prevista en el régimen de prima media con prestación definida?</w:t>
      </w:r>
    </w:p>
    <w:p w14:paraId="2863023A" w14:textId="77777777" w:rsidR="006B2CD6" w:rsidRPr="00433714" w:rsidRDefault="006B2CD6" w:rsidP="00173823">
      <w:pPr>
        <w:suppressAutoHyphens/>
        <w:spacing w:after="0"/>
        <w:ind w:left="426" w:right="420"/>
        <w:jc w:val="both"/>
        <w:rPr>
          <w:rFonts w:ascii="Arial" w:eastAsia="Times New Roman" w:hAnsi="Arial" w:cs="Arial"/>
          <w:b/>
          <w:bCs/>
          <w:i/>
          <w:spacing w:val="-2"/>
          <w:sz w:val="24"/>
          <w:szCs w:val="24"/>
          <w:lang w:eastAsia="es-ES"/>
        </w:rPr>
      </w:pPr>
    </w:p>
    <w:p w14:paraId="598B9FC4" w14:textId="5860751D" w:rsidR="00EC5FDA" w:rsidRPr="00433714" w:rsidRDefault="006B2CD6" w:rsidP="00173823">
      <w:pPr>
        <w:suppressAutoHyphens/>
        <w:spacing w:after="0"/>
        <w:ind w:left="426" w:right="420"/>
        <w:jc w:val="both"/>
        <w:rPr>
          <w:rFonts w:ascii="Arial" w:eastAsia="Times New Roman" w:hAnsi="Arial" w:cs="Arial"/>
          <w:b/>
          <w:bCs/>
          <w:i/>
          <w:spacing w:val="-2"/>
          <w:sz w:val="24"/>
          <w:szCs w:val="24"/>
          <w:lang w:eastAsia="es-ES"/>
        </w:rPr>
      </w:pPr>
      <w:r w:rsidRPr="00433714">
        <w:rPr>
          <w:rFonts w:ascii="Arial" w:eastAsia="Times New Roman" w:hAnsi="Arial" w:cs="Arial"/>
          <w:b/>
          <w:bCs/>
          <w:i/>
          <w:spacing w:val="-2"/>
          <w:sz w:val="24"/>
          <w:szCs w:val="24"/>
          <w:lang w:eastAsia="es-ES"/>
        </w:rPr>
        <w:t>¿Hay lugar a absolver al fondo privado de pensiones Porvenir S.A. de las costas procesales en primera instancia?</w:t>
      </w:r>
    </w:p>
    <w:p w14:paraId="5778AA6F" w14:textId="77777777"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 </w:t>
      </w:r>
    </w:p>
    <w:p w14:paraId="4B2F5641" w14:textId="77777777"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Con el propósito de dar solución a los interrogantes en el caso concreto, la Sala considera necesario precisar, el siguiente: </w:t>
      </w:r>
    </w:p>
    <w:p w14:paraId="720CC963" w14:textId="77777777"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lastRenderedPageBreak/>
        <w:t>  </w:t>
      </w:r>
    </w:p>
    <w:p w14:paraId="6F96C9A2" w14:textId="77777777" w:rsidR="00BE038D" w:rsidRPr="00433714" w:rsidRDefault="00BE038D" w:rsidP="00433714">
      <w:pPr>
        <w:spacing w:after="0"/>
        <w:jc w:val="center"/>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FUNDAMENTO JURISPRUDENCIAL</w:t>
      </w:r>
      <w:r w:rsidRPr="00433714">
        <w:rPr>
          <w:rFonts w:ascii="Arial" w:eastAsia="Times New Roman" w:hAnsi="Arial" w:cs="Arial"/>
          <w:sz w:val="24"/>
          <w:szCs w:val="24"/>
          <w:lang w:eastAsia="es-CO"/>
        </w:rPr>
        <w:t> </w:t>
      </w:r>
    </w:p>
    <w:p w14:paraId="06C230A2" w14:textId="77777777"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  </w:t>
      </w:r>
    </w:p>
    <w:p w14:paraId="59516FFF" w14:textId="77777777" w:rsidR="000D1624" w:rsidRPr="00E8408B" w:rsidRDefault="000D1624" w:rsidP="000D1624">
      <w:pPr>
        <w:spacing w:after="0"/>
        <w:jc w:val="both"/>
        <w:textAlignment w:val="baseline"/>
        <w:rPr>
          <w:rFonts w:ascii="Arial" w:eastAsia="Times New Roman" w:hAnsi="Arial" w:cs="Arial"/>
          <w:sz w:val="24"/>
          <w:szCs w:val="24"/>
          <w:lang w:eastAsia="es-CO"/>
        </w:rPr>
      </w:pPr>
      <w:bookmarkStart w:id="2" w:name="_Hlk99547862"/>
      <w:bookmarkStart w:id="3" w:name="_Hlk141881729"/>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24425F6E"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2153D7FA" w14:textId="77777777" w:rsidR="000D1624" w:rsidRPr="00E8408B" w:rsidRDefault="000D1624" w:rsidP="000D1624">
      <w:pPr>
        <w:spacing w:after="0"/>
        <w:jc w:val="both"/>
        <w:textAlignment w:val="baseline"/>
        <w:rPr>
          <w:rFonts w:ascii="Arial" w:eastAsia="Times New Roman" w:hAnsi="Arial" w:cs="Arial"/>
          <w:sz w:val="24"/>
          <w:szCs w:val="24"/>
          <w:lang w:eastAsia="es-CO"/>
        </w:rPr>
      </w:pPr>
      <w:bookmarkStart w:id="4" w:name="_Hlk79855773"/>
      <w:r w:rsidRPr="00E8408B">
        <w:rPr>
          <w:rFonts w:ascii="Arial" w:eastAsia="Times New Roman" w:hAnsi="Arial" w:cs="Arial"/>
          <w:sz w:val="24"/>
          <w:szCs w:val="24"/>
          <w:lang w:eastAsia="es-CO"/>
        </w:rPr>
        <w:t>En sentencia STL4759 de 22 de julio de 2020, la Sala de Casación Laboral indicó:</w:t>
      </w:r>
    </w:p>
    <w:p w14:paraId="28916392"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6CA59208"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26E02D60" w14:textId="77777777" w:rsidR="000D1624" w:rsidRPr="00E8408B" w:rsidRDefault="000D1624" w:rsidP="000D1624">
      <w:pPr>
        <w:spacing w:after="0"/>
        <w:jc w:val="both"/>
        <w:textAlignment w:val="baseline"/>
        <w:rPr>
          <w:rFonts w:ascii="Arial" w:eastAsia="Times New Roman" w:hAnsi="Arial" w:cs="Arial"/>
          <w:i/>
          <w:sz w:val="24"/>
          <w:szCs w:val="24"/>
          <w:lang w:eastAsia="es-CO"/>
        </w:rPr>
      </w:pPr>
    </w:p>
    <w:p w14:paraId="01398815"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172636B1" w14:textId="77777777" w:rsidR="000D1624" w:rsidRPr="00E8408B" w:rsidRDefault="000D1624" w:rsidP="000D1624">
      <w:pPr>
        <w:spacing w:after="0"/>
        <w:jc w:val="both"/>
        <w:textAlignment w:val="baseline"/>
        <w:rPr>
          <w:rFonts w:ascii="Arial" w:eastAsia="Times New Roman" w:hAnsi="Arial" w:cs="Arial"/>
          <w:i/>
          <w:sz w:val="24"/>
          <w:szCs w:val="24"/>
          <w:lang w:eastAsia="es-CO"/>
        </w:rPr>
      </w:pPr>
    </w:p>
    <w:p w14:paraId="300CEC76"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SL 31989, 9 sep. 2008, CSJ SL 31314, 9 sep. 2008, CSJ SL 33083, 22 nov. 2011, CSJ SL12136-2014, CSJ SL19447-2017, CSJ SL4964-2018, CSJ SL4989-2018, CSJ SL452-2019, CSJ SL1688-2019 y SL1689- 2019,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7AD826C5"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51544917"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2984E0C8"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69B021EF"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2512C064"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5B6B8BC0" w14:textId="77777777" w:rsidR="000D1624" w:rsidRPr="00E8408B" w:rsidRDefault="000D1624" w:rsidP="000D162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47DD3345" w14:textId="77777777" w:rsidR="000D1624" w:rsidRPr="00E8408B" w:rsidRDefault="000D1624" w:rsidP="000D1624">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0D1624" w:rsidRPr="00E8408B" w14:paraId="2EF13AD2" w14:textId="77777777" w:rsidTr="009D41C1">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C04B4D6"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B9A3642"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6204483"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0D1624" w:rsidRPr="00E8408B" w14:paraId="1BAE71AC" w14:textId="77777777" w:rsidTr="009D41C1">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76A4CF9"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417DF9F"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62EAB7A4"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61940975"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 xml:space="preserve">Disposiciones constitucionales relativas al derecho a la información, no menoscabo de </w:t>
            </w:r>
            <w:r w:rsidRPr="00E8408B">
              <w:rPr>
                <w:rFonts w:ascii="Arial" w:eastAsia="Times New Roman" w:hAnsi="Arial" w:cs="Arial"/>
                <w:i/>
                <w:iCs/>
                <w:sz w:val="20"/>
                <w:szCs w:val="24"/>
                <w:lang w:val="es-ES" w:eastAsia="es-ES"/>
              </w:rPr>
              <w:lastRenderedPageBreak/>
              <w:t>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73BC984"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0D1624" w:rsidRPr="00E8408B" w14:paraId="264C3D47" w14:textId="77777777" w:rsidTr="009D41C1">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E4B871D"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28B1CC9"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2DDBF5CE"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A71AECF"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0D1624" w:rsidRPr="00E8408B" w14:paraId="4F12493D" w14:textId="77777777" w:rsidTr="009D41C1">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5D78CDB"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9439303"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406BB1AE"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7E8C4702"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68D2005" w14:textId="77777777" w:rsidR="000D1624" w:rsidRPr="00E8408B" w:rsidRDefault="000D1624" w:rsidP="009D41C1">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0B9098CF" w14:textId="77777777" w:rsidR="000D1624" w:rsidRPr="00E8408B" w:rsidRDefault="000D1624" w:rsidP="000D1624">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4542E30A"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320CC60F"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2F16F59B"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1ED91214"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089749C8" w14:textId="77777777" w:rsidR="000D1624" w:rsidRPr="00E8408B" w:rsidRDefault="000D1624" w:rsidP="000D162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2EF64032" w14:textId="77777777" w:rsidR="000D1624" w:rsidRPr="00E8408B" w:rsidRDefault="000D1624" w:rsidP="000D1624">
      <w:pPr>
        <w:spacing w:after="0" w:line="240" w:lineRule="auto"/>
        <w:ind w:left="426" w:right="420"/>
        <w:jc w:val="both"/>
        <w:textAlignment w:val="baseline"/>
        <w:rPr>
          <w:rFonts w:ascii="Arial" w:eastAsia="Times New Roman" w:hAnsi="Arial" w:cs="Arial"/>
          <w:szCs w:val="24"/>
          <w:lang w:val="es-ES" w:eastAsia="es-ES"/>
        </w:rPr>
      </w:pPr>
    </w:p>
    <w:p w14:paraId="38097D08" w14:textId="77777777" w:rsidR="000D1624" w:rsidRPr="00E8408B" w:rsidRDefault="000D1624" w:rsidP="000D162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Sobre el particular, en la sentencia SL19447-2017 la Sala explicó:</w:t>
      </w:r>
    </w:p>
    <w:p w14:paraId="5F0E5E97" w14:textId="77777777" w:rsidR="000D1624" w:rsidRPr="00E8408B" w:rsidRDefault="000D1624" w:rsidP="000D162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54FBA05" w14:textId="77777777" w:rsidR="000D1624" w:rsidRPr="00E8408B" w:rsidRDefault="000D1624" w:rsidP="000D162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1EA032A0" w14:textId="77777777" w:rsidR="000D1624" w:rsidRPr="00E8408B" w:rsidRDefault="000D1624" w:rsidP="000D162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2C2F1AE" w14:textId="77777777" w:rsidR="000D1624" w:rsidRPr="00E8408B" w:rsidRDefault="000D1624" w:rsidP="000D162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0BBE539E" w14:textId="77777777" w:rsidR="000D1624" w:rsidRPr="00E8408B" w:rsidRDefault="000D1624" w:rsidP="000D162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1F9A78BE"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lastRenderedPageBreak/>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0416DF2B"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7C7C2A27"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426A2533"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7D21DD88"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173C999A"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0ADD71B4"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bookmarkStart w:id="5" w:name="_Hlk71292283"/>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6C5FC82D"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p>
    <w:p w14:paraId="318F529F"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6261635E"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p>
    <w:p w14:paraId="4D2E0389"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bookmarkEnd w:id="5"/>
    <w:p w14:paraId="794A784E"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38F64ADD"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5BA2C3F2"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E43F595"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En sentencia SL3752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6031005C"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2E7C235"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20123D9A"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76D20852"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729627A6"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lastRenderedPageBreak/>
        <w:t> </w:t>
      </w:r>
    </w:p>
    <w:p w14:paraId="057C00DF"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continuó expresando:</w:t>
      </w:r>
    </w:p>
    <w:p w14:paraId="013A1E57"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2DAAB358"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08AEF23E"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3A8FE723"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en los casos de afiliación, pueden verse traducidos en acciones concretas de los afiliados tales como presentar solicitudes de información de saldos, actualización de datos, asignación y cambio de claves, entre otros. Así lo ha establecido esta Corporación en el fallo CSJ SL413-2018, en donde dijo que, </w:t>
      </w:r>
    </w:p>
    <w:p w14:paraId="3DA30B29"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32EFF32B"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3A509934"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1123EE6" w14:textId="77777777" w:rsidR="000D1624" w:rsidRPr="00E8408B" w:rsidRDefault="000D1624" w:rsidP="000D1624">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7403E3AE"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4427A27"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15551265"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p>
    <w:p w14:paraId="7BAF7991"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15D79774" w14:textId="77777777" w:rsidR="000D1624" w:rsidRPr="00E8408B" w:rsidRDefault="000D1624" w:rsidP="000D1624">
      <w:pPr>
        <w:spacing w:after="0"/>
        <w:jc w:val="both"/>
        <w:textAlignment w:val="baseline"/>
        <w:rPr>
          <w:rFonts w:ascii="Arial" w:eastAsia="Times New Roman" w:hAnsi="Arial" w:cs="Arial"/>
          <w:sz w:val="24"/>
          <w:szCs w:val="24"/>
          <w:lang w:eastAsia="es-CO"/>
        </w:rPr>
      </w:pPr>
    </w:p>
    <w:p w14:paraId="0ADA06A6"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693DC90C" w14:textId="77777777" w:rsidR="000D1624" w:rsidRPr="00E8408B" w:rsidRDefault="000D1624" w:rsidP="000D162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256BACA"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54487A4C"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7B88A82C"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w:t>
      </w:r>
      <w:r w:rsidRPr="00E8408B">
        <w:rPr>
          <w:rFonts w:ascii="Arial" w:eastAsia="Times New Roman" w:hAnsi="Arial" w:cs="Arial"/>
          <w:i/>
          <w:iCs/>
          <w:szCs w:val="24"/>
          <w:lang w:eastAsia="es-ES"/>
        </w:rPr>
        <w:lastRenderedPageBreak/>
        <w:t>la accionante de permanecer vinculada en el Régimen de Ahorro y, sobre todo, de no retornar a Colpensiones pese a las prerrogativas con las que allí inicialmente contaba. </w:t>
      </w:r>
    </w:p>
    <w:p w14:paraId="44A8ACC6"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15F90D76" w14:textId="77777777" w:rsidR="000D1624" w:rsidRPr="00E8408B" w:rsidRDefault="000D1624" w:rsidP="000D162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bookmarkEnd w:id="2"/>
      <w:bookmarkEnd w:id="4"/>
    </w:p>
    <w:bookmarkEnd w:id="3"/>
    <w:p w14:paraId="0E862011" w14:textId="77777777" w:rsidR="000D1624" w:rsidRPr="00077C2C" w:rsidRDefault="000D1624" w:rsidP="000D1624">
      <w:pPr>
        <w:spacing w:after="0"/>
        <w:jc w:val="both"/>
        <w:textAlignment w:val="baseline"/>
        <w:rPr>
          <w:rFonts w:ascii="Arial" w:eastAsia="Times New Roman" w:hAnsi="Arial" w:cs="Arial"/>
          <w:sz w:val="24"/>
          <w:szCs w:val="24"/>
          <w:lang w:eastAsia="es-CO"/>
        </w:rPr>
      </w:pPr>
      <w:r w:rsidRPr="00077C2C">
        <w:rPr>
          <w:rFonts w:ascii="Arial" w:eastAsia="Times New Roman" w:hAnsi="Arial" w:cs="Arial"/>
          <w:sz w:val="24"/>
          <w:szCs w:val="24"/>
          <w:lang w:val="es-ES" w:eastAsia="es-CO"/>
        </w:rPr>
        <w:t> </w:t>
      </w:r>
      <w:r w:rsidRPr="00077C2C">
        <w:rPr>
          <w:rFonts w:ascii="Arial" w:eastAsia="Times New Roman" w:hAnsi="Arial" w:cs="Arial"/>
          <w:sz w:val="24"/>
          <w:szCs w:val="24"/>
          <w:lang w:eastAsia="es-CO"/>
        </w:rPr>
        <w:t> </w:t>
      </w:r>
    </w:p>
    <w:p w14:paraId="2B8F648A" w14:textId="77777777"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CASO CONCRETO</w:t>
      </w:r>
      <w:r w:rsidRPr="00433714">
        <w:rPr>
          <w:rFonts w:ascii="Arial" w:eastAsia="Times New Roman" w:hAnsi="Arial" w:cs="Arial"/>
          <w:sz w:val="24"/>
          <w:szCs w:val="24"/>
          <w:lang w:eastAsia="es-CO"/>
        </w:rPr>
        <w:t> </w:t>
      </w:r>
    </w:p>
    <w:p w14:paraId="3710DE98" w14:textId="77777777" w:rsidR="00BE038D" w:rsidRPr="00433714" w:rsidRDefault="00BE038D" w:rsidP="00433714">
      <w:pPr>
        <w:spacing w:after="0"/>
        <w:jc w:val="both"/>
        <w:textAlignment w:val="baseline"/>
        <w:rPr>
          <w:rFonts w:ascii="Arial" w:eastAsia="Times New Roman" w:hAnsi="Arial" w:cs="Arial"/>
          <w:sz w:val="24"/>
          <w:szCs w:val="24"/>
          <w:lang w:eastAsia="es-CO"/>
        </w:rPr>
      </w:pPr>
    </w:p>
    <w:p w14:paraId="1D384C9B" w14:textId="1E3D1EE9"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w:t>
      </w:r>
      <w:r w:rsidR="006B2CD6" w:rsidRPr="00433714">
        <w:rPr>
          <w:rFonts w:ascii="Arial" w:eastAsia="Times New Roman" w:hAnsi="Arial" w:cs="Arial"/>
          <w:spacing w:val="-2"/>
          <w:sz w:val="24"/>
          <w:szCs w:val="24"/>
          <w:lang w:eastAsia="es-ES"/>
        </w:rPr>
        <w:t xml:space="preserve">la </w:t>
      </w:r>
      <w:r w:rsidRPr="00433714">
        <w:rPr>
          <w:rFonts w:ascii="Arial" w:eastAsia="Times New Roman" w:hAnsi="Arial" w:cs="Arial"/>
          <w:spacing w:val="-2"/>
          <w:sz w:val="24"/>
          <w:szCs w:val="24"/>
          <w:lang w:eastAsia="es-ES"/>
        </w:rPr>
        <w:t>actor</w:t>
      </w:r>
      <w:r w:rsidR="006B2CD6" w:rsidRPr="00433714">
        <w:rPr>
          <w:rFonts w:ascii="Arial" w:eastAsia="Times New Roman" w:hAnsi="Arial" w:cs="Arial"/>
          <w:spacing w:val="-2"/>
          <w:sz w:val="24"/>
          <w:szCs w:val="24"/>
          <w:lang w:eastAsia="es-ES"/>
        </w:rPr>
        <w:t>a</w:t>
      </w:r>
      <w:r w:rsidRPr="00433714">
        <w:rPr>
          <w:rFonts w:ascii="Arial" w:eastAsia="Times New Roman" w:hAnsi="Arial" w:cs="Arial"/>
          <w:spacing w:val="-2"/>
          <w:sz w:val="24"/>
          <w:szCs w:val="24"/>
          <w:lang w:eastAsia="es-ES"/>
        </w:rPr>
        <w:t xml:space="preserve"> la demanda en ese sentido, por imperativo jurisprudencial, lo que corresponde es analizar el caso en la forma determinada por la Corte Suprema de Justicia, esto es, si el cambio de régimen pensional de</w:t>
      </w:r>
      <w:r w:rsidR="00D52493" w:rsidRPr="00433714">
        <w:rPr>
          <w:rFonts w:ascii="Arial" w:eastAsia="Times New Roman" w:hAnsi="Arial" w:cs="Arial"/>
          <w:spacing w:val="-2"/>
          <w:sz w:val="24"/>
          <w:szCs w:val="24"/>
          <w:lang w:eastAsia="es-ES"/>
        </w:rPr>
        <w:t xml:space="preserve"> </w:t>
      </w:r>
      <w:r w:rsidRPr="00433714">
        <w:rPr>
          <w:rFonts w:ascii="Arial" w:eastAsia="Times New Roman" w:hAnsi="Arial" w:cs="Arial"/>
          <w:spacing w:val="-2"/>
          <w:sz w:val="24"/>
          <w:szCs w:val="24"/>
          <w:lang w:eastAsia="es-ES"/>
        </w:rPr>
        <w:t>l</w:t>
      </w:r>
      <w:r w:rsidR="00D52493" w:rsidRPr="00433714">
        <w:rPr>
          <w:rFonts w:ascii="Arial" w:eastAsia="Times New Roman" w:hAnsi="Arial" w:cs="Arial"/>
          <w:spacing w:val="-2"/>
          <w:sz w:val="24"/>
          <w:szCs w:val="24"/>
          <w:lang w:eastAsia="es-ES"/>
        </w:rPr>
        <w:t>a</w:t>
      </w:r>
      <w:r w:rsidRPr="00433714">
        <w:rPr>
          <w:rFonts w:ascii="Arial" w:eastAsia="Times New Roman" w:hAnsi="Arial" w:cs="Arial"/>
          <w:spacing w:val="-2"/>
          <w:sz w:val="24"/>
          <w:szCs w:val="24"/>
          <w:lang w:eastAsia="es-ES"/>
        </w:rPr>
        <w:t xml:space="preserve"> demandante se dio en términos de eficacia, como correctamente lo abordó la funcionaria de primera instancia.</w:t>
      </w:r>
    </w:p>
    <w:p w14:paraId="13DF928E"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p>
    <w:p w14:paraId="03060690" w14:textId="7017ACC3"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Resuelto lo anterior, se tiene entonces que</w:t>
      </w:r>
      <w:r w:rsidR="00D52493" w:rsidRPr="00433714">
        <w:rPr>
          <w:rFonts w:ascii="Arial" w:eastAsia="Times New Roman" w:hAnsi="Arial" w:cs="Arial"/>
          <w:sz w:val="24"/>
          <w:szCs w:val="24"/>
          <w:lang w:eastAsia="es-CO"/>
        </w:rPr>
        <w:t xml:space="preserve">, conforme con </w:t>
      </w:r>
      <w:r w:rsidR="00B9306F" w:rsidRPr="00433714">
        <w:rPr>
          <w:rFonts w:ascii="Arial" w:eastAsia="Times New Roman" w:hAnsi="Arial" w:cs="Arial"/>
          <w:sz w:val="24"/>
          <w:szCs w:val="24"/>
          <w:lang w:eastAsia="es-CO"/>
        </w:rPr>
        <w:t xml:space="preserve">la certificación emitida por el </w:t>
      </w:r>
      <w:r w:rsidR="00F811F5" w:rsidRPr="00433714">
        <w:rPr>
          <w:rFonts w:ascii="Arial" w:eastAsia="Times New Roman" w:hAnsi="Arial" w:cs="Arial"/>
          <w:sz w:val="24"/>
          <w:szCs w:val="24"/>
          <w:lang w:eastAsia="es-CO"/>
        </w:rPr>
        <w:t>SIAFP de Asofondos -pág.136 archivo 09 carpeta primera instancia-</w:t>
      </w:r>
      <w:r w:rsidR="004E677F" w:rsidRPr="00433714">
        <w:rPr>
          <w:rFonts w:ascii="Arial" w:eastAsia="Times New Roman" w:hAnsi="Arial" w:cs="Arial"/>
          <w:sz w:val="24"/>
          <w:szCs w:val="24"/>
          <w:lang w:eastAsia="es-CO"/>
        </w:rPr>
        <w:t xml:space="preserve">, la señora Eugenia Suárez Cuevas se </w:t>
      </w:r>
      <w:r w:rsidR="00E30E7E" w:rsidRPr="00433714">
        <w:rPr>
          <w:rFonts w:ascii="Arial" w:eastAsia="Times New Roman" w:hAnsi="Arial" w:cs="Arial"/>
          <w:sz w:val="24"/>
          <w:szCs w:val="24"/>
          <w:lang w:eastAsia="es-CO"/>
        </w:rPr>
        <w:t xml:space="preserve">trasladó del régimen de prima media con prestación definida al régimen de ahorro individual con solidaridad </w:t>
      </w:r>
      <w:r w:rsidR="00582B17" w:rsidRPr="00433714">
        <w:rPr>
          <w:rFonts w:ascii="Arial" w:eastAsia="Times New Roman" w:hAnsi="Arial" w:cs="Arial"/>
          <w:sz w:val="24"/>
          <w:szCs w:val="24"/>
          <w:lang w:eastAsia="es-CO"/>
        </w:rPr>
        <w:t>el 15 de febrero de 1995 a través de la AFP ING S.A. hoy Protección S.A</w:t>
      </w:r>
      <w:r w:rsidRPr="00433714">
        <w:rPr>
          <w:rFonts w:ascii="Arial" w:eastAsia="Times New Roman" w:hAnsi="Arial" w:cs="Arial"/>
          <w:sz w:val="24"/>
          <w:szCs w:val="24"/>
          <w:lang w:eastAsia="es-CO"/>
        </w:rPr>
        <w:t xml:space="preserve">., sin embargo, </w:t>
      </w:r>
      <w:r w:rsidR="00582B17" w:rsidRPr="00433714">
        <w:rPr>
          <w:rFonts w:ascii="Arial" w:eastAsia="Times New Roman" w:hAnsi="Arial" w:cs="Arial"/>
          <w:spacing w:val="-2"/>
          <w:sz w:val="24"/>
          <w:szCs w:val="24"/>
          <w:lang w:eastAsia="es-ES"/>
        </w:rPr>
        <w:t>la</w:t>
      </w:r>
      <w:r w:rsidRPr="00433714">
        <w:rPr>
          <w:rFonts w:ascii="Arial" w:eastAsia="Times New Roman" w:hAnsi="Arial" w:cs="Arial"/>
          <w:spacing w:val="-2"/>
          <w:sz w:val="24"/>
          <w:szCs w:val="24"/>
          <w:lang w:eastAsia="es-ES"/>
        </w:rPr>
        <w:t xml:space="preserve"> demandante inicia la presente acción al considerar que el cambio del RPMPD al RAIS, no cumplió con el lleno de los requisitos legales, al no habérsele suministrado la totalidad de la información sobre las consecuencias que conllevaba tomar esa decisión; viciándose de esa manera su consentimiento. </w:t>
      </w:r>
    </w:p>
    <w:p w14:paraId="193685E7"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w:t>
      </w:r>
    </w:p>
    <w:p w14:paraId="5BBB9C40" w14:textId="4CA7E7F2"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Conforme con lo señalado por </w:t>
      </w:r>
      <w:r w:rsidR="00582B17" w:rsidRPr="00433714">
        <w:rPr>
          <w:rFonts w:ascii="Arial" w:eastAsia="Times New Roman" w:hAnsi="Arial" w:cs="Arial"/>
          <w:spacing w:val="-2"/>
          <w:sz w:val="24"/>
          <w:szCs w:val="24"/>
          <w:lang w:eastAsia="es-ES"/>
        </w:rPr>
        <w:t xml:space="preserve">la </w:t>
      </w:r>
      <w:r w:rsidRPr="00433714">
        <w:rPr>
          <w:rFonts w:ascii="Arial" w:eastAsia="Times New Roman" w:hAnsi="Arial" w:cs="Arial"/>
          <w:spacing w:val="-2"/>
          <w:sz w:val="24"/>
          <w:szCs w:val="24"/>
          <w:lang w:eastAsia="es-ES"/>
        </w:rPr>
        <w:t xml:space="preserve">demandante, se procederá a verificar, siguiendo, única y exclusivamente las reglas jurisprudenciales expuestas anteriormente, si la AFP </w:t>
      </w:r>
      <w:r w:rsidR="00582B17" w:rsidRPr="00433714">
        <w:rPr>
          <w:rFonts w:ascii="Arial" w:eastAsia="Times New Roman" w:hAnsi="Arial" w:cs="Arial"/>
          <w:spacing w:val="-2"/>
          <w:sz w:val="24"/>
          <w:szCs w:val="24"/>
          <w:lang w:eastAsia="es-ES"/>
        </w:rPr>
        <w:t xml:space="preserve">ING S.A. hoy </w:t>
      </w:r>
      <w:r w:rsidRPr="00433714">
        <w:rPr>
          <w:rFonts w:ascii="Arial" w:eastAsia="Times New Roman" w:hAnsi="Arial" w:cs="Arial"/>
          <w:spacing w:val="-2"/>
          <w:sz w:val="24"/>
          <w:szCs w:val="24"/>
          <w:lang w:eastAsia="es-ES"/>
        </w:rPr>
        <w:t xml:space="preserve">Protección S.A. -quien tiene la carga probatoria en este tipo de procesos (como se explicó en el punto cuatro del fundamento jurisprudencial)-, cumplió con el deber legal de información que le correspondía para el </w:t>
      </w:r>
      <w:r w:rsidR="00582B17" w:rsidRPr="00433714">
        <w:rPr>
          <w:rFonts w:ascii="Arial" w:eastAsia="Times New Roman" w:hAnsi="Arial" w:cs="Arial"/>
          <w:spacing w:val="-2"/>
          <w:sz w:val="24"/>
          <w:szCs w:val="24"/>
          <w:lang w:eastAsia="es-ES"/>
        </w:rPr>
        <w:t>15 de febrero de 1995</w:t>
      </w:r>
      <w:r w:rsidRPr="00433714">
        <w:rPr>
          <w:rFonts w:ascii="Arial" w:eastAsia="Times New Roman" w:hAnsi="Arial" w:cs="Arial"/>
          <w:spacing w:val="-2"/>
          <w:sz w:val="24"/>
          <w:szCs w:val="24"/>
          <w:lang w:eastAsia="es-ES"/>
        </w:rPr>
        <w:t xml:space="preserve"> (primera etapa). </w:t>
      </w:r>
    </w:p>
    <w:p w14:paraId="47662FF9"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w:t>
      </w:r>
    </w:p>
    <w:p w14:paraId="364B2C70" w14:textId="259FB3DA" w:rsidR="00BE038D" w:rsidRPr="00433714" w:rsidRDefault="0038109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xml:space="preserve">Al plenario no fue aportado el formulario de afiliación por medio del cual la AFP ING S.A. hoy Protección S.A. </w:t>
      </w:r>
      <w:r w:rsidR="00AF0CE5" w:rsidRPr="00433714">
        <w:rPr>
          <w:rFonts w:ascii="Arial" w:eastAsia="Times New Roman" w:hAnsi="Arial" w:cs="Arial"/>
          <w:spacing w:val="-2"/>
          <w:sz w:val="24"/>
          <w:szCs w:val="24"/>
          <w:lang w:eastAsia="es-ES"/>
        </w:rPr>
        <w:t>vinculó a la señora Eugenia Suárez Cuevas al régimen de ahorro individual con solidaridad</w:t>
      </w:r>
      <w:r w:rsidR="002D2433" w:rsidRPr="00433714">
        <w:rPr>
          <w:rFonts w:ascii="Arial" w:eastAsia="Times New Roman" w:hAnsi="Arial" w:cs="Arial"/>
          <w:spacing w:val="-2"/>
          <w:sz w:val="24"/>
          <w:szCs w:val="24"/>
          <w:lang w:eastAsia="es-ES"/>
        </w:rPr>
        <w:t>; pero, en caso de que lo hubiere aportado</w:t>
      </w:r>
      <w:r w:rsidR="00095E85" w:rsidRPr="00433714">
        <w:rPr>
          <w:rFonts w:ascii="Arial" w:eastAsia="Times New Roman" w:hAnsi="Arial" w:cs="Arial"/>
          <w:spacing w:val="-2"/>
          <w:sz w:val="24"/>
          <w:szCs w:val="24"/>
          <w:lang w:eastAsia="es-ES"/>
        </w:rPr>
        <w:t xml:space="preserve"> y en él se registrara adecuadamente la firma de la accionante</w:t>
      </w:r>
      <w:r w:rsidR="009C3A4A" w:rsidRPr="00433714">
        <w:rPr>
          <w:rFonts w:ascii="Arial" w:eastAsia="Times New Roman" w:hAnsi="Arial" w:cs="Arial"/>
          <w:spacing w:val="-2"/>
          <w:sz w:val="24"/>
          <w:szCs w:val="24"/>
          <w:lang w:eastAsia="es-ES"/>
        </w:rPr>
        <w:t xml:space="preserve"> haciendo constar </w:t>
      </w:r>
      <w:r w:rsidR="00BE038D" w:rsidRPr="00433714">
        <w:rPr>
          <w:rFonts w:ascii="Arial" w:eastAsia="Times New Roman" w:hAnsi="Arial" w:cs="Arial"/>
          <w:spacing w:val="-2"/>
          <w:sz w:val="24"/>
          <w:szCs w:val="24"/>
          <w:lang w:eastAsia="es-ES"/>
        </w:rPr>
        <w:t xml:space="preserve">que la selección del régimen de ahorro individual con solidaridad la efectúa de manera libre, espontánea y sin presiones, y que los datos proporcionados </w:t>
      </w:r>
      <w:r w:rsidR="009C3A4A" w:rsidRPr="00433714">
        <w:rPr>
          <w:rFonts w:ascii="Arial" w:eastAsia="Times New Roman" w:hAnsi="Arial" w:cs="Arial"/>
          <w:spacing w:val="-2"/>
          <w:sz w:val="24"/>
          <w:szCs w:val="24"/>
          <w:lang w:eastAsia="es-ES"/>
        </w:rPr>
        <w:t>eran</w:t>
      </w:r>
      <w:r w:rsidR="00BE038D" w:rsidRPr="00433714">
        <w:rPr>
          <w:rFonts w:ascii="Arial" w:eastAsia="Times New Roman" w:hAnsi="Arial" w:cs="Arial"/>
          <w:spacing w:val="-2"/>
          <w:sz w:val="24"/>
          <w:szCs w:val="24"/>
          <w:lang w:eastAsia="es-ES"/>
        </w:rPr>
        <w:t xml:space="preserve"> verdaderos; lo cierto es que, según lo dice la Sala de Casación Laboral, esa prueba no resulta</w:t>
      </w:r>
      <w:r w:rsidR="009C3A4A" w:rsidRPr="00433714">
        <w:rPr>
          <w:rFonts w:ascii="Arial" w:eastAsia="Times New Roman" w:hAnsi="Arial" w:cs="Arial"/>
          <w:spacing w:val="-2"/>
          <w:sz w:val="24"/>
          <w:szCs w:val="24"/>
          <w:lang w:eastAsia="es-ES"/>
        </w:rPr>
        <w:t>ría</w:t>
      </w:r>
      <w:r w:rsidR="00BE038D" w:rsidRPr="00433714">
        <w:rPr>
          <w:rFonts w:ascii="Arial" w:eastAsia="Times New Roman" w:hAnsi="Arial" w:cs="Arial"/>
          <w:spacing w:val="-2"/>
          <w:sz w:val="24"/>
          <w:szCs w:val="24"/>
          <w:lang w:eastAsia="es-ES"/>
        </w:rPr>
        <w:t xml:space="preserve"> suficiente para tener por demostrado el deber de información, pues, como mucho, dem</w:t>
      </w:r>
      <w:r w:rsidR="009C3A4A" w:rsidRPr="00433714">
        <w:rPr>
          <w:rFonts w:ascii="Arial" w:eastAsia="Times New Roman" w:hAnsi="Arial" w:cs="Arial"/>
          <w:spacing w:val="-2"/>
          <w:sz w:val="24"/>
          <w:szCs w:val="24"/>
          <w:lang w:eastAsia="es-ES"/>
        </w:rPr>
        <w:t>o</w:t>
      </w:r>
      <w:r w:rsidR="00BE038D" w:rsidRPr="00433714">
        <w:rPr>
          <w:rFonts w:ascii="Arial" w:eastAsia="Times New Roman" w:hAnsi="Arial" w:cs="Arial"/>
          <w:spacing w:val="-2"/>
          <w:sz w:val="24"/>
          <w:szCs w:val="24"/>
          <w:lang w:eastAsia="es-ES"/>
        </w:rPr>
        <w:t>stra</w:t>
      </w:r>
      <w:r w:rsidR="009C3A4A" w:rsidRPr="00433714">
        <w:rPr>
          <w:rFonts w:ascii="Arial" w:eastAsia="Times New Roman" w:hAnsi="Arial" w:cs="Arial"/>
          <w:spacing w:val="-2"/>
          <w:sz w:val="24"/>
          <w:szCs w:val="24"/>
          <w:lang w:eastAsia="es-ES"/>
        </w:rPr>
        <w:t>ría</w:t>
      </w:r>
      <w:r w:rsidR="00BE038D" w:rsidRPr="00433714">
        <w:rPr>
          <w:rFonts w:ascii="Arial" w:eastAsia="Times New Roman" w:hAnsi="Arial" w:cs="Arial"/>
          <w:spacing w:val="-2"/>
          <w:sz w:val="24"/>
          <w:szCs w:val="24"/>
          <w:lang w:eastAsia="es-ES"/>
        </w:rPr>
        <w:t xml:space="preserve"> un consentimiento, pero no informado. </w:t>
      </w:r>
    </w:p>
    <w:p w14:paraId="7CF49B60"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w:t>
      </w:r>
    </w:p>
    <w:p w14:paraId="4EF9B825" w14:textId="53B81F10"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xml:space="preserve">Ahora, en el interrogatorio de parte, </w:t>
      </w:r>
      <w:r w:rsidR="005E2CC0" w:rsidRPr="00433714">
        <w:rPr>
          <w:rFonts w:ascii="Arial" w:eastAsia="Times New Roman" w:hAnsi="Arial" w:cs="Arial"/>
          <w:spacing w:val="-2"/>
          <w:sz w:val="24"/>
          <w:szCs w:val="24"/>
          <w:lang w:eastAsia="es-ES"/>
        </w:rPr>
        <w:t xml:space="preserve">la señora </w:t>
      </w:r>
      <w:r w:rsidR="009C5AA4" w:rsidRPr="00433714">
        <w:rPr>
          <w:rFonts w:ascii="Arial" w:eastAsia="Times New Roman" w:hAnsi="Arial" w:cs="Arial"/>
          <w:spacing w:val="-2"/>
          <w:sz w:val="24"/>
          <w:szCs w:val="24"/>
          <w:lang w:eastAsia="es-ES"/>
        </w:rPr>
        <w:t>Eugenia Suárez Cuevas</w:t>
      </w:r>
      <w:r w:rsidRPr="00433714">
        <w:rPr>
          <w:rFonts w:ascii="Arial" w:eastAsia="Times New Roman" w:hAnsi="Arial" w:cs="Arial"/>
          <w:spacing w:val="-2"/>
          <w:sz w:val="24"/>
          <w:szCs w:val="24"/>
          <w:lang w:eastAsia="es-ES"/>
        </w:rPr>
        <w:t xml:space="preserve"> informó que actualmente se encuentra activ</w:t>
      </w:r>
      <w:r w:rsidR="009C5AA4" w:rsidRPr="00433714">
        <w:rPr>
          <w:rFonts w:ascii="Arial" w:eastAsia="Times New Roman" w:hAnsi="Arial" w:cs="Arial"/>
          <w:spacing w:val="-2"/>
          <w:sz w:val="24"/>
          <w:szCs w:val="24"/>
          <w:lang w:eastAsia="es-ES"/>
        </w:rPr>
        <w:t xml:space="preserve">a </w:t>
      </w:r>
      <w:r w:rsidRPr="00433714">
        <w:rPr>
          <w:rFonts w:ascii="Arial" w:eastAsia="Times New Roman" w:hAnsi="Arial" w:cs="Arial"/>
          <w:spacing w:val="-2"/>
          <w:sz w:val="24"/>
          <w:szCs w:val="24"/>
          <w:lang w:eastAsia="es-ES"/>
        </w:rPr>
        <w:t xml:space="preserve">como cotizante, al prestar sus servicios </w:t>
      </w:r>
      <w:r w:rsidR="0048568B" w:rsidRPr="00433714">
        <w:rPr>
          <w:rFonts w:ascii="Arial" w:eastAsia="Times New Roman" w:hAnsi="Arial" w:cs="Arial"/>
          <w:spacing w:val="-2"/>
          <w:sz w:val="24"/>
          <w:szCs w:val="24"/>
          <w:lang w:eastAsia="es-ES"/>
        </w:rPr>
        <w:t>como economista de manera independiente</w:t>
      </w:r>
      <w:r w:rsidRPr="00433714">
        <w:rPr>
          <w:rFonts w:ascii="Arial" w:eastAsia="Times New Roman" w:hAnsi="Arial" w:cs="Arial"/>
          <w:spacing w:val="-2"/>
          <w:sz w:val="24"/>
          <w:szCs w:val="24"/>
          <w:lang w:eastAsia="es-ES"/>
        </w:rPr>
        <w:t>.</w:t>
      </w:r>
    </w:p>
    <w:p w14:paraId="5D1A5076" w14:textId="77777777" w:rsidR="00BE038D" w:rsidRPr="00433714" w:rsidRDefault="00BE038D" w:rsidP="00433714">
      <w:pPr>
        <w:suppressAutoHyphens/>
        <w:spacing w:after="0"/>
        <w:jc w:val="both"/>
        <w:rPr>
          <w:rFonts w:ascii="Arial" w:eastAsia="Times New Roman" w:hAnsi="Arial" w:cs="Arial"/>
          <w:sz w:val="24"/>
          <w:szCs w:val="24"/>
          <w:lang w:eastAsia="es-CO"/>
        </w:rPr>
      </w:pPr>
    </w:p>
    <w:p w14:paraId="4CAC3D16" w14:textId="4699EA09" w:rsidR="00C43229" w:rsidRPr="00433714" w:rsidRDefault="00BE038D" w:rsidP="00433714">
      <w:pPr>
        <w:suppressAutoHyphens/>
        <w:spacing w:after="0"/>
        <w:jc w:val="both"/>
        <w:rPr>
          <w:rFonts w:ascii="Arial" w:eastAsia="Times New Roman" w:hAnsi="Arial" w:cs="Arial"/>
          <w:sz w:val="24"/>
          <w:szCs w:val="24"/>
          <w:lang w:eastAsia="es-CO"/>
        </w:rPr>
      </w:pPr>
      <w:r w:rsidRPr="00433714">
        <w:rPr>
          <w:rFonts w:ascii="Arial" w:eastAsia="Times New Roman" w:hAnsi="Arial" w:cs="Arial"/>
          <w:sz w:val="24"/>
          <w:szCs w:val="24"/>
          <w:lang w:eastAsia="es-CO"/>
        </w:rPr>
        <w:t xml:space="preserve">En torno al momento en que se produjo el cambio de régimen pensional el </w:t>
      </w:r>
      <w:r w:rsidR="0048568B" w:rsidRPr="00433714">
        <w:rPr>
          <w:rFonts w:ascii="Arial" w:eastAsia="Times New Roman" w:hAnsi="Arial" w:cs="Arial"/>
          <w:sz w:val="24"/>
          <w:szCs w:val="24"/>
          <w:lang w:eastAsia="es-CO"/>
        </w:rPr>
        <w:t>15 de febrero de 1995</w:t>
      </w:r>
      <w:r w:rsidR="00C43229" w:rsidRPr="00433714">
        <w:rPr>
          <w:rFonts w:ascii="Arial" w:eastAsia="Times New Roman" w:hAnsi="Arial" w:cs="Arial"/>
          <w:sz w:val="24"/>
          <w:szCs w:val="24"/>
          <w:lang w:eastAsia="es-CO"/>
        </w:rPr>
        <w:t xml:space="preserve">, </w:t>
      </w:r>
      <w:r w:rsidRPr="00433714">
        <w:rPr>
          <w:rFonts w:ascii="Arial" w:eastAsia="Times New Roman" w:hAnsi="Arial" w:cs="Arial"/>
          <w:sz w:val="24"/>
          <w:szCs w:val="24"/>
          <w:lang w:eastAsia="es-CO"/>
        </w:rPr>
        <w:t xml:space="preserve">sostuvo que un asesor comercial del fondo privado de pensiones </w:t>
      </w:r>
      <w:r w:rsidR="00C43229" w:rsidRPr="00433714">
        <w:rPr>
          <w:rFonts w:ascii="Arial" w:eastAsia="Times New Roman" w:hAnsi="Arial" w:cs="Arial"/>
          <w:sz w:val="24"/>
          <w:szCs w:val="24"/>
          <w:lang w:eastAsia="es-CO"/>
        </w:rPr>
        <w:t xml:space="preserve">ING S.A. hoy </w:t>
      </w:r>
      <w:r w:rsidRPr="00433714">
        <w:rPr>
          <w:rFonts w:ascii="Arial" w:eastAsia="Times New Roman" w:hAnsi="Arial" w:cs="Arial"/>
          <w:sz w:val="24"/>
          <w:szCs w:val="24"/>
          <w:lang w:eastAsia="es-CO"/>
        </w:rPr>
        <w:t xml:space="preserve">Protección S.A. visitó las instalaciones de la empresa en la que prestaba sus servicios, </w:t>
      </w:r>
      <w:r w:rsidR="00C43229" w:rsidRPr="00433714">
        <w:rPr>
          <w:rFonts w:ascii="Arial" w:eastAsia="Times New Roman" w:hAnsi="Arial" w:cs="Arial"/>
          <w:sz w:val="24"/>
          <w:szCs w:val="24"/>
          <w:lang w:eastAsia="es-CO"/>
        </w:rPr>
        <w:t>expresándoles en una reunión colectiva que</w:t>
      </w:r>
      <w:r w:rsidR="00DA324C" w:rsidRPr="00433714">
        <w:rPr>
          <w:rFonts w:ascii="Arial" w:eastAsia="Times New Roman" w:hAnsi="Arial" w:cs="Arial"/>
          <w:sz w:val="24"/>
          <w:szCs w:val="24"/>
          <w:lang w:eastAsia="es-CO"/>
        </w:rPr>
        <w:t xml:space="preserve"> e</w:t>
      </w:r>
      <w:r w:rsidR="00D30E40" w:rsidRPr="00433714">
        <w:rPr>
          <w:rFonts w:ascii="Arial" w:eastAsia="Times New Roman" w:hAnsi="Arial" w:cs="Arial"/>
          <w:sz w:val="24"/>
          <w:szCs w:val="24"/>
          <w:lang w:eastAsia="es-CO"/>
        </w:rPr>
        <w:t>l instituto de Seguros Sociales iba a desaparecer</w:t>
      </w:r>
      <w:r w:rsidR="00DA324C" w:rsidRPr="00433714">
        <w:rPr>
          <w:rFonts w:ascii="Arial" w:eastAsia="Times New Roman" w:hAnsi="Arial" w:cs="Arial"/>
          <w:sz w:val="24"/>
          <w:szCs w:val="24"/>
          <w:lang w:eastAsia="es-CO"/>
        </w:rPr>
        <w:t>, motivo por el que debía trasladarse al régimen de ahorro individual con solidaridad</w:t>
      </w:r>
      <w:r w:rsidR="00F33426" w:rsidRPr="00433714">
        <w:rPr>
          <w:rFonts w:ascii="Arial" w:eastAsia="Times New Roman" w:hAnsi="Arial" w:cs="Arial"/>
          <w:sz w:val="24"/>
          <w:szCs w:val="24"/>
          <w:lang w:eastAsia="es-CO"/>
        </w:rPr>
        <w:t xml:space="preserve">; posteriormente manifestó que ese agente comercial les dijo que en el RAIS </w:t>
      </w:r>
      <w:r w:rsidR="00C86833" w:rsidRPr="00433714">
        <w:rPr>
          <w:rFonts w:ascii="Arial" w:eastAsia="Times New Roman" w:hAnsi="Arial" w:cs="Arial"/>
          <w:sz w:val="24"/>
          <w:szCs w:val="24"/>
          <w:lang w:eastAsia="es-CO"/>
        </w:rPr>
        <w:t>iban a percibir una mesada pensional superior a la ofrecida en el RPMPD y que, en caso de que no se pudiera pensionar</w:t>
      </w:r>
      <w:r w:rsidR="00000D71" w:rsidRPr="00433714">
        <w:rPr>
          <w:rFonts w:ascii="Arial" w:eastAsia="Times New Roman" w:hAnsi="Arial" w:cs="Arial"/>
          <w:sz w:val="24"/>
          <w:szCs w:val="24"/>
          <w:lang w:eastAsia="es-CO"/>
        </w:rPr>
        <w:t>, podría reclamar la devolución de saldos</w:t>
      </w:r>
      <w:r w:rsidR="001523D0" w:rsidRPr="00433714">
        <w:rPr>
          <w:rFonts w:ascii="Arial" w:eastAsia="Times New Roman" w:hAnsi="Arial" w:cs="Arial"/>
          <w:sz w:val="24"/>
          <w:szCs w:val="24"/>
          <w:lang w:eastAsia="es-CO"/>
        </w:rPr>
        <w:t>; sin ofrecerles más información, les pasó los formularios de afiliación para que lo diligenciaran y lo suscribieran</w:t>
      </w:r>
      <w:r w:rsidR="008C40F5" w:rsidRPr="00433714">
        <w:rPr>
          <w:rFonts w:ascii="Arial" w:eastAsia="Times New Roman" w:hAnsi="Arial" w:cs="Arial"/>
          <w:sz w:val="24"/>
          <w:szCs w:val="24"/>
          <w:lang w:eastAsia="es-CO"/>
        </w:rPr>
        <w:t>.</w:t>
      </w:r>
    </w:p>
    <w:p w14:paraId="35CEB66A"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p>
    <w:p w14:paraId="5638E1EA" w14:textId="396CDAAE" w:rsidR="00BE038D" w:rsidRPr="00433714" w:rsidRDefault="00BE038D" w:rsidP="00433714">
      <w:pPr>
        <w:spacing w:after="0"/>
        <w:jc w:val="both"/>
        <w:textAlignment w:val="baseline"/>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Siguiendo el derrotero marcado por la Sala de Casación Laboral, cabe concluir que, del interrogatorio de parte absuelto por </w:t>
      </w:r>
      <w:r w:rsidR="004B3CAD" w:rsidRPr="00433714">
        <w:rPr>
          <w:rFonts w:ascii="Arial" w:eastAsia="Times New Roman" w:hAnsi="Arial" w:cs="Arial"/>
          <w:spacing w:val="-2"/>
          <w:sz w:val="24"/>
          <w:szCs w:val="24"/>
          <w:lang w:eastAsia="es-ES"/>
        </w:rPr>
        <w:t>la señora Eugenia Suárez Cuevas</w:t>
      </w:r>
      <w:r w:rsidRPr="00433714">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C50F3B" w:rsidRPr="00433714">
        <w:rPr>
          <w:rFonts w:ascii="Arial" w:eastAsia="Times New Roman" w:hAnsi="Arial" w:cs="Arial"/>
          <w:spacing w:val="-2"/>
          <w:sz w:val="24"/>
          <w:szCs w:val="24"/>
          <w:lang w:eastAsia="es-ES"/>
        </w:rPr>
        <w:t xml:space="preserve">ING S.A. hoy </w:t>
      </w:r>
      <w:r w:rsidRPr="00433714">
        <w:rPr>
          <w:rFonts w:ascii="Arial" w:eastAsia="Times New Roman" w:hAnsi="Arial" w:cs="Arial"/>
          <w:spacing w:val="-2"/>
          <w:sz w:val="24"/>
          <w:szCs w:val="24"/>
          <w:lang w:eastAsia="es-ES"/>
        </w:rPr>
        <w:t xml:space="preserve">Protección S.A. para el </w:t>
      </w:r>
      <w:r w:rsidR="00C50F3B" w:rsidRPr="00433714">
        <w:rPr>
          <w:rFonts w:ascii="Arial" w:eastAsia="Times New Roman" w:hAnsi="Arial" w:cs="Arial"/>
          <w:spacing w:val="-2"/>
          <w:sz w:val="24"/>
          <w:szCs w:val="24"/>
          <w:lang w:eastAsia="es-ES"/>
        </w:rPr>
        <w:t>15 de febrero de 1995</w:t>
      </w:r>
      <w:r w:rsidRPr="00433714">
        <w:rPr>
          <w:rFonts w:ascii="Arial" w:eastAsia="Times New Roman" w:hAnsi="Arial" w:cs="Arial"/>
          <w:spacing w:val="-2"/>
          <w:sz w:val="24"/>
          <w:szCs w:val="24"/>
          <w:lang w:eastAsia="es-ES"/>
        </w:rPr>
        <w:t xml:space="preserve">, sin que tampoco exista prueba en el plenario que acredite que la asimetría en la información que se produjo en ese momento dejó de prolongarse con el paso de los años, pues a pesar de que </w:t>
      </w:r>
      <w:r w:rsidR="00C50F3B" w:rsidRPr="00433714">
        <w:rPr>
          <w:rFonts w:ascii="Arial" w:eastAsia="Times New Roman" w:hAnsi="Arial" w:cs="Arial"/>
          <w:spacing w:val="-2"/>
          <w:sz w:val="24"/>
          <w:szCs w:val="24"/>
          <w:lang w:eastAsia="es-ES"/>
        </w:rPr>
        <w:t xml:space="preserve">la </w:t>
      </w:r>
      <w:r w:rsidRPr="00433714">
        <w:rPr>
          <w:rFonts w:ascii="Arial" w:eastAsia="Times New Roman" w:hAnsi="Arial" w:cs="Arial"/>
          <w:spacing w:val="-2"/>
          <w:sz w:val="24"/>
          <w:szCs w:val="24"/>
          <w:lang w:eastAsia="es-ES"/>
        </w:rPr>
        <w:t xml:space="preserve">accionante </w:t>
      </w:r>
      <w:r w:rsidR="00C50F3B" w:rsidRPr="00433714">
        <w:rPr>
          <w:rFonts w:ascii="Arial" w:eastAsia="Times New Roman" w:hAnsi="Arial" w:cs="Arial"/>
          <w:spacing w:val="-2"/>
          <w:sz w:val="24"/>
          <w:szCs w:val="24"/>
          <w:lang w:eastAsia="es-ES"/>
        </w:rPr>
        <w:t>se movilizó al interior de ese régimen pensional, estando actualmente vinculada a la AFP Porvenir S.A.</w:t>
      </w:r>
      <w:r w:rsidR="00F62258" w:rsidRPr="00433714">
        <w:rPr>
          <w:rFonts w:ascii="Arial" w:eastAsia="Times New Roman" w:hAnsi="Arial" w:cs="Arial"/>
          <w:spacing w:val="-2"/>
          <w:sz w:val="24"/>
          <w:szCs w:val="24"/>
          <w:lang w:eastAsia="es-ES"/>
        </w:rPr>
        <w:t xml:space="preserve">, además de haber </w:t>
      </w:r>
      <w:r w:rsidRPr="00433714">
        <w:rPr>
          <w:rFonts w:ascii="Arial" w:eastAsia="Times New Roman" w:hAnsi="Arial" w:cs="Arial"/>
          <w:spacing w:val="-2"/>
          <w:sz w:val="24"/>
          <w:szCs w:val="24"/>
          <w:lang w:eastAsia="es-ES"/>
        </w:rPr>
        <w:t>permaneciendo afiliad</w:t>
      </w:r>
      <w:r w:rsidR="00F62258" w:rsidRPr="00433714">
        <w:rPr>
          <w:rFonts w:ascii="Arial" w:eastAsia="Times New Roman" w:hAnsi="Arial" w:cs="Arial"/>
          <w:spacing w:val="-2"/>
          <w:sz w:val="24"/>
          <w:szCs w:val="24"/>
          <w:lang w:eastAsia="es-ES"/>
        </w:rPr>
        <w:t>a</w:t>
      </w:r>
      <w:r w:rsidRPr="00433714">
        <w:rPr>
          <w:rFonts w:ascii="Arial" w:eastAsia="Times New Roman" w:hAnsi="Arial" w:cs="Arial"/>
          <w:spacing w:val="-2"/>
          <w:sz w:val="24"/>
          <w:szCs w:val="24"/>
          <w:lang w:eastAsia="es-ES"/>
        </w:rPr>
        <w:t xml:space="preserve"> al RAIS por más de veinte años, realizando cotizaciones al sistema general de pensiones a través de él; lo cierto es que esos hechos no demuestran per se los actos de relacionamiento de los que habla la Corte Suprema de Justicia, pues como ya se ha dicho, lo importante es que durante ese periodo en el que los afiliados permanecen en el RAIS desaparezca por completo esa asimetría en la información que nace con el acto jurídico que materializa el cambio de régimen pensional, lo cual no aconteció en el presente asunto.</w:t>
      </w:r>
    </w:p>
    <w:p w14:paraId="5F3FACF1" w14:textId="77777777" w:rsidR="00BE038D" w:rsidRPr="00433714" w:rsidRDefault="00BE038D" w:rsidP="00433714">
      <w:pPr>
        <w:spacing w:after="0"/>
        <w:jc w:val="both"/>
        <w:textAlignment w:val="baseline"/>
        <w:rPr>
          <w:rFonts w:ascii="Arial" w:eastAsia="Times New Roman" w:hAnsi="Arial" w:cs="Arial"/>
          <w:b/>
          <w:bCs/>
          <w:spacing w:val="-2"/>
          <w:sz w:val="24"/>
          <w:szCs w:val="24"/>
          <w:lang w:eastAsia="es-ES"/>
        </w:rPr>
      </w:pPr>
    </w:p>
    <w:p w14:paraId="28DA78B6" w14:textId="5711D5CF" w:rsidR="00BE038D" w:rsidRPr="00433714" w:rsidRDefault="00BE038D" w:rsidP="00433714">
      <w:pPr>
        <w:spacing w:after="0"/>
        <w:jc w:val="both"/>
        <w:textAlignment w:val="baseline"/>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w:t>
      </w:r>
      <w:r w:rsidR="00F62258" w:rsidRPr="00433714">
        <w:rPr>
          <w:rFonts w:ascii="Arial" w:eastAsia="Times New Roman" w:hAnsi="Arial" w:cs="Arial"/>
          <w:spacing w:val="-2"/>
          <w:sz w:val="24"/>
          <w:szCs w:val="24"/>
          <w:lang w:eastAsia="es-ES"/>
        </w:rPr>
        <w:t xml:space="preserve">la señora Eugenia Suárez </w:t>
      </w:r>
      <w:r w:rsidR="000C3C28" w:rsidRPr="00433714">
        <w:rPr>
          <w:rFonts w:ascii="Arial" w:eastAsia="Times New Roman" w:hAnsi="Arial" w:cs="Arial"/>
          <w:spacing w:val="-2"/>
          <w:sz w:val="24"/>
          <w:szCs w:val="24"/>
          <w:lang w:eastAsia="es-ES"/>
        </w:rPr>
        <w:t>Cuevas</w:t>
      </w:r>
      <w:r w:rsidRPr="00433714">
        <w:rPr>
          <w:rFonts w:ascii="Arial" w:eastAsia="Times New Roman" w:hAnsi="Arial" w:cs="Arial"/>
          <w:spacing w:val="-2"/>
          <w:sz w:val="24"/>
          <w:szCs w:val="24"/>
          <w:lang w:eastAsia="es-ES"/>
        </w:rPr>
        <w:t xml:space="preserve"> fue conociendo paulatinamente la totalidad de las características de cada uno de los regímenes pensionales que componen el sistema general de pensiones, pues por ejemplo no quedó probado en el plenario que el actor tuviera el conocimiento de cuáles son los requisitos necesarios para pensionarse en el RAIS y en el RPM, ni mucho menos tiene conocimiento sobre las diferentes modalidades de pensión existentes en el régimen de ahorro individual con solidaridad, </w:t>
      </w:r>
      <w:r w:rsidRPr="00433714">
        <w:rPr>
          <w:rFonts w:ascii="Arial" w:eastAsia="Times New Roman" w:hAnsi="Arial" w:cs="Arial"/>
          <w:b/>
          <w:bCs/>
          <w:spacing w:val="-2"/>
          <w:sz w:val="24"/>
          <w:szCs w:val="24"/>
          <w:lang w:eastAsia="es-ES"/>
        </w:rPr>
        <w:t xml:space="preserve">además de no existir prueba que demuestre que a </w:t>
      </w:r>
      <w:r w:rsidR="000C3C28" w:rsidRPr="00433714">
        <w:rPr>
          <w:rFonts w:ascii="Arial" w:eastAsia="Times New Roman" w:hAnsi="Arial" w:cs="Arial"/>
          <w:b/>
          <w:bCs/>
          <w:spacing w:val="-2"/>
          <w:sz w:val="24"/>
          <w:szCs w:val="24"/>
          <w:lang w:eastAsia="es-ES"/>
        </w:rPr>
        <w:t>ella</w:t>
      </w:r>
      <w:r w:rsidRPr="00433714">
        <w:rPr>
          <w:rFonts w:ascii="Arial" w:eastAsia="Times New Roman" w:hAnsi="Arial" w:cs="Arial"/>
          <w:b/>
          <w:bCs/>
          <w:spacing w:val="-2"/>
          <w:sz w:val="24"/>
          <w:szCs w:val="24"/>
          <w:lang w:eastAsia="es-ES"/>
        </w:rPr>
        <w:t xml:space="preserve"> se le hizo la </w:t>
      </w:r>
      <w:proofErr w:type="spellStart"/>
      <w:r w:rsidRPr="00433714">
        <w:rPr>
          <w:rFonts w:ascii="Arial" w:eastAsia="Times New Roman" w:hAnsi="Arial" w:cs="Arial"/>
          <w:b/>
          <w:bCs/>
          <w:spacing w:val="-2"/>
          <w:sz w:val="24"/>
          <w:szCs w:val="24"/>
          <w:lang w:eastAsia="es-ES"/>
        </w:rPr>
        <w:t>reasesoría</w:t>
      </w:r>
      <w:proofErr w:type="spellEnd"/>
      <w:r w:rsidRPr="00433714">
        <w:rPr>
          <w:rFonts w:ascii="Arial" w:eastAsia="Times New Roman" w:hAnsi="Arial" w:cs="Arial"/>
          <w:b/>
          <w:bCs/>
          <w:spacing w:val="-2"/>
          <w:sz w:val="24"/>
          <w:szCs w:val="24"/>
          <w:lang w:eastAsia="es-ES"/>
        </w:rPr>
        <w:t xml:space="preserve"> antes de cumplir los </w:t>
      </w:r>
      <w:r w:rsidR="000C3C28" w:rsidRPr="00433714">
        <w:rPr>
          <w:rFonts w:ascii="Arial" w:eastAsia="Times New Roman" w:hAnsi="Arial" w:cs="Arial"/>
          <w:b/>
          <w:bCs/>
          <w:spacing w:val="-2"/>
          <w:sz w:val="24"/>
          <w:szCs w:val="24"/>
          <w:lang w:eastAsia="es-ES"/>
        </w:rPr>
        <w:t>47</w:t>
      </w:r>
      <w:r w:rsidRPr="00433714">
        <w:rPr>
          <w:rFonts w:ascii="Arial" w:eastAsia="Times New Roman" w:hAnsi="Arial" w:cs="Arial"/>
          <w:b/>
          <w:bCs/>
          <w:spacing w:val="-2"/>
          <w:sz w:val="24"/>
          <w:szCs w:val="24"/>
          <w:lang w:eastAsia="es-ES"/>
        </w:rPr>
        <w:t xml:space="preserve"> años, con el fin de que se le pusiera de presente su situación pensional y se le aconsejara a cuál de los dos regímenes pensionales le convenía estar afiliad</w:t>
      </w:r>
      <w:r w:rsidR="000C3C28" w:rsidRPr="00433714">
        <w:rPr>
          <w:rFonts w:ascii="Arial" w:eastAsia="Times New Roman" w:hAnsi="Arial" w:cs="Arial"/>
          <w:b/>
          <w:bCs/>
          <w:spacing w:val="-2"/>
          <w:sz w:val="24"/>
          <w:szCs w:val="24"/>
          <w:lang w:eastAsia="es-ES"/>
        </w:rPr>
        <w:t>a</w:t>
      </w:r>
      <w:r w:rsidRPr="00433714">
        <w:rPr>
          <w:rFonts w:ascii="Arial" w:eastAsia="Times New Roman" w:hAnsi="Arial" w:cs="Arial"/>
          <w:spacing w:val="-2"/>
          <w:sz w:val="24"/>
          <w:szCs w:val="24"/>
          <w:lang w:eastAsia="es-ES"/>
        </w:rPr>
        <w:t xml:space="preserve">; omisiones éstas que demuestran que en este caso no se produjeron esos actos de relacionamiento, por cuanto la asimetría de la información que se produjo el </w:t>
      </w:r>
      <w:r w:rsidR="000C3C28" w:rsidRPr="00433714">
        <w:rPr>
          <w:rFonts w:ascii="Arial" w:eastAsia="Times New Roman" w:hAnsi="Arial" w:cs="Arial"/>
          <w:spacing w:val="-2"/>
          <w:sz w:val="24"/>
          <w:szCs w:val="24"/>
          <w:lang w:eastAsia="es-ES"/>
        </w:rPr>
        <w:t>15 de febrero de 1995</w:t>
      </w:r>
      <w:r w:rsidRPr="00433714">
        <w:rPr>
          <w:rFonts w:ascii="Arial" w:eastAsia="Times New Roman" w:hAnsi="Arial" w:cs="Arial"/>
          <w:spacing w:val="-2"/>
          <w:sz w:val="24"/>
          <w:szCs w:val="24"/>
          <w:lang w:eastAsia="es-ES"/>
        </w:rPr>
        <w:t xml:space="preserve"> no desapareció mientras el accionante estuvo vinculado al régimen de ahorro individual con solidaridad.</w:t>
      </w:r>
    </w:p>
    <w:p w14:paraId="6055ABD1" w14:textId="77777777" w:rsidR="00BE038D" w:rsidRPr="00433714" w:rsidRDefault="00BE038D" w:rsidP="00433714">
      <w:pPr>
        <w:spacing w:after="0"/>
        <w:jc w:val="both"/>
        <w:textAlignment w:val="baseline"/>
        <w:rPr>
          <w:rFonts w:ascii="Arial" w:eastAsia="Times New Roman" w:hAnsi="Arial" w:cs="Arial"/>
          <w:spacing w:val="-2"/>
          <w:sz w:val="24"/>
          <w:szCs w:val="24"/>
          <w:lang w:eastAsia="es-ES"/>
        </w:rPr>
      </w:pPr>
    </w:p>
    <w:p w14:paraId="47447E57" w14:textId="2538CABE" w:rsidR="00CF45A9" w:rsidRPr="00433714" w:rsidRDefault="00BE038D" w:rsidP="00433714">
      <w:pPr>
        <w:spacing w:after="0"/>
        <w:jc w:val="both"/>
        <w:textAlignment w:val="baseline"/>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relacionamiento que hicieron desaparecer la asimetría en la información que se produjo el </w:t>
      </w:r>
      <w:r w:rsidR="000C3C28" w:rsidRPr="00433714">
        <w:rPr>
          <w:rFonts w:ascii="Arial" w:eastAsia="Times New Roman" w:hAnsi="Arial" w:cs="Arial"/>
          <w:spacing w:val="-2"/>
          <w:sz w:val="24"/>
          <w:szCs w:val="24"/>
          <w:lang w:eastAsia="es-ES"/>
        </w:rPr>
        <w:t>15 de febrero de 1995</w:t>
      </w:r>
      <w:r w:rsidRPr="00433714">
        <w:rPr>
          <w:rFonts w:ascii="Arial" w:eastAsia="Times New Roman" w:hAnsi="Arial" w:cs="Arial"/>
          <w:spacing w:val="-2"/>
          <w:sz w:val="24"/>
          <w:szCs w:val="24"/>
          <w:lang w:eastAsia="es-ES"/>
        </w:rPr>
        <w:t xml:space="preserve">, indefectiblemente, conforme con lo sentado por la Corte Suprema de Justicia, no queda otro camino que confirmar la decisión emitida por el </w:t>
      </w:r>
      <w:r w:rsidRPr="00433714">
        <w:rPr>
          <w:rFonts w:ascii="Arial" w:eastAsia="Times New Roman" w:hAnsi="Arial" w:cs="Arial"/>
          <w:spacing w:val="-2"/>
          <w:sz w:val="24"/>
          <w:szCs w:val="24"/>
          <w:lang w:eastAsia="es-ES"/>
        </w:rPr>
        <w:lastRenderedPageBreak/>
        <w:t>Juzgado </w:t>
      </w:r>
      <w:r w:rsidR="00CF45A9" w:rsidRPr="00433714">
        <w:rPr>
          <w:rFonts w:ascii="Arial" w:eastAsia="Times New Roman" w:hAnsi="Arial" w:cs="Arial"/>
          <w:spacing w:val="-2"/>
          <w:sz w:val="24"/>
          <w:szCs w:val="24"/>
          <w:lang w:eastAsia="es-ES"/>
        </w:rPr>
        <w:t>Segundo</w:t>
      </w:r>
      <w:r w:rsidRPr="00433714">
        <w:rPr>
          <w:rFonts w:ascii="Arial" w:eastAsia="Times New Roman" w:hAnsi="Arial" w:cs="Arial"/>
          <w:spacing w:val="-2"/>
          <w:sz w:val="24"/>
          <w:szCs w:val="24"/>
          <w:lang w:eastAsia="es-ES"/>
        </w:rPr>
        <w:t> Laboral del Circuito, consistente en declarar la ineficacia del acto jurídico por medio del cual el accionante se trasladó del régimen de prima media con prestación definida al régimen de ahorro individual con solidaridad</w:t>
      </w:r>
      <w:r w:rsidR="00CF45A9" w:rsidRPr="00433714">
        <w:rPr>
          <w:rFonts w:ascii="Arial" w:eastAsia="Times New Roman" w:hAnsi="Arial" w:cs="Arial"/>
          <w:spacing w:val="-2"/>
          <w:sz w:val="24"/>
          <w:szCs w:val="24"/>
          <w:lang w:eastAsia="es-ES"/>
        </w:rPr>
        <w:t xml:space="preserve">, sin embargo, tal decisión habrá de modificarse, no solo porque </w:t>
      </w:r>
      <w:r w:rsidR="009577F5" w:rsidRPr="00433714">
        <w:rPr>
          <w:rFonts w:ascii="Arial" w:eastAsia="Times New Roman" w:hAnsi="Arial" w:cs="Arial"/>
          <w:spacing w:val="-2"/>
          <w:sz w:val="24"/>
          <w:szCs w:val="24"/>
          <w:lang w:eastAsia="es-ES"/>
        </w:rPr>
        <w:t>se cometió el yerro de fijar como fecha del traslado entre regímenes pensionales el 1° de marzo de 1995, cuando realmente lo fue el 15 de febrero de 1995, sino también para declarar ineficaces también los movimientos ejecutados por la afiliada al interior del RAIS</w:t>
      </w:r>
      <w:r w:rsidR="009B0B50" w:rsidRPr="00433714">
        <w:rPr>
          <w:rFonts w:ascii="Arial" w:eastAsia="Times New Roman" w:hAnsi="Arial" w:cs="Arial"/>
          <w:spacing w:val="-2"/>
          <w:sz w:val="24"/>
          <w:szCs w:val="24"/>
          <w:lang w:eastAsia="es-ES"/>
        </w:rPr>
        <w:t xml:space="preserve">; quedando válida </w:t>
      </w:r>
      <w:r w:rsidR="00F71F00" w:rsidRPr="00433714">
        <w:rPr>
          <w:rFonts w:ascii="Arial" w:eastAsia="Times New Roman" w:hAnsi="Arial" w:cs="Arial"/>
          <w:spacing w:val="-2"/>
          <w:sz w:val="24"/>
          <w:szCs w:val="24"/>
          <w:lang w:eastAsia="es-ES"/>
        </w:rPr>
        <w:t xml:space="preserve">y </w:t>
      </w:r>
      <w:r w:rsidR="00BF2534" w:rsidRPr="00433714">
        <w:rPr>
          <w:rFonts w:ascii="Arial" w:eastAsia="Times New Roman" w:hAnsi="Arial" w:cs="Arial"/>
          <w:spacing w:val="-2"/>
          <w:sz w:val="24"/>
          <w:szCs w:val="24"/>
          <w:lang w:eastAsia="es-ES"/>
        </w:rPr>
        <w:t>vigente la afiliación primigenia efectuada por la accionante al régimen de prima media con prestación definida, administrado actualmente por la Administradora Colombiana de Pensiones.</w:t>
      </w:r>
    </w:p>
    <w:p w14:paraId="022DDAF4" w14:textId="77777777" w:rsidR="00BE038D" w:rsidRPr="00433714" w:rsidRDefault="00BE038D" w:rsidP="00433714">
      <w:pPr>
        <w:spacing w:after="0"/>
        <w:jc w:val="both"/>
        <w:textAlignment w:val="baseline"/>
        <w:rPr>
          <w:rFonts w:ascii="Arial" w:eastAsia="Times New Roman" w:hAnsi="Arial" w:cs="Arial"/>
          <w:sz w:val="24"/>
          <w:szCs w:val="24"/>
          <w:lang w:eastAsia="es-CO"/>
        </w:rPr>
      </w:pPr>
    </w:p>
    <w:p w14:paraId="34357A8A" w14:textId="1C59AD50" w:rsidR="00BE038D" w:rsidRPr="00433714" w:rsidRDefault="00BE038D" w:rsidP="00433714">
      <w:pPr>
        <w:suppressAutoHyphens/>
        <w:spacing w:after="0"/>
        <w:jc w:val="both"/>
        <w:rPr>
          <w:rStyle w:val="normaltextrun"/>
          <w:rFonts w:ascii="Arial" w:hAnsi="Arial" w:cs="Arial"/>
          <w:color w:val="000000"/>
          <w:sz w:val="24"/>
          <w:szCs w:val="24"/>
          <w:shd w:val="clear" w:color="auto" w:fill="FFFFFF"/>
        </w:rPr>
      </w:pPr>
      <w:r w:rsidRPr="00433714">
        <w:rPr>
          <w:rStyle w:val="normaltextrun"/>
          <w:rFonts w:ascii="Arial" w:hAnsi="Arial" w:cs="Arial"/>
          <w:color w:val="000000"/>
          <w:sz w:val="24"/>
          <w:szCs w:val="24"/>
          <w:shd w:val="clear" w:color="auto" w:fill="FFFFFF"/>
        </w:rPr>
        <w:t xml:space="preserve">Así las cosas, al no tener ningún efecto jurídico el cambio de régimen pensional y </w:t>
      </w:r>
      <w:r w:rsidR="00BF2534" w:rsidRPr="00433714">
        <w:rPr>
          <w:rStyle w:val="normaltextrun"/>
          <w:rFonts w:ascii="Arial" w:hAnsi="Arial" w:cs="Arial"/>
          <w:color w:val="000000"/>
          <w:sz w:val="24"/>
          <w:szCs w:val="24"/>
          <w:shd w:val="clear" w:color="auto" w:fill="FFFFFF"/>
        </w:rPr>
        <w:t>los</w:t>
      </w:r>
      <w:r w:rsidRPr="00433714">
        <w:rPr>
          <w:rStyle w:val="normaltextrun"/>
          <w:rFonts w:ascii="Arial" w:hAnsi="Arial" w:cs="Arial"/>
          <w:color w:val="000000"/>
          <w:sz w:val="24"/>
          <w:szCs w:val="24"/>
          <w:shd w:val="clear" w:color="auto" w:fill="FFFFFF"/>
        </w:rPr>
        <w:t xml:space="preserve"> movimiento</w:t>
      </w:r>
      <w:r w:rsidR="00BF2534" w:rsidRPr="00433714">
        <w:rPr>
          <w:rStyle w:val="normaltextrun"/>
          <w:rFonts w:ascii="Arial" w:hAnsi="Arial" w:cs="Arial"/>
          <w:color w:val="000000"/>
          <w:sz w:val="24"/>
          <w:szCs w:val="24"/>
          <w:shd w:val="clear" w:color="auto" w:fill="FFFFFF"/>
        </w:rPr>
        <w:t>s</w:t>
      </w:r>
      <w:r w:rsidRPr="00433714">
        <w:rPr>
          <w:rStyle w:val="normaltextrun"/>
          <w:rFonts w:ascii="Arial" w:hAnsi="Arial" w:cs="Arial"/>
          <w:color w:val="000000"/>
          <w:sz w:val="24"/>
          <w:szCs w:val="24"/>
          <w:shd w:val="clear" w:color="auto" w:fill="FFFFFF"/>
        </w:rPr>
        <w:t xml:space="preserve"> efectuado por </w:t>
      </w:r>
      <w:r w:rsidR="00BF2534" w:rsidRPr="00433714">
        <w:rPr>
          <w:rStyle w:val="normaltextrun"/>
          <w:rFonts w:ascii="Arial" w:hAnsi="Arial" w:cs="Arial"/>
          <w:color w:val="000000"/>
          <w:sz w:val="24"/>
          <w:szCs w:val="24"/>
          <w:shd w:val="clear" w:color="auto" w:fill="FFFFFF"/>
        </w:rPr>
        <w:t>la señora Eugenia Suárez Cuevas</w:t>
      </w:r>
      <w:r w:rsidRPr="00433714">
        <w:rPr>
          <w:rFonts w:ascii="Arial" w:eastAsia="Times New Roman" w:hAnsi="Arial" w:cs="Arial"/>
          <w:spacing w:val="-2"/>
          <w:sz w:val="24"/>
          <w:szCs w:val="24"/>
          <w:lang w:eastAsia="es-ES"/>
        </w:rPr>
        <w:t>, ni ninguno de los actos ejecutados al interior del RAIS</w:t>
      </w:r>
      <w:r w:rsidRPr="00433714">
        <w:rPr>
          <w:rStyle w:val="normaltextrun"/>
          <w:rFonts w:ascii="Arial" w:hAnsi="Arial" w:cs="Arial"/>
          <w:color w:val="000000"/>
          <w:sz w:val="24"/>
          <w:szCs w:val="24"/>
          <w:shd w:val="clear" w:color="auto" w:fill="FFFFFF"/>
        </w:rPr>
        <w:t xml:space="preserve">, </w:t>
      </w:r>
      <w:r w:rsidR="00BA035E" w:rsidRPr="00433714">
        <w:rPr>
          <w:rStyle w:val="normaltextrun"/>
          <w:rFonts w:ascii="Arial" w:hAnsi="Arial" w:cs="Arial"/>
          <w:color w:val="000000"/>
          <w:sz w:val="24"/>
          <w:szCs w:val="24"/>
          <w:shd w:val="clear" w:color="auto" w:fill="FFFFFF"/>
        </w:rPr>
        <w:t>hay lugar a condenar a la AFP Porvenir S.A., pero no en la forma referida por el funcionario de primer grado</w:t>
      </w:r>
      <w:r w:rsidR="0009760F" w:rsidRPr="00433714">
        <w:rPr>
          <w:rStyle w:val="normaltextrun"/>
          <w:rFonts w:ascii="Arial" w:hAnsi="Arial" w:cs="Arial"/>
          <w:color w:val="000000"/>
          <w:sz w:val="24"/>
          <w:szCs w:val="24"/>
          <w:shd w:val="clear" w:color="auto" w:fill="FFFFFF"/>
        </w:rPr>
        <w:t xml:space="preserve">, </w:t>
      </w:r>
      <w:r w:rsidR="006868DC" w:rsidRPr="00433714">
        <w:rPr>
          <w:rStyle w:val="normaltextrun"/>
          <w:rFonts w:ascii="Arial" w:hAnsi="Arial" w:cs="Arial"/>
          <w:color w:val="000000"/>
          <w:sz w:val="24"/>
          <w:szCs w:val="24"/>
          <w:shd w:val="clear" w:color="auto" w:fill="FFFFFF"/>
        </w:rPr>
        <w:t>en donde, entre otros aspectos, ordenó la restitución del valor de bonos pensionales, sin siquiera analizar si con el</w:t>
      </w:r>
      <w:r w:rsidR="00FD1A21" w:rsidRPr="00433714">
        <w:rPr>
          <w:rStyle w:val="normaltextrun"/>
          <w:rFonts w:ascii="Arial" w:hAnsi="Arial" w:cs="Arial"/>
          <w:color w:val="000000"/>
          <w:sz w:val="24"/>
          <w:szCs w:val="24"/>
          <w:shd w:val="clear" w:color="auto" w:fill="FFFFFF"/>
        </w:rPr>
        <w:t xml:space="preserve"> </w:t>
      </w:r>
      <w:r w:rsidR="006868DC" w:rsidRPr="00433714">
        <w:rPr>
          <w:rStyle w:val="normaltextrun"/>
          <w:rFonts w:ascii="Arial" w:hAnsi="Arial" w:cs="Arial"/>
          <w:color w:val="000000"/>
          <w:sz w:val="24"/>
          <w:szCs w:val="24"/>
          <w:shd w:val="clear" w:color="auto" w:fill="FFFFFF"/>
        </w:rPr>
        <w:t>cambi</w:t>
      </w:r>
      <w:r w:rsidR="00FD1A21" w:rsidRPr="00433714">
        <w:rPr>
          <w:rStyle w:val="normaltextrun"/>
          <w:rFonts w:ascii="Arial" w:hAnsi="Arial" w:cs="Arial"/>
          <w:color w:val="000000"/>
          <w:sz w:val="24"/>
          <w:szCs w:val="24"/>
          <w:shd w:val="clear" w:color="auto" w:fill="FFFFFF"/>
        </w:rPr>
        <w:t>o</w:t>
      </w:r>
      <w:r w:rsidR="006868DC" w:rsidRPr="00433714">
        <w:rPr>
          <w:rStyle w:val="normaltextrun"/>
          <w:rFonts w:ascii="Arial" w:hAnsi="Arial" w:cs="Arial"/>
          <w:color w:val="000000"/>
          <w:sz w:val="24"/>
          <w:szCs w:val="24"/>
          <w:shd w:val="clear" w:color="auto" w:fill="FFFFFF"/>
        </w:rPr>
        <w:t xml:space="preserve"> de régimen pensional de la actora</w:t>
      </w:r>
      <w:r w:rsidR="00F949AE" w:rsidRPr="00433714">
        <w:rPr>
          <w:rStyle w:val="normaltextrun"/>
          <w:rFonts w:ascii="Arial" w:hAnsi="Arial" w:cs="Arial"/>
          <w:color w:val="000000"/>
          <w:sz w:val="24"/>
          <w:szCs w:val="24"/>
          <w:shd w:val="clear" w:color="auto" w:fill="FFFFFF"/>
        </w:rPr>
        <w:t xml:space="preserve">, declarado ineficaz, se </w:t>
      </w:r>
      <w:r w:rsidR="00E11B6B" w:rsidRPr="00433714">
        <w:rPr>
          <w:rStyle w:val="normaltextrun"/>
          <w:rFonts w:ascii="Arial" w:hAnsi="Arial" w:cs="Arial"/>
          <w:color w:val="000000"/>
          <w:sz w:val="24"/>
          <w:szCs w:val="24"/>
          <w:shd w:val="clear" w:color="auto" w:fill="FFFFFF"/>
        </w:rPr>
        <w:t>generó a favor de la actora un bono pensional, que como se verá más adelan</w:t>
      </w:r>
      <w:r w:rsidR="0049604A" w:rsidRPr="00433714">
        <w:rPr>
          <w:rStyle w:val="normaltextrun"/>
          <w:rFonts w:ascii="Arial" w:hAnsi="Arial" w:cs="Arial"/>
          <w:color w:val="000000"/>
          <w:sz w:val="24"/>
          <w:szCs w:val="24"/>
          <w:shd w:val="clear" w:color="auto" w:fill="FFFFFF"/>
        </w:rPr>
        <w:t xml:space="preserve">te, realmente no se generó al no cumplirse con los requisitos previstos en el artículo </w:t>
      </w:r>
      <w:r w:rsidR="00D14611" w:rsidRPr="00433714">
        <w:rPr>
          <w:rStyle w:val="normaltextrun"/>
          <w:rFonts w:ascii="Arial" w:hAnsi="Arial" w:cs="Arial"/>
          <w:color w:val="000000"/>
          <w:sz w:val="24"/>
          <w:szCs w:val="24"/>
          <w:shd w:val="clear" w:color="auto" w:fill="FFFFFF"/>
        </w:rPr>
        <w:t>115 de la ley 100 de 1993; razón por la que, se modificará también la condena impartida a la AFP Porvenir S.A., con el objeto de ordenarle restituir a favor de la Administradora Colombiana de Pensiones</w:t>
      </w:r>
      <w:r w:rsidR="00667CB7" w:rsidRPr="00433714">
        <w:rPr>
          <w:rStyle w:val="normaltextrun"/>
          <w:rFonts w:ascii="Arial" w:hAnsi="Arial" w:cs="Arial"/>
          <w:color w:val="000000"/>
          <w:sz w:val="24"/>
          <w:szCs w:val="24"/>
          <w:shd w:val="clear" w:color="auto" w:fill="FFFFFF"/>
        </w:rPr>
        <w:t xml:space="preserve"> </w:t>
      </w:r>
      <w:r w:rsidRPr="00433714">
        <w:rPr>
          <w:rFonts w:ascii="Arial" w:eastAsia="Times New Roman" w:hAnsi="Arial" w:cs="Arial"/>
          <w:spacing w:val="-2"/>
          <w:sz w:val="24"/>
          <w:szCs w:val="24"/>
          <w:lang w:eastAsia="es-ES"/>
        </w:rPr>
        <w:t>el saldo existente en la cuenta de ahorro individual de</w:t>
      </w:r>
      <w:r w:rsidR="00667CB7" w:rsidRPr="00433714">
        <w:rPr>
          <w:rFonts w:ascii="Arial" w:eastAsia="Times New Roman" w:hAnsi="Arial" w:cs="Arial"/>
          <w:spacing w:val="-2"/>
          <w:sz w:val="24"/>
          <w:szCs w:val="24"/>
          <w:lang w:eastAsia="es-ES"/>
        </w:rPr>
        <w:t xml:space="preserve"> </w:t>
      </w:r>
      <w:r w:rsidRPr="00433714">
        <w:rPr>
          <w:rFonts w:ascii="Arial" w:eastAsia="Times New Roman" w:hAnsi="Arial" w:cs="Arial"/>
          <w:spacing w:val="-2"/>
          <w:sz w:val="24"/>
          <w:szCs w:val="24"/>
          <w:lang w:eastAsia="es-ES"/>
        </w:rPr>
        <w:t>l</w:t>
      </w:r>
      <w:r w:rsidR="00667CB7" w:rsidRPr="00433714">
        <w:rPr>
          <w:rFonts w:ascii="Arial" w:eastAsia="Times New Roman" w:hAnsi="Arial" w:cs="Arial"/>
          <w:spacing w:val="-2"/>
          <w:sz w:val="24"/>
          <w:szCs w:val="24"/>
          <w:lang w:eastAsia="es-ES"/>
        </w:rPr>
        <w:t>a</w:t>
      </w:r>
      <w:r w:rsidRPr="00433714">
        <w:rPr>
          <w:rFonts w:ascii="Arial" w:eastAsia="Times New Roman" w:hAnsi="Arial" w:cs="Arial"/>
          <w:spacing w:val="-2"/>
          <w:sz w:val="24"/>
          <w:szCs w:val="24"/>
          <w:lang w:eastAsia="es-ES"/>
        </w:rPr>
        <w:t xml:space="preserve"> afiliad</w:t>
      </w:r>
      <w:r w:rsidR="00667CB7" w:rsidRPr="00433714">
        <w:rPr>
          <w:rFonts w:ascii="Arial" w:eastAsia="Times New Roman" w:hAnsi="Arial" w:cs="Arial"/>
          <w:spacing w:val="-2"/>
          <w:sz w:val="24"/>
          <w:szCs w:val="24"/>
          <w:lang w:eastAsia="es-ES"/>
        </w:rPr>
        <w:t>a</w:t>
      </w:r>
      <w:r w:rsidRPr="00433714">
        <w:rPr>
          <w:rFonts w:ascii="Arial" w:eastAsia="Times New Roman" w:hAnsi="Arial" w:cs="Arial"/>
          <w:spacing w:val="-2"/>
          <w:sz w:val="24"/>
          <w:szCs w:val="24"/>
          <w:lang w:eastAsia="es-ES"/>
        </w:rPr>
        <w:t>, proveniente de las cotizaciones efectuadas al sistema general de pensiones junto con los intereses y rendimientos financieros que se hayan causado</w:t>
      </w:r>
      <w:r w:rsidRPr="00433714">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02AAC6F2" w14:textId="77777777" w:rsidR="00BE038D" w:rsidRPr="00433714" w:rsidRDefault="00BE038D" w:rsidP="00433714">
      <w:pPr>
        <w:spacing w:after="0"/>
        <w:jc w:val="both"/>
        <w:textAlignment w:val="baseline"/>
        <w:rPr>
          <w:rFonts w:ascii="Arial" w:eastAsia="Times New Roman" w:hAnsi="Arial" w:cs="Arial"/>
          <w:sz w:val="24"/>
          <w:szCs w:val="24"/>
          <w:lang w:eastAsia="es-CO"/>
        </w:rPr>
      </w:pPr>
    </w:p>
    <w:p w14:paraId="6C9EEEFA" w14:textId="33A8B04C" w:rsidR="00BE038D" w:rsidRPr="00433714" w:rsidRDefault="00BE038D" w:rsidP="00433714">
      <w:pPr>
        <w:spacing w:after="0"/>
        <w:jc w:val="both"/>
        <w:textAlignment w:val="baseline"/>
        <w:rPr>
          <w:rFonts w:ascii="Arial" w:eastAsia="Times New Roman" w:hAnsi="Arial" w:cs="Arial"/>
          <w:sz w:val="24"/>
          <w:szCs w:val="24"/>
          <w:lang w:eastAsia="es-CO"/>
        </w:rPr>
      </w:pPr>
      <w:r w:rsidRPr="00433714">
        <w:rPr>
          <w:rStyle w:val="normaltextrun"/>
          <w:rFonts w:ascii="Arial" w:hAnsi="Arial" w:cs="Arial"/>
          <w:color w:val="000000"/>
          <w:sz w:val="24"/>
          <w:szCs w:val="24"/>
          <w:shd w:val="clear" w:color="auto" w:fill="FFFFFF"/>
        </w:rPr>
        <w:t xml:space="preserve">Además de restituir </w:t>
      </w:r>
      <w:r w:rsidR="007D04B6" w:rsidRPr="00433714">
        <w:rPr>
          <w:rStyle w:val="normaltextrun"/>
          <w:rFonts w:ascii="Arial" w:hAnsi="Arial" w:cs="Arial"/>
          <w:color w:val="000000"/>
          <w:sz w:val="24"/>
          <w:szCs w:val="24"/>
          <w:shd w:val="clear" w:color="auto" w:fill="FFFFFF"/>
        </w:rPr>
        <w:t>los dineros</w:t>
      </w:r>
      <w:r w:rsidRPr="00433714">
        <w:rPr>
          <w:rStyle w:val="normaltextrun"/>
          <w:rFonts w:ascii="Arial" w:hAnsi="Arial" w:cs="Arial"/>
          <w:color w:val="000000"/>
          <w:sz w:val="24"/>
          <w:szCs w:val="24"/>
          <w:shd w:val="clear" w:color="auto" w:fill="FFFFFF"/>
        </w:rPr>
        <w:t xml:space="preserve"> relacionados líneas atrás, necesario resulta traer a colación la sentencia SL3034 de 7 de julio de 2021 en la que la Corte Suprema de Justicia reiteró </w:t>
      </w:r>
      <w:r w:rsidRPr="00433714">
        <w:rPr>
          <w:rFonts w:ascii="Arial" w:eastAsia="Times New Roman" w:hAnsi="Arial" w:cs="Arial"/>
          <w:sz w:val="24"/>
          <w:szCs w:val="24"/>
          <w:lang w:eastAsia="es-CO"/>
        </w:rPr>
        <w:t xml:space="preserve">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w:t>
      </w:r>
      <w:r w:rsidR="00531664" w:rsidRPr="00433714">
        <w:rPr>
          <w:rFonts w:ascii="Arial" w:eastAsia="Times New Roman" w:hAnsi="Arial" w:cs="Arial"/>
          <w:sz w:val="24"/>
          <w:szCs w:val="24"/>
          <w:lang w:eastAsia="es-CO"/>
        </w:rPr>
        <w:t>a las AFP ING S.A. hoy Protección S.A. y Porvenir S.A.</w:t>
      </w:r>
    </w:p>
    <w:p w14:paraId="2842EE73" w14:textId="77777777" w:rsidR="00BE038D" w:rsidRPr="00433714" w:rsidRDefault="00BE038D" w:rsidP="00433714">
      <w:pPr>
        <w:spacing w:after="0"/>
        <w:jc w:val="both"/>
        <w:textAlignment w:val="baseline"/>
        <w:rPr>
          <w:rFonts w:ascii="Arial" w:eastAsia="Times New Roman" w:hAnsi="Arial" w:cs="Arial"/>
          <w:sz w:val="24"/>
          <w:szCs w:val="24"/>
          <w:lang w:eastAsia="es-CO"/>
        </w:rPr>
      </w:pPr>
    </w:p>
    <w:p w14:paraId="2AC28579" w14:textId="23420DBF"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z w:val="24"/>
          <w:szCs w:val="24"/>
          <w:lang w:eastAsia="es-CO"/>
        </w:rPr>
        <w:t xml:space="preserve">Bajo esa misma óptica, es del caso recordar que el cambio de régimen pensional declarado </w:t>
      </w:r>
      <w:r w:rsidR="00650955" w:rsidRPr="00433714">
        <w:rPr>
          <w:rFonts w:ascii="Arial" w:eastAsia="Times New Roman" w:hAnsi="Arial" w:cs="Arial"/>
          <w:sz w:val="24"/>
          <w:szCs w:val="24"/>
          <w:lang w:eastAsia="es-CO"/>
        </w:rPr>
        <w:t>ineficaz</w:t>
      </w:r>
      <w:r w:rsidRPr="00433714">
        <w:rPr>
          <w:rFonts w:ascii="Arial" w:eastAsia="Times New Roman" w:hAnsi="Arial" w:cs="Arial"/>
          <w:sz w:val="24"/>
          <w:szCs w:val="24"/>
          <w:lang w:eastAsia="es-CO"/>
        </w:rPr>
        <w:t xml:space="preserve"> implica que ningún acto ejecutado al interior del mismo produzca efectos, </w:t>
      </w:r>
      <w:r w:rsidR="004753D1" w:rsidRPr="00433714">
        <w:rPr>
          <w:rFonts w:ascii="Arial" w:eastAsia="Times New Roman" w:hAnsi="Arial" w:cs="Arial"/>
          <w:sz w:val="24"/>
          <w:szCs w:val="24"/>
          <w:lang w:eastAsia="es-CO"/>
        </w:rPr>
        <w:t xml:space="preserve">por lo que, acudiendo al grado jurisdiccional de consulta dispuesto a favor de la Administradora Colombiana de Pensiones, se modificarán los ordinales </w:t>
      </w:r>
      <w:r w:rsidR="00650955" w:rsidRPr="00433714">
        <w:rPr>
          <w:rFonts w:ascii="Arial" w:eastAsia="Times New Roman" w:hAnsi="Arial" w:cs="Arial"/>
          <w:sz w:val="24"/>
          <w:szCs w:val="24"/>
          <w:lang w:eastAsia="es-CO"/>
        </w:rPr>
        <w:t xml:space="preserve">segundo y tercero de la sentencia de primera instancia, con </w:t>
      </w:r>
      <w:r w:rsidR="00E42499" w:rsidRPr="00433714">
        <w:rPr>
          <w:rFonts w:ascii="Arial" w:eastAsia="Times New Roman" w:hAnsi="Arial" w:cs="Arial"/>
          <w:sz w:val="24"/>
          <w:szCs w:val="24"/>
          <w:lang w:eastAsia="es-CO"/>
        </w:rPr>
        <w:t>e</w:t>
      </w:r>
      <w:r w:rsidR="00650955" w:rsidRPr="00433714">
        <w:rPr>
          <w:rFonts w:ascii="Arial" w:eastAsia="Times New Roman" w:hAnsi="Arial" w:cs="Arial"/>
          <w:sz w:val="24"/>
          <w:szCs w:val="24"/>
          <w:lang w:eastAsia="es-CO"/>
        </w:rPr>
        <w:t xml:space="preserve">l objeto de condenar a los fondos privados de pensiones ING S.A. hoy Protección S.A. y Porvenir S.A. </w:t>
      </w:r>
      <w:r w:rsidRPr="00433714">
        <w:rPr>
          <w:rFonts w:ascii="Arial" w:eastAsia="Times New Roman" w:hAnsi="Arial" w:cs="Arial"/>
          <w:sz w:val="24"/>
          <w:szCs w:val="24"/>
          <w:lang w:eastAsia="es-CO"/>
        </w:rPr>
        <w:t xml:space="preserve">a reintegrar a </w:t>
      </w:r>
      <w:r w:rsidR="00650955" w:rsidRPr="00433714">
        <w:rPr>
          <w:rFonts w:ascii="Arial" w:eastAsia="Times New Roman" w:hAnsi="Arial" w:cs="Arial"/>
          <w:sz w:val="24"/>
          <w:szCs w:val="24"/>
          <w:lang w:eastAsia="es-CO"/>
        </w:rPr>
        <w:t>Colpensiones</w:t>
      </w:r>
      <w:r w:rsidRPr="00433714">
        <w:rPr>
          <w:rFonts w:ascii="Arial" w:eastAsia="Times New Roman" w:hAnsi="Arial" w:cs="Arial"/>
          <w:sz w:val="24"/>
          <w:szCs w:val="24"/>
          <w:lang w:eastAsia="es-CO"/>
        </w:rPr>
        <w:t>, con cargo a sus propios recursos y debidamente indexados, los valores que fueron cobrados al actor durante su permanencia en esa</w:t>
      </w:r>
      <w:r w:rsidR="007D6BAB" w:rsidRPr="00433714">
        <w:rPr>
          <w:rFonts w:ascii="Arial" w:eastAsia="Times New Roman" w:hAnsi="Arial" w:cs="Arial"/>
          <w:sz w:val="24"/>
          <w:szCs w:val="24"/>
          <w:lang w:eastAsia="es-CO"/>
        </w:rPr>
        <w:t>s</w:t>
      </w:r>
      <w:r w:rsidRPr="00433714">
        <w:rPr>
          <w:rFonts w:ascii="Arial" w:eastAsia="Times New Roman" w:hAnsi="Arial" w:cs="Arial"/>
          <w:sz w:val="24"/>
          <w:szCs w:val="24"/>
          <w:lang w:eastAsia="es-CO"/>
        </w:rPr>
        <w:t xml:space="preserve"> entidad</w:t>
      </w:r>
      <w:r w:rsidR="007D6BAB" w:rsidRPr="00433714">
        <w:rPr>
          <w:rFonts w:ascii="Arial" w:eastAsia="Times New Roman" w:hAnsi="Arial" w:cs="Arial"/>
          <w:sz w:val="24"/>
          <w:szCs w:val="24"/>
          <w:lang w:eastAsia="es-CO"/>
        </w:rPr>
        <w:t>es</w:t>
      </w:r>
      <w:r w:rsidRPr="00433714">
        <w:rPr>
          <w:rFonts w:ascii="Arial" w:eastAsia="Times New Roman" w:hAnsi="Arial" w:cs="Arial"/>
          <w:sz w:val="24"/>
          <w:szCs w:val="24"/>
          <w:lang w:eastAsia="es-CO"/>
        </w:rPr>
        <w:t xml:space="preserve"> y que estuvieron destinados a cancelar las primas de los seguros previsionales de invalidez y sobrevivientes, así como los valores destinados a financiar la garantía de pensión mínima; </w:t>
      </w:r>
      <w:r w:rsidRPr="00433714">
        <w:rPr>
          <w:rFonts w:ascii="Arial" w:eastAsia="Times New Roman" w:hAnsi="Arial" w:cs="Arial"/>
          <w:spacing w:val="-2"/>
          <w:sz w:val="24"/>
          <w:szCs w:val="24"/>
          <w:lang w:eastAsia="es-ES"/>
        </w:rPr>
        <w:t xml:space="preserve">sin que con esa decisión se esté afectando los intereses de terceros que no asistieron al proceso (aseguradoras y reaseguradoras), pues precisamente la orden dirigida en ese sentido lo que lleva es a que los fondos privados de pensiones </w:t>
      </w:r>
      <w:r w:rsidRPr="00433714">
        <w:rPr>
          <w:rFonts w:ascii="Arial" w:eastAsia="Times New Roman" w:hAnsi="Arial" w:cs="Arial"/>
          <w:spacing w:val="-2"/>
          <w:sz w:val="24"/>
          <w:szCs w:val="24"/>
          <w:lang w:eastAsia="es-ES"/>
        </w:rPr>
        <w:lastRenderedPageBreak/>
        <w:t>respondan con su patrimonio por las deficiencias en que incurrieron al momento de efectuar la vinculación de los afiliados.</w:t>
      </w:r>
    </w:p>
    <w:p w14:paraId="3A9A93BB" w14:textId="77777777" w:rsidR="00A35F7C" w:rsidRPr="00433714" w:rsidRDefault="00A35F7C" w:rsidP="00433714">
      <w:pPr>
        <w:suppressAutoHyphens/>
        <w:spacing w:after="0"/>
        <w:jc w:val="both"/>
        <w:rPr>
          <w:rFonts w:ascii="Arial" w:eastAsia="Times New Roman" w:hAnsi="Arial" w:cs="Arial"/>
          <w:spacing w:val="-2"/>
          <w:sz w:val="24"/>
          <w:szCs w:val="24"/>
          <w:lang w:eastAsia="es-ES"/>
        </w:rPr>
      </w:pPr>
    </w:p>
    <w:p w14:paraId="5A5ADC15" w14:textId="50DC2239" w:rsidR="00A35F7C" w:rsidRPr="00433714" w:rsidRDefault="00A35F7C" w:rsidP="00433714">
      <w:pPr>
        <w:suppressAutoHyphens/>
        <w:spacing w:after="0"/>
        <w:jc w:val="both"/>
        <w:rPr>
          <w:rFonts w:ascii="Arial" w:eastAsia="Times New Roman" w:hAnsi="Arial" w:cs="Arial"/>
          <w:sz w:val="24"/>
          <w:szCs w:val="24"/>
          <w:lang w:eastAsia="es-CO"/>
        </w:rPr>
      </w:pPr>
      <w:r w:rsidRPr="00433714">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15 de febrero de 1995, existe la posibilidad de que se haya generado un bono pensional tipo A en favor de la señora Eugenia Suárez Cuevas, de conformidad con lo previsto en el artículo 115 de la ley 100 de 1993, sin embargo, al revisar la historia laboral allegada por la Administradora Colombiana de Pensiones –archivo </w:t>
      </w:r>
      <w:r w:rsidR="005C62E0" w:rsidRPr="00433714">
        <w:rPr>
          <w:rFonts w:ascii="Arial" w:eastAsia="Times New Roman" w:hAnsi="Arial" w:cs="Arial"/>
          <w:spacing w:val="-2"/>
          <w:sz w:val="24"/>
          <w:szCs w:val="24"/>
          <w:lang w:eastAsia="es-ES"/>
        </w:rPr>
        <w:t>08</w:t>
      </w:r>
      <w:r w:rsidRPr="00433714">
        <w:rPr>
          <w:rFonts w:ascii="Arial" w:eastAsia="Times New Roman" w:hAnsi="Arial" w:cs="Arial"/>
          <w:spacing w:val="-2"/>
          <w:sz w:val="24"/>
          <w:szCs w:val="24"/>
          <w:lang w:eastAsia="es-ES"/>
        </w:rPr>
        <w:t xml:space="preserve"> carpeta primera instancia-, se registra que </w:t>
      </w:r>
      <w:r w:rsidR="000151F0" w:rsidRPr="00433714">
        <w:rPr>
          <w:rFonts w:ascii="Arial" w:eastAsia="Times New Roman" w:hAnsi="Arial" w:cs="Arial"/>
          <w:spacing w:val="-2"/>
          <w:sz w:val="24"/>
          <w:szCs w:val="24"/>
          <w:lang w:eastAsia="es-ES"/>
        </w:rPr>
        <w:t>la</w:t>
      </w:r>
      <w:r w:rsidRPr="00433714">
        <w:rPr>
          <w:rFonts w:ascii="Arial" w:eastAsia="Times New Roman" w:hAnsi="Arial" w:cs="Arial"/>
          <w:spacing w:val="-2"/>
          <w:sz w:val="24"/>
          <w:szCs w:val="24"/>
          <w:lang w:eastAsia="es-ES"/>
        </w:rPr>
        <w:t xml:space="preserve"> demandante solamente cotizó al régimen de prima media con prestación definida, antes de trasladarse al RAIS, un total de </w:t>
      </w:r>
      <w:r w:rsidR="000151F0" w:rsidRPr="00433714">
        <w:rPr>
          <w:rFonts w:ascii="Arial" w:eastAsia="Times New Roman" w:hAnsi="Arial" w:cs="Arial"/>
          <w:spacing w:val="-2"/>
          <w:sz w:val="24"/>
          <w:szCs w:val="24"/>
          <w:lang w:eastAsia="es-ES"/>
        </w:rPr>
        <w:t>9</w:t>
      </w:r>
      <w:r w:rsidRPr="00433714">
        <w:rPr>
          <w:rFonts w:ascii="Arial" w:eastAsia="Times New Roman" w:hAnsi="Arial" w:cs="Arial"/>
          <w:spacing w:val="-2"/>
          <w:sz w:val="24"/>
          <w:szCs w:val="24"/>
          <w:lang w:eastAsia="es-ES"/>
        </w:rPr>
        <w:t xml:space="preserve"> semanas; por lo que al no haber cotizado por lo menos 150 semanas antes del </w:t>
      </w:r>
      <w:r w:rsidR="000151F0" w:rsidRPr="00433714">
        <w:rPr>
          <w:rFonts w:ascii="Arial" w:eastAsia="Times New Roman" w:hAnsi="Arial" w:cs="Arial"/>
          <w:spacing w:val="-2"/>
          <w:sz w:val="24"/>
          <w:szCs w:val="24"/>
          <w:lang w:eastAsia="es-ES"/>
        </w:rPr>
        <w:t>15 de febrero</w:t>
      </w:r>
      <w:r w:rsidRPr="00433714">
        <w:rPr>
          <w:rFonts w:ascii="Arial" w:eastAsia="Times New Roman" w:hAnsi="Arial" w:cs="Arial"/>
          <w:spacing w:val="-2"/>
          <w:sz w:val="24"/>
          <w:szCs w:val="24"/>
          <w:lang w:eastAsia="es-ES"/>
        </w:rPr>
        <w:t xml:space="preserve"> de 1995, no tenía derecho a bono pensional</w:t>
      </w:r>
      <w:r w:rsidR="005C62E0" w:rsidRPr="00433714">
        <w:rPr>
          <w:rFonts w:ascii="Arial" w:eastAsia="Times New Roman" w:hAnsi="Arial" w:cs="Arial"/>
          <w:spacing w:val="-2"/>
          <w:sz w:val="24"/>
          <w:szCs w:val="24"/>
          <w:lang w:eastAsia="es-ES"/>
        </w:rPr>
        <w:t xml:space="preserve">; motivo por el que no había </w:t>
      </w:r>
      <w:r w:rsidR="000151F0" w:rsidRPr="00433714">
        <w:rPr>
          <w:rFonts w:ascii="Arial" w:eastAsia="Times New Roman" w:hAnsi="Arial" w:cs="Arial"/>
          <w:spacing w:val="-2"/>
          <w:sz w:val="24"/>
          <w:szCs w:val="24"/>
          <w:lang w:eastAsia="es-ES"/>
        </w:rPr>
        <w:t>lugar</w:t>
      </w:r>
      <w:r w:rsidR="005C62E0" w:rsidRPr="00433714">
        <w:rPr>
          <w:rFonts w:ascii="Arial" w:eastAsia="Times New Roman" w:hAnsi="Arial" w:cs="Arial"/>
          <w:spacing w:val="-2"/>
          <w:sz w:val="24"/>
          <w:szCs w:val="24"/>
          <w:lang w:eastAsia="es-ES"/>
        </w:rPr>
        <w:t xml:space="preserve"> a tomar ninguna decisión frente a la generación de bonos pensionales, como equivocadamente lo hizo el </w:t>
      </w:r>
      <w:r w:rsidR="005C62E0" w:rsidRPr="00433714">
        <w:rPr>
          <w:rFonts w:ascii="Arial" w:eastAsia="Times New Roman" w:hAnsi="Arial" w:cs="Arial"/>
          <w:i/>
          <w:iCs/>
          <w:spacing w:val="-2"/>
          <w:sz w:val="24"/>
          <w:szCs w:val="24"/>
          <w:lang w:eastAsia="es-ES"/>
        </w:rPr>
        <w:t>a quo</w:t>
      </w:r>
      <w:r w:rsidR="005C62E0" w:rsidRPr="00433714">
        <w:rPr>
          <w:rFonts w:ascii="Arial" w:eastAsia="Times New Roman" w:hAnsi="Arial" w:cs="Arial"/>
          <w:spacing w:val="-2"/>
          <w:sz w:val="24"/>
          <w:szCs w:val="24"/>
          <w:lang w:eastAsia="es-ES"/>
        </w:rPr>
        <w:t>, por lo que, como se había anunciado líneas atrás, se debe modificar el ordinal segundo de la sentencia objeto de análisis, con la finalidad de no incluir ninguna condena en ese aspecto.</w:t>
      </w:r>
    </w:p>
    <w:p w14:paraId="7D8EA013" w14:textId="77777777" w:rsidR="00BE038D" w:rsidRPr="00433714" w:rsidRDefault="00BE038D" w:rsidP="00433714">
      <w:pPr>
        <w:spacing w:after="0"/>
        <w:jc w:val="both"/>
        <w:textAlignment w:val="baseline"/>
        <w:rPr>
          <w:rFonts w:ascii="Arial" w:hAnsi="Arial" w:cs="Arial"/>
          <w:sz w:val="24"/>
          <w:szCs w:val="24"/>
        </w:rPr>
      </w:pPr>
    </w:p>
    <w:p w14:paraId="639FF61B" w14:textId="3F3171E1"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xml:space="preserve">En torno al hecho consistente en que </w:t>
      </w:r>
      <w:r w:rsidR="00DE7096" w:rsidRPr="00433714">
        <w:rPr>
          <w:rFonts w:ascii="Arial" w:eastAsia="Times New Roman" w:hAnsi="Arial" w:cs="Arial"/>
          <w:spacing w:val="-2"/>
          <w:sz w:val="24"/>
          <w:szCs w:val="24"/>
          <w:lang w:eastAsia="es-ES"/>
        </w:rPr>
        <w:t>la</w:t>
      </w:r>
      <w:r w:rsidRPr="00433714">
        <w:rPr>
          <w:rFonts w:ascii="Arial" w:eastAsia="Times New Roman" w:hAnsi="Arial" w:cs="Arial"/>
          <w:spacing w:val="-2"/>
          <w:sz w:val="24"/>
          <w:szCs w:val="24"/>
          <w:lang w:eastAsia="es-ES"/>
        </w:rPr>
        <w:t xml:space="preserve"> accionante </w:t>
      </w:r>
      <w:r w:rsidR="00DE7096" w:rsidRPr="00433714">
        <w:rPr>
          <w:rFonts w:ascii="Arial" w:eastAsia="Times New Roman" w:hAnsi="Arial" w:cs="Arial"/>
          <w:spacing w:val="-2"/>
          <w:sz w:val="24"/>
          <w:szCs w:val="24"/>
          <w:lang w:eastAsia="es-ES"/>
        </w:rPr>
        <w:t xml:space="preserve">se encuentra a menos </w:t>
      </w:r>
      <w:r w:rsidR="00604AF3" w:rsidRPr="00433714">
        <w:rPr>
          <w:rFonts w:ascii="Arial" w:eastAsia="Times New Roman" w:hAnsi="Arial" w:cs="Arial"/>
          <w:spacing w:val="-2"/>
          <w:sz w:val="24"/>
          <w:szCs w:val="24"/>
          <w:lang w:eastAsia="es-ES"/>
        </w:rPr>
        <w:t xml:space="preserve">de diez años de </w:t>
      </w:r>
      <w:r w:rsidRPr="00433714">
        <w:rPr>
          <w:rFonts w:ascii="Arial" w:eastAsia="Times New Roman" w:hAnsi="Arial" w:cs="Arial"/>
          <w:spacing w:val="-2"/>
          <w:sz w:val="24"/>
          <w:szCs w:val="24"/>
          <w:lang w:eastAsia="es-ES"/>
        </w:rPr>
        <w:t>arrib</w:t>
      </w:r>
      <w:r w:rsidR="00604AF3" w:rsidRPr="00433714">
        <w:rPr>
          <w:rFonts w:ascii="Arial" w:eastAsia="Times New Roman" w:hAnsi="Arial" w:cs="Arial"/>
          <w:spacing w:val="-2"/>
          <w:sz w:val="24"/>
          <w:szCs w:val="24"/>
          <w:lang w:eastAsia="es-ES"/>
        </w:rPr>
        <w:t>ar</w:t>
      </w:r>
      <w:r w:rsidRPr="00433714">
        <w:rPr>
          <w:rFonts w:ascii="Arial" w:eastAsia="Times New Roman" w:hAnsi="Arial" w:cs="Arial"/>
          <w:spacing w:val="-2"/>
          <w:sz w:val="24"/>
          <w:szCs w:val="24"/>
          <w:lang w:eastAsia="es-ES"/>
        </w:rPr>
        <w:t xml:space="preserve"> a la edad mínima de pensión en el RPMPD</w:t>
      </w:r>
      <w:r w:rsidR="00604AF3" w:rsidRPr="00433714">
        <w:rPr>
          <w:rFonts w:ascii="Arial" w:eastAsia="Times New Roman" w:hAnsi="Arial" w:cs="Arial"/>
          <w:spacing w:val="-2"/>
          <w:sz w:val="24"/>
          <w:szCs w:val="24"/>
          <w:lang w:eastAsia="es-ES"/>
        </w:rPr>
        <w:t xml:space="preserve">, ya que según la copia de su cédula de ciudadanía ella nació el </w:t>
      </w:r>
      <w:r w:rsidR="004227DC" w:rsidRPr="00433714">
        <w:rPr>
          <w:rFonts w:ascii="Arial" w:eastAsia="Times New Roman" w:hAnsi="Arial" w:cs="Arial"/>
          <w:spacing w:val="-2"/>
          <w:sz w:val="24"/>
          <w:szCs w:val="24"/>
          <w:lang w:eastAsia="es-ES"/>
        </w:rPr>
        <w:t>6 de septiembre de 1967 -pág.1 archivo 04 carpeta primera instancia-</w:t>
      </w:r>
      <w:r w:rsidRPr="00433714">
        <w:rPr>
          <w:rFonts w:ascii="Arial" w:eastAsia="Times New Roman" w:hAnsi="Arial" w:cs="Arial"/>
          <w:spacing w:val="-2"/>
          <w:sz w:val="24"/>
          <w:szCs w:val="24"/>
          <w:lang w:eastAsia="es-ES"/>
        </w:rPr>
        <w:t>,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w:t>
      </w:r>
      <w:r w:rsidR="004227DC" w:rsidRPr="00433714">
        <w:rPr>
          <w:rFonts w:ascii="Arial" w:eastAsia="Times New Roman" w:hAnsi="Arial" w:cs="Arial"/>
          <w:spacing w:val="-2"/>
          <w:sz w:val="24"/>
          <w:szCs w:val="24"/>
          <w:lang w:eastAsia="es-ES"/>
        </w:rPr>
        <w:t>la</w:t>
      </w:r>
      <w:r w:rsidRPr="00433714">
        <w:rPr>
          <w:rFonts w:ascii="Arial" w:eastAsia="Times New Roman" w:hAnsi="Arial" w:cs="Arial"/>
          <w:spacing w:val="-2"/>
          <w:sz w:val="24"/>
          <w:szCs w:val="24"/>
          <w:lang w:eastAsia="es-ES"/>
        </w:rPr>
        <w:t xml:space="preserve"> demandante siempre ha estado afiliad</w:t>
      </w:r>
      <w:r w:rsidR="004227DC" w:rsidRPr="00433714">
        <w:rPr>
          <w:rFonts w:ascii="Arial" w:eastAsia="Times New Roman" w:hAnsi="Arial" w:cs="Arial"/>
          <w:spacing w:val="-2"/>
          <w:sz w:val="24"/>
          <w:szCs w:val="24"/>
          <w:lang w:eastAsia="es-ES"/>
        </w:rPr>
        <w:t>a</w:t>
      </w:r>
      <w:r w:rsidRPr="00433714">
        <w:rPr>
          <w:rFonts w:ascii="Arial" w:eastAsia="Times New Roman" w:hAnsi="Arial" w:cs="Arial"/>
          <w:spacing w:val="-2"/>
          <w:sz w:val="24"/>
          <w:szCs w:val="24"/>
          <w:lang w:eastAsia="es-ES"/>
        </w:rPr>
        <w:t>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75AF74E9" w14:textId="77777777" w:rsidR="00C75769" w:rsidRPr="00433714" w:rsidRDefault="00C75769" w:rsidP="00433714">
      <w:pPr>
        <w:suppressAutoHyphens/>
        <w:spacing w:after="0"/>
        <w:jc w:val="both"/>
        <w:rPr>
          <w:rFonts w:ascii="Arial" w:eastAsia="Times New Roman" w:hAnsi="Arial" w:cs="Arial"/>
          <w:spacing w:val="-2"/>
          <w:sz w:val="24"/>
          <w:szCs w:val="24"/>
          <w:lang w:eastAsia="es-ES"/>
        </w:rPr>
      </w:pPr>
    </w:p>
    <w:p w14:paraId="7B59F971" w14:textId="77777777" w:rsidR="00C75769" w:rsidRPr="00433714" w:rsidRDefault="00C75769"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 xml:space="preserve">Respecto a la condena en costas emitida en el curso de la primera instancia en contra del fondo privado de pensiones Porvenir S.A., el numeral 1° del artículo 365 del CGP establece que </w:t>
      </w:r>
      <w:r w:rsidRPr="00433714">
        <w:rPr>
          <w:rFonts w:ascii="Arial" w:eastAsia="Times New Roman" w:hAnsi="Arial" w:cs="Arial"/>
          <w:i/>
          <w:iCs/>
          <w:sz w:val="24"/>
          <w:szCs w:val="24"/>
          <w:lang w:eastAsia="es-CO"/>
        </w:rPr>
        <w:t>“</w:t>
      </w:r>
      <w:r w:rsidRPr="00173823">
        <w:rPr>
          <w:rFonts w:ascii="Arial" w:eastAsia="Times New Roman" w:hAnsi="Arial" w:cs="Arial"/>
          <w:i/>
          <w:iCs/>
          <w:szCs w:val="24"/>
          <w:lang w:eastAsia="es-CO"/>
        </w:rPr>
        <w:t>Se condenará en costas a la parte vencida en el proceso</w:t>
      </w:r>
      <w:r w:rsidRPr="00433714">
        <w:rPr>
          <w:rFonts w:ascii="Arial" w:eastAsia="Times New Roman" w:hAnsi="Arial" w:cs="Arial"/>
          <w:i/>
          <w:iCs/>
          <w:sz w:val="24"/>
          <w:szCs w:val="24"/>
          <w:lang w:eastAsia="es-CO"/>
        </w:rPr>
        <w:t>”</w:t>
      </w:r>
      <w:r w:rsidRPr="00433714">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433714">
        <w:rPr>
          <w:rFonts w:ascii="Arial" w:eastAsia="Times New Roman" w:hAnsi="Arial" w:cs="Arial"/>
          <w:i/>
          <w:iCs/>
          <w:sz w:val="24"/>
          <w:szCs w:val="24"/>
          <w:lang w:eastAsia="es-CO"/>
        </w:rPr>
        <w:t xml:space="preserve">a quo </w:t>
      </w:r>
      <w:r w:rsidRPr="00433714">
        <w:rPr>
          <w:rFonts w:ascii="Arial" w:eastAsia="Times New Roman" w:hAnsi="Arial" w:cs="Arial"/>
          <w:sz w:val="24"/>
          <w:szCs w:val="24"/>
          <w:lang w:eastAsia="es-CO"/>
        </w:rPr>
        <w:t>emitir condena en su contra por dicho concepto, la cual encuentra debidamente ajustada a derecho esta Corporación.</w:t>
      </w:r>
    </w:p>
    <w:p w14:paraId="194895EE" w14:textId="77777777" w:rsidR="00ED0A94" w:rsidRPr="00433714" w:rsidRDefault="00ED0A94" w:rsidP="00433714">
      <w:pPr>
        <w:spacing w:after="0"/>
        <w:jc w:val="both"/>
        <w:textAlignment w:val="baseline"/>
        <w:rPr>
          <w:rFonts w:ascii="Arial" w:eastAsia="Times New Roman" w:hAnsi="Arial" w:cs="Arial"/>
          <w:sz w:val="24"/>
          <w:szCs w:val="24"/>
          <w:lang w:eastAsia="es-CO"/>
        </w:rPr>
      </w:pPr>
    </w:p>
    <w:p w14:paraId="0CA43D70" w14:textId="77777777" w:rsidR="00ED0A94" w:rsidRPr="00433714" w:rsidRDefault="00ED0A94" w:rsidP="00433714">
      <w:pPr>
        <w:spacing w:after="0"/>
        <w:jc w:val="both"/>
        <w:textAlignment w:val="baseline"/>
        <w:rPr>
          <w:rFonts w:ascii="Arial" w:eastAsia="Times New Roman" w:hAnsi="Arial" w:cs="Arial"/>
          <w:b/>
          <w:bCs/>
          <w:sz w:val="24"/>
          <w:szCs w:val="24"/>
          <w:lang w:eastAsia="es-CO"/>
        </w:rPr>
      </w:pPr>
      <w:r w:rsidRPr="00433714">
        <w:rPr>
          <w:rFonts w:ascii="Arial" w:eastAsia="Times New Roman" w:hAnsi="Arial" w:cs="Arial"/>
          <w:b/>
          <w:bCs/>
          <w:sz w:val="24"/>
          <w:szCs w:val="24"/>
          <w:lang w:eastAsia="es-CO"/>
        </w:rPr>
        <w:t>Pronunciamiento frente a la decisión de fijar las agencias en derecho en la sentencia de primera instancia.</w:t>
      </w:r>
    </w:p>
    <w:p w14:paraId="13D5AAF0" w14:textId="77777777" w:rsidR="00ED0A94" w:rsidRPr="00433714" w:rsidRDefault="00ED0A94" w:rsidP="00433714">
      <w:pPr>
        <w:spacing w:after="0"/>
        <w:jc w:val="both"/>
        <w:textAlignment w:val="baseline"/>
        <w:rPr>
          <w:rFonts w:ascii="Arial" w:eastAsia="Times New Roman" w:hAnsi="Arial" w:cs="Arial"/>
          <w:sz w:val="24"/>
          <w:szCs w:val="24"/>
          <w:lang w:eastAsia="es-CO"/>
        </w:rPr>
      </w:pPr>
    </w:p>
    <w:p w14:paraId="070B63FA" w14:textId="2705F528" w:rsidR="00ED0A94" w:rsidRPr="00433714" w:rsidRDefault="00ED0A94"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sz w:val="24"/>
          <w:szCs w:val="24"/>
          <w:lang w:eastAsia="es-CO"/>
        </w:rPr>
        <w:t>Más allá de que no hubo ninguna queja en contra de la fijación de las agencias en derecho efectuada por el juez en la sentencia objeto de estudio, lo cierto es que el Tribunal no puede pasar por alto esa situación en consideración a que con dicho proceder se contraría el diseño procesal vigente, por cuanto esa no era la oportunidad para adelantar esa actuación, ya que el artículo 366 del CGP establece que </w:t>
      </w:r>
      <w:r w:rsidRPr="00433714">
        <w:rPr>
          <w:rFonts w:ascii="Arial" w:eastAsia="Times New Roman" w:hAnsi="Arial" w:cs="Arial"/>
          <w:b/>
          <w:bCs/>
          <w:sz w:val="24"/>
          <w:szCs w:val="24"/>
          <w:lang w:eastAsia="es-CO"/>
        </w:rPr>
        <w:t xml:space="preserve">ese es </w:t>
      </w:r>
      <w:r w:rsidRPr="00433714">
        <w:rPr>
          <w:rFonts w:ascii="Arial" w:eastAsia="Times New Roman" w:hAnsi="Arial" w:cs="Arial"/>
          <w:b/>
          <w:bCs/>
          <w:sz w:val="24"/>
          <w:szCs w:val="24"/>
          <w:lang w:eastAsia="es-CO"/>
        </w:rPr>
        <w:lastRenderedPageBreak/>
        <w:t xml:space="preserve">un trámite que se realiza de manera concentrada en el juzgado que conoce el proceso en primera instancia, </w:t>
      </w:r>
      <w:r w:rsidRPr="00433714">
        <w:rPr>
          <w:rFonts w:ascii="Arial" w:eastAsia="Times New Roman" w:hAnsi="Arial" w:cs="Arial"/>
          <w:b/>
          <w:bCs/>
          <w:sz w:val="24"/>
          <w:szCs w:val="24"/>
          <w:u w:val="single"/>
          <w:lang w:eastAsia="es-CO"/>
        </w:rPr>
        <w:t>y solamente procede su liquidación una vez quede ejecutoriada la providencia que le ponga fin al proceso</w:t>
      </w:r>
      <w:r w:rsidRPr="00433714">
        <w:rPr>
          <w:rFonts w:ascii="Arial" w:eastAsia="Times New Roman" w:hAnsi="Arial" w:cs="Arial"/>
          <w:sz w:val="24"/>
          <w:szCs w:val="24"/>
          <w:lang w:eastAsia="es-CO"/>
        </w:rPr>
        <w:t>, por lo que de conformidad con lo dispuesto en la norma en cita, improcedente resultó la decisión de</w:t>
      </w:r>
      <w:r w:rsidR="00E72E1F" w:rsidRPr="00433714">
        <w:rPr>
          <w:rFonts w:ascii="Arial" w:eastAsia="Times New Roman" w:hAnsi="Arial" w:cs="Arial"/>
          <w:sz w:val="24"/>
          <w:szCs w:val="24"/>
          <w:lang w:eastAsia="es-CO"/>
        </w:rPr>
        <w:t>l</w:t>
      </w:r>
      <w:r w:rsidRPr="00433714">
        <w:rPr>
          <w:rFonts w:ascii="Arial" w:eastAsia="Times New Roman" w:hAnsi="Arial" w:cs="Arial"/>
          <w:sz w:val="24"/>
          <w:szCs w:val="24"/>
          <w:lang w:eastAsia="es-CO"/>
        </w:rPr>
        <w:t xml:space="preserve"> </w:t>
      </w:r>
      <w:r w:rsidRPr="00433714">
        <w:rPr>
          <w:rFonts w:ascii="Arial" w:eastAsia="Times New Roman" w:hAnsi="Arial" w:cs="Arial"/>
          <w:i/>
          <w:iCs/>
          <w:sz w:val="24"/>
          <w:szCs w:val="24"/>
          <w:lang w:eastAsia="es-CO"/>
        </w:rPr>
        <w:t>a quo</w:t>
      </w:r>
      <w:r w:rsidRPr="00433714">
        <w:rPr>
          <w:rFonts w:ascii="Arial" w:eastAsia="Times New Roman" w:hAnsi="Arial" w:cs="Arial"/>
          <w:sz w:val="24"/>
          <w:szCs w:val="24"/>
          <w:lang w:eastAsia="es-CO"/>
        </w:rPr>
        <w:t xml:space="preserve"> consistente en fijar el valor de las agencias en derecho en la sentencia de primera instancia, ya que ese trámite solo es válido adelantarlo cuando quede en firme la providencia que ponga fin al proceso, lo cual aún no ocurre; razón por la que se revocará parcialmente el ordinal </w:t>
      </w:r>
      <w:r w:rsidR="006A3828" w:rsidRPr="00433714">
        <w:rPr>
          <w:rFonts w:ascii="Arial" w:eastAsia="Times New Roman" w:hAnsi="Arial" w:cs="Arial"/>
          <w:sz w:val="24"/>
          <w:szCs w:val="24"/>
          <w:lang w:eastAsia="es-CO"/>
        </w:rPr>
        <w:t>sexto</w:t>
      </w:r>
      <w:r w:rsidRPr="00433714">
        <w:rPr>
          <w:rFonts w:ascii="Arial" w:eastAsia="Times New Roman" w:hAnsi="Arial" w:cs="Arial"/>
          <w:sz w:val="24"/>
          <w:szCs w:val="24"/>
          <w:lang w:eastAsia="es-CO"/>
        </w:rPr>
        <w:t xml:space="preserve"> de la sentencia recurrida en el sentido de no incluir la fijación de las agencias en derecho, por no ser ese el momento dispuesto en la ley procesal para adelantar ese trámite. </w:t>
      </w:r>
    </w:p>
    <w:p w14:paraId="1ACBC344" w14:textId="77777777" w:rsidR="00C75769" w:rsidRPr="00433714" w:rsidRDefault="00C75769" w:rsidP="00433714">
      <w:pPr>
        <w:suppressAutoHyphens/>
        <w:spacing w:after="0"/>
        <w:jc w:val="both"/>
        <w:rPr>
          <w:rStyle w:val="normaltextrun"/>
          <w:rFonts w:ascii="Arial" w:hAnsi="Arial" w:cs="Arial"/>
          <w:color w:val="000000"/>
          <w:sz w:val="24"/>
          <w:szCs w:val="24"/>
          <w:shd w:val="clear" w:color="auto" w:fill="FFFFFF"/>
        </w:rPr>
      </w:pPr>
    </w:p>
    <w:p w14:paraId="507F6651" w14:textId="5604009F" w:rsidR="00BE038D" w:rsidRPr="00433714" w:rsidRDefault="00BE038D" w:rsidP="00433714">
      <w:pPr>
        <w:suppressAutoHyphens/>
        <w:spacing w:after="0"/>
        <w:jc w:val="both"/>
        <w:rPr>
          <w:rStyle w:val="normaltextrun"/>
          <w:rFonts w:ascii="Arial" w:hAnsi="Arial" w:cs="Arial"/>
          <w:color w:val="000000"/>
          <w:sz w:val="24"/>
          <w:szCs w:val="24"/>
          <w:shd w:val="clear" w:color="auto" w:fill="FFFFFF"/>
        </w:rPr>
      </w:pPr>
      <w:r w:rsidRPr="00433714">
        <w:rPr>
          <w:rStyle w:val="normaltextrun"/>
          <w:rFonts w:ascii="Arial" w:hAnsi="Arial" w:cs="Arial"/>
          <w:color w:val="000000"/>
          <w:sz w:val="24"/>
          <w:szCs w:val="24"/>
          <w:shd w:val="clear" w:color="auto" w:fill="FFFFFF"/>
        </w:rPr>
        <w:t>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w:t>
      </w:r>
      <w:r w:rsidR="00DF54BF" w:rsidRPr="00433714">
        <w:rPr>
          <w:rStyle w:val="normaltextrun"/>
          <w:rFonts w:ascii="Arial" w:hAnsi="Arial" w:cs="Arial"/>
          <w:color w:val="000000"/>
          <w:sz w:val="24"/>
          <w:szCs w:val="24"/>
          <w:shd w:val="clear" w:color="auto" w:fill="FFFFFF"/>
        </w:rPr>
        <w:t>s</w:t>
      </w:r>
      <w:r w:rsidRPr="00433714">
        <w:rPr>
          <w:rStyle w:val="normaltextrun"/>
          <w:rFonts w:ascii="Arial" w:hAnsi="Arial" w:cs="Arial"/>
          <w:color w:val="000000"/>
          <w:sz w:val="24"/>
          <w:szCs w:val="24"/>
          <w:shd w:val="clear" w:color="auto" w:fill="FFFFFF"/>
        </w:rPr>
        <w:t xml:space="preserve"> entidad</w:t>
      </w:r>
      <w:r w:rsidR="00DF54BF" w:rsidRPr="00433714">
        <w:rPr>
          <w:rStyle w:val="normaltextrun"/>
          <w:rFonts w:ascii="Arial" w:hAnsi="Arial" w:cs="Arial"/>
          <w:color w:val="000000"/>
          <w:sz w:val="24"/>
          <w:szCs w:val="24"/>
          <w:shd w:val="clear" w:color="auto" w:fill="FFFFFF"/>
        </w:rPr>
        <w:t>es</w:t>
      </w:r>
      <w:r w:rsidRPr="00433714">
        <w:rPr>
          <w:rStyle w:val="normaltextrun"/>
          <w:rFonts w:ascii="Arial" w:hAnsi="Arial" w:cs="Arial"/>
          <w:color w:val="000000"/>
          <w:sz w:val="24"/>
          <w:szCs w:val="24"/>
          <w:shd w:val="clear" w:color="auto" w:fill="FFFFFF"/>
        </w:rPr>
        <w:t xml:space="preserve"> recurrente en un 100%, en favor de</w:t>
      </w:r>
      <w:r w:rsidR="00DF54BF" w:rsidRPr="00433714">
        <w:rPr>
          <w:rStyle w:val="normaltextrun"/>
          <w:rFonts w:ascii="Arial" w:hAnsi="Arial" w:cs="Arial"/>
          <w:color w:val="000000"/>
          <w:sz w:val="24"/>
          <w:szCs w:val="24"/>
          <w:shd w:val="clear" w:color="auto" w:fill="FFFFFF"/>
        </w:rPr>
        <w:t xml:space="preserve"> </w:t>
      </w:r>
      <w:r w:rsidRPr="00433714">
        <w:rPr>
          <w:rStyle w:val="normaltextrun"/>
          <w:rFonts w:ascii="Arial" w:hAnsi="Arial" w:cs="Arial"/>
          <w:color w:val="000000"/>
          <w:sz w:val="24"/>
          <w:szCs w:val="24"/>
          <w:shd w:val="clear" w:color="auto" w:fill="FFFFFF"/>
        </w:rPr>
        <w:t>l</w:t>
      </w:r>
      <w:r w:rsidR="00DF54BF" w:rsidRPr="00433714">
        <w:rPr>
          <w:rStyle w:val="normaltextrun"/>
          <w:rFonts w:ascii="Arial" w:hAnsi="Arial" w:cs="Arial"/>
          <w:color w:val="000000"/>
          <w:sz w:val="24"/>
          <w:szCs w:val="24"/>
          <w:shd w:val="clear" w:color="auto" w:fill="FFFFFF"/>
        </w:rPr>
        <w:t>a</w:t>
      </w:r>
      <w:r w:rsidRPr="00433714">
        <w:rPr>
          <w:rStyle w:val="normaltextrun"/>
          <w:rFonts w:ascii="Arial" w:hAnsi="Arial" w:cs="Arial"/>
          <w:color w:val="000000"/>
          <w:sz w:val="24"/>
          <w:szCs w:val="24"/>
          <w:shd w:val="clear" w:color="auto" w:fill="FFFFFF"/>
        </w:rPr>
        <w:t xml:space="preserve"> demandante. </w:t>
      </w:r>
    </w:p>
    <w:p w14:paraId="428512E8"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w:t>
      </w:r>
    </w:p>
    <w:p w14:paraId="06333430"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En mérito de lo expuesto, la </w:t>
      </w:r>
      <w:r w:rsidRPr="00433714">
        <w:rPr>
          <w:rFonts w:ascii="Arial" w:eastAsia="Times New Roman" w:hAnsi="Arial" w:cs="Arial"/>
          <w:b/>
          <w:bCs/>
          <w:spacing w:val="-2"/>
          <w:sz w:val="24"/>
          <w:szCs w:val="24"/>
          <w:lang w:eastAsia="es-ES"/>
        </w:rPr>
        <w:t>Sala de Decisión Laboral del Tribunal Superior de Pereira</w:t>
      </w:r>
      <w:r w:rsidRPr="00433714">
        <w:rPr>
          <w:rFonts w:ascii="Arial" w:eastAsia="Times New Roman" w:hAnsi="Arial" w:cs="Arial"/>
          <w:spacing w:val="-2"/>
          <w:sz w:val="24"/>
          <w:szCs w:val="24"/>
          <w:lang w:eastAsia="es-ES"/>
        </w:rPr>
        <w:t>, administrando justicia en nombre de la República y por autoridad de la ley,   </w:t>
      </w:r>
    </w:p>
    <w:p w14:paraId="7565CA1C"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spacing w:val="-2"/>
          <w:sz w:val="24"/>
          <w:szCs w:val="24"/>
          <w:lang w:eastAsia="es-ES"/>
        </w:rPr>
        <w:t>   </w:t>
      </w:r>
    </w:p>
    <w:p w14:paraId="5D07889C" w14:textId="77777777" w:rsidR="00BE038D" w:rsidRPr="00433714" w:rsidRDefault="00BE038D" w:rsidP="00433714">
      <w:pPr>
        <w:suppressAutoHyphens/>
        <w:spacing w:after="0"/>
        <w:jc w:val="center"/>
        <w:rPr>
          <w:rFonts w:ascii="Arial" w:eastAsia="Times New Roman" w:hAnsi="Arial" w:cs="Arial"/>
          <w:spacing w:val="-2"/>
          <w:sz w:val="24"/>
          <w:szCs w:val="24"/>
          <w:lang w:eastAsia="es-ES"/>
        </w:rPr>
      </w:pPr>
      <w:r w:rsidRPr="00433714">
        <w:rPr>
          <w:rFonts w:ascii="Arial" w:eastAsia="Times New Roman" w:hAnsi="Arial" w:cs="Arial"/>
          <w:b/>
          <w:bCs/>
          <w:spacing w:val="-2"/>
          <w:sz w:val="24"/>
          <w:szCs w:val="24"/>
          <w:lang w:eastAsia="es-ES"/>
        </w:rPr>
        <w:t>RESUELVE</w:t>
      </w:r>
      <w:r w:rsidRPr="00433714">
        <w:rPr>
          <w:rFonts w:ascii="Arial" w:eastAsia="Times New Roman" w:hAnsi="Arial" w:cs="Arial"/>
          <w:spacing w:val="-2"/>
          <w:sz w:val="24"/>
          <w:szCs w:val="24"/>
          <w:lang w:eastAsia="es-ES"/>
        </w:rPr>
        <w:t> </w:t>
      </w:r>
    </w:p>
    <w:p w14:paraId="0510AD01" w14:textId="77777777" w:rsidR="00BE038D" w:rsidRPr="00433714" w:rsidRDefault="00BE038D" w:rsidP="00433714">
      <w:pPr>
        <w:suppressAutoHyphens/>
        <w:spacing w:after="0"/>
        <w:jc w:val="both"/>
        <w:rPr>
          <w:rFonts w:ascii="Arial" w:eastAsia="Times New Roman" w:hAnsi="Arial" w:cs="Arial"/>
          <w:spacing w:val="-2"/>
          <w:sz w:val="24"/>
          <w:szCs w:val="24"/>
          <w:lang w:eastAsia="es-ES"/>
        </w:rPr>
      </w:pPr>
      <w:r w:rsidRPr="00433714">
        <w:rPr>
          <w:rFonts w:ascii="Arial" w:eastAsia="Times New Roman" w:hAnsi="Arial" w:cs="Arial"/>
          <w:b/>
          <w:bCs/>
          <w:spacing w:val="-2"/>
          <w:sz w:val="24"/>
          <w:szCs w:val="24"/>
          <w:lang w:eastAsia="es-ES"/>
        </w:rPr>
        <w:t> </w:t>
      </w:r>
      <w:r w:rsidRPr="00433714">
        <w:rPr>
          <w:rFonts w:ascii="Arial" w:eastAsia="Times New Roman" w:hAnsi="Arial" w:cs="Arial"/>
          <w:spacing w:val="-2"/>
          <w:sz w:val="24"/>
          <w:szCs w:val="24"/>
          <w:lang w:eastAsia="es-ES"/>
        </w:rPr>
        <w:t>  </w:t>
      </w:r>
    </w:p>
    <w:p w14:paraId="2CEDCFF3" w14:textId="1C78EA85" w:rsidR="009577F5" w:rsidRPr="00433714" w:rsidRDefault="00BE038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 xml:space="preserve">PRIMERO. </w:t>
      </w:r>
      <w:r w:rsidR="00C26887" w:rsidRPr="00433714">
        <w:rPr>
          <w:rFonts w:ascii="Arial" w:eastAsia="Times New Roman" w:hAnsi="Arial" w:cs="Arial"/>
          <w:b/>
          <w:bCs/>
          <w:sz w:val="24"/>
          <w:szCs w:val="24"/>
          <w:lang w:eastAsia="es-CO"/>
        </w:rPr>
        <w:t xml:space="preserve">MODIFICAR </w:t>
      </w:r>
      <w:r w:rsidR="007D6BAB" w:rsidRPr="00433714">
        <w:rPr>
          <w:rFonts w:ascii="Arial" w:eastAsia="Times New Roman" w:hAnsi="Arial" w:cs="Arial"/>
          <w:sz w:val="24"/>
          <w:szCs w:val="24"/>
          <w:lang w:eastAsia="es-CO"/>
        </w:rPr>
        <w:t>el ordinal PRIMERO de la sentencia emitida por el Juzgado Segundo Laboral del Circuito, el cuál quedará así:</w:t>
      </w:r>
    </w:p>
    <w:p w14:paraId="31C031B6" w14:textId="77777777" w:rsidR="00C26887" w:rsidRPr="00433714" w:rsidRDefault="00C26887" w:rsidP="00433714">
      <w:pPr>
        <w:spacing w:after="0"/>
        <w:jc w:val="both"/>
        <w:textAlignment w:val="baseline"/>
        <w:rPr>
          <w:rFonts w:ascii="Arial" w:eastAsia="Times New Roman" w:hAnsi="Arial" w:cs="Arial"/>
          <w:b/>
          <w:bCs/>
          <w:sz w:val="24"/>
          <w:szCs w:val="24"/>
          <w:lang w:eastAsia="es-CO"/>
        </w:rPr>
      </w:pPr>
    </w:p>
    <w:p w14:paraId="6FF0EA7E" w14:textId="01CEEDBD" w:rsidR="00C26887" w:rsidRPr="00433714" w:rsidRDefault="00C26887" w:rsidP="00173823">
      <w:pPr>
        <w:spacing w:after="0"/>
        <w:ind w:left="426" w:right="420"/>
        <w:jc w:val="both"/>
        <w:textAlignment w:val="baseline"/>
        <w:rPr>
          <w:rFonts w:ascii="Arial" w:eastAsia="Times New Roman" w:hAnsi="Arial" w:cs="Arial"/>
          <w:i/>
          <w:iCs/>
          <w:sz w:val="24"/>
          <w:szCs w:val="24"/>
          <w:lang w:eastAsia="es-CO"/>
        </w:rPr>
      </w:pPr>
      <w:r w:rsidRPr="00433714">
        <w:rPr>
          <w:rFonts w:ascii="Arial" w:eastAsia="Times New Roman" w:hAnsi="Arial" w:cs="Arial"/>
          <w:b/>
          <w:bCs/>
          <w:i/>
          <w:iCs/>
          <w:sz w:val="24"/>
          <w:szCs w:val="24"/>
          <w:lang w:eastAsia="es-CO"/>
        </w:rPr>
        <w:t xml:space="preserve">“PRIMERO. DECLARAR </w:t>
      </w:r>
      <w:r w:rsidRPr="00433714">
        <w:rPr>
          <w:rFonts w:ascii="Arial" w:eastAsia="Times New Roman" w:hAnsi="Arial" w:cs="Arial"/>
          <w:i/>
          <w:iCs/>
          <w:sz w:val="24"/>
          <w:szCs w:val="24"/>
          <w:lang w:eastAsia="es-CO"/>
        </w:rPr>
        <w:t xml:space="preserve">la ineficacia </w:t>
      </w:r>
      <w:r w:rsidR="006D624D" w:rsidRPr="00433714">
        <w:rPr>
          <w:rFonts w:ascii="Arial" w:eastAsia="Times New Roman" w:hAnsi="Arial" w:cs="Arial"/>
          <w:i/>
          <w:iCs/>
          <w:sz w:val="24"/>
          <w:szCs w:val="24"/>
          <w:lang w:eastAsia="es-CO"/>
        </w:rPr>
        <w:t xml:space="preserve">de la afiliación efectuada por la señora EUGENIA </w:t>
      </w:r>
      <w:r w:rsidR="00CB4666" w:rsidRPr="00433714">
        <w:rPr>
          <w:rFonts w:ascii="Arial" w:eastAsia="Times New Roman" w:hAnsi="Arial" w:cs="Arial"/>
          <w:i/>
          <w:iCs/>
          <w:sz w:val="24"/>
          <w:szCs w:val="24"/>
          <w:lang w:eastAsia="es-CO"/>
        </w:rPr>
        <w:t xml:space="preserve">SUÁREZ CUEVAS </w:t>
      </w:r>
      <w:r w:rsidR="00997369" w:rsidRPr="00433714">
        <w:rPr>
          <w:rFonts w:ascii="Arial" w:eastAsia="Times New Roman" w:hAnsi="Arial" w:cs="Arial"/>
          <w:i/>
          <w:iCs/>
          <w:sz w:val="24"/>
          <w:szCs w:val="24"/>
          <w:lang w:eastAsia="es-CO"/>
        </w:rPr>
        <w:t>al régimen de ahorro individual con solidaridad el 15 de febrero de 1995 a través del fondo privado de pensiones ING S.A. hoy PROTECCIÓN S.A.</w:t>
      </w:r>
      <w:r w:rsidR="00D81D54" w:rsidRPr="00433714">
        <w:rPr>
          <w:rFonts w:ascii="Arial" w:eastAsia="Times New Roman" w:hAnsi="Arial" w:cs="Arial"/>
          <w:i/>
          <w:iCs/>
          <w:sz w:val="24"/>
          <w:szCs w:val="24"/>
          <w:lang w:eastAsia="es-CO"/>
        </w:rPr>
        <w:t>, así como la ineficacia de los movimientos ejecutados por ella al interior de ese régimen pensional, quedando válida y vigente la afiliación primigenia realizada por la accionante al régimen de prima media con prestación definida, administrado actualmente por la ADMINISTRADORA COLOMBIANA DE PENSIONES</w:t>
      </w:r>
      <w:r w:rsidR="00DD6B02" w:rsidRPr="00433714">
        <w:rPr>
          <w:rFonts w:ascii="Arial" w:eastAsia="Times New Roman" w:hAnsi="Arial" w:cs="Arial"/>
          <w:i/>
          <w:iCs/>
          <w:sz w:val="24"/>
          <w:szCs w:val="24"/>
          <w:lang w:eastAsia="es-CO"/>
        </w:rPr>
        <w:t>.”.</w:t>
      </w:r>
    </w:p>
    <w:p w14:paraId="486A48BD" w14:textId="77777777" w:rsidR="00DD6B02" w:rsidRPr="00433714" w:rsidRDefault="00DD6B02" w:rsidP="00433714">
      <w:pPr>
        <w:spacing w:after="0"/>
        <w:jc w:val="both"/>
        <w:textAlignment w:val="baseline"/>
        <w:rPr>
          <w:rFonts w:ascii="Arial" w:eastAsia="Times New Roman" w:hAnsi="Arial" w:cs="Arial"/>
          <w:b/>
          <w:bCs/>
          <w:sz w:val="24"/>
          <w:szCs w:val="24"/>
          <w:lang w:eastAsia="es-CO"/>
        </w:rPr>
      </w:pPr>
    </w:p>
    <w:p w14:paraId="467C03EB" w14:textId="13E977A6" w:rsidR="007D6BAB" w:rsidRPr="00433714" w:rsidRDefault="00C274AF"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SEGUNDO</w:t>
      </w:r>
      <w:r w:rsidR="007D6BAB" w:rsidRPr="00433714">
        <w:rPr>
          <w:rFonts w:ascii="Arial" w:eastAsia="Times New Roman" w:hAnsi="Arial" w:cs="Arial"/>
          <w:b/>
          <w:bCs/>
          <w:sz w:val="24"/>
          <w:szCs w:val="24"/>
          <w:lang w:eastAsia="es-CO"/>
        </w:rPr>
        <w:t xml:space="preserve">. MODIFICAR </w:t>
      </w:r>
      <w:r w:rsidR="007D6BAB" w:rsidRPr="00433714">
        <w:rPr>
          <w:rFonts w:ascii="Arial" w:eastAsia="Times New Roman" w:hAnsi="Arial" w:cs="Arial"/>
          <w:sz w:val="24"/>
          <w:szCs w:val="24"/>
          <w:lang w:eastAsia="es-CO"/>
        </w:rPr>
        <w:t xml:space="preserve">el ordinal </w:t>
      </w:r>
      <w:r w:rsidR="00DD6B02" w:rsidRPr="00433714">
        <w:rPr>
          <w:rFonts w:ascii="Arial" w:eastAsia="Times New Roman" w:hAnsi="Arial" w:cs="Arial"/>
          <w:sz w:val="24"/>
          <w:szCs w:val="24"/>
          <w:lang w:eastAsia="es-CO"/>
        </w:rPr>
        <w:t>SEGUNDO</w:t>
      </w:r>
      <w:r w:rsidR="007D6BAB" w:rsidRPr="00433714">
        <w:rPr>
          <w:rFonts w:ascii="Arial" w:eastAsia="Times New Roman" w:hAnsi="Arial" w:cs="Arial"/>
          <w:sz w:val="24"/>
          <w:szCs w:val="24"/>
          <w:lang w:eastAsia="es-CO"/>
        </w:rPr>
        <w:t xml:space="preserve"> de la sentencia emitida </w:t>
      </w:r>
      <w:r w:rsidR="00DD6B02" w:rsidRPr="00433714">
        <w:rPr>
          <w:rFonts w:ascii="Arial" w:eastAsia="Times New Roman" w:hAnsi="Arial" w:cs="Arial"/>
          <w:sz w:val="24"/>
          <w:szCs w:val="24"/>
          <w:lang w:eastAsia="es-CO"/>
        </w:rPr>
        <w:t>el 7 de marzo de 20</w:t>
      </w:r>
      <w:r w:rsidR="00B86986" w:rsidRPr="00433714">
        <w:rPr>
          <w:rFonts w:ascii="Arial" w:eastAsia="Times New Roman" w:hAnsi="Arial" w:cs="Arial"/>
          <w:sz w:val="24"/>
          <w:szCs w:val="24"/>
          <w:lang w:eastAsia="es-CO"/>
        </w:rPr>
        <w:t>23</w:t>
      </w:r>
      <w:r w:rsidR="007D6BAB" w:rsidRPr="00433714">
        <w:rPr>
          <w:rFonts w:ascii="Arial" w:eastAsia="Times New Roman" w:hAnsi="Arial" w:cs="Arial"/>
          <w:sz w:val="24"/>
          <w:szCs w:val="24"/>
          <w:lang w:eastAsia="es-CO"/>
        </w:rPr>
        <w:t>, el cuál quedará así:</w:t>
      </w:r>
    </w:p>
    <w:p w14:paraId="4463A1BC" w14:textId="77777777" w:rsidR="00093908" w:rsidRPr="00433714" w:rsidRDefault="00093908" w:rsidP="00433714">
      <w:pPr>
        <w:spacing w:after="0"/>
        <w:ind w:right="567"/>
        <w:jc w:val="both"/>
        <w:textAlignment w:val="baseline"/>
        <w:rPr>
          <w:rFonts w:ascii="Arial" w:eastAsia="Times New Roman" w:hAnsi="Arial" w:cs="Arial"/>
          <w:i/>
          <w:iCs/>
          <w:sz w:val="24"/>
          <w:szCs w:val="24"/>
          <w:lang w:eastAsia="es-CO"/>
        </w:rPr>
      </w:pPr>
    </w:p>
    <w:p w14:paraId="777E4ACF" w14:textId="074FA715" w:rsidR="007D113F" w:rsidRPr="00433714" w:rsidRDefault="00093908" w:rsidP="00173823">
      <w:pPr>
        <w:spacing w:after="0"/>
        <w:ind w:left="426" w:right="420"/>
        <w:jc w:val="both"/>
        <w:textAlignment w:val="baseline"/>
        <w:rPr>
          <w:rFonts w:ascii="Arial" w:eastAsia="Times New Roman" w:hAnsi="Arial" w:cs="Arial"/>
          <w:i/>
          <w:iCs/>
          <w:spacing w:val="-2"/>
          <w:sz w:val="24"/>
          <w:szCs w:val="24"/>
          <w:lang w:eastAsia="es-ES"/>
        </w:rPr>
      </w:pPr>
      <w:r w:rsidRPr="00433714">
        <w:rPr>
          <w:rFonts w:ascii="Arial" w:eastAsia="Times New Roman" w:hAnsi="Arial" w:cs="Arial"/>
          <w:b/>
          <w:bCs/>
          <w:i/>
          <w:iCs/>
          <w:sz w:val="24"/>
          <w:szCs w:val="24"/>
          <w:lang w:eastAsia="es-CO"/>
        </w:rPr>
        <w:t xml:space="preserve">SEGUNDO. </w:t>
      </w:r>
      <w:r w:rsidR="00DD6B02" w:rsidRPr="00433714">
        <w:rPr>
          <w:rFonts w:ascii="Arial" w:eastAsia="Times New Roman" w:hAnsi="Arial" w:cs="Arial"/>
          <w:b/>
          <w:bCs/>
          <w:i/>
          <w:iCs/>
          <w:sz w:val="24"/>
          <w:szCs w:val="24"/>
          <w:lang w:eastAsia="es-CO"/>
        </w:rPr>
        <w:t xml:space="preserve">A. </w:t>
      </w:r>
      <w:r w:rsidRPr="00433714">
        <w:rPr>
          <w:rFonts w:ascii="Arial" w:eastAsia="Times New Roman" w:hAnsi="Arial" w:cs="Arial"/>
          <w:b/>
          <w:bCs/>
          <w:i/>
          <w:iCs/>
          <w:sz w:val="24"/>
          <w:szCs w:val="24"/>
          <w:lang w:eastAsia="es-CO"/>
        </w:rPr>
        <w:t xml:space="preserve">CONDENAR </w:t>
      </w:r>
      <w:r w:rsidRPr="00433714">
        <w:rPr>
          <w:rFonts w:ascii="Arial" w:eastAsia="Times New Roman" w:hAnsi="Arial" w:cs="Arial"/>
          <w:i/>
          <w:iCs/>
          <w:sz w:val="24"/>
          <w:szCs w:val="24"/>
          <w:lang w:eastAsia="es-CO"/>
        </w:rPr>
        <w:t xml:space="preserve">al fondo privado de pensiones </w:t>
      </w:r>
      <w:r w:rsidR="007D113F" w:rsidRPr="00433714">
        <w:rPr>
          <w:rFonts w:ascii="Arial" w:eastAsia="Times New Roman" w:hAnsi="Arial" w:cs="Arial"/>
          <w:i/>
          <w:iCs/>
          <w:sz w:val="24"/>
          <w:szCs w:val="24"/>
          <w:lang w:eastAsia="es-CO"/>
        </w:rPr>
        <w:t>PORVENIR</w:t>
      </w:r>
      <w:r w:rsidRPr="00433714">
        <w:rPr>
          <w:rFonts w:ascii="Arial" w:eastAsia="Times New Roman" w:hAnsi="Arial" w:cs="Arial"/>
          <w:i/>
          <w:iCs/>
          <w:sz w:val="24"/>
          <w:szCs w:val="24"/>
          <w:lang w:eastAsia="es-CO"/>
        </w:rPr>
        <w:t xml:space="preserve"> </w:t>
      </w:r>
      <w:r w:rsidR="003706F3" w:rsidRPr="00433714">
        <w:rPr>
          <w:rFonts w:ascii="Arial" w:eastAsia="Times New Roman" w:hAnsi="Arial" w:cs="Arial"/>
          <w:i/>
          <w:iCs/>
          <w:sz w:val="24"/>
          <w:szCs w:val="24"/>
          <w:lang w:eastAsia="es-CO"/>
        </w:rPr>
        <w:t xml:space="preserve">a girar </w:t>
      </w:r>
      <w:r w:rsidR="007D04B6" w:rsidRPr="00433714">
        <w:rPr>
          <w:rFonts w:ascii="Arial" w:eastAsia="Times New Roman" w:hAnsi="Arial" w:cs="Arial"/>
          <w:i/>
          <w:iCs/>
          <w:spacing w:val="-2"/>
          <w:sz w:val="24"/>
          <w:szCs w:val="24"/>
          <w:lang w:eastAsia="es-ES"/>
        </w:rPr>
        <w:t>a favor de la ADMINISTRADORA COLOMBIANA DE PENSIONES el saldo existente en la cuenta de ahorro individual de la señora EUGENIA SUÁREZ CUEVAS, proveniente de las cotizaciones efectuadas al sistema general de pensiones, junto con los intereses y rendimientos financieros que se hayan causado.</w:t>
      </w:r>
    </w:p>
    <w:p w14:paraId="46C1F641" w14:textId="77777777" w:rsidR="007D113F" w:rsidRPr="00433714" w:rsidRDefault="007D113F" w:rsidP="00173823">
      <w:pPr>
        <w:spacing w:after="0"/>
        <w:ind w:left="426" w:right="420"/>
        <w:jc w:val="both"/>
        <w:textAlignment w:val="baseline"/>
        <w:rPr>
          <w:rFonts w:ascii="Arial" w:eastAsia="Times New Roman" w:hAnsi="Arial" w:cs="Arial"/>
          <w:b/>
          <w:bCs/>
          <w:i/>
          <w:iCs/>
          <w:spacing w:val="-2"/>
          <w:sz w:val="24"/>
          <w:szCs w:val="24"/>
          <w:lang w:eastAsia="es-ES"/>
        </w:rPr>
      </w:pPr>
    </w:p>
    <w:p w14:paraId="417275CC" w14:textId="190D9E23" w:rsidR="007D113F" w:rsidRPr="00433714" w:rsidRDefault="007D113F" w:rsidP="00173823">
      <w:pPr>
        <w:spacing w:after="0"/>
        <w:ind w:left="426" w:right="420"/>
        <w:jc w:val="both"/>
        <w:textAlignment w:val="baseline"/>
        <w:rPr>
          <w:rFonts w:ascii="Arial" w:eastAsia="Times New Roman" w:hAnsi="Arial" w:cs="Arial"/>
          <w:i/>
          <w:iCs/>
          <w:spacing w:val="-2"/>
          <w:sz w:val="24"/>
          <w:szCs w:val="24"/>
          <w:lang w:eastAsia="es-ES"/>
        </w:rPr>
      </w:pPr>
      <w:r w:rsidRPr="00433714">
        <w:rPr>
          <w:rFonts w:ascii="Arial" w:eastAsia="Times New Roman" w:hAnsi="Arial" w:cs="Arial"/>
          <w:b/>
          <w:bCs/>
          <w:i/>
          <w:iCs/>
          <w:spacing w:val="-2"/>
          <w:sz w:val="24"/>
          <w:szCs w:val="24"/>
          <w:lang w:eastAsia="es-ES"/>
        </w:rPr>
        <w:t xml:space="preserve">B. CONDENAR </w:t>
      </w:r>
      <w:r w:rsidRPr="00433714">
        <w:rPr>
          <w:rFonts w:ascii="Arial" w:eastAsia="Times New Roman" w:hAnsi="Arial" w:cs="Arial"/>
          <w:i/>
          <w:iCs/>
          <w:spacing w:val="-2"/>
          <w:sz w:val="24"/>
          <w:szCs w:val="24"/>
          <w:lang w:eastAsia="es-ES"/>
        </w:rPr>
        <w:t xml:space="preserve">al fondo privado de pensiones </w:t>
      </w:r>
      <w:r w:rsidR="00C274AF" w:rsidRPr="00433714">
        <w:rPr>
          <w:rFonts w:ascii="Arial" w:eastAsia="Times New Roman" w:hAnsi="Arial" w:cs="Arial"/>
          <w:i/>
          <w:iCs/>
          <w:spacing w:val="-2"/>
          <w:sz w:val="24"/>
          <w:szCs w:val="24"/>
          <w:lang w:eastAsia="es-ES"/>
        </w:rPr>
        <w:t>PORVENIR</w:t>
      </w:r>
      <w:r w:rsidRPr="00433714">
        <w:rPr>
          <w:rFonts w:ascii="Arial" w:eastAsia="Times New Roman" w:hAnsi="Arial" w:cs="Arial"/>
          <w:i/>
          <w:iCs/>
          <w:spacing w:val="-2"/>
          <w:sz w:val="24"/>
          <w:szCs w:val="24"/>
          <w:lang w:eastAsia="es-ES"/>
        </w:rPr>
        <w:t xml:space="preserve"> S.A </w:t>
      </w:r>
      <w:r w:rsidRPr="00433714">
        <w:rPr>
          <w:rFonts w:ascii="Arial" w:eastAsia="Times New Roman" w:hAnsi="Arial" w:cs="Arial"/>
          <w:i/>
          <w:iCs/>
          <w:sz w:val="24"/>
          <w:szCs w:val="24"/>
          <w:lang w:eastAsia="es-CO"/>
        </w:rPr>
        <w:t xml:space="preserve">a restituir, con cargo a sus propios recursos y debidamente indexadas, las sumas de dinero que fueron descontadas </w:t>
      </w:r>
      <w:r w:rsidR="002A792D" w:rsidRPr="00433714">
        <w:rPr>
          <w:rFonts w:ascii="Arial" w:eastAsia="Times New Roman" w:hAnsi="Arial" w:cs="Arial"/>
          <w:i/>
          <w:iCs/>
          <w:sz w:val="24"/>
          <w:szCs w:val="24"/>
          <w:lang w:eastAsia="es-CO"/>
        </w:rPr>
        <w:t>a la señora EUGENIA SUÁREZ CUEVAS</w:t>
      </w:r>
      <w:r w:rsidRPr="00433714">
        <w:rPr>
          <w:rFonts w:ascii="Arial" w:eastAsia="Times New Roman" w:hAnsi="Arial" w:cs="Arial"/>
          <w:i/>
          <w:iCs/>
          <w:sz w:val="24"/>
          <w:szCs w:val="24"/>
          <w:lang w:eastAsia="es-CO"/>
        </w:rPr>
        <w:t xml:space="preserve"> durante su permanencia en esa entidad y que fueron destinadas a pagar los gastos o </w:t>
      </w:r>
      <w:r w:rsidRPr="00433714">
        <w:rPr>
          <w:rFonts w:ascii="Arial" w:eastAsia="Times New Roman" w:hAnsi="Arial" w:cs="Arial"/>
          <w:i/>
          <w:iCs/>
          <w:sz w:val="24"/>
          <w:szCs w:val="24"/>
          <w:lang w:eastAsia="es-CO"/>
        </w:rPr>
        <w:lastRenderedPageBreak/>
        <w:t>cuotas de administración, así como aquellas que fueron dirigidas a financiar la garantía de pensión mínima y las primas de los seguros previsionales de invalidez y sobrevivientes; a favor de la ADMINISTRADORA COLOMBIANA DE PENSIONES.”.</w:t>
      </w:r>
      <w:r w:rsidRPr="00433714">
        <w:rPr>
          <w:rFonts w:ascii="Arial" w:eastAsia="Times New Roman" w:hAnsi="Arial" w:cs="Arial"/>
          <w:sz w:val="24"/>
          <w:szCs w:val="24"/>
          <w:lang w:eastAsia="es-CO"/>
        </w:rPr>
        <w:t> </w:t>
      </w:r>
    </w:p>
    <w:p w14:paraId="0A5BF28D" w14:textId="77777777" w:rsidR="002A792D" w:rsidRPr="00433714" w:rsidRDefault="002A792D" w:rsidP="00433714">
      <w:pPr>
        <w:spacing w:after="0"/>
        <w:ind w:right="567"/>
        <w:jc w:val="both"/>
        <w:textAlignment w:val="baseline"/>
        <w:rPr>
          <w:rFonts w:ascii="Arial" w:eastAsia="Times New Roman" w:hAnsi="Arial" w:cs="Arial"/>
          <w:i/>
          <w:iCs/>
          <w:sz w:val="24"/>
          <w:szCs w:val="24"/>
          <w:lang w:eastAsia="es-CO"/>
        </w:rPr>
      </w:pPr>
    </w:p>
    <w:p w14:paraId="3CEEDF31" w14:textId="7004D196" w:rsidR="002A792D" w:rsidRPr="00433714" w:rsidRDefault="002A792D"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 xml:space="preserve">TERCERO. MODIFICAR </w:t>
      </w:r>
      <w:r w:rsidRPr="00433714">
        <w:rPr>
          <w:rFonts w:ascii="Arial" w:eastAsia="Times New Roman" w:hAnsi="Arial" w:cs="Arial"/>
          <w:sz w:val="24"/>
          <w:szCs w:val="24"/>
          <w:lang w:eastAsia="es-CO"/>
        </w:rPr>
        <w:t xml:space="preserve">el ordinal TERCERO de la sentencia </w:t>
      </w:r>
      <w:r w:rsidR="008E4E97" w:rsidRPr="00433714">
        <w:rPr>
          <w:rFonts w:ascii="Arial" w:eastAsia="Times New Roman" w:hAnsi="Arial" w:cs="Arial"/>
          <w:sz w:val="24"/>
          <w:szCs w:val="24"/>
          <w:lang w:eastAsia="es-CO"/>
        </w:rPr>
        <w:t>proferida por el Juzgado Segundo Laboral del Circuito</w:t>
      </w:r>
      <w:r w:rsidRPr="00433714">
        <w:rPr>
          <w:rFonts w:ascii="Arial" w:eastAsia="Times New Roman" w:hAnsi="Arial" w:cs="Arial"/>
          <w:sz w:val="24"/>
          <w:szCs w:val="24"/>
          <w:lang w:eastAsia="es-CO"/>
        </w:rPr>
        <w:t>, el cuál quedará así:</w:t>
      </w:r>
    </w:p>
    <w:p w14:paraId="7B59D7B3" w14:textId="77777777" w:rsidR="001530B1" w:rsidRPr="00433714" w:rsidRDefault="001530B1" w:rsidP="00433714">
      <w:pPr>
        <w:spacing w:after="0"/>
        <w:jc w:val="both"/>
        <w:textAlignment w:val="baseline"/>
        <w:rPr>
          <w:rFonts w:ascii="Arial" w:eastAsia="Times New Roman" w:hAnsi="Arial" w:cs="Arial"/>
          <w:sz w:val="24"/>
          <w:szCs w:val="24"/>
          <w:lang w:eastAsia="es-CO"/>
        </w:rPr>
      </w:pPr>
    </w:p>
    <w:p w14:paraId="7704AC1C" w14:textId="03226094" w:rsidR="001530B1" w:rsidRPr="00433714" w:rsidRDefault="001530B1" w:rsidP="00173823">
      <w:pPr>
        <w:spacing w:after="0"/>
        <w:ind w:left="426" w:right="420"/>
        <w:jc w:val="both"/>
        <w:textAlignment w:val="baseline"/>
        <w:rPr>
          <w:rFonts w:ascii="Arial" w:eastAsia="Times New Roman" w:hAnsi="Arial" w:cs="Arial"/>
          <w:sz w:val="24"/>
          <w:szCs w:val="24"/>
          <w:lang w:eastAsia="es-CO"/>
        </w:rPr>
      </w:pPr>
      <w:r w:rsidRPr="00433714">
        <w:rPr>
          <w:rFonts w:ascii="Arial" w:eastAsia="Times New Roman" w:hAnsi="Arial" w:cs="Arial"/>
          <w:b/>
          <w:bCs/>
          <w:i/>
          <w:iCs/>
          <w:spacing w:val="-2"/>
          <w:sz w:val="24"/>
          <w:szCs w:val="24"/>
          <w:lang w:eastAsia="es-ES"/>
        </w:rPr>
        <w:t xml:space="preserve">TERCERO. CONDENAR </w:t>
      </w:r>
      <w:r w:rsidRPr="00433714">
        <w:rPr>
          <w:rFonts w:ascii="Arial" w:eastAsia="Times New Roman" w:hAnsi="Arial" w:cs="Arial"/>
          <w:i/>
          <w:iCs/>
          <w:spacing w:val="-2"/>
          <w:sz w:val="24"/>
          <w:szCs w:val="24"/>
          <w:lang w:eastAsia="es-ES"/>
        </w:rPr>
        <w:t xml:space="preserve">al fondo privado de pensiones ING S.A hoy PROTECCIÓN S.A </w:t>
      </w:r>
      <w:r w:rsidRPr="00433714">
        <w:rPr>
          <w:rFonts w:ascii="Arial" w:eastAsia="Times New Roman" w:hAnsi="Arial" w:cs="Arial"/>
          <w:i/>
          <w:iCs/>
          <w:sz w:val="24"/>
          <w:szCs w:val="24"/>
          <w:lang w:eastAsia="es-CO"/>
        </w:rPr>
        <w:t>a restituir, con cargo a sus propios recursos y debidamente indexadas, las sumas de dinero que fueron descontadas a la señora EUGENIA SUÁREZ CUEVAS durante su permanencia en esa entidad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r w:rsidRPr="00433714">
        <w:rPr>
          <w:rFonts w:ascii="Arial" w:eastAsia="Times New Roman" w:hAnsi="Arial" w:cs="Arial"/>
          <w:sz w:val="24"/>
          <w:szCs w:val="24"/>
          <w:lang w:eastAsia="es-CO"/>
        </w:rPr>
        <w:t> </w:t>
      </w:r>
    </w:p>
    <w:p w14:paraId="779C2972" w14:textId="77777777" w:rsidR="002A792D" w:rsidRPr="00433714" w:rsidRDefault="002A792D" w:rsidP="00433714">
      <w:pPr>
        <w:spacing w:after="0"/>
        <w:ind w:right="567"/>
        <w:jc w:val="both"/>
        <w:textAlignment w:val="baseline"/>
        <w:rPr>
          <w:rFonts w:ascii="Arial" w:eastAsia="Times New Roman" w:hAnsi="Arial" w:cs="Arial"/>
          <w:i/>
          <w:iCs/>
          <w:sz w:val="24"/>
          <w:szCs w:val="24"/>
          <w:lang w:eastAsia="es-CO"/>
        </w:rPr>
      </w:pPr>
    </w:p>
    <w:p w14:paraId="13C220C8" w14:textId="3C1B4531" w:rsidR="009577F5" w:rsidRPr="00433714" w:rsidRDefault="00DF54BF"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 xml:space="preserve">CUARTO. </w:t>
      </w:r>
      <w:r w:rsidR="1BEB8ECF" w:rsidRPr="00433714">
        <w:rPr>
          <w:rFonts w:ascii="Arial" w:eastAsia="Times New Roman" w:hAnsi="Arial" w:cs="Arial"/>
          <w:b/>
          <w:bCs/>
          <w:sz w:val="24"/>
          <w:szCs w:val="24"/>
          <w:lang w:eastAsia="es-CO"/>
        </w:rPr>
        <w:t>REVOCAR PARCIALMENTE</w:t>
      </w:r>
      <w:r w:rsidRPr="00433714">
        <w:rPr>
          <w:rFonts w:ascii="Arial" w:eastAsia="Times New Roman" w:hAnsi="Arial" w:cs="Arial"/>
          <w:b/>
          <w:bCs/>
          <w:sz w:val="24"/>
          <w:szCs w:val="24"/>
          <w:lang w:eastAsia="es-CO"/>
        </w:rPr>
        <w:t xml:space="preserve"> </w:t>
      </w:r>
      <w:r w:rsidRPr="00433714">
        <w:rPr>
          <w:rFonts w:ascii="Arial" w:eastAsia="Times New Roman" w:hAnsi="Arial" w:cs="Arial"/>
          <w:sz w:val="24"/>
          <w:szCs w:val="24"/>
          <w:lang w:eastAsia="es-CO"/>
        </w:rPr>
        <w:t>el ordinal SEXTO de la sentencia objeto de estudio, el cuál quedará así:</w:t>
      </w:r>
    </w:p>
    <w:p w14:paraId="4A148E72" w14:textId="77777777" w:rsidR="006A2319" w:rsidRPr="00433714" w:rsidRDefault="006A2319" w:rsidP="00433714">
      <w:pPr>
        <w:spacing w:after="0"/>
        <w:jc w:val="both"/>
        <w:textAlignment w:val="baseline"/>
        <w:rPr>
          <w:rFonts w:ascii="Arial" w:eastAsia="Times New Roman" w:hAnsi="Arial" w:cs="Arial"/>
          <w:sz w:val="24"/>
          <w:szCs w:val="24"/>
          <w:lang w:eastAsia="es-CO"/>
        </w:rPr>
      </w:pPr>
    </w:p>
    <w:p w14:paraId="5C36F6AA" w14:textId="54AB1518" w:rsidR="006A2319" w:rsidRPr="00433714" w:rsidRDefault="006A2319" w:rsidP="00173823">
      <w:pPr>
        <w:spacing w:after="0"/>
        <w:ind w:left="426" w:right="420"/>
        <w:jc w:val="both"/>
        <w:textAlignment w:val="baseline"/>
        <w:rPr>
          <w:rFonts w:ascii="Arial" w:eastAsia="Times New Roman" w:hAnsi="Arial" w:cs="Arial"/>
          <w:sz w:val="24"/>
          <w:szCs w:val="24"/>
          <w:lang w:eastAsia="es-CO"/>
        </w:rPr>
      </w:pPr>
      <w:r w:rsidRPr="00433714">
        <w:rPr>
          <w:rFonts w:ascii="Arial" w:eastAsia="Times New Roman" w:hAnsi="Arial" w:cs="Arial"/>
          <w:b/>
          <w:bCs/>
          <w:i/>
          <w:iCs/>
          <w:sz w:val="24"/>
          <w:szCs w:val="24"/>
          <w:lang w:eastAsia="es-CO"/>
        </w:rPr>
        <w:t>“SEXTO. CONDENAR </w:t>
      </w:r>
      <w:r w:rsidRPr="00433714">
        <w:rPr>
          <w:rFonts w:ascii="Arial" w:eastAsia="Times New Roman" w:hAnsi="Arial" w:cs="Arial"/>
          <w:i/>
          <w:iCs/>
          <w:sz w:val="24"/>
          <w:szCs w:val="24"/>
          <w:lang w:eastAsia="es-CO"/>
        </w:rPr>
        <w:t xml:space="preserve">a los fondos privados de pensiones ING S.A. hoy PROTECCIÓN S.A. y PORVENIR S.A a pagar las costas procesales a favor de la </w:t>
      </w:r>
      <w:r w:rsidR="0079008C" w:rsidRPr="00433714">
        <w:rPr>
          <w:rFonts w:ascii="Arial" w:eastAsia="Times New Roman" w:hAnsi="Arial" w:cs="Arial"/>
          <w:i/>
          <w:iCs/>
          <w:sz w:val="24"/>
          <w:szCs w:val="24"/>
          <w:lang w:eastAsia="es-CO"/>
        </w:rPr>
        <w:t>demandante</w:t>
      </w:r>
      <w:r w:rsidRPr="00433714">
        <w:rPr>
          <w:rFonts w:ascii="Arial" w:eastAsia="Times New Roman" w:hAnsi="Arial" w:cs="Arial"/>
          <w:i/>
          <w:iCs/>
          <w:sz w:val="24"/>
          <w:szCs w:val="24"/>
          <w:lang w:eastAsia="es-CO"/>
        </w:rPr>
        <w:t>.”.</w:t>
      </w:r>
      <w:r w:rsidRPr="00433714">
        <w:rPr>
          <w:rFonts w:ascii="Arial" w:eastAsia="Times New Roman" w:hAnsi="Arial" w:cs="Arial"/>
          <w:sz w:val="24"/>
          <w:szCs w:val="24"/>
          <w:lang w:eastAsia="es-CO"/>
        </w:rPr>
        <w:t> </w:t>
      </w:r>
    </w:p>
    <w:p w14:paraId="3163C986" w14:textId="77777777" w:rsidR="006A2319" w:rsidRPr="00433714" w:rsidRDefault="006A2319" w:rsidP="00433714">
      <w:pPr>
        <w:spacing w:after="0"/>
        <w:jc w:val="both"/>
        <w:textAlignment w:val="baseline"/>
        <w:rPr>
          <w:rFonts w:ascii="Arial" w:eastAsia="Times New Roman" w:hAnsi="Arial" w:cs="Arial"/>
          <w:sz w:val="24"/>
          <w:szCs w:val="24"/>
          <w:lang w:eastAsia="es-CO"/>
        </w:rPr>
      </w:pPr>
    </w:p>
    <w:p w14:paraId="6BC9BB27" w14:textId="79E42064" w:rsidR="00BE038D" w:rsidRPr="00433714" w:rsidRDefault="0079008C"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 xml:space="preserve">QUINTO. </w:t>
      </w:r>
      <w:r w:rsidR="00BE038D" w:rsidRPr="00433714">
        <w:rPr>
          <w:rFonts w:ascii="Arial" w:eastAsia="Times New Roman" w:hAnsi="Arial" w:cs="Arial"/>
          <w:b/>
          <w:bCs/>
          <w:sz w:val="24"/>
          <w:szCs w:val="24"/>
          <w:lang w:eastAsia="es-CO"/>
        </w:rPr>
        <w:t xml:space="preserve">CONFIRMAR </w:t>
      </w:r>
      <w:r w:rsidR="00BE038D" w:rsidRPr="00433714">
        <w:rPr>
          <w:rFonts w:ascii="Arial" w:eastAsia="Times New Roman" w:hAnsi="Arial" w:cs="Arial"/>
          <w:sz w:val="24"/>
          <w:szCs w:val="24"/>
          <w:lang w:eastAsia="es-CO"/>
        </w:rPr>
        <w:t>la sentencia recurrida y consultada</w:t>
      </w:r>
      <w:r w:rsidRPr="00433714">
        <w:rPr>
          <w:rFonts w:ascii="Arial" w:eastAsia="Times New Roman" w:hAnsi="Arial" w:cs="Arial"/>
          <w:sz w:val="24"/>
          <w:szCs w:val="24"/>
          <w:lang w:eastAsia="es-CO"/>
        </w:rPr>
        <w:t xml:space="preserve"> en todo lo demás.</w:t>
      </w:r>
    </w:p>
    <w:p w14:paraId="351DC56C" w14:textId="77777777" w:rsidR="00BE038D" w:rsidRPr="00433714" w:rsidRDefault="00BE038D" w:rsidP="00433714">
      <w:pPr>
        <w:spacing w:after="0"/>
        <w:jc w:val="both"/>
        <w:textAlignment w:val="baseline"/>
        <w:rPr>
          <w:rFonts w:ascii="Arial" w:eastAsia="Times New Roman" w:hAnsi="Arial" w:cs="Arial"/>
          <w:b/>
          <w:bCs/>
          <w:sz w:val="24"/>
          <w:szCs w:val="24"/>
          <w:lang w:eastAsia="es-CO"/>
        </w:rPr>
      </w:pPr>
    </w:p>
    <w:p w14:paraId="522B9C9F" w14:textId="250F69E6" w:rsidR="00BE038D" w:rsidRPr="00433714" w:rsidRDefault="0079008C" w:rsidP="00433714">
      <w:pPr>
        <w:spacing w:after="0"/>
        <w:jc w:val="both"/>
        <w:textAlignment w:val="baseline"/>
        <w:rPr>
          <w:rFonts w:ascii="Arial" w:eastAsia="Times New Roman" w:hAnsi="Arial" w:cs="Arial"/>
          <w:sz w:val="24"/>
          <w:szCs w:val="24"/>
          <w:lang w:eastAsia="es-CO"/>
        </w:rPr>
      </w:pPr>
      <w:r w:rsidRPr="00433714">
        <w:rPr>
          <w:rFonts w:ascii="Arial" w:eastAsia="Times New Roman" w:hAnsi="Arial" w:cs="Arial"/>
          <w:b/>
          <w:bCs/>
          <w:sz w:val="24"/>
          <w:szCs w:val="24"/>
          <w:lang w:eastAsia="es-CO"/>
        </w:rPr>
        <w:t>SEXTO</w:t>
      </w:r>
      <w:r w:rsidR="00BE038D" w:rsidRPr="00433714">
        <w:rPr>
          <w:rFonts w:ascii="Arial" w:eastAsia="Times New Roman" w:hAnsi="Arial" w:cs="Arial"/>
          <w:b/>
          <w:bCs/>
          <w:sz w:val="24"/>
          <w:szCs w:val="24"/>
          <w:lang w:eastAsia="es-CO"/>
        </w:rPr>
        <w:t xml:space="preserve">. </w:t>
      </w:r>
      <w:r w:rsidR="00BE038D" w:rsidRPr="00433714">
        <w:rPr>
          <w:rFonts w:ascii="Arial" w:eastAsia="Times New Roman" w:hAnsi="Arial" w:cs="Arial"/>
          <w:b/>
          <w:bCs/>
          <w:spacing w:val="-2"/>
          <w:sz w:val="24"/>
          <w:szCs w:val="24"/>
          <w:lang w:eastAsia="es-ES"/>
        </w:rPr>
        <w:t>CONDENAR </w:t>
      </w:r>
      <w:r w:rsidR="00BE038D" w:rsidRPr="00433714">
        <w:rPr>
          <w:rFonts w:ascii="Arial" w:eastAsia="Times New Roman" w:hAnsi="Arial" w:cs="Arial"/>
          <w:spacing w:val="-2"/>
          <w:sz w:val="24"/>
          <w:szCs w:val="24"/>
          <w:lang w:eastAsia="es-ES"/>
        </w:rPr>
        <w:t xml:space="preserve">en costas en esta </w:t>
      </w:r>
      <w:r w:rsidR="00BE038D" w:rsidRPr="00433714">
        <w:rPr>
          <w:rStyle w:val="normaltextrun"/>
          <w:rFonts w:ascii="Arial" w:hAnsi="Arial" w:cs="Arial"/>
          <w:color w:val="000000"/>
          <w:sz w:val="24"/>
          <w:szCs w:val="24"/>
          <w:shd w:val="clear" w:color="auto" w:fill="FFFFFF"/>
          <w:lang w:val="es-ES"/>
        </w:rPr>
        <w:t>instancia a la</w:t>
      </w:r>
      <w:r w:rsidRPr="00433714">
        <w:rPr>
          <w:rStyle w:val="normaltextrun"/>
          <w:rFonts w:ascii="Arial" w:hAnsi="Arial" w:cs="Arial"/>
          <w:color w:val="000000"/>
          <w:sz w:val="24"/>
          <w:szCs w:val="24"/>
          <w:shd w:val="clear" w:color="auto" w:fill="FFFFFF"/>
          <w:lang w:val="es-ES"/>
        </w:rPr>
        <w:t>s</w:t>
      </w:r>
      <w:r w:rsidR="00BE038D" w:rsidRPr="00433714">
        <w:rPr>
          <w:rStyle w:val="normaltextrun"/>
          <w:rFonts w:ascii="Arial" w:hAnsi="Arial" w:cs="Arial"/>
          <w:color w:val="000000"/>
          <w:sz w:val="24"/>
          <w:szCs w:val="24"/>
          <w:shd w:val="clear" w:color="auto" w:fill="FFFFFF"/>
          <w:lang w:val="es-ES"/>
        </w:rPr>
        <w:t xml:space="preserve"> entidad</w:t>
      </w:r>
      <w:r w:rsidRPr="00433714">
        <w:rPr>
          <w:rStyle w:val="normaltextrun"/>
          <w:rFonts w:ascii="Arial" w:hAnsi="Arial" w:cs="Arial"/>
          <w:color w:val="000000"/>
          <w:sz w:val="24"/>
          <w:szCs w:val="24"/>
          <w:shd w:val="clear" w:color="auto" w:fill="FFFFFF"/>
          <w:lang w:val="es-ES"/>
        </w:rPr>
        <w:t xml:space="preserve">es </w:t>
      </w:r>
      <w:r w:rsidR="00BE038D" w:rsidRPr="00433714">
        <w:rPr>
          <w:rStyle w:val="normaltextrun"/>
          <w:rFonts w:ascii="Arial" w:hAnsi="Arial" w:cs="Arial"/>
          <w:color w:val="000000"/>
          <w:sz w:val="24"/>
          <w:szCs w:val="24"/>
          <w:shd w:val="clear" w:color="auto" w:fill="FFFFFF"/>
          <w:lang w:val="es-ES"/>
        </w:rPr>
        <w:t>recurrente</w:t>
      </w:r>
      <w:r w:rsidRPr="00433714">
        <w:rPr>
          <w:rStyle w:val="normaltextrun"/>
          <w:rFonts w:ascii="Arial" w:hAnsi="Arial" w:cs="Arial"/>
          <w:color w:val="000000"/>
          <w:sz w:val="24"/>
          <w:szCs w:val="24"/>
          <w:shd w:val="clear" w:color="auto" w:fill="FFFFFF"/>
          <w:lang w:val="es-ES"/>
        </w:rPr>
        <w:t>s</w:t>
      </w:r>
      <w:r w:rsidR="00BE038D" w:rsidRPr="00433714">
        <w:rPr>
          <w:rStyle w:val="normaltextrun"/>
          <w:rFonts w:ascii="Arial" w:hAnsi="Arial" w:cs="Arial"/>
          <w:color w:val="000000"/>
          <w:sz w:val="24"/>
          <w:szCs w:val="24"/>
          <w:shd w:val="clear" w:color="auto" w:fill="FFFFFF"/>
          <w:lang w:val="es-ES"/>
        </w:rPr>
        <w:t xml:space="preserve"> en un 100%, en favor de la parte actora. </w:t>
      </w:r>
      <w:r w:rsidR="00BE038D" w:rsidRPr="00433714">
        <w:rPr>
          <w:rStyle w:val="eop"/>
          <w:rFonts w:ascii="Arial" w:hAnsi="Arial" w:cs="Arial"/>
          <w:color w:val="000000"/>
          <w:sz w:val="24"/>
          <w:szCs w:val="24"/>
          <w:shd w:val="clear" w:color="auto" w:fill="FFFFFF"/>
        </w:rPr>
        <w:t> </w:t>
      </w:r>
    </w:p>
    <w:p w14:paraId="6E24582D" w14:textId="3F2D36E8" w:rsidR="00BE038D" w:rsidRPr="00433714" w:rsidRDefault="00BE038D" w:rsidP="00433714">
      <w:pPr>
        <w:spacing w:after="0"/>
        <w:jc w:val="both"/>
        <w:textAlignment w:val="baseline"/>
        <w:rPr>
          <w:rFonts w:ascii="Arial" w:eastAsia="Times New Roman" w:hAnsi="Arial" w:cs="Arial"/>
          <w:sz w:val="24"/>
          <w:szCs w:val="24"/>
          <w:lang w:eastAsia="es-CO"/>
        </w:rPr>
      </w:pPr>
    </w:p>
    <w:p w14:paraId="68C96A1E" w14:textId="77777777" w:rsidR="00FD1A21" w:rsidRPr="00433714" w:rsidRDefault="00FD1A21" w:rsidP="00433714">
      <w:pPr>
        <w:pStyle w:val="paragraph"/>
        <w:spacing w:before="0" w:beforeAutospacing="0" w:after="0" w:afterAutospacing="0" w:line="276" w:lineRule="auto"/>
        <w:jc w:val="both"/>
        <w:textAlignment w:val="baseline"/>
        <w:rPr>
          <w:rFonts w:ascii="Arial" w:hAnsi="Arial" w:cs="Arial"/>
        </w:rPr>
      </w:pPr>
      <w:r w:rsidRPr="00433714">
        <w:rPr>
          <w:rFonts w:ascii="Arial" w:eastAsia="Arial" w:hAnsi="Arial" w:cs="Arial"/>
        </w:rPr>
        <w:t>Notifíquese por estado y a los correos electrónicos de los apoderados de las partes.</w:t>
      </w:r>
    </w:p>
    <w:p w14:paraId="5569B72A" w14:textId="77777777" w:rsidR="00433714" w:rsidRPr="00433714" w:rsidRDefault="00433714" w:rsidP="00433714">
      <w:pPr>
        <w:spacing w:after="0"/>
        <w:ind w:right="20"/>
        <w:jc w:val="both"/>
        <w:rPr>
          <w:rFonts w:ascii="Arial" w:eastAsia="Times New Roman" w:hAnsi="Arial" w:cs="Arial"/>
          <w:sz w:val="24"/>
          <w:szCs w:val="24"/>
          <w:lang w:val="es-ES_tradnl" w:eastAsia="es-ES"/>
        </w:rPr>
      </w:pPr>
    </w:p>
    <w:p w14:paraId="53A4B287" w14:textId="77777777" w:rsidR="00433714" w:rsidRPr="00433714" w:rsidRDefault="00433714" w:rsidP="00433714">
      <w:pPr>
        <w:spacing w:after="0"/>
        <w:ind w:right="20"/>
        <w:jc w:val="both"/>
        <w:rPr>
          <w:rFonts w:ascii="Arial" w:eastAsia="Times New Roman" w:hAnsi="Arial" w:cs="Arial"/>
          <w:sz w:val="24"/>
          <w:szCs w:val="24"/>
          <w:lang w:val="es-ES_tradnl" w:eastAsia="es-ES"/>
        </w:rPr>
      </w:pPr>
      <w:r w:rsidRPr="00433714">
        <w:rPr>
          <w:rFonts w:ascii="Arial" w:eastAsia="Times New Roman" w:hAnsi="Arial" w:cs="Arial"/>
          <w:sz w:val="24"/>
          <w:szCs w:val="24"/>
          <w:lang w:val="es-ES_tradnl" w:eastAsia="es-ES"/>
        </w:rPr>
        <w:t>Quienes Integran la Sala,</w:t>
      </w:r>
    </w:p>
    <w:p w14:paraId="7061D0F0" w14:textId="77777777" w:rsidR="00433714" w:rsidRPr="00433714" w:rsidRDefault="00433714" w:rsidP="00433714">
      <w:pPr>
        <w:widowControl w:val="0"/>
        <w:autoSpaceDE w:val="0"/>
        <w:autoSpaceDN w:val="0"/>
        <w:adjustRightInd w:val="0"/>
        <w:spacing w:after="0"/>
        <w:rPr>
          <w:rFonts w:ascii="Arial" w:hAnsi="Arial" w:cs="Arial"/>
          <w:b/>
          <w:sz w:val="24"/>
          <w:szCs w:val="24"/>
        </w:rPr>
      </w:pPr>
    </w:p>
    <w:p w14:paraId="7399769A" w14:textId="77777777" w:rsidR="00433714" w:rsidRPr="00433714" w:rsidRDefault="00433714" w:rsidP="00433714">
      <w:pPr>
        <w:widowControl w:val="0"/>
        <w:autoSpaceDE w:val="0"/>
        <w:autoSpaceDN w:val="0"/>
        <w:adjustRightInd w:val="0"/>
        <w:spacing w:after="0"/>
        <w:rPr>
          <w:rFonts w:ascii="Arial" w:hAnsi="Arial" w:cs="Arial"/>
          <w:b/>
          <w:sz w:val="24"/>
          <w:szCs w:val="24"/>
        </w:rPr>
      </w:pPr>
    </w:p>
    <w:p w14:paraId="6167F60B" w14:textId="77777777" w:rsidR="00433714" w:rsidRPr="00433714" w:rsidRDefault="00433714" w:rsidP="00433714">
      <w:pPr>
        <w:widowControl w:val="0"/>
        <w:autoSpaceDE w:val="0"/>
        <w:autoSpaceDN w:val="0"/>
        <w:adjustRightInd w:val="0"/>
        <w:spacing w:after="0"/>
        <w:rPr>
          <w:rFonts w:ascii="Arial" w:hAnsi="Arial" w:cs="Arial"/>
          <w:b/>
          <w:sz w:val="24"/>
          <w:szCs w:val="24"/>
        </w:rPr>
      </w:pPr>
    </w:p>
    <w:p w14:paraId="6C56E6D3" w14:textId="77777777" w:rsidR="00433714" w:rsidRPr="00433714" w:rsidRDefault="00433714" w:rsidP="00433714">
      <w:pPr>
        <w:widowControl w:val="0"/>
        <w:autoSpaceDE w:val="0"/>
        <w:autoSpaceDN w:val="0"/>
        <w:adjustRightInd w:val="0"/>
        <w:spacing w:after="0"/>
        <w:jc w:val="center"/>
        <w:rPr>
          <w:rFonts w:ascii="Arial" w:hAnsi="Arial" w:cs="Arial"/>
          <w:b/>
          <w:bCs/>
          <w:sz w:val="24"/>
          <w:szCs w:val="24"/>
        </w:rPr>
      </w:pPr>
      <w:r w:rsidRPr="00433714">
        <w:rPr>
          <w:rFonts w:ascii="Arial" w:hAnsi="Arial" w:cs="Arial"/>
          <w:b/>
          <w:bCs/>
          <w:sz w:val="24"/>
          <w:szCs w:val="24"/>
        </w:rPr>
        <w:t>JULIO CÉSAR SALAZAR MUÑOZ</w:t>
      </w:r>
    </w:p>
    <w:p w14:paraId="5CE21CE5" w14:textId="47C7746F" w:rsidR="00433714" w:rsidRDefault="00433714" w:rsidP="00433714">
      <w:pPr>
        <w:widowControl w:val="0"/>
        <w:autoSpaceDE w:val="0"/>
        <w:autoSpaceDN w:val="0"/>
        <w:adjustRightInd w:val="0"/>
        <w:spacing w:after="0"/>
        <w:jc w:val="center"/>
        <w:rPr>
          <w:rFonts w:ascii="Arial" w:hAnsi="Arial" w:cs="Arial"/>
          <w:sz w:val="24"/>
          <w:szCs w:val="24"/>
        </w:rPr>
      </w:pPr>
      <w:r w:rsidRPr="00433714">
        <w:rPr>
          <w:rFonts w:ascii="Arial" w:hAnsi="Arial" w:cs="Arial"/>
          <w:sz w:val="24"/>
          <w:szCs w:val="24"/>
        </w:rPr>
        <w:t>Magistrado Ponente</w:t>
      </w:r>
    </w:p>
    <w:p w14:paraId="49CAAA47" w14:textId="63978F0C" w:rsidR="00433714" w:rsidRPr="00433714" w:rsidRDefault="00433714" w:rsidP="00433714">
      <w:pPr>
        <w:widowControl w:val="0"/>
        <w:autoSpaceDE w:val="0"/>
        <w:autoSpaceDN w:val="0"/>
        <w:adjustRightInd w:val="0"/>
        <w:spacing w:after="0"/>
        <w:jc w:val="center"/>
        <w:rPr>
          <w:rFonts w:ascii="Arial" w:hAnsi="Arial" w:cs="Arial"/>
          <w:sz w:val="24"/>
          <w:szCs w:val="24"/>
        </w:rPr>
      </w:pPr>
      <w:r>
        <w:rPr>
          <w:rFonts w:ascii="Arial" w:hAnsi="Arial" w:cs="Arial"/>
          <w:sz w:val="24"/>
          <w:szCs w:val="24"/>
        </w:rPr>
        <w:t>Aclara voto</w:t>
      </w:r>
    </w:p>
    <w:p w14:paraId="697B5AED" w14:textId="77777777" w:rsidR="00433714" w:rsidRPr="00433714" w:rsidRDefault="00433714" w:rsidP="00433714">
      <w:pPr>
        <w:widowControl w:val="0"/>
        <w:autoSpaceDE w:val="0"/>
        <w:autoSpaceDN w:val="0"/>
        <w:adjustRightInd w:val="0"/>
        <w:spacing w:after="0"/>
        <w:rPr>
          <w:rFonts w:ascii="Arial" w:hAnsi="Arial" w:cs="Arial"/>
          <w:sz w:val="24"/>
          <w:szCs w:val="24"/>
        </w:rPr>
      </w:pPr>
    </w:p>
    <w:p w14:paraId="3C5C18DB" w14:textId="77777777" w:rsidR="00433714" w:rsidRPr="00433714" w:rsidRDefault="00433714" w:rsidP="00433714">
      <w:pPr>
        <w:widowControl w:val="0"/>
        <w:autoSpaceDE w:val="0"/>
        <w:autoSpaceDN w:val="0"/>
        <w:adjustRightInd w:val="0"/>
        <w:spacing w:after="0"/>
        <w:rPr>
          <w:rFonts w:ascii="Arial" w:hAnsi="Arial" w:cs="Arial"/>
          <w:sz w:val="24"/>
          <w:szCs w:val="24"/>
        </w:rPr>
      </w:pPr>
    </w:p>
    <w:p w14:paraId="34324C78" w14:textId="77777777" w:rsidR="00433714" w:rsidRPr="00433714" w:rsidRDefault="00433714" w:rsidP="00433714">
      <w:pPr>
        <w:widowControl w:val="0"/>
        <w:autoSpaceDE w:val="0"/>
        <w:autoSpaceDN w:val="0"/>
        <w:adjustRightInd w:val="0"/>
        <w:spacing w:after="0"/>
        <w:rPr>
          <w:rFonts w:ascii="Arial" w:hAnsi="Arial" w:cs="Arial"/>
          <w:sz w:val="24"/>
          <w:szCs w:val="24"/>
        </w:rPr>
      </w:pPr>
    </w:p>
    <w:p w14:paraId="08AC794E" w14:textId="77777777" w:rsidR="00433714" w:rsidRPr="00433714" w:rsidRDefault="00433714" w:rsidP="00433714">
      <w:pPr>
        <w:widowControl w:val="0"/>
        <w:autoSpaceDE w:val="0"/>
        <w:autoSpaceDN w:val="0"/>
        <w:adjustRightInd w:val="0"/>
        <w:spacing w:after="0"/>
        <w:rPr>
          <w:rFonts w:ascii="Arial" w:hAnsi="Arial" w:cs="Arial"/>
          <w:sz w:val="24"/>
          <w:szCs w:val="24"/>
        </w:rPr>
      </w:pPr>
      <w:r w:rsidRPr="00433714">
        <w:rPr>
          <w:rFonts w:ascii="Arial" w:hAnsi="Arial" w:cs="Arial"/>
          <w:b/>
          <w:bCs/>
          <w:sz w:val="24"/>
          <w:szCs w:val="24"/>
        </w:rPr>
        <w:t>ANA LUCÍA CAICEDO CALDERON</w:t>
      </w:r>
      <w:r w:rsidRPr="00433714">
        <w:rPr>
          <w:rFonts w:ascii="Arial" w:hAnsi="Arial" w:cs="Arial"/>
          <w:b/>
          <w:bCs/>
          <w:sz w:val="24"/>
          <w:szCs w:val="24"/>
        </w:rPr>
        <w:tab/>
      </w:r>
      <w:r w:rsidRPr="00433714">
        <w:rPr>
          <w:rFonts w:ascii="Arial" w:hAnsi="Arial" w:cs="Arial"/>
          <w:b/>
          <w:bCs/>
          <w:sz w:val="24"/>
          <w:szCs w:val="24"/>
        </w:rPr>
        <w:tab/>
        <w:t xml:space="preserve">   GERMÁN DARÍO GÓEZ VINASCO</w:t>
      </w:r>
    </w:p>
    <w:p w14:paraId="46F6585F" w14:textId="5A8E3E9D" w:rsidR="00FD1A21" w:rsidRPr="00433714" w:rsidRDefault="00433714" w:rsidP="00433714">
      <w:pPr>
        <w:spacing w:after="0"/>
        <w:jc w:val="both"/>
        <w:textAlignment w:val="baseline"/>
        <w:rPr>
          <w:rFonts w:ascii="Arial" w:eastAsia="Times New Roman" w:hAnsi="Arial" w:cs="Arial"/>
          <w:bCs/>
          <w:sz w:val="24"/>
          <w:szCs w:val="24"/>
          <w:lang w:val="es-ES_tradnl"/>
        </w:rPr>
      </w:pPr>
      <w:r w:rsidRPr="00433714">
        <w:rPr>
          <w:rFonts w:ascii="Arial" w:hAnsi="Arial" w:cs="Arial"/>
          <w:bCs/>
          <w:sz w:val="24"/>
          <w:szCs w:val="24"/>
        </w:rPr>
        <w:t>Magistrada</w:t>
      </w:r>
      <w:r w:rsidRPr="00433714">
        <w:rPr>
          <w:rFonts w:ascii="Arial" w:hAnsi="Arial" w:cs="Arial"/>
          <w:bCs/>
          <w:sz w:val="24"/>
          <w:szCs w:val="24"/>
        </w:rPr>
        <w:tab/>
      </w:r>
      <w:r w:rsidRPr="00433714">
        <w:rPr>
          <w:rFonts w:ascii="Arial" w:hAnsi="Arial" w:cs="Arial"/>
          <w:bCs/>
          <w:sz w:val="24"/>
          <w:szCs w:val="24"/>
        </w:rPr>
        <w:tab/>
      </w:r>
      <w:r w:rsidRPr="00433714">
        <w:rPr>
          <w:rFonts w:ascii="Arial" w:hAnsi="Arial" w:cs="Arial"/>
          <w:bCs/>
          <w:sz w:val="24"/>
          <w:szCs w:val="24"/>
        </w:rPr>
        <w:tab/>
      </w:r>
      <w:r w:rsidRPr="00433714">
        <w:rPr>
          <w:rFonts w:ascii="Arial" w:hAnsi="Arial" w:cs="Arial"/>
          <w:bCs/>
          <w:sz w:val="24"/>
          <w:szCs w:val="24"/>
        </w:rPr>
        <w:tab/>
      </w:r>
      <w:r w:rsidRPr="00433714">
        <w:rPr>
          <w:rFonts w:ascii="Arial" w:hAnsi="Arial" w:cs="Arial"/>
          <w:bCs/>
          <w:sz w:val="24"/>
          <w:szCs w:val="24"/>
        </w:rPr>
        <w:tab/>
      </w:r>
      <w:r w:rsidRPr="00433714">
        <w:rPr>
          <w:rFonts w:ascii="Arial" w:hAnsi="Arial" w:cs="Arial"/>
          <w:bCs/>
          <w:sz w:val="24"/>
          <w:szCs w:val="24"/>
        </w:rPr>
        <w:tab/>
      </w:r>
      <w:r w:rsidRPr="00433714">
        <w:rPr>
          <w:rFonts w:ascii="Arial" w:hAnsi="Arial" w:cs="Arial"/>
          <w:b/>
          <w:bCs/>
          <w:sz w:val="24"/>
          <w:szCs w:val="24"/>
        </w:rPr>
        <w:t xml:space="preserve">   </w:t>
      </w:r>
      <w:r w:rsidRPr="00433714">
        <w:rPr>
          <w:rFonts w:ascii="Arial" w:eastAsia="Times New Roman" w:hAnsi="Arial" w:cs="Arial"/>
          <w:bCs/>
          <w:sz w:val="24"/>
          <w:szCs w:val="24"/>
          <w:lang w:val="es-ES_tradnl"/>
        </w:rPr>
        <w:t>Magistrado</w:t>
      </w:r>
    </w:p>
    <w:sectPr w:rsidR="00FD1A21" w:rsidRPr="00433714" w:rsidSect="00173823">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01BA74" w16cex:dateUtc="2023-07-18T16:48:52.296Z"/>
  <w16cex:commentExtensible w16cex:durableId="664A4F94" w16cex:dateUtc="2023-07-24T18:17:24.2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DDD94" w14:textId="77777777" w:rsidR="008139A0" w:rsidRDefault="008139A0" w:rsidP="00FD1A21">
      <w:pPr>
        <w:spacing w:after="0" w:line="240" w:lineRule="auto"/>
      </w:pPr>
      <w:r>
        <w:separator/>
      </w:r>
    </w:p>
  </w:endnote>
  <w:endnote w:type="continuationSeparator" w:id="0">
    <w:p w14:paraId="77C9F595" w14:textId="77777777" w:rsidR="008139A0" w:rsidRDefault="008139A0" w:rsidP="00FD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102023"/>
      <w:docPartObj>
        <w:docPartGallery w:val="Page Numbers (Bottom of Page)"/>
        <w:docPartUnique/>
      </w:docPartObj>
    </w:sdtPr>
    <w:sdtEndPr>
      <w:rPr>
        <w:rStyle w:val="normaltextrun"/>
        <w:rFonts w:ascii="Arial" w:hAnsi="Arial" w:cs="Arial"/>
        <w:sz w:val="18"/>
        <w:szCs w:val="14"/>
      </w:rPr>
    </w:sdtEndPr>
    <w:sdtContent>
      <w:p w14:paraId="7F76112F" w14:textId="0209EC6B" w:rsidR="00FD1A21" w:rsidRPr="00173823" w:rsidRDefault="00FD1A21">
        <w:pPr>
          <w:pStyle w:val="Piedepgina"/>
          <w:jc w:val="right"/>
          <w:rPr>
            <w:rStyle w:val="normaltextrun"/>
            <w:rFonts w:ascii="Arial" w:hAnsi="Arial" w:cs="Arial"/>
            <w:sz w:val="18"/>
            <w:szCs w:val="14"/>
          </w:rPr>
        </w:pPr>
        <w:r w:rsidRPr="00173823">
          <w:rPr>
            <w:rStyle w:val="normaltextrun"/>
            <w:rFonts w:ascii="Arial" w:hAnsi="Arial" w:cs="Arial"/>
            <w:sz w:val="18"/>
            <w:szCs w:val="14"/>
          </w:rPr>
          <w:fldChar w:fldCharType="begin"/>
        </w:r>
        <w:r w:rsidRPr="00173823">
          <w:rPr>
            <w:rStyle w:val="normaltextrun"/>
            <w:rFonts w:ascii="Arial" w:hAnsi="Arial" w:cs="Arial"/>
            <w:sz w:val="18"/>
            <w:szCs w:val="14"/>
          </w:rPr>
          <w:instrText>PAGE   \* MERGEFORMAT</w:instrText>
        </w:r>
        <w:r w:rsidRPr="00173823">
          <w:rPr>
            <w:rStyle w:val="normaltextrun"/>
            <w:rFonts w:ascii="Arial" w:hAnsi="Arial" w:cs="Arial"/>
            <w:sz w:val="18"/>
            <w:szCs w:val="14"/>
          </w:rPr>
          <w:fldChar w:fldCharType="separate"/>
        </w:r>
        <w:r w:rsidR="00A41435">
          <w:rPr>
            <w:rStyle w:val="normaltextrun"/>
            <w:rFonts w:ascii="Arial" w:hAnsi="Arial" w:cs="Arial"/>
            <w:noProof/>
            <w:sz w:val="18"/>
            <w:szCs w:val="14"/>
          </w:rPr>
          <w:t>15</w:t>
        </w:r>
        <w:r w:rsidRPr="00173823">
          <w:rPr>
            <w:rStyle w:val="normaltextrun"/>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572D8" w14:textId="77777777" w:rsidR="008139A0" w:rsidRDefault="008139A0" w:rsidP="00FD1A21">
      <w:pPr>
        <w:spacing w:after="0" w:line="240" w:lineRule="auto"/>
      </w:pPr>
      <w:r>
        <w:separator/>
      </w:r>
    </w:p>
  </w:footnote>
  <w:footnote w:type="continuationSeparator" w:id="0">
    <w:p w14:paraId="11B8C4C2" w14:textId="77777777" w:rsidR="008139A0" w:rsidRDefault="008139A0" w:rsidP="00FD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A5E6A" w14:textId="77777777" w:rsidR="00173823" w:rsidRPr="00173823" w:rsidRDefault="00FD1A21" w:rsidP="00173823">
    <w:pPr>
      <w:suppressAutoHyphens/>
      <w:spacing w:after="0" w:line="240" w:lineRule="auto"/>
      <w:jc w:val="center"/>
      <w:rPr>
        <w:rStyle w:val="normaltextrun"/>
        <w:rFonts w:ascii="Arial" w:hAnsi="Arial" w:cs="Arial"/>
        <w:sz w:val="18"/>
        <w:szCs w:val="14"/>
      </w:rPr>
    </w:pPr>
    <w:r w:rsidRPr="00173823">
      <w:rPr>
        <w:rStyle w:val="normaltextrun"/>
        <w:rFonts w:ascii="Arial" w:hAnsi="Arial" w:cs="Arial"/>
        <w:sz w:val="18"/>
        <w:szCs w:val="14"/>
      </w:rPr>
      <w:t xml:space="preserve">Eugenia Suárez </w:t>
    </w:r>
    <w:r w:rsidR="00173823" w:rsidRPr="00173823">
      <w:rPr>
        <w:rStyle w:val="normaltextrun"/>
        <w:rFonts w:ascii="Arial" w:hAnsi="Arial" w:cs="Arial"/>
        <w:sz w:val="18"/>
        <w:szCs w:val="14"/>
      </w:rPr>
      <w:t>Cuevas Vs Colpensiones y otras</w:t>
    </w:r>
  </w:p>
  <w:p w14:paraId="37409138" w14:textId="4EF7948B" w:rsidR="00FD1A21" w:rsidRPr="00173823" w:rsidRDefault="00173823" w:rsidP="00173823">
    <w:pPr>
      <w:suppressAutoHyphens/>
      <w:spacing w:after="0" w:line="240" w:lineRule="auto"/>
      <w:jc w:val="center"/>
      <w:rPr>
        <w:rFonts w:ascii="Arial" w:hAnsi="Arial" w:cs="Arial"/>
        <w:sz w:val="18"/>
        <w:szCs w:val="14"/>
      </w:rPr>
    </w:pPr>
    <w:r w:rsidRPr="00173823">
      <w:rPr>
        <w:rStyle w:val="normaltextrun"/>
        <w:rFonts w:ascii="Arial" w:hAnsi="Arial" w:cs="Arial"/>
        <w:sz w:val="18"/>
        <w:szCs w:val="14"/>
      </w:rPr>
      <w:t>Rad. 660013105002202</w:t>
    </w:r>
    <w:r w:rsidR="00A41435">
      <w:rPr>
        <w:rStyle w:val="normaltextrun"/>
        <w:rFonts w:ascii="Arial" w:hAnsi="Arial" w:cs="Arial"/>
        <w:sz w:val="18"/>
        <w:szCs w:val="14"/>
      </w:rPr>
      <w:t>1</w:t>
    </w:r>
    <w:r w:rsidRPr="00173823">
      <w:rPr>
        <w:rStyle w:val="normaltextrun"/>
        <w:rFonts w:ascii="Arial" w:hAnsi="Arial" w:cs="Arial"/>
        <w:sz w:val="18"/>
        <w:szCs w:val="14"/>
      </w:rPr>
      <w:t>0000301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74007"/>
    <w:multiLevelType w:val="multilevel"/>
    <w:tmpl w:val="21D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B5C67"/>
    <w:multiLevelType w:val="multilevel"/>
    <w:tmpl w:val="26C6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54C6A"/>
    <w:multiLevelType w:val="multilevel"/>
    <w:tmpl w:val="745EC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D3453"/>
    <w:multiLevelType w:val="multilevel"/>
    <w:tmpl w:val="173CC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815E6"/>
    <w:multiLevelType w:val="multilevel"/>
    <w:tmpl w:val="91BE9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B4B2F"/>
    <w:multiLevelType w:val="multilevel"/>
    <w:tmpl w:val="15F4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E3863"/>
    <w:multiLevelType w:val="multilevel"/>
    <w:tmpl w:val="DED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2E2F77"/>
    <w:multiLevelType w:val="multilevel"/>
    <w:tmpl w:val="341E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C45F9"/>
    <w:multiLevelType w:val="multilevel"/>
    <w:tmpl w:val="4CB8C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519B4"/>
    <w:multiLevelType w:val="multilevel"/>
    <w:tmpl w:val="A596E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304FA5"/>
    <w:multiLevelType w:val="multilevel"/>
    <w:tmpl w:val="4E20B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362D9F"/>
    <w:multiLevelType w:val="multilevel"/>
    <w:tmpl w:val="C680D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8057A4"/>
    <w:multiLevelType w:val="multilevel"/>
    <w:tmpl w:val="0E84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890464"/>
    <w:multiLevelType w:val="multilevel"/>
    <w:tmpl w:val="4E349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4D6176"/>
    <w:multiLevelType w:val="multilevel"/>
    <w:tmpl w:val="555A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D2EAC"/>
    <w:multiLevelType w:val="multilevel"/>
    <w:tmpl w:val="694A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A801D7"/>
    <w:multiLevelType w:val="multilevel"/>
    <w:tmpl w:val="8A1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7"/>
  </w:num>
  <w:num w:numId="4">
    <w:abstractNumId w:val="15"/>
  </w:num>
  <w:num w:numId="5">
    <w:abstractNumId w:val="13"/>
  </w:num>
  <w:num w:numId="6">
    <w:abstractNumId w:val="6"/>
  </w:num>
  <w:num w:numId="7">
    <w:abstractNumId w:val="10"/>
  </w:num>
  <w:num w:numId="8">
    <w:abstractNumId w:val="2"/>
  </w:num>
  <w:num w:numId="9">
    <w:abstractNumId w:val="17"/>
  </w:num>
  <w:num w:numId="10">
    <w:abstractNumId w:val="3"/>
  </w:num>
  <w:num w:numId="11">
    <w:abstractNumId w:val="5"/>
  </w:num>
  <w:num w:numId="12">
    <w:abstractNumId w:val="9"/>
  </w:num>
  <w:num w:numId="13">
    <w:abstractNumId w:val="14"/>
  </w:num>
  <w:num w:numId="14">
    <w:abstractNumId w:val="16"/>
  </w:num>
  <w:num w:numId="15">
    <w:abstractNumId w:val="4"/>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8D"/>
    <w:rsid w:val="00000D71"/>
    <w:rsid w:val="000075DD"/>
    <w:rsid w:val="000151F0"/>
    <w:rsid w:val="0005476E"/>
    <w:rsid w:val="00070391"/>
    <w:rsid w:val="0008092C"/>
    <w:rsid w:val="00093908"/>
    <w:rsid w:val="00095E85"/>
    <w:rsid w:val="0009760F"/>
    <w:rsid w:val="000C3C28"/>
    <w:rsid w:val="000D1624"/>
    <w:rsid w:val="0013640E"/>
    <w:rsid w:val="001523D0"/>
    <w:rsid w:val="001530B1"/>
    <w:rsid w:val="00173823"/>
    <w:rsid w:val="001B52E6"/>
    <w:rsid w:val="001F7488"/>
    <w:rsid w:val="00216B0D"/>
    <w:rsid w:val="00216B94"/>
    <w:rsid w:val="00232006"/>
    <w:rsid w:val="00244141"/>
    <w:rsid w:val="002A792D"/>
    <w:rsid w:val="002D2433"/>
    <w:rsid w:val="002F604F"/>
    <w:rsid w:val="003706F3"/>
    <w:rsid w:val="0038109D"/>
    <w:rsid w:val="003B2668"/>
    <w:rsid w:val="003D1941"/>
    <w:rsid w:val="004227DC"/>
    <w:rsid w:val="00423A7E"/>
    <w:rsid w:val="00433161"/>
    <w:rsid w:val="00433714"/>
    <w:rsid w:val="00465194"/>
    <w:rsid w:val="004753D1"/>
    <w:rsid w:val="0048568B"/>
    <w:rsid w:val="0049604A"/>
    <w:rsid w:val="004B3CAD"/>
    <w:rsid w:val="004E677F"/>
    <w:rsid w:val="00531664"/>
    <w:rsid w:val="00582B17"/>
    <w:rsid w:val="005C62E0"/>
    <w:rsid w:val="005C6F2A"/>
    <w:rsid w:val="005E2CC0"/>
    <w:rsid w:val="00604AF3"/>
    <w:rsid w:val="00650955"/>
    <w:rsid w:val="00667CB7"/>
    <w:rsid w:val="006868DC"/>
    <w:rsid w:val="006A2319"/>
    <w:rsid w:val="006A3828"/>
    <w:rsid w:val="006B2CD6"/>
    <w:rsid w:val="006D624D"/>
    <w:rsid w:val="00716796"/>
    <w:rsid w:val="0077391B"/>
    <w:rsid w:val="0079008C"/>
    <w:rsid w:val="007B481F"/>
    <w:rsid w:val="007D04B6"/>
    <w:rsid w:val="007D113F"/>
    <w:rsid w:val="007D6BAB"/>
    <w:rsid w:val="007E170A"/>
    <w:rsid w:val="00810BA0"/>
    <w:rsid w:val="00810C17"/>
    <w:rsid w:val="008139A0"/>
    <w:rsid w:val="00853DB9"/>
    <w:rsid w:val="008C40F5"/>
    <w:rsid w:val="008E4E97"/>
    <w:rsid w:val="0092212B"/>
    <w:rsid w:val="00936293"/>
    <w:rsid w:val="009577F5"/>
    <w:rsid w:val="0096572B"/>
    <w:rsid w:val="00994202"/>
    <w:rsid w:val="00997369"/>
    <w:rsid w:val="009B0B50"/>
    <w:rsid w:val="009C3A4A"/>
    <w:rsid w:val="009C563A"/>
    <w:rsid w:val="009C5AA4"/>
    <w:rsid w:val="00A35F7C"/>
    <w:rsid w:val="00A41435"/>
    <w:rsid w:val="00AF0CE5"/>
    <w:rsid w:val="00B342E3"/>
    <w:rsid w:val="00B86986"/>
    <w:rsid w:val="00B9306F"/>
    <w:rsid w:val="00BA035E"/>
    <w:rsid w:val="00BE038D"/>
    <w:rsid w:val="00BE667B"/>
    <w:rsid w:val="00BF2534"/>
    <w:rsid w:val="00C26887"/>
    <w:rsid w:val="00C274AF"/>
    <w:rsid w:val="00C43229"/>
    <w:rsid w:val="00C50F3B"/>
    <w:rsid w:val="00C75769"/>
    <w:rsid w:val="00C86833"/>
    <w:rsid w:val="00CB4666"/>
    <w:rsid w:val="00CF45A9"/>
    <w:rsid w:val="00D14611"/>
    <w:rsid w:val="00D30E40"/>
    <w:rsid w:val="00D52493"/>
    <w:rsid w:val="00D81D54"/>
    <w:rsid w:val="00D919E9"/>
    <w:rsid w:val="00DA324C"/>
    <w:rsid w:val="00DD6B02"/>
    <w:rsid w:val="00DE7096"/>
    <w:rsid w:val="00DE7E8E"/>
    <w:rsid w:val="00DF54BF"/>
    <w:rsid w:val="00E11B6B"/>
    <w:rsid w:val="00E26A2D"/>
    <w:rsid w:val="00E30E7E"/>
    <w:rsid w:val="00E42499"/>
    <w:rsid w:val="00E479C8"/>
    <w:rsid w:val="00E72E1F"/>
    <w:rsid w:val="00EB66AC"/>
    <w:rsid w:val="00EC5FDA"/>
    <w:rsid w:val="00ED0A94"/>
    <w:rsid w:val="00ED50C7"/>
    <w:rsid w:val="00EF0839"/>
    <w:rsid w:val="00EF4D74"/>
    <w:rsid w:val="00F05D77"/>
    <w:rsid w:val="00F2177B"/>
    <w:rsid w:val="00F249AF"/>
    <w:rsid w:val="00F33426"/>
    <w:rsid w:val="00F62258"/>
    <w:rsid w:val="00F71F00"/>
    <w:rsid w:val="00F811F5"/>
    <w:rsid w:val="00F949AE"/>
    <w:rsid w:val="00FD1A21"/>
    <w:rsid w:val="00FD4E9E"/>
    <w:rsid w:val="00FD4EA4"/>
    <w:rsid w:val="1BEB8ECF"/>
    <w:rsid w:val="665CE7CF"/>
    <w:rsid w:val="6C2AD0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A059"/>
  <w15:chartTrackingRefBased/>
  <w15:docId w15:val="{4EE8F092-6059-4F57-8EC7-DA87F97B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8D"/>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E038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BE038D"/>
  </w:style>
  <w:style w:type="character" w:customStyle="1" w:styleId="eop">
    <w:name w:val="eop"/>
    <w:rsid w:val="00BE038D"/>
  </w:style>
  <w:style w:type="character" w:customStyle="1" w:styleId="tabchar">
    <w:name w:val="tabchar"/>
    <w:basedOn w:val="Fuentedeprrafopredeter"/>
    <w:rsid w:val="00BE038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FD1A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A21"/>
    <w:rPr>
      <w:rFonts w:ascii="Calibri" w:eastAsia="Calibri" w:hAnsi="Calibri" w:cs="Times New Roman"/>
      <w:kern w:val="0"/>
      <w14:ligatures w14:val="none"/>
    </w:rPr>
  </w:style>
  <w:style w:type="paragraph" w:styleId="Piedepgina">
    <w:name w:val="footer"/>
    <w:basedOn w:val="Normal"/>
    <w:link w:val="PiedepginaCar"/>
    <w:uiPriority w:val="99"/>
    <w:unhideWhenUsed/>
    <w:rsid w:val="00FD1A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A21"/>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433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714"/>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3361eabaf376440b"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CF9F7-9FEA-41E0-B655-1CFBE1E73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46933-7F4E-4A74-8B5D-D30310CE285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38DAFDCB-12F7-4412-8103-32EBABD32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6997</Words>
  <Characters>39885</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cp:revision>
  <dcterms:created xsi:type="dcterms:W3CDTF">2024-02-20T20:03:00Z</dcterms:created>
  <dcterms:modified xsi:type="dcterms:W3CDTF">2024-02-20T20:03:00Z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