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E746B" w14:textId="4DE50488" w:rsidR="006C4B1F" w:rsidRPr="009B1F85" w:rsidRDefault="009B1F85">
      <w:pPr>
        <w:pStyle w:val="Puesto"/>
        <w:jc w:val="both"/>
        <w:rPr>
          <w:rFonts w:ascii="Arial" w:hAnsi="Arial" w:cs="Arial"/>
          <w:bCs w:val="0"/>
          <w:szCs w:val="18"/>
        </w:rPr>
      </w:pPr>
      <w:r>
        <w:rPr>
          <w:rFonts w:ascii="Arial" w:hAnsi="Arial" w:cs="Arial"/>
          <w:bCs w:val="0"/>
          <w:szCs w:val="18"/>
        </w:rPr>
        <w:t>SEGURIDAD SOCIAL / LICENCIA MATERNIDAD / RECOBRO AL ADRES</w:t>
      </w:r>
    </w:p>
    <w:p w14:paraId="291C5FC5" w14:textId="6339FD73" w:rsidR="006C4B1F" w:rsidRDefault="009B1F85" w:rsidP="009B1F85">
      <w:pPr>
        <w:pStyle w:val="Puesto"/>
        <w:jc w:val="both"/>
        <w:rPr>
          <w:rFonts w:ascii="Arial" w:hAnsi="Arial" w:cs="Arial"/>
          <w:b w:val="0"/>
          <w:bCs w:val="0"/>
          <w:szCs w:val="18"/>
        </w:rPr>
      </w:pPr>
      <w:r w:rsidRPr="009B1F85">
        <w:rPr>
          <w:rFonts w:ascii="Arial" w:hAnsi="Arial" w:cs="Arial"/>
          <w:b w:val="0"/>
          <w:bCs w:val="0"/>
          <w:szCs w:val="18"/>
        </w:rPr>
        <w:t xml:space="preserve">Con el fin de regular lo concerniente a la liquidación y reconocimiento de prestaciones económicas a favor de las EPS y EAS en el régimen contributivo, la Administradora de los Recursos del Sistema General de Seguridad en Salud – ADRES, expidió </w:t>
      </w:r>
      <w:r>
        <w:rPr>
          <w:rFonts w:ascii="Arial" w:hAnsi="Arial" w:cs="Arial"/>
          <w:b w:val="0"/>
          <w:bCs w:val="0"/>
          <w:szCs w:val="18"/>
        </w:rPr>
        <w:t xml:space="preserve">la resolución No 71842 de 2022. </w:t>
      </w:r>
      <w:r w:rsidRPr="009B1F85">
        <w:rPr>
          <w:rFonts w:ascii="Arial" w:hAnsi="Arial" w:cs="Arial"/>
          <w:b w:val="0"/>
          <w:bCs w:val="0"/>
          <w:szCs w:val="18"/>
        </w:rPr>
        <w:t>En dicho acto administrativo se establece en el artículo 6° que: “Las EPS y EAS en el régimen contributivo y los aportantes –personas jurídicas y naturales–, en el caso de afiliados a los regímenes especiales o de excepción con ingresos adicionales que requieran adelantar algún trámite de solicitud de pago de prestaciones ante la ADRES, deberán presentar la solicitud en la plataforma tecnológica teniendo en cuenta si se trata de reconocimiento de licencias de maternidad y paternidad o incapacidades por enfermedad general, según sea el caso</w:t>
      </w:r>
      <w:r>
        <w:rPr>
          <w:rFonts w:ascii="Arial" w:hAnsi="Arial" w:cs="Arial"/>
          <w:b w:val="0"/>
          <w:bCs w:val="0"/>
          <w:szCs w:val="18"/>
        </w:rPr>
        <w:t>”</w:t>
      </w:r>
      <w:r w:rsidRPr="009B1F85">
        <w:rPr>
          <w:rFonts w:ascii="Arial" w:hAnsi="Arial" w:cs="Arial"/>
          <w:b w:val="0"/>
          <w:bCs w:val="0"/>
          <w:szCs w:val="18"/>
        </w:rPr>
        <w:t>.</w:t>
      </w:r>
    </w:p>
    <w:p w14:paraId="5A9AA8C4" w14:textId="77777777" w:rsidR="006C4B1F" w:rsidRDefault="006C4B1F">
      <w:pPr>
        <w:pStyle w:val="Puesto"/>
        <w:jc w:val="both"/>
        <w:rPr>
          <w:rFonts w:ascii="Arial" w:hAnsi="Arial" w:cs="Arial"/>
          <w:b w:val="0"/>
          <w:bCs w:val="0"/>
          <w:szCs w:val="18"/>
        </w:rPr>
      </w:pPr>
    </w:p>
    <w:p w14:paraId="60227B1D" w14:textId="6F1DA5EF" w:rsidR="009B1F85" w:rsidRPr="009B1F85" w:rsidRDefault="009B1F85" w:rsidP="009B1F85">
      <w:pPr>
        <w:pStyle w:val="Puesto"/>
        <w:jc w:val="both"/>
        <w:rPr>
          <w:rFonts w:ascii="Arial" w:hAnsi="Arial" w:cs="Arial"/>
          <w:bCs w:val="0"/>
          <w:szCs w:val="18"/>
        </w:rPr>
      </w:pPr>
      <w:r>
        <w:rPr>
          <w:rFonts w:ascii="Arial" w:hAnsi="Arial" w:cs="Arial"/>
          <w:bCs w:val="0"/>
          <w:szCs w:val="18"/>
        </w:rPr>
        <w:t>SEGURIDAD SOCIAL / RECOBRO AL ADRES</w:t>
      </w:r>
      <w:r>
        <w:rPr>
          <w:rFonts w:ascii="Arial" w:hAnsi="Arial" w:cs="Arial"/>
          <w:bCs w:val="0"/>
          <w:szCs w:val="18"/>
        </w:rPr>
        <w:t xml:space="preserve"> / ETAPAS</w:t>
      </w:r>
    </w:p>
    <w:p w14:paraId="7174936F" w14:textId="4896682F" w:rsidR="006C4B1F" w:rsidRPr="009B1F85" w:rsidRDefault="009B1F85" w:rsidP="009B1F85">
      <w:pPr>
        <w:pStyle w:val="Puesto"/>
        <w:jc w:val="both"/>
        <w:rPr>
          <w:rFonts w:ascii="Arial" w:hAnsi="Arial" w:cs="Arial"/>
          <w:b w:val="0"/>
          <w:bCs w:val="0"/>
          <w:szCs w:val="18"/>
        </w:rPr>
      </w:pPr>
      <w:r w:rsidRPr="009B1F85">
        <w:rPr>
          <w:rFonts w:ascii="Arial" w:hAnsi="Arial" w:cs="Arial"/>
          <w:b w:val="0"/>
          <w:bCs w:val="0"/>
          <w:szCs w:val="18"/>
        </w:rPr>
        <w:t>En la misma disposición se regula el procedimiento que deben observar las entidades para realizar el cobro de las prestaciones económicas, en el cual se surten las etapas de registro, cargue de soportes, validación de la información, liquidación, reconocimiento y pago.</w:t>
      </w:r>
    </w:p>
    <w:p w14:paraId="75715310" w14:textId="77777777" w:rsidR="009B1F85" w:rsidRDefault="009B1F85">
      <w:pPr>
        <w:pStyle w:val="Puesto"/>
        <w:jc w:val="both"/>
        <w:rPr>
          <w:rFonts w:ascii="Arial" w:hAnsi="Arial" w:cs="Arial"/>
          <w:b w:val="0"/>
          <w:bCs w:val="0"/>
          <w:szCs w:val="18"/>
        </w:rPr>
      </w:pPr>
    </w:p>
    <w:p w14:paraId="30714826" w14:textId="44FC6702" w:rsidR="00412D89" w:rsidRPr="009B1F85" w:rsidRDefault="00412D89" w:rsidP="00412D89">
      <w:pPr>
        <w:pStyle w:val="Puesto"/>
        <w:jc w:val="both"/>
        <w:rPr>
          <w:rFonts w:ascii="Arial" w:hAnsi="Arial" w:cs="Arial"/>
          <w:bCs w:val="0"/>
          <w:szCs w:val="18"/>
        </w:rPr>
      </w:pPr>
      <w:r>
        <w:rPr>
          <w:rFonts w:ascii="Arial" w:hAnsi="Arial" w:cs="Arial"/>
          <w:bCs w:val="0"/>
          <w:szCs w:val="18"/>
        </w:rPr>
        <w:t xml:space="preserve">SEGURIDAD SOCIAL / RECOBRO AL ADRES / </w:t>
      </w:r>
      <w:r>
        <w:rPr>
          <w:rFonts w:ascii="Arial" w:hAnsi="Arial" w:cs="Arial"/>
          <w:bCs w:val="0"/>
          <w:szCs w:val="18"/>
        </w:rPr>
        <w:t>VALORACIÓN PROBATORIA</w:t>
      </w:r>
    </w:p>
    <w:p w14:paraId="2C21FBD3" w14:textId="17DD1EC6" w:rsidR="006C4B1F" w:rsidRDefault="00412D89">
      <w:pPr>
        <w:pStyle w:val="Puesto"/>
        <w:jc w:val="both"/>
        <w:rPr>
          <w:rFonts w:ascii="Arial" w:hAnsi="Arial" w:cs="Arial"/>
          <w:b w:val="0"/>
          <w:bCs w:val="0"/>
          <w:szCs w:val="18"/>
        </w:rPr>
      </w:pPr>
      <w:r>
        <w:rPr>
          <w:rFonts w:ascii="Arial" w:hAnsi="Arial" w:cs="Arial"/>
          <w:b w:val="0"/>
          <w:bCs w:val="0"/>
          <w:szCs w:val="18"/>
        </w:rPr>
        <w:t xml:space="preserve">… </w:t>
      </w:r>
      <w:r w:rsidRPr="00412D89">
        <w:rPr>
          <w:rFonts w:ascii="Arial" w:hAnsi="Arial" w:cs="Arial"/>
          <w:b w:val="0"/>
          <w:bCs w:val="0"/>
          <w:szCs w:val="18"/>
        </w:rPr>
        <w:t>es del caso mencionar que la referida norma regula el procedimiento que deben adelantar las EPS para la liquidación y reconocimiento de prestaciones económicas a su favor, dentro de las que se incluyen las licencias de maternidad que éstas a su vez cancelan a sus afiliadas, trámite que en parte alguna establece que, para proceder con el pago a la entidad, debe mediar orden del juez de tutela.</w:t>
      </w:r>
      <w:r>
        <w:rPr>
          <w:rFonts w:ascii="Arial" w:hAnsi="Arial" w:cs="Arial"/>
          <w:b w:val="0"/>
          <w:bCs w:val="0"/>
          <w:szCs w:val="18"/>
        </w:rPr>
        <w:t xml:space="preserve"> </w:t>
      </w:r>
      <w:r w:rsidRPr="00412D89">
        <w:rPr>
          <w:rFonts w:ascii="Arial" w:hAnsi="Arial" w:cs="Arial"/>
          <w:b w:val="0"/>
          <w:bCs w:val="0"/>
          <w:szCs w:val="18"/>
        </w:rPr>
        <w:t>Y es que no puede concebirse una condición como esta, porque ello conllevaría a que las entidades negaran sin ninguna justificación el referido auxilio de las usuarias, para lograr que estas acudan ante la jurisdicción constitucional y así poder cumplir con citado presupuesto.</w:t>
      </w:r>
    </w:p>
    <w:p w14:paraId="28C1041F" w14:textId="77777777" w:rsidR="00412D89" w:rsidRDefault="00412D89">
      <w:pPr>
        <w:pStyle w:val="Puesto"/>
        <w:jc w:val="both"/>
        <w:rPr>
          <w:rFonts w:ascii="Arial" w:hAnsi="Arial" w:cs="Arial"/>
          <w:b w:val="0"/>
          <w:bCs w:val="0"/>
          <w:szCs w:val="18"/>
        </w:rPr>
      </w:pPr>
    </w:p>
    <w:p w14:paraId="13E99768" w14:textId="77777777" w:rsidR="006C4B1F" w:rsidRDefault="006C4B1F">
      <w:pPr>
        <w:pStyle w:val="Puesto"/>
        <w:jc w:val="both"/>
        <w:rPr>
          <w:rFonts w:ascii="Arial" w:hAnsi="Arial" w:cs="Arial"/>
          <w:b w:val="0"/>
          <w:bCs w:val="0"/>
          <w:szCs w:val="18"/>
        </w:rPr>
      </w:pPr>
    </w:p>
    <w:p w14:paraId="100F1B87" w14:textId="77777777" w:rsidR="006C4B1F" w:rsidRDefault="006C4B1F">
      <w:pPr>
        <w:pStyle w:val="Puesto"/>
        <w:jc w:val="both"/>
        <w:rPr>
          <w:rFonts w:ascii="Arial" w:hAnsi="Arial" w:cs="Arial"/>
          <w:b w:val="0"/>
          <w:bCs w:val="0"/>
          <w:szCs w:val="18"/>
        </w:rPr>
      </w:pPr>
    </w:p>
    <w:p w14:paraId="314E34EF" w14:textId="347F3B34" w:rsidR="00B9582D" w:rsidRPr="00EF70E2" w:rsidRDefault="0090265B">
      <w:pPr>
        <w:pStyle w:val="Puesto"/>
        <w:jc w:val="both"/>
        <w:rPr>
          <w:rFonts w:ascii="Arial" w:hAnsi="Arial" w:cs="Arial"/>
          <w:b w:val="0"/>
          <w:bCs w:val="0"/>
          <w:szCs w:val="18"/>
        </w:rPr>
      </w:pPr>
      <w:r w:rsidRPr="00EF70E2">
        <w:rPr>
          <w:rFonts w:ascii="Arial" w:hAnsi="Arial" w:cs="Arial"/>
          <w:b w:val="0"/>
          <w:bCs w:val="0"/>
          <w:szCs w:val="18"/>
        </w:rPr>
        <w:t>Providencia</w:t>
      </w:r>
      <w:r w:rsidR="00414219" w:rsidRPr="00EF70E2">
        <w:rPr>
          <w:rFonts w:ascii="Arial" w:hAnsi="Arial" w:cs="Arial"/>
          <w:b w:val="0"/>
          <w:bCs w:val="0"/>
          <w:szCs w:val="18"/>
        </w:rPr>
        <w:t>:</w:t>
      </w:r>
      <w:r w:rsidR="00EF70E2">
        <w:rPr>
          <w:rFonts w:ascii="Arial" w:hAnsi="Arial" w:cs="Arial"/>
          <w:b w:val="0"/>
          <w:bCs w:val="0"/>
          <w:szCs w:val="18"/>
        </w:rPr>
        <w:tab/>
      </w:r>
      <w:r w:rsidR="00EF70E2">
        <w:rPr>
          <w:rFonts w:ascii="Arial" w:hAnsi="Arial" w:cs="Arial"/>
          <w:b w:val="0"/>
          <w:bCs w:val="0"/>
          <w:szCs w:val="18"/>
        </w:rPr>
        <w:tab/>
      </w:r>
      <w:r w:rsidR="00414219" w:rsidRPr="00EF70E2">
        <w:rPr>
          <w:rFonts w:ascii="Arial" w:hAnsi="Arial" w:cs="Arial"/>
          <w:b w:val="0"/>
          <w:bCs w:val="0"/>
          <w:szCs w:val="18"/>
        </w:rPr>
        <w:t xml:space="preserve">Sentencia </w:t>
      </w:r>
      <w:r w:rsidR="002A0B56" w:rsidRPr="00EF70E2">
        <w:rPr>
          <w:rFonts w:ascii="Arial" w:hAnsi="Arial" w:cs="Arial"/>
          <w:b w:val="0"/>
          <w:bCs w:val="0"/>
          <w:szCs w:val="18"/>
        </w:rPr>
        <w:t xml:space="preserve">de </w:t>
      </w:r>
      <w:r w:rsidR="4096E4AB" w:rsidRPr="00EF70E2">
        <w:rPr>
          <w:rFonts w:ascii="Arial" w:hAnsi="Arial" w:cs="Arial"/>
          <w:b w:val="0"/>
          <w:bCs w:val="0"/>
          <w:szCs w:val="18"/>
        </w:rPr>
        <w:t xml:space="preserve">10 </w:t>
      </w:r>
      <w:r w:rsidR="00A235B9" w:rsidRPr="00EF70E2">
        <w:rPr>
          <w:rFonts w:ascii="Arial" w:hAnsi="Arial" w:cs="Arial"/>
          <w:b w:val="0"/>
          <w:bCs w:val="0"/>
          <w:szCs w:val="18"/>
        </w:rPr>
        <w:t>de julio</w:t>
      </w:r>
      <w:r w:rsidR="00D7223A" w:rsidRPr="00EF70E2">
        <w:rPr>
          <w:rFonts w:ascii="Arial" w:hAnsi="Arial" w:cs="Arial"/>
          <w:b w:val="0"/>
          <w:bCs w:val="0"/>
          <w:szCs w:val="18"/>
        </w:rPr>
        <w:t xml:space="preserve"> de </w:t>
      </w:r>
      <w:r w:rsidR="00BF4717" w:rsidRPr="00EF70E2">
        <w:rPr>
          <w:rFonts w:ascii="Arial" w:hAnsi="Arial" w:cs="Arial"/>
          <w:b w:val="0"/>
          <w:bCs w:val="0"/>
          <w:szCs w:val="18"/>
        </w:rPr>
        <w:t>20</w:t>
      </w:r>
      <w:r w:rsidR="00441440" w:rsidRPr="00EF70E2">
        <w:rPr>
          <w:rFonts w:ascii="Arial" w:hAnsi="Arial" w:cs="Arial"/>
          <w:b w:val="0"/>
          <w:bCs w:val="0"/>
          <w:szCs w:val="18"/>
        </w:rPr>
        <w:t>2</w:t>
      </w:r>
      <w:r w:rsidR="00A235B9" w:rsidRPr="00EF70E2">
        <w:rPr>
          <w:rFonts w:ascii="Arial" w:hAnsi="Arial" w:cs="Arial"/>
          <w:b w:val="0"/>
          <w:bCs w:val="0"/>
          <w:szCs w:val="18"/>
        </w:rPr>
        <w:t>3</w:t>
      </w:r>
    </w:p>
    <w:p w14:paraId="15C03F4A" w14:textId="0E3E2763" w:rsidR="0090265B" w:rsidRPr="00EF70E2" w:rsidRDefault="0090265B">
      <w:pPr>
        <w:pStyle w:val="Puesto"/>
        <w:jc w:val="both"/>
        <w:rPr>
          <w:rFonts w:ascii="Arial" w:hAnsi="Arial" w:cs="Arial"/>
          <w:b w:val="0"/>
          <w:bCs w:val="0"/>
          <w:szCs w:val="18"/>
        </w:rPr>
      </w:pPr>
      <w:bookmarkStart w:id="0" w:name="_GoBack"/>
      <w:bookmarkEnd w:id="0"/>
      <w:r w:rsidRPr="00EF70E2">
        <w:rPr>
          <w:rFonts w:ascii="Arial" w:hAnsi="Arial" w:cs="Arial"/>
          <w:b w:val="0"/>
          <w:bCs w:val="0"/>
          <w:szCs w:val="18"/>
        </w:rPr>
        <w:t>Ra</w:t>
      </w:r>
      <w:r w:rsidR="00414219" w:rsidRPr="00EF70E2">
        <w:rPr>
          <w:rFonts w:ascii="Arial" w:hAnsi="Arial" w:cs="Arial"/>
          <w:b w:val="0"/>
          <w:bCs w:val="0"/>
          <w:szCs w:val="18"/>
        </w:rPr>
        <w:t>dicación Nro.:</w:t>
      </w:r>
      <w:r w:rsidR="00EF70E2">
        <w:rPr>
          <w:rFonts w:ascii="Arial" w:hAnsi="Arial" w:cs="Arial"/>
          <w:b w:val="0"/>
          <w:bCs w:val="0"/>
          <w:szCs w:val="18"/>
        </w:rPr>
        <w:tab/>
      </w:r>
      <w:r w:rsidR="00960E70" w:rsidRPr="00EF70E2">
        <w:rPr>
          <w:rFonts w:ascii="Arial" w:hAnsi="Arial" w:cs="Arial"/>
          <w:b w:val="0"/>
          <w:bCs w:val="0"/>
          <w:szCs w:val="18"/>
        </w:rPr>
        <w:t>66001310500120230016701</w:t>
      </w:r>
    </w:p>
    <w:p w14:paraId="54DE4EB1" w14:textId="442DB186" w:rsidR="0090265B" w:rsidRPr="00EF70E2" w:rsidRDefault="0090265B" w:rsidP="00EF70E2">
      <w:pPr>
        <w:pStyle w:val="Puesto"/>
        <w:jc w:val="both"/>
        <w:rPr>
          <w:rFonts w:ascii="Arial" w:hAnsi="Arial" w:cs="Arial"/>
          <w:b w:val="0"/>
          <w:bCs w:val="0"/>
          <w:szCs w:val="18"/>
        </w:rPr>
      </w:pPr>
      <w:r w:rsidRPr="00EF70E2">
        <w:rPr>
          <w:rFonts w:ascii="Arial" w:hAnsi="Arial" w:cs="Arial"/>
          <w:b w:val="0"/>
          <w:bCs w:val="0"/>
          <w:szCs w:val="18"/>
        </w:rPr>
        <w:t>Accionante:</w:t>
      </w:r>
      <w:r w:rsidR="00EF70E2">
        <w:rPr>
          <w:rFonts w:ascii="Arial" w:hAnsi="Arial" w:cs="Arial"/>
          <w:b w:val="0"/>
          <w:bCs w:val="0"/>
          <w:szCs w:val="18"/>
        </w:rPr>
        <w:tab/>
      </w:r>
      <w:r w:rsidR="00EF70E2">
        <w:rPr>
          <w:rFonts w:ascii="Arial" w:hAnsi="Arial" w:cs="Arial"/>
          <w:b w:val="0"/>
          <w:bCs w:val="0"/>
          <w:szCs w:val="18"/>
        </w:rPr>
        <w:tab/>
      </w:r>
      <w:r w:rsidR="00960E70" w:rsidRPr="00EF70E2">
        <w:rPr>
          <w:rFonts w:ascii="Arial" w:hAnsi="Arial" w:cs="Arial"/>
          <w:b w:val="0"/>
          <w:bCs w:val="0"/>
          <w:szCs w:val="18"/>
        </w:rPr>
        <w:t>Juliana Enciso Escobar</w:t>
      </w:r>
    </w:p>
    <w:p w14:paraId="00F45A89" w14:textId="1BF2BAA1" w:rsidR="0090265B" w:rsidRPr="00EF70E2" w:rsidRDefault="0090265B" w:rsidP="00913FB3">
      <w:pPr>
        <w:pStyle w:val="Puesto"/>
        <w:ind w:left="2124" w:hanging="2124"/>
        <w:jc w:val="both"/>
        <w:rPr>
          <w:rFonts w:ascii="Arial" w:hAnsi="Arial" w:cs="Arial"/>
          <w:b w:val="0"/>
          <w:bCs w:val="0"/>
          <w:szCs w:val="18"/>
        </w:rPr>
      </w:pPr>
      <w:r w:rsidRPr="00EF70E2">
        <w:rPr>
          <w:rFonts w:ascii="Arial" w:hAnsi="Arial" w:cs="Arial"/>
          <w:b w:val="0"/>
          <w:bCs w:val="0"/>
          <w:szCs w:val="18"/>
        </w:rPr>
        <w:t>Accionad</w:t>
      </w:r>
      <w:r w:rsidR="00414219" w:rsidRPr="00EF70E2">
        <w:rPr>
          <w:rFonts w:ascii="Arial" w:hAnsi="Arial" w:cs="Arial"/>
          <w:b w:val="0"/>
          <w:bCs w:val="0"/>
          <w:szCs w:val="18"/>
        </w:rPr>
        <w:t>o</w:t>
      </w:r>
      <w:r w:rsidR="009B6864" w:rsidRPr="00EF70E2">
        <w:rPr>
          <w:rFonts w:ascii="Arial" w:hAnsi="Arial" w:cs="Arial"/>
          <w:b w:val="0"/>
          <w:bCs w:val="0"/>
          <w:szCs w:val="18"/>
        </w:rPr>
        <w:t>s</w:t>
      </w:r>
      <w:r w:rsidR="00414219" w:rsidRPr="00EF70E2">
        <w:rPr>
          <w:rFonts w:ascii="Arial" w:hAnsi="Arial" w:cs="Arial"/>
          <w:b w:val="0"/>
          <w:bCs w:val="0"/>
          <w:szCs w:val="18"/>
        </w:rPr>
        <w:t>:</w:t>
      </w:r>
      <w:r w:rsidR="00EF70E2">
        <w:rPr>
          <w:rFonts w:ascii="Arial" w:hAnsi="Arial" w:cs="Arial"/>
          <w:b w:val="0"/>
          <w:bCs w:val="0"/>
          <w:szCs w:val="18"/>
        </w:rPr>
        <w:tab/>
      </w:r>
      <w:r w:rsidR="00960E70" w:rsidRPr="00EF70E2">
        <w:rPr>
          <w:rFonts w:ascii="Arial" w:hAnsi="Arial" w:cs="Arial"/>
          <w:b w:val="0"/>
          <w:bCs w:val="0"/>
          <w:szCs w:val="18"/>
        </w:rPr>
        <w:t>Nueva EPS</w:t>
      </w:r>
      <w:r w:rsidR="00B56079" w:rsidRPr="00EF70E2">
        <w:rPr>
          <w:rFonts w:ascii="Arial" w:hAnsi="Arial" w:cs="Arial"/>
          <w:b w:val="0"/>
          <w:bCs w:val="0"/>
          <w:szCs w:val="18"/>
        </w:rPr>
        <w:t xml:space="preserve">, AS Servicios Integrales S.A.S. </w:t>
      </w:r>
      <w:proofErr w:type="spellStart"/>
      <w:r w:rsidR="00B56079" w:rsidRPr="00EF70E2">
        <w:rPr>
          <w:rFonts w:ascii="Arial" w:hAnsi="Arial" w:cs="Arial"/>
          <w:b w:val="0"/>
          <w:bCs w:val="0"/>
          <w:szCs w:val="18"/>
        </w:rPr>
        <w:t>Outsourcing</w:t>
      </w:r>
      <w:proofErr w:type="spellEnd"/>
      <w:r w:rsidR="00B56079" w:rsidRPr="00EF70E2">
        <w:rPr>
          <w:rFonts w:ascii="Arial" w:hAnsi="Arial" w:cs="Arial"/>
          <w:b w:val="0"/>
          <w:bCs w:val="0"/>
          <w:szCs w:val="18"/>
        </w:rPr>
        <w:t xml:space="preserve"> Servicios S.A.</w:t>
      </w:r>
      <w:r w:rsidR="0026484E" w:rsidRPr="00EF70E2">
        <w:rPr>
          <w:rFonts w:ascii="Arial" w:hAnsi="Arial" w:cs="Arial"/>
          <w:b w:val="0"/>
          <w:bCs w:val="0"/>
          <w:szCs w:val="18"/>
        </w:rPr>
        <w:t>S. y Asesorías y Servicios Empresariales del Eje Colombiano.</w:t>
      </w:r>
    </w:p>
    <w:p w14:paraId="1554580B" w14:textId="1CB49E7B" w:rsidR="0090265B" w:rsidRPr="00EF70E2" w:rsidRDefault="0090265B">
      <w:pPr>
        <w:pStyle w:val="Puesto"/>
        <w:jc w:val="both"/>
        <w:rPr>
          <w:rFonts w:ascii="Arial" w:hAnsi="Arial" w:cs="Arial"/>
          <w:b w:val="0"/>
          <w:bCs w:val="0"/>
          <w:szCs w:val="18"/>
        </w:rPr>
      </w:pPr>
      <w:r w:rsidRPr="00EF70E2">
        <w:rPr>
          <w:rFonts w:ascii="Arial" w:hAnsi="Arial" w:cs="Arial"/>
          <w:b w:val="0"/>
          <w:bCs w:val="0"/>
          <w:szCs w:val="18"/>
        </w:rPr>
        <w:t>Proceso:</w:t>
      </w:r>
      <w:r w:rsidR="00EF70E2">
        <w:rPr>
          <w:rFonts w:ascii="Arial" w:hAnsi="Arial" w:cs="Arial"/>
          <w:b w:val="0"/>
          <w:bCs w:val="0"/>
          <w:szCs w:val="18"/>
        </w:rPr>
        <w:tab/>
      </w:r>
      <w:r w:rsidRPr="00EF70E2">
        <w:rPr>
          <w:rFonts w:ascii="Arial" w:hAnsi="Arial" w:cs="Arial"/>
          <w:b w:val="0"/>
          <w:bCs w:val="0"/>
          <w:szCs w:val="18"/>
        </w:rPr>
        <w:tab/>
        <w:t xml:space="preserve">Acción de Tutela </w:t>
      </w:r>
    </w:p>
    <w:p w14:paraId="2126D803" w14:textId="13CD0B8E" w:rsidR="0090265B" w:rsidRPr="00EF70E2" w:rsidRDefault="0090265B">
      <w:pPr>
        <w:pStyle w:val="Puesto"/>
        <w:jc w:val="both"/>
        <w:rPr>
          <w:rFonts w:ascii="Arial" w:hAnsi="Arial" w:cs="Arial"/>
          <w:b w:val="0"/>
          <w:bCs w:val="0"/>
          <w:szCs w:val="18"/>
        </w:rPr>
      </w:pPr>
      <w:r w:rsidRPr="00EF70E2">
        <w:rPr>
          <w:rFonts w:ascii="Arial" w:hAnsi="Arial" w:cs="Arial"/>
          <w:b w:val="0"/>
          <w:bCs w:val="0"/>
          <w:szCs w:val="18"/>
        </w:rPr>
        <w:t>Juzgado de origen:</w:t>
      </w:r>
      <w:r w:rsidR="00EF70E2">
        <w:rPr>
          <w:rFonts w:ascii="Arial" w:hAnsi="Arial" w:cs="Arial"/>
          <w:b w:val="0"/>
          <w:bCs w:val="0"/>
          <w:szCs w:val="18"/>
        </w:rPr>
        <w:tab/>
      </w:r>
      <w:r w:rsidR="00960E70" w:rsidRPr="00EF70E2">
        <w:rPr>
          <w:rFonts w:ascii="Arial" w:hAnsi="Arial" w:cs="Arial"/>
          <w:b w:val="0"/>
          <w:bCs w:val="0"/>
          <w:szCs w:val="18"/>
        </w:rPr>
        <w:t>Primero Laboral d</w:t>
      </w:r>
      <w:r w:rsidR="00A235B9" w:rsidRPr="00EF70E2">
        <w:rPr>
          <w:rFonts w:ascii="Arial" w:hAnsi="Arial" w:cs="Arial"/>
          <w:b w:val="0"/>
          <w:bCs w:val="0"/>
          <w:szCs w:val="18"/>
        </w:rPr>
        <w:t>el Circuito de Dosquebradas</w:t>
      </w:r>
    </w:p>
    <w:p w14:paraId="174E8423" w14:textId="0BD83EA7" w:rsidR="0090265B" w:rsidRPr="00EF70E2" w:rsidRDefault="0090265B">
      <w:pPr>
        <w:pStyle w:val="Puesto"/>
        <w:jc w:val="both"/>
        <w:rPr>
          <w:rFonts w:ascii="Arial" w:hAnsi="Arial" w:cs="Arial"/>
          <w:b w:val="0"/>
          <w:bCs w:val="0"/>
          <w:szCs w:val="18"/>
        </w:rPr>
      </w:pPr>
      <w:r w:rsidRPr="00EF70E2">
        <w:rPr>
          <w:rFonts w:ascii="Arial" w:hAnsi="Arial" w:cs="Arial"/>
          <w:b w:val="0"/>
          <w:bCs w:val="0"/>
          <w:szCs w:val="18"/>
        </w:rPr>
        <w:t>Magistrado Ponente:</w:t>
      </w:r>
      <w:r w:rsidR="00EF70E2">
        <w:rPr>
          <w:rFonts w:ascii="Arial" w:hAnsi="Arial" w:cs="Arial"/>
          <w:b w:val="0"/>
          <w:bCs w:val="0"/>
          <w:szCs w:val="18"/>
        </w:rPr>
        <w:tab/>
      </w:r>
      <w:r w:rsidRPr="00EF70E2">
        <w:rPr>
          <w:rFonts w:ascii="Arial" w:hAnsi="Arial" w:cs="Arial"/>
          <w:b w:val="0"/>
          <w:bCs w:val="0"/>
          <w:szCs w:val="18"/>
        </w:rPr>
        <w:t>Julio César Salazar Muñoz</w:t>
      </w:r>
    </w:p>
    <w:p w14:paraId="29D6B04F" w14:textId="613A136C" w:rsidR="0025070E" w:rsidRPr="0025070E" w:rsidRDefault="0025070E" w:rsidP="009945C9">
      <w:pPr>
        <w:ind w:left="2829" w:hanging="2829"/>
        <w:jc w:val="both"/>
        <w:rPr>
          <w:rFonts w:ascii="Arial" w:hAnsi="Arial" w:cs="Arial"/>
          <w:sz w:val="18"/>
          <w:szCs w:val="18"/>
        </w:rPr>
      </w:pPr>
    </w:p>
    <w:p w14:paraId="0A6959E7" w14:textId="3162A7F8" w:rsidR="0090265B" w:rsidRDefault="0090265B">
      <w:pPr>
        <w:autoSpaceDE w:val="0"/>
        <w:autoSpaceDN w:val="0"/>
        <w:adjustRightInd w:val="0"/>
        <w:ind w:left="2880" w:hanging="2880"/>
        <w:jc w:val="both"/>
        <w:rPr>
          <w:rFonts w:ascii="Arial" w:hAnsi="Arial" w:cs="Arial"/>
          <w:sz w:val="20"/>
          <w:szCs w:val="20"/>
        </w:rPr>
      </w:pPr>
    </w:p>
    <w:p w14:paraId="672A6659" w14:textId="77777777" w:rsidR="0090265B" w:rsidRPr="00412D89" w:rsidRDefault="0090265B" w:rsidP="00BF472B">
      <w:pPr>
        <w:jc w:val="both"/>
        <w:rPr>
          <w:rFonts w:ascii="Arial" w:hAnsi="Arial" w:cs="Arial"/>
          <w:b/>
          <w:sz w:val="20"/>
        </w:rPr>
      </w:pPr>
    </w:p>
    <w:p w14:paraId="1C3BEE41" w14:textId="77777777" w:rsidR="0090265B" w:rsidRPr="00913FB3" w:rsidRDefault="0090265B" w:rsidP="00913FB3">
      <w:pPr>
        <w:pStyle w:val="Ttulo3"/>
        <w:spacing w:line="276" w:lineRule="auto"/>
        <w:jc w:val="center"/>
        <w:rPr>
          <w:rFonts w:cs="Arial"/>
          <w:sz w:val="24"/>
          <w:szCs w:val="24"/>
        </w:rPr>
      </w:pPr>
      <w:r w:rsidRPr="00913FB3">
        <w:rPr>
          <w:rFonts w:cs="Arial"/>
          <w:sz w:val="24"/>
          <w:szCs w:val="24"/>
        </w:rPr>
        <w:t>TRIBUNAL SUPERIOR DEL DISTRITO JUDICIAL</w:t>
      </w:r>
    </w:p>
    <w:p w14:paraId="51A40248" w14:textId="77777777" w:rsidR="0090265B" w:rsidRPr="00913FB3" w:rsidRDefault="0090265B" w:rsidP="00913FB3">
      <w:pPr>
        <w:spacing w:line="276" w:lineRule="auto"/>
        <w:jc w:val="center"/>
        <w:rPr>
          <w:rFonts w:ascii="Arial" w:hAnsi="Arial" w:cs="Arial"/>
          <w:b/>
        </w:rPr>
      </w:pPr>
      <w:r w:rsidRPr="00913FB3">
        <w:rPr>
          <w:rFonts w:ascii="Arial" w:hAnsi="Arial" w:cs="Arial"/>
          <w:b/>
        </w:rPr>
        <w:t>SALA LABORAL</w:t>
      </w:r>
    </w:p>
    <w:p w14:paraId="4E77816B" w14:textId="77777777" w:rsidR="0090265B" w:rsidRPr="00913FB3" w:rsidRDefault="0090265B" w:rsidP="00913FB3">
      <w:pPr>
        <w:spacing w:line="276" w:lineRule="auto"/>
        <w:jc w:val="center"/>
        <w:rPr>
          <w:rFonts w:ascii="Arial" w:hAnsi="Arial" w:cs="Arial"/>
          <w:b/>
        </w:rPr>
      </w:pPr>
      <w:r w:rsidRPr="00913FB3">
        <w:rPr>
          <w:rFonts w:ascii="Arial" w:hAnsi="Arial" w:cs="Arial"/>
          <w:b/>
        </w:rPr>
        <w:t>MAGISTRADO PONENTE: JULIO CÉSAR SALAZAR MUÑOZ</w:t>
      </w:r>
    </w:p>
    <w:p w14:paraId="0A37501D" w14:textId="77777777" w:rsidR="0090265B" w:rsidRPr="00913FB3" w:rsidRDefault="0090265B" w:rsidP="00913FB3">
      <w:pPr>
        <w:spacing w:line="276" w:lineRule="auto"/>
        <w:jc w:val="center"/>
        <w:rPr>
          <w:rFonts w:ascii="Arial" w:hAnsi="Arial" w:cs="Arial"/>
        </w:rPr>
      </w:pPr>
    </w:p>
    <w:p w14:paraId="1624B24F" w14:textId="4841C205" w:rsidR="0090265B" w:rsidRPr="00913FB3" w:rsidRDefault="009945C9" w:rsidP="00913FB3">
      <w:pPr>
        <w:spacing w:line="276" w:lineRule="auto"/>
        <w:jc w:val="center"/>
        <w:rPr>
          <w:rFonts w:ascii="Arial" w:hAnsi="Arial" w:cs="Arial"/>
        </w:rPr>
      </w:pPr>
      <w:r w:rsidRPr="00913FB3">
        <w:rPr>
          <w:rFonts w:ascii="Arial" w:hAnsi="Arial" w:cs="Arial"/>
        </w:rPr>
        <w:t xml:space="preserve">Pereira, </w:t>
      </w:r>
      <w:r w:rsidR="249E84D8" w:rsidRPr="00913FB3">
        <w:rPr>
          <w:rFonts w:ascii="Arial" w:hAnsi="Arial" w:cs="Arial"/>
        </w:rPr>
        <w:t>diez</w:t>
      </w:r>
      <w:r w:rsidR="00B56079" w:rsidRPr="00913FB3">
        <w:rPr>
          <w:rFonts w:ascii="Arial" w:hAnsi="Arial" w:cs="Arial"/>
        </w:rPr>
        <w:t xml:space="preserve"> </w:t>
      </w:r>
      <w:r w:rsidR="00A235B9" w:rsidRPr="00913FB3">
        <w:rPr>
          <w:rFonts w:ascii="Arial" w:hAnsi="Arial" w:cs="Arial"/>
        </w:rPr>
        <w:t>de julio de dos mil veintitrés</w:t>
      </w:r>
    </w:p>
    <w:p w14:paraId="19EE8371" w14:textId="44512EFA" w:rsidR="0090265B" w:rsidRPr="00913FB3" w:rsidRDefault="00BF147B" w:rsidP="00913FB3">
      <w:pPr>
        <w:spacing w:line="276" w:lineRule="auto"/>
        <w:jc w:val="center"/>
        <w:rPr>
          <w:rFonts w:ascii="Arial" w:hAnsi="Arial" w:cs="Arial"/>
        </w:rPr>
      </w:pPr>
      <w:r w:rsidRPr="00913FB3">
        <w:rPr>
          <w:rFonts w:ascii="Arial" w:hAnsi="Arial" w:cs="Arial"/>
        </w:rPr>
        <w:t xml:space="preserve">Acta </w:t>
      </w:r>
      <w:r w:rsidR="005F11CC" w:rsidRPr="00913FB3">
        <w:rPr>
          <w:rFonts w:ascii="Arial" w:hAnsi="Arial" w:cs="Arial"/>
        </w:rPr>
        <w:t xml:space="preserve">de Sala de Discusión </w:t>
      </w:r>
      <w:r w:rsidRPr="00913FB3">
        <w:rPr>
          <w:rFonts w:ascii="Arial" w:hAnsi="Arial" w:cs="Arial"/>
        </w:rPr>
        <w:t>N°</w:t>
      </w:r>
      <w:r w:rsidR="005F1713" w:rsidRPr="00913FB3">
        <w:rPr>
          <w:rFonts w:ascii="Arial" w:hAnsi="Arial" w:cs="Arial"/>
        </w:rPr>
        <w:t xml:space="preserve"> </w:t>
      </w:r>
      <w:r w:rsidR="6AEF0379" w:rsidRPr="00913FB3">
        <w:rPr>
          <w:rFonts w:ascii="Arial" w:hAnsi="Arial" w:cs="Arial"/>
        </w:rPr>
        <w:t>70</w:t>
      </w:r>
      <w:r w:rsidR="00CD3788">
        <w:rPr>
          <w:rFonts w:ascii="Arial" w:hAnsi="Arial" w:cs="Arial"/>
        </w:rPr>
        <w:t xml:space="preserve"> </w:t>
      </w:r>
      <w:r w:rsidR="0090265B" w:rsidRPr="00913FB3">
        <w:rPr>
          <w:rFonts w:ascii="Arial" w:hAnsi="Arial" w:cs="Arial"/>
        </w:rPr>
        <w:t xml:space="preserve">de </w:t>
      </w:r>
      <w:r w:rsidR="4D04CFD8" w:rsidRPr="00913FB3">
        <w:rPr>
          <w:rFonts w:ascii="Arial" w:hAnsi="Arial" w:cs="Arial"/>
        </w:rPr>
        <w:t>10</w:t>
      </w:r>
      <w:r w:rsidR="00A235B9" w:rsidRPr="00913FB3">
        <w:rPr>
          <w:rFonts w:ascii="Arial" w:hAnsi="Arial" w:cs="Arial"/>
        </w:rPr>
        <w:t xml:space="preserve"> de julio de 2023</w:t>
      </w:r>
    </w:p>
    <w:p w14:paraId="5DAB6C7B" w14:textId="5FDA5B90" w:rsidR="0090265B" w:rsidRDefault="0090265B" w:rsidP="00913FB3">
      <w:pPr>
        <w:spacing w:line="276" w:lineRule="auto"/>
        <w:jc w:val="both"/>
        <w:rPr>
          <w:rFonts w:ascii="Arial" w:hAnsi="Arial" w:cs="Arial"/>
        </w:rPr>
      </w:pPr>
    </w:p>
    <w:p w14:paraId="56F77F66" w14:textId="77777777" w:rsidR="00CD3788" w:rsidRPr="00913FB3" w:rsidRDefault="00CD3788" w:rsidP="00913FB3">
      <w:pPr>
        <w:spacing w:line="276" w:lineRule="auto"/>
        <w:jc w:val="both"/>
        <w:rPr>
          <w:rFonts w:ascii="Arial" w:hAnsi="Arial" w:cs="Arial"/>
        </w:rPr>
      </w:pPr>
    </w:p>
    <w:p w14:paraId="4B2CB9E1" w14:textId="44E8374E" w:rsidR="00230D87" w:rsidRPr="00913FB3" w:rsidRDefault="0090265B" w:rsidP="00913FB3">
      <w:pPr>
        <w:pStyle w:val="Textoindependiente"/>
        <w:spacing w:line="276" w:lineRule="auto"/>
        <w:rPr>
          <w:rFonts w:cs="Arial"/>
          <w:b/>
          <w:sz w:val="24"/>
          <w:szCs w:val="24"/>
        </w:rPr>
      </w:pPr>
      <w:r w:rsidRPr="00913FB3">
        <w:rPr>
          <w:rFonts w:cs="Arial"/>
          <w:sz w:val="24"/>
          <w:szCs w:val="24"/>
        </w:rPr>
        <w:t xml:space="preserve">Procede la Sala </w:t>
      </w:r>
      <w:r w:rsidR="00CF51AC" w:rsidRPr="00913FB3">
        <w:rPr>
          <w:rFonts w:cs="Arial"/>
          <w:sz w:val="24"/>
          <w:szCs w:val="24"/>
        </w:rPr>
        <w:t xml:space="preserve">de Decisión Laboral </w:t>
      </w:r>
      <w:r w:rsidRPr="00913FB3">
        <w:rPr>
          <w:rFonts w:cs="Arial"/>
          <w:sz w:val="24"/>
          <w:szCs w:val="24"/>
        </w:rPr>
        <w:t xml:space="preserve">del Tribunal Superior de Pereira a resolver la impugnación presentada </w:t>
      </w:r>
      <w:r w:rsidR="000E646B" w:rsidRPr="00913FB3">
        <w:rPr>
          <w:rFonts w:cs="Arial"/>
          <w:sz w:val="24"/>
          <w:szCs w:val="24"/>
        </w:rPr>
        <w:t>por</w:t>
      </w:r>
      <w:r w:rsidR="00230D87" w:rsidRPr="00913FB3">
        <w:rPr>
          <w:rFonts w:cs="Arial"/>
          <w:sz w:val="24"/>
          <w:szCs w:val="24"/>
        </w:rPr>
        <w:t xml:space="preserve"> </w:t>
      </w:r>
      <w:r w:rsidR="00960E70" w:rsidRPr="00913FB3">
        <w:rPr>
          <w:rFonts w:cs="Arial"/>
          <w:sz w:val="24"/>
          <w:szCs w:val="24"/>
        </w:rPr>
        <w:t xml:space="preserve">la </w:t>
      </w:r>
      <w:r w:rsidR="00913FB3" w:rsidRPr="00913FB3">
        <w:rPr>
          <w:rFonts w:cs="Arial"/>
          <w:b/>
          <w:sz w:val="24"/>
          <w:szCs w:val="24"/>
        </w:rPr>
        <w:t xml:space="preserve">Nueva </w:t>
      </w:r>
      <w:r w:rsidR="00960E70" w:rsidRPr="00913FB3">
        <w:rPr>
          <w:rFonts w:cs="Arial"/>
          <w:b/>
          <w:sz w:val="24"/>
          <w:szCs w:val="24"/>
        </w:rPr>
        <w:t>EPS</w:t>
      </w:r>
      <w:r w:rsidR="00BF147B" w:rsidRPr="00913FB3">
        <w:rPr>
          <w:rFonts w:cs="Arial"/>
          <w:b/>
          <w:bCs/>
          <w:sz w:val="24"/>
          <w:szCs w:val="24"/>
        </w:rPr>
        <w:t>,</w:t>
      </w:r>
      <w:r w:rsidR="00BF147B" w:rsidRPr="00913FB3">
        <w:rPr>
          <w:rFonts w:cs="Arial"/>
          <w:sz w:val="24"/>
          <w:szCs w:val="24"/>
        </w:rPr>
        <w:t xml:space="preserve"> contra la sentencia </w:t>
      </w:r>
      <w:r w:rsidRPr="00913FB3">
        <w:rPr>
          <w:rFonts w:cs="Arial"/>
          <w:sz w:val="24"/>
          <w:szCs w:val="24"/>
        </w:rPr>
        <w:t xml:space="preserve">proferida por el Juzgado </w:t>
      </w:r>
      <w:r w:rsidR="00960E70" w:rsidRPr="00913FB3">
        <w:rPr>
          <w:rFonts w:cs="Arial"/>
          <w:sz w:val="24"/>
          <w:szCs w:val="24"/>
        </w:rPr>
        <w:t xml:space="preserve">Primero </w:t>
      </w:r>
      <w:r w:rsidR="00A235B9" w:rsidRPr="00913FB3">
        <w:rPr>
          <w:rFonts w:cs="Arial"/>
          <w:sz w:val="24"/>
          <w:szCs w:val="24"/>
        </w:rPr>
        <w:t xml:space="preserve">Laboral del Circuito de </w:t>
      </w:r>
      <w:r w:rsidR="00960E70" w:rsidRPr="00913FB3">
        <w:rPr>
          <w:rFonts w:cs="Arial"/>
          <w:sz w:val="24"/>
          <w:szCs w:val="24"/>
        </w:rPr>
        <w:t>Pereira</w:t>
      </w:r>
      <w:r w:rsidR="00BF147B" w:rsidRPr="00913FB3">
        <w:rPr>
          <w:rFonts w:cs="Arial"/>
          <w:sz w:val="24"/>
          <w:szCs w:val="24"/>
        </w:rPr>
        <w:t xml:space="preserve"> el día </w:t>
      </w:r>
      <w:r w:rsidR="00A235B9" w:rsidRPr="00913FB3">
        <w:rPr>
          <w:rFonts w:cs="Arial"/>
          <w:sz w:val="24"/>
          <w:szCs w:val="24"/>
        </w:rPr>
        <w:t>18 de mayo de 2023</w:t>
      </w:r>
      <w:r w:rsidR="00BF147B" w:rsidRPr="00913FB3">
        <w:rPr>
          <w:rFonts w:cs="Arial"/>
          <w:sz w:val="24"/>
          <w:szCs w:val="24"/>
        </w:rPr>
        <w:t xml:space="preserve">, dentro del trámite de la </w:t>
      </w:r>
      <w:r w:rsidR="00BF147B" w:rsidRPr="00CD3788">
        <w:rPr>
          <w:rFonts w:cs="Arial"/>
          <w:b/>
          <w:sz w:val="24"/>
          <w:szCs w:val="24"/>
        </w:rPr>
        <w:t>Acción</w:t>
      </w:r>
      <w:r w:rsidR="00157AEE" w:rsidRPr="00CD3788">
        <w:rPr>
          <w:rFonts w:cs="Arial"/>
          <w:b/>
          <w:sz w:val="24"/>
          <w:szCs w:val="24"/>
        </w:rPr>
        <w:t xml:space="preserve"> de Tutela</w:t>
      </w:r>
      <w:r w:rsidR="00157AEE" w:rsidRPr="00913FB3">
        <w:rPr>
          <w:rFonts w:cs="Arial"/>
          <w:sz w:val="24"/>
          <w:szCs w:val="24"/>
        </w:rPr>
        <w:t xml:space="preserve"> que </w:t>
      </w:r>
      <w:r w:rsidR="00230D87" w:rsidRPr="00913FB3">
        <w:rPr>
          <w:rFonts w:cs="Arial"/>
          <w:sz w:val="24"/>
          <w:szCs w:val="24"/>
        </w:rPr>
        <w:t xml:space="preserve">le promueve </w:t>
      </w:r>
      <w:r w:rsidR="00913FB3" w:rsidRPr="00913FB3">
        <w:rPr>
          <w:rFonts w:cs="Arial"/>
          <w:b/>
          <w:bCs/>
          <w:sz w:val="24"/>
          <w:szCs w:val="24"/>
        </w:rPr>
        <w:t>Juliana Enciso Escobar</w:t>
      </w:r>
      <w:r w:rsidR="00135F5B" w:rsidRPr="00913FB3">
        <w:rPr>
          <w:rFonts w:cs="Arial"/>
          <w:b/>
          <w:bCs/>
          <w:sz w:val="24"/>
          <w:szCs w:val="24"/>
        </w:rPr>
        <w:t xml:space="preserve">, </w:t>
      </w:r>
      <w:r w:rsidR="00135F5B" w:rsidRPr="00913FB3">
        <w:rPr>
          <w:rFonts w:cs="Arial"/>
          <w:bCs/>
          <w:sz w:val="24"/>
          <w:szCs w:val="24"/>
        </w:rPr>
        <w:t xml:space="preserve">donde también funge como accionada </w:t>
      </w:r>
      <w:r w:rsidR="001C5903" w:rsidRPr="00913FB3">
        <w:rPr>
          <w:rFonts w:cs="Arial"/>
          <w:b/>
          <w:bCs/>
          <w:sz w:val="24"/>
          <w:szCs w:val="24"/>
        </w:rPr>
        <w:t xml:space="preserve">AS </w:t>
      </w:r>
      <w:r w:rsidR="00913FB3" w:rsidRPr="00913FB3">
        <w:rPr>
          <w:rFonts w:cs="Arial"/>
          <w:b/>
          <w:bCs/>
          <w:sz w:val="24"/>
          <w:szCs w:val="24"/>
        </w:rPr>
        <w:t xml:space="preserve">Servicios Integrales </w:t>
      </w:r>
      <w:r w:rsidR="001C5903" w:rsidRPr="00913FB3">
        <w:rPr>
          <w:rFonts w:cs="Arial"/>
          <w:b/>
          <w:bCs/>
          <w:sz w:val="24"/>
          <w:szCs w:val="24"/>
        </w:rPr>
        <w:t xml:space="preserve">SAS, </w:t>
      </w:r>
      <w:proofErr w:type="spellStart"/>
      <w:r w:rsidR="00913FB3" w:rsidRPr="00913FB3">
        <w:rPr>
          <w:rFonts w:cs="Arial"/>
          <w:b/>
          <w:bCs/>
          <w:sz w:val="24"/>
          <w:szCs w:val="24"/>
        </w:rPr>
        <w:t>Outsourcing</w:t>
      </w:r>
      <w:proofErr w:type="spellEnd"/>
      <w:r w:rsidR="00913FB3" w:rsidRPr="00913FB3">
        <w:rPr>
          <w:rFonts w:cs="Arial"/>
          <w:b/>
          <w:bCs/>
          <w:sz w:val="24"/>
          <w:szCs w:val="24"/>
        </w:rPr>
        <w:t xml:space="preserve"> Servicios </w:t>
      </w:r>
      <w:r w:rsidR="001C5903" w:rsidRPr="00913FB3">
        <w:rPr>
          <w:rFonts w:cs="Arial"/>
          <w:b/>
          <w:bCs/>
          <w:sz w:val="24"/>
          <w:szCs w:val="24"/>
        </w:rPr>
        <w:t>SAS</w:t>
      </w:r>
      <w:r w:rsidR="00913FB3">
        <w:rPr>
          <w:rFonts w:cs="Arial"/>
          <w:bCs/>
          <w:sz w:val="24"/>
          <w:szCs w:val="24"/>
        </w:rPr>
        <w:t>,</w:t>
      </w:r>
      <w:r w:rsidR="001C5903" w:rsidRPr="00913FB3">
        <w:rPr>
          <w:rFonts w:cs="Arial"/>
          <w:b/>
          <w:bCs/>
          <w:sz w:val="24"/>
          <w:szCs w:val="24"/>
        </w:rPr>
        <w:t xml:space="preserve"> </w:t>
      </w:r>
      <w:r w:rsidR="001C5903" w:rsidRPr="00913FB3">
        <w:rPr>
          <w:rFonts w:cs="Arial"/>
          <w:bCs/>
          <w:sz w:val="24"/>
          <w:szCs w:val="24"/>
        </w:rPr>
        <w:t xml:space="preserve">hoy </w:t>
      </w:r>
      <w:r w:rsidR="006C4B1F" w:rsidRPr="00913FB3">
        <w:rPr>
          <w:rFonts w:cs="Arial"/>
          <w:b/>
          <w:bCs/>
          <w:sz w:val="24"/>
          <w:szCs w:val="24"/>
        </w:rPr>
        <w:t>Asesorías</w:t>
      </w:r>
      <w:r w:rsidR="00913FB3" w:rsidRPr="00913FB3">
        <w:rPr>
          <w:rFonts w:cs="Arial"/>
          <w:b/>
          <w:bCs/>
          <w:sz w:val="24"/>
          <w:szCs w:val="24"/>
        </w:rPr>
        <w:t xml:space="preserve"> y Servicios Empresariales del Eje Colombiano</w:t>
      </w:r>
      <w:r w:rsidR="001C5903" w:rsidRPr="00913FB3">
        <w:rPr>
          <w:rFonts w:cs="Arial"/>
          <w:b/>
          <w:bCs/>
          <w:sz w:val="24"/>
          <w:szCs w:val="24"/>
        </w:rPr>
        <w:t xml:space="preserve">. </w:t>
      </w:r>
    </w:p>
    <w:p w14:paraId="02EB378F" w14:textId="77777777" w:rsidR="00230D87" w:rsidRPr="00913FB3" w:rsidRDefault="00230D87" w:rsidP="00913FB3">
      <w:pPr>
        <w:pStyle w:val="Textoindependiente"/>
        <w:spacing w:line="276" w:lineRule="auto"/>
        <w:rPr>
          <w:rFonts w:cs="Arial"/>
          <w:sz w:val="24"/>
          <w:szCs w:val="24"/>
        </w:rPr>
      </w:pPr>
    </w:p>
    <w:p w14:paraId="0F10BAA5" w14:textId="77777777" w:rsidR="0090265B" w:rsidRPr="00913FB3" w:rsidRDefault="0090265B" w:rsidP="00913FB3">
      <w:pPr>
        <w:pStyle w:val="Ttulo2"/>
        <w:spacing w:line="276" w:lineRule="auto"/>
        <w:jc w:val="center"/>
        <w:rPr>
          <w:rFonts w:cs="Arial"/>
          <w:szCs w:val="24"/>
        </w:rPr>
      </w:pPr>
      <w:r w:rsidRPr="00913FB3">
        <w:rPr>
          <w:rFonts w:cs="Arial"/>
          <w:szCs w:val="24"/>
        </w:rPr>
        <w:t>ANTECEDENTES</w:t>
      </w:r>
    </w:p>
    <w:p w14:paraId="6A05A809" w14:textId="77777777" w:rsidR="0090265B" w:rsidRPr="00913FB3" w:rsidRDefault="0090265B" w:rsidP="00913FB3">
      <w:pPr>
        <w:spacing w:line="276" w:lineRule="auto"/>
        <w:jc w:val="both"/>
        <w:rPr>
          <w:rFonts w:ascii="Arial" w:hAnsi="Arial" w:cs="Arial"/>
        </w:rPr>
      </w:pPr>
    </w:p>
    <w:p w14:paraId="28F2EB14" w14:textId="734CEE2A" w:rsidR="006B0C03" w:rsidRPr="00913FB3" w:rsidRDefault="00B67C7C" w:rsidP="00913FB3">
      <w:pPr>
        <w:spacing w:line="276" w:lineRule="auto"/>
        <w:jc w:val="both"/>
        <w:rPr>
          <w:rFonts w:ascii="Arial" w:hAnsi="Arial" w:cs="Arial"/>
        </w:rPr>
      </w:pPr>
      <w:r w:rsidRPr="00913FB3">
        <w:rPr>
          <w:rFonts w:ascii="Arial" w:hAnsi="Arial" w:cs="Arial"/>
        </w:rPr>
        <w:t>Informa</w:t>
      </w:r>
      <w:r w:rsidR="00567625" w:rsidRPr="00913FB3">
        <w:rPr>
          <w:rFonts w:ascii="Arial" w:hAnsi="Arial" w:cs="Arial"/>
        </w:rPr>
        <w:t xml:space="preserve"> </w:t>
      </w:r>
      <w:r w:rsidR="00CC444D" w:rsidRPr="00913FB3">
        <w:rPr>
          <w:rFonts w:ascii="Arial" w:hAnsi="Arial" w:cs="Arial"/>
        </w:rPr>
        <w:t xml:space="preserve">la </w:t>
      </w:r>
      <w:r w:rsidR="001C5903" w:rsidRPr="00913FB3">
        <w:rPr>
          <w:rFonts w:ascii="Arial" w:hAnsi="Arial" w:cs="Arial"/>
        </w:rPr>
        <w:t>señora Juliana Enciso Escobar que se encuentra afiliada a la Nueva EPS, en calidad de cotizante; que laboró al servicio de la empresa A</w:t>
      </w:r>
      <w:r w:rsidR="0029495F" w:rsidRPr="00913FB3">
        <w:rPr>
          <w:rFonts w:ascii="Arial" w:hAnsi="Arial" w:cs="Arial"/>
        </w:rPr>
        <w:t>S Servicios Integrales S.A.S</w:t>
      </w:r>
      <w:r w:rsidR="006C4B1F">
        <w:rPr>
          <w:rFonts w:ascii="Arial" w:hAnsi="Arial" w:cs="Arial"/>
        </w:rPr>
        <w:t>.</w:t>
      </w:r>
      <w:r w:rsidR="0029495F" w:rsidRPr="00913FB3">
        <w:rPr>
          <w:rFonts w:ascii="Arial" w:hAnsi="Arial" w:cs="Arial"/>
        </w:rPr>
        <w:t xml:space="preserve"> hasta octubre de 2022; que en noviembre de ese mismo año se vinculó a </w:t>
      </w:r>
      <w:proofErr w:type="spellStart"/>
      <w:r w:rsidR="0029495F" w:rsidRPr="00913FB3">
        <w:rPr>
          <w:rFonts w:ascii="Arial" w:hAnsi="Arial" w:cs="Arial"/>
        </w:rPr>
        <w:t>Outsourcing</w:t>
      </w:r>
      <w:proofErr w:type="spellEnd"/>
      <w:r w:rsidR="0029495F" w:rsidRPr="00913FB3">
        <w:rPr>
          <w:rFonts w:ascii="Arial" w:hAnsi="Arial" w:cs="Arial"/>
        </w:rPr>
        <w:t xml:space="preserve"> Servicios </w:t>
      </w:r>
      <w:r w:rsidR="00E53756" w:rsidRPr="00913FB3">
        <w:rPr>
          <w:rFonts w:ascii="Arial" w:hAnsi="Arial" w:cs="Arial"/>
        </w:rPr>
        <w:t>S.A.S</w:t>
      </w:r>
      <w:r w:rsidR="00C03949">
        <w:rPr>
          <w:rFonts w:ascii="Arial" w:hAnsi="Arial" w:cs="Arial"/>
        </w:rPr>
        <w:t>.</w:t>
      </w:r>
      <w:r w:rsidR="00E53756" w:rsidRPr="00913FB3">
        <w:rPr>
          <w:rFonts w:ascii="Arial" w:hAnsi="Arial" w:cs="Arial"/>
        </w:rPr>
        <w:t xml:space="preserve">; que por sustitución patronal, en el mes de diciembre </w:t>
      </w:r>
      <w:r w:rsidR="00E53756" w:rsidRPr="00913FB3">
        <w:rPr>
          <w:rFonts w:ascii="Arial" w:hAnsi="Arial" w:cs="Arial"/>
        </w:rPr>
        <w:lastRenderedPageBreak/>
        <w:t>empezó a labora</w:t>
      </w:r>
      <w:r w:rsidR="2B57A07E" w:rsidRPr="00913FB3">
        <w:rPr>
          <w:rFonts w:ascii="Arial" w:hAnsi="Arial" w:cs="Arial"/>
        </w:rPr>
        <w:t>r</w:t>
      </w:r>
      <w:r w:rsidR="00E53756" w:rsidRPr="00913FB3">
        <w:rPr>
          <w:rFonts w:ascii="Arial" w:hAnsi="Arial" w:cs="Arial"/>
        </w:rPr>
        <w:t xml:space="preserve"> en </w:t>
      </w:r>
      <w:r w:rsidR="0026484E" w:rsidRPr="00913FB3">
        <w:rPr>
          <w:rFonts w:ascii="Arial" w:hAnsi="Arial" w:cs="Arial"/>
        </w:rPr>
        <w:t>Asesorías</w:t>
      </w:r>
      <w:r w:rsidR="00E53756" w:rsidRPr="00913FB3">
        <w:rPr>
          <w:rFonts w:ascii="Arial" w:hAnsi="Arial" w:cs="Arial"/>
        </w:rPr>
        <w:t xml:space="preserve"> y Servicios Empresariales del Eje Colombiano; que el 18 de enero de 2023 nació su hij</w:t>
      </w:r>
      <w:r w:rsidR="0026484E" w:rsidRPr="00913FB3">
        <w:rPr>
          <w:rFonts w:ascii="Arial" w:hAnsi="Arial" w:cs="Arial"/>
        </w:rPr>
        <w:t>a</w:t>
      </w:r>
      <w:r w:rsidR="00E53756" w:rsidRPr="00913FB3">
        <w:rPr>
          <w:rFonts w:ascii="Arial" w:hAnsi="Arial" w:cs="Arial"/>
        </w:rPr>
        <w:t xml:space="preserve"> y por tal razón le fue otorgada la licencia por maternidad por 126 d</w:t>
      </w:r>
      <w:r w:rsidR="00AD4694" w:rsidRPr="00913FB3">
        <w:rPr>
          <w:rFonts w:ascii="Arial" w:hAnsi="Arial" w:cs="Arial"/>
        </w:rPr>
        <w:t>ías, la cual fue debidamente radicada en la Nueva EPS</w:t>
      </w:r>
      <w:r w:rsidR="0026484E" w:rsidRPr="00913FB3">
        <w:rPr>
          <w:rFonts w:ascii="Arial" w:hAnsi="Arial" w:cs="Arial"/>
        </w:rPr>
        <w:t>;</w:t>
      </w:r>
      <w:r w:rsidR="00D446A7" w:rsidRPr="00913FB3">
        <w:rPr>
          <w:rFonts w:ascii="Arial" w:hAnsi="Arial" w:cs="Arial"/>
        </w:rPr>
        <w:t xml:space="preserve"> que a la fecha </w:t>
      </w:r>
      <w:r w:rsidR="0026484E" w:rsidRPr="00913FB3">
        <w:rPr>
          <w:rFonts w:ascii="Arial" w:hAnsi="Arial" w:cs="Arial"/>
        </w:rPr>
        <w:t>no le ha sido cancelado el auxilio</w:t>
      </w:r>
      <w:r w:rsidR="00D446A7" w:rsidRPr="00913FB3">
        <w:rPr>
          <w:rFonts w:ascii="Arial" w:hAnsi="Arial" w:cs="Arial"/>
        </w:rPr>
        <w:t xml:space="preserve">, pues </w:t>
      </w:r>
      <w:r w:rsidR="0026484E" w:rsidRPr="00913FB3">
        <w:rPr>
          <w:rFonts w:ascii="Arial" w:hAnsi="Arial" w:cs="Arial"/>
        </w:rPr>
        <w:t xml:space="preserve">la EPS únicamente le ha informado que la licencia se encuentra </w:t>
      </w:r>
      <w:r w:rsidR="00D446A7" w:rsidRPr="00913FB3">
        <w:rPr>
          <w:rFonts w:ascii="Arial" w:hAnsi="Arial" w:cs="Arial"/>
        </w:rPr>
        <w:t>trascrita</w:t>
      </w:r>
      <w:r w:rsidR="0026484E" w:rsidRPr="00913FB3">
        <w:rPr>
          <w:rFonts w:ascii="Arial" w:hAnsi="Arial" w:cs="Arial"/>
        </w:rPr>
        <w:t>, pero nada le ha referido en torno al pago</w:t>
      </w:r>
      <w:r w:rsidR="006B0C03" w:rsidRPr="00913FB3">
        <w:rPr>
          <w:rFonts w:ascii="Arial" w:hAnsi="Arial" w:cs="Arial"/>
        </w:rPr>
        <w:t>.</w:t>
      </w:r>
    </w:p>
    <w:p w14:paraId="1B5DDB46" w14:textId="77777777" w:rsidR="006B0C03" w:rsidRPr="00913FB3" w:rsidRDefault="006B0C03" w:rsidP="00913FB3">
      <w:pPr>
        <w:spacing w:line="276" w:lineRule="auto"/>
        <w:jc w:val="both"/>
        <w:rPr>
          <w:rFonts w:ascii="Arial" w:hAnsi="Arial" w:cs="Arial"/>
        </w:rPr>
      </w:pPr>
    </w:p>
    <w:p w14:paraId="66DB4BAB" w14:textId="55F9A6E2" w:rsidR="00FE6A33" w:rsidRPr="00913FB3" w:rsidRDefault="006B0C03" w:rsidP="00913FB3">
      <w:pPr>
        <w:spacing w:line="276" w:lineRule="auto"/>
        <w:jc w:val="both"/>
        <w:rPr>
          <w:rFonts w:ascii="Arial" w:hAnsi="Arial" w:cs="Arial"/>
        </w:rPr>
      </w:pPr>
      <w:r w:rsidRPr="00913FB3">
        <w:rPr>
          <w:rFonts w:ascii="Arial" w:hAnsi="Arial" w:cs="Arial"/>
        </w:rPr>
        <w:t>Indica que la omisión en la que ha incurrido la Nueva EPS afecta sus garantías fundamentales al mínimo vital y a la vida digna, toda vez que sus ingresos se derivan del salario que percibe como contraprestación a su trabajo, por lo tanto, no cuenta con los recursos para solventar sus gastos y necesidades</w:t>
      </w:r>
      <w:r w:rsidR="00FE6A33" w:rsidRPr="00913FB3">
        <w:rPr>
          <w:rFonts w:ascii="Arial" w:hAnsi="Arial" w:cs="Arial"/>
        </w:rPr>
        <w:t>,  razón por la que acude a la justicia constitucional para se amparen tales garantías, las cuales se restablecen con la orden que se dé a la EPS accionada de cancelar el auxilio por maternidad otorgado a su favor.</w:t>
      </w:r>
    </w:p>
    <w:p w14:paraId="3A0F1CE4" w14:textId="77777777" w:rsidR="006B0C03" w:rsidRPr="00913FB3" w:rsidRDefault="006B0C03" w:rsidP="00913FB3">
      <w:pPr>
        <w:spacing w:line="276" w:lineRule="auto"/>
        <w:jc w:val="both"/>
        <w:rPr>
          <w:rFonts w:ascii="Arial" w:hAnsi="Arial" w:cs="Arial"/>
        </w:rPr>
      </w:pPr>
    </w:p>
    <w:p w14:paraId="5CE58782" w14:textId="5388BFDE" w:rsidR="0090265B" w:rsidRPr="00913FB3" w:rsidRDefault="009C4BC7" w:rsidP="00913FB3">
      <w:pPr>
        <w:tabs>
          <w:tab w:val="left" w:pos="1323"/>
        </w:tabs>
        <w:spacing w:line="276" w:lineRule="auto"/>
        <w:jc w:val="center"/>
        <w:rPr>
          <w:rFonts w:ascii="Arial" w:hAnsi="Arial" w:cs="Arial"/>
          <w:b/>
        </w:rPr>
      </w:pPr>
      <w:r w:rsidRPr="00913FB3">
        <w:rPr>
          <w:rFonts w:ascii="Arial" w:hAnsi="Arial" w:cs="Arial"/>
          <w:b/>
        </w:rPr>
        <w:t>TRÁMITE IMPARTIDO</w:t>
      </w:r>
    </w:p>
    <w:p w14:paraId="72A3D3EC" w14:textId="77777777" w:rsidR="0090265B" w:rsidRPr="00913FB3" w:rsidRDefault="0090265B" w:rsidP="00913FB3">
      <w:pPr>
        <w:spacing w:line="276" w:lineRule="auto"/>
        <w:rPr>
          <w:rFonts w:ascii="Arial" w:hAnsi="Arial" w:cs="Arial"/>
          <w:lang w:val="es-ES_tradnl"/>
        </w:rPr>
      </w:pPr>
    </w:p>
    <w:p w14:paraId="57516591" w14:textId="2AB499BF" w:rsidR="009C4BC7" w:rsidRPr="00913FB3" w:rsidRDefault="0090265B" w:rsidP="00913FB3">
      <w:pPr>
        <w:spacing w:line="276" w:lineRule="auto"/>
        <w:jc w:val="both"/>
        <w:rPr>
          <w:rFonts w:ascii="Arial" w:hAnsi="Arial" w:cs="Arial"/>
        </w:rPr>
      </w:pPr>
      <w:r w:rsidRPr="00913FB3">
        <w:rPr>
          <w:rFonts w:ascii="Arial" w:hAnsi="Arial" w:cs="Arial"/>
        </w:rPr>
        <w:t xml:space="preserve">La acción de tutela </w:t>
      </w:r>
      <w:r w:rsidR="00AA31C0" w:rsidRPr="00913FB3">
        <w:rPr>
          <w:rFonts w:ascii="Arial" w:hAnsi="Arial" w:cs="Arial"/>
        </w:rPr>
        <w:t>fue admitida por</w:t>
      </w:r>
      <w:r w:rsidR="00A4697B" w:rsidRPr="00913FB3">
        <w:rPr>
          <w:rFonts w:ascii="Arial" w:hAnsi="Arial" w:cs="Arial"/>
        </w:rPr>
        <w:t xml:space="preserve"> </w:t>
      </w:r>
      <w:r w:rsidR="001546F5">
        <w:rPr>
          <w:rFonts w:ascii="Arial" w:hAnsi="Arial" w:cs="Arial"/>
        </w:rPr>
        <w:t>e</w:t>
      </w:r>
      <w:r w:rsidR="00A4697B" w:rsidRPr="00913FB3">
        <w:rPr>
          <w:rFonts w:ascii="Arial" w:hAnsi="Arial" w:cs="Arial"/>
        </w:rPr>
        <w:t>l Juzgado</w:t>
      </w:r>
      <w:r w:rsidR="001675C0" w:rsidRPr="00913FB3">
        <w:rPr>
          <w:rFonts w:ascii="Arial" w:hAnsi="Arial" w:cs="Arial"/>
        </w:rPr>
        <w:t xml:space="preserve"> </w:t>
      </w:r>
      <w:r w:rsidR="009C4BC7" w:rsidRPr="00913FB3">
        <w:rPr>
          <w:rFonts w:ascii="Arial" w:hAnsi="Arial" w:cs="Arial"/>
        </w:rPr>
        <w:t>Primero Laboral del Circuito de Pereira</w:t>
      </w:r>
      <w:r w:rsidR="00AA31C0" w:rsidRPr="00913FB3">
        <w:rPr>
          <w:rFonts w:ascii="Arial" w:hAnsi="Arial" w:cs="Arial"/>
        </w:rPr>
        <w:t xml:space="preserve"> por auto de </w:t>
      </w:r>
      <w:r w:rsidR="009C4BC7" w:rsidRPr="00913FB3">
        <w:rPr>
          <w:rFonts w:ascii="Arial" w:hAnsi="Arial" w:cs="Arial"/>
        </w:rPr>
        <w:t>8</w:t>
      </w:r>
      <w:r w:rsidR="001675C0" w:rsidRPr="00913FB3">
        <w:rPr>
          <w:rFonts w:ascii="Arial" w:hAnsi="Arial" w:cs="Arial"/>
        </w:rPr>
        <w:t xml:space="preserve"> de mayo de 2023</w:t>
      </w:r>
      <w:r w:rsidR="00AA31C0" w:rsidRPr="00913FB3">
        <w:rPr>
          <w:rFonts w:ascii="Arial" w:hAnsi="Arial" w:cs="Arial"/>
        </w:rPr>
        <w:t xml:space="preserve">, </w:t>
      </w:r>
      <w:r w:rsidR="001675C0" w:rsidRPr="00913FB3">
        <w:rPr>
          <w:rFonts w:ascii="Arial" w:hAnsi="Arial" w:cs="Arial"/>
        </w:rPr>
        <w:t>concediendo a la</w:t>
      </w:r>
      <w:r w:rsidR="009C4BC7" w:rsidRPr="00913FB3">
        <w:rPr>
          <w:rFonts w:ascii="Arial" w:hAnsi="Arial" w:cs="Arial"/>
        </w:rPr>
        <w:t>s</w:t>
      </w:r>
      <w:r w:rsidR="00575231" w:rsidRPr="00913FB3">
        <w:rPr>
          <w:rFonts w:ascii="Arial" w:hAnsi="Arial" w:cs="Arial"/>
        </w:rPr>
        <w:t xml:space="preserve"> accionada</w:t>
      </w:r>
      <w:r w:rsidR="009C4BC7" w:rsidRPr="00913FB3">
        <w:rPr>
          <w:rFonts w:ascii="Arial" w:hAnsi="Arial" w:cs="Arial"/>
        </w:rPr>
        <w:t>s</w:t>
      </w:r>
      <w:r w:rsidR="00551986" w:rsidRPr="00913FB3">
        <w:rPr>
          <w:rFonts w:ascii="Arial" w:hAnsi="Arial" w:cs="Arial"/>
        </w:rPr>
        <w:t xml:space="preserve"> </w:t>
      </w:r>
      <w:r w:rsidR="001C5950" w:rsidRPr="00913FB3">
        <w:rPr>
          <w:rFonts w:ascii="Arial" w:hAnsi="Arial" w:cs="Arial"/>
        </w:rPr>
        <w:t xml:space="preserve">el </w:t>
      </w:r>
      <w:r w:rsidR="00AA31C0" w:rsidRPr="00913FB3">
        <w:rPr>
          <w:rFonts w:ascii="Arial" w:hAnsi="Arial" w:cs="Arial"/>
        </w:rPr>
        <w:t xml:space="preserve">término de </w:t>
      </w:r>
      <w:r w:rsidR="00551986" w:rsidRPr="00913FB3">
        <w:rPr>
          <w:rFonts w:ascii="Arial" w:hAnsi="Arial" w:cs="Arial"/>
        </w:rPr>
        <w:t>dos</w:t>
      </w:r>
      <w:r w:rsidR="00AA31C0" w:rsidRPr="00913FB3">
        <w:rPr>
          <w:rFonts w:ascii="Arial" w:hAnsi="Arial" w:cs="Arial"/>
        </w:rPr>
        <w:t xml:space="preserve"> (</w:t>
      </w:r>
      <w:r w:rsidR="00551986" w:rsidRPr="00913FB3">
        <w:rPr>
          <w:rFonts w:ascii="Arial" w:hAnsi="Arial" w:cs="Arial"/>
        </w:rPr>
        <w:t>2</w:t>
      </w:r>
      <w:r w:rsidR="00AA31C0" w:rsidRPr="00913FB3">
        <w:rPr>
          <w:rFonts w:ascii="Arial" w:hAnsi="Arial" w:cs="Arial"/>
        </w:rPr>
        <w:t xml:space="preserve">) días para </w:t>
      </w:r>
      <w:r w:rsidR="0D2F0EB5" w:rsidRPr="00913FB3">
        <w:rPr>
          <w:rFonts w:ascii="Arial" w:hAnsi="Arial" w:cs="Arial"/>
        </w:rPr>
        <w:t>el</w:t>
      </w:r>
      <w:r w:rsidR="00AA31C0" w:rsidRPr="00913FB3">
        <w:rPr>
          <w:rFonts w:ascii="Arial" w:hAnsi="Arial" w:cs="Arial"/>
        </w:rPr>
        <w:t xml:space="preserve"> ejerc</w:t>
      </w:r>
      <w:r w:rsidR="5CC319F8" w:rsidRPr="00913FB3">
        <w:rPr>
          <w:rFonts w:ascii="Arial" w:hAnsi="Arial" w:cs="Arial"/>
        </w:rPr>
        <w:t>icio de</w:t>
      </w:r>
      <w:r w:rsidR="00DC74FF" w:rsidRPr="00913FB3">
        <w:rPr>
          <w:rFonts w:ascii="Arial" w:hAnsi="Arial" w:cs="Arial"/>
        </w:rPr>
        <w:t xml:space="preserve"> su legítimo derecho de defensa</w:t>
      </w:r>
      <w:r w:rsidR="009C4BC7" w:rsidRPr="00913FB3">
        <w:rPr>
          <w:rFonts w:ascii="Arial" w:hAnsi="Arial" w:cs="Arial"/>
        </w:rPr>
        <w:t>.</w:t>
      </w:r>
    </w:p>
    <w:p w14:paraId="0D0B940D" w14:textId="1CAA9636" w:rsidR="00AA31C0" w:rsidRPr="00913FB3" w:rsidRDefault="009C4BC7" w:rsidP="00913FB3">
      <w:pPr>
        <w:spacing w:line="276" w:lineRule="auto"/>
        <w:jc w:val="both"/>
        <w:rPr>
          <w:rFonts w:ascii="Arial" w:hAnsi="Arial" w:cs="Arial"/>
        </w:rPr>
      </w:pPr>
      <w:r w:rsidRPr="00913FB3">
        <w:rPr>
          <w:rFonts w:ascii="Arial" w:hAnsi="Arial" w:cs="Arial"/>
        </w:rPr>
        <w:t xml:space="preserve"> </w:t>
      </w:r>
    </w:p>
    <w:p w14:paraId="33768F94" w14:textId="27A9F5D1" w:rsidR="00BA64D8" w:rsidRPr="00913FB3" w:rsidRDefault="009C4BC7" w:rsidP="00913FB3">
      <w:pPr>
        <w:spacing w:line="276" w:lineRule="auto"/>
        <w:jc w:val="both"/>
        <w:rPr>
          <w:rFonts w:ascii="Arial" w:hAnsi="Arial" w:cs="Arial"/>
        </w:rPr>
      </w:pPr>
      <w:r w:rsidRPr="00913FB3">
        <w:rPr>
          <w:rFonts w:ascii="Arial" w:hAnsi="Arial" w:cs="Arial"/>
        </w:rPr>
        <w:t>AS Se</w:t>
      </w:r>
      <w:r w:rsidR="00BA64D8" w:rsidRPr="00913FB3">
        <w:rPr>
          <w:rFonts w:ascii="Arial" w:hAnsi="Arial" w:cs="Arial"/>
        </w:rPr>
        <w:t>r</w:t>
      </w:r>
      <w:r w:rsidRPr="00913FB3">
        <w:rPr>
          <w:rFonts w:ascii="Arial" w:hAnsi="Arial" w:cs="Arial"/>
        </w:rPr>
        <w:t>vicios Integrales S.A.S.</w:t>
      </w:r>
      <w:r w:rsidR="007207DF" w:rsidRPr="00913FB3">
        <w:rPr>
          <w:rFonts w:ascii="Arial" w:hAnsi="Arial" w:cs="Arial"/>
        </w:rPr>
        <w:t xml:space="preserve"> indicó que la señora Juliana Enciso Escobar estuvo vinculada en esa empresa desde diciembre de 2021 </w:t>
      </w:r>
      <w:r w:rsidR="7B2C824E" w:rsidRPr="00913FB3">
        <w:rPr>
          <w:rFonts w:ascii="Arial" w:hAnsi="Arial" w:cs="Arial"/>
        </w:rPr>
        <w:t>hasta el</w:t>
      </w:r>
      <w:r w:rsidR="007207DF" w:rsidRPr="00913FB3">
        <w:rPr>
          <w:rFonts w:ascii="Arial" w:hAnsi="Arial" w:cs="Arial"/>
        </w:rPr>
        <w:t xml:space="preserve"> 31 de octubre de 2022</w:t>
      </w:r>
      <w:r w:rsidR="00E553AA" w:rsidRPr="00913FB3">
        <w:rPr>
          <w:rFonts w:ascii="Arial" w:hAnsi="Arial" w:cs="Arial"/>
        </w:rPr>
        <w:t xml:space="preserve">; </w:t>
      </w:r>
      <w:r w:rsidR="00FE6A33" w:rsidRPr="00913FB3">
        <w:rPr>
          <w:rFonts w:ascii="Arial" w:hAnsi="Arial" w:cs="Arial"/>
        </w:rPr>
        <w:t>que los demás hechos de la acción los desconocía</w:t>
      </w:r>
      <w:r w:rsidR="00E553AA" w:rsidRPr="00913FB3">
        <w:rPr>
          <w:rFonts w:ascii="Arial" w:hAnsi="Arial" w:cs="Arial"/>
        </w:rPr>
        <w:t>, toda vez que la accionante ya no</w:t>
      </w:r>
      <w:r w:rsidR="00BA64D8" w:rsidRPr="00913FB3">
        <w:rPr>
          <w:rFonts w:ascii="Arial" w:hAnsi="Arial" w:cs="Arial"/>
        </w:rPr>
        <w:t xml:space="preserve"> labora para esa sociedad</w:t>
      </w:r>
      <w:r w:rsidR="00FE6A33" w:rsidRPr="00913FB3">
        <w:rPr>
          <w:rFonts w:ascii="Arial" w:hAnsi="Arial" w:cs="Arial"/>
        </w:rPr>
        <w:t xml:space="preserve"> y que en tal virtud no tiene responsabilidad alguna frente a la afectación denunciada por la tutelante.</w:t>
      </w:r>
    </w:p>
    <w:p w14:paraId="20A6ABC1" w14:textId="77777777" w:rsidR="00BA64D8" w:rsidRPr="00913FB3" w:rsidRDefault="00BA64D8" w:rsidP="00913FB3">
      <w:pPr>
        <w:spacing w:line="276" w:lineRule="auto"/>
        <w:jc w:val="both"/>
        <w:rPr>
          <w:rFonts w:ascii="Arial" w:hAnsi="Arial" w:cs="Arial"/>
        </w:rPr>
      </w:pPr>
    </w:p>
    <w:p w14:paraId="1F2B7A76" w14:textId="77777777" w:rsidR="00267358" w:rsidRPr="00913FB3" w:rsidRDefault="00E624C5" w:rsidP="00913FB3">
      <w:pPr>
        <w:spacing w:line="276" w:lineRule="auto"/>
        <w:jc w:val="both"/>
        <w:rPr>
          <w:rFonts w:ascii="Arial" w:hAnsi="Arial" w:cs="Arial"/>
        </w:rPr>
      </w:pPr>
      <w:r w:rsidRPr="00913FB3">
        <w:rPr>
          <w:rFonts w:ascii="Arial" w:hAnsi="Arial" w:cs="Arial"/>
        </w:rPr>
        <w:t xml:space="preserve">Por su parte la Empresa </w:t>
      </w:r>
      <w:r w:rsidR="00FE6A33" w:rsidRPr="00913FB3">
        <w:rPr>
          <w:rFonts w:ascii="Arial" w:hAnsi="Arial" w:cs="Arial"/>
        </w:rPr>
        <w:t>Asesorías</w:t>
      </w:r>
      <w:r w:rsidRPr="00913FB3">
        <w:rPr>
          <w:rFonts w:ascii="Arial" w:hAnsi="Arial" w:cs="Arial"/>
        </w:rPr>
        <w:t xml:space="preserve"> y Servicios Empresariales del Eje Colombiano S.A.S, se pronunció en iguales términos, confirmando los hechos relacionados con la prestación del ser</w:t>
      </w:r>
      <w:r w:rsidR="00C3163A" w:rsidRPr="00913FB3">
        <w:rPr>
          <w:rFonts w:ascii="Arial" w:hAnsi="Arial" w:cs="Arial"/>
        </w:rPr>
        <w:t xml:space="preserve">vicio por parte de la actora a </w:t>
      </w:r>
      <w:r w:rsidRPr="00913FB3">
        <w:rPr>
          <w:rFonts w:ascii="Arial" w:hAnsi="Arial" w:cs="Arial"/>
        </w:rPr>
        <w:t>l</w:t>
      </w:r>
      <w:r w:rsidR="00C3163A" w:rsidRPr="00913FB3">
        <w:rPr>
          <w:rFonts w:ascii="Arial" w:hAnsi="Arial" w:cs="Arial"/>
        </w:rPr>
        <w:t>a</w:t>
      </w:r>
      <w:r w:rsidRPr="00913FB3">
        <w:rPr>
          <w:rFonts w:ascii="Arial" w:hAnsi="Arial" w:cs="Arial"/>
        </w:rPr>
        <w:t xml:space="preserve"> empresa </w:t>
      </w:r>
      <w:proofErr w:type="spellStart"/>
      <w:r w:rsidRPr="00913FB3">
        <w:rPr>
          <w:rFonts w:ascii="Arial" w:hAnsi="Arial" w:cs="Arial"/>
        </w:rPr>
        <w:t>Outsourcing</w:t>
      </w:r>
      <w:proofErr w:type="spellEnd"/>
      <w:r w:rsidRPr="00913FB3">
        <w:rPr>
          <w:rFonts w:ascii="Arial" w:hAnsi="Arial" w:cs="Arial"/>
        </w:rPr>
        <w:t xml:space="preserve"> Servicios S.A.S.</w:t>
      </w:r>
      <w:r w:rsidR="00C3163A" w:rsidRPr="00913FB3">
        <w:rPr>
          <w:rFonts w:ascii="Arial" w:hAnsi="Arial" w:cs="Arial"/>
        </w:rPr>
        <w:t xml:space="preserve"> </w:t>
      </w:r>
      <w:r w:rsidR="00FE6A33" w:rsidRPr="00913FB3">
        <w:rPr>
          <w:rFonts w:ascii="Arial" w:hAnsi="Arial" w:cs="Arial"/>
        </w:rPr>
        <w:t>en</w:t>
      </w:r>
      <w:r w:rsidR="00C3163A" w:rsidRPr="00913FB3">
        <w:rPr>
          <w:rFonts w:ascii="Arial" w:hAnsi="Arial" w:cs="Arial"/>
        </w:rPr>
        <w:t xml:space="preserve"> noviembre de 2022</w:t>
      </w:r>
      <w:r w:rsidR="00FE6A33" w:rsidRPr="00913FB3">
        <w:rPr>
          <w:rFonts w:ascii="Arial" w:hAnsi="Arial" w:cs="Arial"/>
        </w:rPr>
        <w:t xml:space="preserve">; la vinculación de ésta </w:t>
      </w:r>
      <w:r w:rsidR="00C3163A" w:rsidRPr="00913FB3">
        <w:rPr>
          <w:rFonts w:ascii="Arial" w:hAnsi="Arial" w:cs="Arial"/>
        </w:rPr>
        <w:t xml:space="preserve">a la sociedad </w:t>
      </w:r>
      <w:r w:rsidR="00FE6A33" w:rsidRPr="00913FB3">
        <w:rPr>
          <w:rFonts w:ascii="Arial" w:hAnsi="Arial" w:cs="Arial"/>
        </w:rPr>
        <w:t>Asesorías</w:t>
      </w:r>
      <w:r w:rsidR="00C3163A" w:rsidRPr="00913FB3">
        <w:rPr>
          <w:rFonts w:ascii="Arial" w:hAnsi="Arial" w:cs="Arial"/>
        </w:rPr>
        <w:t xml:space="preserve"> y Servicios Empresariales del Eje Colombiano S.A.S.</w:t>
      </w:r>
      <w:r w:rsidR="00FE6A33" w:rsidRPr="00913FB3">
        <w:rPr>
          <w:rFonts w:ascii="Arial" w:hAnsi="Arial" w:cs="Arial"/>
        </w:rPr>
        <w:t xml:space="preserve"> en el mes de diciembre de igual año</w:t>
      </w:r>
      <w:r w:rsidR="00C3163A" w:rsidRPr="00913FB3">
        <w:rPr>
          <w:rFonts w:ascii="Arial" w:hAnsi="Arial" w:cs="Arial"/>
        </w:rPr>
        <w:t xml:space="preserve">; que la EPS ha recibido los aportes al sistema de salud y </w:t>
      </w:r>
      <w:r w:rsidR="00FE6A33" w:rsidRPr="00913FB3">
        <w:rPr>
          <w:rFonts w:ascii="Arial" w:hAnsi="Arial" w:cs="Arial"/>
        </w:rPr>
        <w:t xml:space="preserve">la radicación de la solicitud de pago de la licencia de maternidad realizado por la trabajadora ante la EPS.  </w:t>
      </w:r>
    </w:p>
    <w:p w14:paraId="100F83B4" w14:textId="77777777" w:rsidR="00267358" w:rsidRPr="00913FB3" w:rsidRDefault="00267358" w:rsidP="00913FB3">
      <w:pPr>
        <w:spacing w:line="276" w:lineRule="auto"/>
        <w:jc w:val="both"/>
        <w:rPr>
          <w:rFonts w:ascii="Arial" w:hAnsi="Arial" w:cs="Arial"/>
        </w:rPr>
      </w:pPr>
    </w:p>
    <w:p w14:paraId="4F1C516A" w14:textId="48D8157F" w:rsidR="00433C01" w:rsidRPr="00913FB3" w:rsidRDefault="00267358" w:rsidP="00913FB3">
      <w:pPr>
        <w:spacing w:line="276" w:lineRule="auto"/>
        <w:jc w:val="both"/>
        <w:rPr>
          <w:rFonts w:ascii="Arial" w:hAnsi="Arial" w:cs="Arial"/>
        </w:rPr>
      </w:pPr>
      <w:r w:rsidRPr="00913FB3">
        <w:rPr>
          <w:rFonts w:ascii="Arial" w:hAnsi="Arial" w:cs="Arial"/>
        </w:rPr>
        <w:t xml:space="preserve">Por lo demás, señala que </w:t>
      </w:r>
      <w:r w:rsidR="00433C01" w:rsidRPr="00913FB3">
        <w:rPr>
          <w:rFonts w:ascii="Arial" w:hAnsi="Arial" w:cs="Arial"/>
        </w:rPr>
        <w:t xml:space="preserve">desconoce </w:t>
      </w:r>
      <w:r w:rsidRPr="00913FB3">
        <w:rPr>
          <w:rFonts w:ascii="Arial" w:hAnsi="Arial" w:cs="Arial"/>
        </w:rPr>
        <w:t>el</w:t>
      </w:r>
      <w:r w:rsidR="00433C01" w:rsidRPr="00913FB3">
        <w:rPr>
          <w:rFonts w:ascii="Arial" w:hAnsi="Arial" w:cs="Arial"/>
        </w:rPr>
        <w:t xml:space="preserve"> trámite inic</w:t>
      </w:r>
      <w:r w:rsidR="008F637B" w:rsidRPr="00913FB3">
        <w:rPr>
          <w:rFonts w:ascii="Arial" w:hAnsi="Arial" w:cs="Arial"/>
        </w:rPr>
        <w:t xml:space="preserve">iado </w:t>
      </w:r>
      <w:r w:rsidRPr="00913FB3">
        <w:rPr>
          <w:rFonts w:ascii="Arial" w:hAnsi="Arial" w:cs="Arial"/>
        </w:rPr>
        <w:t xml:space="preserve">frente a la reclamación anterior, haciendo de paso claridad en el hecho de </w:t>
      </w:r>
      <w:r w:rsidR="008F637B" w:rsidRPr="00913FB3">
        <w:rPr>
          <w:rFonts w:ascii="Arial" w:hAnsi="Arial" w:cs="Arial"/>
        </w:rPr>
        <w:t>que no es la entidad que viene afectando los derechos fundamentales de la demandante.</w:t>
      </w:r>
    </w:p>
    <w:p w14:paraId="555EC35D" w14:textId="77777777" w:rsidR="00433C01" w:rsidRPr="00913FB3" w:rsidRDefault="00433C01" w:rsidP="00913FB3">
      <w:pPr>
        <w:spacing w:line="276" w:lineRule="auto"/>
        <w:jc w:val="both"/>
        <w:rPr>
          <w:rFonts w:ascii="Arial" w:hAnsi="Arial" w:cs="Arial"/>
        </w:rPr>
      </w:pPr>
    </w:p>
    <w:p w14:paraId="6FFD764E" w14:textId="4DD77E4A" w:rsidR="00A8245E" w:rsidRPr="00913FB3" w:rsidRDefault="008F637B" w:rsidP="00913FB3">
      <w:pPr>
        <w:spacing w:line="276" w:lineRule="auto"/>
        <w:jc w:val="both"/>
        <w:rPr>
          <w:rFonts w:ascii="Arial" w:hAnsi="Arial" w:cs="Arial"/>
        </w:rPr>
      </w:pPr>
      <w:r w:rsidRPr="00913FB3">
        <w:rPr>
          <w:rFonts w:ascii="Arial" w:hAnsi="Arial" w:cs="Arial"/>
        </w:rPr>
        <w:t xml:space="preserve">La Nueva EPS, integró la litis </w:t>
      </w:r>
      <w:r w:rsidR="007A697A" w:rsidRPr="00913FB3">
        <w:rPr>
          <w:rFonts w:ascii="Arial" w:hAnsi="Arial" w:cs="Arial"/>
        </w:rPr>
        <w:t xml:space="preserve">informando que </w:t>
      </w:r>
      <w:r w:rsidR="00267358" w:rsidRPr="00913FB3">
        <w:rPr>
          <w:rFonts w:ascii="Arial" w:hAnsi="Arial" w:cs="Arial"/>
        </w:rPr>
        <w:t>Asesorías</w:t>
      </w:r>
      <w:r w:rsidR="007A697A" w:rsidRPr="00913FB3">
        <w:rPr>
          <w:rFonts w:ascii="Arial" w:hAnsi="Arial" w:cs="Arial"/>
        </w:rPr>
        <w:t xml:space="preserve"> y Servicios Empresariales del Eje Colombiano S.A.S. solicitó el pago de la licen</w:t>
      </w:r>
      <w:r w:rsidR="00D9594B" w:rsidRPr="00913FB3">
        <w:rPr>
          <w:rFonts w:ascii="Arial" w:hAnsi="Arial" w:cs="Arial"/>
        </w:rPr>
        <w:t>cia de maternidad 8822110 a través del portal Web</w:t>
      </w:r>
      <w:r w:rsidR="00267358" w:rsidRPr="00913FB3">
        <w:rPr>
          <w:rFonts w:ascii="Arial" w:hAnsi="Arial" w:cs="Arial"/>
        </w:rPr>
        <w:t xml:space="preserve"> de la Entidad</w:t>
      </w:r>
      <w:r w:rsidR="00D9594B" w:rsidRPr="00913FB3">
        <w:rPr>
          <w:rFonts w:ascii="Arial" w:hAnsi="Arial" w:cs="Arial"/>
        </w:rPr>
        <w:t xml:space="preserve"> el 2 de marzo de 2023</w:t>
      </w:r>
      <w:r w:rsidR="00267358" w:rsidRPr="00913FB3">
        <w:rPr>
          <w:rFonts w:ascii="Arial" w:hAnsi="Arial" w:cs="Arial"/>
        </w:rPr>
        <w:t>; que al respecto</w:t>
      </w:r>
      <w:r w:rsidR="00D9594B" w:rsidRPr="00913FB3">
        <w:rPr>
          <w:rFonts w:ascii="Arial" w:hAnsi="Arial" w:cs="Arial"/>
        </w:rPr>
        <w:t xml:space="preserve"> la Dirección de Prestaciones Económicas emitió respuesta el 23 de igual mes y año, señalando que el aporte de enero 2023 fue cancelado de forma extemporánea o se encuentra en mora, lo que impide el reconocimiento económico reclamado, de conformidad con lo previsto en el artículo </w:t>
      </w:r>
      <w:r w:rsidR="00935C3A" w:rsidRPr="00913FB3">
        <w:rPr>
          <w:rFonts w:ascii="Arial" w:hAnsi="Arial" w:cs="Arial"/>
        </w:rPr>
        <w:t xml:space="preserve">2.2.3.2.1. del Decreto 1427 del 29 de julio de 2022, que establece que solo hay lugar </w:t>
      </w:r>
      <w:r w:rsidR="00267358" w:rsidRPr="00913FB3">
        <w:rPr>
          <w:rFonts w:ascii="Arial" w:hAnsi="Arial" w:cs="Arial"/>
        </w:rPr>
        <w:t>a cancelar</w:t>
      </w:r>
      <w:r w:rsidR="00935C3A" w:rsidRPr="00913FB3">
        <w:rPr>
          <w:rFonts w:ascii="Arial" w:hAnsi="Arial" w:cs="Arial"/>
        </w:rPr>
        <w:t xml:space="preserve"> la licencia de maternidad, cuando </w:t>
      </w:r>
      <w:r w:rsidR="00267358" w:rsidRPr="00913FB3">
        <w:rPr>
          <w:rFonts w:ascii="Arial" w:hAnsi="Arial" w:cs="Arial"/>
        </w:rPr>
        <w:t xml:space="preserve">medie </w:t>
      </w:r>
      <w:r w:rsidR="00935C3A" w:rsidRPr="00913FB3">
        <w:rPr>
          <w:rFonts w:ascii="Arial" w:hAnsi="Arial" w:cs="Arial"/>
        </w:rPr>
        <w:t>el pago de la totalidad de las cotizaciones a la fecha límite de</w:t>
      </w:r>
      <w:r w:rsidR="00A8245E" w:rsidRPr="00913FB3">
        <w:rPr>
          <w:rFonts w:ascii="Arial" w:hAnsi="Arial" w:cs="Arial"/>
        </w:rPr>
        <w:t>l</w:t>
      </w:r>
      <w:r w:rsidR="00935C3A" w:rsidRPr="00913FB3">
        <w:rPr>
          <w:rFonts w:ascii="Arial" w:hAnsi="Arial" w:cs="Arial"/>
        </w:rPr>
        <w:t xml:space="preserve"> pago del periodo de cotizaci</w:t>
      </w:r>
      <w:r w:rsidR="00A8245E" w:rsidRPr="00913FB3">
        <w:rPr>
          <w:rFonts w:ascii="Arial" w:hAnsi="Arial" w:cs="Arial"/>
        </w:rPr>
        <w:t>ón en el que inicia la licencia junto con sus intereses de mora</w:t>
      </w:r>
      <w:r w:rsidR="00267358" w:rsidRPr="00913FB3">
        <w:rPr>
          <w:rFonts w:ascii="Arial" w:hAnsi="Arial" w:cs="Arial"/>
        </w:rPr>
        <w:t>,</w:t>
      </w:r>
      <w:r w:rsidR="00A8245E" w:rsidRPr="00913FB3">
        <w:rPr>
          <w:rFonts w:ascii="Arial" w:hAnsi="Arial" w:cs="Arial"/>
        </w:rPr>
        <w:t xml:space="preserve"> si a ellos hay lugar.</w:t>
      </w:r>
      <w:r w:rsidR="00412A82" w:rsidRPr="00913FB3">
        <w:rPr>
          <w:rFonts w:ascii="Arial" w:hAnsi="Arial" w:cs="Arial"/>
        </w:rPr>
        <w:t xml:space="preserve"> </w:t>
      </w:r>
    </w:p>
    <w:p w14:paraId="6AD5059B" w14:textId="5805ADF8" w:rsidR="00412A82" w:rsidRPr="00913FB3" w:rsidRDefault="00412A82" w:rsidP="00913FB3">
      <w:pPr>
        <w:spacing w:line="276" w:lineRule="auto"/>
        <w:jc w:val="both"/>
        <w:rPr>
          <w:rFonts w:ascii="Arial" w:hAnsi="Arial" w:cs="Arial"/>
        </w:rPr>
      </w:pPr>
    </w:p>
    <w:p w14:paraId="6CEFE493" w14:textId="0648A0F3" w:rsidR="00412A82" w:rsidRPr="00913FB3" w:rsidRDefault="00412A82" w:rsidP="00913FB3">
      <w:pPr>
        <w:spacing w:line="276" w:lineRule="auto"/>
        <w:jc w:val="both"/>
        <w:rPr>
          <w:rFonts w:ascii="Arial" w:hAnsi="Arial" w:cs="Arial"/>
        </w:rPr>
      </w:pPr>
      <w:r w:rsidRPr="00913FB3">
        <w:rPr>
          <w:rFonts w:ascii="Arial" w:hAnsi="Arial" w:cs="Arial"/>
        </w:rPr>
        <w:t>Como argumento adicional, la entidad hizo un recuento normativo relacionado con el reconocimiento y pago de la licencia por maternidad</w:t>
      </w:r>
      <w:r w:rsidR="00AE3909" w:rsidRPr="00913FB3">
        <w:rPr>
          <w:rFonts w:ascii="Arial" w:hAnsi="Arial" w:cs="Arial"/>
        </w:rPr>
        <w:t xml:space="preserve">, para luego señalar que </w:t>
      </w:r>
      <w:r w:rsidR="00267358" w:rsidRPr="00913FB3">
        <w:rPr>
          <w:rFonts w:ascii="Arial" w:hAnsi="Arial" w:cs="Arial"/>
        </w:rPr>
        <w:t xml:space="preserve">este asunto adolece del </w:t>
      </w:r>
      <w:r w:rsidR="00AE3909" w:rsidRPr="00913FB3">
        <w:rPr>
          <w:rFonts w:ascii="Arial" w:hAnsi="Arial" w:cs="Arial"/>
        </w:rPr>
        <w:t>requisito de subsidiariedad, toda vez que para reclamar el beneficio económico que se pretende en esta oportunidad fueron previstos los mecanismos ordinarios de defensa judicial.</w:t>
      </w:r>
    </w:p>
    <w:p w14:paraId="277A1BA0" w14:textId="12828465" w:rsidR="00AE3909" w:rsidRPr="00913FB3" w:rsidRDefault="00AE3909" w:rsidP="00913FB3">
      <w:pPr>
        <w:spacing w:line="276" w:lineRule="auto"/>
        <w:jc w:val="both"/>
        <w:rPr>
          <w:rFonts w:ascii="Arial" w:hAnsi="Arial" w:cs="Arial"/>
        </w:rPr>
      </w:pPr>
    </w:p>
    <w:p w14:paraId="341DE42B" w14:textId="75CCB039" w:rsidR="00AE3909" w:rsidRPr="00913FB3" w:rsidRDefault="00AE3909" w:rsidP="00913FB3">
      <w:pPr>
        <w:spacing w:line="276" w:lineRule="auto"/>
        <w:jc w:val="both"/>
        <w:rPr>
          <w:rFonts w:ascii="Arial" w:hAnsi="Arial" w:cs="Arial"/>
        </w:rPr>
      </w:pPr>
      <w:r w:rsidRPr="00913FB3">
        <w:rPr>
          <w:rFonts w:ascii="Arial" w:hAnsi="Arial" w:cs="Arial"/>
        </w:rPr>
        <w:t xml:space="preserve">Finalmente previene </w:t>
      </w:r>
      <w:r w:rsidR="63A2F146" w:rsidRPr="00913FB3">
        <w:rPr>
          <w:rFonts w:ascii="Arial" w:hAnsi="Arial" w:cs="Arial"/>
        </w:rPr>
        <w:t>a</w:t>
      </w:r>
      <w:r w:rsidRPr="00913FB3">
        <w:rPr>
          <w:rFonts w:ascii="Arial" w:hAnsi="Arial" w:cs="Arial"/>
        </w:rPr>
        <w:t xml:space="preserve">l juzgado que el funcionario </w:t>
      </w:r>
      <w:r w:rsidR="00267358" w:rsidRPr="00913FB3">
        <w:rPr>
          <w:rFonts w:ascii="Arial" w:hAnsi="Arial" w:cs="Arial"/>
        </w:rPr>
        <w:t xml:space="preserve">encargado </w:t>
      </w:r>
      <w:r w:rsidRPr="00913FB3">
        <w:rPr>
          <w:rFonts w:ascii="Arial" w:hAnsi="Arial" w:cs="Arial"/>
        </w:rPr>
        <w:t>de dar cumplimiento a los fallos de tutela relacionados con incapacidades médicas es el director de Prestaciones Económicas.</w:t>
      </w:r>
    </w:p>
    <w:p w14:paraId="3ADDA3CB" w14:textId="6578C869" w:rsidR="00412A82" w:rsidRPr="00913FB3" w:rsidRDefault="00412A82" w:rsidP="00913FB3">
      <w:pPr>
        <w:spacing w:line="276" w:lineRule="auto"/>
        <w:jc w:val="both"/>
        <w:rPr>
          <w:rFonts w:ascii="Arial" w:hAnsi="Arial" w:cs="Arial"/>
        </w:rPr>
      </w:pPr>
    </w:p>
    <w:p w14:paraId="0BEC39B0" w14:textId="148F07B7" w:rsidR="00151C4A" w:rsidRPr="00913FB3" w:rsidRDefault="00CD6C04" w:rsidP="00913FB3">
      <w:pPr>
        <w:spacing w:line="276" w:lineRule="auto"/>
        <w:jc w:val="both"/>
        <w:rPr>
          <w:rFonts w:ascii="Arial" w:hAnsi="Arial" w:cs="Arial"/>
        </w:rPr>
      </w:pPr>
      <w:r w:rsidRPr="00913FB3">
        <w:rPr>
          <w:rFonts w:ascii="Arial" w:hAnsi="Arial" w:cs="Arial"/>
        </w:rPr>
        <w:t>Llegado el día de</w:t>
      </w:r>
      <w:r w:rsidR="00530F12" w:rsidRPr="00913FB3">
        <w:rPr>
          <w:rFonts w:ascii="Arial" w:hAnsi="Arial" w:cs="Arial"/>
        </w:rPr>
        <w:t>l</w:t>
      </w:r>
      <w:r w:rsidRPr="00913FB3">
        <w:rPr>
          <w:rFonts w:ascii="Arial" w:hAnsi="Arial" w:cs="Arial"/>
        </w:rPr>
        <w:t xml:space="preserve"> f</w:t>
      </w:r>
      <w:r w:rsidR="00A41529" w:rsidRPr="00913FB3">
        <w:rPr>
          <w:rFonts w:ascii="Arial" w:hAnsi="Arial" w:cs="Arial"/>
        </w:rPr>
        <w:t>allo, el juzgado de conocimie</w:t>
      </w:r>
      <w:r w:rsidR="00505976" w:rsidRPr="00913FB3">
        <w:rPr>
          <w:rFonts w:ascii="Arial" w:hAnsi="Arial" w:cs="Arial"/>
        </w:rPr>
        <w:t>nto</w:t>
      </w:r>
      <w:r w:rsidR="00FE0736" w:rsidRPr="00913FB3">
        <w:rPr>
          <w:rFonts w:ascii="Arial" w:hAnsi="Arial" w:cs="Arial"/>
        </w:rPr>
        <w:t xml:space="preserve"> </w:t>
      </w:r>
      <w:r w:rsidR="00804CB8" w:rsidRPr="00913FB3">
        <w:rPr>
          <w:rFonts w:ascii="Arial" w:hAnsi="Arial" w:cs="Arial"/>
        </w:rPr>
        <w:t xml:space="preserve">amparó </w:t>
      </w:r>
      <w:r w:rsidR="00AE3909" w:rsidRPr="00913FB3">
        <w:rPr>
          <w:rFonts w:ascii="Arial" w:hAnsi="Arial" w:cs="Arial"/>
        </w:rPr>
        <w:t xml:space="preserve">los derechos fundamentales al mínimo vital y a la seguridad social de los cuales es titular la señora Juliana Enciso Escobar </w:t>
      </w:r>
      <w:r w:rsidR="00A11E23" w:rsidRPr="00913FB3">
        <w:rPr>
          <w:rFonts w:ascii="Arial" w:hAnsi="Arial" w:cs="Arial"/>
        </w:rPr>
        <w:t>y como consecuencia</w:t>
      </w:r>
      <w:r w:rsidR="001474B3" w:rsidRPr="00913FB3">
        <w:rPr>
          <w:rFonts w:ascii="Arial" w:hAnsi="Arial" w:cs="Arial"/>
        </w:rPr>
        <w:t xml:space="preserve"> orden</w:t>
      </w:r>
      <w:r w:rsidR="00A11E23" w:rsidRPr="00913FB3">
        <w:rPr>
          <w:rFonts w:ascii="Arial" w:hAnsi="Arial" w:cs="Arial"/>
        </w:rPr>
        <w:t>ó</w:t>
      </w:r>
      <w:r w:rsidR="001474B3" w:rsidRPr="00913FB3">
        <w:rPr>
          <w:rFonts w:ascii="Arial" w:hAnsi="Arial" w:cs="Arial"/>
        </w:rPr>
        <w:t xml:space="preserve"> </w:t>
      </w:r>
      <w:r w:rsidR="00B765D3" w:rsidRPr="00913FB3">
        <w:rPr>
          <w:rFonts w:ascii="Arial" w:hAnsi="Arial" w:cs="Arial"/>
        </w:rPr>
        <w:t xml:space="preserve">a </w:t>
      </w:r>
      <w:r w:rsidR="00151C4A" w:rsidRPr="00913FB3">
        <w:rPr>
          <w:rFonts w:ascii="Arial" w:hAnsi="Arial" w:cs="Arial"/>
        </w:rPr>
        <w:t>la Nueva EPS pagarle el 100% de la licencia de maternidad que le fue otorgada.</w:t>
      </w:r>
    </w:p>
    <w:p w14:paraId="4E27AE07" w14:textId="634C255F" w:rsidR="00151C4A" w:rsidRPr="00913FB3" w:rsidRDefault="00151C4A" w:rsidP="00913FB3">
      <w:pPr>
        <w:spacing w:line="276" w:lineRule="auto"/>
        <w:jc w:val="both"/>
        <w:rPr>
          <w:rFonts w:ascii="Arial" w:hAnsi="Arial" w:cs="Arial"/>
        </w:rPr>
      </w:pPr>
    </w:p>
    <w:p w14:paraId="7B429DC0" w14:textId="4718D902" w:rsidR="00151C4A" w:rsidRPr="00913FB3" w:rsidRDefault="00151C4A" w:rsidP="00913FB3">
      <w:pPr>
        <w:spacing w:line="276" w:lineRule="auto"/>
        <w:jc w:val="both"/>
        <w:rPr>
          <w:rFonts w:ascii="Arial" w:hAnsi="Arial" w:cs="Arial"/>
        </w:rPr>
      </w:pPr>
      <w:r w:rsidRPr="00913FB3">
        <w:rPr>
          <w:rFonts w:ascii="Arial" w:hAnsi="Arial" w:cs="Arial"/>
        </w:rPr>
        <w:t xml:space="preserve">Para arribar a esa determinación, </w:t>
      </w:r>
      <w:r w:rsidR="1BE14014" w:rsidRPr="00913FB3">
        <w:rPr>
          <w:rFonts w:ascii="Arial" w:hAnsi="Arial" w:cs="Arial"/>
        </w:rPr>
        <w:t>la a</w:t>
      </w:r>
      <w:r w:rsidRPr="00913FB3">
        <w:rPr>
          <w:rFonts w:ascii="Arial" w:hAnsi="Arial" w:cs="Arial"/>
          <w:i/>
          <w:iCs/>
        </w:rPr>
        <w:t xml:space="preserve"> quo, </w:t>
      </w:r>
      <w:r w:rsidRPr="00913FB3">
        <w:rPr>
          <w:rFonts w:ascii="Arial" w:hAnsi="Arial" w:cs="Arial"/>
        </w:rPr>
        <w:t xml:space="preserve">soportada en el marco legal y jurisprudencial que regula el asunto, estableció </w:t>
      </w:r>
      <w:r w:rsidR="26AE15F9" w:rsidRPr="00913FB3">
        <w:rPr>
          <w:rFonts w:ascii="Arial" w:hAnsi="Arial" w:cs="Arial"/>
        </w:rPr>
        <w:t>que,</w:t>
      </w:r>
      <w:r w:rsidRPr="00913FB3">
        <w:rPr>
          <w:rFonts w:ascii="Arial" w:hAnsi="Arial" w:cs="Arial"/>
        </w:rPr>
        <w:t xml:space="preserve"> frente a la mora en el pago de aportes al sistema de salud por parte del empleador, las EPS</w:t>
      </w:r>
      <w:r w:rsidR="007D16D0" w:rsidRPr="00913FB3">
        <w:rPr>
          <w:rFonts w:ascii="Arial" w:hAnsi="Arial" w:cs="Arial"/>
        </w:rPr>
        <w:t xml:space="preserve"> tienen la facultad de iniciar las acciones de cobro correspondientes, quedando a su cargo el pago de los beneficios económicos que se orig</w:t>
      </w:r>
      <w:r w:rsidR="265FCF8B" w:rsidRPr="00913FB3">
        <w:rPr>
          <w:rFonts w:ascii="Arial" w:hAnsi="Arial" w:cs="Arial"/>
        </w:rPr>
        <w:t>i</w:t>
      </w:r>
      <w:r w:rsidR="007D16D0" w:rsidRPr="00913FB3">
        <w:rPr>
          <w:rFonts w:ascii="Arial" w:hAnsi="Arial" w:cs="Arial"/>
        </w:rPr>
        <w:t>n</w:t>
      </w:r>
      <w:r w:rsidR="18DAB187" w:rsidRPr="00913FB3">
        <w:rPr>
          <w:rFonts w:ascii="Arial" w:hAnsi="Arial" w:cs="Arial"/>
        </w:rPr>
        <w:t>en</w:t>
      </w:r>
      <w:r w:rsidR="007D16D0" w:rsidRPr="00913FB3">
        <w:rPr>
          <w:rFonts w:ascii="Arial" w:hAnsi="Arial" w:cs="Arial"/>
        </w:rPr>
        <w:t xml:space="preserve">, </w:t>
      </w:r>
      <w:r w:rsidR="001546F5" w:rsidRPr="00913FB3">
        <w:rPr>
          <w:rFonts w:ascii="Arial" w:hAnsi="Arial" w:cs="Arial"/>
        </w:rPr>
        <w:t>aun</w:t>
      </w:r>
      <w:r w:rsidR="007D16D0" w:rsidRPr="00913FB3">
        <w:rPr>
          <w:rFonts w:ascii="Arial" w:hAnsi="Arial" w:cs="Arial"/>
        </w:rPr>
        <w:t xml:space="preserve"> cuando se reporte mora.</w:t>
      </w:r>
    </w:p>
    <w:p w14:paraId="100C5B58" w14:textId="2C087A0A" w:rsidR="00C04D2D" w:rsidRPr="00913FB3" w:rsidRDefault="00C04D2D" w:rsidP="00913FB3">
      <w:pPr>
        <w:spacing w:line="276" w:lineRule="auto"/>
        <w:jc w:val="both"/>
        <w:rPr>
          <w:rFonts w:ascii="Arial" w:hAnsi="Arial" w:cs="Arial"/>
        </w:rPr>
      </w:pPr>
    </w:p>
    <w:p w14:paraId="65A3EFDE" w14:textId="5D360950" w:rsidR="00267358" w:rsidRPr="00913FB3" w:rsidRDefault="00816988" w:rsidP="00913FB3">
      <w:pPr>
        <w:spacing w:line="276" w:lineRule="auto"/>
        <w:jc w:val="both"/>
        <w:rPr>
          <w:rFonts w:ascii="Arial" w:hAnsi="Arial" w:cs="Arial"/>
        </w:rPr>
      </w:pPr>
      <w:r w:rsidRPr="00913FB3">
        <w:rPr>
          <w:rFonts w:ascii="Arial" w:hAnsi="Arial" w:cs="Arial"/>
        </w:rPr>
        <w:t>Inconforme con la</w:t>
      </w:r>
      <w:r w:rsidR="007F728F" w:rsidRPr="00913FB3">
        <w:rPr>
          <w:rFonts w:ascii="Arial" w:hAnsi="Arial" w:cs="Arial"/>
        </w:rPr>
        <w:t xml:space="preserve"> decisión </w:t>
      </w:r>
      <w:r w:rsidR="007D16D0" w:rsidRPr="00913FB3">
        <w:rPr>
          <w:rFonts w:ascii="Arial" w:hAnsi="Arial" w:cs="Arial"/>
        </w:rPr>
        <w:t xml:space="preserve">la Nueva EPS la impugnó </w:t>
      </w:r>
      <w:r w:rsidR="00267358" w:rsidRPr="00913FB3">
        <w:rPr>
          <w:rFonts w:ascii="Arial" w:hAnsi="Arial" w:cs="Arial"/>
        </w:rPr>
        <w:t xml:space="preserve">solicitando únicamente que disponga la facultad de efectuar el respectivo recobro </w:t>
      </w:r>
      <w:r w:rsidR="002C539D" w:rsidRPr="00913FB3">
        <w:rPr>
          <w:rFonts w:ascii="Arial" w:hAnsi="Arial" w:cs="Arial"/>
        </w:rPr>
        <w:t>ante la Administradora de los Recursos del Sistema General de Seguridad Social en Salud -ADRES-</w:t>
      </w:r>
      <w:r w:rsidR="00267358" w:rsidRPr="00913FB3">
        <w:rPr>
          <w:rFonts w:ascii="Arial" w:hAnsi="Arial" w:cs="Arial"/>
        </w:rPr>
        <w:t>, de conformidad con lo previsto en el artículo 6º de la Resolución 71842 de 2022 expedida por esa entidad.</w:t>
      </w:r>
    </w:p>
    <w:p w14:paraId="2DB1A9ED" w14:textId="77777777" w:rsidR="00BF2365" w:rsidRPr="00913FB3" w:rsidRDefault="00BF2365" w:rsidP="00913FB3">
      <w:pPr>
        <w:tabs>
          <w:tab w:val="left" w:pos="4164"/>
        </w:tabs>
        <w:spacing w:line="276" w:lineRule="auto"/>
        <w:jc w:val="both"/>
        <w:rPr>
          <w:rFonts w:ascii="Arial" w:hAnsi="Arial" w:cs="Arial"/>
        </w:rPr>
      </w:pPr>
    </w:p>
    <w:p w14:paraId="2E0A79F2" w14:textId="30D10205" w:rsidR="00D62760" w:rsidRPr="00913FB3" w:rsidRDefault="00D62760" w:rsidP="00913FB3">
      <w:pPr>
        <w:tabs>
          <w:tab w:val="left" w:pos="4164"/>
        </w:tabs>
        <w:spacing w:line="276" w:lineRule="auto"/>
        <w:jc w:val="center"/>
        <w:rPr>
          <w:rFonts w:ascii="Arial" w:hAnsi="Arial" w:cs="Arial"/>
          <w:b/>
          <w:bCs/>
        </w:rPr>
      </w:pPr>
      <w:r w:rsidRPr="00913FB3">
        <w:rPr>
          <w:rFonts w:ascii="Arial" w:hAnsi="Arial" w:cs="Arial"/>
          <w:b/>
          <w:bCs/>
        </w:rPr>
        <w:t>CONSIDERACIONES</w:t>
      </w:r>
    </w:p>
    <w:p w14:paraId="4101652C" w14:textId="77777777" w:rsidR="00D62760" w:rsidRPr="00913FB3" w:rsidRDefault="00D62760" w:rsidP="00913FB3">
      <w:pPr>
        <w:spacing w:line="276" w:lineRule="auto"/>
        <w:jc w:val="both"/>
        <w:rPr>
          <w:rFonts w:ascii="Arial" w:hAnsi="Arial" w:cs="Arial"/>
        </w:rPr>
      </w:pPr>
    </w:p>
    <w:p w14:paraId="4650F320" w14:textId="77777777" w:rsidR="00D62760" w:rsidRPr="00913FB3" w:rsidRDefault="00D62760" w:rsidP="00913FB3">
      <w:pPr>
        <w:spacing w:line="276" w:lineRule="auto"/>
        <w:jc w:val="both"/>
        <w:rPr>
          <w:rFonts w:ascii="Arial" w:hAnsi="Arial" w:cs="Arial"/>
          <w:b/>
        </w:rPr>
      </w:pPr>
      <w:r w:rsidRPr="00913FB3">
        <w:rPr>
          <w:rFonts w:ascii="Arial" w:hAnsi="Arial" w:cs="Arial"/>
          <w:b/>
        </w:rPr>
        <w:t>PROBLEMA JURÍDICO</w:t>
      </w:r>
    </w:p>
    <w:p w14:paraId="4B99056E" w14:textId="77777777" w:rsidR="00175FF5" w:rsidRPr="00913FB3" w:rsidRDefault="00175FF5" w:rsidP="00913FB3">
      <w:pPr>
        <w:spacing w:line="276" w:lineRule="auto"/>
        <w:ind w:left="284" w:right="476"/>
        <w:jc w:val="both"/>
        <w:rPr>
          <w:rFonts w:ascii="Arial" w:hAnsi="Arial" w:cs="Arial"/>
          <w:b/>
          <w:i/>
        </w:rPr>
      </w:pPr>
    </w:p>
    <w:p w14:paraId="1299C43A" w14:textId="77777777" w:rsidR="00175FF5" w:rsidRPr="00913FB3" w:rsidRDefault="00175FF5" w:rsidP="00913FB3">
      <w:pPr>
        <w:spacing w:line="276" w:lineRule="auto"/>
        <w:ind w:left="284" w:right="476"/>
        <w:jc w:val="both"/>
        <w:rPr>
          <w:rFonts w:ascii="Arial" w:hAnsi="Arial" w:cs="Arial"/>
          <w:b/>
          <w:i/>
        </w:rPr>
      </w:pPr>
    </w:p>
    <w:p w14:paraId="4222B310" w14:textId="3894B839" w:rsidR="00A15AE2" w:rsidRPr="00913FB3" w:rsidRDefault="00C414C0" w:rsidP="001546F5">
      <w:pPr>
        <w:spacing w:line="276" w:lineRule="auto"/>
        <w:ind w:left="426" w:right="420"/>
        <w:jc w:val="both"/>
        <w:rPr>
          <w:rFonts w:ascii="Arial" w:hAnsi="Arial" w:cs="Arial"/>
          <w:b/>
          <w:bCs/>
          <w:i/>
          <w:iCs/>
        </w:rPr>
      </w:pPr>
      <w:r w:rsidRPr="00913FB3">
        <w:rPr>
          <w:rFonts w:ascii="Arial" w:hAnsi="Arial" w:cs="Arial"/>
          <w:b/>
          <w:bCs/>
          <w:i/>
          <w:iCs/>
        </w:rPr>
        <w:t>¿</w:t>
      </w:r>
      <w:r w:rsidR="00617604" w:rsidRPr="00913FB3">
        <w:rPr>
          <w:rFonts w:ascii="Arial" w:hAnsi="Arial" w:cs="Arial"/>
          <w:b/>
          <w:bCs/>
          <w:i/>
          <w:iCs/>
        </w:rPr>
        <w:t xml:space="preserve">Debe ser el juez de tutela quien faculte a las EPS para realizar los recobros que proceden ante </w:t>
      </w:r>
      <w:r w:rsidR="75514E6A" w:rsidRPr="00913FB3">
        <w:rPr>
          <w:rFonts w:ascii="Arial" w:hAnsi="Arial" w:cs="Arial"/>
          <w:b/>
          <w:bCs/>
          <w:i/>
          <w:iCs/>
        </w:rPr>
        <w:t>la Administradora</w:t>
      </w:r>
      <w:r w:rsidR="00617604" w:rsidRPr="00913FB3">
        <w:rPr>
          <w:rFonts w:ascii="Arial" w:hAnsi="Arial" w:cs="Arial"/>
          <w:b/>
          <w:bCs/>
          <w:i/>
          <w:iCs/>
        </w:rPr>
        <w:t xml:space="preserve"> de los Recursos del Sistema General de Seguridad en Salud -ADRES-</w:t>
      </w:r>
      <w:r w:rsidR="00D62760" w:rsidRPr="00913FB3">
        <w:rPr>
          <w:rFonts w:ascii="Arial" w:hAnsi="Arial" w:cs="Arial"/>
          <w:b/>
          <w:bCs/>
          <w:i/>
          <w:iCs/>
        </w:rPr>
        <w:t>?</w:t>
      </w:r>
    </w:p>
    <w:p w14:paraId="4DDBEF00" w14:textId="77777777" w:rsidR="00A15AE2" w:rsidRPr="00913FB3" w:rsidRDefault="00A15AE2" w:rsidP="00913FB3">
      <w:pPr>
        <w:spacing w:line="276" w:lineRule="auto"/>
        <w:ind w:left="284" w:right="476"/>
        <w:jc w:val="both"/>
        <w:rPr>
          <w:rFonts w:ascii="Arial" w:hAnsi="Arial" w:cs="Arial"/>
          <w:b/>
          <w:i/>
        </w:rPr>
      </w:pPr>
    </w:p>
    <w:p w14:paraId="49D4B970" w14:textId="77777777" w:rsidR="002C7ACE" w:rsidRPr="00913FB3" w:rsidRDefault="002C7ACE" w:rsidP="00913FB3">
      <w:pPr>
        <w:spacing w:line="276" w:lineRule="auto"/>
        <w:jc w:val="both"/>
        <w:rPr>
          <w:rFonts w:ascii="Arial" w:hAnsi="Arial" w:cs="Arial"/>
        </w:rPr>
      </w:pPr>
      <w:r w:rsidRPr="00913FB3">
        <w:rPr>
          <w:rFonts w:ascii="Arial" w:eastAsia="Arial" w:hAnsi="Arial" w:cs="Arial"/>
        </w:rPr>
        <w:t>Para dar solución al interrogante planteado, es necesario tratar los siguientes temas.</w:t>
      </w:r>
    </w:p>
    <w:p w14:paraId="6BB9E253" w14:textId="77777777" w:rsidR="00D37569" w:rsidRPr="00913FB3" w:rsidRDefault="00D37569" w:rsidP="00913FB3">
      <w:pPr>
        <w:spacing w:line="276" w:lineRule="auto"/>
        <w:ind w:right="-27"/>
        <w:jc w:val="both"/>
        <w:rPr>
          <w:rFonts w:ascii="Arial" w:hAnsi="Arial" w:cs="Arial"/>
        </w:rPr>
      </w:pPr>
    </w:p>
    <w:p w14:paraId="06A72566" w14:textId="77777777" w:rsidR="00940994" w:rsidRPr="00913FB3" w:rsidRDefault="00940994" w:rsidP="00913FB3">
      <w:pPr>
        <w:spacing w:line="276" w:lineRule="auto"/>
        <w:jc w:val="both"/>
        <w:rPr>
          <w:rFonts w:ascii="Arial" w:hAnsi="Arial" w:cs="Arial"/>
        </w:rPr>
      </w:pPr>
      <w:r w:rsidRPr="00913FB3">
        <w:rPr>
          <w:rFonts w:ascii="Arial" w:eastAsia="Arial" w:hAnsi="Arial" w:cs="Arial"/>
          <w:b/>
          <w:bCs/>
        </w:rPr>
        <w:t>1. PROCEDENCIA DE LA ACCION DE TUTELA</w:t>
      </w:r>
    </w:p>
    <w:p w14:paraId="555262F7" w14:textId="77777777" w:rsidR="00940994" w:rsidRPr="00913FB3" w:rsidRDefault="00940994" w:rsidP="00913FB3">
      <w:pPr>
        <w:spacing w:line="276" w:lineRule="auto"/>
        <w:jc w:val="both"/>
        <w:rPr>
          <w:rFonts w:ascii="Arial" w:hAnsi="Arial" w:cs="Arial"/>
        </w:rPr>
      </w:pPr>
      <w:r w:rsidRPr="00913FB3">
        <w:rPr>
          <w:rFonts w:ascii="Arial" w:eastAsia="Arial" w:hAnsi="Arial" w:cs="Arial"/>
        </w:rPr>
        <w:t xml:space="preserve"> </w:t>
      </w:r>
    </w:p>
    <w:p w14:paraId="54AB7E50" w14:textId="77777777" w:rsidR="00940994" w:rsidRPr="00913FB3" w:rsidRDefault="00940994" w:rsidP="00913FB3">
      <w:pPr>
        <w:spacing w:line="276" w:lineRule="auto"/>
        <w:jc w:val="both"/>
        <w:rPr>
          <w:rFonts w:ascii="Arial" w:hAnsi="Arial" w:cs="Arial"/>
        </w:rPr>
      </w:pPr>
      <w:r w:rsidRPr="00913FB3">
        <w:rPr>
          <w:rFonts w:ascii="Arial" w:eastAsia="Arial" w:hAnsi="Arial" w:cs="Arial"/>
        </w:rPr>
        <w:t xml:space="preserve">El artículo 86 de la Constitución Nacional consagró la acción de tutela para proteger los derechos fundamentales de las personas cuando resulten amenazados o vulnerados por acción u omisión de cualquier autoridad pública, o de los particulares en ciertos casos.  Según el inciso 3° del mismo canon, la acción de tutela </w:t>
      </w:r>
      <w:r w:rsidRPr="00913FB3">
        <w:rPr>
          <w:rFonts w:ascii="Arial" w:eastAsia="Arial" w:hAnsi="Arial" w:cs="Arial"/>
          <w:i/>
          <w:iCs/>
        </w:rPr>
        <w:t>“</w:t>
      </w:r>
      <w:r w:rsidRPr="00CD3788">
        <w:rPr>
          <w:rFonts w:ascii="Arial" w:eastAsia="Arial" w:hAnsi="Arial" w:cs="Arial"/>
          <w:i/>
          <w:iCs/>
          <w:sz w:val="22"/>
        </w:rPr>
        <w:t>solo procederá cuando el afectado no disponga de otro medio de defensa judicial, salvo que aquella se utilice como mecanismo transitorio para evitar un perjuicio irremediable</w:t>
      </w:r>
      <w:r w:rsidRPr="00913FB3">
        <w:rPr>
          <w:rFonts w:ascii="Arial" w:eastAsia="Arial" w:hAnsi="Arial" w:cs="Arial"/>
          <w:i/>
          <w:iCs/>
        </w:rPr>
        <w:t>”.</w:t>
      </w:r>
    </w:p>
    <w:p w14:paraId="5219A212" w14:textId="77777777" w:rsidR="00940994" w:rsidRPr="00913FB3" w:rsidRDefault="00940994" w:rsidP="00913FB3">
      <w:pPr>
        <w:spacing w:line="276" w:lineRule="auto"/>
        <w:jc w:val="both"/>
        <w:rPr>
          <w:rFonts w:ascii="Arial" w:hAnsi="Arial" w:cs="Arial"/>
        </w:rPr>
      </w:pPr>
      <w:r w:rsidRPr="00913FB3">
        <w:rPr>
          <w:rFonts w:ascii="Arial" w:eastAsia="Arial" w:hAnsi="Arial" w:cs="Arial"/>
          <w:i/>
          <w:iCs/>
        </w:rPr>
        <w:t xml:space="preserve"> </w:t>
      </w:r>
    </w:p>
    <w:p w14:paraId="3C6B72AB" w14:textId="77777777" w:rsidR="00940994" w:rsidRPr="00913FB3" w:rsidRDefault="00940994" w:rsidP="00913FB3">
      <w:pPr>
        <w:spacing w:line="276" w:lineRule="auto"/>
        <w:jc w:val="both"/>
        <w:rPr>
          <w:rFonts w:ascii="Arial" w:hAnsi="Arial" w:cs="Arial"/>
        </w:rPr>
      </w:pPr>
      <w:r w:rsidRPr="00913FB3">
        <w:rPr>
          <w:rFonts w:ascii="Arial" w:eastAsia="Arial" w:hAnsi="Arial" w:cs="Arial"/>
        </w:rPr>
        <w:lastRenderedPageBreak/>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65F5AE70" w14:textId="77777777" w:rsidR="002C7ACE" w:rsidRPr="00913FB3" w:rsidRDefault="002C7ACE" w:rsidP="00913FB3">
      <w:pPr>
        <w:spacing w:line="276" w:lineRule="auto"/>
        <w:ind w:right="-27"/>
        <w:jc w:val="both"/>
        <w:rPr>
          <w:rFonts w:ascii="Arial" w:hAnsi="Arial" w:cs="Arial"/>
          <w:b/>
        </w:rPr>
      </w:pPr>
    </w:p>
    <w:p w14:paraId="564E531F" w14:textId="4DFB105F" w:rsidR="002C7ACE" w:rsidRPr="00913FB3" w:rsidRDefault="002C7ACE" w:rsidP="00913FB3">
      <w:pPr>
        <w:spacing w:line="276" w:lineRule="auto"/>
        <w:ind w:right="-27"/>
        <w:jc w:val="both"/>
        <w:rPr>
          <w:rFonts w:ascii="Arial" w:hAnsi="Arial" w:cs="Arial"/>
          <w:b/>
          <w:bCs/>
        </w:rPr>
      </w:pPr>
      <w:r w:rsidRPr="00913FB3">
        <w:rPr>
          <w:rFonts w:ascii="Arial" w:hAnsi="Arial" w:cs="Arial"/>
          <w:b/>
          <w:bCs/>
        </w:rPr>
        <w:t>2</w:t>
      </w:r>
      <w:r w:rsidR="00D0197B" w:rsidRPr="00913FB3">
        <w:rPr>
          <w:rFonts w:ascii="Arial" w:hAnsi="Arial" w:cs="Arial"/>
          <w:b/>
          <w:bCs/>
        </w:rPr>
        <w:t>.</w:t>
      </w:r>
      <w:r w:rsidRPr="00913FB3">
        <w:rPr>
          <w:rFonts w:ascii="Arial" w:hAnsi="Arial" w:cs="Arial"/>
          <w:b/>
          <w:bCs/>
        </w:rPr>
        <w:t xml:space="preserve"> DE LA FACULTAD DE </w:t>
      </w:r>
      <w:r w:rsidR="12C47413" w:rsidRPr="00913FB3">
        <w:rPr>
          <w:rFonts w:ascii="Arial" w:hAnsi="Arial" w:cs="Arial"/>
          <w:b/>
          <w:bCs/>
        </w:rPr>
        <w:t>RECOBRO DE</w:t>
      </w:r>
      <w:r w:rsidRPr="00913FB3">
        <w:rPr>
          <w:rFonts w:ascii="Arial" w:hAnsi="Arial" w:cs="Arial"/>
          <w:b/>
          <w:bCs/>
        </w:rPr>
        <w:t xml:space="preserve"> LAS EPS ANTE </w:t>
      </w:r>
      <w:r w:rsidR="00874CCD" w:rsidRPr="00913FB3">
        <w:rPr>
          <w:rFonts w:ascii="Arial" w:hAnsi="Arial" w:cs="Arial"/>
          <w:b/>
          <w:bCs/>
        </w:rPr>
        <w:t>LA ADMINISTRADOARA DE LOS RECURSOS DEL SISTEMA GENERAL DE SEGURIDAD SOCIAL EN SALUD -ADRES-</w:t>
      </w:r>
      <w:r w:rsidRPr="00913FB3">
        <w:rPr>
          <w:rFonts w:ascii="Arial" w:hAnsi="Arial" w:cs="Arial"/>
          <w:b/>
          <w:bCs/>
        </w:rPr>
        <w:t>.</w:t>
      </w:r>
    </w:p>
    <w:p w14:paraId="067414DE" w14:textId="65D43B42" w:rsidR="002C7ACE" w:rsidRPr="00913FB3" w:rsidRDefault="002C7ACE" w:rsidP="00913FB3">
      <w:pPr>
        <w:spacing w:line="276" w:lineRule="auto"/>
        <w:ind w:right="-27"/>
        <w:jc w:val="both"/>
        <w:rPr>
          <w:rFonts w:ascii="Arial" w:hAnsi="Arial" w:cs="Arial"/>
          <w:b/>
        </w:rPr>
      </w:pPr>
    </w:p>
    <w:p w14:paraId="45CC4DE6" w14:textId="0EFCF39F" w:rsidR="00617604" w:rsidRPr="00913FB3" w:rsidRDefault="00586444" w:rsidP="00913FB3">
      <w:pPr>
        <w:spacing w:line="276" w:lineRule="auto"/>
        <w:ind w:right="-27"/>
        <w:jc w:val="both"/>
        <w:rPr>
          <w:rFonts w:ascii="Arial" w:hAnsi="Arial" w:cs="Arial"/>
        </w:rPr>
      </w:pPr>
      <w:r w:rsidRPr="00913FB3">
        <w:rPr>
          <w:rFonts w:ascii="Arial" w:hAnsi="Arial" w:cs="Arial"/>
        </w:rPr>
        <w:t xml:space="preserve">Con el fin de regular lo concerniente a la liquidación y reconocimiento de prestaciones económicas a favor de las EPS y EAS en el régimen contributivo, </w:t>
      </w:r>
      <w:r w:rsidR="00617604" w:rsidRPr="00913FB3">
        <w:rPr>
          <w:rFonts w:ascii="Arial" w:hAnsi="Arial" w:cs="Arial"/>
        </w:rPr>
        <w:t xml:space="preserve">la Administradora de los Recursos del Sistema General de Seguridad en </w:t>
      </w:r>
      <w:r w:rsidR="05BDBCDB" w:rsidRPr="00913FB3">
        <w:rPr>
          <w:rFonts w:ascii="Arial" w:hAnsi="Arial" w:cs="Arial"/>
        </w:rPr>
        <w:t xml:space="preserve">Salud </w:t>
      </w:r>
      <w:r w:rsidR="001546F5">
        <w:rPr>
          <w:rFonts w:ascii="Arial" w:hAnsi="Arial" w:cs="Arial"/>
        </w:rPr>
        <w:t>–</w:t>
      </w:r>
      <w:r w:rsidR="00617604" w:rsidRPr="00913FB3">
        <w:rPr>
          <w:rFonts w:ascii="Arial" w:hAnsi="Arial" w:cs="Arial"/>
        </w:rPr>
        <w:t xml:space="preserve"> ADRES, </w:t>
      </w:r>
      <w:r w:rsidRPr="00913FB3">
        <w:rPr>
          <w:rFonts w:ascii="Arial" w:hAnsi="Arial" w:cs="Arial"/>
        </w:rPr>
        <w:t xml:space="preserve">expidió la </w:t>
      </w:r>
      <w:r w:rsidR="00874CCD" w:rsidRPr="00913FB3">
        <w:rPr>
          <w:rFonts w:ascii="Arial" w:hAnsi="Arial" w:cs="Arial"/>
        </w:rPr>
        <w:t>resolución No 71842 de 2022</w:t>
      </w:r>
      <w:r w:rsidR="00617604" w:rsidRPr="00913FB3">
        <w:rPr>
          <w:rFonts w:ascii="Arial" w:hAnsi="Arial" w:cs="Arial"/>
        </w:rPr>
        <w:t>.</w:t>
      </w:r>
    </w:p>
    <w:p w14:paraId="1737AEFF" w14:textId="77777777" w:rsidR="00617604" w:rsidRPr="00913FB3" w:rsidRDefault="00617604" w:rsidP="00913FB3">
      <w:pPr>
        <w:spacing w:line="276" w:lineRule="auto"/>
        <w:ind w:right="-27"/>
        <w:jc w:val="both"/>
        <w:rPr>
          <w:rFonts w:ascii="Arial" w:hAnsi="Arial" w:cs="Arial"/>
        </w:rPr>
      </w:pPr>
    </w:p>
    <w:p w14:paraId="4B0D39E7" w14:textId="2909B415" w:rsidR="00874CCD" w:rsidRPr="00913FB3" w:rsidRDefault="00617604" w:rsidP="00913FB3">
      <w:pPr>
        <w:spacing w:line="276" w:lineRule="auto"/>
        <w:ind w:right="-27"/>
        <w:jc w:val="both"/>
        <w:rPr>
          <w:rFonts w:ascii="Arial" w:hAnsi="Arial" w:cs="Arial"/>
        </w:rPr>
      </w:pPr>
      <w:r w:rsidRPr="00913FB3">
        <w:rPr>
          <w:rFonts w:ascii="Arial" w:hAnsi="Arial" w:cs="Arial"/>
        </w:rPr>
        <w:t>En dicho acto administrativo se establece en el</w:t>
      </w:r>
      <w:r w:rsidR="00586444" w:rsidRPr="00913FB3">
        <w:rPr>
          <w:rFonts w:ascii="Arial" w:hAnsi="Arial" w:cs="Arial"/>
        </w:rPr>
        <w:t xml:space="preserve"> artículo 6° </w:t>
      </w:r>
      <w:r w:rsidRPr="00913FB3">
        <w:rPr>
          <w:rFonts w:ascii="Arial" w:hAnsi="Arial" w:cs="Arial"/>
        </w:rPr>
        <w:t>q</w:t>
      </w:r>
      <w:r w:rsidR="00586444" w:rsidRPr="00913FB3">
        <w:rPr>
          <w:rFonts w:ascii="Arial" w:hAnsi="Arial" w:cs="Arial"/>
        </w:rPr>
        <w:t xml:space="preserve">ue: </w:t>
      </w:r>
    </w:p>
    <w:p w14:paraId="57B537BE" w14:textId="5E285906" w:rsidR="00586444" w:rsidRPr="00913FB3" w:rsidRDefault="00586444" w:rsidP="00913FB3">
      <w:pPr>
        <w:spacing w:line="276" w:lineRule="auto"/>
        <w:ind w:right="-27"/>
        <w:jc w:val="both"/>
        <w:rPr>
          <w:rFonts w:ascii="Arial" w:hAnsi="Arial" w:cs="Arial"/>
          <w:spacing w:val="2"/>
          <w:shd w:val="clear" w:color="auto" w:fill="FFFFFF"/>
        </w:rPr>
      </w:pPr>
    </w:p>
    <w:p w14:paraId="4ACFA6C4" w14:textId="27EEDAE1" w:rsidR="00586444" w:rsidRPr="00CD3788" w:rsidRDefault="00586444" w:rsidP="00CD3788">
      <w:pPr>
        <w:ind w:left="426" w:right="420"/>
        <w:jc w:val="both"/>
        <w:rPr>
          <w:rFonts w:ascii="Arial" w:hAnsi="Arial" w:cs="Arial"/>
          <w:i/>
          <w:spacing w:val="2"/>
          <w:sz w:val="22"/>
          <w:lang w:val="es-CO" w:eastAsia="es-CO"/>
        </w:rPr>
      </w:pPr>
      <w:r w:rsidRPr="00CD3788">
        <w:rPr>
          <w:rFonts w:ascii="Arial" w:hAnsi="Arial" w:cs="Arial"/>
          <w:i/>
          <w:spacing w:val="2"/>
          <w:sz w:val="22"/>
          <w:lang w:val="es-CO" w:eastAsia="es-CO"/>
        </w:rPr>
        <w:t>“Las EPS y EAS en el régimen contributivo y los aportantes –personas jurídicas y naturales–, en el caso de afiliados a los regímenes especiales o de excepción con ingresos adicionales que requieran adelantar algún trámite de solicitud de pago de prestaciones ante la ADRES, deberán presentar la solicitud en la plataforma tecnológica teniendo en cuenta si se trata de reconocimiento de licencias de maternidad y paternidad o incapacidades por enfermedad general, según sea el caso.</w:t>
      </w:r>
    </w:p>
    <w:p w14:paraId="114FA875" w14:textId="77777777" w:rsidR="000016BA" w:rsidRPr="00CD3788" w:rsidRDefault="000016BA" w:rsidP="00CD3788">
      <w:pPr>
        <w:ind w:left="426" w:right="420"/>
        <w:jc w:val="both"/>
        <w:rPr>
          <w:rFonts w:ascii="Arial" w:hAnsi="Arial" w:cs="Arial"/>
          <w:i/>
          <w:spacing w:val="2"/>
          <w:sz w:val="22"/>
          <w:lang w:val="es-CO" w:eastAsia="es-CO"/>
        </w:rPr>
      </w:pPr>
    </w:p>
    <w:p w14:paraId="1B3D828D" w14:textId="3A207594" w:rsidR="00586444" w:rsidRPr="00CD3788" w:rsidRDefault="00586444" w:rsidP="00CD3788">
      <w:pPr>
        <w:ind w:left="426" w:right="420"/>
        <w:jc w:val="both"/>
        <w:rPr>
          <w:rFonts w:ascii="Arial" w:hAnsi="Arial" w:cs="Arial"/>
          <w:i/>
          <w:spacing w:val="2"/>
          <w:sz w:val="22"/>
          <w:lang w:val="es-CO" w:eastAsia="es-CO"/>
        </w:rPr>
      </w:pPr>
      <w:r w:rsidRPr="00CD3788">
        <w:rPr>
          <w:rFonts w:ascii="Arial" w:hAnsi="Arial" w:cs="Arial"/>
          <w:b/>
          <w:bCs/>
          <w:i/>
          <w:spacing w:val="2"/>
          <w:sz w:val="22"/>
          <w:lang w:val="es-CO" w:eastAsia="es-CO"/>
        </w:rPr>
        <w:t>PARÁGRAFO.</w:t>
      </w:r>
      <w:r w:rsidRPr="00CD3788">
        <w:rPr>
          <w:rFonts w:ascii="Arial" w:hAnsi="Arial" w:cs="Arial"/>
          <w:i/>
          <w:spacing w:val="2"/>
          <w:sz w:val="22"/>
          <w:lang w:val="es-CO" w:eastAsia="es-CO"/>
        </w:rPr>
        <w:t xml:space="preserve"> En el caso de fallos de tutela en los que se ordene el reconocimiento de las licencias de maternidad o paternidad a la EPS o EAS </w:t>
      </w:r>
      <w:r w:rsidRPr="00CD3788">
        <w:rPr>
          <w:rFonts w:ascii="Arial" w:hAnsi="Arial" w:cs="Arial"/>
          <w:b/>
          <w:i/>
          <w:spacing w:val="2"/>
          <w:sz w:val="22"/>
          <w:lang w:val="es-CO" w:eastAsia="es-CO"/>
        </w:rPr>
        <w:t>por afiliados que no correspondan a esa entidad aseguradora</w:t>
      </w:r>
      <w:r w:rsidRPr="00CD3788">
        <w:rPr>
          <w:rFonts w:ascii="Arial" w:hAnsi="Arial" w:cs="Arial"/>
          <w:i/>
          <w:spacing w:val="2"/>
          <w:sz w:val="22"/>
          <w:lang w:val="es-CO" w:eastAsia="es-CO"/>
        </w:rPr>
        <w:t>, incluyendo los casos en los que se trate de prestaciones generadas en EPS en liquidación atribuidas por los jueces a las EPS receptoras, estas deberán acompañar su solicitud con la respectiva sentencia.</w:t>
      </w:r>
    </w:p>
    <w:p w14:paraId="0A4B9186" w14:textId="77777777" w:rsidR="007D5DE3" w:rsidRPr="00CD3788" w:rsidRDefault="007D5DE3" w:rsidP="00CD3788">
      <w:pPr>
        <w:ind w:left="426" w:right="420"/>
        <w:jc w:val="both"/>
        <w:rPr>
          <w:rFonts w:ascii="Arial" w:hAnsi="Arial" w:cs="Arial"/>
          <w:i/>
          <w:spacing w:val="2"/>
          <w:sz w:val="22"/>
          <w:lang w:val="es-CO" w:eastAsia="es-CO"/>
        </w:rPr>
      </w:pPr>
    </w:p>
    <w:p w14:paraId="21C60A6E" w14:textId="0CC2A275" w:rsidR="00586444" w:rsidRPr="00CD3788" w:rsidRDefault="00586444" w:rsidP="00CD3788">
      <w:pPr>
        <w:ind w:left="426" w:right="420"/>
        <w:jc w:val="both"/>
        <w:rPr>
          <w:rFonts w:ascii="Arial" w:hAnsi="Arial" w:cs="Arial"/>
          <w:i/>
          <w:spacing w:val="2"/>
          <w:sz w:val="22"/>
          <w:lang w:val="es-CO" w:eastAsia="es-CO"/>
        </w:rPr>
      </w:pPr>
      <w:r w:rsidRPr="00CD3788">
        <w:rPr>
          <w:rFonts w:ascii="Arial" w:hAnsi="Arial" w:cs="Arial"/>
          <w:i/>
          <w:spacing w:val="2"/>
          <w:sz w:val="22"/>
          <w:lang w:val="es-CO" w:eastAsia="es-CO"/>
        </w:rPr>
        <w:t>En estos casos, el reconocimiento del cobro a favor de la EPS o EAS por parte de la ADRES, se encuentra supeditado a la orden expresa del juez</w:t>
      </w:r>
      <w:r w:rsidR="001546F5">
        <w:rPr>
          <w:rFonts w:ascii="Arial" w:hAnsi="Arial" w:cs="Arial"/>
          <w:i/>
          <w:spacing w:val="2"/>
          <w:sz w:val="22"/>
          <w:lang w:val="es-CO" w:eastAsia="es-CO"/>
        </w:rPr>
        <w:t>,</w:t>
      </w:r>
      <w:r w:rsidR="00913FB3" w:rsidRPr="00CD3788">
        <w:rPr>
          <w:rFonts w:ascii="Arial" w:hAnsi="Arial" w:cs="Arial"/>
          <w:i/>
          <w:spacing w:val="2"/>
          <w:sz w:val="22"/>
          <w:lang w:val="es-CO" w:eastAsia="es-CO"/>
        </w:rPr>
        <w:t xml:space="preserve"> </w:t>
      </w:r>
      <w:r w:rsidRPr="00CD3788">
        <w:rPr>
          <w:rFonts w:ascii="Arial" w:hAnsi="Arial" w:cs="Arial"/>
          <w:i/>
          <w:spacing w:val="2"/>
          <w:sz w:val="22"/>
          <w:lang w:val="es-CO" w:eastAsia="es-CO"/>
        </w:rPr>
        <w:t>dirigida a esta Entidad administradora.</w:t>
      </w:r>
      <w:r w:rsidR="007D5DE3" w:rsidRPr="00CD3788">
        <w:rPr>
          <w:rFonts w:ascii="Arial" w:hAnsi="Arial" w:cs="Arial"/>
          <w:i/>
          <w:spacing w:val="2"/>
          <w:sz w:val="22"/>
          <w:lang w:val="es-CO" w:eastAsia="es-CO"/>
        </w:rPr>
        <w:t xml:space="preserve"> (Negrilla para resaltar)</w:t>
      </w:r>
    </w:p>
    <w:p w14:paraId="6F15FCA7" w14:textId="77777777" w:rsidR="00CD3788" w:rsidRDefault="00CD3788" w:rsidP="00913FB3">
      <w:pPr>
        <w:spacing w:line="276" w:lineRule="auto"/>
        <w:ind w:right="-27"/>
        <w:jc w:val="both"/>
        <w:rPr>
          <w:rFonts w:ascii="Arial" w:hAnsi="Arial" w:cs="Arial"/>
          <w:spacing w:val="2"/>
          <w:shd w:val="clear" w:color="auto" w:fill="FFFFFF"/>
        </w:rPr>
      </w:pPr>
    </w:p>
    <w:p w14:paraId="3217528F" w14:textId="7B510ABD" w:rsidR="0047454E" w:rsidRPr="00913FB3" w:rsidRDefault="0047454E" w:rsidP="00913FB3">
      <w:pPr>
        <w:spacing w:line="276" w:lineRule="auto"/>
        <w:ind w:right="-27"/>
        <w:jc w:val="both"/>
        <w:rPr>
          <w:rFonts w:ascii="Arial" w:hAnsi="Arial" w:cs="Arial"/>
          <w:spacing w:val="2"/>
          <w:shd w:val="clear" w:color="auto" w:fill="FFFFFF"/>
        </w:rPr>
      </w:pPr>
      <w:r w:rsidRPr="00913FB3">
        <w:rPr>
          <w:rFonts w:ascii="Arial" w:hAnsi="Arial" w:cs="Arial"/>
          <w:spacing w:val="2"/>
          <w:shd w:val="clear" w:color="auto" w:fill="FFFFFF"/>
        </w:rPr>
        <w:t xml:space="preserve">En la misma disposición se </w:t>
      </w:r>
      <w:r w:rsidR="00617604" w:rsidRPr="00913FB3">
        <w:rPr>
          <w:rFonts w:ascii="Arial" w:hAnsi="Arial" w:cs="Arial"/>
          <w:spacing w:val="2"/>
          <w:shd w:val="clear" w:color="auto" w:fill="FFFFFF"/>
        </w:rPr>
        <w:t>regula</w:t>
      </w:r>
      <w:r w:rsidRPr="00913FB3">
        <w:rPr>
          <w:rFonts w:ascii="Arial" w:hAnsi="Arial" w:cs="Arial"/>
          <w:spacing w:val="2"/>
          <w:shd w:val="clear" w:color="auto" w:fill="FFFFFF"/>
        </w:rPr>
        <w:t xml:space="preserve"> el </w:t>
      </w:r>
      <w:r w:rsidR="00A02253" w:rsidRPr="00913FB3">
        <w:rPr>
          <w:rFonts w:ascii="Arial" w:hAnsi="Arial" w:cs="Arial"/>
          <w:spacing w:val="2"/>
          <w:shd w:val="clear" w:color="auto" w:fill="FFFFFF"/>
        </w:rPr>
        <w:t xml:space="preserve">procedimiento que deben observar las entidades para realizar el cobro de las prestaciones económicas, en el cual se surten las etapas de registro, cargue de soportes, validación de la información, liquidación, reconocimiento y pago. </w:t>
      </w:r>
    </w:p>
    <w:p w14:paraId="331C884E" w14:textId="77777777" w:rsidR="00A00214" w:rsidRPr="00913FB3" w:rsidRDefault="00A00214" w:rsidP="00913FB3">
      <w:pPr>
        <w:spacing w:line="276" w:lineRule="auto"/>
        <w:ind w:right="-27"/>
        <w:jc w:val="both"/>
        <w:rPr>
          <w:rFonts w:ascii="Arial" w:hAnsi="Arial" w:cs="Arial"/>
          <w:b/>
        </w:rPr>
      </w:pPr>
    </w:p>
    <w:p w14:paraId="752D251F" w14:textId="7C888826" w:rsidR="00D62760" w:rsidRPr="00913FB3" w:rsidRDefault="00E1601A" w:rsidP="00913FB3">
      <w:pPr>
        <w:spacing w:line="276" w:lineRule="auto"/>
        <w:ind w:right="-27"/>
        <w:jc w:val="both"/>
        <w:rPr>
          <w:rFonts w:ascii="Arial" w:hAnsi="Arial" w:cs="Arial"/>
        </w:rPr>
      </w:pPr>
      <w:r w:rsidRPr="00913FB3">
        <w:rPr>
          <w:rFonts w:ascii="Arial" w:hAnsi="Arial" w:cs="Arial"/>
          <w:b/>
        </w:rPr>
        <w:t xml:space="preserve">3. </w:t>
      </w:r>
      <w:r w:rsidR="00D62760" w:rsidRPr="00913FB3">
        <w:rPr>
          <w:rFonts w:ascii="Arial" w:hAnsi="Arial" w:cs="Arial"/>
          <w:b/>
        </w:rPr>
        <w:t>CASO CONCRETO</w:t>
      </w:r>
    </w:p>
    <w:p w14:paraId="23DE523C" w14:textId="77777777" w:rsidR="00DD52DD" w:rsidRPr="00913FB3" w:rsidRDefault="00DD52DD" w:rsidP="00913FB3">
      <w:pPr>
        <w:spacing w:line="276" w:lineRule="auto"/>
        <w:jc w:val="both"/>
        <w:rPr>
          <w:rFonts w:ascii="Arial" w:hAnsi="Arial" w:cs="Arial"/>
        </w:rPr>
      </w:pPr>
    </w:p>
    <w:p w14:paraId="589238DB" w14:textId="43B1A020" w:rsidR="00BA0FB6" w:rsidRPr="00913FB3" w:rsidRDefault="00874CCD" w:rsidP="00913FB3">
      <w:pPr>
        <w:spacing w:line="276" w:lineRule="auto"/>
        <w:jc w:val="both"/>
        <w:rPr>
          <w:rFonts w:ascii="Arial" w:hAnsi="Arial" w:cs="Arial"/>
        </w:rPr>
      </w:pPr>
      <w:r w:rsidRPr="00913FB3">
        <w:rPr>
          <w:rFonts w:ascii="Arial" w:hAnsi="Arial" w:cs="Arial"/>
        </w:rPr>
        <w:t xml:space="preserve">De acuerdo con lo que es motivo de </w:t>
      </w:r>
      <w:r w:rsidR="00DD52DD" w:rsidRPr="00913FB3">
        <w:rPr>
          <w:rFonts w:ascii="Arial" w:hAnsi="Arial" w:cs="Arial"/>
        </w:rPr>
        <w:t>impugnación</w:t>
      </w:r>
      <w:r w:rsidRPr="00913FB3">
        <w:rPr>
          <w:rFonts w:ascii="Arial" w:hAnsi="Arial" w:cs="Arial"/>
        </w:rPr>
        <w:t xml:space="preserve">, se tiene que la </w:t>
      </w:r>
      <w:r w:rsidR="00E1601A" w:rsidRPr="00913FB3">
        <w:rPr>
          <w:rFonts w:ascii="Arial" w:hAnsi="Arial" w:cs="Arial"/>
        </w:rPr>
        <w:t xml:space="preserve">EPS </w:t>
      </w:r>
      <w:r w:rsidRPr="00913FB3">
        <w:rPr>
          <w:rFonts w:ascii="Arial" w:hAnsi="Arial" w:cs="Arial"/>
        </w:rPr>
        <w:t>accionada</w:t>
      </w:r>
      <w:r w:rsidR="00E1601A" w:rsidRPr="00913FB3">
        <w:rPr>
          <w:rFonts w:ascii="Arial" w:hAnsi="Arial" w:cs="Arial"/>
        </w:rPr>
        <w:t xml:space="preserve"> no controvierte el fallo frente a su responsabilidad en la vulneración de las garantías fundamentales de titularidad de la actora </w:t>
      </w:r>
      <w:r w:rsidRPr="00913FB3">
        <w:rPr>
          <w:rFonts w:ascii="Arial" w:hAnsi="Arial" w:cs="Arial"/>
        </w:rPr>
        <w:t xml:space="preserve">y la orden impartida en primera instancia, ya que solo reclama la omisión en que incurrió la juez de primer grado </w:t>
      </w:r>
      <w:r w:rsidR="00617604" w:rsidRPr="00913FB3">
        <w:rPr>
          <w:rFonts w:ascii="Arial" w:hAnsi="Arial" w:cs="Arial"/>
        </w:rPr>
        <w:t>al no facultarla</w:t>
      </w:r>
      <w:r w:rsidRPr="00913FB3">
        <w:rPr>
          <w:rFonts w:ascii="Arial" w:hAnsi="Arial" w:cs="Arial"/>
        </w:rPr>
        <w:t xml:space="preserve"> para adelantar el recobro ante la Administradora de los Recursos del Sistema General de Seguridad en Salud  -la ADRES-</w:t>
      </w:r>
      <w:r w:rsidR="00A02253" w:rsidRPr="00913FB3">
        <w:rPr>
          <w:rFonts w:ascii="Arial" w:hAnsi="Arial" w:cs="Arial"/>
        </w:rPr>
        <w:t>, de conformidad con lo previsto en el artículo 6º de la Resolución 71842 de 2022 expedida por esa entidad</w:t>
      </w:r>
      <w:r w:rsidRPr="00913FB3">
        <w:rPr>
          <w:rFonts w:ascii="Arial" w:hAnsi="Arial" w:cs="Arial"/>
        </w:rPr>
        <w:t>.</w:t>
      </w:r>
    </w:p>
    <w:p w14:paraId="079FF8B7" w14:textId="77777777" w:rsidR="00BA0FB6" w:rsidRPr="00913FB3" w:rsidRDefault="00BA0FB6" w:rsidP="00913FB3">
      <w:pPr>
        <w:spacing w:line="276" w:lineRule="auto"/>
        <w:jc w:val="both"/>
        <w:rPr>
          <w:rStyle w:val="normaltextrun"/>
          <w:rFonts w:ascii="Arial" w:hAnsi="Arial" w:cs="Arial"/>
          <w:color w:val="000000"/>
        </w:rPr>
      </w:pPr>
    </w:p>
    <w:p w14:paraId="6AE3B10B" w14:textId="3CAE66F9" w:rsidR="00BA0FB6" w:rsidRPr="00913FB3" w:rsidRDefault="00A02253" w:rsidP="00913FB3">
      <w:pPr>
        <w:spacing w:line="276" w:lineRule="auto"/>
        <w:jc w:val="both"/>
        <w:rPr>
          <w:rStyle w:val="normaltextrun"/>
          <w:rFonts w:ascii="Arial" w:hAnsi="Arial" w:cs="Arial"/>
          <w:color w:val="000000"/>
        </w:rPr>
      </w:pPr>
      <w:r w:rsidRPr="00913FB3">
        <w:rPr>
          <w:rStyle w:val="normaltextrun"/>
          <w:rFonts w:ascii="Arial" w:hAnsi="Arial" w:cs="Arial"/>
          <w:color w:val="000000" w:themeColor="text1"/>
        </w:rPr>
        <w:t xml:space="preserve">Al respecto, es del caso mencionar que </w:t>
      </w:r>
      <w:r w:rsidR="2C3DA002" w:rsidRPr="00913FB3">
        <w:rPr>
          <w:rStyle w:val="normaltextrun"/>
          <w:rFonts w:ascii="Arial" w:hAnsi="Arial" w:cs="Arial"/>
          <w:color w:val="000000" w:themeColor="text1"/>
        </w:rPr>
        <w:t xml:space="preserve">la </w:t>
      </w:r>
      <w:r w:rsidRPr="00913FB3">
        <w:rPr>
          <w:rStyle w:val="normaltextrun"/>
          <w:rFonts w:ascii="Arial" w:hAnsi="Arial" w:cs="Arial"/>
          <w:color w:val="000000" w:themeColor="text1"/>
        </w:rPr>
        <w:t xml:space="preserve">referida norma </w:t>
      </w:r>
      <w:r w:rsidR="00617604" w:rsidRPr="00913FB3">
        <w:rPr>
          <w:rStyle w:val="normaltextrun"/>
          <w:rFonts w:ascii="Arial" w:hAnsi="Arial" w:cs="Arial"/>
          <w:color w:val="000000" w:themeColor="text1"/>
        </w:rPr>
        <w:t>regula</w:t>
      </w:r>
      <w:r w:rsidRPr="00913FB3">
        <w:rPr>
          <w:rStyle w:val="normaltextrun"/>
          <w:rFonts w:ascii="Arial" w:hAnsi="Arial" w:cs="Arial"/>
          <w:color w:val="000000" w:themeColor="text1"/>
        </w:rPr>
        <w:t xml:space="preserve"> el procedimiento que deben adelanta</w:t>
      </w:r>
      <w:r w:rsidR="00E00492" w:rsidRPr="00913FB3">
        <w:rPr>
          <w:rStyle w:val="normaltextrun"/>
          <w:rFonts w:ascii="Arial" w:hAnsi="Arial" w:cs="Arial"/>
          <w:color w:val="000000" w:themeColor="text1"/>
        </w:rPr>
        <w:t>r las EPS par</w:t>
      </w:r>
      <w:r w:rsidR="00617604" w:rsidRPr="00913FB3">
        <w:rPr>
          <w:rStyle w:val="normaltextrun"/>
          <w:rFonts w:ascii="Arial" w:hAnsi="Arial" w:cs="Arial"/>
          <w:color w:val="000000" w:themeColor="text1"/>
        </w:rPr>
        <w:t>a</w:t>
      </w:r>
      <w:r w:rsidR="00E00492" w:rsidRPr="00913FB3">
        <w:rPr>
          <w:rStyle w:val="normaltextrun"/>
          <w:rFonts w:ascii="Arial" w:hAnsi="Arial" w:cs="Arial"/>
          <w:color w:val="000000" w:themeColor="text1"/>
        </w:rPr>
        <w:t xml:space="preserve"> la liquidación y reconocimiento de prestaciones </w:t>
      </w:r>
      <w:r w:rsidR="00E00492" w:rsidRPr="00913FB3">
        <w:rPr>
          <w:rStyle w:val="normaltextrun"/>
          <w:rFonts w:ascii="Arial" w:hAnsi="Arial" w:cs="Arial"/>
          <w:color w:val="000000" w:themeColor="text1"/>
        </w:rPr>
        <w:lastRenderedPageBreak/>
        <w:t>económicas a su favor, dentro de las que se incluyen las licencias de maternidad que éstas a su vez cancelan a sus afiliada</w:t>
      </w:r>
      <w:r w:rsidR="00BA0FB6" w:rsidRPr="00913FB3">
        <w:rPr>
          <w:rStyle w:val="normaltextrun"/>
          <w:rFonts w:ascii="Arial" w:hAnsi="Arial" w:cs="Arial"/>
          <w:color w:val="000000" w:themeColor="text1"/>
        </w:rPr>
        <w:t>s, trámite que en parte alguna establece que, para proceder con el pago a la entidad, debe mediar orden del juez de tutela.</w:t>
      </w:r>
    </w:p>
    <w:p w14:paraId="2F6FB4DE" w14:textId="77777777" w:rsidR="00BA0FB6" w:rsidRPr="00913FB3" w:rsidRDefault="00BA0FB6" w:rsidP="00913FB3">
      <w:pPr>
        <w:spacing w:line="276" w:lineRule="auto"/>
        <w:jc w:val="both"/>
        <w:rPr>
          <w:rStyle w:val="normaltextrun"/>
          <w:rFonts w:ascii="Arial" w:hAnsi="Arial" w:cs="Arial"/>
          <w:color w:val="000000"/>
        </w:rPr>
      </w:pPr>
    </w:p>
    <w:p w14:paraId="7AEC3187" w14:textId="7AA242D4" w:rsidR="00BA0FB6" w:rsidRPr="00913FB3" w:rsidRDefault="00BA0FB6" w:rsidP="00913FB3">
      <w:pPr>
        <w:spacing w:line="276" w:lineRule="auto"/>
        <w:jc w:val="both"/>
        <w:rPr>
          <w:rStyle w:val="normaltextrun"/>
          <w:rFonts w:ascii="Arial" w:hAnsi="Arial" w:cs="Arial"/>
          <w:color w:val="000000"/>
        </w:rPr>
      </w:pPr>
      <w:r w:rsidRPr="00913FB3">
        <w:rPr>
          <w:rStyle w:val="normaltextrun"/>
          <w:rFonts w:ascii="Arial" w:hAnsi="Arial" w:cs="Arial"/>
          <w:color w:val="000000"/>
        </w:rPr>
        <w:t xml:space="preserve">Y es que no puede concebirse una condición como esta, porque ello </w:t>
      </w:r>
      <w:r w:rsidR="007D5DE3" w:rsidRPr="00913FB3">
        <w:rPr>
          <w:rStyle w:val="normaltextrun"/>
          <w:rFonts w:ascii="Arial" w:hAnsi="Arial" w:cs="Arial"/>
          <w:color w:val="000000"/>
        </w:rPr>
        <w:t xml:space="preserve">conllevaría </w:t>
      </w:r>
      <w:r w:rsidRPr="00913FB3">
        <w:rPr>
          <w:rStyle w:val="normaltextrun"/>
          <w:rFonts w:ascii="Arial" w:hAnsi="Arial" w:cs="Arial"/>
          <w:color w:val="000000"/>
        </w:rPr>
        <w:t>a que las entidades negaran sin ninguna justificación el referido auxilio de las usuarias, para lograr que estas acudan ante la jurisdicción constitucional y así poder cumplir con citado presupuesto.</w:t>
      </w:r>
    </w:p>
    <w:p w14:paraId="53CA15D4" w14:textId="77777777" w:rsidR="00BA0FB6" w:rsidRPr="00913FB3" w:rsidRDefault="00BA0FB6" w:rsidP="00913FB3">
      <w:pPr>
        <w:spacing w:line="276" w:lineRule="auto"/>
        <w:jc w:val="both"/>
        <w:rPr>
          <w:rStyle w:val="normaltextrun"/>
          <w:rFonts w:ascii="Arial" w:hAnsi="Arial" w:cs="Arial"/>
          <w:color w:val="000000"/>
        </w:rPr>
      </w:pPr>
    </w:p>
    <w:p w14:paraId="50F8604F" w14:textId="2286558A" w:rsidR="00893C6C" w:rsidRPr="00913FB3" w:rsidRDefault="00617604" w:rsidP="00913FB3">
      <w:pPr>
        <w:spacing w:line="276" w:lineRule="auto"/>
        <w:jc w:val="both"/>
        <w:rPr>
          <w:rFonts w:ascii="Arial" w:hAnsi="Arial" w:cs="Arial"/>
        </w:rPr>
      </w:pPr>
      <w:r w:rsidRPr="00913FB3">
        <w:rPr>
          <w:rStyle w:val="normaltextrun"/>
          <w:rFonts w:ascii="Arial" w:hAnsi="Arial" w:cs="Arial"/>
          <w:color w:val="000000" w:themeColor="text1"/>
        </w:rPr>
        <w:t>Ahora</w:t>
      </w:r>
      <w:r w:rsidR="00BA0FB6" w:rsidRPr="00913FB3">
        <w:rPr>
          <w:rStyle w:val="normaltextrun"/>
          <w:rFonts w:ascii="Arial" w:hAnsi="Arial" w:cs="Arial"/>
          <w:color w:val="000000" w:themeColor="text1"/>
        </w:rPr>
        <w:t>, luego de analizar</w:t>
      </w:r>
      <w:r w:rsidR="007D5DE3" w:rsidRPr="00913FB3">
        <w:rPr>
          <w:rStyle w:val="normaltextrun"/>
          <w:rFonts w:ascii="Arial" w:hAnsi="Arial" w:cs="Arial"/>
          <w:color w:val="000000" w:themeColor="text1"/>
        </w:rPr>
        <w:t xml:space="preserve"> la normatividad citada por la impugnante, se tiene que, en efecto, la </w:t>
      </w:r>
      <w:r w:rsidR="007D5DE3" w:rsidRPr="00913FB3">
        <w:rPr>
          <w:rFonts w:ascii="Arial" w:hAnsi="Arial" w:cs="Arial"/>
        </w:rPr>
        <w:t>Administradora de los Recursos del Sistema General de Seguridad en Salud  -</w:t>
      </w:r>
      <w:r w:rsidR="007D5DE3" w:rsidRPr="00913FB3">
        <w:rPr>
          <w:rFonts w:ascii="Arial" w:hAnsi="Arial" w:cs="Arial"/>
          <w:i/>
          <w:iCs/>
        </w:rPr>
        <w:t>ADRES</w:t>
      </w:r>
      <w:r w:rsidR="007D5DE3" w:rsidRPr="00913FB3">
        <w:rPr>
          <w:rFonts w:ascii="Arial" w:hAnsi="Arial" w:cs="Arial"/>
        </w:rPr>
        <w:t xml:space="preserve">- exige que, cuanto se trate de licencias de maternidad o paternidad ordenadas en fallos de tutela, debe aportarse la sentencia siempre y cuando se trate de afiliados que no correspondan a esa entidad </w:t>
      </w:r>
      <w:proofErr w:type="spellStart"/>
      <w:r w:rsidR="007D5DE3" w:rsidRPr="00913FB3">
        <w:rPr>
          <w:rFonts w:ascii="Arial" w:hAnsi="Arial" w:cs="Arial"/>
        </w:rPr>
        <w:t>afiliadora</w:t>
      </w:r>
      <w:proofErr w:type="spellEnd"/>
      <w:r w:rsidR="007D5DE3" w:rsidRPr="00913FB3">
        <w:rPr>
          <w:rFonts w:ascii="Arial" w:hAnsi="Arial" w:cs="Arial"/>
        </w:rPr>
        <w:t xml:space="preserve">, </w:t>
      </w:r>
      <w:r w:rsidR="00CA2439" w:rsidRPr="00913FB3">
        <w:rPr>
          <w:rFonts w:ascii="Arial" w:hAnsi="Arial" w:cs="Arial"/>
        </w:rPr>
        <w:t>incluidos aquéllos</w:t>
      </w:r>
      <w:r w:rsidR="007D5DE3" w:rsidRPr="00913FB3">
        <w:rPr>
          <w:rFonts w:ascii="Arial" w:hAnsi="Arial" w:cs="Arial"/>
        </w:rPr>
        <w:t xml:space="preserve"> casos en </w:t>
      </w:r>
      <w:r w:rsidR="00CA2439" w:rsidRPr="00913FB3">
        <w:rPr>
          <w:rFonts w:ascii="Arial" w:hAnsi="Arial" w:cs="Arial"/>
        </w:rPr>
        <w:t>que los jueces atribuyan</w:t>
      </w:r>
      <w:r w:rsidR="007D5DE3" w:rsidRPr="00913FB3">
        <w:rPr>
          <w:rFonts w:ascii="Arial" w:hAnsi="Arial" w:cs="Arial"/>
        </w:rPr>
        <w:t xml:space="preserve"> prestaciones generadas en EPS en liquidación </w:t>
      </w:r>
      <w:r w:rsidR="00F07119" w:rsidRPr="00913FB3">
        <w:rPr>
          <w:rFonts w:ascii="Arial" w:hAnsi="Arial" w:cs="Arial"/>
        </w:rPr>
        <w:t xml:space="preserve">a las EPS receptoras, eventos en los cuales la orden de pago debe estar consignada en la sentencia y </w:t>
      </w:r>
      <w:r w:rsidR="00893C6C" w:rsidRPr="00913FB3">
        <w:rPr>
          <w:rFonts w:ascii="Arial" w:hAnsi="Arial" w:cs="Arial"/>
        </w:rPr>
        <w:t>dirigida a la entidad que debe asumirl</w:t>
      </w:r>
      <w:r w:rsidR="2282957B" w:rsidRPr="00913FB3">
        <w:rPr>
          <w:rFonts w:ascii="Arial" w:hAnsi="Arial" w:cs="Arial"/>
        </w:rPr>
        <w:t>a</w:t>
      </w:r>
      <w:r w:rsidR="00893C6C" w:rsidRPr="00913FB3">
        <w:rPr>
          <w:rFonts w:ascii="Arial" w:hAnsi="Arial" w:cs="Arial"/>
        </w:rPr>
        <w:t>.</w:t>
      </w:r>
    </w:p>
    <w:p w14:paraId="31674C6D" w14:textId="77777777" w:rsidR="00893C6C" w:rsidRPr="00913FB3" w:rsidRDefault="00893C6C" w:rsidP="00913FB3">
      <w:pPr>
        <w:spacing w:line="276" w:lineRule="auto"/>
        <w:jc w:val="both"/>
        <w:rPr>
          <w:rStyle w:val="normaltextrun"/>
          <w:rFonts w:ascii="Arial" w:hAnsi="Arial" w:cs="Arial"/>
          <w:color w:val="000000"/>
        </w:rPr>
      </w:pPr>
    </w:p>
    <w:p w14:paraId="1E20DE89" w14:textId="79BA2D16" w:rsidR="00041FE0" w:rsidRPr="00913FB3" w:rsidRDefault="00893C6C" w:rsidP="00913FB3">
      <w:pPr>
        <w:spacing w:line="276" w:lineRule="auto"/>
        <w:jc w:val="both"/>
        <w:rPr>
          <w:rStyle w:val="normaltextrun"/>
          <w:rFonts w:ascii="Arial" w:hAnsi="Arial" w:cs="Arial"/>
          <w:color w:val="000000"/>
        </w:rPr>
      </w:pPr>
      <w:r w:rsidRPr="00913FB3">
        <w:rPr>
          <w:rStyle w:val="normaltextrun"/>
          <w:rFonts w:ascii="Arial" w:hAnsi="Arial" w:cs="Arial"/>
          <w:color w:val="000000" w:themeColor="text1"/>
        </w:rPr>
        <w:t xml:space="preserve">Como puede verse, el supuesto de hecho que consagra esta norma </w:t>
      </w:r>
      <w:r w:rsidR="00041FE0" w:rsidRPr="00913FB3">
        <w:rPr>
          <w:rStyle w:val="normaltextrun"/>
          <w:rFonts w:ascii="Arial" w:hAnsi="Arial" w:cs="Arial"/>
          <w:color w:val="000000" w:themeColor="text1"/>
        </w:rPr>
        <w:t>no es aplicable al caso concreto, pues como se evidencia en los antecedes de es</w:t>
      </w:r>
      <w:r w:rsidR="00CA2439" w:rsidRPr="00913FB3">
        <w:rPr>
          <w:rStyle w:val="normaltextrun"/>
          <w:rFonts w:ascii="Arial" w:hAnsi="Arial" w:cs="Arial"/>
          <w:color w:val="000000" w:themeColor="text1"/>
        </w:rPr>
        <w:t>t</w:t>
      </w:r>
      <w:r w:rsidR="00041FE0" w:rsidRPr="00913FB3">
        <w:rPr>
          <w:rStyle w:val="normaltextrun"/>
          <w:rFonts w:ascii="Arial" w:hAnsi="Arial" w:cs="Arial"/>
          <w:color w:val="000000" w:themeColor="text1"/>
        </w:rPr>
        <w:t xml:space="preserve">a acción, la tutelante es afiliada de la Nueva EPS y no se tiene noticia en el plenario que tal calidad la </w:t>
      </w:r>
      <w:r w:rsidR="00CA2439" w:rsidRPr="00913FB3">
        <w:rPr>
          <w:rStyle w:val="normaltextrun"/>
          <w:rFonts w:ascii="Arial" w:hAnsi="Arial" w:cs="Arial"/>
          <w:color w:val="000000" w:themeColor="text1"/>
        </w:rPr>
        <w:t xml:space="preserve">haya </w:t>
      </w:r>
      <w:r w:rsidR="00041FE0" w:rsidRPr="00913FB3">
        <w:rPr>
          <w:rStyle w:val="normaltextrun"/>
          <w:rFonts w:ascii="Arial" w:hAnsi="Arial" w:cs="Arial"/>
          <w:color w:val="000000" w:themeColor="text1"/>
        </w:rPr>
        <w:t>adquiri</w:t>
      </w:r>
      <w:r w:rsidR="00CA2439" w:rsidRPr="00913FB3">
        <w:rPr>
          <w:rStyle w:val="normaltextrun"/>
          <w:rFonts w:ascii="Arial" w:hAnsi="Arial" w:cs="Arial"/>
          <w:color w:val="000000" w:themeColor="text1"/>
        </w:rPr>
        <w:t>do</w:t>
      </w:r>
      <w:r w:rsidR="00041FE0" w:rsidRPr="00913FB3">
        <w:rPr>
          <w:rStyle w:val="normaltextrun"/>
          <w:rFonts w:ascii="Arial" w:hAnsi="Arial" w:cs="Arial"/>
          <w:color w:val="000000" w:themeColor="text1"/>
        </w:rPr>
        <w:t xml:space="preserve"> en virtud a la remisión automática generada con ocasión al estado de liquidación de cualquier otra Entidad Prestadora del Servicio de Salud</w:t>
      </w:r>
      <w:r w:rsidR="00CA2439" w:rsidRPr="00913FB3">
        <w:rPr>
          <w:rStyle w:val="normaltextrun"/>
          <w:rFonts w:ascii="Arial" w:hAnsi="Arial" w:cs="Arial"/>
          <w:color w:val="000000" w:themeColor="text1"/>
        </w:rPr>
        <w:t xml:space="preserve"> a la cual estuviera afiliada</w:t>
      </w:r>
      <w:r w:rsidR="00041FE0" w:rsidRPr="00913FB3">
        <w:rPr>
          <w:rStyle w:val="normaltextrun"/>
          <w:rFonts w:ascii="Arial" w:hAnsi="Arial" w:cs="Arial"/>
          <w:color w:val="000000" w:themeColor="text1"/>
        </w:rPr>
        <w:t>.</w:t>
      </w:r>
    </w:p>
    <w:p w14:paraId="755C6000" w14:textId="77777777" w:rsidR="00041FE0" w:rsidRPr="00913FB3" w:rsidRDefault="00041FE0" w:rsidP="00913FB3">
      <w:pPr>
        <w:spacing w:line="276" w:lineRule="auto"/>
        <w:jc w:val="both"/>
        <w:rPr>
          <w:rStyle w:val="normaltextrun"/>
          <w:rFonts w:ascii="Arial" w:hAnsi="Arial" w:cs="Arial"/>
          <w:color w:val="000000"/>
        </w:rPr>
      </w:pPr>
    </w:p>
    <w:p w14:paraId="3EED666A" w14:textId="080860AB" w:rsidR="00116DFA" w:rsidRPr="00913FB3" w:rsidRDefault="00242DBD" w:rsidP="00913FB3">
      <w:pPr>
        <w:spacing w:line="276" w:lineRule="auto"/>
        <w:jc w:val="both"/>
        <w:rPr>
          <w:rStyle w:val="eop"/>
          <w:rFonts w:ascii="Arial" w:hAnsi="Arial" w:cs="Arial"/>
          <w:color w:val="000000"/>
        </w:rPr>
      </w:pPr>
      <w:r w:rsidRPr="00913FB3">
        <w:rPr>
          <w:rStyle w:val="normaltextrun"/>
          <w:rFonts w:ascii="Arial" w:hAnsi="Arial" w:cs="Arial"/>
          <w:color w:val="000000" w:themeColor="text1"/>
        </w:rPr>
        <w:t xml:space="preserve">Así las cosas, resulta evidente que la Nueva EPS no requiere de la intervención del juez constitucional para </w:t>
      </w:r>
      <w:r w:rsidR="00041FE0" w:rsidRPr="00913FB3">
        <w:rPr>
          <w:rStyle w:val="normaltextrun"/>
          <w:rFonts w:ascii="Arial" w:hAnsi="Arial" w:cs="Arial"/>
          <w:color w:val="000000" w:themeColor="text1"/>
        </w:rPr>
        <w:t xml:space="preserve">solicitar el pago de las sumas que en cumplimiento </w:t>
      </w:r>
      <w:r w:rsidR="00CA2439" w:rsidRPr="00913FB3">
        <w:rPr>
          <w:rStyle w:val="normaltextrun"/>
          <w:rFonts w:ascii="Arial" w:hAnsi="Arial" w:cs="Arial"/>
          <w:color w:val="000000" w:themeColor="text1"/>
        </w:rPr>
        <w:t>del fallo revisado</w:t>
      </w:r>
      <w:r w:rsidR="00041FE0" w:rsidRPr="00913FB3">
        <w:rPr>
          <w:rStyle w:val="normaltextrun"/>
          <w:rFonts w:ascii="Arial" w:hAnsi="Arial" w:cs="Arial"/>
          <w:color w:val="000000" w:themeColor="text1"/>
        </w:rPr>
        <w:t xml:space="preserve"> debe cancelar</w:t>
      </w:r>
      <w:r w:rsidRPr="00913FB3">
        <w:rPr>
          <w:rStyle w:val="normaltextrun"/>
          <w:rFonts w:ascii="Arial" w:hAnsi="Arial" w:cs="Arial"/>
          <w:color w:val="000000" w:themeColor="text1"/>
        </w:rPr>
        <w:t xml:space="preserve">, </w:t>
      </w:r>
      <w:r w:rsidR="4B4BBAFD" w:rsidRPr="00913FB3">
        <w:rPr>
          <w:rStyle w:val="normaltextrun"/>
          <w:rFonts w:ascii="Arial" w:hAnsi="Arial" w:cs="Arial"/>
          <w:color w:val="000000" w:themeColor="text1"/>
        </w:rPr>
        <w:t>ya que</w:t>
      </w:r>
      <w:r w:rsidRPr="00913FB3">
        <w:rPr>
          <w:rStyle w:val="normaltextrun"/>
          <w:rFonts w:ascii="Arial" w:hAnsi="Arial" w:cs="Arial"/>
          <w:color w:val="000000" w:themeColor="text1"/>
        </w:rPr>
        <w:t xml:space="preserve"> este es un tema eminentemente administrativo y de carácter legal, donde no se encuentran comprometidos derechos fundamentales.</w:t>
      </w:r>
      <w:r w:rsidRPr="00913FB3">
        <w:rPr>
          <w:rStyle w:val="eop"/>
          <w:rFonts w:ascii="Arial" w:hAnsi="Arial" w:cs="Arial"/>
          <w:color w:val="000000" w:themeColor="text1"/>
        </w:rPr>
        <w:t> </w:t>
      </w:r>
    </w:p>
    <w:p w14:paraId="7F8185DD" w14:textId="77777777" w:rsidR="00116DFA" w:rsidRPr="00913FB3" w:rsidRDefault="00116DFA" w:rsidP="00913FB3">
      <w:pPr>
        <w:spacing w:line="276" w:lineRule="auto"/>
        <w:jc w:val="both"/>
        <w:rPr>
          <w:rStyle w:val="eop"/>
          <w:rFonts w:ascii="Arial" w:hAnsi="Arial" w:cs="Arial"/>
          <w:color w:val="000000"/>
        </w:rPr>
      </w:pPr>
    </w:p>
    <w:p w14:paraId="0C4D344B" w14:textId="1E2207CC" w:rsidR="00041FE0" w:rsidRPr="00913FB3" w:rsidRDefault="00041FE0" w:rsidP="00913FB3">
      <w:pPr>
        <w:spacing w:line="276" w:lineRule="auto"/>
        <w:jc w:val="both"/>
        <w:rPr>
          <w:rFonts w:ascii="Arial" w:hAnsi="Arial" w:cs="Arial"/>
          <w:color w:val="000000"/>
        </w:rPr>
      </w:pPr>
      <w:r w:rsidRPr="00913FB3">
        <w:rPr>
          <w:rStyle w:val="eop"/>
          <w:rFonts w:ascii="Arial" w:hAnsi="Arial" w:cs="Arial"/>
          <w:color w:val="000000"/>
        </w:rPr>
        <w:t xml:space="preserve">En ese sentido se ha pronunciado la Corte Constitucional en </w:t>
      </w:r>
      <w:r w:rsidR="00116DFA" w:rsidRPr="00913FB3">
        <w:rPr>
          <w:rStyle w:val="eop"/>
          <w:rFonts w:ascii="Arial" w:hAnsi="Arial" w:cs="Arial"/>
          <w:color w:val="000000"/>
        </w:rPr>
        <w:t xml:space="preserve">sentencia T-050-2010, cuando el recobro se pretendía del </w:t>
      </w:r>
      <w:proofErr w:type="spellStart"/>
      <w:r w:rsidR="00116DFA" w:rsidRPr="00913FB3">
        <w:rPr>
          <w:rStyle w:val="eop"/>
          <w:rFonts w:ascii="Arial" w:hAnsi="Arial" w:cs="Arial"/>
          <w:color w:val="000000"/>
        </w:rPr>
        <w:t>Fosyga</w:t>
      </w:r>
      <w:proofErr w:type="spellEnd"/>
      <w:r w:rsidR="00116DFA" w:rsidRPr="00913FB3">
        <w:rPr>
          <w:rStyle w:val="eop"/>
          <w:rFonts w:ascii="Arial" w:hAnsi="Arial" w:cs="Arial"/>
          <w:color w:val="000000"/>
        </w:rPr>
        <w:t xml:space="preserve">. En esa oportunidad dijo la Corporación: </w:t>
      </w:r>
    </w:p>
    <w:p w14:paraId="3855A1C7" w14:textId="76615214" w:rsidR="003E7CCE" w:rsidRPr="00913FB3" w:rsidRDefault="003E7CCE" w:rsidP="00913FB3">
      <w:pPr>
        <w:spacing w:line="276" w:lineRule="auto"/>
        <w:jc w:val="both"/>
        <w:rPr>
          <w:rFonts w:ascii="Arial" w:hAnsi="Arial" w:cs="Arial"/>
        </w:rPr>
      </w:pPr>
    </w:p>
    <w:p w14:paraId="6707AABF" w14:textId="77777777" w:rsidR="00B56079" w:rsidRPr="00CD3788" w:rsidRDefault="00116DFA" w:rsidP="00CD3788">
      <w:pPr>
        <w:ind w:left="426" w:right="420"/>
        <w:jc w:val="both"/>
        <w:rPr>
          <w:rFonts w:ascii="Arial" w:hAnsi="Arial" w:cs="Arial"/>
          <w:i/>
          <w:sz w:val="22"/>
        </w:rPr>
      </w:pPr>
      <w:r w:rsidRPr="00CD3788">
        <w:rPr>
          <w:rFonts w:ascii="Arial" w:hAnsi="Arial" w:cs="Arial"/>
          <w:sz w:val="22"/>
        </w:rPr>
        <w:t>“</w:t>
      </w:r>
      <w:r w:rsidRPr="00CD3788">
        <w:rPr>
          <w:rFonts w:ascii="Arial" w:hAnsi="Arial" w:cs="Arial"/>
          <w:i/>
          <w:sz w:val="22"/>
        </w:rPr>
        <w:t xml:space="preserve">En consecuencia, si el grupo multidisciplinario de especialistas, al que será sometido el actor para determinar sus dolencias, ordena un tratamiento, procedimiento, medicamento o cualquier otra prescripción que no se encuentre incluida dentro del plan obligatorio de salud, la entidad demandada, Cruz Blanca EPS, tiene la posibilidad de repetir contra el Fondo de Solidaridad y Garantía del Sistema General de Seguridad Social en Salud, FOSYGA, si a ello hubiera lugar de acuerdo con la ley, por el valor de los gastos en los que incurra por el suministro de éstos. </w:t>
      </w:r>
    </w:p>
    <w:p w14:paraId="09AAB7CF" w14:textId="77777777" w:rsidR="00B56079" w:rsidRPr="00CD3788" w:rsidRDefault="00B56079" w:rsidP="00CD3788">
      <w:pPr>
        <w:ind w:left="426" w:right="420"/>
        <w:jc w:val="both"/>
        <w:rPr>
          <w:rFonts w:ascii="Arial" w:hAnsi="Arial" w:cs="Arial"/>
          <w:i/>
          <w:sz w:val="22"/>
        </w:rPr>
      </w:pPr>
    </w:p>
    <w:p w14:paraId="1FB40E93" w14:textId="77777777" w:rsidR="00B56079" w:rsidRPr="00CD3788" w:rsidRDefault="00116DFA" w:rsidP="00CD3788">
      <w:pPr>
        <w:ind w:left="426" w:right="420"/>
        <w:jc w:val="both"/>
        <w:rPr>
          <w:rFonts w:ascii="Arial" w:hAnsi="Arial" w:cs="Arial"/>
          <w:i/>
          <w:sz w:val="22"/>
        </w:rPr>
      </w:pPr>
      <w:r w:rsidRPr="00CD3788">
        <w:rPr>
          <w:rFonts w:ascii="Arial" w:hAnsi="Arial" w:cs="Arial"/>
          <w:i/>
          <w:sz w:val="22"/>
        </w:rPr>
        <w:t xml:space="preserve">De acuerdo con lo anterior y teniendo en cuenta lo dicho por esta Corporación en la Sentencia T-760 de 2008, no le es dable al </w:t>
      </w:r>
      <w:proofErr w:type="spellStart"/>
      <w:r w:rsidRPr="00CD3788">
        <w:rPr>
          <w:rFonts w:ascii="Arial" w:hAnsi="Arial" w:cs="Arial"/>
          <w:i/>
          <w:sz w:val="22"/>
        </w:rPr>
        <w:t>Fosyga</w:t>
      </w:r>
      <w:proofErr w:type="spellEnd"/>
      <w:r w:rsidRPr="00CD3788">
        <w:rPr>
          <w:rFonts w:ascii="Arial" w:hAnsi="Arial" w:cs="Arial"/>
          <w:i/>
          <w:sz w:val="22"/>
        </w:rPr>
        <w:t xml:space="preserve"> o a las entidades territoriales negar el recobro que las EPS presenten, en los eventos en que éstas tengan que asumir procedimientos, tratamientos, medicamentos que no se encuentran dentro del POS, por el simple hecho de no estar reconocido de manera expresa en la parte resolutiva del correspondiente fallo de tutela, es decir, basta, para que proceda dicho recobro, con que se constate que la EPS no se encuentra en la obligación legal ni reglamentaria de asumir su costo o valor, de acuerdo con lo que el plan de beneficios de que se trate establezca para el efecto. </w:t>
      </w:r>
    </w:p>
    <w:p w14:paraId="00708CB8" w14:textId="77777777" w:rsidR="00B56079" w:rsidRPr="00CD3788" w:rsidRDefault="00B56079" w:rsidP="00CD3788">
      <w:pPr>
        <w:ind w:left="426" w:right="420"/>
        <w:jc w:val="both"/>
        <w:rPr>
          <w:rFonts w:ascii="Arial" w:hAnsi="Arial" w:cs="Arial"/>
          <w:i/>
          <w:sz w:val="22"/>
        </w:rPr>
      </w:pPr>
    </w:p>
    <w:p w14:paraId="3CA80AF4" w14:textId="32BB3732" w:rsidR="00B56079" w:rsidRPr="00CD3788" w:rsidRDefault="00116DFA" w:rsidP="00CD3788">
      <w:pPr>
        <w:ind w:left="426" w:right="420"/>
        <w:jc w:val="both"/>
        <w:rPr>
          <w:rFonts w:ascii="Arial" w:hAnsi="Arial" w:cs="Arial"/>
          <w:i/>
          <w:sz w:val="22"/>
        </w:rPr>
      </w:pPr>
      <w:r w:rsidRPr="00CD3788">
        <w:rPr>
          <w:rFonts w:ascii="Arial" w:hAnsi="Arial" w:cs="Arial"/>
          <w:i/>
          <w:sz w:val="22"/>
        </w:rPr>
        <w:t xml:space="preserve">Así las cosas, la Sala se abstendrá de autorizar de manera expresa, a la EPS Cruz Blanca EPS, para que recobre ante el </w:t>
      </w:r>
      <w:proofErr w:type="spellStart"/>
      <w:r w:rsidRPr="00CD3788">
        <w:rPr>
          <w:rFonts w:ascii="Arial" w:hAnsi="Arial" w:cs="Arial"/>
          <w:i/>
          <w:sz w:val="22"/>
        </w:rPr>
        <w:t>Fosyga</w:t>
      </w:r>
      <w:proofErr w:type="spellEnd"/>
      <w:r w:rsidRPr="00CD3788">
        <w:rPr>
          <w:rFonts w:ascii="Arial" w:hAnsi="Arial" w:cs="Arial"/>
          <w:i/>
          <w:sz w:val="22"/>
        </w:rPr>
        <w:t xml:space="preserve"> el valor de los procedimientos, </w:t>
      </w:r>
      <w:r w:rsidRPr="00CD3788">
        <w:rPr>
          <w:rFonts w:ascii="Arial" w:hAnsi="Arial" w:cs="Arial"/>
          <w:i/>
          <w:sz w:val="22"/>
        </w:rPr>
        <w:lastRenderedPageBreak/>
        <w:t xml:space="preserve">tratamientos, medicamentos que no se encuentran dentro del POS que requiera el paciente y, para el efecto, será suficiente que se establezca que no está obligada ni legal ni reglamentariamente a asumirlos” </w:t>
      </w:r>
    </w:p>
    <w:p w14:paraId="4D635DB2" w14:textId="77777777" w:rsidR="00B56079" w:rsidRPr="00913FB3" w:rsidRDefault="00B56079" w:rsidP="00913FB3">
      <w:pPr>
        <w:spacing w:line="276" w:lineRule="auto"/>
        <w:jc w:val="both"/>
        <w:rPr>
          <w:rFonts w:ascii="Arial" w:hAnsi="Arial" w:cs="Arial"/>
        </w:rPr>
      </w:pPr>
    </w:p>
    <w:p w14:paraId="77BBD55E" w14:textId="1BDEA763" w:rsidR="00B56079" w:rsidRPr="00913FB3" w:rsidRDefault="00B56079" w:rsidP="00913FB3">
      <w:pPr>
        <w:spacing w:line="276" w:lineRule="auto"/>
        <w:jc w:val="both"/>
        <w:rPr>
          <w:rFonts w:ascii="Arial" w:hAnsi="Arial" w:cs="Arial"/>
        </w:rPr>
      </w:pPr>
      <w:r w:rsidRPr="00913FB3">
        <w:rPr>
          <w:rFonts w:ascii="Arial" w:hAnsi="Arial" w:cs="Arial"/>
        </w:rPr>
        <w:t xml:space="preserve">De acuerdo con lo expuesto, </w:t>
      </w:r>
      <w:r w:rsidR="00CA2439" w:rsidRPr="00913FB3">
        <w:rPr>
          <w:rFonts w:ascii="Arial" w:hAnsi="Arial" w:cs="Arial"/>
        </w:rPr>
        <w:t>no existiendo</w:t>
      </w:r>
      <w:r w:rsidRPr="00913FB3">
        <w:rPr>
          <w:rFonts w:ascii="Arial" w:hAnsi="Arial" w:cs="Arial"/>
        </w:rPr>
        <w:t xml:space="preserve"> mérito para adicionar la decisión de primer grado, la misma será confirmada.</w:t>
      </w:r>
    </w:p>
    <w:p w14:paraId="0174B978" w14:textId="77777777" w:rsidR="00B56079" w:rsidRPr="00913FB3" w:rsidRDefault="00B56079" w:rsidP="00913FB3">
      <w:pPr>
        <w:spacing w:line="276" w:lineRule="auto"/>
        <w:jc w:val="both"/>
        <w:rPr>
          <w:rFonts w:ascii="Arial" w:hAnsi="Arial" w:cs="Arial"/>
        </w:rPr>
      </w:pPr>
    </w:p>
    <w:p w14:paraId="2238E731" w14:textId="15B91087" w:rsidR="00DD52DD" w:rsidRPr="00913FB3" w:rsidRDefault="00DD52DD" w:rsidP="00913FB3">
      <w:pPr>
        <w:spacing w:line="276" w:lineRule="auto"/>
        <w:jc w:val="both"/>
        <w:rPr>
          <w:rFonts w:ascii="Arial" w:hAnsi="Arial" w:cs="Arial"/>
        </w:rPr>
      </w:pPr>
      <w:r w:rsidRPr="00913FB3">
        <w:rPr>
          <w:rFonts w:ascii="Arial" w:hAnsi="Arial" w:cs="Arial"/>
        </w:rPr>
        <w:t xml:space="preserve">En virtud de lo anterior, la </w:t>
      </w:r>
      <w:r w:rsidRPr="00913FB3">
        <w:rPr>
          <w:rFonts w:ascii="Arial" w:hAnsi="Arial" w:cs="Arial"/>
          <w:b/>
          <w:bCs/>
        </w:rPr>
        <w:t>Sala de Decisión Laboral del Tribunal Superior del Distrito Judicial de Pereira</w:t>
      </w:r>
      <w:r w:rsidRPr="00913FB3">
        <w:rPr>
          <w:rFonts w:ascii="Arial" w:hAnsi="Arial" w:cs="Arial"/>
        </w:rPr>
        <w:t xml:space="preserve">, administrando justicia en nombre del Pueblo y por mandato de la Constitución, </w:t>
      </w:r>
    </w:p>
    <w:p w14:paraId="70DF9E56" w14:textId="77777777" w:rsidR="00DD52DD" w:rsidRPr="00913FB3" w:rsidRDefault="00DD52DD" w:rsidP="00913FB3">
      <w:pPr>
        <w:spacing w:line="276" w:lineRule="auto"/>
        <w:jc w:val="both"/>
        <w:rPr>
          <w:rFonts w:ascii="Arial" w:hAnsi="Arial" w:cs="Arial"/>
        </w:rPr>
      </w:pPr>
    </w:p>
    <w:p w14:paraId="68A3624F" w14:textId="77777777" w:rsidR="00DD52DD" w:rsidRPr="00913FB3" w:rsidRDefault="00DD52DD" w:rsidP="00913FB3">
      <w:pPr>
        <w:spacing w:line="276" w:lineRule="auto"/>
        <w:jc w:val="center"/>
        <w:rPr>
          <w:rFonts w:ascii="Arial" w:hAnsi="Arial" w:cs="Arial"/>
          <w:b/>
        </w:rPr>
      </w:pPr>
      <w:r w:rsidRPr="00913FB3">
        <w:rPr>
          <w:rFonts w:ascii="Arial" w:hAnsi="Arial" w:cs="Arial"/>
          <w:b/>
        </w:rPr>
        <w:t>RESUELVE</w:t>
      </w:r>
    </w:p>
    <w:p w14:paraId="44E871BC" w14:textId="77777777" w:rsidR="00DD52DD" w:rsidRPr="00913FB3" w:rsidRDefault="00DD52DD" w:rsidP="00913FB3">
      <w:pPr>
        <w:spacing w:line="276" w:lineRule="auto"/>
        <w:jc w:val="center"/>
        <w:rPr>
          <w:rFonts w:ascii="Arial" w:hAnsi="Arial" w:cs="Arial"/>
          <w:b/>
        </w:rPr>
      </w:pPr>
    </w:p>
    <w:p w14:paraId="30A2C43A" w14:textId="7B84F74E" w:rsidR="003E7CCE" w:rsidRPr="00913FB3" w:rsidRDefault="00DD52DD" w:rsidP="00913FB3">
      <w:pPr>
        <w:spacing w:line="276" w:lineRule="auto"/>
        <w:jc w:val="both"/>
        <w:rPr>
          <w:rFonts w:ascii="Arial" w:hAnsi="Arial" w:cs="Arial"/>
        </w:rPr>
      </w:pPr>
      <w:r w:rsidRPr="00913FB3">
        <w:rPr>
          <w:rFonts w:ascii="Arial" w:hAnsi="Arial" w:cs="Arial"/>
          <w:b/>
          <w:bCs/>
        </w:rPr>
        <w:t xml:space="preserve">PRIMERO: </w:t>
      </w:r>
      <w:r w:rsidR="005D517B" w:rsidRPr="00913FB3">
        <w:rPr>
          <w:rFonts w:ascii="Arial" w:hAnsi="Arial" w:cs="Arial"/>
          <w:b/>
          <w:bCs/>
        </w:rPr>
        <w:t>CONFIRMAR</w:t>
      </w:r>
      <w:r w:rsidR="003E7CCE" w:rsidRPr="00913FB3">
        <w:rPr>
          <w:rFonts w:ascii="Arial" w:hAnsi="Arial" w:cs="Arial"/>
          <w:b/>
          <w:bCs/>
        </w:rPr>
        <w:t xml:space="preserve"> </w:t>
      </w:r>
      <w:r w:rsidR="005D517B" w:rsidRPr="00913FB3">
        <w:rPr>
          <w:rFonts w:ascii="Arial" w:hAnsi="Arial" w:cs="Arial"/>
          <w:bCs/>
        </w:rPr>
        <w:t xml:space="preserve">la providencia proferida por el Juzgado </w:t>
      </w:r>
      <w:r w:rsidR="00B56079" w:rsidRPr="00913FB3">
        <w:rPr>
          <w:rFonts w:ascii="Arial" w:hAnsi="Arial" w:cs="Arial"/>
          <w:bCs/>
        </w:rPr>
        <w:t xml:space="preserve">Primero </w:t>
      </w:r>
      <w:r w:rsidR="005D517B" w:rsidRPr="00913FB3">
        <w:rPr>
          <w:rFonts w:ascii="Arial" w:hAnsi="Arial" w:cs="Arial"/>
          <w:bCs/>
        </w:rPr>
        <w:t xml:space="preserve">Laboral del Circuito de </w:t>
      </w:r>
      <w:r w:rsidR="00B56079" w:rsidRPr="00913FB3">
        <w:rPr>
          <w:rFonts w:ascii="Arial" w:hAnsi="Arial" w:cs="Arial"/>
          <w:bCs/>
        </w:rPr>
        <w:t>Pereira</w:t>
      </w:r>
      <w:r w:rsidR="005D517B" w:rsidRPr="00913FB3">
        <w:rPr>
          <w:rFonts w:ascii="Arial" w:hAnsi="Arial" w:cs="Arial"/>
          <w:bCs/>
        </w:rPr>
        <w:t>, el 18 de mayo de 2023.</w:t>
      </w:r>
    </w:p>
    <w:p w14:paraId="738610EB" w14:textId="1BD7D89C" w:rsidR="00DD52DD" w:rsidRPr="00913FB3" w:rsidRDefault="00DD52DD" w:rsidP="00913FB3">
      <w:pPr>
        <w:spacing w:line="276" w:lineRule="auto"/>
        <w:jc w:val="both"/>
        <w:rPr>
          <w:rFonts w:ascii="Arial" w:hAnsi="Arial" w:cs="Arial"/>
        </w:rPr>
      </w:pPr>
    </w:p>
    <w:p w14:paraId="3A3903AA" w14:textId="307694B8" w:rsidR="00DD52DD" w:rsidRPr="00913FB3" w:rsidRDefault="00F175AB" w:rsidP="00913FB3">
      <w:pPr>
        <w:spacing w:line="276" w:lineRule="auto"/>
        <w:jc w:val="both"/>
        <w:rPr>
          <w:rFonts w:ascii="Arial" w:hAnsi="Arial" w:cs="Arial"/>
          <w:b/>
          <w:bCs/>
        </w:rPr>
      </w:pPr>
      <w:r w:rsidRPr="00913FB3">
        <w:rPr>
          <w:rFonts w:ascii="Arial" w:hAnsi="Arial" w:cs="Arial"/>
          <w:b/>
          <w:bCs/>
        </w:rPr>
        <w:t xml:space="preserve">SEGUNDO: </w:t>
      </w:r>
      <w:r w:rsidR="00DD52DD" w:rsidRPr="00913FB3">
        <w:rPr>
          <w:rFonts w:ascii="Arial" w:hAnsi="Arial" w:cs="Arial"/>
          <w:b/>
          <w:bCs/>
        </w:rPr>
        <w:t xml:space="preserve">NOTIFÍCAR </w:t>
      </w:r>
      <w:r w:rsidR="00DD52DD" w:rsidRPr="00913FB3">
        <w:rPr>
          <w:rFonts w:ascii="Arial" w:hAnsi="Arial" w:cs="Arial"/>
        </w:rPr>
        <w:t>esta decisión a las partes por el medio más expedito.</w:t>
      </w:r>
    </w:p>
    <w:p w14:paraId="637805D2" w14:textId="77777777" w:rsidR="00CE495F" w:rsidRPr="00913FB3" w:rsidRDefault="00CE495F" w:rsidP="00913FB3">
      <w:pPr>
        <w:pStyle w:val="Textoindependiente"/>
        <w:spacing w:line="276" w:lineRule="auto"/>
        <w:rPr>
          <w:rFonts w:cs="Arial"/>
          <w:b/>
          <w:bCs/>
          <w:sz w:val="24"/>
          <w:szCs w:val="24"/>
        </w:rPr>
      </w:pPr>
    </w:p>
    <w:p w14:paraId="6C274ED1" w14:textId="121BAF26" w:rsidR="00DD52DD" w:rsidRPr="00913FB3" w:rsidRDefault="005D517B" w:rsidP="00913FB3">
      <w:pPr>
        <w:pStyle w:val="Textoindependiente"/>
        <w:spacing w:line="276" w:lineRule="auto"/>
        <w:rPr>
          <w:rFonts w:cs="Arial"/>
          <w:sz w:val="24"/>
          <w:szCs w:val="24"/>
        </w:rPr>
      </w:pPr>
      <w:r w:rsidRPr="00913FB3">
        <w:rPr>
          <w:rFonts w:cs="Arial"/>
          <w:b/>
          <w:bCs/>
          <w:sz w:val="24"/>
          <w:szCs w:val="24"/>
        </w:rPr>
        <w:t>TERCERO</w:t>
      </w:r>
      <w:r w:rsidR="00DD52DD" w:rsidRPr="00913FB3">
        <w:rPr>
          <w:rFonts w:cs="Arial"/>
          <w:b/>
          <w:bCs/>
          <w:sz w:val="24"/>
          <w:szCs w:val="24"/>
        </w:rPr>
        <w:t xml:space="preserve">: ENVÍAR </w:t>
      </w:r>
      <w:r w:rsidR="00DD52DD" w:rsidRPr="00913FB3">
        <w:rPr>
          <w:rFonts w:cs="Arial"/>
          <w:bCs/>
          <w:sz w:val="24"/>
          <w:szCs w:val="24"/>
        </w:rPr>
        <w:t>el expediente</w:t>
      </w:r>
      <w:r w:rsidR="00DD52DD" w:rsidRPr="00913FB3">
        <w:rPr>
          <w:rFonts w:cs="Arial"/>
          <w:sz w:val="24"/>
          <w:szCs w:val="24"/>
        </w:rPr>
        <w:t xml:space="preserve"> a la Corte Constitucional, para su eventual revisión.</w:t>
      </w:r>
    </w:p>
    <w:p w14:paraId="463F29E8" w14:textId="77777777" w:rsidR="00DD52DD" w:rsidRPr="00913FB3" w:rsidRDefault="00DD52DD" w:rsidP="00913FB3">
      <w:pPr>
        <w:widowControl w:val="0"/>
        <w:spacing w:line="276" w:lineRule="auto"/>
        <w:rPr>
          <w:rFonts w:ascii="Arial" w:hAnsi="Arial" w:cs="Arial"/>
          <w:color w:val="CCFFFF"/>
          <w:lang w:val="es-ES_tradnl"/>
        </w:rPr>
      </w:pPr>
    </w:p>
    <w:p w14:paraId="57E379D6" w14:textId="77777777" w:rsidR="00DD52DD" w:rsidRPr="00913FB3" w:rsidRDefault="00DD52DD" w:rsidP="00913FB3">
      <w:pPr>
        <w:spacing w:line="276" w:lineRule="auto"/>
        <w:jc w:val="both"/>
        <w:rPr>
          <w:rFonts w:ascii="Arial" w:hAnsi="Arial" w:cs="Arial"/>
          <w:spacing w:val="-2"/>
        </w:rPr>
      </w:pPr>
      <w:r w:rsidRPr="00913FB3">
        <w:rPr>
          <w:rFonts w:ascii="Arial" w:hAnsi="Arial" w:cs="Arial"/>
          <w:b/>
          <w:spacing w:val="-2"/>
        </w:rPr>
        <w:t>CÓPIESE, NOTIFÍQUESE Y CÚMPLASE.</w:t>
      </w:r>
      <w:r w:rsidRPr="00913FB3">
        <w:rPr>
          <w:rFonts w:ascii="Arial" w:hAnsi="Arial" w:cs="Arial"/>
          <w:spacing w:val="-2"/>
        </w:rPr>
        <w:t xml:space="preserve"> </w:t>
      </w:r>
    </w:p>
    <w:p w14:paraId="5250E99D" w14:textId="77777777" w:rsidR="00913FB3" w:rsidRPr="00913FB3" w:rsidRDefault="00913FB3" w:rsidP="00913FB3">
      <w:pPr>
        <w:spacing w:line="276" w:lineRule="auto"/>
        <w:ind w:right="20"/>
        <w:jc w:val="both"/>
        <w:rPr>
          <w:rFonts w:ascii="Arial" w:hAnsi="Arial" w:cs="Arial"/>
          <w:lang w:val="es-ES_tradnl"/>
        </w:rPr>
      </w:pPr>
    </w:p>
    <w:p w14:paraId="051F0521" w14:textId="77777777" w:rsidR="00913FB3" w:rsidRPr="00913FB3" w:rsidRDefault="00913FB3" w:rsidP="00913FB3">
      <w:pPr>
        <w:spacing w:line="276" w:lineRule="auto"/>
        <w:ind w:right="20"/>
        <w:jc w:val="both"/>
        <w:rPr>
          <w:rFonts w:ascii="Arial" w:hAnsi="Arial" w:cs="Arial"/>
          <w:lang w:val="es-ES_tradnl"/>
        </w:rPr>
      </w:pPr>
      <w:r w:rsidRPr="00913FB3">
        <w:rPr>
          <w:rFonts w:ascii="Arial" w:hAnsi="Arial" w:cs="Arial"/>
          <w:lang w:val="es-ES_tradnl"/>
        </w:rPr>
        <w:t>Quienes Integran la Sala,</w:t>
      </w:r>
    </w:p>
    <w:p w14:paraId="12147558" w14:textId="77777777" w:rsidR="00913FB3" w:rsidRPr="00913FB3" w:rsidRDefault="00913FB3" w:rsidP="00913FB3">
      <w:pPr>
        <w:widowControl w:val="0"/>
        <w:autoSpaceDE w:val="0"/>
        <w:autoSpaceDN w:val="0"/>
        <w:adjustRightInd w:val="0"/>
        <w:spacing w:line="276" w:lineRule="auto"/>
        <w:rPr>
          <w:rFonts w:ascii="Arial" w:eastAsia="Calibri" w:hAnsi="Arial" w:cs="Arial"/>
          <w:b/>
          <w:lang w:val="es-CO" w:eastAsia="en-US"/>
        </w:rPr>
      </w:pPr>
    </w:p>
    <w:p w14:paraId="35E666D8" w14:textId="77777777" w:rsidR="00913FB3" w:rsidRPr="00913FB3" w:rsidRDefault="00913FB3" w:rsidP="00913FB3">
      <w:pPr>
        <w:widowControl w:val="0"/>
        <w:autoSpaceDE w:val="0"/>
        <w:autoSpaceDN w:val="0"/>
        <w:adjustRightInd w:val="0"/>
        <w:spacing w:line="276" w:lineRule="auto"/>
        <w:rPr>
          <w:rFonts w:ascii="Arial" w:eastAsia="Calibri" w:hAnsi="Arial" w:cs="Arial"/>
          <w:b/>
          <w:lang w:val="es-CO" w:eastAsia="en-US"/>
        </w:rPr>
      </w:pPr>
    </w:p>
    <w:p w14:paraId="630436F2" w14:textId="77777777" w:rsidR="00913FB3" w:rsidRPr="00913FB3" w:rsidRDefault="00913FB3" w:rsidP="00913FB3">
      <w:pPr>
        <w:widowControl w:val="0"/>
        <w:autoSpaceDE w:val="0"/>
        <w:autoSpaceDN w:val="0"/>
        <w:adjustRightInd w:val="0"/>
        <w:spacing w:line="276" w:lineRule="auto"/>
        <w:rPr>
          <w:rFonts w:ascii="Arial" w:eastAsia="Calibri" w:hAnsi="Arial" w:cs="Arial"/>
          <w:b/>
          <w:lang w:val="es-CO" w:eastAsia="en-US"/>
        </w:rPr>
      </w:pPr>
    </w:p>
    <w:p w14:paraId="33BCD0E2" w14:textId="77777777" w:rsidR="00913FB3" w:rsidRPr="00913FB3" w:rsidRDefault="00913FB3" w:rsidP="00913FB3">
      <w:pPr>
        <w:widowControl w:val="0"/>
        <w:autoSpaceDE w:val="0"/>
        <w:autoSpaceDN w:val="0"/>
        <w:adjustRightInd w:val="0"/>
        <w:spacing w:line="276" w:lineRule="auto"/>
        <w:jc w:val="center"/>
        <w:rPr>
          <w:rFonts w:ascii="Arial" w:eastAsia="Calibri" w:hAnsi="Arial" w:cs="Arial"/>
          <w:b/>
          <w:bCs/>
          <w:lang w:val="es-CO" w:eastAsia="en-US"/>
        </w:rPr>
      </w:pPr>
      <w:r w:rsidRPr="00913FB3">
        <w:rPr>
          <w:rFonts w:ascii="Arial" w:eastAsia="Calibri" w:hAnsi="Arial" w:cs="Arial"/>
          <w:b/>
          <w:bCs/>
          <w:lang w:val="es-CO" w:eastAsia="en-US"/>
        </w:rPr>
        <w:t>JULIO CÉSAR SALAZAR MUÑOZ</w:t>
      </w:r>
    </w:p>
    <w:p w14:paraId="6DA64850" w14:textId="77777777" w:rsidR="00913FB3" w:rsidRPr="00913FB3" w:rsidRDefault="00913FB3" w:rsidP="00913FB3">
      <w:pPr>
        <w:widowControl w:val="0"/>
        <w:autoSpaceDE w:val="0"/>
        <w:autoSpaceDN w:val="0"/>
        <w:adjustRightInd w:val="0"/>
        <w:spacing w:line="276" w:lineRule="auto"/>
        <w:jc w:val="center"/>
        <w:rPr>
          <w:rFonts w:ascii="Arial" w:eastAsia="Calibri" w:hAnsi="Arial" w:cs="Arial"/>
          <w:lang w:val="es-CO" w:eastAsia="en-US"/>
        </w:rPr>
      </w:pPr>
      <w:r w:rsidRPr="00913FB3">
        <w:rPr>
          <w:rFonts w:ascii="Arial" w:eastAsia="Calibri" w:hAnsi="Arial" w:cs="Arial"/>
          <w:lang w:val="es-CO" w:eastAsia="en-US"/>
        </w:rPr>
        <w:t>Magistrado Ponente</w:t>
      </w:r>
    </w:p>
    <w:p w14:paraId="1F311994" w14:textId="77777777" w:rsidR="00913FB3" w:rsidRPr="00913FB3" w:rsidRDefault="00913FB3" w:rsidP="00913FB3">
      <w:pPr>
        <w:widowControl w:val="0"/>
        <w:autoSpaceDE w:val="0"/>
        <w:autoSpaceDN w:val="0"/>
        <w:adjustRightInd w:val="0"/>
        <w:spacing w:line="276" w:lineRule="auto"/>
        <w:rPr>
          <w:rFonts w:ascii="Arial" w:eastAsia="Calibri" w:hAnsi="Arial" w:cs="Arial"/>
          <w:lang w:val="es-CO" w:eastAsia="en-US"/>
        </w:rPr>
      </w:pPr>
    </w:p>
    <w:p w14:paraId="39AF07A0" w14:textId="77777777" w:rsidR="00913FB3" w:rsidRPr="00913FB3" w:rsidRDefault="00913FB3" w:rsidP="00913FB3">
      <w:pPr>
        <w:widowControl w:val="0"/>
        <w:autoSpaceDE w:val="0"/>
        <w:autoSpaceDN w:val="0"/>
        <w:adjustRightInd w:val="0"/>
        <w:spacing w:line="276" w:lineRule="auto"/>
        <w:rPr>
          <w:rFonts w:ascii="Arial" w:eastAsia="Calibri" w:hAnsi="Arial" w:cs="Arial"/>
          <w:lang w:val="es-CO" w:eastAsia="en-US"/>
        </w:rPr>
      </w:pPr>
    </w:p>
    <w:p w14:paraId="0AC45C32" w14:textId="77777777" w:rsidR="00913FB3" w:rsidRPr="00913FB3" w:rsidRDefault="00913FB3" w:rsidP="00913FB3">
      <w:pPr>
        <w:widowControl w:val="0"/>
        <w:autoSpaceDE w:val="0"/>
        <w:autoSpaceDN w:val="0"/>
        <w:adjustRightInd w:val="0"/>
        <w:spacing w:line="276" w:lineRule="auto"/>
        <w:rPr>
          <w:rFonts w:ascii="Arial" w:eastAsia="Calibri" w:hAnsi="Arial" w:cs="Arial"/>
          <w:lang w:val="es-CO" w:eastAsia="en-US"/>
        </w:rPr>
      </w:pPr>
    </w:p>
    <w:p w14:paraId="2A11A030" w14:textId="77777777" w:rsidR="00913FB3" w:rsidRPr="00913FB3" w:rsidRDefault="00913FB3" w:rsidP="00913FB3">
      <w:pPr>
        <w:widowControl w:val="0"/>
        <w:autoSpaceDE w:val="0"/>
        <w:autoSpaceDN w:val="0"/>
        <w:adjustRightInd w:val="0"/>
        <w:spacing w:line="276" w:lineRule="auto"/>
        <w:rPr>
          <w:rFonts w:ascii="Arial" w:eastAsia="Calibri" w:hAnsi="Arial" w:cs="Arial"/>
          <w:lang w:val="es-CO" w:eastAsia="en-US"/>
        </w:rPr>
      </w:pPr>
      <w:r w:rsidRPr="00913FB3">
        <w:rPr>
          <w:rFonts w:ascii="Arial" w:eastAsia="Calibri" w:hAnsi="Arial" w:cs="Arial"/>
          <w:b/>
          <w:bCs/>
          <w:lang w:val="es-CO" w:eastAsia="en-US"/>
        </w:rPr>
        <w:t>ANA LUCÍA CAICEDO CALDERON</w:t>
      </w:r>
      <w:r w:rsidRPr="00913FB3">
        <w:rPr>
          <w:rFonts w:ascii="Arial" w:eastAsia="Calibri" w:hAnsi="Arial" w:cs="Arial"/>
          <w:b/>
          <w:bCs/>
          <w:lang w:val="es-CO" w:eastAsia="en-US"/>
        </w:rPr>
        <w:tab/>
      </w:r>
      <w:r w:rsidRPr="00913FB3">
        <w:rPr>
          <w:rFonts w:ascii="Arial" w:eastAsia="Calibri" w:hAnsi="Arial" w:cs="Arial"/>
          <w:b/>
          <w:bCs/>
          <w:lang w:val="es-CO" w:eastAsia="en-US"/>
        </w:rPr>
        <w:tab/>
        <w:t xml:space="preserve">   GERMÁN DARÍO GÓEZ VINASCO</w:t>
      </w:r>
    </w:p>
    <w:p w14:paraId="680A4E5D" w14:textId="207A360D" w:rsidR="00135F5B" w:rsidRPr="00913FB3" w:rsidRDefault="00913FB3" w:rsidP="00913FB3">
      <w:pPr>
        <w:spacing w:line="276" w:lineRule="auto"/>
        <w:jc w:val="both"/>
        <w:textAlignment w:val="baseline"/>
        <w:rPr>
          <w:rFonts w:ascii="Arial" w:hAnsi="Arial" w:cs="Arial"/>
          <w:bCs/>
          <w:lang w:val="es-ES_tradnl" w:eastAsia="en-US"/>
        </w:rPr>
      </w:pPr>
      <w:r w:rsidRPr="00913FB3">
        <w:rPr>
          <w:rFonts w:ascii="Arial" w:eastAsia="Calibri" w:hAnsi="Arial" w:cs="Arial"/>
          <w:bCs/>
          <w:lang w:val="es-CO" w:eastAsia="en-US"/>
        </w:rPr>
        <w:t>Magistrada</w:t>
      </w:r>
      <w:r w:rsidRPr="00913FB3">
        <w:rPr>
          <w:rFonts w:ascii="Arial" w:eastAsia="Calibri" w:hAnsi="Arial" w:cs="Arial"/>
          <w:bCs/>
          <w:lang w:val="es-CO" w:eastAsia="en-US"/>
        </w:rPr>
        <w:tab/>
      </w:r>
      <w:r w:rsidRPr="00913FB3">
        <w:rPr>
          <w:rFonts w:ascii="Arial" w:eastAsia="Calibri" w:hAnsi="Arial" w:cs="Arial"/>
          <w:bCs/>
          <w:lang w:val="es-CO" w:eastAsia="en-US"/>
        </w:rPr>
        <w:tab/>
      </w:r>
      <w:r w:rsidRPr="00913FB3">
        <w:rPr>
          <w:rFonts w:ascii="Arial" w:eastAsia="Calibri" w:hAnsi="Arial" w:cs="Arial"/>
          <w:bCs/>
          <w:lang w:val="es-CO" w:eastAsia="en-US"/>
        </w:rPr>
        <w:tab/>
      </w:r>
      <w:r w:rsidRPr="00913FB3">
        <w:rPr>
          <w:rFonts w:ascii="Arial" w:eastAsia="Calibri" w:hAnsi="Arial" w:cs="Arial"/>
          <w:bCs/>
          <w:lang w:val="es-CO" w:eastAsia="en-US"/>
        </w:rPr>
        <w:tab/>
      </w:r>
      <w:r w:rsidRPr="00913FB3">
        <w:rPr>
          <w:rFonts w:ascii="Arial" w:eastAsia="Calibri" w:hAnsi="Arial" w:cs="Arial"/>
          <w:bCs/>
          <w:lang w:val="es-CO" w:eastAsia="en-US"/>
        </w:rPr>
        <w:tab/>
      </w:r>
      <w:r w:rsidRPr="00913FB3">
        <w:rPr>
          <w:rFonts w:ascii="Arial" w:eastAsia="Calibri" w:hAnsi="Arial" w:cs="Arial"/>
          <w:bCs/>
          <w:lang w:val="es-CO" w:eastAsia="en-US"/>
        </w:rPr>
        <w:tab/>
      </w:r>
      <w:r w:rsidRPr="00913FB3">
        <w:rPr>
          <w:rFonts w:ascii="Arial" w:eastAsia="Calibri" w:hAnsi="Arial" w:cs="Arial"/>
          <w:b/>
          <w:bCs/>
          <w:lang w:val="es-CO" w:eastAsia="en-US"/>
        </w:rPr>
        <w:t xml:space="preserve">   </w:t>
      </w:r>
      <w:r w:rsidRPr="00913FB3">
        <w:rPr>
          <w:rFonts w:ascii="Arial" w:hAnsi="Arial" w:cs="Arial"/>
          <w:bCs/>
          <w:lang w:val="es-ES_tradnl" w:eastAsia="en-US"/>
        </w:rPr>
        <w:t>Magistrado</w:t>
      </w:r>
    </w:p>
    <w:sectPr w:rsidR="00135F5B" w:rsidRPr="00913FB3" w:rsidSect="00EF70E2">
      <w:headerReference w:type="default" r:id="rId10"/>
      <w:footerReference w:type="default" r:id="rId11"/>
      <w:headerReference w:type="first" r:id="rId12"/>
      <w:pgSz w:w="12242" w:h="18722" w:code="258"/>
      <w:pgMar w:top="1871" w:right="1304" w:bottom="1304" w:left="1871"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212DBB" w16cex:dateUtc="2023-07-07T20:44:20.379Z"/>
  <w16cex:commentExtensible w16cex:durableId="3FC0796C" w16cex:dateUtc="2023-07-07T20:53:29.292Z"/>
  <w16cex:commentExtensible w16cex:durableId="22C58E53" w16cex:dateUtc="2023-07-10T13:49:41.061Z"/>
  <w16cex:commentExtensible w16cex:durableId="6EFA53BB" w16cex:dateUtc="2023-07-10T14:20:07.575Z"/>
</w16cex:commentsExtensible>
</file>

<file path=word/commentsIds.xml><?xml version="1.0" encoding="utf-8"?>
<w16cid:commentsIds xmlns:mc="http://schemas.openxmlformats.org/markup-compatibility/2006" xmlns:w16cid="http://schemas.microsoft.com/office/word/2016/wordml/cid" mc:Ignorable="w16cid">
  <w16cid:commentId w16cid:paraId="5B977E59" w16cid:durableId="4B212DBB"/>
  <w16cid:commentId w16cid:paraId="6F69AA54" w16cid:durableId="3FC0796C"/>
  <w16cid:commentId w16cid:paraId="6F5A555B" w16cid:durableId="22C58E53"/>
  <w16cid:commentId w16cid:paraId="5E3B8F93" w16cid:durableId="6EFA53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BEF9" w14:textId="77777777" w:rsidR="00BA6FD0" w:rsidRDefault="00BA6FD0">
      <w:r>
        <w:separator/>
      </w:r>
    </w:p>
  </w:endnote>
  <w:endnote w:type="continuationSeparator" w:id="0">
    <w:p w14:paraId="329AC55B" w14:textId="77777777" w:rsidR="00BA6FD0" w:rsidRDefault="00BA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0BDA" w14:textId="2BD754CE" w:rsidR="00E55166" w:rsidRPr="00CD3788" w:rsidRDefault="00E97A69" w:rsidP="00CD3788">
    <w:pPr>
      <w:pStyle w:val="Ttulo1"/>
      <w:spacing w:before="0" w:after="0"/>
      <w:ind w:right="50"/>
      <w:jc w:val="right"/>
      <w:rPr>
        <w:rFonts w:ascii="Arial" w:hAnsi="Arial" w:cs="Arial"/>
        <w:b w:val="0"/>
        <w:sz w:val="18"/>
        <w:szCs w:val="14"/>
      </w:rPr>
    </w:pPr>
    <w:r w:rsidRPr="00CD3788">
      <w:rPr>
        <w:rFonts w:ascii="Arial" w:hAnsi="Arial" w:cs="Arial"/>
        <w:b w:val="0"/>
        <w:sz w:val="18"/>
        <w:szCs w:val="14"/>
      </w:rPr>
      <w:fldChar w:fldCharType="begin"/>
    </w:r>
    <w:r w:rsidR="00783FBC" w:rsidRPr="00CD3788">
      <w:rPr>
        <w:rFonts w:ascii="Arial" w:hAnsi="Arial" w:cs="Arial"/>
        <w:b w:val="0"/>
        <w:sz w:val="18"/>
        <w:szCs w:val="14"/>
      </w:rPr>
      <w:instrText>PAGE   \* MERGEFORMAT</w:instrText>
    </w:r>
    <w:r w:rsidRPr="00CD3788">
      <w:rPr>
        <w:rFonts w:ascii="Arial" w:hAnsi="Arial" w:cs="Arial"/>
        <w:b w:val="0"/>
        <w:sz w:val="18"/>
        <w:szCs w:val="14"/>
      </w:rPr>
      <w:fldChar w:fldCharType="separate"/>
    </w:r>
    <w:r w:rsidR="00412D89">
      <w:rPr>
        <w:rFonts w:ascii="Arial" w:hAnsi="Arial" w:cs="Arial"/>
        <w:b w:val="0"/>
        <w:noProof/>
        <w:sz w:val="18"/>
        <w:szCs w:val="14"/>
      </w:rPr>
      <w:t>2</w:t>
    </w:r>
    <w:r w:rsidRPr="00CD3788">
      <w:rPr>
        <w:rFonts w:ascii="Arial" w:hAnsi="Arial" w:cs="Arial"/>
        <w:b w:val="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BAE8" w14:textId="77777777" w:rsidR="00BA6FD0" w:rsidRDefault="00BA6FD0">
      <w:r>
        <w:separator/>
      </w:r>
    </w:p>
  </w:footnote>
  <w:footnote w:type="continuationSeparator" w:id="0">
    <w:p w14:paraId="387D55DD" w14:textId="77777777" w:rsidR="00BA6FD0" w:rsidRDefault="00BA6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C1D5" w14:textId="77777777" w:rsidR="00CD3788" w:rsidRPr="00CD3788" w:rsidRDefault="00E1601A" w:rsidP="00CD3788">
    <w:pPr>
      <w:pStyle w:val="Ttulo1"/>
      <w:spacing w:before="0" w:after="0"/>
      <w:ind w:right="50"/>
      <w:jc w:val="center"/>
      <w:rPr>
        <w:rFonts w:ascii="Arial" w:hAnsi="Arial" w:cs="Arial"/>
        <w:b w:val="0"/>
        <w:sz w:val="18"/>
        <w:szCs w:val="14"/>
      </w:rPr>
    </w:pPr>
    <w:r w:rsidRPr="00CD3788">
      <w:rPr>
        <w:rFonts w:ascii="Arial" w:hAnsi="Arial" w:cs="Arial"/>
        <w:b w:val="0"/>
        <w:sz w:val="18"/>
        <w:szCs w:val="14"/>
      </w:rPr>
      <w:t>Juliana Enciso Escobar</w:t>
    </w:r>
    <w:r w:rsidR="0090134C" w:rsidRPr="00CD3788">
      <w:rPr>
        <w:rFonts w:ascii="Arial" w:hAnsi="Arial" w:cs="Arial"/>
        <w:b w:val="0"/>
        <w:sz w:val="18"/>
        <w:szCs w:val="14"/>
      </w:rPr>
      <w:t xml:space="preserve"> </w:t>
    </w:r>
    <w:r w:rsidR="00E55166" w:rsidRPr="00CD3788">
      <w:rPr>
        <w:rFonts w:ascii="Arial" w:hAnsi="Arial" w:cs="Arial"/>
        <w:b w:val="0"/>
        <w:sz w:val="18"/>
        <w:szCs w:val="14"/>
      </w:rPr>
      <w:t xml:space="preserve">Vs </w:t>
    </w:r>
    <w:r w:rsidRPr="00CD3788">
      <w:rPr>
        <w:rFonts w:ascii="Arial" w:hAnsi="Arial" w:cs="Arial"/>
        <w:b w:val="0"/>
        <w:sz w:val="18"/>
        <w:szCs w:val="14"/>
      </w:rPr>
      <w:t xml:space="preserve">Nueva EPS </w:t>
    </w:r>
    <w:r w:rsidR="0090134C" w:rsidRPr="00CD3788">
      <w:rPr>
        <w:rFonts w:ascii="Arial" w:hAnsi="Arial" w:cs="Arial"/>
        <w:b w:val="0"/>
        <w:sz w:val="18"/>
        <w:szCs w:val="14"/>
      </w:rPr>
      <w:t>y otr</w:t>
    </w:r>
    <w:r w:rsidR="00DC74FF" w:rsidRPr="00CD3788">
      <w:rPr>
        <w:rFonts w:ascii="Arial" w:hAnsi="Arial" w:cs="Arial"/>
        <w:b w:val="0"/>
        <w:sz w:val="18"/>
        <w:szCs w:val="14"/>
      </w:rPr>
      <w:t>a</w:t>
    </w:r>
  </w:p>
  <w:p w14:paraId="34FF1C98" w14:textId="1FD007A1" w:rsidR="00E55166" w:rsidRPr="00CD3788" w:rsidRDefault="00E55166" w:rsidP="00CD3788">
    <w:pPr>
      <w:pStyle w:val="Ttulo1"/>
      <w:spacing w:before="0" w:after="0"/>
      <w:ind w:right="50"/>
      <w:jc w:val="center"/>
      <w:rPr>
        <w:rFonts w:ascii="Arial" w:hAnsi="Arial" w:cs="Arial"/>
        <w:b w:val="0"/>
        <w:sz w:val="18"/>
        <w:szCs w:val="14"/>
      </w:rPr>
    </w:pPr>
    <w:r w:rsidRPr="00CD3788">
      <w:rPr>
        <w:rFonts w:ascii="Arial" w:hAnsi="Arial" w:cs="Arial"/>
        <w:b w:val="0"/>
        <w:sz w:val="18"/>
        <w:szCs w:val="14"/>
      </w:rPr>
      <w:t xml:space="preserve">Rad. </w:t>
    </w:r>
    <w:r w:rsidR="001675C0" w:rsidRPr="00CD3788">
      <w:rPr>
        <w:rFonts w:ascii="Arial" w:hAnsi="Arial" w:cs="Arial"/>
        <w:b w:val="0"/>
        <w:sz w:val="18"/>
        <w:szCs w:val="14"/>
      </w:rPr>
      <w:t>66</w:t>
    </w:r>
    <w:r w:rsidR="00E1601A" w:rsidRPr="00CD3788">
      <w:rPr>
        <w:rFonts w:ascii="Arial" w:hAnsi="Arial" w:cs="Arial"/>
        <w:b w:val="0"/>
        <w:sz w:val="18"/>
        <w:szCs w:val="14"/>
      </w:rPr>
      <w:t>0013105001</w:t>
    </w:r>
    <w:r w:rsidR="001675C0" w:rsidRPr="00CD3788">
      <w:rPr>
        <w:rFonts w:ascii="Arial" w:hAnsi="Arial" w:cs="Arial"/>
        <w:b w:val="0"/>
        <w:sz w:val="18"/>
        <w:szCs w:val="14"/>
      </w:rPr>
      <w:t>202300</w:t>
    </w:r>
    <w:r w:rsidR="00E1601A" w:rsidRPr="00CD3788">
      <w:rPr>
        <w:rFonts w:ascii="Arial" w:hAnsi="Arial" w:cs="Arial"/>
        <w:b w:val="0"/>
        <w:sz w:val="18"/>
        <w:szCs w:val="14"/>
      </w:rPr>
      <w:t>167</w:t>
    </w:r>
    <w:r w:rsidR="001675C0" w:rsidRPr="00CD3788">
      <w:rPr>
        <w:rFonts w:ascii="Arial" w:hAnsi="Arial" w:cs="Arial"/>
        <w:b w:val="0"/>
        <w:sz w:val="18"/>
        <w:szCs w:val="14"/>
      </w:rPr>
      <w:t>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BDC" w14:textId="77777777" w:rsidR="00E55166" w:rsidRDefault="00E55166">
    <w:pPr>
      <w:pStyle w:val="Encabezado"/>
      <w:ind w:right="360"/>
      <w:rPr>
        <w:lang w:val="es-MX"/>
      </w:rPr>
    </w:pPr>
  </w:p>
  <w:p w14:paraId="769D0D3C" w14:textId="77777777" w:rsidR="00E55166" w:rsidRDefault="00E55166">
    <w:pPr>
      <w:pStyle w:val="Encabezado"/>
      <w:ind w:right="360"/>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hybridMultilevel"/>
    <w:tmpl w:val="0C0A0003"/>
    <w:lvl w:ilvl="0" w:tplc="984E5C18">
      <w:start w:val="1"/>
      <w:numFmt w:val="bullet"/>
      <w:lvlText w:val=""/>
      <w:lvlJc w:val="left"/>
      <w:pPr>
        <w:tabs>
          <w:tab w:val="num" w:pos="360"/>
        </w:tabs>
        <w:ind w:left="360" w:hanging="360"/>
      </w:pPr>
      <w:rPr>
        <w:rFonts w:ascii="Symbol" w:hAnsi="Symbol" w:hint="default"/>
      </w:rPr>
    </w:lvl>
    <w:lvl w:ilvl="1" w:tplc="69AC81C6">
      <w:numFmt w:val="decimal"/>
      <w:lvlText w:val=""/>
      <w:lvlJc w:val="left"/>
    </w:lvl>
    <w:lvl w:ilvl="2" w:tplc="E7B22D2E">
      <w:numFmt w:val="decimal"/>
      <w:lvlText w:val=""/>
      <w:lvlJc w:val="left"/>
    </w:lvl>
    <w:lvl w:ilvl="3" w:tplc="89BC8A4A">
      <w:numFmt w:val="decimal"/>
      <w:lvlText w:val=""/>
      <w:lvlJc w:val="left"/>
    </w:lvl>
    <w:lvl w:ilvl="4" w:tplc="E1B20052">
      <w:numFmt w:val="decimal"/>
      <w:lvlText w:val=""/>
      <w:lvlJc w:val="left"/>
    </w:lvl>
    <w:lvl w:ilvl="5" w:tplc="B1DE3DBE">
      <w:numFmt w:val="decimal"/>
      <w:lvlText w:val=""/>
      <w:lvlJc w:val="left"/>
    </w:lvl>
    <w:lvl w:ilvl="6" w:tplc="EC90033A">
      <w:numFmt w:val="decimal"/>
      <w:lvlText w:val=""/>
      <w:lvlJc w:val="left"/>
    </w:lvl>
    <w:lvl w:ilvl="7" w:tplc="3F7CD5D6">
      <w:numFmt w:val="decimal"/>
      <w:lvlText w:val=""/>
      <w:lvlJc w:val="left"/>
    </w:lvl>
    <w:lvl w:ilvl="8" w:tplc="142E9D1A">
      <w:numFmt w:val="decimal"/>
      <w:lvlText w:val=""/>
      <w:lvlJc w:val="left"/>
    </w:lvl>
  </w:abstractNum>
  <w:abstractNum w:abstractNumId="2" w15:restartNumberingAfterBreak="0">
    <w:nsid w:val="07881273"/>
    <w:multiLevelType w:val="hybridMultilevel"/>
    <w:tmpl w:val="0C0A0003"/>
    <w:lvl w:ilvl="0" w:tplc="B8180846">
      <w:start w:val="1"/>
      <w:numFmt w:val="bullet"/>
      <w:lvlText w:val=""/>
      <w:lvlJc w:val="left"/>
      <w:pPr>
        <w:tabs>
          <w:tab w:val="num" w:pos="360"/>
        </w:tabs>
        <w:ind w:left="360" w:hanging="360"/>
      </w:pPr>
      <w:rPr>
        <w:rFonts w:ascii="Symbol" w:hAnsi="Symbol" w:hint="default"/>
      </w:rPr>
    </w:lvl>
    <w:lvl w:ilvl="1" w:tplc="D2DAA26A">
      <w:numFmt w:val="decimal"/>
      <w:lvlText w:val=""/>
      <w:lvlJc w:val="left"/>
    </w:lvl>
    <w:lvl w:ilvl="2" w:tplc="420ADBE0">
      <w:numFmt w:val="decimal"/>
      <w:lvlText w:val=""/>
      <w:lvlJc w:val="left"/>
    </w:lvl>
    <w:lvl w:ilvl="3" w:tplc="A7107ACE">
      <w:numFmt w:val="decimal"/>
      <w:lvlText w:val=""/>
      <w:lvlJc w:val="left"/>
    </w:lvl>
    <w:lvl w:ilvl="4" w:tplc="C15EB750">
      <w:numFmt w:val="decimal"/>
      <w:lvlText w:val=""/>
      <w:lvlJc w:val="left"/>
    </w:lvl>
    <w:lvl w:ilvl="5" w:tplc="27D4715A">
      <w:numFmt w:val="decimal"/>
      <w:lvlText w:val=""/>
      <w:lvlJc w:val="left"/>
    </w:lvl>
    <w:lvl w:ilvl="6" w:tplc="0290BFF0">
      <w:numFmt w:val="decimal"/>
      <w:lvlText w:val=""/>
      <w:lvlJc w:val="left"/>
    </w:lvl>
    <w:lvl w:ilvl="7" w:tplc="06A65EA4">
      <w:numFmt w:val="decimal"/>
      <w:lvlText w:val=""/>
      <w:lvlJc w:val="left"/>
    </w:lvl>
    <w:lvl w:ilvl="8" w:tplc="1EBC97F4">
      <w:numFmt w:val="decimal"/>
      <w:lvlText w:val=""/>
      <w:lvlJc w:val="left"/>
    </w:lvl>
  </w:abstractNum>
  <w:abstractNum w:abstractNumId="3" w15:restartNumberingAfterBreak="0">
    <w:nsid w:val="07FA2667"/>
    <w:multiLevelType w:val="hybridMultilevel"/>
    <w:tmpl w:val="EAE84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7" w15:restartNumberingAfterBreak="0">
    <w:nsid w:val="1AA43867"/>
    <w:multiLevelType w:val="hybridMultilevel"/>
    <w:tmpl w:val="3AECBB7C"/>
    <w:lvl w:ilvl="0" w:tplc="0C0A000F">
      <w:start w:val="1"/>
      <w:numFmt w:val="decimal"/>
      <w:lvlText w:val="%1."/>
      <w:lvlJc w:val="left"/>
      <w:pPr>
        <w:tabs>
          <w:tab w:val="num" w:pos="4046"/>
        </w:tabs>
        <w:ind w:left="4046" w:hanging="360"/>
      </w:pPr>
      <w:rPr>
        <w:rFonts w:hint="default"/>
      </w:r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abstractNum w:abstractNumId="8" w15:restartNumberingAfterBreak="0">
    <w:nsid w:val="23327C25"/>
    <w:multiLevelType w:val="hybridMultilevel"/>
    <w:tmpl w:val="A3209E7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73094A"/>
    <w:multiLevelType w:val="hybridMultilevel"/>
    <w:tmpl w:val="0C0A0003"/>
    <w:lvl w:ilvl="0" w:tplc="C2445444">
      <w:start w:val="1"/>
      <w:numFmt w:val="bullet"/>
      <w:lvlText w:val=""/>
      <w:lvlJc w:val="left"/>
      <w:pPr>
        <w:tabs>
          <w:tab w:val="num" w:pos="360"/>
        </w:tabs>
        <w:ind w:left="360" w:hanging="360"/>
      </w:pPr>
      <w:rPr>
        <w:rFonts w:ascii="Symbol" w:hAnsi="Symbol" w:hint="default"/>
      </w:rPr>
    </w:lvl>
    <w:lvl w:ilvl="1" w:tplc="4BFEE0CC">
      <w:numFmt w:val="decimal"/>
      <w:lvlText w:val=""/>
      <w:lvlJc w:val="left"/>
    </w:lvl>
    <w:lvl w:ilvl="2" w:tplc="78B8BD5A">
      <w:numFmt w:val="decimal"/>
      <w:lvlText w:val=""/>
      <w:lvlJc w:val="left"/>
    </w:lvl>
    <w:lvl w:ilvl="3" w:tplc="977A8EF2">
      <w:numFmt w:val="decimal"/>
      <w:lvlText w:val=""/>
      <w:lvlJc w:val="left"/>
    </w:lvl>
    <w:lvl w:ilvl="4" w:tplc="424E285E">
      <w:numFmt w:val="decimal"/>
      <w:lvlText w:val=""/>
      <w:lvlJc w:val="left"/>
    </w:lvl>
    <w:lvl w:ilvl="5" w:tplc="05304D7C">
      <w:numFmt w:val="decimal"/>
      <w:lvlText w:val=""/>
      <w:lvlJc w:val="left"/>
    </w:lvl>
    <w:lvl w:ilvl="6" w:tplc="1AFCB996">
      <w:numFmt w:val="decimal"/>
      <w:lvlText w:val=""/>
      <w:lvlJc w:val="left"/>
    </w:lvl>
    <w:lvl w:ilvl="7" w:tplc="299A631C">
      <w:numFmt w:val="decimal"/>
      <w:lvlText w:val=""/>
      <w:lvlJc w:val="left"/>
    </w:lvl>
    <w:lvl w:ilvl="8" w:tplc="A4803D78">
      <w:numFmt w:val="decimal"/>
      <w:lvlText w:val=""/>
      <w:lvlJc w:val="left"/>
    </w:lvl>
  </w:abstractNum>
  <w:abstractNum w:abstractNumId="10"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DB4BC7"/>
    <w:multiLevelType w:val="hybridMultilevel"/>
    <w:tmpl w:val="AAF60F64"/>
    <w:lvl w:ilvl="0" w:tplc="F0663E34">
      <w:numFmt w:val="none"/>
      <w:lvlText w:val="-"/>
      <w:legacy w:legacy="1" w:legacySpace="120" w:legacyIndent="360"/>
      <w:lvlJc w:val="left"/>
      <w:pPr>
        <w:ind w:left="360" w:hanging="360"/>
      </w:pPr>
    </w:lvl>
    <w:lvl w:ilvl="1" w:tplc="D18C7AEA">
      <w:start w:val="1"/>
      <w:numFmt w:val="none"/>
      <w:lvlText w:val="o"/>
      <w:legacy w:legacy="1" w:legacySpace="120" w:legacyIndent="360"/>
      <w:lvlJc w:val="left"/>
      <w:pPr>
        <w:ind w:left="720" w:hanging="360"/>
      </w:pPr>
      <w:rPr>
        <w:rFonts w:ascii="Courier New" w:hAnsi="Courier New" w:hint="default"/>
      </w:rPr>
    </w:lvl>
    <w:lvl w:ilvl="2" w:tplc="ED600E08">
      <w:start w:val="1"/>
      <w:numFmt w:val="none"/>
      <w:lvlText w:val=""/>
      <w:legacy w:legacy="1" w:legacySpace="120" w:legacyIndent="360"/>
      <w:lvlJc w:val="left"/>
      <w:pPr>
        <w:ind w:left="1080" w:hanging="360"/>
      </w:pPr>
      <w:rPr>
        <w:rFonts w:ascii="Wingdings" w:hAnsi="Wingdings" w:hint="default"/>
      </w:rPr>
    </w:lvl>
    <w:lvl w:ilvl="3" w:tplc="A2066D06">
      <w:start w:val="1"/>
      <w:numFmt w:val="none"/>
      <w:lvlText w:val=""/>
      <w:legacy w:legacy="1" w:legacySpace="120" w:legacyIndent="360"/>
      <w:lvlJc w:val="left"/>
      <w:pPr>
        <w:ind w:left="1440" w:hanging="360"/>
      </w:pPr>
      <w:rPr>
        <w:rFonts w:ascii="Symbol" w:hAnsi="Symbol" w:hint="default"/>
      </w:rPr>
    </w:lvl>
    <w:lvl w:ilvl="4" w:tplc="045A2B1E">
      <w:start w:val="1"/>
      <w:numFmt w:val="none"/>
      <w:lvlText w:val="o"/>
      <w:legacy w:legacy="1" w:legacySpace="120" w:legacyIndent="360"/>
      <w:lvlJc w:val="left"/>
      <w:pPr>
        <w:ind w:left="1800" w:hanging="360"/>
      </w:pPr>
      <w:rPr>
        <w:rFonts w:ascii="Courier New" w:hAnsi="Courier New" w:hint="default"/>
      </w:rPr>
    </w:lvl>
    <w:lvl w:ilvl="5" w:tplc="77D46C50">
      <w:start w:val="1"/>
      <w:numFmt w:val="none"/>
      <w:lvlText w:val=""/>
      <w:legacy w:legacy="1" w:legacySpace="120" w:legacyIndent="360"/>
      <w:lvlJc w:val="left"/>
      <w:pPr>
        <w:ind w:left="2160" w:hanging="360"/>
      </w:pPr>
      <w:rPr>
        <w:rFonts w:ascii="Wingdings" w:hAnsi="Wingdings" w:hint="default"/>
      </w:rPr>
    </w:lvl>
    <w:lvl w:ilvl="6" w:tplc="9AD0ABFE">
      <w:start w:val="1"/>
      <w:numFmt w:val="none"/>
      <w:lvlText w:val=""/>
      <w:legacy w:legacy="1" w:legacySpace="120" w:legacyIndent="360"/>
      <w:lvlJc w:val="left"/>
      <w:pPr>
        <w:ind w:left="2520" w:hanging="360"/>
      </w:pPr>
      <w:rPr>
        <w:rFonts w:ascii="Symbol" w:hAnsi="Symbol" w:hint="default"/>
      </w:rPr>
    </w:lvl>
    <w:lvl w:ilvl="7" w:tplc="A7BA3510">
      <w:start w:val="1"/>
      <w:numFmt w:val="none"/>
      <w:lvlText w:val="o"/>
      <w:legacy w:legacy="1" w:legacySpace="120" w:legacyIndent="360"/>
      <w:lvlJc w:val="left"/>
      <w:pPr>
        <w:ind w:left="2880" w:hanging="360"/>
      </w:pPr>
      <w:rPr>
        <w:rFonts w:ascii="Courier New" w:hAnsi="Courier New" w:hint="default"/>
      </w:rPr>
    </w:lvl>
    <w:lvl w:ilvl="8" w:tplc="EF6CB0A4">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522FC5"/>
    <w:multiLevelType w:val="hybridMultilevel"/>
    <w:tmpl w:val="0C0A0003"/>
    <w:lvl w:ilvl="0" w:tplc="A18058D0">
      <w:start w:val="1"/>
      <w:numFmt w:val="bullet"/>
      <w:lvlText w:val=""/>
      <w:lvlJc w:val="left"/>
      <w:pPr>
        <w:tabs>
          <w:tab w:val="num" w:pos="360"/>
        </w:tabs>
        <w:ind w:left="360" w:hanging="360"/>
      </w:pPr>
      <w:rPr>
        <w:rFonts w:ascii="Symbol" w:hAnsi="Symbol" w:hint="default"/>
      </w:rPr>
    </w:lvl>
    <w:lvl w:ilvl="1" w:tplc="ACC47D28">
      <w:numFmt w:val="decimal"/>
      <w:lvlText w:val=""/>
      <w:lvlJc w:val="left"/>
    </w:lvl>
    <w:lvl w:ilvl="2" w:tplc="C5DC42C8">
      <w:numFmt w:val="decimal"/>
      <w:lvlText w:val=""/>
      <w:lvlJc w:val="left"/>
    </w:lvl>
    <w:lvl w:ilvl="3" w:tplc="7564080A">
      <w:numFmt w:val="decimal"/>
      <w:lvlText w:val=""/>
      <w:lvlJc w:val="left"/>
    </w:lvl>
    <w:lvl w:ilvl="4" w:tplc="D13CAAFC">
      <w:numFmt w:val="decimal"/>
      <w:lvlText w:val=""/>
      <w:lvlJc w:val="left"/>
    </w:lvl>
    <w:lvl w:ilvl="5" w:tplc="F4D4EAA0">
      <w:numFmt w:val="decimal"/>
      <w:lvlText w:val=""/>
      <w:lvlJc w:val="left"/>
    </w:lvl>
    <w:lvl w:ilvl="6" w:tplc="86F4DB50">
      <w:numFmt w:val="decimal"/>
      <w:lvlText w:val=""/>
      <w:lvlJc w:val="left"/>
    </w:lvl>
    <w:lvl w:ilvl="7" w:tplc="2C88C3A4">
      <w:numFmt w:val="decimal"/>
      <w:lvlText w:val=""/>
      <w:lvlJc w:val="left"/>
    </w:lvl>
    <w:lvl w:ilvl="8" w:tplc="255A389A">
      <w:numFmt w:val="decimal"/>
      <w:lvlText w:val=""/>
      <w:lvlJc w:val="left"/>
    </w:lvl>
  </w:abstractNum>
  <w:abstractNum w:abstractNumId="13" w15:restartNumberingAfterBreak="0">
    <w:nsid w:val="350C3E75"/>
    <w:multiLevelType w:val="hybridMultilevel"/>
    <w:tmpl w:val="0C0A0003"/>
    <w:lvl w:ilvl="0" w:tplc="CA1E7BDC">
      <w:start w:val="1"/>
      <w:numFmt w:val="bullet"/>
      <w:lvlText w:val=""/>
      <w:lvlJc w:val="left"/>
      <w:pPr>
        <w:tabs>
          <w:tab w:val="num" w:pos="360"/>
        </w:tabs>
        <w:ind w:left="360" w:hanging="360"/>
      </w:pPr>
      <w:rPr>
        <w:rFonts w:ascii="Symbol" w:hAnsi="Symbol" w:hint="default"/>
      </w:rPr>
    </w:lvl>
    <w:lvl w:ilvl="1" w:tplc="34D41B94">
      <w:numFmt w:val="decimal"/>
      <w:lvlText w:val=""/>
      <w:lvlJc w:val="left"/>
    </w:lvl>
    <w:lvl w:ilvl="2" w:tplc="3FA27AA4">
      <w:numFmt w:val="decimal"/>
      <w:lvlText w:val=""/>
      <w:lvlJc w:val="left"/>
    </w:lvl>
    <w:lvl w:ilvl="3" w:tplc="5DBE9506">
      <w:numFmt w:val="decimal"/>
      <w:lvlText w:val=""/>
      <w:lvlJc w:val="left"/>
    </w:lvl>
    <w:lvl w:ilvl="4" w:tplc="7C4A91A8">
      <w:numFmt w:val="decimal"/>
      <w:lvlText w:val=""/>
      <w:lvlJc w:val="left"/>
    </w:lvl>
    <w:lvl w:ilvl="5" w:tplc="4E54502A">
      <w:numFmt w:val="decimal"/>
      <w:lvlText w:val=""/>
      <w:lvlJc w:val="left"/>
    </w:lvl>
    <w:lvl w:ilvl="6" w:tplc="A97C7E32">
      <w:numFmt w:val="decimal"/>
      <w:lvlText w:val=""/>
      <w:lvlJc w:val="left"/>
    </w:lvl>
    <w:lvl w:ilvl="7" w:tplc="CF4E79D6">
      <w:numFmt w:val="decimal"/>
      <w:lvlText w:val=""/>
      <w:lvlJc w:val="left"/>
    </w:lvl>
    <w:lvl w:ilvl="8" w:tplc="7ED66016">
      <w:numFmt w:val="decimal"/>
      <w:lvlText w:val=""/>
      <w:lvlJc w:val="left"/>
    </w:lvl>
  </w:abstractNum>
  <w:abstractNum w:abstractNumId="14"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E5261B"/>
    <w:multiLevelType w:val="multilevel"/>
    <w:tmpl w:val="934678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1"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B1B2AFF"/>
    <w:multiLevelType w:val="hybridMultilevel"/>
    <w:tmpl w:val="0C0A0003"/>
    <w:lvl w:ilvl="0" w:tplc="EEDC29BA">
      <w:start w:val="1"/>
      <w:numFmt w:val="bullet"/>
      <w:lvlText w:val=""/>
      <w:lvlJc w:val="left"/>
      <w:pPr>
        <w:tabs>
          <w:tab w:val="num" w:pos="360"/>
        </w:tabs>
        <w:ind w:left="360" w:hanging="360"/>
      </w:pPr>
      <w:rPr>
        <w:rFonts w:ascii="Symbol" w:hAnsi="Symbol" w:hint="default"/>
      </w:rPr>
    </w:lvl>
    <w:lvl w:ilvl="1" w:tplc="3C340316">
      <w:numFmt w:val="decimal"/>
      <w:lvlText w:val=""/>
      <w:lvlJc w:val="left"/>
    </w:lvl>
    <w:lvl w:ilvl="2" w:tplc="BF3CFD8E">
      <w:numFmt w:val="decimal"/>
      <w:lvlText w:val=""/>
      <w:lvlJc w:val="left"/>
    </w:lvl>
    <w:lvl w:ilvl="3" w:tplc="D952D194">
      <w:numFmt w:val="decimal"/>
      <w:lvlText w:val=""/>
      <w:lvlJc w:val="left"/>
    </w:lvl>
    <w:lvl w:ilvl="4" w:tplc="BC9660AE">
      <w:numFmt w:val="decimal"/>
      <w:lvlText w:val=""/>
      <w:lvlJc w:val="left"/>
    </w:lvl>
    <w:lvl w:ilvl="5" w:tplc="69984DBA">
      <w:numFmt w:val="decimal"/>
      <w:lvlText w:val=""/>
      <w:lvlJc w:val="left"/>
    </w:lvl>
    <w:lvl w:ilvl="6" w:tplc="2D1E67FA">
      <w:numFmt w:val="decimal"/>
      <w:lvlText w:val=""/>
      <w:lvlJc w:val="left"/>
    </w:lvl>
    <w:lvl w:ilvl="7" w:tplc="822C3304">
      <w:numFmt w:val="decimal"/>
      <w:lvlText w:val=""/>
      <w:lvlJc w:val="left"/>
    </w:lvl>
    <w:lvl w:ilvl="8" w:tplc="98964170">
      <w:numFmt w:val="decimal"/>
      <w:lvlText w:val=""/>
      <w:lvlJc w:val="left"/>
    </w:lvl>
  </w:abstractNum>
  <w:abstractNum w:abstractNumId="23"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4"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1"/>
    <w:lvlOverride w:ilvl="0">
      <w:lvl w:ilvl="0" w:tplc="F0663E34">
        <w:numFmt w:val="none"/>
        <w:lvlText w:val="-"/>
        <w:legacy w:legacy="1" w:legacySpace="120" w:legacyIndent="360"/>
        <w:lvlJc w:val="left"/>
        <w:pPr>
          <w:ind w:left="360" w:hanging="360"/>
        </w:pPr>
      </w:lvl>
    </w:lvlOverride>
    <w:lvlOverride w:ilvl="1">
      <w:lvl w:ilvl="1" w:tplc="D18C7AEA">
        <w:start w:val="1"/>
        <w:numFmt w:val="none"/>
        <w:lvlText w:val="o"/>
        <w:legacy w:legacy="1" w:legacySpace="120" w:legacyIndent="360"/>
        <w:lvlJc w:val="left"/>
        <w:pPr>
          <w:ind w:left="720" w:hanging="360"/>
        </w:pPr>
        <w:rPr>
          <w:rFonts w:ascii="Courier New" w:hAnsi="Courier New" w:hint="default"/>
        </w:rPr>
      </w:lvl>
    </w:lvlOverride>
    <w:lvlOverride w:ilvl="2">
      <w:lvl w:ilvl="2" w:tplc="ED600E08">
        <w:start w:val="1"/>
        <w:numFmt w:val="none"/>
        <w:lvlText w:val=""/>
        <w:legacy w:legacy="1" w:legacySpace="120" w:legacyIndent="360"/>
        <w:lvlJc w:val="left"/>
        <w:pPr>
          <w:ind w:left="1080" w:hanging="360"/>
        </w:pPr>
        <w:rPr>
          <w:rFonts w:ascii="Wingdings" w:hAnsi="Wingdings" w:hint="default"/>
        </w:rPr>
      </w:lvl>
    </w:lvlOverride>
    <w:lvlOverride w:ilvl="3">
      <w:lvl w:ilvl="3" w:tplc="A2066D06">
        <w:start w:val="1"/>
        <w:numFmt w:val="none"/>
        <w:lvlText w:val=""/>
        <w:legacy w:legacy="1" w:legacySpace="120" w:legacyIndent="360"/>
        <w:lvlJc w:val="left"/>
        <w:pPr>
          <w:ind w:left="1440" w:hanging="360"/>
        </w:pPr>
        <w:rPr>
          <w:rFonts w:ascii="Symbol" w:hAnsi="Symbol" w:hint="default"/>
        </w:rPr>
      </w:lvl>
    </w:lvlOverride>
    <w:lvlOverride w:ilvl="4">
      <w:lvl w:ilvl="4" w:tplc="045A2B1E">
        <w:start w:val="1"/>
        <w:numFmt w:val="none"/>
        <w:lvlText w:val="o"/>
        <w:legacy w:legacy="1" w:legacySpace="120" w:legacyIndent="360"/>
        <w:lvlJc w:val="left"/>
        <w:pPr>
          <w:ind w:left="1800" w:hanging="360"/>
        </w:pPr>
        <w:rPr>
          <w:rFonts w:ascii="Courier New" w:hAnsi="Courier New" w:hint="default"/>
        </w:rPr>
      </w:lvl>
    </w:lvlOverride>
    <w:lvlOverride w:ilvl="5">
      <w:lvl w:ilvl="5" w:tplc="77D46C50">
        <w:start w:val="1"/>
        <w:numFmt w:val="none"/>
        <w:lvlText w:val=""/>
        <w:legacy w:legacy="1" w:legacySpace="120" w:legacyIndent="360"/>
        <w:lvlJc w:val="left"/>
        <w:pPr>
          <w:ind w:left="2160" w:hanging="360"/>
        </w:pPr>
        <w:rPr>
          <w:rFonts w:ascii="Wingdings" w:hAnsi="Wingdings" w:hint="default"/>
        </w:rPr>
      </w:lvl>
    </w:lvlOverride>
    <w:lvlOverride w:ilvl="6">
      <w:lvl w:ilvl="6" w:tplc="9AD0ABFE">
        <w:start w:val="1"/>
        <w:numFmt w:val="none"/>
        <w:lvlText w:val=""/>
        <w:legacy w:legacy="1" w:legacySpace="120" w:legacyIndent="360"/>
        <w:lvlJc w:val="left"/>
        <w:pPr>
          <w:ind w:left="2520" w:hanging="360"/>
        </w:pPr>
        <w:rPr>
          <w:rFonts w:ascii="Symbol" w:hAnsi="Symbol" w:hint="default"/>
        </w:rPr>
      </w:lvl>
    </w:lvlOverride>
    <w:lvlOverride w:ilvl="7">
      <w:lvl w:ilvl="7" w:tplc="A7BA3510">
        <w:start w:val="1"/>
        <w:numFmt w:val="none"/>
        <w:lvlText w:val="o"/>
        <w:legacy w:legacy="1" w:legacySpace="120" w:legacyIndent="360"/>
        <w:lvlJc w:val="left"/>
        <w:pPr>
          <w:ind w:left="2880" w:hanging="360"/>
        </w:pPr>
        <w:rPr>
          <w:rFonts w:ascii="Courier New" w:hAnsi="Courier New" w:hint="default"/>
        </w:rPr>
      </w:lvl>
    </w:lvlOverride>
    <w:lvlOverride w:ilvl="8">
      <w:lvl w:ilvl="8" w:tplc="EF6CB0A4">
        <w:start w:val="1"/>
        <w:numFmt w:val="none"/>
        <w:lvlText w:val=""/>
        <w:legacy w:legacy="1" w:legacySpace="120" w:legacyIndent="360"/>
        <w:lvlJc w:val="left"/>
        <w:pPr>
          <w:ind w:left="3240" w:hanging="360"/>
        </w:pPr>
        <w:rPr>
          <w:rFonts w:ascii="Wingdings" w:hAnsi="Wingdings" w:hint="default"/>
        </w:rPr>
      </w:lvl>
    </w:lvlOverride>
  </w:num>
  <w:num w:numId="3">
    <w:abstractNumId w:val="12"/>
  </w:num>
  <w:num w:numId="4">
    <w:abstractNumId w:val="9"/>
  </w:num>
  <w:num w:numId="5">
    <w:abstractNumId w:val="0"/>
  </w:num>
  <w:num w:numId="6">
    <w:abstractNumId w:val="2"/>
  </w:num>
  <w:num w:numId="7">
    <w:abstractNumId w:val="5"/>
  </w:num>
  <w:num w:numId="8">
    <w:abstractNumId w:val="1"/>
  </w:num>
  <w:num w:numId="9">
    <w:abstractNumId w:val="22"/>
  </w:num>
  <w:num w:numId="10">
    <w:abstractNumId w:val="13"/>
  </w:num>
  <w:num w:numId="11">
    <w:abstractNumId w:val="10"/>
  </w:num>
  <w:num w:numId="12">
    <w:abstractNumId w:val="23"/>
  </w:num>
  <w:num w:numId="13">
    <w:abstractNumId w:val="24"/>
  </w:num>
  <w:num w:numId="14">
    <w:abstractNumId w:val="4"/>
  </w:num>
  <w:num w:numId="15">
    <w:abstractNumId w:val="20"/>
  </w:num>
  <w:num w:numId="16">
    <w:abstractNumId w:val="6"/>
  </w:num>
  <w:num w:numId="17">
    <w:abstractNumId w:val="25"/>
  </w:num>
  <w:num w:numId="18">
    <w:abstractNumId w:val="21"/>
  </w:num>
  <w:num w:numId="19">
    <w:abstractNumId w:val="14"/>
  </w:num>
  <w:num w:numId="20">
    <w:abstractNumId w:val="19"/>
  </w:num>
  <w:num w:numId="21">
    <w:abstractNumId w:val="18"/>
  </w:num>
  <w:num w:numId="22">
    <w:abstractNumId w:val="17"/>
  </w:num>
  <w:num w:numId="23">
    <w:abstractNumId w:val="16"/>
  </w:num>
  <w:num w:numId="24">
    <w:abstractNumId w:val="15"/>
  </w:num>
  <w:num w:numId="25">
    <w:abstractNumId w:val="8"/>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131D"/>
    <w:rsid w:val="000016BA"/>
    <w:rsid w:val="00001B1A"/>
    <w:rsid w:val="0000742D"/>
    <w:rsid w:val="000111EF"/>
    <w:rsid w:val="00014FEB"/>
    <w:rsid w:val="00015AF3"/>
    <w:rsid w:val="000216E2"/>
    <w:rsid w:val="00035885"/>
    <w:rsid w:val="000358E7"/>
    <w:rsid w:val="00041FE0"/>
    <w:rsid w:val="000445B6"/>
    <w:rsid w:val="00057491"/>
    <w:rsid w:val="000574C3"/>
    <w:rsid w:val="000657B2"/>
    <w:rsid w:val="000710FE"/>
    <w:rsid w:val="00072225"/>
    <w:rsid w:val="000765B2"/>
    <w:rsid w:val="00080C22"/>
    <w:rsid w:val="00081863"/>
    <w:rsid w:val="00091765"/>
    <w:rsid w:val="00097556"/>
    <w:rsid w:val="000A039B"/>
    <w:rsid w:val="000A1E94"/>
    <w:rsid w:val="000A2C1D"/>
    <w:rsid w:val="000A547C"/>
    <w:rsid w:val="000B33F5"/>
    <w:rsid w:val="000B7470"/>
    <w:rsid w:val="000C07D6"/>
    <w:rsid w:val="000C36B9"/>
    <w:rsid w:val="000C45EB"/>
    <w:rsid w:val="000C4BC7"/>
    <w:rsid w:val="000D0061"/>
    <w:rsid w:val="000D0550"/>
    <w:rsid w:val="000D7568"/>
    <w:rsid w:val="000E0A9B"/>
    <w:rsid w:val="000E5F56"/>
    <w:rsid w:val="000E646B"/>
    <w:rsid w:val="000E7743"/>
    <w:rsid w:val="000ED277"/>
    <w:rsid w:val="000F38DE"/>
    <w:rsid w:val="00100D32"/>
    <w:rsid w:val="001035D9"/>
    <w:rsid w:val="00106163"/>
    <w:rsid w:val="00111ECA"/>
    <w:rsid w:val="00112D3A"/>
    <w:rsid w:val="00116DFA"/>
    <w:rsid w:val="0011700A"/>
    <w:rsid w:val="001237FE"/>
    <w:rsid w:val="00123FD7"/>
    <w:rsid w:val="001253A5"/>
    <w:rsid w:val="001259A9"/>
    <w:rsid w:val="00133FB7"/>
    <w:rsid w:val="001343B8"/>
    <w:rsid w:val="0013449C"/>
    <w:rsid w:val="00135F5B"/>
    <w:rsid w:val="001474B3"/>
    <w:rsid w:val="00151C4A"/>
    <w:rsid w:val="001535FE"/>
    <w:rsid w:val="001545D4"/>
    <w:rsid w:val="001546F5"/>
    <w:rsid w:val="00157AEE"/>
    <w:rsid w:val="001631DE"/>
    <w:rsid w:val="00166247"/>
    <w:rsid w:val="001675C0"/>
    <w:rsid w:val="00167A45"/>
    <w:rsid w:val="00167BF2"/>
    <w:rsid w:val="00167F8B"/>
    <w:rsid w:val="00170670"/>
    <w:rsid w:val="00172866"/>
    <w:rsid w:val="00175FF5"/>
    <w:rsid w:val="00177139"/>
    <w:rsid w:val="00181F6E"/>
    <w:rsid w:val="00182639"/>
    <w:rsid w:val="00183694"/>
    <w:rsid w:val="00195232"/>
    <w:rsid w:val="001A701B"/>
    <w:rsid w:val="001B2E5C"/>
    <w:rsid w:val="001B336F"/>
    <w:rsid w:val="001B77A3"/>
    <w:rsid w:val="001B7BD3"/>
    <w:rsid w:val="001C5903"/>
    <w:rsid w:val="001C5950"/>
    <w:rsid w:val="001C6C77"/>
    <w:rsid w:val="001D04DB"/>
    <w:rsid w:val="001D0568"/>
    <w:rsid w:val="001D4A1C"/>
    <w:rsid w:val="001E100F"/>
    <w:rsid w:val="001E1727"/>
    <w:rsid w:val="001E19F4"/>
    <w:rsid w:val="001F0626"/>
    <w:rsid w:val="001F1BE2"/>
    <w:rsid w:val="001F31CC"/>
    <w:rsid w:val="001F71EA"/>
    <w:rsid w:val="00210E59"/>
    <w:rsid w:val="00211E51"/>
    <w:rsid w:val="002132A5"/>
    <w:rsid w:val="0021355A"/>
    <w:rsid w:val="0021358D"/>
    <w:rsid w:val="00216B4D"/>
    <w:rsid w:val="00217D18"/>
    <w:rsid w:val="00226905"/>
    <w:rsid w:val="00230D87"/>
    <w:rsid w:val="00235EB9"/>
    <w:rsid w:val="00240A21"/>
    <w:rsid w:val="0024117E"/>
    <w:rsid w:val="00242DBD"/>
    <w:rsid w:val="00242E77"/>
    <w:rsid w:val="0025011A"/>
    <w:rsid w:val="0025070E"/>
    <w:rsid w:val="00250F79"/>
    <w:rsid w:val="00254D91"/>
    <w:rsid w:val="002552A3"/>
    <w:rsid w:val="00256145"/>
    <w:rsid w:val="0026484E"/>
    <w:rsid w:val="002671E5"/>
    <w:rsid w:val="00267358"/>
    <w:rsid w:val="00271C28"/>
    <w:rsid w:val="0027200A"/>
    <w:rsid w:val="002754FC"/>
    <w:rsid w:val="002758A2"/>
    <w:rsid w:val="002814AD"/>
    <w:rsid w:val="0028214B"/>
    <w:rsid w:val="00286CF0"/>
    <w:rsid w:val="0029495F"/>
    <w:rsid w:val="0029620E"/>
    <w:rsid w:val="0029642F"/>
    <w:rsid w:val="002A0918"/>
    <w:rsid w:val="002A0B56"/>
    <w:rsid w:val="002A2AE9"/>
    <w:rsid w:val="002A2F69"/>
    <w:rsid w:val="002B2E26"/>
    <w:rsid w:val="002B5E02"/>
    <w:rsid w:val="002B60D4"/>
    <w:rsid w:val="002C02FA"/>
    <w:rsid w:val="002C539D"/>
    <w:rsid w:val="002C7ACE"/>
    <w:rsid w:val="002C7D48"/>
    <w:rsid w:val="002C7F42"/>
    <w:rsid w:val="002D145C"/>
    <w:rsid w:val="002D2577"/>
    <w:rsid w:val="002D3294"/>
    <w:rsid w:val="002E24F8"/>
    <w:rsid w:val="002E3678"/>
    <w:rsid w:val="002E4CBA"/>
    <w:rsid w:val="002E4DF2"/>
    <w:rsid w:val="002E6FF9"/>
    <w:rsid w:val="002F1C22"/>
    <w:rsid w:val="002F7123"/>
    <w:rsid w:val="002F73EE"/>
    <w:rsid w:val="00301C88"/>
    <w:rsid w:val="00303073"/>
    <w:rsid w:val="00303513"/>
    <w:rsid w:val="003077D5"/>
    <w:rsid w:val="003107BA"/>
    <w:rsid w:val="00311524"/>
    <w:rsid w:val="00314FD9"/>
    <w:rsid w:val="00326E04"/>
    <w:rsid w:val="00340316"/>
    <w:rsid w:val="003428C9"/>
    <w:rsid w:val="003443AF"/>
    <w:rsid w:val="00350622"/>
    <w:rsid w:val="0035153F"/>
    <w:rsid w:val="00352D0E"/>
    <w:rsid w:val="003650E7"/>
    <w:rsid w:val="00367FB8"/>
    <w:rsid w:val="003812A2"/>
    <w:rsid w:val="003857DC"/>
    <w:rsid w:val="003860AB"/>
    <w:rsid w:val="003866B8"/>
    <w:rsid w:val="00386A44"/>
    <w:rsid w:val="003A56C3"/>
    <w:rsid w:val="003A706B"/>
    <w:rsid w:val="003B03B9"/>
    <w:rsid w:val="003B659C"/>
    <w:rsid w:val="003B6673"/>
    <w:rsid w:val="003C4428"/>
    <w:rsid w:val="003C5758"/>
    <w:rsid w:val="003D15BF"/>
    <w:rsid w:val="003D6010"/>
    <w:rsid w:val="003D6D7A"/>
    <w:rsid w:val="003D7E30"/>
    <w:rsid w:val="003E17DB"/>
    <w:rsid w:val="003E2921"/>
    <w:rsid w:val="003E4977"/>
    <w:rsid w:val="003E4AB5"/>
    <w:rsid w:val="003E7CCE"/>
    <w:rsid w:val="003F1498"/>
    <w:rsid w:val="003F4749"/>
    <w:rsid w:val="003F6DB6"/>
    <w:rsid w:val="00400BDD"/>
    <w:rsid w:val="0040634F"/>
    <w:rsid w:val="00412A74"/>
    <w:rsid w:val="00412A82"/>
    <w:rsid w:val="00412D89"/>
    <w:rsid w:val="00414219"/>
    <w:rsid w:val="004151AE"/>
    <w:rsid w:val="00415235"/>
    <w:rsid w:val="00416D6A"/>
    <w:rsid w:val="004218EB"/>
    <w:rsid w:val="00421ACC"/>
    <w:rsid w:val="004234CB"/>
    <w:rsid w:val="004235AD"/>
    <w:rsid w:val="004312BA"/>
    <w:rsid w:val="00433C01"/>
    <w:rsid w:val="00437694"/>
    <w:rsid w:val="004401BE"/>
    <w:rsid w:val="00441440"/>
    <w:rsid w:val="00441751"/>
    <w:rsid w:val="004419E2"/>
    <w:rsid w:val="00441AA4"/>
    <w:rsid w:val="004428B8"/>
    <w:rsid w:val="004506D5"/>
    <w:rsid w:val="00450A82"/>
    <w:rsid w:val="00453661"/>
    <w:rsid w:val="00457BB4"/>
    <w:rsid w:val="0047454E"/>
    <w:rsid w:val="0047632D"/>
    <w:rsid w:val="00477552"/>
    <w:rsid w:val="00477B69"/>
    <w:rsid w:val="00482B91"/>
    <w:rsid w:val="00485158"/>
    <w:rsid w:val="004855DF"/>
    <w:rsid w:val="00487576"/>
    <w:rsid w:val="0049405E"/>
    <w:rsid w:val="00497B93"/>
    <w:rsid w:val="004A0AED"/>
    <w:rsid w:val="004A1842"/>
    <w:rsid w:val="004C0A45"/>
    <w:rsid w:val="004C3DC4"/>
    <w:rsid w:val="004C78A6"/>
    <w:rsid w:val="004D33AA"/>
    <w:rsid w:val="004D4DE7"/>
    <w:rsid w:val="004E6CD6"/>
    <w:rsid w:val="004F1842"/>
    <w:rsid w:val="005027AB"/>
    <w:rsid w:val="005040D0"/>
    <w:rsid w:val="00505976"/>
    <w:rsid w:val="00505BF6"/>
    <w:rsid w:val="005068F5"/>
    <w:rsid w:val="00507CF8"/>
    <w:rsid w:val="00510B04"/>
    <w:rsid w:val="00513C54"/>
    <w:rsid w:val="00524F37"/>
    <w:rsid w:val="00526C76"/>
    <w:rsid w:val="005273D0"/>
    <w:rsid w:val="00530F12"/>
    <w:rsid w:val="0053379E"/>
    <w:rsid w:val="005339BD"/>
    <w:rsid w:val="00536B40"/>
    <w:rsid w:val="00541FDD"/>
    <w:rsid w:val="005431E5"/>
    <w:rsid w:val="00545DA1"/>
    <w:rsid w:val="00546BAB"/>
    <w:rsid w:val="00550297"/>
    <w:rsid w:val="00551986"/>
    <w:rsid w:val="00552D5E"/>
    <w:rsid w:val="00553742"/>
    <w:rsid w:val="00553B82"/>
    <w:rsid w:val="0055663A"/>
    <w:rsid w:val="00560131"/>
    <w:rsid w:val="0056750E"/>
    <w:rsid w:val="00567625"/>
    <w:rsid w:val="0056769A"/>
    <w:rsid w:val="00575231"/>
    <w:rsid w:val="00581201"/>
    <w:rsid w:val="00586444"/>
    <w:rsid w:val="00587672"/>
    <w:rsid w:val="00590BAF"/>
    <w:rsid w:val="00592204"/>
    <w:rsid w:val="00593D3B"/>
    <w:rsid w:val="005950F3"/>
    <w:rsid w:val="005960A3"/>
    <w:rsid w:val="005A2DC2"/>
    <w:rsid w:val="005A4DDD"/>
    <w:rsid w:val="005B1865"/>
    <w:rsid w:val="005B3A95"/>
    <w:rsid w:val="005B665F"/>
    <w:rsid w:val="005C3E9C"/>
    <w:rsid w:val="005C68FC"/>
    <w:rsid w:val="005D517B"/>
    <w:rsid w:val="005E0FD0"/>
    <w:rsid w:val="005E5DF6"/>
    <w:rsid w:val="005F11CC"/>
    <w:rsid w:val="005F1713"/>
    <w:rsid w:val="005F35D9"/>
    <w:rsid w:val="005F69C2"/>
    <w:rsid w:val="006004C2"/>
    <w:rsid w:val="00602D9A"/>
    <w:rsid w:val="00605180"/>
    <w:rsid w:val="00611C99"/>
    <w:rsid w:val="00612176"/>
    <w:rsid w:val="0061581C"/>
    <w:rsid w:val="00617604"/>
    <w:rsid w:val="00624E49"/>
    <w:rsid w:val="006255DC"/>
    <w:rsid w:val="0062761F"/>
    <w:rsid w:val="00632804"/>
    <w:rsid w:val="00632B1D"/>
    <w:rsid w:val="00633870"/>
    <w:rsid w:val="006404FC"/>
    <w:rsid w:val="00641E3C"/>
    <w:rsid w:val="006430D1"/>
    <w:rsid w:val="0065028F"/>
    <w:rsid w:val="0067059A"/>
    <w:rsid w:val="00670AA8"/>
    <w:rsid w:val="00670F72"/>
    <w:rsid w:val="0067387C"/>
    <w:rsid w:val="0067490E"/>
    <w:rsid w:val="006813F2"/>
    <w:rsid w:val="0068333E"/>
    <w:rsid w:val="00686ACC"/>
    <w:rsid w:val="00687115"/>
    <w:rsid w:val="006911E2"/>
    <w:rsid w:val="00691F31"/>
    <w:rsid w:val="006A290A"/>
    <w:rsid w:val="006A7CF4"/>
    <w:rsid w:val="006B0C03"/>
    <w:rsid w:val="006B1973"/>
    <w:rsid w:val="006B5085"/>
    <w:rsid w:val="006B7DC9"/>
    <w:rsid w:val="006C34FE"/>
    <w:rsid w:val="006C4B1F"/>
    <w:rsid w:val="006C4FB2"/>
    <w:rsid w:val="006C54B2"/>
    <w:rsid w:val="006C5D7C"/>
    <w:rsid w:val="006C7176"/>
    <w:rsid w:val="006D28E7"/>
    <w:rsid w:val="006D2938"/>
    <w:rsid w:val="006D7848"/>
    <w:rsid w:val="006E3FD9"/>
    <w:rsid w:val="006F4DF0"/>
    <w:rsid w:val="007046DC"/>
    <w:rsid w:val="00704D95"/>
    <w:rsid w:val="00705734"/>
    <w:rsid w:val="007111CC"/>
    <w:rsid w:val="00720397"/>
    <w:rsid w:val="007207DF"/>
    <w:rsid w:val="00721AF2"/>
    <w:rsid w:val="007259A0"/>
    <w:rsid w:val="00726A14"/>
    <w:rsid w:val="00730C0B"/>
    <w:rsid w:val="00730CC7"/>
    <w:rsid w:val="00731E90"/>
    <w:rsid w:val="00733FE2"/>
    <w:rsid w:val="00734BBA"/>
    <w:rsid w:val="00735089"/>
    <w:rsid w:val="00735D91"/>
    <w:rsid w:val="00736F84"/>
    <w:rsid w:val="0074084F"/>
    <w:rsid w:val="007508CA"/>
    <w:rsid w:val="00761331"/>
    <w:rsid w:val="00761BA4"/>
    <w:rsid w:val="00761E57"/>
    <w:rsid w:val="00783128"/>
    <w:rsid w:val="00783FBC"/>
    <w:rsid w:val="00787B49"/>
    <w:rsid w:val="00797641"/>
    <w:rsid w:val="007A0574"/>
    <w:rsid w:val="007A364A"/>
    <w:rsid w:val="007A44BA"/>
    <w:rsid w:val="007A60C1"/>
    <w:rsid w:val="007A697A"/>
    <w:rsid w:val="007A6999"/>
    <w:rsid w:val="007B2E7B"/>
    <w:rsid w:val="007B360E"/>
    <w:rsid w:val="007B7F6B"/>
    <w:rsid w:val="007C0645"/>
    <w:rsid w:val="007C2729"/>
    <w:rsid w:val="007C5835"/>
    <w:rsid w:val="007C5ADF"/>
    <w:rsid w:val="007D0D9C"/>
    <w:rsid w:val="007D16D0"/>
    <w:rsid w:val="007D5DE3"/>
    <w:rsid w:val="007F434A"/>
    <w:rsid w:val="007F67FD"/>
    <w:rsid w:val="007F728F"/>
    <w:rsid w:val="007F7E37"/>
    <w:rsid w:val="0080130D"/>
    <w:rsid w:val="00802881"/>
    <w:rsid w:val="008030EC"/>
    <w:rsid w:val="00804CB8"/>
    <w:rsid w:val="00806606"/>
    <w:rsid w:val="008134B1"/>
    <w:rsid w:val="00815BC2"/>
    <w:rsid w:val="00815DAA"/>
    <w:rsid w:val="00816988"/>
    <w:rsid w:val="00820C0F"/>
    <w:rsid w:val="00823F91"/>
    <w:rsid w:val="008362F3"/>
    <w:rsid w:val="00836451"/>
    <w:rsid w:val="0083671C"/>
    <w:rsid w:val="00836B4C"/>
    <w:rsid w:val="008379D3"/>
    <w:rsid w:val="00840C00"/>
    <w:rsid w:val="00841EA9"/>
    <w:rsid w:val="0084783C"/>
    <w:rsid w:val="00861294"/>
    <w:rsid w:val="00863F04"/>
    <w:rsid w:val="00870982"/>
    <w:rsid w:val="008724D0"/>
    <w:rsid w:val="00874B10"/>
    <w:rsid w:val="00874CCD"/>
    <w:rsid w:val="0087515C"/>
    <w:rsid w:val="00875259"/>
    <w:rsid w:val="00883913"/>
    <w:rsid w:val="00891337"/>
    <w:rsid w:val="00893BA4"/>
    <w:rsid w:val="00893C6C"/>
    <w:rsid w:val="008940AA"/>
    <w:rsid w:val="008A7F03"/>
    <w:rsid w:val="008B4783"/>
    <w:rsid w:val="008C260E"/>
    <w:rsid w:val="008C2954"/>
    <w:rsid w:val="008C40AE"/>
    <w:rsid w:val="008D0937"/>
    <w:rsid w:val="008D29D6"/>
    <w:rsid w:val="008D6A1C"/>
    <w:rsid w:val="008E1266"/>
    <w:rsid w:val="008E3585"/>
    <w:rsid w:val="008E5615"/>
    <w:rsid w:val="008E6DE2"/>
    <w:rsid w:val="008F20C1"/>
    <w:rsid w:val="008F266D"/>
    <w:rsid w:val="008F637B"/>
    <w:rsid w:val="008F6D7B"/>
    <w:rsid w:val="009008BC"/>
    <w:rsid w:val="00900E2A"/>
    <w:rsid w:val="0090134C"/>
    <w:rsid w:val="0090265B"/>
    <w:rsid w:val="00904972"/>
    <w:rsid w:val="0090598A"/>
    <w:rsid w:val="00910DE9"/>
    <w:rsid w:val="00913A1A"/>
    <w:rsid w:val="00913FB3"/>
    <w:rsid w:val="009237AA"/>
    <w:rsid w:val="00924FB8"/>
    <w:rsid w:val="0092559A"/>
    <w:rsid w:val="0093231A"/>
    <w:rsid w:val="00935C3A"/>
    <w:rsid w:val="00936021"/>
    <w:rsid w:val="00937EF7"/>
    <w:rsid w:val="00940994"/>
    <w:rsid w:val="009439F7"/>
    <w:rsid w:val="00945234"/>
    <w:rsid w:val="00945972"/>
    <w:rsid w:val="0095207F"/>
    <w:rsid w:val="00954877"/>
    <w:rsid w:val="00960E70"/>
    <w:rsid w:val="009630F6"/>
    <w:rsid w:val="0096765A"/>
    <w:rsid w:val="0097511F"/>
    <w:rsid w:val="00980EC1"/>
    <w:rsid w:val="00982C8D"/>
    <w:rsid w:val="00985371"/>
    <w:rsid w:val="0098579C"/>
    <w:rsid w:val="00992D48"/>
    <w:rsid w:val="00993121"/>
    <w:rsid w:val="00993B11"/>
    <w:rsid w:val="009945C9"/>
    <w:rsid w:val="00995930"/>
    <w:rsid w:val="009A1AFD"/>
    <w:rsid w:val="009A26C3"/>
    <w:rsid w:val="009A33FF"/>
    <w:rsid w:val="009A52F8"/>
    <w:rsid w:val="009B0649"/>
    <w:rsid w:val="009B0FC4"/>
    <w:rsid w:val="009B1F85"/>
    <w:rsid w:val="009B37BD"/>
    <w:rsid w:val="009B5B2C"/>
    <w:rsid w:val="009B6864"/>
    <w:rsid w:val="009C08DC"/>
    <w:rsid w:val="009C4562"/>
    <w:rsid w:val="009C4BC7"/>
    <w:rsid w:val="009D11D5"/>
    <w:rsid w:val="009D22C4"/>
    <w:rsid w:val="009D3AD2"/>
    <w:rsid w:val="009D426E"/>
    <w:rsid w:val="009D6ADE"/>
    <w:rsid w:val="009D7E83"/>
    <w:rsid w:val="009E4C85"/>
    <w:rsid w:val="009E4F11"/>
    <w:rsid w:val="009F601A"/>
    <w:rsid w:val="009F6100"/>
    <w:rsid w:val="009F7FD8"/>
    <w:rsid w:val="00A00214"/>
    <w:rsid w:val="00A00739"/>
    <w:rsid w:val="00A02253"/>
    <w:rsid w:val="00A0790B"/>
    <w:rsid w:val="00A11E23"/>
    <w:rsid w:val="00A15AE2"/>
    <w:rsid w:val="00A17528"/>
    <w:rsid w:val="00A235B9"/>
    <w:rsid w:val="00A23B33"/>
    <w:rsid w:val="00A24A5B"/>
    <w:rsid w:val="00A330CB"/>
    <w:rsid w:val="00A3584E"/>
    <w:rsid w:val="00A41529"/>
    <w:rsid w:val="00A41DA9"/>
    <w:rsid w:val="00A4697B"/>
    <w:rsid w:val="00A47864"/>
    <w:rsid w:val="00A4795E"/>
    <w:rsid w:val="00A55F07"/>
    <w:rsid w:val="00A57A98"/>
    <w:rsid w:val="00A62B88"/>
    <w:rsid w:val="00A62FC4"/>
    <w:rsid w:val="00A65BDA"/>
    <w:rsid w:val="00A66767"/>
    <w:rsid w:val="00A74DC3"/>
    <w:rsid w:val="00A7642F"/>
    <w:rsid w:val="00A77B7E"/>
    <w:rsid w:val="00A8245E"/>
    <w:rsid w:val="00A82585"/>
    <w:rsid w:val="00A8362A"/>
    <w:rsid w:val="00A83CB6"/>
    <w:rsid w:val="00A85599"/>
    <w:rsid w:val="00A94377"/>
    <w:rsid w:val="00A95EC7"/>
    <w:rsid w:val="00A969D9"/>
    <w:rsid w:val="00AA31C0"/>
    <w:rsid w:val="00AA5E75"/>
    <w:rsid w:val="00AA6B8A"/>
    <w:rsid w:val="00AB0CA3"/>
    <w:rsid w:val="00AB11EC"/>
    <w:rsid w:val="00AB7DA3"/>
    <w:rsid w:val="00AC1305"/>
    <w:rsid w:val="00AC327C"/>
    <w:rsid w:val="00AC32B4"/>
    <w:rsid w:val="00AD3B39"/>
    <w:rsid w:val="00AD4694"/>
    <w:rsid w:val="00AD58CD"/>
    <w:rsid w:val="00AD68AC"/>
    <w:rsid w:val="00AD7A46"/>
    <w:rsid w:val="00AE0D03"/>
    <w:rsid w:val="00AE2395"/>
    <w:rsid w:val="00AE3909"/>
    <w:rsid w:val="00AF0258"/>
    <w:rsid w:val="00AF582B"/>
    <w:rsid w:val="00AF7105"/>
    <w:rsid w:val="00B01B92"/>
    <w:rsid w:val="00B046F1"/>
    <w:rsid w:val="00B05797"/>
    <w:rsid w:val="00B07A71"/>
    <w:rsid w:val="00B1506F"/>
    <w:rsid w:val="00B15CC0"/>
    <w:rsid w:val="00B17DD2"/>
    <w:rsid w:val="00B22B4A"/>
    <w:rsid w:val="00B237E3"/>
    <w:rsid w:val="00B31099"/>
    <w:rsid w:val="00B45799"/>
    <w:rsid w:val="00B52AC0"/>
    <w:rsid w:val="00B541BD"/>
    <w:rsid w:val="00B56079"/>
    <w:rsid w:val="00B60318"/>
    <w:rsid w:val="00B64F66"/>
    <w:rsid w:val="00B657B9"/>
    <w:rsid w:val="00B67AC3"/>
    <w:rsid w:val="00B67C7C"/>
    <w:rsid w:val="00B717A4"/>
    <w:rsid w:val="00B73BB1"/>
    <w:rsid w:val="00B765D3"/>
    <w:rsid w:val="00B77A2F"/>
    <w:rsid w:val="00B81A8C"/>
    <w:rsid w:val="00B82F9F"/>
    <w:rsid w:val="00B90F53"/>
    <w:rsid w:val="00B9582D"/>
    <w:rsid w:val="00BA0FB6"/>
    <w:rsid w:val="00BA5689"/>
    <w:rsid w:val="00BA64D8"/>
    <w:rsid w:val="00BA6FD0"/>
    <w:rsid w:val="00BB1859"/>
    <w:rsid w:val="00BB2BF9"/>
    <w:rsid w:val="00BB5AFA"/>
    <w:rsid w:val="00BC78A5"/>
    <w:rsid w:val="00BD3409"/>
    <w:rsid w:val="00BE019E"/>
    <w:rsid w:val="00BE157E"/>
    <w:rsid w:val="00BE1EC6"/>
    <w:rsid w:val="00BE40C8"/>
    <w:rsid w:val="00BE6B5A"/>
    <w:rsid w:val="00BE75E9"/>
    <w:rsid w:val="00BF147B"/>
    <w:rsid w:val="00BF2365"/>
    <w:rsid w:val="00BF2655"/>
    <w:rsid w:val="00BF2844"/>
    <w:rsid w:val="00BF4717"/>
    <w:rsid w:val="00BF472B"/>
    <w:rsid w:val="00C03949"/>
    <w:rsid w:val="00C04D2D"/>
    <w:rsid w:val="00C0697C"/>
    <w:rsid w:val="00C10DF1"/>
    <w:rsid w:val="00C110A9"/>
    <w:rsid w:val="00C11F30"/>
    <w:rsid w:val="00C1B61B"/>
    <w:rsid w:val="00C216E2"/>
    <w:rsid w:val="00C22918"/>
    <w:rsid w:val="00C245CC"/>
    <w:rsid w:val="00C2488E"/>
    <w:rsid w:val="00C26749"/>
    <w:rsid w:val="00C3163A"/>
    <w:rsid w:val="00C33CEE"/>
    <w:rsid w:val="00C3705A"/>
    <w:rsid w:val="00C414C0"/>
    <w:rsid w:val="00C42ACA"/>
    <w:rsid w:val="00C42D04"/>
    <w:rsid w:val="00C43B35"/>
    <w:rsid w:val="00C4686C"/>
    <w:rsid w:val="00C479B1"/>
    <w:rsid w:val="00C55C5F"/>
    <w:rsid w:val="00C5706F"/>
    <w:rsid w:val="00C570D5"/>
    <w:rsid w:val="00C60E4C"/>
    <w:rsid w:val="00C6112A"/>
    <w:rsid w:val="00C63144"/>
    <w:rsid w:val="00C63F87"/>
    <w:rsid w:val="00C66EA8"/>
    <w:rsid w:val="00C7067F"/>
    <w:rsid w:val="00C70C7F"/>
    <w:rsid w:val="00C72810"/>
    <w:rsid w:val="00C736B2"/>
    <w:rsid w:val="00C7591A"/>
    <w:rsid w:val="00C76F54"/>
    <w:rsid w:val="00C7787B"/>
    <w:rsid w:val="00C82524"/>
    <w:rsid w:val="00C833CD"/>
    <w:rsid w:val="00C83CD1"/>
    <w:rsid w:val="00C91C05"/>
    <w:rsid w:val="00C926F0"/>
    <w:rsid w:val="00CA2439"/>
    <w:rsid w:val="00CA3FA8"/>
    <w:rsid w:val="00CA4C32"/>
    <w:rsid w:val="00CB1D2C"/>
    <w:rsid w:val="00CB5485"/>
    <w:rsid w:val="00CB64DA"/>
    <w:rsid w:val="00CB6C2C"/>
    <w:rsid w:val="00CC444D"/>
    <w:rsid w:val="00CC79AD"/>
    <w:rsid w:val="00CD0920"/>
    <w:rsid w:val="00CD1D3F"/>
    <w:rsid w:val="00CD3788"/>
    <w:rsid w:val="00CD6843"/>
    <w:rsid w:val="00CD6C04"/>
    <w:rsid w:val="00CD7FAE"/>
    <w:rsid w:val="00CE495F"/>
    <w:rsid w:val="00CE4E64"/>
    <w:rsid w:val="00CE7514"/>
    <w:rsid w:val="00CF51AC"/>
    <w:rsid w:val="00D0197B"/>
    <w:rsid w:val="00D074FB"/>
    <w:rsid w:val="00D15F91"/>
    <w:rsid w:val="00D22D72"/>
    <w:rsid w:val="00D23BA9"/>
    <w:rsid w:val="00D27059"/>
    <w:rsid w:val="00D32E5B"/>
    <w:rsid w:val="00D34AEB"/>
    <w:rsid w:val="00D367EA"/>
    <w:rsid w:val="00D372FE"/>
    <w:rsid w:val="00D37569"/>
    <w:rsid w:val="00D41CB1"/>
    <w:rsid w:val="00D446A7"/>
    <w:rsid w:val="00D44C5F"/>
    <w:rsid w:val="00D519E7"/>
    <w:rsid w:val="00D62760"/>
    <w:rsid w:val="00D62B25"/>
    <w:rsid w:val="00D64C1D"/>
    <w:rsid w:val="00D6781D"/>
    <w:rsid w:val="00D67D35"/>
    <w:rsid w:val="00D7223A"/>
    <w:rsid w:val="00D73BCB"/>
    <w:rsid w:val="00D81F51"/>
    <w:rsid w:val="00D8773D"/>
    <w:rsid w:val="00D87CFC"/>
    <w:rsid w:val="00D9594B"/>
    <w:rsid w:val="00DA2B21"/>
    <w:rsid w:val="00DA5E34"/>
    <w:rsid w:val="00DA67BA"/>
    <w:rsid w:val="00DADB1D"/>
    <w:rsid w:val="00DB30DB"/>
    <w:rsid w:val="00DB3C04"/>
    <w:rsid w:val="00DC3B29"/>
    <w:rsid w:val="00DC74FF"/>
    <w:rsid w:val="00DC75E2"/>
    <w:rsid w:val="00DC7CE0"/>
    <w:rsid w:val="00DD2E29"/>
    <w:rsid w:val="00DD52DD"/>
    <w:rsid w:val="00DE11B6"/>
    <w:rsid w:val="00DE26DD"/>
    <w:rsid w:val="00DE2987"/>
    <w:rsid w:val="00DE641E"/>
    <w:rsid w:val="00DF00F6"/>
    <w:rsid w:val="00DF5382"/>
    <w:rsid w:val="00DF55C6"/>
    <w:rsid w:val="00E00492"/>
    <w:rsid w:val="00E01276"/>
    <w:rsid w:val="00E01F69"/>
    <w:rsid w:val="00E042A5"/>
    <w:rsid w:val="00E045D7"/>
    <w:rsid w:val="00E052D5"/>
    <w:rsid w:val="00E06E9A"/>
    <w:rsid w:val="00E07A4A"/>
    <w:rsid w:val="00E11A4D"/>
    <w:rsid w:val="00E13D4D"/>
    <w:rsid w:val="00E13DAB"/>
    <w:rsid w:val="00E1601A"/>
    <w:rsid w:val="00E1688D"/>
    <w:rsid w:val="00E22573"/>
    <w:rsid w:val="00E26148"/>
    <w:rsid w:val="00E30DDA"/>
    <w:rsid w:val="00E35A7C"/>
    <w:rsid w:val="00E42AF1"/>
    <w:rsid w:val="00E46545"/>
    <w:rsid w:val="00E472D8"/>
    <w:rsid w:val="00E53756"/>
    <w:rsid w:val="00E54C11"/>
    <w:rsid w:val="00E55166"/>
    <w:rsid w:val="00E553AA"/>
    <w:rsid w:val="00E55945"/>
    <w:rsid w:val="00E56329"/>
    <w:rsid w:val="00E624C5"/>
    <w:rsid w:val="00E655B8"/>
    <w:rsid w:val="00E65680"/>
    <w:rsid w:val="00E65E57"/>
    <w:rsid w:val="00E743D5"/>
    <w:rsid w:val="00E74547"/>
    <w:rsid w:val="00E8300A"/>
    <w:rsid w:val="00E838D2"/>
    <w:rsid w:val="00E90A85"/>
    <w:rsid w:val="00E921C7"/>
    <w:rsid w:val="00E97A69"/>
    <w:rsid w:val="00EA173C"/>
    <w:rsid w:val="00EA75C8"/>
    <w:rsid w:val="00EA7B12"/>
    <w:rsid w:val="00EC3428"/>
    <w:rsid w:val="00EC52FE"/>
    <w:rsid w:val="00EC5C98"/>
    <w:rsid w:val="00ED001D"/>
    <w:rsid w:val="00ED3988"/>
    <w:rsid w:val="00EE25FF"/>
    <w:rsid w:val="00EE4F34"/>
    <w:rsid w:val="00EF04D3"/>
    <w:rsid w:val="00EF70E2"/>
    <w:rsid w:val="00F00DCC"/>
    <w:rsid w:val="00F00FFE"/>
    <w:rsid w:val="00F04959"/>
    <w:rsid w:val="00F0565B"/>
    <w:rsid w:val="00F058A3"/>
    <w:rsid w:val="00F07119"/>
    <w:rsid w:val="00F07F9A"/>
    <w:rsid w:val="00F11E1D"/>
    <w:rsid w:val="00F150E0"/>
    <w:rsid w:val="00F15DBB"/>
    <w:rsid w:val="00F1707B"/>
    <w:rsid w:val="00F175AB"/>
    <w:rsid w:val="00F22582"/>
    <w:rsid w:val="00F23E29"/>
    <w:rsid w:val="00F24D27"/>
    <w:rsid w:val="00F35B85"/>
    <w:rsid w:val="00F43AB5"/>
    <w:rsid w:val="00F44F06"/>
    <w:rsid w:val="00F47C25"/>
    <w:rsid w:val="00F5029B"/>
    <w:rsid w:val="00F50BA3"/>
    <w:rsid w:val="00F546DE"/>
    <w:rsid w:val="00F5487A"/>
    <w:rsid w:val="00F75174"/>
    <w:rsid w:val="00F80565"/>
    <w:rsid w:val="00F8121F"/>
    <w:rsid w:val="00F906EC"/>
    <w:rsid w:val="00F920CB"/>
    <w:rsid w:val="00FA09BD"/>
    <w:rsid w:val="00FA13F6"/>
    <w:rsid w:val="00FA5098"/>
    <w:rsid w:val="00FA7688"/>
    <w:rsid w:val="00FB0C4B"/>
    <w:rsid w:val="00FB4357"/>
    <w:rsid w:val="00FB461B"/>
    <w:rsid w:val="00FB57DB"/>
    <w:rsid w:val="00FC4515"/>
    <w:rsid w:val="00FD18CE"/>
    <w:rsid w:val="00FD2C8A"/>
    <w:rsid w:val="00FD4317"/>
    <w:rsid w:val="00FD4C8B"/>
    <w:rsid w:val="00FD5A50"/>
    <w:rsid w:val="00FD7B49"/>
    <w:rsid w:val="00FD7DC0"/>
    <w:rsid w:val="00FE013A"/>
    <w:rsid w:val="00FE0736"/>
    <w:rsid w:val="00FE6A33"/>
    <w:rsid w:val="00FE7A48"/>
    <w:rsid w:val="00FF21AB"/>
    <w:rsid w:val="00FF6635"/>
    <w:rsid w:val="00FF71D6"/>
    <w:rsid w:val="014BB68D"/>
    <w:rsid w:val="01559362"/>
    <w:rsid w:val="015A645E"/>
    <w:rsid w:val="020DD8FF"/>
    <w:rsid w:val="0261A866"/>
    <w:rsid w:val="02F223CB"/>
    <w:rsid w:val="034F207D"/>
    <w:rsid w:val="037E67F7"/>
    <w:rsid w:val="03BA68C0"/>
    <w:rsid w:val="045E49EF"/>
    <w:rsid w:val="04BAEBE0"/>
    <w:rsid w:val="04F78E32"/>
    <w:rsid w:val="05174D55"/>
    <w:rsid w:val="05BDBCDB"/>
    <w:rsid w:val="060EEEAB"/>
    <w:rsid w:val="06162FD1"/>
    <w:rsid w:val="06701C13"/>
    <w:rsid w:val="07671C2F"/>
    <w:rsid w:val="078284CB"/>
    <w:rsid w:val="07EC9855"/>
    <w:rsid w:val="07EF2E00"/>
    <w:rsid w:val="07F01886"/>
    <w:rsid w:val="08395382"/>
    <w:rsid w:val="083F1C77"/>
    <w:rsid w:val="0851E798"/>
    <w:rsid w:val="08B8D635"/>
    <w:rsid w:val="08E31130"/>
    <w:rsid w:val="08E7C15D"/>
    <w:rsid w:val="09650DF1"/>
    <w:rsid w:val="09D43956"/>
    <w:rsid w:val="0A80D722"/>
    <w:rsid w:val="0AE7D760"/>
    <w:rsid w:val="0AEBAC84"/>
    <w:rsid w:val="0AF0E577"/>
    <w:rsid w:val="0B5C9B26"/>
    <w:rsid w:val="0C284AC9"/>
    <w:rsid w:val="0C8A6EF3"/>
    <w:rsid w:val="0CA350A3"/>
    <w:rsid w:val="0CAFA7B5"/>
    <w:rsid w:val="0CF6E495"/>
    <w:rsid w:val="0CFBEA76"/>
    <w:rsid w:val="0D2F0EB5"/>
    <w:rsid w:val="0D8F85BD"/>
    <w:rsid w:val="0DE1917C"/>
    <w:rsid w:val="0E25A9A5"/>
    <w:rsid w:val="0E6B2D74"/>
    <w:rsid w:val="0E8BEF72"/>
    <w:rsid w:val="0F2B561E"/>
    <w:rsid w:val="0F4F425B"/>
    <w:rsid w:val="0F6093BF"/>
    <w:rsid w:val="0F975642"/>
    <w:rsid w:val="0FB69D98"/>
    <w:rsid w:val="0FC17A06"/>
    <w:rsid w:val="0FD4226F"/>
    <w:rsid w:val="0FD4AE9C"/>
    <w:rsid w:val="103D91A4"/>
    <w:rsid w:val="109E361F"/>
    <w:rsid w:val="10F62A55"/>
    <w:rsid w:val="1102E46C"/>
    <w:rsid w:val="110C1AB4"/>
    <w:rsid w:val="1126CABF"/>
    <w:rsid w:val="1150D50F"/>
    <w:rsid w:val="1171EB5D"/>
    <w:rsid w:val="1196FACC"/>
    <w:rsid w:val="124AD693"/>
    <w:rsid w:val="126E481B"/>
    <w:rsid w:val="12C47413"/>
    <w:rsid w:val="12EEA8C1"/>
    <w:rsid w:val="12FEF37B"/>
    <w:rsid w:val="1301E619"/>
    <w:rsid w:val="1339ACC8"/>
    <w:rsid w:val="13E46FF4"/>
    <w:rsid w:val="143A9524"/>
    <w:rsid w:val="143B18D9"/>
    <w:rsid w:val="14519F08"/>
    <w:rsid w:val="15047722"/>
    <w:rsid w:val="15163F5F"/>
    <w:rsid w:val="15300E65"/>
    <w:rsid w:val="1549312E"/>
    <w:rsid w:val="1572D23B"/>
    <w:rsid w:val="159B838B"/>
    <w:rsid w:val="15A08DC7"/>
    <w:rsid w:val="15B6ACE6"/>
    <w:rsid w:val="16091ADD"/>
    <w:rsid w:val="16244F45"/>
    <w:rsid w:val="162A089D"/>
    <w:rsid w:val="1673DC9D"/>
    <w:rsid w:val="1673E45D"/>
    <w:rsid w:val="169500F9"/>
    <w:rsid w:val="16961EAE"/>
    <w:rsid w:val="16DFD705"/>
    <w:rsid w:val="178107B9"/>
    <w:rsid w:val="17BE96CB"/>
    <w:rsid w:val="1800663B"/>
    <w:rsid w:val="182F1B9F"/>
    <w:rsid w:val="1869173E"/>
    <w:rsid w:val="1879D59D"/>
    <w:rsid w:val="18DAB187"/>
    <w:rsid w:val="1911F64D"/>
    <w:rsid w:val="1925102B"/>
    <w:rsid w:val="1948215A"/>
    <w:rsid w:val="195D6711"/>
    <w:rsid w:val="19A0C031"/>
    <w:rsid w:val="19D87FBD"/>
    <w:rsid w:val="1A87FB7C"/>
    <w:rsid w:val="1A9A48CA"/>
    <w:rsid w:val="1B025BE6"/>
    <w:rsid w:val="1B2C6FF0"/>
    <w:rsid w:val="1B7D6F3B"/>
    <w:rsid w:val="1BB72791"/>
    <w:rsid w:val="1BC8E3F2"/>
    <w:rsid w:val="1BE14014"/>
    <w:rsid w:val="1C25EE6A"/>
    <w:rsid w:val="1C2D050D"/>
    <w:rsid w:val="1CA078EC"/>
    <w:rsid w:val="1CBAF2D9"/>
    <w:rsid w:val="1D273A3A"/>
    <w:rsid w:val="1D2B4BB2"/>
    <w:rsid w:val="1D679CF5"/>
    <w:rsid w:val="1DDDCD91"/>
    <w:rsid w:val="1DE545E2"/>
    <w:rsid w:val="1E141031"/>
    <w:rsid w:val="1E3C777B"/>
    <w:rsid w:val="1E6627F6"/>
    <w:rsid w:val="1EA50180"/>
    <w:rsid w:val="1EABF0E0"/>
    <w:rsid w:val="1ECE5A16"/>
    <w:rsid w:val="1EF0ED01"/>
    <w:rsid w:val="1F5074CA"/>
    <w:rsid w:val="1FE490BA"/>
    <w:rsid w:val="1FE98EE0"/>
    <w:rsid w:val="201AC6A3"/>
    <w:rsid w:val="203DF0F5"/>
    <w:rsid w:val="216761EA"/>
    <w:rsid w:val="216D16EA"/>
    <w:rsid w:val="21ED31D4"/>
    <w:rsid w:val="2217A84F"/>
    <w:rsid w:val="221B7AE8"/>
    <w:rsid w:val="2265E872"/>
    <w:rsid w:val="2282957B"/>
    <w:rsid w:val="22B96A2F"/>
    <w:rsid w:val="22CA0028"/>
    <w:rsid w:val="22E33998"/>
    <w:rsid w:val="2321052F"/>
    <w:rsid w:val="2330A377"/>
    <w:rsid w:val="233A283C"/>
    <w:rsid w:val="23573403"/>
    <w:rsid w:val="236645BF"/>
    <w:rsid w:val="237C0C55"/>
    <w:rsid w:val="247A655F"/>
    <w:rsid w:val="249E84D8"/>
    <w:rsid w:val="249F41AB"/>
    <w:rsid w:val="255C395D"/>
    <w:rsid w:val="2585A989"/>
    <w:rsid w:val="25A69DD3"/>
    <w:rsid w:val="25DAA748"/>
    <w:rsid w:val="25DB0B37"/>
    <w:rsid w:val="26014CD6"/>
    <w:rsid w:val="2601A0EA"/>
    <w:rsid w:val="264040BE"/>
    <w:rsid w:val="265E36B1"/>
    <w:rsid w:val="265FCF8B"/>
    <w:rsid w:val="26ABD372"/>
    <w:rsid w:val="26AE15F9"/>
    <w:rsid w:val="26DCD272"/>
    <w:rsid w:val="26F809BE"/>
    <w:rsid w:val="27FBFC6B"/>
    <w:rsid w:val="284EB9C0"/>
    <w:rsid w:val="2852D326"/>
    <w:rsid w:val="28793222"/>
    <w:rsid w:val="28C8B47C"/>
    <w:rsid w:val="290A99CF"/>
    <w:rsid w:val="29196B08"/>
    <w:rsid w:val="2941E9CF"/>
    <w:rsid w:val="295C30EE"/>
    <w:rsid w:val="29644AD9"/>
    <w:rsid w:val="29A6F5A4"/>
    <w:rsid w:val="29B37047"/>
    <w:rsid w:val="29C5210A"/>
    <w:rsid w:val="29FD949B"/>
    <w:rsid w:val="2A08919B"/>
    <w:rsid w:val="2A11BC40"/>
    <w:rsid w:val="2A1552AD"/>
    <w:rsid w:val="2B0B93AE"/>
    <w:rsid w:val="2B42C605"/>
    <w:rsid w:val="2B57A07E"/>
    <w:rsid w:val="2BC23CDF"/>
    <w:rsid w:val="2BCB7AE1"/>
    <w:rsid w:val="2C3DA002"/>
    <w:rsid w:val="2C419431"/>
    <w:rsid w:val="2D149ACA"/>
    <w:rsid w:val="2D2253CD"/>
    <w:rsid w:val="2D2E31CF"/>
    <w:rsid w:val="2D80FC9D"/>
    <w:rsid w:val="2DD454EA"/>
    <w:rsid w:val="2E14C01D"/>
    <w:rsid w:val="2F2E020D"/>
    <w:rsid w:val="2F4C48D0"/>
    <w:rsid w:val="2FD40698"/>
    <w:rsid w:val="2FE3A253"/>
    <w:rsid w:val="2FEBF09A"/>
    <w:rsid w:val="2FF2C059"/>
    <w:rsid w:val="300EF65D"/>
    <w:rsid w:val="3046FA51"/>
    <w:rsid w:val="307827EC"/>
    <w:rsid w:val="30C3550B"/>
    <w:rsid w:val="30E723E0"/>
    <w:rsid w:val="317777AB"/>
    <w:rsid w:val="317E2FD7"/>
    <w:rsid w:val="31B4DBA9"/>
    <w:rsid w:val="31FE5CC0"/>
    <w:rsid w:val="32513776"/>
    <w:rsid w:val="326CE365"/>
    <w:rsid w:val="3313480C"/>
    <w:rsid w:val="33800A50"/>
    <w:rsid w:val="339DD09A"/>
    <w:rsid w:val="33C56413"/>
    <w:rsid w:val="345CB0F1"/>
    <w:rsid w:val="34B9F934"/>
    <w:rsid w:val="34BE6614"/>
    <w:rsid w:val="34F85E5B"/>
    <w:rsid w:val="350D5212"/>
    <w:rsid w:val="35780046"/>
    <w:rsid w:val="357F222D"/>
    <w:rsid w:val="3588D1DE"/>
    <w:rsid w:val="35D09639"/>
    <w:rsid w:val="36D716EB"/>
    <w:rsid w:val="36E3AFB7"/>
    <w:rsid w:val="36F79EDE"/>
    <w:rsid w:val="37043FCB"/>
    <w:rsid w:val="377CDBF1"/>
    <w:rsid w:val="3811975F"/>
    <w:rsid w:val="386D7351"/>
    <w:rsid w:val="38CAA11A"/>
    <w:rsid w:val="39095A65"/>
    <w:rsid w:val="391981FC"/>
    <w:rsid w:val="394CDC3B"/>
    <w:rsid w:val="3969157F"/>
    <w:rsid w:val="399D5C0C"/>
    <w:rsid w:val="39B77237"/>
    <w:rsid w:val="3A0EB7AD"/>
    <w:rsid w:val="3A468EBC"/>
    <w:rsid w:val="3A4B47C5"/>
    <w:rsid w:val="3A675A51"/>
    <w:rsid w:val="3A8F62B6"/>
    <w:rsid w:val="3AA3642C"/>
    <w:rsid w:val="3AC645A3"/>
    <w:rsid w:val="3B0BA032"/>
    <w:rsid w:val="3B12CD25"/>
    <w:rsid w:val="3B208F98"/>
    <w:rsid w:val="3B898D87"/>
    <w:rsid w:val="3CAF48F5"/>
    <w:rsid w:val="3CDF57E5"/>
    <w:rsid w:val="3E0CB4A7"/>
    <w:rsid w:val="3E152A5C"/>
    <w:rsid w:val="3E387EA7"/>
    <w:rsid w:val="3E3A1B62"/>
    <w:rsid w:val="3E57560A"/>
    <w:rsid w:val="3E8AA0F2"/>
    <w:rsid w:val="3E92D349"/>
    <w:rsid w:val="3EA4C1C1"/>
    <w:rsid w:val="3EC3CFDB"/>
    <w:rsid w:val="3EF87CAE"/>
    <w:rsid w:val="3F17EEF1"/>
    <w:rsid w:val="3F24E632"/>
    <w:rsid w:val="3F331F4C"/>
    <w:rsid w:val="3F3BA988"/>
    <w:rsid w:val="3F7FC04E"/>
    <w:rsid w:val="3FADB519"/>
    <w:rsid w:val="3FD9F1B7"/>
    <w:rsid w:val="402598C5"/>
    <w:rsid w:val="404FB02F"/>
    <w:rsid w:val="407725F1"/>
    <w:rsid w:val="4096E4AB"/>
    <w:rsid w:val="40F7500C"/>
    <w:rsid w:val="411ADF90"/>
    <w:rsid w:val="4166F350"/>
    <w:rsid w:val="416D3AF0"/>
    <w:rsid w:val="4171BC24"/>
    <w:rsid w:val="41785281"/>
    <w:rsid w:val="417F84E5"/>
    <w:rsid w:val="418EA6F4"/>
    <w:rsid w:val="418FAA64"/>
    <w:rsid w:val="419AB385"/>
    <w:rsid w:val="41C16926"/>
    <w:rsid w:val="41C50629"/>
    <w:rsid w:val="41EB8090"/>
    <w:rsid w:val="4282703D"/>
    <w:rsid w:val="42CAC09F"/>
    <w:rsid w:val="42D290E8"/>
    <w:rsid w:val="42EEB3F3"/>
    <w:rsid w:val="432B7AC5"/>
    <w:rsid w:val="4390F719"/>
    <w:rsid w:val="439E88BA"/>
    <w:rsid w:val="43B9D3C4"/>
    <w:rsid w:val="43E9BFDB"/>
    <w:rsid w:val="442999BC"/>
    <w:rsid w:val="4430CA1A"/>
    <w:rsid w:val="444EAB66"/>
    <w:rsid w:val="445140F6"/>
    <w:rsid w:val="445B32F7"/>
    <w:rsid w:val="461236E6"/>
    <w:rsid w:val="46452D47"/>
    <w:rsid w:val="4673FBC9"/>
    <w:rsid w:val="4718A863"/>
    <w:rsid w:val="481513CF"/>
    <w:rsid w:val="4862B090"/>
    <w:rsid w:val="48C96AE7"/>
    <w:rsid w:val="4912076D"/>
    <w:rsid w:val="4959AB3E"/>
    <w:rsid w:val="497CCE09"/>
    <w:rsid w:val="49A559D3"/>
    <w:rsid w:val="4A17CF80"/>
    <w:rsid w:val="4A37AB91"/>
    <w:rsid w:val="4A5263E4"/>
    <w:rsid w:val="4AF02545"/>
    <w:rsid w:val="4AFD7337"/>
    <w:rsid w:val="4B4BBAFD"/>
    <w:rsid w:val="4BA325A9"/>
    <w:rsid w:val="4BCCABA9"/>
    <w:rsid w:val="4C42FF54"/>
    <w:rsid w:val="4C6C48FA"/>
    <w:rsid w:val="4C908D31"/>
    <w:rsid w:val="4C9C2091"/>
    <w:rsid w:val="4CB46ECB"/>
    <w:rsid w:val="4CDD25D6"/>
    <w:rsid w:val="4CFBB8D6"/>
    <w:rsid w:val="4D04CFD8"/>
    <w:rsid w:val="4D16902C"/>
    <w:rsid w:val="4D61579F"/>
    <w:rsid w:val="4DC0B489"/>
    <w:rsid w:val="4E770DB0"/>
    <w:rsid w:val="4E802104"/>
    <w:rsid w:val="4E950131"/>
    <w:rsid w:val="4EE4A86F"/>
    <w:rsid w:val="4F1B827F"/>
    <w:rsid w:val="4FC26569"/>
    <w:rsid w:val="5006D4F4"/>
    <w:rsid w:val="501114DC"/>
    <w:rsid w:val="508E46CD"/>
    <w:rsid w:val="510776DA"/>
    <w:rsid w:val="51134AF4"/>
    <w:rsid w:val="514107F8"/>
    <w:rsid w:val="51D4773C"/>
    <w:rsid w:val="51D68CB4"/>
    <w:rsid w:val="52B31B35"/>
    <w:rsid w:val="53049C8F"/>
    <w:rsid w:val="5308851C"/>
    <w:rsid w:val="5313DFDF"/>
    <w:rsid w:val="534B58E5"/>
    <w:rsid w:val="536E6EE1"/>
    <w:rsid w:val="537E99B3"/>
    <w:rsid w:val="545BBD14"/>
    <w:rsid w:val="5488D8AB"/>
    <w:rsid w:val="54970503"/>
    <w:rsid w:val="5571BF12"/>
    <w:rsid w:val="559020D8"/>
    <w:rsid w:val="55F5E1DB"/>
    <w:rsid w:val="55FB9BBD"/>
    <w:rsid w:val="565D7113"/>
    <w:rsid w:val="57058274"/>
    <w:rsid w:val="571EBACE"/>
    <w:rsid w:val="5746E99B"/>
    <w:rsid w:val="5759B7B9"/>
    <w:rsid w:val="5808D7C4"/>
    <w:rsid w:val="5869542B"/>
    <w:rsid w:val="5871A5B5"/>
    <w:rsid w:val="5880D518"/>
    <w:rsid w:val="58986C01"/>
    <w:rsid w:val="58B2C797"/>
    <w:rsid w:val="58BC8C7D"/>
    <w:rsid w:val="58D1BC08"/>
    <w:rsid w:val="5919B199"/>
    <w:rsid w:val="59DB4DDF"/>
    <w:rsid w:val="59F5F4FB"/>
    <w:rsid w:val="5A3BB0FE"/>
    <w:rsid w:val="5A968EE8"/>
    <w:rsid w:val="5AB356DE"/>
    <w:rsid w:val="5AF828F6"/>
    <w:rsid w:val="5B9F4FC1"/>
    <w:rsid w:val="5C08683C"/>
    <w:rsid w:val="5C435074"/>
    <w:rsid w:val="5C963F05"/>
    <w:rsid w:val="5CA39798"/>
    <w:rsid w:val="5CA4BF2A"/>
    <w:rsid w:val="5CC319F8"/>
    <w:rsid w:val="5CD78919"/>
    <w:rsid w:val="5D6A8D41"/>
    <w:rsid w:val="5D768A1A"/>
    <w:rsid w:val="5DFCAB0D"/>
    <w:rsid w:val="5ED636F0"/>
    <w:rsid w:val="5F0B5EAE"/>
    <w:rsid w:val="5F47BF83"/>
    <w:rsid w:val="5F624455"/>
    <w:rsid w:val="5F68DA66"/>
    <w:rsid w:val="5FB4545D"/>
    <w:rsid w:val="5FCDDFC7"/>
    <w:rsid w:val="5FD535D5"/>
    <w:rsid w:val="5FD8EFE9"/>
    <w:rsid w:val="5FE88061"/>
    <w:rsid w:val="5FFBB041"/>
    <w:rsid w:val="6178ED60"/>
    <w:rsid w:val="617AEFAB"/>
    <w:rsid w:val="618039A5"/>
    <w:rsid w:val="620293D7"/>
    <w:rsid w:val="6244B5AA"/>
    <w:rsid w:val="62729390"/>
    <w:rsid w:val="629A66AE"/>
    <w:rsid w:val="62E690C8"/>
    <w:rsid w:val="63058089"/>
    <w:rsid w:val="631FC36A"/>
    <w:rsid w:val="6338EBC7"/>
    <w:rsid w:val="63A2F146"/>
    <w:rsid w:val="64045071"/>
    <w:rsid w:val="6413707E"/>
    <w:rsid w:val="645B3307"/>
    <w:rsid w:val="64651736"/>
    <w:rsid w:val="65424317"/>
    <w:rsid w:val="654EF0E2"/>
    <w:rsid w:val="655ADCBC"/>
    <w:rsid w:val="658CF280"/>
    <w:rsid w:val="6599B8EF"/>
    <w:rsid w:val="66842F36"/>
    <w:rsid w:val="66A42EE5"/>
    <w:rsid w:val="66BA860E"/>
    <w:rsid w:val="66FCF661"/>
    <w:rsid w:val="674B5AA0"/>
    <w:rsid w:val="67DC0AC8"/>
    <w:rsid w:val="680CEFFA"/>
    <w:rsid w:val="682AD8E7"/>
    <w:rsid w:val="682BE79A"/>
    <w:rsid w:val="685CA674"/>
    <w:rsid w:val="68B5C2E4"/>
    <w:rsid w:val="692ED3BB"/>
    <w:rsid w:val="6A1459D3"/>
    <w:rsid w:val="6A226205"/>
    <w:rsid w:val="6A35C73B"/>
    <w:rsid w:val="6A519345"/>
    <w:rsid w:val="6AC19A26"/>
    <w:rsid w:val="6AEF0379"/>
    <w:rsid w:val="6B0F6F46"/>
    <w:rsid w:val="6B71F356"/>
    <w:rsid w:val="6B8BB391"/>
    <w:rsid w:val="6BB2C253"/>
    <w:rsid w:val="6BBE4A7A"/>
    <w:rsid w:val="6BC4A805"/>
    <w:rsid w:val="6BC5934F"/>
    <w:rsid w:val="6BFAAAB0"/>
    <w:rsid w:val="6C6A08D5"/>
    <w:rsid w:val="6CA13286"/>
    <w:rsid w:val="6CB10A23"/>
    <w:rsid w:val="6CB9AC9D"/>
    <w:rsid w:val="6CC6A5B0"/>
    <w:rsid w:val="6CEAE424"/>
    <w:rsid w:val="6D5A02C7"/>
    <w:rsid w:val="6D764AEA"/>
    <w:rsid w:val="6D7CB3F5"/>
    <w:rsid w:val="6EF5D328"/>
    <w:rsid w:val="6F09946C"/>
    <w:rsid w:val="705464F1"/>
    <w:rsid w:val="7059C7CD"/>
    <w:rsid w:val="706FDF9B"/>
    <w:rsid w:val="70952287"/>
    <w:rsid w:val="709CF6D6"/>
    <w:rsid w:val="7126B8ED"/>
    <w:rsid w:val="721FE303"/>
    <w:rsid w:val="723863A5"/>
    <w:rsid w:val="727F4896"/>
    <w:rsid w:val="72C2894E"/>
    <w:rsid w:val="7300D113"/>
    <w:rsid w:val="7308F02A"/>
    <w:rsid w:val="73098831"/>
    <w:rsid w:val="73E01AB0"/>
    <w:rsid w:val="7407AAE7"/>
    <w:rsid w:val="7415DB7A"/>
    <w:rsid w:val="7455D18F"/>
    <w:rsid w:val="74751E37"/>
    <w:rsid w:val="74A639DD"/>
    <w:rsid w:val="74F14245"/>
    <w:rsid w:val="75514E6A"/>
    <w:rsid w:val="756389C4"/>
    <w:rsid w:val="758FC99C"/>
    <w:rsid w:val="76228556"/>
    <w:rsid w:val="769A45A9"/>
    <w:rsid w:val="770232E8"/>
    <w:rsid w:val="770A6DDE"/>
    <w:rsid w:val="772B99FD"/>
    <w:rsid w:val="773535B9"/>
    <w:rsid w:val="77481613"/>
    <w:rsid w:val="777FA83E"/>
    <w:rsid w:val="7800F4CE"/>
    <w:rsid w:val="7816B3FA"/>
    <w:rsid w:val="7868E5FE"/>
    <w:rsid w:val="7890E855"/>
    <w:rsid w:val="78947666"/>
    <w:rsid w:val="78A0C826"/>
    <w:rsid w:val="78E2CE57"/>
    <w:rsid w:val="790CC732"/>
    <w:rsid w:val="79159652"/>
    <w:rsid w:val="79AD163E"/>
    <w:rsid w:val="79B01E92"/>
    <w:rsid w:val="79F3432A"/>
    <w:rsid w:val="7A1F5880"/>
    <w:rsid w:val="7A25CE9D"/>
    <w:rsid w:val="7A79485E"/>
    <w:rsid w:val="7A7B76E3"/>
    <w:rsid w:val="7A7E9EB8"/>
    <w:rsid w:val="7B04ED48"/>
    <w:rsid w:val="7B2C824E"/>
    <w:rsid w:val="7B5C95FF"/>
    <w:rsid w:val="7BBB32EB"/>
    <w:rsid w:val="7BDC43B6"/>
    <w:rsid w:val="7C0D6571"/>
    <w:rsid w:val="7C3E2BE4"/>
    <w:rsid w:val="7C41A42F"/>
    <w:rsid w:val="7C700698"/>
    <w:rsid w:val="7C93961C"/>
    <w:rsid w:val="7CD10F4A"/>
    <w:rsid w:val="7D792931"/>
    <w:rsid w:val="7E14CDE3"/>
    <w:rsid w:val="7EB77E0B"/>
    <w:rsid w:val="7EDEF136"/>
    <w:rsid w:val="7F57A361"/>
    <w:rsid w:val="7F70452A"/>
    <w:rsid w:val="7FAF4898"/>
    <w:rsid w:val="7FC8D7CF"/>
    <w:rsid w:val="7FC92DF5"/>
    <w:rsid w:val="7FCCC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0A285"/>
  <w15:docId w15:val="{67BE0813-F47A-4FA8-9374-731B9D5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BC"/>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783FBC"/>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783FBC"/>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83FBC"/>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783FBC"/>
    <w:pPr>
      <w:spacing w:line="360" w:lineRule="auto"/>
      <w:jc w:val="both"/>
    </w:pPr>
    <w:rPr>
      <w:rFonts w:ascii="Arial" w:hAnsi="Arial"/>
      <w:sz w:val="26"/>
      <w:szCs w:val="20"/>
      <w:lang w:val="es-ES_tradnl"/>
    </w:rPr>
  </w:style>
  <w:style w:type="paragraph" w:styleId="Textoindependiente2">
    <w:name w:val="Body Text 2"/>
    <w:basedOn w:val="Normal"/>
    <w:rsid w:val="00783FBC"/>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
    <w:rsid w:val="00783FBC"/>
    <w:rPr>
      <w:vertAlign w:val="superscript"/>
    </w:rPr>
  </w:style>
  <w:style w:type="paragraph" w:styleId="Cierre">
    <w:name w:val="Closing"/>
    <w:basedOn w:val="Normal"/>
    <w:rsid w:val="00783FBC"/>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783FBC"/>
    <w:rPr>
      <w:sz w:val="20"/>
      <w:szCs w:val="20"/>
      <w:lang w:val="es-ES_tradnl"/>
    </w:rPr>
  </w:style>
  <w:style w:type="paragraph" w:styleId="Encabezado">
    <w:name w:val="header"/>
    <w:basedOn w:val="Normal"/>
    <w:rsid w:val="00783FBC"/>
    <w:pPr>
      <w:tabs>
        <w:tab w:val="center" w:pos="4252"/>
        <w:tab w:val="right" w:pos="8504"/>
      </w:tabs>
    </w:pPr>
    <w:rPr>
      <w:sz w:val="20"/>
      <w:szCs w:val="20"/>
      <w:lang w:val="es-ES_tradnl"/>
    </w:rPr>
  </w:style>
  <w:style w:type="paragraph" w:styleId="Piedepgina">
    <w:name w:val="footer"/>
    <w:basedOn w:val="Normal"/>
    <w:rsid w:val="00783FBC"/>
    <w:pPr>
      <w:tabs>
        <w:tab w:val="center" w:pos="4419"/>
        <w:tab w:val="right" w:pos="8838"/>
      </w:tabs>
    </w:pPr>
    <w:rPr>
      <w:sz w:val="20"/>
      <w:szCs w:val="20"/>
      <w:lang w:val="es-ES_tradnl"/>
    </w:rPr>
  </w:style>
  <w:style w:type="character" w:styleId="Hipervnculo">
    <w:name w:val="Hyperlink"/>
    <w:rsid w:val="00783FBC"/>
    <w:rPr>
      <w:rFonts w:ascii="Times New Roman" w:hAnsi="Times New Roman" w:cs="Times New Roman" w:hint="default"/>
      <w:color w:val="660099"/>
      <w:u w:val="single"/>
    </w:rPr>
  </w:style>
  <w:style w:type="character" w:customStyle="1" w:styleId="PiedepginaCar">
    <w:name w:val="Pie de página Car"/>
    <w:locked/>
    <w:rsid w:val="00783FBC"/>
    <w:rPr>
      <w:lang w:val="es-ES_tradnl" w:eastAsia="es-ES" w:bidi="ar-SA"/>
    </w:rPr>
  </w:style>
  <w:style w:type="paragraph" w:styleId="Textodebloque">
    <w:name w:val="Block Text"/>
    <w:basedOn w:val="Normal"/>
    <w:rsid w:val="00783FBC"/>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783FBC"/>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uiPriority w:val="99"/>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uiPriority w:val="99"/>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iaj">
    <w:name w:val="i_aj"/>
    <w:rsid w:val="00DC3B29"/>
  </w:style>
  <w:style w:type="table" w:styleId="Tablaconcuadrcula">
    <w:name w:val="Table Grid"/>
    <w:basedOn w:val="Tablanormal"/>
    <w:rsid w:val="00C1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unhideWhenUsed/>
    <w:rsid w:val="00CC79AD"/>
    <w:rPr>
      <w:sz w:val="20"/>
      <w:szCs w:val="20"/>
    </w:rPr>
  </w:style>
  <w:style w:type="character" w:customStyle="1" w:styleId="TextocomentarioCar">
    <w:name w:val="Texto comentario Car"/>
    <w:basedOn w:val="Fuentedeprrafopredeter"/>
    <w:link w:val="Textocomentario"/>
    <w:semiHidden/>
    <w:rsid w:val="00CC79AD"/>
  </w:style>
  <w:style w:type="character" w:styleId="Refdecomentario">
    <w:name w:val="annotation reference"/>
    <w:basedOn w:val="Fuentedeprrafopredeter"/>
    <w:semiHidden/>
    <w:unhideWhenUsed/>
    <w:rsid w:val="00CC79AD"/>
    <w:rPr>
      <w:sz w:val="16"/>
      <w:szCs w:val="16"/>
    </w:rPr>
  </w:style>
  <w:style w:type="paragraph" w:styleId="Asuntodelcomentario">
    <w:name w:val="annotation subject"/>
    <w:basedOn w:val="Textocomentario"/>
    <w:next w:val="Textocomentario"/>
    <w:link w:val="AsuntodelcomentarioCar"/>
    <w:semiHidden/>
    <w:unhideWhenUsed/>
    <w:rsid w:val="000D7568"/>
    <w:rPr>
      <w:b/>
      <w:bCs/>
    </w:rPr>
  </w:style>
  <w:style w:type="character" w:customStyle="1" w:styleId="AsuntodelcomentarioCar">
    <w:name w:val="Asunto del comentario Car"/>
    <w:basedOn w:val="TextocomentarioCar"/>
    <w:link w:val="Asuntodelcomentario"/>
    <w:semiHidden/>
    <w:rsid w:val="000D7568"/>
    <w:rPr>
      <w:b/>
      <w:bCs/>
    </w:rPr>
  </w:style>
  <w:style w:type="character" w:customStyle="1" w:styleId="eop">
    <w:name w:val="eop"/>
    <w:basedOn w:val="Fuentedeprrafopredeter"/>
    <w:rsid w:val="008D0937"/>
  </w:style>
  <w:style w:type="character" w:styleId="nfasis">
    <w:name w:val="Emphasis"/>
    <w:basedOn w:val="Fuentedeprrafopredeter"/>
    <w:uiPriority w:val="20"/>
    <w:qFormat/>
    <w:rsid w:val="005E0FD0"/>
    <w:rPr>
      <w:i/>
      <w:iCs/>
    </w:rPr>
  </w:style>
  <w:style w:type="paragraph" w:customStyle="1" w:styleId="paragraph">
    <w:name w:val="paragraph"/>
    <w:basedOn w:val="Normal"/>
    <w:rsid w:val="00242DBD"/>
    <w:pPr>
      <w:spacing w:before="100" w:beforeAutospacing="1" w:after="100" w:afterAutospacing="1"/>
    </w:pPr>
  </w:style>
  <w:style w:type="character" w:customStyle="1" w:styleId="normaltextrun">
    <w:name w:val="normaltextrun"/>
    <w:basedOn w:val="Fuentedeprrafopredeter"/>
    <w:rsid w:val="00242DBD"/>
  </w:style>
  <w:style w:type="character" w:customStyle="1" w:styleId="bookmarkaj">
    <w:name w:val="bookmarkaj"/>
    <w:basedOn w:val="Fuentedeprrafopredeter"/>
    <w:rsid w:val="00586444"/>
  </w:style>
  <w:style w:type="character" w:customStyle="1" w:styleId="baj">
    <w:name w:val="b_aj"/>
    <w:basedOn w:val="Fuentedeprrafopredeter"/>
    <w:rsid w:val="0058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12">
      <w:bodyDiv w:val="1"/>
      <w:marLeft w:val="0"/>
      <w:marRight w:val="0"/>
      <w:marTop w:val="0"/>
      <w:marBottom w:val="0"/>
      <w:divBdr>
        <w:top w:val="none" w:sz="0" w:space="0" w:color="auto"/>
        <w:left w:val="none" w:sz="0" w:space="0" w:color="auto"/>
        <w:bottom w:val="none" w:sz="0" w:space="0" w:color="auto"/>
        <w:right w:val="none" w:sz="0" w:space="0" w:color="auto"/>
      </w:divBdr>
    </w:div>
    <w:div w:id="120736030">
      <w:bodyDiv w:val="1"/>
      <w:marLeft w:val="0"/>
      <w:marRight w:val="0"/>
      <w:marTop w:val="0"/>
      <w:marBottom w:val="0"/>
      <w:divBdr>
        <w:top w:val="none" w:sz="0" w:space="0" w:color="auto"/>
        <w:left w:val="none" w:sz="0" w:space="0" w:color="auto"/>
        <w:bottom w:val="none" w:sz="0" w:space="0" w:color="auto"/>
        <w:right w:val="none" w:sz="0" w:space="0" w:color="auto"/>
      </w:divBdr>
    </w:div>
    <w:div w:id="384064485">
      <w:bodyDiv w:val="1"/>
      <w:marLeft w:val="0"/>
      <w:marRight w:val="0"/>
      <w:marTop w:val="0"/>
      <w:marBottom w:val="0"/>
      <w:divBdr>
        <w:top w:val="none" w:sz="0" w:space="0" w:color="auto"/>
        <w:left w:val="none" w:sz="0" w:space="0" w:color="auto"/>
        <w:bottom w:val="none" w:sz="0" w:space="0" w:color="auto"/>
        <w:right w:val="none" w:sz="0" w:space="0" w:color="auto"/>
      </w:divBdr>
      <w:divsChild>
        <w:div w:id="671294139">
          <w:marLeft w:val="0"/>
          <w:marRight w:val="0"/>
          <w:marTop w:val="0"/>
          <w:marBottom w:val="86"/>
          <w:divBdr>
            <w:top w:val="none" w:sz="0" w:space="0" w:color="auto"/>
            <w:left w:val="none" w:sz="0" w:space="0" w:color="auto"/>
            <w:bottom w:val="none" w:sz="0" w:space="0" w:color="auto"/>
            <w:right w:val="none" w:sz="0" w:space="0" w:color="auto"/>
          </w:divBdr>
          <w:divsChild>
            <w:div w:id="1188837588">
              <w:marLeft w:val="0"/>
              <w:marRight w:val="0"/>
              <w:marTop w:val="0"/>
              <w:marBottom w:val="0"/>
              <w:divBdr>
                <w:top w:val="none" w:sz="0" w:space="0" w:color="auto"/>
                <w:left w:val="none" w:sz="0" w:space="0" w:color="auto"/>
                <w:bottom w:val="none" w:sz="0" w:space="0" w:color="auto"/>
                <w:right w:val="none" w:sz="0" w:space="0" w:color="auto"/>
              </w:divBdr>
            </w:div>
          </w:divsChild>
        </w:div>
        <w:div w:id="1942563200">
          <w:marLeft w:val="0"/>
          <w:marRight w:val="0"/>
          <w:marTop w:val="0"/>
          <w:marBottom w:val="86"/>
          <w:divBdr>
            <w:top w:val="none" w:sz="0" w:space="0" w:color="auto"/>
            <w:left w:val="none" w:sz="0" w:space="0" w:color="auto"/>
            <w:bottom w:val="none" w:sz="0" w:space="0" w:color="auto"/>
            <w:right w:val="none" w:sz="0" w:space="0" w:color="auto"/>
          </w:divBdr>
          <w:divsChild>
            <w:div w:id="1749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9858">
      <w:bodyDiv w:val="1"/>
      <w:marLeft w:val="0"/>
      <w:marRight w:val="0"/>
      <w:marTop w:val="0"/>
      <w:marBottom w:val="0"/>
      <w:divBdr>
        <w:top w:val="none" w:sz="0" w:space="0" w:color="auto"/>
        <w:left w:val="none" w:sz="0" w:space="0" w:color="auto"/>
        <w:bottom w:val="none" w:sz="0" w:space="0" w:color="auto"/>
        <w:right w:val="none" w:sz="0" w:space="0" w:color="auto"/>
      </w:divBdr>
    </w:div>
    <w:div w:id="661734836">
      <w:bodyDiv w:val="1"/>
      <w:marLeft w:val="0"/>
      <w:marRight w:val="0"/>
      <w:marTop w:val="0"/>
      <w:marBottom w:val="0"/>
      <w:divBdr>
        <w:top w:val="none" w:sz="0" w:space="0" w:color="auto"/>
        <w:left w:val="none" w:sz="0" w:space="0" w:color="auto"/>
        <w:bottom w:val="none" w:sz="0" w:space="0" w:color="auto"/>
        <w:right w:val="none" w:sz="0" w:space="0" w:color="auto"/>
      </w:divBdr>
    </w:div>
    <w:div w:id="828449808">
      <w:bodyDiv w:val="1"/>
      <w:marLeft w:val="0"/>
      <w:marRight w:val="0"/>
      <w:marTop w:val="0"/>
      <w:marBottom w:val="0"/>
      <w:divBdr>
        <w:top w:val="none" w:sz="0" w:space="0" w:color="auto"/>
        <w:left w:val="none" w:sz="0" w:space="0" w:color="auto"/>
        <w:bottom w:val="none" w:sz="0" w:space="0" w:color="auto"/>
        <w:right w:val="none" w:sz="0" w:space="0" w:color="auto"/>
      </w:divBdr>
      <w:divsChild>
        <w:div w:id="1985810496">
          <w:marLeft w:val="0"/>
          <w:marRight w:val="0"/>
          <w:marTop w:val="0"/>
          <w:marBottom w:val="86"/>
          <w:divBdr>
            <w:top w:val="none" w:sz="0" w:space="0" w:color="auto"/>
            <w:left w:val="none" w:sz="0" w:space="0" w:color="auto"/>
            <w:bottom w:val="none" w:sz="0" w:space="0" w:color="auto"/>
            <w:right w:val="none" w:sz="0" w:space="0" w:color="auto"/>
          </w:divBdr>
          <w:divsChild>
            <w:div w:id="712735082">
              <w:marLeft w:val="0"/>
              <w:marRight w:val="0"/>
              <w:marTop w:val="0"/>
              <w:marBottom w:val="0"/>
              <w:divBdr>
                <w:top w:val="none" w:sz="0" w:space="0" w:color="auto"/>
                <w:left w:val="none" w:sz="0" w:space="0" w:color="auto"/>
                <w:bottom w:val="none" w:sz="0" w:space="0" w:color="auto"/>
                <w:right w:val="none" w:sz="0" w:space="0" w:color="auto"/>
              </w:divBdr>
            </w:div>
          </w:divsChild>
        </w:div>
        <w:div w:id="758334306">
          <w:marLeft w:val="0"/>
          <w:marRight w:val="0"/>
          <w:marTop w:val="0"/>
          <w:marBottom w:val="86"/>
          <w:divBdr>
            <w:top w:val="none" w:sz="0" w:space="0" w:color="auto"/>
            <w:left w:val="none" w:sz="0" w:space="0" w:color="auto"/>
            <w:bottom w:val="none" w:sz="0" w:space="0" w:color="auto"/>
            <w:right w:val="none" w:sz="0" w:space="0" w:color="auto"/>
          </w:divBdr>
          <w:divsChild>
            <w:div w:id="16843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535">
      <w:bodyDiv w:val="1"/>
      <w:marLeft w:val="0"/>
      <w:marRight w:val="0"/>
      <w:marTop w:val="0"/>
      <w:marBottom w:val="0"/>
      <w:divBdr>
        <w:top w:val="none" w:sz="0" w:space="0" w:color="auto"/>
        <w:left w:val="none" w:sz="0" w:space="0" w:color="auto"/>
        <w:bottom w:val="none" w:sz="0" w:space="0" w:color="auto"/>
        <w:right w:val="none" w:sz="0" w:space="0" w:color="auto"/>
      </w:divBdr>
    </w:div>
    <w:div w:id="1159150326">
      <w:bodyDiv w:val="1"/>
      <w:marLeft w:val="0"/>
      <w:marRight w:val="0"/>
      <w:marTop w:val="0"/>
      <w:marBottom w:val="0"/>
      <w:divBdr>
        <w:top w:val="none" w:sz="0" w:space="0" w:color="auto"/>
        <w:left w:val="none" w:sz="0" w:space="0" w:color="auto"/>
        <w:bottom w:val="none" w:sz="0" w:space="0" w:color="auto"/>
        <w:right w:val="none" w:sz="0" w:space="0" w:color="auto"/>
      </w:divBdr>
    </w:div>
    <w:div w:id="1388995446">
      <w:bodyDiv w:val="1"/>
      <w:marLeft w:val="0"/>
      <w:marRight w:val="0"/>
      <w:marTop w:val="0"/>
      <w:marBottom w:val="0"/>
      <w:divBdr>
        <w:top w:val="none" w:sz="0" w:space="0" w:color="auto"/>
        <w:left w:val="none" w:sz="0" w:space="0" w:color="auto"/>
        <w:bottom w:val="none" w:sz="0" w:space="0" w:color="auto"/>
        <w:right w:val="none" w:sz="0" w:space="0" w:color="auto"/>
      </w:divBdr>
      <w:divsChild>
        <w:div w:id="877857274">
          <w:marLeft w:val="0"/>
          <w:marRight w:val="0"/>
          <w:marTop w:val="0"/>
          <w:marBottom w:val="86"/>
          <w:divBdr>
            <w:top w:val="none" w:sz="0" w:space="0" w:color="auto"/>
            <w:left w:val="none" w:sz="0" w:space="0" w:color="auto"/>
            <w:bottom w:val="none" w:sz="0" w:space="0" w:color="auto"/>
            <w:right w:val="none" w:sz="0" w:space="0" w:color="auto"/>
          </w:divBdr>
          <w:divsChild>
            <w:div w:id="8131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951157909">
      <w:bodyDiv w:val="1"/>
      <w:marLeft w:val="0"/>
      <w:marRight w:val="0"/>
      <w:marTop w:val="0"/>
      <w:marBottom w:val="0"/>
      <w:divBdr>
        <w:top w:val="none" w:sz="0" w:space="0" w:color="auto"/>
        <w:left w:val="none" w:sz="0" w:space="0" w:color="auto"/>
        <w:bottom w:val="none" w:sz="0" w:space="0" w:color="auto"/>
        <w:right w:val="none" w:sz="0" w:space="0" w:color="auto"/>
      </w:divBdr>
    </w:div>
    <w:div w:id="2029721576">
      <w:bodyDiv w:val="1"/>
      <w:marLeft w:val="0"/>
      <w:marRight w:val="0"/>
      <w:marTop w:val="0"/>
      <w:marBottom w:val="0"/>
      <w:divBdr>
        <w:top w:val="none" w:sz="0" w:space="0" w:color="auto"/>
        <w:left w:val="none" w:sz="0" w:space="0" w:color="auto"/>
        <w:bottom w:val="none" w:sz="0" w:space="0" w:color="auto"/>
        <w:right w:val="none" w:sz="0" w:space="0" w:color="auto"/>
      </w:divBdr>
      <w:divsChild>
        <w:div w:id="544951336">
          <w:marLeft w:val="0"/>
          <w:marRight w:val="0"/>
          <w:marTop w:val="86"/>
          <w:marBottom w:val="86"/>
          <w:divBdr>
            <w:top w:val="none" w:sz="0" w:space="0" w:color="auto"/>
            <w:left w:val="none" w:sz="0" w:space="0" w:color="auto"/>
            <w:bottom w:val="none" w:sz="0" w:space="0" w:color="auto"/>
            <w:right w:val="none" w:sz="0" w:space="0" w:color="auto"/>
          </w:divBdr>
          <w:divsChild>
            <w:div w:id="1752585873">
              <w:marLeft w:val="0"/>
              <w:marRight w:val="0"/>
              <w:marTop w:val="0"/>
              <w:marBottom w:val="0"/>
              <w:divBdr>
                <w:top w:val="none" w:sz="0" w:space="0" w:color="auto"/>
                <w:left w:val="none" w:sz="0" w:space="0" w:color="auto"/>
                <w:bottom w:val="none" w:sz="0" w:space="0" w:color="auto"/>
                <w:right w:val="none" w:sz="0" w:space="0" w:color="auto"/>
              </w:divBdr>
            </w:div>
          </w:divsChild>
        </w:div>
        <w:div w:id="1932736015">
          <w:marLeft w:val="0"/>
          <w:marRight w:val="0"/>
          <w:marTop w:val="0"/>
          <w:marBottom w:val="86"/>
          <w:divBdr>
            <w:top w:val="none" w:sz="0" w:space="0" w:color="auto"/>
            <w:left w:val="none" w:sz="0" w:space="0" w:color="auto"/>
            <w:bottom w:val="none" w:sz="0" w:space="0" w:color="auto"/>
            <w:right w:val="none" w:sz="0" w:space="0" w:color="auto"/>
          </w:divBdr>
          <w:divsChild>
            <w:div w:id="7795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4a1fb50cdca3412f"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8acd9925e5b6454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Props1.xml><?xml version="1.0" encoding="utf-8"?>
<ds:datastoreItem xmlns:ds="http://schemas.openxmlformats.org/officeDocument/2006/customXml" ds:itemID="{CDA8E695-5763-4F68-B3B8-05F49343F607}">
  <ds:schemaRefs>
    <ds:schemaRef ds:uri="http://schemas.microsoft.com/sharepoint/v3/contenttype/forms"/>
  </ds:schemaRefs>
</ds:datastoreItem>
</file>

<file path=customXml/itemProps2.xml><?xml version="1.0" encoding="utf-8"?>
<ds:datastoreItem xmlns:ds="http://schemas.openxmlformats.org/officeDocument/2006/customXml" ds:itemID="{B6030FF1-CB69-489D-920C-C2A24797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91732-8452-4BAC-B398-DB7EEF4E24D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2449</Words>
  <Characters>13962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19</cp:revision>
  <cp:lastPrinted>2020-02-19T15:27:00Z</cp:lastPrinted>
  <dcterms:created xsi:type="dcterms:W3CDTF">2023-07-04T00:21:00Z</dcterms:created>
  <dcterms:modified xsi:type="dcterms:W3CDTF">2023-09-13T14:43:00Z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