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3B1A" w14:textId="784FC1F0" w:rsidR="00043245" w:rsidRPr="00224FA1" w:rsidRDefault="00224FA1" w:rsidP="00043245">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VEJEZ / RÉGIMEN DE TRANSICIÓN / LEY 71 DE 1988</w:t>
      </w:r>
      <w:r w:rsidR="00BD1266">
        <w:rPr>
          <w:rFonts w:ascii="Arial" w:hAnsi="Arial" w:cs="Arial"/>
          <w:b/>
          <w:sz w:val="20"/>
          <w:szCs w:val="24"/>
          <w:lang w:val="es-CO" w:eastAsia="es-CO"/>
        </w:rPr>
        <w:t xml:space="preserve"> / </w:t>
      </w:r>
      <w:r w:rsidR="00EF531B">
        <w:rPr>
          <w:rFonts w:ascii="Arial" w:hAnsi="Arial" w:cs="Arial"/>
          <w:b/>
          <w:sz w:val="20"/>
          <w:szCs w:val="24"/>
          <w:lang w:val="es-CO" w:eastAsia="es-CO"/>
        </w:rPr>
        <w:t>CONVENIO COLOMBIA ESPAÑA</w:t>
      </w:r>
    </w:p>
    <w:p w14:paraId="184D0800" w14:textId="24E15C82" w:rsidR="00043245" w:rsidRPr="00224FA1" w:rsidRDefault="00224FA1" w:rsidP="00224FA1">
      <w:pPr>
        <w:jc w:val="both"/>
        <w:textAlignment w:val="baseline"/>
        <w:rPr>
          <w:rFonts w:ascii="Arial" w:hAnsi="Arial" w:cs="Arial"/>
          <w:sz w:val="20"/>
          <w:szCs w:val="24"/>
          <w:lang w:val="es-CO" w:eastAsia="es-CO"/>
        </w:rPr>
      </w:pPr>
      <w:r w:rsidRPr="00224FA1">
        <w:rPr>
          <w:rFonts w:ascii="Arial" w:hAnsi="Arial" w:cs="Arial"/>
          <w:sz w:val="20"/>
          <w:szCs w:val="24"/>
          <w:lang w:val="es-CO" w:eastAsia="es-CO"/>
        </w:rPr>
        <w:t>De manera liminar debe decirse que esta Corporación tiene como tesis la posibilidad de acudir a la Ley 71 de 1988 en aplicación del convenio suscrito entre Colombia y España para acceder al derecho pensional, si quien desea ampararse en él es beneficiario del régimen de transición, todo ello porque el artículo 36 hace parte de la Ley 100 de 1993, y tal convenio integrará la legislación de cada país en materia de seguridad social. Así, el artículo 36 de la Ley 100 de 1993 instauró un régimen de transición pensional únicamente para aquellas personas que a la entrada en vigencia de dicha ley, 01/04/1994, tuvieran 40 o más años de edad si era hombre o 15 o más años de servicios; periodo transicional que subsistió hasta el 31/07/2010, a menos que el afiliado a dicho régimen tuviera 750 semanas o su equivalente en tiempo de servicios para el 29/07/2005, evento en el cual disfrutaría del mencionado régimen hasta el 31/12/2014</w:t>
      </w:r>
      <w:r>
        <w:rPr>
          <w:rFonts w:ascii="Arial" w:hAnsi="Arial" w:cs="Arial"/>
          <w:sz w:val="20"/>
          <w:szCs w:val="24"/>
          <w:lang w:val="es-CO" w:eastAsia="es-CO"/>
        </w:rPr>
        <w:t>…</w:t>
      </w:r>
      <w:r w:rsidR="00BD1266">
        <w:rPr>
          <w:rFonts w:ascii="Arial" w:hAnsi="Arial" w:cs="Arial"/>
          <w:sz w:val="20"/>
          <w:szCs w:val="24"/>
          <w:lang w:val="es-CO" w:eastAsia="es-CO"/>
        </w:rPr>
        <w:t xml:space="preserve"> </w:t>
      </w:r>
      <w:r w:rsidR="00BD1266" w:rsidRPr="00BD1266">
        <w:rPr>
          <w:rFonts w:ascii="Arial" w:hAnsi="Arial" w:cs="Arial"/>
          <w:sz w:val="20"/>
          <w:szCs w:val="24"/>
          <w:lang w:val="es-CO" w:eastAsia="es-CO"/>
        </w:rPr>
        <w:t>Para obtener el derecho a la pensión de jubilación se requiere acreditar 60 o más años de edad y 20 años de servicios, que den cuenta del tiempo laborado en entidades oficiales</w:t>
      </w:r>
    </w:p>
    <w:p w14:paraId="5E389A46" w14:textId="77777777" w:rsidR="00043245" w:rsidRPr="00043245" w:rsidRDefault="00043245" w:rsidP="00043245">
      <w:pPr>
        <w:jc w:val="both"/>
        <w:textAlignment w:val="baseline"/>
        <w:rPr>
          <w:rFonts w:ascii="Arial" w:hAnsi="Arial" w:cs="Arial"/>
          <w:sz w:val="20"/>
          <w:szCs w:val="24"/>
          <w:lang w:val="es-CO" w:eastAsia="es-CO"/>
        </w:rPr>
      </w:pPr>
    </w:p>
    <w:p w14:paraId="18D2E305" w14:textId="3677EAE8" w:rsidR="00224FA1" w:rsidRPr="00224FA1" w:rsidRDefault="00224FA1" w:rsidP="00224FA1">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VEJEZ / </w:t>
      </w:r>
      <w:r w:rsidR="00EF531B">
        <w:rPr>
          <w:rFonts w:ascii="Arial" w:hAnsi="Arial" w:cs="Arial"/>
          <w:b/>
          <w:sz w:val="20"/>
          <w:szCs w:val="24"/>
          <w:lang w:val="es-CO" w:eastAsia="es-CO"/>
        </w:rPr>
        <w:t xml:space="preserve">DISFRUTE DE LA PRESTACIÓN / </w:t>
      </w:r>
      <w:r w:rsidR="007B6D91">
        <w:rPr>
          <w:rFonts w:ascii="Arial" w:hAnsi="Arial" w:cs="Arial"/>
          <w:b/>
          <w:sz w:val="20"/>
          <w:szCs w:val="24"/>
          <w:lang w:val="es-CO" w:eastAsia="es-CO"/>
        </w:rPr>
        <w:t>DESAFILIACIÓN DEL SISTEMA</w:t>
      </w:r>
    </w:p>
    <w:p w14:paraId="3C836B10" w14:textId="6906A713" w:rsidR="00043245" w:rsidRPr="00043245" w:rsidRDefault="00EF531B" w:rsidP="00EF531B">
      <w:pPr>
        <w:jc w:val="both"/>
        <w:textAlignment w:val="baseline"/>
        <w:rPr>
          <w:rFonts w:ascii="Arial" w:hAnsi="Arial" w:cs="Arial"/>
          <w:sz w:val="20"/>
          <w:szCs w:val="24"/>
          <w:lang w:val="es-CO" w:eastAsia="es-CO"/>
        </w:rPr>
      </w:pPr>
      <w:r w:rsidRPr="00EF531B">
        <w:rPr>
          <w:rFonts w:ascii="Arial" w:hAnsi="Arial" w:cs="Arial"/>
          <w:sz w:val="20"/>
          <w:szCs w:val="24"/>
          <w:lang w:val="es-CO" w:eastAsia="es-CO"/>
        </w:rPr>
        <w:t>La gracia de vejez se causa a partir del momento en el cual confluyen en el beneficiario la totalidad de los requisitos de edad y el número de cotizaciones o tiempo de servicios y, se disfruta desde el momento en que se acredite la desafiliación del sistema.</w:t>
      </w:r>
      <w:r>
        <w:rPr>
          <w:rFonts w:ascii="Arial" w:hAnsi="Arial" w:cs="Arial"/>
          <w:sz w:val="20"/>
          <w:szCs w:val="24"/>
          <w:lang w:val="es-CO" w:eastAsia="es-CO"/>
        </w:rPr>
        <w:t xml:space="preserve"> </w:t>
      </w:r>
      <w:r w:rsidRPr="00EF531B">
        <w:rPr>
          <w:rFonts w:ascii="Arial" w:hAnsi="Arial" w:cs="Arial"/>
          <w:sz w:val="20"/>
          <w:szCs w:val="24"/>
          <w:lang w:val="es-CO" w:eastAsia="es-CO"/>
        </w:rPr>
        <w:t>Al respecto, la Sala de Casación Laboral</w:t>
      </w:r>
      <w:r>
        <w:rPr>
          <w:rFonts w:ascii="Arial" w:hAnsi="Arial" w:cs="Arial"/>
          <w:sz w:val="20"/>
          <w:szCs w:val="24"/>
          <w:lang w:val="es-CO" w:eastAsia="es-CO"/>
        </w:rPr>
        <w:t>…</w:t>
      </w:r>
      <w:r w:rsidRPr="00EF531B">
        <w:rPr>
          <w:rFonts w:ascii="Arial" w:hAnsi="Arial" w:cs="Arial"/>
          <w:sz w:val="20"/>
          <w:szCs w:val="24"/>
          <w:lang w:val="es-CO" w:eastAsia="es-CO"/>
        </w:rPr>
        <w:t xml:space="preserve"> reiteró lo expuesto en anterior oportunidad por esa Corporación</w:t>
      </w:r>
      <w:r>
        <w:rPr>
          <w:rFonts w:ascii="Arial" w:hAnsi="Arial" w:cs="Arial"/>
          <w:sz w:val="20"/>
          <w:szCs w:val="24"/>
          <w:lang w:val="es-CO" w:eastAsia="es-CO"/>
        </w:rPr>
        <w:t>…</w:t>
      </w:r>
      <w:r w:rsidRPr="00EF531B">
        <w:rPr>
          <w:rFonts w:ascii="Arial" w:hAnsi="Arial" w:cs="Arial"/>
          <w:sz w:val="20"/>
          <w:szCs w:val="24"/>
          <w:lang w:val="es-CO" w:eastAsia="es-CO"/>
        </w:rPr>
        <w:t>, en que por regla general se requiere la manifestación expresa acerca de la desafiliación del sistema y que le corresponde en principio al empleador informar la cesación de cotizaciones por renuncia del trabajador o por reunir los requisitos para acceder a la pensión de vejez; sin embargo a falta de prueba de tal hecho, se puede inferir de las circunstancias particulares que rodean el caso, esto es, de la última cotización y el momento en que alcance el requisito de edad.</w:t>
      </w:r>
    </w:p>
    <w:p w14:paraId="18AF136A" w14:textId="77777777" w:rsidR="00043245" w:rsidRPr="00043245" w:rsidRDefault="00043245" w:rsidP="00043245">
      <w:pPr>
        <w:jc w:val="both"/>
        <w:textAlignment w:val="baseline"/>
        <w:rPr>
          <w:rFonts w:ascii="Arial" w:hAnsi="Arial" w:cs="Arial"/>
          <w:sz w:val="20"/>
          <w:szCs w:val="24"/>
          <w:lang w:val="es-CO" w:eastAsia="es-CO"/>
        </w:rPr>
      </w:pPr>
    </w:p>
    <w:p w14:paraId="406F1F63" w14:textId="77777777" w:rsidR="00043245" w:rsidRPr="00043245" w:rsidRDefault="00043245" w:rsidP="00043245">
      <w:pPr>
        <w:jc w:val="both"/>
        <w:textAlignment w:val="baseline"/>
        <w:rPr>
          <w:rFonts w:ascii="Arial" w:hAnsi="Arial" w:cs="Arial"/>
          <w:sz w:val="20"/>
          <w:szCs w:val="24"/>
          <w:lang w:val="es-CO" w:eastAsia="es-CO"/>
        </w:rPr>
      </w:pPr>
    </w:p>
    <w:p w14:paraId="0213E7A5" w14:textId="77777777" w:rsidR="00043245" w:rsidRPr="00043245" w:rsidRDefault="00043245" w:rsidP="00043245">
      <w:pPr>
        <w:jc w:val="both"/>
        <w:textAlignment w:val="baseline"/>
        <w:rPr>
          <w:rFonts w:ascii="Arial" w:hAnsi="Arial" w:cs="Arial"/>
          <w:sz w:val="20"/>
          <w:szCs w:val="24"/>
          <w:lang w:val="es-CO" w:eastAsia="es-CO"/>
        </w:rPr>
      </w:pPr>
    </w:p>
    <w:p w14:paraId="50AA4DC7" w14:textId="77777777" w:rsidR="00043245" w:rsidRPr="00043245" w:rsidRDefault="00043245" w:rsidP="00043245">
      <w:pPr>
        <w:spacing w:line="276" w:lineRule="auto"/>
        <w:jc w:val="center"/>
        <w:textAlignment w:val="baseline"/>
        <w:rPr>
          <w:rFonts w:ascii="Arial" w:hAnsi="Arial" w:cs="Arial"/>
          <w:szCs w:val="24"/>
          <w:lang w:val="es-CO" w:eastAsia="es-CO"/>
        </w:rPr>
      </w:pPr>
      <w:r w:rsidRPr="00043245">
        <w:rPr>
          <w:rFonts w:ascii="Arial" w:hAnsi="Arial" w:cs="Arial"/>
          <w:noProof/>
          <w:szCs w:val="24"/>
          <w:lang w:val="en-US" w:eastAsia="en-US"/>
        </w:rPr>
        <w:drawing>
          <wp:inline distT="0" distB="0" distL="0" distR="0" wp14:anchorId="2C549FD8" wp14:editId="4584FCCE">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043245">
        <w:rPr>
          <w:rFonts w:ascii="Arial" w:hAnsi="Arial" w:cs="Arial"/>
          <w:szCs w:val="24"/>
          <w:lang w:val="es-CO" w:eastAsia="es-CO"/>
        </w:rPr>
        <w:t> </w:t>
      </w:r>
    </w:p>
    <w:p w14:paraId="3076A4E9" w14:textId="77777777" w:rsidR="00043245" w:rsidRPr="00043245" w:rsidRDefault="00043245" w:rsidP="00043245">
      <w:pPr>
        <w:spacing w:line="276" w:lineRule="auto"/>
        <w:jc w:val="center"/>
        <w:textAlignment w:val="baseline"/>
        <w:rPr>
          <w:rFonts w:ascii="Arial" w:hAnsi="Arial" w:cs="Arial"/>
          <w:szCs w:val="24"/>
          <w:lang w:val="es-CO" w:eastAsia="es-CO"/>
        </w:rPr>
      </w:pPr>
      <w:r w:rsidRPr="00043245">
        <w:rPr>
          <w:rFonts w:ascii="Arial" w:hAnsi="Arial" w:cs="Arial"/>
          <w:b/>
          <w:bCs/>
          <w:szCs w:val="24"/>
          <w:lang w:val="es-ES" w:eastAsia="es-CO"/>
        </w:rPr>
        <w:t>RAMA JUDICIAL DEL PODER PÚBLICO</w:t>
      </w:r>
      <w:r w:rsidRPr="00043245">
        <w:rPr>
          <w:rFonts w:ascii="Arial" w:hAnsi="Arial" w:cs="Arial"/>
          <w:szCs w:val="24"/>
          <w:lang w:val="es-CO" w:eastAsia="es-CO"/>
        </w:rPr>
        <w:t> </w:t>
      </w:r>
    </w:p>
    <w:p w14:paraId="52A1526A" w14:textId="77777777" w:rsidR="00043245" w:rsidRPr="00043245" w:rsidRDefault="00043245" w:rsidP="00043245">
      <w:pPr>
        <w:spacing w:line="276" w:lineRule="auto"/>
        <w:jc w:val="center"/>
        <w:textAlignment w:val="baseline"/>
        <w:rPr>
          <w:rFonts w:ascii="Arial" w:hAnsi="Arial" w:cs="Arial"/>
          <w:szCs w:val="24"/>
          <w:lang w:val="es-CO" w:eastAsia="es-CO"/>
        </w:rPr>
      </w:pPr>
      <w:r w:rsidRPr="00043245">
        <w:rPr>
          <w:rFonts w:ascii="Arial" w:hAnsi="Arial" w:cs="Arial"/>
          <w:b/>
          <w:bCs/>
          <w:szCs w:val="24"/>
          <w:lang w:val="es-ES" w:eastAsia="es-CO"/>
        </w:rPr>
        <w:t>TRIBUNAL SUPERIOR DEL DISTRITO JUDICIAL DE PEREIRA</w:t>
      </w:r>
      <w:r w:rsidRPr="00043245">
        <w:rPr>
          <w:rFonts w:ascii="Arial" w:hAnsi="Arial" w:cs="Arial"/>
          <w:szCs w:val="24"/>
          <w:lang w:val="es-CO" w:eastAsia="es-CO"/>
        </w:rPr>
        <w:t> </w:t>
      </w:r>
    </w:p>
    <w:p w14:paraId="11E38932" w14:textId="77777777" w:rsidR="00043245" w:rsidRPr="00043245" w:rsidRDefault="00043245" w:rsidP="00043245">
      <w:pPr>
        <w:spacing w:line="276" w:lineRule="auto"/>
        <w:jc w:val="center"/>
        <w:textAlignment w:val="baseline"/>
        <w:rPr>
          <w:rFonts w:ascii="Arial" w:hAnsi="Arial" w:cs="Arial"/>
          <w:szCs w:val="24"/>
          <w:lang w:val="es-CO" w:eastAsia="es-CO"/>
        </w:rPr>
      </w:pPr>
      <w:r w:rsidRPr="00043245">
        <w:rPr>
          <w:rFonts w:ascii="Arial" w:hAnsi="Arial" w:cs="Arial"/>
          <w:b/>
          <w:bCs/>
          <w:szCs w:val="24"/>
          <w:lang w:val="es-ES" w:eastAsia="es-CO"/>
        </w:rPr>
        <w:t>SALA DE DECISIÓN LABORAL</w:t>
      </w:r>
      <w:r w:rsidRPr="00043245">
        <w:rPr>
          <w:rFonts w:ascii="Arial" w:hAnsi="Arial" w:cs="Arial"/>
          <w:szCs w:val="24"/>
          <w:lang w:val="es-CO" w:eastAsia="es-CO"/>
        </w:rPr>
        <w:t> </w:t>
      </w:r>
    </w:p>
    <w:p w14:paraId="61131116" w14:textId="77777777" w:rsidR="00043245" w:rsidRPr="00043245" w:rsidRDefault="00043245" w:rsidP="00043245">
      <w:pPr>
        <w:spacing w:line="276" w:lineRule="auto"/>
        <w:jc w:val="both"/>
        <w:textAlignment w:val="baseline"/>
        <w:rPr>
          <w:rFonts w:ascii="Arial" w:hAnsi="Arial" w:cs="Arial"/>
          <w:szCs w:val="24"/>
          <w:lang w:val="es-CO" w:eastAsia="es-CO"/>
        </w:rPr>
      </w:pPr>
    </w:p>
    <w:p w14:paraId="33837599" w14:textId="77777777" w:rsidR="00043245" w:rsidRPr="00043245" w:rsidRDefault="00043245" w:rsidP="00043245">
      <w:pPr>
        <w:spacing w:line="276" w:lineRule="auto"/>
        <w:jc w:val="center"/>
        <w:textAlignment w:val="baseline"/>
        <w:rPr>
          <w:rFonts w:ascii="Arial" w:hAnsi="Arial" w:cs="Arial"/>
          <w:szCs w:val="24"/>
          <w:lang w:val="es-CO" w:eastAsia="es-CO"/>
        </w:rPr>
      </w:pPr>
      <w:r w:rsidRPr="00043245">
        <w:rPr>
          <w:rFonts w:ascii="Arial" w:hAnsi="Arial" w:cs="Arial"/>
          <w:color w:val="000000"/>
          <w:szCs w:val="24"/>
          <w:lang w:val="es-ES" w:eastAsia="es-CO"/>
        </w:rPr>
        <w:t>Magistrada Ponente</w:t>
      </w:r>
      <w:r w:rsidRPr="00043245">
        <w:rPr>
          <w:rFonts w:ascii="Arial" w:hAnsi="Arial" w:cs="Arial"/>
          <w:color w:val="000000"/>
          <w:szCs w:val="24"/>
          <w:lang w:val="es-CO" w:eastAsia="es-CO"/>
        </w:rPr>
        <w:t> </w:t>
      </w:r>
    </w:p>
    <w:p w14:paraId="55434B0B" w14:textId="77777777" w:rsidR="00043245" w:rsidRPr="00043245" w:rsidRDefault="00043245" w:rsidP="00043245">
      <w:pPr>
        <w:spacing w:line="276" w:lineRule="auto"/>
        <w:jc w:val="center"/>
        <w:textAlignment w:val="baseline"/>
        <w:rPr>
          <w:rFonts w:ascii="Arial" w:hAnsi="Arial" w:cs="Arial"/>
          <w:szCs w:val="24"/>
          <w:lang w:val="es-CO" w:eastAsia="es-CO"/>
        </w:rPr>
      </w:pPr>
      <w:r w:rsidRPr="00043245">
        <w:rPr>
          <w:rFonts w:ascii="Arial" w:hAnsi="Arial" w:cs="Arial"/>
          <w:b/>
          <w:bCs/>
          <w:color w:val="000000"/>
          <w:szCs w:val="24"/>
          <w:lang w:val="es-CO" w:eastAsia="es-CO"/>
        </w:rPr>
        <w:t>OLGA LUCÍA HOYOS SEPÚLVEDA</w:t>
      </w:r>
      <w:r w:rsidRPr="00043245">
        <w:rPr>
          <w:rFonts w:ascii="Arial" w:hAnsi="Arial" w:cs="Arial"/>
          <w:color w:val="000000"/>
          <w:szCs w:val="24"/>
          <w:lang w:val="es-CO" w:eastAsia="es-CO"/>
        </w:rPr>
        <w:t> </w:t>
      </w:r>
    </w:p>
    <w:p w14:paraId="11A2C462" w14:textId="783B2110" w:rsidR="00043245" w:rsidRDefault="00043245" w:rsidP="00043245">
      <w:pPr>
        <w:spacing w:line="276" w:lineRule="auto"/>
        <w:jc w:val="both"/>
        <w:textAlignment w:val="baseline"/>
        <w:rPr>
          <w:rFonts w:ascii="Arial" w:hAnsi="Arial" w:cs="Arial"/>
          <w:szCs w:val="24"/>
          <w:lang w:val="es-CO" w:eastAsia="es-CO"/>
        </w:rPr>
      </w:pPr>
    </w:p>
    <w:p w14:paraId="0F704AE4" w14:textId="77777777" w:rsidR="007B6D91" w:rsidRPr="00043245" w:rsidRDefault="007B6D91" w:rsidP="00043245">
      <w:pPr>
        <w:spacing w:line="276" w:lineRule="auto"/>
        <w:jc w:val="both"/>
        <w:textAlignment w:val="baseline"/>
        <w:rPr>
          <w:rFonts w:ascii="Arial" w:hAnsi="Arial" w:cs="Arial"/>
          <w:szCs w:val="24"/>
          <w:lang w:val="es-CO" w:eastAsia="es-CO"/>
        </w:rPr>
      </w:pPr>
    </w:p>
    <w:p w14:paraId="69C95CF2" w14:textId="77777777" w:rsidR="005B3564" w:rsidRPr="00352EC7" w:rsidRDefault="005B3564" w:rsidP="00A252D9">
      <w:pPr>
        <w:ind w:left="1560"/>
        <w:contextualSpacing/>
        <w:jc w:val="both"/>
        <w:rPr>
          <w:rFonts w:ascii="Arial" w:hAnsi="Arial" w:cs="Arial"/>
          <w:bCs/>
          <w:sz w:val="22"/>
          <w:szCs w:val="22"/>
        </w:rPr>
      </w:pPr>
      <w:r w:rsidRPr="00352EC7">
        <w:rPr>
          <w:rFonts w:ascii="Arial" w:hAnsi="Arial" w:cs="Arial"/>
          <w:bCs/>
          <w:sz w:val="22"/>
          <w:szCs w:val="22"/>
        </w:rPr>
        <w:t>Providencia:</w:t>
      </w:r>
      <w:r w:rsidRPr="00352EC7">
        <w:rPr>
          <w:rFonts w:ascii="Arial" w:hAnsi="Arial" w:cs="Arial"/>
          <w:bCs/>
          <w:sz w:val="22"/>
          <w:szCs w:val="22"/>
        </w:rPr>
        <w:tab/>
      </w:r>
      <w:r w:rsidRPr="00352EC7">
        <w:rPr>
          <w:rFonts w:ascii="Arial" w:hAnsi="Arial" w:cs="Arial"/>
          <w:bCs/>
          <w:sz w:val="22"/>
          <w:szCs w:val="22"/>
        </w:rPr>
        <w:tab/>
      </w:r>
      <w:r w:rsidR="00626BAD" w:rsidRPr="00352EC7">
        <w:rPr>
          <w:rFonts w:ascii="Arial" w:hAnsi="Arial" w:cs="Arial"/>
          <w:bCs/>
          <w:sz w:val="22"/>
          <w:szCs w:val="22"/>
        </w:rPr>
        <w:t>Apelación y consulta de sentencia</w:t>
      </w:r>
    </w:p>
    <w:p w14:paraId="1DEC74F2" w14:textId="39885468" w:rsidR="005B3564" w:rsidRPr="00352EC7" w:rsidRDefault="005B3564" w:rsidP="00A252D9">
      <w:pPr>
        <w:ind w:left="1560"/>
        <w:contextualSpacing/>
        <w:jc w:val="both"/>
        <w:rPr>
          <w:rFonts w:ascii="Arial" w:hAnsi="Arial" w:cs="Arial"/>
          <w:bCs/>
          <w:sz w:val="22"/>
          <w:szCs w:val="22"/>
        </w:rPr>
      </w:pPr>
      <w:r w:rsidRPr="00352EC7">
        <w:rPr>
          <w:rFonts w:ascii="Arial" w:hAnsi="Arial" w:cs="Arial"/>
          <w:bCs/>
          <w:sz w:val="22"/>
          <w:szCs w:val="22"/>
        </w:rPr>
        <w:t>Radicación No:</w:t>
      </w:r>
      <w:r w:rsidRPr="00352EC7">
        <w:rPr>
          <w:rFonts w:ascii="Arial" w:hAnsi="Arial" w:cs="Arial"/>
          <w:bCs/>
          <w:sz w:val="22"/>
          <w:szCs w:val="22"/>
        </w:rPr>
        <w:tab/>
      </w:r>
      <w:bookmarkStart w:id="0" w:name="_GoBack"/>
      <w:r w:rsidRPr="00352EC7">
        <w:rPr>
          <w:rFonts w:ascii="Arial" w:hAnsi="Arial" w:cs="Arial"/>
          <w:bCs/>
          <w:sz w:val="22"/>
          <w:szCs w:val="22"/>
        </w:rPr>
        <w:t>66001310500</w:t>
      </w:r>
      <w:r w:rsidR="00240911" w:rsidRPr="00352EC7">
        <w:rPr>
          <w:rFonts w:ascii="Arial" w:hAnsi="Arial" w:cs="Arial"/>
          <w:bCs/>
          <w:sz w:val="22"/>
          <w:szCs w:val="22"/>
        </w:rPr>
        <w:t>1</w:t>
      </w:r>
      <w:r w:rsidRPr="00352EC7">
        <w:rPr>
          <w:rFonts w:ascii="Arial" w:hAnsi="Arial" w:cs="Arial"/>
          <w:bCs/>
          <w:sz w:val="22"/>
          <w:szCs w:val="22"/>
        </w:rPr>
        <w:t>20</w:t>
      </w:r>
      <w:r w:rsidR="00626BAD" w:rsidRPr="00352EC7">
        <w:rPr>
          <w:rFonts w:ascii="Arial" w:hAnsi="Arial" w:cs="Arial"/>
          <w:bCs/>
          <w:sz w:val="22"/>
          <w:szCs w:val="22"/>
        </w:rPr>
        <w:t>2</w:t>
      </w:r>
      <w:r w:rsidR="00240911" w:rsidRPr="00352EC7">
        <w:rPr>
          <w:rFonts w:ascii="Arial" w:hAnsi="Arial" w:cs="Arial"/>
          <w:bCs/>
          <w:sz w:val="22"/>
          <w:szCs w:val="22"/>
        </w:rPr>
        <w:t>0</w:t>
      </w:r>
      <w:r w:rsidRPr="00352EC7">
        <w:rPr>
          <w:rFonts w:ascii="Arial" w:hAnsi="Arial" w:cs="Arial"/>
          <w:bCs/>
          <w:sz w:val="22"/>
          <w:szCs w:val="22"/>
        </w:rPr>
        <w:t>00</w:t>
      </w:r>
      <w:r w:rsidR="00240911" w:rsidRPr="00352EC7">
        <w:rPr>
          <w:rFonts w:ascii="Arial" w:hAnsi="Arial" w:cs="Arial"/>
          <w:bCs/>
          <w:sz w:val="22"/>
          <w:szCs w:val="22"/>
        </w:rPr>
        <w:t>144</w:t>
      </w:r>
      <w:r w:rsidRPr="00352EC7">
        <w:rPr>
          <w:rFonts w:ascii="Arial" w:hAnsi="Arial" w:cs="Arial"/>
          <w:bCs/>
          <w:sz w:val="22"/>
          <w:szCs w:val="22"/>
        </w:rPr>
        <w:t>01</w:t>
      </w:r>
      <w:bookmarkEnd w:id="0"/>
    </w:p>
    <w:p w14:paraId="3935FC24" w14:textId="77777777" w:rsidR="005B3564" w:rsidRPr="00352EC7" w:rsidRDefault="005B3564" w:rsidP="00A252D9">
      <w:pPr>
        <w:ind w:left="1560"/>
        <w:contextualSpacing/>
        <w:jc w:val="both"/>
        <w:rPr>
          <w:rFonts w:ascii="Arial" w:hAnsi="Arial" w:cs="Arial"/>
          <w:bCs/>
          <w:sz w:val="22"/>
          <w:szCs w:val="22"/>
        </w:rPr>
      </w:pPr>
      <w:r w:rsidRPr="00352EC7">
        <w:rPr>
          <w:rFonts w:ascii="Arial" w:hAnsi="Arial" w:cs="Arial"/>
          <w:bCs/>
          <w:sz w:val="22"/>
          <w:szCs w:val="22"/>
        </w:rPr>
        <w:t>Proceso:</w:t>
      </w:r>
      <w:r w:rsidRPr="00352EC7">
        <w:rPr>
          <w:rFonts w:ascii="Arial" w:hAnsi="Arial" w:cs="Arial"/>
          <w:bCs/>
          <w:sz w:val="22"/>
          <w:szCs w:val="22"/>
        </w:rPr>
        <w:tab/>
      </w:r>
      <w:r w:rsidRPr="00352EC7">
        <w:rPr>
          <w:rFonts w:ascii="Arial" w:hAnsi="Arial" w:cs="Arial"/>
          <w:bCs/>
          <w:sz w:val="22"/>
          <w:szCs w:val="22"/>
        </w:rPr>
        <w:tab/>
        <w:t>Ordinario Laboral</w:t>
      </w:r>
    </w:p>
    <w:p w14:paraId="6A1516DC" w14:textId="6C9C4E67" w:rsidR="005B3564" w:rsidRPr="00352EC7" w:rsidRDefault="005B3564" w:rsidP="00A252D9">
      <w:pPr>
        <w:ind w:left="1560"/>
        <w:contextualSpacing/>
        <w:jc w:val="both"/>
        <w:rPr>
          <w:rFonts w:ascii="Arial" w:hAnsi="Arial" w:cs="Arial"/>
          <w:bCs/>
          <w:sz w:val="22"/>
          <w:szCs w:val="22"/>
        </w:rPr>
      </w:pPr>
      <w:r w:rsidRPr="00352EC7">
        <w:rPr>
          <w:rFonts w:ascii="Arial" w:hAnsi="Arial" w:cs="Arial"/>
          <w:bCs/>
          <w:sz w:val="22"/>
          <w:szCs w:val="22"/>
        </w:rPr>
        <w:t>Demandante:</w:t>
      </w:r>
      <w:r w:rsidRPr="00352EC7">
        <w:rPr>
          <w:rFonts w:ascii="Arial" w:hAnsi="Arial" w:cs="Arial"/>
          <w:bCs/>
          <w:sz w:val="22"/>
          <w:szCs w:val="22"/>
        </w:rPr>
        <w:tab/>
      </w:r>
      <w:proofErr w:type="spellStart"/>
      <w:r w:rsidR="00240911" w:rsidRPr="00352EC7">
        <w:rPr>
          <w:rFonts w:ascii="Arial" w:hAnsi="Arial" w:cs="Arial"/>
          <w:bCs/>
          <w:sz w:val="22"/>
          <w:szCs w:val="22"/>
        </w:rPr>
        <w:t>Olabo</w:t>
      </w:r>
      <w:proofErr w:type="spellEnd"/>
      <w:r w:rsidR="00240911" w:rsidRPr="00352EC7">
        <w:rPr>
          <w:rFonts w:ascii="Arial" w:hAnsi="Arial" w:cs="Arial"/>
          <w:bCs/>
          <w:sz w:val="22"/>
          <w:szCs w:val="22"/>
        </w:rPr>
        <w:t xml:space="preserve"> de Jesús </w:t>
      </w:r>
      <w:r w:rsidR="00CC5D42" w:rsidRPr="00352EC7">
        <w:rPr>
          <w:rFonts w:ascii="Arial" w:hAnsi="Arial" w:cs="Arial"/>
          <w:bCs/>
          <w:sz w:val="22"/>
          <w:szCs w:val="22"/>
        </w:rPr>
        <w:t>Palacio Berrio</w:t>
      </w:r>
      <w:r w:rsidRPr="00352EC7">
        <w:rPr>
          <w:rFonts w:ascii="Arial" w:hAnsi="Arial" w:cs="Arial"/>
          <w:bCs/>
          <w:sz w:val="22"/>
          <w:szCs w:val="22"/>
        </w:rPr>
        <w:t xml:space="preserve"> </w:t>
      </w:r>
    </w:p>
    <w:p w14:paraId="615192AB" w14:textId="30D2E475" w:rsidR="005B3564" w:rsidRPr="00352EC7" w:rsidRDefault="005B3564" w:rsidP="00A252D9">
      <w:pPr>
        <w:ind w:left="1560"/>
        <w:contextualSpacing/>
        <w:jc w:val="both"/>
        <w:rPr>
          <w:rFonts w:ascii="Arial" w:hAnsi="Arial" w:cs="Arial"/>
          <w:bCs/>
          <w:sz w:val="22"/>
          <w:szCs w:val="22"/>
        </w:rPr>
      </w:pPr>
      <w:r w:rsidRPr="00352EC7">
        <w:rPr>
          <w:rFonts w:ascii="Arial" w:hAnsi="Arial" w:cs="Arial"/>
          <w:bCs/>
          <w:sz w:val="22"/>
          <w:szCs w:val="22"/>
        </w:rPr>
        <w:t>Demandado:</w:t>
      </w:r>
      <w:r w:rsidRPr="00352EC7">
        <w:rPr>
          <w:rFonts w:ascii="Arial" w:hAnsi="Arial" w:cs="Arial"/>
          <w:bCs/>
          <w:sz w:val="22"/>
          <w:szCs w:val="22"/>
        </w:rPr>
        <w:tab/>
      </w:r>
      <w:r w:rsidRPr="00352EC7">
        <w:rPr>
          <w:rFonts w:ascii="Arial" w:hAnsi="Arial" w:cs="Arial"/>
          <w:bCs/>
          <w:sz w:val="22"/>
          <w:szCs w:val="22"/>
        </w:rPr>
        <w:tab/>
        <w:t>Adminis</w:t>
      </w:r>
      <w:r w:rsidR="00A252D9">
        <w:rPr>
          <w:rFonts w:ascii="Arial" w:hAnsi="Arial" w:cs="Arial"/>
          <w:bCs/>
          <w:sz w:val="22"/>
          <w:szCs w:val="22"/>
        </w:rPr>
        <w:t>tradora Colombiana de Pensiones-</w:t>
      </w:r>
      <w:r w:rsidR="0023242D" w:rsidRPr="00352EC7">
        <w:rPr>
          <w:rFonts w:ascii="Arial" w:hAnsi="Arial" w:cs="Arial"/>
          <w:bCs/>
          <w:sz w:val="22"/>
          <w:szCs w:val="22"/>
        </w:rPr>
        <w:t>Colpensiones</w:t>
      </w:r>
    </w:p>
    <w:p w14:paraId="4CB51432" w14:textId="5957FDB2" w:rsidR="005B3564" w:rsidRPr="00352EC7" w:rsidRDefault="00352EC7" w:rsidP="00A252D9">
      <w:pPr>
        <w:ind w:left="3540" w:hanging="1980"/>
        <w:contextualSpacing/>
        <w:jc w:val="both"/>
        <w:rPr>
          <w:rFonts w:ascii="Arial" w:hAnsi="Arial" w:cs="Arial"/>
          <w:bCs/>
          <w:sz w:val="22"/>
          <w:szCs w:val="22"/>
        </w:rPr>
      </w:pPr>
      <w:r>
        <w:rPr>
          <w:rFonts w:ascii="Arial" w:hAnsi="Arial" w:cs="Arial"/>
          <w:bCs/>
          <w:sz w:val="22"/>
          <w:szCs w:val="22"/>
        </w:rPr>
        <w:t>Tema a tratar:</w:t>
      </w:r>
      <w:r w:rsidR="005B3564" w:rsidRPr="00352EC7">
        <w:rPr>
          <w:rFonts w:ascii="Arial" w:hAnsi="Arial" w:cs="Arial"/>
          <w:bCs/>
          <w:sz w:val="22"/>
          <w:szCs w:val="22"/>
        </w:rPr>
        <w:tab/>
      </w:r>
      <w:r w:rsidR="014B3864" w:rsidRPr="00352EC7">
        <w:rPr>
          <w:rFonts w:ascii="Arial" w:hAnsi="Arial" w:cs="Arial"/>
          <w:bCs/>
          <w:sz w:val="22"/>
          <w:szCs w:val="22"/>
        </w:rPr>
        <w:t>P</w:t>
      </w:r>
      <w:r w:rsidR="005B3564" w:rsidRPr="00352EC7">
        <w:rPr>
          <w:rFonts w:ascii="Arial" w:hAnsi="Arial" w:cs="Arial"/>
          <w:bCs/>
          <w:sz w:val="22"/>
          <w:szCs w:val="22"/>
        </w:rPr>
        <w:t>ensión de vejez</w:t>
      </w:r>
      <w:r w:rsidR="4FD6963C" w:rsidRPr="00352EC7">
        <w:rPr>
          <w:rFonts w:ascii="Arial" w:hAnsi="Arial" w:cs="Arial"/>
          <w:bCs/>
          <w:sz w:val="22"/>
          <w:szCs w:val="22"/>
        </w:rPr>
        <w:t xml:space="preserve"> ley 71 de 1988</w:t>
      </w:r>
      <w:r w:rsidR="00A252D9">
        <w:rPr>
          <w:rFonts w:ascii="Arial" w:hAnsi="Arial" w:cs="Arial"/>
          <w:bCs/>
          <w:sz w:val="22"/>
          <w:szCs w:val="22"/>
        </w:rPr>
        <w:t xml:space="preserve"> </w:t>
      </w:r>
      <w:r w:rsidR="005B3564" w:rsidRPr="00352EC7">
        <w:rPr>
          <w:rFonts w:ascii="Arial" w:hAnsi="Arial" w:cs="Arial"/>
          <w:bCs/>
          <w:sz w:val="22"/>
          <w:szCs w:val="22"/>
        </w:rPr>
        <w:t xml:space="preserve">- </w:t>
      </w:r>
      <w:r w:rsidR="00A252D9" w:rsidRPr="00352EC7">
        <w:rPr>
          <w:rFonts w:ascii="Arial" w:hAnsi="Arial" w:cs="Arial"/>
          <w:bCs/>
          <w:sz w:val="22"/>
          <w:szCs w:val="22"/>
        </w:rPr>
        <w:t xml:space="preserve">Convenio </w:t>
      </w:r>
      <w:r w:rsidR="005B3564" w:rsidRPr="00352EC7">
        <w:rPr>
          <w:rFonts w:ascii="Arial" w:hAnsi="Arial" w:cs="Arial"/>
          <w:bCs/>
          <w:sz w:val="22"/>
          <w:szCs w:val="22"/>
        </w:rPr>
        <w:t xml:space="preserve">de </w:t>
      </w:r>
      <w:r w:rsidR="00A252D9" w:rsidRPr="00352EC7">
        <w:rPr>
          <w:rFonts w:ascii="Arial" w:hAnsi="Arial" w:cs="Arial"/>
          <w:bCs/>
          <w:sz w:val="22"/>
          <w:szCs w:val="22"/>
        </w:rPr>
        <w:t xml:space="preserve">Seguridad Social </w:t>
      </w:r>
      <w:r w:rsidR="005B3564" w:rsidRPr="00352EC7">
        <w:rPr>
          <w:rFonts w:ascii="Arial" w:hAnsi="Arial" w:cs="Arial"/>
          <w:bCs/>
          <w:sz w:val="22"/>
          <w:szCs w:val="22"/>
        </w:rPr>
        <w:t xml:space="preserve">entre la </w:t>
      </w:r>
      <w:r w:rsidR="00A252D9" w:rsidRPr="00352EC7">
        <w:rPr>
          <w:rFonts w:ascii="Arial" w:hAnsi="Arial" w:cs="Arial"/>
          <w:bCs/>
          <w:sz w:val="22"/>
          <w:szCs w:val="22"/>
        </w:rPr>
        <w:t xml:space="preserve">República </w:t>
      </w:r>
      <w:r w:rsidR="005B3564" w:rsidRPr="00352EC7">
        <w:rPr>
          <w:rFonts w:ascii="Arial" w:hAnsi="Arial" w:cs="Arial"/>
          <w:bCs/>
          <w:sz w:val="22"/>
          <w:szCs w:val="22"/>
        </w:rPr>
        <w:t xml:space="preserve">de Colombia y el </w:t>
      </w:r>
      <w:r w:rsidR="00A252D9" w:rsidRPr="00352EC7">
        <w:rPr>
          <w:rFonts w:ascii="Arial" w:hAnsi="Arial" w:cs="Arial"/>
          <w:bCs/>
          <w:sz w:val="22"/>
          <w:szCs w:val="22"/>
        </w:rPr>
        <w:t xml:space="preserve">Reino </w:t>
      </w:r>
      <w:r w:rsidR="005B3564" w:rsidRPr="00352EC7">
        <w:rPr>
          <w:rFonts w:ascii="Arial" w:hAnsi="Arial" w:cs="Arial"/>
          <w:bCs/>
          <w:sz w:val="22"/>
          <w:szCs w:val="22"/>
        </w:rPr>
        <w:t>de España –</w:t>
      </w:r>
      <w:r w:rsidR="00A252D9">
        <w:rPr>
          <w:rFonts w:ascii="Arial" w:hAnsi="Arial" w:cs="Arial"/>
          <w:bCs/>
          <w:sz w:val="22"/>
          <w:szCs w:val="22"/>
        </w:rPr>
        <w:t xml:space="preserve"> </w:t>
      </w:r>
      <w:r w:rsidR="00A252D9" w:rsidRPr="00352EC7">
        <w:rPr>
          <w:rFonts w:ascii="Arial" w:hAnsi="Arial" w:cs="Arial"/>
          <w:bCs/>
          <w:sz w:val="22"/>
          <w:szCs w:val="22"/>
        </w:rPr>
        <w:t xml:space="preserve">Requisitos </w:t>
      </w:r>
      <w:r w:rsidR="005B3564" w:rsidRPr="00352EC7">
        <w:rPr>
          <w:rFonts w:ascii="Arial" w:hAnsi="Arial" w:cs="Arial"/>
          <w:bCs/>
          <w:sz w:val="22"/>
          <w:szCs w:val="22"/>
        </w:rPr>
        <w:t xml:space="preserve">para ser considerado beneficiario del régimen de transición previsto en la ley 100/93 – </w:t>
      </w:r>
      <w:r w:rsidR="00A252D9" w:rsidRPr="00352EC7">
        <w:rPr>
          <w:rFonts w:ascii="Arial" w:hAnsi="Arial" w:cs="Arial"/>
          <w:bCs/>
          <w:sz w:val="22"/>
          <w:szCs w:val="22"/>
        </w:rPr>
        <w:t xml:space="preserve">Acto Legislativo </w:t>
      </w:r>
      <w:r w:rsidR="005B3564" w:rsidRPr="00352EC7">
        <w:rPr>
          <w:rFonts w:ascii="Arial" w:hAnsi="Arial" w:cs="Arial"/>
          <w:bCs/>
          <w:sz w:val="22"/>
          <w:szCs w:val="22"/>
        </w:rPr>
        <w:t xml:space="preserve">01/2005 – </w:t>
      </w:r>
      <w:r w:rsidR="00A252D9" w:rsidRPr="00352EC7">
        <w:rPr>
          <w:rFonts w:ascii="Arial" w:hAnsi="Arial" w:cs="Arial"/>
          <w:bCs/>
          <w:sz w:val="22"/>
          <w:szCs w:val="22"/>
        </w:rPr>
        <w:t xml:space="preserve">Retroactivo </w:t>
      </w:r>
      <w:r w:rsidR="005B3564" w:rsidRPr="00352EC7">
        <w:rPr>
          <w:rFonts w:ascii="Arial" w:hAnsi="Arial" w:cs="Arial"/>
          <w:bCs/>
          <w:sz w:val="22"/>
          <w:szCs w:val="22"/>
        </w:rPr>
        <w:t>e intereses moratorios.</w:t>
      </w:r>
    </w:p>
    <w:p w14:paraId="5A39BBE3" w14:textId="1490D324" w:rsidR="0011006D" w:rsidRDefault="0011006D" w:rsidP="00043245">
      <w:pPr>
        <w:pStyle w:val="Sinespaciado"/>
        <w:spacing w:line="276" w:lineRule="auto"/>
        <w:contextualSpacing/>
        <w:rPr>
          <w:rFonts w:ascii="Arial" w:hAnsi="Arial" w:cs="Arial"/>
          <w:sz w:val="24"/>
          <w:szCs w:val="24"/>
        </w:rPr>
      </w:pPr>
    </w:p>
    <w:p w14:paraId="1300CF38" w14:textId="77777777" w:rsidR="007B6D91" w:rsidRPr="00043245" w:rsidRDefault="007B6D91" w:rsidP="00043245">
      <w:pPr>
        <w:pStyle w:val="Sinespaciado"/>
        <w:spacing w:line="276" w:lineRule="auto"/>
        <w:contextualSpacing/>
        <w:rPr>
          <w:rFonts w:ascii="Arial" w:hAnsi="Arial" w:cs="Arial"/>
          <w:sz w:val="24"/>
          <w:szCs w:val="24"/>
        </w:rPr>
      </w:pPr>
    </w:p>
    <w:p w14:paraId="7B0E52E2" w14:textId="473B4215" w:rsidR="00D11346" w:rsidRPr="00043245" w:rsidRDefault="00D11346" w:rsidP="00043245">
      <w:pPr>
        <w:spacing w:line="276" w:lineRule="auto"/>
        <w:jc w:val="center"/>
        <w:rPr>
          <w:rFonts w:ascii="Arial" w:eastAsia="Arial" w:hAnsi="Arial" w:cs="Arial"/>
          <w:szCs w:val="24"/>
        </w:rPr>
      </w:pPr>
      <w:r w:rsidRPr="00043245">
        <w:rPr>
          <w:rFonts w:ascii="Arial" w:eastAsia="Arial" w:hAnsi="Arial" w:cs="Arial"/>
          <w:szCs w:val="24"/>
        </w:rPr>
        <w:t xml:space="preserve">Pereira, Risaralda, </w:t>
      </w:r>
      <w:r w:rsidR="0039C8D0" w:rsidRPr="00043245">
        <w:rPr>
          <w:rFonts w:ascii="Arial" w:eastAsia="Arial" w:hAnsi="Arial" w:cs="Arial"/>
          <w:szCs w:val="24"/>
        </w:rPr>
        <w:t>veintinueve</w:t>
      </w:r>
      <w:r w:rsidRPr="00043245">
        <w:rPr>
          <w:rFonts w:ascii="Arial" w:eastAsia="Arial" w:hAnsi="Arial" w:cs="Arial"/>
          <w:szCs w:val="24"/>
        </w:rPr>
        <w:t xml:space="preserve"> (</w:t>
      </w:r>
      <w:r w:rsidR="5622F2EC" w:rsidRPr="00043245">
        <w:rPr>
          <w:rFonts w:ascii="Arial" w:eastAsia="Arial" w:hAnsi="Arial" w:cs="Arial"/>
          <w:szCs w:val="24"/>
        </w:rPr>
        <w:t>29</w:t>
      </w:r>
      <w:r w:rsidRPr="00043245">
        <w:rPr>
          <w:rFonts w:ascii="Arial" w:eastAsia="Arial" w:hAnsi="Arial" w:cs="Arial"/>
          <w:szCs w:val="24"/>
        </w:rPr>
        <w:t xml:space="preserve">) de </w:t>
      </w:r>
      <w:r w:rsidR="00CC5D42" w:rsidRPr="00043245">
        <w:rPr>
          <w:rFonts w:ascii="Arial" w:eastAsia="Arial" w:hAnsi="Arial" w:cs="Arial"/>
          <w:szCs w:val="24"/>
        </w:rPr>
        <w:t>noviembre</w:t>
      </w:r>
      <w:r w:rsidRPr="00043245">
        <w:rPr>
          <w:rFonts w:ascii="Arial" w:eastAsia="Arial" w:hAnsi="Arial" w:cs="Arial"/>
          <w:szCs w:val="24"/>
        </w:rPr>
        <w:t xml:space="preserve"> de dos mil veintitrés (2023)</w:t>
      </w:r>
    </w:p>
    <w:p w14:paraId="369BF07F" w14:textId="0C831A7A" w:rsidR="00D11346" w:rsidRPr="00043245" w:rsidRDefault="00D11346" w:rsidP="00043245">
      <w:pPr>
        <w:spacing w:line="276" w:lineRule="auto"/>
        <w:jc w:val="center"/>
        <w:rPr>
          <w:rFonts w:ascii="Arial" w:eastAsia="Arial" w:hAnsi="Arial" w:cs="Arial"/>
          <w:szCs w:val="24"/>
        </w:rPr>
      </w:pPr>
      <w:r w:rsidRPr="00043245">
        <w:rPr>
          <w:rFonts w:ascii="Arial" w:eastAsia="Arial" w:hAnsi="Arial" w:cs="Arial"/>
          <w:szCs w:val="24"/>
        </w:rPr>
        <w:t xml:space="preserve">Acta número </w:t>
      </w:r>
      <w:r w:rsidR="26F2DE39" w:rsidRPr="00043245">
        <w:rPr>
          <w:rFonts w:ascii="Arial" w:eastAsia="Arial" w:hAnsi="Arial" w:cs="Arial"/>
          <w:szCs w:val="24"/>
        </w:rPr>
        <w:t>191</w:t>
      </w:r>
      <w:r w:rsidRPr="00043245">
        <w:rPr>
          <w:rFonts w:ascii="Arial" w:eastAsia="Arial" w:hAnsi="Arial" w:cs="Arial"/>
          <w:szCs w:val="24"/>
        </w:rPr>
        <w:t xml:space="preserve"> de </w:t>
      </w:r>
      <w:r w:rsidR="03B5A44A" w:rsidRPr="00043245">
        <w:rPr>
          <w:rFonts w:ascii="Arial" w:eastAsia="Arial" w:hAnsi="Arial" w:cs="Arial"/>
          <w:szCs w:val="24"/>
        </w:rPr>
        <w:t>24</w:t>
      </w:r>
      <w:r w:rsidRPr="00043245">
        <w:rPr>
          <w:rFonts w:ascii="Arial" w:eastAsia="Arial" w:hAnsi="Arial" w:cs="Arial"/>
          <w:szCs w:val="24"/>
        </w:rPr>
        <w:t>-</w:t>
      </w:r>
      <w:r w:rsidR="00CC5D42" w:rsidRPr="00043245">
        <w:rPr>
          <w:rFonts w:ascii="Arial" w:eastAsia="Arial" w:hAnsi="Arial" w:cs="Arial"/>
          <w:szCs w:val="24"/>
        </w:rPr>
        <w:t>11</w:t>
      </w:r>
      <w:r w:rsidRPr="00043245">
        <w:rPr>
          <w:rFonts w:ascii="Arial" w:eastAsia="Arial" w:hAnsi="Arial" w:cs="Arial"/>
          <w:szCs w:val="24"/>
        </w:rPr>
        <w:t>-2023</w:t>
      </w:r>
    </w:p>
    <w:p w14:paraId="41C8F396" w14:textId="616A4308" w:rsidR="00D11346" w:rsidRDefault="00D11346" w:rsidP="00043245">
      <w:pPr>
        <w:spacing w:line="276" w:lineRule="auto"/>
        <w:jc w:val="both"/>
        <w:rPr>
          <w:rFonts w:ascii="Arial" w:eastAsia="Arial" w:hAnsi="Arial" w:cs="Arial"/>
          <w:szCs w:val="24"/>
        </w:rPr>
      </w:pPr>
    </w:p>
    <w:p w14:paraId="449A7D39" w14:textId="77777777" w:rsidR="007B6D91" w:rsidRPr="00043245" w:rsidRDefault="007B6D91" w:rsidP="00043245">
      <w:pPr>
        <w:spacing w:line="276" w:lineRule="auto"/>
        <w:jc w:val="both"/>
        <w:rPr>
          <w:rFonts w:ascii="Arial" w:eastAsia="Arial" w:hAnsi="Arial" w:cs="Arial"/>
          <w:szCs w:val="24"/>
        </w:rPr>
      </w:pPr>
    </w:p>
    <w:p w14:paraId="14960BFD" w14:textId="2C8F312E" w:rsidR="00D11346" w:rsidRPr="00043245" w:rsidRDefault="00D11346" w:rsidP="00043245">
      <w:pPr>
        <w:spacing w:line="276" w:lineRule="auto"/>
        <w:jc w:val="both"/>
        <w:rPr>
          <w:rFonts w:ascii="Arial" w:hAnsi="Arial" w:cs="Arial"/>
          <w:szCs w:val="24"/>
        </w:rPr>
      </w:pPr>
      <w:r w:rsidRPr="00043245">
        <w:rPr>
          <w:rFonts w:ascii="Arial" w:eastAsia="Arial" w:hAnsi="Arial" w:cs="Arial"/>
          <w:szCs w:val="24"/>
        </w:rPr>
        <w:t xml:space="preserve">Vencido el término para alegar otorgado a las partes, procede la Sala de Decisión Laboral del Tribunal Superior de Pereira a proferir sentencia con el propósito de </w:t>
      </w:r>
      <w:r w:rsidRPr="00043245">
        <w:rPr>
          <w:rFonts w:ascii="Arial" w:eastAsia="Arial" w:hAnsi="Arial" w:cs="Arial"/>
          <w:szCs w:val="24"/>
        </w:rPr>
        <w:lastRenderedPageBreak/>
        <w:t>resolver los recursos de apelación</w:t>
      </w:r>
      <w:r w:rsidR="00626BAD" w:rsidRPr="00043245">
        <w:rPr>
          <w:rFonts w:ascii="Arial" w:eastAsia="Arial" w:hAnsi="Arial" w:cs="Arial"/>
          <w:szCs w:val="24"/>
        </w:rPr>
        <w:t xml:space="preserve"> y surtir el grado jurisdiccional de consulta de</w:t>
      </w:r>
      <w:r w:rsidRPr="00043245">
        <w:rPr>
          <w:rFonts w:ascii="Arial" w:eastAsia="Arial" w:hAnsi="Arial" w:cs="Arial"/>
          <w:szCs w:val="24"/>
        </w:rPr>
        <w:t xml:space="preserve"> la sentencia proferida el </w:t>
      </w:r>
      <w:r w:rsidR="00CC5D42" w:rsidRPr="00043245">
        <w:rPr>
          <w:rFonts w:ascii="Arial" w:eastAsia="Arial" w:hAnsi="Arial" w:cs="Arial"/>
          <w:szCs w:val="24"/>
        </w:rPr>
        <w:t>22 de junio de 2023</w:t>
      </w:r>
      <w:r w:rsidRPr="00043245">
        <w:rPr>
          <w:rFonts w:ascii="Arial" w:eastAsia="Arial" w:hAnsi="Arial" w:cs="Arial"/>
          <w:szCs w:val="24"/>
        </w:rPr>
        <w:t xml:space="preserve"> por el Juzgado </w:t>
      </w:r>
      <w:r w:rsidR="00CC5D42" w:rsidRPr="00043245">
        <w:rPr>
          <w:rFonts w:ascii="Arial" w:eastAsia="Arial" w:hAnsi="Arial" w:cs="Arial"/>
          <w:szCs w:val="24"/>
        </w:rPr>
        <w:t>Primero</w:t>
      </w:r>
      <w:r w:rsidRPr="00043245">
        <w:rPr>
          <w:rFonts w:ascii="Arial" w:eastAsia="Arial" w:hAnsi="Arial" w:cs="Arial"/>
          <w:szCs w:val="24"/>
        </w:rPr>
        <w:t xml:space="preserve"> Laboral del Circuito de Pereira, dentro del proceso</w:t>
      </w:r>
      <w:r w:rsidR="00645796">
        <w:rPr>
          <w:rFonts w:ascii="Arial" w:eastAsia="Arial" w:hAnsi="Arial" w:cs="Arial"/>
          <w:szCs w:val="24"/>
        </w:rPr>
        <w:t xml:space="preserve"> </w:t>
      </w:r>
      <w:r w:rsidR="00645796">
        <w:rPr>
          <w:rFonts w:ascii="Arial" w:eastAsia="Arial" w:hAnsi="Arial" w:cs="Arial"/>
          <w:b/>
          <w:szCs w:val="24"/>
        </w:rPr>
        <w:t>ordinario laboral</w:t>
      </w:r>
      <w:r w:rsidRPr="00043245">
        <w:rPr>
          <w:rFonts w:ascii="Arial" w:eastAsia="Arial" w:hAnsi="Arial" w:cs="Arial"/>
          <w:szCs w:val="24"/>
        </w:rPr>
        <w:t xml:space="preserve"> promovido por </w:t>
      </w:r>
      <w:proofErr w:type="spellStart"/>
      <w:r w:rsidR="00CC5D42" w:rsidRPr="00043245">
        <w:rPr>
          <w:rFonts w:ascii="Arial" w:eastAsia="Arial" w:hAnsi="Arial" w:cs="Arial"/>
          <w:b/>
          <w:bCs/>
          <w:szCs w:val="24"/>
        </w:rPr>
        <w:t>Olabo</w:t>
      </w:r>
      <w:proofErr w:type="spellEnd"/>
      <w:r w:rsidR="00CC5D42" w:rsidRPr="00043245">
        <w:rPr>
          <w:rFonts w:ascii="Arial" w:eastAsia="Arial" w:hAnsi="Arial" w:cs="Arial"/>
          <w:b/>
          <w:bCs/>
          <w:szCs w:val="24"/>
        </w:rPr>
        <w:t xml:space="preserve"> de Jesús Palacio Berrio</w:t>
      </w:r>
      <w:r w:rsidRPr="00043245">
        <w:rPr>
          <w:rFonts w:ascii="Arial" w:eastAsia="Arial" w:hAnsi="Arial" w:cs="Arial"/>
          <w:szCs w:val="24"/>
        </w:rPr>
        <w:t xml:space="preserve"> contra </w:t>
      </w:r>
      <w:r w:rsidR="00626BAD" w:rsidRPr="00043245">
        <w:rPr>
          <w:rFonts w:ascii="Arial" w:eastAsia="Arial" w:hAnsi="Arial" w:cs="Arial"/>
          <w:b/>
          <w:bCs/>
          <w:szCs w:val="24"/>
        </w:rPr>
        <w:t>Colpensiones</w:t>
      </w:r>
      <w:r w:rsidR="00626BAD" w:rsidRPr="00645796">
        <w:rPr>
          <w:rFonts w:ascii="Arial" w:eastAsia="Arial" w:hAnsi="Arial" w:cs="Arial"/>
          <w:bCs/>
          <w:szCs w:val="24"/>
        </w:rPr>
        <w:t xml:space="preserve">. </w:t>
      </w:r>
    </w:p>
    <w:p w14:paraId="71ADEE86" w14:textId="54AA65FF" w:rsidR="49A78363" w:rsidRPr="00043245" w:rsidRDefault="49A78363" w:rsidP="00043245">
      <w:pPr>
        <w:spacing w:line="276" w:lineRule="auto"/>
        <w:jc w:val="both"/>
        <w:rPr>
          <w:rFonts w:ascii="Arial" w:eastAsia="Arial" w:hAnsi="Arial" w:cs="Arial"/>
          <w:szCs w:val="24"/>
        </w:rPr>
      </w:pPr>
    </w:p>
    <w:p w14:paraId="41AECC75" w14:textId="628EAE47" w:rsidR="63C21966" w:rsidRPr="00043245" w:rsidRDefault="63C21966" w:rsidP="00043245">
      <w:pPr>
        <w:spacing w:line="276" w:lineRule="auto"/>
        <w:jc w:val="both"/>
        <w:rPr>
          <w:rFonts w:ascii="Arial" w:eastAsia="Arial" w:hAnsi="Arial" w:cs="Arial"/>
          <w:szCs w:val="24"/>
        </w:rPr>
      </w:pPr>
      <w:r w:rsidRPr="00043245">
        <w:rPr>
          <w:rFonts w:ascii="Arial" w:eastAsia="Arial" w:hAnsi="Arial" w:cs="Arial"/>
          <w:szCs w:val="24"/>
        </w:rPr>
        <w:t xml:space="preserve">Recurso que fue repartido a esta Colegiatura el </w:t>
      </w:r>
      <w:r w:rsidR="00CC5D42" w:rsidRPr="00043245">
        <w:rPr>
          <w:rFonts w:ascii="Arial" w:eastAsia="Arial" w:hAnsi="Arial" w:cs="Arial"/>
          <w:szCs w:val="24"/>
        </w:rPr>
        <w:t>25 de julio</w:t>
      </w:r>
      <w:r w:rsidRPr="00043245">
        <w:rPr>
          <w:rFonts w:ascii="Arial" w:eastAsia="Arial" w:hAnsi="Arial" w:cs="Arial"/>
          <w:szCs w:val="24"/>
        </w:rPr>
        <w:t xml:space="preserve"> de 2023. </w:t>
      </w:r>
    </w:p>
    <w:p w14:paraId="77F8CA0E" w14:textId="599517C6" w:rsidR="49A78363" w:rsidRDefault="49A78363" w:rsidP="00043245">
      <w:pPr>
        <w:spacing w:line="276" w:lineRule="auto"/>
        <w:jc w:val="both"/>
        <w:rPr>
          <w:rFonts w:ascii="Arial" w:eastAsia="Arial" w:hAnsi="Arial" w:cs="Arial"/>
          <w:szCs w:val="24"/>
        </w:rPr>
      </w:pPr>
    </w:p>
    <w:p w14:paraId="47BDDB13" w14:textId="77777777" w:rsidR="007B6D91" w:rsidRPr="00043245" w:rsidRDefault="007B6D91" w:rsidP="00043245">
      <w:pPr>
        <w:spacing w:line="276" w:lineRule="auto"/>
        <w:jc w:val="both"/>
        <w:rPr>
          <w:rFonts w:ascii="Arial" w:eastAsia="Arial" w:hAnsi="Arial" w:cs="Arial"/>
          <w:szCs w:val="24"/>
        </w:rPr>
      </w:pPr>
    </w:p>
    <w:p w14:paraId="2B133F43" w14:textId="77777777" w:rsidR="0011006D" w:rsidRPr="00043245" w:rsidRDefault="0011006D" w:rsidP="00043245">
      <w:pPr>
        <w:spacing w:line="276" w:lineRule="auto"/>
        <w:ind w:firstLine="851"/>
        <w:contextualSpacing/>
        <w:jc w:val="center"/>
        <w:rPr>
          <w:rFonts w:ascii="Arial" w:hAnsi="Arial" w:cs="Arial"/>
          <w:b/>
          <w:bCs/>
          <w:szCs w:val="24"/>
        </w:rPr>
      </w:pPr>
      <w:r w:rsidRPr="00043245">
        <w:rPr>
          <w:rFonts w:ascii="Arial" w:hAnsi="Arial" w:cs="Arial"/>
          <w:b/>
          <w:bCs/>
          <w:szCs w:val="24"/>
        </w:rPr>
        <w:t>ANTECEDENTES:</w:t>
      </w:r>
    </w:p>
    <w:p w14:paraId="0D0B940D" w14:textId="1B68ED59" w:rsidR="0011006D" w:rsidRDefault="0011006D" w:rsidP="00043245">
      <w:pPr>
        <w:pStyle w:val="Sinespaciado"/>
        <w:spacing w:line="276" w:lineRule="auto"/>
        <w:contextualSpacing/>
        <w:rPr>
          <w:rFonts w:ascii="Arial" w:hAnsi="Arial" w:cs="Arial"/>
          <w:sz w:val="24"/>
          <w:szCs w:val="24"/>
        </w:rPr>
      </w:pPr>
    </w:p>
    <w:p w14:paraId="23663518" w14:textId="77777777" w:rsidR="007B6D91" w:rsidRPr="00043245" w:rsidRDefault="007B6D91" w:rsidP="00043245">
      <w:pPr>
        <w:pStyle w:val="Sinespaciado"/>
        <w:spacing w:line="276" w:lineRule="auto"/>
        <w:contextualSpacing/>
        <w:rPr>
          <w:rFonts w:ascii="Arial" w:hAnsi="Arial" w:cs="Arial"/>
          <w:sz w:val="24"/>
          <w:szCs w:val="24"/>
        </w:rPr>
      </w:pPr>
    </w:p>
    <w:p w14:paraId="47895ADB" w14:textId="77777777" w:rsidR="0011006D" w:rsidRPr="00043245" w:rsidRDefault="00D21B73" w:rsidP="00043245">
      <w:pPr>
        <w:spacing w:line="276" w:lineRule="auto"/>
        <w:jc w:val="both"/>
        <w:rPr>
          <w:rFonts w:ascii="Arial" w:hAnsi="Arial" w:cs="Arial"/>
          <w:b/>
          <w:bCs/>
          <w:szCs w:val="24"/>
        </w:rPr>
      </w:pPr>
      <w:r w:rsidRPr="00043245">
        <w:rPr>
          <w:rFonts w:ascii="Arial" w:hAnsi="Arial" w:cs="Arial"/>
          <w:b/>
          <w:bCs/>
          <w:szCs w:val="24"/>
        </w:rPr>
        <w:t xml:space="preserve">1. </w:t>
      </w:r>
      <w:r w:rsidR="0011006D" w:rsidRPr="00043245">
        <w:rPr>
          <w:rFonts w:ascii="Arial" w:hAnsi="Arial" w:cs="Arial"/>
          <w:b/>
          <w:bCs/>
          <w:szCs w:val="24"/>
        </w:rPr>
        <w:t>Síntesis de la demanda y su contestación</w:t>
      </w:r>
    </w:p>
    <w:p w14:paraId="0E27B00A" w14:textId="77777777" w:rsidR="00D21B73" w:rsidRPr="00043245" w:rsidRDefault="00D21B73" w:rsidP="00043245">
      <w:pPr>
        <w:spacing w:line="276" w:lineRule="auto"/>
        <w:contextualSpacing/>
        <w:jc w:val="both"/>
        <w:rPr>
          <w:rFonts w:ascii="Arial" w:hAnsi="Arial" w:cs="Arial"/>
          <w:szCs w:val="24"/>
        </w:rPr>
      </w:pPr>
    </w:p>
    <w:p w14:paraId="4FF4155C" w14:textId="11A36211" w:rsidR="00682E69" w:rsidRPr="00043245" w:rsidRDefault="00CC5D42" w:rsidP="00043245">
      <w:pPr>
        <w:spacing w:line="276" w:lineRule="auto"/>
        <w:contextualSpacing/>
        <w:jc w:val="both"/>
        <w:rPr>
          <w:rFonts w:ascii="Arial" w:hAnsi="Arial" w:cs="Arial"/>
          <w:szCs w:val="24"/>
        </w:rPr>
      </w:pPr>
      <w:proofErr w:type="spellStart"/>
      <w:r w:rsidRPr="00043245">
        <w:rPr>
          <w:rFonts w:ascii="Arial" w:hAnsi="Arial" w:cs="Arial"/>
          <w:szCs w:val="24"/>
        </w:rPr>
        <w:t>Olabo</w:t>
      </w:r>
      <w:proofErr w:type="spellEnd"/>
      <w:r w:rsidRPr="00043245">
        <w:rPr>
          <w:rFonts w:ascii="Arial" w:hAnsi="Arial" w:cs="Arial"/>
          <w:szCs w:val="24"/>
        </w:rPr>
        <w:t xml:space="preserve"> de Jesús Palacio Berrio</w:t>
      </w:r>
      <w:r w:rsidR="00626BAD" w:rsidRPr="00043245">
        <w:rPr>
          <w:rFonts w:ascii="Arial" w:hAnsi="Arial" w:cs="Arial"/>
          <w:szCs w:val="24"/>
        </w:rPr>
        <w:t xml:space="preserve"> pretende que se declare que</w:t>
      </w:r>
      <w:r w:rsidRPr="00043245">
        <w:rPr>
          <w:rFonts w:ascii="Arial" w:hAnsi="Arial" w:cs="Arial"/>
          <w:szCs w:val="24"/>
        </w:rPr>
        <w:t xml:space="preserve"> tiene derecho al reconocimiento y pago de la pensión de “jubilación por aportes” a partir del 30/06/2010, el retroactivo pensional y los intereses de mora.</w:t>
      </w:r>
    </w:p>
    <w:p w14:paraId="60061E4C" w14:textId="77777777" w:rsidR="00626BAD" w:rsidRPr="00043245" w:rsidRDefault="00626BAD" w:rsidP="00043245">
      <w:pPr>
        <w:spacing w:line="276" w:lineRule="auto"/>
        <w:contextualSpacing/>
        <w:jc w:val="both"/>
        <w:rPr>
          <w:rFonts w:ascii="Arial" w:hAnsi="Arial" w:cs="Arial"/>
          <w:szCs w:val="24"/>
        </w:rPr>
      </w:pPr>
    </w:p>
    <w:p w14:paraId="7BD9FFFB" w14:textId="7FA9D14F" w:rsidR="00CC5D42" w:rsidRDefault="00626BAD" w:rsidP="00043245">
      <w:pPr>
        <w:spacing w:line="276" w:lineRule="auto"/>
        <w:contextualSpacing/>
        <w:jc w:val="both"/>
        <w:rPr>
          <w:rFonts w:ascii="Arial" w:hAnsi="Arial" w:cs="Arial"/>
          <w:szCs w:val="24"/>
        </w:rPr>
      </w:pPr>
      <w:r w:rsidRPr="00043245">
        <w:rPr>
          <w:rFonts w:ascii="Arial" w:hAnsi="Arial" w:cs="Arial"/>
          <w:szCs w:val="24"/>
        </w:rPr>
        <w:t xml:space="preserve">Como fundamento para dichas pretensiones describió que i) nació el </w:t>
      </w:r>
      <w:r w:rsidR="00CC5D42" w:rsidRPr="00043245">
        <w:rPr>
          <w:rFonts w:ascii="Arial" w:hAnsi="Arial" w:cs="Arial"/>
          <w:szCs w:val="24"/>
        </w:rPr>
        <w:t xml:space="preserve">03/06/1943 </w:t>
      </w:r>
      <w:r w:rsidRPr="00043245">
        <w:rPr>
          <w:rFonts w:ascii="Arial" w:hAnsi="Arial" w:cs="Arial"/>
          <w:szCs w:val="24"/>
        </w:rPr>
        <w:t xml:space="preserve">y </w:t>
      </w:r>
      <w:r w:rsidR="00CC5D42" w:rsidRPr="00043245">
        <w:rPr>
          <w:rFonts w:ascii="Arial" w:hAnsi="Arial" w:cs="Arial"/>
          <w:szCs w:val="24"/>
        </w:rPr>
        <w:t>los 40 años de edad los alcanzó el mismo día y mes de 1983</w:t>
      </w:r>
      <w:r w:rsidRPr="00043245">
        <w:rPr>
          <w:rFonts w:ascii="Arial" w:hAnsi="Arial" w:cs="Arial"/>
          <w:szCs w:val="24"/>
        </w:rPr>
        <w:t>; iii)</w:t>
      </w:r>
      <w:r w:rsidR="00CC5D42" w:rsidRPr="00043245">
        <w:rPr>
          <w:rFonts w:ascii="Arial" w:hAnsi="Arial" w:cs="Arial"/>
          <w:szCs w:val="24"/>
        </w:rPr>
        <w:t xml:space="preserve"> se afilió al </w:t>
      </w:r>
      <w:proofErr w:type="spellStart"/>
      <w:r w:rsidR="00CC5D42" w:rsidRPr="00043245">
        <w:rPr>
          <w:rFonts w:ascii="Arial" w:hAnsi="Arial" w:cs="Arial"/>
          <w:szCs w:val="24"/>
        </w:rPr>
        <w:t>ISS</w:t>
      </w:r>
      <w:proofErr w:type="spellEnd"/>
      <w:r w:rsidR="00CC5D42" w:rsidRPr="00043245">
        <w:rPr>
          <w:rFonts w:ascii="Arial" w:hAnsi="Arial" w:cs="Arial"/>
          <w:szCs w:val="24"/>
        </w:rPr>
        <w:t xml:space="preserve"> el 09/02/1973; iv) para el 29/07/2005 contaba con 855,44 semanas y para el 30/06/2010 ostentaba 1.063,4 semanas así:</w:t>
      </w:r>
    </w:p>
    <w:p w14:paraId="30CFCD45" w14:textId="77777777" w:rsidR="00352EC7" w:rsidRPr="00043245" w:rsidRDefault="00352EC7" w:rsidP="00043245">
      <w:pPr>
        <w:spacing w:line="276" w:lineRule="auto"/>
        <w:contextualSpacing/>
        <w:jc w:val="both"/>
        <w:rPr>
          <w:rFonts w:ascii="Arial" w:hAnsi="Arial" w:cs="Arial"/>
          <w:szCs w:val="24"/>
        </w:rPr>
      </w:pPr>
    </w:p>
    <w:p w14:paraId="265D360A" w14:textId="6D0807E9" w:rsidR="00CC5D42" w:rsidRPr="00043245" w:rsidRDefault="00CC5D42" w:rsidP="00043245">
      <w:pPr>
        <w:pStyle w:val="Prrafodelista"/>
        <w:numPr>
          <w:ilvl w:val="0"/>
          <w:numId w:val="4"/>
        </w:numPr>
        <w:spacing w:line="276" w:lineRule="auto"/>
        <w:jc w:val="both"/>
        <w:rPr>
          <w:rFonts w:ascii="Arial" w:hAnsi="Arial" w:cs="Arial"/>
          <w:sz w:val="24"/>
          <w:szCs w:val="24"/>
        </w:rPr>
      </w:pPr>
      <w:r w:rsidRPr="00043245">
        <w:rPr>
          <w:rFonts w:ascii="Arial" w:hAnsi="Arial" w:cs="Arial"/>
          <w:sz w:val="24"/>
          <w:szCs w:val="24"/>
        </w:rPr>
        <w:t xml:space="preserve">283,28 semanas en la </w:t>
      </w:r>
      <w:proofErr w:type="spellStart"/>
      <w:r w:rsidRPr="00043245">
        <w:rPr>
          <w:rFonts w:ascii="Arial" w:hAnsi="Arial" w:cs="Arial"/>
          <w:sz w:val="24"/>
          <w:szCs w:val="24"/>
        </w:rPr>
        <w:t>UGPP</w:t>
      </w:r>
      <w:proofErr w:type="spellEnd"/>
      <w:r w:rsidRPr="00043245">
        <w:rPr>
          <w:rFonts w:ascii="Arial" w:hAnsi="Arial" w:cs="Arial"/>
          <w:sz w:val="24"/>
          <w:szCs w:val="24"/>
        </w:rPr>
        <w:t xml:space="preserve"> y Ministerio de Defensa.</w:t>
      </w:r>
    </w:p>
    <w:p w14:paraId="6824636A" w14:textId="3DEC2AC5" w:rsidR="00CC5D42" w:rsidRPr="00043245" w:rsidRDefault="00CC5D42" w:rsidP="00043245">
      <w:pPr>
        <w:pStyle w:val="Prrafodelista"/>
        <w:numPr>
          <w:ilvl w:val="0"/>
          <w:numId w:val="4"/>
        </w:numPr>
        <w:spacing w:line="276" w:lineRule="auto"/>
        <w:jc w:val="both"/>
        <w:rPr>
          <w:rFonts w:ascii="Arial" w:hAnsi="Arial" w:cs="Arial"/>
          <w:sz w:val="24"/>
          <w:szCs w:val="24"/>
        </w:rPr>
      </w:pPr>
      <w:r w:rsidRPr="00043245">
        <w:rPr>
          <w:rFonts w:ascii="Arial" w:hAnsi="Arial" w:cs="Arial"/>
          <w:sz w:val="24"/>
          <w:szCs w:val="24"/>
        </w:rPr>
        <w:t>689,4 en Colpensiones.</w:t>
      </w:r>
    </w:p>
    <w:p w14:paraId="42B3A257" w14:textId="283196B1" w:rsidR="00CC5D42" w:rsidRPr="00043245" w:rsidRDefault="00CC5D42" w:rsidP="00352EC7">
      <w:pPr>
        <w:pStyle w:val="Prrafodelista"/>
        <w:numPr>
          <w:ilvl w:val="0"/>
          <w:numId w:val="4"/>
        </w:numPr>
        <w:spacing w:after="0" w:line="276" w:lineRule="auto"/>
        <w:jc w:val="both"/>
        <w:rPr>
          <w:rFonts w:ascii="Arial" w:hAnsi="Arial" w:cs="Arial"/>
          <w:sz w:val="24"/>
          <w:szCs w:val="24"/>
        </w:rPr>
      </w:pPr>
      <w:r w:rsidRPr="00043245">
        <w:rPr>
          <w:rFonts w:ascii="Arial" w:hAnsi="Arial" w:cs="Arial"/>
          <w:sz w:val="24"/>
          <w:szCs w:val="24"/>
        </w:rPr>
        <w:t>126,71 en el Reino de España.</w:t>
      </w:r>
    </w:p>
    <w:p w14:paraId="116ED6F3" w14:textId="650FEAEE" w:rsidR="00CC5D42" w:rsidRPr="00043245" w:rsidRDefault="00CC5D42" w:rsidP="00043245">
      <w:pPr>
        <w:spacing w:line="276" w:lineRule="auto"/>
        <w:jc w:val="both"/>
        <w:rPr>
          <w:rFonts w:ascii="Arial" w:hAnsi="Arial" w:cs="Arial"/>
          <w:szCs w:val="24"/>
        </w:rPr>
      </w:pPr>
    </w:p>
    <w:p w14:paraId="2EB4A9BE" w14:textId="03DE10BC" w:rsidR="00CC5D42" w:rsidRPr="00043245" w:rsidRDefault="00CC5D42" w:rsidP="00043245">
      <w:pPr>
        <w:spacing w:line="276" w:lineRule="auto"/>
        <w:jc w:val="both"/>
        <w:rPr>
          <w:rFonts w:ascii="Arial" w:hAnsi="Arial" w:cs="Arial"/>
          <w:szCs w:val="24"/>
        </w:rPr>
      </w:pPr>
      <w:r w:rsidRPr="00043245">
        <w:rPr>
          <w:rFonts w:ascii="Arial" w:hAnsi="Arial" w:cs="Arial"/>
          <w:szCs w:val="24"/>
        </w:rPr>
        <w:t xml:space="preserve">v) El 24/04/2015 Colpensiones negó la pensión en Resolución </w:t>
      </w:r>
      <w:proofErr w:type="spellStart"/>
      <w:r w:rsidRPr="00043245">
        <w:rPr>
          <w:rFonts w:ascii="Arial" w:hAnsi="Arial" w:cs="Arial"/>
          <w:szCs w:val="24"/>
        </w:rPr>
        <w:t>GNR</w:t>
      </w:r>
      <w:proofErr w:type="spellEnd"/>
      <w:r w:rsidRPr="00043245">
        <w:rPr>
          <w:rFonts w:ascii="Arial" w:hAnsi="Arial" w:cs="Arial"/>
          <w:szCs w:val="24"/>
        </w:rPr>
        <w:t xml:space="preserve"> 116057; vi) el 19/03/2020 el demandante solicitó el reconocimiento pensional que nuevamente fue negada el 06/05/2020 en Resolución SUB 10332.</w:t>
      </w:r>
    </w:p>
    <w:p w14:paraId="6E811B92" w14:textId="77777777" w:rsidR="00CC5D42" w:rsidRPr="00043245" w:rsidRDefault="00CC5D42" w:rsidP="00043245">
      <w:pPr>
        <w:spacing w:line="276" w:lineRule="auto"/>
        <w:contextualSpacing/>
        <w:jc w:val="both"/>
        <w:rPr>
          <w:rFonts w:ascii="Arial" w:hAnsi="Arial" w:cs="Arial"/>
          <w:szCs w:val="24"/>
        </w:rPr>
      </w:pPr>
    </w:p>
    <w:p w14:paraId="24230507" w14:textId="238B065C" w:rsidR="009D654F" w:rsidRPr="00043245" w:rsidRDefault="00682E69" w:rsidP="00043245">
      <w:pPr>
        <w:spacing w:line="276" w:lineRule="auto"/>
        <w:contextualSpacing/>
        <w:jc w:val="both"/>
        <w:rPr>
          <w:rFonts w:ascii="Arial" w:hAnsi="Arial" w:cs="Arial"/>
          <w:szCs w:val="24"/>
        </w:rPr>
      </w:pPr>
      <w:r w:rsidRPr="00043245">
        <w:rPr>
          <w:rFonts w:ascii="Arial" w:hAnsi="Arial" w:cs="Arial"/>
          <w:szCs w:val="24"/>
        </w:rPr>
        <w:t>La</w:t>
      </w:r>
      <w:r w:rsidR="002E532D" w:rsidRPr="00043245">
        <w:rPr>
          <w:rFonts w:ascii="Arial" w:hAnsi="Arial" w:cs="Arial"/>
          <w:szCs w:val="24"/>
        </w:rPr>
        <w:t xml:space="preserve"> </w:t>
      </w:r>
      <w:r w:rsidR="0011006D" w:rsidRPr="00043245">
        <w:rPr>
          <w:rFonts w:ascii="Arial" w:hAnsi="Arial" w:cs="Arial"/>
          <w:b/>
          <w:bCs/>
          <w:szCs w:val="24"/>
        </w:rPr>
        <w:t>Administradora Colombiana de Pensiones –</w:t>
      </w:r>
      <w:r w:rsidR="007A66AC">
        <w:rPr>
          <w:rFonts w:ascii="Arial" w:hAnsi="Arial" w:cs="Arial"/>
          <w:b/>
          <w:bCs/>
          <w:szCs w:val="24"/>
        </w:rPr>
        <w:t xml:space="preserve"> </w:t>
      </w:r>
      <w:r w:rsidR="0011006D" w:rsidRPr="00043245">
        <w:rPr>
          <w:rFonts w:ascii="Arial" w:hAnsi="Arial" w:cs="Arial"/>
          <w:b/>
          <w:bCs/>
          <w:szCs w:val="24"/>
        </w:rPr>
        <w:t>COLPENSIONES</w:t>
      </w:r>
      <w:r w:rsidRPr="00043245">
        <w:rPr>
          <w:rFonts w:ascii="Arial" w:hAnsi="Arial" w:cs="Arial"/>
          <w:szCs w:val="24"/>
        </w:rPr>
        <w:t>, se opuso a las pretensiones incoadas en la demanda</w:t>
      </w:r>
      <w:r w:rsidR="009D654F" w:rsidRPr="00043245">
        <w:rPr>
          <w:rFonts w:ascii="Arial" w:hAnsi="Arial" w:cs="Arial"/>
          <w:szCs w:val="24"/>
        </w:rPr>
        <w:t xml:space="preserve"> porque</w:t>
      </w:r>
      <w:r w:rsidR="00590D76" w:rsidRPr="00043245">
        <w:rPr>
          <w:rFonts w:ascii="Arial" w:hAnsi="Arial" w:cs="Arial"/>
          <w:szCs w:val="24"/>
        </w:rPr>
        <w:t xml:space="preserve"> al 31/07/2010 solo cuenta con 966 semanas iguales a 18 años, 9 meses y 13 días, esto es, inferior a los 20 años requeridos ni tampoco cuenta con 1.000 semanas en cualquier tiempo exclusivas al </w:t>
      </w:r>
      <w:proofErr w:type="spellStart"/>
      <w:r w:rsidR="00590D76" w:rsidRPr="00043245">
        <w:rPr>
          <w:rFonts w:ascii="Arial" w:hAnsi="Arial" w:cs="Arial"/>
          <w:szCs w:val="24"/>
        </w:rPr>
        <w:t>ISS</w:t>
      </w:r>
      <w:proofErr w:type="spellEnd"/>
      <w:r w:rsidR="00590D76" w:rsidRPr="00043245">
        <w:rPr>
          <w:rFonts w:ascii="Arial" w:hAnsi="Arial" w:cs="Arial"/>
          <w:szCs w:val="24"/>
        </w:rPr>
        <w:t xml:space="preserve">. Explicó que de los tiempos cotizados en España solo se pueden contabilizar 887 porque los restantes son simultáneos, pero no indicó cuáles tenían tal connotación. Presentó como medios de defensa la prescripción, entre otros. </w:t>
      </w:r>
    </w:p>
    <w:p w14:paraId="29D6B04F" w14:textId="77777777" w:rsidR="0011006D" w:rsidRPr="00043245" w:rsidRDefault="009D654F" w:rsidP="00043245">
      <w:pPr>
        <w:spacing w:line="276" w:lineRule="auto"/>
        <w:contextualSpacing/>
        <w:jc w:val="both"/>
        <w:rPr>
          <w:rFonts w:ascii="Arial" w:hAnsi="Arial" w:cs="Arial"/>
          <w:szCs w:val="24"/>
        </w:rPr>
      </w:pPr>
      <w:r w:rsidRPr="00043245">
        <w:rPr>
          <w:rFonts w:ascii="Arial" w:hAnsi="Arial" w:cs="Arial"/>
          <w:szCs w:val="24"/>
        </w:rPr>
        <w:t xml:space="preserve"> </w:t>
      </w:r>
    </w:p>
    <w:p w14:paraId="0CE13F07" w14:textId="77777777" w:rsidR="0011006D" w:rsidRPr="00043245" w:rsidRDefault="000902BD" w:rsidP="00043245">
      <w:pPr>
        <w:spacing w:line="276" w:lineRule="auto"/>
        <w:rPr>
          <w:rFonts w:ascii="Arial" w:hAnsi="Arial" w:cs="Arial"/>
          <w:b/>
          <w:bCs/>
          <w:szCs w:val="24"/>
        </w:rPr>
      </w:pPr>
      <w:r w:rsidRPr="00043245">
        <w:rPr>
          <w:rFonts w:ascii="Arial" w:hAnsi="Arial" w:cs="Arial"/>
          <w:b/>
          <w:bCs/>
          <w:szCs w:val="24"/>
        </w:rPr>
        <w:t xml:space="preserve">2. </w:t>
      </w:r>
      <w:r w:rsidR="0011006D" w:rsidRPr="00043245">
        <w:rPr>
          <w:rFonts w:ascii="Arial" w:hAnsi="Arial" w:cs="Arial"/>
          <w:b/>
          <w:bCs/>
          <w:szCs w:val="24"/>
        </w:rPr>
        <w:t>Síntesis de la sentencia</w:t>
      </w:r>
      <w:r w:rsidRPr="00043245">
        <w:rPr>
          <w:rFonts w:ascii="Arial" w:hAnsi="Arial" w:cs="Arial"/>
          <w:b/>
          <w:bCs/>
          <w:szCs w:val="24"/>
        </w:rPr>
        <w:t xml:space="preserve"> </w:t>
      </w:r>
    </w:p>
    <w:p w14:paraId="4B94D5A5" w14:textId="77777777" w:rsidR="000902BD" w:rsidRPr="00043245" w:rsidRDefault="000902BD" w:rsidP="00043245">
      <w:pPr>
        <w:spacing w:line="276" w:lineRule="auto"/>
        <w:contextualSpacing/>
        <w:jc w:val="both"/>
        <w:rPr>
          <w:rFonts w:ascii="Arial" w:hAnsi="Arial" w:cs="Arial"/>
          <w:color w:val="000000"/>
          <w:szCs w:val="24"/>
          <w:lang w:eastAsia="es-CO"/>
        </w:rPr>
      </w:pPr>
    </w:p>
    <w:p w14:paraId="31DA229F" w14:textId="346A543E" w:rsidR="00EC45A2" w:rsidRPr="00043245" w:rsidRDefault="0011006D"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 xml:space="preserve">El Juzgado </w:t>
      </w:r>
      <w:r w:rsidR="00590D76" w:rsidRPr="00043245">
        <w:rPr>
          <w:rFonts w:ascii="Arial" w:hAnsi="Arial" w:cs="Arial"/>
          <w:color w:val="000000" w:themeColor="text1"/>
          <w:szCs w:val="24"/>
          <w:lang w:eastAsia="es-CO"/>
        </w:rPr>
        <w:t>Primero</w:t>
      </w:r>
      <w:r w:rsidRPr="00043245">
        <w:rPr>
          <w:rFonts w:ascii="Arial" w:hAnsi="Arial" w:cs="Arial"/>
          <w:color w:val="000000" w:themeColor="text1"/>
          <w:szCs w:val="24"/>
          <w:lang w:eastAsia="es-CO"/>
        </w:rPr>
        <w:t xml:space="preserve"> Laboral del Circuito de Pereira</w:t>
      </w:r>
      <w:r w:rsidR="009D654F" w:rsidRPr="00043245">
        <w:rPr>
          <w:rFonts w:ascii="Arial" w:hAnsi="Arial" w:cs="Arial"/>
          <w:color w:val="000000" w:themeColor="text1"/>
          <w:szCs w:val="24"/>
          <w:lang w:eastAsia="es-CO"/>
        </w:rPr>
        <w:t xml:space="preserve"> declaró que </w:t>
      </w:r>
      <w:r w:rsidR="00590D76" w:rsidRPr="00043245">
        <w:rPr>
          <w:rFonts w:ascii="Arial" w:hAnsi="Arial" w:cs="Arial"/>
          <w:color w:val="000000" w:themeColor="text1"/>
          <w:szCs w:val="24"/>
          <w:lang w:eastAsia="es-CO"/>
        </w:rPr>
        <w:t>el demandante es beneficiario del régimen de transición pensional contenido en el artículo 36 de la Ley 100 de 1993 y</w:t>
      </w:r>
      <w:r w:rsidR="58C9D255" w:rsidRPr="00043245">
        <w:rPr>
          <w:rFonts w:ascii="Arial" w:hAnsi="Arial" w:cs="Arial"/>
          <w:color w:val="000000" w:themeColor="text1"/>
          <w:szCs w:val="24"/>
          <w:lang w:eastAsia="es-CO"/>
        </w:rPr>
        <w:t>,</w:t>
      </w:r>
      <w:r w:rsidR="00590D76" w:rsidRPr="00043245">
        <w:rPr>
          <w:rFonts w:ascii="Arial" w:hAnsi="Arial" w:cs="Arial"/>
          <w:color w:val="000000" w:themeColor="text1"/>
          <w:szCs w:val="24"/>
          <w:lang w:eastAsia="es-CO"/>
        </w:rPr>
        <w:t xml:space="preserve"> en consecuencia, acreedor de la Ley 71 de “1990” y por ello, reconoció la pensión de vejez a partir del 30/06/2016 con la acumulación de tiempos laborados en el Reino de España. </w:t>
      </w:r>
    </w:p>
    <w:p w14:paraId="75C5B926" w14:textId="77777777" w:rsidR="00EC45A2" w:rsidRPr="00043245" w:rsidRDefault="00EC45A2" w:rsidP="00043245">
      <w:pPr>
        <w:spacing w:line="276" w:lineRule="auto"/>
        <w:contextualSpacing/>
        <w:jc w:val="both"/>
        <w:rPr>
          <w:rFonts w:ascii="Arial" w:hAnsi="Arial" w:cs="Arial"/>
          <w:color w:val="000000" w:themeColor="text1"/>
          <w:szCs w:val="24"/>
          <w:lang w:eastAsia="es-CO"/>
        </w:rPr>
      </w:pPr>
    </w:p>
    <w:p w14:paraId="503668E3" w14:textId="005A389D" w:rsidR="00590D76" w:rsidRPr="00043245" w:rsidRDefault="00590D76"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Seguidamente, declaró probada la excepción de prescripción de las mesadas causadas desde el 30/06/2016 hasta el 26/07/2017 y condenó a la demandada al pago de la pensión prorrat</w:t>
      </w:r>
      <w:r w:rsidR="007A66AC">
        <w:rPr>
          <w:rFonts w:ascii="Arial" w:hAnsi="Arial" w:cs="Arial"/>
          <w:color w:val="000000" w:themeColor="text1"/>
          <w:szCs w:val="24"/>
          <w:lang w:eastAsia="es-CO"/>
        </w:rPr>
        <w:t>a de vejez en cuantía de 88,41% –</w:t>
      </w:r>
      <w:r w:rsidRPr="00043245">
        <w:rPr>
          <w:rFonts w:ascii="Arial" w:hAnsi="Arial" w:cs="Arial"/>
          <w:color w:val="000000" w:themeColor="text1"/>
          <w:szCs w:val="24"/>
          <w:lang w:eastAsia="es-CO"/>
        </w:rPr>
        <w:t xml:space="preserve"> pensión teórica – sobre un </w:t>
      </w:r>
      <w:r w:rsidRPr="00043245">
        <w:rPr>
          <w:rFonts w:ascii="Arial" w:hAnsi="Arial" w:cs="Arial"/>
          <w:color w:val="000000" w:themeColor="text1"/>
          <w:szCs w:val="24"/>
          <w:lang w:eastAsia="es-CO"/>
        </w:rPr>
        <w:lastRenderedPageBreak/>
        <w:t>salario mínimo para el año 2017, esto es, una suma de $652.216 a cargo de Colpensi</w:t>
      </w:r>
      <w:r w:rsidR="575BF49F" w:rsidRPr="00043245">
        <w:rPr>
          <w:rFonts w:ascii="Arial" w:hAnsi="Arial" w:cs="Arial"/>
          <w:color w:val="000000" w:themeColor="text1"/>
          <w:szCs w:val="24"/>
          <w:lang w:eastAsia="es-CO"/>
        </w:rPr>
        <w:t>o</w:t>
      </w:r>
      <w:r w:rsidRPr="00043245">
        <w:rPr>
          <w:rFonts w:ascii="Arial" w:hAnsi="Arial" w:cs="Arial"/>
          <w:color w:val="000000" w:themeColor="text1"/>
          <w:szCs w:val="24"/>
          <w:lang w:eastAsia="es-CO"/>
        </w:rPr>
        <w:t xml:space="preserve">nes a partir del 27/07/2017 por 13 mesadas al año. Luego, condenó al pago de un retroactivo pensional cuantificado desde esta última fecha hasta el 31/05/2023 igual a $59’627.279 y a los intereses moratorios del artículo 141 de la Ley 100 de 1993 a partir del 18/04/2019. Finalmente, condenó en costas procesales a la demandada y a favor del demandante. </w:t>
      </w:r>
    </w:p>
    <w:p w14:paraId="1DA4AD6F" w14:textId="77777777" w:rsidR="00590D76" w:rsidRPr="00043245" w:rsidRDefault="00590D76" w:rsidP="00043245">
      <w:pPr>
        <w:spacing w:line="276" w:lineRule="auto"/>
        <w:contextualSpacing/>
        <w:jc w:val="both"/>
        <w:rPr>
          <w:rFonts w:ascii="Arial" w:hAnsi="Arial" w:cs="Arial"/>
          <w:color w:val="000000" w:themeColor="text1"/>
          <w:szCs w:val="24"/>
          <w:lang w:eastAsia="es-CO"/>
        </w:rPr>
      </w:pPr>
    </w:p>
    <w:p w14:paraId="3A685FD2" w14:textId="718257C4" w:rsidR="00A80AB1" w:rsidRPr="00043245" w:rsidRDefault="00EC45A2"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A</w:t>
      </w:r>
      <w:r w:rsidR="00660710" w:rsidRPr="00043245">
        <w:rPr>
          <w:rFonts w:ascii="Arial" w:hAnsi="Arial" w:cs="Arial"/>
          <w:color w:val="000000" w:themeColor="text1"/>
          <w:szCs w:val="24"/>
          <w:lang w:eastAsia="es-CO"/>
        </w:rPr>
        <w:t>rgumentó que</w:t>
      </w:r>
      <w:r w:rsidR="00A80AB1" w:rsidRPr="00043245">
        <w:rPr>
          <w:rFonts w:ascii="Arial" w:hAnsi="Arial" w:cs="Arial"/>
          <w:color w:val="000000" w:themeColor="text1"/>
          <w:szCs w:val="24"/>
          <w:lang w:eastAsia="es-CO"/>
        </w:rPr>
        <w:t xml:space="preserve"> conforme a la Resolución del 06/05/2020 emitida por Colpensiones el demandante colmó un total de </w:t>
      </w:r>
      <w:r w:rsidR="57B499FD" w:rsidRPr="00043245">
        <w:rPr>
          <w:rFonts w:ascii="Arial" w:hAnsi="Arial" w:cs="Arial"/>
          <w:color w:val="000000" w:themeColor="text1"/>
          <w:szCs w:val="24"/>
          <w:lang w:eastAsia="es-CO"/>
        </w:rPr>
        <w:t>“</w:t>
      </w:r>
      <w:r w:rsidR="00A80AB1" w:rsidRPr="00043245">
        <w:rPr>
          <w:rFonts w:ascii="Arial" w:hAnsi="Arial" w:cs="Arial"/>
          <w:color w:val="000000" w:themeColor="text1"/>
          <w:szCs w:val="24"/>
          <w:lang w:eastAsia="es-CO"/>
        </w:rPr>
        <w:t>1.065</w:t>
      </w:r>
      <w:r w:rsidR="3A06869E" w:rsidRPr="00043245">
        <w:rPr>
          <w:rFonts w:ascii="Arial" w:hAnsi="Arial" w:cs="Arial"/>
          <w:color w:val="000000" w:themeColor="text1"/>
          <w:szCs w:val="24"/>
          <w:lang w:eastAsia="es-CO"/>
        </w:rPr>
        <w:t>” (sic)</w:t>
      </w:r>
      <w:r w:rsidR="00A80AB1" w:rsidRPr="00043245">
        <w:rPr>
          <w:rFonts w:ascii="Arial" w:hAnsi="Arial" w:cs="Arial"/>
          <w:color w:val="000000" w:themeColor="text1"/>
          <w:szCs w:val="24"/>
          <w:lang w:eastAsia="es-CO"/>
        </w:rPr>
        <w:t xml:space="preserve"> semanas de cotización, superiores a las 1063 alegadas en la demanda. Número de se</w:t>
      </w:r>
      <w:r w:rsidR="36AE6738" w:rsidRPr="00043245">
        <w:rPr>
          <w:rFonts w:ascii="Arial" w:hAnsi="Arial" w:cs="Arial"/>
          <w:color w:val="000000" w:themeColor="text1"/>
          <w:szCs w:val="24"/>
          <w:lang w:eastAsia="es-CO"/>
        </w:rPr>
        <w:t>ptenarios</w:t>
      </w:r>
      <w:r w:rsidR="00A80AB1" w:rsidRPr="00043245">
        <w:rPr>
          <w:rFonts w:ascii="Arial" w:hAnsi="Arial" w:cs="Arial"/>
          <w:color w:val="000000" w:themeColor="text1"/>
          <w:szCs w:val="24"/>
          <w:lang w:eastAsia="es-CO"/>
        </w:rPr>
        <w:t xml:space="preserve"> que se componen de 887 días cotizados en España; 4901 días cotizados a Colpensiones; 662 días al Ministerio de Defensa y 1.016 días al Departamento de Nariño.</w:t>
      </w:r>
    </w:p>
    <w:p w14:paraId="1BB77511" w14:textId="6812C392" w:rsidR="00A80AB1" w:rsidRPr="00043245" w:rsidRDefault="00A80AB1" w:rsidP="00043245">
      <w:pPr>
        <w:spacing w:line="276" w:lineRule="auto"/>
        <w:contextualSpacing/>
        <w:jc w:val="both"/>
        <w:rPr>
          <w:rFonts w:ascii="Arial" w:hAnsi="Arial" w:cs="Arial"/>
          <w:color w:val="000000" w:themeColor="text1"/>
          <w:szCs w:val="24"/>
          <w:lang w:eastAsia="es-CO"/>
        </w:rPr>
      </w:pPr>
    </w:p>
    <w:p w14:paraId="32E5B34C" w14:textId="785C0327" w:rsidR="00A80AB1" w:rsidRPr="00043245" w:rsidRDefault="00A80AB1"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De otro lado, argumentó que el demandante es beneficiario del régimen de transición pensional porque contaba con más de 40 años de edad para el 01/04/1994 y en tanto que alcanzó la edad mínima de pensión – 60 años – el 03/06/2003 restaba en verificar el número mínimo de semanas hasta el 31/07/2010; y que verificada la historia laboral advirtió que cotizó un número total de 1.093 semanas para la citada fecha. La a quo además resaltó que de las cotizaciones en España solo era posible tener en cuenta 887 días de los 1.087 días cotizados debido a la simultaneidad con los aportes realizados en Colombia.</w:t>
      </w:r>
    </w:p>
    <w:p w14:paraId="7CF1E27B" w14:textId="668A7780" w:rsidR="00A80AB1" w:rsidRPr="00043245" w:rsidRDefault="00A80AB1" w:rsidP="00043245">
      <w:pPr>
        <w:spacing w:line="276" w:lineRule="auto"/>
        <w:contextualSpacing/>
        <w:jc w:val="both"/>
        <w:rPr>
          <w:rFonts w:ascii="Arial" w:hAnsi="Arial" w:cs="Arial"/>
          <w:color w:val="000000" w:themeColor="text1"/>
          <w:szCs w:val="24"/>
          <w:lang w:eastAsia="es-CO"/>
        </w:rPr>
      </w:pPr>
    </w:p>
    <w:p w14:paraId="69175C37" w14:textId="362C09FD" w:rsidR="00A80AB1" w:rsidRPr="00043245" w:rsidRDefault="00A80AB1"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Concluyó que para el 31/07/2010 el demandante contaba con 1.093 semanas – última cotización la realizó el 09/07/2010 - y 67 años de edad.</w:t>
      </w:r>
    </w:p>
    <w:p w14:paraId="1B3FF084" w14:textId="7EFAA61B" w:rsidR="00A80AB1" w:rsidRPr="00043245" w:rsidRDefault="00A80AB1" w:rsidP="00043245">
      <w:pPr>
        <w:spacing w:line="276" w:lineRule="auto"/>
        <w:contextualSpacing/>
        <w:jc w:val="both"/>
        <w:rPr>
          <w:rFonts w:ascii="Arial" w:hAnsi="Arial" w:cs="Arial"/>
          <w:color w:val="000000" w:themeColor="text1"/>
          <w:szCs w:val="24"/>
          <w:lang w:eastAsia="es-CO"/>
        </w:rPr>
      </w:pPr>
    </w:p>
    <w:p w14:paraId="70C355D0" w14:textId="5D048705" w:rsidR="00A80AB1" w:rsidRPr="00043245" w:rsidRDefault="00A80AB1"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En cuanto a la fecha disfrute adujo que para el reclamó elevado el 08/11/2004 el demandante aun carecía de los requisitos mínimos para acceder a la prestación vitalicia y que en la reclamación del 29/12/2014 no hizo alusión a los aportes realizados en España; por lo que, aunque su última cotización se circunscribió al 09/07/2010 se tomará como fecha de retiro el 30/06/2016 cuando reclamó la prestación en conjunto con los tiempos laborados en España; por lo que, su reconocimiento se da a partir del día siguiente</w:t>
      </w:r>
      <w:r w:rsidR="00F773B3" w:rsidRPr="00043245">
        <w:rPr>
          <w:rFonts w:ascii="Arial" w:hAnsi="Arial" w:cs="Arial"/>
          <w:color w:val="000000" w:themeColor="text1"/>
          <w:szCs w:val="24"/>
          <w:lang w:eastAsia="es-CO"/>
        </w:rPr>
        <w:t xml:space="preserve"> y por ello, concedió 13 mesadas pensionales.</w:t>
      </w:r>
    </w:p>
    <w:p w14:paraId="7E3F503B" w14:textId="5DF5F173" w:rsidR="00A80AB1" w:rsidRPr="00043245" w:rsidRDefault="00A80AB1" w:rsidP="00043245">
      <w:pPr>
        <w:spacing w:line="276" w:lineRule="auto"/>
        <w:contextualSpacing/>
        <w:jc w:val="both"/>
        <w:rPr>
          <w:rFonts w:ascii="Arial" w:hAnsi="Arial" w:cs="Arial"/>
          <w:color w:val="000000" w:themeColor="text1"/>
          <w:szCs w:val="24"/>
          <w:lang w:eastAsia="es-CO"/>
        </w:rPr>
      </w:pPr>
    </w:p>
    <w:p w14:paraId="04C33BC9" w14:textId="77777777" w:rsidR="00F773B3" w:rsidRPr="00043245" w:rsidRDefault="00A80AB1"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Respecto a la prescripción en tanto que la demanda se presentó el 27/07/2020 entonces se afectaron las mesadas causadas hasta el 27/07/2017</w:t>
      </w:r>
      <w:r w:rsidR="00F773B3" w:rsidRPr="00043245">
        <w:rPr>
          <w:rFonts w:ascii="Arial" w:hAnsi="Arial" w:cs="Arial"/>
          <w:color w:val="000000" w:themeColor="text1"/>
          <w:szCs w:val="24"/>
          <w:lang w:eastAsia="es-CO"/>
        </w:rPr>
        <w:t>.</w:t>
      </w:r>
    </w:p>
    <w:p w14:paraId="4D961BC5" w14:textId="77777777" w:rsidR="00F773B3" w:rsidRPr="00043245" w:rsidRDefault="00F773B3" w:rsidP="00043245">
      <w:pPr>
        <w:spacing w:line="276" w:lineRule="auto"/>
        <w:contextualSpacing/>
        <w:jc w:val="both"/>
        <w:rPr>
          <w:rFonts w:ascii="Arial" w:hAnsi="Arial" w:cs="Arial"/>
          <w:color w:val="000000" w:themeColor="text1"/>
          <w:szCs w:val="24"/>
          <w:lang w:eastAsia="es-CO"/>
        </w:rPr>
      </w:pPr>
    </w:p>
    <w:p w14:paraId="3F3CB918" w14:textId="306D4977" w:rsidR="00A80AB1" w:rsidRPr="00043245" w:rsidRDefault="00F773B3"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De otro lado, frente a la cuantía y la pensión prorrata señaló que la misma era de un salario mínimo</w:t>
      </w:r>
      <w:r w:rsidR="7D6C6F93" w:rsidRPr="00043245">
        <w:rPr>
          <w:rFonts w:ascii="Arial" w:hAnsi="Arial" w:cs="Arial"/>
          <w:color w:val="000000" w:themeColor="text1"/>
          <w:szCs w:val="24"/>
          <w:lang w:eastAsia="es-CO"/>
        </w:rPr>
        <w:t>,</w:t>
      </w:r>
      <w:r w:rsidRPr="00043245">
        <w:rPr>
          <w:rFonts w:ascii="Arial" w:hAnsi="Arial" w:cs="Arial"/>
          <w:color w:val="000000" w:themeColor="text1"/>
          <w:szCs w:val="24"/>
          <w:lang w:eastAsia="es-CO"/>
        </w:rPr>
        <w:t xml:space="preserve"> pero </w:t>
      </w:r>
      <w:r w:rsidR="0199D21F" w:rsidRPr="00043245">
        <w:rPr>
          <w:rFonts w:ascii="Arial" w:hAnsi="Arial" w:cs="Arial"/>
          <w:color w:val="000000" w:themeColor="text1"/>
          <w:szCs w:val="24"/>
          <w:lang w:eastAsia="es-CO"/>
        </w:rPr>
        <w:t>que,</w:t>
      </w:r>
      <w:r w:rsidRPr="00043245">
        <w:rPr>
          <w:rFonts w:ascii="Arial" w:hAnsi="Arial" w:cs="Arial"/>
          <w:color w:val="000000" w:themeColor="text1"/>
          <w:szCs w:val="24"/>
          <w:lang w:eastAsia="es-CO"/>
        </w:rPr>
        <w:t xml:space="preserve"> al realizar los cálculos frente a la pensión teórica, Colpensiones debía reconocer únicamente el 88.41% sobre el salario mínimo </w:t>
      </w:r>
      <w:r w:rsidR="7AE5953C" w:rsidRPr="00043245">
        <w:rPr>
          <w:rFonts w:ascii="Arial" w:hAnsi="Arial" w:cs="Arial"/>
          <w:color w:val="000000" w:themeColor="text1"/>
          <w:szCs w:val="24"/>
          <w:lang w:eastAsia="es-CO"/>
        </w:rPr>
        <w:t>dado</w:t>
      </w:r>
      <w:r w:rsidRPr="00043245">
        <w:rPr>
          <w:rFonts w:ascii="Arial" w:hAnsi="Arial" w:cs="Arial"/>
          <w:color w:val="000000" w:themeColor="text1"/>
          <w:szCs w:val="24"/>
          <w:lang w:eastAsia="es-CO"/>
        </w:rPr>
        <w:t xml:space="preserve"> </w:t>
      </w:r>
      <w:r w:rsidR="7391E9FE" w:rsidRPr="00043245">
        <w:rPr>
          <w:rFonts w:ascii="Arial" w:hAnsi="Arial" w:cs="Arial"/>
          <w:color w:val="000000" w:themeColor="text1"/>
          <w:szCs w:val="24"/>
          <w:lang w:eastAsia="es-CO"/>
        </w:rPr>
        <w:t xml:space="preserve">que </w:t>
      </w:r>
      <w:r w:rsidRPr="00043245">
        <w:rPr>
          <w:rFonts w:ascii="Arial" w:hAnsi="Arial" w:cs="Arial"/>
          <w:color w:val="000000" w:themeColor="text1"/>
          <w:szCs w:val="24"/>
          <w:lang w:eastAsia="es-CO"/>
        </w:rPr>
        <w:t>los tiempos cotizados en Colombia eral iguales a 6678 días.</w:t>
      </w:r>
    </w:p>
    <w:p w14:paraId="463D3578" w14:textId="353915AF" w:rsidR="00F773B3" w:rsidRPr="00043245" w:rsidRDefault="00F773B3" w:rsidP="00043245">
      <w:pPr>
        <w:spacing w:line="276" w:lineRule="auto"/>
        <w:contextualSpacing/>
        <w:jc w:val="both"/>
        <w:rPr>
          <w:rFonts w:ascii="Arial" w:hAnsi="Arial" w:cs="Arial"/>
          <w:color w:val="000000" w:themeColor="text1"/>
          <w:szCs w:val="24"/>
          <w:lang w:eastAsia="es-CO"/>
        </w:rPr>
      </w:pPr>
    </w:p>
    <w:p w14:paraId="6A01B349" w14:textId="0787D4DA" w:rsidR="00F773B3" w:rsidRPr="00043245" w:rsidRDefault="00F773B3" w:rsidP="00043245">
      <w:pPr>
        <w:spacing w:line="276" w:lineRule="auto"/>
        <w:contextualSpacing/>
        <w:jc w:val="both"/>
        <w:rPr>
          <w:rFonts w:ascii="Arial" w:hAnsi="Arial" w:cs="Arial"/>
          <w:color w:val="000000" w:themeColor="text1"/>
          <w:szCs w:val="24"/>
          <w:lang w:eastAsia="es-CO"/>
        </w:rPr>
      </w:pPr>
      <w:r w:rsidRPr="00043245">
        <w:rPr>
          <w:rFonts w:ascii="Arial" w:hAnsi="Arial" w:cs="Arial"/>
          <w:color w:val="000000" w:themeColor="text1"/>
          <w:szCs w:val="24"/>
          <w:lang w:eastAsia="es-CO"/>
        </w:rPr>
        <w:t xml:space="preserve">Finalmente, en cuanto a los intereses moratorios adujo que Colpensiones solo tuvo acceso al formulario ES/CO el 18/01/2019 por lo que a partir de allí se debía contabilizar el término para resolver la prestación, que en tanto fue negada, entonces daba lugar al reconocimiento de los intereses a partir </w:t>
      </w:r>
      <w:r w:rsidR="00A91208" w:rsidRPr="00043245">
        <w:rPr>
          <w:rFonts w:ascii="Arial" w:hAnsi="Arial" w:cs="Arial"/>
          <w:color w:val="000000" w:themeColor="text1"/>
          <w:szCs w:val="24"/>
          <w:lang w:eastAsia="es-CO"/>
        </w:rPr>
        <w:t xml:space="preserve">del </w:t>
      </w:r>
      <w:r w:rsidR="77F8D3FB" w:rsidRPr="00043245">
        <w:rPr>
          <w:rFonts w:ascii="Arial" w:hAnsi="Arial" w:cs="Arial"/>
          <w:color w:val="000000" w:themeColor="text1"/>
          <w:szCs w:val="24"/>
          <w:lang w:eastAsia="es-CO"/>
        </w:rPr>
        <w:t>cuarto m</w:t>
      </w:r>
      <w:r w:rsidR="00A91208" w:rsidRPr="00043245">
        <w:rPr>
          <w:rFonts w:ascii="Arial" w:hAnsi="Arial" w:cs="Arial"/>
          <w:color w:val="000000" w:themeColor="text1"/>
          <w:szCs w:val="24"/>
          <w:lang w:eastAsia="es-CO"/>
        </w:rPr>
        <w:t xml:space="preserve">es, esto es, </w:t>
      </w:r>
      <w:r w:rsidRPr="00043245">
        <w:rPr>
          <w:rFonts w:ascii="Arial" w:hAnsi="Arial" w:cs="Arial"/>
          <w:color w:val="000000" w:themeColor="text1"/>
          <w:szCs w:val="24"/>
          <w:lang w:eastAsia="es-CO"/>
        </w:rPr>
        <w:t xml:space="preserve">del </w:t>
      </w:r>
      <w:r w:rsidR="00A91208" w:rsidRPr="00043245">
        <w:rPr>
          <w:rFonts w:ascii="Arial" w:hAnsi="Arial" w:cs="Arial"/>
          <w:color w:val="000000" w:themeColor="text1"/>
          <w:szCs w:val="24"/>
          <w:lang w:eastAsia="es-CO"/>
        </w:rPr>
        <w:t>“</w:t>
      </w:r>
      <w:r w:rsidRPr="00043245">
        <w:rPr>
          <w:rFonts w:ascii="Arial" w:hAnsi="Arial" w:cs="Arial"/>
          <w:i/>
          <w:iCs/>
          <w:color w:val="000000" w:themeColor="text1"/>
          <w:szCs w:val="24"/>
          <w:lang w:eastAsia="es-CO"/>
        </w:rPr>
        <w:t>18/04/2019</w:t>
      </w:r>
      <w:r w:rsidR="00A91208" w:rsidRPr="00043245">
        <w:rPr>
          <w:rFonts w:ascii="Arial" w:hAnsi="Arial" w:cs="Arial"/>
          <w:i/>
          <w:iCs/>
          <w:color w:val="000000" w:themeColor="text1"/>
          <w:szCs w:val="24"/>
          <w:lang w:eastAsia="es-CO"/>
        </w:rPr>
        <w:t>”</w:t>
      </w:r>
      <w:r w:rsidRPr="00043245">
        <w:rPr>
          <w:rFonts w:ascii="Arial" w:hAnsi="Arial" w:cs="Arial"/>
          <w:color w:val="000000" w:themeColor="text1"/>
          <w:szCs w:val="24"/>
          <w:lang w:eastAsia="es-CO"/>
        </w:rPr>
        <w:t>.</w:t>
      </w:r>
    </w:p>
    <w:p w14:paraId="406A76CE" w14:textId="4F5CA403" w:rsidR="00A80AB1" w:rsidRPr="00043245" w:rsidRDefault="00A80AB1" w:rsidP="00043245">
      <w:pPr>
        <w:spacing w:line="276" w:lineRule="auto"/>
        <w:contextualSpacing/>
        <w:jc w:val="both"/>
        <w:rPr>
          <w:rFonts w:ascii="Arial" w:hAnsi="Arial" w:cs="Arial"/>
          <w:color w:val="000000" w:themeColor="text1"/>
          <w:szCs w:val="24"/>
          <w:lang w:eastAsia="es-CO"/>
        </w:rPr>
      </w:pPr>
    </w:p>
    <w:p w14:paraId="4BB7907C" w14:textId="77777777" w:rsidR="003A6303" w:rsidRPr="00043245" w:rsidRDefault="003A6303" w:rsidP="00043245">
      <w:pPr>
        <w:spacing w:line="276" w:lineRule="auto"/>
        <w:contextualSpacing/>
        <w:jc w:val="both"/>
        <w:rPr>
          <w:rFonts w:ascii="Arial" w:hAnsi="Arial" w:cs="Arial"/>
          <w:b/>
          <w:bCs/>
          <w:szCs w:val="24"/>
        </w:rPr>
      </w:pPr>
      <w:r w:rsidRPr="00043245">
        <w:rPr>
          <w:rFonts w:ascii="Arial" w:hAnsi="Arial" w:cs="Arial"/>
          <w:b/>
          <w:bCs/>
          <w:szCs w:val="24"/>
        </w:rPr>
        <w:t>3. Del recurso de apelación</w:t>
      </w:r>
    </w:p>
    <w:p w14:paraId="4101652C" w14:textId="77777777" w:rsidR="003A6303" w:rsidRPr="00043245" w:rsidRDefault="003A6303" w:rsidP="00043245">
      <w:pPr>
        <w:spacing w:line="276" w:lineRule="auto"/>
        <w:contextualSpacing/>
        <w:jc w:val="both"/>
        <w:rPr>
          <w:rFonts w:ascii="Arial" w:hAnsi="Arial" w:cs="Arial"/>
          <w:b/>
          <w:bCs/>
          <w:szCs w:val="24"/>
        </w:rPr>
      </w:pPr>
    </w:p>
    <w:p w14:paraId="734C0293" w14:textId="09A35414" w:rsidR="00F773B3" w:rsidRPr="00043245" w:rsidRDefault="003A6303" w:rsidP="00043245">
      <w:pPr>
        <w:spacing w:line="276" w:lineRule="auto"/>
        <w:contextualSpacing/>
        <w:jc w:val="both"/>
        <w:rPr>
          <w:rFonts w:ascii="Arial" w:hAnsi="Arial" w:cs="Arial"/>
          <w:szCs w:val="24"/>
        </w:rPr>
      </w:pPr>
      <w:r w:rsidRPr="00043245">
        <w:rPr>
          <w:rFonts w:ascii="Arial" w:hAnsi="Arial" w:cs="Arial"/>
          <w:szCs w:val="24"/>
        </w:rPr>
        <w:t xml:space="preserve">Inconformes con la decisión ambas partes en contienda presentaron recurso de alzada para lo cual </w:t>
      </w:r>
      <w:r w:rsidRPr="00043245">
        <w:rPr>
          <w:rFonts w:ascii="Arial" w:hAnsi="Arial" w:cs="Arial"/>
          <w:b/>
          <w:bCs/>
          <w:szCs w:val="24"/>
        </w:rPr>
        <w:t>el demandante</w:t>
      </w:r>
      <w:r w:rsidRPr="00043245">
        <w:rPr>
          <w:rFonts w:ascii="Arial" w:hAnsi="Arial" w:cs="Arial"/>
          <w:szCs w:val="24"/>
        </w:rPr>
        <w:t xml:space="preserve"> recriminó</w:t>
      </w:r>
      <w:r w:rsidR="00F773B3" w:rsidRPr="00043245">
        <w:rPr>
          <w:rFonts w:ascii="Arial" w:hAnsi="Arial" w:cs="Arial"/>
          <w:szCs w:val="24"/>
        </w:rPr>
        <w:t xml:space="preserve"> que retroactivo pensional debía concederse desde el 30/06/2013 en la medida que en 2 ocasiones interrumpió el fenómeno deletéreo, esto es, con la reclamación presentada el 30/06/2016 y el 19/03/2020. De otro lado, reclamó el pago de 14 mesadas anuales pues los requisitos se cumplieron antes de la vigencia del Acto Legislativo 01 de 2005.</w:t>
      </w:r>
    </w:p>
    <w:p w14:paraId="59DD4B7F" w14:textId="19A624E0" w:rsidR="00F773B3" w:rsidRPr="00043245" w:rsidRDefault="00F773B3" w:rsidP="00043245">
      <w:pPr>
        <w:spacing w:line="276" w:lineRule="auto"/>
        <w:contextualSpacing/>
        <w:jc w:val="both"/>
        <w:rPr>
          <w:rFonts w:ascii="Arial" w:hAnsi="Arial" w:cs="Arial"/>
          <w:szCs w:val="24"/>
        </w:rPr>
      </w:pPr>
    </w:p>
    <w:p w14:paraId="15E161C5" w14:textId="34F8E8F6" w:rsidR="00F773B3" w:rsidRPr="00043245" w:rsidRDefault="00F773B3" w:rsidP="00043245">
      <w:pPr>
        <w:spacing w:line="276" w:lineRule="auto"/>
        <w:contextualSpacing/>
        <w:jc w:val="both"/>
        <w:rPr>
          <w:rFonts w:ascii="Arial" w:hAnsi="Arial" w:cs="Arial"/>
          <w:szCs w:val="24"/>
        </w:rPr>
      </w:pPr>
      <w:r w:rsidRPr="00043245">
        <w:rPr>
          <w:rFonts w:ascii="Arial" w:hAnsi="Arial" w:cs="Arial"/>
          <w:szCs w:val="24"/>
        </w:rPr>
        <w:t xml:space="preserve">Por su parte, Colpensiones recriminó la condena en costas procesales pues a su juicio solo a partir del 18/01/2019 tuvo acceso al formulario ES/CO que era necesario para resolver la prestación y liquidación de la misma. Además, solicitó sin argumento alguno que se revisaran las semanas de cotización simultánea con el Reino de España. </w:t>
      </w:r>
    </w:p>
    <w:p w14:paraId="4BECAA9B" w14:textId="77777777" w:rsidR="00F773B3" w:rsidRPr="00043245" w:rsidRDefault="00F773B3" w:rsidP="00043245">
      <w:pPr>
        <w:spacing w:line="276" w:lineRule="auto"/>
        <w:contextualSpacing/>
        <w:jc w:val="both"/>
        <w:rPr>
          <w:rFonts w:ascii="Arial" w:hAnsi="Arial" w:cs="Arial"/>
          <w:szCs w:val="24"/>
        </w:rPr>
      </w:pPr>
    </w:p>
    <w:p w14:paraId="748A37DB" w14:textId="77777777" w:rsidR="0011006D" w:rsidRPr="00043245" w:rsidRDefault="003A6303" w:rsidP="00043245">
      <w:pPr>
        <w:spacing w:line="276" w:lineRule="auto"/>
        <w:contextualSpacing/>
        <w:jc w:val="both"/>
        <w:rPr>
          <w:rFonts w:ascii="Arial" w:hAnsi="Arial" w:cs="Arial"/>
          <w:b/>
          <w:bCs/>
          <w:szCs w:val="24"/>
        </w:rPr>
      </w:pPr>
      <w:r w:rsidRPr="00043245">
        <w:rPr>
          <w:rFonts w:ascii="Arial" w:hAnsi="Arial" w:cs="Arial"/>
          <w:b/>
          <w:bCs/>
          <w:szCs w:val="24"/>
        </w:rPr>
        <w:t>4</w:t>
      </w:r>
      <w:r w:rsidR="0011006D" w:rsidRPr="00043245">
        <w:rPr>
          <w:rFonts w:ascii="Arial" w:hAnsi="Arial" w:cs="Arial"/>
          <w:b/>
          <w:bCs/>
          <w:szCs w:val="24"/>
        </w:rPr>
        <w:t xml:space="preserve">. Grado jurisdiccional de consulta </w:t>
      </w:r>
    </w:p>
    <w:p w14:paraId="4DDBEF00" w14:textId="77777777" w:rsidR="0011006D" w:rsidRPr="00043245" w:rsidRDefault="0011006D" w:rsidP="00043245">
      <w:pPr>
        <w:pStyle w:val="Prrafodelista"/>
        <w:shd w:val="clear" w:color="auto" w:fill="FFFFFF" w:themeFill="background1"/>
        <w:tabs>
          <w:tab w:val="left" w:pos="5197"/>
        </w:tabs>
        <w:spacing w:after="0" w:line="276" w:lineRule="auto"/>
        <w:jc w:val="both"/>
        <w:rPr>
          <w:rFonts w:ascii="Arial" w:hAnsi="Arial" w:cs="Arial"/>
          <w:b/>
          <w:bCs/>
          <w:sz w:val="24"/>
          <w:szCs w:val="24"/>
        </w:rPr>
      </w:pPr>
    </w:p>
    <w:p w14:paraId="15931878" w14:textId="77777777" w:rsidR="0011006D" w:rsidRPr="00043245" w:rsidRDefault="00751BAC" w:rsidP="00043245">
      <w:pPr>
        <w:shd w:val="clear" w:color="auto" w:fill="FFFFFF" w:themeFill="background1"/>
        <w:tabs>
          <w:tab w:val="left" w:pos="5197"/>
        </w:tabs>
        <w:spacing w:line="276" w:lineRule="auto"/>
        <w:contextualSpacing/>
        <w:jc w:val="both"/>
        <w:rPr>
          <w:rFonts w:ascii="Arial" w:hAnsi="Arial" w:cs="Arial"/>
          <w:szCs w:val="24"/>
        </w:rPr>
      </w:pPr>
      <w:r w:rsidRPr="00043245">
        <w:rPr>
          <w:rFonts w:ascii="Arial" w:hAnsi="Arial" w:cs="Arial"/>
          <w:szCs w:val="24"/>
        </w:rPr>
        <w:t>L</w:t>
      </w:r>
      <w:r w:rsidR="00BC19E3" w:rsidRPr="00043245">
        <w:rPr>
          <w:rFonts w:ascii="Arial" w:hAnsi="Arial" w:cs="Arial"/>
          <w:szCs w:val="24"/>
        </w:rPr>
        <w:t xml:space="preserve">a </w:t>
      </w:r>
      <w:r w:rsidRPr="00043245">
        <w:rPr>
          <w:rFonts w:ascii="Arial" w:hAnsi="Arial" w:cs="Arial"/>
          <w:i/>
          <w:iCs/>
          <w:szCs w:val="24"/>
        </w:rPr>
        <w:t>a</w:t>
      </w:r>
      <w:r w:rsidR="0011006D" w:rsidRPr="00043245">
        <w:rPr>
          <w:rFonts w:ascii="Arial" w:hAnsi="Arial" w:cs="Arial"/>
          <w:i/>
          <w:iCs/>
          <w:szCs w:val="24"/>
        </w:rPr>
        <w:t>-quo</w:t>
      </w:r>
      <w:r w:rsidR="0011006D" w:rsidRPr="00043245">
        <w:rPr>
          <w:rFonts w:ascii="Arial" w:hAnsi="Arial" w:cs="Arial"/>
          <w:szCs w:val="24"/>
        </w:rPr>
        <w:t xml:space="preserve"> </w:t>
      </w:r>
      <w:r w:rsidR="001334E2" w:rsidRPr="00043245">
        <w:rPr>
          <w:rFonts w:ascii="Arial" w:hAnsi="Arial" w:cs="Arial"/>
          <w:szCs w:val="24"/>
        </w:rPr>
        <w:t xml:space="preserve">ordenó que se surtiera </w:t>
      </w:r>
      <w:r w:rsidR="0011006D" w:rsidRPr="00043245">
        <w:rPr>
          <w:rFonts w:ascii="Arial" w:hAnsi="Arial" w:cs="Arial"/>
          <w:szCs w:val="24"/>
        </w:rPr>
        <w:t xml:space="preserve">el grado jurisdiccional de consulta a favor de Colpensiones, por haber </w:t>
      </w:r>
      <w:r w:rsidR="001334E2" w:rsidRPr="00043245">
        <w:rPr>
          <w:rFonts w:ascii="Arial" w:hAnsi="Arial" w:cs="Arial"/>
          <w:szCs w:val="24"/>
        </w:rPr>
        <w:t>sido</w:t>
      </w:r>
      <w:r w:rsidR="0011006D" w:rsidRPr="00043245">
        <w:rPr>
          <w:rFonts w:ascii="Arial" w:hAnsi="Arial" w:cs="Arial"/>
          <w:szCs w:val="24"/>
        </w:rPr>
        <w:t xml:space="preserve"> adversa a sus intereses</w:t>
      </w:r>
      <w:r w:rsidRPr="00043245">
        <w:rPr>
          <w:rFonts w:ascii="Arial" w:hAnsi="Arial" w:cs="Arial"/>
          <w:szCs w:val="24"/>
        </w:rPr>
        <w:t xml:space="preserve">, al tenor del artículo 69 del </w:t>
      </w:r>
      <w:proofErr w:type="spellStart"/>
      <w:r w:rsidRPr="00043245">
        <w:rPr>
          <w:rFonts w:ascii="Arial" w:hAnsi="Arial" w:cs="Arial"/>
          <w:szCs w:val="24"/>
        </w:rPr>
        <w:t>C.P.L</w:t>
      </w:r>
      <w:proofErr w:type="spellEnd"/>
      <w:r w:rsidRPr="00043245">
        <w:rPr>
          <w:rFonts w:ascii="Arial" w:hAnsi="Arial" w:cs="Arial"/>
          <w:szCs w:val="24"/>
        </w:rPr>
        <w:t>.</w:t>
      </w:r>
    </w:p>
    <w:p w14:paraId="7A95CA28" w14:textId="27751C44" w:rsidR="49A78363" w:rsidRPr="00043245" w:rsidRDefault="49A78363" w:rsidP="00043245">
      <w:pPr>
        <w:shd w:val="clear" w:color="auto" w:fill="FFFFFF" w:themeFill="background1"/>
        <w:tabs>
          <w:tab w:val="left" w:pos="5197"/>
        </w:tabs>
        <w:spacing w:line="276" w:lineRule="auto"/>
        <w:contextualSpacing/>
        <w:jc w:val="both"/>
        <w:rPr>
          <w:rFonts w:ascii="Arial" w:hAnsi="Arial" w:cs="Arial"/>
          <w:b/>
          <w:bCs/>
          <w:szCs w:val="24"/>
        </w:rPr>
      </w:pPr>
    </w:p>
    <w:p w14:paraId="1740358D" w14:textId="6A4EDF38" w:rsidR="43ECC7FB" w:rsidRPr="00043245" w:rsidRDefault="43ECC7FB" w:rsidP="00043245">
      <w:pPr>
        <w:shd w:val="clear" w:color="auto" w:fill="FFFFFF" w:themeFill="background1"/>
        <w:tabs>
          <w:tab w:val="left" w:pos="5197"/>
        </w:tabs>
        <w:spacing w:line="276" w:lineRule="auto"/>
        <w:contextualSpacing/>
        <w:jc w:val="both"/>
        <w:rPr>
          <w:rFonts w:ascii="Arial" w:hAnsi="Arial" w:cs="Arial"/>
          <w:b/>
          <w:bCs/>
          <w:szCs w:val="24"/>
        </w:rPr>
      </w:pPr>
      <w:r w:rsidRPr="00043245">
        <w:rPr>
          <w:rFonts w:ascii="Arial" w:hAnsi="Arial" w:cs="Arial"/>
          <w:b/>
          <w:bCs/>
          <w:szCs w:val="24"/>
        </w:rPr>
        <w:t>5. Alegatos de conclusión</w:t>
      </w:r>
    </w:p>
    <w:p w14:paraId="339E64FF" w14:textId="5B47ADB3" w:rsidR="49A78363" w:rsidRPr="00043245" w:rsidRDefault="49A78363" w:rsidP="00043245">
      <w:pPr>
        <w:shd w:val="clear" w:color="auto" w:fill="FFFFFF" w:themeFill="background1"/>
        <w:tabs>
          <w:tab w:val="left" w:pos="5197"/>
        </w:tabs>
        <w:spacing w:line="276" w:lineRule="auto"/>
        <w:contextualSpacing/>
        <w:jc w:val="both"/>
        <w:rPr>
          <w:rFonts w:ascii="Arial" w:hAnsi="Arial" w:cs="Arial"/>
          <w:b/>
          <w:bCs/>
          <w:szCs w:val="24"/>
        </w:rPr>
      </w:pPr>
    </w:p>
    <w:p w14:paraId="4C95C974" w14:textId="6424740D" w:rsidR="42C7EDF6" w:rsidRPr="00043245" w:rsidRDefault="42C7EDF6" w:rsidP="00043245">
      <w:pPr>
        <w:shd w:val="clear" w:color="auto" w:fill="FFFFFF" w:themeFill="background1"/>
        <w:tabs>
          <w:tab w:val="left" w:pos="5197"/>
        </w:tabs>
        <w:spacing w:line="276" w:lineRule="auto"/>
        <w:contextualSpacing/>
        <w:jc w:val="both"/>
        <w:rPr>
          <w:rFonts w:ascii="Arial" w:hAnsi="Arial" w:cs="Arial"/>
          <w:szCs w:val="24"/>
        </w:rPr>
      </w:pPr>
      <w:r w:rsidRPr="00043245">
        <w:rPr>
          <w:rFonts w:ascii="Arial" w:hAnsi="Arial" w:cs="Arial"/>
          <w:szCs w:val="24"/>
        </w:rPr>
        <w:t xml:space="preserve">Únicamente fueron presentados por Colpensiones que coincide con los temas que serán abordados en la presente decisión. </w:t>
      </w:r>
    </w:p>
    <w:p w14:paraId="3461D779" w14:textId="56C5455C" w:rsidR="0011006D" w:rsidRDefault="0011006D" w:rsidP="00043245">
      <w:pPr>
        <w:shd w:val="clear" w:color="auto" w:fill="FFFFFF" w:themeFill="background1"/>
        <w:tabs>
          <w:tab w:val="left" w:pos="5197"/>
        </w:tabs>
        <w:spacing w:line="276" w:lineRule="auto"/>
        <w:contextualSpacing/>
        <w:jc w:val="both"/>
        <w:rPr>
          <w:rFonts w:ascii="Arial" w:hAnsi="Arial" w:cs="Arial"/>
          <w:szCs w:val="24"/>
        </w:rPr>
      </w:pPr>
    </w:p>
    <w:p w14:paraId="6902CEC9" w14:textId="77777777" w:rsidR="007B6D91" w:rsidRPr="00043245" w:rsidRDefault="007B6D91" w:rsidP="00043245">
      <w:pPr>
        <w:shd w:val="clear" w:color="auto" w:fill="FFFFFF" w:themeFill="background1"/>
        <w:tabs>
          <w:tab w:val="left" w:pos="5197"/>
        </w:tabs>
        <w:spacing w:line="276" w:lineRule="auto"/>
        <w:contextualSpacing/>
        <w:jc w:val="both"/>
        <w:rPr>
          <w:rFonts w:ascii="Arial" w:hAnsi="Arial" w:cs="Arial"/>
          <w:szCs w:val="24"/>
        </w:rPr>
      </w:pPr>
    </w:p>
    <w:p w14:paraId="2E0A79F2" w14:textId="77777777" w:rsidR="0011006D" w:rsidRPr="00043245" w:rsidRDefault="0011006D" w:rsidP="00043245">
      <w:pPr>
        <w:pStyle w:val="Prrafodelista"/>
        <w:shd w:val="clear" w:color="auto" w:fill="FFFFFF" w:themeFill="background1"/>
        <w:tabs>
          <w:tab w:val="left" w:pos="5197"/>
        </w:tabs>
        <w:spacing w:after="0" w:line="276" w:lineRule="auto"/>
        <w:jc w:val="center"/>
        <w:rPr>
          <w:rFonts w:ascii="Arial" w:hAnsi="Arial" w:cs="Arial"/>
          <w:b/>
          <w:bCs/>
          <w:sz w:val="24"/>
          <w:szCs w:val="24"/>
        </w:rPr>
      </w:pPr>
      <w:r w:rsidRPr="00043245">
        <w:rPr>
          <w:rFonts w:ascii="Arial" w:hAnsi="Arial" w:cs="Arial"/>
          <w:b/>
          <w:bCs/>
          <w:sz w:val="24"/>
          <w:szCs w:val="24"/>
        </w:rPr>
        <w:t>CONSIDERACIONES</w:t>
      </w:r>
    </w:p>
    <w:p w14:paraId="3CF2D8B6" w14:textId="74D793B4" w:rsidR="005F7AA1" w:rsidRDefault="005F7AA1" w:rsidP="007B6D91">
      <w:pPr>
        <w:shd w:val="clear" w:color="auto" w:fill="FFFFFF" w:themeFill="background1"/>
        <w:tabs>
          <w:tab w:val="left" w:pos="5197"/>
        </w:tabs>
        <w:spacing w:line="276" w:lineRule="auto"/>
        <w:rPr>
          <w:rFonts w:ascii="Arial" w:hAnsi="Arial" w:cs="Arial"/>
          <w:b/>
          <w:bCs/>
          <w:szCs w:val="24"/>
        </w:rPr>
      </w:pPr>
    </w:p>
    <w:p w14:paraId="0D4A494B" w14:textId="77777777" w:rsidR="007B6D91" w:rsidRPr="007B6D91" w:rsidRDefault="007B6D91" w:rsidP="007B6D91">
      <w:pPr>
        <w:shd w:val="clear" w:color="auto" w:fill="FFFFFF" w:themeFill="background1"/>
        <w:tabs>
          <w:tab w:val="left" w:pos="5197"/>
        </w:tabs>
        <w:spacing w:line="276" w:lineRule="auto"/>
        <w:rPr>
          <w:rFonts w:ascii="Arial" w:hAnsi="Arial" w:cs="Arial"/>
          <w:b/>
          <w:bCs/>
          <w:szCs w:val="24"/>
        </w:rPr>
      </w:pPr>
    </w:p>
    <w:p w14:paraId="48EBE61F" w14:textId="77777777" w:rsidR="0011006D" w:rsidRPr="00043245" w:rsidRDefault="0011006D" w:rsidP="00043245">
      <w:pPr>
        <w:shd w:val="clear" w:color="auto" w:fill="FFFFFF" w:themeFill="background1"/>
        <w:tabs>
          <w:tab w:val="left" w:pos="5197"/>
        </w:tabs>
        <w:spacing w:line="276" w:lineRule="auto"/>
        <w:contextualSpacing/>
        <w:jc w:val="both"/>
        <w:rPr>
          <w:rFonts w:ascii="Arial" w:hAnsi="Arial" w:cs="Arial"/>
          <w:szCs w:val="24"/>
        </w:rPr>
      </w:pPr>
      <w:r w:rsidRPr="00043245">
        <w:rPr>
          <w:rFonts w:ascii="Arial" w:hAnsi="Arial" w:cs="Arial"/>
          <w:szCs w:val="24"/>
        </w:rPr>
        <w:t xml:space="preserve">1. </w:t>
      </w:r>
      <w:r w:rsidRPr="00043245">
        <w:rPr>
          <w:rFonts w:ascii="Arial" w:hAnsi="Arial" w:cs="Arial"/>
          <w:b/>
          <w:bCs/>
          <w:szCs w:val="24"/>
        </w:rPr>
        <w:t>De los problemas jurídicos</w:t>
      </w:r>
    </w:p>
    <w:p w14:paraId="0FB78278" w14:textId="77777777" w:rsidR="00BE126D" w:rsidRPr="00043245" w:rsidRDefault="00BE126D" w:rsidP="00043245">
      <w:pPr>
        <w:pStyle w:val="Textoindependiente"/>
        <w:spacing w:line="276" w:lineRule="auto"/>
        <w:contextualSpacing/>
        <w:rPr>
          <w:szCs w:val="24"/>
          <w:lang w:val="es-CO"/>
        </w:rPr>
      </w:pPr>
    </w:p>
    <w:p w14:paraId="77C998A4" w14:textId="77777777" w:rsidR="0011006D" w:rsidRPr="00043245" w:rsidRDefault="0011006D" w:rsidP="00043245">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043245">
        <w:rPr>
          <w:rFonts w:ascii="Arial" w:hAnsi="Arial" w:cs="Arial"/>
          <w:color w:val="000000" w:themeColor="text1"/>
          <w:szCs w:val="24"/>
          <w:lang w:eastAsia="es-CO"/>
        </w:rPr>
        <w:t>Visto el recuento anterior, la Sala formula los siguientes:</w:t>
      </w:r>
    </w:p>
    <w:p w14:paraId="1FC39945" w14:textId="77777777" w:rsidR="0011006D" w:rsidRPr="00043245" w:rsidRDefault="0011006D" w:rsidP="00043245">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1D121CF8" w14:textId="75A4ED2A" w:rsidR="0011006D" w:rsidRPr="00043245" w:rsidRDefault="0011006D" w:rsidP="00043245">
      <w:pPr>
        <w:pStyle w:val="Textoindependiente"/>
        <w:spacing w:line="276" w:lineRule="auto"/>
        <w:contextualSpacing/>
        <w:rPr>
          <w:szCs w:val="24"/>
        </w:rPr>
      </w:pPr>
      <w:r w:rsidRPr="00043245">
        <w:rPr>
          <w:szCs w:val="24"/>
          <w:lang w:eastAsia="es-CO"/>
        </w:rPr>
        <w:t>1.</w:t>
      </w:r>
      <w:r w:rsidR="00F408C0" w:rsidRPr="00043245">
        <w:rPr>
          <w:szCs w:val="24"/>
          <w:lang w:eastAsia="es-CO"/>
        </w:rPr>
        <w:t>1</w:t>
      </w:r>
      <w:r w:rsidRPr="00043245">
        <w:rPr>
          <w:szCs w:val="24"/>
        </w:rPr>
        <w:t xml:space="preserve"> ¿</w:t>
      </w:r>
      <w:proofErr w:type="spellStart"/>
      <w:r w:rsidR="00F773B3" w:rsidRPr="00043245">
        <w:rPr>
          <w:szCs w:val="24"/>
        </w:rPr>
        <w:t>Olabo</w:t>
      </w:r>
      <w:proofErr w:type="spellEnd"/>
      <w:r w:rsidR="00F773B3" w:rsidRPr="00043245">
        <w:rPr>
          <w:szCs w:val="24"/>
        </w:rPr>
        <w:t xml:space="preserve"> de Jesús Palacio Berrio</w:t>
      </w:r>
      <w:r w:rsidR="00BD685E" w:rsidRPr="00043245">
        <w:rPr>
          <w:szCs w:val="24"/>
        </w:rPr>
        <w:t xml:space="preserve"> </w:t>
      </w:r>
      <w:r w:rsidRPr="00043245">
        <w:rPr>
          <w:szCs w:val="24"/>
        </w:rPr>
        <w:t>es beneficiari</w:t>
      </w:r>
      <w:r w:rsidR="00237982" w:rsidRPr="00043245">
        <w:rPr>
          <w:szCs w:val="24"/>
        </w:rPr>
        <w:t>o</w:t>
      </w:r>
      <w:r w:rsidRPr="00043245">
        <w:rPr>
          <w:szCs w:val="24"/>
        </w:rPr>
        <w:t xml:space="preserve"> del </w:t>
      </w:r>
      <w:r w:rsidR="005F7AA1" w:rsidRPr="00043245">
        <w:rPr>
          <w:szCs w:val="24"/>
        </w:rPr>
        <w:t>r</w:t>
      </w:r>
      <w:r w:rsidRPr="00043245">
        <w:rPr>
          <w:szCs w:val="24"/>
        </w:rPr>
        <w:t xml:space="preserve">égimen de </w:t>
      </w:r>
      <w:r w:rsidR="005F7AA1" w:rsidRPr="00043245">
        <w:rPr>
          <w:szCs w:val="24"/>
        </w:rPr>
        <w:t>t</w:t>
      </w:r>
      <w:r w:rsidRPr="00043245">
        <w:rPr>
          <w:szCs w:val="24"/>
        </w:rPr>
        <w:t>ransición</w:t>
      </w:r>
      <w:r w:rsidR="005F7AA1" w:rsidRPr="00043245">
        <w:rPr>
          <w:szCs w:val="24"/>
        </w:rPr>
        <w:t xml:space="preserve"> pensional</w:t>
      </w:r>
      <w:r w:rsidRPr="00043245">
        <w:rPr>
          <w:szCs w:val="24"/>
        </w:rPr>
        <w:t>?</w:t>
      </w:r>
    </w:p>
    <w:p w14:paraId="0562CB0E" w14:textId="77777777" w:rsidR="0011006D" w:rsidRPr="00043245" w:rsidRDefault="0011006D" w:rsidP="00043245">
      <w:pPr>
        <w:tabs>
          <w:tab w:val="left" w:pos="8647"/>
        </w:tabs>
        <w:suppressAutoHyphens/>
        <w:spacing w:line="276" w:lineRule="auto"/>
        <w:contextualSpacing/>
        <w:jc w:val="both"/>
        <w:rPr>
          <w:rFonts w:ascii="Arial" w:hAnsi="Arial" w:cs="Arial"/>
          <w:szCs w:val="24"/>
          <w:lang w:eastAsia="es-CO"/>
        </w:rPr>
      </w:pPr>
    </w:p>
    <w:p w14:paraId="1116B7BB" w14:textId="5B076965" w:rsidR="0011006D" w:rsidRPr="00043245" w:rsidRDefault="003746CE" w:rsidP="00043245">
      <w:pPr>
        <w:tabs>
          <w:tab w:val="left" w:pos="8647"/>
        </w:tabs>
        <w:suppressAutoHyphens/>
        <w:spacing w:line="276" w:lineRule="auto"/>
        <w:contextualSpacing/>
        <w:jc w:val="both"/>
        <w:rPr>
          <w:rFonts w:ascii="Arial" w:hAnsi="Arial" w:cs="Arial"/>
          <w:szCs w:val="24"/>
          <w:lang w:eastAsia="es-CO"/>
        </w:rPr>
      </w:pPr>
      <w:r w:rsidRPr="00043245">
        <w:rPr>
          <w:rFonts w:ascii="Arial" w:hAnsi="Arial" w:cs="Arial"/>
          <w:szCs w:val="24"/>
          <w:lang w:eastAsia="es-CO"/>
        </w:rPr>
        <w:t>1.</w:t>
      </w:r>
      <w:r w:rsidR="00891B06" w:rsidRPr="00043245">
        <w:rPr>
          <w:rFonts w:ascii="Arial" w:hAnsi="Arial" w:cs="Arial"/>
          <w:szCs w:val="24"/>
          <w:lang w:eastAsia="es-CO"/>
        </w:rPr>
        <w:t>2</w:t>
      </w:r>
      <w:r w:rsidR="0011006D" w:rsidRPr="00043245">
        <w:rPr>
          <w:rFonts w:ascii="Arial" w:hAnsi="Arial" w:cs="Arial"/>
          <w:szCs w:val="24"/>
          <w:lang w:eastAsia="es-CO"/>
        </w:rPr>
        <w:t xml:space="preserve">. En caso afirmativo, ¿Cumple </w:t>
      </w:r>
      <w:r w:rsidR="00BD685E" w:rsidRPr="00043245">
        <w:rPr>
          <w:rFonts w:ascii="Arial" w:hAnsi="Arial" w:cs="Arial"/>
          <w:szCs w:val="24"/>
          <w:lang w:eastAsia="es-CO"/>
        </w:rPr>
        <w:t>el actor</w:t>
      </w:r>
      <w:r w:rsidR="0011006D" w:rsidRPr="00043245">
        <w:rPr>
          <w:rFonts w:ascii="Arial" w:hAnsi="Arial" w:cs="Arial"/>
          <w:szCs w:val="24"/>
          <w:lang w:eastAsia="es-CO"/>
        </w:rPr>
        <w:t xml:space="preserve"> con los requisitos previstos e</w:t>
      </w:r>
      <w:r w:rsidR="00F773B3" w:rsidRPr="00043245">
        <w:rPr>
          <w:rFonts w:ascii="Arial" w:hAnsi="Arial" w:cs="Arial"/>
          <w:szCs w:val="24"/>
          <w:lang w:eastAsia="es-CO"/>
        </w:rPr>
        <w:t xml:space="preserve">n la Ley 71 de 1988 </w:t>
      </w:r>
      <w:r w:rsidR="0011006D" w:rsidRPr="00043245">
        <w:rPr>
          <w:rFonts w:ascii="Arial" w:hAnsi="Arial" w:cs="Arial"/>
          <w:szCs w:val="24"/>
          <w:lang w:eastAsia="es-CO"/>
        </w:rPr>
        <w:t xml:space="preserve">para acceder a la pensión de </w:t>
      </w:r>
      <w:r w:rsidR="00F773B3" w:rsidRPr="00043245">
        <w:rPr>
          <w:rFonts w:ascii="Arial" w:hAnsi="Arial" w:cs="Arial"/>
          <w:szCs w:val="24"/>
          <w:lang w:eastAsia="es-CO"/>
        </w:rPr>
        <w:t>jubilación?</w:t>
      </w:r>
    </w:p>
    <w:p w14:paraId="34CE0A41" w14:textId="77777777" w:rsidR="0011006D" w:rsidRPr="00043245" w:rsidRDefault="0011006D" w:rsidP="00043245">
      <w:pPr>
        <w:tabs>
          <w:tab w:val="left" w:pos="8647"/>
        </w:tabs>
        <w:suppressAutoHyphens/>
        <w:spacing w:line="276" w:lineRule="auto"/>
        <w:contextualSpacing/>
        <w:jc w:val="both"/>
        <w:rPr>
          <w:rFonts w:ascii="Arial" w:hAnsi="Arial" w:cs="Arial"/>
          <w:szCs w:val="24"/>
          <w:lang w:eastAsia="es-CO"/>
        </w:rPr>
      </w:pPr>
    </w:p>
    <w:p w14:paraId="55FE3003" w14:textId="51D42F39" w:rsidR="005F7AA1" w:rsidRPr="00043245" w:rsidRDefault="00BD685E" w:rsidP="00043245">
      <w:pPr>
        <w:tabs>
          <w:tab w:val="left" w:pos="8647"/>
        </w:tabs>
        <w:suppressAutoHyphens/>
        <w:spacing w:line="276" w:lineRule="auto"/>
        <w:contextualSpacing/>
        <w:jc w:val="both"/>
        <w:rPr>
          <w:rFonts w:ascii="Arial" w:hAnsi="Arial" w:cs="Arial"/>
          <w:szCs w:val="24"/>
          <w:lang w:eastAsia="es-CO"/>
        </w:rPr>
      </w:pPr>
      <w:r w:rsidRPr="00043245">
        <w:rPr>
          <w:rFonts w:ascii="Arial" w:hAnsi="Arial" w:cs="Arial"/>
          <w:szCs w:val="24"/>
          <w:lang w:eastAsia="es-CO"/>
        </w:rPr>
        <w:t>1.</w:t>
      </w:r>
      <w:r w:rsidR="00891B06" w:rsidRPr="00043245">
        <w:rPr>
          <w:rFonts w:ascii="Arial" w:hAnsi="Arial" w:cs="Arial"/>
          <w:szCs w:val="24"/>
          <w:lang w:eastAsia="es-CO"/>
        </w:rPr>
        <w:t>3</w:t>
      </w:r>
      <w:r w:rsidRPr="00043245">
        <w:rPr>
          <w:rFonts w:ascii="Arial" w:hAnsi="Arial" w:cs="Arial"/>
          <w:szCs w:val="24"/>
          <w:lang w:eastAsia="es-CO"/>
        </w:rPr>
        <w:t>.</w:t>
      </w:r>
      <w:r w:rsidR="005F7AA1" w:rsidRPr="00043245">
        <w:rPr>
          <w:rFonts w:ascii="Arial" w:hAnsi="Arial" w:cs="Arial"/>
          <w:szCs w:val="24"/>
          <w:lang w:eastAsia="es-CO"/>
        </w:rPr>
        <w:t xml:space="preserve"> </w:t>
      </w:r>
      <w:r w:rsidRPr="00043245">
        <w:rPr>
          <w:rFonts w:ascii="Arial" w:hAnsi="Arial" w:cs="Arial"/>
          <w:szCs w:val="24"/>
          <w:lang w:eastAsia="es-CO"/>
        </w:rPr>
        <w:t>¿</w:t>
      </w:r>
      <w:r w:rsidR="00F773B3" w:rsidRPr="00043245">
        <w:rPr>
          <w:rFonts w:ascii="Arial" w:hAnsi="Arial" w:cs="Arial"/>
          <w:szCs w:val="24"/>
          <w:lang w:eastAsia="es-CO"/>
        </w:rPr>
        <w:t>Hay lugar a reconocer 14 mesadas y el retroactivo pensional desde el 30/06/2013?</w:t>
      </w:r>
    </w:p>
    <w:p w14:paraId="0A6959E7" w14:textId="77777777" w:rsidR="00F0046C" w:rsidRPr="00043245" w:rsidRDefault="005F7AA1" w:rsidP="00043245">
      <w:pPr>
        <w:tabs>
          <w:tab w:val="left" w:pos="8647"/>
        </w:tabs>
        <w:suppressAutoHyphens/>
        <w:spacing w:line="276" w:lineRule="auto"/>
        <w:contextualSpacing/>
        <w:jc w:val="both"/>
        <w:rPr>
          <w:rFonts w:ascii="Arial" w:hAnsi="Arial" w:cs="Arial"/>
          <w:szCs w:val="24"/>
          <w:lang w:eastAsia="es-CO"/>
        </w:rPr>
      </w:pPr>
      <w:r w:rsidRPr="00043245">
        <w:rPr>
          <w:rFonts w:ascii="Arial" w:hAnsi="Arial" w:cs="Arial"/>
          <w:szCs w:val="24"/>
          <w:lang w:eastAsia="es-CO"/>
        </w:rPr>
        <w:t xml:space="preserve"> </w:t>
      </w:r>
    </w:p>
    <w:p w14:paraId="6313FDCA" w14:textId="542483C2" w:rsidR="00F0046C" w:rsidRPr="00043245" w:rsidRDefault="005F7AA1" w:rsidP="00043245">
      <w:pPr>
        <w:tabs>
          <w:tab w:val="left" w:pos="8647"/>
        </w:tabs>
        <w:suppressAutoHyphens/>
        <w:spacing w:line="276" w:lineRule="auto"/>
        <w:contextualSpacing/>
        <w:jc w:val="both"/>
        <w:rPr>
          <w:rFonts w:ascii="Arial" w:hAnsi="Arial" w:cs="Arial"/>
          <w:szCs w:val="24"/>
          <w:lang w:eastAsia="es-CO"/>
        </w:rPr>
      </w:pPr>
      <w:r w:rsidRPr="00043245">
        <w:rPr>
          <w:rFonts w:ascii="Arial" w:hAnsi="Arial" w:cs="Arial"/>
          <w:szCs w:val="24"/>
          <w:lang w:eastAsia="es-CO"/>
        </w:rPr>
        <w:t>1.</w:t>
      </w:r>
      <w:r w:rsidR="00751BAC" w:rsidRPr="00043245">
        <w:rPr>
          <w:rFonts w:ascii="Arial" w:hAnsi="Arial" w:cs="Arial"/>
          <w:szCs w:val="24"/>
          <w:lang w:eastAsia="es-CO"/>
        </w:rPr>
        <w:t>4</w:t>
      </w:r>
      <w:r w:rsidRPr="00043245">
        <w:rPr>
          <w:rFonts w:ascii="Arial" w:hAnsi="Arial" w:cs="Arial"/>
          <w:szCs w:val="24"/>
          <w:lang w:eastAsia="es-CO"/>
        </w:rPr>
        <w:t>. ¿P</w:t>
      </w:r>
      <w:r w:rsidR="00F0046C" w:rsidRPr="00043245">
        <w:rPr>
          <w:rFonts w:ascii="Arial" w:hAnsi="Arial" w:cs="Arial"/>
          <w:szCs w:val="24"/>
          <w:lang w:eastAsia="es-CO"/>
        </w:rPr>
        <w:t>rescribió alguna mesada e intereses?</w:t>
      </w:r>
    </w:p>
    <w:p w14:paraId="17DF9274" w14:textId="770231F9" w:rsidR="00F773B3" w:rsidRPr="00043245" w:rsidRDefault="00F773B3" w:rsidP="00043245">
      <w:pPr>
        <w:tabs>
          <w:tab w:val="left" w:pos="8647"/>
        </w:tabs>
        <w:suppressAutoHyphens/>
        <w:spacing w:line="276" w:lineRule="auto"/>
        <w:contextualSpacing/>
        <w:jc w:val="both"/>
        <w:rPr>
          <w:rFonts w:ascii="Arial" w:hAnsi="Arial" w:cs="Arial"/>
          <w:szCs w:val="24"/>
          <w:lang w:eastAsia="es-CO"/>
        </w:rPr>
      </w:pPr>
    </w:p>
    <w:p w14:paraId="2A440263" w14:textId="6D386BB0" w:rsidR="00F773B3" w:rsidRPr="00043245" w:rsidRDefault="00F773B3" w:rsidP="00043245">
      <w:pPr>
        <w:tabs>
          <w:tab w:val="left" w:pos="8647"/>
        </w:tabs>
        <w:suppressAutoHyphens/>
        <w:spacing w:line="276" w:lineRule="auto"/>
        <w:contextualSpacing/>
        <w:jc w:val="both"/>
        <w:rPr>
          <w:rFonts w:ascii="Arial" w:hAnsi="Arial" w:cs="Arial"/>
          <w:szCs w:val="24"/>
          <w:lang w:eastAsia="es-CO"/>
        </w:rPr>
      </w:pPr>
      <w:r w:rsidRPr="00043245">
        <w:rPr>
          <w:rFonts w:ascii="Arial" w:hAnsi="Arial" w:cs="Arial"/>
          <w:szCs w:val="24"/>
          <w:lang w:eastAsia="es-CO"/>
        </w:rPr>
        <w:t>1.5. ¿Colpensiones debía ser condenado en costas proce</w:t>
      </w:r>
      <w:r w:rsidR="13482F43" w:rsidRPr="00043245">
        <w:rPr>
          <w:rFonts w:ascii="Arial" w:hAnsi="Arial" w:cs="Arial"/>
          <w:szCs w:val="24"/>
          <w:lang w:eastAsia="es-CO"/>
        </w:rPr>
        <w:t>s</w:t>
      </w:r>
      <w:r w:rsidRPr="00043245">
        <w:rPr>
          <w:rFonts w:ascii="Arial" w:hAnsi="Arial" w:cs="Arial"/>
          <w:szCs w:val="24"/>
          <w:lang w:eastAsia="es-CO"/>
        </w:rPr>
        <w:t>ales?</w:t>
      </w:r>
    </w:p>
    <w:p w14:paraId="66D45569" w14:textId="055DA12F" w:rsidR="6F29A403" w:rsidRPr="00043245" w:rsidRDefault="6F29A403" w:rsidP="00043245">
      <w:pPr>
        <w:tabs>
          <w:tab w:val="left" w:pos="8647"/>
        </w:tabs>
        <w:spacing w:line="276" w:lineRule="auto"/>
        <w:contextualSpacing/>
        <w:jc w:val="both"/>
        <w:rPr>
          <w:rFonts w:ascii="Arial" w:hAnsi="Arial" w:cs="Arial"/>
          <w:szCs w:val="24"/>
          <w:lang w:eastAsia="es-CO"/>
        </w:rPr>
      </w:pPr>
    </w:p>
    <w:p w14:paraId="40E9E5D7" w14:textId="77777777" w:rsidR="0011006D" w:rsidRPr="00043245" w:rsidRDefault="0011006D" w:rsidP="00352EC7">
      <w:pPr>
        <w:pStyle w:val="Prrafodelista"/>
        <w:numPr>
          <w:ilvl w:val="0"/>
          <w:numId w:val="2"/>
        </w:numPr>
        <w:autoSpaceDE w:val="0"/>
        <w:autoSpaceDN w:val="0"/>
        <w:adjustRightInd w:val="0"/>
        <w:spacing w:after="0" w:line="276" w:lineRule="auto"/>
        <w:ind w:left="426" w:hanging="426"/>
        <w:jc w:val="both"/>
        <w:rPr>
          <w:rFonts w:ascii="Arial" w:hAnsi="Arial" w:cs="Arial"/>
          <w:b/>
          <w:bCs/>
          <w:sz w:val="24"/>
          <w:szCs w:val="24"/>
        </w:rPr>
      </w:pPr>
      <w:r w:rsidRPr="00043245">
        <w:rPr>
          <w:rFonts w:ascii="Arial" w:hAnsi="Arial" w:cs="Arial"/>
          <w:b/>
          <w:bCs/>
          <w:sz w:val="24"/>
          <w:szCs w:val="24"/>
        </w:rPr>
        <w:t>Solución a los interrogantes planteados</w:t>
      </w:r>
    </w:p>
    <w:p w14:paraId="7ED3DB46" w14:textId="77777777" w:rsidR="00352EC7" w:rsidRDefault="00352EC7" w:rsidP="00043245">
      <w:pPr>
        <w:pStyle w:val="Textoindependiente"/>
        <w:spacing w:line="276" w:lineRule="auto"/>
        <w:ind w:right="284"/>
        <w:contextualSpacing/>
        <w:rPr>
          <w:b/>
          <w:bCs/>
          <w:szCs w:val="24"/>
          <w:lang w:val="es-CO"/>
        </w:rPr>
      </w:pPr>
    </w:p>
    <w:p w14:paraId="1BECA6B0" w14:textId="5D50C64A" w:rsidR="0011006D" w:rsidRPr="00043245" w:rsidRDefault="00B332BD" w:rsidP="00043245">
      <w:pPr>
        <w:pStyle w:val="Textoindependiente"/>
        <w:spacing w:line="276" w:lineRule="auto"/>
        <w:ind w:right="284"/>
        <w:contextualSpacing/>
        <w:rPr>
          <w:b/>
          <w:bCs/>
          <w:color w:val="000000" w:themeColor="text1"/>
          <w:szCs w:val="24"/>
        </w:rPr>
      </w:pPr>
      <w:r w:rsidRPr="00043245">
        <w:rPr>
          <w:b/>
          <w:bCs/>
          <w:szCs w:val="24"/>
          <w:lang w:val="es-CO"/>
        </w:rPr>
        <w:t>2.1.</w:t>
      </w:r>
      <w:r w:rsidR="00CE0428" w:rsidRPr="00043245">
        <w:rPr>
          <w:b/>
          <w:bCs/>
          <w:szCs w:val="24"/>
          <w:lang w:val="es-CO"/>
        </w:rPr>
        <w:t xml:space="preserve"> </w:t>
      </w:r>
      <w:r w:rsidR="0011006D" w:rsidRPr="00043245">
        <w:rPr>
          <w:b/>
          <w:bCs/>
          <w:color w:val="000000" w:themeColor="text1"/>
          <w:szCs w:val="24"/>
        </w:rPr>
        <w:t>Del régimen de transición</w:t>
      </w:r>
    </w:p>
    <w:p w14:paraId="62EBF3C5" w14:textId="77777777" w:rsidR="0011006D" w:rsidRPr="00043245" w:rsidRDefault="0011006D" w:rsidP="00043245">
      <w:pPr>
        <w:pStyle w:val="Textoindependiente"/>
        <w:spacing w:line="276" w:lineRule="auto"/>
        <w:contextualSpacing/>
        <w:rPr>
          <w:b/>
          <w:bCs/>
          <w:color w:val="000000" w:themeColor="text1"/>
          <w:szCs w:val="24"/>
        </w:rPr>
      </w:pPr>
    </w:p>
    <w:p w14:paraId="7B549345" w14:textId="77777777" w:rsidR="0011006D" w:rsidRPr="00043245" w:rsidRDefault="00B332BD" w:rsidP="00043245">
      <w:pPr>
        <w:pStyle w:val="Textoindependiente"/>
        <w:spacing w:line="276" w:lineRule="auto"/>
        <w:contextualSpacing/>
        <w:rPr>
          <w:b/>
          <w:bCs/>
          <w:color w:val="000000" w:themeColor="text1"/>
          <w:szCs w:val="24"/>
        </w:rPr>
      </w:pPr>
      <w:r w:rsidRPr="00043245">
        <w:rPr>
          <w:b/>
          <w:bCs/>
          <w:color w:val="000000" w:themeColor="text1"/>
          <w:szCs w:val="24"/>
        </w:rPr>
        <w:t>2</w:t>
      </w:r>
      <w:r w:rsidR="0011006D" w:rsidRPr="00043245">
        <w:rPr>
          <w:b/>
          <w:bCs/>
          <w:color w:val="000000" w:themeColor="text1"/>
          <w:szCs w:val="24"/>
        </w:rPr>
        <w:t>.1.</w:t>
      </w:r>
      <w:r w:rsidR="00CE0428" w:rsidRPr="00043245">
        <w:rPr>
          <w:b/>
          <w:bCs/>
          <w:color w:val="000000" w:themeColor="text1"/>
          <w:szCs w:val="24"/>
        </w:rPr>
        <w:t>1</w:t>
      </w:r>
      <w:r w:rsidR="0011006D" w:rsidRPr="00043245">
        <w:rPr>
          <w:b/>
          <w:bCs/>
          <w:color w:val="000000" w:themeColor="text1"/>
          <w:szCs w:val="24"/>
        </w:rPr>
        <w:t xml:space="preserve"> Fundamento Jurídico</w:t>
      </w:r>
    </w:p>
    <w:p w14:paraId="6D98A12B" w14:textId="77777777" w:rsidR="0011006D" w:rsidRPr="00043245" w:rsidRDefault="0011006D" w:rsidP="00043245">
      <w:pPr>
        <w:pStyle w:val="Textoindependiente"/>
        <w:spacing w:line="276" w:lineRule="auto"/>
        <w:contextualSpacing/>
        <w:rPr>
          <w:b/>
          <w:bCs/>
          <w:color w:val="000000" w:themeColor="text1"/>
          <w:szCs w:val="24"/>
        </w:rPr>
      </w:pPr>
    </w:p>
    <w:p w14:paraId="54C9BB76" w14:textId="0F5C23A3" w:rsidR="00751BAC" w:rsidRPr="00043245" w:rsidRDefault="00751BAC" w:rsidP="00043245">
      <w:pPr>
        <w:pStyle w:val="Textoindependiente"/>
        <w:spacing w:line="276" w:lineRule="auto"/>
        <w:contextualSpacing/>
        <w:rPr>
          <w:szCs w:val="24"/>
          <w:highlight w:val="yellow"/>
          <w:lang w:val="es-CO"/>
        </w:rPr>
      </w:pPr>
      <w:r w:rsidRPr="00043245">
        <w:rPr>
          <w:szCs w:val="24"/>
        </w:rPr>
        <w:t xml:space="preserve">De manera liminar debe decirse que </w:t>
      </w:r>
      <w:r w:rsidRPr="00043245">
        <w:rPr>
          <w:szCs w:val="24"/>
          <w:lang w:val="es-CO"/>
        </w:rPr>
        <w:t>esta Corporación tiene como tesis la posibilidad de acudir a</w:t>
      </w:r>
      <w:r w:rsidR="00F773B3" w:rsidRPr="00043245">
        <w:rPr>
          <w:szCs w:val="24"/>
          <w:lang w:val="es-CO"/>
        </w:rPr>
        <w:t xml:space="preserve"> la Ley 71 de 1988 </w:t>
      </w:r>
      <w:r w:rsidRPr="00043245">
        <w:rPr>
          <w:szCs w:val="24"/>
          <w:lang w:val="es-CO"/>
        </w:rPr>
        <w:t>en aplicación del convenio suscrito entre Colombia y España para acceder al derecho pensional, si quien desea ampararse en él es beneficiario del régimen de transición, todo ello porque el artículo 36 hace parte de la Ley 100 de 1993, y tal convenio integrará la legislación de cada país en materia de seguridad social.</w:t>
      </w:r>
      <w:r w:rsidR="00F5340E" w:rsidRPr="00043245">
        <w:rPr>
          <w:szCs w:val="24"/>
          <w:lang w:val="es-CO"/>
        </w:rPr>
        <w:t xml:space="preserve"> </w:t>
      </w:r>
    </w:p>
    <w:p w14:paraId="5997CC1D" w14:textId="77777777" w:rsidR="00751BAC" w:rsidRPr="00043245" w:rsidRDefault="00751BAC" w:rsidP="00043245">
      <w:pPr>
        <w:spacing w:line="276" w:lineRule="auto"/>
        <w:jc w:val="both"/>
        <w:rPr>
          <w:rFonts w:ascii="Arial" w:hAnsi="Arial" w:cs="Arial"/>
          <w:color w:val="000000"/>
          <w:szCs w:val="24"/>
          <w:lang w:val="es-ES"/>
        </w:rPr>
      </w:pPr>
    </w:p>
    <w:p w14:paraId="3E2516E0" w14:textId="77777777" w:rsidR="00801FCE" w:rsidRPr="00043245" w:rsidRDefault="00751BAC" w:rsidP="00043245">
      <w:pPr>
        <w:spacing w:line="276" w:lineRule="auto"/>
        <w:jc w:val="both"/>
        <w:rPr>
          <w:rFonts w:ascii="Arial" w:hAnsi="Arial" w:cs="Arial"/>
          <w:color w:val="000000"/>
          <w:szCs w:val="24"/>
          <w:lang w:val="es-ES"/>
        </w:rPr>
      </w:pPr>
      <w:r w:rsidRPr="00043245">
        <w:rPr>
          <w:rFonts w:ascii="Arial" w:hAnsi="Arial" w:cs="Arial"/>
          <w:color w:val="000000" w:themeColor="text1"/>
          <w:szCs w:val="24"/>
          <w:lang w:val="es-ES"/>
        </w:rPr>
        <w:t>Así, e</w:t>
      </w:r>
      <w:r w:rsidR="00801FCE" w:rsidRPr="00043245">
        <w:rPr>
          <w:rFonts w:ascii="Arial" w:hAnsi="Arial" w:cs="Arial"/>
          <w:color w:val="000000" w:themeColor="text1"/>
          <w:szCs w:val="24"/>
          <w:lang w:val="es-ES"/>
        </w:rPr>
        <w:t>l artículo 36 de la Ley 100 de 1993 instauró un régimen de transición pensional únicamente para aquellas personas que a la entrada en vigencia de dicha ley, 01/04/1994, tuvieran 40 o más años de edad si era hombre o 15 o más años de servicios; periodo transicional que subsistió hasta el 31/07/2010, a menos que el afiliado a dicho régimen tuviera 750 semanas o su equivalente en tiempo de servicios para el 29/07/2005, evento en el cual disfrutaría del mencionado régimen hasta el 31/12/2014 al tenor del parágrafo transitorio 4º del artículo 1º del Acto Legislativo 01/2005.</w:t>
      </w:r>
    </w:p>
    <w:p w14:paraId="110FFD37" w14:textId="77777777" w:rsidR="0011006D" w:rsidRPr="00043245" w:rsidRDefault="0011006D" w:rsidP="00043245">
      <w:pPr>
        <w:shd w:val="clear" w:color="auto" w:fill="FFFFFF" w:themeFill="background1"/>
        <w:tabs>
          <w:tab w:val="left" w:pos="5197"/>
        </w:tabs>
        <w:spacing w:line="276" w:lineRule="auto"/>
        <w:contextualSpacing/>
        <w:jc w:val="both"/>
        <w:rPr>
          <w:rFonts w:ascii="Arial" w:hAnsi="Arial" w:cs="Arial"/>
          <w:color w:val="FF0000"/>
          <w:szCs w:val="24"/>
          <w:lang w:eastAsia="es-CO"/>
        </w:rPr>
      </w:pPr>
    </w:p>
    <w:p w14:paraId="573A2643" w14:textId="77777777" w:rsidR="0011006D" w:rsidRPr="00043245" w:rsidRDefault="0011006D" w:rsidP="00043245">
      <w:pPr>
        <w:pStyle w:val="Textoindependiente"/>
        <w:tabs>
          <w:tab w:val="left" w:pos="2930"/>
        </w:tabs>
        <w:spacing w:line="276" w:lineRule="auto"/>
        <w:contextualSpacing/>
        <w:rPr>
          <w:b/>
          <w:bCs/>
          <w:color w:val="000000" w:themeColor="text1"/>
          <w:szCs w:val="24"/>
          <w:shd w:val="clear" w:color="auto" w:fill="FFFFFF"/>
          <w:lang w:val="es-ES"/>
        </w:rPr>
      </w:pPr>
      <w:r w:rsidRPr="00043245">
        <w:rPr>
          <w:b/>
          <w:bCs/>
          <w:color w:val="000000" w:themeColor="text1"/>
          <w:szCs w:val="24"/>
          <w:shd w:val="clear" w:color="auto" w:fill="FFFFFF"/>
          <w:lang w:val="es-ES"/>
        </w:rPr>
        <w:t>2.</w:t>
      </w:r>
      <w:r w:rsidR="00CE0428" w:rsidRPr="00043245">
        <w:rPr>
          <w:b/>
          <w:bCs/>
          <w:color w:val="000000" w:themeColor="text1"/>
          <w:szCs w:val="24"/>
          <w:shd w:val="clear" w:color="auto" w:fill="FFFFFF"/>
          <w:lang w:val="es-ES"/>
        </w:rPr>
        <w:t>1</w:t>
      </w:r>
      <w:r w:rsidRPr="00043245">
        <w:rPr>
          <w:b/>
          <w:bCs/>
          <w:color w:val="000000" w:themeColor="text1"/>
          <w:szCs w:val="24"/>
          <w:shd w:val="clear" w:color="auto" w:fill="FFFFFF"/>
          <w:lang w:val="es-ES"/>
        </w:rPr>
        <w:t>.2. Fundamento fáctico:</w:t>
      </w:r>
    </w:p>
    <w:p w14:paraId="6B699379" w14:textId="77777777" w:rsidR="0011006D" w:rsidRPr="00043245" w:rsidRDefault="0011006D" w:rsidP="00043245">
      <w:pPr>
        <w:shd w:val="clear" w:color="auto" w:fill="FFFFFF" w:themeFill="background1"/>
        <w:tabs>
          <w:tab w:val="left" w:pos="5197"/>
        </w:tabs>
        <w:spacing w:line="276" w:lineRule="auto"/>
        <w:ind w:firstLine="851"/>
        <w:contextualSpacing/>
        <w:jc w:val="both"/>
        <w:rPr>
          <w:rFonts w:ascii="Arial" w:hAnsi="Arial" w:cs="Arial"/>
          <w:color w:val="FF0000"/>
          <w:szCs w:val="24"/>
          <w:lang w:eastAsia="es-CO"/>
        </w:rPr>
      </w:pPr>
    </w:p>
    <w:p w14:paraId="33823070" w14:textId="54EC8F1D" w:rsidR="00721325" w:rsidRPr="00043245" w:rsidRDefault="00801FCE" w:rsidP="00043245">
      <w:pPr>
        <w:shd w:val="clear" w:color="auto" w:fill="FFFFFF" w:themeFill="background1"/>
        <w:tabs>
          <w:tab w:val="left" w:pos="5197"/>
        </w:tabs>
        <w:spacing w:line="276" w:lineRule="auto"/>
        <w:contextualSpacing/>
        <w:jc w:val="both"/>
        <w:rPr>
          <w:rFonts w:ascii="Arial" w:hAnsi="Arial" w:cs="Arial"/>
          <w:color w:val="000000" w:themeColor="text1"/>
          <w:szCs w:val="24"/>
          <w:lang w:eastAsia="es-CO"/>
        </w:rPr>
      </w:pPr>
      <w:r w:rsidRPr="00043245">
        <w:rPr>
          <w:rFonts w:ascii="Arial" w:hAnsi="Arial" w:cs="Arial"/>
          <w:szCs w:val="24"/>
          <w:lang w:eastAsia="es-CO"/>
        </w:rPr>
        <w:t xml:space="preserve">Está acreditado que </w:t>
      </w:r>
      <w:proofErr w:type="spellStart"/>
      <w:r w:rsidR="00F773B3" w:rsidRPr="00043245">
        <w:rPr>
          <w:rFonts w:ascii="Arial" w:hAnsi="Arial" w:cs="Arial"/>
          <w:szCs w:val="24"/>
          <w:lang w:eastAsia="es-CO"/>
        </w:rPr>
        <w:t>Olabo</w:t>
      </w:r>
      <w:proofErr w:type="spellEnd"/>
      <w:r w:rsidR="00F773B3" w:rsidRPr="00043245">
        <w:rPr>
          <w:rFonts w:ascii="Arial" w:hAnsi="Arial" w:cs="Arial"/>
          <w:szCs w:val="24"/>
          <w:lang w:eastAsia="es-CO"/>
        </w:rPr>
        <w:t xml:space="preserve"> de Jesús Palacio Berrio</w:t>
      </w:r>
      <w:r w:rsidRPr="00043245">
        <w:rPr>
          <w:rFonts w:ascii="Arial" w:hAnsi="Arial" w:cs="Arial"/>
          <w:szCs w:val="24"/>
          <w:lang w:eastAsia="es-CO"/>
        </w:rPr>
        <w:t xml:space="preserve"> nació el </w:t>
      </w:r>
      <w:r w:rsidR="00F773B3" w:rsidRPr="00043245">
        <w:rPr>
          <w:rFonts w:ascii="Arial" w:hAnsi="Arial" w:cs="Arial"/>
          <w:szCs w:val="24"/>
          <w:lang w:eastAsia="es-CO"/>
        </w:rPr>
        <w:t>03/06/1943</w:t>
      </w:r>
      <w:r w:rsidRPr="00043245">
        <w:rPr>
          <w:rFonts w:ascii="Arial" w:hAnsi="Arial" w:cs="Arial"/>
          <w:szCs w:val="24"/>
          <w:lang w:eastAsia="es-CO"/>
        </w:rPr>
        <w:t xml:space="preserve"> como se desprende del documento de identificación (</w:t>
      </w:r>
      <w:proofErr w:type="spellStart"/>
      <w:r w:rsidRPr="00043245">
        <w:rPr>
          <w:rFonts w:ascii="Arial" w:hAnsi="Arial" w:cs="Arial"/>
          <w:szCs w:val="24"/>
          <w:lang w:eastAsia="es-CO"/>
        </w:rPr>
        <w:t>fl</w:t>
      </w:r>
      <w:proofErr w:type="spellEnd"/>
      <w:r w:rsidRPr="00043245">
        <w:rPr>
          <w:rFonts w:ascii="Arial" w:hAnsi="Arial" w:cs="Arial"/>
          <w:szCs w:val="24"/>
          <w:lang w:eastAsia="es-CO"/>
        </w:rPr>
        <w:t xml:space="preserve">. </w:t>
      </w:r>
      <w:r w:rsidR="002A0750" w:rsidRPr="00043245">
        <w:rPr>
          <w:rFonts w:ascii="Arial" w:hAnsi="Arial" w:cs="Arial"/>
          <w:szCs w:val="24"/>
          <w:lang w:eastAsia="es-CO"/>
        </w:rPr>
        <w:t>1</w:t>
      </w:r>
      <w:r w:rsidR="00F5340E" w:rsidRPr="00043245">
        <w:rPr>
          <w:rFonts w:ascii="Arial" w:hAnsi="Arial" w:cs="Arial"/>
          <w:szCs w:val="24"/>
          <w:lang w:eastAsia="es-CO"/>
        </w:rPr>
        <w:t>, archivo 0</w:t>
      </w:r>
      <w:r w:rsidR="002A0750" w:rsidRPr="00043245">
        <w:rPr>
          <w:rFonts w:ascii="Arial" w:hAnsi="Arial" w:cs="Arial"/>
          <w:szCs w:val="24"/>
          <w:lang w:eastAsia="es-CO"/>
        </w:rPr>
        <w:t>4</w:t>
      </w:r>
      <w:r w:rsidR="00F5340E" w:rsidRPr="00043245">
        <w:rPr>
          <w:rFonts w:ascii="Arial" w:hAnsi="Arial" w:cs="Arial"/>
          <w:szCs w:val="24"/>
          <w:lang w:eastAsia="es-CO"/>
        </w:rPr>
        <w:t xml:space="preserve">, </w:t>
      </w:r>
      <w:proofErr w:type="spellStart"/>
      <w:r w:rsidR="00F5340E" w:rsidRPr="00043245">
        <w:rPr>
          <w:rFonts w:ascii="Arial" w:hAnsi="Arial" w:cs="Arial"/>
          <w:szCs w:val="24"/>
          <w:lang w:eastAsia="es-CO"/>
        </w:rPr>
        <w:t>exp</w:t>
      </w:r>
      <w:proofErr w:type="spellEnd"/>
      <w:r w:rsidR="00F5340E" w:rsidRPr="00043245">
        <w:rPr>
          <w:rFonts w:ascii="Arial" w:hAnsi="Arial" w:cs="Arial"/>
          <w:szCs w:val="24"/>
          <w:lang w:eastAsia="es-CO"/>
        </w:rPr>
        <w:t>. digital</w:t>
      </w:r>
      <w:r w:rsidRPr="00043245">
        <w:rPr>
          <w:rFonts w:ascii="Arial" w:hAnsi="Arial" w:cs="Arial"/>
          <w:szCs w:val="24"/>
          <w:lang w:eastAsia="es-CO"/>
        </w:rPr>
        <w:t>); por lo que</w:t>
      </w:r>
      <w:r w:rsidR="002A0750" w:rsidRPr="00043245">
        <w:rPr>
          <w:rFonts w:ascii="Arial" w:hAnsi="Arial" w:cs="Arial"/>
          <w:szCs w:val="24"/>
          <w:lang w:eastAsia="es-CO"/>
        </w:rPr>
        <w:t>,</w:t>
      </w:r>
      <w:r w:rsidRPr="00043245">
        <w:rPr>
          <w:rFonts w:ascii="Arial" w:hAnsi="Arial" w:cs="Arial"/>
          <w:szCs w:val="24"/>
          <w:lang w:eastAsia="es-CO"/>
        </w:rPr>
        <w:t xml:space="preserve"> sería destinatario del régimen de transición pensional por edad, pues contaba con 4</w:t>
      </w:r>
      <w:r w:rsidR="002A0750" w:rsidRPr="00043245">
        <w:rPr>
          <w:rFonts w:ascii="Arial" w:hAnsi="Arial" w:cs="Arial"/>
          <w:szCs w:val="24"/>
          <w:lang w:eastAsia="es-CO"/>
        </w:rPr>
        <w:t>9</w:t>
      </w:r>
      <w:r w:rsidRPr="00043245">
        <w:rPr>
          <w:rFonts w:ascii="Arial" w:hAnsi="Arial" w:cs="Arial"/>
          <w:szCs w:val="24"/>
          <w:lang w:eastAsia="es-CO"/>
        </w:rPr>
        <w:t xml:space="preserve"> años de edad para el 01/04/1994, fecha de vigencia de la Ley 100/93; </w:t>
      </w:r>
      <w:r w:rsidR="002A0750" w:rsidRPr="00043245">
        <w:rPr>
          <w:rFonts w:ascii="Arial" w:hAnsi="Arial" w:cs="Arial"/>
          <w:szCs w:val="24"/>
          <w:lang w:eastAsia="es-CO"/>
        </w:rPr>
        <w:t xml:space="preserve">sin que resulte necesario extender el régimen de transición más allá del 31/07/2010 en </w:t>
      </w:r>
      <w:r w:rsidR="00CF6088" w:rsidRPr="00043245">
        <w:rPr>
          <w:rFonts w:ascii="Arial" w:hAnsi="Arial" w:cs="Arial"/>
          <w:szCs w:val="24"/>
          <w:lang w:eastAsia="es-CO"/>
        </w:rPr>
        <w:t xml:space="preserve">la medida que alcanzó los requisitos pensionales previo a esta fecha como se analizará en los apartes siguientes. </w:t>
      </w:r>
    </w:p>
    <w:p w14:paraId="3FE9F23F" w14:textId="77777777" w:rsidR="00801FCE" w:rsidRPr="00043245" w:rsidRDefault="00801FCE" w:rsidP="00043245">
      <w:pPr>
        <w:shd w:val="clear" w:color="auto" w:fill="FFFFFF" w:themeFill="background1"/>
        <w:tabs>
          <w:tab w:val="left" w:pos="5197"/>
        </w:tabs>
        <w:spacing w:line="276" w:lineRule="auto"/>
        <w:contextualSpacing/>
        <w:jc w:val="both"/>
        <w:rPr>
          <w:rFonts w:ascii="Arial" w:hAnsi="Arial" w:cs="Arial"/>
          <w:color w:val="000000" w:themeColor="text1"/>
          <w:szCs w:val="24"/>
          <w:lang w:eastAsia="es-CO"/>
        </w:rPr>
      </w:pPr>
    </w:p>
    <w:p w14:paraId="0E59A537" w14:textId="3980B7ED" w:rsidR="00CF6088" w:rsidRPr="00043245" w:rsidRDefault="00801FCE" w:rsidP="00043245">
      <w:pPr>
        <w:shd w:val="clear" w:color="auto" w:fill="FFFFFF" w:themeFill="background1"/>
        <w:tabs>
          <w:tab w:val="left" w:pos="5197"/>
        </w:tabs>
        <w:spacing w:line="276" w:lineRule="auto"/>
        <w:jc w:val="both"/>
        <w:rPr>
          <w:rFonts w:ascii="Arial" w:hAnsi="Arial" w:cs="Arial"/>
          <w:color w:val="000000"/>
          <w:szCs w:val="24"/>
          <w:lang w:eastAsia="es-CO"/>
        </w:rPr>
      </w:pPr>
      <w:r w:rsidRPr="00043245">
        <w:rPr>
          <w:rFonts w:ascii="Arial" w:hAnsi="Arial" w:cs="Arial"/>
          <w:color w:val="000000" w:themeColor="text1"/>
          <w:szCs w:val="24"/>
          <w:lang w:eastAsia="es-CO"/>
        </w:rPr>
        <w:t xml:space="preserve">Además, </w:t>
      </w:r>
      <w:r w:rsidR="00CF6088" w:rsidRPr="00043245">
        <w:rPr>
          <w:rFonts w:ascii="Arial" w:hAnsi="Arial" w:cs="Arial"/>
          <w:color w:val="000000"/>
          <w:szCs w:val="24"/>
          <w:lang w:eastAsia="es-CO"/>
        </w:rPr>
        <w:t xml:space="preserve">la norma que regula la situación del demandante es la Ley 71 de 1988, que permite la sumatoria de tiempo público y aportes al </w:t>
      </w:r>
      <w:proofErr w:type="spellStart"/>
      <w:r w:rsidR="00CF6088" w:rsidRPr="00043245">
        <w:rPr>
          <w:rFonts w:ascii="Arial" w:hAnsi="Arial" w:cs="Arial"/>
          <w:color w:val="000000"/>
          <w:szCs w:val="24"/>
          <w:lang w:eastAsia="es-CO"/>
        </w:rPr>
        <w:t>ISS</w:t>
      </w:r>
      <w:proofErr w:type="spellEnd"/>
      <w:r w:rsidR="00CF6088" w:rsidRPr="00043245">
        <w:rPr>
          <w:rFonts w:ascii="Arial" w:hAnsi="Arial" w:cs="Arial"/>
          <w:color w:val="000000"/>
          <w:szCs w:val="24"/>
          <w:lang w:eastAsia="es-CO"/>
        </w:rPr>
        <w:t xml:space="preserve"> hoy Colpensiones, como lo ha dicho de manera reiterada nuestra superioridad</w:t>
      </w:r>
      <w:r w:rsidR="00CF6088" w:rsidRPr="00043245">
        <w:rPr>
          <w:rStyle w:val="Refdenotaalpie"/>
          <w:rFonts w:ascii="Arial" w:hAnsi="Arial" w:cs="Arial"/>
          <w:color w:val="000000"/>
          <w:szCs w:val="24"/>
          <w:lang w:eastAsia="es-CO"/>
        </w:rPr>
        <w:footnoteReference w:id="1"/>
      </w:r>
      <w:r w:rsidR="00CF6088" w:rsidRPr="00043245">
        <w:rPr>
          <w:rFonts w:ascii="Arial" w:hAnsi="Arial" w:cs="Arial"/>
          <w:color w:val="000000"/>
          <w:szCs w:val="24"/>
          <w:lang w:eastAsia="es-CO"/>
        </w:rPr>
        <w:t>.</w:t>
      </w:r>
    </w:p>
    <w:p w14:paraId="7B862EEA" w14:textId="64B4FCF8" w:rsidR="0011006D" w:rsidRPr="00043245" w:rsidRDefault="0011006D" w:rsidP="00043245">
      <w:pPr>
        <w:shd w:val="clear" w:color="auto" w:fill="FFFFFF" w:themeFill="background1"/>
        <w:tabs>
          <w:tab w:val="left" w:pos="5197"/>
        </w:tabs>
        <w:spacing w:line="276" w:lineRule="auto"/>
        <w:contextualSpacing/>
        <w:jc w:val="both"/>
        <w:rPr>
          <w:rFonts w:ascii="Arial" w:hAnsi="Arial" w:cs="Arial"/>
          <w:color w:val="000000" w:themeColor="text1"/>
          <w:szCs w:val="24"/>
          <w:lang w:eastAsia="es-CO"/>
        </w:rPr>
      </w:pPr>
    </w:p>
    <w:p w14:paraId="6064D93A" w14:textId="77777777" w:rsidR="00CF6088" w:rsidRPr="00043245" w:rsidRDefault="00CF6088" w:rsidP="00043245">
      <w:pPr>
        <w:shd w:val="clear" w:color="auto" w:fill="FFFFFF" w:themeFill="background1"/>
        <w:tabs>
          <w:tab w:val="left" w:pos="5197"/>
        </w:tabs>
        <w:spacing w:line="276" w:lineRule="auto"/>
        <w:jc w:val="both"/>
        <w:rPr>
          <w:rFonts w:ascii="Arial" w:hAnsi="Arial" w:cs="Arial"/>
          <w:b/>
          <w:bCs/>
          <w:color w:val="000000"/>
          <w:szCs w:val="24"/>
          <w:lang w:eastAsia="es-CO"/>
        </w:rPr>
      </w:pPr>
      <w:r w:rsidRPr="00043245">
        <w:rPr>
          <w:rFonts w:ascii="Arial" w:hAnsi="Arial" w:cs="Arial"/>
          <w:b/>
          <w:bCs/>
          <w:color w:val="000000" w:themeColor="text1"/>
          <w:szCs w:val="24"/>
          <w:lang w:eastAsia="es-CO"/>
        </w:rPr>
        <w:t>2.2. De los requisitos para acceder a la pensión de jubilación por aportes - Ley 71 de 1988.</w:t>
      </w:r>
    </w:p>
    <w:p w14:paraId="08CE6F91" w14:textId="77777777" w:rsidR="005E4DB8" w:rsidRPr="00043245" w:rsidRDefault="005E4DB8" w:rsidP="00043245">
      <w:pPr>
        <w:pStyle w:val="Textoindependiente"/>
        <w:spacing w:line="276" w:lineRule="auto"/>
        <w:ind w:right="-93"/>
        <w:contextualSpacing/>
        <w:rPr>
          <w:b/>
          <w:bCs/>
          <w:color w:val="000000" w:themeColor="text1"/>
          <w:szCs w:val="24"/>
          <w:lang w:eastAsia="es-CO"/>
        </w:rPr>
      </w:pPr>
    </w:p>
    <w:p w14:paraId="1918491F" w14:textId="77777777" w:rsidR="005E4DB8" w:rsidRPr="00043245" w:rsidRDefault="005E4DB8" w:rsidP="00043245">
      <w:pPr>
        <w:pStyle w:val="Textoindependiente"/>
        <w:spacing w:line="276" w:lineRule="auto"/>
        <w:ind w:right="-93"/>
        <w:contextualSpacing/>
        <w:rPr>
          <w:b/>
          <w:bCs/>
          <w:color w:val="000000" w:themeColor="text1"/>
          <w:szCs w:val="24"/>
          <w:lang w:eastAsia="es-CO"/>
        </w:rPr>
      </w:pPr>
      <w:r w:rsidRPr="00043245">
        <w:rPr>
          <w:b/>
          <w:bCs/>
          <w:color w:val="000000" w:themeColor="text1"/>
          <w:szCs w:val="24"/>
          <w:lang w:eastAsia="es-CO"/>
        </w:rPr>
        <w:t>2.2.1 Fundamento Jurídico</w:t>
      </w:r>
    </w:p>
    <w:p w14:paraId="61CDCEAD" w14:textId="77777777" w:rsidR="005E4DB8" w:rsidRPr="00043245" w:rsidRDefault="005E4DB8" w:rsidP="00043245">
      <w:pPr>
        <w:pStyle w:val="Textoindependiente"/>
        <w:spacing w:line="276" w:lineRule="auto"/>
        <w:ind w:right="-93"/>
        <w:contextualSpacing/>
        <w:rPr>
          <w:color w:val="000000" w:themeColor="text1"/>
          <w:szCs w:val="24"/>
          <w:lang w:eastAsia="es-CO"/>
        </w:rPr>
      </w:pPr>
    </w:p>
    <w:p w14:paraId="0172BDA1" w14:textId="2EDAF0DC" w:rsidR="00CF6088" w:rsidRPr="00043245" w:rsidRDefault="00CF6088" w:rsidP="00043245">
      <w:pPr>
        <w:shd w:val="clear" w:color="auto" w:fill="FFFFFF" w:themeFill="background1"/>
        <w:tabs>
          <w:tab w:val="left" w:pos="5197"/>
        </w:tabs>
        <w:spacing w:line="276" w:lineRule="auto"/>
        <w:jc w:val="both"/>
        <w:rPr>
          <w:rFonts w:ascii="Arial" w:hAnsi="Arial" w:cs="Arial"/>
          <w:color w:val="000000"/>
          <w:szCs w:val="24"/>
          <w:lang w:eastAsia="es-CO"/>
        </w:rPr>
      </w:pPr>
      <w:r w:rsidRPr="00043245">
        <w:rPr>
          <w:rFonts w:ascii="Arial" w:hAnsi="Arial" w:cs="Arial"/>
          <w:color w:val="000000"/>
          <w:szCs w:val="24"/>
          <w:lang w:eastAsia="es-CO"/>
        </w:rPr>
        <w:t>Para obtener el derecho a la pensión de jubilación se requiere acreditar 60 o más años de edad y 20 años de servicios, que den cuenta del tiempo laborado en entidades oficiales, sin importar si fue o no objeto de aportes a entidades de previsión o de seguridad social</w:t>
      </w:r>
      <w:r w:rsidRPr="00043245">
        <w:rPr>
          <w:rStyle w:val="Refdenotaalpie"/>
          <w:rFonts w:ascii="Arial" w:hAnsi="Arial" w:cs="Arial"/>
          <w:color w:val="000000"/>
          <w:szCs w:val="24"/>
          <w:lang w:eastAsia="es-CO"/>
        </w:rPr>
        <w:footnoteReference w:id="2"/>
      </w:r>
      <w:r w:rsidRPr="00043245">
        <w:rPr>
          <w:rFonts w:ascii="Arial" w:hAnsi="Arial" w:cs="Arial"/>
          <w:color w:val="000000"/>
          <w:szCs w:val="24"/>
          <w:lang w:eastAsia="es-CO"/>
        </w:rPr>
        <w:t xml:space="preserve"> y los aportes al </w:t>
      </w:r>
      <w:proofErr w:type="spellStart"/>
      <w:r w:rsidRPr="00043245">
        <w:rPr>
          <w:rFonts w:ascii="Arial" w:hAnsi="Arial" w:cs="Arial"/>
          <w:color w:val="000000"/>
          <w:szCs w:val="24"/>
          <w:lang w:eastAsia="es-CO"/>
        </w:rPr>
        <w:t>ISS</w:t>
      </w:r>
      <w:proofErr w:type="spellEnd"/>
      <w:r w:rsidRPr="00043245">
        <w:rPr>
          <w:rFonts w:ascii="Arial" w:hAnsi="Arial" w:cs="Arial"/>
          <w:color w:val="000000"/>
          <w:szCs w:val="24"/>
          <w:lang w:eastAsia="es-CO"/>
        </w:rPr>
        <w:t>/Colpensiones.</w:t>
      </w:r>
    </w:p>
    <w:p w14:paraId="29E17CF7" w14:textId="77777777" w:rsidR="00CF6088" w:rsidRPr="00043245" w:rsidRDefault="00CF6088" w:rsidP="00043245">
      <w:pPr>
        <w:shd w:val="clear" w:color="auto" w:fill="FFFFFF" w:themeFill="background1"/>
        <w:tabs>
          <w:tab w:val="left" w:pos="5197"/>
        </w:tabs>
        <w:spacing w:line="276" w:lineRule="auto"/>
        <w:jc w:val="both"/>
        <w:rPr>
          <w:rFonts w:ascii="Arial" w:hAnsi="Arial" w:cs="Arial"/>
          <w:color w:val="000000"/>
          <w:szCs w:val="24"/>
          <w:lang w:eastAsia="es-CO"/>
        </w:rPr>
      </w:pPr>
    </w:p>
    <w:p w14:paraId="4A83E167" w14:textId="3EB9F605" w:rsidR="00CF6088" w:rsidRPr="00043245" w:rsidRDefault="00CF6088" w:rsidP="00043245">
      <w:pPr>
        <w:widowControl w:val="0"/>
        <w:spacing w:line="276" w:lineRule="auto"/>
        <w:jc w:val="both"/>
        <w:rPr>
          <w:rFonts w:ascii="Arial" w:hAnsi="Arial" w:cs="Arial"/>
          <w:color w:val="000000"/>
          <w:szCs w:val="24"/>
          <w:lang w:eastAsia="es-CO"/>
        </w:rPr>
      </w:pPr>
      <w:r w:rsidRPr="00043245">
        <w:rPr>
          <w:rFonts w:ascii="Arial" w:hAnsi="Arial" w:cs="Arial"/>
          <w:color w:val="000000"/>
          <w:szCs w:val="24"/>
          <w:lang w:eastAsia="es-CO"/>
        </w:rPr>
        <w:t xml:space="preserve">En cuanto a la edad, </w:t>
      </w:r>
      <w:r w:rsidR="005140A1" w:rsidRPr="00043245">
        <w:rPr>
          <w:rFonts w:ascii="Arial" w:hAnsi="Arial" w:cs="Arial"/>
          <w:color w:val="000000"/>
          <w:szCs w:val="24"/>
          <w:lang w:eastAsia="es-CO"/>
        </w:rPr>
        <w:t>el</w:t>
      </w:r>
      <w:r w:rsidRPr="00043245">
        <w:rPr>
          <w:rFonts w:ascii="Arial" w:hAnsi="Arial" w:cs="Arial"/>
          <w:color w:val="000000"/>
          <w:szCs w:val="24"/>
          <w:lang w:eastAsia="es-CO"/>
        </w:rPr>
        <w:t xml:space="preserve"> demandante la alcanzó el 03/06/2003 (</w:t>
      </w:r>
      <w:proofErr w:type="spellStart"/>
      <w:r w:rsidRPr="00043245">
        <w:rPr>
          <w:rFonts w:ascii="Arial" w:hAnsi="Arial" w:cs="Arial"/>
          <w:color w:val="000000"/>
          <w:szCs w:val="24"/>
          <w:lang w:eastAsia="es-CO"/>
        </w:rPr>
        <w:t>fl</w:t>
      </w:r>
      <w:proofErr w:type="spellEnd"/>
      <w:r w:rsidRPr="00043245">
        <w:rPr>
          <w:rFonts w:ascii="Arial" w:hAnsi="Arial" w:cs="Arial"/>
          <w:color w:val="000000"/>
          <w:szCs w:val="24"/>
          <w:lang w:eastAsia="es-CO"/>
        </w:rPr>
        <w:t xml:space="preserve">. 1, archivo 04, </w:t>
      </w:r>
      <w:proofErr w:type="spellStart"/>
      <w:r w:rsidRPr="00043245">
        <w:rPr>
          <w:rFonts w:ascii="Arial" w:hAnsi="Arial" w:cs="Arial"/>
          <w:color w:val="000000"/>
          <w:szCs w:val="24"/>
          <w:lang w:eastAsia="es-CO"/>
        </w:rPr>
        <w:t>exp</w:t>
      </w:r>
      <w:proofErr w:type="spellEnd"/>
      <w:r w:rsidRPr="00043245">
        <w:rPr>
          <w:rFonts w:ascii="Arial" w:hAnsi="Arial" w:cs="Arial"/>
          <w:color w:val="000000"/>
          <w:szCs w:val="24"/>
          <w:lang w:eastAsia="es-CO"/>
        </w:rPr>
        <w:t xml:space="preserve">. digital); por lo que, resta averiguar si reúne los 20 años o 1028,57 días como lo ha </w:t>
      </w:r>
      <w:r w:rsidRPr="00043245">
        <w:rPr>
          <w:rFonts w:ascii="Arial" w:hAnsi="Arial" w:cs="Arial"/>
          <w:color w:val="000000"/>
          <w:szCs w:val="24"/>
          <w:lang w:eastAsia="es-CO"/>
        </w:rPr>
        <w:lastRenderedPageBreak/>
        <w:t>reiterado nuestra superioridad</w:t>
      </w:r>
      <w:r w:rsidRPr="00043245">
        <w:rPr>
          <w:rStyle w:val="Refdenotaalpie"/>
          <w:rFonts w:ascii="Arial" w:hAnsi="Arial" w:cs="Arial"/>
          <w:color w:val="000000"/>
          <w:szCs w:val="24"/>
          <w:lang w:eastAsia="es-CO"/>
        </w:rPr>
        <w:footnoteReference w:id="3"/>
      </w:r>
      <w:r w:rsidRPr="00043245">
        <w:rPr>
          <w:rFonts w:ascii="Arial" w:hAnsi="Arial" w:cs="Arial"/>
          <w:color w:val="000000"/>
          <w:szCs w:val="24"/>
          <w:lang w:eastAsia="es-CO"/>
        </w:rPr>
        <w:t>.</w:t>
      </w:r>
    </w:p>
    <w:p w14:paraId="6BB9E253" w14:textId="77777777" w:rsidR="005E4DB8" w:rsidRPr="00043245" w:rsidRDefault="005E4DB8" w:rsidP="00043245">
      <w:pPr>
        <w:pStyle w:val="Textoindependiente"/>
        <w:spacing w:line="276" w:lineRule="auto"/>
        <w:ind w:right="-93"/>
        <w:contextualSpacing/>
        <w:rPr>
          <w:b/>
          <w:bCs/>
          <w:color w:val="000000" w:themeColor="text1"/>
          <w:szCs w:val="24"/>
          <w:lang w:eastAsia="es-CO"/>
        </w:rPr>
      </w:pPr>
    </w:p>
    <w:p w14:paraId="74C833B6" w14:textId="77777777" w:rsidR="005E4DB8" w:rsidRPr="00043245" w:rsidRDefault="005E4DB8" w:rsidP="00043245">
      <w:pPr>
        <w:pStyle w:val="Textoindependiente"/>
        <w:spacing w:line="276" w:lineRule="auto"/>
        <w:ind w:right="-93"/>
        <w:contextualSpacing/>
        <w:rPr>
          <w:b/>
          <w:bCs/>
          <w:color w:val="000000" w:themeColor="text1"/>
          <w:szCs w:val="24"/>
          <w:lang w:eastAsia="es-CO"/>
        </w:rPr>
      </w:pPr>
      <w:r w:rsidRPr="00043245">
        <w:rPr>
          <w:b/>
          <w:bCs/>
          <w:color w:val="000000" w:themeColor="text1"/>
          <w:szCs w:val="24"/>
          <w:lang w:eastAsia="es-CO"/>
        </w:rPr>
        <w:t>2.2.2 Fundamento fáctico</w:t>
      </w:r>
    </w:p>
    <w:p w14:paraId="23DE523C" w14:textId="77777777" w:rsidR="005E4DB8" w:rsidRPr="00043245" w:rsidRDefault="005E4DB8" w:rsidP="00043245">
      <w:pPr>
        <w:pStyle w:val="Textoindependiente"/>
        <w:spacing w:line="276" w:lineRule="auto"/>
        <w:ind w:right="-93"/>
        <w:contextualSpacing/>
        <w:rPr>
          <w:b/>
          <w:bCs/>
          <w:color w:val="000000" w:themeColor="text1"/>
          <w:szCs w:val="24"/>
          <w:lang w:eastAsia="es-CO"/>
        </w:rPr>
      </w:pPr>
    </w:p>
    <w:p w14:paraId="4C2B57A9" w14:textId="77777777" w:rsidR="005140A1" w:rsidRPr="00043245" w:rsidRDefault="00B72BE8"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color w:val="000000" w:themeColor="text1"/>
          <w:szCs w:val="24"/>
          <w:lang w:eastAsia="es-CO"/>
        </w:rPr>
        <w:t>En lo que respecta a las semanas</w:t>
      </w:r>
      <w:r w:rsidR="005140A1" w:rsidRPr="00043245">
        <w:rPr>
          <w:rFonts w:ascii="Arial" w:hAnsi="Arial" w:cs="Arial"/>
          <w:color w:val="000000" w:themeColor="text1"/>
          <w:szCs w:val="24"/>
          <w:lang w:eastAsia="es-CO"/>
        </w:rPr>
        <w:t xml:space="preserve"> se advierten los siguientes ciclos:</w:t>
      </w:r>
    </w:p>
    <w:p w14:paraId="588B5B7A" w14:textId="77777777" w:rsidR="005140A1" w:rsidRPr="00043245" w:rsidRDefault="005140A1" w:rsidP="00043245">
      <w:pPr>
        <w:shd w:val="clear" w:color="auto" w:fill="FFFFFF" w:themeFill="background1"/>
        <w:tabs>
          <w:tab w:val="left" w:pos="5197"/>
        </w:tabs>
        <w:spacing w:line="276" w:lineRule="auto"/>
        <w:jc w:val="both"/>
        <w:rPr>
          <w:rFonts w:ascii="Arial" w:hAnsi="Arial" w:cs="Arial"/>
          <w:b/>
          <w:bCs/>
          <w:color w:val="000000" w:themeColor="text1"/>
          <w:szCs w:val="24"/>
          <w:lang w:eastAsia="es-CO"/>
        </w:rPr>
      </w:pPr>
    </w:p>
    <w:p w14:paraId="1571C1BF" w14:textId="15CF2B17" w:rsidR="00E207B4" w:rsidRPr="00043245" w:rsidRDefault="005140A1" w:rsidP="00043245">
      <w:pPr>
        <w:pStyle w:val="Prrafodelista"/>
        <w:numPr>
          <w:ilvl w:val="0"/>
          <w:numId w:val="4"/>
        </w:numPr>
        <w:shd w:val="clear" w:color="auto" w:fill="FFFFFF" w:themeFill="background1"/>
        <w:tabs>
          <w:tab w:val="left" w:pos="5197"/>
        </w:tabs>
        <w:spacing w:line="276" w:lineRule="auto"/>
        <w:jc w:val="both"/>
        <w:rPr>
          <w:rFonts w:ascii="Arial" w:hAnsi="Arial" w:cs="Arial"/>
          <w:b/>
          <w:bCs/>
          <w:color w:val="000000" w:themeColor="text1"/>
          <w:sz w:val="24"/>
          <w:szCs w:val="24"/>
          <w:lang w:eastAsia="es-CO"/>
        </w:rPr>
      </w:pPr>
      <w:r w:rsidRPr="00043245">
        <w:rPr>
          <w:rFonts w:ascii="Arial" w:hAnsi="Arial" w:cs="Arial"/>
          <w:b/>
          <w:bCs/>
          <w:color w:val="000000" w:themeColor="text1"/>
          <w:sz w:val="24"/>
          <w:szCs w:val="24"/>
          <w:lang w:eastAsia="es-CO"/>
        </w:rPr>
        <w:t xml:space="preserve">Ministerio de Defensa: </w:t>
      </w:r>
    </w:p>
    <w:p w14:paraId="60A98C1C" w14:textId="275BD63D" w:rsidR="005140A1" w:rsidRPr="00043245" w:rsidRDefault="00E207B4" w:rsidP="00043245">
      <w:pPr>
        <w:pStyle w:val="Prrafodelista"/>
        <w:shd w:val="clear" w:color="auto" w:fill="FFFFFF" w:themeFill="background1"/>
        <w:tabs>
          <w:tab w:val="left" w:pos="5197"/>
        </w:tabs>
        <w:spacing w:line="276" w:lineRule="auto"/>
        <w:jc w:val="both"/>
        <w:rPr>
          <w:rFonts w:ascii="Arial" w:hAnsi="Arial" w:cs="Arial"/>
          <w:color w:val="000000" w:themeColor="text1"/>
          <w:sz w:val="24"/>
          <w:szCs w:val="24"/>
          <w:lang w:eastAsia="es-CO"/>
        </w:rPr>
      </w:pPr>
      <w:r w:rsidRPr="00043245">
        <w:rPr>
          <w:rFonts w:ascii="Arial" w:hAnsi="Arial" w:cs="Arial"/>
          <w:color w:val="000000" w:themeColor="text1"/>
          <w:sz w:val="24"/>
          <w:szCs w:val="24"/>
          <w:lang w:eastAsia="es-CO"/>
        </w:rPr>
        <w:t xml:space="preserve">Del 09/06/1963 al 30/03/1965 como soldado por un </w:t>
      </w:r>
      <w:r w:rsidRPr="00043245">
        <w:rPr>
          <w:rFonts w:ascii="Arial" w:hAnsi="Arial" w:cs="Arial"/>
          <w:b/>
          <w:bCs/>
          <w:color w:val="000000" w:themeColor="text1"/>
          <w:sz w:val="24"/>
          <w:szCs w:val="24"/>
          <w:lang w:eastAsia="es-CO"/>
        </w:rPr>
        <w:t xml:space="preserve">total de </w:t>
      </w:r>
      <w:r w:rsidR="005140A1" w:rsidRPr="00043245">
        <w:rPr>
          <w:rFonts w:ascii="Arial" w:hAnsi="Arial" w:cs="Arial"/>
          <w:b/>
          <w:bCs/>
          <w:color w:val="000000" w:themeColor="text1"/>
          <w:sz w:val="24"/>
          <w:szCs w:val="24"/>
          <w:lang w:eastAsia="es-CO"/>
        </w:rPr>
        <w:t>94,42</w:t>
      </w:r>
      <w:r w:rsidRPr="00043245">
        <w:rPr>
          <w:rFonts w:ascii="Arial" w:hAnsi="Arial" w:cs="Arial"/>
          <w:b/>
          <w:bCs/>
          <w:color w:val="000000" w:themeColor="text1"/>
          <w:sz w:val="24"/>
          <w:szCs w:val="24"/>
          <w:lang w:eastAsia="es-CO"/>
        </w:rPr>
        <w:t xml:space="preserve"> semanas</w:t>
      </w:r>
      <w:r w:rsidRPr="00043245">
        <w:rPr>
          <w:rFonts w:ascii="Arial" w:hAnsi="Arial" w:cs="Arial"/>
          <w:color w:val="000000" w:themeColor="text1"/>
          <w:sz w:val="24"/>
          <w:szCs w:val="24"/>
          <w:lang w:eastAsia="es-CO"/>
        </w:rPr>
        <w:t xml:space="preserve"> laboradas sin cotización a ninguna caja o administradora pensional (</w:t>
      </w:r>
      <w:proofErr w:type="spellStart"/>
      <w:r w:rsidRPr="00043245">
        <w:rPr>
          <w:rFonts w:ascii="Arial" w:hAnsi="Arial" w:cs="Arial"/>
          <w:color w:val="000000" w:themeColor="text1"/>
          <w:sz w:val="24"/>
          <w:szCs w:val="24"/>
          <w:lang w:eastAsia="es-CO"/>
        </w:rPr>
        <w:t>fl</w:t>
      </w:r>
      <w:proofErr w:type="spellEnd"/>
      <w:r w:rsidRPr="00043245">
        <w:rPr>
          <w:rFonts w:ascii="Arial" w:hAnsi="Arial" w:cs="Arial"/>
          <w:color w:val="000000" w:themeColor="text1"/>
          <w:sz w:val="24"/>
          <w:szCs w:val="24"/>
          <w:lang w:eastAsia="es-CO"/>
        </w:rPr>
        <w:t xml:space="preserve">. 675, archivo 09, </w:t>
      </w:r>
      <w:proofErr w:type="spellStart"/>
      <w:r w:rsidRPr="00043245">
        <w:rPr>
          <w:rFonts w:ascii="Arial" w:hAnsi="Arial" w:cs="Arial"/>
          <w:color w:val="000000" w:themeColor="text1"/>
          <w:sz w:val="24"/>
          <w:szCs w:val="24"/>
          <w:lang w:eastAsia="es-CO"/>
        </w:rPr>
        <w:t>exp</w:t>
      </w:r>
      <w:proofErr w:type="spellEnd"/>
      <w:r w:rsidRPr="00043245">
        <w:rPr>
          <w:rFonts w:ascii="Arial" w:hAnsi="Arial" w:cs="Arial"/>
          <w:color w:val="000000" w:themeColor="text1"/>
          <w:sz w:val="24"/>
          <w:szCs w:val="24"/>
          <w:lang w:eastAsia="es-CO"/>
        </w:rPr>
        <w:t>. Digital).</w:t>
      </w:r>
    </w:p>
    <w:p w14:paraId="063A7CD9" w14:textId="77777777" w:rsidR="00E207B4" w:rsidRPr="00043245" w:rsidRDefault="00E207B4" w:rsidP="00043245">
      <w:pPr>
        <w:pStyle w:val="Prrafodelista"/>
        <w:shd w:val="clear" w:color="auto" w:fill="FFFFFF" w:themeFill="background1"/>
        <w:tabs>
          <w:tab w:val="left" w:pos="5197"/>
        </w:tabs>
        <w:spacing w:line="276" w:lineRule="auto"/>
        <w:jc w:val="both"/>
        <w:rPr>
          <w:rFonts w:ascii="Arial" w:hAnsi="Arial" w:cs="Arial"/>
          <w:color w:val="000000" w:themeColor="text1"/>
          <w:sz w:val="24"/>
          <w:szCs w:val="24"/>
          <w:lang w:eastAsia="es-CO"/>
        </w:rPr>
      </w:pPr>
    </w:p>
    <w:p w14:paraId="7E76DF75" w14:textId="057531D8" w:rsidR="00E207B4" w:rsidRPr="00043245" w:rsidRDefault="00BC07C2" w:rsidP="00043245">
      <w:pPr>
        <w:pStyle w:val="Prrafodelista"/>
        <w:numPr>
          <w:ilvl w:val="0"/>
          <w:numId w:val="4"/>
        </w:numPr>
        <w:shd w:val="clear" w:color="auto" w:fill="FFFFFF" w:themeFill="background1"/>
        <w:tabs>
          <w:tab w:val="left" w:pos="5197"/>
        </w:tabs>
        <w:spacing w:line="276" w:lineRule="auto"/>
        <w:jc w:val="both"/>
        <w:rPr>
          <w:rFonts w:ascii="Arial" w:hAnsi="Arial" w:cs="Arial"/>
          <w:b/>
          <w:bCs/>
          <w:color w:val="000000" w:themeColor="text1"/>
          <w:sz w:val="24"/>
          <w:szCs w:val="24"/>
          <w:lang w:eastAsia="es-CO"/>
        </w:rPr>
      </w:pPr>
      <w:r w:rsidRPr="00043245">
        <w:rPr>
          <w:rFonts w:ascii="Arial" w:hAnsi="Arial" w:cs="Arial"/>
          <w:b/>
          <w:bCs/>
          <w:color w:val="000000" w:themeColor="text1"/>
          <w:sz w:val="24"/>
          <w:szCs w:val="24"/>
          <w:lang w:eastAsia="es-CO"/>
        </w:rPr>
        <w:t>Municipio</w:t>
      </w:r>
      <w:r w:rsidR="005140A1" w:rsidRPr="00043245">
        <w:rPr>
          <w:rFonts w:ascii="Arial" w:hAnsi="Arial" w:cs="Arial"/>
          <w:b/>
          <w:bCs/>
          <w:color w:val="000000" w:themeColor="text1"/>
          <w:sz w:val="24"/>
          <w:szCs w:val="24"/>
          <w:lang w:eastAsia="es-CO"/>
        </w:rPr>
        <w:t xml:space="preserve"> de Nariño</w:t>
      </w:r>
      <w:r w:rsidRPr="00043245">
        <w:rPr>
          <w:rFonts w:ascii="Arial" w:hAnsi="Arial" w:cs="Arial"/>
          <w:b/>
          <w:bCs/>
          <w:color w:val="000000" w:themeColor="text1"/>
          <w:sz w:val="24"/>
          <w:szCs w:val="24"/>
          <w:lang w:eastAsia="es-CO"/>
        </w:rPr>
        <w:t>, Antioquía</w:t>
      </w:r>
      <w:r w:rsidR="005140A1" w:rsidRPr="00043245">
        <w:rPr>
          <w:rFonts w:ascii="Arial" w:hAnsi="Arial" w:cs="Arial"/>
          <w:b/>
          <w:bCs/>
          <w:color w:val="000000" w:themeColor="text1"/>
          <w:sz w:val="24"/>
          <w:szCs w:val="24"/>
          <w:lang w:eastAsia="es-CO"/>
        </w:rPr>
        <w:t xml:space="preserve">: </w:t>
      </w:r>
    </w:p>
    <w:p w14:paraId="6888FE05" w14:textId="3C12BD82" w:rsidR="00E207B4" w:rsidRPr="00043245" w:rsidRDefault="00E207B4" w:rsidP="00043245">
      <w:pPr>
        <w:pStyle w:val="Prrafodelista"/>
        <w:numPr>
          <w:ilvl w:val="0"/>
          <w:numId w:val="4"/>
        </w:numPr>
        <w:shd w:val="clear" w:color="auto" w:fill="FFFFFF" w:themeFill="background1"/>
        <w:tabs>
          <w:tab w:val="left" w:pos="5197"/>
        </w:tabs>
        <w:spacing w:line="276" w:lineRule="auto"/>
        <w:jc w:val="both"/>
        <w:rPr>
          <w:rFonts w:ascii="Arial" w:hAnsi="Arial" w:cs="Arial"/>
          <w:color w:val="000000" w:themeColor="text1"/>
          <w:sz w:val="24"/>
          <w:szCs w:val="24"/>
          <w:lang w:eastAsia="es-CO"/>
        </w:rPr>
      </w:pPr>
      <w:r w:rsidRPr="00043245">
        <w:rPr>
          <w:rFonts w:ascii="Arial" w:hAnsi="Arial" w:cs="Arial"/>
          <w:color w:val="000000" w:themeColor="text1"/>
          <w:sz w:val="24"/>
          <w:szCs w:val="24"/>
          <w:lang w:eastAsia="es-CO"/>
        </w:rPr>
        <w:t>Del 15/01/1968 al 27/07/1969 como obrero</w:t>
      </w:r>
      <w:r w:rsidR="00BC07C2" w:rsidRPr="00043245">
        <w:rPr>
          <w:rFonts w:ascii="Arial" w:hAnsi="Arial" w:cs="Arial"/>
          <w:color w:val="000000" w:themeColor="text1"/>
          <w:sz w:val="24"/>
          <w:szCs w:val="24"/>
          <w:lang w:eastAsia="es-CO"/>
        </w:rPr>
        <w:t>.</w:t>
      </w:r>
      <w:r w:rsidRPr="00043245">
        <w:rPr>
          <w:rFonts w:ascii="Arial" w:hAnsi="Arial" w:cs="Arial"/>
          <w:color w:val="000000" w:themeColor="text1"/>
          <w:sz w:val="24"/>
          <w:szCs w:val="24"/>
          <w:lang w:eastAsia="es-CO"/>
        </w:rPr>
        <w:t xml:space="preserve"> </w:t>
      </w:r>
    </w:p>
    <w:p w14:paraId="6DFADA78" w14:textId="34126400" w:rsidR="00E207B4" w:rsidRPr="00043245" w:rsidRDefault="00E207B4" w:rsidP="00043245">
      <w:pPr>
        <w:pStyle w:val="Prrafodelista"/>
        <w:numPr>
          <w:ilvl w:val="0"/>
          <w:numId w:val="4"/>
        </w:numPr>
        <w:shd w:val="clear" w:color="auto" w:fill="FFFFFF" w:themeFill="background1"/>
        <w:tabs>
          <w:tab w:val="left" w:pos="5197"/>
        </w:tabs>
        <w:spacing w:line="276" w:lineRule="auto"/>
        <w:jc w:val="both"/>
        <w:rPr>
          <w:rFonts w:ascii="Arial" w:hAnsi="Arial" w:cs="Arial"/>
          <w:color w:val="000000" w:themeColor="text1"/>
          <w:sz w:val="24"/>
          <w:szCs w:val="24"/>
          <w:lang w:eastAsia="es-CO"/>
        </w:rPr>
      </w:pPr>
      <w:r w:rsidRPr="00043245">
        <w:rPr>
          <w:rFonts w:ascii="Arial" w:hAnsi="Arial" w:cs="Arial"/>
          <w:color w:val="000000" w:themeColor="text1"/>
          <w:sz w:val="24"/>
          <w:szCs w:val="24"/>
          <w:lang w:eastAsia="es-CO"/>
        </w:rPr>
        <w:t>Del 18/12/1969 al 30/03/1971</w:t>
      </w:r>
      <w:r w:rsidR="00BC07C2" w:rsidRPr="00043245">
        <w:rPr>
          <w:rFonts w:ascii="Arial" w:hAnsi="Arial" w:cs="Arial"/>
          <w:color w:val="000000" w:themeColor="text1"/>
          <w:sz w:val="24"/>
          <w:szCs w:val="24"/>
          <w:lang w:eastAsia="es-CO"/>
        </w:rPr>
        <w:t xml:space="preserve"> como cabo de prisiones.</w:t>
      </w:r>
    </w:p>
    <w:p w14:paraId="574164D3" w14:textId="40BA43E2" w:rsidR="00E207B4" w:rsidRPr="00043245" w:rsidRDefault="00E207B4" w:rsidP="00043245">
      <w:pPr>
        <w:pStyle w:val="Prrafodelista"/>
        <w:shd w:val="clear" w:color="auto" w:fill="FFFFFF" w:themeFill="background1"/>
        <w:tabs>
          <w:tab w:val="left" w:pos="5197"/>
        </w:tabs>
        <w:spacing w:line="276" w:lineRule="auto"/>
        <w:jc w:val="both"/>
        <w:rPr>
          <w:rFonts w:ascii="Arial" w:hAnsi="Arial" w:cs="Arial"/>
          <w:color w:val="000000" w:themeColor="text1"/>
          <w:sz w:val="24"/>
          <w:szCs w:val="24"/>
          <w:lang w:eastAsia="es-CO"/>
        </w:rPr>
      </w:pPr>
      <w:r w:rsidRPr="00043245">
        <w:rPr>
          <w:rFonts w:ascii="Arial" w:hAnsi="Arial" w:cs="Arial"/>
          <w:color w:val="000000" w:themeColor="text1"/>
          <w:sz w:val="24"/>
          <w:szCs w:val="24"/>
          <w:lang w:eastAsia="es-CO"/>
        </w:rPr>
        <w:t xml:space="preserve">Para un total de </w:t>
      </w:r>
      <w:r w:rsidRPr="00043245">
        <w:rPr>
          <w:rFonts w:ascii="Arial" w:hAnsi="Arial" w:cs="Arial"/>
          <w:b/>
          <w:bCs/>
          <w:color w:val="000000" w:themeColor="text1"/>
          <w:sz w:val="24"/>
          <w:szCs w:val="24"/>
          <w:lang w:eastAsia="es-CO"/>
        </w:rPr>
        <w:t>146,85 semanas</w:t>
      </w:r>
      <w:r w:rsidRPr="00043245">
        <w:rPr>
          <w:rFonts w:ascii="Arial" w:hAnsi="Arial" w:cs="Arial"/>
          <w:color w:val="000000" w:themeColor="text1"/>
          <w:sz w:val="24"/>
          <w:szCs w:val="24"/>
          <w:lang w:eastAsia="es-CO"/>
        </w:rPr>
        <w:t xml:space="preserve"> laboradas</w:t>
      </w:r>
      <w:r w:rsidR="00BC07C2" w:rsidRPr="00043245">
        <w:rPr>
          <w:rFonts w:ascii="Arial" w:hAnsi="Arial" w:cs="Arial"/>
          <w:color w:val="000000" w:themeColor="text1"/>
          <w:sz w:val="24"/>
          <w:szCs w:val="24"/>
          <w:lang w:eastAsia="es-CO"/>
        </w:rPr>
        <w:t xml:space="preserve"> sin cotización a ninguna caja o administradora pensional (</w:t>
      </w:r>
      <w:proofErr w:type="spellStart"/>
      <w:r w:rsidR="00BC07C2" w:rsidRPr="00043245">
        <w:rPr>
          <w:rFonts w:ascii="Arial" w:hAnsi="Arial" w:cs="Arial"/>
          <w:color w:val="000000" w:themeColor="text1"/>
          <w:sz w:val="24"/>
          <w:szCs w:val="24"/>
          <w:lang w:eastAsia="es-CO"/>
        </w:rPr>
        <w:t>fl</w:t>
      </w:r>
      <w:proofErr w:type="spellEnd"/>
      <w:r w:rsidR="00BC07C2" w:rsidRPr="00043245">
        <w:rPr>
          <w:rFonts w:ascii="Arial" w:hAnsi="Arial" w:cs="Arial"/>
          <w:color w:val="000000" w:themeColor="text1"/>
          <w:sz w:val="24"/>
          <w:szCs w:val="24"/>
          <w:lang w:eastAsia="es-CO"/>
        </w:rPr>
        <w:t xml:space="preserve">. 679, </w:t>
      </w:r>
      <w:proofErr w:type="spellStart"/>
      <w:r w:rsidR="00BC07C2" w:rsidRPr="00043245">
        <w:rPr>
          <w:rFonts w:ascii="Arial" w:hAnsi="Arial" w:cs="Arial"/>
          <w:color w:val="000000" w:themeColor="text1"/>
          <w:sz w:val="24"/>
          <w:szCs w:val="24"/>
          <w:lang w:eastAsia="es-CO"/>
        </w:rPr>
        <w:t>ibidem</w:t>
      </w:r>
      <w:proofErr w:type="spellEnd"/>
      <w:r w:rsidR="00BC07C2" w:rsidRPr="00043245">
        <w:rPr>
          <w:rFonts w:ascii="Arial" w:hAnsi="Arial" w:cs="Arial"/>
          <w:color w:val="000000" w:themeColor="text1"/>
          <w:sz w:val="24"/>
          <w:szCs w:val="24"/>
          <w:lang w:eastAsia="es-CO"/>
        </w:rPr>
        <w:t>).</w:t>
      </w:r>
    </w:p>
    <w:p w14:paraId="60EF17D6" w14:textId="77777777" w:rsidR="00BC07C2" w:rsidRPr="00043245" w:rsidRDefault="00BC07C2" w:rsidP="00043245">
      <w:pPr>
        <w:pStyle w:val="Prrafodelista"/>
        <w:shd w:val="clear" w:color="auto" w:fill="FFFFFF" w:themeFill="background1"/>
        <w:tabs>
          <w:tab w:val="left" w:pos="5197"/>
        </w:tabs>
        <w:spacing w:line="276" w:lineRule="auto"/>
        <w:jc w:val="both"/>
        <w:rPr>
          <w:rFonts w:ascii="Arial" w:hAnsi="Arial" w:cs="Arial"/>
          <w:color w:val="000000" w:themeColor="text1"/>
          <w:sz w:val="24"/>
          <w:szCs w:val="24"/>
          <w:lang w:eastAsia="es-CO"/>
        </w:rPr>
      </w:pPr>
    </w:p>
    <w:p w14:paraId="3BEC7207" w14:textId="38FD1A84" w:rsidR="00BC07C2" w:rsidRPr="00043245" w:rsidRDefault="00E207B4" w:rsidP="00043245">
      <w:pPr>
        <w:pStyle w:val="Prrafodelista"/>
        <w:numPr>
          <w:ilvl w:val="0"/>
          <w:numId w:val="4"/>
        </w:numPr>
        <w:shd w:val="clear" w:color="auto" w:fill="FFFFFF" w:themeFill="background1"/>
        <w:tabs>
          <w:tab w:val="left" w:pos="5197"/>
        </w:tabs>
        <w:spacing w:line="276" w:lineRule="auto"/>
        <w:jc w:val="both"/>
        <w:rPr>
          <w:rFonts w:ascii="Arial" w:hAnsi="Arial" w:cs="Arial"/>
          <w:b/>
          <w:bCs/>
          <w:color w:val="000000" w:themeColor="text1"/>
          <w:sz w:val="24"/>
          <w:szCs w:val="24"/>
          <w:lang w:eastAsia="es-CO"/>
        </w:rPr>
      </w:pPr>
      <w:r w:rsidRPr="00043245">
        <w:rPr>
          <w:rFonts w:ascii="Arial" w:hAnsi="Arial" w:cs="Arial"/>
          <w:b/>
          <w:bCs/>
          <w:color w:val="000000" w:themeColor="text1"/>
          <w:sz w:val="24"/>
          <w:szCs w:val="24"/>
          <w:lang w:eastAsia="es-CO"/>
        </w:rPr>
        <w:t xml:space="preserve">Colpensiones: </w:t>
      </w:r>
    </w:p>
    <w:p w14:paraId="11651FE1" w14:textId="590F8C63" w:rsidR="00E207B4" w:rsidRPr="00043245" w:rsidRDefault="00BC07C2" w:rsidP="00352EC7">
      <w:pPr>
        <w:pStyle w:val="Prrafodelista"/>
        <w:numPr>
          <w:ilvl w:val="0"/>
          <w:numId w:val="4"/>
        </w:numPr>
        <w:shd w:val="clear" w:color="auto" w:fill="FFFFFF" w:themeFill="background1"/>
        <w:tabs>
          <w:tab w:val="left" w:pos="5197"/>
        </w:tabs>
        <w:spacing w:after="0" w:line="276" w:lineRule="auto"/>
        <w:jc w:val="both"/>
        <w:rPr>
          <w:rFonts w:ascii="Arial" w:hAnsi="Arial" w:cs="Arial"/>
          <w:color w:val="000000" w:themeColor="text1"/>
          <w:sz w:val="24"/>
          <w:szCs w:val="24"/>
          <w:lang w:eastAsia="es-CO"/>
        </w:rPr>
      </w:pPr>
      <w:r w:rsidRPr="00043245">
        <w:rPr>
          <w:rFonts w:ascii="Arial" w:hAnsi="Arial" w:cs="Arial"/>
          <w:color w:val="000000" w:themeColor="text1"/>
          <w:sz w:val="24"/>
          <w:szCs w:val="24"/>
          <w:lang w:eastAsia="es-CO"/>
        </w:rPr>
        <w:t xml:space="preserve">Del 09/02/1973 al 30/06/2010 de forma discontinua para un total de </w:t>
      </w:r>
      <w:r w:rsidRPr="00043245">
        <w:rPr>
          <w:rFonts w:ascii="Arial" w:hAnsi="Arial" w:cs="Arial"/>
          <w:b/>
          <w:bCs/>
          <w:color w:val="000000" w:themeColor="text1"/>
          <w:sz w:val="24"/>
          <w:szCs w:val="24"/>
          <w:lang w:eastAsia="es-CO"/>
        </w:rPr>
        <w:t xml:space="preserve">727,41 semanas </w:t>
      </w:r>
      <w:r w:rsidRPr="00043245">
        <w:rPr>
          <w:rFonts w:ascii="Arial" w:hAnsi="Arial" w:cs="Arial"/>
          <w:color w:val="000000" w:themeColor="text1"/>
          <w:sz w:val="24"/>
          <w:szCs w:val="24"/>
          <w:lang w:eastAsia="es-CO"/>
        </w:rPr>
        <w:t>de cotización (</w:t>
      </w:r>
      <w:proofErr w:type="spellStart"/>
      <w:r w:rsidRPr="00043245">
        <w:rPr>
          <w:rFonts w:ascii="Arial" w:hAnsi="Arial" w:cs="Arial"/>
          <w:color w:val="000000" w:themeColor="text1"/>
          <w:sz w:val="24"/>
          <w:szCs w:val="24"/>
          <w:lang w:eastAsia="es-CO"/>
        </w:rPr>
        <w:t>fl</w:t>
      </w:r>
      <w:proofErr w:type="spellEnd"/>
      <w:r w:rsidRPr="00043245">
        <w:rPr>
          <w:rFonts w:ascii="Arial" w:hAnsi="Arial" w:cs="Arial"/>
          <w:color w:val="000000" w:themeColor="text1"/>
          <w:sz w:val="24"/>
          <w:szCs w:val="24"/>
          <w:lang w:eastAsia="es-CO"/>
        </w:rPr>
        <w:t xml:space="preserve">. 550, </w:t>
      </w:r>
      <w:proofErr w:type="spellStart"/>
      <w:r w:rsidRPr="00043245">
        <w:rPr>
          <w:rFonts w:ascii="Arial" w:hAnsi="Arial" w:cs="Arial"/>
          <w:color w:val="000000" w:themeColor="text1"/>
          <w:sz w:val="24"/>
          <w:szCs w:val="24"/>
          <w:lang w:eastAsia="es-CO"/>
        </w:rPr>
        <w:t>ibidem</w:t>
      </w:r>
      <w:proofErr w:type="spellEnd"/>
      <w:r w:rsidRPr="00043245">
        <w:rPr>
          <w:rFonts w:ascii="Arial" w:hAnsi="Arial" w:cs="Arial"/>
          <w:color w:val="000000" w:themeColor="text1"/>
          <w:sz w:val="24"/>
          <w:szCs w:val="24"/>
          <w:lang w:eastAsia="es-CO"/>
        </w:rPr>
        <w:t>).</w:t>
      </w:r>
    </w:p>
    <w:p w14:paraId="0EB65B11" w14:textId="77777777" w:rsidR="00352EC7" w:rsidRDefault="00352EC7"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3AB8BAF6" w14:textId="32840B68" w:rsidR="00E207B4" w:rsidRPr="00043245" w:rsidRDefault="00BC07C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color w:val="000000" w:themeColor="text1"/>
          <w:szCs w:val="24"/>
          <w:lang w:eastAsia="es-CO"/>
        </w:rPr>
        <w:t>Número de semanas que sumadas arroja un total de 968,69 septenarios, esto es, 18,35 años que son insuficientes para causar el derecho pensional</w:t>
      </w:r>
      <w:r w:rsidR="0098401A" w:rsidRPr="00043245">
        <w:rPr>
          <w:rFonts w:ascii="Arial" w:hAnsi="Arial" w:cs="Arial"/>
          <w:color w:val="000000" w:themeColor="text1"/>
          <w:szCs w:val="24"/>
          <w:lang w:eastAsia="es-CO"/>
        </w:rPr>
        <w:t xml:space="preserve"> pues se requieren 20 años de servicios o 1.028 semanas.</w:t>
      </w:r>
    </w:p>
    <w:p w14:paraId="5C4D8F58" w14:textId="268112C3" w:rsidR="0098401A" w:rsidRPr="00043245" w:rsidRDefault="0098401A"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405898BD" w14:textId="77777777" w:rsidR="0098401A" w:rsidRPr="00043245" w:rsidRDefault="0098401A"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color w:val="000000" w:themeColor="text1"/>
          <w:szCs w:val="24"/>
          <w:lang w:eastAsia="es-CO"/>
        </w:rPr>
        <w:t xml:space="preserve">En consecuencia, resulta necesario aplicar </w:t>
      </w:r>
      <w:r w:rsidR="0009546A" w:rsidRPr="00043245">
        <w:rPr>
          <w:rFonts w:ascii="Arial" w:hAnsi="Arial" w:cs="Arial"/>
          <w:color w:val="000000" w:themeColor="text1"/>
          <w:szCs w:val="24"/>
          <w:lang w:eastAsia="es-CO"/>
        </w:rPr>
        <w:t>el convenio de seguridad social entre la república de Colombia y el Reino de España</w:t>
      </w:r>
      <w:r w:rsidR="00B72BE8" w:rsidRPr="00043245">
        <w:rPr>
          <w:rFonts w:ascii="Arial" w:hAnsi="Arial" w:cs="Arial"/>
          <w:color w:val="000000" w:themeColor="text1"/>
          <w:szCs w:val="24"/>
          <w:lang w:eastAsia="es-CO"/>
        </w:rPr>
        <w:t xml:space="preserve"> -</w:t>
      </w:r>
      <w:r w:rsidR="0009546A" w:rsidRPr="00043245">
        <w:rPr>
          <w:rFonts w:ascii="Arial" w:hAnsi="Arial" w:cs="Arial"/>
          <w:color w:val="000000" w:themeColor="text1"/>
          <w:szCs w:val="24"/>
          <w:lang w:eastAsia="es-CO"/>
        </w:rPr>
        <w:t xml:space="preserve"> </w:t>
      </w:r>
      <w:r w:rsidR="00B72BE8" w:rsidRPr="00043245">
        <w:rPr>
          <w:rFonts w:ascii="Arial" w:hAnsi="Arial" w:cs="Arial"/>
          <w:color w:val="000000" w:themeColor="text1"/>
          <w:szCs w:val="24"/>
          <w:lang w:eastAsia="es-CO"/>
        </w:rPr>
        <w:t>L</w:t>
      </w:r>
      <w:r w:rsidR="0009546A" w:rsidRPr="00043245">
        <w:rPr>
          <w:rFonts w:ascii="Arial" w:hAnsi="Arial" w:cs="Arial"/>
          <w:color w:val="000000" w:themeColor="text1"/>
          <w:szCs w:val="24"/>
          <w:lang w:eastAsia="es-CO"/>
        </w:rPr>
        <w:t>ey 1112 de 2006</w:t>
      </w:r>
      <w:r w:rsidR="00B72BE8" w:rsidRPr="00043245">
        <w:rPr>
          <w:rFonts w:ascii="Arial" w:hAnsi="Arial" w:cs="Arial"/>
          <w:color w:val="000000" w:themeColor="text1"/>
          <w:szCs w:val="24"/>
          <w:lang w:eastAsia="es-CO"/>
        </w:rPr>
        <w:t xml:space="preserve"> -</w:t>
      </w:r>
      <w:r w:rsidR="0009546A" w:rsidRPr="00043245">
        <w:rPr>
          <w:rFonts w:ascii="Arial" w:hAnsi="Arial" w:cs="Arial"/>
          <w:color w:val="000000" w:themeColor="text1"/>
          <w:szCs w:val="24"/>
          <w:lang w:eastAsia="es-CO"/>
        </w:rPr>
        <w:t xml:space="preserve"> como </w:t>
      </w:r>
      <w:r w:rsidR="00B72BE8" w:rsidRPr="00043245">
        <w:rPr>
          <w:rFonts w:ascii="Arial" w:hAnsi="Arial" w:cs="Arial"/>
          <w:color w:val="000000" w:themeColor="text1"/>
          <w:szCs w:val="24"/>
          <w:lang w:eastAsia="es-CO"/>
        </w:rPr>
        <w:t>se</w:t>
      </w:r>
      <w:r w:rsidR="0009546A" w:rsidRPr="00043245">
        <w:rPr>
          <w:rFonts w:ascii="Arial" w:hAnsi="Arial" w:cs="Arial"/>
          <w:color w:val="000000" w:themeColor="text1"/>
          <w:szCs w:val="24"/>
          <w:lang w:eastAsia="es-CO"/>
        </w:rPr>
        <w:t xml:space="preserve"> pretendió en la demanda para sumar los aportes realizados allí.</w:t>
      </w:r>
    </w:p>
    <w:p w14:paraId="19E5F6BB" w14:textId="77777777" w:rsidR="0098401A" w:rsidRPr="00043245" w:rsidRDefault="0098401A" w:rsidP="00043245">
      <w:pPr>
        <w:pStyle w:val="Textoindependiente"/>
        <w:spacing w:line="276" w:lineRule="auto"/>
        <w:ind w:right="-93"/>
        <w:contextualSpacing/>
        <w:rPr>
          <w:color w:val="000000" w:themeColor="text1"/>
          <w:szCs w:val="24"/>
          <w:lang w:eastAsia="es-CO"/>
        </w:rPr>
      </w:pPr>
    </w:p>
    <w:p w14:paraId="31FFC5CC" w14:textId="41D605FA" w:rsidR="0098401A" w:rsidRPr="00043245" w:rsidRDefault="004022B5" w:rsidP="00043245">
      <w:pPr>
        <w:pStyle w:val="Textoindependiente"/>
        <w:spacing w:line="276" w:lineRule="auto"/>
        <w:ind w:right="-93"/>
        <w:contextualSpacing/>
        <w:rPr>
          <w:color w:val="000000" w:themeColor="text1"/>
          <w:szCs w:val="24"/>
          <w:lang w:eastAsia="es-CO"/>
        </w:rPr>
      </w:pPr>
      <w:r w:rsidRPr="00043245">
        <w:rPr>
          <w:color w:val="000000" w:themeColor="text1"/>
          <w:szCs w:val="24"/>
          <w:lang w:eastAsia="es-CO"/>
        </w:rPr>
        <w:t>A</w:t>
      </w:r>
      <w:r w:rsidR="0009546A" w:rsidRPr="00043245">
        <w:rPr>
          <w:color w:val="000000" w:themeColor="text1"/>
          <w:szCs w:val="24"/>
          <w:lang w:eastAsia="es-CO"/>
        </w:rPr>
        <w:t>l revisar el formulario ES/CO</w:t>
      </w:r>
      <w:r w:rsidR="00895C50" w:rsidRPr="00043245">
        <w:rPr>
          <w:color w:val="000000" w:themeColor="text1"/>
          <w:szCs w:val="24"/>
          <w:lang w:eastAsia="es-CO"/>
        </w:rPr>
        <w:t xml:space="preserve"> - 02</w:t>
      </w:r>
      <w:r w:rsidR="00B72BE8" w:rsidRPr="00043245">
        <w:rPr>
          <w:color w:val="000000" w:themeColor="text1"/>
          <w:szCs w:val="24"/>
          <w:lang w:eastAsia="es-CO"/>
        </w:rPr>
        <w:t xml:space="preserve"> (</w:t>
      </w:r>
      <w:proofErr w:type="spellStart"/>
      <w:r w:rsidR="0009546A" w:rsidRPr="00043245">
        <w:rPr>
          <w:color w:val="000000" w:themeColor="text1"/>
          <w:szCs w:val="24"/>
          <w:lang w:eastAsia="es-CO"/>
        </w:rPr>
        <w:t>fl</w:t>
      </w:r>
      <w:proofErr w:type="spellEnd"/>
      <w:r w:rsidR="00CA633F" w:rsidRPr="00043245">
        <w:rPr>
          <w:color w:val="000000" w:themeColor="text1"/>
          <w:szCs w:val="24"/>
          <w:lang w:eastAsia="es-CO"/>
        </w:rPr>
        <w:t>.</w:t>
      </w:r>
      <w:r w:rsidR="00A33955" w:rsidRPr="00043245">
        <w:rPr>
          <w:color w:val="000000" w:themeColor="text1"/>
          <w:szCs w:val="24"/>
          <w:lang w:eastAsia="es-CO"/>
        </w:rPr>
        <w:t xml:space="preserve"> </w:t>
      </w:r>
      <w:r w:rsidR="0098401A" w:rsidRPr="00043245">
        <w:rPr>
          <w:color w:val="000000" w:themeColor="text1"/>
          <w:szCs w:val="24"/>
          <w:lang w:eastAsia="es-CO"/>
        </w:rPr>
        <w:t>11</w:t>
      </w:r>
      <w:r w:rsidR="00A33955" w:rsidRPr="00043245">
        <w:rPr>
          <w:color w:val="000000" w:themeColor="text1"/>
          <w:szCs w:val="24"/>
          <w:lang w:eastAsia="es-CO"/>
        </w:rPr>
        <w:t xml:space="preserve">, archivo </w:t>
      </w:r>
      <w:r w:rsidR="0098401A" w:rsidRPr="00043245">
        <w:rPr>
          <w:color w:val="000000" w:themeColor="text1"/>
          <w:szCs w:val="24"/>
          <w:lang w:eastAsia="es-CO"/>
        </w:rPr>
        <w:t>18</w:t>
      </w:r>
      <w:r w:rsidR="00A33955" w:rsidRPr="00043245">
        <w:rPr>
          <w:color w:val="000000" w:themeColor="text1"/>
          <w:szCs w:val="24"/>
          <w:lang w:eastAsia="es-CO"/>
        </w:rPr>
        <w:t xml:space="preserve">, </w:t>
      </w:r>
      <w:proofErr w:type="spellStart"/>
      <w:r w:rsidR="00A33955" w:rsidRPr="00043245">
        <w:rPr>
          <w:color w:val="000000" w:themeColor="text1"/>
          <w:szCs w:val="24"/>
          <w:lang w:eastAsia="es-CO"/>
        </w:rPr>
        <w:t>exp</w:t>
      </w:r>
      <w:proofErr w:type="spellEnd"/>
      <w:r w:rsidR="00A33955" w:rsidRPr="00043245">
        <w:rPr>
          <w:color w:val="000000" w:themeColor="text1"/>
          <w:szCs w:val="24"/>
          <w:lang w:eastAsia="es-CO"/>
        </w:rPr>
        <w:t>. digital</w:t>
      </w:r>
      <w:r w:rsidR="00B72BE8" w:rsidRPr="00043245">
        <w:rPr>
          <w:color w:val="000000" w:themeColor="text1"/>
          <w:szCs w:val="24"/>
          <w:lang w:eastAsia="es-CO"/>
        </w:rPr>
        <w:t>), documento</w:t>
      </w:r>
      <w:r w:rsidR="0009546A" w:rsidRPr="00043245">
        <w:rPr>
          <w:color w:val="000000" w:themeColor="text1"/>
          <w:szCs w:val="24"/>
          <w:lang w:eastAsia="es-CO"/>
        </w:rPr>
        <w:t xml:space="preserve"> idóneo para acreditar las semanas cotizadas en España</w:t>
      </w:r>
      <w:r w:rsidR="00A33955" w:rsidRPr="00043245">
        <w:rPr>
          <w:color w:val="000000" w:themeColor="text1"/>
          <w:szCs w:val="24"/>
          <w:lang w:eastAsia="es-CO"/>
        </w:rPr>
        <w:t xml:space="preserve"> - </w:t>
      </w:r>
      <w:r w:rsidR="00A33955" w:rsidRPr="00043245">
        <w:rPr>
          <w:szCs w:val="24"/>
          <w:lang w:val="es-CO"/>
        </w:rPr>
        <w:t>Art. 4, inc. 2º del Acuerdo Administrativo para la aplicación del Convenio de Seguridad Social entre el Reino de España y la República de Colombia -</w:t>
      </w:r>
      <w:r w:rsidR="009A4E98" w:rsidRPr="00043245">
        <w:rPr>
          <w:color w:val="000000" w:themeColor="text1"/>
          <w:szCs w:val="24"/>
          <w:lang w:eastAsia="es-CO"/>
        </w:rPr>
        <w:t>,</w:t>
      </w:r>
      <w:r w:rsidR="00895C50" w:rsidRPr="00043245">
        <w:rPr>
          <w:color w:val="000000" w:themeColor="text1"/>
          <w:szCs w:val="24"/>
          <w:lang w:eastAsia="es-CO"/>
        </w:rPr>
        <w:t xml:space="preserve"> </w:t>
      </w:r>
      <w:r w:rsidRPr="00043245">
        <w:rPr>
          <w:color w:val="000000" w:themeColor="text1"/>
          <w:szCs w:val="24"/>
          <w:lang w:eastAsia="es-CO"/>
        </w:rPr>
        <w:t xml:space="preserve">tal como lo ha </w:t>
      </w:r>
      <w:r w:rsidR="00895C50" w:rsidRPr="00043245">
        <w:rPr>
          <w:color w:val="000000" w:themeColor="text1"/>
          <w:szCs w:val="24"/>
          <w:lang w:eastAsia="es-CO"/>
        </w:rPr>
        <w:t>sostenido en reiteradas oportunidades esta Corporación</w:t>
      </w:r>
      <w:r w:rsidR="001E140C" w:rsidRPr="00043245">
        <w:rPr>
          <w:rStyle w:val="Refdenotaalpie"/>
          <w:color w:val="000000" w:themeColor="text1"/>
          <w:szCs w:val="24"/>
          <w:lang w:eastAsia="es-CO"/>
        </w:rPr>
        <w:footnoteReference w:id="4"/>
      </w:r>
      <w:r w:rsidR="00895C50" w:rsidRPr="00043245">
        <w:rPr>
          <w:color w:val="000000" w:themeColor="text1"/>
          <w:szCs w:val="24"/>
          <w:lang w:eastAsia="es-CO"/>
        </w:rPr>
        <w:t>,</w:t>
      </w:r>
      <w:r w:rsidR="0009546A" w:rsidRPr="00043245">
        <w:rPr>
          <w:color w:val="000000" w:themeColor="text1"/>
          <w:szCs w:val="24"/>
          <w:lang w:eastAsia="es-CO"/>
        </w:rPr>
        <w:t xml:space="preserve"> se </w:t>
      </w:r>
      <w:r w:rsidR="00747FD3" w:rsidRPr="00043245">
        <w:rPr>
          <w:color w:val="000000" w:themeColor="text1"/>
          <w:szCs w:val="24"/>
          <w:lang w:eastAsia="es-CO"/>
        </w:rPr>
        <w:t xml:space="preserve">reportan </w:t>
      </w:r>
      <w:r w:rsidR="0098401A" w:rsidRPr="00043245">
        <w:rPr>
          <w:color w:val="000000" w:themeColor="text1"/>
          <w:szCs w:val="24"/>
          <w:lang w:eastAsia="es-CO"/>
        </w:rPr>
        <w:t xml:space="preserve">1.087 días, que equivalen a </w:t>
      </w:r>
      <w:r w:rsidR="0098401A" w:rsidRPr="00043245">
        <w:rPr>
          <w:b/>
          <w:bCs/>
          <w:color w:val="000000" w:themeColor="text1"/>
          <w:szCs w:val="24"/>
          <w:lang w:eastAsia="es-CO"/>
        </w:rPr>
        <w:t xml:space="preserve">155,28 semanas, </w:t>
      </w:r>
      <w:r w:rsidR="0098401A" w:rsidRPr="00043245">
        <w:rPr>
          <w:color w:val="000000" w:themeColor="text1"/>
          <w:szCs w:val="24"/>
          <w:lang w:eastAsia="es-CO"/>
        </w:rPr>
        <w:t>que sumadas a las reportadas en Colombia arrojaría un total de 1.123,98 ciclos.</w:t>
      </w:r>
    </w:p>
    <w:p w14:paraId="7B9B4406" w14:textId="0E8D86FB" w:rsidR="0098401A" w:rsidRPr="00043245" w:rsidRDefault="0098401A" w:rsidP="00043245">
      <w:pPr>
        <w:pStyle w:val="Textoindependiente"/>
        <w:spacing w:line="276" w:lineRule="auto"/>
        <w:ind w:right="-93"/>
        <w:contextualSpacing/>
        <w:rPr>
          <w:color w:val="000000" w:themeColor="text1"/>
          <w:szCs w:val="24"/>
          <w:lang w:eastAsia="es-CO"/>
        </w:rPr>
      </w:pPr>
    </w:p>
    <w:p w14:paraId="2C32EE3C" w14:textId="7A71C6B7" w:rsidR="0098401A" w:rsidRPr="00043245" w:rsidRDefault="0098401A" w:rsidP="00043245">
      <w:pPr>
        <w:pStyle w:val="Textoindependiente"/>
        <w:spacing w:line="276" w:lineRule="auto"/>
        <w:ind w:right="-93"/>
        <w:contextualSpacing/>
        <w:rPr>
          <w:color w:val="000000" w:themeColor="text1"/>
          <w:szCs w:val="24"/>
          <w:lang w:eastAsia="es-CO"/>
        </w:rPr>
      </w:pPr>
      <w:r w:rsidRPr="00043245">
        <w:rPr>
          <w:color w:val="000000" w:themeColor="text1"/>
          <w:szCs w:val="24"/>
          <w:lang w:eastAsia="es-CO"/>
        </w:rPr>
        <w:t>No obstante, auscultados en detalle dichos días y en consideración al recurso de apelación de Colpensiones, se advierte una simultaneidad de semanas en las cotizaciones realizadas en ambos países por un total de 60 semanas, así:</w:t>
      </w:r>
    </w:p>
    <w:p w14:paraId="79E14699" w14:textId="77777777" w:rsidR="00992405" w:rsidRPr="00043245" w:rsidRDefault="00992405" w:rsidP="00043245">
      <w:pPr>
        <w:pStyle w:val="Textoindependiente"/>
        <w:spacing w:line="276" w:lineRule="auto"/>
        <w:ind w:right="-93"/>
        <w:contextualSpacing/>
        <w:rPr>
          <w:color w:val="000000" w:themeColor="text1"/>
          <w:szCs w:val="24"/>
          <w:lang w:eastAsia="es-CO"/>
        </w:rPr>
      </w:pPr>
    </w:p>
    <w:p w14:paraId="667FF4C4" w14:textId="19BD0029"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t>Octubre de 2005 a enero de 2006.</w:t>
      </w:r>
    </w:p>
    <w:p w14:paraId="02BBF359" w14:textId="207E6605"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t>Marzo de 2006 a junio de 2006.</w:t>
      </w:r>
    </w:p>
    <w:p w14:paraId="2C1C83B1" w14:textId="58AD9AD4"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t>Agosto de 2006 a septiembre de 2006.</w:t>
      </w:r>
    </w:p>
    <w:p w14:paraId="17198D43" w14:textId="10EA6465"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lastRenderedPageBreak/>
        <w:t>Diciembre de 2006 y enero de 2007.</w:t>
      </w:r>
    </w:p>
    <w:p w14:paraId="0B1A43B9" w14:textId="7EA73915"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t>Mayo de 2007.</w:t>
      </w:r>
    </w:p>
    <w:p w14:paraId="7045DFC6" w14:textId="5E9B8059"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t>Enero de 2008.</w:t>
      </w:r>
    </w:p>
    <w:p w14:paraId="0E97C7B4" w14:textId="00CE6D43" w:rsidR="0098401A" w:rsidRPr="00043245" w:rsidRDefault="0098401A" w:rsidP="00043245">
      <w:pPr>
        <w:pStyle w:val="Textoindependiente"/>
        <w:numPr>
          <w:ilvl w:val="0"/>
          <w:numId w:val="4"/>
        </w:numPr>
        <w:spacing w:line="276" w:lineRule="auto"/>
        <w:ind w:right="-93"/>
        <w:contextualSpacing/>
        <w:rPr>
          <w:color w:val="000000" w:themeColor="text1"/>
          <w:szCs w:val="24"/>
          <w:lang w:eastAsia="es-CO"/>
        </w:rPr>
      </w:pPr>
      <w:r w:rsidRPr="00043245">
        <w:rPr>
          <w:color w:val="000000" w:themeColor="text1"/>
          <w:szCs w:val="24"/>
          <w:lang w:eastAsia="es-CO"/>
        </w:rPr>
        <w:t>Julio de 2009.</w:t>
      </w:r>
    </w:p>
    <w:p w14:paraId="0A424CC7" w14:textId="77777777" w:rsidR="0098401A" w:rsidRPr="00043245" w:rsidRDefault="0098401A" w:rsidP="00043245">
      <w:pPr>
        <w:pStyle w:val="Textoindependiente"/>
        <w:spacing w:line="276" w:lineRule="auto"/>
        <w:ind w:right="-93"/>
        <w:contextualSpacing/>
        <w:rPr>
          <w:color w:val="000000" w:themeColor="text1"/>
          <w:szCs w:val="24"/>
          <w:lang w:eastAsia="es-CO"/>
        </w:rPr>
      </w:pPr>
    </w:p>
    <w:p w14:paraId="54B69699" w14:textId="2D9E311E" w:rsidR="0098401A" w:rsidRPr="00043245" w:rsidRDefault="0098401A" w:rsidP="00043245">
      <w:pPr>
        <w:pStyle w:val="Textoindependiente"/>
        <w:spacing w:line="276" w:lineRule="auto"/>
        <w:ind w:right="-93"/>
        <w:contextualSpacing/>
        <w:rPr>
          <w:color w:val="000000" w:themeColor="text1"/>
          <w:szCs w:val="24"/>
          <w:lang w:eastAsia="es-CO"/>
        </w:rPr>
      </w:pPr>
      <w:r w:rsidRPr="00043245">
        <w:rPr>
          <w:color w:val="000000" w:themeColor="text1"/>
          <w:szCs w:val="24"/>
          <w:lang w:eastAsia="es-CO"/>
        </w:rPr>
        <w:t>En consecuencia, a l</w:t>
      </w:r>
      <w:r w:rsidR="00645698" w:rsidRPr="00043245">
        <w:rPr>
          <w:color w:val="000000" w:themeColor="text1"/>
          <w:szCs w:val="24"/>
          <w:lang w:eastAsia="es-CO"/>
        </w:rPr>
        <w:t>a</w:t>
      </w:r>
      <w:r w:rsidRPr="00043245">
        <w:rPr>
          <w:color w:val="000000" w:themeColor="text1"/>
          <w:szCs w:val="24"/>
          <w:lang w:eastAsia="es-CO"/>
        </w:rPr>
        <w:t>s 1.123,98 semanas debe descontársele 60 semanas de cotizaciones simult</w:t>
      </w:r>
      <w:r w:rsidR="798E7DFC" w:rsidRPr="00043245">
        <w:rPr>
          <w:color w:val="000000" w:themeColor="text1"/>
          <w:szCs w:val="24"/>
          <w:lang w:eastAsia="es-CO"/>
        </w:rPr>
        <w:t>á</w:t>
      </w:r>
      <w:r w:rsidRPr="00043245">
        <w:rPr>
          <w:color w:val="000000" w:themeColor="text1"/>
          <w:szCs w:val="24"/>
          <w:lang w:eastAsia="es-CO"/>
        </w:rPr>
        <w:t xml:space="preserve">neas que arroja un total de </w:t>
      </w:r>
      <w:r w:rsidRPr="00043245">
        <w:rPr>
          <w:b/>
          <w:bCs/>
          <w:color w:val="000000" w:themeColor="text1"/>
          <w:szCs w:val="24"/>
          <w:lang w:eastAsia="es-CO"/>
        </w:rPr>
        <w:t>1.063,98</w:t>
      </w:r>
      <w:r w:rsidRPr="00043245">
        <w:rPr>
          <w:color w:val="000000" w:themeColor="text1"/>
          <w:szCs w:val="24"/>
          <w:lang w:eastAsia="es-CO"/>
        </w:rPr>
        <w:t xml:space="preserve"> de tiempos de servicios y cotizaciones en Colombia</w:t>
      </w:r>
      <w:r w:rsidR="00085F07" w:rsidRPr="00043245">
        <w:rPr>
          <w:color w:val="000000" w:themeColor="text1"/>
          <w:szCs w:val="24"/>
          <w:lang w:eastAsia="es-CO"/>
        </w:rPr>
        <w:t>,</w:t>
      </w:r>
      <w:r w:rsidRPr="00043245">
        <w:rPr>
          <w:color w:val="000000" w:themeColor="text1"/>
          <w:szCs w:val="24"/>
          <w:lang w:eastAsia="es-CO"/>
        </w:rPr>
        <w:t xml:space="preserve"> así como en el Reino de España.</w:t>
      </w:r>
    </w:p>
    <w:p w14:paraId="2BF300B6" w14:textId="246EFDDE" w:rsidR="00085F07" w:rsidRPr="00043245" w:rsidRDefault="00085F07" w:rsidP="00043245">
      <w:pPr>
        <w:pStyle w:val="Textoindependiente"/>
        <w:spacing w:line="276" w:lineRule="auto"/>
        <w:ind w:right="-93"/>
        <w:contextualSpacing/>
        <w:rPr>
          <w:color w:val="000000" w:themeColor="text1"/>
          <w:szCs w:val="24"/>
          <w:lang w:eastAsia="es-CO"/>
        </w:rPr>
      </w:pPr>
    </w:p>
    <w:p w14:paraId="0692565F" w14:textId="46E078FF" w:rsidR="00792935" w:rsidRPr="00043245" w:rsidRDefault="00085F07" w:rsidP="00043245">
      <w:pPr>
        <w:pStyle w:val="Textoindependiente"/>
        <w:spacing w:line="276" w:lineRule="auto"/>
        <w:ind w:right="-93"/>
        <w:contextualSpacing/>
        <w:rPr>
          <w:color w:val="000000" w:themeColor="text1"/>
          <w:szCs w:val="24"/>
          <w:lang w:eastAsia="es-CO"/>
        </w:rPr>
      </w:pPr>
      <w:r w:rsidRPr="00043245">
        <w:rPr>
          <w:color w:val="000000" w:themeColor="text1"/>
          <w:szCs w:val="24"/>
          <w:lang w:eastAsia="es-CO"/>
        </w:rPr>
        <w:t xml:space="preserve">Al punto es preciso acotar que la a quo obtuvo un total de </w:t>
      </w:r>
      <w:r w:rsidR="00EC45A2" w:rsidRPr="00043245">
        <w:rPr>
          <w:color w:val="000000" w:themeColor="text1"/>
          <w:szCs w:val="24"/>
          <w:lang w:eastAsia="es-CO"/>
        </w:rPr>
        <w:t>1.093 semanas; número mayor de ciclos que posiblemente se debe a la contabilización de semanas simult</w:t>
      </w:r>
      <w:r w:rsidR="7A73A7BB" w:rsidRPr="00043245">
        <w:rPr>
          <w:color w:val="000000" w:themeColor="text1"/>
          <w:szCs w:val="24"/>
          <w:lang w:eastAsia="es-CO"/>
        </w:rPr>
        <w:t>á</w:t>
      </w:r>
      <w:r w:rsidR="00EC45A2" w:rsidRPr="00043245">
        <w:rPr>
          <w:color w:val="000000" w:themeColor="text1"/>
          <w:szCs w:val="24"/>
          <w:lang w:eastAsia="es-CO"/>
        </w:rPr>
        <w:t>neas, que como se señaló no podían contarse doblemente.</w:t>
      </w:r>
    </w:p>
    <w:p w14:paraId="01E264D9" w14:textId="77777777" w:rsidR="0098401A" w:rsidRPr="00043245" w:rsidRDefault="0098401A" w:rsidP="00043245">
      <w:pPr>
        <w:pStyle w:val="Textoindependiente"/>
        <w:spacing w:line="276" w:lineRule="auto"/>
        <w:ind w:right="-93"/>
        <w:contextualSpacing/>
        <w:rPr>
          <w:color w:val="000000" w:themeColor="text1"/>
          <w:szCs w:val="24"/>
          <w:lang w:eastAsia="es-CO"/>
        </w:rPr>
      </w:pPr>
    </w:p>
    <w:p w14:paraId="497DE26A" w14:textId="57A78397" w:rsidR="00645698" w:rsidRPr="00043245" w:rsidRDefault="00645698" w:rsidP="00043245">
      <w:pPr>
        <w:pStyle w:val="Textoindependiente"/>
        <w:spacing w:line="276" w:lineRule="auto"/>
        <w:ind w:right="-93"/>
        <w:contextualSpacing/>
        <w:rPr>
          <w:color w:val="000000" w:themeColor="text1"/>
          <w:szCs w:val="24"/>
          <w:lang w:eastAsia="es-CO"/>
        </w:rPr>
      </w:pPr>
      <w:r w:rsidRPr="00043245">
        <w:rPr>
          <w:color w:val="000000" w:themeColor="text1"/>
          <w:szCs w:val="24"/>
          <w:lang w:eastAsia="es-CO"/>
        </w:rPr>
        <w:t>Entonces</w:t>
      </w:r>
      <w:r w:rsidR="00DA0455" w:rsidRPr="00043245">
        <w:rPr>
          <w:color w:val="000000" w:themeColor="text1"/>
          <w:szCs w:val="24"/>
          <w:lang w:eastAsia="es-CO"/>
        </w:rPr>
        <w:t xml:space="preserve">, se </w:t>
      </w:r>
      <w:r w:rsidR="000A2D03" w:rsidRPr="00043245">
        <w:rPr>
          <w:color w:val="000000" w:themeColor="text1"/>
          <w:szCs w:val="24"/>
          <w:lang w:eastAsia="es-CO"/>
        </w:rPr>
        <w:t>da por cumplido el segundo de los requisitos atrás mencionado</w:t>
      </w:r>
      <w:r w:rsidR="00DA0455" w:rsidRPr="00043245">
        <w:rPr>
          <w:color w:val="000000" w:themeColor="text1"/>
          <w:szCs w:val="24"/>
          <w:lang w:eastAsia="es-CO"/>
        </w:rPr>
        <w:t>,</w:t>
      </w:r>
      <w:r w:rsidR="00C40B81" w:rsidRPr="00043245">
        <w:rPr>
          <w:color w:val="000000" w:themeColor="text1"/>
          <w:szCs w:val="24"/>
          <w:lang w:eastAsia="es-CO"/>
        </w:rPr>
        <w:t xml:space="preserve"> en tanto </w:t>
      </w:r>
      <w:r w:rsidR="00DA0455" w:rsidRPr="00043245">
        <w:rPr>
          <w:color w:val="000000" w:themeColor="text1"/>
          <w:szCs w:val="24"/>
          <w:lang w:eastAsia="es-CO"/>
        </w:rPr>
        <w:t xml:space="preserve">el régimen de transición </w:t>
      </w:r>
      <w:r w:rsidRPr="00043245">
        <w:rPr>
          <w:color w:val="000000" w:themeColor="text1"/>
          <w:szCs w:val="24"/>
          <w:lang w:eastAsia="es-CO"/>
        </w:rPr>
        <w:t xml:space="preserve">estaba vigente para </w:t>
      </w:r>
      <w:proofErr w:type="spellStart"/>
      <w:r w:rsidRPr="00043245">
        <w:rPr>
          <w:color w:val="000000" w:themeColor="text1"/>
          <w:szCs w:val="24"/>
          <w:lang w:eastAsia="es-CO"/>
        </w:rPr>
        <w:t>Olabo</w:t>
      </w:r>
      <w:proofErr w:type="spellEnd"/>
      <w:r w:rsidRPr="00043245">
        <w:rPr>
          <w:color w:val="000000" w:themeColor="text1"/>
          <w:szCs w:val="24"/>
          <w:lang w:eastAsia="es-CO"/>
        </w:rPr>
        <w:t xml:space="preserve"> de Jesús Palacio Berrio hasta el 31/07/2010 y colmó en toda su vida laboral un total de 1.063,98 hasta el 30/06/2010, esto es, un poco más de 20 años de servicios.</w:t>
      </w:r>
    </w:p>
    <w:p w14:paraId="5070239A" w14:textId="7912AC6D" w:rsidR="00645698" w:rsidRPr="00043245" w:rsidRDefault="00645698" w:rsidP="00043245">
      <w:pPr>
        <w:pStyle w:val="Textoindependiente"/>
        <w:spacing w:line="276" w:lineRule="auto"/>
        <w:ind w:right="-93"/>
        <w:contextualSpacing/>
        <w:rPr>
          <w:color w:val="000000" w:themeColor="text1"/>
          <w:szCs w:val="24"/>
          <w:lang w:eastAsia="es-CO"/>
        </w:rPr>
      </w:pPr>
    </w:p>
    <w:p w14:paraId="5C6DB780" w14:textId="53E1C2AC" w:rsidR="00645698" w:rsidRPr="00043245" w:rsidRDefault="00645698" w:rsidP="00043245">
      <w:pPr>
        <w:pStyle w:val="Textoindependiente"/>
        <w:spacing w:line="276" w:lineRule="auto"/>
        <w:ind w:right="-93"/>
        <w:contextualSpacing/>
        <w:rPr>
          <w:color w:val="000000"/>
          <w:szCs w:val="24"/>
          <w:lang w:eastAsia="es-CO"/>
        </w:rPr>
      </w:pPr>
      <w:r w:rsidRPr="00043245">
        <w:rPr>
          <w:color w:val="000000" w:themeColor="text1"/>
          <w:szCs w:val="24"/>
          <w:lang w:eastAsia="es-CO"/>
        </w:rPr>
        <w:t>Concretamente, la edad la alcanzó el 03/06/2003 (</w:t>
      </w:r>
      <w:proofErr w:type="spellStart"/>
      <w:r w:rsidRPr="00043245">
        <w:rPr>
          <w:color w:val="000000" w:themeColor="text1"/>
          <w:szCs w:val="24"/>
          <w:lang w:eastAsia="es-CO"/>
        </w:rPr>
        <w:t>fl</w:t>
      </w:r>
      <w:proofErr w:type="spellEnd"/>
      <w:r w:rsidRPr="00043245">
        <w:rPr>
          <w:color w:val="000000" w:themeColor="text1"/>
          <w:szCs w:val="24"/>
          <w:lang w:eastAsia="es-CO"/>
        </w:rPr>
        <w:t xml:space="preserve">. 1, archivo 04, </w:t>
      </w:r>
      <w:proofErr w:type="spellStart"/>
      <w:r w:rsidRPr="00043245">
        <w:rPr>
          <w:color w:val="000000" w:themeColor="text1"/>
          <w:szCs w:val="24"/>
          <w:lang w:eastAsia="es-CO"/>
        </w:rPr>
        <w:t>exp</w:t>
      </w:r>
      <w:proofErr w:type="spellEnd"/>
      <w:r w:rsidRPr="00043245">
        <w:rPr>
          <w:color w:val="000000" w:themeColor="text1"/>
          <w:szCs w:val="24"/>
          <w:lang w:eastAsia="es-CO"/>
        </w:rPr>
        <w:t xml:space="preserve">. digital) y los 20 años de servicios o 1.028,57 semanas las colmó concretamente el 22/10/2009; por lo tanto, acertó la a quo al reconocer la prestación de vejez, pese a aducir un número de semanas diferente, como se explicó en párrafos anteriores.  </w:t>
      </w:r>
    </w:p>
    <w:p w14:paraId="4DE45ED5" w14:textId="77777777" w:rsidR="00645698" w:rsidRPr="00043245" w:rsidRDefault="00645698" w:rsidP="00043245">
      <w:pPr>
        <w:pStyle w:val="Textoindependiente"/>
        <w:spacing w:line="276" w:lineRule="auto"/>
        <w:ind w:right="-93"/>
        <w:contextualSpacing/>
        <w:rPr>
          <w:color w:val="000000" w:themeColor="text1"/>
          <w:szCs w:val="24"/>
          <w:lang w:eastAsia="es-CO"/>
        </w:rPr>
      </w:pPr>
    </w:p>
    <w:p w14:paraId="4A1CAB8D" w14:textId="0A135D5F" w:rsidR="00FB3345" w:rsidRPr="00043245" w:rsidRDefault="00FB3345" w:rsidP="00043245">
      <w:pPr>
        <w:pStyle w:val="Textoindependiente"/>
        <w:spacing w:line="276" w:lineRule="auto"/>
        <w:ind w:right="-93"/>
        <w:contextualSpacing/>
        <w:rPr>
          <w:b/>
          <w:bCs/>
          <w:color w:val="000000" w:themeColor="text1"/>
          <w:szCs w:val="24"/>
          <w:lang w:eastAsia="es-CO"/>
        </w:rPr>
      </w:pPr>
      <w:r w:rsidRPr="00043245">
        <w:rPr>
          <w:b/>
          <w:bCs/>
          <w:color w:val="000000" w:themeColor="text1"/>
          <w:szCs w:val="24"/>
          <w:lang w:eastAsia="es-CO"/>
        </w:rPr>
        <w:t xml:space="preserve">2.3. </w:t>
      </w:r>
      <w:r w:rsidR="3E7F70F0" w:rsidRPr="00043245">
        <w:rPr>
          <w:b/>
          <w:bCs/>
          <w:color w:val="000000" w:themeColor="text1"/>
          <w:szCs w:val="24"/>
          <w:lang w:eastAsia="es-CO"/>
        </w:rPr>
        <w:t>N</w:t>
      </w:r>
      <w:r w:rsidRPr="00043245">
        <w:rPr>
          <w:b/>
          <w:bCs/>
          <w:color w:val="000000" w:themeColor="text1"/>
          <w:szCs w:val="24"/>
          <w:lang w:eastAsia="es-CO"/>
        </w:rPr>
        <w:t>úmero de mesadas y tasa de reemplazo.</w:t>
      </w:r>
    </w:p>
    <w:p w14:paraId="07459315" w14:textId="77777777" w:rsidR="00290B19" w:rsidRPr="00043245" w:rsidRDefault="00290B19" w:rsidP="00043245">
      <w:pPr>
        <w:pStyle w:val="Textoindependiente"/>
        <w:spacing w:line="276" w:lineRule="auto"/>
        <w:ind w:right="-93"/>
        <w:contextualSpacing/>
        <w:rPr>
          <w:b/>
          <w:bCs/>
          <w:color w:val="000000" w:themeColor="text1"/>
          <w:szCs w:val="24"/>
          <w:lang w:eastAsia="es-CO"/>
        </w:rPr>
      </w:pPr>
    </w:p>
    <w:p w14:paraId="5CF154F6" w14:textId="000E415F" w:rsidR="00FB3345" w:rsidRPr="00043245" w:rsidRDefault="512F01FA" w:rsidP="00043245">
      <w:pPr>
        <w:pStyle w:val="Textoindependiente"/>
        <w:spacing w:line="276" w:lineRule="auto"/>
        <w:ind w:right="-93"/>
        <w:contextualSpacing/>
        <w:rPr>
          <w:color w:val="000000" w:themeColor="text1"/>
          <w:szCs w:val="24"/>
          <w:lang w:eastAsia="es-CO"/>
        </w:rPr>
      </w:pPr>
      <w:r w:rsidRPr="00043245">
        <w:rPr>
          <w:color w:val="000000" w:themeColor="text1"/>
          <w:szCs w:val="24"/>
          <w:lang w:eastAsia="es-CO"/>
        </w:rPr>
        <w:t>El derecho pensional se concede</w:t>
      </w:r>
      <w:r w:rsidR="00992405" w:rsidRPr="00043245">
        <w:rPr>
          <w:color w:val="000000" w:themeColor="text1"/>
          <w:szCs w:val="24"/>
          <w:lang w:eastAsia="es-CO"/>
        </w:rPr>
        <w:t xml:space="preserve"> por 14 mesadas como reclamó el demandante en su recurso de apelación, si en cuenta se tiene que el derecho se causó antes del 31/07/2011 - </w:t>
      </w:r>
      <w:r w:rsidR="00FB3345" w:rsidRPr="00043245">
        <w:rPr>
          <w:color w:val="000000" w:themeColor="text1"/>
          <w:szCs w:val="24"/>
          <w:lang w:eastAsia="es-CO"/>
        </w:rPr>
        <w:t xml:space="preserve">Par. 6º, Acto Legislativo 01/2005 -, </w:t>
      </w:r>
      <w:r w:rsidR="00992405" w:rsidRPr="00043245">
        <w:rPr>
          <w:color w:val="000000" w:themeColor="text1"/>
          <w:szCs w:val="24"/>
          <w:lang w:eastAsia="es-CO"/>
        </w:rPr>
        <w:t>pues rememórese que los re</w:t>
      </w:r>
      <w:r w:rsidR="00FB3345" w:rsidRPr="00043245">
        <w:rPr>
          <w:color w:val="000000" w:themeColor="text1"/>
          <w:szCs w:val="24"/>
          <w:lang w:eastAsia="es-CO"/>
        </w:rPr>
        <w:t xml:space="preserve">quisitos se alcanzaron </w:t>
      </w:r>
      <w:r w:rsidR="00290B19" w:rsidRPr="00043245">
        <w:rPr>
          <w:color w:val="000000" w:themeColor="text1"/>
          <w:szCs w:val="24"/>
          <w:lang w:eastAsia="es-CO"/>
        </w:rPr>
        <w:t xml:space="preserve">cuando </w:t>
      </w:r>
      <w:r w:rsidR="00992405" w:rsidRPr="00043245">
        <w:rPr>
          <w:color w:val="000000" w:themeColor="text1"/>
          <w:szCs w:val="24"/>
          <w:lang w:eastAsia="es-CO"/>
        </w:rPr>
        <w:t xml:space="preserve">colmó las 1.028,57 semanas, esto es, el 22/10/2009 y no por 13 mesadas como concluyó la a quo, pues circunscribió el pago de la mesada pensional a partir del año 2016, esto es, concomitante a la última reclamación administrativa que presentó el demandante. </w:t>
      </w:r>
      <w:r w:rsidR="54027D9B" w:rsidRPr="00043245">
        <w:rPr>
          <w:color w:val="000000" w:themeColor="text1"/>
          <w:szCs w:val="24"/>
          <w:lang w:eastAsia="es-CO"/>
        </w:rPr>
        <w:t xml:space="preserve">14 mesadas a las que también tiene derecho en la medida que su mesada no superó 3 salarios mínimos como se evidencia en el aparte siguiente. </w:t>
      </w:r>
      <w:r w:rsidR="5610C40A" w:rsidRPr="00043245">
        <w:rPr>
          <w:color w:val="000000" w:themeColor="text1"/>
          <w:szCs w:val="24"/>
          <w:lang w:eastAsia="es-CO"/>
        </w:rPr>
        <w:t>Además, conforme a</w:t>
      </w:r>
      <w:r w:rsidR="65B2B6AB" w:rsidRPr="00043245">
        <w:rPr>
          <w:color w:val="000000" w:themeColor="text1"/>
          <w:szCs w:val="24"/>
          <w:lang w:eastAsia="es-CO"/>
        </w:rPr>
        <w:t xml:space="preserve"> </w:t>
      </w:r>
      <w:r w:rsidR="5610C40A" w:rsidRPr="00043245">
        <w:rPr>
          <w:color w:val="000000" w:themeColor="text1"/>
          <w:szCs w:val="24"/>
          <w:lang w:eastAsia="es-CO"/>
        </w:rPr>
        <w:t>la Ley 71 de 1988 corresponde una tasa de reemplazo del 75%.</w:t>
      </w:r>
    </w:p>
    <w:p w14:paraId="6537F28F" w14:textId="77777777" w:rsidR="00FB3345" w:rsidRPr="00043245" w:rsidRDefault="00FB3345" w:rsidP="00043245">
      <w:pPr>
        <w:pStyle w:val="Textoindependiente"/>
        <w:spacing w:line="276" w:lineRule="auto"/>
        <w:ind w:right="-93"/>
        <w:contextualSpacing/>
        <w:rPr>
          <w:color w:val="000000" w:themeColor="text1"/>
          <w:szCs w:val="24"/>
          <w:lang w:eastAsia="es-CO"/>
        </w:rPr>
      </w:pPr>
    </w:p>
    <w:p w14:paraId="71763128"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b/>
          <w:bCs/>
          <w:color w:val="000000" w:themeColor="text1"/>
          <w:szCs w:val="24"/>
          <w:lang w:eastAsia="es-CO"/>
        </w:rPr>
      </w:pPr>
      <w:r w:rsidRPr="00043245">
        <w:rPr>
          <w:rFonts w:ascii="Arial" w:hAnsi="Arial" w:cs="Arial"/>
          <w:b/>
          <w:bCs/>
          <w:color w:val="000000" w:themeColor="text1"/>
          <w:szCs w:val="24"/>
          <w:lang w:eastAsia="es-CO"/>
        </w:rPr>
        <w:t>2.</w:t>
      </w:r>
      <w:r w:rsidR="009A4E98" w:rsidRPr="00043245">
        <w:rPr>
          <w:rFonts w:ascii="Arial" w:hAnsi="Arial" w:cs="Arial"/>
          <w:b/>
          <w:bCs/>
          <w:color w:val="000000" w:themeColor="text1"/>
          <w:szCs w:val="24"/>
          <w:lang w:eastAsia="es-CO"/>
        </w:rPr>
        <w:t>4. Det</w:t>
      </w:r>
      <w:r w:rsidRPr="00043245">
        <w:rPr>
          <w:rFonts w:ascii="Arial" w:hAnsi="Arial" w:cs="Arial"/>
          <w:b/>
          <w:bCs/>
          <w:color w:val="000000" w:themeColor="text1"/>
          <w:szCs w:val="24"/>
          <w:lang w:eastAsia="es-CO"/>
        </w:rPr>
        <w:t xml:space="preserve">erminación del </w:t>
      </w:r>
      <w:proofErr w:type="spellStart"/>
      <w:r w:rsidRPr="00043245">
        <w:rPr>
          <w:rFonts w:ascii="Arial" w:hAnsi="Arial" w:cs="Arial"/>
          <w:b/>
          <w:bCs/>
          <w:color w:val="000000" w:themeColor="text1"/>
          <w:szCs w:val="24"/>
          <w:lang w:eastAsia="es-CO"/>
        </w:rPr>
        <w:t>IBL</w:t>
      </w:r>
      <w:proofErr w:type="spellEnd"/>
      <w:r w:rsidR="009A4E98" w:rsidRPr="00043245">
        <w:rPr>
          <w:rFonts w:ascii="Arial" w:hAnsi="Arial" w:cs="Arial"/>
          <w:b/>
          <w:bCs/>
          <w:color w:val="000000" w:themeColor="text1"/>
          <w:szCs w:val="24"/>
          <w:lang w:eastAsia="es-CO"/>
        </w:rPr>
        <w:t xml:space="preserve"> y monto de la prestación – teórica y prorrata -</w:t>
      </w:r>
    </w:p>
    <w:p w14:paraId="70DF9E56"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24948709"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b/>
          <w:bCs/>
          <w:color w:val="000000" w:themeColor="text1"/>
          <w:szCs w:val="24"/>
          <w:lang w:eastAsia="es-CO"/>
        </w:rPr>
      </w:pPr>
      <w:r w:rsidRPr="00043245">
        <w:rPr>
          <w:rFonts w:ascii="Arial" w:hAnsi="Arial" w:cs="Arial"/>
          <w:b/>
          <w:bCs/>
          <w:color w:val="000000" w:themeColor="text1"/>
          <w:szCs w:val="24"/>
          <w:lang w:eastAsia="es-CO"/>
        </w:rPr>
        <w:t>2.4.1. Fundamento jurídico</w:t>
      </w:r>
    </w:p>
    <w:p w14:paraId="44E871BC"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7F5F20A5" w14:textId="08D029C0" w:rsidR="001E140C" w:rsidRPr="00043245" w:rsidRDefault="009A4E98" w:rsidP="00043245">
      <w:pPr>
        <w:autoSpaceDE w:val="0"/>
        <w:autoSpaceDN w:val="0"/>
        <w:adjustRightInd w:val="0"/>
        <w:spacing w:line="276" w:lineRule="auto"/>
        <w:contextualSpacing/>
        <w:jc w:val="both"/>
        <w:rPr>
          <w:rFonts w:ascii="Arial" w:hAnsi="Arial" w:cs="Arial"/>
          <w:szCs w:val="24"/>
          <w:lang w:val="es-CO"/>
        </w:rPr>
      </w:pPr>
      <w:r w:rsidRPr="00043245">
        <w:rPr>
          <w:rFonts w:ascii="Arial" w:hAnsi="Arial" w:cs="Arial"/>
          <w:szCs w:val="24"/>
          <w:lang w:val="es-CO"/>
        </w:rPr>
        <w:t>La Sala Laboral de la Corte Suprema de Justicia</w:t>
      </w:r>
      <w:r w:rsidRPr="00043245">
        <w:rPr>
          <w:rStyle w:val="Refdenotaalpie"/>
          <w:rFonts w:ascii="Arial" w:hAnsi="Arial" w:cs="Arial"/>
          <w:szCs w:val="24"/>
          <w:lang w:val="es-CO"/>
        </w:rPr>
        <w:footnoteReference w:id="5"/>
      </w:r>
      <w:r w:rsidRPr="00043245">
        <w:rPr>
          <w:rFonts w:ascii="Arial" w:hAnsi="Arial" w:cs="Arial"/>
          <w:szCs w:val="24"/>
          <w:lang w:val="es-CO"/>
        </w:rPr>
        <w:t xml:space="preserve"> ha enseñado que </w:t>
      </w:r>
      <w:r w:rsidR="00992405" w:rsidRPr="00043245">
        <w:rPr>
          <w:rFonts w:ascii="Arial" w:hAnsi="Arial" w:cs="Arial"/>
          <w:szCs w:val="24"/>
          <w:lang w:val="es-CO"/>
        </w:rPr>
        <w:t>la Ley 71 de 1988</w:t>
      </w:r>
      <w:r w:rsidRPr="00043245">
        <w:rPr>
          <w:rFonts w:ascii="Arial" w:hAnsi="Arial" w:cs="Arial"/>
          <w:szCs w:val="24"/>
          <w:lang w:val="es-CO"/>
        </w:rPr>
        <w:t xml:space="preserve"> como régimen aplicable en virtud de la transición pensional del artículo 36 de la Ley 100/93 únicamente es aplicable para los requisitos de edad, tiempo de servicios y tasa de reemplazo</w:t>
      </w:r>
      <w:r w:rsidR="004871B8" w:rsidRPr="00043245">
        <w:rPr>
          <w:rFonts w:ascii="Arial" w:hAnsi="Arial" w:cs="Arial"/>
          <w:szCs w:val="24"/>
          <w:lang w:val="es-CO"/>
        </w:rPr>
        <w:t>;</w:t>
      </w:r>
      <w:r w:rsidRPr="00043245">
        <w:rPr>
          <w:rFonts w:ascii="Arial" w:hAnsi="Arial" w:cs="Arial"/>
          <w:szCs w:val="24"/>
          <w:lang w:val="es-CO"/>
        </w:rPr>
        <w:t xml:space="preserve"> por lo que</w:t>
      </w:r>
      <w:r w:rsidR="004871B8" w:rsidRPr="00043245">
        <w:rPr>
          <w:rFonts w:ascii="Arial" w:hAnsi="Arial" w:cs="Arial"/>
          <w:szCs w:val="24"/>
          <w:lang w:val="es-CO"/>
        </w:rPr>
        <w:t>,</w:t>
      </w:r>
      <w:r w:rsidRPr="00043245">
        <w:rPr>
          <w:rFonts w:ascii="Arial" w:hAnsi="Arial" w:cs="Arial"/>
          <w:szCs w:val="24"/>
          <w:lang w:val="es-CO"/>
        </w:rPr>
        <w:t xml:space="preserve"> la base salarial de la pensión se determinará, para el caso de las pensiones en convenio con el reino de España, tal como lo exige el artículo 9º de la Ley 1112/2006.</w:t>
      </w:r>
    </w:p>
    <w:p w14:paraId="144A5D23" w14:textId="77777777" w:rsidR="001E140C" w:rsidRPr="00043245" w:rsidRDefault="001E140C" w:rsidP="00043245">
      <w:pPr>
        <w:autoSpaceDE w:val="0"/>
        <w:autoSpaceDN w:val="0"/>
        <w:adjustRightInd w:val="0"/>
        <w:spacing w:line="276" w:lineRule="auto"/>
        <w:contextualSpacing/>
        <w:jc w:val="both"/>
        <w:rPr>
          <w:rFonts w:ascii="Arial" w:hAnsi="Arial" w:cs="Arial"/>
          <w:szCs w:val="24"/>
          <w:lang w:val="es-CO"/>
        </w:rPr>
      </w:pPr>
    </w:p>
    <w:p w14:paraId="0C99401A" w14:textId="0AC46660" w:rsidR="00B349B2" w:rsidRPr="00043245" w:rsidRDefault="001E140C" w:rsidP="00043245">
      <w:pPr>
        <w:autoSpaceDE w:val="0"/>
        <w:autoSpaceDN w:val="0"/>
        <w:adjustRightInd w:val="0"/>
        <w:spacing w:line="276" w:lineRule="auto"/>
        <w:contextualSpacing/>
        <w:jc w:val="both"/>
        <w:rPr>
          <w:rFonts w:ascii="Arial" w:hAnsi="Arial" w:cs="Arial"/>
          <w:color w:val="000000" w:themeColor="text1"/>
          <w:szCs w:val="24"/>
          <w:highlight w:val="yellow"/>
          <w:lang w:eastAsia="es-CO"/>
        </w:rPr>
      </w:pPr>
      <w:r w:rsidRPr="00043245">
        <w:rPr>
          <w:rFonts w:ascii="Arial" w:hAnsi="Arial" w:cs="Arial"/>
          <w:szCs w:val="24"/>
          <w:lang w:val="es-CO"/>
        </w:rPr>
        <w:lastRenderedPageBreak/>
        <w:t>Normativa que establece la obligación</w:t>
      </w:r>
      <w:r w:rsidR="00B349B2" w:rsidRPr="00043245">
        <w:rPr>
          <w:rFonts w:ascii="Arial" w:hAnsi="Arial" w:cs="Arial"/>
          <w:color w:val="000000" w:themeColor="text1"/>
          <w:szCs w:val="24"/>
          <w:lang w:eastAsia="es-CO"/>
        </w:rPr>
        <w:t xml:space="preserve"> de las entidades de seguridad social, </w:t>
      </w:r>
      <w:r w:rsidRPr="00043245">
        <w:rPr>
          <w:rFonts w:ascii="Arial" w:hAnsi="Arial" w:cs="Arial"/>
          <w:color w:val="000000" w:themeColor="text1"/>
          <w:szCs w:val="24"/>
          <w:lang w:eastAsia="es-CO"/>
        </w:rPr>
        <w:t xml:space="preserve">al momento </w:t>
      </w:r>
      <w:r w:rsidR="00B349B2" w:rsidRPr="00043245">
        <w:rPr>
          <w:rFonts w:ascii="Arial" w:hAnsi="Arial" w:cs="Arial"/>
          <w:color w:val="000000" w:themeColor="text1"/>
          <w:szCs w:val="24"/>
          <w:lang w:eastAsia="es-CO"/>
        </w:rPr>
        <w:t xml:space="preserve">de verificar </w:t>
      </w:r>
      <w:r w:rsidRPr="00043245">
        <w:rPr>
          <w:rFonts w:ascii="Arial" w:hAnsi="Arial" w:cs="Arial"/>
          <w:color w:val="000000" w:themeColor="text1"/>
          <w:szCs w:val="24"/>
          <w:lang w:eastAsia="es-CO"/>
        </w:rPr>
        <w:t>el monto de la pensión, tener</w:t>
      </w:r>
      <w:r w:rsidR="00B349B2" w:rsidRPr="00043245">
        <w:rPr>
          <w:rFonts w:ascii="Arial" w:hAnsi="Arial" w:cs="Arial"/>
          <w:color w:val="000000" w:themeColor="text1"/>
          <w:szCs w:val="24"/>
          <w:lang w:eastAsia="es-CO"/>
        </w:rPr>
        <w:t xml:space="preserve"> como si todos los aportes </w:t>
      </w:r>
      <w:r w:rsidR="00B349B2" w:rsidRPr="00043245">
        <w:rPr>
          <w:rFonts w:ascii="Arial" w:hAnsi="Arial" w:cs="Arial"/>
          <w:i/>
          <w:iCs/>
          <w:color w:val="000000" w:themeColor="text1"/>
          <w:szCs w:val="24"/>
          <w:lang w:eastAsia="es-CO"/>
        </w:rPr>
        <w:t>–los realizados en Colombia y en España -</w:t>
      </w:r>
      <w:r w:rsidR="00B349B2" w:rsidRPr="00043245">
        <w:rPr>
          <w:rFonts w:ascii="Arial" w:hAnsi="Arial" w:cs="Arial"/>
          <w:color w:val="000000" w:themeColor="text1"/>
          <w:szCs w:val="24"/>
          <w:lang w:eastAsia="es-CO"/>
        </w:rPr>
        <w:t>, s</w:t>
      </w:r>
      <w:r w:rsidRPr="00043245">
        <w:rPr>
          <w:rFonts w:ascii="Arial" w:hAnsi="Arial" w:cs="Arial"/>
          <w:color w:val="000000" w:themeColor="text1"/>
          <w:szCs w:val="24"/>
          <w:lang w:eastAsia="es-CO"/>
        </w:rPr>
        <w:t xml:space="preserve">e le hubieren efectuado a ella </w:t>
      </w:r>
      <w:r w:rsidR="00B349B2" w:rsidRPr="00043245">
        <w:rPr>
          <w:rFonts w:ascii="Arial" w:hAnsi="Arial" w:cs="Arial"/>
          <w:color w:val="000000" w:themeColor="text1"/>
          <w:szCs w:val="24"/>
          <w:lang w:eastAsia="es-CO"/>
        </w:rPr>
        <w:t xml:space="preserve">(pensión teórica) y, después de esto, determinar </w:t>
      </w:r>
      <w:r w:rsidRPr="00043245">
        <w:rPr>
          <w:rFonts w:ascii="Arial" w:hAnsi="Arial" w:cs="Arial"/>
          <w:color w:val="000000" w:themeColor="text1"/>
          <w:szCs w:val="24"/>
          <w:lang w:eastAsia="es-CO"/>
        </w:rPr>
        <w:t>la</w:t>
      </w:r>
      <w:r w:rsidR="00B349B2" w:rsidRPr="00043245">
        <w:rPr>
          <w:rFonts w:ascii="Arial" w:hAnsi="Arial" w:cs="Arial"/>
          <w:color w:val="000000" w:themeColor="text1"/>
          <w:szCs w:val="24"/>
          <w:lang w:eastAsia="es-CO"/>
        </w:rPr>
        <w:t xml:space="preserve"> porción de la pensión teórica </w:t>
      </w:r>
      <w:r w:rsidRPr="00043245">
        <w:rPr>
          <w:rFonts w:ascii="Arial" w:hAnsi="Arial" w:cs="Arial"/>
          <w:color w:val="000000" w:themeColor="text1"/>
          <w:szCs w:val="24"/>
          <w:lang w:eastAsia="es-CO"/>
        </w:rPr>
        <w:t xml:space="preserve">que </w:t>
      </w:r>
      <w:r w:rsidR="00B349B2" w:rsidRPr="00043245">
        <w:rPr>
          <w:rFonts w:ascii="Arial" w:hAnsi="Arial" w:cs="Arial"/>
          <w:color w:val="000000" w:themeColor="text1"/>
          <w:szCs w:val="24"/>
          <w:lang w:eastAsia="es-CO"/>
        </w:rPr>
        <w:t>debe pagar cada institución de los Estados</w:t>
      </w:r>
      <w:r w:rsidR="3354F034" w:rsidRPr="00043245">
        <w:rPr>
          <w:rFonts w:ascii="Arial" w:hAnsi="Arial" w:cs="Arial"/>
          <w:color w:val="000000" w:themeColor="text1"/>
          <w:szCs w:val="24"/>
          <w:lang w:eastAsia="es-CO"/>
        </w:rPr>
        <w:t xml:space="preserve"> </w:t>
      </w:r>
      <w:r w:rsidR="00B349B2" w:rsidRPr="00043245">
        <w:rPr>
          <w:rFonts w:ascii="Arial" w:hAnsi="Arial" w:cs="Arial"/>
          <w:color w:val="000000" w:themeColor="text1"/>
          <w:szCs w:val="24"/>
          <w:lang w:eastAsia="es-CO"/>
        </w:rPr>
        <w:t>partes (pensión prorrata), siendo esa su obligación.</w:t>
      </w:r>
    </w:p>
    <w:p w14:paraId="12F40E89" w14:textId="77777777" w:rsidR="00B349B2" w:rsidRPr="00043245" w:rsidRDefault="00B349B2" w:rsidP="00043245">
      <w:pPr>
        <w:shd w:val="clear" w:color="auto" w:fill="FFFFFF" w:themeFill="background1"/>
        <w:tabs>
          <w:tab w:val="left" w:pos="5197"/>
        </w:tabs>
        <w:spacing w:line="276" w:lineRule="auto"/>
        <w:ind w:firstLine="851"/>
        <w:jc w:val="both"/>
        <w:rPr>
          <w:rFonts w:ascii="Arial" w:hAnsi="Arial" w:cs="Arial"/>
          <w:color w:val="000000" w:themeColor="text1"/>
          <w:szCs w:val="24"/>
          <w:lang w:eastAsia="es-CO"/>
        </w:rPr>
      </w:pPr>
      <w:r w:rsidRPr="00043245">
        <w:rPr>
          <w:rFonts w:ascii="Arial" w:hAnsi="Arial" w:cs="Arial"/>
          <w:color w:val="000000" w:themeColor="text1"/>
          <w:szCs w:val="24"/>
          <w:lang w:eastAsia="es-CO"/>
        </w:rPr>
        <w:t xml:space="preserve"> </w:t>
      </w:r>
    </w:p>
    <w:p w14:paraId="31A849D4"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color w:val="000000" w:themeColor="text1"/>
          <w:szCs w:val="24"/>
          <w:lang w:eastAsia="es-CO"/>
        </w:rPr>
        <w:t>Ahora, para la determinación del</w:t>
      </w:r>
      <w:r w:rsidR="001E140C" w:rsidRPr="00043245">
        <w:rPr>
          <w:rFonts w:ascii="Arial" w:hAnsi="Arial" w:cs="Arial"/>
          <w:color w:val="000000" w:themeColor="text1"/>
          <w:szCs w:val="24"/>
          <w:lang w:eastAsia="es-CO"/>
        </w:rPr>
        <w:t xml:space="preserve"> </w:t>
      </w:r>
      <w:proofErr w:type="spellStart"/>
      <w:r w:rsidR="001E140C" w:rsidRPr="00043245">
        <w:rPr>
          <w:rFonts w:ascii="Arial" w:hAnsi="Arial" w:cs="Arial"/>
          <w:color w:val="000000" w:themeColor="text1"/>
          <w:szCs w:val="24"/>
          <w:lang w:eastAsia="es-CO"/>
        </w:rPr>
        <w:t>IBL</w:t>
      </w:r>
      <w:proofErr w:type="spellEnd"/>
      <w:r w:rsidR="001E140C" w:rsidRPr="00043245">
        <w:rPr>
          <w:rFonts w:ascii="Arial" w:hAnsi="Arial" w:cs="Arial"/>
          <w:color w:val="000000" w:themeColor="text1"/>
          <w:szCs w:val="24"/>
          <w:lang w:eastAsia="es-CO"/>
        </w:rPr>
        <w:t>, es preciso aplicar</w:t>
      </w:r>
      <w:r w:rsidRPr="00043245">
        <w:rPr>
          <w:rFonts w:ascii="Arial" w:hAnsi="Arial" w:cs="Arial"/>
          <w:color w:val="000000" w:themeColor="text1"/>
          <w:szCs w:val="24"/>
          <w:lang w:eastAsia="es-CO"/>
        </w:rPr>
        <w:t xml:space="preserve"> el artículo 15 ibídem, que señala que para el efecto se tomará el promedio de los salarios o rentas sobre las cuales el afiliado haya cotizado en Colombia, “</w:t>
      </w:r>
      <w:r w:rsidRPr="005C0711">
        <w:rPr>
          <w:rFonts w:ascii="Arial" w:hAnsi="Arial" w:cs="Arial"/>
          <w:i/>
          <w:iCs/>
          <w:color w:val="000000" w:themeColor="text1"/>
          <w:sz w:val="22"/>
          <w:szCs w:val="24"/>
          <w:lang w:eastAsia="es-CO"/>
        </w:rPr>
        <w:t>durante los diez (10) años anteriores al reconocimiento o el promedio de todo el tiempo estimado si éste fuere inferior</w:t>
      </w:r>
      <w:r w:rsidRPr="00043245">
        <w:rPr>
          <w:rFonts w:ascii="Arial" w:hAnsi="Arial" w:cs="Arial"/>
          <w:i/>
          <w:iCs/>
          <w:color w:val="000000" w:themeColor="text1"/>
          <w:szCs w:val="24"/>
          <w:lang w:eastAsia="es-CO"/>
        </w:rPr>
        <w:t>”</w:t>
      </w:r>
      <w:r w:rsidRPr="00043245">
        <w:rPr>
          <w:rFonts w:ascii="Arial" w:hAnsi="Arial" w:cs="Arial"/>
          <w:color w:val="000000" w:themeColor="text1"/>
          <w:szCs w:val="24"/>
          <w:lang w:eastAsia="es-CO"/>
        </w:rPr>
        <w:t>; prec</w:t>
      </w:r>
      <w:r w:rsidR="001E140C" w:rsidRPr="00043245">
        <w:rPr>
          <w:rFonts w:ascii="Arial" w:hAnsi="Arial" w:cs="Arial"/>
          <w:color w:val="000000" w:themeColor="text1"/>
          <w:szCs w:val="24"/>
          <w:lang w:eastAsia="es-CO"/>
        </w:rPr>
        <w:t>isando que, si para establecer la base corresponde</w:t>
      </w:r>
      <w:r w:rsidRPr="00043245">
        <w:rPr>
          <w:rFonts w:ascii="Arial" w:hAnsi="Arial" w:cs="Arial"/>
          <w:color w:val="000000" w:themeColor="text1"/>
          <w:szCs w:val="24"/>
          <w:lang w:eastAsia="es-CO"/>
        </w:rPr>
        <w:t xml:space="preserve"> a periodos cubiertos en España, se fijará el periodo antes citado, en relación con la fecha de la última cotización efectuada en Colombia.</w:t>
      </w:r>
    </w:p>
    <w:p w14:paraId="738610EB"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720D9BA5"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color w:val="000000" w:themeColor="text1"/>
          <w:szCs w:val="24"/>
          <w:lang w:eastAsia="es-CO"/>
        </w:rPr>
        <w:t>Una vez obtenido el ingreso base de liquidación, debe darse aplicación al artículo 17</w:t>
      </w:r>
      <w:r w:rsidRPr="00043245">
        <w:rPr>
          <w:rFonts w:ascii="Arial" w:hAnsi="Arial" w:cs="Arial"/>
          <w:i/>
          <w:iCs/>
          <w:color w:val="000000" w:themeColor="text1"/>
          <w:szCs w:val="24"/>
          <w:lang w:eastAsia="es-CO"/>
        </w:rPr>
        <w:t>,</w:t>
      </w:r>
      <w:r w:rsidRPr="00043245">
        <w:rPr>
          <w:rFonts w:ascii="Arial" w:hAnsi="Arial" w:cs="Arial"/>
          <w:color w:val="000000" w:themeColor="text1"/>
          <w:szCs w:val="24"/>
          <w:lang w:eastAsia="es-CO"/>
        </w:rPr>
        <w:t xml:space="preserve"> para establecer con precisión, la cuantía que del mismo debe reconocer cada Estado contratante.</w:t>
      </w:r>
    </w:p>
    <w:p w14:paraId="637805D2"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444667BA" w14:textId="09952568" w:rsidR="00B349B2" w:rsidRPr="00043245" w:rsidRDefault="00B349B2" w:rsidP="00043245">
      <w:pPr>
        <w:shd w:val="clear" w:color="auto" w:fill="FFFFFF" w:themeFill="background1"/>
        <w:tabs>
          <w:tab w:val="left" w:pos="5197"/>
        </w:tabs>
        <w:spacing w:line="276" w:lineRule="auto"/>
        <w:jc w:val="both"/>
        <w:rPr>
          <w:rFonts w:ascii="Arial" w:hAnsi="Arial" w:cs="Arial"/>
          <w:b/>
          <w:bCs/>
          <w:color w:val="000000" w:themeColor="text1"/>
          <w:szCs w:val="24"/>
          <w:lang w:eastAsia="es-CO"/>
        </w:rPr>
      </w:pPr>
      <w:r w:rsidRPr="00043245">
        <w:rPr>
          <w:rFonts w:ascii="Arial" w:hAnsi="Arial" w:cs="Arial"/>
          <w:b/>
          <w:bCs/>
          <w:color w:val="000000" w:themeColor="text1"/>
          <w:szCs w:val="24"/>
          <w:lang w:eastAsia="es-CO"/>
        </w:rPr>
        <w:t>2.</w:t>
      </w:r>
      <w:r w:rsidR="00C70E8F" w:rsidRPr="00043245">
        <w:rPr>
          <w:rFonts w:ascii="Arial" w:hAnsi="Arial" w:cs="Arial"/>
          <w:b/>
          <w:bCs/>
          <w:color w:val="000000" w:themeColor="text1"/>
          <w:szCs w:val="24"/>
          <w:lang w:eastAsia="es-CO"/>
        </w:rPr>
        <w:t>4.</w:t>
      </w:r>
      <w:r w:rsidR="625E1DB1" w:rsidRPr="00043245">
        <w:rPr>
          <w:rFonts w:ascii="Arial" w:hAnsi="Arial" w:cs="Arial"/>
          <w:b/>
          <w:bCs/>
          <w:color w:val="000000" w:themeColor="text1"/>
          <w:szCs w:val="24"/>
          <w:lang w:eastAsia="es-CO"/>
        </w:rPr>
        <w:t>2</w:t>
      </w:r>
      <w:r w:rsidRPr="00043245">
        <w:rPr>
          <w:rFonts w:ascii="Arial" w:hAnsi="Arial" w:cs="Arial"/>
          <w:b/>
          <w:bCs/>
          <w:color w:val="000000" w:themeColor="text1"/>
          <w:szCs w:val="24"/>
          <w:lang w:eastAsia="es-CO"/>
        </w:rPr>
        <w:t xml:space="preserve">. Fundamento fáctico </w:t>
      </w:r>
    </w:p>
    <w:p w14:paraId="463F29E8" w14:textId="77777777" w:rsidR="00B349B2" w:rsidRPr="00043245" w:rsidRDefault="00B349B2" w:rsidP="00043245">
      <w:pPr>
        <w:shd w:val="clear" w:color="auto" w:fill="FFFFFF" w:themeFill="background1"/>
        <w:tabs>
          <w:tab w:val="left" w:pos="5197"/>
        </w:tabs>
        <w:spacing w:line="276" w:lineRule="auto"/>
        <w:jc w:val="both"/>
        <w:rPr>
          <w:rFonts w:ascii="Arial" w:hAnsi="Arial" w:cs="Arial"/>
          <w:b/>
          <w:bCs/>
          <w:color w:val="000000" w:themeColor="text1"/>
          <w:szCs w:val="24"/>
          <w:lang w:eastAsia="es-CO"/>
        </w:rPr>
      </w:pPr>
    </w:p>
    <w:p w14:paraId="09E9E70F" w14:textId="7BEF3300" w:rsidR="00C46B62" w:rsidRPr="00043245" w:rsidRDefault="00377111" w:rsidP="00043245">
      <w:pPr>
        <w:pStyle w:val="Textoindependiente"/>
        <w:spacing w:line="276" w:lineRule="auto"/>
        <w:contextualSpacing/>
        <w:rPr>
          <w:color w:val="000000" w:themeColor="text1"/>
          <w:szCs w:val="24"/>
          <w:lang w:eastAsia="es-CO"/>
        </w:rPr>
      </w:pPr>
      <w:r w:rsidRPr="00043245">
        <w:rPr>
          <w:color w:val="000000" w:themeColor="text1"/>
          <w:szCs w:val="24"/>
          <w:lang w:eastAsia="es-CO"/>
        </w:rPr>
        <w:t>E</w:t>
      </w:r>
      <w:r w:rsidR="00B349B2" w:rsidRPr="00043245">
        <w:rPr>
          <w:color w:val="000000" w:themeColor="text1"/>
          <w:szCs w:val="24"/>
          <w:lang w:eastAsia="es-CO"/>
        </w:rPr>
        <w:t>n el presente caso</w:t>
      </w:r>
      <w:r w:rsidR="00992405" w:rsidRPr="00043245">
        <w:rPr>
          <w:color w:val="000000" w:themeColor="text1"/>
          <w:szCs w:val="24"/>
          <w:lang w:eastAsia="es-CO"/>
        </w:rPr>
        <w:t xml:space="preserve">, al revisar la historia laboral de cotizaciones del demandante se advierte que todas ellas se hicieron por un salario mínimo; en consecuencia, a dicho valor deberá corresponde la pensión del demandante, de la que Colpensiones solo debe pagar la prorrata equivalente al </w:t>
      </w:r>
      <w:r w:rsidR="002741D8" w:rsidRPr="00043245">
        <w:rPr>
          <w:color w:val="000000" w:themeColor="text1"/>
          <w:szCs w:val="24"/>
          <w:lang w:eastAsia="es-CO"/>
        </w:rPr>
        <w:t>91,04%</w:t>
      </w:r>
      <w:r w:rsidR="00992405" w:rsidRPr="00043245">
        <w:rPr>
          <w:color w:val="000000" w:themeColor="text1"/>
          <w:szCs w:val="24"/>
          <w:lang w:eastAsia="es-CO"/>
        </w:rPr>
        <w:t xml:space="preserve">, si en cuenta se tiene que sumadas la totalidad de semanas que se reportan en ambos países, </w:t>
      </w:r>
      <w:r w:rsidR="002741D8" w:rsidRPr="00043245">
        <w:rPr>
          <w:color w:val="000000" w:themeColor="text1"/>
          <w:szCs w:val="24"/>
          <w:lang w:eastAsia="es-CO"/>
        </w:rPr>
        <w:t>descontando</w:t>
      </w:r>
      <w:r w:rsidR="00992405" w:rsidRPr="00043245">
        <w:rPr>
          <w:color w:val="000000" w:themeColor="text1"/>
          <w:szCs w:val="24"/>
          <w:lang w:eastAsia="es-CO"/>
        </w:rPr>
        <w:t xml:space="preserve"> las simult</w:t>
      </w:r>
      <w:r w:rsidR="51D61703" w:rsidRPr="00043245">
        <w:rPr>
          <w:color w:val="000000" w:themeColor="text1"/>
          <w:szCs w:val="24"/>
          <w:lang w:eastAsia="es-CO"/>
        </w:rPr>
        <w:t>á</w:t>
      </w:r>
      <w:r w:rsidR="00992405" w:rsidRPr="00043245">
        <w:rPr>
          <w:color w:val="000000" w:themeColor="text1"/>
          <w:szCs w:val="24"/>
          <w:lang w:eastAsia="es-CO"/>
        </w:rPr>
        <w:t>neas, arroja un total de</w:t>
      </w:r>
      <w:r w:rsidR="002741D8" w:rsidRPr="00043245">
        <w:rPr>
          <w:color w:val="000000" w:themeColor="text1"/>
          <w:szCs w:val="24"/>
          <w:lang w:eastAsia="es-CO"/>
        </w:rPr>
        <w:t xml:space="preserve"> </w:t>
      </w:r>
      <w:r w:rsidR="002741D8" w:rsidRPr="00043245">
        <w:rPr>
          <w:b/>
          <w:bCs/>
          <w:color w:val="000000" w:themeColor="text1"/>
          <w:szCs w:val="24"/>
          <w:lang w:eastAsia="es-CO"/>
        </w:rPr>
        <w:t>1.063,98</w:t>
      </w:r>
      <w:r w:rsidR="002741D8" w:rsidRPr="00043245">
        <w:rPr>
          <w:color w:val="000000" w:themeColor="text1"/>
          <w:szCs w:val="24"/>
          <w:lang w:eastAsia="es-CO"/>
        </w:rPr>
        <w:t xml:space="preserve"> semanas de las cuales 968,69 fueron aportadas en Colombia y 95,28 en el Reino de España (descontadas las semanas simult</w:t>
      </w:r>
      <w:r w:rsidR="55A787EF" w:rsidRPr="00043245">
        <w:rPr>
          <w:color w:val="000000" w:themeColor="text1"/>
          <w:szCs w:val="24"/>
          <w:lang w:eastAsia="es-CO"/>
        </w:rPr>
        <w:t>á</w:t>
      </w:r>
      <w:r w:rsidR="002741D8" w:rsidRPr="00043245">
        <w:rPr>
          <w:color w:val="000000" w:themeColor="text1"/>
          <w:szCs w:val="24"/>
          <w:lang w:eastAsia="es-CO"/>
        </w:rPr>
        <w:t>neas iguales a 60 ciclos</w:t>
      </w:r>
      <w:r w:rsidR="0E74C049" w:rsidRPr="00043245">
        <w:rPr>
          <w:color w:val="000000" w:themeColor="text1"/>
          <w:szCs w:val="24"/>
          <w:lang w:eastAsia="es-CO"/>
        </w:rPr>
        <w:t xml:space="preserve"> cotizadas en España</w:t>
      </w:r>
      <w:r w:rsidR="002741D8" w:rsidRPr="00043245">
        <w:rPr>
          <w:color w:val="000000" w:themeColor="text1"/>
          <w:szCs w:val="24"/>
          <w:lang w:eastAsia="es-CO"/>
        </w:rPr>
        <w:t xml:space="preserve">); en consecuencia, al efectuar una regla de tres se obtiene que el porcentaje de la pensión prorrata es igual a </w:t>
      </w:r>
      <w:r w:rsidR="002741D8" w:rsidRPr="00043245">
        <w:rPr>
          <w:b/>
          <w:bCs/>
          <w:color w:val="000000" w:themeColor="text1"/>
          <w:szCs w:val="24"/>
          <w:lang w:eastAsia="es-CO"/>
        </w:rPr>
        <w:t xml:space="preserve">91,04% </w:t>
      </w:r>
      <w:r w:rsidR="002741D8" w:rsidRPr="00043245">
        <w:rPr>
          <w:color w:val="000000" w:themeColor="text1"/>
          <w:szCs w:val="24"/>
          <w:lang w:eastAsia="es-CO"/>
        </w:rPr>
        <w:t xml:space="preserve">- </w:t>
      </w:r>
      <w:proofErr w:type="spellStart"/>
      <w:r w:rsidR="002741D8" w:rsidRPr="00043245">
        <w:rPr>
          <w:color w:val="000000" w:themeColor="text1"/>
          <w:szCs w:val="24"/>
          <w:lang w:eastAsia="es-CO"/>
        </w:rPr>
        <w:t>num</w:t>
      </w:r>
      <w:proofErr w:type="spellEnd"/>
      <w:r w:rsidR="002741D8" w:rsidRPr="00043245">
        <w:rPr>
          <w:color w:val="000000" w:themeColor="text1"/>
          <w:szCs w:val="24"/>
          <w:lang w:eastAsia="es-CO"/>
        </w:rPr>
        <w:t>. 3º del art. 17, Ley 1112/06-, mayor a</w:t>
      </w:r>
      <w:r w:rsidR="5BAEFC4B" w:rsidRPr="00043245">
        <w:rPr>
          <w:color w:val="000000" w:themeColor="text1"/>
          <w:szCs w:val="24"/>
          <w:lang w:eastAsia="es-CO"/>
        </w:rPr>
        <w:t xml:space="preserve"> </w:t>
      </w:r>
      <w:r w:rsidR="002741D8" w:rsidRPr="00043245">
        <w:rPr>
          <w:color w:val="000000" w:themeColor="text1"/>
          <w:szCs w:val="24"/>
          <w:lang w:eastAsia="es-CO"/>
        </w:rPr>
        <w:t>l</w:t>
      </w:r>
      <w:r w:rsidR="2DE82608" w:rsidRPr="00043245">
        <w:rPr>
          <w:color w:val="000000" w:themeColor="text1"/>
          <w:szCs w:val="24"/>
          <w:lang w:eastAsia="es-CO"/>
        </w:rPr>
        <w:t>a</w:t>
      </w:r>
      <w:r w:rsidR="002741D8" w:rsidRPr="00043245">
        <w:rPr>
          <w:color w:val="000000" w:themeColor="text1"/>
          <w:szCs w:val="24"/>
          <w:lang w:eastAsia="es-CO"/>
        </w:rPr>
        <w:t xml:space="preserve"> hallado por la </w:t>
      </w:r>
      <w:r w:rsidR="002741D8" w:rsidRPr="00043245">
        <w:rPr>
          <w:i/>
          <w:iCs/>
          <w:color w:val="000000" w:themeColor="text1"/>
          <w:szCs w:val="24"/>
          <w:lang w:eastAsia="es-CO"/>
        </w:rPr>
        <w:t>a quo</w:t>
      </w:r>
      <w:r w:rsidR="002741D8" w:rsidRPr="00043245">
        <w:rPr>
          <w:color w:val="000000" w:themeColor="text1"/>
          <w:szCs w:val="24"/>
          <w:lang w:eastAsia="es-CO"/>
        </w:rPr>
        <w:t xml:space="preserve"> de 88,41%</w:t>
      </w:r>
      <w:r w:rsidR="0907917A" w:rsidRPr="00043245">
        <w:rPr>
          <w:color w:val="000000" w:themeColor="text1"/>
          <w:szCs w:val="24"/>
          <w:lang w:eastAsia="es-CO"/>
        </w:rPr>
        <w:t>, sin que sea posible determinar la operación aritmética que realizó para alcanzar dicho porcentaje.</w:t>
      </w:r>
    </w:p>
    <w:p w14:paraId="1C53AAC1" w14:textId="7695BC08" w:rsidR="00C46B62" w:rsidRPr="00043245" w:rsidRDefault="00C46B62" w:rsidP="00043245">
      <w:pPr>
        <w:pStyle w:val="Textoindependiente"/>
        <w:spacing w:line="276" w:lineRule="auto"/>
        <w:contextualSpacing/>
        <w:rPr>
          <w:color w:val="000000" w:themeColor="text1"/>
          <w:szCs w:val="24"/>
          <w:lang w:eastAsia="es-CO"/>
        </w:rPr>
      </w:pPr>
    </w:p>
    <w:p w14:paraId="61829076" w14:textId="62548D88" w:rsidR="00C46B62" w:rsidRPr="00043245" w:rsidRDefault="0907917A" w:rsidP="00043245">
      <w:pPr>
        <w:pStyle w:val="Textoindependiente"/>
        <w:spacing w:line="276" w:lineRule="auto"/>
        <w:contextualSpacing/>
        <w:rPr>
          <w:color w:val="000000" w:themeColor="text1"/>
          <w:szCs w:val="24"/>
          <w:lang w:eastAsia="es-CO"/>
        </w:rPr>
      </w:pPr>
      <w:r w:rsidRPr="00043245">
        <w:rPr>
          <w:color w:val="000000" w:themeColor="text1"/>
          <w:szCs w:val="24"/>
          <w:lang w:eastAsia="es-CO"/>
        </w:rPr>
        <w:t xml:space="preserve">Porcentaje mayor al que tiene derecho el demandante y en ese sentido se modificará la decisión de primer grado, en la medida que el mismo corresponde a un derecho mínimo e irrenunciable que viene precedido por una apelación del demandante que, aun cuando no abordó el punto anunciado, sí habilita a esta Corporación a </w:t>
      </w:r>
      <w:r w:rsidR="031EC06F" w:rsidRPr="00043245">
        <w:rPr>
          <w:color w:val="000000" w:themeColor="text1"/>
          <w:szCs w:val="24"/>
          <w:lang w:eastAsia="es-CO"/>
        </w:rPr>
        <w:t xml:space="preserve">su verificación y consecuente declaración, tal como lo ha enseñado la Corte Constitucional en sentencia </w:t>
      </w:r>
      <w:r w:rsidR="11635BC3" w:rsidRPr="00043245">
        <w:rPr>
          <w:color w:val="000000" w:themeColor="text1"/>
          <w:szCs w:val="24"/>
          <w:lang w:eastAsia="es-CO"/>
        </w:rPr>
        <w:t>C-968/2003 bajo el entendimiento de que las materias objeto del recurso de apelación incluyen siempre los derechos laborales mínimos irrenunciables del trabajador.</w:t>
      </w:r>
    </w:p>
    <w:p w14:paraId="2CEA97CF" w14:textId="468B7AAF" w:rsidR="04F04372" w:rsidRPr="00043245" w:rsidRDefault="04F04372" w:rsidP="00043245">
      <w:pPr>
        <w:pStyle w:val="Textoindependiente"/>
        <w:spacing w:line="276" w:lineRule="auto"/>
        <w:contextualSpacing/>
        <w:rPr>
          <w:color w:val="000000" w:themeColor="text1"/>
          <w:szCs w:val="24"/>
          <w:lang w:eastAsia="es-CO"/>
        </w:rPr>
      </w:pPr>
    </w:p>
    <w:p w14:paraId="1EE65943" w14:textId="5DB8DC75" w:rsidR="00B349B2" w:rsidRPr="00043245" w:rsidRDefault="00346A9E" w:rsidP="00043245">
      <w:pPr>
        <w:shd w:val="clear" w:color="auto" w:fill="FFFFFF" w:themeFill="background1"/>
        <w:tabs>
          <w:tab w:val="left" w:pos="5197"/>
        </w:tabs>
        <w:spacing w:line="276" w:lineRule="auto"/>
        <w:jc w:val="both"/>
        <w:rPr>
          <w:rFonts w:ascii="Arial" w:eastAsiaTheme="minorEastAsia" w:hAnsi="Arial" w:cs="Arial"/>
          <w:b/>
          <w:bCs/>
          <w:color w:val="000000" w:themeColor="text1"/>
          <w:szCs w:val="24"/>
          <w:lang w:eastAsia="es-CO"/>
        </w:rPr>
      </w:pPr>
      <w:r w:rsidRPr="00043245">
        <w:rPr>
          <w:rFonts w:ascii="Arial" w:eastAsiaTheme="minorEastAsia" w:hAnsi="Arial" w:cs="Arial"/>
          <w:b/>
          <w:bCs/>
          <w:color w:val="000000" w:themeColor="text1"/>
          <w:szCs w:val="24"/>
          <w:lang w:eastAsia="es-CO"/>
        </w:rPr>
        <w:t xml:space="preserve">2.5. Del </w:t>
      </w:r>
      <w:r w:rsidR="06CF2136" w:rsidRPr="00043245">
        <w:rPr>
          <w:rFonts w:ascii="Arial" w:eastAsiaTheme="minorEastAsia" w:hAnsi="Arial" w:cs="Arial"/>
          <w:b/>
          <w:bCs/>
          <w:color w:val="000000" w:themeColor="text1"/>
          <w:szCs w:val="24"/>
          <w:lang w:eastAsia="es-CO"/>
        </w:rPr>
        <w:t>disfrute</w:t>
      </w:r>
      <w:r w:rsidR="4CD2F85F" w:rsidRPr="00043245">
        <w:rPr>
          <w:rFonts w:ascii="Arial" w:eastAsiaTheme="minorEastAsia" w:hAnsi="Arial" w:cs="Arial"/>
          <w:b/>
          <w:bCs/>
          <w:color w:val="000000" w:themeColor="text1"/>
          <w:szCs w:val="24"/>
          <w:lang w:eastAsia="es-CO"/>
        </w:rPr>
        <w:t xml:space="preserve"> pensional </w:t>
      </w:r>
    </w:p>
    <w:p w14:paraId="13C973D0" w14:textId="454C3887" w:rsidR="00B349B2" w:rsidRPr="00043245" w:rsidRDefault="00B349B2" w:rsidP="00043245">
      <w:pPr>
        <w:shd w:val="clear" w:color="auto" w:fill="FFFFFF" w:themeFill="background1"/>
        <w:tabs>
          <w:tab w:val="left" w:pos="5197"/>
        </w:tabs>
        <w:spacing w:line="276" w:lineRule="auto"/>
        <w:jc w:val="both"/>
        <w:rPr>
          <w:rFonts w:ascii="Arial" w:eastAsiaTheme="minorEastAsia" w:hAnsi="Arial" w:cs="Arial"/>
          <w:b/>
          <w:bCs/>
          <w:color w:val="000000" w:themeColor="text1"/>
          <w:szCs w:val="24"/>
          <w:lang w:eastAsia="es-CO"/>
        </w:rPr>
      </w:pPr>
    </w:p>
    <w:p w14:paraId="792AA1D1" w14:textId="02BC6544" w:rsidR="00B349B2" w:rsidRPr="00043245" w:rsidRDefault="4CD2F85F" w:rsidP="00043245">
      <w:pPr>
        <w:shd w:val="clear" w:color="auto" w:fill="FFFFFF" w:themeFill="background1"/>
        <w:tabs>
          <w:tab w:val="left" w:pos="5197"/>
        </w:tabs>
        <w:spacing w:line="276" w:lineRule="auto"/>
        <w:jc w:val="both"/>
        <w:rPr>
          <w:rFonts w:ascii="Arial" w:eastAsiaTheme="minorEastAsia" w:hAnsi="Arial" w:cs="Arial"/>
          <w:b/>
          <w:bCs/>
          <w:color w:val="000000" w:themeColor="text1"/>
          <w:szCs w:val="24"/>
          <w:lang w:eastAsia="es-CO"/>
        </w:rPr>
      </w:pPr>
      <w:r w:rsidRPr="00043245">
        <w:rPr>
          <w:rFonts w:ascii="Arial" w:eastAsiaTheme="minorEastAsia" w:hAnsi="Arial" w:cs="Arial"/>
          <w:b/>
          <w:bCs/>
          <w:color w:val="000000" w:themeColor="text1"/>
          <w:szCs w:val="24"/>
          <w:lang w:eastAsia="es-CO"/>
        </w:rPr>
        <w:t>2.5.1. Fundamento normativo</w:t>
      </w:r>
    </w:p>
    <w:p w14:paraId="34B5620D" w14:textId="2355F16E" w:rsidR="00950464" w:rsidRPr="00043245" w:rsidRDefault="00950464" w:rsidP="00043245">
      <w:pPr>
        <w:shd w:val="clear" w:color="auto" w:fill="FFFFFF" w:themeFill="background1"/>
        <w:tabs>
          <w:tab w:val="left" w:pos="5197"/>
        </w:tabs>
        <w:spacing w:line="276" w:lineRule="auto"/>
        <w:jc w:val="both"/>
        <w:rPr>
          <w:rFonts w:ascii="Arial" w:eastAsiaTheme="minorEastAsia" w:hAnsi="Arial" w:cs="Arial"/>
          <w:b/>
          <w:bCs/>
          <w:color w:val="000000" w:themeColor="text1"/>
          <w:szCs w:val="24"/>
          <w:lang w:eastAsia="es-CO"/>
        </w:rPr>
      </w:pPr>
    </w:p>
    <w:p w14:paraId="04B44F42" w14:textId="56FC461F" w:rsidR="00950464" w:rsidRPr="00043245" w:rsidRDefault="14960F16" w:rsidP="00043245">
      <w:pPr>
        <w:spacing w:line="276" w:lineRule="auto"/>
        <w:jc w:val="both"/>
        <w:rPr>
          <w:rFonts w:ascii="Arial" w:hAnsi="Arial" w:cs="Arial"/>
          <w:szCs w:val="24"/>
        </w:rPr>
      </w:pPr>
      <w:r w:rsidRPr="00043245">
        <w:rPr>
          <w:rFonts w:ascii="Arial" w:eastAsia="Arial" w:hAnsi="Arial" w:cs="Arial"/>
          <w:color w:val="000000" w:themeColor="text1"/>
          <w:szCs w:val="24"/>
          <w:lang w:val="es"/>
        </w:rPr>
        <w:t>La gracia de vejez se causa a partir del momento en el cual confluyen en el beneficiario la totalidad de los requisitos de edad y el número de cotizaciones o tiempo de servicios y, se disfruta desde el momento en que se acredite la desafiliación del sistema.</w:t>
      </w:r>
    </w:p>
    <w:p w14:paraId="676D5FB6" w14:textId="524B4D06" w:rsidR="00950464" w:rsidRPr="00043245" w:rsidRDefault="14960F16" w:rsidP="00043245">
      <w:pPr>
        <w:spacing w:line="276" w:lineRule="auto"/>
        <w:jc w:val="both"/>
        <w:rPr>
          <w:rFonts w:ascii="Arial" w:hAnsi="Arial" w:cs="Arial"/>
          <w:szCs w:val="24"/>
        </w:rPr>
      </w:pPr>
      <w:r w:rsidRPr="00043245">
        <w:rPr>
          <w:rFonts w:ascii="Arial" w:eastAsia="Arial" w:hAnsi="Arial" w:cs="Arial"/>
          <w:color w:val="000000" w:themeColor="text1"/>
          <w:szCs w:val="24"/>
          <w:lang w:val="es-ES"/>
        </w:rPr>
        <w:lastRenderedPageBreak/>
        <w:t xml:space="preserve"> </w:t>
      </w:r>
    </w:p>
    <w:p w14:paraId="3431244F" w14:textId="151510D3" w:rsidR="00950464" w:rsidRPr="00043245" w:rsidRDefault="14960F16" w:rsidP="00043245">
      <w:pPr>
        <w:spacing w:line="276" w:lineRule="auto"/>
        <w:jc w:val="both"/>
        <w:rPr>
          <w:rFonts w:ascii="Arial" w:hAnsi="Arial" w:cs="Arial"/>
          <w:szCs w:val="24"/>
        </w:rPr>
      </w:pPr>
      <w:r w:rsidRPr="00043245">
        <w:rPr>
          <w:rFonts w:ascii="Arial" w:eastAsia="Arial" w:hAnsi="Arial" w:cs="Arial"/>
          <w:color w:val="000000" w:themeColor="text1"/>
          <w:szCs w:val="24"/>
          <w:lang w:val="es"/>
        </w:rPr>
        <w:t xml:space="preserve">Al respecto, la Sala de Casación Laboral, en sentencia </w:t>
      </w:r>
      <w:proofErr w:type="spellStart"/>
      <w:r w:rsidRPr="00043245">
        <w:rPr>
          <w:rFonts w:ascii="Arial" w:eastAsia="Arial" w:hAnsi="Arial" w:cs="Arial"/>
          <w:color w:val="000000" w:themeColor="text1"/>
          <w:szCs w:val="24"/>
          <w:lang w:val="es"/>
        </w:rPr>
        <w:t>SL2650</w:t>
      </w:r>
      <w:proofErr w:type="spellEnd"/>
      <w:r w:rsidRPr="00043245">
        <w:rPr>
          <w:rFonts w:ascii="Arial" w:eastAsia="Arial" w:hAnsi="Arial" w:cs="Arial"/>
          <w:color w:val="000000" w:themeColor="text1"/>
          <w:szCs w:val="24"/>
          <w:lang w:val="es"/>
        </w:rPr>
        <w:t>-2020 del 15/07/2020, radicado 55242</w:t>
      </w:r>
      <w:r w:rsidRPr="00043245">
        <w:rPr>
          <w:rFonts w:ascii="Arial" w:eastAsia="Arial" w:hAnsi="Arial" w:cs="Arial"/>
          <w:szCs w:val="24"/>
          <w:lang w:val="es"/>
        </w:rPr>
        <w:t xml:space="preserve">, con ponencia del doctor Gerardo Botero </w:t>
      </w:r>
      <w:r w:rsidRPr="00043245">
        <w:rPr>
          <w:rFonts w:ascii="Arial" w:eastAsia="Arial" w:hAnsi="Arial" w:cs="Arial"/>
          <w:color w:val="000000" w:themeColor="text1"/>
          <w:szCs w:val="24"/>
          <w:lang w:val="es"/>
        </w:rPr>
        <w:t>reiteró lo expuesto en anterior oportunidad por esa Corporación (</w:t>
      </w:r>
      <w:proofErr w:type="spellStart"/>
      <w:r w:rsidRPr="00043245">
        <w:rPr>
          <w:rFonts w:ascii="Arial" w:eastAsia="Arial" w:hAnsi="Arial" w:cs="Arial"/>
          <w:color w:val="000000" w:themeColor="text1"/>
          <w:szCs w:val="24"/>
          <w:lang w:val="es"/>
        </w:rPr>
        <w:t>SL415</w:t>
      </w:r>
      <w:proofErr w:type="spellEnd"/>
      <w:r w:rsidRPr="00043245">
        <w:rPr>
          <w:rFonts w:ascii="Arial" w:eastAsia="Arial" w:hAnsi="Arial" w:cs="Arial"/>
          <w:color w:val="000000" w:themeColor="text1"/>
          <w:szCs w:val="24"/>
          <w:lang w:val="es"/>
        </w:rPr>
        <w:t xml:space="preserve">-2018, </w:t>
      </w:r>
      <w:proofErr w:type="spellStart"/>
      <w:r w:rsidRPr="00043245">
        <w:rPr>
          <w:rFonts w:ascii="Arial" w:eastAsia="Arial" w:hAnsi="Arial" w:cs="Arial"/>
          <w:color w:val="000000" w:themeColor="text1"/>
          <w:szCs w:val="24"/>
          <w:lang w:val="es"/>
        </w:rPr>
        <w:t>SL11895</w:t>
      </w:r>
      <w:proofErr w:type="spellEnd"/>
      <w:r w:rsidRPr="00043245">
        <w:rPr>
          <w:rFonts w:ascii="Arial" w:eastAsia="Arial" w:hAnsi="Arial" w:cs="Arial"/>
          <w:color w:val="000000" w:themeColor="text1"/>
          <w:szCs w:val="24"/>
          <w:lang w:val="es"/>
        </w:rPr>
        <w:t xml:space="preserve">-2017, </w:t>
      </w:r>
      <w:proofErr w:type="spellStart"/>
      <w:r w:rsidRPr="00043245">
        <w:rPr>
          <w:rFonts w:ascii="Arial" w:eastAsia="Arial" w:hAnsi="Arial" w:cs="Arial"/>
          <w:color w:val="000000" w:themeColor="text1"/>
          <w:szCs w:val="24"/>
          <w:lang w:val="es"/>
        </w:rPr>
        <w:t>SL5603</w:t>
      </w:r>
      <w:proofErr w:type="spellEnd"/>
      <w:r w:rsidRPr="00043245">
        <w:rPr>
          <w:rFonts w:ascii="Arial" w:eastAsia="Arial" w:hAnsi="Arial" w:cs="Arial"/>
          <w:color w:val="000000" w:themeColor="text1"/>
          <w:szCs w:val="24"/>
          <w:lang w:val="es"/>
        </w:rPr>
        <w:t xml:space="preserve">-2016), en que por regla general se requiere la manifestación expresa acerca de la desafiliación del sistema y </w:t>
      </w:r>
      <w:r w:rsidRPr="00043245">
        <w:rPr>
          <w:rFonts w:ascii="Arial" w:eastAsia="Arial" w:hAnsi="Arial" w:cs="Arial"/>
          <w:szCs w:val="24"/>
          <w:lang w:val="es"/>
        </w:rPr>
        <w:t>que le corresponde en principio al empleador informar la cesación de cotizaciones por renuncia del trabajador o por reunir los requisitos para acceder a la pensión de vejez; sin embargo a falta de prueba de tal hecho, se puede inferir de las circunstancias particulares que rodean el caso, esto es, de la última cotización y el momento en que alcance el requisito de edad.</w:t>
      </w:r>
    </w:p>
    <w:p w14:paraId="4BA67B46" w14:textId="2726F7D2" w:rsidR="00950464" w:rsidRPr="00043245" w:rsidRDefault="00950464" w:rsidP="00043245">
      <w:pPr>
        <w:spacing w:line="276" w:lineRule="auto"/>
        <w:jc w:val="both"/>
        <w:rPr>
          <w:rFonts w:ascii="Arial" w:eastAsia="Arial" w:hAnsi="Arial" w:cs="Arial"/>
          <w:b/>
          <w:bCs/>
          <w:szCs w:val="24"/>
          <w:lang w:val="es"/>
        </w:rPr>
      </w:pPr>
    </w:p>
    <w:p w14:paraId="51FBB336" w14:textId="5C1DEC77" w:rsidR="00950464" w:rsidRPr="00043245" w:rsidRDefault="1B0EF4CD" w:rsidP="00043245">
      <w:pPr>
        <w:spacing w:line="276" w:lineRule="auto"/>
        <w:jc w:val="both"/>
        <w:rPr>
          <w:rFonts w:ascii="Arial" w:eastAsia="Arial" w:hAnsi="Arial" w:cs="Arial"/>
          <w:b/>
          <w:bCs/>
          <w:szCs w:val="24"/>
          <w:lang w:val="es"/>
        </w:rPr>
      </w:pPr>
      <w:r w:rsidRPr="00043245">
        <w:rPr>
          <w:rFonts w:ascii="Arial" w:eastAsia="Arial" w:hAnsi="Arial" w:cs="Arial"/>
          <w:b/>
          <w:bCs/>
          <w:szCs w:val="24"/>
          <w:lang w:val="es"/>
        </w:rPr>
        <w:t>2.5.2. Fundamento fáctico</w:t>
      </w:r>
    </w:p>
    <w:p w14:paraId="379CDF13" w14:textId="18E979AD" w:rsidR="00950464" w:rsidRPr="00043245" w:rsidRDefault="00950464" w:rsidP="00043245">
      <w:pPr>
        <w:shd w:val="clear" w:color="auto" w:fill="FFFFFF" w:themeFill="background1"/>
        <w:tabs>
          <w:tab w:val="left" w:pos="5197"/>
        </w:tabs>
        <w:spacing w:line="276" w:lineRule="auto"/>
        <w:jc w:val="both"/>
        <w:rPr>
          <w:rFonts w:ascii="Arial" w:eastAsiaTheme="minorEastAsia" w:hAnsi="Arial" w:cs="Arial"/>
          <w:b/>
          <w:bCs/>
          <w:color w:val="000000" w:themeColor="text1"/>
          <w:szCs w:val="24"/>
          <w:lang w:eastAsia="es-CO"/>
        </w:rPr>
      </w:pPr>
    </w:p>
    <w:p w14:paraId="3474C96F" w14:textId="214EBAEF" w:rsidR="00950464" w:rsidRPr="00043245" w:rsidRDefault="14960F16" w:rsidP="00043245">
      <w:pPr>
        <w:shd w:val="clear" w:color="auto" w:fill="FFFFFF" w:themeFill="background1"/>
        <w:tabs>
          <w:tab w:val="left" w:pos="5197"/>
        </w:tabs>
        <w:spacing w:line="276" w:lineRule="auto"/>
        <w:jc w:val="both"/>
        <w:rPr>
          <w:rFonts w:ascii="Arial" w:hAnsi="Arial" w:cs="Arial"/>
          <w:szCs w:val="24"/>
        </w:rPr>
      </w:pPr>
      <w:r w:rsidRPr="00043245">
        <w:rPr>
          <w:rFonts w:ascii="Arial" w:eastAsiaTheme="minorEastAsia" w:hAnsi="Arial" w:cs="Arial"/>
          <w:color w:val="000000" w:themeColor="text1"/>
          <w:szCs w:val="24"/>
          <w:lang w:eastAsia="es-CO"/>
        </w:rPr>
        <w:t>En el evento de ahora, r</w:t>
      </w:r>
      <w:r w:rsidR="7A69F7DF" w:rsidRPr="00043245">
        <w:rPr>
          <w:rFonts w:ascii="Arial" w:hAnsi="Arial" w:cs="Arial"/>
          <w:szCs w:val="24"/>
        </w:rPr>
        <w:t xml:space="preserve">ememórese </w:t>
      </w:r>
      <w:r w:rsidR="6EA227A2" w:rsidRPr="00043245">
        <w:rPr>
          <w:rFonts w:ascii="Arial" w:hAnsi="Arial" w:cs="Arial"/>
          <w:szCs w:val="24"/>
        </w:rPr>
        <w:t xml:space="preserve">que la </w:t>
      </w:r>
      <w:r w:rsidR="6EA227A2" w:rsidRPr="00043245">
        <w:rPr>
          <w:rFonts w:ascii="Arial" w:hAnsi="Arial" w:cs="Arial"/>
          <w:i/>
          <w:iCs/>
          <w:szCs w:val="24"/>
        </w:rPr>
        <w:t>a quo</w:t>
      </w:r>
      <w:r w:rsidR="6EA227A2" w:rsidRPr="00043245">
        <w:rPr>
          <w:rFonts w:ascii="Arial" w:hAnsi="Arial" w:cs="Arial"/>
          <w:szCs w:val="24"/>
        </w:rPr>
        <w:t xml:space="preserve"> circunscribió el disfrute del derecho pensional a la presentación de la última reclamación administrativa – 30/06/2016 -, pues entendió con esta la desafiliación al sistema; no obstante, es pre</w:t>
      </w:r>
      <w:r w:rsidR="0151B8AD" w:rsidRPr="00043245">
        <w:rPr>
          <w:rFonts w:ascii="Arial" w:hAnsi="Arial" w:cs="Arial"/>
          <w:szCs w:val="24"/>
        </w:rPr>
        <w:t>ciso acotar que en el evento de ahora al revisar la historia laboral se advierte el demandante realizó su última cotización como trabajador independiente, esto es, para el 30/06/2010 (</w:t>
      </w:r>
      <w:proofErr w:type="spellStart"/>
      <w:r w:rsidR="0151B8AD" w:rsidRPr="00043245">
        <w:rPr>
          <w:rFonts w:ascii="Arial" w:hAnsi="Arial" w:cs="Arial"/>
          <w:szCs w:val="24"/>
        </w:rPr>
        <w:t>fl</w:t>
      </w:r>
      <w:proofErr w:type="spellEnd"/>
      <w:r w:rsidR="0151B8AD" w:rsidRPr="00043245">
        <w:rPr>
          <w:rFonts w:ascii="Arial" w:hAnsi="Arial" w:cs="Arial"/>
          <w:szCs w:val="24"/>
        </w:rPr>
        <w:t>. 545</w:t>
      </w:r>
      <w:r w:rsidR="1B1BADEC" w:rsidRPr="00043245">
        <w:rPr>
          <w:rFonts w:ascii="Arial" w:hAnsi="Arial" w:cs="Arial"/>
          <w:szCs w:val="24"/>
        </w:rPr>
        <w:t xml:space="preserve">, archivo 09, </w:t>
      </w:r>
      <w:proofErr w:type="spellStart"/>
      <w:r w:rsidR="1B1BADEC" w:rsidRPr="00043245">
        <w:rPr>
          <w:rFonts w:ascii="Arial" w:hAnsi="Arial" w:cs="Arial"/>
          <w:szCs w:val="24"/>
        </w:rPr>
        <w:t>exp</w:t>
      </w:r>
      <w:proofErr w:type="spellEnd"/>
      <w:r w:rsidR="1B1BADEC" w:rsidRPr="00043245">
        <w:rPr>
          <w:rFonts w:ascii="Arial" w:hAnsi="Arial" w:cs="Arial"/>
          <w:szCs w:val="24"/>
        </w:rPr>
        <w:t>. Digital)</w:t>
      </w:r>
      <w:r w:rsidR="3A14399C" w:rsidRPr="00043245">
        <w:rPr>
          <w:rFonts w:ascii="Arial" w:hAnsi="Arial" w:cs="Arial"/>
          <w:szCs w:val="24"/>
        </w:rPr>
        <w:t>, de ahí que el disfrute de su pensión no debía supeditarse al retiro, como se requiere de los trabajadores oficiales y empleados públicos</w:t>
      </w:r>
      <w:r w:rsidR="74A3C24D" w:rsidRPr="00043245">
        <w:rPr>
          <w:rFonts w:ascii="Arial" w:hAnsi="Arial" w:cs="Arial"/>
          <w:szCs w:val="24"/>
        </w:rPr>
        <w:t xml:space="preserve">, sino al día siguiente de la última cotización. </w:t>
      </w:r>
    </w:p>
    <w:p w14:paraId="1255D94D" w14:textId="1B7FD000" w:rsidR="00950464" w:rsidRPr="00043245" w:rsidRDefault="00950464" w:rsidP="00043245">
      <w:pPr>
        <w:spacing w:line="276" w:lineRule="auto"/>
        <w:jc w:val="both"/>
        <w:rPr>
          <w:rFonts w:ascii="Arial" w:hAnsi="Arial" w:cs="Arial"/>
          <w:szCs w:val="24"/>
        </w:rPr>
      </w:pPr>
    </w:p>
    <w:p w14:paraId="65BF09A8" w14:textId="6EEEB803" w:rsidR="00950464" w:rsidRPr="00043245" w:rsidRDefault="03787F37" w:rsidP="00043245">
      <w:pPr>
        <w:spacing w:line="276" w:lineRule="auto"/>
        <w:jc w:val="both"/>
        <w:rPr>
          <w:rFonts w:ascii="Arial" w:hAnsi="Arial" w:cs="Arial"/>
          <w:b/>
          <w:bCs/>
          <w:szCs w:val="24"/>
        </w:rPr>
      </w:pPr>
      <w:r w:rsidRPr="00043245">
        <w:rPr>
          <w:rFonts w:ascii="Arial" w:hAnsi="Arial" w:cs="Arial"/>
          <w:b/>
          <w:bCs/>
          <w:szCs w:val="24"/>
        </w:rPr>
        <w:t>2.6. De la prescripción y retroactivo pensional</w:t>
      </w:r>
    </w:p>
    <w:p w14:paraId="54072AAA" w14:textId="2F1EF9DE" w:rsidR="00950464" w:rsidRPr="00043245" w:rsidRDefault="00950464" w:rsidP="00043245">
      <w:pPr>
        <w:spacing w:line="276" w:lineRule="auto"/>
        <w:jc w:val="both"/>
        <w:rPr>
          <w:rFonts w:ascii="Arial" w:hAnsi="Arial" w:cs="Arial"/>
          <w:b/>
          <w:bCs/>
          <w:szCs w:val="24"/>
        </w:rPr>
      </w:pPr>
    </w:p>
    <w:p w14:paraId="34C40D71" w14:textId="12481DF8" w:rsidR="00950464" w:rsidRPr="00043245" w:rsidRDefault="03787F37" w:rsidP="00043245">
      <w:pPr>
        <w:spacing w:line="276" w:lineRule="auto"/>
        <w:jc w:val="both"/>
        <w:rPr>
          <w:rFonts w:ascii="Arial" w:hAnsi="Arial" w:cs="Arial"/>
          <w:b/>
          <w:bCs/>
          <w:szCs w:val="24"/>
        </w:rPr>
      </w:pPr>
      <w:r w:rsidRPr="00043245">
        <w:rPr>
          <w:rFonts w:ascii="Arial" w:hAnsi="Arial" w:cs="Arial"/>
          <w:b/>
          <w:bCs/>
          <w:szCs w:val="24"/>
        </w:rPr>
        <w:t>2.6.1. Fundamento normativo</w:t>
      </w:r>
    </w:p>
    <w:p w14:paraId="226155B3" w14:textId="1C1F5BE6" w:rsidR="00950464" w:rsidRPr="00043245" w:rsidRDefault="00950464" w:rsidP="00043245">
      <w:pPr>
        <w:spacing w:line="276" w:lineRule="auto"/>
        <w:jc w:val="both"/>
        <w:rPr>
          <w:rFonts w:ascii="Arial" w:hAnsi="Arial" w:cs="Arial"/>
          <w:szCs w:val="24"/>
        </w:rPr>
      </w:pPr>
    </w:p>
    <w:p w14:paraId="73CCE7CE" w14:textId="4AC70B1F" w:rsidR="00950464" w:rsidRPr="00043245" w:rsidRDefault="03787F37" w:rsidP="00043245">
      <w:pPr>
        <w:spacing w:line="276" w:lineRule="auto"/>
        <w:jc w:val="both"/>
        <w:rPr>
          <w:rFonts w:ascii="Arial" w:hAnsi="Arial" w:cs="Arial"/>
          <w:szCs w:val="24"/>
        </w:rPr>
      </w:pPr>
      <w:r w:rsidRPr="00043245">
        <w:rPr>
          <w:rFonts w:ascii="Arial" w:eastAsia="Arial" w:hAnsi="Arial" w:cs="Arial"/>
          <w:szCs w:val="24"/>
          <w:lang w:val="es-ES"/>
        </w:rPr>
        <w:t>El artículo 151 del C.P.L. y de la S.S. estableció el plazo de 3 años para la extinción de los derechos emanados de las leyes sociales, contados a partir de la exigibilidad de la respectiva obligación.</w:t>
      </w:r>
    </w:p>
    <w:p w14:paraId="10D0C07C" w14:textId="7EFCBCEE" w:rsidR="00950464" w:rsidRPr="00043245" w:rsidRDefault="00950464" w:rsidP="00043245">
      <w:pPr>
        <w:spacing w:line="276" w:lineRule="auto"/>
        <w:jc w:val="both"/>
        <w:rPr>
          <w:rFonts w:ascii="Arial" w:eastAsia="Arial" w:hAnsi="Arial" w:cs="Arial"/>
          <w:szCs w:val="24"/>
          <w:lang w:val="es-ES"/>
        </w:rPr>
      </w:pPr>
    </w:p>
    <w:p w14:paraId="161ED7BD" w14:textId="48B8C1FE" w:rsidR="00950464" w:rsidRPr="00043245" w:rsidRDefault="215D428F" w:rsidP="00043245">
      <w:pPr>
        <w:spacing w:line="276" w:lineRule="auto"/>
        <w:jc w:val="both"/>
        <w:rPr>
          <w:rFonts w:ascii="Arial" w:hAnsi="Arial" w:cs="Arial"/>
          <w:szCs w:val="24"/>
        </w:rPr>
      </w:pPr>
      <w:r w:rsidRPr="00043245">
        <w:rPr>
          <w:rFonts w:ascii="Arial" w:eastAsia="Arial" w:hAnsi="Arial" w:cs="Arial"/>
          <w:szCs w:val="24"/>
          <w:lang w:val="es-ES"/>
        </w:rPr>
        <w:t xml:space="preserve">Por otro lado, el fenómeno deletéreo se </w:t>
      </w:r>
      <w:r w:rsidRPr="00043245">
        <w:rPr>
          <w:rFonts w:ascii="Arial" w:eastAsia="Arial" w:hAnsi="Arial" w:cs="Arial"/>
          <w:b/>
          <w:bCs/>
          <w:szCs w:val="24"/>
          <w:lang w:val="es-ES"/>
        </w:rPr>
        <w:t xml:space="preserve">interrumpirá </w:t>
      </w:r>
      <w:r w:rsidRPr="00043245">
        <w:rPr>
          <w:rFonts w:ascii="Arial" w:eastAsia="Arial" w:hAnsi="Arial" w:cs="Arial"/>
          <w:szCs w:val="24"/>
          <w:lang w:val="es-ES"/>
        </w:rPr>
        <w:t xml:space="preserve">con la reclamación, término que volverá a contarse una vez se dé respuesta a la misma, salvo </w:t>
      </w:r>
      <w:proofErr w:type="gramStart"/>
      <w:r w:rsidRPr="00043245">
        <w:rPr>
          <w:rFonts w:ascii="Arial" w:eastAsia="Arial" w:hAnsi="Arial" w:cs="Arial"/>
          <w:szCs w:val="24"/>
          <w:lang w:val="es-ES"/>
        </w:rPr>
        <w:t>que</w:t>
      </w:r>
      <w:proofErr w:type="gramEnd"/>
      <w:r w:rsidRPr="00043245">
        <w:rPr>
          <w:rFonts w:ascii="Arial" w:eastAsia="Arial" w:hAnsi="Arial" w:cs="Arial"/>
          <w:szCs w:val="24"/>
          <w:lang w:val="es-ES"/>
        </w:rPr>
        <w:t xml:space="preserve"> pasado un mes, se adelanten gestiones por el </w:t>
      </w:r>
      <w:proofErr w:type="spellStart"/>
      <w:r w:rsidRPr="00043245">
        <w:rPr>
          <w:rFonts w:ascii="Arial" w:eastAsia="Arial" w:hAnsi="Arial" w:cs="Arial"/>
          <w:szCs w:val="24"/>
          <w:lang w:val="es-ES"/>
        </w:rPr>
        <w:t>petente</w:t>
      </w:r>
      <w:proofErr w:type="spellEnd"/>
      <w:r w:rsidRPr="00043245">
        <w:rPr>
          <w:rFonts w:ascii="Arial" w:eastAsia="Arial" w:hAnsi="Arial" w:cs="Arial"/>
          <w:szCs w:val="24"/>
          <w:lang w:val="es-ES"/>
        </w:rPr>
        <w:t xml:space="preserve"> para el reconocimiento del derecho – art. 6 del C.P.T. y de la S.S. -.</w:t>
      </w:r>
    </w:p>
    <w:p w14:paraId="0F336D74" w14:textId="459CD3B5" w:rsidR="00950464" w:rsidRPr="00043245" w:rsidRDefault="215D428F" w:rsidP="00043245">
      <w:pPr>
        <w:spacing w:line="276" w:lineRule="auto"/>
        <w:jc w:val="both"/>
        <w:rPr>
          <w:rFonts w:ascii="Arial" w:hAnsi="Arial" w:cs="Arial"/>
          <w:szCs w:val="24"/>
        </w:rPr>
      </w:pPr>
      <w:r w:rsidRPr="00043245">
        <w:rPr>
          <w:rFonts w:ascii="Arial" w:eastAsia="Arial" w:hAnsi="Arial" w:cs="Arial"/>
          <w:szCs w:val="24"/>
          <w:lang w:val="es-ES"/>
        </w:rPr>
        <w:t xml:space="preserve"> </w:t>
      </w:r>
    </w:p>
    <w:p w14:paraId="457AC479" w14:textId="6A722B72" w:rsidR="00950464" w:rsidRPr="00043245" w:rsidRDefault="215D428F" w:rsidP="00043245">
      <w:pPr>
        <w:spacing w:line="276" w:lineRule="auto"/>
        <w:jc w:val="both"/>
        <w:rPr>
          <w:rFonts w:ascii="Arial" w:eastAsia="Arial" w:hAnsi="Arial" w:cs="Arial"/>
          <w:b/>
          <w:bCs/>
          <w:i/>
          <w:iCs/>
          <w:szCs w:val="24"/>
          <w:vertAlign w:val="superscript"/>
          <w:lang w:val="es-ES"/>
        </w:rPr>
      </w:pPr>
      <w:r w:rsidRPr="00043245">
        <w:rPr>
          <w:rFonts w:ascii="Arial" w:eastAsia="Arial" w:hAnsi="Arial" w:cs="Arial"/>
          <w:szCs w:val="24"/>
          <w:lang w:val="es-ES"/>
        </w:rPr>
        <w:t xml:space="preserve">Pero además si se trata de prestaciones periódicas – pensiones -, podrá </w:t>
      </w:r>
      <w:r w:rsidRPr="00043245">
        <w:rPr>
          <w:rFonts w:ascii="Arial" w:eastAsia="Arial" w:hAnsi="Arial" w:cs="Arial"/>
          <w:b/>
          <w:bCs/>
          <w:szCs w:val="24"/>
          <w:lang w:val="es-ES"/>
        </w:rPr>
        <w:t>interrumpirse tantas veces</w:t>
      </w:r>
      <w:r w:rsidRPr="00043245">
        <w:rPr>
          <w:rFonts w:ascii="Arial" w:eastAsia="Arial" w:hAnsi="Arial" w:cs="Arial"/>
          <w:szCs w:val="24"/>
          <w:lang w:val="es-ES"/>
        </w:rPr>
        <w:t xml:space="preserve"> como se cause una mesada en cada nueva mensualidad (</w:t>
      </w:r>
      <w:proofErr w:type="spellStart"/>
      <w:r w:rsidRPr="00043245">
        <w:rPr>
          <w:rFonts w:ascii="Arial" w:eastAsia="Arial" w:hAnsi="Arial" w:cs="Arial"/>
          <w:szCs w:val="24"/>
          <w:lang w:val="es-ES"/>
        </w:rPr>
        <w:t>SL41821</w:t>
      </w:r>
      <w:proofErr w:type="spellEnd"/>
      <w:r w:rsidRPr="00043245">
        <w:rPr>
          <w:rFonts w:ascii="Arial" w:eastAsia="Arial" w:hAnsi="Arial" w:cs="Arial"/>
          <w:szCs w:val="24"/>
          <w:lang w:val="es-ES"/>
        </w:rPr>
        <w:t>-2013).</w:t>
      </w:r>
    </w:p>
    <w:p w14:paraId="3EF8FFF0" w14:textId="1C4B17A7" w:rsidR="00950464" w:rsidRPr="00043245" w:rsidRDefault="215D428F" w:rsidP="00043245">
      <w:pPr>
        <w:spacing w:line="276" w:lineRule="auto"/>
        <w:jc w:val="both"/>
        <w:rPr>
          <w:rFonts w:ascii="Arial" w:hAnsi="Arial" w:cs="Arial"/>
          <w:szCs w:val="24"/>
        </w:rPr>
      </w:pPr>
      <w:r w:rsidRPr="00043245">
        <w:rPr>
          <w:rFonts w:ascii="Arial" w:eastAsia="Arial" w:hAnsi="Arial" w:cs="Arial"/>
          <w:i/>
          <w:iCs/>
          <w:szCs w:val="24"/>
          <w:lang w:val="es-ES"/>
        </w:rPr>
        <w:t xml:space="preserve"> </w:t>
      </w:r>
    </w:p>
    <w:p w14:paraId="3CF3FC8D" w14:textId="77CE2752" w:rsidR="00950464" w:rsidRPr="00043245" w:rsidRDefault="215D428F" w:rsidP="00043245">
      <w:pPr>
        <w:spacing w:line="276" w:lineRule="auto"/>
        <w:jc w:val="both"/>
        <w:rPr>
          <w:rFonts w:ascii="Arial" w:eastAsia="Arial" w:hAnsi="Arial" w:cs="Arial"/>
          <w:szCs w:val="24"/>
          <w:lang w:val="es-ES"/>
        </w:rPr>
      </w:pPr>
      <w:r w:rsidRPr="00043245">
        <w:rPr>
          <w:rFonts w:ascii="Arial" w:eastAsia="Arial" w:hAnsi="Arial" w:cs="Arial"/>
          <w:szCs w:val="24"/>
          <w:lang w:val="es-ES"/>
        </w:rPr>
        <w:t>Al punto es necesario aclarar que la Sala Laboral de la Corte Suprema de Justicia en varias decisiones ha indicado que tal interrupción solo puede ocurrir por una única vez, aunque sean prestaciones periódicas o de tracto sucesivo, pero solamente cuando se discute del reconocimiento del derecho (</w:t>
      </w:r>
      <w:proofErr w:type="spellStart"/>
      <w:r w:rsidRPr="00043245">
        <w:rPr>
          <w:rFonts w:ascii="Arial" w:eastAsia="Arial" w:hAnsi="Arial" w:cs="Arial"/>
          <w:szCs w:val="24"/>
          <w:lang w:val="es-ES"/>
        </w:rPr>
        <w:t>SL2419</w:t>
      </w:r>
      <w:proofErr w:type="spellEnd"/>
      <w:r w:rsidRPr="00043245">
        <w:rPr>
          <w:rFonts w:ascii="Arial" w:eastAsia="Arial" w:hAnsi="Arial" w:cs="Arial"/>
          <w:szCs w:val="24"/>
          <w:lang w:val="es-ES"/>
        </w:rPr>
        <w:t>-2019). Situación diferente ocurre cuando la interrupción se predica de las mesadas pensionales derivadas de un derecho ya reconocido, evento en el cual la prescripción podrá interrumpirse tantas veces como se cause cada mesada, criterio que esta Colegiatura acogió en decisión del 08/10/2019, rad. 2017-00357-01</w:t>
      </w:r>
      <w:r w:rsidR="7D057551" w:rsidRPr="00043245">
        <w:rPr>
          <w:rFonts w:ascii="Arial" w:eastAsia="Arial" w:hAnsi="Arial" w:cs="Arial"/>
          <w:szCs w:val="24"/>
          <w:lang w:val="es-ES"/>
        </w:rPr>
        <w:t xml:space="preserve"> y que nuevamente se confirmó en decisión del 03/03/2021, rad. 2019-00269-01</w:t>
      </w:r>
      <w:r w:rsidR="5891717D" w:rsidRPr="00043245">
        <w:rPr>
          <w:rFonts w:ascii="Arial" w:eastAsia="Arial" w:hAnsi="Arial" w:cs="Arial"/>
          <w:szCs w:val="24"/>
          <w:lang w:val="es-ES"/>
        </w:rPr>
        <w:t>.</w:t>
      </w:r>
    </w:p>
    <w:p w14:paraId="4A32DEEA" w14:textId="23BE9328" w:rsidR="00950464" w:rsidRPr="00043245" w:rsidRDefault="00950464" w:rsidP="00043245">
      <w:pPr>
        <w:spacing w:line="276" w:lineRule="auto"/>
        <w:jc w:val="both"/>
        <w:rPr>
          <w:rFonts w:ascii="Arial" w:eastAsia="Arial" w:hAnsi="Arial" w:cs="Arial"/>
          <w:szCs w:val="24"/>
          <w:lang w:val="es-ES"/>
        </w:rPr>
      </w:pPr>
    </w:p>
    <w:p w14:paraId="7A433331" w14:textId="074010FF" w:rsidR="00950464" w:rsidRPr="00043245" w:rsidRDefault="5891717D" w:rsidP="00043245">
      <w:pPr>
        <w:spacing w:line="276" w:lineRule="auto"/>
        <w:jc w:val="both"/>
        <w:rPr>
          <w:rFonts w:ascii="Arial" w:eastAsia="Arial" w:hAnsi="Arial" w:cs="Arial"/>
          <w:szCs w:val="24"/>
          <w:lang w:val="es-ES"/>
        </w:rPr>
      </w:pPr>
      <w:r w:rsidRPr="00043245">
        <w:rPr>
          <w:rFonts w:ascii="Arial" w:eastAsia="Arial" w:hAnsi="Arial" w:cs="Arial"/>
          <w:szCs w:val="24"/>
          <w:lang w:val="es-ES"/>
        </w:rPr>
        <w:lastRenderedPageBreak/>
        <w:t xml:space="preserve">Finalmente, al tenor del artículo 6° del </w:t>
      </w:r>
      <w:proofErr w:type="spellStart"/>
      <w:r w:rsidRPr="00043245">
        <w:rPr>
          <w:rFonts w:ascii="Arial" w:eastAsia="Arial" w:hAnsi="Arial" w:cs="Arial"/>
          <w:szCs w:val="24"/>
          <w:lang w:val="es-ES"/>
        </w:rPr>
        <w:t>CPL</w:t>
      </w:r>
      <w:proofErr w:type="spellEnd"/>
      <w:r w:rsidRPr="00043245">
        <w:rPr>
          <w:rFonts w:ascii="Arial" w:eastAsia="Arial" w:hAnsi="Arial" w:cs="Arial"/>
          <w:szCs w:val="24"/>
          <w:lang w:val="es-ES"/>
        </w:rPr>
        <w:t xml:space="preserve"> y de la SS el término de prescripción se </w:t>
      </w:r>
      <w:r w:rsidRPr="00043245">
        <w:rPr>
          <w:rFonts w:ascii="Arial" w:eastAsia="Arial" w:hAnsi="Arial" w:cs="Arial"/>
          <w:b/>
          <w:bCs/>
          <w:szCs w:val="24"/>
          <w:lang w:val="es-ES"/>
        </w:rPr>
        <w:t>suspenderá</w:t>
      </w:r>
      <w:r w:rsidRPr="00043245">
        <w:rPr>
          <w:rFonts w:ascii="Arial" w:eastAsia="Arial" w:hAnsi="Arial" w:cs="Arial"/>
          <w:szCs w:val="24"/>
          <w:lang w:val="es-ES"/>
        </w:rPr>
        <w:t xml:space="preserve"> hasta que se agote la reclamación administrativa.</w:t>
      </w:r>
    </w:p>
    <w:p w14:paraId="4E1A1127" w14:textId="7A6A7DCD" w:rsidR="00950464" w:rsidRPr="00043245" w:rsidRDefault="00950464" w:rsidP="00043245">
      <w:pPr>
        <w:spacing w:line="276" w:lineRule="auto"/>
        <w:jc w:val="both"/>
        <w:rPr>
          <w:rFonts w:ascii="Arial" w:hAnsi="Arial" w:cs="Arial"/>
          <w:szCs w:val="24"/>
        </w:rPr>
      </w:pPr>
    </w:p>
    <w:p w14:paraId="490B782B" w14:textId="47E11FCC" w:rsidR="00950464" w:rsidRPr="00043245" w:rsidRDefault="442CDEBC" w:rsidP="00043245">
      <w:pPr>
        <w:spacing w:line="276" w:lineRule="auto"/>
        <w:jc w:val="both"/>
        <w:rPr>
          <w:rFonts w:ascii="Arial" w:eastAsia="Arial" w:hAnsi="Arial" w:cs="Arial"/>
          <w:b/>
          <w:bCs/>
          <w:szCs w:val="24"/>
        </w:rPr>
      </w:pPr>
      <w:r w:rsidRPr="00043245">
        <w:rPr>
          <w:rFonts w:ascii="Arial" w:eastAsia="Arial" w:hAnsi="Arial" w:cs="Arial"/>
          <w:b/>
          <w:bCs/>
          <w:szCs w:val="24"/>
        </w:rPr>
        <w:t>2.6.2. Fundamento fáctico</w:t>
      </w:r>
    </w:p>
    <w:p w14:paraId="5050563D" w14:textId="0989CC3E" w:rsidR="00950464" w:rsidRPr="00043245" w:rsidRDefault="003B5CE0" w:rsidP="00043245">
      <w:pPr>
        <w:spacing w:line="276" w:lineRule="auto"/>
        <w:jc w:val="both"/>
        <w:rPr>
          <w:rFonts w:ascii="Arial" w:hAnsi="Arial" w:cs="Arial"/>
          <w:szCs w:val="24"/>
        </w:rPr>
      </w:pPr>
      <w:r w:rsidRPr="00043245">
        <w:rPr>
          <w:rFonts w:ascii="Arial" w:hAnsi="Arial" w:cs="Arial"/>
          <w:szCs w:val="24"/>
        </w:rPr>
        <w:br/>
      </w:r>
      <w:r w:rsidR="173656AF" w:rsidRPr="00043245">
        <w:rPr>
          <w:rFonts w:ascii="Arial" w:hAnsi="Arial" w:cs="Arial"/>
          <w:szCs w:val="24"/>
        </w:rPr>
        <w:t>E</w:t>
      </w:r>
      <w:r w:rsidR="71695A8E" w:rsidRPr="00043245">
        <w:rPr>
          <w:rFonts w:ascii="Arial" w:hAnsi="Arial" w:cs="Arial"/>
          <w:szCs w:val="24"/>
        </w:rPr>
        <w:t>l</w:t>
      </w:r>
      <w:r w:rsidR="02D1C3EE" w:rsidRPr="00043245">
        <w:rPr>
          <w:rFonts w:ascii="Arial" w:hAnsi="Arial" w:cs="Arial"/>
          <w:szCs w:val="24"/>
        </w:rPr>
        <w:t xml:space="preserve"> 29/12/2014</w:t>
      </w:r>
      <w:r w:rsidR="02D1C3EE" w:rsidRPr="00043245">
        <w:rPr>
          <w:rFonts w:ascii="Arial" w:hAnsi="Arial" w:cs="Arial"/>
          <w:b/>
          <w:bCs/>
          <w:szCs w:val="24"/>
        </w:rPr>
        <w:t xml:space="preserve"> </w:t>
      </w:r>
      <w:r w:rsidR="02D1C3EE" w:rsidRPr="00043245">
        <w:rPr>
          <w:rFonts w:ascii="Arial" w:hAnsi="Arial" w:cs="Arial"/>
          <w:szCs w:val="24"/>
        </w:rPr>
        <w:t xml:space="preserve">el </w:t>
      </w:r>
      <w:r w:rsidR="71695A8E" w:rsidRPr="00043245">
        <w:rPr>
          <w:rFonts w:ascii="Arial" w:hAnsi="Arial" w:cs="Arial"/>
          <w:szCs w:val="24"/>
        </w:rPr>
        <w:t>demandante realizó</w:t>
      </w:r>
      <w:r w:rsidR="00950464" w:rsidRPr="00043245">
        <w:rPr>
          <w:rFonts w:ascii="Arial" w:hAnsi="Arial" w:cs="Arial"/>
          <w:szCs w:val="24"/>
        </w:rPr>
        <w:t xml:space="preserve"> una reclamación administrativa de su derecho pensional</w:t>
      </w:r>
      <w:r w:rsidR="33509CDA" w:rsidRPr="00043245">
        <w:rPr>
          <w:rFonts w:ascii="Arial" w:hAnsi="Arial" w:cs="Arial"/>
          <w:szCs w:val="24"/>
        </w:rPr>
        <w:t>,</w:t>
      </w:r>
      <w:r w:rsidR="00950464" w:rsidRPr="00043245">
        <w:rPr>
          <w:rFonts w:ascii="Arial" w:hAnsi="Arial" w:cs="Arial"/>
          <w:b/>
          <w:bCs/>
          <w:szCs w:val="24"/>
        </w:rPr>
        <w:t xml:space="preserve"> </w:t>
      </w:r>
      <w:r w:rsidR="00950464" w:rsidRPr="00043245">
        <w:rPr>
          <w:rFonts w:ascii="Arial" w:hAnsi="Arial" w:cs="Arial"/>
          <w:szCs w:val="24"/>
        </w:rPr>
        <w:t>pero ninguna alusión hizo a las semanas que había cotizado en el Reino de España</w:t>
      </w:r>
      <w:r w:rsidR="6B86F64C" w:rsidRPr="00043245">
        <w:rPr>
          <w:rFonts w:ascii="Arial" w:hAnsi="Arial" w:cs="Arial"/>
          <w:szCs w:val="24"/>
        </w:rPr>
        <w:t xml:space="preserve">, de ahí que Colpensiones no tenía </w:t>
      </w:r>
      <w:r w:rsidR="70F399F1" w:rsidRPr="00043245">
        <w:rPr>
          <w:rFonts w:ascii="Arial" w:hAnsi="Arial" w:cs="Arial"/>
          <w:szCs w:val="24"/>
        </w:rPr>
        <w:t>por qué</w:t>
      </w:r>
      <w:r w:rsidR="6B86F64C" w:rsidRPr="00043245">
        <w:rPr>
          <w:rFonts w:ascii="Arial" w:hAnsi="Arial" w:cs="Arial"/>
          <w:szCs w:val="24"/>
        </w:rPr>
        <w:t xml:space="preserve"> conocer dicho hecho con el propósito de resolver la prestación bajo dichos términos; por lo tanto, </w:t>
      </w:r>
      <w:r w:rsidR="74BD2DDC" w:rsidRPr="00043245">
        <w:rPr>
          <w:rFonts w:ascii="Arial" w:hAnsi="Arial" w:cs="Arial"/>
          <w:szCs w:val="24"/>
        </w:rPr>
        <w:t>al ser una reclamación incompleta del derecho, no interrumpe la prescripción</w:t>
      </w:r>
      <w:r w:rsidR="22A27302" w:rsidRPr="00043245">
        <w:rPr>
          <w:rFonts w:ascii="Arial" w:hAnsi="Arial" w:cs="Arial"/>
          <w:szCs w:val="24"/>
        </w:rPr>
        <w:t xml:space="preserve"> pues requiere que el derecho sea “</w:t>
      </w:r>
      <w:r w:rsidR="22A27302" w:rsidRPr="00043245">
        <w:rPr>
          <w:rFonts w:ascii="Arial" w:hAnsi="Arial" w:cs="Arial"/>
          <w:i/>
          <w:iCs/>
          <w:szCs w:val="24"/>
        </w:rPr>
        <w:t>debidamente determinado”</w:t>
      </w:r>
      <w:r w:rsidR="74BD2DDC" w:rsidRPr="00043245">
        <w:rPr>
          <w:rFonts w:ascii="Arial" w:hAnsi="Arial" w:cs="Arial"/>
          <w:szCs w:val="24"/>
        </w:rPr>
        <w:t xml:space="preserve"> - art. 489 del </w:t>
      </w:r>
      <w:proofErr w:type="spellStart"/>
      <w:r w:rsidR="74BD2DDC" w:rsidRPr="00043245">
        <w:rPr>
          <w:rFonts w:ascii="Arial" w:hAnsi="Arial" w:cs="Arial"/>
          <w:szCs w:val="24"/>
        </w:rPr>
        <w:t>C.S.T</w:t>
      </w:r>
      <w:proofErr w:type="spellEnd"/>
      <w:r w:rsidR="74BD2DDC" w:rsidRPr="00043245">
        <w:rPr>
          <w:rFonts w:ascii="Arial" w:hAnsi="Arial" w:cs="Arial"/>
          <w:szCs w:val="24"/>
        </w:rPr>
        <w:t>.-</w:t>
      </w:r>
      <w:r w:rsidR="00950464" w:rsidRPr="00043245">
        <w:rPr>
          <w:rFonts w:ascii="Arial" w:hAnsi="Arial" w:cs="Arial"/>
          <w:szCs w:val="24"/>
        </w:rPr>
        <w:t>(</w:t>
      </w:r>
      <w:proofErr w:type="spellStart"/>
      <w:r w:rsidR="00950464" w:rsidRPr="00043245">
        <w:rPr>
          <w:rFonts w:ascii="Arial" w:hAnsi="Arial" w:cs="Arial"/>
          <w:szCs w:val="24"/>
        </w:rPr>
        <w:t>fl</w:t>
      </w:r>
      <w:proofErr w:type="spellEnd"/>
      <w:r w:rsidR="00950464" w:rsidRPr="00043245">
        <w:rPr>
          <w:rFonts w:ascii="Arial" w:hAnsi="Arial" w:cs="Arial"/>
          <w:szCs w:val="24"/>
        </w:rPr>
        <w:t xml:space="preserve">. 388, archivo 09, </w:t>
      </w:r>
      <w:proofErr w:type="spellStart"/>
      <w:r w:rsidR="00950464" w:rsidRPr="00043245">
        <w:rPr>
          <w:rFonts w:ascii="Arial" w:hAnsi="Arial" w:cs="Arial"/>
          <w:szCs w:val="24"/>
        </w:rPr>
        <w:t>exp</w:t>
      </w:r>
      <w:proofErr w:type="spellEnd"/>
      <w:r w:rsidR="00950464" w:rsidRPr="00043245">
        <w:rPr>
          <w:rFonts w:ascii="Arial" w:hAnsi="Arial" w:cs="Arial"/>
          <w:szCs w:val="24"/>
        </w:rPr>
        <w:t>. Digital).</w:t>
      </w:r>
    </w:p>
    <w:p w14:paraId="4415CCE0" w14:textId="1361936E" w:rsidR="00950464" w:rsidRPr="00043245" w:rsidRDefault="00950464" w:rsidP="00043245">
      <w:pPr>
        <w:spacing w:line="276" w:lineRule="auto"/>
        <w:jc w:val="both"/>
        <w:rPr>
          <w:rFonts w:ascii="Arial" w:hAnsi="Arial" w:cs="Arial"/>
          <w:szCs w:val="24"/>
        </w:rPr>
      </w:pPr>
    </w:p>
    <w:p w14:paraId="313F76F8" w14:textId="4974E5C6" w:rsidR="00950464" w:rsidRPr="00043245" w:rsidRDefault="00950464" w:rsidP="00043245">
      <w:pPr>
        <w:spacing w:line="276" w:lineRule="auto"/>
        <w:jc w:val="both"/>
        <w:rPr>
          <w:rFonts w:ascii="Arial" w:hAnsi="Arial" w:cs="Arial"/>
          <w:szCs w:val="24"/>
        </w:rPr>
      </w:pPr>
      <w:r w:rsidRPr="00043245">
        <w:rPr>
          <w:rFonts w:ascii="Arial" w:hAnsi="Arial" w:cs="Arial"/>
          <w:szCs w:val="24"/>
        </w:rPr>
        <w:t xml:space="preserve">Luego, el </w:t>
      </w:r>
      <w:r w:rsidRPr="00043245">
        <w:rPr>
          <w:rFonts w:ascii="Arial" w:hAnsi="Arial" w:cs="Arial"/>
          <w:b/>
          <w:bCs/>
          <w:szCs w:val="24"/>
        </w:rPr>
        <w:t xml:space="preserve">30/06/2016 </w:t>
      </w:r>
      <w:r w:rsidR="315A1457" w:rsidRPr="00043245">
        <w:rPr>
          <w:rFonts w:ascii="Arial" w:hAnsi="Arial" w:cs="Arial"/>
          <w:szCs w:val="24"/>
        </w:rPr>
        <w:t xml:space="preserve">el demandante </w:t>
      </w:r>
      <w:r w:rsidRPr="00043245">
        <w:rPr>
          <w:rFonts w:ascii="Arial" w:hAnsi="Arial" w:cs="Arial"/>
          <w:szCs w:val="24"/>
        </w:rPr>
        <w:t>por primera vez realiza la petición de su derecho pensional de vejez con fundamento en el convenio con el citado Reino (</w:t>
      </w:r>
      <w:proofErr w:type="spellStart"/>
      <w:r w:rsidRPr="00043245">
        <w:rPr>
          <w:rFonts w:ascii="Arial" w:hAnsi="Arial" w:cs="Arial"/>
          <w:szCs w:val="24"/>
        </w:rPr>
        <w:t>fl</w:t>
      </w:r>
      <w:proofErr w:type="spellEnd"/>
      <w:r w:rsidRPr="00043245">
        <w:rPr>
          <w:rFonts w:ascii="Arial" w:hAnsi="Arial" w:cs="Arial"/>
          <w:szCs w:val="24"/>
        </w:rPr>
        <w:t xml:space="preserve">. 396, </w:t>
      </w:r>
      <w:proofErr w:type="spellStart"/>
      <w:r w:rsidRPr="00043245">
        <w:rPr>
          <w:rFonts w:ascii="Arial" w:hAnsi="Arial" w:cs="Arial"/>
          <w:szCs w:val="24"/>
        </w:rPr>
        <w:t>ibidem</w:t>
      </w:r>
      <w:proofErr w:type="spellEnd"/>
      <w:r w:rsidRPr="00043245">
        <w:rPr>
          <w:rFonts w:ascii="Arial" w:hAnsi="Arial" w:cs="Arial"/>
          <w:szCs w:val="24"/>
        </w:rPr>
        <w:t>), que se negó en Resolución SUB 187885 del 05/09/2017</w:t>
      </w:r>
      <w:r w:rsidR="7F83BB79" w:rsidRPr="00043245">
        <w:rPr>
          <w:rFonts w:ascii="Arial" w:hAnsi="Arial" w:cs="Arial"/>
          <w:szCs w:val="24"/>
        </w:rPr>
        <w:t xml:space="preserve"> (</w:t>
      </w:r>
      <w:proofErr w:type="spellStart"/>
      <w:r w:rsidR="7F83BB79" w:rsidRPr="00043245">
        <w:rPr>
          <w:rFonts w:ascii="Arial" w:hAnsi="Arial" w:cs="Arial"/>
          <w:szCs w:val="24"/>
        </w:rPr>
        <w:t>ibidem</w:t>
      </w:r>
      <w:proofErr w:type="spellEnd"/>
      <w:r w:rsidR="7F83BB79" w:rsidRPr="00043245">
        <w:rPr>
          <w:rFonts w:ascii="Arial" w:hAnsi="Arial" w:cs="Arial"/>
          <w:szCs w:val="24"/>
        </w:rPr>
        <w:t>)</w:t>
      </w:r>
      <w:r w:rsidRPr="00043245">
        <w:rPr>
          <w:rFonts w:ascii="Arial" w:hAnsi="Arial" w:cs="Arial"/>
          <w:szCs w:val="24"/>
        </w:rPr>
        <w:t xml:space="preserve"> porque</w:t>
      </w:r>
      <w:r w:rsidR="25EE9033" w:rsidRPr="00043245">
        <w:rPr>
          <w:rFonts w:ascii="Arial" w:hAnsi="Arial" w:cs="Arial"/>
          <w:szCs w:val="24"/>
        </w:rPr>
        <w:t>: i)</w:t>
      </w:r>
      <w:r w:rsidRPr="00043245">
        <w:rPr>
          <w:rFonts w:ascii="Arial" w:hAnsi="Arial" w:cs="Arial"/>
          <w:szCs w:val="24"/>
        </w:rPr>
        <w:t xml:space="preserve"> Colpensiones </w:t>
      </w:r>
      <w:proofErr w:type="spellStart"/>
      <w:r w:rsidRPr="00043245">
        <w:rPr>
          <w:rFonts w:ascii="Arial" w:hAnsi="Arial" w:cs="Arial"/>
          <w:szCs w:val="24"/>
        </w:rPr>
        <w:t>aun</w:t>
      </w:r>
      <w:proofErr w:type="spellEnd"/>
      <w:r w:rsidRPr="00043245">
        <w:rPr>
          <w:rFonts w:ascii="Arial" w:hAnsi="Arial" w:cs="Arial"/>
          <w:szCs w:val="24"/>
        </w:rPr>
        <w:t xml:space="preserve"> no contaba con el formulario ES/CO</w:t>
      </w:r>
      <w:r w:rsidR="442D6CA0" w:rsidRPr="00043245">
        <w:rPr>
          <w:rFonts w:ascii="Arial" w:hAnsi="Arial" w:cs="Arial"/>
          <w:szCs w:val="24"/>
        </w:rPr>
        <w:t xml:space="preserve"> y ii) el número de semanas reportadas 965 eran insuficientes para conceder alguna gracia pensional de vejez. </w:t>
      </w:r>
    </w:p>
    <w:p w14:paraId="33AAB8E2" w14:textId="46708A10" w:rsidR="04F04372" w:rsidRPr="00043245" w:rsidRDefault="04F04372" w:rsidP="00043245">
      <w:pPr>
        <w:spacing w:line="276" w:lineRule="auto"/>
        <w:jc w:val="both"/>
        <w:rPr>
          <w:rFonts w:ascii="Arial" w:hAnsi="Arial" w:cs="Arial"/>
          <w:szCs w:val="24"/>
        </w:rPr>
      </w:pPr>
    </w:p>
    <w:p w14:paraId="5FEFD836" w14:textId="18CE23F5" w:rsidR="442D6CA0" w:rsidRPr="00043245" w:rsidRDefault="442D6CA0" w:rsidP="00043245">
      <w:pPr>
        <w:spacing w:line="276" w:lineRule="auto"/>
        <w:jc w:val="both"/>
        <w:rPr>
          <w:rFonts w:ascii="Arial" w:hAnsi="Arial" w:cs="Arial"/>
          <w:szCs w:val="24"/>
        </w:rPr>
      </w:pPr>
      <w:r w:rsidRPr="00043245">
        <w:rPr>
          <w:rFonts w:ascii="Arial" w:hAnsi="Arial" w:cs="Arial"/>
          <w:szCs w:val="24"/>
        </w:rPr>
        <w:t>Finalmente advirtió al peticionario que “</w:t>
      </w:r>
      <w:r w:rsidR="5146FA5F" w:rsidRPr="005C0711">
        <w:rPr>
          <w:rFonts w:ascii="Arial" w:hAnsi="Arial" w:cs="Arial"/>
          <w:sz w:val="22"/>
          <w:szCs w:val="24"/>
        </w:rPr>
        <w:t xml:space="preserve">(…) </w:t>
      </w:r>
      <w:r w:rsidRPr="005C0711">
        <w:rPr>
          <w:rFonts w:ascii="Arial" w:hAnsi="Arial" w:cs="Arial"/>
          <w:i/>
          <w:iCs/>
          <w:sz w:val="22"/>
          <w:szCs w:val="24"/>
        </w:rPr>
        <w:t>con el fin de asegurar la eficacia del conv</w:t>
      </w:r>
      <w:r w:rsidR="3E28A0AB" w:rsidRPr="005C0711">
        <w:rPr>
          <w:rFonts w:ascii="Arial" w:hAnsi="Arial" w:cs="Arial"/>
          <w:i/>
          <w:iCs/>
          <w:sz w:val="22"/>
          <w:szCs w:val="24"/>
        </w:rPr>
        <w:t xml:space="preserve">enio suscrito, una vez el Reino de España remita el formulario ES/CO-02 en atención a las </w:t>
      </w:r>
      <w:r w:rsidR="00352EC7" w:rsidRPr="005C0711">
        <w:rPr>
          <w:rFonts w:ascii="Arial" w:hAnsi="Arial" w:cs="Arial"/>
          <w:i/>
          <w:iCs/>
          <w:sz w:val="22"/>
          <w:szCs w:val="24"/>
        </w:rPr>
        <w:t>solicitudes</w:t>
      </w:r>
      <w:r w:rsidR="3E28A0AB" w:rsidRPr="005C0711">
        <w:rPr>
          <w:rFonts w:ascii="Arial" w:hAnsi="Arial" w:cs="Arial"/>
          <w:i/>
          <w:iCs/>
          <w:sz w:val="22"/>
          <w:szCs w:val="24"/>
        </w:rPr>
        <w:t xml:space="preserve"> elevadas por el Ministerio del Trabajo (…) esta entidad procederá a realizar un nuevo estudio de la prestación para determinar si el señor (…) tiene derecho totalizando los periodos de seguro en los dos Estados, en aplicación del </w:t>
      </w:r>
      <w:r w:rsidR="1D7B1344" w:rsidRPr="005C0711">
        <w:rPr>
          <w:rFonts w:ascii="Arial" w:hAnsi="Arial" w:cs="Arial"/>
          <w:i/>
          <w:iCs/>
          <w:sz w:val="22"/>
          <w:szCs w:val="24"/>
        </w:rPr>
        <w:t>mencionado Convenio</w:t>
      </w:r>
      <w:r w:rsidR="1D7B1344" w:rsidRPr="00043245">
        <w:rPr>
          <w:rFonts w:ascii="Arial" w:hAnsi="Arial" w:cs="Arial"/>
          <w:i/>
          <w:iCs/>
          <w:szCs w:val="24"/>
        </w:rPr>
        <w:t>”</w:t>
      </w:r>
      <w:r w:rsidR="1D7B1344" w:rsidRPr="00043245">
        <w:rPr>
          <w:rFonts w:ascii="Arial" w:hAnsi="Arial" w:cs="Arial"/>
          <w:szCs w:val="24"/>
        </w:rPr>
        <w:t xml:space="preserve"> (</w:t>
      </w:r>
      <w:proofErr w:type="spellStart"/>
      <w:r w:rsidR="1D7B1344" w:rsidRPr="00043245">
        <w:rPr>
          <w:rFonts w:ascii="Arial" w:hAnsi="Arial" w:cs="Arial"/>
          <w:szCs w:val="24"/>
        </w:rPr>
        <w:t>fl</w:t>
      </w:r>
      <w:proofErr w:type="spellEnd"/>
      <w:r w:rsidR="1D7B1344" w:rsidRPr="00043245">
        <w:rPr>
          <w:rFonts w:ascii="Arial" w:hAnsi="Arial" w:cs="Arial"/>
          <w:szCs w:val="24"/>
        </w:rPr>
        <w:t xml:space="preserve">. 401, </w:t>
      </w:r>
      <w:proofErr w:type="spellStart"/>
      <w:r w:rsidR="1D7B1344" w:rsidRPr="00043245">
        <w:rPr>
          <w:rFonts w:ascii="Arial" w:hAnsi="Arial" w:cs="Arial"/>
          <w:szCs w:val="24"/>
        </w:rPr>
        <w:t>ibidem</w:t>
      </w:r>
      <w:proofErr w:type="spellEnd"/>
      <w:r w:rsidR="1D7B1344" w:rsidRPr="00043245">
        <w:rPr>
          <w:rFonts w:ascii="Arial" w:hAnsi="Arial" w:cs="Arial"/>
          <w:szCs w:val="24"/>
        </w:rPr>
        <w:t>).</w:t>
      </w:r>
    </w:p>
    <w:p w14:paraId="6896EED6" w14:textId="2E609ED0" w:rsidR="04F04372" w:rsidRPr="00043245" w:rsidRDefault="04F04372" w:rsidP="00043245">
      <w:pPr>
        <w:spacing w:line="276" w:lineRule="auto"/>
        <w:jc w:val="both"/>
        <w:rPr>
          <w:rFonts w:ascii="Arial" w:hAnsi="Arial" w:cs="Arial"/>
          <w:szCs w:val="24"/>
        </w:rPr>
      </w:pPr>
    </w:p>
    <w:p w14:paraId="3598F643" w14:textId="4EAD3B8F" w:rsidR="7810AE44" w:rsidRPr="00043245" w:rsidRDefault="7810AE44" w:rsidP="00043245">
      <w:pPr>
        <w:spacing w:line="276" w:lineRule="auto"/>
        <w:jc w:val="both"/>
        <w:rPr>
          <w:rFonts w:ascii="Arial" w:hAnsi="Arial" w:cs="Arial"/>
          <w:szCs w:val="24"/>
        </w:rPr>
      </w:pPr>
      <w:r w:rsidRPr="00043245">
        <w:rPr>
          <w:rFonts w:ascii="Arial" w:hAnsi="Arial" w:cs="Arial"/>
          <w:szCs w:val="24"/>
        </w:rPr>
        <w:t xml:space="preserve">Así, se emitió la </w:t>
      </w:r>
      <w:r w:rsidR="005711BE" w:rsidRPr="00043245">
        <w:rPr>
          <w:rFonts w:ascii="Arial" w:hAnsi="Arial" w:cs="Arial"/>
          <w:szCs w:val="24"/>
        </w:rPr>
        <w:t>Resolución SUB 28075 del 31/01/2019,</w:t>
      </w:r>
      <w:r w:rsidR="03341C41" w:rsidRPr="00043245">
        <w:rPr>
          <w:rFonts w:ascii="Arial" w:hAnsi="Arial" w:cs="Arial"/>
          <w:szCs w:val="24"/>
        </w:rPr>
        <w:t xml:space="preserve"> en la que Colpensiones adujo que ya tenía el citado formulario ES/CO-02</w:t>
      </w:r>
      <w:r w:rsidR="005711BE" w:rsidRPr="00043245">
        <w:rPr>
          <w:rFonts w:ascii="Arial" w:hAnsi="Arial" w:cs="Arial"/>
          <w:szCs w:val="24"/>
        </w:rPr>
        <w:t>, nuevamente negó el derecho</w:t>
      </w:r>
      <w:r w:rsidR="6ACF1F2B" w:rsidRPr="00043245">
        <w:rPr>
          <w:rFonts w:ascii="Arial" w:hAnsi="Arial" w:cs="Arial"/>
          <w:szCs w:val="24"/>
        </w:rPr>
        <w:t>,</w:t>
      </w:r>
      <w:r w:rsidR="005711BE" w:rsidRPr="00043245">
        <w:rPr>
          <w:rFonts w:ascii="Arial" w:hAnsi="Arial" w:cs="Arial"/>
          <w:szCs w:val="24"/>
        </w:rPr>
        <w:t xml:space="preserve"> pero por </w:t>
      </w:r>
      <w:r w:rsidR="3F07B588" w:rsidRPr="00043245">
        <w:rPr>
          <w:rFonts w:ascii="Arial" w:hAnsi="Arial" w:cs="Arial"/>
          <w:szCs w:val="24"/>
        </w:rPr>
        <w:t>considerar</w:t>
      </w:r>
      <w:r w:rsidR="005711BE" w:rsidRPr="00043245">
        <w:rPr>
          <w:rFonts w:ascii="Arial" w:hAnsi="Arial" w:cs="Arial"/>
          <w:szCs w:val="24"/>
        </w:rPr>
        <w:t xml:space="preserve"> </w:t>
      </w:r>
      <w:r w:rsidR="1C9BC5B6" w:rsidRPr="00043245">
        <w:rPr>
          <w:rFonts w:ascii="Arial" w:hAnsi="Arial" w:cs="Arial"/>
          <w:szCs w:val="24"/>
        </w:rPr>
        <w:t>in</w:t>
      </w:r>
      <w:r w:rsidR="005711BE" w:rsidRPr="00043245">
        <w:rPr>
          <w:rFonts w:ascii="Arial" w:hAnsi="Arial" w:cs="Arial"/>
          <w:szCs w:val="24"/>
        </w:rPr>
        <w:t>aplica</w:t>
      </w:r>
      <w:r w:rsidR="07D88A2A" w:rsidRPr="00043245">
        <w:rPr>
          <w:rFonts w:ascii="Arial" w:hAnsi="Arial" w:cs="Arial"/>
          <w:szCs w:val="24"/>
        </w:rPr>
        <w:t>ble</w:t>
      </w:r>
      <w:r w:rsidR="005711BE" w:rsidRPr="00043245">
        <w:rPr>
          <w:rFonts w:ascii="Arial" w:hAnsi="Arial" w:cs="Arial"/>
          <w:szCs w:val="24"/>
        </w:rPr>
        <w:t xml:space="preserve"> la transición pensional del artículo 36 de la Ley 100 de 1993</w:t>
      </w:r>
      <w:r w:rsidR="598D5F15" w:rsidRPr="00043245">
        <w:rPr>
          <w:rFonts w:ascii="Arial" w:hAnsi="Arial" w:cs="Arial"/>
          <w:szCs w:val="24"/>
        </w:rPr>
        <w:t xml:space="preserve"> con el convenio de España</w:t>
      </w:r>
      <w:r w:rsidR="3D0F73E2" w:rsidRPr="00043245">
        <w:rPr>
          <w:rFonts w:ascii="Arial" w:hAnsi="Arial" w:cs="Arial"/>
          <w:szCs w:val="24"/>
        </w:rPr>
        <w:t>.</w:t>
      </w:r>
    </w:p>
    <w:p w14:paraId="4663720D" w14:textId="7695C77B" w:rsidR="04F04372" w:rsidRPr="00043245" w:rsidRDefault="04F04372" w:rsidP="00043245">
      <w:pPr>
        <w:spacing w:line="276" w:lineRule="auto"/>
        <w:jc w:val="both"/>
        <w:rPr>
          <w:rFonts w:ascii="Arial" w:hAnsi="Arial" w:cs="Arial"/>
          <w:szCs w:val="24"/>
        </w:rPr>
      </w:pPr>
    </w:p>
    <w:p w14:paraId="5E5E90E3" w14:textId="7DA8FDA5" w:rsidR="3D0F73E2" w:rsidRPr="00043245" w:rsidRDefault="3D0F73E2" w:rsidP="00043245">
      <w:pPr>
        <w:spacing w:line="276" w:lineRule="auto"/>
        <w:jc w:val="both"/>
        <w:rPr>
          <w:rFonts w:ascii="Arial" w:hAnsi="Arial" w:cs="Arial"/>
          <w:szCs w:val="24"/>
        </w:rPr>
      </w:pPr>
      <w:r w:rsidRPr="00043245">
        <w:rPr>
          <w:rFonts w:ascii="Arial" w:hAnsi="Arial" w:cs="Arial"/>
          <w:szCs w:val="24"/>
        </w:rPr>
        <w:t xml:space="preserve">Derrotero probatorio que permite a esta Colegiatura concluir que el demandante interrumpió el derecho pensional con la primera reclamación de su derecho debidamente determinado, esto es, en aplicación del convenio de España, radicada el 30/06/2016 y si bien, Colpensiones emitió la Resolución </w:t>
      </w:r>
      <w:r w:rsidR="7966CB2F" w:rsidRPr="00043245">
        <w:rPr>
          <w:rFonts w:ascii="Arial" w:hAnsi="Arial" w:cs="Arial"/>
          <w:szCs w:val="24"/>
        </w:rPr>
        <w:t xml:space="preserve">SUB 187885 del 05/09/2017 negando el derecho, lo cierto es que allí no finalizaba la actuación administrativa en la medida que Colpensiones no contaba con la documental suficiente para resolver de fondo el derecho reclamado, que solo lo hizo hasta el </w:t>
      </w:r>
      <w:proofErr w:type="spellStart"/>
      <w:r w:rsidR="7966CB2F" w:rsidRPr="00043245">
        <w:rPr>
          <w:rFonts w:ascii="Arial" w:hAnsi="Arial" w:cs="Arial"/>
          <w:szCs w:val="24"/>
        </w:rPr>
        <w:t>proferimiento</w:t>
      </w:r>
      <w:proofErr w:type="spellEnd"/>
      <w:r w:rsidR="7966CB2F" w:rsidRPr="00043245">
        <w:rPr>
          <w:rFonts w:ascii="Arial" w:hAnsi="Arial" w:cs="Arial"/>
          <w:szCs w:val="24"/>
        </w:rPr>
        <w:t xml:space="preserve"> de la Resolución SUB 28075 del 31/01/2019, de ahí que la prescripción interrumpida el 30/06/2016 estuvo suspendida hasta </w:t>
      </w:r>
      <w:r w:rsidR="10F78C96" w:rsidRPr="00043245">
        <w:rPr>
          <w:rFonts w:ascii="Arial" w:hAnsi="Arial" w:cs="Arial"/>
          <w:szCs w:val="24"/>
        </w:rPr>
        <w:t xml:space="preserve">su verdadero agotamiento – art. 6 del </w:t>
      </w:r>
      <w:proofErr w:type="spellStart"/>
      <w:r w:rsidR="10F78C96" w:rsidRPr="00043245">
        <w:rPr>
          <w:rFonts w:ascii="Arial" w:hAnsi="Arial" w:cs="Arial"/>
          <w:szCs w:val="24"/>
        </w:rPr>
        <w:t>C.P.L</w:t>
      </w:r>
      <w:proofErr w:type="spellEnd"/>
      <w:r w:rsidR="10F78C96" w:rsidRPr="00043245">
        <w:rPr>
          <w:rFonts w:ascii="Arial" w:hAnsi="Arial" w:cs="Arial"/>
          <w:szCs w:val="24"/>
        </w:rPr>
        <w:t xml:space="preserve">. y de la S.S. - que solo ocurrió el 31/01/2019 y en tanto la demanda la presentó el 27/07/2020 (archivo 05, </w:t>
      </w:r>
      <w:proofErr w:type="spellStart"/>
      <w:r w:rsidR="10F78C96" w:rsidRPr="00043245">
        <w:rPr>
          <w:rFonts w:ascii="Arial" w:hAnsi="Arial" w:cs="Arial"/>
          <w:szCs w:val="24"/>
        </w:rPr>
        <w:t>exp</w:t>
      </w:r>
      <w:proofErr w:type="spellEnd"/>
      <w:r w:rsidR="10F78C96" w:rsidRPr="00043245">
        <w:rPr>
          <w:rFonts w:ascii="Arial" w:hAnsi="Arial" w:cs="Arial"/>
          <w:szCs w:val="24"/>
        </w:rPr>
        <w:t>. Digital), no transcurrieron los 3 años entre la reclamación y la presentación de la demanda</w:t>
      </w:r>
      <w:r w:rsidR="53C9D452" w:rsidRPr="00043245">
        <w:rPr>
          <w:rFonts w:ascii="Arial" w:hAnsi="Arial" w:cs="Arial"/>
          <w:szCs w:val="24"/>
        </w:rPr>
        <w:t>.</w:t>
      </w:r>
    </w:p>
    <w:p w14:paraId="573E2E78" w14:textId="62A1BC67" w:rsidR="04F04372" w:rsidRPr="00043245" w:rsidRDefault="04F04372" w:rsidP="00043245">
      <w:pPr>
        <w:spacing w:line="276" w:lineRule="auto"/>
        <w:jc w:val="both"/>
        <w:rPr>
          <w:rFonts w:ascii="Arial" w:hAnsi="Arial" w:cs="Arial"/>
          <w:szCs w:val="24"/>
        </w:rPr>
      </w:pPr>
    </w:p>
    <w:p w14:paraId="7DC5CFFE" w14:textId="39B284AE" w:rsidR="321B1305" w:rsidRPr="00043245" w:rsidRDefault="321B1305" w:rsidP="00043245">
      <w:pPr>
        <w:spacing w:line="276" w:lineRule="auto"/>
        <w:jc w:val="both"/>
        <w:rPr>
          <w:rFonts w:ascii="Arial" w:hAnsi="Arial" w:cs="Arial"/>
          <w:szCs w:val="24"/>
        </w:rPr>
      </w:pPr>
      <w:r w:rsidRPr="00043245">
        <w:rPr>
          <w:rFonts w:ascii="Arial" w:hAnsi="Arial" w:cs="Arial"/>
          <w:szCs w:val="24"/>
        </w:rPr>
        <w:t xml:space="preserve">Al punto se advierte que de ninguna manera se podía imputar al demandante la consecución del formulario ES/CO-02 </w:t>
      </w:r>
      <w:r w:rsidR="44CAA40F" w:rsidRPr="00043245">
        <w:rPr>
          <w:rFonts w:ascii="Arial" w:hAnsi="Arial" w:cs="Arial"/>
          <w:szCs w:val="24"/>
        </w:rPr>
        <w:t xml:space="preserve">en la medida que </w:t>
      </w:r>
      <w:r w:rsidR="5612CE6B" w:rsidRPr="00043245">
        <w:rPr>
          <w:rFonts w:ascii="Arial" w:hAnsi="Arial" w:cs="Arial"/>
          <w:szCs w:val="24"/>
        </w:rPr>
        <w:t xml:space="preserve">conforme a los artículo 22 y 23 de la Ley 1112/2006 - Convenio España - son las instituciones quienes realizan el trámite para la </w:t>
      </w:r>
      <w:proofErr w:type="spellStart"/>
      <w:r w:rsidR="5612CE6B" w:rsidRPr="00043245">
        <w:rPr>
          <w:rFonts w:ascii="Arial" w:hAnsi="Arial" w:cs="Arial"/>
          <w:szCs w:val="24"/>
        </w:rPr>
        <w:t>consecusión</w:t>
      </w:r>
      <w:proofErr w:type="spellEnd"/>
      <w:r w:rsidR="5612CE6B" w:rsidRPr="00043245">
        <w:rPr>
          <w:rFonts w:ascii="Arial" w:hAnsi="Arial" w:cs="Arial"/>
          <w:szCs w:val="24"/>
        </w:rPr>
        <w:t xml:space="preserve"> del formulario que certifica el número de semanas cotizadas en ambos países, de ahí que el demandante </w:t>
      </w:r>
      <w:r w:rsidR="56AFF0D5" w:rsidRPr="00043245">
        <w:rPr>
          <w:rFonts w:ascii="Arial" w:hAnsi="Arial" w:cs="Arial"/>
          <w:szCs w:val="24"/>
        </w:rPr>
        <w:t xml:space="preserve">no </w:t>
      </w:r>
      <w:r w:rsidR="5612CE6B" w:rsidRPr="00043245">
        <w:rPr>
          <w:rFonts w:ascii="Arial" w:hAnsi="Arial" w:cs="Arial"/>
          <w:szCs w:val="24"/>
        </w:rPr>
        <w:t xml:space="preserve">podía reclamar su derecho </w:t>
      </w:r>
      <w:r w:rsidR="5612CE6B" w:rsidRPr="00043245">
        <w:rPr>
          <w:rFonts w:ascii="Arial" w:hAnsi="Arial" w:cs="Arial"/>
          <w:szCs w:val="24"/>
        </w:rPr>
        <w:lastRenderedPageBreak/>
        <w:t xml:space="preserve">vía judicial pues ni siquiera contaría con la documentación que daría cuenta del derecho </w:t>
      </w:r>
      <w:r w:rsidR="43E76F83" w:rsidRPr="00043245">
        <w:rPr>
          <w:rFonts w:ascii="Arial" w:hAnsi="Arial" w:cs="Arial"/>
          <w:szCs w:val="24"/>
        </w:rPr>
        <w:t xml:space="preserve">reclamado. </w:t>
      </w:r>
    </w:p>
    <w:p w14:paraId="4C8BA9E2" w14:textId="7114B065" w:rsidR="04F04372" w:rsidRPr="00043245" w:rsidRDefault="04F04372" w:rsidP="00043245">
      <w:pPr>
        <w:spacing w:line="276" w:lineRule="auto"/>
        <w:jc w:val="both"/>
        <w:rPr>
          <w:rFonts w:ascii="Arial" w:hAnsi="Arial" w:cs="Arial"/>
          <w:szCs w:val="24"/>
        </w:rPr>
      </w:pPr>
    </w:p>
    <w:p w14:paraId="08AD8472" w14:textId="15B26496" w:rsidR="53C9D452" w:rsidRPr="00043245" w:rsidRDefault="53C9D452" w:rsidP="00043245">
      <w:pPr>
        <w:spacing w:line="276" w:lineRule="auto"/>
        <w:jc w:val="both"/>
        <w:rPr>
          <w:rFonts w:ascii="Arial" w:hAnsi="Arial" w:cs="Arial"/>
          <w:szCs w:val="24"/>
        </w:rPr>
      </w:pPr>
      <w:r w:rsidRPr="00043245">
        <w:rPr>
          <w:rFonts w:ascii="Arial" w:hAnsi="Arial" w:cs="Arial"/>
          <w:szCs w:val="24"/>
        </w:rPr>
        <w:t xml:space="preserve">En consecuencia, con la interrupción de la prescripción realizada el 30/06/2016 solo prescribieron las mesadas </w:t>
      </w:r>
      <w:r w:rsidR="0625BEDE" w:rsidRPr="00043245">
        <w:rPr>
          <w:rFonts w:ascii="Arial" w:hAnsi="Arial" w:cs="Arial"/>
          <w:szCs w:val="24"/>
        </w:rPr>
        <w:t xml:space="preserve">causadas hasta antes del 30/06/2013 </w:t>
      </w:r>
      <w:r w:rsidRPr="00043245">
        <w:rPr>
          <w:rFonts w:ascii="Arial" w:hAnsi="Arial" w:cs="Arial"/>
          <w:szCs w:val="24"/>
        </w:rPr>
        <w:t>como reclamó el apelante</w:t>
      </w:r>
      <w:r w:rsidR="6698A334" w:rsidRPr="00043245">
        <w:rPr>
          <w:rFonts w:ascii="Arial" w:hAnsi="Arial" w:cs="Arial"/>
          <w:szCs w:val="24"/>
        </w:rPr>
        <w:t>,</w:t>
      </w:r>
      <w:r w:rsidR="086EB8F7" w:rsidRPr="00043245">
        <w:rPr>
          <w:rFonts w:ascii="Arial" w:hAnsi="Arial" w:cs="Arial"/>
          <w:szCs w:val="24"/>
        </w:rPr>
        <w:t xml:space="preserve"> pero bajo esta perspectiva, esto es, de que el derecho solo se interrumpe por una sola vez y en este caso, estuvo suspendido hasta la resolución de fondo del mismo,</w:t>
      </w:r>
      <w:r w:rsidRPr="00043245">
        <w:rPr>
          <w:rFonts w:ascii="Arial" w:hAnsi="Arial" w:cs="Arial"/>
          <w:szCs w:val="24"/>
        </w:rPr>
        <w:t xml:space="preserve"> y en ese sentido </w:t>
      </w:r>
      <w:r w:rsidR="7C4DB7E5" w:rsidRPr="00043245">
        <w:rPr>
          <w:rFonts w:ascii="Arial" w:hAnsi="Arial" w:cs="Arial"/>
          <w:szCs w:val="24"/>
        </w:rPr>
        <w:t>se modificará la decisión de primera instancia</w:t>
      </w:r>
      <w:r w:rsidR="1FC81C9C" w:rsidRPr="00043245">
        <w:rPr>
          <w:rFonts w:ascii="Arial" w:hAnsi="Arial" w:cs="Arial"/>
          <w:szCs w:val="24"/>
        </w:rPr>
        <w:t xml:space="preserve"> – numeral 2° -.</w:t>
      </w:r>
    </w:p>
    <w:p w14:paraId="40522686" w14:textId="77777777" w:rsidR="00950464" w:rsidRPr="00043245" w:rsidRDefault="00950464" w:rsidP="00043245">
      <w:pPr>
        <w:spacing w:line="276" w:lineRule="auto"/>
        <w:jc w:val="both"/>
        <w:rPr>
          <w:rFonts w:ascii="Arial" w:hAnsi="Arial" w:cs="Arial"/>
          <w:szCs w:val="24"/>
        </w:rPr>
      </w:pPr>
    </w:p>
    <w:p w14:paraId="1D0304C0" w14:textId="372A99CB" w:rsidR="00DA4E31" w:rsidRPr="00043245" w:rsidRDefault="005711BE" w:rsidP="00043245">
      <w:pPr>
        <w:spacing w:line="276" w:lineRule="auto"/>
        <w:jc w:val="both"/>
        <w:rPr>
          <w:rFonts w:ascii="Arial" w:hAnsi="Arial" w:cs="Arial"/>
          <w:b/>
          <w:bCs/>
          <w:szCs w:val="24"/>
        </w:rPr>
      </w:pPr>
      <w:r w:rsidRPr="00043245">
        <w:rPr>
          <w:rFonts w:ascii="Arial" w:hAnsi="Arial" w:cs="Arial"/>
          <w:szCs w:val="24"/>
        </w:rPr>
        <w:t>En</w:t>
      </w:r>
      <w:r w:rsidR="29A07880" w:rsidRPr="00043245">
        <w:rPr>
          <w:rFonts w:ascii="Arial" w:hAnsi="Arial" w:cs="Arial"/>
          <w:szCs w:val="24"/>
        </w:rPr>
        <w:t>tonces,</w:t>
      </w:r>
      <w:r w:rsidRPr="00043245">
        <w:rPr>
          <w:rFonts w:ascii="Arial" w:hAnsi="Arial" w:cs="Arial"/>
          <w:szCs w:val="24"/>
        </w:rPr>
        <w:t xml:space="preserve"> se concederán las mesadas desde el </w:t>
      </w:r>
      <w:r w:rsidR="47139E28" w:rsidRPr="00043245">
        <w:rPr>
          <w:rFonts w:ascii="Arial" w:hAnsi="Arial" w:cs="Arial"/>
          <w:szCs w:val="24"/>
        </w:rPr>
        <w:t>30/06/2013</w:t>
      </w:r>
      <w:r w:rsidRPr="00043245">
        <w:rPr>
          <w:rFonts w:ascii="Arial" w:hAnsi="Arial" w:cs="Arial"/>
          <w:b/>
          <w:bCs/>
          <w:szCs w:val="24"/>
        </w:rPr>
        <w:t xml:space="preserve"> </w:t>
      </w:r>
      <w:r w:rsidRPr="00043245">
        <w:rPr>
          <w:rFonts w:ascii="Arial" w:hAnsi="Arial" w:cs="Arial"/>
          <w:szCs w:val="24"/>
        </w:rPr>
        <w:t xml:space="preserve">por un </w:t>
      </w:r>
      <w:r w:rsidR="41C3A5A0" w:rsidRPr="00043245">
        <w:rPr>
          <w:rFonts w:ascii="Arial" w:hAnsi="Arial" w:cs="Arial"/>
          <w:szCs w:val="24"/>
        </w:rPr>
        <w:t>91,04</w:t>
      </w:r>
      <w:r w:rsidRPr="00043245">
        <w:rPr>
          <w:rFonts w:ascii="Arial" w:hAnsi="Arial" w:cs="Arial"/>
          <w:szCs w:val="24"/>
        </w:rPr>
        <w:t xml:space="preserve">% sobre un salario mínimo, que liquidado hasta el mes anterior al </w:t>
      </w:r>
      <w:proofErr w:type="spellStart"/>
      <w:r w:rsidRPr="00043245">
        <w:rPr>
          <w:rFonts w:ascii="Arial" w:hAnsi="Arial" w:cs="Arial"/>
          <w:szCs w:val="24"/>
        </w:rPr>
        <w:t>proferimiento</w:t>
      </w:r>
      <w:proofErr w:type="spellEnd"/>
      <w:r w:rsidRPr="00043245">
        <w:rPr>
          <w:rFonts w:ascii="Arial" w:hAnsi="Arial" w:cs="Arial"/>
          <w:szCs w:val="24"/>
        </w:rPr>
        <w:t xml:space="preserve"> de esta decisión alcanza un total de </w:t>
      </w:r>
      <w:r w:rsidRPr="00043245">
        <w:rPr>
          <w:rFonts w:ascii="Arial" w:hAnsi="Arial" w:cs="Arial"/>
          <w:b/>
          <w:bCs/>
          <w:szCs w:val="24"/>
        </w:rPr>
        <w:t>$</w:t>
      </w:r>
      <w:r w:rsidR="3A0F139F" w:rsidRPr="00043245">
        <w:rPr>
          <w:rFonts w:ascii="Arial" w:hAnsi="Arial" w:cs="Arial"/>
          <w:b/>
          <w:bCs/>
          <w:szCs w:val="24"/>
        </w:rPr>
        <w:t>106’207.788</w:t>
      </w:r>
      <w:r w:rsidR="3E356D6E" w:rsidRPr="00043245">
        <w:rPr>
          <w:rFonts w:ascii="Arial" w:hAnsi="Arial" w:cs="Arial"/>
          <w:b/>
          <w:bCs/>
          <w:szCs w:val="24"/>
        </w:rPr>
        <w:t>.</w:t>
      </w:r>
    </w:p>
    <w:p w14:paraId="02F2C34E" w14:textId="77777777" w:rsidR="00C70E8F" w:rsidRPr="00043245" w:rsidRDefault="00C70E8F" w:rsidP="00043245">
      <w:pPr>
        <w:spacing w:line="276" w:lineRule="auto"/>
        <w:jc w:val="both"/>
        <w:rPr>
          <w:rFonts w:ascii="Arial" w:hAnsi="Arial" w:cs="Arial"/>
          <w:szCs w:val="24"/>
        </w:rPr>
      </w:pPr>
    </w:p>
    <w:p w14:paraId="0A552693" w14:textId="0823E0D5" w:rsidR="000B0B70" w:rsidRPr="00043245" w:rsidRDefault="00B349B2" w:rsidP="00043245">
      <w:pPr>
        <w:shd w:val="clear" w:color="auto" w:fill="FFFFFF" w:themeFill="background1"/>
        <w:tabs>
          <w:tab w:val="left" w:pos="5197"/>
        </w:tabs>
        <w:spacing w:line="276" w:lineRule="auto"/>
        <w:jc w:val="both"/>
        <w:rPr>
          <w:rFonts w:ascii="Arial" w:hAnsi="Arial" w:cs="Arial"/>
          <w:szCs w:val="24"/>
        </w:rPr>
      </w:pPr>
      <w:r w:rsidRPr="00043245">
        <w:rPr>
          <w:rFonts w:ascii="Arial" w:hAnsi="Arial" w:cs="Arial"/>
          <w:color w:val="000000" w:themeColor="text1"/>
          <w:szCs w:val="24"/>
          <w:lang w:eastAsia="es-CO"/>
        </w:rPr>
        <w:t xml:space="preserve">Finalmente, en relación con los </w:t>
      </w:r>
      <w:r w:rsidRPr="00043245">
        <w:rPr>
          <w:rFonts w:ascii="Arial" w:hAnsi="Arial" w:cs="Arial"/>
          <w:b/>
          <w:bCs/>
          <w:color w:val="000000" w:themeColor="text1"/>
          <w:szCs w:val="24"/>
          <w:lang w:eastAsia="es-CO"/>
        </w:rPr>
        <w:t>intereses moratorios</w:t>
      </w:r>
      <w:r w:rsidRPr="00043245">
        <w:rPr>
          <w:rFonts w:ascii="Arial" w:hAnsi="Arial" w:cs="Arial"/>
          <w:color w:val="000000" w:themeColor="text1"/>
          <w:szCs w:val="24"/>
          <w:lang w:eastAsia="es-CO"/>
        </w:rPr>
        <w:t xml:space="preserve"> </w:t>
      </w:r>
      <w:r w:rsidR="00F53D52" w:rsidRPr="00043245">
        <w:rPr>
          <w:rFonts w:ascii="Arial" w:hAnsi="Arial" w:cs="Arial"/>
          <w:color w:val="000000" w:themeColor="text1"/>
          <w:szCs w:val="24"/>
          <w:lang w:eastAsia="es-CO"/>
        </w:rPr>
        <w:t xml:space="preserve">– art. </w:t>
      </w:r>
      <w:r w:rsidRPr="00043245">
        <w:rPr>
          <w:rFonts w:ascii="Arial" w:hAnsi="Arial" w:cs="Arial"/>
          <w:color w:val="000000" w:themeColor="text1"/>
          <w:szCs w:val="24"/>
          <w:lang w:eastAsia="es-CO"/>
        </w:rPr>
        <w:t>141 de la Ley 100</w:t>
      </w:r>
      <w:r w:rsidR="00F53D52" w:rsidRPr="00043245">
        <w:rPr>
          <w:rFonts w:ascii="Arial" w:hAnsi="Arial" w:cs="Arial"/>
          <w:color w:val="000000" w:themeColor="text1"/>
          <w:szCs w:val="24"/>
          <w:lang w:eastAsia="es-CO"/>
        </w:rPr>
        <w:t>/9</w:t>
      </w:r>
      <w:r w:rsidRPr="00043245">
        <w:rPr>
          <w:rFonts w:ascii="Arial" w:hAnsi="Arial" w:cs="Arial"/>
          <w:color w:val="000000" w:themeColor="text1"/>
          <w:szCs w:val="24"/>
          <w:lang w:eastAsia="es-CO"/>
        </w:rPr>
        <w:t>3</w:t>
      </w:r>
      <w:r w:rsidR="00F53D52" w:rsidRPr="00043245">
        <w:rPr>
          <w:rFonts w:ascii="Arial" w:hAnsi="Arial" w:cs="Arial"/>
          <w:color w:val="000000" w:themeColor="text1"/>
          <w:szCs w:val="24"/>
          <w:lang w:eastAsia="es-CO"/>
        </w:rPr>
        <w:t xml:space="preserve">-, </w:t>
      </w:r>
      <w:r w:rsidR="002B76CE" w:rsidRPr="00043245">
        <w:rPr>
          <w:rFonts w:ascii="Arial" w:hAnsi="Arial" w:cs="Arial"/>
          <w:color w:val="000000" w:themeColor="text1"/>
          <w:szCs w:val="24"/>
          <w:lang w:eastAsia="es-CO"/>
        </w:rPr>
        <w:t xml:space="preserve">rememórese que la </w:t>
      </w:r>
      <w:r w:rsidR="002B76CE" w:rsidRPr="00043245">
        <w:rPr>
          <w:rFonts w:ascii="Arial" w:hAnsi="Arial" w:cs="Arial"/>
          <w:i/>
          <w:iCs/>
          <w:color w:val="000000" w:themeColor="text1"/>
          <w:szCs w:val="24"/>
          <w:lang w:eastAsia="es-CO"/>
        </w:rPr>
        <w:t>a quo</w:t>
      </w:r>
      <w:r w:rsidR="002B76CE" w:rsidRPr="00043245">
        <w:rPr>
          <w:rFonts w:ascii="Arial" w:hAnsi="Arial" w:cs="Arial"/>
          <w:color w:val="000000" w:themeColor="text1"/>
          <w:szCs w:val="24"/>
          <w:lang w:eastAsia="es-CO"/>
        </w:rPr>
        <w:t xml:space="preserve"> </w:t>
      </w:r>
      <w:r w:rsidR="005711BE" w:rsidRPr="00043245">
        <w:rPr>
          <w:rFonts w:ascii="Arial" w:hAnsi="Arial" w:cs="Arial"/>
          <w:color w:val="000000" w:themeColor="text1"/>
          <w:szCs w:val="24"/>
          <w:lang w:eastAsia="es-CO"/>
        </w:rPr>
        <w:t>concedió los mismos desde que Colpensiones tuvo acceso al formulario ES/CO, esto es, el 18/0</w:t>
      </w:r>
      <w:r w:rsidR="00A91208" w:rsidRPr="00043245">
        <w:rPr>
          <w:rFonts w:ascii="Arial" w:hAnsi="Arial" w:cs="Arial"/>
          <w:color w:val="000000" w:themeColor="text1"/>
          <w:szCs w:val="24"/>
          <w:lang w:eastAsia="es-CO"/>
        </w:rPr>
        <w:t>1</w:t>
      </w:r>
      <w:r w:rsidR="005711BE" w:rsidRPr="00043245">
        <w:rPr>
          <w:rFonts w:ascii="Arial" w:hAnsi="Arial" w:cs="Arial"/>
          <w:color w:val="000000" w:themeColor="text1"/>
          <w:szCs w:val="24"/>
          <w:lang w:eastAsia="es-CO"/>
        </w:rPr>
        <w:t>/2019; momento a partir del cual contabilizó el término de 4 meses para resolver</w:t>
      </w:r>
      <w:r w:rsidR="45ACFE76" w:rsidRPr="00043245">
        <w:rPr>
          <w:rFonts w:ascii="Arial" w:hAnsi="Arial" w:cs="Arial"/>
          <w:color w:val="000000" w:themeColor="text1"/>
          <w:szCs w:val="24"/>
          <w:lang w:eastAsia="es-CO"/>
        </w:rPr>
        <w:t>.</w:t>
      </w:r>
    </w:p>
    <w:p w14:paraId="26529854" w14:textId="6049F9E6" w:rsidR="000B0B70" w:rsidRPr="00043245" w:rsidRDefault="000B0B70"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5B531498" w14:textId="72012E65" w:rsidR="000B0B70" w:rsidRPr="00043245" w:rsidRDefault="18B67669" w:rsidP="00043245">
      <w:pPr>
        <w:shd w:val="clear" w:color="auto" w:fill="FFFFFF" w:themeFill="background1"/>
        <w:tabs>
          <w:tab w:val="left" w:pos="5197"/>
        </w:tabs>
        <w:spacing w:line="276" w:lineRule="auto"/>
        <w:jc w:val="both"/>
        <w:rPr>
          <w:rFonts w:ascii="Arial" w:hAnsi="Arial" w:cs="Arial"/>
          <w:szCs w:val="24"/>
        </w:rPr>
      </w:pPr>
      <w:r w:rsidRPr="00043245">
        <w:rPr>
          <w:rFonts w:ascii="Arial" w:hAnsi="Arial" w:cs="Arial"/>
          <w:color w:val="000000" w:themeColor="text1"/>
          <w:szCs w:val="24"/>
          <w:lang w:eastAsia="es-CO"/>
        </w:rPr>
        <w:t>Revis</w:t>
      </w:r>
      <w:r w:rsidR="2B57CE59" w:rsidRPr="00043245">
        <w:rPr>
          <w:rFonts w:ascii="Arial" w:hAnsi="Arial" w:cs="Arial"/>
          <w:color w:val="000000" w:themeColor="text1"/>
          <w:szCs w:val="24"/>
          <w:lang w:eastAsia="es-CO"/>
        </w:rPr>
        <w:t>a</w:t>
      </w:r>
      <w:r w:rsidRPr="00043245">
        <w:rPr>
          <w:rFonts w:ascii="Arial" w:hAnsi="Arial" w:cs="Arial"/>
          <w:color w:val="000000" w:themeColor="text1"/>
          <w:szCs w:val="24"/>
          <w:lang w:eastAsia="es-CO"/>
        </w:rPr>
        <w:t>do el plenario se advierte que el demandante reclamó su derecho pensional por primera vez con fundamento en el citado convenio con el Reino de España el 30/06/2016 (</w:t>
      </w:r>
      <w:proofErr w:type="spellStart"/>
      <w:r w:rsidRPr="00043245">
        <w:rPr>
          <w:rFonts w:ascii="Arial" w:hAnsi="Arial" w:cs="Arial"/>
          <w:color w:val="000000" w:themeColor="text1"/>
          <w:szCs w:val="24"/>
          <w:lang w:eastAsia="es-CO"/>
        </w:rPr>
        <w:t>fl</w:t>
      </w:r>
      <w:proofErr w:type="spellEnd"/>
      <w:r w:rsidRPr="00043245">
        <w:rPr>
          <w:rFonts w:ascii="Arial" w:hAnsi="Arial" w:cs="Arial"/>
          <w:color w:val="000000" w:themeColor="text1"/>
          <w:szCs w:val="24"/>
          <w:lang w:eastAsia="es-CO"/>
        </w:rPr>
        <w:t xml:space="preserve">. 396, </w:t>
      </w:r>
      <w:proofErr w:type="spellStart"/>
      <w:r w:rsidRPr="00043245">
        <w:rPr>
          <w:rFonts w:ascii="Arial" w:hAnsi="Arial" w:cs="Arial"/>
          <w:color w:val="000000" w:themeColor="text1"/>
          <w:szCs w:val="24"/>
          <w:lang w:eastAsia="es-CO"/>
        </w:rPr>
        <w:t>ibidem</w:t>
      </w:r>
      <w:proofErr w:type="spellEnd"/>
      <w:r w:rsidRPr="00043245">
        <w:rPr>
          <w:rFonts w:ascii="Arial" w:hAnsi="Arial" w:cs="Arial"/>
          <w:color w:val="000000" w:themeColor="text1"/>
          <w:szCs w:val="24"/>
          <w:lang w:eastAsia="es-CO"/>
        </w:rPr>
        <w:t xml:space="preserve">); no obstante, Colpensiones solo tuvo acceso al formulario ES/CO-02 el 18/01/2019, </w:t>
      </w:r>
      <w:r w:rsidRPr="00043245">
        <w:rPr>
          <w:rFonts w:ascii="Arial" w:hAnsi="Arial" w:cs="Arial"/>
          <w:szCs w:val="24"/>
        </w:rPr>
        <w:t>emitido por el Reino de España al Ministerio de Relaciones Exteriores, y a su vez dicha cartera ministerial envío a Colpensiones tal documento (</w:t>
      </w:r>
      <w:proofErr w:type="spellStart"/>
      <w:r w:rsidRPr="00043245">
        <w:rPr>
          <w:rFonts w:ascii="Arial" w:hAnsi="Arial" w:cs="Arial"/>
          <w:szCs w:val="24"/>
        </w:rPr>
        <w:t>fl</w:t>
      </w:r>
      <w:proofErr w:type="spellEnd"/>
      <w:r w:rsidRPr="00043245">
        <w:rPr>
          <w:rFonts w:ascii="Arial" w:hAnsi="Arial" w:cs="Arial"/>
          <w:szCs w:val="24"/>
        </w:rPr>
        <w:t xml:space="preserve">. 3, archivo 18, </w:t>
      </w:r>
      <w:proofErr w:type="spellStart"/>
      <w:r w:rsidRPr="00043245">
        <w:rPr>
          <w:rFonts w:ascii="Arial" w:hAnsi="Arial" w:cs="Arial"/>
          <w:szCs w:val="24"/>
        </w:rPr>
        <w:t>exp</w:t>
      </w:r>
      <w:proofErr w:type="spellEnd"/>
      <w:r w:rsidRPr="00043245">
        <w:rPr>
          <w:rFonts w:ascii="Arial" w:hAnsi="Arial" w:cs="Arial"/>
          <w:szCs w:val="24"/>
        </w:rPr>
        <w:t>. Digital), de ahí que a partir de esa fecha la administradora pensional podía resolver la petición pensional pues ya contaba con la totalidad de la documentación re</w:t>
      </w:r>
      <w:r w:rsidR="63A45640" w:rsidRPr="00043245">
        <w:rPr>
          <w:rFonts w:ascii="Arial" w:hAnsi="Arial" w:cs="Arial"/>
          <w:szCs w:val="24"/>
        </w:rPr>
        <w:t xml:space="preserve">querida, tal como lo hizo en la </w:t>
      </w:r>
      <w:r w:rsidR="63A45640" w:rsidRPr="00043245">
        <w:rPr>
          <w:rFonts w:ascii="Arial" w:hAnsi="Arial" w:cs="Arial"/>
          <w:color w:val="000000" w:themeColor="text1"/>
          <w:szCs w:val="24"/>
          <w:lang w:eastAsia="es-CO"/>
        </w:rPr>
        <w:t xml:space="preserve">Resolución </w:t>
      </w:r>
      <w:r w:rsidR="63A45640" w:rsidRPr="00043245">
        <w:rPr>
          <w:rFonts w:ascii="Arial" w:hAnsi="Arial" w:cs="Arial"/>
          <w:szCs w:val="24"/>
        </w:rPr>
        <w:t>SUB 28075 del 31/01/2019.</w:t>
      </w:r>
    </w:p>
    <w:p w14:paraId="4BF4EB6A" w14:textId="277F2780" w:rsidR="000B0B70" w:rsidRPr="00043245" w:rsidRDefault="000B0B70" w:rsidP="00043245">
      <w:pPr>
        <w:shd w:val="clear" w:color="auto" w:fill="FFFFFF" w:themeFill="background1"/>
        <w:tabs>
          <w:tab w:val="left" w:pos="5197"/>
        </w:tabs>
        <w:spacing w:line="276" w:lineRule="auto"/>
        <w:jc w:val="both"/>
        <w:rPr>
          <w:rFonts w:ascii="Arial" w:hAnsi="Arial" w:cs="Arial"/>
          <w:szCs w:val="24"/>
        </w:rPr>
      </w:pPr>
    </w:p>
    <w:p w14:paraId="1BDA1DB8" w14:textId="023F273A" w:rsidR="000B0B70" w:rsidRPr="00043245" w:rsidRDefault="63A45640" w:rsidP="00043245">
      <w:pPr>
        <w:shd w:val="clear" w:color="auto" w:fill="FFFFFF" w:themeFill="background1"/>
        <w:tabs>
          <w:tab w:val="left" w:pos="5197"/>
        </w:tabs>
        <w:spacing w:line="276" w:lineRule="auto"/>
        <w:jc w:val="both"/>
        <w:rPr>
          <w:rFonts w:ascii="Arial" w:hAnsi="Arial" w:cs="Arial"/>
          <w:szCs w:val="24"/>
        </w:rPr>
      </w:pPr>
      <w:r w:rsidRPr="00043245">
        <w:rPr>
          <w:rFonts w:ascii="Arial" w:hAnsi="Arial" w:cs="Arial"/>
          <w:szCs w:val="24"/>
        </w:rPr>
        <w:t xml:space="preserve">No obstante, aunque el derecho se resolvió dentro del término legal – 4 meses -, pues solo transcurrieron algo más de 15 días entre el recibimiento del formulario ES/CO-02 y el </w:t>
      </w:r>
      <w:proofErr w:type="spellStart"/>
      <w:r w:rsidRPr="00043245">
        <w:rPr>
          <w:rFonts w:ascii="Arial" w:hAnsi="Arial" w:cs="Arial"/>
          <w:szCs w:val="24"/>
        </w:rPr>
        <w:t>proferimiento</w:t>
      </w:r>
      <w:proofErr w:type="spellEnd"/>
      <w:r w:rsidRPr="00043245">
        <w:rPr>
          <w:rFonts w:ascii="Arial" w:hAnsi="Arial" w:cs="Arial"/>
          <w:szCs w:val="24"/>
        </w:rPr>
        <w:t xml:space="preserve"> de la resolución, lo cierto es que Colpensiones indebidamente negó el derecho</w:t>
      </w:r>
      <w:r w:rsidR="13C70CF3" w:rsidRPr="00043245">
        <w:rPr>
          <w:rFonts w:ascii="Arial" w:hAnsi="Arial" w:cs="Arial"/>
          <w:szCs w:val="24"/>
        </w:rPr>
        <w:t xml:space="preserve"> bajo el argumento de que no podía </w:t>
      </w:r>
      <w:r w:rsidR="06371445" w:rsidRPr="00043245">
        <w:rPr>
          <w:rFonts w:ascii="Arial" w:hAnsi="Arial" w:cs="Arial"/>
          <w:szCs w:val="24"/>
        </w:rPr>
        <w:t>dársele</w:t>
      </w:r>
      <w:r w:rsidR="13C70CF3" w:rsidRPr="00043245">
        <w:rPr>
          <w:rFonts w:ascii="Arial" w:hAnsi="Arial" w:cs="Arial"/>
          <w:szCs w:val="24"/>
        </w:rPr>
        <w:t xml:space="preserve"> aplicación al convenio de España cuando lo pretendido era una gracia pensional bajo la transición pensional del artículo 36 de la Ley 100 </w:t>
      </w:r>
      <w:proofErr w:type="spellStart"/>
      <w:r w:rsidR="13C70CF3" w:rsidRPr="00043245">
        <w:rPr>
          <w:rFonts w:ascii="Arial" w:hAnsi="Arial" w:cs="Arial"/>
          <w:szCs w:val="24"/>
        </w:rPr>
        <w:t>de1993</w:t>
      </w:r>
      <w:proofErr w:type="spellEnd"/>
      <w:r w:rsidR="13C70CF3" w:rsidRPr="00043245">
        <w:rPr>
          <w:rFonts w:ascii="Arial" w:hAnsi="Arial" w:cs="Arial"/>
          <w:szCs w:val="24"/>
        </w:rPr>
        <w:t>. Argumento a todas luces desacertado como se explicó al inicio de esta decisión.</w:t>
      </w:r>
    </w:p>
    <w:p w14:paraId="438B5304" w14:textId="36844AE0" w:rsidR="000B0B70" w:rsidRPr="00043245" w:rsidRDefault="000B0B70" w:rsidP="00043245">
      <w:pPr>
        <w:shd w:val="clear" w:color="auto" w:fill="FFFFFF" w:themeFill="background1"/>
        <w:tabs>
          <w:tab w:val="left" w:pos="5197"/>
        </w:tabs>
        <w:spacing w:line="276" w:lineRule="auto"/>
        <w:jc w:val="both"/>
        <w:rPr>
          <w:rFonts w:ascii="Arial" w:hAnsi="Arial" w:cs="Arial"/>
          <w:szCs w:val="24"/>
        </w:rPr>
      </w:pPr>
    </w:p>
    <w:p w14:paraId="2EF615C1" w14:textId="0650E926" w:rsidR="000B0B70" w:rsidRPr="00043245" w:rsidRDefault="13C70CF3"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szCs w:val="24"/>
        </w:rPr>
        <w:t xml:space="preserve">En consecuencia, </w:t>
      </w:r>
      <w:r w:rsidR="11275C81" w:rsidRPr="00043245">
        <w:rPr>
          <w:rFonts w:ascii="Arial" w:hAnsi="Arial" w:cs="Arial"/>
          <w:szCs w:val="24"/>
        </w:rPr>
        <w:t>se confirma la decisión de primer grado de imponer los intereses moratorios del artículo 141 de la Ley 100 de 1993 a partir del vencimiento del término de los 4 meses contados a partir del 18/01/2019</w:t>
      </w:r>
      <w:r w:rsidR="7E61464B" w:rsidRPr="00043245">
        <w:rPr>
          <w:rFonts w:ascii="Arial" w:hAnsi="Arial" w:cs="Arial"/>
          <w:szCs w:val="24"/>
        </w:rPr>
        <w:t>, de ahí que</w:t>
      </w:r>
      <w:r w:rsidR="000B0B70" w:rsidRPr="00043245">
        <w:rPr>
          <w:rFonts w:ascii="Arial" w:hAnsi="Arial" w:cs="Arial"/>
          <w:color w:val="000000" w:themeColor="text1"/>
          <w:szCs w:val="24"/>
          <w:lang w:eastAsia="es-CO"/>
        </w:rPr>
        <w:t xml:space="preserve"> los citados intereses </w:t>
      </w:r>
      <w:r w:rsidR="00EE6534" w:rsidRPr="00043245">
        <w:rPr>
          <w:rFonts w:ascii="Arial" w:hAnsi="Arial" w:cs="Arial"/>
          <w:color w:val="000000" w:themeColor="text1"/>
          <w:szCs w:val="24"/>
          <w:lang w:eastAsia="es-CO"/>
        </w:rPr>
        <w:t xml:space="preserve">debían concederse </w:t>
      </w:r>
      <w:r w:rsidR="000B0B70" w:rsidRPr="00043245">
        <w:rPr>
          <w:rFonts w:ascii="Arial" w:hAnsi="Arial" w:cs="Arial"/>
          <w:color w:val="000000" w:themeColor="text1"/>
          <w:szCs w:val="24"/>
          <w:lang w:eastAsia="es-CO"/>
        </w:rPr>
        <w:t xml:space="preserve">a partir del </w:t>
      </w:r>
      <w:r w:rsidR="00A91208" w:rsidRPr="00043245">
        <w:rPr>
          <w:rFonts w:ascii="Arial" w:hAnsi="Arial" w:cs="Arial"/>
          <w:color w:val="000000" w:themeColor="text1"/>
          <w:szCs w:val="24"/>
          <w:lang w:eastAsia="es-CO"/>
        </w:rPr>
        <w:t>18/05/2019</w:t>
      </w:r>
      <w:r w:rsidR="00EE6534" w:rsidRPr="00043245">
        <w:rPr>
          <w:rFonts w:ascii="Arial" w:hAnsi="Arial" w:cs="Arial"/>
          <w:color w:val="000000" w:themeColor="text1"/>
          <w:szCs w:val="24"/>
          <w:lang w:eastAsia="es-CO"/>
        </w:rPr>
        <w:t>.</w:t>
      </w:r>
    </w:p>
    <w:p w14:paraId="56E8B4A9" w14:textId="3867A551" w:rsidR="00EE6534" w:rsidRPr="00043245" w:rsidRDefault="00EE6534"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7B3DD9CE" w14:textId="66106C28" w:rsidR="00EE6534" w:rsidRPr="00043245" w:rsidRDefault="50337E2C"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043245">
        <w:rPr>
          <w:rFonts w:ascii="Arial" w:hAnsi="Arial" w:cs="Arial"/>
          <w:color w:val="000000" w:themeColor="text1"/>
          <w:szCs w:val="24"/>
          <w:lang w:eastAsia="es-CO"/>
        </w:rPr>
        <w:t>S</w:t>
      </w:r>
      <w:r w:rsidR="00EE6534" w:rsidRPr="00043245">
        <w:rPr>
          <w:rFonts w:ascii="Arial" w:hAnsi="Arial" w:cs="Arial"/>
          <w:color w:val="000000" w:themeColor="text1"/>
          <w:szCs w:val="24"/>
          <w:lang w:eastAsia="es-CO"/>
        </w:rPr>
        <w:t xml:space="preserve">e advierte que la </w:t>
      </w:r>
      <w:r w:rsidR="00EE6534" w:rsidRPr="00043245">
        <w:rPr>
          <w:rFonts w:ascii="Arial" w:hAnsi="Arial" w:cs="Arial"/>
          <w:i/>
          <w:iCs/>
          <w:color w:val="000000" w:themeColor="text1"/>
          <w:szCs w:val="24"/>
          <w:lang w:eastAsia="es-CO"/>
        </w:rPr>
        <w:t>a quo</w:t>
      </w:r>
      <w:r w:rsidR="00EE6534" w:rsidRPr="00043245">
        <w:rPr>
          <w:rFonts w:ascii="Arial" w:hAnsi="Arial" w:cs="Arial"/>
          <w:color w:val="000000" w:themeColor="text1"/>
          <w:szCs w:val="24"/>
          <w:lang w:eastAsia="es-CO"/>
        </w:rPr>
        <w:t>, circunscribió el vencimiento del 4º mes al 18/</w:t>
      </w:r>
      <w:r w:rsidR="00EE6534" w:rsidRPr="00043245">
        <w:rPr>
          <w:rFonts w:ascii="Arial" w:hAnsi="Arial" w:cs="Arial"/>
          <w:b/>
          <w:bCs/>
          <w:color w:val="000000" w:themeColor="text1"/>
          <w:szCs w:val="24"/>
          <w:lang w:eastAsia="es-CO"/>
        </w:rPr>
        <w:t>04/</w:t>
      </w:r>
      <w:r w:rsidR="00EE6534" w:rsidRPr="00043245">
        <w:rPr>
          <w:rFonts w:ascii="Arial" w:hAnsi="Arial" w:cs="Arial"/>
          <w:color w:val="000000" w:themeColor="text1"/>
          <w:szCs w:val="24"/>
          <w:lang w:eastAsia="es-CO"/>
        </w:rPr>
        <w:t>2019, cuando su contabilización finalizaba en mayo del mismo año, de ahí que debido a tal desatino y el grado jurisdiccional de consulta que se surte Colpensiones debe modificarse la decisión pues los mismos solo procedían a partir del 18/</w:t>
      </w:r>
      <w:r w:rsidR="00EE6534" w:rsidRPr="00043245">
        <w:rPr>
          <w:rFonts w:ascii="Arial" w:hAnsi="Arial" w:cs="Arial"/>
          <w:b/>
          <w:bCs/>
          <w:color w:val="000000" w:themeColor="text1"/>
          <w:szCs w:val="24"/>
          <w:lang w:eastAsia="es-CO"/>
        </w:rPr>
        <w:t>05</w:t>
      </w:r>
      <w:r w:rsidR="00EE6534" w:rsidRPr="00043245">
        <w:rPr>
          <w:rFonts w:ascii="Arial" w:hAnsi="Arial" w:cs="Arial"/>
          <w:color w:val="000000" w:themeColor="text1"/>
          <w:szCs w:val="24"/>
          <w:lang w:eastAsia="es-CO"/>
        </w:rPr>
        <w:t>/2019.</w:t>
      </w:r>
    </w:p>
    <w:p w14:paraId="172072D8" w14:textId="52E28349" w:rsidR="00273204" w:rsidRPr="00043245" w:rsidRDefault="00273204"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41C0A4BF" w14:textId="2C8C7775" w:rsidR="00EE6534" w:rsidRPr="00043245" w:rsidRDefault="00273204" w:rsidP="00043245">
      <w:pPr>
        <w:shd w:val="clear" w:color="auto" w:fill="FFFFFF" w:themeFill="background1"/>
        <w:tabs>
          <w:tab w:val="left" w:pos="5197"/>
        </w:tabs>
        <w:spacing w:line="276" w:lineRule="auto"/>
        <w:jc w:val="both"/>
        <w:rPr>
          <w:rFonts w:ascii="Arial" w:hAnsi="Arial" w:cs="Arial"/>
          <w:b/>
          <w:bCs/>
          <w:szCs w:val="24"/>
        </w:rPr>
      </w:pPr>
      <w:r w:rsidRPr="00043245">
        <w:rPr>
          <w:rFonts w:ascii="Arial" w:hAnsi="Arial" w:cs="Arial"/>
          <w:color w:val="000000" w:themeColor="text1"/>
          <w:szCs w:val="24"/>
          <w:lang w:eastAsia="es-CO"/>
        </w:rPr>
        <w:t xml:space="preserve">Finalmente, en cuanto al reproche de Colpensiones para que sea exonerado de las costas procesales porque solo a partir del 18/01/2019 tuvo el formulario ES/CO y por </w:t>
      </w:r>
      <w:r w:rsidRPr="00043245">
        <w:rPr>
          <w:rFonts w:ascii="Arial" w:hAnsi="Arial" w:cs="Arial"/>
          <w:color w:val="000000" w:themeColor="text1"/>
          <w:szCs w:val="24"/>
          <w:lang w:eastAsia="es-CO"/>
        </w:rPr>
        <w:lastRenderedPageBreak/>
        <w:t xml:space="preserve">ello, previamente no pudo resolver el derecho pensional el mismo </w:t>
      </w:r>
      <w:r w:rsidR="22D71D61" w:rsidRPr="00043245">
        <w:rPr>
          <w:rFonts w:ascii="Arial" w:hAnsi="Arial" w:cs="Arial"/>
          <w:color w:val="000000" w:themeColor="text1"/>
          <w:szCs w:val="24"/>
          <w:lang w:eastAsia="es-CO"/>
        </w:rPr>
        <w:t>está</w:t>
      </w:r>
      <w:r w:rsidRPr="00043245">
        <w:rPr>
          <w:rFonts w:ascii="Arial" w:hAnsi="Arial" w:cs="Arial"/>
          <w:color w:val="000000" w:themeColor="text1"/>
          <w:szCs w:val="24"/>
          <w:lang w:eastAsia="es-CO"/>
        </w:rPr>
        <w:t xml:space="preserve"> destinado al fracaso en la medida que al tenor del numeral 1º del artículo 365 del </w:t>
      </w:r>
      <w:proofErr w:type="spellStart"/>
      <w:r w:rsidRPr="00043245">
        <w:rPr>
          <w:rFonts w:ascii="Arial" w:hAnsi="Arial" w:cs="Arial"/>
          <w:color w:val="000000" w:themeColor="text1"/>
          <w:szCs w:val="24"/>
          <w:lang w:eastAsia="es-CO"/>
        </w:rPr>
        <w:t>C.G.P</w:t>
      </w:r>
      <w:proofErr w:type="spellEnd"/>
      <w:r w:rsidRPr="00043245">
        <w:rPr>
          <w:rFonts w:ascii="Arial" w:hAnsi="Arial" w:cs="Arial"/>
          <w:color w:val="000000" w:themeColor="text1"/>
          <w:szCs w:val="24"/>
          <w:lang w:eastAsia="es-CO"/>
        </w:rPr>
        <w:t>. debe ser condenado en costas la parte vencida en el proceso, como aconteció en este evento, sin que tampoco sea admisible el argumento esbozado en la medida que si bien solo hasta el 18/01/2019 la entidad tuvo el formulario a partir del cual podía resolver la prestación pensional, así lo hizo en la Resolución del 31/01/2019 (</w:t>
      </w:r>
      <w:proofErr w:type="spellStart"/>
      <w:r w:rsidRPr="00043245">
        <w:rPr>
          <w:rFonts w:ascii="Arial" w:hAnsi="Arial" w:cs="Arial"/>
          <w:color w:val="000000" w:themeColor="text1"/>
          <w:szCs w:val="24"/>
          <w:lang w:eastAsia="es-CO"/>
        </w:rPr>
        <w:t>fl</w:t>
      </w:r>
      <w:proofErr w:type="spellEnd"/>
      <w:r w:rsidRPr="00043245">
        <w:rPr>
          <w:rFonts w:ascii="Arial" w:hAnsi="Arial" w:cs="Arial"/>
          <w:color w:val="000000" w:themeColor="text1"/>
          <w:szCs w:val="24"/>
          <w:lang w:eastAsia="es-CO"/>
        </w:rPr>
        <w:t xml:space="preserve">. 405, archivo 09, </w:t>
      </w:r>
      <w:proofErr w:type="spellStart"/>
      <w:r w:rsidRPr="00043245">
        <w:rPr>
          <w:rFonts w:ascii="Arial" w:hAnsi="Arial" w:cs="Arial"/>
          <w:color w:val="000000" w:themeColor="text1"/>
          <w:szCs w:val="24"/>
          <w:lang w:eastAsia="es-CO"/>
        </w:rPr>
        <w:t>exp</w:t>
      </w:r>
      <w:proofErr w:type="spellEnd"/>
      <w:r w:rsidRPr="00043245">
        <w:rPr>
          <w:rFonts w:ascii="Arial" w:hAnsi="Arial" w:cs="Arial"/>
          <w:color w:val="000000" w:themeColor="text1"/>
          <w:szCs w:val="24"/>
          <w:lang w:eastAsia="es-CO"/>
        </w:rPr>
        <w:t>. Digital)</w:t>
      </w:r>
      <w:r w:rsidR="6559FE58" w:rsidRPr="00043245">
        <w:rPr>
          <w:rFonts w:ascii="Arial" w:hAnsi="Arial" w:cs="Arial"/>
          <w:color w:val="000000" w:themeColor="text1"/>
          <w:szCs w:val="24"/>
          <w:lang w:eastAsia="es-CO"/>
        </w:rPr>
        <w:t>,</w:t>
      </w:r>
      <w:r w:rsidRPr="00043245">
        <w:rPr>
          <w:rFonts w:ascii="Arial" w:hAnsi="Arial" w:cs="Arial"/>
          <w:color w:val="000000" w:themeColor="text1"/>
          <w:szCs w:val="24"/>
          <w:lang w:eastAsia="es-CO"/>
        </w:rPr>
        <w:t xml:space="preserve"> pero nuevamente de forma negativa, esta vez para argumentar que solo podía incluir el tiempo laborado en España si la prestación se resolvía a la luz de la Ley 797/2003, que como se explicó al inicio de esta decisión aparece del todo desacertada tal interpretación; por lo que, ni siquiera por el argumento de Colpensiones podría ser exonerada de las costas de rigor. </w:t>
      </w:r>
    </w:p>
    <w:p w14:paraId="571AD41C" w14:textId="1DF28695" w:rsidR="00EE6534" w:rsidRDefault="00EE6534" w:rsidP="00043245">
      <w:pPr>
        <w:pStyle w:val="Sinespaciado"/>
        <w:spacing w:line="276" w:lineRule="auto"/>
        <w:jc w:val="center"/>
        <w:rPr>
          <w:rFonts w:ascii="Arial" w:hAnsi="Arial" w:cs="Arial"/>
          <w:b/>
          <w:bCs/>
          <w:sz w:val="24"/>
          <w:szCs w:val="24"/>
        </w:rPr>
      </w:pPr>
    </w:p>
    <w:p w14:paraId="7C21C676" w14:textId="77777777" w:rsidR="007B6D91" w:rsidRPr="00043245" w:rsidRDefault="007B6D91" w:rsidP="00043245">
      <w:pPr>
        <w:pStyle w:val="Sinespaciado"/>
        <w:spacing w:line="276" w:lineRule="auto"/>
        <w:jc w:val="center"/>
        <w:rPr>
          <w:rFonts w:ascii="Arial" w:hAnsi="Arial" w:cs="Arial"/>
          <w:b/>
          <w:bCs/>
          <w:sz w:val="24"/>
          <w:szCs w:val="24"/>
        </w:rPr>
      </w:pPr>
    </w:p>
    <w:p w14:paraId="5DCD01CB" w14:textId="167D11A6" w:rsidR="00B349B2" w:rsidRPr="00043245" w:rsidRDefault="00B349B2" w:rsidP="00043245">
      <w:pPr>
        <w:pStyle w:val="Sinespaciado"/>
        <w:spacing w:line="276" w:lineRule="auto"/>
        <w:jc w:val="center"/>
        <w:rPr>
          <w:rFonts w:ascii="Arial" w:hAnsi="Arial" w:cs="Arial"/>
          <w:b/>
          <w:bCs/>
          <w:sz w:val="24"/>
          <w:szCs w:val="24"/>
        </w:rPr>
      </w:pPr>
      <w:r w:rsidRPr="00043245">
        <w:rPr>
          <w:rFonts w:ascii="Arial" w:hAnsi="Arial" w:cs="Arial"/>
          <w:b/>
          <w:bCs/>
          <w:sz w:val="24"/>
          <w:szCs w:val="24"/>
        </w:rPr>
        <w:t>CONCLUSIÓN</w:t>
      </w:r>
    </w:p>
    <w:p w14:paraId="769D0D3C" w14:textId="71EFD20C" w:rsidR="00B349B2" w:rsidRDefault="00B349B2"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1859F872" w14:textId="77777777" w:rsidR="007B6D91" w:rsidRPr="00043245" w:rsidRDefault="007B6D91" w:rsidP="00043245">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6204404E" w14:textId="0B9B6969" w:rsidR="00273204" w:rsidRPr="00043245" w:rsidRDefault="00B349B2" w:rsidP="00043245">
      <w:pPr>
        <w:spacing w:line="276" w:lineRule="auto"/>
        <w:jc w:val="both"/>
        <w:rPr>
          <w:rFonts w:ascii="Arial" w:hAnsi="Arial" w:cs="Arial"/>
          <w:szCs w:val="24"/>
        </w:rPr>
      </w:pPr>
      <w:r w:rsidRPr="00043245">
        <w:rPr>
          <w:rFonts w:ascii="Arial" w:hAnsi="Arial" w:cs="Arial"/>
          <w:szCs w:val="24"/>
        </w:rPr>
        <w:t>A tono con lo expuesto, se</w:t>
      </w:r>
      <w:r w:rsidR="00F53D52" w:rsidRPr="00043245">
        <w:rPr>
          <w:rFonts w:ascii="Arial" w:hAnsi="Arial" w:cs="Arial"/>
          <w:szCs w:val="24"/>
        </w:rPr>
        <w:t xml:space="preserve"> modificar</w:t>
      </w:r>
      <w:r w:rsidR="005B270A" w:rsidRPr="00043245">
        <w:rPr>
          <w:rFonts w:ascii="Arial" w:hAnsi="Arial" w:cs="Arial"/>
          <w:szCs w:val="24"/>
        </w:rPr>
        <w:t>á</w:t>
      </w:r>
      <w:r w:rsidR="00273204" w:rsidRPr="00043245">
        <w:rPr>
          <w:rFonts w:ascii="Arial" w:hAnsi="Arial" w:cs="Arial"/>
          <w:szCs w:val="24"/>
        </w:rPr>
        <w:t>n el numeral 1º de la decisión para advertir que el derecho pensional se causó el</w:t>
      </w:r>
      <w:r w:rsidR="00F16A9F" w:rsidRPr="00043245">
        <w:rPr>
          <w:rFonts w:ascii="Arial" w:hAnsi="Arial" w:cs="Arial"/>
          <w:szCs w:val="24"/>
        </w:rPr>
        <w:t xml:space="preserve"> 01/07/2010; </w:t>
      </w:r>
      <w:r w:rsidR="088E8A6D" w:rsidRPr="00043245">
        <w:rPr>
          <w:rFonts w:ascii="Arial" w:hAnsi="Arial" w:cs="Arial"/>
          <w:szCs w:val="24"/>
        </w:rPr>
        <w:t>el numeral 2° pues la prescripción aconteció hasta el 30/06/2013</w:t>
      </w:r>
      <w:r w:rsidR="4BBD70C3" w:rsidRPr="00043245">
        <w:rPr>
          <w:rFonts w:ascii="Arial" w:hAnsi="Arial" w:cs="Arial"/>
          <w:szCs w:val="24"/>
        </w:rPr>
        <w:t xml:space="preserve">; </w:t>
      </w:r>
      <w:r w:rsidR="00273204" w:rsidRPr="00043245">
        <w:rPr>
          <w:rFonts w:ascii="Arial" w:hAnsi="Arial" w:cs="Arial"/>
          <w:szCs w:val="24"/>
        </w:rPr>
        <w:t xml:space="preserve">el numeral 3º para concretar </w:t>
      </w:r>
      <w:r w:rsidR="52240727" w:rsidRPr="00043245">
        <w:rPr>
          <w:rFonts w:ascii="Arial" w:hAnsi="Arial" w:cs="Arial"/>
          <w:szCs w:val="24"/>
        </w:rPr>
        <w:t xml:space="preserve">el valor de la mesada pensional para el año 2013 y el porcentaje en el que debe responder Colombia, así como </w:t>
      </w:r>
      <w:r w:rsidR="00F16A9F" w:rsidRPr="00043245">
        <w:rPr>
          <w:rFonts w:ascii="Arial" w:hAnsi="Arial" w:cs="Arial"/>
          <w:szCs w:val="24"/>
        </w:rPr>
        <w:t xml:space="preserve">el número de mesadas a que tiene derecho; el numeral 4º para </w:t>
      </w:r>
      <w:r w:rsidR="0A6255F5" w:rsidRPr="00043245">
        <w:rPr>
          <w:rFonts w:ascii="Arial" w:hAnsi="Arial" w:cs="Arial"/>
          <w:szCs w:val="24"/>
        </w:rPr>
        <w:t xml:space="preserve">modificar </w:t>
      </w:r>
      <w:r w:rsidR="00F16A9F" w:rsidRPr="00043245">
        <w:rPr>
          <w:rFonts w:ascii="Arial" w:hAnsi="Arial" w:cs="Arial"/>
          <w:szCs w:val="24"/>
        </w:rPr>
        <w:t xml:space="preserve">el valor del retroactivo pensional </w:t>
      </w:r>
      <w:r w:rsidR="2A21124C" w:rsidRPr="00043245">
        <w:rPr>
          <w:rFonts w:ascii="Arial" w:hAnsi="Arial" w:cs="Arial"/>
          <w:szCs w:val="24"/>
        </w:rPr>
        <w:t xml:space="preserve">que además se liquida </w:t>
      </w:r>
      <w:r w:rsidR="00F16A9F" w:rsidRPr="00043245">
        <w:rPr>
          <w:rFonts w:ascii="Arial" w:hAnsi="Arial" w:cs="Arial"/>
          <w:szCs w:val="24"/>
        </w:rPr>
        <w:t xml:space="preserve">hasta el mes anterior al </w:t>
      </w:r>
      <w:proofErr w:type="spellStart"/>
      <w:r w:rsidR="00F16A9F" w:rsidRPr="00043245">
        <w:rPr>
          <w:rFonts w:ascii="Arial" w:hAnsi="Arial" w:cs="Arial"/>
          <w:szCs w:val="24"/>
        </w:rPr>
        <w:t>proferimiento</w:t>
      </w:r>
      <w:proofErr w:type="spellEnd"/>
      <w:r w:rsidR="00F16A9F" w:rsidRPr="00043245">
        <w:rPr>
          <w:rFonts w:ascii="Arial" w:hAnsi="Arial" w:cs="Arial"/>
          <w:szCs w:val="24"/>
        </w:rPr>
        <w:t xml:space="preserve"> de esta decisión y el numeral 5º para determinar que los intereses moratorios del artículo 141 </w:t>
      </w:r>
      <w:r w:rsidR="220212EB" w:rsidRPr="00043245">
        <w:rPr>
          <w:rFonts w:ascii="Arial" w:hAnsi="Arial" w:cs="Arial"/>
          <w:szCs w:val="24"/>
        </w:rPr>
        <w:t xml:space="preserve">de la Ley 100 de 1993 </w:t>
      </w:r>
      <w:r w:rsidR="00F16A9F" w:rsidRPr="00043245">
        <w:rPr>
          <w:rFonts w:ascii="Arial" w:hAnsi="Arial" w:cs="Arial"/>
          <w:szCs w:val="24"/>
        </w:rPr>
        <w:t>corren a partir del 18/05/2019.</w:t>
      </w:r>
    </w:p>
    <w:p w14:paraId="72B9335E" w14:textId="77777777" w:rsidR="00273204" w:rsidRPr="00043245" w:rsidRDefault="00273204" w:rsidP="00043245">
      <w:pPr>
        <w:spacing w:line="276" w:lineRule="auto"/>
        <w:jc w:val="both"/>
        <w:rPr>
          <w:rFonts w:ascii="Arial" w:hAnsi="Arial" w:cs="Arial"/>
          <w:szCs w:val="24"/>
        </w:rPr>
      </w:pPr>
    </w:p>
    <w:p w14:paraId="560D9D28" w14:textId="6906E00B" w:rsidR="00B349B2" w:rsidRDefault="243D0457" w:rsidP="00043245">
      <w:pPr>
        <w:spacing w:line="276" w:lineRule="auto"/>
        <w:jc w:val="both"/>
        <w:rPr>
          <w:rFonts w:ascii="Arial" w:hAnsi="Arial" w:cs="Arial"/>
          <w:szCs w:val="24"/>
        </w:rPr>
      </w:pPr>
      <w:r w:rsidRPr="00043245">
        <w:rPr>
          <w:rFonts w:ascii="Arial" w:hAnsi="Arial" w:cs="Arial"/>
          <w:szCs w:val="24"/>
        </w:rPr>
        <w:t xml:space="preserve">Costas en esta instancia a cargo de Colpensiones y a favor del demandante ante el fracaso del </w:t>
      </w:r>
      <w:r w:rsidR="00F16A9F" w:rsidRPr="00043245">
        <w:rPr>
          <w:rFonts w:ascii="Arial" w:hAnsi="Arial" w:cs="Arial"/>
          <w:szCs w:val="24"/>
        </w:rPr>
        <w:t>recurso de apelación propuesto</w:t>
      </w:r>
      <w:r w:rsidR="677B94B4" w:rsidRPr="00043245">
        <w:rPr>
          <w:rFonts w:ascii="Arial" w:hAnsi="Arial" w:cs="Arial"/>
          <w:szCs w:val="24"/>
        </w:rPr>
        <w:t xml:space="preserve"> </w:t>
      </w:r>
      <w:r w:rsidR="00FF2DEB" w:rsidRPr="00043245">
        <w:rPr>
          <w:rFonts w:ascii="Arial" w:hAnsi="Arial" w:cs="Arial"/>
          <w:szCs w:val="24"/>
        </w:rPr>
        <w:t xml:space="preserve">al tenor del numeral </w:t>
      </w:r>
      <w:r w:rsidR="04EBBE5D" w:rsidRPr="00043245">
        <w:rPr>
          <w:rFonts w:ascii="Arial" w:hAnsi="Arial" w:cs="Arial"/>
          <w:szCs w:val="24"/>
        </w:rPr>
        <w:t>1</w:t>
      </w:r>
      <w:r w:rsidR="00FF2DEB" w:rsidRPr="00043245">
        <w:rPr>
          <w:rFonts w:ascii="Arial" w:hAnsi="Arial" w:cs="Arial"/>
          <w:szCs w:val="24"/>
        </w:rPr>
        <w:t xml:space="preserve">º del artículo 365 de la Ley 100 de 1993. </w:t>
      </w:r>
    </w:p>
    <w:p w14:paraId="47CDE2D5" w14:textId="36E9D26F" w:rsidR="007B6D91" w:rsidRDefault="007B6D91" w:rsidP="00043245">
      <w:pPr>
        <w:spacing w:line="276" w:lineRule="auto"/>
        <w:jc w:val="both"/>
        <w:rPr>
          <w:rFonts w:ascii="Arial" w:hAnsi="Arial" w:cs="Arial"/>
          <w:szCs w:val="24"/>
        </w:rPr>
      </w:pPr>
    </w:p>
    <w:p w14:paraId="433ABCCC" w14:textId="77777777" w:rsidR="007B6D91" w:rsidRPr="00043245" w:rsidRDefault="007B6D91" w:rsidP="00043245">
      <w:pPr>
        <w:spacing w:line="276" w:lineRule="auto"/>
        <w:jc w:val="both"/>
        <w:rPr>
          <w:rFonts w:ascii="Arial" w:hAnsi="Arial" w:cs="Arial"/>
          <w:szCs w:val="24"/>
        </w:rPr>
      </w:pPr>
    </w:p>
    <w:p w14:paraId="54FB57C7" w14:textId="77777777" w:rsidR="00B349B2" w:rsidRPr="00043245" w:rsidRDefault="00B349B2" w:rsidP="00043245">
      <w:pPr>
        <w:pStyle w:val="Sinespaciado"/>
        <w:spacing w:line="276" w:lineRule="auto"/>
        <w:jc w:val="center"/>
        <w:rPr>
          <w:rFonts w:ascii="Arial" w:hAnsi="Arial" w:cs="Arial"/>
          <w:b/>
          <w:bCs/>
          <w:sz w:val="24"/>
          <w:szCs w:val="24"/>
        </w:rPr>
      </w:pPr>
      <w:r w:rsidRPr="00043245">
        <w:rPr>
          <w:rFonts w:ascii="Arial" w:hAnsi="Arial" w:cs="Arial"/>
          <w:b/>
          <w:bCs/>
          <w:sz w:val="24"/>
          <w:szCs w:val="24"/>
        </w:rPr>
        <w:t>DECISIÓN</w:t>
      </w:r>
    </w:p>
    <w:p w14:paraId="1231BE67" w14:textId="7DB00DAE" w:rsidR="00B349B2" w:rsidRDefault="00B349B2" w:rsidP="00043245">
      <w:pPr>
        <w:pStyle w:val="Sinespaciado"/>
        <w:spacing w:line="276" w:lineRule="auto"/>
        <w:rPr>
          <w:rFonts w:ascii="Arial" w:hAnsi="Arial" w:cs="Arial"/>
          <w:sz w:val="24"/>
          <w:szCs w:val="24"/>
        </w:rPr>
      </w:pPr>
    </w:p>
    <w:p w14:paraId="6609D541" w14:textId="77777777" w:rsidR="007B6D91" w:rsidRPr="00043245" w:rsidRDefault="007B6D91" w:rsidP="00043245">
      <w:pPr>
        <w:pStyle w:val="Sinespaciado"/>
        <w:spacing w:line="276" w:lineRule="auto"/>
        <w:rPr>
          <w:rFonts w:ascii="Arial" w:hAnsi="Arial" w:cs="Arial"/>
          <w:sz w:val="24"/>
          <w:szCs w:val="24"/>
        </w:rPr>
      </w:pPr>
    </w:p>
    <w:p w14:paraId="2BB002B1" w14:textId="77777777" w:rsidR="00B349B2" w:rsidRPr="00043245" w:rsidRDefault="00B349B2" w:rsidP="00043245">
      <w:pPr>
        <w:pStyle w:val="Prrafodelista2"/>
        <w:spacing w:after="0"/>
        <w:ind w:left="0"/>
        <w:jc w:val="both"/>
        <w:rPr>
          <w:rFonts w:ascii="Arial" w:hAnsi="Arial" w:cs="Arial"/>
          <w:sz w:val="24"/>
          <w:szCs w:val="24"/>
        </w:rPr>
      </w:pPr>
      <w:r w:rsidRPr="00043245">
        <w:rPr>
          <w:rFonts w:ascii="Arial" w:hAnsi="Arial" w:cs="Arial"/>
          <w:sz w:val="24"/>
          <w:szCs w:val="24"/>
        </w:rPr>
        <w:t xml:space="preserve">En mérito de lo expuesto, el </w:t>
      </w:r>
      <w:r w:rsidRPr="00043245">
        <w:rPr>
          <w:rFonts w:ascii="Arial" w:hAnsi="Arial" w:cs="Arial"/>
          <w:b/>
          <w:bCs/>
          <w:sz w:val="24"/>
          <w:szCs w:val="24"/>
        </w:rPr>
        <w:t>Tribunal Superior del Distrito Judicial de Pereira - Risaralda, Sala de Decisión Laboral,</w:t>
      </w:r>
      <w:r w:rsidRPr="00043245">
        <w:rPr>
          <w:rFonts w:ascii="Arial" w:hAnsi="Arial" w:cs="Arial"/>
          <w:sz w:val="24"/>
          <w:szCs w:val="24"/>
        </w:rPr>
        <w:t xml:space="preserve"> administrando justicia en nombre de la República y por autoridad de la ley,</w:t>
      </w:r>
    </w:p>
    <w:p w14:paraId="36FEB5B0" w14:textId="26BC7AC6" w:rsidR="00B349B2" w:rsidRDefault="00B349B2" w:rsidP="00043245">
      <w:pPr>
        <w:pStyle w:val="Prrafodelista2"/>
        <w:spacing w:after="0"/>
        <w:ind w:left="0"/>
        <w:jc w:val="both"/>
        <w:rPr>
          <w:rFonts w:ascii="Arial" w:hAnsi="Arial" w:cs="Arial"/>
          <w:sz w:val="24"/>
          <w:szCs w:val="24"/>
        </w:rPr>
      </w:pPr>
    </w:p>
    <w:p w14:paraId="27BED66C" w14:textId="77777777" w:rsidR="007B6D91" w:rsidRPr="00043245" w:rsidRDefault="007B6D91" w:rsidP="00043245">
      <w:pPr>
        <w:pStyle w:val="Prrafodelista2"/>
        <w:spacing w:after="0"/>
        <w:ind w:left="0"/>
        <w:jc w:val="both"/>
        <w:rPr>
          <w:rFonts w:ascii="Arial" w:hAnsi="Arial" w:cs="Arial"/>
          <w:sz w:val="24"/>
          <w:szCs w:val="24"/>
        </w:rPr>
      </w:pPr>
    </w:p>
    <w:p w14:paraId="68A3624F" w14:textId="77777777" w:rsidR="00B349B2" w:rsidRPr="00043245" w:rsidRDefault="00B349B2" w:rsidP="00043245">
      <w:pPr>
        <w:spacing w:line="276" w:lineRule="auto"/>
        <w:jc w:val="center"/>
        <w:rPr>
          <w:rFonts w:ascii="Arial" w:hAnsi="Arial" w:cs="Arial"/>
          <w:b/>
          <w:bCs/>
          <w:szCs w:val="24"/>
        </w:rPr>
      </w:pPr>
      <w:r w:rsidRPr="00043245">
        <w:rPr>
          <w:rFonts w:ascii="Arial" w:hAnsi="Arial" w:cs="Arial"/>
          <w:b/>
          <w:bCs/>
          <w:szCs w:val="24"/>
        </w:rPr>
        <w:t>RESUELVE</w:t>
      </w:r>
    </w:p>
    <w:p w14:paraId="30D7AA69" w14:textId="37647F76" w:rsidR="00B349B2" w:rsidRDefault="00B349B2" w:rsidP="00043245">
      <w:pPr>
        <w:spacing w:line="276" w:lineRule="auto"/>
        <w:jc w:val="center"/>
        <w:rPr>
          <w:rFonts w:ascii="Arial" w:hAnsi="Arial" w:cs="Arial"/>
          <w:b/>
          <w:bCs/>
          <w:szCs w:val="24"/>
        </w:rPr>
      </w:pPr>
    </w:p>
    <w:p w14:paraId="257AA75D" w14:textId="77777777" w:rsidR="007B6D91" w:rsidRPr="00043245" w:rsidRDefault="007B6D91" w:rsidP="00043245">
      <w:pPr>
        <w:spacing w:line="276" w:lineRule="auto"/>
        <w:jc w:val="center"/>
        <w:rPr>
          <w:rFonts w:ascii="Arial" w:hAnsi="Arial" w:cs="Arial"/>
          <w:b/>
          <w:bCs/>
          <w:szCs w:val="24"/>
        </w:rPr>
      </w:pPr>
    </w:p>
    <w:p w14:paraId="7C1096FB" w14:textId="4337F65B" w:rsidR="00F16A9F" w:rsidRPr="00043245" w:rsidRDefault="00B349B2" w:rsidP="00043245">
      <w:pPr>
        <w:spacing w:line="276" w:lineRule="auto"/>
        <w:jc w:val="both"/>
        <w:rPr>
          <w:rFonts w:ascii="Arial" w:eastAsia="Arial" w:hAnsi="Arial" w:cs="Arial"/>
          <w:szCs w:val="24"/>
        </w:rPr>
      </w:pPr>
      <w:r w:rsidRPr="00043245">
        <w:rPr>
          <w:rFonts w:ascii="Arial" w:hAnsi="Arial" w:cs="Arial"/>
          <w:b/>
          <w:bCs/>
          <w:spacing w:val="-2"/>
          <w:szCs w:val="24"/>
          <w:u w:val="single"/>
        </w:rPr>
        <w:t>PRIMERO</w:t>
      </w:r>
      <w:r w:rsidRPr="00043245">
        <w:rPr>
          <w:rFonts w:ascii="Arial" w:hAnsi="Arial" w:cs="Arial"/>
          <w:b/>
          <w:bCs/>
          <w:spacing w:val="-2"/>
          <w:szCs w:val="24"/>
        </w:rPr>
        <w:t xml:space="preserve">: </w:t>
      </w:r>
      <w:r w:rsidR="005B270A" w:rsidRPr="00043245">
        <w:rPr>
          <w:rFonts w:ascii="Arial" w:hAnsi="Arial" w:cs="Arial"/>
          <w:b/>
          <w:bCs/>
          <w:spacing w:val="-2"/>
          <w:szCs w:val="24"/>
        </w:rPr>
        <w:t>MODIFICAR</w:t>
      </w:r>
      <w:r w:rsidR="00FF2DEB" w:rsidRPr="00043245">
        <w:rPr>
          <w:rFonts w:ascii="Arial" w:hAnsi="Arial" w:cs="Arial"/>
          <w:b/>
          <w:bCs/>
          <w:spacing w:val="-2"/>
          <w:szCs w:val="24"/>
        </w:rPr>
        <w:t xml:space="preserve"> </w:t>
      </w:r>
      <w:r w:rsidR="00FF2DEB" w:rsidRPr="00043245">
        <w:rPr>
          <w:rFonts w:ascii="Arial" w:hAnsi="Arial" w:cs="Arial"/>
          <w:spacing w:val="-2"/>
          <w:szCs w:val="24"/>
        </w:rPr>
        <w:t xml:space="preserve">el numeral </w:t>
      </w:r>
      <w:r w:rsidR="00F16A9F" w:rsidRPr="00043245">
        <w:rPr>
          <w:rFonts w:ascii="Arial" w:hAnsi="Arial" w:cs="Arial"/>
          <w:spacing w:val="-2"/>
          <w:szCs w:val="24"/>
        </w:rPr>
        <w:t>1</w:t>
      </w:r>
      <w:r w:rsidR="00FF2DEB" w:rsidRPr="00043245">
        <w:rPr>
          <w:rFonts w:ascii="Arial" w:hAnsi="Arial" w:cs="Arial"/>
          <w:spacing w:val="-2"/>
          <w:szCs w:val="24"/>
        </w:rPr>
        <w:t xml:space="preserve">º de la sentencia proferida el </w:t>
      </w:r>
      <w:r w:rsidR="00F16A9F" w:rsidRPr="00043245">
        <w:rPr>
          <w:rFonts w:ascii="Arial" w:eastAsia="Arial" w:hAnsi="Arial" w:cs="Arial"/>
          <w:szCs w:val="24"/>
        </w:rPr>
        <w:t xml:space="preserve">22 de junio de 2023 por el Juzgado Primero Laboral del Circuito de Pereira, dentro del proceso promovido por </w:t>
      </w:r>
      <w:proofErr w:type="spellStart"/>
      <w:r w:rsidR="00F16A9F" w:rsidRPr="00043245">
        <w:rPr>
          <w:rFonts w:ascii="Arial" w:eastAsia="Arial" w:hAnsi="Arial" w:cs="Arial"/>
          <w:b/>
          <w:bCs/>
          <w:szCs w:val="24"/>
        </w:rPr>
        <w:t>Olabo</w:t>
      </w:r>
      <w:proofErr w:type="spellEnd"/>
      <w:r w:rsidR="00F16A9F" w:rsidRPr="00043245">
        <w:rPr>
          <w:rFonts w:ascii="Arial" w:eastAsia="Arial" w:hAnsi="Arial" w:cs="Arial"/>
          <w:b/>
          <w:bCs/>
          <w:szCs w:val="24"/>
        </w:rPr>
        <w:t xml:space="preserve"> de Jesús Palacio Berrio</w:t>
      </w:r>
      <w:r w:rsidR="00F16A9F" w:rsidRPr="00043245">
        <w:rPr>
          <w:rFonts w:ascii="Arial" w:eastAsia="Arial" w:hAnsi="Arial" w:cs="Arial"/>
          <w:szCs w:val="24"/>
        </w:rPr>
        <w:t xml:space="preserve"> contra </w:t>
      </w:r>
      <w:r w:rsidR="00F16A9F" w:rsidRPr="00043245">
        <w:rPr>
          <w:rFonts w:ascii="Arial" w:eastAsia="Arial" w:hAnsi="Arial" w:cs="Arial"/>
          <w:b/>
          <w:bCs/>
          <w:szCs w:val="24"/>
        </w:rPr>
        <w:t>Colpensiones,</w:t>
      </w:r>
      <w:r w:rsidR="00FF2DEB" w:rsidRPr="00043245">
        <w:rPr>
          <w:rFonts w:ascii="Arial" w:eastAsia="Arial" w:hAnsi="Arial" w:cs="Arial"/>
          <w:b/>
          <w:bCs/>
          <w:szCs w:val="24"/>
        </w:rPr>
        <w:t xml:space="preserve"> </w:t>
      </w:r>
      <w:r w:rsidR="00FF2DEB" w:rsidRPr="00043245">
        <w:rPr>
          <w:rFonts w:ascii="Arial" w:eastAsia="Arial" w:hAnsi="Arial" w:cs="Arial"/>
          <w:szCs w:val="24"/>
        </w:rPr>
        <w:t>en el sentido de que</w:t>
      </w:r>
      <w:r w:rsidR="00F16A9F" w:rsidRPr="00043245">
        <w:rPr>
          <w:rFonts w:ascii="Arial" w:eastAsia="Arial" w:hAnsi="Arial" w:cs="Arial"/>
          <w:szCs w:val="24"/>
        </w:rPr>
        <w:t xml:space="preserve"> el demandante tiene derecho al reconocimiento de la prestación pensional a partir del 01/07/2010</w:t>
      </w:r>
      <w:r w:rsidR="1FC4BA33" w:rsidRPr="00043245">
        <w:rPr>
          <w:rFonts w:ascii="Arial" w:eastAsia="Arial" w:hAnsi="Arial" w:cs="Arial"/>
          <w:szCs w:val="24"/>
        </w:rPr>
        <w:t>.</w:t>
      </w:r>
    </w:p>
    <w:p w14:paraId="48D9CAA7" w14:textId="750BA9CF" w:rsidR="04F04372" w:rsidRPr="00043245" w:rsidRDefault="04F04372" w:rsidP="00043245">
      <w:pPr>
        <w:spacing w:line="276" w:lineRule="auto"/>
        <w:jc w:val="both"/>
        <w:rPr>
          <w:rFonts w:ascii="Arial" w:eastAsia="Arial" w:hAnsi="Arial" w:cs="Arial"/>
          <w:szCs w:val="24"/>
        </w:rPr>
      </w:pPr>
    </w:p>
    <w:p w14:paraId="7ECBFFDE" w14:textId="5764BD08" w:rsidR="00F16A9F" w:rsidRPr="00043245" w:rsidRDefault="00F16A9F" w:rsidP="00043245">
      <w:pPr>
        <w:spacing w:line="276" w:lineRule="auto"/>
        <w:jc w:val="both"/>
        <w:rPr>
          <w:rFonts w:ascii="Arial" w:eastAsia="Arial" w:hAnsi="Arial" w:cs="Arial"/>
          <w:szCs w:val="24"/>
        </w:rPr>
      </w:pPr>
      <w:r w:rsidRPr="00043245">
        <w:rPr>
          <w:rFonts w:ascii="Arial" w:eastAsia="Arial" w:hAnsi="Arial" w:cs="Arial"/>
          <w:b/>
          <w:bCs/>
          <w:szCs w:val="24"/>
          <w:u w:val="single"/>
        </w:rPr>
        <w:t>SEGUNDO:</w:t>
      </w:r>
      <w:r w:rsidRPr="00043245">
        <w:rPr>
          <w:rFonts w:ascii="Arial" w:eastAsia="Arial" w:hAnsi="Arial" w:cs="Arial"/>
          <w:szCs w:val="24"/>
        </w:rPr>
        <w:t xml:space="preserve"> </w:t>
      </w:r>
      <w:r w:rsidRPr="00043245">
        <w:rPr>
          <w:rFonts w:ascii="Arial" w:eastAsia="Arial" w:hAnsi="Arial" w:cs="Arial"/>
          <w:b/>
          <w:bCs/>
          <w:szCs w:val="24"/>
        </w:rPr>
        <w:t>MODIFICAR</w:t>
      </w:r>
      <w:r w:rsidRPr="00043245">
        <w:rPr>
          <w:rFonts w:ascii="Arial" w:eastAsia="Arial" w:hAnsi="Arial" w:cs="Arial"/>
          <w:szCs w:val="24"/>
        </w:rPr>
        <w:t xml:space="preserve"> el numeral </w:t>
      </w:r>
      <w:r w:rsidR="63D2644B" w:rsidRPr="00043245">
        <w:rPr>
          <w:rFonts w:ascii="Arial" w:eastAsia="Arial" w:hAnsi="Arial" w:cs="Arial"/>
          <w:szCs w:val="24"/>
        </w:rPr>
        <w:t>2° de la decisión en el sentido de que la prescripción afectó las mesadas causadas hasta antes del 30/06/2013.</w:t>
      </w:r>
    </w:p>
    <w:p w14:paraId="7FCDA30B" w14:textId="4A1DC92A" w:rsidR="00F16A9F" w:rsidRPr="00043245" w:rsidRDefault="00F16A9F" w:rsidP="00043245">
      <w:pPr>
        <w:spacing w:line="276" w:lineRule="auto"/>
        <w:jc w:val="both"/>
        <w:rPr>
          <w:rFonts w:ascii="Arial" w:eastAsia="Arial" w:hAnsi="Arial" w:cs="Arial"/>
          <w:szCs w:val="24"/>
        </w:rPr>
      </w:pPr>
    </w:p>
    <w:p w14:paraId="71BA5BA1" w14:textId="672F4CEF" w:rsidR="00F16A9F" w:rsidRPr="00043245" w:rsidRDefault="63D2644B" w:rsidP="00043245">
      <w:pPr>
        <w:spacing w:line="276" w:lineRule="auto"/>
        <w:jc w:val="both"/>
        <w:rPr>
          <w:rFonts w:ascii="Arial" w:eastAsia="Arial" w:hAnsi="Arial" w:cs="Arial"/>
          <w:szCs w:val="24"/>
        </w:rPr>
      </w:pPr>
      <w:r w:rsidRPr="00043245">
        <w:rPr>
          <w:rFonts w:ascii="Arial" w:eastAsia="Arial" w:hAnsi="Arial" w:cs="Arial"/>
          <w:b/>
          <w:bCs/>
          <w:szCs w:val="24"/>
          <w:u w:val="single"/>
        </w:rPr>
        <w:t>TERCERO:</w:t>
      </w:r>
      <w:r w:rsidRPr="00043245">
        <w:rPr>
          <w:rFonts w:ascii="Arial" w:eastAsia="Arial" w:hAnsi="Arial" w:cs="Arial"/>
          <w:b/>
          <w:bCs/>
          <w:szCs w:val="24"/>
        </w:rPr>
        <w:t xml:space="preserve"> MODIFICAR </w:t>
      </w:r>
      <w:r w:rsidRPr="00043245">
        <w:rPr>
          <w:rFonts w:ascii="Arial" w:eastAsia="Arial" w:hAnsi="Arial" w:cs="Arial"/>
          <w:szCs w:val="24"/>
        </w:rPr>
        <w:t xml:space="preserve">el numeral </w:t>
      </w:r>
      <w:r w:rsidR="00F16A9F" w:rsidRPr="00043245">
        <w:rPr>
          <w:rFonts w:ascii="Arial" w:eastAsia="Arial" w:hAnsi="Arial" w:cs="Arial"/>
          <w:szCs w:val="24"/>
        </w:rPr>
        <w:t xml:space="preserve">3º de la decisión en el sentido de que </w:t>
      </w:r>
      <w:r w:rsidR="00B03F2E" w:rsidRPr="00043245">
        <w:rPr>
          <w:rFonts w:ascii="Arial" w:eastAsia="Arial" w:hAnsi="Arial" w:cs="Arial"/>
          <w:szCs w:val="24"/>
        </w:rPr>
        <w:t xml:space="preserve">el derecho pensional </w:t>
      </w:r>
      <w:r w:rsidR="3B093EC9" w:rsidRPr="00043245">
        <w:rPr>
          <w:rFonts w:ascii="Arial" w:eastAsia="Arial" w:hAnsi="Arial" w:cs="Arial"/>
          <w:szCs w:val="24"/>
        </w:rPr>
        <w:t>para el año 2013 ascendía a $589.500 respecto del cual Colpensiones debe resp</w:t>
      </w:r>
      <w:r w:rsidR="10BAB33F" w:rsidRPr="00043245">
        <w:rPr>
          <w:rFonts w:ascii="Arial" w:eastAsia="Arial" w:hAnsi="Arial" w:cs="Arial"/>
          <w:szCs w:val="24"/>
        </w:rPr>
        <w:t>o</w:t>
      </w:r>
      <w:r w:rsidR="3B093EC9" w:rsidRPr="00043245">
        <w:rPr>
          <w:rFonts w:ascii="Arial" w:eastAsia="Arial" w:hAnsi="Arial" w:cs="Arial"/>
          <w:szCs w:val="24"/>
        </w:rPr>
        <w:t>nder por la pensión prorrata equivalente al 91,04%. Además de que el derecho pensional se</w:t>
      </w:r>
      <w:r w:rsidR="00B03F2E" w:rsidRPr="00043245">
        <w:rPr>
          <w:rFonts w:ascii="Arial" w:eastAsia="Arial" w:hAnsi="Arial" w:cs="Arial"/>
          <w:szCs w:val="24"/>
        </w:rPr>
        <w:t xml:space="preserve"> concede po</w:t>
      </w:r>
      <w:r w:rsidR="00F16A9F" w:rsidRPr="00043245">
        <w:rPr>
          <w:rFonts w:ascii="Arial" w:eastAsia="Arial" w:hAnsi="Arial" w:cs="Arial"/>
          <w:szCs w:val="24"/>
        </w:rPr>
        <w:t xml:space="preserve">r 14 mesadas anuales. </w:t>
      </w:r>
    </w:p>
    <w:p w14:paraId="39A0BEAF" w14:textId="66C01225" w:rsidR="00F16A9F" w:rsidRPr="00043245" w:rsidRDefault="00F16A9F" w:rsidP="00043245">
      <w:pPr>
        <w:spacing w:line="276" w:lineRule="auto"/>
        <w:jc w:val="both"/>
        <w:rPr>
          <w:rFonts w:ascii="Arial" w:eastAsia="Arial" w:hAnsi="Arial" w:cs="Arial"/>
          <w:szCs w:val="24"/>
        </w:rPr>
      </w:pPr>
    </w:p>
    <w:p w14:paraId="7184F5B9" w14:textId="32E6138D" w:rsidR="00F16A9F" w:rsidRPr="00043245" w:rsidRDefault="587C6471" w:rsidP="00043245">
      <w:pPr>
        <w:spacing w:line="276" w:lineRule="auto"/>
        <w:jc w:val="both"/>
        <w:rPr>
          <w:rFonts w:ascii="Arial" w:hAnsi="Arial" w:cs="Arial"/>
          <w:b/>
          <w:bCs/>
          <w:szCs w:val="24"/>
          <w:highlight w:val="cyan"/>
        </w:rPr>
      </w:pPr>
      <w:r w:rsidRPr="00043245">
        <w:rPr>
          <w:rFonts w:ascii="Arial" w:eastAsia="Arial" w:hAnsi="Arial" w:cs="Arial"/>
          <w:b/>
          <w:bCs/>
          <w:szCs w:val="24"/>
          <w:u w:val="single"/>
        </w:rPr>
        <w:t>CUARTO:</w:t>
      </w:r>
      <w:r w:rsidRPr="00043245">
        <w:rPr>
          <w:rFonts w:ascii="Arial" w:eastAsia="Arial" w:hAnsi="Arial" w:cs="Arial"/>
          <w:b/>
          <w:bCs/>
          <w:szCs w:val="24"/>
        </w:rPr>
        <w:t xml:space="preserve"> </w:t>
      </w:r>
      <w:r w:rsidR="00F16A9F" w:rsidRPr="00043245">
        <w:rPr>
          <w:rFonts w:ascii="Arial" w:eastAsia="Arial" w:hAnsi="Arial" w:cs="Arial"/>
          <w:b/>
          <w:bCs/>
          <w:szCs w:val="24"/>
        </w:rPr>
        <w:t xml:space="preserve">MODIFICAR </w:t>
      </w:r>
      <w:r w:rsidR="00F16A9F" w:rsidRPr="00043245">
        <w:rPr>
          <w:rFonts w:ascii="Arial" w:eastAsia="Arial" w:hAnsi="Arial" w:cs="Arial"/>
          <w:szCs w:val="24"/>
        </w:rPr>
        <w:t xml:space="preserve">el numeral 4º de la sentencia </w:t>
      </w:r>
      <w:r w:rsidR="26E0687E" w:rsidRPr="00043245">
        <w:rPr>
          <w:rFonts w:ascii="Arial" w:eastAsia="Arial" w:hAnsi="Arial" w:cs="Arial"/>
          <w:szCs w:val="24"/>
        </w:rPr>
        <w:t xml:space="preserve">en el sentido de que el retroactivo pensional se liquida desde el 30/06/2013 hasta </w:t>
      </w:r>
      <w:r w:rsidR="00B03F2E" w:rsidRPr="00043245">
        <w:rPr>
          <w:rFonts w:ascii="Arial" w:eastAsia="Arial" w:hAnsi="Arial" w:cs="Arial"/>
          <w:szCs w:val="24"/>
        </w:rPr>
        <w:t xml:space="preserve">el mes anterior al </w:t>
      </w:r>
      <w:proofErr w:type="spellStart"/>
      <w:r w:rsidR="00B03F2E" w:rsidRPr="00043245">
        <w:rPr>
          <w:rFonts w:ascii="Arial" w:eastAsia="Arial" w:hAnsi="Arial" w:cs="Arial"/>
          <w:szCs w:val="24"/>
        </w:rPr>
        <w:t>proferimiento</w:t>
      </w:r>
      <w:proofErr w:type="spellEnd"/>
      <w:r w:rsidR="00B03F2E" w:rsidRPr="00043245">
        <w:rPr>
          <w:rFonts w:ascii="Arial" w:eastAsia="Arial" w:hAnsi="Arial" w:cs="Arial"/>
          <w:szCs w:val="24"/>
        </w:rPr>
        <w:t xml:space="preserve"> de esta decisión – octubre de 2023 – asciende a </w:t>
      </w:r>
      <w:r w:rsidR="4285FC46" w:rsidRPr="00043245">
        <w:rPr>
          <w:rFonts w:ascii="Arial" w:hAnsi="Arial" w:cs="Arial"/>
          <w:b/>
          <w:bCs/>
          <w:szCs w:val="24"/>
        </w:rPr>
        <w:t>$106’207.788.</w:t>
      </w:r>
    </w:p>
    <w:p w14:paraId="48351CE2" w14:textId="38A1EA3C" w:rsidR="00B03F2E" w:rsidRPr="00043245" w:rsidRDefault="00B03F2E" w:rsidP="00043245">
      <w:pPr>
        <w:spacing w:line="276" w:lineRule="auto"/>
        <w:jc w:val="both"/>
        <w:rPr>
          <w:rFonts w:ascii="Arial" w:eastAsia="Arial" w:hAnsi="Arial" w:cs="Arial"/>
          <w:szCs w:val="24"/>
        </w:rPr>
      </w:pPr>
    </w:p>
    <w:p w14:paraId="36A3DB5C" w14:textId="2393A1DD" w:rsidR="00B03F2E" w:rsidRPr="00043245" w:rsidRDefault="3961AA8A" w:rsidP="00043245">
      <w:pPr>
        <w:spacing w:line="276" w:lineRule="auto"/>
        <w:jc w:val="both"/>
        <w:rPr>
          <w:rFonts w:ascii="Arial" w:eastAsia="Arial" w:hAnsi="Arial" w:cs="Arial"/>
          <w:szCs w:val="24"/>
        </w:rPr>
      </w:pPr>
      <w:r w:rsidRPr="00043245">
        <w:rPr>
          <w:rFonts w:ascii="Arial" w:eastAsia="Arial" w:hAnsi="Arial" w:cs="Arial"/>
          <w:b/>
          <w:bCs/>
          <w:szCs w:val="24"/>
          <w:u w:val="single"/>
        </w:rPr>
        <w:t>QUINTO:</w:t>
      </w:r>
      <w:r w:rsidR="00B03F2E" w:rsidRPr="00043245">
        <w:rPr>
          <w:rFonts w:ascii="Arial" w:eastAsia="Arial" w:hAnsi="Arial" w:cs="Arial"/>
          <w:b/>
          <w:bCs/>
          <w:szCs w:val="24"/>
        </w:rPr>
        <w:t xml:space="preserve"> MODIFICAR</w:t>
      </w:r>
      <w:r w:rsidR="00B03F2E" w:rsidRPr="00043245">
        <w:rPr>
          <w:rFonts w:ascii="Arial" w:eastAsia="Arial" w:hAnsi="Arial" w:cs="Arial"/>
          <w:szCs w:val="24"/>
        </w:rPr>
        <w:t xml:space="preserve"> el numeral 5º de la providencia de primer grado en el sentido de que los intereses moratorios del artículo 141 de la Ley 100 de 1993 comienza a correr desde el 18/05/2019. </w:t>
      </w:r>
    </w:p>
    <w:p w14:paraId="68B4E63C" w14:textId="7EF185DA" w:rsidR="00B03F2E" w:rsidRPr="00043245" w:rsidRDefault="00B03F2E" w:rsidP="00043245">
      <w:pPr>
        <w:spacing w:line="276" w:lineRule="auto"/>
        <w:jc w:val="both"/>
        <w:rPr>
          <w:rFonts w:ascii="Arial" w:eastAsia="Arial" w:hAnsi="Arial" w:cs="Arial"/>
          <w:szCs w:val="24"/>
        </w:rPr>
      </w:pPr>
    </w:p>
    <w:p w14:paraId="12A8F848" w14:textId="29A06184" w:rsidR="00B03F2E" w:rsidRPr="00043245" w:rsidRDefault="400B9946" w:rsidP="00043245">
      <w:pPr>
        <w:spacing w:line="276" w:lineRule="auto"/>
        <w:jc w:val="both"/>
        <w:rPr>
          <w:rFonts w:ascii="Arial" w:eastAsia="Arial" w:hAnsi="Arial" w:cs="Arial"/>
          <w:szCs w:val="24"/>
        </w:rPr>
      </w:pPr>
      <w:r w:rsidRPr="00043245">
        <w:rPr>
          <w:rFonts w:ascii="Arial" w:eastAsia="Arial" w:hAnsi="Arial" w:cs="Arial"/>
          <w:b/>
          <w:bCs/>
          <w:szCs w:val="24"/>
          <w:u w:val="single"/>
        </w:rPr>
        <w:t xml:space="preserve">SEXTO: </w:t>
      </w:r>
      <w:r w:rsidR="00B03F2E" w:rsidRPr="00043245">
        <w:rPr>
          <w:rFonts w:ascii="Arial" w:eastAsia="Arial" w:hAnsi="Arial" w:cs="Arial"/>
          <w:b/>
          <w:bCs/>
          <w:szCs w:val="24"/>
        </w:rPr>
        <w:t>CONFIRMAR</w:t>
      </w:r>
      <w:r w:rsidR="00B03F2E" w:rsidRPr="00043245">
        <w:rPr>
          <w:rFonts w:ascii="Arial" w:eastAsia="Arial" w:hAnsi="Arial" w:cs="Arial"/>
          <w:szCs w:val="24"/>
        </w:rPr>
        <w:t xml:space="preserve"> en lo demás la sentencia apelada y consultada. </w:t>
      </w:r>
    </w:p>
    <w:p w14:paraId="112A873B" w14:textId="279296CF" w:rsidR="00B03F2E" w:rsidRPr="00043245" w:rsidRDefault="00B03F2E" w:rsidP="00043245">
      <w:pPr>
        <w:spacing w:line="276" w:lineRule="auto"/>
        <w:jc w:val="both"/>
        <w:rPr>
          <w:rFonts w:ascii="Arial" w:eastAsia="Arial" w:hAnsi="Arial" w:cs="Arial"/>
          <w:szCs w:val="24"/>
        </w:rPr>
      </w:pPr>
    </w:p>
    <w:p w14:paraId="15C5426D" w14:textId="2869D78E" w:rsidR="00F16A9F" w:rsidRPr="00043245" w:rsidRDefault="52CF5A1D" w:rsidP="00043245">
      <w:pPr>
        <w:spacing w:line="276" w:lineRule="auto"/>
        <w:jc w:val="both"/>
        <w:rPr>
          <w:rFonts w:ascii="Arial" w:eastAsia="Arial" w:hAnsi="Arial" w:cs="Arial"/>
          <w:szCs w:val="24"/>
        </w:rPr>
      </w:pPr>
      <w:proofErr w:type="spellStart"/>
      <w:r w:rsidRPr="00043245">
        <w:rPr>
          <w:rFonts w:ascii="Arial" w:eastAsia="Arial" w:hAnsi="Arial" w:cs="Arial"/>
          <w:b/>
          <w:bCs/>
          <w:szCs w:val="24"/>
          <w:u w:val="single"/>
        </w:rPr>
        <w:t>SEPTIMO</w:t>
      </w:r>
      <w:proofErr w:type="spellEnd"/>
      <w:r w:rsidRPr="00043245">
        <w:rPr>
          <w:rFonts w:ascii="Arial" w:eastAsia="Arial" w:hAnsi="Arial" w:cs="Arial"/>
          <w:b/>
          <w:bCs/>
          <w:szCs w:val="24"/>
          <w:u w:val="single"/>
        </w:rPr>
        <w:t>:</w:t>
      </w:r>
      <w:r w:rsidRPr="00043245">
        <w:rPr>
          <w:rFonts w:ascii="Arial" w:eastAsia="Arial" w:hAnsi="Arial" w:cs="Arial"/>
          <w:szCs w:val="24"/>
        </w:rPr>
        <w:t xml:space="preserve"> </w:t>
      </w:r>
      <w:r w:rsidRPr="00043245">
        <w:rPr>
          <w:rFonts w:ascii="Arial" w:eastAsia="Arial" w:hAnsi="Arial" w:cs="Arial"/>
          <w:b/>
          <w:bCs/>
          <w:szCs w:val="24"/>
        </w:rPr>
        <w:t>CONDENAR</w:t>
      </w:r>
      <w:r w:rsidRPr="00043245">
        <w:rPr>
          <w:rFonts w:ascii="Arial" w:eastAsia="Arial" w:hAnsi="Arial" w:cs="Arial"/>
          <w:szCs w:val="24"/>
        </w:rPr>
        <w:t xml:space="preserve"> en costas procesales en esta instancia a la demandada a favor del demandante por lo expuesto. </w:t>
      </w:r>
    </w:p>
    <w:p w14:paraId="4A46E595" w14:textId="77777777" w:rsidR="00043245" w:rsidRPr="00043245" w:rsidRDefault="00043245" w:rsidP="00043245">
      <w:pPr>
        <w:shd w:val="clear" w:color="auto" w:fill="FFFFFF"/>
        <w:tabs>
          <w:tab w:val="left" w:pos="5197"/>
        </w:tabs>
        <w:jc w:val="both"/>
        <w:rPr>
          <w:rFonts w:ascii="Arial" w:hAnsi="Arial" w:cs="Arial"/>
          <w:bCs/>
          <w:szCs w:val="24"/>
        </w:rPr>
      </w:pPr>
    </w:p>
    <w:p w14:paraId="1CE274B3" w14:textId="77777777" w:rsidR="00043245" w:rsidRPr="00043245" w:rsidRDefault="00043245" w:rsidP="00043245">
      <w:pPr>
        <w:widowControl w:val="0"/>
        <w:autoSpaceDE w:val="0"/>
        <w:autoSpaceDN w:val="0"/>
        <w:adjustRightInd w:val="0"/>
        <w:spacing w:line="276" w:lineRule="auto"/>
        <w:contextualSpacing/>
        <w:jc w:val="both"/>
        <w:rPr>
          <w:rFonts w:ascii="Arial" w:hAnsi="Arial" w:cs="Arial"/>
          <w:szCs w:val="24"/>
        </w:rPr>
      </w:pPr>
      <w:r w:rsidRPr="00043245">
        <w:rPr>
          <w:rFonts w:ascii="Arial" w:hAnsi="Arial" w:cs="Arial"/>
          <w:szCs w:val="24"/>
        </w:rPr>
        <w:t xml:space="preserve">Notifíquese y cúmplase, </w:t>
      </w:r>
    </w:p>
    <w:p w14:paraId="36A3BC43" w14:textId="77777777" w:rsidR="00043245" w:rsidRPr="00043245" w:rsidRDefault="00043245" w:rsidP="00043245">
      <w:pPr>
        <w:spacing w:line="276" w:lineRule="auto"/>
        <w:contextualSpacing/>
        <w:jc w:val="both"/>
        <w:rPr>
          <w:rFonts w:ascii="Arial" w:eastAsia="Calibri" w:hAnsi="Arial" w:cs="Arial"/>
          <w:szCs w:val="24"/>
        </w:rPr>
      </w:pPr>
    </w:p>
    <w:p w14:paraId="427A29E3" w14:textId="77777777" w:rsidR="00043245" w:rsidRPr="00043245" w:rsidRDefault="00043245" w:rsidP="00043245">
      <w:pPr>
        <w:widowControl w:val="0"/>
        <w:autoSpaceDE w:val="0"/>
        <w:autoSpaceDN w:val="0"/>
        <w:adjustRightInd w:val="0"/>
        <w:spacing w:line="276" w:lineRule="auto"/>
        <w:contextualSpacing/>
        <w:jc w:val="both"/>
        <w:rPr>
          <w:rFonts w:ascii="Arial" w:hAnsi="Arial" w:cs="Arial"/>
          <w:szCs w:val="24"/>
        </w:rPr>
      </w:pPr>
      <w:r w:rsidRPr="00043245">
        <w:rPr>
          <w:rFonts w:ascii="Arial" w:hAnsi="Arial" w:cs="Arial"/>
          <w:szCs w:val="24"/>
        </w:rPr>
        <w:t>Quienes integran la Sala,</w:t>
      </w:r>
    </w:p>
    <w:p w14:paraId="63A5B13F" w14:textId="77777777" w:rsidR="00043245" w:rsidRPr="00043245" w:rsidRDefault="00043245" w:rsidP="00043245">
      <w:pPr>
        <w:spacing w:line="276" w:lineRule="auto"/>
        <w:contextualSpacing/>
        <w:jc w:val="both"/>
        <w:rPr>
          <w:rFonts w:ascii="Arial" w:eastAsia="Calibri" w:hAnsi="Arial" w:cs="Arial"/>
          <w:szCs w:val="24"/>
        </w:rPr>
      </w:pPr>
    </w:p>
    <w:p w14:paraId="668D982C" w14:textId="463E0890" w:rsidR="00043245" w:rsidRDefault="00043245" w:rsidP="00043245">
      <w:pPr>
        <w:spacing w:line="276" w:lineRule="auto"/>
        <w:contextualSpacing/>
        <w:jc w:val="both"/>
        <w:rPr>
          <w:rFonts w:ascii="Arial" w:eastAsia="Calibri" w:hAnsi="Arial" w:cs="Arial"/>
          <w:szCs w:val="24"/>
        </w:rPr>
      </w:pPr>
    </w:p>
    <w:p w14:paraId="54DB57F3" w14:textId="77777777" w:rsidR="007B6D91" w:rsidRPr="00043245" w:rsidRDefault="007B6D91" w:rsidP="00043245">
      <w:pPr>
        <w:spacing w:line="276" w:lineRule="auto"/>
        <w:contextualSpacing/>
        <w:jc w:val="both"/>
        <w:rPr>
          <w:rFonts w:ascii="Arial" w:eastAsia="Calibri" w:hAnsi="Arial" w:cs="Arial"/>
          <w:szCs w:val="24"/>
        </w:rPr>
      </w:pPr>
    </w:p>
    <w:p w14:paraId="6113CB77" w14:textId="77777777" w:rsidR="00043245" w:rsidRPr="00043245" w:rsidRDefault="00043245" w:rsidP="00043245">
      <w:pPr>
        <w:spacing w:line="276" w:lineRule="auto"/>
        <w:jc w:val="center"/>
        <w:rPr>
          <w:rFonts w:ascii="Arial" w:eastAsia="Calibri" w:hAnsi="Arial" w:cs="Arial"/>
          <w:b/>
          <w:bCs/>
          <w:szCs w:val="24"/>
          <w:lang w:val="es-ES" w:eastAsia="en-US"/>
        </w:rPr>
      </w:pPr>
      <w:r w:rsidRPr="00043245">
        <w:rPr>
          <w:rFonts w:ascii="Arial" w:eastAsia="Calibri" w:hAnsi="Arial" w:cs="Arial"/>
          <w:b/>
          <w:bCs/>
          <w:szCs w:val="24"/>
          <w:lang w:val="es-ES" w:eastAsia="en-US"/>
        </w:rPr>
        <w:t>OLGA LUCÍA HOYOS SEPÚLVEDA</w:t>
      </w:r>
    </w:p>
    <w:p w14:paraId="4F717B42" w14:textId="77777777" w:rsidR="00043245" w:rsidRPr="00043245" w:rsidRDefault="00043245" w:rsidP="00043245">
      <w:pPr>
        <w:tabs>
          <w:tab w:val="left" w:pos="1065"/>
        </w:tabs>
        <w:spacing w:line="276" w:lineRule="auto"/>
        <w:jc w:val="center"/>
        <w:rPr>
          <w:rFonts w:ascii="Arial" w:eastAsia="Calibri" w:hAnsi="Arial" w:cs="Arial"/>
          <w:szCs w:val="24"/>
          <w:lang w:val="es-ES" w:eastAsia="en-US"/>
        </w:rPr>
      </w:pPr>
      <w:r w:rsidRPr="00043245">
        <w:rPr>
          <w:rFonts w:ascii="Arial" w:eastAsia="Calibri" w:hAnsi="Arial" w:cs="Arial"/>
          <w:szCs w:val="24"/>
          <w:lang w:val="es-ES" w:eastAsia="en-US"/>
        </w:rPr>
        <w:t>Magistrada Ponente</w:t>
      </w:r>
    </w:p>
    <w:p w14:paraId="4F926373" w14:textId="7C1FD89A" w:rsidR="00043245" w:rsidRDefault="00043245" w:rsidP="00043245">
      <w:pPr>
        <w:spacing w:line="276" w:lineRule="auto"/>
        <w:contextualSpacing/>
        <w:jc w:val="both"/>
        <w:rPr>
          <w:rFonts w:ascii="Arial" w:eastAsia="Calibri" w:hAnsi="Arial" w:cs="Arial"/>
          <w:szCs w:val="24"/>
        </w:rPr>
      </w:pPr>
    </w:p>
    <w:p w14:paraId="6CC59237" w14:textId="77777777" w:rsidR="007B6D91" w:rsidRPr="00043245" w:rsidRDefault="007B6D91" w:rsidP="00043245">
      <w:pPr>
        <w:spacing w:line="276" w:lineRule="auto"/>
        <w:contextualSpacing/>
        <w:jc w:val="both"/>
        <w:rPr>
          <w:rFonts w:ascii="Arial" w:eastAsia="Calibri" w:hAnsi="Arial" w:cs="Arial"/>
          <w:szCs w:val="24"/>
        </w:rPr>
      </w:pPr>
    </w:p>
    <w:p w14:paraId="3DFE0FC4" w14:textId="77777777" w:rsidR="00043245" w:rsidRPr="00043245" w:rsidRDefault="00043245" w:rsidP="00043245">
      <w:pPr>
        <w:spacing w:line="276" w:lineRule="auto"/>
        <w:contextualSpacing/>
        <w:jc w:val="both"/>
        <w:rPr>
          <w:rFonts w:ascii="Arial" w:eastAsia="Calibri" w:hAnsi="Arial" w:cs="Arial"/>
          <w:szCs w:val="24"/>
        </w:rPr>
      </w:pPr>
    </w:p>
    <w:p w14:paraId="56AF95A3" w14:textId="77777777" w:rsidR="00043245" w:rsidRPr="00043245" w:rsidRDefault="00043245" w:rsidP="00043245">
      <w:pPr>
        <w:spacing w:line="276" w:lineRule="auto"/>
        <w:jc w:val="center"/>
        <w:rPr>
          <w:rFonts w:ascii="Arial" w:hAnsi="Arial" w:cs="Arial"/>
          <w:szCs w:val="24"/>
          <w:lang w:val="es-ES"/>
        </w:rPr>
      </w:pPr>
      <w:r w:rsidRPr="00043245">
        <w:rPr>
          <w:rFonts w:ascii="Arial" w:hAnsi="Arial" w:cs="Arial"/>
          <w:b/>
          <w:bCs/>
          <w:szCs w:val="24"/>
          <w:lang w:val="es-ES"/>
        </w:rPr>
        <w:t>JULIO CÉSAR SALAZAR MUÑOZ</w:t>
      </w:r>
    </w:p>
    <w:p w14:paraId="290C7A57" w14:textId="77777777" w:rsidR="00043245" w:rsidRPr="00043245" w:rsidRDefault="00043245" w:rsidP="00043245">
      <w:pPr>
        <w:tabs>
          <w:tab w:val="left" w:pos="1065"/>
        </w:tabs>
        <w:spacing w:line="276" w:lineRule="auto"/>
        <w:jc w:val="center"/>
        <w:rPr>
          <w:rFonts w:ascii="Arial" w:eastAsia="Calibri" w:hAnsi="Arial" w:cs="Arial"/>
          <w:szCs w:val="24"/>
          <w:lang w:val="es-ES" w:eastAsia="en-US"/>
        </w:rPr>
      </w:pPr>
      <w:r w:rsidRPr="00043245">
        <w:rPr>
          <w:rFonts w:ascii="Arial" w:eastAsia="Calibri" w:hAnsi="Arial" w:cs="Arial"/>
          <w:szCs w:val="24"/>
          <w:lang w:val="es-ES" w:eastAsia="en-US"/>
        </w:rPr>
        <w:t xml:space="preserve">Magistrado </w:t>
      </w:r>
    </w:p>
    <w:p w14:paraId="5EBE1333" w14:textId="6DE8083B" w:rsidR="00043245" w:rsidRDefault="00043245" w:rsidP="00043245">
      <w:pPr>
        <w:spacing w:line="276" w:lineRule="auto"/>
        <w:contextualSpacing/>
        <w:jc w:val="both"/>
        <w:rPr>
          <w:rFonts w:ascii="Arial" w:eastAsia="Calibri" w:hAnsi="Arial" w:cs="Arial"/>
          <w:szCs w:val="24"/>
        </w:rPr>
      </w:pPr>
    </w:p>
    <w:p w14:paraId="7990A6E8" w14:textId="77777777" w:rsidR="007B6D91" w:rsidRPr="00043245" w:rsidRDefault="007B6D91" w:rsidP="00043245">
      <w:pPr>
        <w:spacing w:line="276" w:lineRule="auto"/>
        <w:contextualSpacing/>
        <w:jc w:val="both"/>
        <w:rPr>
          <w:rFonts w:ascii="Arial" w:eastAsia="Calibri" w:hAnsi="Arial" w:cs="Arial"/>
          <w:szCs w:val="24"/>
        </w:rPr>
      </w:pPr>
    </w:p>
    <w:p w14:paraId="3CF38330" w14:textId="77777777" w:rsidR="00043245" w:rsidRPr="00043245" w:rsidRDefault="00043245" w:rsidP="00043245">
      <w:pPr>
        <w:spacing w:line="276" w:lineRule="auto"/>
        <w:contextualSpacing/>
        <w:jc w:val="both"/>
        <w:rPr>
          <w:rFonts w:ascii="Arial" w:eastAsia="Calibri" w:hAnsi="Arial" w:cs="Arial"/>
          <w:szCs w:val="24"/>
        </w:rPr>
      </w:pPr>
    </w:p>
    <w:p w14:paraId="64FCA559" w14:textId="77777777" w:rsidR="00043245" w:rsidRPr="00043245" w:rsidRDefault="00043245" w:rsidP="00043245">
      <w:pPr>
        <w:spacing w:line="276" w:lineRule="auto"/>
        <w:jc w:val="center"/>
        <w:rPr>
          <w:rFonts w:ascii="Arial" w:hAnsi="Arial" w:cs="Arial"/>
          <w:szCs w:val="24"/>
          <w:lang w:val="es-ES"/>
        </w:rPr>
      </w:pPr>
      <w:r w:rsidRPr="00043245">
        <w:rPr>
          <w:rFonts w:ascii="Arial" w:hAnsi="Arial" w:cs="Arial"/>
          <w:b/>
          <w:bCs/>
          <w:szCs w:val="24"/>
          <w:lang w:val="es-ES"/>
        </w:rPr>
        <w:t>ANA LUCIA CAICEDO CALDERÓN</w:t>
      </w:r>
    </w:p>
    <w:p w14:paraId="5023141B" w14:textId="44B05C60" w:rsidR="00B349B2" w:rsidRPr="00043245" w:rsidRDefault="00043245" w:rsidP="00043245">
      <w:pPr>
        <w:spacing w:line="276" w:lineRule="auto"/>
        <w:jc w:val="center"/>
        <w:rPr>
          <w:rFonts w:ascii="Arial" w:hAnsi="Arial" w:cs="Arial"/>
          <w:b/>
          <w:bCs/>
          <w:szCs w:val="24"/>
          <w:lang w:val="es-ES"/>
        </w:rPr>
      </w:pPr>
      <w:r w:rsidRPr="00043245">
        <w:rPr>
          <w:rFonts w:ascii="Arial" w:hAnsi="Arial" w:cs="Arial"/>
          <w:szCs w:val="24"/>
          <w:lang w:val="es-ES"/>
        </w:rPr>
        <w:t>Magistrada</w:t>
      </w:r>
    </w:p>
    <w:sectPr w:rsidR="00B349B2" w:rsidRPr="00043245" w:rsidSect="00043245">
      <w:headerReference w:type="default" r:id="rId12"/>
      <w:footerReference w:type="default" r:id="rId13"/>
      <w:pgSz w:w="12240" w:h="18720"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F3263" w14:textId="77777777" w:rsidR="00F04543" w:rsidRDefault="00F04543" w:rsidP="0011006D">
      <w:r>
        <w:separator/>
      </w:r>
    </w:p>
  </w:endnote>
  <w:endnote w:type="continuationSeparator" w:id="0">
    <w:p w14:paraId="38648362" w14:textId="77777777" w:rsidR="00F04543" w:rsidRDefault="00F04543" w:rsidP="0011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495105"/>
      <w:docPartObj>
        <w:docPartGallery w:val="Page Numbers (Bottom of Page)"/>
        <w:docPartUnique/>
      </w:docPartObj>
    </w:sdtPr>
    <w:sdtEndPr>
      <w:rPr>
        <w:rFonts w:ascii="Arial" w:hAnsi="Arial" w:cs="Arial"/>
        <w:sz w:val="18"/>
        <w:szCs w:val="18"/>
      </w:rPr>
    </w:sdtEndPr>
    <w:sdtContent>
      <w:p w14:paraId="0162ECCE" w14:textId="47454D45" w:rsidR="004A477A" w:rsidRPr="00645796" w:rsidRDefault="004A477A">
        <w:pPr>
          <w:pStyle w:val="Piedepgina"/>
          <w:jc w:val="right"/>
          <w:rPr>
            <w:rFonts w:ascii="Arial" w:hAnsi="Arial" w:cs="Arial"/>
            <w:sz w:val="18"/>
            <w:szCs w:val="18"/>
          </w:rPr>
        </w:pPr>
        <w:r w:rsidRPr="00645796">
          <w:rPr>
            <w:rFonts w:ascii="Arial" w:hAnsi="Arial" w:cs="Arial"/>
            <w:sz w:val="18"/>
            <w:szCs w:val="18"/>
          </w:rPr>
          <w:fldChar w:fldCharType="begin"/>
        </w:r>
        <w:r w:rsidRPr="00645796">
          <w:rPr>
            <w:rFonts w:ascii="Arial" w:hAnsi="Arial" w:cs="Arial"/>
            <w:sz w:val="18"/>
            <w:szCs w:val="18"/>
          </w:rPr>
          <w:instrText>PAGE   \* MERGEFORMAT</w:instrText>
        </w:r>
        <w:r w:rsidRPr="00645796">
          <w:rPr>
            <w:rFonts w:ascii="Arial" w:hAnsi="Arial" w:cs="Arial"/>
            <w:sz w:val="18"/>
            <w:szCs w:val="18"/>
          </w:rPr>
          <w:fldChar w:fldCharType="separate"/>
        </w:r>
        <w:r w:rsidR="00272417">
          <w:rPr>
            <w:rFonts w:ascii="Arial" w:hAnsi="Arial" w:cs="Arial"/>
            <w:noProof/>
            <w:sz w:val="18"/>
            <w:szCs w:val="18"/>
          </w:rPr>
          <w:t>2</w:t>
        </w:r>
        <w:r w:rsidRPr="00645796">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0775" w14:textId="77777777" w:rsidR="00F04543" w:rsidRDefault="00F04543" w:rsidP="0011006D">
      <w:r>
        <w:separator/>
      </w:r>
    </w:p>
  </w:footnote>
  <w:footnote w:type="continuationSeparator" w:id="0">
    <w:p w14:paraId="22FCFFD1" w14:textId="77777777" w:rsidR="00F04543" w:rsidRDefault="00F04543" w:rsidP="0011006D">
      <w:r>
        <w:continuationSeparator/>
      </w:r>
    </w:p>
  </w:footnote>
  <w:footnote w:id="1">
    <w:p w14:paraId="2023F0C5" w14:textId="08ED6F0F" w:rsidR="00CF6088" w:rsidRPr="00645796" w:rsidRDefault="00CF6088" w:rsidP="00645796">
      <w:pPr>
        <w:pStyle w:val="Textonotapie"/>
        <w:jc w:val="both"/>
        <w:rPr>
          <w:rFonts w:ascii="Arial" w:hAnsi="Arial" w:cs="Arial"/>
          <w:sz w:val="18"/>
          <w:szCs w:val="18"/>
        </w:rPr>
      </w:pPr>
      <w:r w:rsidRPr="00645796">
        <w:rPr>
          <w:rStyle w:val="Refdenotaalpie"/>
          <w:rFonts w:ascii="Arial" w:hAnsi="Arial" w:cs="Arial"/>
          <w:sz w:val="18"/>
          <w:szCs w:val="18"/>
        </w:rPr>
        <w:footnoteRef/>
      </w:r>
      <w:r w:rsidRPr="00645796">
        <w:rPr>
          <w:rFonts w:ascii="Arial" w:hAnsi="Arial" w:cs="Arial"/>
          <w:sz w:val="18"/>
          <w:szCs w:val="18"/>
        </w:rPr>
        <w:t xml:space="preserve"> CORTE SUPREMA DE JUSTICIA, Sala de Casación </w:t>
      </w:r>
      <w:r w:rsidR="00645796" w:rsidRPr="00645796">
        <w:rPr>
          <w:rFonts w:ascii="Arial" w:hAnsi="Arial" w:cs="Arial"/>
          <w:sz w:val="18"/>
          <w:szCs w:val="18"/>
        </w:rPr>
        <w:t xml:space="preserve">Laboral </w:t>
      </w:r>
      <w:proofErr w:type="spellStart"/>
      <w:r w:rsidR="00645796" w:rsidRPr="00645796">
        <w:rPr>
          <w:rFonts w:ascii="Arial" w:hAnsi="Arial" w:cs="Arial"/>
          <w:sz w:val="18"/>
          <w:szCs w:val="18"/>
        </w:rPr>
        <w:t>SL</w:t>
      </w:r>
      <w:r w:rsidRPr="00645796">
        <w:rPr>
          <w:rFonts w:ascii="Arial" w:hAnsi="Arial" w:cs="Arial"/>
          <w:sz w:val="18"/>
          <w:szCs w:val="18"/>
        </w:rPr>
        <w:t>602</w:t>
      </w:r>
      <w:proofErr w:type="spellEnd"/>
      <w:r w:rsidRPr="00645796">
        <w:rPr>
          <w:rFonts w:ascii="Arial" w:hAnsi="Arial" w:cs="Arial"/>
          <w:sz w:val="18"/>
          <w:szCs w:val="18"/>
        </w:rPr>
        <w:t>-2019 de 26/02/2019.</w:t>
      </w:r>
    </w:p>
  </w:footnote>
  <w:footnote w:id="2">
    <w:p w14:paraId="406B114F" w14:textId="0D18B56B" w:rsidR="00CF6088" w:rsidRPr="00645796" w:rsidRDefault="00CF6088" w:rsidP="00645796">
      <w:pPr>
        <w:pStyle w:val="Textonotapie"/>
        <w:jc w:val="both"/>
        <w:rPr>
          <w:rFonts w:ascii="Arial" w:hAnsi="Arial" w:cs="Arial"/>
          <w:sz w:val="18"/>
          <w:szCs w:val="18"/>
          <w:lang w:val="es-CO"/>
        </w:rPr>
      </w:pPr>
      <w:r w:rsidRPr="00645796">
        <w:rPr>
          <w:rStyle w:val="Refdenotaalpie"/>
          <w:rFonts w:ascii="Arial" w:hAnsi="Arial" w:cs="Arial"/>
          <w:sz w:val="18"/>
          <w:szCs w:val="18"/>
        </w:rPr>
        <w:footnoteRef/>
      </w:r>
      <w:r w:rsidR="00645796" w:rsidRPr="00645796">
        <w:rPr>
          <w:rFonts w:ascii="Arial" w:hAnsi="Arial" w:cs="Arial"/>
          <w:sz w:val="18"/>
          <w:szCs w:val="18"/>
        </w:rPr>
        <w:t xml:space="preserve"> </w:t>
      </w:r>
      <w:r w:rsidRPr="00645796">
        <w:rPr>
          <w:rFonts w:ascii="Arial" w:hAnsi="Arial" w:cs="Arial"/>
          <w:sz w:val="18"/>
          <w:szCs w:val="18"/>
        </w:rPr>
        <w:t xml:space="preserve">CORTE SUPREMA DE JUSTICIA, Sala de Casación Laboral </w:t>
      </w:r>
      <w:proofErr w:type="spellStart"/>
      <w:r w:rsidRPr="00645796">
        <w:rPr>
          <w:rFonts w:ascii="Arial" w:hAnsi="Arial" w:cs="Arial"/>
          <w:sz w:val="18"/>
          <w:szCs w:val="18"/>
          <w:lang w:val="es-CO"/>
        </w:rPr>
        <w:t>SL</w:t>
      </w:r>
      <w:proofErr w:type="spellEnd"/>
      <w:r w:rsidRPr="00645796">
        <w:rPr>
          <w:rFonts w:ascii="Arial" w:hAnsi="Arial" w:cs="Arial"/>
          <w:sz w:val="18"/>
          <w:szCs w:val="18"/>
          <w:lang w:val="es-CO"/>
        </w:rPr>
        <w:t xml:space="preserve"> 49533-2015; </w:t>
      </w:r>
      <w:proofErr w:type="spellStart"/>
      <w:r w:rsidRPr="00645796">
        <w:rPr>
          <w:rFonts w:ascii="Arial" w:hAnsi="Arial" w:cs="Arial"/>
          <w:sz w:val="18"/>
          <w:szCs w:val="18"/>
          <w:lang w:val="es-CO"/>
        </w:rPr>
        <w:t>MP</w:t>
      </w:r>
      <w:proofErr w:type="spellEnd"/>
      <w:r w:rsidRPr="00645796">
        <w:rPr>
          <w:rFonts w:ascii="Arial" w:hAnsi="Arial" w:cs="Arial"/>
          <w:sz w:val="18"/>
          <w:szCs w:val="18"/>
          <w:lang w:val="es-CO"/>
        </w:rPr>
        <w:t xml:space="preserve"> Luis Gabriel Miranda </w:t>
      </w:r>
      <w:proofErr w:type="spellStart"/>
      <w:r w:rsidRPr="00645796">
        <w:rPr>
          <w:rFonts w:ascii="Arial" w:hAnsi="Arial" w:cs="Arial"/>
          <w:sz w:val="18"/>
          <w:szCs w:val="18"/>
          <w:lang w:val="es-CO"/>
        </w:rPr>
        <w:t>Buelvas</w:t>
      </w:r>
      <w:proofErr w:type="spellEnd"/>
      <w:r w:rsidRPr="00645796">
        <w:rPr>
          <w:rFonts w:ascii="Arial" w:hAnsi="Arial" w:cs="Arial"/>
          <w:sz w:val="18"/>
          <w:szCs w:val="18"/>
          <w:lang w:val="es-CO"/>
        </w:rPr>
        <w:t xml:space="preserve"> y recientemente la </w:t>
      </w:r>
      <w:proofErr w:type="spellStart"/>
      <w:r w:rsidRPr="00645796">
        <w:rPr>
          <w:rFonts w:ascii="Arial" w:hAnsi="Arial" w:cs="Arial"/>
          <w:sz w:val="18"/>
          <w:szCs w:val="18"/>
          <w:lang w:val="es-CO"/>
        </w:rPr>
        <w:t>SL602</w:t>
      </w:r>
      <w:proofErr w:type="spellEnd"/>
      <w:r w:rsidRPr="00645796">
        <w:rPr>
          <w:rFonts w:ascii="Arial" w:hAnsi="Arial" w:cs="Arial"/>
          <w:sz w:val="18"/>
          <w:szCs w:val="18"/>
          <w:lang w:val="es-CO"/>
        </w:rPr>
        <w:t>-2019 de 26/02/2019.</w:t>
      </w:r>
    </w:p>
  </w:footnote>
  <w:footnote w:id="3">
    <w:p w14:paraId="6683E09C" w14:textId="77777777" w:rsidR="00CF6088" w:rsidRPr="00645796" w:rsidRDefault="00CF6088" w:rsidP="00645796">
      <w:pPr>
        <w:pStyle w:val="Textonotapie"/>
        <w:jc w:val="both"/>
        <w:rPr>
          <w:rFonts w:ascii="Arial" w:hAnsi="Arial" w:cs="Arial"/>
          <w:sz w:val="18"/>
          <w:szCs w:val="18"/>
          <w:lang w:val="es-CO"/>
        </w:rPr>
      </w:pPr>
      <w:r w:rsidRPr="00645796">
        <w:rPr>
          <w:rStyle w:val="Refdenotaalpie"/>
          <w:rFonts w:ascii="Arial" w:hAnsi="Arial" w:cs="Arial"/>
          <w:sz w:val="18"/>
          <w:szCs w:val="18"/>
        </w:rPr>
        <w:footnoteRef/>
      </w:r>
      <w:r w:rsidRPr="00645796">
        <w:rPr>
          <w:rFonts w:ascii="Arial" w:hAnsi="Arial" w:cs="Arial"/>
          <w:sz w:val="18"/>
          <w:szCs w:val="18"/>
        </w:rPr>
        <w:t xml:space="preserve"> CORTE SUPREMA DE JUSTICIA, Sala de Casación Laboral, </w:t>
      </w:r>
      <w:proofErr w:type="spellStart"/>
      <w:r w:rsidRPr="00645796">
        <w:rPr>
          <w:rFonts w:ascii="Arial" w:hAnsi="Arial" w:cs="Arial"/>
          <w:sz w:val="18"/>
          <w:szCs w:val="18"/>
        </w:rPr>
        <w:t>SL</w:t>
      </w:r>
      <w:proofErr w:type="spellEnd"/>
      <w:r w:rsidRPr="00645796">
        <w:rPr>
          <w:rFonts w:ascii="Arial" w:hAnsi="Arial" w:cs="Arial"/>
          <w:sz w:val="18"/>
          <w:szCs w:val="18"/>
        </w:rPr>
        <w:t xml:space="preserve"> 4541 DEL 17-10-2018 </w:t>
      </w:r>
      <w:proofErr w:type="spellStart"/>
      <w:r w:rsidRPr="00645796">
        <w:rPr>
          <w:rFonts w:ascii="Arial" w:hAnsi="Arial" w:cs="Arial"/>
          <w:sz w:val="18"/>
          <w:szCs w:val="18"/>
        </w:rPr>
        <w:t>MP</w:t>
      </w:r>
      <w:proofErr w:type="spellEnd"/>
      <w:r w:rsidRPr="00645796">
        <w:rPr>
          <w:rFonts w:ascii="Arial" w:hAnsi="Arial" w:cs="Arial"/>
          <w:sz w:val="18"/>
          <w:szCs w:val="18"/>
        </w:rPr>
        <w:t>. Gerardo Botero</w:t>
      </w:r>
    </w:p>
  </w:footnote>
  <w:footnote w:id="4">
    <w:p w14:paraId="018302C2" w14:textId="77777777" w:rsidR="001E140C" w:rsidRPr="00645796" w:rsidRDefault="001E140C" w:rsidP="00645796">
      <w:pPr>
        <w:pStyle w:val="Textonotapie"/>
        <w:jc w:val="both"/>
        <w:rPr>
          <w:rFonts w:ascii="Arial" w:hAnsi="Arial" w:cs="Arial"/>
          <w:sz w:val="18"/>
          <w:szCs w:val="18"/>
          <w:lang w:val="es-CO"/>
        </w:rPr>
      </w:pPr>
      <w:r w:rsidRPr="00645796">
        <w:rPr>
          <w:rStyle w:val="Refdenotaalpie"/>
          <w:rFonts w:ascii="Arial" w:hAnsi="Arial" w:cs="Arial"/>
          <w:sz w:val="18"/>
          <w:szCs w:val="18"/>
        </w:rPr>
        <w:footnoteRef/>
      </w:r>
      <w:r w:rsidRPr="00645796">
        <w:rPr>
          <w:rFonts w:ascii="Arial" w:hAnsi="Arial" w:cs="Arial"/>
          <w:sz w:val="18"/>
          <w:szCs w:val="18"/>
        </w:rPr>
        <w:t xml:space="preserve"> </w:t>
      </w:r>
      <w:proofErr w:type="spellStart"/>
      <w:r w:rsidRPr="00645796">
        <w:rPr>
          <w:rFonts w:ascii="Arial" w:hAnsi="Arial" w:cs="Arial"/>
          <w:sz w:val="18"/>
          <w:szCs w:val="18"/>
          <w:lang w:val="es-CO"/>
        </w:rPr>
        <w:t>M.P</w:t>
      </w:r>
      <w:proofErr w:type="spellEnd"/>
      <w:r w:rsidRPr="00645796">
        <w:rPr>
          <w:rFonts w:ascii="Arial" w:hAnsi="Arial" w:cs="Arial"/>
          <w:sz w:val="18"/>
          <w:szCs w:val="18"/>
          <w:lang w:val="es-CO"/>
        </w:rPr>
        <w:t xml:space="preserve">. Dra. Ana Lucía Caicedo Calderón, Sentencia del 09/10/2015 Rad. 2014-00176-01. </w:t>
      </w:r>
      <w:proofErr w:type="spellStart"/>
      <w:r w:rsidRPr="00645796">
        <w:rPr>
          <w:rFonts w:ascii="Arial" w:hAnsi="Arial" w:cs="Arial"/>
          <w:sz w:val="18"/>
          <w:szCs w:val="18"/>
          <w:lang w:val="es-CO"/>
        </w:rPr>
        <w:t>Dte</w:t>
      </w:r>
      <w:proofErr w:type="spellEnd"/>
      <w:r w:rsidRPr="00645796">
        <w:rPr>
          <w:rFonts w:ascii="Arial" w:hAnsi="Arial" w:cs="Arial"/>
          <w:sz w:val="18"/>
          <w:szCs w:val="18"/>
          <w:lang w:val="es-CO"/>
        </w:rPr>
        <w:t xml:space="preserve">: Amparo Muñoz Salazar vs Colpensiones. </w:t>
      </w:r>
      <w:proofErr w:type="spellStart"/>
      <w:r w:rsidRPr="00645796">
        <w:rPr>
          <w:rFonts w:ascii="Arial" w:hAnsi="Arial" w:cs="Arial"/>
          <w:sz w:val="18"/>
          <w:szCs w:val="18"/>
          <w:lang w:val="es-CO"/>
        </w:rPr>
        <w:t>M.P</w:t>
      </w:r>
      <w:proofErr w:type="spellEnd"/>
      <w:r w:rsidRPr="00645796">
        <w:rPr>
          <w:rFonts w:ascii="Arial" w:hAnsi="Arial" w:cs="Arial"/>
          <w:sz w:val="18"/>
          <w:szCs w:val="18"/>
          <w:lang w:val="es-CO"/>
        </w:rPr>
        <w:t xml:space="preserve">. Dr. Julio Cesar Salazar Muñoz, Sentencia de 16/09/2015. Rad. 2014-00094-01. </w:t>
      </w:r>
      <w:proofErr w:type="spellStart"/>
      <w:r w:rsidRPr="00645796">
        <w:rPr>
          <w:rFonts w:ascii="Arial" w:hAnsi="Arial" w:cs="Arial"/>
          <w:sz w:val="18"/>
          <w:szCs w:val="18"/>
          <w:lang w:val="es-CO"/>
        </w:rPr>
        <w:t>Dte</w:t>
      </w:r>
      <w:proofErr w:type="spellEnd"/>
      <w:r w:rsidRPr="00645796">
        <w:rPr>
          <w:rFonts w:ascii="Arial" w:hAnsi="Arial" w:cs="Arial"/>
          <w:sz w:val="18"/>
          <w:szCs w:val="18"/>
          <w:lang w:val="es-CO"/>
        </w:rPr>
        <w:t xml:space="preserve">: Hugo de Jesús Moreno </w:t>
      </w:r>
      <w:proofErr w:type="spellStart"/>
      <w:r w:rsidRPr="00645796">
        <w:rPr>
          <w:rFonts w:ascii="Arial" w:hAnsi="Arial" w:cs="Arial"/>
          <w:sz w:val="18"/>
          <w:szCs w:val="18"/>
          <w:lang w:val="es-CO"/>
        </w:rPr>
        <w:t>Tangarife</w:t>
      </w:r>
      <w:proofErr w:type="spellEnd"/>
      <w:r w:rsidRPr="00645796">
        <w:rPr>
          <w:rFonts w:ascii="Arial" w:hAnsi="Arial" w:cs="Arial"/>
          <w:sz w:val="18"/>
          <w:szCs w:val="18"/>
          <w:lang w:val="es-CO"/>
        </w:rPr>
        <w:t xml:space="preserve"> vs Colpensiones </w:t>
      </w:r>
      <w:proofErr w:type="spellStart"/>
      <w:r w:rsidRPr="00645796">
        <w:rPr>
          <w:rFonts w:ascii="Arial" w:hAnsi="Arial" w:cs="Arial"/>
          <w:sz w:val="18"/>
          <w:szCs w:val="18"/>
          <w:lang w:val="es-CO"/>
        </w:rPr>
        <w:t>M.P</w:t>
      </w:r>
      <w:proofErr w:type="spellEnd"/>
      <w:r w:rsidRPr="00645796">
        <w:rPr>
          <w:rFonts w:ascii="Arial" w:hAnsi="Arial" w:cs="Arial"/>
          <w:sz w:val="18"/>
          <w:szCs w:val="18"/>
          <w:lang w:val="es-CO"/>
        </w:rPr>
        <w:t xml:space="preserve">. Olga Lucía Hoyos Sepúlveda, sentencia del 11/10/2016. Rad. 2014-0037. </w:t>
      </w:r>
      <w:proofErr w:type="spellStart"/>
      <w:r w:rsidRPr="00645796">
        <w:rPr>
          <w:rFonts w:ascii="Arial" w:hAnsi="Arial" w:cs="Arial"/>
          <w:sz w:val="18"/>
          <w:szCs w:val="18"/>
          <w:lang w:val="es-CO"/>
        </w:rPr>
        <w:t>Dte</w:t>
      </w:r>
      <w:proofErr w:type="spellEnd"/>
      <w:r w:rsidRPr="00645796">
        <w:rPr>
          <w:rFonts w:ascii="Arial" w:hAnsi="Arial" w:cs="Arial"/>
          <w:sz w:val="18"/>
          <w:szCs w:val="18"/>
          <w:lang w:val="es-CO"/>
        </w:rPr>
        <w:t>: María Nelly Bedoya Ramírez.</w:t>
      </w:r>
    </w:p>
  </w:footnote>
  <w:footnote w:id="5">
    <w:p w14:paraId="300FCE1B" w14:textId="77777777" w:rsidR="009A4E98" w:rsidRPr="00645796" w:rsidRDefault="009A4E98" w:rsidP="00645796">
      <w:pPr>
        <w:pStyle w:val="Textonotapie"/>
        <w:jc w:val="both"/>
        <w:rPr>
          <w:rFonts w:ascii="Arial" w:hAnsi="Arial" w:cs="Arial"/>
          <w:sz w:val="18"/>
          <w:szCs w:val="18"/>
          <w:lang w:val="es-CO"/>
        </w:rPr>
      </w:pPr>
      <w:r w:rsidRPr="00645796">
        <w:rPr>
          <w:rStyle w:val="Refdenotaalpie"/>
          <w:rFonts w:ascii="Arial" w:hAnsi="Arial" w:cs="Arial"/>
          <w:sz w:val="18"/>
          <w:szCs w:val="18"/>
        </w:rPr>
        <w:footnoteRef/>
      </w:r>
      <w:r w:rsidRPr="00645796">
        <w:rPr>
          <w:rFonts w:ascii="Arial" w:hAnsi="Arial" w:cs="Arial"/>
          <w:sz w:val="18"/>
          <w:szCs w:val="18"/>
        </w:rPr>
        <w:t xml:space="preserve"> </w:t>
      </w:r>
      <w:proofErr w:type="spellStart"/>
      <w:r w:rsidRPr="00645796">
        <w:rPr>
          <w:rFonts w:ascii="Arial" w:hAnsi="Arial" w:cs="Arial"/>
          <w:sz w:val="18"/>
          <w:szCs w:val="18"/>
          <w:lang w:val="es-CO"/>
        </w:rPr>
        <w:t>Sent</w:t>
      </w:r>
      <w:proofErr w:type="spellEnd"/>
      <w:r w:rsidRPr="00645796">
        <w:rPr>
          <w:rFonts w:ascii="Arial" w:hAnsi="Arial" w:cs="Arial"/>
          <w:sz w:val="18"/>
          <w:szCs w:val="18"/>
          <w:lang w:val="es-CO"/>
        </w:rPr>
        <w:t>. de 25/09/2012, rad. 44023.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CEC7" w14:textId="77777777" w:rsidR="004A477A" w:rsidRPr="00BB3FED" w:rsidRDefault="004A477A" w:rsidP="00645796">
    <w:pPr>
      <w:pStyle w:val="Encabezado"/>
      <w:jc w:val="center"/>
      <w:rPr>
        <w:rFonts w:ascii="Arial" w:hAnsi="Arial" w:cs="Arial"/>
        <w:sz w:val="18"/>
        <w:szCs w:val="18"/>
      </w:rPr>
    </w:pPr>
    <w:r w:rsidRPr="00BB3FED">
      <w:rPr>
        <w:rFonts w:ascii="Arial" w:hAnsi="Arial" w:cs="Arial"/>
        <w:sz w:val="18"/>
        <w:szCs w:val="18"/>
      </w:rPr>
      <w:t xml:space="preserve">Proceso Ordinario Laboral </w:t>
    </w:r>
  </w:p>
  <w:p w14:paraId="6150DA41" w14:textId="53A1128D" w:rsidR="004A477A" w:rsidRPr="00BB3FED" w:rsidRDefault="004A477A" w:rsidP="00645796">
    <w:pPr>
      <w:pStyle w:val="Encabezado"/>
      <w:jc w:val="center"/>
      <w:rPr>
        <w:rFonts w:ascii="Arial" w:hAnsi="Arial" w:cs="Arial"/>
        <w:sz w:val="18"/>
        <w:szCs w:val="18"/>
      </w:rPr>
    </w:pPr>
    <w:r w:rsidRPr="00BB3FED">
      <w:rPr>
        <w:rFonts w:ascii="Arial" w:hAnsi="Arial" w:cs="Arial"/>
        <w:sz w:val="18"/>
        <w:szCs w:val="18"/>
      </w:rPr>
      <w:t xml:space="preserve">Radicado: </w:t>
    </w:r>
    <w:r>
      <w:rPr>
        <w:rFonts w:ascii="Arial" w:hAnsi="Arial" w:cs="Arial"/>
        <w:sz w:val="18"/>
        <w:szCs w:val="18"/>
      </w:rPr>
      <w:t>66001-31-05-00</w:t>
    </w:r>
    <w:r w:rsidR="00CC5D42">
      <w:rPr>
        <w:rFonts w:ascii="Arial" w:hAnsi="Arial" w:cs="Arial"/>
        <w:sz w:val="18"/>
        <w:szCs w:val="18"/>
      </w:rPr>
      <w:t>1</w:t>
    </w:r>
    <w:r w:rsidR="00EF514A">
      <w:rPr>
        <w:rFonts w:ascii="Arial" w:hAnsi="Arial" w:cs="Arial"/>
        <w:sz w:val="18"/>
        <w:szCs w:val="18"/>
      </w:rPr>
      <w:t>-20</w:t>
    </w:r>
    <w:r w:rsidR="00626BAD">
      <w:rPr>
        <w:rFonts w:ascii="Arial" w:hAnsi="Arial" w:cs="Arial"/>
        <w:sz w:val="18"/>
        <w:szCs w:val="18"/>
      </w:rPr>
      <w:t>2</w:t>
    </w:r>
    <w:r w:rsidR="00CC5D42">
      <w:rPr>
        <w:rFonts w:ascii="Arial" w:hAnsi="Arial" w:cs="Arial"/>
        <w:sz w:val="18"/>
        <w:szCs w:val="18"/>
      </w:rPr>
      <w:t>0-</w:t>
    </w:r>
    <w:r>
      <w:rPr>
        <w:rFonts w:ascii="Arial" w:hAnsi="Arial" w:cs="Arial"/>
        <w:sz w:val="18"/>
        <w:szCs w:val="18"/>
      </w:rPr>
      <w:t>00</w:t>
    </w:r>
    <w:r w:rsidR="00CC5D42">
      <w:rPr>
        <w:rFonts w:ascii="Arial" w:hAnsi="Arial" w:cs="Arial"/>
        <w:sz w:val="18"/>
        <w:szCs w:val="18"/>
      </w:rPr>
      <w:t>144</w:t>
    </w:r>
    <w:r>
      <w:rPr>
        <w:rFonts w:ascii="Arial" w:hAnsi="Arial" w:cs="Arial"/>
        <w:sz w:val="18"/>
        <w:szCs w:val="18"/>
      </w:rPr>
      <w:t>-01</w:t>
    </w:r>
  </w:p>
  <w:p w14:paraId="1F4DCCD5" w14:textId="3D09D1CE" w:rsidR="004A477A" w:rsidRDefault="00CC5D42" w:rsidP="00645796">
    <w:pPr>
      <w:pStyle w:val="Encabezado"/>
      <w:tabs>
        <w:tab w:val="left" w:pos="6600"/>
      </w:tabs>
      <w:jc w:val="center"/>
      <w:rPr>
        <w:rFonts w:ascii="Arial" w:hAnsi="Arial" w:cs="Arial"/>
        <w:sz w:val="18"/>
        <w:szCs w:val="18"/>
      </w:rPr>
    </w:pPr>
    <w:proofErr w:type="spellStart"/>
    <w:r>
      <w:rPr>
        <w:rFonts w:ascii="Arial" w:hAnsi="Arial" w:cs="Arial"/>
        <w:sz w:val="18"/>
        <w:szCs w:val="18"/>
      </w:rPr>
      <w:t>Olabo</w:t>
    </w:r>
    <w:proofErr w:type="spellEnd"/>
    <w:r>
      <w:rPr>
        <w:rFonts w:ascii="Arial" w:hAnsi="Arial" w:cs="Arial"/>
        <w:sz w:val="18"/>
        <w:szCs w:val="18"/>
      </w:rPr>
      <w:t xml:space="preserve"> de Jesús Palacio Berrio</w:t>
    </w:r>
    <w:r w:rsidR="00EF514A">
      <w:rPr>
        <w:rFonts w:ascii="Arial" w:hAnsi="Arial" w:cs="Arial"/>
        <w:sz w:val="18"/>
        <w:szCs w:val="18"/>
      </w:rPr>
      <w:t xml:space="preserve"> </w:t>
    </w:r>
    <w:r w:rsidR="00645796">
      <w:rPr>
        <w:rFonts w:ascii="Arial" w:hAnsi="Arial" w:cs="Arial"/>
        <w:sz w:val="18"/>
        <w:szCs w:val="18"/>
      </w:rPr>
      <w:t>vs Colpensiones</w:t>
    </w:r>
  </w:p>
  <w:p w14:paraId="44FB30F8" w14:textId="77777777" w:rsidR="004A477A" w:rsidRPr="00BE12CA" w:rsidRDefault="004A477A" w:rsidP="0025202E">
    <w:pPr>
      <w:pStyle w:val="Encabezado"/>
      <w:tabs>
        <w:tab w:val="left" w:pos="66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B6C"/>
    <w:multiLevelType w:val="multilevel"/>
    <w:tmpl w:val="B9928D2C"/>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18731A"/>
    <w:multiLevelType w:val="hybridMultilevel"/>
    <w:tmpl w:val="EBAA8BC0"/>
    <w:lvl w:ilvl="0" w:tplc="B52283F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502497E"/>
    <w:multiLevelType w:val="multilevel"/>
    <w:tmpl w:val="67966806"/>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3" w15:restartNumberingAfterBreak="0">
    <w:nsid w:val="73595B04"/>
    <w:multiLevelType w:val="multilevel"/>
    <w:tmpl w:val="F93C1B8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6D"/>
    <w:rsid w:val="0001205E"/>
    <w:rsid w:val="0001351E"/>
    <w:rsid w:val="0002063E"/>
    <w:rsid w:val="00027779"/>
    <w:rsid w:val="00043245"/>
    <w:rsid w:val="000633A9"/>
    <w:rsid w:val="00085F07"/>
    <w:rsid w:val="000902BD"/>
    <w:rsid w:val="0009546A"/>
    <w:rsid w:val="00097C89"/>
    <w:rsid w:val="000A2D03"/>
    <w:rsid w:val="000A4C38"/>
    <w:rsid w:val="000B0B70"/>
    <w:rsid w:val="000D0FE8"/>
    <w:rsid w:val="000E3034"/>
    <w:rsid w:val="000E4249"/>
    <w:rsid w:val="0011006D"/>
    <w:rsid w:val="00114E6A"/>
    <w:rsid w:val="0011735C"/>
    <w:rsid w:val="001228DC"/>
    <w:rsid w:val="0012577D"/>
    <w:rsid w:val="00126D9D"/>
    <w:rsid w:val="001334E2"/>
    <w:rsid w:val="00133E97"/>
    <w:rsid w:val="00163CF8"/>
    <w:rsid w:val="00166E79"/>
    <w:rsid w:val="0017402C"/>
    <w:rsid w:val="001746D1"/>
    <w:rsid w:val="00185446"/>
    <w:rsid w:val="00196C42"/>
    <w:rsid w:val="001B18A8"/>
    <w:rsid w:val="001B1ED0"/>
    <w:rsid w:val="001B2D3A"/>
    <w:rsid w:val="001B5A21"/>
    <w:rsid w:val="001E140C"/>
    <w:rsid w:val="001E560F"/>
    <w:rsid w:val="001F2AB7"/>
    <w:rsid w:val="001F5479"/>
    <w:rsid w:val="001F7119"/>
    <w:rsid w:val="00201D1A"/>
    <w:rsid w:val="00206776"/>
    <w:rsid w:val="002153B3"/>
    <w:rsid w:val="002216AD"/>
    <w:rsid w:val="00224FA1"/>
    <w:rsid w:val="00231BE8"/>
    <w:rsid w:val="0023242D"/>
    <w:rsid w:val="00237982"/>
    <w:rsid w:val="00240911"/>
    <w:rsid w:val="002449D8"/>
    <w:rsid w:val="0025202E"/>
    <w:rsid w:val="002703A7"/>
    <w:rsid w:val="00272417"/>
    <w:rsid w:val="00272F69"/>
    <w:rsid w:val="00273204"/>
    <w:rsid w:val="002741D8"/>
    <w:rsid w:val="00277B1D"/>
    <w:rsid w:val="00287CB5"/>
    <w:rsid w:val="002901CC"/>
    <w:rsid w:val="00290B19"/>
    <w:rsid w:val="00292B01"/>
    <w:rsid w:val="002A0750"/>
    <w:rsid w:val="002A4B18"/>
    <w:rsid w:val="002B76CE"/>
    <w:rsid w:val="002B79D9"/>
    <w:rsid w:val="002C4B74"/>
    <w:rsid w:val="002D7CB9"/>
    <w:rsid w:val="002E532D"/>
    <w:rsid w:val="003175A0"/>
    <w:rsid w:val="003205B9"/>
    <w:rsid w:val="003225CA"/>
    <w:rsid w:val="00324C82"/>
    <w:rsid w:val="003263E4"/>
    <w:rsid w:val="00331DD1"/>
    <w:rsid w:val="00340A7D"/>
    <w:rsid w:val="0034130A"/>
    <w:rsid w:val="0034233D"/>
    <w:rsid w:val="00346A9E"/>
    <w:rsid w:val="003517FF"/>
    <w:rsid w:val="00352EC7"/>
    <w:rsid w:val="003573B2"/>
    <w:rsid w:val="0036227A"/>
    <w:rsid w:val="003746CE"/>
    <w:rsid w:val="00377111"/>
    <w:rsid w:val="003840BD"/>
    <w:rsid w:val="00390E87"/>
    <w:rsid w:val="0039143F"/>
    <w:rsid w:val="003919AB"/>
    <w:rsid w:val="00397B6F"/>
    <w:rsid w:val="0039C8D0"/>
    <w:rsid w:val="003A6303"/>
    <w:rsid w:val="003B00A9"/>
    <w:rsid w:val="003B5CE0"/>
    <w:rsid w:val="003D6073"/>
    <w:rsid w:val="003F5768"/>
    <w:rsid w:val="00401768"/>
    <w:rsid w:val="004022B5"/>
    <w:rsid w:val="00405013"/>
    <w:rsid w:val="00415D58"/>
    <w:rsid w:val="00422B8F"/>
    <w:rsid w:val="00432AA2"/>
    <w:rsid w:val="00437997"/>
    <w:rsid w:val="0046399F"/>
    <w:rsid w:val="00472ADD"/>
    <w:rsid w:val="004871B8"/>
    <w:rsid w:val="004A477A"/>
    <w:rsid w:val="004A5C47"/>
    <w:rsid w:val="004B2332"/>
    <w:rsid w:val="004C1216"/>
    <w:rsid w:val="004C6CB7"/>
    <w:rsid w:val="004D02CB"/>
    <w:rsid w:val="004D0696"/>
    <w:rsid w:val="004E093B"/>
    <w:rsid w:val="004E2E5D"/>
    <w:rsid w:val="004F09BE"/>
    <w:rsid w:val="004F1441"/>
    <w:rsid w:val="004F4620"/>
    <w:rsid w:val="00507804"/>
    <w:rsid w:val="005140A1"/>
    <w:rsid w:val="00520BF6"/>
    <w:rsid w:val="00544574"/>
    <w:rsid w:val="00545841"/>
    <w:rsid w:val="00566599"/>
    <w:rsid w:val="005711BE"/>
    <w:rsid w:val="00583CCF"/>
    <w:rsid w:val="00590D76"/>
    <w:rsid w:val="005A2AC3"/>
    <w:rsid w:val="005B270A"/>
    <w:rsid w:val="005B2FD9"/>
    <w:rsid w:val="005B3564"/>
    <w:rsid w:val="005C0711"/>
    <w:rsid w:val="005C68B5"/>
    <w:rsid w:val="005D6209"/>
    <w:rsid w:val="005D79C2"/>
    <w:rsid w:val="005E4DB8"/>
    <w:rsid w:val="005F1CB1"/>
    <w:rsid w:val="005F7AA1"/>
    <w:rsid w:val="00600FA7"/>
    <w:rsid w:val="00611721"/>
    <w:rsid w:val="006160FA"/>
    <w:rsid w:val="00622BA2"/>
    <w:rsid w:val="00626BAD"/>
    <w:rsid w:val="00630DAE"/>
    <w:rsid w:val="00645698"/>
    <w:rsid w:val="00645796"/>
    <w:rsid w:val="006533DC"/>
    <w:rsid w:val="00656304"/>
    <w:rsid w:val="00660710"/>
    <w:rsid w:val="0066222B"/>
    <w:rsid w:val="00672033"/>
    <w:rsid w:val="006779FC"/>
    <w:rsid w:val="00682E69"/>
    <w:rsid w:val="00686C8E"/>
    <w:rsid w:val="00687404"/>
    <w:rsid w:val="006A471A"/>
    <w:rsid w:val="006A5435"/>
    <w:rsid w:val="006B32F8"/>
    <w:rsid w:val="006B7EDA"/>
    <w:rsid w:val="006D47B2"/>
    <w:rsid w:val="006E004E"/>
    <w:rsid w:val="006E7B02"/>
    <w:rsid w:val="006F247E"/>
    <w:rsid w:val="006F374F"/>
    <w:rsid w:val="006F3F82"/>
    <w:rsid w:val="006F700B"/>
    <w:rsid w:val="00712656"/>
    <w:rsid w:val="00721325"/>
    <w:rsid w:val="00732906"/>
    <w:rsid w:val="00747FD3"/>
    <w:rsid w:val="00751BAC"/>
    <w:rsid w:val="007572A7"/>
    <w:rsid w:val="00761A58"/>
    <w:rsid w:val="007721D3"/>
    <w:rsid w:val="007826A4"/>
    <w:rsid w:val="00792935"/>
    <w:rsid w:val="007938AF"/>
    <w:rsid w:val="007A31EE"/>
    <w:rsid w:val="007A66AC"/>
    <w:rsid w:val="007B3427"/>
    <w:rsid w:val="007B5AC2"/>
    <w:rsid w:val="007B5DAE"/>
    <w:rsid w:val="007B6D91"/>
    <w:rsid w:val="007C264E"/>
    <w:rsid w:val="00801FCE"/>
    <w:rsid w:val="008048BF"/>
    <w:rsid w:val="00814765"/>
    <w:rsid w:val="0082588F"/>
    <w:rsid w:val="00827949"/>
    <w:rsid w:val="00851224"/>
    <w:rsid w:val="008551A7"/>
    <w:rsid w:val="00863F90"/>
    <w:rsid w:val="008671CE"/>
    <w:rsid w:val="00874DD4"/>
    <w:rsid w:val="008765E8"/>
    <w:rsid w:val="00880160"/>
    <w:rsid w:val="00881D70"/>
    <w:rsid w:val="00891B06"/>
    <w:rsid w:val="00895C50"/>
    <w:rsid w:val="008B01A2"/>
    <w:rsid w:val="008B7505"/>
    <w:rsid w:val="008C08FF"/>
    <w:rsid w:val="008E3E7D"/>
    <w:rsid w:val="008E565A"/>
    <w:rsid w:val="008F1D42"/>
    <w:rsid w:val="00904152"/>
    <w:rsid w:val="00907106"/>
    <w:rsid w:val="00912EC0"/>
    <w:rsid w:val="009144F1"/>
    <w:rsid w:val="009218F0"/>
    <w:rsid w:val="00935947"/>
    <w:rsid w:val="00947568"/>
    <w:rsid w:val="00950464"/>
    <w:rsid w:val="00962020"/>
    <w:rsid w:val="00967FD3"/>
    <w:rsid w:val="0098401A"/>
    <w:rsid w:val="0099143E"/>
    <w:rsid w:val="0099166A"/>
    <w:rsid w:val="00992405"/>
    <w:rsid w:val="00994408"/>
    <w:rsid w:val="009A22FC"/>
    <w:rsid w:val="009A4E98"/>
    <w:rsid w:val="009A51DB"/>
    <w:rsid w:val="009B29E8"/>
    <w:rsid w:val="009B68C3"/>
    <w:rsid w:val="009C669D"/>
    <w:rsid w:val="009D1F16"/>
    <w:rsid w:val="009D654F"/>
    <w:rsid w:val="009D7788"/>
    <w:rsid w:val="009E0288"/>
    <w:rsid w:val="009E3081"/>
    <w:rsid w:val="009E34FA"/>
    <w:rsid w:val="00A06BFC"/>
    <w:rsid w:val="00A252D9"/>
    <w:rsid w:val="00A270F1"/>
    <w:rsid w:val="00A311A9"/>
    <w:rsid w:val="00A3296E"/>
    <w:rsid w:val="00A33955"/>
    <w:rsid w:val="00A35FF7"/>
    <w:rsid w:val="00A45AEA"/>
    <w:rsid w:val="00A54885"/>
    <w:rsid w:val="00A56807"/>
    <w:rsid w:val="00A75B04"/>
    <w:rsid w:val="00A80AB1"/>
    <w:rsid w:val="00A91208"/>
    <w:rsid w:val="00AC6B35"/>
    <w:rsid w:val="00AE0A48"/>
    <w:rsid w:val="00AE2EA1"/>
    <w:rsid w:val="00AE2FED"/>
    <w:rsid w:val="00B03F2E"/>
    <w:rsid w:val="00B03FDE"/>
    <w:rsid w:val="00B0619A"/>
    <w:rsid w:val="00B0770F"/>
    <w:rsid w:val="00B17CE3"/>
    <w:rsid w:val="00B332BD"/>
    <w:rsid w:val="00B349B2"/>
    <w:rsid w:val="00B35DC7"/>
    <w:rsid w:val="00B52E11"/>
    <w:rsid w:val="00B540A0"/>
    <w:rsid w:val="00B64C72"/>
    <w:rsid w:val="00B7246A"/>
    <w:rsid w:val="00B72BE8"/>
    <w:rsid w:val="00B77D48"/>
    <w:rsid w:val="00B82684"/>
    <w:rsid w:val="00B83E41"/>
    <w:rsid w:val="00B876E2"/>
    <w:rsid w:val="00BB0BFB"/>
    <w:rsid w:val="00BB5006"/>
    <w:rsid w:val="00BC07C2"/>
    <w:rsid w:val="00BC19E3"/>
    <w:rsid w:val="00BC4FD2"/>
    <w:rsid w:val="00BC5DA7"/>
    <w:rsid w:val="00BD1266"/>
    <w:rsid w:val="00BD268E"/>
    <w:rsid w:val="00BD685E"/>
    <w:rsid w:val="00BE126D"/>
    <w:rsid w:val="00BF0DE2"/>
    <w:rsid w:val="00BF2F75"/>
    <w:rsid w:val="00C04C73"/>
    <w:rsid w:val="00C12B07"/>
    <w:rsid w:val="00C15449"/>
    <w:rsid w:val="00C17409"/>
    <w:rsid w:val="00C175D3"/>
    <w:rsid w:val="00C27039"/>
    <w:rsid w:val="00C301BF"/>
    <w:rsid w:val="00C40B81"/>
    <w:rsid w:val="00C46B62"/>
    <w:rsid w:val="00C70A69"/>
    <w:rsid w:val="00C70C5F"/>
    <w:rsid w:val="00C70E8F"/>
    <w:rsid w:val="00C72C1B"/>
    <w:rsid w:val="00C851D5"/>
    <w:rsid w:val="00C91A9A"/>
    <w:rsid w:val="00CA0092"/>
    <w:rsid w:val="00CA633F"/>
    <w:rsid w:val="00CA6FB5"/>
    <w:rsid w:val="00CB19EF"/>
    <w:rsid w:val="00CB5EAE"/>
    <w:rsid w:val="00CC2EC7"/>
    <w:rsid w:val="00CC5D42"/>
    <w:rsid w:val="00CC75B1"/>
    <w:rsid w:val="00CE0428"/>
    <w:rsid w:val="00CF3B36"/>
    <w:rsid w:val="00CF40E9"/>
    <w:rsid w:val="00CF4D1E"/>
    <w:rsid w:val="00CF6088"/>
    <w:rsid w:val="00D11346"/>
    <w:rsid w:val="00D134DE"/>
    <w:rsid w:val="00D162E6"/>
    <w:rsid w:val="00D21B73"/>
    <w:rsid w:val="00D2647A"/>
    <w:rsid w:val="00D61638"/>
    <w:rsid w:val="00D6556F"/>
    <w:rsid w:val="00D70F74"/>
    <w:rsid w:val="00D73681"/>
    <w:rsid w:val="00D73A24"/>
    <w:rsid w:val="00DA0455"/>
    <w:rsid w:val="00DA4E31"/>
    <w:rsid w:val="00DC3318"/>
    <w:rsid w:val="00DE5B7A"/>
    <w:rsid w:val="00DF005A"/>
    <w:rsid w:val="00E16C82"/>
    <w:rsid w:val="00E207B4"/>
    <w:rsid w:val="00E32209"/>
    <w:rsid w:val="00E32C33"/>
    <w:rsid w:val="00E385B5"/>
    <w:rsid w:val="00E61D25"/>
    <w:rsid w:val="00E676B8"/>
    <w:rsid w:val="00E67E39"/>
    <w:rsid w:val="00E73AB9"/>
    <w:rsid w:val="00E87528"/>
    <w:rsid w:val="00E9102E"/>
    <w:rsid w:val="00EB2FB8"/>
    <w:rsid w:val="00EC45A2"/>
    <w:rsid w:val="00EC5685"/>
    <w:rsid w:val="00ED471A"/>
    <w:rsid w:val="00EE6534"/>
    <w:rsid w:val="00EF1D67"/>
    <w:rsid w:val="00EF2C9A"/>
    <w:rsid w:val="00EF32ED"/>
    <w:rsid w:val="00EF514A"/>
    <w:rsid w:val="00EF531B"/>
    <w:rsid w:val="00EF60EE"/>
    <w:rsid w:val="00F0046C"/>
    <w:rsid w:val="00F04543"/>
    <w:rsid w:val="00F06E96"/>
    <w:rsid w:val="00F16A9F"/>
    <w:rsid w:val="00F312E1"/>
    <w:rsid w:val="00F36867"/>
    <w:rsid w:val="00F408C0"/>
    <w:rsid w:val="00F476AE"/>
    <w:rsid w:val="00F5340E"/>
    <w:rsid w:val="00F53D52"/>
    <w:rsid w:val="00F773B3"/>
    <w:rsid w:val="00F84099"/>
    <w:rsid w:val="00F94E56"/>
    <w:rsid w:val="00F97502"/>
    <w:rsid w:val="00FB3345"/>
    <w:rsid w:val="00FB5785"/>
    <w:rsid w:val="00FC34A5"/>
    <w:rsid w:val="00FD0D8A"/>
    <w:rsid w:val="00FD6338"/>
    <w:rsid w:val="00FF2DEB"/>
    <w:rsid w:val="014B3864"/>
    <w:rsid w:val="0151B8AD"/>
    <w:rsid w:val="01575C36"/>
    <w:rsid w:val="0180907A"/>
    <w:rsid w:val="0199D21F"/>
    <w:rsid w:val="023BDC90"/>
    <w:rsid w:val="027F5616"/>
    <w:rsid w:val="029D0664"/>
    <w:rsid w:val="02D1C3EE"/>
    <w:rsid w:val="0311E49A"/>
    <w:rsid w:val="031EC06F"/>
    <w:rsid w:val="03341C41"/>
    <w:rsid w:val="0359E611"/>
    <w:rsid w:val="03787F37"/>
    <w:rsid w:val="03B5A44A"/>
    <w:rsid w:val="03CC5BCF"/>
    <w:rsid w:val="047BD61E"/>
    <w:rsid w:val="04EBBE5D"/>
    <w:rsid w:val="04F04372"/>
    <w:rsid w:val="053572F9"/>
    <w:rsid w:val="0562D9F3"/>
    <w:rsid w:val="0625BEDE"/>
    <w:rsid w:val="0628330B"/>
    <w:rsid w:val="06371445"/>
    <w:rsid w:val="0649855C"/>
    <w:rsid w:val="0666C6A9"/>
    <w:rsid w:val="06CF2136"/>
    <w:rsid w:val="0703FC91"/>
    <w:rsid w:val="0773B1F9"/>
    <w:rsid w:val="07B5146A"/>
    <w:rsid w:val="07D88A2A"/>
    <w:rsid w:val="07E555BD"/>
    <w:rsid w:val="0802970A"/>
    <w:rsid w:val="081B3287"/>
    <w:rsid w:val="084B9E02"/>
    <w:rsid w:val="086EB8F7"/>
    <w:rsid w:val="088E8A6D"/>
    <w:rsid w:val="089A7AB5"/>
    <w:rsid w:val="08D10E84"/>
    <w:rsid w:val="0907917A"/>
    <w:rsid w:val="090E0D55"/>
    <w:rsid w:val="0950E4CB"/>
    <w:rsid w:val="0953DB3A"/>
    <w:rsid w:val="0A6255F5"/>
    <w:rsid w:val="0AC499AA"/>
    <w:rsid w:val="0C2AC04D"/>
    <w:rsid w:val="0C43E8AA"/>
    <w:rsid w:val="0CEC5ABF"/>
    <w:rsid w:val="0CF4C030"/>
    <w:rsid w:val="0D73D048"/>
    <w:rsid w:val="0DD2438F"/>
    <w:rsid w:val="0DE17E78"/>
    <w:rsid w:val="0E74C049"/>
    <w:rsid w:val="0EB9621A"/>
    <w:rsid w:val="0F7D4ED9"/>
    <w:rsid w:val="10647514"/>
    <w:rsid w:val="10BAB33F"/>
    <w:rsid w:val="10F78C96"/>
    <w:rsid w:val="10FE3170"/>
    <w:rsid w:val="11275C81"/>
    <w:rsid w:val="11324797"/>
    <w:rsid w:val="11635BC3"/>
    <w:rsid w:val="11767FBA"/>
    <w:rsid w:val="1302B389"/>
    <w:rsid w:val="13113DE7"/>
    <w:rsid w:val="13482F43"/>
    <w:rsid w:val="13BD3F81"/>
    <w:rsid w:val="13C70CF3"/>
    <w:rsid w:val="1450BFFC"/>
    <w:rsid w:val="14960F16"/>
    <w:rsid w:val="155F8E69"/>
    <w:rsid w:val="15FEC84E"/>
    <w:rsid w:val="16A7B538"/>
    <w:rsid w:val="173656AF"/>
    <w:rsid w:val="17F4BAF1"/>
    <w:rsid w:val="18620ACB"/>
    <w:rsid w:val="18B67669"/>
    <w:rsid w:val="18F545F7"/>
    <w:rsid w:val="1A1E604A"/>
    <w:rsid w:val="1A89BB93"/>
    <w:rsid w:val="1A8A519F"/>
    <w:rsid w:val="1B0EF4CD"/>
    <w:rsid w:val="1B1BADEC"/>
    <w:rsid w:val="1B7ADE4D"/>
    <w:rsid w:val="1C3651AB"/>
    <w:rsid w:val="1C9BC5B6"/>
    <w:rsid w:val="1D2190F4"/>
    <w:rsid w:val="1D7B1344"/>
    <w:rsid w:val="1DF3745D"/>
    <w:rsid w:val="1E7D24D2"/>
    <w:rsid w:val="1E99225C"/>
    <w:rsid w:val="1F80725F"/>
    <w:rsid w:val="1F8AD1FA"/>
    <w:rsid w:val="1FC4BA33"/>
    <w:rsid w:val="1FC81C9C"/>
    <w:rsid w:val="1FD73AA2"/>
    <w:rsid w:val="205DE451"/>
    <w:rsid w:val="20873596"/>
    <w:rsid w:val="215D428F"/>
    <w:rsid w:val="220212EB"/>
    <w:rsid w:val="22A27302"/>
    <w:rsid w:val="22D71D61"/>
    <w:rsid w:val="23380A36"/>
    <w:rsid w:val="243D0457"/>
    <w:rsid w:val="246495B3"/>
    <w:rsid w:val="2498A7A0"/>
    <w:rsid w:val="24AF30CF"/>
    <w:rsid w:val="2546B4EE"/>
    <w:rsid w:val="25EE9033"/>
    <w:rsid w:val="26E0687E"/>
    <w:rsid w:val="26F2DE39"/>
    <w:rsid w:val="278B8444"/>
    <w:rsid w:val="2892477B"/>
    <w:rsid w:val="292FFFE6"/>
    <w:rsid w:val="29A07880"/>
    <w:rsid w:val="2A21124C"/>
    <w:rsid w:val="2A49BDE1"/>
    <w:rsid w:val="2A57EE30"/>
    <w:rsid w:val="2A713DCB"/>
    <w:rsid w:val="2AC32506"/>
    <w:rsid w:val="2B57CE59"/>
    <w:rsid w:val="2BE58E42"/>
    <w:rsid w:val="2C174689"/>
    <w:rsid w:val="2D31A277"/>
    <w:rsid w:val="2D74125C"/>
    <w:rsid w:val="2DA8DE8D"/>
    <w:rsid w:val="2DE82608"/>
    <w:rsid w:val="2E3437C9"/>
    <w:rsid w:val="2E9669E7"/>
    <w:rsid w:val="2ED82D7D"/>
    <w:rsid w:val="2F9846B8"/>
    <w:rsid w:val="2FE89922"/>
    <w:rsid w:val="309A12A5"/>
    <w:rsid w:val="309FF4A9"/>
    <w:rsid w:val="311C789F"/>
    <w:rsid w:val="3128899C"/>
    <w:rsid w:val="315A1457"/>
    <w:rsid w:val="321B1305"/>
    <w:rsid w:val="32630015"/>
    <w:rsid w:val="327C4FB0"/>
    <w:rsid w:val="32A79CF5"/>
    <w:rsid w:val="33509CDA"/>
    <w:rsid w:val="3354F034"/>
    <w:rsid w:val="33A7A291"/>
    <w:rsid w:val="33B3311C"/>
    <w:rsid w:val="342CAF5D"/>
    <w:rsid w:val="354372F2"/>
    <w:rsid w:val="35A28E5D"/>
    <w:rsid w:val="36AE6738"/>
    <w:rsid w:val="36CA1705"/>
    <w:rsid w:val="3804974F"/>
    <w:rsid w:val="3922170B"/>
    <w:rsid w:val="3961AA8A"/>
    <w:rsid w:val="3A06869E"/>
    <w:rsid w:val="3A0F139F"/>
    <w:rsid w:val="3A14399C"/>
    <w:rsid w:val="3A3300CF"/>
    <w:rsid w:val="3A5A02F2"/>
    <w:rsid w:val="3AB095D9"/>
    <w:rsid w:val="3AC7A84C"/>
    <w:rsid w:val="3AEEBD1F"/>
    <w:rsid w:val="3B093EC9"/>
    <w:rsid w:val="3CE455B6"/>
    <w:rsid w:val="3D0F73E2"/>
    <w:rsid w:val="3E28A0AB"/>
    <w:rsid w:val="3E356D6E"/>
    <w:rsid w:val="3E580A95"/>
    <w:rsid w:val="3E7F70F0"/>
    <w:rsid w:val="3F07B588"/>
    <w:rsid w:val="3FDE6194"/>
    <w:rsid w:val="400B9946"/>
    <w:rsid w:val="4026E9D9"/>
    <w:rsid w:val="416782B7"/>
    <w:rsid w:val="41C3A5A0"/>
    <w:rsid w:val="4285FC46"/>
    <w:rsid w:val="42C7EDF6"/>
    <w:rsid w:val="43527A55"/>
    <w:rsid w:val="43D9E315"/>
    <w:rsid w:val="43E76F83"/>
    <w:rsid w:val="43ECC7FB"/>
    <w:rsid w:val="4403B969"/>
    <w:rsid w:val="440EB177"/>
    <w:rsid w:val="441CE1C6"/>
    <w:rsid w:val="442CDEBC"/>
    <w:rsid w:val="442D6CA0"/>
    <w:rsid w:val="443E4FC2"/>
    <w:rsid w:val="44778975"/>
    <w:rsid w:val="44CAA40F"/>
    <w:rsid w:val="44F649EF"/>
    <w:rsid w:val="451EACA8"/>
    <w:rsid w:val="459A8571"/>
    <w:rsid w:val="45ACFE76"/>
    <w:rsid w:val="4648DC53"/>
    <w:rsid w:val="467D2EE8"/>
    <w:rsid w:val="47139E28"/>
    <w:rsid w:val="4865EC0E"/>
    <w:rsid w:val="48D72A8C"/>
    <w:rsid w:val="49A78363"/>
    <w:rsid w:val="4A4DFD3A"/>
    <w:rsid w:val="4BBD70C3"/>
    <w:rsid w:val="4C0ECB4E"/>
    <w:rsid w:val="4C3A7EA2"/>
    <w:rsid w:val="4C760570"/>
    <w:rsid w:val="4CD2F85F"/>
    <w:rsid w:val="4CDF6368"/>
    <w:rsid w:val="4D13F056"/>
    <w:rsid w:val="4D1FA63B"/>
    <w:rsid w:val="4D5769D9"/>
    <w:rsid w:val="4D98F09E"/>
    <w:rsid w:val="4FD6963C"/>
    <w:rsid w:val="50337E2C"/>
    <w:rsid w:val="503A2F03"/>
    <w:rsid w:val="504B9118"/>
    <w:rsid w:val="50B2ECA2"/>
    <w:rsid w:val="51170941"/>
    <w:rsid w:val="512F01FA"/>
    <w:rsid w:val="5146FA5F"/>
    <w:rsid w:val="51D61703"/>
    <w:rsid w:val="52240727"/>
    <w:rsid w:val="5233B11C"/>
    <w:rsid w:val="524EBD03"/>
    <w:rsid w:val="52A76854"/>
    <w:rsid w:val="52CF5A1D"/>
    <w:rsid w:val="5371CFC5"/>
    <w:rsid w:val="53C9D452"/>
    <w:rsid w:val="54027D9B"/>
    <w:rsid w:val="545DA532"/>
    <w:rsid w:val="5549A2D8"/>
    <w:rsid w:val="55A787EF"/>
    <w:rsid w:val="5610C40A"/>
    <w:rsid w:val="5612CE6B"/>
    <w:rsid w:val="5622F2EC"/>
    <w:rsid w:val="56AFF0D5"/>
    <w:rsid w:val="5705DE9B"/>
    <w:rsid w:val="575BF49F"/>
    <w:rsid w:val="577AD977"/>
    <w:rsid w:val="57B499FD"/>
    <w:rsid w:val="5812C9EB"/>
    <w:rsid w:val="582C188B"/>
    <w:rsid w:val="587C6471"/>
    <w:rsid w:val="5891717D"/>
    <w:rsid w:val="58C9D255"/>
    <w:rsid w:val="598D5F15"/>
    <w:rsid w:val="5BAEFC4B"/>
    <w:rsid w:val="5C22E2CF"/>
    <w:rsid w:val="5D2FA3C6"/>
    <w:rsid w:val="5E96780C"/>
    <w:rsid w:val="5F25967A"/>
    <w:rsid w:val="60AE7C9B"/>
    <w:rsid w:val="60D47740"/>
    <w:rsid w:val="61A4F698"/>
    <w:rsid w:val="61EC4A6C"/>
    <w:rsid w:val="625E1DB1"/>
    <w:rsid w:val="62D81FD9"/>
    <w:rsid w:val="634CE264"/>
    <w:rsid w:val="63A1432A"/>
    <w:rsid w:val="63A45640"/>
    <w:rsid w:val="63C21966"/>
    <w:rsid w:val="63D2644B"/>
    <w:rsid w:val="64BB4509"/>
    <w:rsid w:val="64E34226"/>
    <w:rsid w:val="6559FE58"/>
    <w:rsid w:val="655FE47E"/>
    <w:rsid w:val="65B2B6AB"/>
    <w:rsid w:val="665A8BDD"/>
    <w:rsid w:val="66848326"/>
    <w:rsid w:val="6698A334"/>
    <w:rsid w:val="6723EFEB"/>
    <w:rsid w:val="675DE434"/>
    <w:rsid w:val="677B94B4"/>
    <w:rsid w:val="67F2E5CB"/>
    <w:rsid w:val="680EEAC5"/>
    <w:rsid w:val="68978540"/>
    <w:rsid w:val="69698974"/>
    <w:rsid w:val="69DE8788"/>
    <w:rsid w:val="6ACB394C"/>
    <w:rsid w:val="6ACF1F2B"/>
    <w:rsid w:val="6B86F64C"/>
    <w:rsid w:val="6BA975E2"/>
    <w:rsid w:val="6C79F809"/>
    <w:rsid w:val="6D2392D7"/>
    <w:rsid w:val="6D3F08FA"/>
    <w:rsid w:val="6DAEBE62"/>
    <w:rsid w:val="6E02DA0E"/>
    <w:rsid w:val="6EA227A2"/>
    <w:rsid w:val="6EB001D5"/>
    <w:rsid w:val="6EF401B8"/>
    <w:rsid w:val="6F29A403"/>
    <w:rsid w:val="6F475451"/>
    <w:rsid w:val="6FBC3287"/>
    <w:rsid w:val="70F399F1"/>
    <w:rsid w:val="713A7AD0"/>
    <w:rsid w:val="71695A8E"/>
    <w:rsid w:val="71809FB4"/>
    <w:rsid w:val="7391E9FE"/>
    <w:rsid w:val="73CCB30A"/>
    <w:rsid w:val="74A3C24D"/>
    <w:rsid w:val="74BD2DDC"/>
    <w:rsid w:val="7528ACE3"/>
    <w:rsid w:val="76BA1CAE"/>
    <w:rsid w:val="76E5EB40"/>
    <w:rsid w:val="776D5400"/>
    <w:rsid w:val="77F8D3FB"/>
    <w:rsid w:val="7810AE44"/>
    <w:rsid w:val="781D4EF4"/>
    <w:rsid w:val="7881BBA1"/>
    <w:rsid w:val="7966CB2F"/>
    <w:rsid w:val="798E7DFC"/>
    <w:rsid w:val="79F59241"/>
    <w:rsid w:val="7A69F7DF"/>
    <w:rsid w:val="7A73A7BB"/>
    <w:rsid w:val="7A7F748C"/>
    <w:rsid w:val="7AE5953C"/>
    <w:rsid w:val="7B178C3E"/>
    <w:rsid w:val="7BB51DC0"/>
    <w:rsid w:val="7C4DB7E5"/>
    <w:rsid w:val="7D057551"/>
    <w:rsid w:val="7D6C6F93"/>
    <w:rsid w:val="7E61464B"/>
    <w:rsid w:val="7ECF8F29"/>
    <w:rsid w:val="7F47B553"/>
    <w:rsid w:val="7F83BB79"/>
    <w:rsid w:val="7FAD01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F05C"/>
  <w15:chartTrackingRefBased/>
  <w15:docId w15:val="{325C9616-406D-4584-B041-72428F10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6D"/>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11006D"/>
    <w:rPr>
      <w:rFonts w:ascii="Arial" w:hAnsi="Arial" w:cs="Arial"/>
      <w:sz w:val="24"/>
      <w:lang w:val="es-ES_tradnl" w:eastAsia="es-ES"/>
    </w:rPr>
  </w:style>
  <w:style w:type="paragraph" w:styleId="Textoindependiente">
    <w:name w:val="Body Text"/>
    <w:basedOn w:val="Normal"/>
    <w:link w:val="TextoindependienteCar"/>
    <w:rsid w:val="0011006D"/>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11006D"/>
    <w:rPr>
      <w:rFonts w:ascii="Times New Roman" w:eastAsia="Times New Roman" w:hAnsi="Times New Roman" w:cs="Times New Roman"/>
      <w:sz w:val="24"/>
      <w:szCs w:val="20"/>
      <w:lang w:val="es-ES_tradnl" w:eastAsia="es-ES"/>
    </w:rPr>
  </w:style>
  <w:style w:type="paragraph" w:customStyle="1" w:styleId="Prrafodelista2">
    <w:name w:val="Párrafo de lista2"/>
    <w:basedOn w:val="Normal"/>
    <w:rsid w:val="0011006D"/>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11006D"/>
    <w:pPr>
      <w:spacing w:after="0" w:line="240" w:lineRule="auto"/>
    </w:pPr>
    <w:rPr>
      <w:lang w:val="es-ES_tradnl"/>
    </w:rPr>
  </w:style>
  <w:style w:type="paragraph" w:styleId="Prrafodelista">
    <w:name w:val="List Paragraph"/>
    <w:basedOn w:val="Normal"/>
    <w:uiPriority w:val="34"/>
    <w:qFormat/>
    <w:rsid w:val="0011006D"/>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11006D"/>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11006D"/>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Texto nota pie Car Car1,Footnote Text Char Char Char Char Char Car2,Footnote Text Char Char Char Char Car2,FA Fu Car2,Footnote Text Char Car2,Ref. de nota al pie 2,Footnotes refss,FC,Ref,f"/>
    <w:basedOn w:val="Fuentedeprrafopredeter"/>
    <w:uiPriority w:val="99"/>
    <w:unhideWhenUsed/>
    <w:rsid w:val="0011006D"/>
    <w:rPr>
      <w:vertAlign w:val="superscript"/>
    </w:rPr>
  </w:style>
  <w:style w:type="paragraph" w:styleId="Ttulo">
    <w:name w:val="Title"/>
    <w:basedOn w:val="Normal"/>
    <w:link w:val="TtuloCar"/>
    <w:qFormat/>
    <w:rsid w:val="0011006D"/>
    <w:pPr>
      <w:widowControl w:val="0"/>
      <w:autoSpaceDE w:val="0"/>
      <w:autoSpaceDN w:val="0"/>
      <w:adjustRightInd w:val="0"/>
      <w:spacing w:line="360" w:lineRule="auto"/>
      <w:jc w:val="center"/>
    </w:pPr>
    <w:rPr>
      <w:rFonts w:ascii="Arial" w:hAnsi="Arial" w:cs="Arial"/>
      <w:b/>
      <w:szCs w:val="24"/>
      <w:lang w:val="es-ES"/>
    </w:rPr>
  </w:style>
  <w:style w:type="character" w:customStyle="1" w:styleId="TtuloCar">
    <w:name w:val="Título Car"/>
    <w:basedOn w:val="Fuentedeprrafopredeter"/>
    <w:link w:val="Ttulo"/>
    <w:rsid w:val="0011006D"/>
    <w:rPr>
      <w:rFonts w:ascii="Arial" w:eastAsia="Times New Roman" w:hAnsi="Arial" w:cs="Arial"/>
      <w:b/>
      <w:sz w:val="24"/>
      <w:szCs w:val="24"/>
      <w:lang w:val="es-ES" w:eastAsia="es-ES"/>
    </w:rPr>
  </w:style>
  <w:style w:type="paragraph" w:styleId="Encabezado">
    <w:name w:val="header"/>
    <w:basedOn w:val="Normal"/>
    <w:link w:val="EncabezadoCar"/>
    <w:uiPriority w:val="99"/>
    <w:unhideWhenUsed/>
    <w:rsid w:val="0011006D"/>
    <w:pPr>
      <w:tabs>
        <w:tab w:val="center" w:pos="4252"/>
        <w:tab w:val="right" w:pos="8504"/>
      </w:tabs>
    </w:pPr>
  </w:style>
  <w:style w:type="character" w:customStyle="1" w:styleId="EncabezadoCar">
    <w:name w:val="Encabezado Car"/>
    <w:basedOn w:val="Fuentedeprrafopredeter"/>
    <w:link w:val="Encabezado"/>
    <w:uiPriority w:val="99"/>
    <w:rsid w:val="0011006D"/>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11006D"/>
    <w:pPr>
      <w:tabs>
        <w:tab w:val="center" w:pos="4252"/>
        <w:tab w:val="right" w:pos="8504"/>
      </w:tabs>
    </w:pPr>
  </w:style>
  <w:style w:type="character" w:customStyle="1" w:styleId="PiedepginaCar">
    <w:name w:val="Pie de página Car"/>
    <w:basedOn w:val="Fuentedeprrafopredeter"/>
    <w:link w:val="Piedepgina"/>
    <w:uiPriority w:val="99"/>
    <w:rsid w:val="0011006D"/>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422B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B8F"/>
    <w:rPr>
      <w:rFonts w:ascii="Segoe UI" w:eastAsia="Times New Roman" w:hAnsi="Segoe UI" w:cs="Segoe UI"/>
      <w:sz w:val="18"/>
      <w:szCs w:val="18"/>
      <w:lang w:val="es-ES_tradnl" w:eastAsia="es-ES"/>
    </w:rPr>
  </w:style>
  <w:style w:type="paragraph" w:styleId="NormalWeb">
    <w:name w:val="Normal (Web)"/>
    <w:basedOn w:val="Normal"/>
    <w:uiPriority w:val="99"/>
    <w:rsid w:val="002C4B74"/>
    <w:pPr>
      <w:spacing w:before="100" w:beforeAutospacing="1" w:after="100" w:afterAutospacing="1"/>
    </w:pPr>
    <w:rPr>
      <w:szCs w:val="24"/>
      <w:lang w:val="es-E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153">
      <w:bodyDiv w:val="1"/>
      <w:marLeft w:val="0"/>
      <w:marRight w:val="0"/>
      <w:marTop w:val="0"/>
      <w:marBottom w:val="0"/>
      <w:divBdr>
        <w:top w:val="none" w:sz="0" w:space="0" w:color="auto"/>
        <w:left w:val="none" w:sz="0" w:space="0" w:color="auto"/>
        <w:bottom w:val="none" w:sz="0" w:space="0" w:color="auto"/>
        <w:right w:val="none" w:sz="0" w:space="0" w:color="auto"/>
      </w:divBdr>
    </w:div>
    <w:div w:id="700395622">
      <w:bodyDiv w:val="1"/>
      <w:marLeft w:val="0"/>
      <w:marRight w:val="0"/>
      <w:marTop w:val="0"/>
      <w:marBottom w:val="0"/>
      <w:divBdr>
        <w:top w:val="none" w:sz="0" w:space="0" w:color="auto"/>
        <w:left w:val="none" w:sz="0" w:space="0" w:color="auto"/>
        <w:bottom w:val="none" w:sz="0" w:space="0" w:color="auto"/>
        <w:right w:val="none" w:sz="0" w:space="0" w:color="auto"/>
      </w:divBdr>
    </w:div>
    <w:div w:id="957293717">
      <w:bodyDiv w:val="1"/>
      <w:marLeft w:val="0"/>
      <w:marRight w:val="0"/>
      <w:marTop w:val="0"/>
      <w:marBottom w:val="0"/>
      <w:divBdr>
        <w:top w:val="none" w:sz="0" w:space="0" w:color="auto"/>
        <w:left w:val="none" w:sz="0" w:space="0" w:color="auto"/>
        <w:bottom w:val="none" w:sz="0" w:space="0" w:color="auto"/>
        <w:right w:val="none" w:sz="0" w:space="0" w:color="auto"/>
      </w:divBdr>
    </w:div>
    <w:div w:id="972252928">
      <w:bodyDiv w:val="1"/>
      <w:marLeft w:val="0"/>
      <w:marRight w:val="0"/>
      <w:marTop w:val="0"/>
      <w:marBottom w:val="0"/>
      <w:divBdr>
        <w:top w:val="none" w:sz="0" w:space="0" w:color="auto"/>
        <w:left w:val="none" w:sz="0" w:space="0" w:color="auto"/>
        <w:bottom w:val="none" w:sz="0" w:space="0" w:color="auto"/>
        <w:right w:val="none" w:sz="0" w:space="0" w:color="auto"/>
      </w:divBdr>
    </w:div>
    <w:div w:id="1076051576">
      <w:bodyDiv w:val="1"/>
      <w:marLeft w:val="0"/>
      <w:marRight w:val="0"/>
      <w:marTop w:val="0"/>
      <w:marBottom w:val="0"/>
      <w:divBdr>
        <w:top w:val="none" w:sz="0" w:space="0" w:color="auto"/>
        <w:left w:val="none" w:sz="0" w:space="0" w:color="auto"/>
        <w:bottom w:val="none" w:sz="0" w:space="0" w:color="auto"/>
        <w:right w:val="none" w:sz="0" w:space="0" w:color="auto"/>
      </w:divBdr>
    </w:div>
    <w:div w:id="1088500064">
      <w:bodyDiv w:val="1"/>
      <w:marLeft w:val="0"/>
      <w:marRight w:val="0"/>
      <w:marTop w:val="0"/>
      <w:marBottom w:val="0"/>
      <w:divBdr>
        <w:top w:val="none" w:sz="0" w:space="0" w:color="auto"/>
        <w:left w:val="none" w:sz="0" w:space="0" w:color="auto"/>
        <w:bottom w:val="none" w:sz="0" w:space="0" w:color="auto"/>
        <w:right w:val="none" w:sz="0" w:space="0" w:color="auto"/>
      </w:divBdr>
    </w:div>
    <w:div w:id="1348558645">
      <w:bodyDiv w:val="1"/>
      <w:marLeft w:val="0"/>
      <w:marRight w:val="0"/>
      <w:marTop w:val="0"/>
      <w:marBottom w:val="0"/>
      <w:divBdr>
        <w:top w:val="none" w:sz="0" w:space="0" w:color="auto"/>
        <w:left w:val="none" w:sz="0" w:space="0" w:color="auto"/>
        <w:bottom w:val="none" w:sz="0" w:space="0" w:color="auto"/>
        <w:right w:val="none" w:sz="0" w:space="0" w:color="auto"/>
      </w:divBdr>
    </w:div>
    <w:div w:id="1443381099">
      <w:bodyDiv w:val="1"/>
      <w:marLeft w:val="0"/>
      <w:marRight w:val="0"/>
      <w:marTop w:val="0"/>
      <w:marBottom w:val="0"/>
      <w:divBdr>
        <w:top w:val="none" w:sz="0" w:space="0" w:color="auto"/>
        <w:left w:val="none" w:sz="0" w:space="0" w:color="auto"/>
        <w:bottom w:val="none" w:sz="0" w:space="0" w:color="auto"/>
        <w:right w:val="none" w:sz="0" w:space="0" w:color="auto"/>
      </w:divBdr>
    </w:div>
    <w:div w:id="1493060785">
      <w:bodyDiv w:val="1"/>
      <w:marLeft w:val="0"/>
      <w:marRight w:val="0"/>
      <w:marTop w:val="0"/>
      <w:marBottom w:val="0"/>
      <w:divBdr>
        <w:top w:val="none" w:sz="0" w:space="0" w:color="auto"/>
        <w:left w:val="none" w:sz="0" w:space="0" w:color="auto"/>
        <w:bottom w:val="none" w:sz="0" w:space="0" w:color="auto"/>
        <w:right w:val="none" w:sz="0" w:space="0" w:color="auto"/>
      </w:divBdr>
    </w:div>
    <w:div w:id="1630432298">
      <w:bodyDiv w:val="1"/>
      <w:marLeft w:val="0"/>
      <w:marRight w:val="0"/>
      <w:marTop w:val="0"/>
      <w:marBottom w:val="0"/>
      <w:divBdr>
        <w:top w:val="none" w:sz="0" w:space="0" w:color="auto"/>
        <w:left w:val="none" w:sz="0" w:space="0" w:color="auto"/>
        <w:bottom w:val="none" w:sz="0" w:space="0" w:color="auto"/>
        <w:right w:val="none" w:sz="0" w:space="0" w:color="auto"/>
      </w:divBdr>
    </w:div>
    <w:div w:id="1864391846">
      <w:bodyDiv w:val="1"/>
      <w:marLeft w:val="0"/>
      <w:marRight w:val="0"/>
      <w:marTop w:val="0"/>
      <w:marBottom w:val="0"/>
      <w:divBdr>
        <w:top w:val="none" w:sz="0" w:space="0" w:color="auto"/>
        <w:left w:val="none" w:sz="0" w:space="0" w:color="auto"/>
        <w:bottom w:val="none" w:sz="0" w:space="0" w:color="auto"/>
        <w:right w:val="none" w:sz="0" w:space="0" w:color="auto"/>
      </w:divBdr>
    </w:div>
    <w:div w:id="1936279042">
      <w:bodyDiv w:val="1"/>
      <w:marLeft w:val="0"/>
      <w:marRight w:val="0"/>
      <w:marTop w:val="0"/>
      <w:marBottom w:val="0"/>
      <w:divBdr>
        <w:top w:val="none" w:sz="0" w:space="0" w:color="auto"/>
        <w:left w:val="none" w:sz="0" w:space="0" w:color="auto"/>
        <w:bottom w:val="none" w:sz="0" w:space="0" w:color="auto"/>
        <w:right w:val="none" w:sz="0" w:space="0" w:color="auto"/>
      </w:divBdr>
    </w:div>
    <w:div w:id="21088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6693-6A38-47EE-B2A3-754B4930DA61}">
  <ds:schemaRefs>
    <ds:schemaRef ds:uri="http://schemas.microsoft.com/sharepoint/v3/contenttype/forms"/>
  </ds:schemaRefs>
</ds:datastoreItem>
</file>

<file path=customXml/itemProps2.xml><?xml version="1.0" encoding="utf-8"?>
<ds:datastoreItem xmlns:ds="http://schemas.openxmlformats.org/officeDocument/2006/customXml" ds:itemID="{C22340D8-50CD-4E51-968C-9E9029327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4F2F7-75C7-4EB3-866E-1A8C8883DA76}">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122BA599-1B25-4BA9-9F35-0824E9CF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4852</Words>
  <Characters>27661</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SARAZA</dc:creator>
  <cp:keywords/>
  <dc:description/>
  <cp:lastModifiedBy>samsung</cp:lastModifiedBy>
  <cp:revision>15</cp:revision>
  <cp:lastPrinted>2018-10-23T21:05:00Z</cp:lastPrinted>
  <dcterms:created xsi:type="dcterms:W3CDTF">2023-11-14T19:18:00Z</dcterms:created>
  <dcterms:modified xsi:type="dcterms:W3CDTF">2024-01-25T20:02:00Z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