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11629" w14:textId="2700B040" w:rsidR="00FB6316" w:rsidRPr="006D521C" w:rsidRDefault="006D521C" w:rsidP="00253BC6">
      <w:pPr>
        <w:pStyle w:val="paragraph"/>
        <w:spacing w:before="0" w:beforeAutospacing="0" w:after="0" w:afterAutospacing="0"/>
        <w:jc w:val="both"/>
        <w:textAlignment w:val="baseline"/>
        <w:rPr>
          <w:rFonts w:ascii="Arial" w:hAnsi="Arial" w:cs="Arial"/>
          <w:b/>
          <w:sz w:val="20"/>
        </w:rPr>
      </w:pPr>
      <w:r>
        <w:rPr>
          <w:rFonts w:ascii="Arial" w:hAnsi="Arial" w:cs="Arial"/>
          <w:b/>
          <w:sz w:val="20"/>
        </w:rPr>
        <w:t>COSTAS / AGENCIAS EN DERECHO / CRITERIOS PARA FIJARLAS</w:t>
      </w:r>
    </w:p>
    <w:p w14:paraId="2E93CDD3" w14:textId="0205EAEB" w:rsidR="00253BC6" w:rsidRPr="006D521C" w:rsidRDefault="006D521C" w:rsidP="006D521C">
      <w:pPr>
        <w:pStyle w:val="paragraph"/>
        <w:spacing w:before="0" w:beforeAutospacing="0" w:after="0" w:afterAutospacing="0"/>
        <w:jc w:val="both"/>
        <w:textAlignment w:val="baseline"/>
        <w:rPr>
          <w:rFonts w:ascii="Arial" w:hAnsi="Arial" w:cs="Arial"/>
          <w:sz w:val="20"/>
        </w:rPr>
      </w:pPr>
      <w:r w:rsidRPr="006D521C">
        <w:rPr>
          <w:rFonts w:ascii="Arial" w:hAnsi="Arial" w:cs="Arial"/>
          <w:sz w:val="20"/>
        </w:rPr>
        <w:t xml:space="preserve">El artículo 366 del </w:t>
      </w:r>
      <w:proofErr w:type="spellStart"/>
      <w:r w:rsidRPr="006D521C">
        <w:rPr>
          <w:rFonts w:ascii="Arial" w:hAnsi="Arial" w:cs="Arial"/>
          <w:sz w:val="20"/>
        </w:rPr>
        <w:t>CGP</w:t>
      </w:r>
      <w:proofErr w:type="spellEnd"/>
      <w:r>
        <w:rPr>
          <w:rFonts w:ascii="Arial" w:hAnsi="Arial" w:cs="Arial"/>
          <w:sz w:val="20"/>
        </w:rPr>
        <w:t>…</w:t>
      </w:r>
      <w:r w:rsidRPr="006D521C">
        <w:rPr>
          <w:rFonts w:ascii="Arial" w:hAnsi="Arial" w:cs="Arial"/>
          <w:sz w:val="20"/>
        </w:rPr>
        <w:t xml:space="preserve"> aplicable al laboral por remisión del artículo 145 del </w:t>
      </w:r>
      <w:proofErr w:type="spellStart"/>
      <w:r w:rsidRPr="006D521C">
        <w:rPr>
          <w:rFonts w:ascii="Arial" w:hAnsi="Arial" w:cs="Arial"/>
          <w:sz w:val="20"/>
        </w:rPr>
        <w:t>CPTSS</w:t>
      </w:r>
      <w:proofErr w:type="spellEnd"/>
      <w:r w:rsidRPr="006D521C">
        <w:rPr>
          <w:rFonts w:ascii="Arial" w:hAnsi="Arial" w:cs="Arial"/>
          <w:sz w:val="20"/>
        </w:rPr>
        <w:t xml:space="preserve"> dispone que las costas y las agencias en derecho serán liquidadas “de manera concentrada” por el despacho de origen una vez quede ejecutoriada la providencia que le ponga fin al proceso o notificado el auto de estese a lo resuelto por el superior; posteriormente, el secretario realizará la liquidación y el juez determinará si la aprueba o n</w:t>
      </w:r>
      <w:r>
        <w:rPr>
          <w:rFonts w:ascii="Arial" w:hAnsi="Arial" w:cs="Arial"/>
          <w:sz w:val="20"/>
        </w:rPr>
        <w:t xml:space="preserve">o.  </w:t>
      </w:r>
      <w:r w:rsidRPr="006D521C">
        <w:rPr>
          <w:rFonts w:ascii="Arial" w:hAnsi="Arial" w:cs="Arial"/>
          <w:sz w:val="20"/>
        </w:rPr>
        <w:t>Así, en su numeral 4° prevé que se deberá tener en cuenta para fijar las agencias en derecho las tarifas establecidas por el Consejo Superior de la Judicatura; además de la naturaleza, calidad y duración de la gestión realizada por el apoderado o la parte que litigó personalmente, la cuantía del proceso y otras circunstancias especiales.</w:t>
      </w:r>
    </w:p>
    <w:p w14:paraId="37A47EA3" w14:textId="3C9AF946" w:rsidR="00253BC6" w:rsidRPr="00253BC6" w:rsidRDefault="00253BC6" w:rsidP="00253BC6">
      <w:pPr>
        <w:pStyle w:val="paragraph"/>
        <w:spacing w:before="0" w:beforeAutospacing="0" w:after="0" w:afterAutospacing="0"/>
        <w:jc w:val="both"/>
        <w:textAlignment w:val="baseline"/>
        <w:rPr>
          <w:rFonts w:ascii="Arial" w:hAnsi="Arial" w:cs="Arial"/>
          <w:sz w:val="20"/>
        </w:rPr>
      </w:pPr>
    </w:p>
    <w:p w14:paraId="33A93861" w14:textId="40BBE50D" w:rsidR="006D521C" w:rsidRPr="006D521C" w:rsidRDefault="006D521C" w:rsidP="006D521C">
      <w:pPr>
        <w:pStyle w:val="paragraph"/>
        <w:spacing w:before="0" w:beforeAutospacing="0" w:after="0" w:afterAutospacing="0"/>
        <w:jc w:val="both"/>
        <w:textAlignment w:val="baseline"/>
        <w:rPr>
          <w:rFonts w:ascii="Arial" w:hAnsi="Arial" w:cs="Arial"/>
          <w:b/>
          <w:sz w:val="20"/>
        </w:rPr>
      </w:pPr>
      <w:r>
        <w:rPr>
          <w:rFonts w:ascii="Arial" w:hAnsi="Arial" w:cs="Arial"/>
          <w:b/>
          <w:sz w:val="20"/>
        </w:rPr>
        <w:t xml:space="preserve">AGENCIAS EN DERECHO / </w:t>
      </w:r>
      <w:r w:rsidR="00283D48">
        <w:rPr>
          <w:rFonts w:ascii="Arial" w:hAnsi="Arial" w:cs="Arial"/>
          <w:b/>
          <w:sz w:val="20"/>
        </w:rPr>
        <w:t>ACUERDO 10554 DE 2016 / VARIABLES A TENER EN CUENTA</w:t>
      </w:r>
    </w:p>
    <w:p w14:paraId="2059C5E7" w14:textId="0B7B8E6F" w:rsidR="00253BC6" w:rsidRDefault="00283D48" w:rsidP="00253BC6">
      <w:pPr>
        <w:pStyle w:val="paragraph"/>
        <w:spacing w:before="0" w:beforeAutospacing="0" w:after="0" w:afterAutospacing="0"/>
        <w:jc w:val="both"/>
        <w:textAlignment w:val="baseline"/>
        <w:rPr>
          <w:rFonts w:ascii="Arial" w:hAnsi="Arial" w:cs="Arial"/>
          <w:sz w:val="20"/>
        </w:rPr>
      </w:pPr>
      <w:r>
        <w:rPr>
          <w:rFonts w:ascii="Arial" w:hAnsi="Arial" w:cs="Arial"/>
          <w:sz w:val="20"/>
        </w:rPr>
        <w:t xml:space="preserve">… </w:t>
      </w:r>
      <w:r w:rsidRPr="00283D48">
        <w:rPr>
          <w:rFonts w:ascii="Arial" w:hAnsi="Arial" w:cs="Arial"/>
          <w:sz w:val="20"/>
        </w:rPr>
        <w:t xml:space="preserve">se tiene que conforme al Acuerdo </w:t>
      </w:r>
      <w:proofErr w:type="spellStart"/>
      <w:r w:rsidRPr="00283D48">
        <w:rPr>
          <w:rFonts w:ascii="Arial" w:hAnsi="Arial" w:cs="Arial"/>
          <w:sz w:val="20"/>
        </w:rPr>
        <w:t>PSAA16</w:t>
      </w:r>
      <w:proofErr w:type="spellEnd"/>
      <w:r w:rsidRPr="00283D48">
        <w:rPr>
          <w:rFonts w:ascii="Arial" w:hAnsi="Arial" w:cs="Arial"/>
          <w:sz w:val="20"/>
        </w:rPr>
        <w:t xml:space="preserve">-10554 de 2016 para fijar las agencias en derecho se deben tener en cuenta diferentes variables, como son: a) el tipo de proceso - declarativo en general, declarativo especial, monitorio, ejecutivo, liquidación- (art. 5); b) clase de pretensión - pecuniaria o no - (art. 5) y c) los criterios en particular de la actuación de la parte favorecida con la condena en costas, que permita valorar la labor jurídica desarrollada, estos últimos que coinciden con los mencionados en el numeral 4 del artículo 366 del </w:t>
      </w:r>
      <w:proofErr w:type="spellStart"/>
      <w:r w:rsidRPr="00283D48">
        <w:rPr>
          <w:rFonts w:ascii="Arial" w:hAnsi="Arial" w:cs="Arial"/>
          <w:sz w:val="20"/>
        </w:rPr>
        <w:t>CGP</w:t>
      </w:r>
      <w:proofErr w:type="spellEnd"/>
      <w:r>
        <w:rPr>
          <w:rFonts w:ascii="Arial" w:hAnsi="Arial" w:cs="Arial"/>
          <w:sz w:val="20"/>
        </w:rPr>
        <w:t>…</w:t>
      </w:r>
    </w:p>
    <w:p w14:paraId="4AB60244" w14:textId="4381C18C" w:rsidR="006D521C" w:rsidRDefault="006D521C" w:rsidP="00253BC6">
      <w:pPr>
        <w:pStyle w:val="paragraph"/>
        <w:spacing w:before="0" w:beforeAutospacing="0" w:after="0" w:afterAutospacing="0"/>
        <w:jc w:val="both"/>
        <w:textAlignment w:val="baseline"/>
        <w:rPr>
          <w:rFonts w:ascii="Arial" w:hAnsi="Arial" w:cs="Arial"/>
          <w:sz w:val="20"/>
        </w:rPr>
      </w:pPr>
    </w:p>
    <w:p w14:paraId="75525F1D" w14:textId="790DCDF4" w:rsidR="00283D48" w:rsidRPr="006D521C" w:rsidRDefault="00283D48" w:rsidP="00283D48">
      <w:pPr>
        <w:pStyle w:val="paragraph"/>
        <w:spacing w:before="0" w:beforeAutospacing="0" w:after="0" w:afterAutospacing="0"/>
        <w:jc w:val="both"/>
        <w:textAlignment w:val="baseline"/>
        <w:rPr>
          <w:rFonts w:ascii="Arial" w:hAnsi="Arial" w:cs="Arial"/>
          <w:b/>
          <w:sz w:val="20"/>
        </w:rPr>
      </w:pPr>
      <w:r>
        <w:rPr>
          <w:rFonts w:ascii="Arial" w:hAnsi="Arial" w:cs="Arial"/>
          <w:b/>
          <w:sz w:val="20"/>
        </w:rPr>
        <w:t xml:space="preserve">AGENCIAS EN DERECHO / </w:t>
      </w:r>
      <w:r w:rsidR="00AE3D02">
        <w:rPr>
          <w:rFonts w:ascii="Arial" w:hAnsi="Arial" w:cs="Arial"/>
          <w:b/>
          <w:sz w:val="20"/>
        </w:rPr>
        <w:t>PRETENSIONES PECUNIARIAS / PORCENTAJES SEGÚN CUANTÍA</w:t>
      </w:r>
    </w:p>
    <w:p w14:paraId="63EADF57" w14:textId="0EC0D501" w:rsidR="006D521C" w:rsidRPr="005B5DE4" w:rsidRDefault="005B5DE4" w:rsidP="005B5DE4">
      <w:pPr>
        <w:pStyle w:val="paragraph"/>
        <w:spacing w:before="0" w:beforeAutospacing="0" w:after="0" w:afterAutospacing="0"/>
        <w:jc w:val="both"/>
        <w:textAlignment w:val="baseline"/>
        <w:rPr>
          <w:rFonts w:ascii="Arial" w:hAnsi="Arial" w:cs="Arial"/>
          <w:sz w:val="20"/>
        </w:rPr>
      </w:pPr>
      <w:r>
        <w:rPr>
          <w:rFonts w:ascii="Arial" w:hAnsi="Arial" w:cs="Arial"/>
          <w:sz w:val="20"/>
        </w:rPr>
        <w:t>…</w:t>
      </w:r>
      <w:r w:rsidRPr="005B5DE4">
        <w:rPr>
          <w:rFonts w:ascii="Arial" w:hAnsi="Arial" w:cs="Arial"/>
          <w:sz w:val="20"/>
        </w:rPr>
        <w:t xml:space="preserve"> al tratarse de pretensiones pecuniarias, conforme al acuerdo recién citado los porcentajes son los siguientes:</w:t>
      </w:r>
      <w:r>
        <w:rPr>
          <w:rFonts w:ascii="Arial" w:hAnsi="Arial" w:cs="Arial"/>
          <w:sz w:val="20"/>
        </w:rPr>
        <w:t xml:space="preserve">  </w:t>
      </w:r>
      <w:r w:rsidRPr="005B5DE4">
        <w:rPr>
          <w:rFonts w:ascii="Arial" w:hAnsi="Arial" w:cs="Arial"/>
          <w:sz w:val="20"/>
        </w:rPr>
        <w:t>a. Por la cuantía. Cuando en la demanda se formulen pretensiones de contenido pecuniario: (i) De menor cuantía, entre el 4% y el 10% de lo pedido. (ii) De mayor cuantía, entre el 3% y el 7.5% de lo pedido.  Porcentajes que se eligen a partir de la ponderación inversa entre los límites máximos y mínimos establecidos para cada tipo de proceso, atendiendo los valores pedidos, así entre mayor sea el valor pedido menor será el porcentaje que corresponda por agencias en derecho y viceversa</w:t>
      </w:r>
    </w:p>
    <w:p w14:paraId="07E72235" w14:textId="77777777" w:rsidR="006D521C" w:rsidRPr="00253BC6" w:rsidRDefault="006D521C" w:rsidP="00253BC6">
      <w:pPr>
        <w:pStyle w:val="paragraph"/>
        <w:spacing w:before="0" w:beforeAutospacing="0" w:after="0" w:afterAutospacing="0"/>
        <w:jc w:val="both"/>
        <w:textAlignment w:val="baseline"/>
        <w:rPr>
          <w:rFonts w:ascii="Arial" w:hAnsi="Arial" w:cs="Arial"/>
          <w:sz w:val="20"/>
        </w:rPr>
      </w:pPr>
    </w:p>
    <w:p w14:paraId="417F3F2F" w14:textId="7D366C3F" w:rsidR="00842E1D" w:rsidRPr="006D521C" w:rsidRDefault="00842E1D" w:rsidP="00842E1D">
      <w:pPr>
        <w:pStyle w:val="paragraph"/>
        <w:spacing w:before="0" w:beforeAutospacing="0" w:after="0" w:afterAutospacing="0"/>
        <w:jc w:val="both"/>
        <w:textAlignment w:val="baseline"/>
        <w:rPr>
          <w:rFonts w:ascii="Arial" w:hAnsi="Arial" w:cs="Arial"/>
          <w:b/>
          <w:sz w:val="20"/>
        </w:rPr>
      </w:pPr>
      <w:r>
        <w:rPr>
          <w:rFonts w:ascii="Arial" w:hAnsi="Arial" w:cs="Arial"/>
          <w:b/>
          <w:sz w:val="20"/>
        </w:rPr>
        <w:t xml:space="preserve">AGENCIAS EN DERECHO / PONDERACIÓN INVERSA / ASIMILACIÓN CUANTÍAS A LAS </w:t>
      </w:r>
      <w:r w:rsidR="00F37C53">
        <w:rPr>
          <w:rFonts w:ascii="Arial" w:hAnsi="Arial" w:cs="Arial"/>
          <w:b/>
          <w:sz w:val="20"/>
        </w:rPr>
        <w:t xml:space="preserve">DEL </w:t>
      </w:r>
      <w:proofErr w:type="spellStart"/>
      <w:r>
        <w:rPr>
          <w:rFonts w:ascii="Arial" w:hAnsi="Arial" w:cs="Arial"/>
          <w:b/>
          <w:sz w:val="20"/>
        </w:rPr>
        <w:t>CGP</w:t>
      </w:r>
      <w:proofErr w:type="spellEnd"/>
      <w:r>
        <w:rPr>
          <w:rFonts w:ascii="Arial" w:hAnsi="Arial" w:cs="Arial"/>
          <w:b/>
          <w:sz w:val="20"/>
        </w:rPr>
        <w:t xml:space="preserve"> / </w:t>
      </w:r>
      <w:r w:rsidR="00E95F7E">
        <w:rPr>
          <w:rFonts w:ascii="Arial" w:hAnsi="Arial" w:cs="Arial"/>
          <w:b/>
          <w:sz w:val="20"/>
        </w:rPr>
        <w:t>APLICACIÓN PORCENTAJE SOBRE LA CONDENA Y NO SOBRE LA PRETENSIÓN</w:t>
      </w:r>
    </w:p>
    <w:p w14:paraId="2B3EB758" w14:textId="50AA1E7B" w:rsidR="00253BC6" w:rsidRPr="00253BC6" w:rsidRDefault="00842E1D" w:rsidP="00AE3D02">
      <w:pPr>
        <w:pStyle w:val="paragraph"/>
        <w:spacing w:before="0" w:beforeAutospacing="0" w:after="0" w:afterAutospacing="0"/>
        <w:jc w:val="both"/>
        <w:textAlignment w:val="baseline"/>
        <w:rPr>
          <w:rFonts w:ascii="Arial" w:hAnsi="Arial" w:cs="Arial"/>
          <w:sz w:val="20"/>
        </w:rPr>
      </w:pPr>
      <w:r>
        <w:rPr>
          <w:rFonts w:ascii="Arial" w:hAnsi="Arial" w:cs="Arial"/>
          <w:sz w:val="20"/>
        </w:rPr>
        <w:t xml:space="preserve">… </w:t>
      </w:r>
      <w:r w:rsidR="00AE3D02" w:rsidRPr="00AE3D02">
        <w:rPr>
          <w:rFonts w:ascii="Arial" w:hAnsi="Arial" w:cs="Arial"/>
          <w:sz w:val="20"/>
        </w:rPr>
        <w:t xml:space="preserve">para efectos de realizar la ponderación inversa que dice el parágrafo 3 del artículo 3° del Acuerdo </w:t>
      </w:r>
      <w:proofErr w:type="spellStart"/>
      <w:r w:rsidR="00AE3D02" w:rsidRPr="00AE3D02">
        <w:rPr>
          <w:rFonts w:ascii="Arial" w:hAnsi="Arial" w:cs="Arial"/>
          <w:sz w:val="20"/>
        </w:rPr>
        <w:t>PSAA16</w:t>
      </w:r>
      <w:proofErr w:type="spellEnd"/>
      <w:r w:rsidR="00AE3D02" w:rsidRPr="00AE3D02">
        <w:rPr>
          <w:rFonts w:ascii="Arial" w:hAnsi="Arial" w:cs="Arial"/>
          <w:sz w:val="20"/>
        </w:rPr>
        <w:t xml:space="preserve">-10554 de 2016 es necesario recordar que, si bien en materia laboral no se clasifican los procesos en mínima, menor y mayor cuantía, sino en única, pretensiones hasta 20 salarios mínimos y primera instancia superior a estos, no existe ninguna dificultad para que, en orden a fijar las agencias en derecho -y solo para ello-, se utilicen los rangos que establece el </w:t>
      </w:r>
      <w:proofErr w:type="spellStart"/>
      <w:r w:rsidR="00AE3D02" w:rsidRPr="00AE3D02">
        <w:rPr>
          <w:rFonts w:ascii="Arial" w:hAnsi="Arial" w:cs="Arial"/>
          <w:sz w:val="20"/>
        </w:rPr>
        <w:t>CGP</w:t>
      </w:r>
      <w:proofErr w:type="spellEnd"/>
      <w:r w:rsidR="00AE3D02" w:rsidRPr="00AE3D02">
        <w:rPr>
          <w:rFonts w:ascii="Arial" w:hAnsi="Arial" w:cs="Arial"/>
          <w:sz w:val="20"/>
        </w:rPr>
        <w:t xml:space="preserve"> para ubicar en una de esas escalas de valor la ejecución adelantada, pues, en realidad, no existe contradicción entre las disposiciones del </w:t>
      </w:r>
      <w:proofErr w:type="spellStart"/>
      <w:r w:rsidR="00AE3D02" w:rsidRPr="00AE3D02">
        <w:rPr>
          <w:rFonts w:ascii="Arial" w:hAnsi="Arial" w:cs="Arial"/>
          <w:sz w:val="20"/>
        </w:rPr>
        <w:t>CPTSS</w:t>
      </w:r>
      <w:proofErr w:type="spellEnd"/>
      <w:r w:rsidR="00AE3D02" w:rsidRPr="00AE3D02">
        <w:rPr>
          <w:rFonts w:ascii="Arial" w:hAnsi="Arial" w:cs="Arial"/>
          <w:sz w:val="20"/>
        </w:rPr>
        <w:t xml:space="preserve"> y las del </w:t>
      </w:r>
      <w:proofErr w:type="spellStart"/>
      <w:r w:rsidR="00AE3D02" w:rsidRPr="00AE3D02">
        <w:rPr>
          <w:rFonts w:ascii="Arial" w:hAnsi="Arial" w:cs="Arial"/>
          <w:sz w:val="20"/>
        </w:rPr>
        <w:t>CGP</w:t>
      </w:r>
      <w:proofErr w:type="spellEnd"/>
      <w:r w:rsidR="00AE3D02" w:rsidRPr="00AE3D02">
        <w:rPr>
          <w:rFonts w:ascii="Arial" w:hAnsi="Arial" w:cs="Arial"/>
          <w:sz w:val="20"/>
        </w:rPr>
        <w:t>.</w:t>
      </w:r>
      <w:r>
        <w:rPr>
          <w:rFonts w:ascii="Arial" w:hAnsi="Arial" w:cs="Arial"/>
          <w:sz w:val="20"/>
        </w:rPr>
        <w:t xml:space="preserve"> </w:t>
      </w:r>
      <w:r w:rsidR="00AE3D02" w:rsidRPr="00AE3D02">
        <w:rPr>
          <w:rFonts w:ascii="Arial" w:hAnsi="Arial" w:cs="Arial"/>
          <w:sz w:val="20"/>
        </w:rPr>
        <w:t>Pero una vez elegido el porcentaje, el mismo se aplicará sobre el valor de la condena, y no sobre el valor de lo pedido, pues actuar en contrario en algunos eventos permitiría que se obtenga mayor valor por las costas liquidadas que por la condena cuando esta llegar</w:t>
      </w:r>
      <w:r w:rsidR="003712FB">
        <w:rPr>
          <w:rFonts w:ascii="Arial" w:hAnsi="Arial" w:cs="Arial"/>
          <w:sz w:val="20"/>
        </w:rPr>
        <w:t xml:space="preserve">e a ser </w:t>
      </w:r>
      <w:r w:rsidR="00AE3D02" w:rsidRPr="00AE3D02">
        <w:rPr>
          <w:rFonts w:ascii="Arial" w:hAnsi="Arial" w:cs="Arial"/>
          <w:sz w:val="20"/>
        </w:rPr>
        <w:t>mucho menor a lo pedido.</w:t>
      </w:r>
    </w:p>
    <w:p w14:paraId="1A8C53AB" w14:textId="147285D7" w:rsidR="00253BC6" w:rsidRPr="00253BC6" w:rsidRDefault="00253BC6" w:rsidP="00253BC6">
      <w:pPr>
        <w:pStyle w:val="paragraph"/>
        <w:spacing w:before="0" w:beforeAutospacing="0" w:after="0" w:afterAutospacing="0"/>
        <w:jc w:val="both"/>
        <w:textAlignment w:val="baseline"/>
        <w:rPr>
          <w:rFonts w:ascii="Arial" w:hAnsi="Arial" w:cs="Arial"/>
          <w:sz w:val="20"/>
        </w:rPr>
      </w:pPr>
    </w:p>
    <w:p w14:paraId="764EC45B" w14:textId="46CFBC23" w:rsidR="00253BC6" w:rsidRPr="00253BC6" w:rsidRDefault="00253BC6" w:rsidP="00253BC6">
      <w:pPr>
        <w:pStyle w:val="paragraph"/>
        <w:spacing w:before="0" w:beforeAutospacing="0" w:after="0" w:afterAutospacing="0"/>
        <w:jc w:val="both"/>
        <w:textAlignment w:val="baseline"/>
        <w:rPr>
          <w:rFonts w:ascii="Arial" w:hAnsi="Arial" w:cs="Arial"/>
          <w:sz w:val="20"/>
        </w:rPr>
      </w:pPr>
    </w:p>
    <w:p w14:paraId="2A7165E7" w14:textId="77777777" w:rsidR="00253BC6" w:rsidRPr="00253BC6" w:rsidRDefault="00253BC6" w:rsidP="00253BC6">
      <w:pPr>
        <w:pStyle w:val="paragraph"/>
        <w:spacing w:before="0" w:beforeAutospacing="0" w:after="0" w:afterAutospacing="0"/>
        <w:jc w:val="both"/>
        <w:textAlignment w:val="baseline"/>
        <w:rPr>
          <w:rFonts w:ascii="Arial" w:hAnsi="Arial" w:cs="Arial"/>
          <w:sz w:val="20"/>
        </w:rPr>
      </w:pPr>
    </w:p>
    <w:p w14:paraId="682BE26E" w14:textId="34BB4783"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Fonts w:ascii="Arial" w:hAnsi="Arial" w:cs="Arial"/>
          <w:noProof/>
          <w:lang w:val="en-US" w:eastAsia="en-US"/>
        </w:rPr>
        <w:drawing>
          <wp:inline distT="0" distB="0" distL="0" distR="0" wp14:anchorId="522CC291" wp14:editId="47796C5D">
            <wp:extent cx="790575" cy="771525"/>
            <wp:effectExtent l="0" t="0" r="9525" b="9525"/>
            <wp:docPr id="531621014"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A02632">
        <w:rPr>
          <w:rStyle w:val="eop"/>
          <w:rFonts w:ascii="Arial" w:hAnsi="Arial" w:cs="Arial"/>
        </w:rPr>
        <w:t> </w:t>
      </w:r>
    </w:p>
    <w:p w14:paraId="769A975C" w14:textId="77777777"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RAMA JUDICIAL DEL PODER PÚBLICO</w:t>
      </w:r>
      <w:r w:rsidRPr="00A02632">
        <w:rPr>
          <w:rStyle w:val="eop"/>
          <w:rFonts w:ascii="Arial" w:hAnsi="Arial" w:cs="Arial"/>
        </w:rPr>
        <w:t> </w:t>
      </w:r>
    </w:p>
    <w:p w14:paraId="23AD98DD" w14:textId="77777777"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TRIBUNAL SUPERIOR DEL DISTRITO JUDICIAL DE PEREIRA</w:t>
      </w:r>
      <w:r w:rsidRPr="00A02632">
        <w:rPr>
          <w:rStyle w:val="eop"/>
          <w:rFonts w:ascii="Arial" w:hAnsi="Arial" w:cs="Arial"/>
        </w:rPr>
        <w:t> </w:t>
      </w:r>
    </w:p>
    <w:p w14:paraId="55CE1440" w14:textId="77777777"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SALA DE DECISIÓN LABORAL</w:t>
      </w:r>
      <w:r w:rsidRPr="00A02632">
        <w:rPr>
          <w:rStyle w:val="eop"/>
          <w:rFonts w:ascii="Arial" w:hAnsi="Arial" w:cs="Arial"/>
        </w:rPr>
        <w:t> </w:t>
      </w:r>
    </w:p>
    <w:p w14:paraId="5DEBBD68" w14:textId="77777777" w:rsidR="00FB6316" w:rsidRPr="00A02632" w:rsidRDefault="00FB6316"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37CE16AC" w14:textId="3708645C"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color w:val="000000" w:themeColor="text1"/>
          <w:lang w:val="es-ES"/>
        </w:rPr>
        <w:t xml:space="preserve">Magistrada </w:t>
      </w:r>
      <w:r w:rsidR="00253BC6">
        <w:rPr>
          <w:rStyle w:val="normaltextrun"/>
          <w:rFonts w:ascii="Arial" w:hAnsi="Arial" w:cs="Arial"/>
          <w:color w:val="000000" w:themeColor="text1"/>
          <w:lang w:val="es-ES"/>
        </w:rPr>
        <w:t>Ponente</w:t>
      </w:r>
      <w:r w:rsidRPr="00A02632">
        <w:rPr>
          <w:rStyle w:val="eop"/>
          <w:rFonts w:ascii="Arial" w:hAnsi="Arial" w:cs="Arial"/>
          <w:color w:val="000000" w:themeColor="text1"/>
        </w:rPr>
        <w:t> </w:t>
      </w:r>
    </w:p>
    <w:p w14:paraId="7848A0CB" w14:textId="77777777"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color w:val="000000" w:themeColor="text1"/>
        </w:rPr>
        <w:t>OLGA LUCÍA HOYOS SEPÚLVEDA</w:t>
      </w:r>
      <w:r w:rsidRPr="00A02632">
        <w:rPr>
          <w:rStyle w:val="eop"/>
          <w:rFonts w:ascii="Arial" w:hAnsi="Arial" w:cs="Arial"/>
          <w:color w:val="000000" w:themeColor="text1"/>
        </w:rPr>
        <w:t> </w:t>
      </w:r>
    </w:p>
    <w:p w14:paraId="154D838F" w14:textId="77777777" w:rsidR="00FB6316" w:rsidRPr="00A02632" w:rsidRDefault="00FB6316"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color w:val="000000" w:themeColor="text1"/>
        </w:rPr>
        <w:t> </w:t>
      </w:r>
    </w:p>
    <w:p w14:paraId="59BCC982" w14:textId="5E129052" w:rsidR="00FB6316" w:rsidRPr="00120336" w:rsidRDefault="00FB6316" w:rsidP="00253BC6">
      <w:pPr>
        <w:pStyle w:val="paragraph"/>
        <w:spacing w:before="0" w:beforeAutospacing="0" w:after="0" w:afterAutospacing="0"/>
        <w:ind w:left="2410"/>
        <w:jc w:val="both"/>
        <w:textAlignment w:val="baseline"/>
        <w:rPr>
          <w:rFonts w:ascii="Arial" w:hAnsi="Arial" w:cs="Arial"/>
          <w:sz w:val="22"/>
          <w:szCs w:val="22"/>
        </w:rPr>
      </w:pPr>
      <w:r w:rsidRPr="00120336">
        <w:rPr>
          <w:rStyle w:val="normaltextrun"/>
          <w:rFonts w:ascii="Arial" w:hAnsi="Arial" w:cs="Arial"/>
          <w:bCs/>
          <w:sz w:val="22"/>
          <w:szCs w:val="22"/>
          <w:lang w:val="es-ES"/>
        </w:rPr>
        <w:t>Asunto</w:t>
      </w:r>
      <w:r w:rsidR="00253BC6" w:rsidRPr="00120336">
        <w:rPr>
          <w:rStyle w:val="normaltextrun"/>
          <w:rFonts w:ascii="Arial" w:hAnsi="Arial" w:cs="Arial"/>
          <w:bCs/>
          <w:sz w:val="22"/>
          <w:szCs w:val="22"/>
          <w:lang w:val="es-ES"/>
        </w:rPr>
        <w:tab/>
      </w:r>
      <w:r w:rsidRPr="00120336">
        <w:rPr>
          <w:rFonts w:ascii="Arial" w:hAnsi="Arial" w:cs="Arial"/>
          <w:sz w:val="22"/>
          <w:szCs w:val="22"/>
        </w:rPr>
        <w:tab/>
      </w:r>
      <w:r w:rsidRPr="00120336">
        <w:rPr>
          <w:rStyle w:val="normaltextrun"/>
          <w:rFonts w:ascii="Arial" w:hAnsi="Arial" w:cs="Arial"/>
          <w:sz w:val="22"/>
          <w:szCs w:val="22"/>
          <w:lang w:val="es-ES"/>
        </w:rPr>
        <w:t>Apelación de auto</w:t>
      </w:r>
      <w:r w:rsidRPr="00120336">
        <w:rPr>
          <w:rStyle w:val="eop"/>
          <w:rFonts w:ascii="Arial" w:hAnsi="Arial" w:cs="Arial"/>
          <w:sz w:val="22"/>
          <w:szCs w:val="22"/>
        </w:rPr>
        <w:t> </w:t>
      </w:r>
    </w:p>
    <w:p w14:paraId="3A8B61C9" w14:textId="311B0E71" w:rsidR="00FB6316" w:rsidRPr="00120336" w:rsidRDefault="00FB6316" w:rsidP="00253BC6">
      <w:pPr>
        <w:pStyle w:val="paragraph"/>
        <w:spacing w:before="0" w:beforeAutospacing="0" w:after="0" w:afterAutospacing="0"/>
        <w:ind w:left="2410"/>
        <w:jc w:val="both"/>
        <w:textAlignment w:val="baseline"/>
        <w:rPr>
          <w:rFonts w:ascii="Arial" w:hAnsi="Arial" w:cs="Arial"/>
          <w:sz w:val="22"/>
          <w:szCs w:val="22"/>
        </w:rPr>
      </w:pPr>
      <w:r w:rsidRPr="00120336">
        <w:rPr>
          <w:rStyle w:val="normaltextrun"/>
          <w:rFonts w:ascii="Arial" w:hAnsi="Arial" w:cs="Arial"/>
          <w:bCs/>
          <w:sz w:val="22"/>
          <w:szCs w:val="22"/>
          <w:lang w:val="es-ES"/>
        </w:rPr>
        <w:t>Proceso</w:t>
      </w:r>
      <w:r w:rsidRPr="00120336">
        <w:rPr>
          <w:rFonts w:ascii="Arial" w:hAnsi="Arial" w:cs="Arial"/>
          <w:sz w:val="22"/>
          <w:szCs w:val="22"/>
        </w:rPr>
        <w:tab/>
      </w:r>
      <w:r w:rsidRPr="00120336">
        <w:rPr>
          <w:rFonts w:ascii="Arial" w:hAnsi="Arial" w:cs="Arial"/>
          <w:sz w:val="22"/>
          <w:szCs w:val="22"/>
        </w:rPr>
        <w:tab/>
      </w:r>
      <w:r w:rsidRPr="00120336">
        <w:rPr>
          <w:rStyle w:val="normaltextrun"/>
          <w:rFonts w:ascii="Arial" w:hAnsi="Arial" w:cs="Arial"/>
          <w:sz w:val="22"/>
          <w:szCs w:val="22"/>
          <w:lang w:val="es-ES"/>
        </w:rPr>
        <w:t>Ordinario laboral</w:t>
      </w:r>
      <w:r w:rsidRPr="00120336">
        <w:rPr>
          <w:rStyle w:val="eop"/>
          <w:rFonts w:ascii="Arial" w:hAnsi="Arial" w:cs="Arial"/>
          <w:sz w:val="22"/>
          <w:szCs w:val="22"/>
        </w:rPr>
        <w:t> </w:t>
      </w:r>
    </w:p>
    <w:p w14:paraId="10332288" w14:textId="288E3CBC" w:rsidR="00FB6316" w:rsidRPr="00120336" w:rsidRDefault="00FB6316" w:rsidP="00253BC6">
      <w:pPr>
        <w:pStyle w:val="paragraph"/>
        <w:spacing w:before="0" w:beforeAutospacing="0" w:after="0" w:afterAutospacing="0"/>
        <w:ind w:left="2410"/>
        <w:jc w:val="both"/>
        <w:textAlignment w:val="baseline"/>
        <w:rPr>
          <w:rFonts w:ascii="Arial" w:hAnsi="Arial" w:cs="Arial"/>
          <w:sz w:val="22"/>
          <w:szCs w:val="22"/>
        </w:rPr>
      </w:pPr>
      <w:r w:rsidRPr="00120336">
        <w:rPr>
          <w:rStyle w:val="normaltextrun"/>
          <w:rFonts w:ascii="Arial" w:hAnsi="Arial" w:cs="Arial"/>
          <w:bCs/>
          <w:sz w:val="22"/>
          <w:szCs w:val="22"/>
          <w:lang w:val="es-ES"/>
        </w:rPr>
        <w:t>Radicación No.</w:t>
      </w:r>
      <w:r w:rsidR="00253BC6" w:rsidRPr="00120336">
        <w:rPr>
          <w:rStyle w:val="normaltextrun"/>
          <w:rFonts w:ascii="Arial" w:hAnsi="Arial" w:cs="Arial"/>
          <w:bCs/>
          <w:sz w:val="22"/>
          <w:szCs w:val="22"/>
          <w:lang w:val="es-ES"/>
        </w:rPr>
        <w:tab/>
      </w:r>
      <w:r w:rsidRPr="00120336">
        <w:rPr>
          <w:rStyle w:val="normaltextrun"/>
          <w:rFonts w:ascii="Arial" w:hAnsi="Arial" w:cs="Arial"/>
          <w:sz w:val="22"/>
          <w:szCs w:val="22"/>
          <w:shd w:val="clear" w:color="auto" w:fill="FAF9F8"/>
          <w:lang w:val="es-ES"/>
        </w:rPr>
        <w:t>66001310500</w:t>
      </w:r>
      <w:r w:rsidR="00E25701" w:rsidRPr="00120336">
        <w:rPr>
          <w:rStyle w:val="normaltextrun"/>
          <w:rFonts w:ascii="Arial" w:hAnsi="Arial" w:cs="Arial"/>
          <w:sz w:val="22"/>
          <w:szCs w:val="22"/>
          <w:shd w:val="clear" w:color="auto" w:fill="FAF9F8"/>
          <w:lang w:val="es-ES"/>
        </w:rPr>
        <w:t>2</w:t>
      </w:r>
      <w:r w:rsidRPr="00120336">
        <w:rPr>
          <w:rStyle w:val="normaltextrun"/>
          <w:rFonts w:ascii="Arial" w:hAnsi="Arial" w:cs="Arial"/>
          <w:sz w:val="22"/>
          <w:szCs w:val="22"/>
          <w:shd w:val="clear" w:color="auto" w:fill="FAF9F8"/>
          <w:lang w:val="es-ES"/>
        </w:rPr>
        <w:t>2017004</w:t>
      </w:r>
      <w:r w:rsidR="00E25701" w:rsidRPr="00120336">
        <w:rPr>
          <w:rStyle w:val="normaltextrun"/>
          <w:rFonts w:ascii="Arial" w:hAnsi="Arial" w:cs="Arial"/>
          <w:sz w:val="22"/>
          <w:szCs w:val="22"/>
          <w:shd w:val="clear" w:color="auto" w:fill="FAF9F8"/>
          <w:lang w:val="es-ES"/>
        </w:rPr>
        <w:t>74</w:t>
      </w:r>
      <w:r w:rsidRPr="00120336">
        <w:rPr>
          <w:rStyle w:val="normaltextrun"/>
          <w:rFonts w:ascii="Arial" w:hAnsi="Arial" w:cs="Arial"/>
          <w:sz w:val="22"/>
          <w:szCs w:val="22"/>
          <w:shd w:val="clear" w:color="auto" w:fill="FAF9F8"/>
          <w:lang w:val="es-ES"/>
        </w:rPr>
        <w:t>02</w:t>
      </w:r>
      <w:r w:rsidRPr="00120336">
        <w:rPr>
          <w:rStyle w:val="eop"/>
          <w:rFonts w:ascii="Arial" w:hAnsi="Arial" w:cs="Arial"/>
          <w:sz w:val="22"/>
          <w:szCs w:val="22"/>
        </w:rPr>
        <w:t> </w:t>
      </w:r>
    </w:p>
    <w:p w14:paraId="14C06BF6" w14:textId="6764981E" w:rsidR="00FB6316" w:rsidRPr="00120336" w:rsidRDefault="00FB6316" w:rsidP="00253BC6">
      <w:pPr>
        <w:pStyle w:val="paragraph"/>
        <w:spacing w:before="0" w:beforeAutospacing="0" w:after="0" w:afterAutospacing="0"/>
        <w:ind w:left="2410"/>
        <w:jc w:val="both"/>
        <w:textAlignment w:val="baseline"/>
        <w:rPr>
          <w:rFonts w:ascii="Arial" w:hAnsi="Arial" w:cs="Arial"/>
          <w:sz w:val="22"/>
          <w:szCs w:val="22"/>
        </w:rPr>
      </w:pPr>
      <w:r w:rsidRPr="00120336">
        <w:rPr>
          <w:rStyle w:val="normaltextrun"/>
          <w:rFonts w:ascii="Arial" w:hAnsi="Arial" w:cs="Arial"/>
          <w:bCs/>
          <w:sz w:val="22"/>
          <w:szCs w:val="22"/>
          <w:lang w:val="es-ES"/>
        </w:rPr>
        <w:t>Demandante</w:t>
      </w:r>
      <w:r w:rsidRPr="00120336">
        <w:rPr>
          <w:rFonts w:ascii="Arial" w:hAnsi="Arial" w:cs="Arial"/>
          <w:sz w:val="22"/>
          <w:szCs w:val="22"/>
        </w:rPr>
        <w:tab/>
      </w:r>
      <w:bookmarkStart w:id="0" w:name="_Hlk145582051"/>
      <w:r w:rsidR="006A268D" w:rsidRPr="00120336">
        <w:rPr>
          <w:rStyle w:val="normaltextrun"/>
          <w:rFonts w:ascii="Arial" w:hAnsi="Arial" w:cs="Arial"/>
          <w:sz w:val="22"/>
          <w:szCs w:val="22"/>
          <w:lang w:val="es-ES"/>
        </w:rPr>
        <w:t xml:space="preserve">Nancy Consuelo Noriega </w:t>
      </w:r>
      <w:proofErr w:type="spellStart"/>
      <w:r w:rsidR="006A268D" w:rsidRPr="00120336">
        <w:rPr>
          <w:rStyle w:val="normaltextrun"/>
          <w:rFonts w:ascii="Arial" w:hAnsi="Arial" w:cs="Arial"/>
          <w:sz w:val="22"/>
          <w:szCs w:val="22"/>
          <w:lang w:val="es-ES"/>
        </w:rPr>
        <w:t>Buelvas</w:t>
      </w:r>
      <w:bookmarkEnd w:id="0"/>
      <w:proofErr w:type="spellEnd"/>
    </w:p>
    <w:p w14:paraId="34FA8AD1" w14:textId="07CF8B62" w:rsidR="00FB6316" w:rsidRPr="005D5A1F" w:rsidRDefault="00FB6316" w:rsidP="00253BC6">
      <w:pPr>
        <w:pStyle w:val="paragraph"/>
        <w:spacing w:before="0" w:beforeAutospacing="0" w:after="0" w:afterAutospacing="0"/>
        <w:ind w:left="2410"/>
        <w:jc w:val="both"/>
        <w:textAlignment w:val="baseline"/>
        <w:rPr>
          <w:rStyle w:val="normaltextrun"/>
          <w:rFonts w:ascii="Arial" w:hAnsi="Arial" w:cs="Arial"/>
          <w:bCs/>
          <w:sz w:val="22"/>
          <w:szCs w:val="22"/>
          <w:lang w:val="es-ES"/>
        </w:rPr>
      </w:pPr>
      <w:bookmarkStart w:id="1" w:name="_GoBack"/>
      <w:r w:rsidRPr="005D5A1F">
        <w:rPr>
          <w:rStyle w:val="normaltextrun"/>
          <w:rFonts w:ascii="Arial" w:hAnsi="Arial" w:cs="Arial"/>
          <w:bCs/>
          <w:sz w:val="22"/>
          <w:szCs w:val="22"/>
          <w:lang w:val="es-ES"/>
        </w:rPr>
        <w:t>Demandada</w:t>
      </w:r>
      <w:r w:rsidRPr="005D5A1F">
        <w:rPr>
          <w:rStyle w:val="normaltextrun"/>
          <w:rFonts w:ascii="Arial" w:hAnsi="Arial" w:cs="Arial"/>
          <w:bCs/>
          <w:sz w:val="22"/>
          <w:szCs w:val="22"/>
          <w:lang w:val="es-ES"/>
        </w:rPr>
        <w:tab/>
        <w:t>Colpensiones y Protección S.A.</w:t>
      </w:r>
    </w:p>
    <w:p w14:paraId="0AAC5496" w14:textId="58DC8E80" w:rsidR="00FB6316" w:rsidRPr="005D5A1F" w:rsidRDefault="00FB6316" w:rsidP="00253BC6">
      <w:pPr>
        <w:pStyle w:val="paragraph"/>
        <w:spacing w:before="0" w:beforeAutospacing="0" w:after="0" w:afterAutospacing="0"/>
        <w:ind w:left="2410"/>
        <w:jc w:val="both"/>
        <w:textAlignment w:val="baseline"/>
        <w:rPr>
          <w:rFonts w:ascii="Arial" w:hAnsi="Arial" w:cs="Arial"/>
          <w:sz w:val="22"/>
          <w:szCs w:val="22"/>
        </w:rPr>
      </w:pPr>
      <w:r w:rsidRPr="005D5A1F">
        <w:rPr>
          <w:rStyle w:val="normaltextrun"/>
          <w:rFonts w:ascii="Arial" w:hAnsi="Arial" w:cs="Arial"/>
          <w:bCs/>
          <w:sz w:val="22"/>
          <w:szCs w:val="22"/>
          <w:lang w:val="es-ES"/>
        </w:rPr>
        <w:t>Tema</w:t>
      </w:r>
      <w:r w:rsidRPr="005D5A1F">
        <w:rPr>
          <w:rStyle w:val="normaltextrun"/>
          <w:rFonts w:ascii="Arial" w:hAnsi="Arial" w:cs="Arial"/>
          <w:bCs/>
          <w:sz w:val="22"/>
          <w:szCs w:val="22"/>
          <w:lang w:val="es-ES"/>
        </w:rPr>
        <w:tab/>
      </w:r>
      <w:r w:rsidRPr="005D5A1F">
        <w:rPr>
          <w:rStyle w:val="normaltextrun"/>
          <w:rFonts w:ascii="Arial" w:hAnsi="Arial" w:cs="Arial"/>
          <w:bCs/>
          <w:sz w:val="22"/>
          <w:szCs w:val="22"/>
          <w:lang w:val="es-ES"/>
        </w:rPr>
        <w:tab/>
      </w:r>
      <w:r w:rsidR="00253BC6" w:rsidRPr="005D5A1F">
        <w:rPr>
          <w:rStyle w:val="normaltextrun"/>
          <w:rFonts w:ascii="Arial" w:hAnsi="Arial" w:cs="Arial"/>
          <w:bCs/>
          <w:sz w:val="22"/>
          <w:szCs w:val="22"/>
          <w:lang w:val="es-ES"/>
        </w:rPr>
        <w:t>L</w:t>
      </w:r>
      <w:r w:rsidR="06D5C0CE" w:rsidRPr="005D5A1F">
        <w:rPr>
          <w:rStyle w:val="normaltextrun"/>
          <w:rFonts w:ascii="Arial" w:hAnsi="Arial" w:cs="Arial"/>
          <w:bCs/>
          <w:sz w:val="22"/>
          <w:szCs w:val="22"/>
          <w:lang w:val="es-ES"/>
        </w:rPr>
        <w:t>iquidación de costas</w:t>
      </w:r>
      <w:r w:rsidR="00253BC6" w:rsidRPr="005D5A1F">
        <w:rPr>
          <w:rStyle w:val="normaltextrun"/>
          <w:rFonts w:ascii="Arial" w:hAnsi="Arial" w:cs="Arial"/>
          <w:bCs/>
          <w:sz w:val="22"/>
          <w:szCs w:val="22"/>
          <w:lang w:val="es-ES"/>
        </w:rPr>
        <w:t xml:space="preserve"> – A</w:t>
      </w:r>
      <w:r w:rsidRPr="005D5A1F">
        <w:rPr>
          <w:rStyle w:val="normaltextrun"/>
          <w:rFonts w:ascii="Arial" w:hAnsi="Arial" w:cs="Arial"/>
          <w:bCs/>
          <w:sz w:val="22"/>
          <w:szCs w:val="22"/>
          <w:lang w:val="es-ES"/>
        </w:rPr>
        <w:t>gencias de</w:t>
      </w:r>
      <w:r w:rsidRPr="005D5A1F">
        <w:rPr>
          <w:rStyle w:val="normaltextrun"/>
          <w:rFonts w:ascii="Arial" w:hAnsi="Arial" w:cs="Arial"/>
          <w:bCs/>
          <w:color w:val="000000" w:themeColor="text1"/>
          <w:sz w:val="22"/>
          <w:szCs w:val="22"/>
        </w:rPr>
        <w:t xml:space="preserve"> derecho</w:t>
      </w:r>
      <w:r w:rsidRPr="005D5A1F">
        <w:rPr>
          <w:rStyle w:val="eop"/>
          <w:rFonts w:ascii="Arial" w:hAnsi="Arial" w:cs="Arial"/>
          <w:color w:val="000000" w:themeColor="text1"/>
          <w:sz w:val="22"/>
          <w:szCs w:val="22"/>
        </w:rPr>
        <w:t> </w:t>
      </w:r>
    </w:p>
    <w:bookmarkEnd w:id="1"/>
    <w:p w14:paraId="1035BE1C" w14:textId="77777777" w:rsidR="00FB6316" w:rsidRPr="00A02632" w:rsidRDefault="00FB6316" w:rsidP="00A02632">
      <w:pPr>
        <w:pStyle w:val="paragraph"/>
        <w:spacing w:before="0" w:beforeAutospacing="0" w:after="0" w:afterAutospacing="0" w:line="276" w:lineRule="auto"/>
        <w:jc w:val="center"/>
        <w:textAlignment w:val="baseline"/>
        <w:rPr>
          <w:rFonts w:ascii="Arial" w:hAnsi="Arial" w:cs="Arial"/>
        </w:rPr>
      </w:pPr>
      <w:r w:rsidRPr="00A02632">
        <w:rPr>
          <w:rStyle w:val="eop"/>
          <w:rFonts w:ascii="Arial" w:hAnsi="Arial" w:cs="Arial"/>
          <w:color w:val="FF0000"/>
        </w:rPr>
        <w:t> </w:t>
      </w:r>
    </w:p>
    <w:p w14:paraId="42AC34BF" w14:textId="4F002A5D" w:rsidR="7DD805CA" w:rsidRPr="00A02632" w:rsidRDefault="7DD805CA" w:rsidP="00A02632">
      <w:pPr>
        <w:spacing w:after="0" w:line="276" w:lineRule="auto"/>
        <w:jc w:val="center"/>
        <w:rPr>
          <w:rFonts w:ascii="Arial" w:eastAsia="Arial" w:hAnsi="Arial" w:cs="Arial"/>
          <w:color w:val="000000" w:themeColor="text1"/>
          <w:sz w:val="24"/>
          <w:szCs w:val="24"/>
          <w:lang w:val="es-ES"/>
        </w:rPr>
      </w:pPr>
      <w:r w:rsidRPr="00A02632">
        <w:rPr>
          <w:rFonts w:ascii="Arial" w:eastAsia="Arial" w:hAnsi="Arial" w:cs="Arial"/>
          <w:color w:val="000000" w:themeColor="text1"/>
          <w:sz w:val="24"/>
          <w:szCs w:val="24"/>
          <w:lang w:val="es-ES"/>
        </w:rPr>
        <w:t xml:space="preserve">Pereira, Risaralda, dieciocho (18) de octubre de dos mil veintitrés (2023) </w:t>
      </w:r>
    </w:p>
    <w:p w14:paraId="18E584B6" w14:textId="6FDF5AB4" w:rsidR="7DD805CA" w:rsidRPr="00A02632" w:rsidRDefault="7DD805CA" w:rsidP="00A02632">
      <w:pPr>
        <w:spacing w:after="0" w:line="276" w:lineRule="auto"/>
        <w:jc w:val="center"/>
        <w:rPr>
          <w:rFonts w:ascii="Arial" w:eastAsia="Arial" w:hAnsi="Arial" w:cs="Arial"/>
          <w:color w:val="000000" w:themeColor="text1"/>
          <w:sz w:val="24"/>
          <w:szCs w:val="24"/>
          <w:lang w:val="es-ES"/>
        </w:rPr>
      </w:pPr>
      <w:r w:rsidRPr="00A02632">
        <w:rPr>
          <w:rFonts w:ascii="Arial" w:eastAsia="Arial" w:hAnsi="Arial" w:cs="Arial"/>
          <w:color w:val="000000" w:themeColor="text1"/>
          <w:sz w:val="24"/>
          <w:szCs w:val="24"/>
          <w:lang w:val="es-ES"/>
        </w:rPr>
        <w:t xml:space="preserve">Acta de discusión No. </w:t>
      </w:r>
      <w:r w:rsidR="00CD7535" w:rsidRPr="00A02632">
        <w:rPr>
          <w:rFonts w:ascii="Arial" w:eastAsia="Arial" w:hAnsi="Arial" w:cs="Arial"/>
          <w:color w:val="000000" w:themeColor="text1"/>
          <w:sz w:val="24"/>
          <w:szCs w:val="24"/>
          <w:lang w:val="es-ES"/>
        </w:rPr>
        <w:t>163</w:t>
      </w:r>
      <w:r w:rsidRPr="00A02632">
        <w:rPr>
          <w:rFonts w:ascii="Arial" w:eastAsia="Arial" w:hAnsi="Arial" w:cs="Arial"/>
          <w:color w:val="000000" w:themeColor="text1"/>
          <w:sz w:val="24"/>
          <w:szCs w:val="24"/>
          <w:lang w:val="es-ES"/>
        </w:rPr>
        <w:t xml:space="preserve"> de 13-10-2023</w:t>
      </w:r>
    </w:p>
    <w:p w14:paraId="7FF6365D" w14:textId="77777777" w:rsidR="00FB6316" w:rsidRPr="00A02632" w:rsidRDefault="00FB6316" w:rsidP="00A02632">
      <w:pPr>
        <w:pStyle w:val="paragraph"/>
        <w:spacing w:before="0" w:beforeAutospacing="0" w:after="0" w:afterAutospacing="0" w:line="276" w:lineRule="auto"/>
        <w:ind w:firstLine="840"/>
        <w:jc w:val="center"/>
        <w:textAlignment w:val="baseline"/>
        <w:rPr>
          <w:rFonts w:ascii="Arial" w:hAnsi="Arial" w:cs="Arial"/>
        </w:rPr>
      </w:pPr>
      <w:r w:rsidRPr="00A02632">
        <w:rPr>
          <w:rStyle w:val="eop"/>
          <w:rFonts w:ascii="Arial" w:hAnsi="Arial" w:cs="Arial"/>
          <w:color w:val="000000" w:themeColor="text1"/>
        </w:rPr>
        <w:lastRenderedPageBreak/>
        <w:t> </w:t>
      </w:r>
    </w:p>
    <w:p w14:paraId="1E279AF7" w14:textId="06DA0B58" w:rsidR="0F3AFFFF" w:rsidRPr="00A02632" w:rsidRDefault="00FB6316" w:rsidP="00A02632">
      <w:pPr>
        <w:pStyle w:val="paragraph"/>
        <w:spacing w:before="0" w:beforeAutospacing="0" w:after="0" w:afterAutospacing="0" w:line="276" w:lineRule="auto"/>
        <w:jc w:val="both"/>
        <w:textAlignment w:val="baseline"/>
        <w:rPr>
          <w:rStyle w:val="eop"/>
          <w:rFonts w:ascii="Arial" w:hAnsi="Arial" w:cs="Arial"/>
        </w:rPr>
      </w:pPr>
      <w:r w:rsidRPr="00A02632">
        <w:rPr>
          <w:rStyle w:val="normaltextrun"/>
          <w:rFonts w:ascii="Arial" w:hAnsi="Arial" w:cs="Arial"/>
          <w:lang w:val="es-ES"/>
        </w:rPr>
        <w:t xml:space="preserve">Procede la Sala a resolver el recurso de apelación interpuesto </w:t>
      </w:r>
      <w:r w:rsidR="33B05734" w:rsidRPr="00A02632">
        <w:rPr>
          <w:rStyle w:val="normaltextrun"/>
          <w:rFonts w:ascii="Arial" w:hAnsi="Arial" w:cs="Arial"/>
          <w:lang w:val="es-ES"/>
        </w:rPr>
        <w:t xml:space="preserve">por </w:t>
      </w:r>
      <w:r w:rsidRPr="00A02632">
        <w:rPr>
          <w:rStyle w:val="normaltextrun"/>
          <w:rFonts w:ascii="Arial" w:hAnsi="Arial" w:cs="Arial"/>
          <w:lang w:val="es-ES"/>
        </w:rPr>
        <w:t xml:space="preserve">la parte demandante contra el auto proferido el </w:t>
      </w:r>
      <w:r w:rsidR="006A268D" w:rsidRPr="00A02632">
        <w:rPr>
          <w:rStyle w:val="normaltextrun"/>
          <w:rFonts w:ascii="Arial" w:hAnsi="Arial" w:cs="Arial"/>
          <w:lang w:val="es-ES"/>
        </w:rPr>
        <w:t>01 de febrero del 2023</w:t>
      </w:r>
      <w:r w:rsidRPr="00A02632">
        <w:rPr>
          <w:rStyle w:val="normaltextrun"/>
          <w:rFonts w:ascii="Arial" w:hAnsi="Arial" w:cs="Arial"/>
          <w:lang w:val="es-ES"/>
        </w:rPr>
        <w:t xml:space="preserve"> por el Juzgado </w:t>
      </w:r>
      <w:r w:rsidR="006A268D" w:rsidRPr="00A02632">
        <w:rPr>
          <w:rStyle w:val="normaltextrun"/>
          <w:rFonts w:ascii="Arial" w:hAnsi="Arial" w:cs="Arial"/>
          <w:lang w:val="es-ES"/>
        </w:rPr>
        <w:t xml:space="preserve">Segundo </w:t>
      </w:r>
      <w:r w:rsidRPr="00A02632">
        <w:rPr>
          <w:rStyle w:val="normaltextrun"/>
          <w:rFonts w:ascii="Arial" w:hAnsi="Arial" w:cs="Arial"/>
          <w:lang w:val="es-ES"/>
        </w:rPr>
        <w:t>Laboral del Circuito de esta ciudad, mediante el cual aprobó la liquidación de costas procesales. </w:t>
      </w:r>
      <w:r w:rsidRPr="00A02632">
        <w:rPr>
          <w:rStyle w:val="eop"/>
          <w:rFonts w:ascii="Arial" w:hAnsi="Arial" w:cs="Arial"/>
        </w:rPr>
        <w:t> </w:t>
      </w:r>
    </w:p>
    <w:p w14:paraId="734A3F45" w14:textId="77777777" w:rsidR="00FB6316" w:rsidRPr="00A02632" w:rsidRDefault="00FB6316" w:rsidP="00A02632">
      <w:pPr>
        <w:pStyle w:val="paragraph"/>
        <w:spacing w:before="0" w:beforeAutospacing="0" w:after="0" w:afterAutospacing="0" w:line="276" w:lineRule="auto"/>
        <w:jc w:val="center"/>
        <w:textAlignment w:val="baseline"/>
        <w:rPr>
          <w:rStyle w:val="normaltextrun"/>
          <w:rFonts w:ascii="Arial" w:hAnsi="Arial" w:cs="Arial"/>
          <w:b/>
          <w:bCs/>
          <w:color w:val="000000"/>
          <w:shd w:val="clear" w:color="auto" w:fill="FFFFFF"/>
          <w:lang w:val="es-ES"/>
        </w:rPr>
      </w:pPr>
    </w:p>
    <w:p w14:paraId="101D24CA" w14:textId="3CD9316F" w:rsidR="008D3C83" w:rsidRPr="00A02632" w:rsidRDefault="008D3C83" w:rsidP="00A02632">
      <w:pPr>
        <w:pStyle w:val="paragraph"/>
        <w:spacing w:before="0" w:beforeAutospacing="0" w:after="0" w:afterAutospacing="0" w:line="276" w:lineRule="auto"/>
        <w:jc w:val="center"/>
        <w:textAlignment w:val="baseline"/>
        <w:rPr>
          <w:rStyle w:val="eop"/>
          <w:rFonts w:ascii="Arial" w:hAnsi="Arial" w:cs="Arial"/>
          <w:color w:val="000000"/>
          <w:shd w:val="clear" w:color="auto" w:fill="FFFFFF"/>
        </w:rPr>
      </w:pPr>
      <w:r w:rsidRPr="00A02632">
        <w:rPr>
          <w:rStyle w:val="normaltextrun"/>
          <w:rFonts w:ascii="Arial" w:hAnsi="Arial" w:cs="Arial"/>
          <w:b/>
          <w:bCs/>
          <w:color w:val="000000"/>
          <w:shd w:val="clear" w:color="auto" w:fill="FFFFFF"/>
          <w:lang w:val="es-ES"/>
        </w:rPr>
        <w:t>ANTECEDENTES</w:t>
      </w:r>
    </w:p>
    <w:p w14:paraId="30E6AA9E" w14:textId="77777777" w:rsidR="008D3C83" w:rsidRPr="00A02632" w:rsidRDefault="008D3C83" w:rsidP="00A02632">
      <w:pPr>
        <w:pStyle w:val="paragraph"/>
        <w:spacing w:before="0" w:beforeAutospacing="0" w:after="0" w:afterAutospacing="0" w:line="276" w:lineRule="auto"/>
        <w:jc w:val="both"/>
        <w:textAlignment w:val="baseline"/>
        <w:rPr>
          <w:rStyle w:val="normaltextrun"/>
          <w:rFonts w:ascii="Arial" w:hAnsi="Arial" w:cs="Arial"/>
          <w:b/>
          <w:bCs/>
          <w:lang w:val="es-ES"/>
        </w:rPr>
      </w:pPr>
    </w:p>
    <w:p w14:paraId="298FE171" w14:textId="3CB89446"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b/>
          <w:bCs/>
          <w:lang w:val="es-ES"/>
        </w:rPr>
        <w:t>1. Crónica procesal y síntesis del auto recurrido</w:t>
      </w:r>
      <w:r w:rsidRPr="00A02632">
        <w:rPr>
          <w:rStyle w:val="eop"/>
          <w:rFonts w:ascii="Arial" w:hAnsi="Arial" w:cs="Arial"/>
        </w:rPr>
        <w:t> </w:t>
      </w:r>
    </w:p>
    <w:p w14:paraId="0FC86885" w14:textId="77777777"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7A72CCA0" w14:textId="653A94C2" w:rsidR="0F106B52" w:rsidRPr="00A02632" w:rsidRDefault="0F106B52" w:rsidP="00A02632">
      <w:pPr>
        <w:pStyle w:val="paragraph"/>
        <w:spacing w:before="0" w:beforeAutospacing="0" w:after="0" w:afterAutospacing="0" w:line="276" w:lineRule="auto"/>
        <w:jc w:val="both"/>
        <w:rPr>
          <w:rFonts w:ascii="Arial" w:hAnsi="Arial" w:cs="Arial"/>
        </w:rPr>
      </w:pPr>
      <w:r w:rsidRPr="00A02632">
        <w:rPr>
          <w:rStyle w:val="normaltextrun"/>
          <w:rFonts w:ascii="Arial" w:hAnsi="Arial" w:cs="Arial"/>
          <w:lang w:val="es-ES"/>
        </w:rPr>
        <w:t xml:space="preserve">1.1 </w:t>
      </w:r>
      <w:r w:rsidR="00CF0740" w:rsidRPr="00A02632">
        <w:rPr>
          <w:rStyle w:val="normaltextrun"/>
          <w:rFonts w:ascii="Arial" w:hAnsi="Arial" w:cs="Arial"/>
          <w:lang w:val="es-ES"/>
        </w:rPr>
        <w:t xml:space="preserve">Mediante sentencia proferida el </w:t>
      </w:r>
      <w:r w:rsidR="006A268D" w:rsidRPr="00A02632">
        <w:rPr>
          <w:rStyle w:val="normaltextrun"/>
          <w:rFonts w:ascii="Arial" w:hAnsi="Arial" w:cs="Arial"/>
          <w:b/>
          <w:bCs/>
          <w:lang w:val="es-ES"/>
        </w:rPr>
        <w:t>14-06-2019</w:t>
      </w:r>
      <w:r w:rsidR="00CF0740" w:rsidRPr="00A02632">
        <w:rPr>
          <w:rStyle w:val="normaltextrun"/>
          <w:rFonts w:ascii="Arial" w:hAnsi="Arial" w:cs="Arial"/>
          <w:lang w:val="es-ES"/>
        </w:rPr>
        <w:t xml:space="preserve"> el juzgado de conocimiento </w:t>
      </w:r>
      <w:r w:rsidR="471C7286" w:rsidRPr="00A02632">
        <w:rPr>
          <w:rStyle w:val="normaltextrun"/>
          <w:rFonts w:ascii="Arial" w:hAnsi="Arial" w:cs="Arial"/>
          <w:lang w:val="es-ES"/>
        </w:rPr>
        <w:t>accedió a</w:t>
      </w:r>
      <w:r w:rsidR="00CF0740" w:rsidRPr="00A02632">
        <w:rPr>
          <w:rStyle w:val="normaltextrun"/>
          <w:rFonts w:ascii="Arial" w:hAnsi="Arial" w:cs="Arial"/>
          <w:lang w:val="es-ES"/>
        </w:rPr>
        <w:t xml:space="preserve"> las pretensiones de la demanda</w:t>
      </w:r>
      <w:r w:rsidR="2C5EB4BE" w:rsidRPr="00A02632">
        <w:rPr>
          <w:rStyle w:val="normaltextrun"/>
          <w:rFonts w:ascii="Arial" w:hAnsi="Arial" w:cs="Arial"/>
          <w:lang w:val="es-ES"/>
        </w:rPr>
        <w:t xml:space="preserve"> </w:t>
      </w:r>
      <w:r w:rsidR="2C5EB4BE" w:rsidRPr="00A02632">
        <w:rPr>
          <w:rFonts w:ascii="Arial" w:eastAsia="Arial" w:hAnsi="Arial" w:cs="Arial"/>
        </w:rPr>
        <w:t xml:space="preserve"> de declarar la ineficacia del traslado del RPM al </w:t>
      </w:r>
      <w:proofErr w:type="spellStart"/>
      <w:r w:rsidR="2C5EB4BE" w:rsidRPr="00A02632">
        <w:rPr>
          <w:rFonts w:ascii="Arial" w:eastAsia="Arial" w:hAnsi="Arial" w:cs="Arial"/>
        </w:rPr>
        <w:t>RAIS</w:t>
      </w:r>
      <w:proofErr w:type="spellEnd"/>
      <w:r w:rsidR="5FF2B289" w:rsidRPr="00A02632">
        <w:rPr>
          <w:rFonts w:ascii="Arial" w:eastAsia="Arial" w:hAnsi="Arial" w:cs="Arial"/>
        </w:rPr>
        <w:t xml:space="preserve"> y</w:t>
      </w:r>
      <w:r w:rsidR="2C5EB4BE" w:rsidRPr="00A02632">
        <w:rPr>
          <w:rFonts w:ascii="Arial" w:eastAsia="Arial" w:hAnsi="Arial" w:cs="Arial"/>
        </w:rPr>
        <w:t>, orden</w:t>
      </w:r>
      <w:r w:rsidR="7D330EE0" w:rsidRPr="00A02632">
        <w:rPr>
          <w:rFonts w:ascii="Arial" w:eastAsia="Arial" w:hAnsi="Arial" w:cs="Arial"/>
        </w:rPr>
        <w:t>arle</w:t>
      </w:r>
      <w:r w:rsidR="2C5EB4BE" w:rsidRPr="00A02632">
        <w:rPr>
          <w:rFonts w:ascii="Arial" w:eastAsia="Arial" w:hAnsi="Arial" w:cs="Arial"/>
        </w:rPr>
        <w:t xml:space="preserve"> a Colpensiones reconocer y pagar a la parte actora una mesada pensional de vejez a partir de la fecha de retiro del sistema general de obteniendo el </w:t>
      </w:r>
      <w:proofErr w:type="spellStart"/>
      <w:r w:rsidR="2C5EB4BE" w:rsidRPr="00A02632">
        <w:rPr>
          <w:rFonts w:ascii="Arial" w:eastAsia="Arial" w:hAnsi="Arial" w:cs="Arial"/>
        </w:rPr>
        <w:t>IBL</w:t>
      </w:r>
      <w:proofErr w:type="spellEnd"/>
      <w:r w:rsidR="2C5EB4BE" w:rsidRPr="00A02632">
        <w:rPr>
          <w:rFonts w:ascii="Arial" w:eastAsia="Arial" w:hAnsi="Arial" w:cs="Arial"/>
        </w:rPr>
        <w:t xml:space="preserve"> acudiendo a lo preceptuado en el artículo 21 de la Ley 100 de 1993, teniendo en cuenta el que más favorezca y aplicando a dicho </w:t>
      </w:r>
      <w:proofErr w:type="spellStart"/>
      <w:r w:rsidR="2C5EB4BE" w:rsidRPr="00A02632">
        <w:rPr>
          <w:rFonts w:ascii="Arial" w:eastAsia="Arial" w:hAnsi="Arial" w:cs="Arial"/>
        </w:rPr>
        <w:t>IBL</w:t>
      </w:r>
      <w:proofErr w:type="spellEnd"/>
      <w:r w:rsidR="2C5EB4BE" w:rsidRPr="00A02632">
        <w:rPr>
          <w:rFonts w:ascii="Arial" w:eastAsia="Arial" w:hAnsi="Arial" w:cs="Arial"/>
        </w:rPr>
        <w:t xml:space="preserve"> una tasa de reemplazo del 90% conforme a lo expuesto en el artículo 20 del Acuerdo 049 de 1990, con derecho a una mesada adicional anual</w:t>
      </w:r>
      <w:r w:rsidR="3A5FC211" w:rsidRPr="00A02632">
        <w:rPr>
          <w:rFonts w:ascii="Arial" w:eastAsia="Arial" w:hAnsi="Arial" w:cs="Arial"/>
        </w:rPr>
        <w:t>.</w:t>
      </w:r>
    </w:p>
    <w:p w14:paraId="1D03907B" w14:textId="74E089B0" w:rsidR="0F106B52" w:rsidRPr="00A02632" w:rsidRDefault="0F106B52" w:rsidP="00A02632">
      <w:pPr>
        <w:pStyle w:val="paragraph"/>
        <w:spacing w:before="0" w:beforeAutospacing="0" w:after="0" w:afterAutospacing="0" w:line="276" w:lineRule="auto"/>
        <w:jc w:val="both"/>
        <w:rPr>
          <w:rStyle w:val="normaltextrun"/>
          <w:rFonts w:ascii="Arial" w:hAnsi="Arial" w:cs="Arial"/>
          <w:lang w:val="es-ES"/>
        </w:rPr>
      </w:pPr>
    </w:p>
    <w:p w14:paraId="3101A6FA" w14:textId="6BE8C885" w:rsidR="0F106B52" w:rsidRPr="00A02632" w:rsidRDefault="3A5FC211" w:rsidP="00A02632">
      <w:pPr>
        <w:pStyle w:val="paragraph"/>
        <w:spacing w:before="0" w:beforeAutospacing="0" w:after="0" w:afterAutospacing="0" w:line="276" w:lineRule="auto"/>
        <w:jc w:val="both"/>
        <w:rPr>
          <w:rFonts w:ascii="Arial" w:hAnsi="Arial" w:cs="Arial"/>
        </w:rPr>
      </w:pPr>
      <w:r w:rsidRPr="00A02632">
        <w:rPr>
          <w:rStyle w:val="normaltextrun"/>
          <w:rFonts w:ascii="Arial" w:hAnsi="Arial" w:cs="Arial"/>
          <w:lang w:val="es-ES"/>
        </w:rPr>
        <w:t>En lo que corresponde al punto de alzada</w:t>
      </w:r>
      <w:r w:rsidR="00CF0740" w:rsidRPr="00A02632">
        <w:rPr>
          <w:rStyle w:val="normaltextrun"/>
          <w:rFonts w:ascii="Arial" w:hAnsi="Arial" w:cs="Arial"/>
          <w:lang w:val="es-ES"/>
        </w:rPr>
        <w:t xml:space="preserve"> condenó en costas de primera instancia a la parte demandada Protección S.A.</w:t>
      </w:r>
      <w:r w:rsidR="006A268D" w:rsidRPr="00A02632">
        <w:rPr>
          <w:rStyle w:val="normaltextrun"/>
          <w:rFonts w:ascii="Arial" w:hAnsi="Arial" w:cs="Arial"/>
          <w:lang w:val="es-ES"/>
        </w:rPr>
        <w:t xml:space="preserve"> en un 80% y a Colpensiones en un 10%</w:t>
      </w:r>
      <w:r w:rsidR="00CF0740" w:rsidRPr="00A02632">
        <w:rPr>
          <w:rStyle w:val="normaltextrun"/>
          <w:rFonts w:ascii="Arial" w:hAnsi="Arial" w:cs="Arial"/>
          <w:lang w:val="es-ES"/>
        </w:rPr>
        <w:t xml:space="preserve"> a favor de la demandante</w:t>
      </w:r>
      <w:r w:rsidR="0DDF7862" w:rsidRPr="00A02632">
        <w:rPr>
          <w:rStyle w:val="normaltextrun"/>
          <w:rFonts w:ascii="Arial" w:hAnsi="Arial" w:cs="Arial"/>
          <w:lang w:val="es-ES"/>
        </w:rPr>
        <w:t xml:space="preserve"> </w:t>
      </w:r>
      <w:r w:rsidR="0DDF7862" w:rsidRPr="00A02632">
        <w:rPr>
          <w:rFonts w:ascii="Arial" w:eastAsia="Arial" w:hAnsi="Arial" w:cs="Arial"/>
        </w:rPr>
        <w:t>(doc. 47, C.</w:t>
      </w:r>
      <w:r w:rsidR="005A066B">
        <w:rPr>
          <w:rFonts w:ascii="Arial" w:eastAsia="Arial" w:hAnsi="Arial" w:cs="Arial"/>
        </w:rPr>
        <w:t xml:space="preserve"> </w:t>
      </w:r>
      <w:r w:rsidR="0DDF7862" w:rsidRPr="00A02632">
        <w:rPr>
          <w:rFonts w:ascii="Arial" w:eastAsia="Arial" w:hAnsi="Arial" w:cs="Arial"/>
        </w:rPr>
        <w:t>01)</w:t>
      </w:r>
      <w:r w:rsidR="00CF0740" w:rsidRPr="00A02632">
        <w:rPr>
          <w:rStyle w:val="normaltextrun"/>
          <w:rFonts w:ascii="Arial" w:hAnsi="Arial" w:cs="Arial"/>
          <w:lang w:val="es-ES"/>
        </w:rPr>
        <w:t xml:space="preserve">. </w:t>
      </w:r>
    </w:p>
    <w:p w14:paraId="66CD873D" w14:textId="50680CA7" w:rsidR="19D225FD" w:rsidRPr="00A02632" w:rsidRDefault="19D225FD" w:rsidP="00A02632">
      <w:pPr>
        <w:pStyle w:val="paragraph"/>
        <w:spacing w:before="0" w:beforeAutospacing="0" w:after="0" w:afterAutospacing="0" w:line="276" w:lineRule="auto"/>
        <w:jc w:val="both"/>
        <w:rPr>
          <w:rStyle w:val="normaltextrun"/>
          <w:rFonts w:ascii="Arial" w:hAnsi="Arial" w:cs="Arial"/>
          <w:lang w:val="es-ES"/>
        </w:rPr>
      </w:pPr>
    </w:p>
    <w:p w14:paraId="79E1FBA4" w14:textId="25F80827" w:rsidR="00CF0740" w:rsidRPr="00A02632" w:rsidRDefault="00CF0740" w:rsidP="00A02632">
      <w:pPr>
        <w:pStyle w:val="paragraph"/>
        <w:spacing w:before="0" w:beforeAutospacing="0" w:after="0" w:afterAutospacing="0" w:line="276" w:lineRule="auto"/>
        <w:jc w:val="both"/>
        <w:rPr>
          <w:rFonts w:ascii="Arial" w:hAnsi="Arial" w:cs="Arial"/>
        </w:rPr>
      </w:pPr>
      <w:r w:rsidRPr="00A02632">
        <w:rPr>
          <w:rStyle w:val="normaltextrun"/>
          <w:rFonts w:ascii="Arial" w:hAnsi="Arial" w:cs="Arial"/>
          <w:lang w:val="es-ES"/>
        </w:rPr>
        <w:t xml:space="preserve">En sentencia de segunda instancia del </w:t>
      </w:r>
      <w:r w:rsidR="006A268D" w:rsidRPr="00A02632">
        <w:rPr>
          <w:rStyle w:val="normaltextrun"/>
          <w:rFonts w:ascii="Arial" w:hAnsi="Arial" w:cs="Arial"/>
          <w:b/>
          <w:bCs/>
          <w:lang w:val="es-ES"/>
        </w:rPr>
        <w:t>25-10-2020</w:t>
      </w:r>
      <w:r w:rsidRPr="00A02632">
        <w:rPr>
          <w:rStyle w:val="normaltextrun"/>
          <w:rFonts w:ascii="Arial" w:hAnsi="Arial" w:cs="Arial"/>
          <w:lang w:val="es-ES"/>
        </w:rPr>
        <w:t xml:space="preserve"> se revocó la decisión de primer grado y, en consecuencia, </w:t>
      </w:r>
      <w:r w:rsidR="4373421D" w:rsidRPr="00A02632">
        <w:rPr>
          <w:rStyle w:val="normaltextrun"/>
          <w:rFonts w:ascii="Arial" w:hAnsi="Arial" w:cs="Arial"/>
          <w:lang w:val="es-ES"/>
        </w:rPr>
        <w:t xml:space="preserve">entre otras determinaciones, </w:t>
      </w:r>
      <w:r w:rsidRPr="00A02632">
        <w:rPr>
          <w:rStyle w:val="normaltextrun"/>
          <w:rFonts w:ascii="Arial" w:hAnsi="Arial" w:cs="Arial"/>
          <w:lang w:val="es-ES"/>
        </w:rPr>
        <w:t xml:space="preserve">se condenó en costas </w:t>
      </w:r>
      <w:r w:rsidR="00C023F6" w:rsidRPr="00A02632">
        <w:rPr>
          <w:rStyle w:val="normaltextrun"/>
          <w:rFonts w:ascii="Arial" w:hAnsi="Arial" w:cs="Arial"/>
          <w:lang w:val="es-ES"/>
        </w:rPr>
        <w:t xml:space="preserve">en ambas instancias </w:t>
      </w:r>
      <w:r w:rsidR="00182B43" w:rsidRPr="00A02632">
        <w:rPr>
          <w:rStyle w:val="normaltextrun"/>
          <w:rFonts w:ascii="Arial" w:hAnsi="Arial" w:cs="Arial"/>
          <w:lang w:val="es-ES"/>
        </w:rPr>
        <w:t>a la demandante</w:t>
      </w:r>
      <w:r w:rsidR="4BCEB6F1" w:rsidRPr="00A02632">
        <w:rPr>
          <w:rStyle w:val="normaltextrun"/>
          <w:rFonts w:ascii="Arial" w:hAnsi="Arial" w:cs="Arial"/>
          <w:lang w:val="es-ES"/>
        </w:rPr>
        <w:t xml:space="preserve"> </w:t>
      </w:r>
      <w:r w:rsidR="4BCEB6F1" w:rsidRPr="00A02632">
        <w:rPr>
          <w:rFonts w:ascii="Arial" w:eastAsia="Arial" w:hAnsi="Arial" w:cs="Arial"/>
        </w:rPr>
        <w:t>(Pág. 22 del doc.</w:t>
      </w:r>
      <w:r w:rsidR="005A066B">
        <w:rPr>
          <w:rFonts w:ascii="Arial" w:eastAsia="Arial" w:hAnsi="Arial" w:cs="Arial"/>
        </w:rPr>
        <w:t xml:space="preserve"> </w:t>
      </w:r>
      <w:r w:rsidR="4BCEB6F1" w:rsidRPr="00A02632">
        <w:rPr>
          <w:rFonts w:ascii="Arial" w:eastAsia="Arial" w:hAnsi="Arial" w:cs="Arial"/>
        </w:rPr>
        <w:t>01, C.</w:t>
      </w:r>
      <w:r w:rsidR="005A066B">
        <w:rPr>
          <w:rFonts w:ascii="Arial" w:eastAsia="Arial" w:hAnsi="Arial" w:cs="Arial"/>
        </w:rPr>
        <w:t xml:space="preserve"> </w:t>
      </w:r>
      <w:r w:rsidR="4BCEB6F1" w:rsidRPr="00A02632">
        <w:rPr>
          <w:rFonts w:ascii="Arial" w:eastAsia="Arial" w:hAnsi="Arial" w:cs="Arial"/>
        </w:rPr>
        <w:t>02)</w:t>
      </w:r>
      <w:r w:rsidR="006A268D" w:rsidRPr="00A02632">
        <w:rPr>
          <w:rStyle w:val="normaltextrun"/>
          <w:rFonts w:ascii="Arial" w:hAnsi="Arial" w:cs="Arial"/>
          <w:lang w:val="es-ES"/>
        </w:rPr>
        <w:t>.</w:t>
      </w:r>
    </w:p>
    <w:p w14:paraId="036F0F9C" w14:textId="77777777" w:rsidR="0015400E" w:rsidRPr="00A02632" w:rsidRDefault="0015400E" w:rsidP="00A02632">
      <w:pPr>
        <w:pStyle w:val="paragraph"/>
        <w:spacing w:before="0" w:beforeAutospacing="0" w:after="0" w:afterAutospacing="0" w:line="276" w:lineRule="auto"/>
        <w:jc w:val="both"/>
        <w:textAlignment w:val="baseline"/>
        <w:rPr>
          <w:rStyle w:val="normaltextrun"/>
          <w:rFonts w:ascii="Arial" w:hAnsi="Arial" w:cs="Arial"/>
        </w:rPr>
      </w:pPr>
    </w:p>
    <w:p w14:paraId="5C1A478A" w14:textId="76CF1A14" w:rsidR="00CF0740" w:rsidRPr="00A02632" w:rsidRDefault="072665E2" w:rsidP="00A02632">
      <w:pPr>
        <w:pStyle w:val="paragraph"/>
        <w:spacing w:before="0" w:beforeAutospacing="0" w:after="0" w:afterAutospacing="0" w:line="276" w:lineRule="auto"/>
        <w:jc w:val="both"/>
        <w:rPr>
          <w:rFonts w:ascii="Arial" w:hAnsi="Arial" w:cs="Arial"/>
        </w:rPr>
      </w:pPr>
      <w:r w:rsidRPr="00A02632">
        <w:rPr>
          <w:rFonts w:ascii="Arial" w:eastAsia="Arial" w:hAnsi="Arial" w:cs="Arial"/>
          <w:color w:val="000000" w:themeColor="text1"/>
          <w:lang w:val="es-ES"/>
        </w:rPr>
        <w:t xml:space="preserve">1.2 </w:t>
      </w:r>
      <w:r w:rsidR="55B09CE0" w:rsidRPr="00A02632">
        <w:rPr>
          <w:rFonts w:ascii="Arial" w:eastAsia="Arial" w:hAnsi="Arial" w:cs="Arial"/>
          <w:color w:val="000000" w:themeColor="text1"/>
          <w:lang w:val="es-ES"/>
        </w:rPr>
        <w:t>En el recurso extraordinario de casación, la Sala de Descongestión Laboral No.</w:t>
      </w:r>
      <w:r w:rsidR="015CA849" w:rsidRPr="00A02632">
        <w:rPr>
          <w:rFonts w:ascii="Arial" w:eastAsia="Arial" w:hAnsi="Arial" w:cs="Arial"/>
          <w:color w:val="000000" w:themeColor="text1"/>
          <w:lang w:val="es-ES"/>
        </w:rPr>
        <w:t xml:space="preserve"> </w:t>
      </w:r>
      <w:r w:rsidR="006A268D" w:rsidRPr="00A02632">
        <w:rPr>
          <w:rFonts w:ascii="Arial" w:eastAsia="Arial" w:hAnsi="Arial" w:cs="Arial"/>
          <w:color w:val="000000" w:themeColor="text1"/>
          <w:lang w:val="es-ES"/>
        </w:rPr>
        <w:t>1</w:t>
      </w:r>
      <w:r w:rsidR="55B09CE0" w:rsidRPr="00A02632">
        <w:rPr>
          <w:rFonts w:ascii="Arial" w:eastAsia="Arial" w:hAnsi="Arial" w:cs="Arial"/>
          <w:color w:val="000000" w:themeColor="text1"/>
          <w:lang w:val="es-ES"/>
        </w:rPr>
        <w:t xml:space="preserve"> de la Corte Suprema de Justicia en sentencia </w:t>
      </w:r>
      <w:proofErr w:type="spellStart"/>
      <w:r w:rsidR="55B09CE0" w:rsidRPr="00A02632">
        <w:rPr>
          <w:rFonts w:ascii="Arial" w:eastAsia="Arial" w:hAnsi="Arial" w:cs="Arial"/>
          <w:color w:val="000000" w:themeColor="text1"/>
          <w:lang w:val="es-ES"/>
        </w:rPr>
        <w:t>SL</w:t>
      </w:r>
      <w:r w:rsidR="006A268D" w:rsidRPr="00A02632">
        <w:rPr>
          <w:rFonts w:ascii="Arial" w:eastAsia="Arial" w:hAnsi="Arial" w:cs="Arial"/>
          <w:color w:val="000000" w:themeColor="text1"/>
          <w:lang w:val="es-ES"/>
        </w:rPr>
        <w:t>1519</w:t>
      </w:r>
      <w:proofErr w:type="spellEnd"/>
      <w:r w:rsidR="55B09CE0" w:rsidRPr="00A02632">
        <w:rPr>
          <w:rFonts w:ascii="Arial" w:eastAsia="Arial" w:hAnsi="Arial" w:cs="Arial"/>
          <w:color w:val="000000" w:themeColor="text1"/>
          <w:lang w:val="es-ES"/>
        </w:rPr>
        <w:t xml:space="preserve"> de </w:t>
      </w:r>
      <w:r w:rsidR="006A268D" w:rsidRPr="00A02632">
        <w:rPr>
          <w:rFonts w:ascii="Arial" w:eastAsia="Arial" w:hAnsi="Arial" w:cs="Arial"/>
          <w:color w:val="000000" w:themeColor="text1"/>
          <w:lang w:val="es-ES"/>
        </w:rPr>
        <w:t>03</w:t>
      </w:r>
      <w:r w:rsidR="55B09CE0" w:rsidRPr="00A02632">
        <w:rPr>
          <w:rFonts w:ascii="Arial" w:eastAsia="Arial" w:hAnsi="Arial" w:cs="Arial"/>
          <w:color w:val="000000" w:themeColor="text1"/>
          <w:lang w:val="es-ES"/>
        </w:rPr>
        <w:t>-0</w:t>
      </w:r>
      <w:r w:rsidR="006A268D" w:rsidRPr="00A02632">
        <w:rPr>
          <w:rFonts w:ascii="Arial" w:eastAsia="Arial" w:hAnsi="Arial" w:cs="Arial"/>
          <w:color w:val="000000" w:themeColor="text1"/>
          <w:lang w:val="es-ES"/>
        </w:rPr>
        <w:t>5</w:t>
      </w:r>
      <w:r w:rsidR="55B09CE0" w:rsidRPr="00A02632">
        <w:rPr>
          <w:rFonts w:ascii="Arial" w:eastAsia="Arial" w:hAnsi="Arial" w:cs="Arial"/>
          <w:color w:val="000000" w:themeColor="text1"/>
          <w:lang w:val="es-ES"/>
        </w:rPr>
        <w:t>-2022</w:t>
      </w:r>
      <w:r w:rsidR="60312F67" w:rsidRPr="00A02632">
        <w:rPr>
          <w:rStyle w:val="normaltextrun"/>
          <w:rFonts w:ascii="Arial" w:hAnsi="Arial" w:cs="Arial"/>
          <w:lang w:val="es-ES"/>
        </w:rPr>
        <w:t xml:space="preserve"> casó la sentencia proferida en esta instancia </w:t>
      </w:r>
      <w:r w:rsidR="2B21298A" w:rsidRPr="00A02632">
        <w:rPr>
          <w:rStyle w:val="normaltextrun"/>
          <w:rFonts w:ascii="Arial" w:hAnsi="Arial" w:cs="Arial"/>
          <w:lang w:val="es-ES"/>
        </w:rPr>
        <w:t xml:space="preserve">donde </w:t>
      </w:r>
      <w:r w:rsidR="2B21298A" w:rsidRPr="00A02632">
        <w:rPr>
          <w:rFonts w:ascii="Arial" w:eastAsia="Arial" w:hAnsi="Arial" w:cs="Arial"/>
        </w:rPr>
        <w:t>modificó el numeral primero para indicar la fecha del traslado que se declaró ineficaz y el segundo numeral para individualizar los emolumentos que debe retornar la AFP y confirmó en lo demás la sentencia de primera instancia</w:t>
      </w:r>
      <w:r w:rsidR="28346329" w:rsidRPr="00A02632">
        <w:rPr>
          <w:rFonts w:ascii="Arial" w:eastAsia="Arial" w:hAnsi="Arial" w:cs="Arial"/>
        </w:rPr>
        <w:t>.</w:t>
      </w:r>
      <w:r w:rsidR="472CEED9" w:rsidRPr="00A02632">
        <w:rPr>
          <w:rFonts w:ascii="Arial" w:eastAsia="Arial" w:hAnsi="Arial" w:cs="Arial"/>
        </w:rPr>
        <w:t xml:space="preserve"> En relación con la pensión de vejez </w:t>
      </w:r>
      <w:r w:rsidR="2B21298A" w:rsidRPr="00A02632">
        <w:rPr>
          <w:rFonts w:ascii="Arial" w:eastAsia="Arial" w:hAnsi="Arial" w:cs="Arial"/>
        </w:rPr>
        <w:t>condenó a Colpensiones a reconocer</w:t>
      </w:r>
      <w:r w:rsidR="7ED639FC" w:rsidRPr="00A02632">
        <w:rPr>
          <w:rFonts w:ascii="Arial" w:eastAsia="Arial" w:hAnsi="Arial" w:cs="Arial"/>
        </w:rPr>
        <w:t>la</w:t>
      </w:r>
      <w:r w:rsidR="2B21298A" w:rsidRPr="00A02632">
        <w:rPr>
          <w:rFonts w:ascii="Arial" w:eastAsia="Arial" w:hAnsi="Arial" w:cs="Arial"/>
        </w:rPr>
        <w:t xml:space="preserve"> y pagarla</w:t>
      </w:r>
      <w:r w:rsidR="0BB4384D" w:rsidRPr="00A02632">
        <w:rPr>
          <w:rFonts w:ascii="Arial" w:eastAsia="Arial" w:hAnsi="Arial" w:cs="Arial"/>
        </w:rPr>
        <w:t xml:space="preserve"> </w:t>
      </w:r>
      <w:r w:rsidR="2B21298A" w:rsidRPr="00A02632">
        <w:rPr>
          <w:rFonts w:ascii="Arial" w:eastAsia="Arial" w:hAnsi="Arial" w:cs="Arial"/>
        </w:rPr>
        <w:t>en los mismos términos de la primea instancia, pero</w:t>
      </w:r>
      <w:r w:rsidR="2E75B6A6" w:rsidRPr="00A02632">
        <w:rPr>
          <w:rFonts w:ascii="Arial" w:eastAsia="Arial" w:hAnsi="Arial" w:cs="Arial"/>
        </w:rPr>
        <w:t xml:space="preserve"> aclaró</w:t>
      </w:r>
      <w:r w:rsidR="2B21298A" w:rsidRPr="00A02632">
        <w:rPr>
          <w:rFonts w:ascii="Arial" w:eastAsia="Arial" w:hAnsi="Arial" w:cs="Arial"/>
        </w:rPr>
        <w:t xml:space="preserve"> que “</w:t>
      </w:r>
      <w:r w:rsidR="568CAEAC" w:rsidRPr="00F87CE8">
        <w:rPr>
          <w:rFonts w:ascii="Arial" w:eastAsia="Arial" w:hAnsi="Arial" w:cs="Arial"/>
          <w:sz w:val="22"/>
        </w:rPr>
        <w:t>(...)</w:t>
      </w:r>
      <w:r w:rsidR="2B21298A" w:rsidRPr="00F87CE8">
        <w:rPr>
          <w:rFonts w:ascii="Arial" w:eastAsia="Arial" w:hAnsi="Arial" w:cs="Arial"/>
          <w:i/>
          <w:iCs/>
          <w:sz w:val="22"/>
        </w:rPr>
        <w:t xml:space="preserve">, pese a que la prestación </w:t>
      </w:r>
      <w:r w:rsidR="2B21298A" w:rsidRPr="00F87CE8">
        <w:rPr>
          <w:rFonts w:ascii="Arial" w:eastAsia="Arial" w:hAnsi="Arial" w:cs="Arial"/>
          <w:b/>
          <w:bCs/>
          <w:i/>
          <w:iCs/>
          <w:sz w:val="22"/>
        </w:rPr>
        <w:t>no se cuantifique</w:t>
      </w:r>
      <w:r w:rsidR="2B21298A" w:rsidRPr="00F87CE8">
        <w:rPr>
          <w:rFonts w:ascii="Arial" w:eastAsia="Arial" w:hAnsi="Arial" w:cs="Arial"/>
          <w:i/>
          <w:iCs/>
          <w:sz w:val="22"/>
        </w:rPr>
        <w:t xml:space="preserve">, ello </w:t>
      </w:r>
      <w:r w:rsidR="2B21298A" w:rsidRPr="00F87CE8">
        <w:rPr>
          <w:rFonts w:ascii="Arial" w:eastAsia="Arial" w:hAnsi="Arial" w:cs="Arial"/>
          <w:b/>
          <w:bCs/>
          <w:i/>
          <w:iCs/>
          <w:sz w:val="22"/>
        </w:rPr>
        <w:t>no implica</w:t>
      </w:r>
      <w:r w:rsidR="2B21298A" w:rsidRPr="00F87CE8">
        <w:rPr>
          <w:rFonts w:ascii="Arial" w:eastAsia="Arial" w:hAnsi="Arial" w:cs="Arial"/>
          <w:i/>
          <w:iCs/>
          <w:sz w:val="22"/>
        </w:rPr>
        <w:t xml:space="preserve"> que la condena aquí impuesta </w:t>
      </w:r>
      <w:r w:rsidR="2B21298A" w:rsidRPr="00F87CE8">
        <w:rPr>
          <w:rFonts w:ascii="Arial" w:eastAsia="Arial" w:hAnsi="Arial" w:cs="Arial"/>
          <w:b/>
          <w:bCs/>
          <w:i/>
          <w:iCs/>
          <w:sz w:val="22"/>
        </w:rPr>
        <w:t>carezca de concreción</w:t>
      </w:r>
      <w:r w:rsidR="2B21298A" w:rsidRPr="00F87CE8">
        <w:rPr>
          <w:rFonts w:ascii="Arial" w:eastAsia="Arial" w:hAnsi="Arial" w:cs="Arial"/>
          <w:i/>
          <w:iCs/>
          <w:sz w:val="22"/>
        </w:rPr>
        <w:t xml:space="preserve">, pues se están determinando de manera clara y puntual las pautas correspondientes (CSJ </w:t>
      </w:r>
      <w:proofErr w:type="spellStart"/>
      <w:r w:rsidR="2B21298A" w:rsidRPr="00F87CE8">
        <w:rPr>
          <w:rFonts w:ascii="Arial" w:eastAsia="Arial" w:hAnsi="Arial" w:cs="Arial"/>
          <w:i/>
          <w:iCs/>
          <w:sz w:val="22"/>
        </w:rPr>
        <w:t>SL</w:t>
      </w:r>
      <w:proofErr w:type="spellEnd"/>
      <w:r w:rsidR="2B21298A" w:rsidRPr="00F87CE8">
        <w:rPr>
          <w:rFonts w:ascii="Arial" w:eastAsia="Arial" w:hAnsi="Arial" w:cs="Arial"/>
          <w:i/>
          <w:iCs/>
          <w:sz w:val="22"/>
        </w:rPr>
        <w:t xml:space="preserve"> </w:t>
      </w:r>
      <w:proofErr w:type="spellStart"/>
      <w:r w:rsidR="2B21298A" w:rsidRPr="00F87CE8">
        <w:rPr>
          <w:rFonts w:ascii="Arial" w:eastAsia="Arial" w:hAnsi="Arial" w:cs="Arial"/>
          <w:i/>
          <w:iCs/>
          <w:sz w:val="22"/>
        </w:rPr>
        <w:t>SL472</w:t>
      </w:r>
      <w:proofErr w:type="spellEnd"/>
      <w:r w:rsidR="2B21298A" w:rsidRPr="00F87CE8">
        <w:rPr>
          <w:rFonts w:ascii="Arial" w:eastAsia="Arial" w:hAnsi="Arial" w:cs="Arial"/>
          <w:i/>
          <w:iCs/>
          <w:sz w:val="22"/>
        </w:rPr>
        <w:t xml:space="preserve">-2018), toda vez que </w:t>
      </w:r>
      <w:r w:rsidR="2B21298A" w:rsidRPr="00F87CE8">
        <w:rPr>
          <w:rFonts w:ascii="Arial" w:eastAsia="Arial" w:hAnsi="Arial" w:cs="Arial"/>
          <w:b/>
          <w:bCs/>
          <w:i/>
          <w:iCs/>
          <w:sz w:val="22"/>
        </w:rPr>
        <w:t>no es posible calcularla de manera exacta</w:t>
      </w:r>
      <w:r w:rsidR="2B21298A" w:rsidRPr="00F87CE8">
        <w:rPr>
          <w:rFonts w:ascii="Arial" w:eastAsia="Arial" w:hAnsi="Arial" w:cs="Arial"/>
          <w:i/>
          <w:iCs/>
          <w:sz w:val="22"/>
        </w:rPr>
        <w:t xml:space="preserve"> debido a que no demostró la desafiliación del sistema de pensiones</w:t>
      </w:r>
      <w:r w:rsidR="2B21298A" w:rsidRPr="00A02632">
        <w:rPr>
          <w:rFonts w:ascii="Arial" w:eastAsia="Arial" w:hAnsi="Arial" w:cs="Arial"/>
        </w:rPr>
        <w:t xml:space="preserve">.” </w:t>
      </w:r>
    </w:p>
    <w:p w14:paraId="5030D3DE" w14:textId="55B52907" w:rsidR="00CF0740" w:rsidRPr="00A02632" w:rsidRDefault="00CF0740" w:rsidP="00A02632">
      <w:pPr>
        <w:pStyle w:val="paragraph"/>
        <w:spacing w:before="0" w:beforeAutospacing="0" w:after="0" w:afterAutospacing="0" w:line="276" w:lineRule="auto"/>
        <w:jc w:val="both"/>
        <w:rPr>
          <w:rStyle w:val="normaltextrun"/>
          <w:rFonts w:ascii="Arial" w:hAnsi="Arial" w:cs="Arial"/>
          <w:lang w:val="es-ES"/>
        </w:rPr>
      </w:pPr>
    </w:p>
    <w:p w14:paraId="2493D0A5" w14:textId="05BF8D74" w:rsidR="00CF0740" w:rsidRPr="00A02632" w:rsidRDefault="5539D57F" w:rsidP="00A02632">
      <w:pPr>
        <w:pStyle w:val="paragraph"/>
        <w:spacing w:before="0" w:beforeAutospacing="0" w:after="0" w:afterAutospacing="0" w:line="276" w:lineRule="auto"/>
        <w:jc w:val="both"/>
        <w:rPr>
          <w:rFonts w:ascii="Arial" w:hAnsi="Arial" w:cs="Arial"/>
        </w:rPr>
      </w:pPr>
      <w:r w:rsidRPr="00A02632">
        <w:rPr>
          <w:rStyle w:val="normaltextrun"/>
          <w:rFonts w:ascii="Arial" w:hAnsi="Arial" w:cs="Arial"/>
          <w:lang w:val="es-ES"/>
        </w:rPr>
        <w:t>En relación con las costas</w:t>
      </w:r>
      <w:r w:rsidR="60312F67" w:rsidRPr="00A02632">
        <w:rPr>
          <w:rStyle w:val="normaltextrun"/>
          <w:rFonts w:ascii="Arial" w:hAnsi="Arial" w:cs="Arial"/>
          <w:lang w:val="es-ES"/>
        </w:rPr>
        <w:t xml:space="preserve"> condenó </w:t>
      </w:r>
      <w:r w:rsidR="4A591D7E" w:rsidRPr="00A02632">
        <w:rPr>
          <w:rStyle w:val="normaltextrun"/>
          <w:rFonts w:ascii="Arial" w:hAnsi="Arial" w:cs="Arial"/>
          <w:lang w:val="es-ES"/>
        </w:rPr>
        <w:t>en</w:t>
      </w:r>
      <w:r w:rsidR="60312F67" w:rsidRPr="00A02632">
        <w:rPr>
          <w:rStyle w:val="normaltextrun"/>
          <w:rFonts w:ascii="Arial" w:hAnsi="Arial" w:cs="Arial"/>
          <w:lang w:val="es-ES"/>
        </w:rPr>
        <w:t xml:space="preserve"> primera instancia </w:t>
      </w:r>
      <w:r w:rsidR="006A268D" w:rsidRPr="00A02632">
        <w:rPr>
          <w:rStyle w:val="normaltextrun"/>
          <w:rFonts w:ascii="Arial" w:hAnsi="Arial" w:cs="Arial"/>
          <w:lang w:val="es-ES"/>
        </w:rPr>
        <w:t>solo a Protección S.A.</w:t>
      </w:r>
      <w:r w:rsidR="60312F67" w:rsidRPr="00A02632">
        <w:rPr>
          <w:rStyle w:val="normaltextrun"/>
          <w:rFonts w:ascii="Arial" w:hAnsi="Arial" w:cs="Arial"/>
          <w:lang w:val="es-ES"/>
        </w:rPr>
        <w:t xml:space="preserve"> en favor de la actora</w:t>
      </w:r>
      <w:r w:rsidR="006A268D" w:rsidRPr="00A02632">
        <w:rPr>
          <w:rFonts w:ascii="Arial" w:eastAsia="Arial" w:hAnsi="Arial" w:cs="Arial"/>
          <w:color w:val="000000" w:themeColor="text1"/>
          <w:lang w:val="es-ES"/>
        </w:rPr>
        <w:t>, sin</w:t>
      </w:r>
      <w:r w:rsidR="337B7895" w:rsidRPr="00A02632">
        <w:rPr>
          <w:rFonts w:ascii="Arial" w:eastAsia="Arial" w:hAnsi="Arial" w:cs="Arial"/>
          <w:color w:val="000000" w:themeColor="text1"/>
          <w:lang w:val="es-ES"/>
        </w:rPr>
        <w:t xml:space="preserve"> imponerlas</w:t>
      </w:r>
      <w:r w:rsidR="006A268D" w:rsidRPr="00A02632">
        <w:rPr>
          <w:rFonts w:ascii="Arial" w:eastAsia="Arial" w:hAnsi="Arial" w:cs="Arial"/>
          <w:color w:val="000000" w:themeColor="text1"/>
          <w:lang w:val="es-ES"/>
        </w:rPr>
        <w:t xml:space="preserve"> en la alzada ni en casación</w:t>
      </w:r>
      <w:r w:rsidR="7E2AA17C" w:rsidRPr="00A02632">
        <w:rPr>
          <w:rFonts w:ascii="Arial" w:eastAsia="Arial" w:hAnsi="Arial" w:cs="Arial"/>
          <w:color w:val="000000" w:themeColor="text1"/>
          <w:lang w:val="es-ES"/>
        </w:rPr>
        <w:t xml:space="preserve"> </w:t>
      </w:r>
      <w:r w:rsidR="7E2AA17C" w:rsidRPr="00A02632">
        <w:rPr>
          <w:rFonts w:ascii="Arial" w:eastAsia="Arial" w:hAnsi="Arial" w:cs="Arial"/>
        </w:rPr>
        <w:t xml:space="preserve">(archivo “ACTUACIONES DESCONGESTIÓN”, </w:t>
      </w:r>
      <w:proofErr w:type="spellStart"/>
      <w:r w:rsidR="7E2AA17C" w:rsidRPr="00A02632">
        <w:rPr>
          <w:rFonts w:ascii="Arial" w:eastAsia="Arial" w:hAnsi="Arial" w:cs="Arial"/>
        </w:rPr>
        <w:t>C03</w:t>
      </w:r>
      <w:proofErr w:type="spellEnd"/>
      <w:r w:rsidR="7E2AA17C" w:rsidRPr="00A02632">
        <w:rPr>
          <w:rFonts w:ascii="Arial" w:eastAsia="Arial" w:hAnsi="Arial" w:cs="Arial"/>
        </w:rPr>
        <w:t>).</w:t>
      </w:r>
      <w:r w:rsidR="55B09CE0" w:rsidRPr="00A02632">
        <w:rPr>
          <w:rFonts w:ascii="Arial" w:eastAsia="Arial" w:hAnsi="Arial" w:cs="Arial"/>
          <w:color w:val="000000" w:themeColor="text1"/>
          <w:lang w:val="es-ES"/>
        </w:rPr>
        <w:t xml:space="preserve"> </w:t>
      </w:r>
      <w:r w:rsidR="55B09CE0" w:rsidRPr="00A02632">
        <w:rPr>
          <w:rFonts w:ascii="Arial" w:hAnsi="Arial" w:cs="Arial"/>
          <w:lang w:val="es-ES"/>
        </w:rPr>
        <w:t xml:space="preserve"> </w:t>
      </w:r>
    </w:p>
    <w:p w14:paraId="4268DBC0" w14:textId="070541F8"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4BC32992" w14:textId="5A42D229" w:rsidR="00CF0740" w:rsidRPr="00A02632" w:rsidRDefault="2DFBF061"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 xml:space="preserve">1.3 </w:t>
      </w:r>
      <w:r w:rsidR="00CF0740" w:rsidRPr="00A02632">
        <w:rPr>
          <w:rStyle w:val="normaltextrun"/>
          <w:rFonts w:ascii="Arial" w:hAnsi="Arial" w:cs="Arial"/>
          <w:lang w:val="es-ES"/>
        </w:rPr>
        <w:t xml:space="preserve">Ejecutoriada la sentencia, mediante auto del </w:t>
      </w:r>
      <w:r w:rsidR="006A268D" w:rsidRPr="00A02632">
        <w:rPr>
          <w:rStyle w:val="normaltextrun"/>
          <w:rFonts w:ascii="Arial" w:hAnsi="Arial" w:cs="Arial"/>
          <w:b/>
          <w:bCs/>
          <w:lang w:val="es-ES"/>
        </w:rPr>
        <w:t>01-02-2023</w:t>
      </w:r>
      <w:r w:rsidR="00CF0740" w:rsidRPr="00A02632">
        <w:rPr>
          <w:rStyle w:val="normaltextrun"/>
          <w:rFonts w:ascii="Arial" w:hAnsi="Arial" w:cs="Arial"/>
          <w:lang w:val="es-ES"/>
        </w:rPr>
        <w:t xml:space="preserve"> el juzgado fijó las agencias en derecho de </w:t>
      </w:r>
      <w:r w:rsidR="00063F87" w:rsidRPr="00A02632">
        <w:rPr>
          <w:rStyle w:val="normaltextrun"/>
          <w:rFonts w:ascii="Arial" w:hAnsi="Arial" w:cs="Arial"/>
          <w:lang w:val="es-ES"/>
        </w:rPr>
        <w:t xml:space="preserve">primera instancia </w:t>
      </w:r>
      <w:r w:rsidR="0015400E" w:rsidRPr="00A02632">
        <w:rPr>
          <w:rStyle w:val="normaltextrun"/>
          <w:rFonts w:ascii="Arial" w:hAnsi="Arial" w:cs="Arial"/>
          <w:lang w:val="es-ES"/>
        </w:rPr>
        <w:t>en</w:t>
      </w:r>
      <w:r w:rsidR="00CF0740" w:rsidRPr="00A02632">
        <w:rPr>
          <w:rStyle w:val="normaltextrun"/>
          <w:rFonts w:ascii="Arial" w:hAnsi="Arial" w:cs="Arial"/>
          <w:lang w:val="es-ES"/>
        </w:rPr>
        <w:t xml:space="preserve"> </w:t>
      </w:r>
      <w:r w:rsidR="00CF0740" w:rsidRPr="00A02632">
        <w:rPr>
          <w:rStyle w:val="normaltextrun"/>
          <w:rFonts w:ascii="Arial" w:hAnsi="Arial" w:cs="Arial"/>
          <w:b/>
          <w:bCs/>
          <w:lang w:val="es-ES"/>
        </w:rPr>
        <w:t>$</w:t>
      </w:r>
      <w:r w:rsidR="006A268D" w:rsidRPr="00A02632">
        <w:rPr>
          <w:rStyle w:val="normaltextrun"/>
          <w:rFonts w:ascii="Arial" w:hAnsi="Arial" w:cs="Arial"/>
          <w:b/>
          <w:bCs/>
          <w:lang w:val="es-ES"/>
        </w:rPr>
        <w:t>3´500.000</w:t>
      </w:r>
      <w:r w:rsidR="00063F87" w:rsidRPr="00A02632">
        <w:rPr>
          <w:rStyle w:val="normaltextrun"/>
          <w:rFonts w:ascii="Arial" w:hAnsi="Arial" w:cs="Arial"/>
          <w:lang w:val="es-ES"/>
        </w:rPr>
        <w:t xml:space="preserve"> a cargo de Protección S.A.</w:t>
      </w:r>
      <w:r w:rsidR="6C13D019" w:rsidRPr="00A02632">
        <w:rPr>
          <w:rStyle w:val="normaltextrun"/>
          <w:rFonts w:ascii="Arial" w:hAnsi="Arial" w:cs="Arial"/>
          <w:lang w:val="es-ES"/>
        </w:rPr>
        <w:t xml:space="preserve"> “</w:t>
      </w:r>
      <w:r w:rsidR="6C13D019" w:rsidRPr="00F87CE8">
        <w:rPr>
          <w:rStyle w:val="normaltextrun"/>
          <w:rFonts w:ascii="Arial" w:hAnsi="Arial" w:cs="Arial"/>
          <w:sz w:val="22"/>
          <w:lang w:val="es-ES"/>
        </w:rPr>
        <w:t>a</w:t>
      </w:r>
      <w:r w:rsidR="6C13D019" w:rsidRPr="00F87CE8">
        <w:rPr>
          <w:rStyle w:val="normaltextrun"/>
          <w:rFonts w:ascii="Arial" w:hAnsi="Arial" w:cs="Arial"/>
          <w:i/>
          <w:iCs/>
          <w:sz w:val="22"/>
          <w:lang w:val="es-ES"/>
        </w:rPr>
        <w:t xml:space="preserve">tendiendo lo dispuesto en el Acuerdo No. </w:t>
      </w:r>
      <w:proofErr w:type="spellStart"/>
      <w:r w:rsidR="6C13D019" w:rsidRPr="00F87CE8">
        <w:rPr>
          <w:rStyle w:val="normaltextrun"/>
          <w:rFonts w:ascii="Arial" w:hAnsi="Arial" w:cs="Arial"/>
          <w:i/>
          <w:iCs/>
          <w:sz w:val="22"/>
          <w:lang w:val="es-ES"/>
        </w:rPr>
        <w:t>PSAA16</w:t>
      </w:r>
      <w:proofErr w:type="spellEnd"/>
      <w:r w:rsidR="6C13D019" w:rsidRPr="00F87CE8">
        <w:rPr>
          <w:rStyle w:val="normaltextrun"/>
          <w:rFonts w:ascii="Arial" w:hAnsi="Arial" w:cs="Arial"/>
          <w:i/>
          <w:iCs/>
          <w:sz w:val="22"/>
          <w:lang w:val="es-ES"/>
        </w:rPr>
        <w:t>-10554 del 5 de agosto de 2016, expedido por la Sala Administrativa del Consejo Superior de la Judicatura y el artículo 366 del Código General del Proceso</w:t>
      </w:r>
      <w:r w:rsidR="6C13D019" w:rsidRPr="00A02632">
        <w:rPr>
          <w:rStyle w:val="normaltextrun"/>
          <w:rFonts w:ascii="Arial" w:hAnsi="Arial" w:cs="Arial"/>
          <w:i/>
          <w:iCs/>
          <w:lang w:val="es-ES"/>
        </w:rPr>
        <w:t>”</w:t>
      </w:r>
      <w:r w:rsidR="0087AB62" w:rsidRPr="00A02632">
        <w:rPr>
          <w:rStyle w:val="normaltextrun"/>
          <w:rFonts w:ascii="Arial" w:hAnsi="Arial" w:cs="Arial"/>
          <w:lang w:val="es-ES"/>
        </w:rPr>
        <w:t xml:space="preserve">, sin especificar </w:t>
      </w:r>
      <w:r w:rsidR="190A5827" w:rsidRPr="00A02632">
        <w:rPr>
          <w:rStyle w:val="normaltextrun"/>
          <w:rFonts w:ascii="Arial" w:hAnsi="Arial" w:cs="Arial"/>
          <w:lang w:val="es-ES"/>
        </w:rPr>
        <w:t>qué</w:t>
      </w:r>
      <w:r w:rsidR="0087AB62" w:rsidRPr="00A02632">
        <w:rPr>
          <w:rStyle w:val="normaltextrun"/>
          <w:rFonts w:ascii="Arial" w:hAnsi="Arial" w:cs="Arial"/>
          <w:lang w:val="es-ES"/>
        </w:rPr>
        <w:t xml:space="preserve"> </w:t>
      </w:r>
      <w:r w:rsidR="66E6D9B2" w:rsidRPr="00A02632">
        <w:rPr>
          <w:rStyle w:val="normaltextrun"/>
          <w:rFonts w:ascii="Arial" w:hAnsi="Arial" w:cs="Arial"/>
          <w:lang w:val="es-ES"/>
        </w:rPr>
        <w:t xml:space="preserve">numeral del </w:t>
      </w:r>
      <w:r w:rsidR="40FC0D46" w:rsidRPr="00A02632">
        <w:rPr>
          <w:rStyle w:val="normaltextrun"/>
          <w:rFonts w:ascii="Arial" w:hAnsi="Arial" w:cs="Arial"/>
          <w:lang w:val="es-ES"/>
        </w:rPr>
        <w:t>mencionado acuerdo aplicó, esto es lo regulado para pretensiones pecuniarias o no pecuniarias.</w:t>
      </w:r>
      <w:r w:rsidR="79F9906B" w:rsidRPr="00A02632">
        <w:rPr>
          <w:rStyle w:val="normaltextrun"/>
          <w:rFonts w:ascii="Arial" w:hAnsi="Arial" w:cs="Arial"/>
          <w:lang w:val="es-ES"/>
        </w:rPr>
        <w:t xml:space="preserve"> </w:t>
      </w:r>
      <w:r w:rsidR="00CF0740" w:rsidRPr="00A02632">
        <w:rPr>
          <w:rStyle w:val="normaltextrun"/>
          <w:rFonts w:ascii="Arial" w:hAnsi="Arial" w:cs="Arial"/>
          <w:lang w:val="es-ES"/>
        </w:rPr>
        <w:t>(</w:t>
      </w:r>
      <w:proofErr w:type="spellStart"/>
      <w:r w:rsidR="00CF0740" w:rsidRPr="00A02632">
        <w:rPr>
          <w:rStyle w:val="normaltextrun"/>
          <w:rFonts w:ascii="Arial" w:hAnsi="Arial" w:cs="Arial"/>
          <w:lang w:val="es-ES"/>
        </w:rPr>
        <w:t>fl</w:t>
      </w:r>
      <w:proofErr w:type="spellEnd"/>
      <w:r w:rsidR="00CF0740" w:rsidRPr="00A02632">
        <w:rPr>
          <w:rStyle w:val="normaltextrun"/>
          <w:rFonts w:ascii="Arial" w:hAnsi="Arial" w:cs="Arial"/>
          <w:lang w:val="es-ES"/>
        </w:rPr>
        <w:t xml:space="preserve">. </w:t>
      </w:r>
      <w:r w:rsidR="006A268D" w:rsidRPr="00A02632">
        <w:rPr>
          <w:rStyle w:val="normaltextrun"/>
          <w:rFonts w:ascii="Arial" w:hAnsi="Arial" w:cs="Arial"/>
          <w:lang w:val="es-ES"/>
        </w:rPr>
        <w:t>1</w:t>
      </w:r>
      <w:r w:rsidR="00CF0740" w:rsidRPr="00A02632">
        <w:rPr>
          <w:rStyle w:val="normaltextrun"/>
          <w:rFonts w:ascii="Arial" w:hAnsi="Arial" w:cs="Arial"/>
          <w:lang w:val="es-ES"/>
        </w:rPr>
        <w:t xml:space="preserve">, archivo </w:t>
      </w:r>
      <w:r w:rsidR="006A268D" w:rsidRPr="00A02632">
        <w:rPr>
          <w:rStyle w:val="normaltextrun"/>
          <w:rFonts w:ascii="Arial" w:hAnsi="Arial" w:cs="Arial"/>
          <w:lang w:val="es-ES"/>
        </w:rPr>
        <w:t>52</w:t>
      </w:r>
      <w:r w:rsidR="00CF0740" w:rsidRPr="00A02632">
        <w:rPr>
          <w:rStyle w:val="normaltextrun"/>
          <w:rFonts w:ascii="Arial" w:hAnsi="Arial" w:cs="Arial"/>
          <w:lang w:val="es-ES"/>
        </w:rPr>
        <w:t xml:space="preserve">, </w:t>
      </w:r>
      <w:proofErr w:type="spellStart"/>
      <w:r w:rsidR="00063F87" w:rsidRPr="00A02632">
        <w:rPr>
          <w:rStyle w:val="normaltextrun"/>
          <w:rFonts w:ascii="Arial" w:hAnsi="Arial" w:cs="Arial"/>
          <w:lang w:val="es-ES"/>
        </w:rPr>
        <w:t>C01</w:t>
      </w:r>
      <w:proofErr w:type="spellEnd"/>
      <w:r w:rsidR="00CF0740" w:rsidRPr="00A02632">
        <w:rPr>
          <w:rStyle w:val="normaltextrun"/>
          <w:rFonts w:ascii="Arial" w:hAnsi="Arial" w:cs="Arial"/>
          <w:lang w:val="es-ES"/>
        </w:rPr>
        <w:t>).</w:t>
      </w:r>
      <w:r w:rsidR="00CF0740" w:rsidRPr="00A02632">
        <w:rPr>
          <w:rStyle w:val="eop"/>
          <w:rFonts w:ascii="Arial" w:hAnsi="Arial" w:cs="Arial"/>
        </w:rPr>
        <w:t> </w:t>
      </w:r>
    </w:p>
    <w:p w14:paraId="191E9132" w14:textId="77777777"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66237810" w14:textId="7FB06B3A" w:rsidR="00CF0740" w:rsidRPr="00A02632" w:rsidRDefault="11E71348" w:rsidP="00A02632">
      <w:pPr>
        <w:pStyle w:val="paragraph"/>
        <w:spacing w:before="0" w:beforeAutospacing="0" w:after="0" w:afterAutospacing="0" w:line="276" w:lineRule="auto"/>
        <w:jc w:val="both"/>
        <w:textAlignment w:val="baseline"/>
        <w:rPr>
          <w:rStyle w:val="normaltextrun"/>
          <w:rFonts w:ascii="Arial" w:hAnsi="Arial" w:cs="Arial"/>
        </w:rPr>
      </w:pPr>
      <w:r w:rsidRPr="00A02632">
        <w:rPr>
          <w:rStyle w:val="normaltextrun"/>
          <w:rFonts w:ascii="Arial" w:hAnsi="Arial" w:cs="Arial"/>
          <w:lang w:val="es-ES"/>
        </w:rPr>
        <w:lastRenderedPageBreak/>
        <w:t xml:space="preserve">1.4 </w:t>
      </w:r>
      <w:r w:rsidR="00CF0740" w:rsidRPr="00A02632">
        <w:rPr>
          <w:rStyle w:val="normaltextrun"/>
          <w:rFonts w:ascii="Arial" w:hAnsi="Arial" w:cs="Arial"/>
          <w:lang w:val="es-ES"/>
        </w:rPr>
        <w:t>Luego, la Secretaría de</w:t>
      </w:r>
      <w:r w:rsidR="506B8620" w:rsidRPr="00A02632">
        <w:rPr>
          <w:rStyle w:val="normaltextrun"/>
          <w:rFonts w:ascii="Arial" w:hAnsi="Arial" w:cs="Arial"/>
          <w:lang w:val="es-ES"/>
        </w:rPr>
        <w:t>l</w:t>
      </w:r>
      <w:r w:rsidR="00CF0740" w:rsidRPr="00A02632">
        <w:rPr>
          <w:rStyle w:val="normaltextrun"/>
          <w:rFonts w:ascii="Arial" w:hAnsi="Arial" w:cs="Arial"/>
          <w:lang w:val="es-ES"/>
        </w:rPr>
        <w:t xml:space="preserve"> </w:t>
      </w:r>
      <w:r w:rsidR="3451850A" w:rsidRPr="00A02632">
        <w:rPr>
          <w:rStyle w:val="normaltextrun"/>
          <w:rFonts w:ascii="Arial" w:hAnsi="Arial" w:cs="Arial"/>
          <w:lang w:val="es-ES"/>
        </w:rPr>
        <w:t>juzgado</w:t>
      </w:r>
      <w:r w:rsidR="00CF0740" w:rsidRPr="00A02632">
        <w:rPr>
          <w:rStyle w:val="normaltextrun"/>
          <w:rFonts w:ascii="Arial" w:hAnsi="Arial" w:cs="Arial"/>
          <w:lang w:val="es-ES"/>
        </w:rPr>
        <w:t xml:space="preserve"> liquidó las </w:t>
      </w:r>
      <w:r w:rsidR="788475AE" w:rsidRPr="00A02632">
        <w:rPr>
          <w:rStyle w:val="normaltextrun"/>
          <w:rFonts w:ascii="Arial" w:hAnsi="Arial" w:cs="Arial"/>
          <w:lang w:val="es-ES"/>
        </w:rPr>
        <w:t xml:space="preserve">costas </w:t>
      </w:r>
      <w:r w:rsidR="00CF0740" w:rsidRPr="00A02632">
        <w:rPr>
          <w:rStyle w:val="normaltextrun"/>
          <w:rFonts w:ascii="Arial" w:hAnsi="Arial" w:cs="Arial"/>
          <w:lang w:val="es-ES"/>
        </w:rPr>
        <w:t xml:space="preserve">de </w:t>
      </w:r>
      <w:r w:rsidR="00101922" w:rsidRPr="00A02632">
        <w:rPr>
          <w:rStyle w:val="normaltextrun"/>
          <w:rFonts w:ascii="Arial" w:hAnsi="Arial" w:cs="Arial"/>
          <w:lang w:val="es-ES"/>
        </w:rPr>
        <w:t>primera</w:t>
      </w:r>
      <w:r w:rsidR="00CF0740" w:rsidRPr="00A02632">
        <w:rPr>
          <w:rStyle w:val="normaltextrun"/>
          <w:rFonts w:ascii="Arial" w:hAnsi="Arial" w:cs="Arial"/>
          <w:lang w:val="es-ES"/>
        </w:rPr>
        <w:t xml:space="preserve"> instancia en $</w:t>
      </w:r>
      <w:r w:rsidR="006A268D" w:rsidRPr="00A02632">
        <w:rPr>
          <w:rStyle w:val="normaltextrun"/>
          <w:rFonts w:ascii="Arial" w:hAnsi="Arial" w:cs="Arial"/>
          <w:lang w:val="es-ES"/>
        </w:rPr>
        <w:t>3</w:t>
      </w:r>
      <w:r w:rsidR="00CF0740" w:rsidRPr="00A02632">
        <w:rPr>
          <w:rStyle w:val="normaltextrun"/>
          <w:rFonts w:ascii="Arial" w:hAnsi="Arial" w:cs="Arial"/>
          <w:lang w:val="es-ES"/>
        </w:rPr>
        <w:t>’</w:t>
      </w:r>
      <w:r w:rsidR="00063F87" w:rsidRPr="00A02632">
        <w:rPr>
          <w:rStyle w:val="normaltextrun"/>
          <w:rFonts w:ascii="Arial" w:hAnsi="Arial" w:cs="Arial"/>
          <w:lang w:val="es-ES"/>
        </w:rPr>
        <w:t>5</w:t>
      </w:r>
      <w:r w:rsidR="00CF0740" w:rsidRPr="00A02632">
        <w:rPr>
          <w:rStyle w:val="normaltextrun"/>
          <w:rFonts w:ascii="Arial" w:hAnsi="Arial" w:cs="Arial"/>
          <w:lang w:val="es-ES"/>
        </w:rPr>
        <w:t>00.000</w:t>
      </w:r>
      <w:r w:rsidR="00101922" w:rsidRPr="00A02632">
        <w:rPr>
          <w:rStyle w:val="normaltextrun"/>
          <w:rFonts w:ascii="Arial" w:hAnsi="Arial" w:cs="Arial"/>
          <w:lang w:val="es-ES"/>
        </w:rPr>
        <w:t xml:space="preserve"> a cargo de Protección S.A., sin</w:t>
      </w:r>
      <w:r w:rsidR="00FD5946" w:rsidRPr="00A02632">
        <w:rPr>
          <w:rStyle w:val="normaltextrun"/>
          <w:rFonts w:ascii="Arial" w:hAnsi="Arial" w:cs="Arial"/>
          <w:lang w:val="es-ES"/>
        </w:rPr>
        <w:t xml:space="preserve"> </w:t>
      </w:r>
      <w:r w:rsidR="6C5B411E" w:rsidRPr="00A02632">
        <w:rPr>
          <w:rStyle w:val="normaltextrun"/>
          <w:rFonts w:ascii="Arial" w:hAnsi="Arial" w:cs="Arial"/>
          <w:lang w:val="es-ES"/>
        </w:rPr>
        <w:t>adicionar</w:t>
      </w:r>
      <w:r w:rsidR="00101922" w:rsidRPr="00A02632">
        <w:rPr>
          <w:rStyle w:val="normaltextrun"/>
          <w:rFonts w:ascii="Arial" w:hAnsi="Arial" w:cs="Arial"/>
          <w:lang w:val="es-ES"/>
        </w:rPr>
        <w:t xml:space="preserve"> gastos del proceso</w:t>
      </w:r>
      <w:r w:rsidR="405DA4CF" w:rsidRPr="00A02632">
        <w:rPr>
          <w:rStyle w:val="normaltextrun"/>
          <w:rFonts w:ascii="Arial" w:hAnsi="Arial" w:cs="Arial"/>
          <w:lang w:val="es-ES"/>
        </w:rPr>
        <w:t xml:space="preserve"> </w:t>
      </w:r>
      <w:r w:rsidR="00CF0740" w:rsidRPr="00A02632">
        <w:rPr>
          <w:rStyle w:val="normaltextrun"/>
          <w:rFonts w:ascii="Arial" w:hAnsi="Arial" w:cs="Arial"/>
          <w:lang w:val="es-ES"/>
        </w:rPr>
        <w:t>(</w:t>
      </w:r>
      <w:proofErr w:type="spellStart"/>
      <w:r w:rsidR="00CF0740" w:rsidRPr="00A02632">
        <w:rPr>
          <w:rStyle w:val="normaltextrun"/>
          <w:rFonts w:ascii="Arial" w:hAnsi="Arial" w:cs="Arial"/>
          <w:lang w:val="es-ES"/>
        </w:rPr>
        <w:t>fl</w:t>
      </w:r>
      <w:proofErr w:type="spellEnd"/>
      <w:r w:rsidR="00CF0740" w:rsidRPr="00A02632">
        <w:rPr>
          <w:rStyle w:val="normaltextrun"/>
          <w:rFonts w:ascii="Arial" w:hAnsi="Arial" w:cs="Arial"/>
          <w:lang w:val="es-ES"/>
        </w:rPr>
        <w:t xml:space="preserve">. </w:t>
      </w:r>
      <w:r w:rsidR="006A268D" w:rsidRPr="00A02632">
        <w:rPr>
          <w:rStyle w:val="normaltextrun"/>
          <w:rFonts w:ascii="Arial" w:hAnsi="Arial" w:cs="Arial"/>
          <w:lang w:val="es-ES"/>
        </w:rPr>
        <w:t>2</w:t>
      </w:r>
      <w:r w:rsidR="00CF0740" w:rsidRPr="00A02632">
        <w:rPr>
          <w:rStyle w:val="normaltextrun"/>
          <w:rFonts w:ascii="Arial" w:hAnsi="Arial" w:cs="Arial"/>
          <w:lang w:val="es-ES"/>
        </w:rPr>
        <w:t xml:space="preserve">, </w:t>
      </w:r>
      <w:proofErr w:type="spellStart"/>
      <w:r w:rsidR="00CF0740" w:rsidRPr="00A02632">
        <w:rPr>
          <w:rStyle w:val="normaltextrun"/>
          <w:rFonts w:ascii="Arial" w:hAnsi="Arial" w:cs="Arial"/>
          <w:lang w:val="es-ES"/>
        </w:rPr>
        <w:t>ibidem</w:t>
      </w:r>
      <w:proofErr w:type="spellEnd"/>
      <w:r w:rsidR="00CF0740" w:rsidRPr="00A02632">
        <w:rPr>
          <w:rStyle w:val="normaltextrun"/>
          <w:rFonts w:ascii="Arial" w:hAnsi="Arial" w:cs="Arial"/>
          <w:lang w:val="es-ES"/>
        </w:rPr>
        <w:t>).</w:t>
      </w:r>
      <w:r w:rsidR="00CF0740" w:rsidRPr="00A02632">
        <w:rPr>
          <w:rStyle w:val="eop"/>
          <w:rFonts w:ascii="Arial" w:hAnsi="Arial" w:cs="Arial"/>
        </w:rPr>
        <w:t> </w:t>
      </w:r>
      <w:r w:rsidR="006A268D" w:rsidRPr="00A02632">
        <w:rPr>
          <w:rStyle w:val="normaltextrun"/>
          <w:rFonts w:ascii="Arial" w:hAnsi="Arial" w:cs="Arial"/>
          <w:lang w:val="es-ES"/>
        </w:rPr>
        <w:t>Seguidamente</w:t>
      </w:r>
      <w:r w:rsidR="00CF0740" w:rsidRPr="00A02632">
        <w:rPr>
          <w:rStyle w:val="normaltextrun"/>
          <w:rFonts w:ascii="Arial" w:hAnsi="Arial" w:cs="Arial"/>
          <w:lang w:val="es-ES"/>
        </w:rPr>
        <w:t xml:space="preserve">, mediante auto del </w:t>
      </w:r>
      <w:r w:rsidR="006A268D" w:rsidRPr="00A02632">
        <w:rPr>
          <w:rStyle w:val="normaltextrun"/>
          <w:rFonts w:ascii="Arial" w:hAnsi="Arial" w:cs="Arial"/>
          <w:b/>
          <w:bCs/>
          <w:lang w:val="es-ES"/>
        </w:rPr>
        <w:t>01-02-2023</w:t>
      </w:r>
      <w:r w:rsidR="00CF0740" w:rsidRPr="00A02632">
        <w:rPr>
          <w:rStyle w:val="normaltextrun"/>
          <w:rFonts w:ascii="Arial" w:hAnsi="Arial" w:cs="Arial"/>
          <w:lang w:val="es-ES"/>
        </w:rPr>
        <w:t xml:space="preserve"> la </w:t>
      </w:r>
      <w:r w:rsidR="00CF0740" w:rsidRPr="00A02632">
        <w:rPr>
          <w:rStyle w:val="normaltextrun"/>
          <w:rFonts w:ascii="Arial" w:hAnsi="Arial" w:cs="Arial"/>
          <w:i/>
          <w:iCs/>
          <w:lang w:val="es-ES"/>
        </w:rPr>
        <w:t>a quo</w:t>
      </w:r>
      <w:r w:rsidR="00CF0740" w:rsidRPr="00A02632">
        <w:rPr>
          <w:rStyle w:val="normaltextrun"/>
          <w:rFonts w:ascii="Arial" w:hAnsi="Arial" w:cs="Arial"/>
          <w:lang w:val="es-ES"/>
        </w:rPr>
        <w:t xml:space="preserve"> aprobó la liquidación de costas (</w:t>
      </w:r>
      <w:proofErr w:type="spellStart"/>
      <w:r w:rsidR="00CF0740" w:rsidRPr="00A02632">
        <w:rPr>
          <w:rStyle w:val="normaltextrun"/>
          <w:rFonts w:ascii="Arial" w:hAnsi="Arial" w:cs="Arial"/>
          <w:lang w:val="es-ES"/>
        </w:rPr>
        <w:t>fl</w:t>
      </w:r>
      <w:proofErr w:type="spellEnd"/>
      <w:r w:rsidR="00CF0740" w:rsidRPr="00A02632">
        <w:rPr>
          <w:rStyle w:val="normaltextrun"/>
          <w:rFonts w:ascii="Arial" w:hAnsi="Arial" w:cs="Arial"/>
          <w:lang w:val="es-ES"/>
        </w:rPr>
        <w:t xml:space="preserve">. </w:t>
      </w:r>
      <w:r w:rsidR="006A268D" w:rsidRPr="00A02632">
        <w:rPr>
          <w:rStyle w:val="normaltextrun"/>
          <w:rFonts w:ascii="Arial" w:hAnsi="Arial" w:cs="Arial"/>
          <w:lang w:val="es-ES"/>
        </w:rPr>
        <w:t>3</w:t>
      </w:r>
      <w:r w:rsidR="00CF0740" w:rsidRPr="00A02632">
        <w:rPr>
          <w:rStyle w:val="normaltextrun"/>
          <w:rFonts w:ascii="Arial" w:hAnsi="Arial" w:cs="Arial"/>
          <w:lang w:val="es-ES"/>
        </w:rPr>
        <w:t xml:space="preserve">, </w:t>
      </w:r>
      <w:proofErr w:type="spellStart"/>
      <w:r w:rsidR="00CF0740" w:rsidRPr="00A02632">
        <w:rPr>
          <w:rStyle w:val="normaltextrun"/>
          <w:rFonts w:ascii="Arial" w:hAnsi="Arial" w:cs="Arial"/>
          <w:lang w:val="es-ES"/>
        </w:rPr>
        <w:t>ibidem</w:t>
      </w:r>
      <w:proofErr w:type="spellEnd"/>
      <w:r w:rsidR="00CF0740" w:rsidRPr="00A02632">
        <w:rPr>
          <w:rStyle w:val="normaltextrun"/>
          <w:rFonts w:ascii="Arial" w:hAnsi="Arial" w:cs="Arial"/>
          <w:lang w:val="es-ES"/>
        </w:rPr>
        <w:t>).</w:t>
      </w:r>
      <w:r w:rsidR="00CF0740" w:rsidRPr="00A02632">
        <w:rPr>
          <w:rStyle w:val="eop"/>
          <w:rFonts w:ascii="Arial" w:hAnsi="Arial" w:cs="Arial"/>
        </w:rPr>
        <w:t> </w:t>
      </w:r>
    </w:p>
    <w:p w14:paraId="174F6D50" w14:textId="0FB984DF" w:rsidR="42A405BF" w:rsidRPr="00A02632" w:rsidRDefault="42A405BF" w:rsidP="00A02632">
      <w:pPr>
        <w:pStyle w:val="paragraph"/>
        <w:spacing w:before="0" w:beforeAutospacing="0" w:after="0" w:afterAutospacing="0" w:line="276" w:lineRule="auto"/>
        <w:jc w:val="both"/>
        <w:rPr>
          <w:rStyle w:val="eop"/>
          <w:rFonts w:ascii="Arial" w:hAnsi="Arial" w:cs="Arial"/>
        </w:rPr>
      </w:pPr>
    </w:p>
    <w:p w14:paraId="04EF0A8D" w14:textId="57231C9A" w:rsidR="006A268D" w:rsidRPr="00A02632" w:rsidRDefault="553120DA" w:rsidP="00A02632">
      <w:pPr>
        <w:pStyle w:val="paragraph"/>
        <w:spacing w:before="0" w:beforeAutospacing="0" w:after="0" w:afterAutospacing="0" w:line="276" w:lineRule="auto"/>
        <w:jc w:val="both"/>
        <w:textAlignment w:val="baseline"/>
        <w:rPr>
          <w:rStyle w:val="eop"/>
          <w:rFonts w:ascii="Arial" w:hAnsi="Arial" w:cs="Arial"/>
        </w:rPr>
      </w:pPr>
      <w:r w:rsidRPr="00A02632">
        <w:rPr>
          <w:rStyle w:val="eop"/>
          <w:rFonts w:ascii="Arial" w:hAnsi="Arial" w:cs="Arial"/>
        </w:rPr>
        <w:t xml:space="preserve">1.5 </w:t>
      </w:r>
      <w:r w:rsidR="006A268D" w:rsidRPr="00A02632">
        <w:rPr>
          <w:rStyle w:val="eop"/>
          <w:rFonts w:ascii="Arial" w:hAnsi="Arial" w:cs="Arial"/>
        </w:rPr>
        <w:t xml:space="preserve">Finalmente, mediante providencia </w:t>
      </w:r>
      <w:r w:rsidR="006A268D" w:rsidRPr="00A02632">
        <w:rPr>
          <w:rStyle w:val="eop"/>
          <w:rFonts w:ascii="Arial" w:hAnsi="Arial" w:cs="Arial"/>
          <w:b/>
          <w:bCs/>
        </w:rPr>
        <w:t>del 26-05-2023</w:t>
      </w:r>
      <w:r w:rsidR="006A268D" w:rsidRPr="00A02632">
        <w:rPr>
          <w:rStyle w:val="eop"/>
          <w:rFonts w:ascii="Arial" w:hAnsi="Arial" w:cs="Arial"/>
        </w:rPr>
        <w:t xml:space="preserve"> el Juzgado aclaró el auto de fecha 1</w:t>
      </w:r>
      <w:r w:rsidR="7F169C7B" w:rsidRPr="00A02632">
        <w:rPr>
          <w:rStyle w:val="eop"/>
          <w:rFonts w:ascii="Arial" w:hAnsi="Arial" w:cs="Arial"/>
        </w:rPr>
        <w:t>-02-</w:t>
      </w:r>
      <w:r w:rsidR="006A268D" w:rsidRPr="00A02632">
        <w:rPr>
          <w:rStyle w:val="eop"/>
          <w:rFonts w:ascii="Arial" w:hAnsi="Arial" w:cs="Arial"/>
        </w:rPr>
        <w:t xml:space="preserve">2023, en el sentido de aprobar la liquidación de las costas a favor de la parte demandante y a cargo de Protección S.A. en este proceso en la suma de </w:t>
      </w:r>
      <w:r w:rsidR="006A268D" w:rsidRPr="00A02632">
        <w:rPr>
          <w:rStyle w:val="eop"/>
          <w:rFonts w:ascii="Arial" w:hAnsi="Arial" w:cs="Arial"/>
          <w:b/>
          <w:bCs/>
        </w:rPr>
        <w:t>$2.800.000</w:t>
      </w:r>
      <w:r w:rsidR="006A268D" w:rsidRPr="00A02632">
        <w:rPr>
          <w:rStyle w:val="eop"/>
          <w:rFonts w:ascii="Arial" w:hAnsi="Arial" w:cs="Arial"/>
        </w:rPr>
        <w:t xml:space="preserve">, que corresponde al </w:t>
      </w:r>
      <w:r w:rsidR="006A268D" w:rsidRPr="00A02632">
        <w:rPr>
          <w:rStyle w:val="eop"/>
          <w:rFonts w:ascii="Arial" w:hAnsi="Arial" w:cs="Arial"/>
          <w:b/>
          <w:bCs/>
        </w:rPr>
        <w:t>80%</w:t>
      </w:r>
      <w:r w:rsidR="006A268D" w:rsidRPr="00A02632">
        <w:rPr>
          <w:rStyle w:val="eop"/>
          <w:rFonts w:ascii="Arial" w:hAnsi="Arial" w:cs="Arial"/>
        </w:rPr>
        <w:t xml:space="preserve"> de la condena en costas</w:t>
      </w:r>
      <w:r w:rsidR="0015400E" w:rsidRPr="00A02632">
        <w:rPr>
          <w:rStyle w:val="eop"/>
          <w:rFonts w:ascii="Arial" w:hAnsi="Arial" w:cs="Arial"/>
        </w:rPr>
        <w:t>, al haberse percatado que mediante auto anterior se había fijado erradamente en un 100% cuando en la sentencia de primera instancia las costas a esta entidad fueron en un 80%.</w:t>
      </w:r>
    </w:p>
    <w:p w14:paraId="6F2BEDCB" w14:textId="77777777" w:rsidR="006A268D" w:rsidRPr="00A02632" w:rsidRDefault="006A268D" w:rsidP="00A02632">
      <w:pPr>
        <w:pStyle w:val="paragraph"/>
        <w:spacing w:before="0" w:beforeAutospacing="0" w:after="0" w:afterAutospacing="0" w:line="276" w:lineRule="auto"/>
        <w:jc w:val="both"/>
        <w:textAlignment w:val="baseline"/>
        <w:rPr>
          <w:rFonts w:ascii="Arial" w:hAnsi="Arial" w:cs="Arial"/>
        </w:rPr>
      </w:pPr>
    </w:p>
    <w:p w14:paraId="79C1FAA4" w14:textId="77777777"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b/>
          <w:bCs/>
          <w:lang w:val="es-ES"/>
        </w:rPr>
        <w:t>2. Síntesis del recurso de apelación</w:t>
      </w:r>
      <w:r w:rsidRPr="00A02632">
        <w:rPr>
          <w:rStyle w:val="eop"/>
          <w:rFonts w:ascii="Arial" w:hAnsi="Arial" w:cs="Arial"/>
        </w:rPr>
        <w:t> </w:t>
      </w:r>
    </w:p>
    <w:p w14:paraId="21B956F2" w14:textId="4B6E8085"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p>
    <w:p w14:paraId="5E495502" w14:textId="3565568A"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color w:val="000000" w:themeColor="text1"/>
          <w:lang w:val="es-ES"/>
        </w:rPr>
        <w:t xml:space="preserve">Inconforme con la decisión la demandante presentó recurso de alzada para lo cual recriminó el valor de las agencias fijadas pues no se compadece con los criterios de orientación dados por el Consejo Superior de la Judicatura en </w:t>
      </w:r>
      <w:r w:rsidR="22262622" w:rsidRPr="00A02632">
        <w:rPr>
          <w:rStyle w:val="normaltextrun"/>
          <w:rFonts w:ascii="Arial" w:hAnsi="Arial" w:cs="Arial"/>
          <w:color w:val="000000" w:themeColor="text1"/>
          <w:lang w:val="es-ES"/>
        </w:rPr>
        <w:t xml:space="preserve">el </w:t>
      </w:r>
      <w:r w:rsidRPr="00A02632">
        <w:rPr>
          <w:rStyle w:val="normaltextrun"/>
          <w:rFonts w:ascii="Arial" w:hAnsi="Arial" w:cs="Arial"/>
          <w:color w:val="000000" w:themeColor="text1"/>
          <w:lang w:val="es-ES"/>
        </w:rPr>
        <w:t xml:space="preserve">Acuerdo No. </w:t>
      </w:r>
      <w:proofErr w:type="spellStart"/>
      <w:r w:rsidRPr="00A02632">
        <w:rPr>
          <w:rStyle w:val="normaltextrun"/>
          <w:rFonts w:ascii="Arial" w:hAnsi="Arial" w:cs="Arial"/>
          <w:color w:val="000000" w:themeColor="text1"/>
          <w:lang w:val="es-ES"/>
        </w:rPr>
        <w:t>PSAA16</w:t>
      </w:r>
      <w:proofErr w:type="spellEnd"/>
      <w:r w:rsidRPr="00A02632">
        <w:rPr>
          <w:rStyle w:val="normaltextrun"/>
          <w:rFonts w:ascii="Arial" w:hAnsi="Arial" w:cs="Arial"/>
          <w:color w:val="000000" w:themeColor="text1"/>
          <w:lang w:val="es-ES"/>
        </w:rPr>
        <w:t>-10554 del 05/08/2016, pues las pretensiones son de orden declarativo y de obligación de hacer</w:t>
      </w:r>
      <w:r w:rsidR="496EFCF7" w:rsidRPr="00A02632">
        <w:rPr>
          <w:rStyle w:val="normaltextrun"/>
          <w:rFonts w:ascii="Arial" w:hAnsi="Arial" w:cs="Arial"/>
          <w:color w:val="000000" w:themeColor="text1"/>
          <w:lang w:val="es-ES"/>
        </w:rPr>
        <w:t xml:space="preserve">; agregó </w:t>
      </w:r>
      <w:r w:rsidR="55D36D8D" w:rsidRPr="00A02632">
        <w:rPr>
          <w:rStyle w:val="normaltextrun"/>
          <w:rFonts w:ascii="Arial" w:hAnsi="Arial" w:cs="Arial"/>
          <w:color w:val="000000" w:themeColor="text1"/>
          <w:lang w:val="es-ES"/>
        </w:rPr>
        <w:t>que,</w:t>
      </w:r>
      <w:r w:rsidR="496EFCF7" w:rsidRPr="00A02632">
        <w:rPr>
          <w:rStyle w:val="normaltextrun"/>
          <w:rFonts w:ascii="Arial" w:hAnsi="Arial" w:cs="Arial"/>
          <w:color w:val="000000" w:themeColor="text1"/>
          <w:lang w:val="es-ES"/>
        </w:rPr>
        <w:t xml:space="preserve"> </w:t>
      </w:r>
      <w:r w:rsidRPr="00A02632">
        <w:rPr>
          <w:rStyle w:val="normaltextrun"/>
          <w:rFonts w:ascii="Arial" w:hAnsi="Arial" w:cs="Arial"/>
          <w:color w:val="000000" w:themeColor="text1"/>
          <w:lang w:val="es-ES"/>
        </w:rPr>
        <w:t>en conjunto con la gestión del apoderado judicial</w:t>
      </w:r>
      <w:r w:rsidR="007C38A7" w:rsidRPr="00A02632">
        <w:rPr>
          <w:rStyle w:val="normaltextrun"/>
          <w:rFonts w:ascii="Arial" w:hAnsi="Arial" w:cs="Arial"/>
          <w:color w:val="000000" w:themeColor="text1"/>
          <w:lang w:val="es-ES"/>
        </w:rPr>
        <w:t>, en cuanto al acompañamiento, la acción probatoria</w:t>
      </w:r>
      <w:r w:rsidR="0015400E" w:rsidRPr="00A02632">
        <w:rPr>
          <w:rStyle w:val="normaltextrun"/>
          <w:rFonts w:ascii="Arial" w:hAnsi="Arial" w:cs="Arial"/>
          <w:color w:val="000000" w:themeColor="text1"/>
          <w:lang w:val="es-ES"/>
        </w:rPr>
        <w:t xml:space="preserve"> como los testimonios , la presentación de la demandante al despacho a rendir interrogatorio de parte</w:t>
      </w:r>
      <w:r w:rsidR="007C38A7" w:rsidRPr="00A02632">
        <w:rPr>
          <w:rStyle w:val="normaltextrun"/>
          <w:rFonts w:ascii="Arial" w:hAnsi="Arial" w:cs="Arial"/>
          <w:color w:val="000000" w:themeColor="text1"/>
          <w:lang w:val="es-ES"/>
        </w:rPr>
        <w:t xml:space="preserve">, </w:t>
      </w:r>
      <w:r w:rsidR="0015400E" w:rsidRPr="00A02632">
        <w:rPr>
          <w:rStyle w:val="normaltextrun"/>
          <w:rFonts w:ascii="Arial" w:hAnsi="Arial" w:cs="Arial"/>
          <w:color w:val="000000" w:themeColor="text1"/>
          <w:lang w:val="es-ES"/>
        </w:rPr>
        <w:t xml:space="preserve">la </w:t>
      </w:r>
      <w:r w:rsidR="007C38A7" w:rsidRPr="00A02632">
        <w:rPr>
          <w:rStyle w:val="normaltextrun"/>
          <w:rFonts w:ascii="Arial" w:hAnsi="Arial" w:cs="Arial"/>
          <w:color w:val="000000" w:themeColor="text1"/>
          <w:lang w:val="es-ES"/>
        </w:rPr>
        <w:t xml:space="preserve">presentación y sustentación del recurso extraordinario de casación </w:t>
      </w:r>
      <w:r w:rsidRPr="00A02632">
        <w:rPr>
          <w:rStyle w:val="normaltextrun"/>
          <w:rFonts w:ascii="Arial" w:hAnsi="Arial" w:cs="Arial"/>
          <w:color w:val="000000" w:themeColor="text1"/>
          <w:lang w:val="es-ES"/>
        </w:rPr>
        <w:t>y la duración del proceso</w:t>
      </w:r>
      <w:r w:rsidR="0015400E" w:rsidRPr="00A02632">
        <w:rPr>
          <w:rStyle w:val="normaltextrun"/>
          <w:rFonts w:ascii="Arial" w:hAnsi="Arial" w:cs="Arial"/>
          <w:color w:val="000000" w:themeColor="text1"/>
          <w:lang w:val="es-ES"/>
        </w:rPr>
        <w:t>,</w:t>
      </w:r>
      <w:r w:rsidRPr="00A02632">
        <w:rPr>
          <w:rStyle w:val="normaltextrun"/>
          <w:rFonts w:ascii="Arial" w:hAnsi="Arial" w:cs="Arial"/>
          <w:color w:val="000000" w:themeColor="text1"/>
          <w:lang w:val="es-ES"/>
        </w:rPr>
        <w:t xml:space="preserve"> las agencias debían fijarse en </w:t>
      </w:r>
      <w:r w:rsidR="007C38A7" w:rsidRPr="00A02632">
        <w:rPr>
          <w:rStyle w:val="normaltextrun"/>
          <w:rFonts w:ascii="Arial" w:hAnsi="Arial" w:cs="Arial"/>
          <w:color w:val="000000" w:themeColor="text1"/>
          <w:lang w:val="es-ES"/>
        </w:rPr>
        <w:t>$</w:t>
      </w:r>
      <w:r w:rsidR="0015400E" w:rsidRPr="00A02632">
        <w:rPr>
          <w:rStyle w:val="normaltextrun"/>
          <w:rFonts w:ascii="Arial" w:hAnsi="Arial" w:cs="Arial"/>
          <w:color w:val="000000" w:themeColor="text1"/>
          <w:lang w:val="es-ES"/>
        </w:rPr>
        <w:t>9´280.000</w:t>
      </w:r>
      <w:r w:rsidR="007C38A7" w:rsidRPr="00A02632">
        <w:rPr>
          <w:rStyle w:val="normaltextrun"/>
          <w:rFonts w:ascii="Arial" w:hAnsi="Arial" w:cs="Arial"/>
          <w:color w:val="000000" w:themeColor="text1"/>
          <w:lang w:val="es-ES"/>
        </w:rPr>
        <w:t xml:space="preserve"> en la primera instancia</w:t>
      </w:r>
      <w:r w:rsidR="0015400E" w:rsidRPr="00A02632">
        <w:rPr>
          <w:rStyle w:val="normaltextrun"/>
          <w:rFonts w:ascii="Arial" w:hAnsi="Arial" w:cs="Arial"/>
          <w:color w:val="000000" w:themeColor="text1"/>
          <w:lang w:val="es-ES"/>
        </w:rPr>
        <w:t xml:space="preserve">, correspondientes al 80% de 10 </w:t>
      </w:r>
      <w:proofErr w:type="spellStart"/>
      <w:r w:rsidR="0015400E" w:rsidRPr="00A02632">
        <w:rPr>
          <w:rStyle w:val="normaltextrun"/>
          <w:rFonts w:ascii="Arial" w:hAnsi="Arial" w:cs="Arial"/>
          <w:color w:val="000000" w:themeColor="text1"/>
          <w:lang w:val="es-ES"/>
        </w:rPr>
        <w:t>smlmv</w:t>
      </w:r>
      <w:proofErr w:type="spellEnd"/>
      <w:r w:rsidR="007C38A7" w:rsidRPr="00A02632">
        <w:rPr>
          <w:rStyle w:val="normaltextrun"/>
          <w:rFonts w:ascii="Arial" w:hAnsi="Arial" w:cs="Arial"/>
          <w:color w:val="000000" w:themeColor="text1"/>
          <w:lang w:val="es-ES"/>
        </w:rPr>
        <w:t>.</w:t>
      </w:r>
      <w:r w:rsidRPr="00A02632">
        <w:rPr>
          <w:rStyle w:val="eop"/>
          <w:rFonts w:ascii="Arial" w:hAnsi="Arial" w:cs="Arial"/>
          <w:color w:val="000000" w:themeColor="text1"/>
        </w:rPr>
        <w:t> </w:t>
      </w:r>
    </w:p>
    <w:p w14:paraId="3E4F186D" w14:textId="77777777"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color w:val="000000" w:themeColor="text1"/>
        </w:rPr>
        <w:t> </w:t>
      </w:r>
    </w:p>
    <w:p w14:paraId="7B68DA3F" w14:textId="77777777" w:rsidR="00CF0740" w:rsidRPr="00A02632" w:rsidRDefault="00CF0740"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b/>
          <w:bCs/>
          <w:color w:val="000000" w:themeColor="text1"/>
        </w:rPr>
        <w:t>3. Alegatos</w:t>
      </w:r>
      <w:r w:rsidRPr="00A02632">
        <w:rPr>
          <w:rStyle w:val="eop"/>
          <w:rFonts w:ascii="Arial" w:hAnsi="Arial" w:cs="Arial"/>
          <w:color w:val="000000" w:themeColor="text1"/>
        </w:rPr>
        <w:t> </w:t>
      </w:r>
    </w:p>
    <w:p w14:paraId="6C4A7789" w14:textId="496BF52A" w:rsidR="00CF0740" w:rsidRPr="00A02632" w:rsidRDefault="00CF0740" w:rsidP="00A02632">
      <w:pPr>
        <w:pStyle w:val="paragraph"/>
        <w:spacing w:before="0" w:beforeAutospacing="0" w:after="0" w:afterAutospacing="0" w:line="276" w:lineRule="auto"/>
        <w:jc w:val="both"/>
        <w:rPr>
          <w:rStyle w:val="eop"/>
          <w:rFonts w:ascii="Arial" w:hAnsi="Arial" w:cs="Arial"/>
          <w:color w:val="000000" w:themeColor="text1"/>
        </w:rPr>
      </w:pPr>
      <w:r w:rsidRPr="00A02632">
        <w:rPr>
          <w:rStyle w:val="eop"/>
          <w:rFonts w:ascii="Arial" w:hAnsi="Arial" w:cs="Arial"/>
          <w:color w:val="000000" w:themeColor="text1"/>
        </w:rPr>
        <w:t> </w:t>
      </w:r>
    </w:p>
    <w:p w14:paraId="18471B4D" w14:textId="4FE1224D" w:rsidR="0C28DD24" w:rsidRPr="00A02632" w:rsidRDefault="00DB6419" w:rsidP="00A02632">
      <w:pPr>
        <w:pStyle w:val="paragraph"/>
        <w:spacing w:before="0" w:beforeAutospacing="0" w:after="0" w:afterAutospacing="0" w:line="276" w:lineRule="auto"/>
        <w:jc w:val="both"/>
        <w:rPr>
          <w:rStyle w:val="eop"/>
          <w:rFonts w:ascii="Arial" w:hAnsi="Arial" w:cs="Arial"/>
          <w:color w:val="000000" w:themeColor="text1"/>
        </w:rPr>
      </w:pPr>
      <w:r w:rsidRPr="00A02632">
        <w:rPr>
          <w:rStyle w:val="eop"/>
          <w:rFonts w:ascii="Arial" w:hAnsi="Arial" w:cs="Arial"/>
          <w:color w:val="000000" w:themeColor="text1"/>
        </w:rPr>
        <w:t>Las partes no presentaron alegatos de conclusión.</w:t>
      </w:r>
    </w:p>
    <w:p w14:paraId="7A674FCF" w14:textId="77777777" w:rsidR="008D3C83" w:rsidRPr="00A02632" w:rsidRDefault="008D3C83" w:rsidP="00A02632">
      <w:pPr>
        <w:pStyle w:val="paragraph"/>
        <w:spacing w:before="0" w:beforeAutospacing="0" w:after="0" w:afterAutospacing="0" w:line="276" w:lineRule="auto"/>
        <w:jc w:val="both"/>
        <w:textAlignment w:val="baseline"/>
        <w:rPr>
          <w:rStyle w:val="eop"/>
          <w:rFonts w:ascii="Arial" w:hAnsi="Arial" w:cs="Arial"/>
          <w:color w:val="000000"/>
        </w:rPr>
      </w:pPr>
    </w:p>
    <w:p w14:paraId="42A44C81" w14:textId="7B1E2E39" w:rsidR="008D3C8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C</w:t>
      </w:r>
      <w:r w:rsidR="008D3C83" w:rsidRPr="00A02632">
        <w:rPr>
          <w:rStyle w:val="normaltextrun"/>
          <w:rFonts w:ascii="Arial" w:hAnsi="Arial" w:cs="Arial"/>
          <w:b/>
          <w:bCs/>
          <w:lang w:val="es-ES"/>
        </w:rPr>
        <w:t>ONSIDERACIONES</w:t>
      </w:r>
      <w:r w:rsidR="008D3C83" w:rsidRPr="00A02632">
        <w:rPr>
          <w:rStyle w:val="eop"/>
          <w:rFonts w:ascii="Arial" w:hAnsi="Arial" w:cs="Arial"/>
        </w:rPr>
        <w:t> </w:t>
      </w:r>
    </w:p>
    <w:p w14:paraId="3417B6D9" w14:textId="77777777" w:rsidR="008D3C83" w:rsidRPr="00A02632" w:rsidRDefault="008D3C83" w:rsidP="00A02632">
      <w:pPr>
        <w:pStyle w:val="paragraph"/>
        <w:spacing w:before="0" w:beforeAutospacing="0" w:after="0" w:afterAutospacing="0" w:line="276" w:lineRule="auto"/>
        <w:ind w:firstLine="705"/>
        <w:jc w:val="both"/>
        <w:textAlignment w:val="baseline"/>
        <w:rPr>
          <w:rFonts w:ascii="Arial" w:hAnsi="Arial" w:cs="Arial"/>
        </w:rPr>
      </w:pPr>
      <w:r w:rsidRPr="00A02632">
        <w:rPr>
          <w:rStyle w:val="eop"/>
          <w:rFonts w:ascii="Arial" w:hAnsi="Arial" w:cs="Arial"/>
        </w:rPr>
        <w:t> </w:t>
      </w:r>
    </w:p>
    <w:p w14:paraId="0CCE6F56"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b/>
          <w:bCs/>
          <w:lang w:val="es-ES"/>
        </w:rPr>
        <w:t>1. Problema jurídico</w:t>
      </w:r>
      <w:r w:rsidRPr="00A02632">
        <w:rPr>
          <w:rStyle w:val="eop"/>
          <w:rFonts w:ascii="Arial" w:hAnsi="Arial" w:cs="Arial"/>
        </w:rPr>
        <w:t> </w:t>
      </w:r>
    </w:p>
    <w:p w14:paraId="6691FB2D"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 </w:t>
      </w:r>
      <w:r w:rsidRPr="00A02632">
        <w:rPr>
          <w:rStyle w:val="eop"/>
          <w:rFonts w:ascii="Arial" w:hAnsi="Arial" w:cs="Arial"/>
        </w:rPr>
        <w:t> </w:t>
      </w:r>
    </w:p>
    <w:p w14:paraId="095DCB63"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Visto el recuento anterior formula la Sala el siguiente:</w:t>
      </w:r>
      <w:r w:rsidRPr="00A02632">
        <w:rPr>
          <w:rStyle w:val="eop"/>
          <w:rFonts w:ascii="Arial" w:hAnsi="Arial" w:cs="Arial"/>
        </w:rPr>
        <w:t> </w:t>
      </w:r>
    </w:p>
    <w:p w14:paraId="6E5046DD"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color w:val="000000" w:themeColor="text1"/>
        </w:rPr>
        <w:t> </w:t>
      </w:r>
    </w:p>
    <w:p w14:paraId="18BB8B71"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color w:val="000000" w:themeColor="text1"/>
          <w:lang w:val="es-ES"/>
        </w:rPr>
        <w:t xml:space="preserve">¿Las agencias en derecho fijadas se encuentran a justadas a lo establecido en el Acuerdo </w:t>
      </w:r>
      <w:proofErr w:type="spellStart"/>
      <w:r w:rsidRPr="00A02632">
        <w:rPr>
          <w:rStyle w:val="normaltextrun"/>
          <w:rFonts w:ascii="Arial" w:hAnsi="Arial" w:cs="Arial"/>
          <w:color w:val="000000" w:themeColor="text1"/>
          <w:lang w:val="es-ES"/>
        </w:rPr>
        <w:t>PSAA16</w:t>
      </w:r>
      <w:proofErr w:type="spellEnd"/>
      <w:r w:rsidRPr="00A02632">
        <w:rPr>
          <w:rStyle w:val="normaltextrun"/>
          <w:rFonts w:ascii="Arial" w:hAnsi="Arial" w:cs="Arial"/>
          <w:color w:val="000000" w:themeColor="text1"/>
          <w:lang w:val="es-ES"/>
        </w:rPr>
        <w:t>-10554 de 2016?</w:t>
      </w:r>
      <w:r w:rsidRPr="00A02632">
        <w:rPr>
          <w:rStyle w:val="eop"/>
          <w:rFonts w:ascii="Arial" w:hAnsi="Arial" w:cs="Arial"/>
          <w:color w:val="000000" w:themeColor="text1"/>
        </w:rPr>
        <w:t> </w:t>
      </w:r>
    </w:p>
    <w:p w14:paraId="6DE12AF7"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723A396B" w14:textId="77777777" w:rsidR="008D3C83" w:rsidRPr="00A02632" w:rsidRDefault="008D3C83" w:rsidP="00A02632">
      <w:pPr>
        <w:pStyle w:val="paragraph"/>
        <w:numPr>
          <w:ilvl w:val="0"/>
          <w:numId w:val="2"/>
        </w:numPr>
        <w:spacing w:before="0" w:beforeAutospacing="0" w:after="0" w:afterAutospacing="0" w:line="276" w:lineRule="auto"/>
        <w:ind w:firstLine="0"/>
        <w:jc w:val="both"/>
        <w:textAlignment w:val="baseline"/>
        <w:rPr>
          <w:rFonts w:ascii="Arial" w:hAnsi="Arial" w:cs="Arial"/>
        </w:rPr>
      </w:pPr>
      <w:r w:rsidRPr="00A02632">
        <w:rPr>
          <w:rStyle w:val="normaltextrun"/>
          <w:rFonts w:ascii="Arial" w:hAnsi="Arial" w:cs="Arial"/>
          <w:b/>
          <w:bCs/>
          <w:lang w:val="es-ES"/>
        </w:rPr>
        <w:t>Solución al interrogante planteado</w:t>
      </w:r>
      <w:r w:rsidRPr="00A02632">
        <w:rPr>
          <w:rStyle w:val="eop"/>
          <w:rFonts w:ascii="Arial" w:hAnsi="Arial" w:cs="Arial"/>
        </w:rPr>
        <w:t> </w:t>
      </w:r>
    </w:p>
    <w:p w14:paraId="378111E9" w14:textId="42CB900D" w:rsidR="00A401D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7398D4DC" w14:textId="209CB965" w:rsidR="008D3C83" w:rsidRPr="00A02632" w:rsidRDefault="008D3C83" w:rsidP="00A02632">
      <w:pPr>
        <w:pStyle w:val="paragraph"/>
        <w:spacing w:before="0" w:beforeAutospacing="0" w:after="0" w:afterAutospacing="0" w:line="276" w:lineRule="auto"/>
        <w:jc w:val="both"/>
        <w:textAlignment w:val="baseline"/>
        <w:rPr>
          <w:rStyle w:val="eop"/>
          <w:rFonts w:ascii="Arial" w:hAnsi="Arial" w:cs="Arial"/>
        </w:rPr>
      </w:pPr>
      <w:r w:rsidRPr="00A02632">
        <w:rPr>
          <w:rStyle w:val="normaltextrun"/>
          <w:rFonts w:ascii="Arial" w:hAnsi="Arial" w:cs="Arial"/>
          <w:b/>
          <w:bCs/>
          <w:lang w:val="es-ES"/>
        </w:rPr>
        <w:t>2.1.</w:t>
      </w:r>
      <w:r w:rsidR="00A401D3" w:rsidRPr="00A02632">
        <w:rPr>
          <w:rStyle w:val="normaltextrun"/>
          <w:rFonts w:ascii="Arial" w:hAnsi="Arial" w:cs="Arial"/>
          <w:b/>
          <w:bCs/>
          <w:lang w:val="es-ES"/>
        </w:rPr>
        <w:t xml:space="preserve"> </w:t>
      </w:r>
      <w:r w:rsidRPr="00A02632">
        <w:rPr>
          <w:rStyle w:val="normaltextrun"/>
          <w:rFonts w:ascii="Arial" w:hAnsi="Arial" w:cs="Arial"/>
          <w:b/>
          <w:bCs/>
          <w:lang w:val="es-ES"/>
        </w:rPr>
        <w:t xml:space="preserve">Reglas para fijar las agencias en derecho (Acuerdo </w:t>
      </w:r>
      <w:proofErr w:type="spellStart"/>
      <w:r w:rsidRPr="00A02632">
        <w:rPr>
          <w:rStyle w:val="normaltextrun"/>
          <w:rFonts w:ascii="Arial" w:hAnsi="Arial" w:cs="Arial"/>
          <w:b/>
          <w:bCs/>
          <w:lang w:val="es-ES"/>
        </w:rPr>
        <w:t>PSAA16</w:t>
      </w:r>
      <w:proofErr w:type="spellEnd"/>
      <w:r w:rsidRPr="00A02632">
        <w:rPr>
          <w:rStyle w:val="normaltextrun"/>
          <w:rFonts w:ascii="Arial" w:hAnsi="Arial" w:cs="Arial"/>
          <w:b/>
          <w:bCs/>
          <w:lang w:val="es-ES"/>
        </w:rPr>
        <w:t>-10554 de 2016)</w:t>
      </w:r>
      <w:r w:rsidRPr="00A02632">
        <w:rPr>
          <w:rStyle w:val="eop"/>
          <w:rFonts w:ascii="Arial" w:hAnsi="Arial" w:cs="Arial"/>
        </w:rPr>
        <w:t> </w:t>
      </w:r>
    </w:p>
    <w:p w14:paraId="7C8F1161" w14:textId="77777777"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p>
    <w:p w14:paraId="492ADF47" w14:textId="6DEF9FB6" w:rsidR="008D3C83" w:rsidRPr="00A02632" w:rsidRDefault="008D3C83" w:rsidP="005A066B">
      <w:pPr>
        <w:pStyle w:val="paragraph"/>
        <w:numPr>
          <w:ilvl w:val="2"/>
          <w:numId w:val="4"/>
        </w:numPr>
        <w:spacing w:before="0" w:beforeAutospacing="0" w:after="0" w:afterAutospacing="0" w:line="276" w:lineRule="auto"/>
        <w:ind w:left="709"/>
        <w:jc w:val="both"/>
        <w:textAlignment w:val="baseline"/>
        <w:rPr>
          <w:rFonts w:ascii="Arial" w:hAnsi="Arial" w:cs="Arial"/>
        </w:rPr>
      </w:pPr>
      <w:r w:rsidRPr="00A02632">
        <w:rPr>
          <w:rStyle w:val="normaltextrun"/>
          <w:rFonts w:ascii="Arial" w:hAnsi="Arial" w:cs="Arial"/>
          <w:b/>
          <w:bCs/>
          <w:color w:val="000000"/>
          <w:shd w:val="clear" w:color="auto" w:fill="FFFFFF"/>
          <w:lang w:val="es-ES"/>
        </w:rPr>
        <w:t>Fundamento jurídico</w:t>
      </w:r>
      <w:r w:rsidRPr="00A02632">
        <w:rPr>
          <w:rStyle w:val="normaltextrun"/>
          <w:rFonts w:ascii="Arial" w:hAnsi="Arial" w:cs="Arial"/>
          <w:color w:val="000000"/>
          <w:shd w:val="clear" w:color="auto" w:fill="FFFFFF"/>
        </w:rPr>
        <w:t> </w:t>
      </w:r>
      <w:r w:rsidRPr="00A02632">
        <w:rPr>
          <w:rStyle w:val="eop"/>
          <w:rFonts w:ascii="Arial" w:hAnsi="Arial" w:cs="Arial"/>
          <w:color w:val="000000"/>
        </w:rPr>
        <w:t> </w:t>
      </w:r>
    </w:p>
    <w:p w14:paraId="0CC47B3E"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68B8A1D5"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 xml:space="preserve">El artículo 366 del </w:t>
      </w:r>
      <w:proofErr w:type="spellStart"/>
      <w:r w:rsidRPr="00A02632">
        <w:rPr>
          <w:rStyle w:val="normaltextrun"/>
          <w:rFonts w:ascii="Arial" w:hAnsi="Arial" w:cs="Arial"/>
          <w:lang w:val="es-ES"/>
        </w:rPr>
        <w:t>CGP</w:t>
      </w:r>
      <w:proofErr w:type="spellEnd"/>
      <w:r w:rsidRPr="00A02632">
        <w:rPr>
          <w:rStyle w:val="normaltextrun"/>
          <w:rFonts w:ascii="Arial" w:hAnsi="Arial" w:cs="Arial"/>
          <w:lang w:val="es-ES"/>
        </w:rPr>
        <w:t xml:space="preserve"> aplicable al laboral por remisión del artículo 145 del </w:t>
      </w:r>
      <w:proofErr w:type="spellStart"/>
      <w:r w:rsidRPr="00A02632">
        <w:rPr>
          <w:rStyle w:val="normaltextrun"/>
          <w:rFonts w:ascii="Arial" w:hAnsi="Arial" w:cs="Arial"/>
          <w:lang w:val="es-ES"/>
        </w:rPr>
        <w:t>CPTSS</w:t>
      </w:r>
      <w:proofErr w:type="spellEnd"/>
      <w:r w:rsidRPr="00A02632">
        <w:rPr>
          <w:rStyle w:val="normaltextrun"/>
          <w:rFonts w:ascii="Arial" w:hAnsi="Arial" w:cs="Arial"/>
          <w:lang w:val="es-ES"/>
        </w:rPr>
        <w:t xml:space="preserve"> dispone que las costas y las agencias en derecho serán liquidadas “</w:t>
      </w:r>
      <w:r w:rsidRPr="00F87CE8">
        <w:rPr>
          <w:rStyle w:val="normaltextrun"/>
          <w:rFonts w:ascii="Arial" w:hAnsi="Arial" w:cs="Arial"/>
          <w:i/>
          <w:iCs/>
          <w:sz w:val="22"/>
          <w:lang w:val="es-ES"/>
        </w:rPr>
        <w:t>de manera concentrada</w:t>
      </w:r>
      <w:r w:rsidRPr="00A02632">
        <w:rPr>
          <w:rStyle w:val="normaltextrun"/>
          <w:rFonts w:ascii="Arial" w:hAnsi="Arial" w:cs="Arial"/>
          <w:i/>
          <w:iCs/>
          <w:lang w:val="es-ES"/>
        </w:rPr>
        <w:t>”</w:t>
      </w:r>
      <w:r w:rsidRPr="00A02632">
        <w:rPr>
          <w:rStyle w:val="normaltextrun"/>
          <w:rFonts w:ascii="Arial" w:hAnsi="Arial" w:cs="Arial"/>
          <w:lang w:val="es-ES"/>
        </w:rPr>
        <w:t xml:space="preserve"> por el despacho de origen una vez quede ejecutoriada la providencia que le ponga fin al proceso o notificado el auto de estese a lo resuelto por el superior; </w:t>
      </w:r>
      <w:r w:rsidRPr="00A02632">
        <w:rPr>
          <w:rStyle w:val="normaltextrun"/>
          <w:rFonts w:ascii="Arial" w:hAnsi="Arial" w:cs="Arial"/>
          <w:lang w:val="es-ES"/>
        </w:rPr>
        <w:lastRenderedPageBreak/>
        <w:t>posteriormente, el secretario realizará la liquidación y el juez determinará si la aprueba o no. </w:t>
      </w:r>
      <w:r w:rsidRPr="00A02632">
        <w:rPr>
          <w:rStyle w:val="eop"/>
          <w:rFonts w:ascii="Arial" w:hAnsi="Arial" w:cs="Arial"/>
        </w:rPr>
        <w:t> </w:t>
      </w:r>
    </w:p>
    <w:p w14:paraId="0E255DF2"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4A91C02A"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Así, en su numeral 4° prevé que se deberá tener en cuenta para fijar las agencias en derecho las tarifas establecidas por el Consejo Superior de la Judicatura; además de la naturaleza, calidad y duración de la gestión realizada por el apoderado o la parte que litigó personalmente, la cuantía del proceso y otras circunstancias especiales.</w:t>
      </w:r>
      <w:r w:rsidRPr="00A02632">
        <w:rPr>
          <w:rStyle w:val="eop"/>
          <w:rFonts w:ascii="Arial" w:hAnsi="Arial" w:cs="Arial"/>
        </w:rPr>
        <w:t> </w:t>
      </w:r>
    </w:p>
    <w:p w14:paraId="5485EE63" w14:textId="77777777"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311731B8" w14:textId="4E9127C0" w:rsidR="008D3C83" w:rsidRPr="00A02632" w:rsidRDefault="008D3C8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 xml:space="preserve">En ese sentido, se tiene que conforme </w:t>
      </w:r>
      <w:r w:rsidR="00283D48">
        <w:rPr>
          <w:rStyle w:val="normaltextrun"/>
          <w:rFonts w:ascii="Arial" w:hAnsi="Arial" w:cs="Arial"/>
          <w:lang w:val="es-ES"/>
        </w:rPr>
        <w:t>a</w:t>
      </w:r>
      <w:r w:rsidRPr="00A02632">
        <w:rPr>
          <w:rStyle w:val="normaltextrun"/>
          <w:rFonts w:ascii="Arial" w:hAnsi="Arial" w:cs="Arial"/>
          <w:lang w:val="es-ES"/>
        </w:rPr>
        <w:t xml:space="preserve">l Acuerdo </w:t>
      </w:r>
      <w:proofErr w:type="spellStart"/>
      <w:r w:rsidRPr="00A02632">
        <w:rPr>
          <w:rStyle w:val="normaltextrun"/>
          <w:rFonts w:ascii="Arial" w:hAnsi="Arial" w:cs="Arial"/>
          <w:lang w:val="es-ES"/>
        </w:rPr>
        <w:t>PSAA16</w:t>
      </w:r>
      <w:proofErr w:type="spellEnd"/>
      <w:r w:rsidRPr="00A02632">
        <w:rPr>
          <w:rStyle w:val="normaltextrun"/>
          <w:rFonts w:ascii="Arial" w:hAnsi="Arial" w:cs="Arial"/>
          <w:lang w:val="es-ES"/>
        </w:rPr>
        <w:t>-10554 de 2016 para fijar las agencias en derecho se deben tener en cuenta diferentes variables, como son: a) el tipo de proceso - </w:t>
      </w:r>
      <w:r w:rsidRPr="00A02632">
        <w:rPr>
          <w:rStyle w:val="normaltextrun"/>
          <w:rFonts w:ascii="Arial" w:hAnsi="Arial" w:cs="Arial"/>
          <w:b/>
          <w:bCs/>
          <w:lang w:val="es-ES"/>
        </w:rPr>
        <w:t>declarativo en general,</w:t>
      </w:r>
      <w:r w:rsidRPr="00A02632">
        <w:rPr>
          <w:rStyle w:val="normaltextrun"/>
          <w:rFonts w:ascii="Arial" w:hAnsi="Arial" w:cs="Arial"/>
          <w:lang w:val="es-ES"/>
        </w:rPr>
        <w:t xml:space="preserve"> declarativo especial, monitorio, ejecutivo, liquidación- (art. 5); b) </w:t>
      </w:r>
      <w:r w:rsidRPr="00A02632">
        <w:rPr>
          <w:rStyle w:val="normaltextrun"/>
          <w:rFonts w:ascii="Arial" w:hAnsi="Arial" w:cs="Arial"/>
          <w:b/>
          <w:bCs/>
          <w:lang w:val="es-ES"/>
        </w:rPr>
        <w:t>clase de pretensión - pecuniaria</w:t>
      </w:r>
      <w:r w:rsidRPr="00A02632">
        <w:rPr>
          <w:rStyle w:val="normaltextrun"/>
          <w:rFonts w:ascii="Arial" w:hAnsi="Arial" w:cs="Arial"/>
          <w:lang w:val="es-ES"/>
        </w:rPr>
        <w:t> </w:t>
      </w:r>
      <w:r w:rsidRPr="00A02632">
        <w:rPr>
          <w:rStyle w:val="normaltextrun"/>
          <w:rFonts w:ascii="Arial" w:hAnsi="Arial" w:cs="Arial"/>
          <w:b/>
          <w:bCs/>
          <w:lang w:val="es-ES"/>
        </w:rPr>
        <w:t>o no</w:t>
      </w:r>
      <w:r w:rsidRPr="00A02632">
        <w:rPr>
          <w:rStyle w:val="normaltextrun"/>
          <w:rFonts w:ascii="Arial" w:hAnsi="Arial" w:cs="Arial"/>
          <w:lang w:val="es-ES"/>
        </w:rPr>
        <w:t xml:space="preserve"> - (art. 5) y c) los criterios en particular de la actuación de la parte favorecida con la condena en costas, que permita valorar la labor jurídica desarrollada, estos últimos que coinciden con los mencionados en el numeral 4 del artículo 366 del </w:t>
      </w:r>
      <w:proofErr w:type="spellStart"/>
      <w:r w:rsidRPr="00A02632">
        <w:rPr>
          <w:rStyle w:val="normaltextrun"/>
          <w:rFonts w:ascii="Arial" w:hAnsi="Arial" w:cs="Arial"/>
          <w:lang w:val="es-ES"/>
        </w:rPr>
        <w:t>CGP</w:t>
      </w:r>
      <w:proofErr w:type="spellEnd"/>
      <w:r w:rsidRPr="00A02632">
        <w:rPr>
          <w:rStyle w:val="normaltextrun"/>
          <w:rFonts w:ascii="Arial" w:hAnsi="Arial" w:cs="Arial"/>
          <w:lang w:val="es-ES"/>
        </w:rPr>
        <w:t>, que lo son “</w:t>
      </w:r>
      <w:r w:rsidRPr="00F87CE8">
        <w:rPr>
          <w:rStyle w:val="normaltextrun"/>
          <w:rFonts w:ascii="Arial" w:hAnsi="Arial" w:cs="Arial"/>
          <w:i/>
          <w:iCs/>
          <w:sz w:val="22"/>
          <w:lang w:val="es-ES"/>
        </w:rPr>
        <w:t>la naturaleza, la calidad y la duración de la gestión realizada por el apoderado o la parte que litigó personalmente, la cuantía del proceso y demás circunstancias especiales directamente relacionadas con dicha actividad…</w:t>
      </w:r>
      <w:r w:rsidRPr="00A02632">
        <w:rPr>
          <w:rStyle w:val="normaltextrun"/>
          <w:rFonts w:ascii="Arial" w:hAnsi="Arial" w:cs="Arial"/>
          <w:i/>
          <w:iCs/>
          <w:lang w:val="es-ES"/>
        </w:rPr>
        <w:t>”</w:t>
      </w:r>
      <w:r w:rsidRPr="00A02632">
        <w:rPr>
          <w:rStyle w:val="normaltextrun"/>
          <w:rFonts w:ascii="Arial" w:hAnsi="Arial" w:cs="Arial"/>
          <w:lang w:val="es-ES"/>
        </w:rPr>
        <w:t> (Art. 2 del Acuerdo).  </w:t>
      </w:r>
      <w:r w:rsidRPr="00A02632">
        <w:rPr>
          <w:rStyle w:val="normaltextrun"/>
          <w:rFonts w:ascii="Arial" w:hAnsi="Arial" w:cs="Arial"/>
        </w:rPr>
        <w:t> </w:t>
      </w:r>
      <w:r w:rsidRPr="00A02632">
        <w:rPr>
          <w:rStyle w:val="eop"/>
          <w:rFonts w:ascii="Arial" w:hAnsi="Arial" w:cs="Arial"/>
        </w:rPr>
        <w:t> </w:t>
      </w:r>
    </w:p>
    <w:p w14:paraId="626F8AE4" w14:textId="497B55D7" w:rsidR="51DA99A9" w:rsidRPr="00A02632" w:rsidRDefault="51DA99A9" w:rsidP="00A02632">
      <w:pPr>
        <w:spacing w:after="0" w:line="276" w:lineRule="auto"/>
        <w:jc w:val="both"/>
        <w:rPr>
          <w:rFonts w:ascii="Arial" w:eastAsia="Arial" w:hAnsi="Arial" w:cs="Arial"/>
          <w:sz w:val="24"/>
          <w:szCs w:val="24"/>
        </w:rPr>
      </w:pPr>
    </w:p>
    <w:p w14:paraId="0471084C" w14:textId="04F277B2" w:rsidR="2D5EA58D" w:rsidRPr="00A02632" w:rsidRDefault="2D5EA58D"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Ahora, al tratarse de </w:t>
      </w:r>
      <w:r w:rsidRPr="00A02632">
        <w:rPr>
          <w:rFonts w:ascii="Arial" w:eastAsia="Arial" w:hAnsi="Arial" w:cs="Arial"/>
          <w:b/>
          <w:bCs/>
          <w:sz w:val="24"/>
          <w:szCs w:val="24"/>
        </w:rPr>
        <w:t>pretensiones pecuniarias</w:t>
      </w:r>
      <w:r w:rsidRPr="00A02632">
        <w:rPr>
          <w:rFonts w:ascii="Arial" w:eastAsia="Arial" w:hAnsi="Arial" w:cs="Arial"/>
          <w:sz w:val="24"/>
          <w:szCs w:val="24"/>
        </w:rPr>
        <w:t>, conforme al acuerdo recién citado los porcentajes son los siguientes:</w:t>
      </w:r>
    </w:p>
    <w:p w14:paraId="0826776A" w14:textId="1C6BEB98" w:rsidR="2D5EA58D" w:rsidRPr="00A02632" w:rsidRDefault="2D5EA58D"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 </w:t>
      </w:r>
    </w:p>
    <w:p w14:paraId="098D571C" w14:textId="4CA2D034" w:rsidR="2D5EA58D" w:rsidRPr="005A066B" w:rsidRDefault="2D5EA58D" w:rsidP="005A066B">
      <w:pPr>
        <w:spacing w:after="0" w:line="240" w:lineRule="auto"/>
        <w:ind w:left="426" w:right="420"/>
        <w:jc w:val="both"/>
        <w:rPr>
          <w:rFonts w:ascii="Arial" w:eastAsia="Arial" w:hAnsi="Arial" w:cs="Arial"/>
          <w:i/>
          <w:iCs/>
          <w:szCs w:val="24"/>
        </w:rPr>
      </w:pPr>
      <w:r w:rsidRPr="005A066B">
        <w:rPr>
          <w:rFonts w:ascii="Arial" w:eastAsia="Arial" w:hAnsi="Arial" w:cs="Arial"/>
          <w:i/>
          <w:iCs/>
          <w:szCs w:val="24"/>
          <w:lang w:val="es"/>
        </w:rPr>
        <w:t xml:space="preserve">a. Por la cuantía. Cuando en la demanda se formulen pretensiones de contenido pecuniario: (i) De menor cuantía, entre el 4% y el 10% de lo pedido. (ii) De mayor cuantía, entre el 3% y el 7.5% de lo pedido. </w:t>
      </w:r>
      <w:r w:rsidRPr="005A066B">
        <w:rPr>
          <w:rFonts w:ascii="Arial" w:eastAsia="Arial" w:hAnsi="Arial" w:cs="Arial"/>
          <w:i/>
          <w:iCs/>
          <w:szCs w:val="24"/>
        </w:rPr>
        <w:t xml:space="preserve"> </w:t>
      </w:r>
    </w:p>
    <w:p w14:paraId="1677F19F" w14:textId="7C8E7F8A" w:rsidR="2D5EA58D" w:rsidRPr="00A02632" w:rsidRDefault="2D5EA58D"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 </w:t>
      </w:r>
    </w:p>
    <w:p w14:paraId="107144B8" w14:textId="43659046" w:rsidR="2D5EA58D" w:rsidRPr="00A02632" w:rsidRDefault="2D5EA58D"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Porcentajes que se eligen a partir de la ponderación inversa entre los límites máximos y mínimos establecidos para cada tipo de proceso, </w:t>
      </w:r>
      <w:r w:rsidRPr="00A02632">
        <w:rPr>
          <w:rFonts w:ascii="Arial" w:eastAsia="Arial" w:hAnsi="Arial" w:cs="Arial"/>
          <w:b/>
          <w:bCs/>
          <w:sz w:val="24"/>
          <w:szCs w:val="24"/>
        </w:rPr>
        <w:t>atendiendo los valores pedidos, así entre mayor sea el valor pedido menor será el porcentaje que corresponda por agencias en derecho y viceversa</w:t>
      </w:r>
      <w:r w:rsidRPr="00A02632">
        <w:rPr>
          <w:rFonts w:ascii="Arial" w:eastAsia="Arial" w:hAnsi="Arial" w:cs="Arial"/>
          <w:sz w:val="24"/>
          <w:szCs w:val="24"/>
        </w:rPr>
        <w:t xml:space="preserve"> (parágrafo 3 del art. 3 del Acuerdo).</w:t>
      </w:r>
    </w:p>
    <w:p w14:paraId="519F9353" w14:textId="3130A2F2" w:rsidR="2D5EA58D" w:rsidRPr="00A02632" w:rsidRDefault="2D5EA58D" w:rsidP="00A02632">
      <w:pPr>
        <w:spacing w:after="0" w:line="276" w:lineRule="auto"/>
        <w:jc w:val="both"/>
        <w:rPr>
          <w:rFonts w:ascii="Arial" w:eastAsia="Arial" w:hAnsi="Arial" w:cs="Arial"/>
          <w:sz w:val="24"/>
          <w:szCs w:val="24"/>
          <w:lang w:val="es"/>
        </w:rPr>
      </w:pPr>
      <w:r w:rsidRPr="00A02632">
        <w:rPr>
          <w:rFonts w:ascii="Arial" w:eastAsia="Arial" w:hAnsi="Arial" w:cs="Arial"/>
          <w:sz w:val="24"/>
          <w:szCs w:val="24"/>
          <w:lang w:val="es"/>
        </w:rPr>
        <w:t xml:space="preserve"> </w:t>
      </w:r>
    </w:p>
    <w:p w14:paraId="0FF16CA2" w14:textId="1B2F6ACA" w:rsidR="2D5EA58D" w:rsidRPr="005A066B" w:rsidRDefault="2D5EA58D" w:rsidP="005A066B">
      <w:pPr>
        <w:spacing w:after="0" w:line="240" w:lineRule="auto"/>
        <w:ind w:left="426" w:right="420"/>
        <w:jc w:val="both"/>
        <w:rPr>
          <w:rFonts w:ascii="Arial" w:eastAsia="Arial" w:hAnsi="Arial" w:cs="Arial"/>
          <w:i/>
          <w:iCs/>
          <w:szCs w:val="24"/>
          <w:lang w:val="es"/>
        </w:rPr>
      </w:pPr>
      <w:r w:rsidRPr="005A066B">
        <w:rPr>
          <w:rFonts w:ascii="Arial" w:eastAsia="Arial" w:hAnsi="Arial" w:cs="Arial"/>
          <w:i/>
          <w:iCs/>
          <w:szCs w:val="24"/>
          <w:lang w:val="es"/>
        </w:rPr>
        <w:t xml:space="preserve">“Cuando las tarifas correspondan a porcentajes, en procesos con pretensiones de índole pecuniario, la fijación de las agencias en derecho se hará mediante una </w:t>
      </w:r>
      <w:r w:rsidRPr="005A066B">
        <w:rPr>
          <w:rFonts w:ascii="Arial" w:eastAsia="Arial" w:hAnsi="Arial" w:cs="Arial"/>
          <w:b/>
          <w:i/>
          <w:iCs/>
          <w:szCs w:val="24"/>
          <w:lang w:val="es"/>
        </w:rPr>
        <w:t>ponderación inversa entre los límites mínimo y máximo y los valores pedidos</w:t>
      </w:r>
      <w:r w:rsidRPr="005A066B">
        <w:rPr>
          <w:rFonts w:ascii="Arial" w:eastAsia="Arial" w:hAnsi="Arial" w:cs="Arial"/>
          <w:i/>
          <w:iCs/>
          <w:szCs w:val="24"/>
          <w:lang w:val="es"/>
        </w:rPr>
        <w:t>. Esto es, a mayor valor menor porcentaje, a menor valor mayor porcentaje, pero en todo caso atendiendo a los criterios del artículo anterior”.</w:t>
      </w:r>
    </w:p>
    <w:p w14:paraId="15489F8F" w14:textId="74FF6EE5" w:rsidR="2D5EA58D" w:rsidRPr="00A02632" w:rsidRDefault="2D5EA58D"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 </w:t>
      </w:r>
    </w:p>
    <w:p w14:paraId="6D543D2B" w14:textId="30B49758" w:rsidR="2D5EA58D" w:rsidRPr="00A02632" w:rsidRDefault="2D5EA58D"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De modo que, será el valor de la pretensión el que establecerá el límite máximo</w:t>
      </w:r>
      <w:r w:rsidR="1BAE3E87" w:rsidRPr="00A02632">
        <w:rPr>
          <w:rFonts w:ascii="Arial" w:eastAsia="Arial" w:hAnsi="Arial" w:cs="Arial"/>
          <w:sz w:val="24"/>
          <w:szCs w:val="24"/>
        </w:rPr>
        <w:t>,</w:t>
      </w:r>
      <w:r w:rsidRPr="00A02632">
        <w:rPr>
          <w:rFonts w:ascii="Arial" w:eastAsia="Arial" w:hAnsi="Arial" w:cs="Arial"/>
          <w:sz w:val="24"/>
          <w:szCs w:val="24"/>
        </w:rPr>
        <w:t xml:space="preserve"> es decir, 10% de encontrarse en el rango de menor cu</w:t>
      </w:r>
      <w:r w:rsidR="005A066B">
        <w:rPr>
          <w:rFonts w:ascii="Arial" w:eastAsia="Arial" w:hAnsi="Arial" w:cs="Arial"/>
          <w:sz w:val="24"/>
          <w:szCs w:val="24"/>
        </w:rPr>
        <w:t>antía o 7.5</w:t>
      </w:r>
      <w:r w:rsidRPr="00A02632">
        <w:rPr>
          <w:rFonts w:ascii="Arial" w:eastAsia="Arial" w:hAnsi="Arial" w:cs="Arial"/>
          <w:sz w:val="24"/>
          <w:szCs w:val="24"/>
        </w:rPr>
        <w:t>% de encontrarse en el rango de mayor cuantía.</w:t>
      </w:r>
    </w:p>
    <w:p w14:paraId="783298A0" w14:textId="2323A225" w:rsidR="2D5EA58D" w:rsidRPr="00A02632" w:rsidRDefault="2D5EA58D"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 </w:t>
      </w:r>
    </w:p>
    <w:p w14:paraId="6082D202" w14:textId="0D7FAA92" w:rsidR="2D5EA58D" w:rsidRPr="00A02632" w:rsidRDefault="2D5EA58D"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Al punto se advierte que, para efectos de realizar la ponderación inversa que dice el parágrafo 3 del artículo 3° del Acuerdo </w:t>
      </w:r>
      <w:proofErr w:type="spellStart"/>
      <w:r w:rsidRPr="00A02632">
        <w:rPr>
          <w:rFonts w:ascii="Arial" w:eastAsia="Arial" w:hAnsi="Arial" w:cs="Arial"/>
          <w:sz w:val="24"/>
          <w:szCs w:val="24"/>
        </w:rPr>
        <w:t>PSAA16</w:t>
      </w:r>
      <w:proofErr w:type="spellEnd"/>
      <w:r w:rsidRPr="00A02632">
        <w:rPr>
          <w:rFonts w:ascii="Arial" w:eastAsia="Arial" w:hAnsi="Arial" w:cs="Arial"/>
          <w:sz w:val="24"/>
          <w:szCs w:val="24"/>
        </w:rPr>
        <w:t xml:space="preserve">-10554 de 2016 es necesario recordar que, si bien en materia laboral no se clasifican los procesos en mínima, menor y mayor cuantía, sino en única, pretensiones hasta 20 salarios mínimos y primera instancia superior a estos, no existe ninguna dificultad para que, en orden a fijar las agencias en derecho -y solo para ello-, se utilicen los rangos que establece el </w:t>
      </w:r>
      <w:proofErr w:type="spellStart"/>
      <w:r w:rsidRPr="00A02632">
        <w:rPr>
          <w:rFonts w:ascii="Arial" w:eastAsia="Arial" w:hAnsi="Arial" w:cs="Arial"/>
          <w:sz w:val="24"/>
          <w:szCs w:val="24"/>
        </w:rPr>
        <w:t>CGP</w:t>
      </w:r>
      <w:proofErr w:type="spellEnd"/>
      <w:r w:rsidRPr="00A02632">
        <w:rPr>
          <w:rFonts w:ascii="Arial" w:eastAsia="Arial" w:hAnsi="Arial" w:cs="Arial"/>
          <w:sz w:val="24"/>
          <w:szCs w:val="24"/>
        </w:rPr>
        <w:t xml:space="preserve"> para ubicar en una de esas escalas de valor la ejecución adelantada, pues, en realidad, no existe contradicción entre las disposiciones del </w:t>
      </w:r>
      <w:proofErr w:type="spellStart"/>
      <w:r w:rsidRPr="00A02632">
        <w:rPr>
          <w:rFonts w:ascii="Arial" w:eastAsia="Arial" w:hAnsi="Arial" w:cs="Arial"/>
          <w:sz w:val="24"/>
          <w:szCs w:val="24"/>
        </w:rPr>
        <w:t>CPTSS</w:t>
      </w:r>
      <w:proofErr w:type="spellEnd"/>
      <w:r w:rsidRPr="00A02632">
        <w:rPr>
          <w:rFonts w:ascii="Arial" w:eastAsia="Arial" w:hAnsi="Arial" w:cs="Arial"/>
          <w:sz w:val="24"/>
          <w:szCs w:val="24"/>
        </w:rPr>
        <w:t xml:space="preserve"> y las del </w:t>
      </w:r>
      <w:proofErr w:type="spellStart"/>
      <w:r w:rsidRPr="00A02632">
        <w:rPr>
          <w:rFonts w:ascii="Arial" w:eastAsia="Arial" w:hAnsi="Arial" w:cs="Arial"/>
          <w:sz w:val="24"/>
          <w:szCs w:val="24"/>
        </w:rPr>
        <w:t>CGP</w:t>
      </w:r>
      <w:proofErr w:type="spellEnd"/>
      <w:r w:rsidRPr="00A02632">
        <w:rPr>
          <w:rFonts w:ascii="Arial" w:eastAsia="Arial" w:hAnsi="Arial" w:cs="Arial"/>
          <w:sz w:val="24"/>
          <w:szCs w:val="24"/>
        </w:rPr>
        <w:t>.</w:t>
      </w:r>
    </w:p>
    <w:p w14:paraId="7A26E1D2" w14:textId="1EE2AE5C" w:rsidR="2D5EA58D" w:rsidRPr="00A02632" w:rsidRDefault="2D5EA58D"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 </w:t>
      </w:r>
    </w:p>
    <w:p w14:paraId="597D3738" w14:textId="439186E5" w:rsidR="2D5EA58D" w:rsidRPr="00A02632" w:rsidRDefault="2D5EA58D" w:rsidP="00A02632">
      <w:pPr>
        <w:spacing w:after="0" w:line="276" w:lineRule="auto"/>
        <w:jc w:val="both"/>
        <w:rPr>
          <w:rFonts w:ascii="Arial" w:hAnsi="Arial" w:cs="Arial"/>
          <w:sz w:val="24"/>
          <w:szCs w:val="24"/>
        </w:rPr>
      </w:pPr>
      <w:r w:rsidRPr="00A02632">
        <w:rPr>
          <w:rFonts w:ascii="Arial" w:eastAsia="Arial" w:hAnsi="Arial" w:cs="Arial"/>
          <w:sz w:val="24"/>
          <w:szCs w:val="24"/>
        </w:rPr>
        <w:lastRenderedPageBreak/>
        <w:t>Pero una vez elegido el porcentaje, el mismo se aplicará sobre el valor de la condena, y no sobre el valor de lo pedido, pues actuar en contrario en algunos eventos permitiría que se obtenga mayor valor por las costas liquidadas que por la condena cuando estas llegaré hacer mucho menor a lo pedido.</w:t>
      </w:r>
    </w:p>
    <w:p w14:paraId="31CB06A6" w14:textId="2274E4E0" w:rsidR="09C85AF1" w:rsidRPr="00A02632" w:rsidRDefault="09C85AF1" w:rsidP="00A02632">
      <w:pPr>
        <w:pStyle w:val="paragraph"/>
        <w:spacing w:before="0" w:beforeAutospacing="0" w:after="0" w:afterAutospacing="0" w:line="276" w:lineRule="auto"/>
        <w:jc w:val="both"/>
        <w:rPr>
          <w:rStyle w:val="normaltextrun"/>
          <w:rFonts w:ascii="Arial" w:hAnsi="Arial" w:cs="Arial"/>
          <w:b/>
          <w:bCs/>
          <w:lang w:val="es-ES"/>
        </w:rPr>
      </w:pPr>
    </w:p>
    <w:p w14:paraId="38F143AC" w14:textId="32B71F25"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b/>
          <w:bCs/>
          <w:lang w:val="es-ES"/>
        </w:rPr>
        <w:t>2.1.2 Fundamento fáctico</w:t>
      </w:r>
      <w:r w:rsidRPr="00A02632">
        <w:rPr>
          <w:rStyle w:val="eop"/>
          <w:rFonts w:ascii="Arial" w:hAnsi="Arial" w:cs="Arial"/>
        </w:rPr>
        <w:t> </w:t>
      </w:r>
    </w:p>
    <w:p w14:paraId="551A8730" w14:textId="5CF852D6" w:rsidR="00A401D3" w:rsidRPr="00A02632" w:rsidRDefault="00A401D3" w:rsidP="00A02632">
      <w:pPr>
        <w:pStyle w:val="paragraph"/>
        <w:spacing w:before="0" w:beforeAutospacing="0" w:after="0" w:afterAutospacing="0" w:line="276" w:lineRule="auto"/>
        <w:jc w:val="both"/>
        <w:rPr>
          <w:rFonts w:ascii="Arial" w:hAnsi="Arial" w:cs="Arial"/>
        </w:rPr>
      </w:pPr>
      <w:r w:rsidRPr="00A02632">
        <w:rPr>
          <w:rStyle w:val="eop"/>
          <w:rFonts w:ascii="Arial" w:hAnsi="Arial" w:cs="Arial"/>
        </w:rPr>
        <w:t> </w:t>
      </w:r>
    </w:p>
    <w:p w14:paraId="04ABB73D" w14:textId="6402ADEB" w:rsidR="572AE232" w:rsidRPr="00A02632" w:rsidRDefault="572AE232" w:rsidP="00A02632">
      <w:pPr>
        <w:spacing w:after="0" w:line="276" w:lineRule="auto"/>
        <w:jc w:val="both"/>
        <w:rPr>
          <w:rFonts w:ascii="Arial" w:eastAsia="Arial" w:hAnsi="Arial" w:cs="Arial"/>
          <w:b/>
          <w:bCs/>
          <w:sz w:val="24"/>
          <w:szCs w:val="24"/>
        </w:rPr>
      </w:pPr>
      <w:r w:rsidRPr="00A02632">
        <w:rPr>
          <w:rFonts w:ascii="Arial" w:eastAsia="Arial" w:hAnsi="Arial" w:cs="Arial"/>
          <w:sz w:val="24"/>
          <w:szCs w:val="24"/>
        </w:rPr>
        <w:t xml:space="preserve">Al revisar la demanda se observa que lo pretendido por </w:t>
      </w:r>
      <w:r w:rsidR="004B5D01" w:rsidRPr="00A02632">
        <w:rPr>
          <w:rFonts w:ascii="Arial" w:eastAsia="Arial" w:hAnsi="Arial" w:cs="Arial"/>
          <w:sz w:val="24"/>
          <w:szCs w:val="24"/>
        </w:rPr>
        <w:t xml:space="preserve">Nancy Consuelo Noriega </w:t>
      </w:r>
      <w:proofErr w:type="spellStart"/>
      <w:r w:rsidR="004B5D01" w:rsidRPr="00A02632">
        <w:rPr>
          <w:rFonts w:ascii="Arial" w:eastAsia="Arial" w:hAnsi="Arial" w:cs="Arial"/>
          <w:sz w:val="24"/>
          <w:szCs w:val="24"/>
        </w:rPr>
        <w:t>Buelvas</w:t>
      </w:r>
      <w:proofErr w:type="spellEnd"/>
      <w:r w:rsidR="004B5D01" w:rsidRPr="00A02632">
        <w:rPr>
          <w:rFonts w:ascii="Arial" w:eastAsia="Arial" w:hAnsi="Arial" w:cs="Arial"/>
          <w:sz w:val="24"/>
          <w:szCs w:val="24"/>
        </w:rPr>
        <w:t xml:space="preserve"> </w:t>
      </w:r>
      <w:r w:rsidRPr="00A02632">
        <w:rPr>
          <w:rFonts w:ascii="Arial" w:eastAsia="Arial" w:hAnsi="Arial" w:cs="Arial"/>
          <w:sz w:val="24"/>
          <w:szCs w:val="24"/>
        </w:rPr>
        <w:t xml:space="preserve">fue la declaratoria de la ineficacia de la afiliación con su consecuente retorno al RPM con todo lo que ello apareja, pero también se extendió al reconocimiento de la pensión de vejez y pago del retroactivo, bajo el acuerdo 049 de 1990 por ser beneficiaria del régimen de transición, pretensión esta que cuantificó en </w:t>
      </w:r>
      <w:r w:rsidRPr="00A02632">
        <w:rPr>
          <w:rFonts w:ascii="Arial" w:eastAsia="Arial" w:hAnsi="Arial" w:cs="Arial"/>
          <w:b/>
          <w:bCs/>
          <w:sz w:val="24"/>
          <w:szCs w:val="24"/>
        </w:rPr>
        <w:t>$</w:t>
      </w:r>
      <w:r w:rsidR="004B5D01" w:rsidRPr="00A02632">
        <w:rPr>
          <w:rFonts w:ascii="Arial" w:eastAsia="Arial" w:hAnsi="Arial" w:cs="Arial"/>
          <w:b/>
          <w:bCs/>
          <w:sz w:val="24"/>
          <w:szCs w:val="24"/>
        </w:rPr>
        <w:t>44.715.656</w:t>
      </w:r>
      <w:r w:rsidR="00570265" w:rsidRPr="00A02632">
        <w:rPr>
          <w:rFonts w:ascii="Arial" w:eastAsia="Arial" w:hAnsi="Arial" w:cs="Arial"/>
          <w:b/>
          <w:bCs/>
          <w:sz w:val="24"/>
          <w:szCs w:val="24"/>
        </w:rPr>
        <w:t xml:space="preserve"> </w:t>
      </w:r>
      <w:r w:rsidR="00570265" w:rsidRPr="00A02632">
        <w:rPr>
          <w:rFonts w:ascii="Arial" w:eastAsia="Arial" w:hAnsi="Arial" w:cs="Arial"/>
          <w:sz w:val="24"/>
          <w:szCs w:val="24"/>
        </w:rPr>
        <w:t xml:space="preserve">(Pág. 7 del doc. 03 </w:t>
      </w:r>
      <w:proofErr w:type="spellStart"/>
      <w:r w:rsidR="00570265" w:rsidRPr="00A02632">
        <w:rPr>
          <w:rFonts w:ascii="Arial" w:eastAsia="Arial" w:hAnsi="Arial" w:cs="Arial"/>
          <w:sz w:val="24"/>
          <w:szCs w:val="24"/>
        </w:rPr>
        <w:t>C.01</w:t>
      </w:r>
      <w:proofErr w:type="spellEnd"/>
      <w:r w:rsidR="00570265" w:rsidRPr="00A02632">
        <w:rPr>
          <w:rFonts w:ascii="Arial" w:eastAsia="Arial" w:hAnsi="Arial" w:cs="Arial"/>
          <w:sz w:val="24"/>
          <w:szCs w:val="24"/>
        </w:rPr>
        <w:t>)</w:t>
      </w:r>
      <w:r w:rsidRPr="00A02632">
        <w:rPr>
          <w:rFonts w:ascii="Arial" w:eastAsia="Arial" w:hAnsi="Arial" w:cs="Arial"/>
          <w:b/>
          <w:bCs/>
          <w:sz w:val="24"/>
          <w:szCs w:val="24"/>
        </w:rPr>
        <w:t>.</w:t>
      </w:r>
    </w:p>
    <w:p w14:paraId="78513552" w14:textId="20AC1C57" w:rsidR="572AE232" w:rsidRPr="00A02632" w:rsidRDefault="572AE232" w:rsidP="00A02632">
      <w:pPr>
        <w:spacing w:after="0" w:line="276" w:lineRule="auto"/>
        <w:jc w:val="both"/>
        <w:rPr>
          <w:rFonts w:ascii="Arial" w:eastAsia="Arial" w:hAnsi="Arial" w:cs="Arial"/>
          <w:sz w:val="24"/>
          <w:szCs w:val="24"/>
        </w:rPr>
      </w:pPr>
    </w:p>
    <w:p w14:paraId="14F8604F" w14:textId="2315A51C"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Así, se tiene que nos encontramos ante un proceso declarativo con </w:t>
      </w:r>
      <w:r w:rsidRPr="00A02632">
        <w:rPr>
          <w:rFonts w:ascii="Arial" w:eastAsia="Arial" w:hAnsi="Arial" w:cs="Arial"/>
          <w:b/>
          <w:bCs/>
          <w:sz w:val="24"/>
          <w:szCs w:val="24"/>
        </w:rPr>
        <w:t>pretensiones no pecuniaria (ineficacia) como pecuniaria (reconocimiento de pensión de vejez)</w:t>
      </w:r>
      <w:r w:rsidRPr="00A02632">
        <w:rPr>
          <w:rFonts w:ascii="Arial" w:eastAsia="Arial" w:hAnsi="Arial" w:cs="Arial"/>
          <w:sz w:val="24"/>
          <w:szCs w:val="24"/>
        </w:rPr>
        <w:t xml:space="preserve">; de tal manera que, las agencias en derecho se deben fijar con base en las últimas, como claramente lo apunta </w:t>
      </w:r>
      <w:r w:rsidR="004B5D01" w:rsidRPr="00A02632">
        <w:rPr>
          <w:rFonts w:ascii="Arial" w:eastAsia="Arial" w:hAnsi="Arial" w:cs="Arial"/>
          <w:sz w:val="24"/>
          <w:szCs w:val="24"/>
        </w:rPr>
        <w:t>e</w:t>
      </w:r>
      <w:r w:rsidRPr="00A02632">
        <w:rPr>
          <w:rFonts w:ascii="Arial" w:eastAsia="Arial" w:hAnsi="Arial" w:cs="Arial"/>
          <w:sz w:val="24"/>
          <w:szCs w:val="24"/>
        </w:rPr>
        <w:t>l parágrafo 2° del artículo 3 del Acuerdo en mención</w:t>
      </w:r>
      <w:r w:rsidR="6BC73755" w:rsidRPr="00A02632">
        <w:rPr>
          <w:rFonts w:ascii="Arial" w:eastAsia="Arial" w:hAnsi="Arial" w:cs="Arial"/>
          <w:sz w:val="24"/>
          <w:szCs w:val="24"/>
        </w:rPr>
        <w:t>, entonces no sale avante el punto de alza</w:t>
      </w:r>
      <w:r w:rsidR="4D52DDC7" w:rsidRPr="00A02632">
        <w:rPr>
          <w:rFonts w:ascii="Arial" w:eastAsia="Arial" w:hAnsi="Arial" w:cs="Arial"/>
          <w:sz w:val="24"/>
          <w:szCs w:val="24"/>
        </w:rPr>
        <w:t>d</w:t>
      </w:r>
      <w:r w:rsidR="6BC73755" w:rsidRPr="00A02632">
        <w:rPr>
          <w:rFonts w:ascii="Arial" w:eastAsia="Arial" w:hAnsi="Arial" w:cs="Arial"/>
          <w:sz w:val="24"/>
          <w:szCs w:val="24"/>
        </w:rPr>
        <w:t xml:space="preserve">a </w:t>
      </w:r>
      <w:r w:rsidR="4F28A92D" w:rsidRPr="00A02632">
        <w:rPr>
          <w:rFonts w:ascii="Arial" w:eastAsia="Arial" w:hAnsi="Arial" w:cs="Arial"/>
          <w:sz w:val="24"/>
          <w:szCs w:val="24"/>
        </w:rPr>
        <w:t>direccionado a la aplicación de</w:t>
      </w:r>
      <w:r w:rsidR="20B106A7" w:rsidRPr="00A02632">
        <w:rPr>
          <w:rFonts w:ascii="Arial" w:eastAsia="Arial" w:hAnsi="Arial" w:cs="Arial"/>
          <w:sz w:val="24"/>
          <w:szCs w:val="24"/>
        </w:rPr>
        <w:t xml:space="preserve"> los rangos entre 1 y 10 salarios mínimos, pues estos corresponden a los procesos declarativos con pretensión NO </w:t>
      </w:r>
      <w:r w:rsidR="56B6219B" w:rsidRPr="00A02632">
        <w:rPr>
          <w:rFonts w:ascii="Arial" w:eastAsia="Arial" w:hAnsi="Arial" w:cs="Arial"/>
          <w:sz w:val="24"/>
          <w:szCs w:val="24"/>
        </w:rPr>
        <w:t>pecuniarias.</w:t>
      </w:r>
    </w:p>
    <w:p w14:paraId="55410E4D" w14:textId="199711E9" w:rsidR="572AE232" w:rsidRPr="00A02632" w:rsidRDefault="572AE232"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 </w:t>
      </w:r>
    </w:p>
    <w:p w14:paraId="571737D6" w14:textId="45B9BA4F"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Así, al tratarse de fijación de agencias en derecho a favor de la parte actora, se hallará el porcentaje atendiendo el valor de las pretensiones de la demanda con el propósito de conocer el límite máximo y definir si se encuentra dentro del rango de menor o mayor cuantía </w:t>
      </w:r>
      <w:proofErr w:type="gramStart"/>
      <w:r w:rsidRPr="00A02632">
        <w:rPr>
          <w:rFonts w:ascii="Arial" w:eastAsia="Arial" w:hAnsi="Arial" w:cs="Arial"/>
          <w:sz w:val="24"/>
          <w:szCs w:val="24"/>
        </w:rPr>
        <w:t>y</w:t>
      </w:r>
      <w:proofErr w:type="gramEnd"/>
      <w:r w:rsidRPr="00A02632">
        <w:rPr>
          <w:rFonts w:ascii="Arial" w:eastAsia="Arial" w:hAnsi="Arial" w:cs="Arial"/>
          <w:sz w:val="24"/>
          <w:szCs w:val="24"/>
        </w:rPr>
        <w:t xml:space="preserve"> en consecuencia, conocer el porcentaje entre los cuales se realizará la ponderación inversa.</w:t>
      </w:r>
    </w:p>
    <w:p w14:paraId="66143BD6" w14:textId="6402477A"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 </w:t>
      </w:r>
    </w:p>
    <w:p w14:paraId="4C488E92" w14:textId="0609DA9A" w:rsidR="572AE232" w:rsidRPr="00A02632" w:rsidRDefault="5B131A5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Pa</w:t>
      </w:r>
      <w:r w:rsidR="572AE232" w:rsidRPr="00A02632">
        <w:rPr>
          <w:rFonts w:ascii="Arial" w:eastAsia="Arial" w:hAnsi="Arial" w:cs="Arial"/>
          <w:sz w:val="24"/>
          <w:szCs w:val="24"/>
        </w:rPr>
        <w:t>ra este caso la demandante cuantificó sus pretensiones en $</w:t>
      </w:r>
      <w:r w:rsidR="006318F7" w:rsidRPr="00A02632">
        <w:rPr>
          <w:rFonts w:ascii="Arial" w:eastAsia="Arial" w:hAnsi="Arial" w:cs="Arial"/>
          <w:sz w:val="24"/>
          <w:szCs w:val="24"/>
        </w:rPr>
        <w:t>44´715.656</w:t>
      </w:r>
      <w:r w:rsidR="572AE232" w:rsidRPr="00A02632">
        <w:rPr>
          <w:rFonts w:ascii="Arial" w:eastAsia="Arial" w:hAnsi="Arial" w:cs="Arial"/>
          <w:sz w:val="24"/>
          <w:szCs w:val="24"/>
        </w:rPr>
        <w:t xml:space="preserve"> </w:t>
      </w:r>
      <w:r w:rsidR="006318F7" w:rsidRPr="00A02632">
        <w:rPr>
          <w:rFonts w:ascii="Arial" w:eastAsia="Arial" w:hAnsi="Arial" w:cs="Arial"/>
          <w:sz w:val="24"/>
          <w:szCs w:val="24"/>
        </w:rPr>
        <w:t xml:space="preserve">Pág. 7 del doc. 03 </w:t>
      </w:r>
      <w:proofErr w:type="spellStart"/>
      <w:r w:rsidR="006318F7" w:rsidRPr="00A02632">
        <w:rPr>
          <w:rFonts w:ascii="Arial" w:eastAsia="Arial" w:hAnsi="Arial" w:cs="Arial"/>
          <w:sz w:val="24"/>
          <w:szCs w:val="24"/>
        </w:rPr>
        <w:t>C.01</w:t>
      </w:r>
      <w:proofErr w:type="spellEnd"/>
      <w:r w:rsidR="006318F7" w:rsidRPr="00A02632">
        <w:rPr>
          <w:rFonts w:ascii="Arial" w:eastAsia="Arial" w:hAnsi="Arial" w:cs="Arial"/>
          <w:sz w:val="24"/>
          <w:szCs w:val="24"/>
        </w:rPr>
        <w:t>)</w:t>
      </w:r>
      <w:r w:rsidR="7F5C573A" w:rsidRPr="00A02632">
        <w:rPr>
          <w:rFonts w:ascii="Arial" w:eastAsia="Arial" w:hAnsi="Arial" w:cs="Arial"/>
          <w:sz w:val="24"/>
          <w:szCs w:val="24"/>
        </w:rPr>
        <w:t xml:space="preserve"> que equivalen a 60,61 </w:t>
      </w:r>
      <w:proofErr w:type="spellStart"/>
      <w:r w:rsidR="7F5C573A" w:rsidRPr="00A02632">
        <w:rPr>
          <w:rFonts w:ascii="Arial" w:eastAsia="Arial" w:hAnsi="Arial" w:cs="Arial"/>
          <w:sz w:val="24"/>
          <w:szCs w:val="24"/>
        </w:rPr>
        <w:t>SMLMV</w:t>
      </w:r>
      <w:proofErr w:type="spellEnd"/>
      <w:r w:rsidR="7F5C573A" w:rsidRPr="00A02632">
        <w:rPr>
          <w:rFonts w:ascii="Arial" w:eastAsia="Arial" w:hAnsi="Arial" w:cs="Arial"/>
          <w:sz w:val="24"/>
          <w:szCs w:val="24"/>
        </w:rPr>
        <w:t>,</w:t>
      </w:r>
      <w:r w:rsidR="572AE232" w:rsidRPr="00A02632">
        <w:rPr>
          <w:rFonts w:ascii="Arial" w:eastAsia="Arial" w:hAnsi="Arial" w:cs="Arial"/>
          <w:sz w:val="24"/>
          <w:szCs w:val="24"/>
        </w:rPr>
        <w:t xml:space="preserve"> monto que es superior a los </w:t>
      </w:r>
      <w:r w:rsidR="006318F7" w:rsidRPr="00A02632">
        <w:rPr>
          <w:rFonts w:ascii="Arial" w:eastAsia="Arial" w:hAnsi="Arial" w:cs="Arial"/>
          <w:sz w:val="24"/>
          <w:szCs w:val="24"/>
        </w:rPr>
        <w:t>40</w:t>
      </w:r>
      <w:r w:rsidR="572AE232" w:rsidRPr="00A02632">
        <w:rPr>
          <w:rFonts w:ascii="Arial" w:eastAsia="Arial" w:hAnsi="Arial" w:cs="Arial"/>
          <w:sz w:val="24"/>
          <w:szCs w:val="24"/>
        </w:rPr>
        <w:t xml:space="preserve"> </w:t>
      </w:r>
      <w:proofErr w:type="spellStart"/>
      <w:r w:rsidR="572AE232" w:rsidRPr="00A02632">
        <w:rPr>
          <w:rFonts w:ascii="Arial" w:eastAsia="Arial" w:hAnsi="Arial" w:cs="Arial"/>
          <w:sz w:val="24"/>
          <w:szCs w:val="24"/>
        </w:rPr>
        <w:t>SMLMV</w:t>
      </w:r>
      <w:proofErr w:type="spellEnd"/>
      <w:r w:rsidR="572AE232" w:rsidRPr="00A02632">
        <w:rPr>
          <w:rFonts w:ascii="Arial" w:eastAsia="Arial" w:hAnsi="Arial" w:cs="Arial"/>
          <w:sz w:val="24"/>
          <w:szCs w:val="24"/>
        </w:rPr>
        <w:t xml:space="preserve"> (m</w:t>
      </w:r>
      <w:r w:rsidR="1E821B97" w:rsidRPr="00A02632">
        <w:rPr>
          <w:rFonts w:ascii="Arial" w:eastAsia="Arial" w:hAnsi="Arial" w:cs="Arial"/>
          <w:sz w:val="24"/>
          <w:szCs w:val="24"/>
        </w:rPr>
        <w:t>enor</w:t>
      </w:r>
      <w:r w:rsidR="572AE232" w:rsidRPr="00A02632">
        <w:rPr>
          <w:rFonts w:ascii="Arial" w:eastAsia="Arial" w:hAnsi="Arial" w:cs="Arial"/>
          <w:sz w:val="24"/>
          <w:szCs w:val="24"/>
        </w:rPr>
        <w:t xml:space="preserve"> cuantía que fija el </w:t>
      </w:r>
      <w:proofErr w:type="spellStart"/>
      <w:r w:rsidR="572AE232" w:rsidRPr="00A02632">
        <w:rPr>
          <w:rFonts w:ascii="Arial" w:eastAsia="Arial" w:hAnsi="Arial" w:cs="Arial"/>
          <w:sz w:val="24"/>
          <w:szCs w:val="24"/>
        </w:rPr>
        <w:t>CGP</w:t>
      </w:r>
      <w:proofErr w:type="spellEnd"/>
      <w:r w:rsidR="572AE232" w:rsidRPr="00A02632">
        <w:rPr>
          <w:rFonts w:ascii="Arial" w:eastAsia="Arial" w:hAnsi="Arial" w:cs="Arial"/>
          <w:sz w:val="24"/>
          <w:szCs w:val="24"/>
        </w:rPr>
        <w:t>)</w:t>
      </w:r>
      <w:r w:rsidR="72A3DBB8" w:rsidRPr="00A02632">
        <w:rPr>
          <w:rFonts w:ascii="Arial" w:eastAsia="Arial" w:hAnsi="Arial" w:cs="Arial"/>
          <w:sz w:val="24"/>
          <w:szCs w:val="24"/>
        </w:rPr>
        <w:t xml:space="preserve"> e inferior a la mayor cuantía (150 </w:t>
      </w:r>
      <w:proofErr w:type="spellStart"/>
      <w:r w:rsidR="72A3DBB8" w:rsidRPr="00A02632">
        <w:rPr>
          <w:rFonts w:ascii="Arial" w:eastAsia="Arial" w:hAnsi="Arial" w:cs="Arial"/>
          <w:sz w:val="24"/>
          <w:szCs w:val="24"/>
        </w:rPr>
        <w:t>SMLMV</w:t>
      </w:r>
      <w:proofErr w:type="spellEnd"/>
      <w:r w:rsidR="72A3DBB8" w:rsidRPr="00A02632">
        <w:rPr>
          <w:rFonts w:ascii="Arial" w:eastAsia="Arial" w:hAnsi="Arial" w:cs="Arial"/>
          <w:sz w:val="24"/>
          <w:szCs w:val="24"/>
        </w:rPr>
        <w:t>)</w:t>
      </w:r>
      <w:r w:rsidR="572AE232" w:rsidRPr="00A02632">
        <w:rPr>
          <w:rFonts w:ascii="Arial" w:eastAsia="Arial" w:hAnsi="Arial" w:cs="Arial"/>
          <w:sz w:val="24"/>
          <w:szCs w:val="24"/>
        </w:rPr>
        <w:t>, si se tiene en cuenta que el salario mínimo para el año 2017, data en que fue radicad</w:t>
      </w:r>
      <w:r w:rsidR="13D59B42" w:rsidRPr="00A02632">
        <w:rPr>
          <w:rFonts w:ascii="Arial" w:eastAsia="Arial" w:hAnsi="Arial" w:cs="Arial"/>
          <w:sz w:val="24"/>
          <w:szCs w:val="24"/>
        </w:rPr>
        <w:t>a</w:t>
      </w:r>
      <w:r w:rsidR="572AE232" w:rsidRPr="00A02632">
        <w:rPr>
          <w:rFonts w:ascii="Arial" w:eastAsia="Arial" w:hAnsi="Arial" w:cs="Arial"/>
          <w:sz w:val="24"/>
          <w:szCs w:val="24"/>
        </w:rPr>
        <w:t xml:space="preserve"> la demanda – 1</w:t>
      </w:r>
      <w:r w:rsidR="006318F7" w:rsidRPr="00A02632">
        <w:rPr>
          <w:rFonts w:ascii="Arial" w:eastAsia="Arial" w:hAnsi="Arial" w:cs="Arial"/>
          <w:sz w:val="24"/>
          <w:szCs w:val="24"/>
        </w:rPr>
        <w:t>8-10-</w:t>
      </w:r>
      <w:r w:rsidR="572AE232" w:rsidRPr="00A02632">
        <w:rPr>
          <w:rFonts w:ascii="Arial" w:eastAsia="Arial" w:hAnsi="Arial" w:cs="Arial"/>
          <w:sz w:val="24"/>
          <w:szCs w:val="24"/>
        </w:rPr>
        <w:t xml:space="preserve">2017 </w:t>
      </w:r>
      <w:r w:rsidR="005A066B">
        <w:rPr>
          <w:rFonts w:ascii="Arial" w:eastAsia="Arial" w:hAnsi="Arial" w:cs="Arial"/>
          <w:sz w:val="24"/>
          <w:szCs w:val="24"/>
        </w:rPr>
        <w:t>–</w:t>
      </w:r>
      <w:r w:rsidR="572AE232" w:rsidRPr="00A02632">
        <w:rPr>
          <w:rFonts w:ascii="Arial" w:eastAsia="Arial" w:hAnsi="Arial" w:cs="Arial"/>
          <w:sz w:val="24"/>
          <w:szCs w:val="24"/>
        </w:rPr>
        <w:t xml:space="preserve"> correspondía a $737.717</w:t>
      </w:r>
      <w:r w:rsidR="59C85E6F" w:rsidRPr="00A02632">
        <w:rPr>
          <w:rFonts w:ascii="Arial" w:eastAsia="Arial" w:hAnsi="Arial" w:cs="Arial"/>
          <w:sz w:val="24"/>
          <w:szCs w:val="24"/>
        </w:rPr>
        <w:t xml:space="preserve">; </w:t>
      </w:r>
      <w:r w:rsidR="572AE232" w:rsidRPr="00A02632">
        <w:rPr>
          <w:rFonts w:ascii="Arial" w:eastAsia="Arial" w:hAnsi="Arial" w:cs="Arial"/>
          <w:sz w:val="24"/>
          <w:szCs w:val="24"/>
        </w:rPr>
        <w:t>circunstancia que ubica</w:t>
      </w:r>
      <w:r w:rsidR="2DD96F5D" w:rsidRPr="00A02632">
        <w:rPr>
          <w:rFonts w:ascii="Arial" w:eastAsia="Arial" w:hAnsi="Arial" w:cs="Arial"/>
          <w:sz w:val="24"/>
          <w:szCs w:val="24"/>
        </w:rPr>
        <w:t xml:space="preserve"> este asunto</w:t>
      </w:r>
      <w:r w:rsidR="572AE232" w:rsidRPr="00A02632">
        <w:rPr>
          <w:rFonts w:ascii="Arial" w:eastAsia="Arial" w:hAnsi="Arial" w:cs="Arial"/>
          <w:sz w:val="24"/>
          <w:szCs w:val="24"/>
        </w:rPr>
        <w:t xml:space="preserve"> en uno de </w:t>
      </w:r>
      <w:r w:rsidR="00327DC5" w:rsidRPr="00A02632">
        <w:rPr>
          <w:rFonts w:ascii="Arial" w:eastAsia="Arial" w:hAnsi="Arial" w:cs="Arial"/>
          <w:sz w:val="24"/>
          <w:szCs w:val="24"/>
        </w:rPr>
        <w:t>menor</w:t>
      </w:r>
      <w:r w:rsidR="572AE232" w:rsidRPr="00A02632">
        <w:rPr>
          <w:rFonts w:ascii="Arial" w:eastAsia="Arial" w:hAnsi="Arial" w:cs="Arial"/>
          <w:sz w:val="24"/>
          <w:szCs w:val="24"/>
        </w:rPr>
        <w:t xml:space="preserve"> cuantía, </w:t>
      </w:r>
      <w:r w:rsidR="73280DDA" w:rsidRPr="00A02632">
        <w:rPr>
          <w:rFonts w:ascii="Arial" w:eastAsia="Arial" w:hAnsi="Arial" w:cs="Arial"/>
          <w:sz w:val="24"/>
          <w:szCs w:val="24"/>
        </w:rPr>
        <w:t>en tanto el Acuerdo</w:t>
      </w:r>
      <w:r w:rsidR="572AE232" w:rsidRPr="00A02632">
        <w:rPr>
          <w:rFonts w:ascii="Arial" w:eastAsia="Arial" w:hAnsi="Arial" w:cs="Arial"/>
          <w:sz w:val="24"/>
          <w:szCs w:val="24"/>
        </w:rPr>
        <w:t xml:space="preserve"> </w:t>
      </w:r>
      <w:proofErr w:type="spellStart"/>
      <w:r w:rsidR="572AE232" w:rsidRPr="00A02632">
        <w:rPr>
          <w:rFonts w:ascii="Arial" w:eastAsia="Arial" w:hAnsi="Arial" w:cs="Arial"/>
          <w:sz w:val="24"/>
          <w:szCs w:val="24"/>
        </w:rPr>
        <w:t>PSAA16</w:t>
      </w:r>
      <w:proofErr w:type="spellEnd"/>
      <w:r w:rsidR="572AE232" w:rsidRPr="00A02632">
        <w:rPr>
          <w:rFonts w:ascii="Arial" w:eastAsia="Arial" w:hAnsi="Arial" w:cs="Arial"/>
          <w:sz w:val="24"/>
          <w:szCs w:val="24"/>
        </w:rPr>
        <w:t xml:space="preserve">-10554 </w:t>
      </w:r>
      <w:r w:rsidR="407A7067" w:rsidRPr="00A02632">
        <w:rPr>
          <w:rFonts w:ascii="Arial" w:eastAsia="Arial" w:hAnsi="Arial" w:cs="Arial"/>
          <w:sz w:val="24"/>
          <w:szCs w:val="24"/>
        </w:rPr>
        <w:t>fija</w:t>
      </w:r>
      <w:r w:rsidR="572AE232" w:rsidRPr="00A02632">
        <w:rPr>
          <w:rFonts w:ascii="Arial" w:eastAsia="Arial" w:hAnsi="Arial" w:cs="Arial"/>
          <w:sz w:val="24"/>
          <w:szCs w:val="24"/>
        </w:rPr>
        <w:t xml:space="preserve"> los limites máximo y mínimo de </w:t>
      </w:r>
      <w:r w:rsidR="00327DC5" w:rsidRPr="00A02632">
        <w:rPr>
          <w:rFonts w:ascii="Arial" w:eastAsia="Arial" w:hAnsi="Arial" w:cs="Arial"/>
          <w:sz w:val="24"/>
          <w:szCs w:val="24"/>
        </w:rPr>
        <w:t>4</w:t>
      </w:r>
      <w:r w:rsidR="572AE232" w:rsidRPr="00A02632">
        <w:rPr>
          <w:rFonts w:ascii="Arial" w:eastAsia="Arial" w:hAnsi="Arial" w:cs="Arial"/>
          <w:sz w:val="24"/>
          <w:szCs w:val="24"/>
        </w:rPr>
        <w:t xml:space="preserve">% y el </w:t>
      </w:r>
      <w:r w:rsidR="00327DC5" w:rsidRPr="00A02632">
        <w:rPr>
          <w:rFonts w:ascii="Arial" w:eastAsia="Arial" w:hAnsi="Arial" w:cs="Arial"/>
          <w:sz w:val="24"/>
          <w:szCs w:val="24"/>
        </w:rPr>
        <w:t>10</w:t>
      </w:r>
      <w:r w:rsidR="572AE232" w:rsidRPr="00A02632">
        <w:rPr>
          <w:rFonts w:ascii="Arial" w:eastAsia="Arial" w:hAnsi="Arial" w:cs="Arial"/>
          <w:sz w:val="24"/>
          <w:szCs w:val="24"/>
        </w:rPr>
        <w:t xml:space="preserve">%; de ahí que haya errado la </w:t>
      </w:r>
      <w:r w:rsidR="572AE232" w:rsidRPr="00A02632">
        <w:rPr>
          <w:rFonts w:ascii="Arial" w:eastAsia="Arial" w:hAnsi="Arial" w:cs="Arial"/>
          <w:i/>
          <w:iCs/>
          <w:sz w:val="24"/>
          <w:szCs w:val="24"/>
        </w:rPr>
        <w:t>a quo</w:t>
      </w:r>
      <w:r w:rsidR="572AE232" w:rsidRPr="00A02632">
        <w:rPr>
          <w:rFonts w:ascii="Arial" w:eastAsia="Arial" w:hAnsi="Arial" w:cs="Arial"/>
          <w:sz w:val="24"/>
          <w:szCs w:val="24"/>
        </w:rPr>
        <w:t xml:space="preserve"> al aplicar el rango establecido para procesos que no tienen pretensión pecuniaria.</w:t>
      </w:r>
    </w:p>
    <w:p w14:paraId="163C2C6B" w14:textId="4EC0F843"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 </w:t>
      </w:r>
    </w:p>
    <w:p w14:paraId="390E707F" w14:textId="6F6C1D5B" w:rsidR="572AE232" w:rsidRPr="00A02632" w:rsidRDefault="572AE232" w:rsidP="00A02632">
      <w:pPr>
        <w:spacing w:after="0" w:line="276" w:lineRule="auto"/>
        <w:jc w:val="both"/>
        <w:rPr>
          <w:rFonts w:ascii="Arial" w:eastAsia="Arial" w:hAnsi="Arial" w:cs="Arial"/>
          <w:b/>
          <w:bCs/>
          <w:sz w:val="24"/>
          <w:szCs w:val="24"/>
        </w:rPr>
      </w:pPr>
      <w:r w:rsidRPr="00A02632">
        <w:rPr>
          <w:rFonts w:ascii="Arial" w:eastAsia="Arial" w:hAnsi="Arial" w:cs="Arial"/>
          <w:sz w:val="24"/>
          <w:szCs w:val="24"/>
        </w:rPr>
        <w:t>Entonces, al ser el valor de las pretensiones $</w:t>
      </w:r>
      <w:r w:rsidR="00327DC5" w:rsidRPr="00A02632">
        <w:rPr>
          <w:rFonts w:ascii="Arial" w:eastAsia="Arial" w:hAnsi="Arial" w:cs="Arial"/>
          <w:sz w:val="24"/>
          <w:szCs w:val="24"/>
        </w:rPr>
        <w:t>44´715.656</w:t>
      </w:r>
      <w:r w:rsidR="5EC37B19" w:rsidRPr="00A02632">
        <w:rPr>
          <w:rFonts w:ascii="Arial" w:eastAsia="Arial" w:hAnsi="Arial" w:cs="Arial"/>
          <w:sz w:val="24"/>
          <w:szCs w:val="24"/>
        </w:rPr>
        <w:t xml:space="preserve">, sin lograr la cuantificación en la sentencia de un retroactivo, ante la falta de certeza de desafiliación </w:t>
      </w:r>
      <w:r w:rsidR="34F921B1" w:rsidRPr="00A02632">
        <w:rPr>
          <w:rFonts w:ascii="Arial" w:eastAsia="Arial" w:hAnsi="Arial" w:cs="Arial"/>
          <w:sz w:val="24"/>
          <w:szCs w:val="24"/>
        </w:rPr>
        <w:t>a</w:t>
      </w:r>
      <w:r w:rsidR="5EC37B19" w:rsidRPr="00A02632">
        <w:rPr>
          <w:rFonts w:ascii="Arial" w:eastAsia="Arial" w:hAnsi="Arial" w:cs="Arial"/>
          <w:sz w:val="24"/>
          <w:szCs w:val="24"/>
        </w:rPr>
        <w:t>l sistema,</w:t>
      </w:r>
      <w:r w:rsidRPr="00A02632">
        <w:rPr>
          <w:rFonts w:ascii="Arial" w:eastAsia="Arial" w:hAnsi="Arial" w:cs="Arial"/>
          <w:sz w:val="24"/>
          <w:szCs w:val="24"/>
        </w:rPr>
        <w:t xml:space="preserve"> </w:t>
      </w:r>
      <w:r w:rsidR="2E928B4D" w:rsidRPr="00A02632">
        <w:rPr>
          <w:rFonts w:ascii="Arial" w:eastAsia="Arial" w:hAnsi="Arial" w:cs="Arial"/>
          <w:sz w:val="24"/>
          <w:szCs w:val="24"/>
        </w:rPr>
        <w:t xml:space="preserve">se debe partir del </w:t>
      </w:r>
      <w:r w:rsidRPr="00A02632">
        <w:rPr>
          <w:rFonts w:ascii="Arial" w:eastAsia="Arial" w:hAnsi="Arial" w:cs="Arial"/>
          <w:sz w:val="24"/>
          <w:szCs w:val="24"/>
        </w:rPr>
        <w:t xml:space="preserve">límite máximo, esto es, de </w:t>
      </w:r>
      <w:r w:rsidR="00327DC5" w:rsidRPr="00A02632">
        <w:rPr>
          <w:rFonts w:ascii="Arial" w:eastAsia="Arial" w:hAnsi="Arial" w:cs="Arial"/>
          <w:sz w:val="24"/>
          <w:szCs w:val="24"/>
        </w:rPr>
        <w:t>10</w:t>
      </w:r>
      <w:r w:rsidRPr="00A02632">
        <w:rPr>
          <w:rFonts w:ascii="Arial" w:eastAsia="Arial" w:hAnsi="Arial" w:cs="Arial"/>
          <w:sz w:val="24"/>
          <w:szCs w:val="24"/>
        </w:rPr>
        <w:t>%</w:t>
      </w:r>
      <w:r w:rsidR="55F63FEE" w:rsidRPr="00A02632">
        <w:rPr>
          <w:rFonts w:ascii="Arial" w:eastAsia="Arial" w:hAnsi="Arial" w:cs="Arial"/>
          <w:sz w:val="24"/>
          <w:szCs w:val="24"/>
        </w:rPr>
        <w:t>, ante la ponderación inversa</w:t>
      </w:r>
      <w:r w:rsidRPr="00A02632">
        <w:rPr>
          <w:rFonts w:ascii="Arial" w:eastAsia="Arial" w:hAnsi="Arial" w:cs="Arial"/>
          <w:sz w:val="24"/>
          <w:szCs w:val="24"/>
        </w:rPr>
        <w:t>.</w:t>
      </w:r>
    </w:p>
    <w:p w14:paraId="5EB77ABD" w14:textId="221F2B44"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 </w:t>
      </w:r>
    </w:p>
    <w:p w14:paraId="2A54A37B" w14:textId="2CA2A7D6"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Ahora, el porcentaje que se considere opera en este caso, atendiendo los criterios de </w:t>
      </w:r>
      <w:r w:rsidRPr="00A02632">
        <w:rPr>
          <w:rFonts w:ascii="Arial" w:eastAsia="Arial" w:hAnsi="Arial" w:cs="Arial"/>
          <w:sz w:val="24"/>
          <w:szCs w:val="24"/>
          <w:lang w:val="es"/>
        </w:rPr>
        <w:t>la naturaleza, la calidad y la duración de la gestión realizada por el apoderado o la parte que litigó personalmente, la cuantía del proceso y demás circunstancias especiales</w:t>
      </w:r>
      <w:r w:rsidR="7D30CBEB" w:rsidRPr="00A02632">
        <w:rPr>
          <w:rFonts w:ascii="Arial" w:eastAsia="Arial" w:hAnsi="Arial" w:cs="Arial"/>
          <w:sz w:val="24"/>
          <w:szCs w:val="24"/>
          <w:lang w:val="es"/>
        </w:rPr>
        <w:t>.</w:t>
      </w:r>
    </w:p>
    <w:p w14:paraId="404F552A" w14:textId="00B6EA51" w:rsidR="572AE232" w:rsidRPr="00A02632" w:rsidRDefault="572AE232" w:rsidP="00A02632">
      <w:pPr>
        <w:spacing w:after="0" w:line="276" w:lineRule="auto"/>
        <w:jc w:val="both"/>
        <w:rPr>
          <w:rFonts w:ascii="Arial" w:eastAsia="Arial" w:hAnsi="Arial" w:cs="Arial"/>
          <w:sz w:val="24"/>
          <w:szCs w:val="24"/>
          <w:lang w:val="es"/>
        </w:rPr>
      </w:pPr>
    </w:p>
    <w:p w14:paraId="449A9704" w14:textId="36705235" w:rsidR="572AE232" w:rsidRPr="00A02632" w:rsidRDefault="00F87CE8" w:rsidP="00A02632">
      <w:pPr>
        <w:spacing w:after="0" w:line="276" w:lineRule="auto"/>
        <w:jc w:val="both"/>
        <w:rPr>
          <w:rFonts w:ascii="Arial" w:eastAsia="Arial" w:hAnsi="Arial" w:cs="Arial"/>
          <w:sz w:val="24"/>
          <w:szCs w:val="24"/>
        </w:rPr>
      </w:pPr>
      <w:r w:rsidRPr="00A02632">
        <w:rPr>
          <w:rFonts w:ascii="Arial" w:eastAsia="Arial" w:hAnsi="Arial" w:cs="Arial"/>
          <w:sz w:val="24"/>
          <w:szCs w:val="24"/>
          <w:lang w:val="es"/>
        </w:rPr>
        <w:t>Así</w:t>
      </w:r>
      <w:r w:rsidR="7D30CBEB" w:rsidRPr="00A02632">
        <w:rPr>
          <w:rFonts w:ascii="Arial" w:eastAsia="Arial" w:hAnsi="Arial" w:cs="Arial"/>
          <w:sz w:val="24"/>
          <w:szCs w:val="24"/>
          <w:lang w:val="es"/>
        </w:rPr>
        <w:t>,</w:t>
      </w:r>
      <w:r w:rsidR="572AE232" w:rsidRPr="00A02632">
        <w:rPr>
          <w:rFonts w:ascii="Arial" w:eastAsia="Arial" w:hAnsi="Arial" w:cs="Arial"/>
          <w:sz w:val="24"/>
          <w:szCs w:val="24"/>
        </w:rPr>
        <w:t xml:space="preserve"> se trató de un proceso de mediana complejidad en el que se solicitó además de la declaratoria de ineficacia de afiliación de la demandante del RPM al </w:t>
      </w:r>
      <w:proofErr w:type="spellStart"/>
      <w:r w:rsidR="572AE232" w:rsidRPr="00A02632">
        <w:rPr>
          <w:rFonts w:ascii="Arial" w:eastAsia="Arial" w:hAnsi="Arial" w:cs="Arial"/>
          <w:sz w:val="24"/>
          <w:szCs w:val="24"/>
        </w:rPr>
        <w:t>RAIS</w:t>
      </w:r>
      <w:proofErr w:type="spellEnd"/>
      <w:r w:rsidR="572AE232" w:rsidRPr="00A02632">
        <w:rPr>
          <w:rFonts w:ascii="Arial" w:eastAsia="Arial" w:hAnsi="Arial" w:cs="Arial"/>
          <w:sz w:val="24"/>
          <w:szCs w:val="24"/>
        </w:rPr>
        <w:t xml:space="preserve">, el reconocimiento de la pensión de vejez bajo el régimen de transición; para lo cual la parte actora allegó prueba documental y testimonial – </w:t>
      </w:r>
      <w:r w:rsidR="007B28D5" w:rsidRPr="00A02632">
        <w:rPr>
          <w:rFonts w:ascii="Arial" w:eastAsia="Arial" w:hAnsi="Arial" w:cs="Arial"/>
          <w:sz w:val="24"/>
          <w:szCs w:val="24"/>
        </w:rPr>
        <w:t>5</w:t>
      </w:r>
      <w:r w:rsidR="1D4F9064" w:rsidRPr="00A02632">
        <w:rPr>
          <w:rFonts w:ascii="Arial" w:eastAsia="Arial" w:hAnsi="Arial" w:cs="Arial"/>
          <w:sz w:val="24"/>
          <w:szCs w:val="24"/>
        </w:rPr>
        <w:t xml:space="preserve"> declarantes</w:t>
      </w:r>
      <w:r w:rsidR="572AE232" w:rsidRPr="00A02632">
        <w:rPr>
          <w:rFonts w:ascii="Arial" w:eastAsia="Arial" w:hAnsi="Arial" w:cs="Arial"/>
          <w:sz w:val="24"/>
          <w:szCs w:val="24"/>
        </w:rPr>
        <w:t xml:space="preserve">-; desarrollando un </w:t>
      </w:r>
      <w:r w:rsidR="572AE232" w:rsidRPr="00A02632">
        <w:rPr>
          <w:rFonts w:ascii="Arial" w:eastAsia="Arial" w:hAnsi="Arial" w:cs="Arial"/>
          <w:sz w:val="24"/>
          <w:szCs w:val="24"/>
        </w:rPr>
        <w:lastRenderedPageBreak/>
        <w:t>papel activo el apoderado judicial quien asistió a las audiencias</w:t>
      </w:r>
      <w:r w:rsidR="007B28D5" w:rsidRPr="00A02632">
        <w:rPr>
          <w:rFonts w:ascii="Arial" w:eastAsia="Arial" w:hAnsi="Arial" w:cs="Arial"/>
          <w:sz w:val="24"/>
          <w:szCs w:val="24"/>
        </w:rPr>
        <w:t>,</w:t>
      </w:r>
      <w:r w:rsidR="572AE232" w:rsidRPr="00A02632">
        <w:rPr>
          <w:rFonts w:ascii="Arial" w:eastAsia="Arial" w:hAnsi="Arial" w:cs="Arial"/>
          <w:sz w:val="24"/>
          <w:szCs w:val="24"/>
        </w:rPr>
        <w:t xml:space="preserve"> presentó los alegatos de conclusión</w:t>
      </w:r>
      <w:r w:rsidR="007B28D5" w:rsidRPr="00A02632">
        <w:rPr>
          <w:rFonts w:ascii="Arial" w:eastAsia="Arial" w:hAnsi="Arial" w:cs="Arial"/>
          <w:sz w:val="24"/>
          <w:szCs w:val="24"/>
        </w:rPr>
        <w:t xml:space="preserve"> en ambas instancias y demanda de casación</w:t>
      </w:r>
      <w:r w:rsidR="3A9D1D78" w:rsidRPr="00A02632">
        <w:rPr>
          <w:rFonts w:ascii="Arial" w:eastAsia="Arial" w:hAnsi="Arial" w:cs="Arial"/>
          <w:sz w:val="24"/>
          <w:szCs w:val="24"/>
        </w:rPr>
        <w:t>.</w:t>
      </w:r>
    </w:p>
    <w:p w14:paraId="72FDCA81" w14:textId="6889E433" w:rsidR="572AE232" w:rsidRPr="00A02632" w:rsidRDefault="572AE232"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 </w:t>
      </w:r>
    </w:p>
    <w:p w14:paraId="48C4C722" w14:textId="55390A94"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Respecto de la duración, se tiene que la demanda se radicó el </w:t>
      </w:r>
      <w:r w:rsidR="00356F1E" w:rsidRPr="00A02632">
        <w:rPr>
          <w:rFonts w:ascii="Arial" w:eastAsia="Arial" w:hAnsi="Arial" w:cs="Arial"/>
          <w:sz w:val="24"/>
          <w:szCs w:val="24"/>
        </w:rPr>
        <w:t xml:space="preserve">18-10-2017 </w:t>
      </w:r>
      <w:r w:rsidRPr="00A02632">
        <w:rPr>
          <w:rFonts w:ascii="Arial" w:eastAsia="Arial" w:hAnsi="Arial" w:cs="Arial"/>
          <w:sz w:val="24"/>
          <w:szCs w:val="24"/>
        </w:rPr>
        <w:t xml:space="preserve">y obtuvo sentencia favorable a sus pretensiones el </w:t>
      </w:r>
      <w:r w:rsidR="00356F1E" w:rsidRPr="00A02632">
        <w:rPr>
          <w:rFonts w:ascii="Arial" w:eastAsia="Arial" w:hAnsi="Arial" w:cs="Arial"/>
          <w:sz w:val="24"/>
          <w:szCs w:val="24"/>
        </w:rPr>
        <w:t>14-06-2019</w:t>
      </w:r>
      <w:r w:rsidRPr="00A02632">
        <w:rPr>
          <w:rFonts w:ascii="Arial" w:eastAsia="Arial" w:hAnsi="Arial" w:cs="Arial"/>
          <w:sz w:val="24"/>
          <w:szCs w:val="24"/>
        </w:rPr>
        <w:t xml:space="preserve">, esto es, un poco </w:t>
      </w:r>
      <w:r w:rsidR="00356F1E" w:rsidRPr="00A02632">
        <w:rPr>
          <w:rFonts w:ascii="Arial" w:eastAsia="Arial" w:hAnsi="Arial" w:cs="Arial"/>
          <w:sz w:val="24"/>
          <w:szCs w:val="24"/>
        </w:rPr>
        <w:t>menos</w:t>
      </w:r>
      <w:r w:rsidRPr="00A02632">
        <w:rPr>
          <w:rFonts w:ascii="Arial" w:eastAsia="Arial" w:hAnsi="Arial" w:cs="Arial"/>
          <w:sz w:val="24"/>
          <w:szCs w:val="24"/>
        </w:rPr>
        <w:t xml:space="preserve"> de 2 años; demora atribuible no solo a la agenda del despacho, sino al envío de la comunicación que hizo la parte actora a la demandada con el fin de notificarla, que efectuó e</w:t>
      </w:r>
      <w:r w:rsidR="00356F1E" w:rsidRPr="00A02632">
        <w:rPr>
          <w:rFonts w:ascii="Arial" w:eastAsia="Arial" w:hAnsi="Arial" w:cs="Arial"/>
          <w:sz w:val="24"/>
          <w:szCs w:val="24"/>
        </w:rPr>
        <w:t>l 19-01</w:t>
      </w:r>
      <w:r w:rsidR="2D3B952F" w:rsidRPr="00A02632">
        <w:rPr>
          <w:rFonts w:ascii="Arial" w:eastAsia="Arial" w:hAnsi="Arial" w:cs="Arial"/>
          <w:sz w:val="24"/>
          <w:szCs w:val="24"/>
        </w:rPr>
        <w:t>-</w:t>
      </w:r>
      <w:r w:rsidRPr="00A02632">
        <w:rPr>
          <w:rFonts w:ascii="Arial" w:eastAsia="Arial" w:hAnsi="Arial" w:cs="Arial"/>
          <w:sz w:val="24"/>
          <w:szCs w:val="24"/>
        </w:rPr>
        <w:t xml:space="preserve">2018, al mes de proferido el auto admisorio – </w:t>
      </w:r>
      <w:r w:rsidR="00356F1E" w:rsidRPr="00A02632">
        <w:rPr>
          <w:rFonts w:ascii="Arial" w:eastAsia="Arial" w:hAnsi="Arial" w:cs="Arial"/>
          <w:sz w:val="24"/>
          <w:szCs w:val="24"/>
        </w:rPr>
        <w:t>05</w:t>
      </w:r>
      <w:r w:rsidRPr="00A02632">
        <w:rPr>
          <w:rFonts w:ascii="Arial" w:eastAsia="Arial" w:hAnsi="Arial" w:cs="Arial"/>
          <w:sz w:val="24"/>
          <w:szCs w:val="24"/>
        </w:rPr>
        <w:t>-12-2017-</w:t>
      </w:r>
      <w:r w:rsidR="0014081E" w:rsidRPr="00A02632">
        <w:rPr>
          <w:rFonts w:ascii="Arial" w:eastAsia="Arial" w:hAnsi="Arial" w:cs="Arial"/>
          <w:sz w:val="24"/>
          <w:szCs w:val="24"/>
        </w:rPr>
        <w:t xml:space="preserve"> </w:t>
      </w:r>
      <w:r w:rsidR="1ECE25D8" w:rsidRPr="00A02632">
        <w:rPr>
          <w:rFonts w:ascii="Arial" w:eastAsia="Arial" w:hAnsi="Arial" w:cs="Arial"/>
          <w:sz w:val="24"/>
          <w:szCs w:val="24"/>
        </w:rPr>
        <w:t>, sin que se presentaran</w:t>
      </w:r>
      <w:r w:rsidR="0014081E" w:rsidRPr="00A02632">
        <w:rPr>
          <w:rFonts w:ascii="Arial" w:eastAsia="Arial" w:hAnsi="Arial" w:cs="Arial"/>
          <w:sz w:val="24"/>
          <w:szCs w:val="24"/>
        </w:rPr>
        <w:t xml:space="preserve"> circunstancias especiales</w:t>
      </w:r>
      <w:r w:rsidR="4F1656DC" w:rsidRPr="00A02632">
        <w:rPr>
          <w:rFonts w:ascii="Arial" w:eastAsia="Arial" w:hAnsi="Arial" w:cs="Arial"/>
          <w:sz w:val="24"/>
          <w:szCs w:val="24"/>
        </w:rPr>
        <w:t>, por lo que el tope a aplicar es el 7%</w:t>
      </w:r>
      <w:r w:rsidR="00C205DE" w:rsidRPr="00A02632">
        <w:rPr>
          <w:rFonts w:ascii="Arial" w:eastAsia="Arial" w:hAnsi="Arial" w:cs="Arial"/>
          <w:sz w:val="24"/>
          <w:szCs w:val="24"/>
        </w:rPr>
        <w:t>.</w:t>
      </w:r>
    </w:p>
    <w:p w14:paraId="5C5BB860" w14:textId="0E03DFC0" w:rsidR="572AE232" w:rsidRPr="00A02632" w:rsidRDefault="572AE232" w:rsidP="00A02632">
      <w:pPr>
        <w:spacing w:after="0" w:line="276" w:lineRule="auto"/>
        <w:jc w:val="both"/>
        <w:rPr>
          <w:rFonts w:ascii="Arial" w:hAnsi="Arial" w:cs="Arial"/>
          <w:sz w:val="24"/>
          <w:szCs w:val="24"/>
        </w:rPr>
      </w:pPr>
      <w:r w:rsidRPr="00A02632">
        <w:rPr>
          <w:rFonts w:ascii="Arial" w:eastAsia="Arial" w:hAnsi="Arial" w:cs="Arial"/>
          <w:sz w:val="24"/>
          <w:szCs w:val="24"/>
          <w:u w:val="single"/>
        </w:rPr>
        <w:t xml:space="preserve"> </w:t>
      </w:r>
    </w:p>
    <w:p w14:paraId="6E380123" w14:textId="1C72216E" w:rsidR="572AE232" w:rsidRPr="00A02632" w:rsidRDefault="572AE232" w:rsidP="00A02632">
      <w:pPr>
        <w:spacing w:after="0" w:line="276" w:lineRule="auto"/>
        <w:jc w:val="both"/>
        <w:rPr>
          <w:rFonts w:ascii="Arial" w:eastAsia="Arial" w:hAnsi="Arial" w:cs="Arial"/>
          <w:sz w:val="24"/>
          <w:szCs w:val="24"/>
        </w:rPr>
      </w:pPr>
      <w:r w:rsidRPr="00A02632">
        <w:rPr>
          <w:rFonts w:ascii="Arial" w:eastAsia="Arial" w:hAnsi="Arial" w:cs="Arial"/>
          <w:sz w:val="24"/>
          <w:szCs w:val="24"/>
        </w:rPr>
        <w:t xml:space="preserve">Entonces, al aplicarle el </w:t>
      </w:r>
      <w:r w:rsidR="18EBC196" w:rsidRPr="00A02632">
        <w:rPr>
          <w:rFonts w:ascii="Arial" w:eastAsia="Arial" w:hAnsi="Arial" w:cs="Arial"/>
          <w:sz w:val="24"/>
          <w:szCs w:val="24"/>
        </w:rPr>
        <w:t>7</w:t>
      </w:r>
      <w:r w:rsidRPr="00A02632">
        <w:rPr>
          <w:rFonts w:ascii="Arial" w:eastAsia="Arial" w:hAnsi="Arial" w:cs="Arial"/>
          <w:sz w:val="24"/>
          <w:szCs w:val="24"/>
        </w:rPr>
        <w:t>% a $</w:t>
      </w:r>
      <w:r w:rsidR="00356F1E" w:rsidRPr="00A02632">
        <w:rPr>
          <w:rFonts w:ascii="Arial" w:eastAsia="Arial" w:hAnsi="Arial" w:cs="Arial"/>
          <w:sz w:val="24"/>
          <w:szCs w:val="24"/>
        </w:rPr>
        <w:t>44´715.656</w:t>
      </w:r>
      <w:r w:rsidR="512A1063" w:rsidRPr="00A02632">
        <w:rPr>
          <w:rFonts w:ascii="Arial" w:eastAsia="Arial" w:hAnsi="Arial" w:cs="Arial"/>
          <w:sz w:val="24"/>
          <w:szCs w:val="24"/>
        </w:rPr>
        <w:t>, valor pedido, ante la inexistencia de suma por concepto de retroactivo,</w:t>
      </w:r>
      <w:r w:rsidRPr="00A02632">
        <w:rPr>
          <w:rFonts w:ascii="Arial" w:eastAsia="Arial" w:hAnsi="Arial" w:cs="Arial"/>
          <w:sz w:val="24"/>
          <w:szCs w:val="24"/>
        </w:rPr>
        <w:t xml:space="preserve"> arroja como agencias en derecho la </w:t>
      </w:r>
      <w:r w:rsidR="0086A2C8" w:rsidRPr="00A02632">
        <w:rPr>
          <w:rFonts w:ascii="Arial" w:eastAsia="Arial" w:hAnsi="Arial" w:cs="Arial"/>
          <w:sz w:val="24"/>
          <w:szCs w:val="24"/>
        </w:rPr>
        <w:t>suma de</w:t>
      </w:r>
      <w:r w:rsidRPr="00A02632">
        <w:rPr>
          <w:rFonts w:ascii="Arial" w:eastAsia="Arial" w:hAnsi="Arial" w:cs="Arial"/>
          <w:sz w:val="24"/>
          <w:szCs w:val="24"/>
        </w:rPr>
        <w:t xml:space="preserve"> $</w:t>
      </w:r>
      <w:r w:rsidR="5DF73D2B" w:rsidRPr="00A02632">
        <w:rPr>
          <w:rFonts w:ascii="Arial" w:eastAsia="Arial" w:hAnsi="Arial" w:cs="Arial"/>
          <w:sz w:val="24"/>
          <w:szCs w:val="24"/>
        </w:rPr>
        <w:t>3.130.095</w:t>
      </w:r>
      <w:r w:rsidRPr="00A02632">
        <w:rPr>
          <w:rFonts w:ascii="Arial" w:eastAsia="Arial" w:hAnsi="Arial" w:cs="Arial"/>
          <w:sz w:val="24"/>
          <w:szCs w:val="24"/>
        </w:rPr>
        <w:t xml:space="preserve">, </w:t>
      </w:r>
      <w:r w:rsidR="07B35D7A" w:rsidRPr="00A02632">
        <w:rPr>
          <w:rFonts w:ascii="Arial" w:eastAsia="Arial" w:hAnsi="Arial" w:cs="Arial"/>
          <w:sz w:val="24"/>
          <w:szCs w:val="24"/>
        </w:rPr>
        <w:t>que al aplicarle el 80%</w:t>
      </w:r>
      <w:r w:rsidR="42508640" w:rsidRPr="00A02632">
        <w:rPr>
          <w:rFonts w:ascii="Arial" w:eastAsia="Arial" w:hAnsi="Arial" w:cs="Arial"/>
          <w:sz w:val="24"/>
          <w:szCs w:val="24"/>
        </w:rPr>
        <w:t>,</w:t>
      </w:r>
      <w:r w:rsidR="07B35D7A" w:rsidRPr="00A02632">
        <w:rPr>
          <w:rFonts w:ascii="Arial" w:eastAsia="Arial" w:hAnsi="Arial" w:cs="Arial"/>
          <w:sz w:val="24"/>
          <w:szCs w:val="24"/>
        </w:rPr>
        <w:t xml:space="preserve"> en los términos de la condena de primera instancia</w:t>
      </w:r>
      <w:r w:rsidR="44A50CF3" w:rsidRPr="00A02632">
        <w:rPr>
          <w:rFonts w:ascii="Arial" w:eastAsia="Arial" w:hAnsi="Arial" w:cs="Arial"/>
          <w:sz w:val="24"/>
          <w:szCs w:val="24"/>
        </w:rPr>
        <w:t>,</w:t>
      </w:r>
      <w:r w:rsidR="20C45818" w:rsidRPr="00A02632">
        <w:rPr>
          <w:rFonts w:ascii="Arial" w:eastAsia="Arial" w:hAnsi="Arial" w:cs="Arial"/>
          <w:sz w:val="24"/>
          <w:szCs w:val="24"/>
        </w:rPr>
        <w:t xml:space="preserve"> </w:t>
      </w:r>
      <w:r w:rsidR="7D1FE766" w:rsidRPr="00A02632">
        <w:rPr>
          <w:rFonts w:ascii="Arial" w:eastAsia="Arial" w:hAnsi="Arial" w:cs="Arial"/>
          <w:sz w:val="24"/>
          <w:szCs w:val="24"/>
        </w:rPr>
        <w:t>corresponde</w:t>
      </w:r>
      <w:r w:rsidR="20C45818" w:rsidRPr="00A02632">
        <w:rPr>
          <w:rFonts w:ascii="Arial" w:eastAsia="Arial" w:hAnsi="Arial" w:cs="Arial"/>
          <w:sz w:val="24"/>
          <w:szCs w:val="24"/>
        </w:rPr>
        <w:t xml:space="preserve"> $</w:t>
      </w:r>
      <w:r w:rsidR="46C1CF30" w:rsidRPr="00A02632">
        <w:rPr>
          <w:rFonts w:ascii="Arial" w:eastAsia="Arial" w:hAnsi="Arial" w:cs="Arial"/>
          <w:sz w:val="24"/>
          <w:szCs w:val="24"/>
        </w:rPr>
        <w:t>2´504.076</w:t>
      </w:r>
      <w:r w:rsidR="07B35D7A" w:rsidRPr="00A02632">
        <w:rPr>
          <w:rFonts w:ascii="Arial" w:eastAsia="Arial" w:hAnsi="Arial" w:cs="Arial"/>
          <w:sz w:val="24"/>
          <w:szCs w:val="24"/>
        </w:rPr>
        <w:t xml:space="preserve">, </w:t>
      </w:r>
      <w:r w:rsidR="2A42C316" w:rsidRPr="00A02632">
        <w:rPr>
          <w:rFonts w:ascii="Arial" w:eastAsia="Arial" w:hAnsi="Arial" w:cs="Arial"/>
          <w:sz w:val="24"/>
          <w:szCs w:val="24"/>
        </w:rPr>
        <w:t>guarismo</w:t>
      </w:r>
      <w:r w:rsidR="7111797C" w:rsidRPr="00A02632">
        <w:rPr>
          <w:rFonts w:ascii="Arial" w:eastAsia="Arial" w:hAnsi="Arial" w:cs="Arial"/>
          <w:sz w:val="24"/>
          <w:szCs w:val="24"/>
        </w:rPr>
        <w:t xml:space="preserve"> inferior a</w:t>
      </w:r>
      <w:r w:rsidR="4A54C8CC" w:rsidRPr="00A02632">
        <w:rPr>
          <w:rFonts w:ascii="Arial" w:eastAsia="Arial" w:hAnsi="Arial" w:cs="Arial"/>
          <w:sz w:val="24"/>
          <w:szCs w:val="24"/>
        </w:rPr>
        <w:t xml:space="preserve"> </w:t>
      </w:r>
      <w:r w:rsidR="7111797C" w:rsidRPr="00A02632">
        <w:rPr>
          <w:rFonts w:ascii="Arial" w:eastAsia="Arial" w:hAnsi="Arial" w:cs="Arial"/>
          <w:sz w:val="24"/>
          <w:szCs w:val="24"/>
        </w:rPr>
        <w:t>l</w:t>
      </w:r>
      <w:r w:rsidR="4A54C8CC" w:rsidRPr="00A02632">
        <w:rPr>
          <w:rFonts w:ascii="Arial" w:eastAsia="Arial" w:hAnsi="Arial" w:cs="Arial"/>
          <w:sz w:val="24"/>
          <w:szCs w:val="24"/>
        </w:rPr>
        <w:t>a</w:t>
      </w:r>
      <w:r w:rsidR="7111797C" w:rsidRPr="00A02632">
        <w:rPr>
          <w:rFonts w:ascii="Arial" w:eastAsia="Arial" w:hAnsi="Arial" w:cs="Arial"/>
          <w:sz w:val="24"/>
          <w:szCs w:val="24"/>
        </w:rPr>
        <w:t xml:space="preserve"> </w:t>
      </w:r>
      <w:r w:rsidRPr="00A02632">
        <w:rPr>
          <w:rFonts w:ascii="Arial" w:eastAsia="Arial" w:hAnsi="Arial" w:cs="Arial"/>
          <w:sz w:val="24"/>
          <w:szCs w:val="24"/>
        </w:rPr>
        <w:t>fijad</w:t>
      </w:r>
      <w:r w:rsidR="2F16B1E8" w:rsidRPr="00A02632">
        <w:rPr>
          <w:rFonts w:ascii="Arial" w:eastAsia="Arial" w:hAnsi="Arial" w:cs="Arial"/>
          <w:sz w:val="24"/>
          <w:szCs w:val="24"/>
        </w:rPr>
        <w:t>a</w:t>
      </w:r>
      <w:r w:rsidRPr="00A02632">
        <w:rPr>
          <w:rFonts w:ascii="Arial" w:eastAsia="Arial" w:hAnsi="Arial" w:cs="Arial"/>
          <w:sz w:val="24"/>
          <w:szCs w:val="24"/>
        </w:rPr>
        <w:t xml:space="preserve"> por la primera instancia de $</w:t>
      </w:r>
      <w:r w:rsidR="00356F1E" w:rsidRPr="00A02632">
        <w:rPr>
          <w:rFonts w:ascii="Arial" w:eastAsia="Arial" w:hAnsi="Arial" w:cs="Arial"/>
          <w:sz w:val="24"/>
          <w:szCs w:val="24"/>
        </w:rPr>
        <w:t>2</w:t>
      </w:r>
      <w:r w:rsidRPr="00A02632">
        <w:rPr>
          <w:rFonts w:ascii="Arial" w:eastAsia="Arial" w:hAnsi="Arial" w:cs="Arial"/>
          <w:sz w:val="24"/>
          <w:szCs w:val="24"/>
        </w:rPr>
        <w:t>’</w:t>
      </w:r>
      <w:r w:rsidR="00356F1E" w:rsidRPr="00A02632">
        <w:rPr>
          <w:rFonts w:ascii="Arial" w:eastAsia="Arial" w:hAnsi="Arial" w:cs="Arial"/>
          <w:sz w:val="24"/>
          <w:szCs w:val="24"/>
        </w:rPr>
        <w:t>8</w:t>
      </w:r>
      <w:r w:rsidRPr="00A02632">
        <w:rPr>
          <w:rFonts w:ascii="Arial" w:eastAsia="Arial" w:hAnsi="Arial" w:cs="Arial"/>
          <w:sz w:val="24"/>
          <w:szCs w:val="24"/>
        </w:rPr>
        <w:t>00.000</w:t>
      </w:r>
      <w:r w:rsidR="1FBA33A9" w:rsidRPr="00A02632">
        <w:rPr>
          <w:rFonts w:ascii="Arial" w:eastAsia="Arial" w:hAnsi="Arial" w:cs="Arial"/>
          <w:sz w:val="24"/>
          <w:szCs w:val="24"/>
        </w:rPr>
        <w:t>;</w:t>
      </w:r>
      <w:r w:rsidRPr="00A02632">
        <w:rPr>
          <w:rFonts w:ascii="Arial" w:eastAsia="Arial" w:hAnsi="Arial" w:cs="Arial"/>
          <w:sz w:val="24"/>
          <w:szCs w:val="24"/>
        </w:rPr>
        <w:t xml:space="preserve"> por lo que</w:t>
      </w:r>
      <w:r w:rsidR="042C3182" w:rsidRPr="00A02632">
        <w:rPr>
          <w:rFonts w:ascii="Arial" w:eastAsia="Arial" w:hAnsi="Arial" w:cs="Arial"/>
          <w:sz w:val="24"/>
          <w:szCs w:val="24"/>
        </w:rPr>
        <w:t xml:space="preserve"> no</w:t>
      </w:r>
      <w:r w:rsidRPr="00A02632">
        <w:rPr>
          <w:rFonts w:ascii="Arial" w:eastAsia="Arial" w:hAnsi="Arial" w:cs="Arial"/>
          <w:sz w:val="24"/>
          <w:szCs w:val="24"/>
        </w:rPr>
        <w:t xml:space="preserve"> sale avante el recurso de apelación</w:t>
      </w:r>
      <w:r w:rsidR="7EFBEE08" w:rsidRPr="00A02632">
        <w:rPr>
          <w:rFonts w:ascii="Arial" w:eastAsia="Arial" w:hAnsi="Arial" w:cs="Arial"/>
          <w:sz w:val="24"/>
          <w:szCs w:val="24"/>
        </w:rPr>
        <w:t>, sin que pueda disminuirse por ser el actor apelante único</w:t>
      </w:r>
      <w:r w:rsidRPr="00A02632">
        <w:rPr>
          <w:rFonts w:ascii="Arial" w:eastAsia="Arial" w:hAnsi="Arial" w:cs="Arial"/>
          <w:sz w:val="24"/>
          <w:szCs w:val="24"/>
        </w:rPr>
        <w:t>.</w:t>
      </w:r>
    </w:p>
    <w:p w14:paraId="6A761CF5" w14:textId="3F084DC1" w:rsidR="572AE232" w:rsidRPr="00A02632" w:rsidRDefault="572AE232" w:rsidP="00A02632">
      <w:pPr>
        <w:spacing w:after="0" w:line="276" w:lineRule="auto"/>
        <w:jc w:val="both"/>
        <w:rPr>
          <w:rFonts w:ascii="Arial" w:hAnsi="Arial" w:cs="Arial"/>
          <w:sz w:val="24"/>
          <w:szCs w:val="24"/>
        </w:rPr>
      </w:pPr>
      <w:r w:rsidRPr="00A02632">
        <w:rPr>
          <w:rFonts w:ascii="Arial" w:eastAsia="Arial" w:hAnsi="Arial" w:cs="Arial"/>
          <w:sz w:val="24"/>
          <w:szCs w:val="24"/>
        </w:rPr>
        <w:t xml:space="preserve"> </w:t>
      </w:r>
    </w:p>
    <w:p w14:paraId="016B862C" w14:textId="77777777" w:rsidR="00A401D3" w:rsidRPr="00A02632" w:rsidRDefault="00A401D3" w:rsidP="00A02632">
      <w:pPr>
        <w:pStyle w:val="paragraph"/>
        <w:spacing w:before="0" w:beforeAutospacing="0" w:after="0" w:afterAutospacing="0" w:line="276" w:lineRule="auto"/>
        <w:ind w:left="708"/>
        <w:jc w:val="center"/>
        <w:textAlignment w:val="baseline"/>
        <w:rPr>
          <w:rFonts w:ascii="Arial" w:hAnsi="Arial" w:cs="Arial"/>
        </w:rPr>
      </w:pPr>
      <w:r w:rsidRPr="00A02632">
        <w:rPr>
          <w:rStyle w:val="normaltextrun"/>
          <w:rFonts w:ascii="Arial" w:hAnsi="Arial" w:cs="Arial"/>
          <w:b/>
          <w:bCs/>
          <w:lang w:val="es-ES"/>
        </w:rPr>
        <w:t>CONCLUSIÓN</w:t>
      </w:r>
      <w:r w:rsidRPr="00A02632">
        <w:rPr>
          <w:rStyle w:val="eop"/>
          <w:rFonts w:ascii="Arial" w:hAnsi="Arial" w:cs="Arial"/>
        </w:rPr>
        <w:t> </w:t>
      </w:r>
    </w:p>
    <w:p w14:paraId="1507078D" w14:textId="77777777"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787EE097" w14:textId="164DD4AD" w:rsidR="00A401D3" w:rsidRPr="00A02632" w:rsidRDefault="00A401D3" w:rsidP="00A02632">
      <w:pPr>
        <w:pStyle w:val="paragraph"/>
        <w:spacing w:before="0" w:beforeAutospacing="0" w:after="0" w:afterAutospacing="0" w:line="276" w:lineRule="auto"/>
        <w:jc w:val="both"/>
        <w:rPr>
          <w:rStyle w:val="normaltextrun"/>
          <w:rFonts w:ascii="Arial" w:hAnsi="Arial" w:cs="Arial"/>
          <w:lang w:val="es-ES"/>
        </w:rPr>
      </w:pPr>
      <w:r w:rsidRPr="00A02632">
        <w:rPr>
          <w:rStyle w:val="normaltextrun"/>
          <w:rFonts w:ascii="Arial" w:hAnsi="Arial" w:cs="Arial"/>
          <w:lang w:val="es-ES"/>
        </w:rPr>
        <w:t>A tono con lo expuesto, s</w:t>
      </w:r>
      <w:r w:rsidR="72E5111D" w:rsidRPr="00A02632">
        <w:rPr>
          <w:rStyle w:val="normaltextrun"/>
          <w:rFonts w:ascii="Arial" w:hAnsi="Arial" w:cs="Arial"/>
          <w:lang w:val="es-ES"/>
        </w:rPr>
        <w:t xml:space="preserve">e confirmará </w:t>
      </w:r>
      <w:r w:rsidRPr="00A02632">
        <w:rPr>
          <w:rStyle w:val="normaltextrun"/>
          <w:rFonts w:ascii="Arial" w:hAnsi="Arial" w:cs="Arial"/>
          <w:lang w:val="es-ES"/>
        </w:rPr>
        <w:t>el auto apelado</w:t>
      </w:r>
      <w:r w:rsidR="143ECF51" w:rsidRPr="00A02632">
        <w:rPr>
          <w:rStyle w:val="normaltextrun"/>
          <w:rFonts w:ascii="Arial" w:hAnsi="Arial" w:cs="Arial"/>
          <w:lang w:val="es-ES"/>
        </w:rPr>
        <w:t xml:space="preserve"> </w:t>
      </w:r>
      <w:r w:rsidR="4EE9860A" w:rsidRPr="00A02632">
        <w:rPr>
          <w:rStyle w:val="normaltextrun"/>
          <w:rFonts w:ascii="Arial" w:hAnsi="Arial" w:cs="Arial"/>
          <w:lang w:val="es-ES"/>
        </w:rPr>
        <w:t>y se condenará en</w:t>
      </w:r>
      <w:r w:rsidR="1BBA6FA3" w:rsidRPr="00A02632">
        <w:rPr>
          <w:rStyle w:val="normaltextrun"/>
          <w:rFonts w:ascii="Arial" w:hAnsi="Arial" w:cs="Arial"/>
          <w:lang w:val="es-ES"/>
        </w:rPr>
        <w:t xml:space="preserve"> costas </w:t>
      </w:r>
      <w:r w:rsidR="143ECF51" w:rsidRPr="00A02632">
        <w:rPr>
          <w:rStyle w:val="normaltextrun"/>
          <w:rFonts w:ascii="Arial" w:hAnsi="Arial" w:cs="Arial"/>
          <w:lang w:val="es-ES"/>
        </w:rPr>
        <w:t>en esta instancia al no salir avante la alzada.</w:t>
      </w:r>
    </w:p>
    <w:p w14:paraId="3184ACD8" w14:textId="0F2F9C6A" w:rsidR="09C85AF1" w:rsidRPr="00A02632" w:rsidRDefault="09C85AF1" w:rsidP="00A02632">
      <w:pPr>
        <w:pStyle w:val="paragraph"/>
        <w:spacing w:before="0" w:beforeAutospacing="0" w:after="0" w:afterAutospacing="0" w:line="276" w:lineRule="auto"/>
        <w:jc w:val="both"/>
        <w:rPr>
          <w:rStyle w:val="normaltextrun"/>
          <w:rFonts w:ascii="Arial" w:hAnsi="Arial" w:cs="Arial"/>
          <w:lang w:val="es-ES"/>
        </w:rPr>
      </w:pPr>
    </w:p>
    <w:p w14:paraId="107C898F"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DECISIÓN</w:t>
      </w:r>
      <w:r w:rsidRPr="00A02632">
        <w:rPr>
          <w:rStyle w:val="eop"/>
          <w:rFonts w:ascii="Arial" w:hAnsi="Arial" w:cs="Arial"/>
        </w:rPr>
        <w:t> </w:t>
      </w:r>
    </w:p>
    <w:p w14:paraId="14B5FDBB" w14:textId="77777777"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24D3AD0D" w14:textId="77777777"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lang w:val="es-ES"/>
        </w:rPr>
        <w:t xml:space="preserve">En mérito de lo expuesto, el </w:t>
      </w:r>
      <w:r w:rsidRPr="00A02632">
        <w:rPr>
          <w:rStyle w:val="normaltextrun"/>
          <w:rFonts w:ascii="Arial" w:hAnsi="Arial" w:cs="Arial"/>
          <w:b/>
          <w:bCs/>
          <w:lang w:val="es-ES"/>
        </w:rPr>
        <w:t>Tribunal Superior del Distrito Judicial de Pereira Sala de Decisión Laboral</w:t>
      </w:r>
      <w:r w:rsidRPr="00A02632">
        <w:rPr>
          <w:rStyle w:val="normaltextrun"/>
          <w:rFonts w:ascii="Arial" w:hAnsi="Arial" w:cs="Arial"/>
          <w:lang w:val="es-ES"/>
        </w:rPr>
        <w:t>, </w:t>
      </w:r>
      <w:r w:rsidRPr="00A02632">
        <w:rPr>
          <w:rStyle w:val="eop"/>
          <w:rFonts w:ascii="Arial" w:hAnsi="Arial" w:cs="Arial"/>
        </w:rPr>
        <w:t> </w:t>
      </w:r>
    </w:p>
    <w:p w14:paraId="67A29573"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RESUELVE</w:t>
      </w:r>
      <w:r w:rsidRPr="00A02632">
        <w:rPr>
          <w:rStyle w:val="eop"/>
          <w:rFonts w:ascii="Arial" w:hAnsi="Arial" w:cs="Arial"/>
        </w:rPr>
        <w:t> </w:t>
      </w:r>
    </w:p>
    <w:p w14:paraId="634C52CA"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eop"/>
          <w:rFonts w:ascii="Arial" w:hAnsi="Arial" w:cs="Arial"/>
        </w:rPr>
        <w:t> </w:t>
      </w:r>
    </w:p>
    <w:p w14:paraId="0210EC73" w14:textId="4732908E"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r w:rsidRPr="00A02632">
        <w:rPr>
          <w:rStyle w:val="normaltextrun"/>
          <w:rFonts w:ascii="Arial" w:hAnsi="Arial" w:cs="Arial"/>
          <w:b/>
          <w:bCs/>
          <w:lang w:val="es-ES"/>
        </w:rPr>
        <w:t xml:space="preserve">PRIMERO. </w:t>
      </w:r>
      <w:r w:rsidR="48842C02" w:rsidRPr="00A02632">
        <w:rPr>
          <w:rStyle w:val="normaltextrun"/>
          <w:rFonts w:ascii="Arial" w:hAnsi="Arial" w:cs="Arial"/>
          <w:b/>
          <w:bCs/>
          <w:lang w:val="es-ES"/>
        </w:rPr>
        <w:t>CONFIRMAR</w:t>
      </w:r>
      <w:r w:rsidRPr="00A02632">
        <w:rPr>
          <w:rStyle w:val="normaltextrun"/>
          <w:rFonts w:ascii="Arial" w:hAnsi="Arial" w:cs="Arial"/>
          <w:b/>
          <w:bCs/>
          <w:lang w:val="es-ES"/>
        </w:rPr>
        <w:t xml:space="preserve"> </w:t>
      </w:r>
      <w:r w:rsidRPr="00A02632">
        <w:rPr>
          <w:rStyle w:val="normaltextrun"/>
          <w:rFonts w:ascii="Arial" w:hAnsi="Arial" w:cs="Arial"/>
          <w:lang w:val="es-ES"/>
        </w:rPr>
        <w:t>el</w:t>
      </w:r>
      <w:r w:rsidRPr="00A02632">
        <w:rPr>
          <w:rStyle w:val="normaltextrun"/>
          <w:rFonts w:ascii="Arial" w:hAnsi="Arial" w:cs="Arial"/>
          <w:b/>
          <w:bCs/>
          <w:lang w:val="es-ES"/>
        </w:rPr>
        <w:t xml:space="preserve"> </w:t>
      </w:r>
      <w:r w:rsidRPr="00A02632">
        <w:rPr>
          <w:rStyle w:val="normaltextrun"/>
          <w:rFonts w:ascii="Arial" w:hAnsi="Arial" w:cs="Arial"/>
          <w:lang w:val="es-ES"/>
        </w:rPr>
        <w:t xml:space="preserve">auto proferido el </w:t>
      </w:r>
      <w:r w:rsidR="009A3C7A" w:rsidRPr="00A02632">
        <w:rPr>
          <w:rStyle w:val="normaltextrun"/>
          <w:rFonts w:ascii="Arial" w:hAnsi="Arial" w:cs="Arial"/>
          <w:lang w:val="es-ES"/>
        </w:rPr>
        <w:t xml:space="preserve">01 de febrero del 2023 </w:t>
      </w:r>
      <w:r w:rsidRPr="00A02632">
        <w:rPr>
          <w:rStyle w:val="normaltextrun"/>
          <w:rFonts w:ascii="Arial" w:hAnsi="Arial" w:cs="Arial"/>
          <w:lang w:val="es-ES"/>
        </w:rPr>
        <w:t xml:space="preserve">por el Juzgado </w:t>
      </w:r>
      <w:r w:rsidR="009A3C7A" w:rsidRPr="00A02632">
        <w:rPr>
          <w:rStyle w:val="normaltextrun"/>
          <w:rFonts w:ascii="Arial" w:hAnsi="Arial" w:cs="Arial"/>
          <w:lang w:val="es-ES"/>
        </w:rPr>
        <w:t>Segundo</w:t>
      </w:r>
      <w:r w:rsidRPr="00A02632">
        <w:rPr>
          <w:rStyle w:val="normaltextrun"/>
          <w:rFonts w:ascii="Arial" w:hAnsi="Arial" w:cs="Arial"/>
          <w:lang w:val="es-ES"/>
        </w:rPr>
        <w:t xml:space="preserve"> Laboral del Circuito de esta ciudad dentro del proceso de la referencia.</w:t>
      </w:r>
      <w:r w:rsidRPr="00A02632">
        <w:rPr>
          <w:rStyle w:val="eop"/>
          <w:rFonts w:ascii="Arial" w:hAnsi="Arial" w:cs="Arial"/>
        </w:rPr>
        <w:t> </w:t>
      </w:r>
    </w:p>
    <w:p w14:paraId="5E4B9BD1" w14:textId="77777777"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r w:rsidRPr="00A02632">
        <w:rPr>
          <w:rStyle w:val="eop"/>
          <w:rFonts w:ascii="Arial" w:hAnsi="Arial" w:cs="Arial"/>
        </w:rPr>
        <w:t> </w:t>
      </w:r>
    </w:p>
    <w:p w14:paraId="15A588EE" w14:textId="343655A5" w:rsidR="00A401D3" w:rsidRPr="00A02632" w:rsidRDefault="00A401D3" w:rsidP="00A02632">
      <w:pPr>
        <w:pStyle w:val="paragraph"/>
        <w:spacing w:before="0" w:beforeAutospacing="0" w:after="0" w:afterAutospacing="0" w:line="276" w:lineRule="auto"/>
        <w:jc w:val="both"/>
        <w:textAlignment w:val="baseline"/>
        <w:rPr>
          <w:rStyle w:val="eop"/>
          <w:rFonts w:ascii="Arial" w:hAnsi="Arial" w:cs="Arial"/>
        </w:rPr>
      </w:pPr>
      <w:r w:rsidRPr="00A02632">
        <w:rPr>
          <w:rStyle w:val="normaltextrun"/>
          <w:rFonts w:ascii="Arial" w:hAnsi="Arial" w:cs="Arial"/>
          <w:b/>
          <w:bCs/>
          <w:lang w:val="es-ES"/>
        </w:rPr>
        <w:t xml:space="preserve">SEGUNDO. </w:t>
      </w:r>
      <w:r w:rsidR="2568FA53" w:rsidRPr="00A02632">
        <w:rPr>
          <w:rStyle w:val="normaltextrun"/>
          <w:rFonts w:ascii="Arial" w:hAnsi="Arial" w:cs="Arial"/>
          <w:b/>
          <w:bCs/>
          <w:lang w:val="es-ES"/>
        </w:rPr>
        <w:t>CONDENAR en</w:t>
      </w:r>
      <w:r w:rsidRPr="00A02632">
        <w:rPr>
          <w:rStyle w:val="normaltextrun"/>
          <w:rFonts w:ascii="Arial" w:hAnsi="Arial" w:cs="Arial"/>
          <w:lang w:val="es-ES"/>
        </w:rPr>
        <w:t xml:space="preserve"> costas</w:t>
      </w:r>
      <w:r w:rsidR="3FA8EE28" w:rsidRPr="00A02632">
        <w:rPr>
          <w:rStyle w:val="normaltextrun"/>
          <w:rFonts w:ascii="Arial" w:hAnsi="Arial" w:cs="Arial"/>
          <w:lang w:val="es-ES"/>
        </w:rPr>
        <w:t xml:space="preserve"> en esta instancia a la parte recurrente en favor de la parte demandada</w:t>
      </w:r>
      <w:r w:rsidRPr="00A02632">
        <w:rPr>
          <w:rStyle w:val="normaltextrun"/>
          <w:rFonts w:ascii="Arial" w:hAnsi="Arial" w:cs="Arial"/>
          <w:lang w:val="es-ES"/>
        </w:rPr>
        <w:t>. </w:t>
      </w:r>
      <w:r w:rsidRPr="00A02632">
        <w:rPr>
          <w:rStyle w:val="eop"/>
          <w:rFonts w:ascii="Arial" w:hAnsi="Arial" w:cs="Arial"/>
        </w:rPr>
        <w:t> </w:t>
      </w:r>
    </w:p>
    <w:p w14:paraId="0A82E170" w14:textId="7472C8ED"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p>
    <w:p w14:paraId="5A0F4A65" w14:textId="3398FFA7" w:rsidR="00A401D3" w:rsidRPr="00A02632" w:rsidRDefault="005A066B" w:rsidP="00A02632">
      <w:pPr>
        <w:pStyle w:val="paragraph"/>
        <w:spacing w:before="0" w:beforeAutospacing="0" w:after="0" w:afterAutospacing="0" w:line="276" w:lineRule="auto"/>
        <w:textAlignment w:val="baseline"/>
        <w:rPr>
          <w:rFonts w:ascii="Arial" w:hAnsi="Arial" w:cs="Arial"/>
        </w:rPr>
      </w:pPr>
      <w:r>
        <w:rPr>
          <w:rStyle w:val="normaltextrun"/>
          <w:rFonts w:ascii="Arial" w:hAnsi="Arial" w:cs="Arial"/>
          <w:b/>
          <w:bCs/>
          <w:lang w:val="es-ES"/>
        </w:rPr>
        <w:t>NOTIFÍQUESE Y CÚMPLASE</w:t>
      </w:r>
    </w:p>
    <w:p w14:paraId="17A5F430" w14:textId="1A6E4713" w:rsidR="00A401D3" w:rsidRPr="00A02632" w:rsidRDefault="00A401D3" w:rsidP="00F87CE8">
      <w:pPr>
        <w:pStyle w:val="paragraph"/>
        <w:spacing w:before="0" w:beforeAutospacing="0" w:after="0" w:afterAutospacing="0" w:line="276" w:lineRule="auto"/>
        <w:jc w:val="both"/>
        <w:textAlignment w:val="baseline"/>
        <w:rPr>
          <w:rFonts w:ascii="Arial" w:hAnsi="Arial" w:cs="Arial"/>
        </w:rPr>
      </w:pPr>
    </w:p>
    <w:p w14:paraId="549593B4" w14:textId="1DFC4254" w:rsidR="00A401D3" w:rsidRPr="00F87CE8" w:rsidRDefault="00A401D3" w:rsidP="00A02632">
      <w:pPr>
        <w:pStyle w:val="paragraph"/>
        <w:spacing w:before="0" w:beforeAutospacing="0" w:after="0" w:afterAutospacing="0" w:line="276" w:lineRule="auto"/>
        <w:jc w:val="both"/>
        <w:textAlignment w:val="baseline"/>
      </w:pPr>
    </w:p>
    <w:p w14:paraId="2DB00839" w14:textId="77777777" w:rsidR="00A401D3" w:rsidRPr="00A02632" w:rsidRDefault="00A401D3" w:rsidP="00A02632">
      <w:pPr>
        <w:pStyle w:val="paragraph"/>
        <w:spacing w:before="0" w:beforeAutospacing="0" w:after="0" w:afterAutospacing="0" w:line="276" w:lineRule="auto"/>
        <w:jc w:val="both"/>
        <w:textAlignment w:val="baseline"/>
        <w:rPr>
          <w:rFonts w:ascii="Arial" w:hAnsi="Arial" w:cs="Arial"/>
        </w:rPr>
      </w:pPr>
    </w:p>
    <w:p w14:paraId="0950380F"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OLGA LUCÍA HOYOS SEPÚLVEDA</w:t>
      </w:r>
      <w:r w:rsidRPr="00A02632">
        <w:rPr>
          <w:rStyle w:val="eop"/>
          <w:rFonts w:ascii="Arial" w:hAnsi="Arial" w:cs="Arial"/>
        </w:rPr>
        <w:t> </w:t>
      </w:r>
    </w:p>
    <w:p w14:paraId="65835EDB"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lang w:val="es-ES"/>
        </w:rPr>
        <w:t>Magistrada Ponente</w:t>
      </w:r>
      <w:r w:rsidRPr="00A02632">
        <w:rPr>
          <w:rStyle w:val="eop"/>
          <w:rFonts w:ascii="Arial" w:hAnsi="Arial" w:cs="Arial"/>
        </w:rPr>
        <w:t> </w:t>
      </w:r>
    </w:p>
    <w:p w14:paraId="4D49DDA2" w14:textId="77777777" w:rsidR="005A066B" w:rsidRPr="00F87CE8" w:rsidRDefault="005A066B" w:rsidP="00F87CE8">
      <w:pPr>
        <w:pStyle w:val="paragraph"/>
        <w:spacing w:before="0" w:beforeAutospacing="0" w:after="0" w:afterAutospacing="0" w:line="276" w:lineRule="auto"/>
        <w:jc w:val="both"/>
        <w:textAlignment w:val="baseline"/>
        <w:rPr>
          <w:rFonts w:ascii="Arial" w:hAnsi="Arial" w:cs="Arial"/>
        </w:rPr>
      </w:pPr>
    </w:p>
    <w:p w14:paraId="7BDAD55E" w14:textId="3966FFEE" w:rsidR="00A401D3" w:rsidRPr="00A02632" w:rsidRDefault="00A401D3" w:rsidP="00F87CE8">
      <w:pPr>
        <w:pStyle w:val="paragraph"/>
        <w:spacing w:before="0" w:beforeAutospacing="0" w:after="0" w:afterAutospacing="0" w:line="276" w:lineRule="auto"/>
        <w:jc w:val="both"/>
        <w:textAlignment w:val="baseline"/>
        <w:rPr>
          <w:rFonts w:ascii="Arial" w:hAnsi="Arial" w:cs="Arial"/>
        </w:rPr>
      </w:pPr>
    </w:p>
    <w:p w14:paraId="153860E0"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JULIO CESAR SALAZAR MUÑOZ</w:t>
      </w:r>
      <w:r w:rsidRPr="00A02632">
        <w:rPr>
          <w:rStyle w:val="eop"/>
          <w:rFonts w:ascii="Arial" w:hAnsi="Arial" w:cs="Arial"/>
        </w:rPr>
        <w:t> </w:t>
      </w:r>
    </w:p>
    <w:p w14:paraId="2EE9303E"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lang w:val="es-ES"/>
        </w:rPr>
        <w:t>Magistrado</w:t>
      </w:r>
      <w:r w:rsidRPr="00A02632">
        <w:rPr>
          <w:rStyle w:val="eop"/>
          <w:rFonts w:ascii="Arial" w:hAnsi="Arial" w:cs="Arial"/>
        </w:rPr>
        <w:t> </w:t>
      </w:r>
    </w:p>
    <w:p w14:paraId="16A504CB" w14:textId="77777777" w:rsidR="005A066B" w:rsidRPr="00F87CE8" w:rsidRDefault="005A066B" w:rsidP="00F87CE8">
      <w:pPr>
        <w:pStyle w:val="paragraph"/>
        <w:spacing w:before="0" w:beforeAutospacing="0" w:after="0" w:afterAutospacing="0" w:line="276" w:lineRule="auto"/>
        <w:jc w:val="both"/>
        <w:textAlignment w:val="baseline"/>
      </w:pPr>
    </w:p>
    <w:p w14:paraId="42EC7D36" w14:textId="0B3B149E" w:rsidR="00A401D3" w:rsidRPr="00A02632" w:rsidRDefault="00A401D3" w:rsidP="00F87CE8">
      <w:pPr>
        <w:pStyle w:val="paragraph"/>
        <w:spacing w:before="0" w:beforeAutospacing="0" w:after="0" w:afterAutospacing="0" w:line="276" w:lineRule="auto"/>
        <w:jc w:val="both"/>
        <w:textAlignment w:val="baseline"/>
        <w:rPr>
          <w:rFonts w:ascii="Arial" w:hAnsi="Arial" w:cs="Arial"/>
        </w:rPr>
      </w:pPr>
    </w:p>
    <w:p w14:paraId="058C4D6C" w14:textId="77777777" w:rsidR="00A401D3" w:rsidRPr="00A02632" w:rsidRDefault="00A401D3" w:rsidP="00A02632">
      <w:pPr>
        <w:pStyle w:val="paragraph"/>
        <w:spacing w:before="0" w:beforeAutospacing="0" w:after="0" w:afterAutospacing="0" w:line="276" w:lineRule="auto"/>
        <w:jc w:val="center"/>
        <w:textAlignment w:val="baseline"/>
        <w:rPr>
          <w:rFonts w:ascii="Arial" w:hAnsi="Arial" w:cs="Arial"/>
        </w:rPr>
      </w:pPr>
      <w:r w:rsidRPr="00A02632">
        <w:rPr>
          <w:rStyle w:val="normaltextrun"/>
          <w:rFonts w:ascii="Arial" w:hAnsi="Arial" w:cs="Arial"/>
          <w:b/>
          <w:bCs/>
          <w:lang w:val="es-ES"/>
        </w:rPr>
        <w:t>ANA LUCÍA CAICEDO CALDERÓN </w:t>
      </w:r>
      <w:r w:rsidRPr="00A02632">
        <w:rPr>
          <w:rStyle w:val="eop"/>
          <w:rFonts w:ascii="Arial" w:hAnsi="Arial" w:cs="Arial"/>
        </w:rPr>
        <w:t> </w:t>
      </w:r>
    </w:p>
    <w:p w14:paraId="163BC8F4" w14:textId="02B5518F" w:rsidR="4112D5F9" w:rsidRPr="00A02632" w:rsidRDefault="00A401D3" w:rsidP="00A02632">
      <w:pPr>
        <w:pStyle w:val="paragraph"/>
        <w:spacing w:before="0" w:beforeAutospacing="0" w:after="0" w:afterAutospacing="0" w:line="276" w:lineRule="auto"/>
        <w:jc w:val="center"/>
        <w:rPr>
          <w:rFonts w:ascii="Arial" w:hAnsi="Arial" w:cs="Arial"/>
        </w:rPr>
      </w:pPr>
      <w:r w:rsidRPr="00A02632">
        <w:rPr>
          <w:rStyle w:val="normaltextrun"/>
          <w:rFonts w:ascii="Arial" w:hAnsi="Arial" w:cs="Arial"/>
          <w:lang w:val="es-ES"/>
        </w:rPr>
        <w:t>Magistrada</w:t>
      </w:r>
      <w:r w:rsidRPr="00A02632">
        <w:rPr>
          <w:rStyle w:val="eop"/>
          <w:rFonts w:ascii="Arial" w:hAnsi="Arial" w:cs="Arial"/>
        </w:rPr>
        <w:t> </w:t>
      </w:r>
    </w:p>
    <w:p w14:paraId="6FD2A2EE" w14:textId="36523DF4" w:rsidR="00A401D3" w:rsidRPr="00B00483" w:rsidRDefault="005A066B" w:rsidP="00B00483">
      <w:pPr>
        <w:pStyle w:val="paragraph"/>
        <w:spacing w:before="0" w:beforeAutospacing="0" w:after="0" w:afterAutospacing="0" w:line="276" w:lineRule="auto"/>
        <w:jc w:val="center"/>
        <w:rPr>
          <w:rFonts w:ascii="Arial" w:hAnsi="Arial" w:cs="Arial"/>
          <w:bCs/>
        </w:rPr>
      </w:pPr>
      <w:r w:rsidRPr="005A066B">
        <w:rPr>
          <w:rStyle w:val="eop"/>
          <w:rFonts w:ascii="Arial" w:hAnsi="Arial" w:cs="Arial"/>
          <w:bCs/>
        </w:rPr>
        <w:t>Con salvamento de voto</w:t>
      </w:r>
    </w:p>
    <w:sectPr w:rsidR="00A401D3" w:rsidRPr="00B00483" w:rsidSect="00643B0A">
      <w:pgSz w:w="12242" w:h="18722" w:code="258"/>
      <w:pgMar w:top="1871" w:right="1247" w:bottom="130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446C"/>
    <w:multiLevelType w:val="multilevel"/>
    <w:tmpl w:val="36CA318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D091040"/>
    <w:multiLevelType w:val="multilevel"/>
    <w:tmpl w:val="C4BE5730"/>
    <w:lvl w:ilvl="0">
      <w:start w:val="1"/>
      <w:numFmt w:val="decimal"/>
      <w:lvlText w:val="%1."/>
      <w:lvlJc w:val="left"/>
      <w:pPr>
        <w:tabs>
          <w:tab w:val="num" w:pos="0"/>
        </w:tabs>
        <w:ind w:left="0" w:hanging="360"/>
      </w:pPr>
      <w:rPr>
        <w:rFonts w:ascii="Arial" w:hAnsi="Arial" w:cs="Arial" w:hint="default"/>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3EC016AC"/>
    <w:multiLevelType w:val="multilevel"/>
    <w:tmpl w:val="E78A1C52"/>
    <w:lvl w:ilvl="0">
      <w:start w:val="2"/>
      <w:numFmt w:val="decimal"/>
      <w:lvlText w:val="%1"/>
      <w:lvlJc w:val="left"/>
      <w:pPr>
        <w:ind w:left="525" w:hanging="525"/>
      </w:pPr>
      <w:rPr>
        <w:rFonts w:ascii="Arial" w:hAnsi="Arial" w:cs="Arial" w:hint="default"/>
        <w:b/>
        <w:color w:val="000000"/>
      </w:rPr>
    </w:lvl>
    <w:lvl w:ilvl="1">
      <w:start w:val="1"/>
      <w:numFmt w:val="decimal"/>
      <w:lvlText w:val="%1.%2"/>
      <w:lvlJc w:val="left"/>
      <w:pPr>
        <w:ind w:left="345" w:hanging="525"/>
      </w:pPr>
      <w:rPr>
        <w:rFonts w:ascii="Arial" w:hAnsi="Arial" w:cs="Arial" w:hint="default"/>
        <w:b/>
        <w:color w:val="000000"/>
      </w:rPr>
    </w:lvl>
    <w:lvl w:ilvl="2">
      <w:start w:val="1"/>
      <w:numFmt w:val="decimal"/>
      <w:lvlText w:val="%1.%2.%3"/>
      <w:lvlJc w:val="left"/>
      <w:pPr>
        <w:ind w:left="360" w:hanging="720"/>
      </w:pPr>
      <w:rPr>
        <w:rFonts w:ascii="Arial" w:hAnsi="Arial" w:cs="Arial" w:hint="default"/>
        <w:b/>
        <w:color w:val="000000"/>
      </w:rPr>
    </w:lvl>
    <w:lvl w:ilvl="3">
      <w:start w:val="1"/>
      <w:numFmt w:val="decimal"/>
      <w:lvlText w:val="%1.%2.%3.%4"/>
      <w:lvlJc w:val="left"/>
      <w:pPr>
        <w:ind w:left="180" w:hanging="720"/>
      </w:pPr>
      <w:rPr>
        <w:rFonts w:ascii="Arial" w:hAnsi="Arial" w:cs="Arial" w:hint="default"/>
        <w:b/>
        <w:color w:val="000000"/>
      </w:rPr>
    </w:lvl>
    <w:lvl w:ilvl="4">
      <w:start w:val="1"/>
      <w:numFmt w:val="decimal"/>
      <w:lvlText w:val="%1.%2.%3.%4.%5"/>
      <w:lvlJc w:val="left"/>
      <w:pPr>
        <w:ind w:left="360" w:hanging="1080"/>
      </w:pPr>
      <w:rPr>
        <w:rFonts w:ascii="Arial" w:hAnsi="Arial" w:cs="Arial" w:hint="default"/>
        <w:b/>
        <w:color w:val="000000"/>
      </w:rPr>
    </w:lvl>
    <w:lvl w:ilvl="5">
      <w:start w:val="1"/>
      <w:numFmt w:val="decimal"/>
      <w:lvlText w:val="%1.%2.%3.%4.%5.%6"/>
      <w:lvlJc w:val="left"/>
      <w:pPr>
        <w:ind w:left="180" w:hanging="1080"/>
      </w:pPr>
      <w:rPr>
        <w:rFonts w:ascii="Arial" w:hAnsi="Arial" w:cs="Arial" w:hint="default"/>
        <w:b/>
        <w:color w:val="000000"/>
      </w:rPr>
    </w:lvl>
    <w:lvl w:ilvl="6">
      <w:start w:val="1"/>
      <w:numFmt w:val="decimal"/>
      <w:lvlText w:val="%1.%2.%3.%4.%5.%6.%7"/>
      <w:lvlJc w:val="left"/>
      <w:pPr>
        <w:ind w:left="360" w:hanging="1440"/>
      </w:pPr>
      <w:rPr>
        <w:rFonts w:ascii="Arial" w:hAnsi="Arial" w:cs="Arial" w:hint="default"/>
        <w:b/>
        <w:color w:val="000000"/>
      </w:rPr>
    </w:lvl>
    <w:lvl w:ilvl="7">
      <w:start w:val="1"/>
      <w:numFmt w:val="decimal"/>
      <w:lvlText w:val="%1.%2.%3.%4.%5.%6.%7.%8"/>
      <w:lvlJc w:val="left"/>
      <w:pPr>
        <w:ind w:left="180" w:hanging="1440"/>
      </w:pPr>
      <w:rPr>
        <w:rFonts w:ascii="Arial" w:hAnsi="Arial" w:cs="Arial" w:hint="default"/>
        <w:b/>
        <w:color w:val="000000"/>
      </w:rPr>
    </w:lvl>
    <w:lvl w:ilvl="8">
      <w:start w:val="1"/>
      <w:numFmt w:val="decimal"/>
      <w:lvlText w:val="%1.%2.%3.%4.%5.%6.%7.%8.%9"/>
      <w:lvlJc w:val="left"/>
      <w:pPr>
        <w:ind w:left="360" w:hanging="1800"/>
      </w:pPr>
      <w:rPr>
        <w:rFonts w:ascii="Arial" w:hAnsi="Arial" w:cs="Arial" w:hint="default"/>
        <w:b/>
        <w:color w:val="000000"/>
      </w:rPr>
    </w:lvl>
  </w:abstractNum>
  <w:abstractNum w:abstractNumId="3" w15:restartNumberingAfterBreak="0">
    <w:nsid w:val="6C037750"/>
    <w:multiLevelType w:val="multilevel"/>
    <w:tmpl w:val="FE12B32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40"/>
    <w:rsid w:val="00063F87"/>
    <w:rsid w:val="00101922"/>
    <w:rsid w:val="00120336"/>
    <w:rsid w:val="0014081E"/>
    <w:rsid w:val="0015400E"/>
    <w:rsid w:val="00182B43"/>
    <w:rsid w:val="0018429F"/>
    <w:rsid w:val="00223709"/>
    <w:rsid w:val="00235898"/>
    <w:rsid w:val="00251F3C"/>
    <w:rsid w:val="00253BC6"/>
    <w:rsid w:val="00283D48"/>
    <w:rsid w:val="002B1702"/>
    <w:rsid w:val="00327DC5"/>
    <w:rsid w:val="00356F1E"/>
    <w:rsid w:val="003712FB"/>
    <w:rsid w:val="00456902"/>
    <w:rsid w:val="00481B47"/>
    <w:rsid w:val="004B5D01"/>
    <w:rsid w:val="005260C8"/>
    <w:rsid w:val="00570265"/>
    <w:rsid w:val="005A066B"/>
    <w:rsid w:val="005B5DE4"/>
    <w:rsid w:val="005C5E7B"/>
    <w:rsid w:val="005D5A1F"/>
    <w:rsid w:val="006318F7"/>
    <w:rsid w:val="00643B0A"/>
    <w:rsid w:val="00653656"/>
    <w:rsid w:val="006A268D"/>
    <w:rsid w:val="006D521C"/>
    <w:rsid w:val="00710690"/>
    <w:rsid w:val="007A6345"/>
    <w:rsid w:val="007B28D5"/>
    <w:rsid w:val="007C38A7"/>
    <w:rsid w:val="007C6841"/>
    <w:rsid w:val="00842E1D"/>
    <w:rsid w:val="0086A2C8"/>
    <w:rsid w:val="0086F7A2"/>
    <w:rsid w:val="0087AB62"/>
    <w:rsid w:val="008D3C83"/>
    <w:rsid w:val="009A3C7A"/>
    <w:rsid w:val="009F40D2"/>
    <w:rsid w:val="00A02632"/>
    <w:rsid w:val="00A30A2B"/>
    <w:rsid w:val="00A401D3"/>
    <w:rsid w:val="00A62A60"/>
    <w:rsid w:val="00AB339A"/>
    <w:rsid w:val="00AE3D02"/>
    <w:rsid w:val="00B00483"/>
    <w:rsid w:val="00BB108E"/>
    <w:rsid w:val="00C023F6"/>
    <w:rsid w:val="00C205DE"/>
    <w:rsid w:val="00C819EB"/>
    <w:rsid w:val="00CD17F0"/>
    <w:rsid w:val="00CD7535"/>
    <w:rsid w:val="00CF0740"/>
    <w:rsid w:val="00DB6419"/>
    <w:rsid w:val="00DB6B08"/>
    <w:rsid w:val="00E25701"/>
    <w:rsid w:val="00E829DA"/>
    <w:rsid w:val="00E95F7E"/>
    <w:rsid w:val="00EA00E3"/>
    <w:rsid w:val="00F37C53"/>
    <w:rsid w:val="00F87CE8"/>
    <w:rsid w:val="00FB34D6"/>
    <w:rsid w:val="00FB6316"/>
    <w:rsid w:val="00FD5946"/>
    <w:rsid w:val="015CA849"/>
    <w:rsid w:val="02DA118F"/>
    <w:rsid w:val="0328B252"/>
    <w:rsid w:val="038D480E"/>
    <w:rsid w:val="0395C347"/>
    <w:rsid w:val="042C3182"/>
    <w:rsid w:val="045A3CCD"/>
    <w:rsid w:val="04AEB53A"/>
    <w:rsid w:val="04CDC3F3"/>
    <w:rsid w:val="04D4EE7B"/>
    <w:rsid w:val="04ED03BE"/>
    <w:rsid w:val="05537A10"/>
    <w:rsid w:val="058E7FB2"/>
    <w:rsid w:val="06699454"/>
    <w:rsid w:val="06D5C0CE"/>
    <w:rsid w:val="072665E2"/>
    <w:rsid w:val="0748A3B6"/>
    <w:rsid w:val="077A3932"/>
    <w:rsid w:val="07B35D7A"/>
    <w:rsid w:val="080564B5"/>
    <w:rsid w:val="080D523B"/>
    <w:rsid w:val="0869C184"/>
    <w:rsid w:val="08D46A45"/>
    <w:rsid w:val="08D8370C"/>
    <w:rsid w:val="08FE5CF8"/>
    <w:rsid w:val="090C281B"/>
    <w:rsid w:val="0955A64B"/>
    <w:rsid w:val="096FAC50"/>
    <w:rsid w:val="09839D4E"/>
    <w:rsid w:val="09902616"/>
    <w:rsid w:val="09BC6E3A"/>
    <w:rsid w:val="09C85AF1"/>
    <w:rsid w:val="0A91ABFB"/>
    <w:rsid w:val="0A9D5046"/>
    <w:rsid w:val="0B1F6DAF"/>
    <w:rsid w:val="0BA77859"/>
    <w:rsid w:val="0BB4384D"/>
    <w:rsid w:val="0BB972A0"/>
    <w:rsid w:val="0BD5403F"/>
    <w:rsid w:val="0C09A08F"/>
    <w:rsid w:val="0C28DD24"/>
    <w:rsid w:val="0C824C61"/>
    <w:rsid w:val="0CCC4711"/>
    <w:rsid w:val="0CFDA549"/>
    <w:rsid w:val="0D29D1C0"/>
    <w:rsid w:val="0DDF7862"/>
    <w:rsid w:val="0E95E805"/>
    <w:rsid w:val="0ED057E8"/>
    <w:rsid w:val="0ED7F8B2"/>
    <w:rsid w:val="0F106B52"/>
    <w:rsid w:val="0F27F644"/>
    <w:rsid w:val="0F3AFFFF"/>
    <w:rsid w:val="0F9D11CC"/>
    <w:rsid w:val="10186420"/>
    <w:rsid w:val="10CCB93D"/>
    <w:rsid w:val="10D0A096"/>
    <w:rsid w:val="114C6242"/>
    <w:rsid w:val="115E6260"/>
    <w:rsid w:val="11703BC4"/>
    <w:rsid w:val="11A4860C"/>
    <w:rsid w:val="11E71348"/>
    <w:rsid w:val="11EC10AB"/>
    <w:rsid w:val="11F42C4B"/>
    <w:rsid w:val="125CD2A8"/>
    <w:rsid w:val="129D4063"/>
    <w:rsid w:val="12D4B046"/>
    <w:rsid w:val="12EEBE18"/>
    <w:rsid w:val="12FACAD8"/>
    <w:rsid w:val="135004E2"/>
    <w:rsid w:val="13651458"/>
    <w:rsid w:val="13CA6A42"/>
    <w:rsid w:val="13D51220"/>
    <w:rsid w:val="13D59B42"/>
    <w:rsid w:val="141C3DFA"/>
    <w:rsid w:val="1434447D"/>
    <w:rsid w:val="143ECF51"/>
    <w:rsid w:val="1452539B"/>
    <w:rsid w:val="14EBD543"/>
    <w:rsid w:val="14EE292A"/>
    <w:rsid w:val="15056823"/>
    <w:rsid w:val="15D67AF9"/>
    <w:rsid w:val="161F1723"/>
    <w:rsid w:val="167E6464"/>
    <w:rsid w:val="1696D041"/>
    <w:rsid w:val="16A80D72"/>
    <w:rsid w:val="17144A76"/>
    <w:rsid w:val="171D06FF"/>
    <w:rsid w:val="17392A90"/>
    <w:rsid w:val="1786EA4E"/>
    <w:rsid w:val="17CC4DAF"/>
    <w:rsid w:val="17D6D228"/>
    <w:rsid w:val="17F8E38B"/>
    <w:rsid w:val="187A33B0"/>
    <w:rsid w:val="1887CA77"/>
    <w:rsid w:val="18B8C1FB"/>
    <w:rsid w:val="18D2BBA5"/>
    <w:rsid w:val="18EBC196"/>
    <w:rsid w:val="18FBE08A"/>
    <w:rsid w:val="190A5827"/>
    <w:rsid w:val="1956CDFA"/>
    <w:rsid w:val="19651630"/>
    <w:rsid w:val="196BF7EA"/>
    <w:rsid w:val="19D225FD"/>
    <w:rsid w:val="19DDC63A"/>
    <w:rsid w:val="19E59CF6"/>
    <w:rsid w:val="1A160411"/>
    <w:rsid w:val="1A7509D9"/>
    <w:rsid w:val="1AA4EAB2"/>
    <w:rsid w:val="1BAE3800"/>
    <w:rsid w:val="1BAE3E87"/>
    <w:rsid w:val="1BBA6FA3"/>
    <w:rsid w:val="1BC5C6D4"/>
    <w:rsid w:val="1BD398B7"/>
    <w:rsid w:val="1C35B15D"/>
    <w:rsid w:val="1D3CE4BD"/>
    <w:rsid w:val="1D45A5E0"/>
    <w:rsid w:val="1D4F9064"/>
    <w:rsid w:val="1D8F1668"/>
    <w:rsid w:val="1DD43F11"/>
    <w:rsid w:val="1DF2057F"/>
    <w:rsid w:val="1E7DF602"/>
    <w:rsid w:val="1E821B97"/>
    <w:rsid w:val="1E8C2E4E"/>
    <w:rsid w:val="1E94C850"/>
    <w:rsid w:val="1EB71ADD"/>
    <w:rsid w:val="1ECE25D8"/>
    <w:rsid w:val="1ED3B5FD"/>
    <w:rsid w:val="1EE9EBFF"/>
    <w:rsid w:val="1F6D521F"/>
    <w:rsid w:val="1FBA33A9"/>
    <w:rsid w:val="1FC02583"/>
    <w:rsid w:val="200DE4B5"/>
    <w:rsid w:val="201FB994"/>
    <w:rsid w:val="202827DC"/>
    <w:rsid w:val="208DADD4"/>
    <w:rsid w:val="20B106A7"/>
    <w:rsid w:val="20B339BB"/>
    <w:rsid w:val="20C45818"/>
    <w:rsid w:val="20CC78BC"/>
    <w:rsid w:val="210B8116"/>
    <w:rsid w:val="213F2CC8"/>
    <w:rsid w:val="2170F25E"/>
    <w:rsid w:val="217249F2"/>
    <w:rsid w:val="21A07CDF"/>
    <w:rsid w:val="21AE6663"/>
    <w:rsid w:val="22128100"/>
    <w:rsid w:val="222119A3"/>
    <w:rsid w:val="22262622"/>
    <w:rsid w:val="22297E35"/>
    <w:rsid w:val="22AB9458"/>
    <w:rsid w:val="230F9F35"/>
    <w:rsid w:val="2340AA4B"/>
    <w:rsid w:val="23458577"/>
    <w:rsid w:val="237CECAE"/>
    <w:rsid w:val="23984691"/>
    <w:rsid w:val="23A24E7F"/>
    <w:rsid w:val="242466BE"/>
    <w:rsid w:val="24786B73"/>
    <w:rsid w:val="248E2D21"/>
    <w:rsid w:val="24900A32"/>
    <w:rsid w:val="24B13D54"/>
    <w:rsid w:val="24D81DA1"/>
    <w:rsid w:val="2568FA53"/>
    <w:rsid w:val="25EFDF41"/>
    <w:rsid w:val="25F3E5E8"/>
    <w:rsid w:val="2630C748"/>
    <w:rsid w:val="2645BB15"/>
    <w:rsid w:val="265097F6"/>
    <w:rsid w:val="26D9EF41"/>
    <w:rsid w:val="26E5F223"/>
    <w:rsid w:val="276E0CD6"/>
    <w:rsid w:val="27C08CB9"/>
    <w:rsid w:val="27FA7168"/>
    <w:rsid w:val="281F2FF0"/>
    <w:rsid w:val="28346329"/>
    <w:rsid w:val="289B29C3"/>
    <w:rsid w:val="28D26CDF"/>
    <w:rsid w:val="28D84E59"/>
    <w:rsid w:val="28D9D937"/>
    <w:rsid w:val="28DE8004"/>
    <w:rsid w:val="290E57A6"/>
    <w:rsid w:val="2953B352"/>
    <w:rsid w:val="29758577"/>
    <w:rsid w:val="29A47264"/>
    <w:rsid w:val="29CC9809"/>
    <w:rsid w:val="2A05C747"/>
    <w:rsid w:val="2A229D4B"/>
    <w:rsid w:val="2A42C316"/>
    <w:rsid w:val="2A5380BA"/>
    <w:rsid w:val="2ACCE6B1"/>
    <w:rsid w:val="2AF82D7B"/>
    <w:rsid w:val="2B21298A"/>
    <w:rsid w:val="2B8CD6A6"/>
    <w:rsid w:val="2BCD50F4"/>
    <w:rsid w:val="2C044E69"/>
    <w:rsid w:val="2C5EB4BE"/>
    <w:rsid w:val="2C7834B4"/>
    <w:rsid w:val="2C93FDDC"/>
    <w:rsid w:val="2CAFEC86"/>
    <w:rsid w:val="2CD36F54"/>
    <w:rsid w:val="2D031CB2"/>
    <w:rsid w:val="2D3B952F"/>
    <w:rsid w:val="2D50B73D"/>
    <w:rsid w:val="2D5EA58D"/>
    <w:rsid w:val="2DD96F5D"/>
    <w:rsid w:val="2DFBF061"/>
    <w:rsid w:val="2E0E452B"/>
    <w:rsid w:val="2E1C4E28"/>
    <w:rsid w:val="2E4C4007"/>
    <w:rsid w:val="2E75B6A6"/>
    <w:rsid w:val="2E928B4D"/>
    <w:rsid w:val="2EEEB419"/>
    <w:rsid w:val="2F16B1E8"/>
    <w:rsid w:val="2F6E9C4A"/>
    <w:rsid w:val="2F965580"/>
    <w:rsid w:val="2FC346E2"/>
    <w:rsid w:val="2FC8C1CF"/>
    <w:rsid w:val="2FEE9AB1"/>
    <w:rsid w:val="300AE022"/>
    <w:rsid w:val="3067A92A"/>
    <w:rsid w:val="3074C26F"/>
    <w:rsid w:val="30B82EA4"/>
    <w:rsid w:val="30C47AC8"/>
    <w:rsid w:val="311F0F16"/>
    <w:rsid w:val="31237028"/>
    <w:rsid w:val="31239E01"/>
    <w:rsid w:val="313225E1"/>
    <w:rsid w:val="3150675C"/>
    <w:rsid w:val="31758136"/>
    <w:rsid w:val="31DC18E5"/>
    <w:rsid w:val="32B2ADDC"/>
    <w:rsid w:val="32B5D396"/>
    <w:rsid w:val="33093955"/>
    <w:rsid w:val="3336E54D"/>
    <w:rsid w:val="333DF7DD"/>
    <w:rsid w:val="337B7895"/>
    <w:rsid w:val="339198D3"/>
    <w:rsid w:val="33A4C197"/>
    <w:rsid w:val="33B05734"/>
    <w:rsid w:val="34245629"/>
    <w:rsid w:val="3451850A"/>
    <w:rsid w:val="34F62EF1"/>
    <w:rsid w:val="34F921B1"/>
    <w:rsid w:val="35145EC9"/>
    <w:rsid w:val="352D3890"/>
    <w:rsid w:val="359D6A4A"/>
    <w:rsid w:val="35F874E2"/>
    <w:rsid w:val="36F9700C"/>
    <w:rsid w:val="37944543"/>
    <w:rsid w:val="379CCC80"/>
    <w:rsid w:val="37E67469"/>
    <w:rsid w:val="37EFD8E0"/>
    <w:rsid w:val="380641C6"/>
    <w:rsid w:val="38188B5D"/>
    <w:rsid w:val="385D0296"/>
    <w:rsid w:val="38A670F2"/>
    <w:rsid w:val="38B18FF8"/>
    <w:rsid w:val="39C3683E"/>
    <w:rsid w:val="3A49C361"/>
    <w:rsid w:val="3A5FC211"/>
    <w:rsid w:val="3A7843F5"/>
    <w:rsid w:val="3A80CA03"/>
    <w:rsid w:val="3A9D1D78"/>
    <w:rsid w:val="3AC83957"/>
    <w:rsid w:val="3ADC456A"/>
    <w:rsid w:val="3B54D4C7"/>
    <w:rsid w:val="3B57AA02"/>
    <w:rsid w:val="3BB8156B"/>
    <w:rsid w:val="3C48D094"/>
    <w:rsid w:val="3C4E49FD"/>
    <w:rsid w:val="3C6409B8"/>
    <w:rsid w:val="3CF0A528"/>
    <w:rsid w:val="3D01C140"/>
    <w:rsid w:val="3D23DECE"/>
    <w:rsid w:val="3D5B7959"/>
    <w:rsid w:val="3D9335F3"/>
    <w:rsid w:val="3DA9AF7A"/>
    <w:rsid w:val="3DD75867"/>
    <w:rsid w:val="3E0362E4"/>
    <w:rsid w:val="3E55B5ED"/>
    <w:rsid w:val="3EDE215D"/>
    <w:rsid w:val="3F83005E"/>
    <w:rsid w:val="3FA8EE28"/>
    <w:rsid w:val="3FE31F27"/>
    <w:rsid w:val="3FF1864E"/>
    <w:rsid w:val="405DA4CF"/>
    <w:rsid w:val="4079F1BE"/>
    <w:rsid w:val="407A7067"/>
    <w:rsid w:val="40C3BD57"/>
    <w:rsid w:val="40C51A93"/>
    <w:rsid w:val="40FC0D46"/>
    <w:rsid w:val="4112D5F9"/>
    <w:rsid w:val="414CBFB9"/>
    <w:rsid w:val="418F9E5B"/>
    <w:rsid w:val="41E18B91"/>
    <w:rsid w:val="42508640"/>
    <w:rsid w:val="42582D5F"/>
    <w:rsid w:val="425AA3C8"/>
    <w:rsid w:val="427301DC"/>
    <w:rsid w:val="42A405BF"/>
    <w:rsid w:val="42C8E3E5"/>
    <w:rsid w:val="42FA2628"/>
    <w:rsid w:val="431ABFE9"/>
    <w:rsid w:val="4321472F"/>
    <w:rsid w:val="4330720D"/>
    <w:rsid w:val="4335775E"/>
    <w:rsid w:val="4373421D"/>
    <w:rsid w:val="43C70E2F"/>
    <w:rsid w:val="441DE510"/>
    <w:rsid w:val="44A50CF3"/>
    <w:rsid w:val="44BD2111"/>
    <w:rsid w:val="4592448A"/>
    <w:rsid w:val="4608F421"/>
    <w:rsid w:val="4639F40D"/>
    <w:rsid w:val="46C1CF30"/>
    <w:rsid w:val="471C7286"/>
    <w:rsid w:val="472CEED9"/>
    <w:rsid w:val="472E14EB"/>
    <w:rsid w:val="479B72BF"/>
    <w:rsid w:val="47C2B5F8"/>
    <w:rsid w:val="4800C1FB"/>
    <w:rsid w:val="48149181"/>
    <w:rsid w:val="4844C85E"/>
    <w:rsid w:val="4877CB56"/>
    <w:rsid w:val="48842C02"/>
    <w:rsid w:val="48B3EE02"/>
    <w:rsid w:val="48C9E54C"/>
    <w:rsid w:val="496EFCF7"/>
    <w:rsid w:val="49E098BF"/>
    <w:rsid w:val="4A479FBA"/>
    <w:rsid w:val="4A54C8CC"/>
    <w:rsid w:val="4A591D7E"/>
    <w:rsid w:val="4A96E531"/>
    <w:rsid w:val="4A9B2175"/>
    <w:rsid w:val="4AF1B53C"/>
    <w:rsid w:val="4B08FCC3"/>
    <w:rsid w:val="4B0ED982"/>
    <w:rsid w:val="4B834DF9"/>
    <w:rsid w:val="4B9DDC10"/>
    <w:rsid w:val="4BAE1AEC"/>
    <w:rsid w:val="4BBED476"/>
    <w:rsid w:val="4BCEB6F1"/>
    <w:rsid w:val="4BF1A558"/>
    <w:rsid w:val="4BFF0FA5"/>
    <w:rsid w:val="4C0050A4"/>
    <w:rsid w:val="4C22E2F7"/>
    <w:rsid w:val="4C9858A5"/>
    <w:rsid w:val="4CE8F250"/>
    <w:rsid w:val="4CEA28D0"/>
    <w:rsid w:val="4D0F0E57"/>
    <w:rsid w:val="4D0F2B20"/>
    <w:rsid w:val="4D527B01"/>
    <w:rsid w:val="4D52DDC7"/>
    <w:rsid w:val="4D5874C6"/>
    <w:rsid w:val="4DC31424"/>
    <w:rsid w:val="4DEFBDFC"/>
    <w:rsid w:val="4E18053A"/>
    <w:rsid w:val="4E31F77C"/>
    <w:rsid w:val="4E342906"/>
    <w:rsid w:val="4E596FF0"/>
    <w:rsid w:val="4E70037F"/>
    <w:rsid w:val="4E73C73D"/>
    <w:rsid w:val="4EE9860A"/>
    <w:rsid w:val="4EEBBE27"/>
    <w:rsid w:val="4F1656DC"/>
    <w:rsid w:val="4F28A92D"/>
    <w:rsid w:val="4F8FE3CC"/>
    <w:rsid w:val="4FCFF967"/>
    <w:rsid w:val="506B8620"/>
    <w:rsid w:val="50924599"/>
    <w:rsid w:val="509EE27B"/>
    <w:rsid w:val="50B71DA7"/>
    <w:rsid w:val="50C8DBC6"/>
    <w:rsid w:val="50D280C8"/>
    <w:rsid w:val="51299FF8"/>
    <w:rsid w:val="512A1063"/>
    <w:rsid w:val="5143350F"/>
    <w:rsid w:val="51799577"/>
    <w:rsid w:val="519BA419"/>
    <w:rsid w:val="51DA99A9"/>
    <w:rsid w:val="5245683F"/>
    <w:rsid w:val="529572E7"/>
    <w:rsid w:val="52AAC415"/>
    <w:rsid w:val="52B0235E"/>
    <w:rsid w:val="53AD89D7"/>
    <w:rsid w:val="53E50BC3"/>
    <w:rsid w:val="53E69680"/>
    <w:rsid w:val="54770D42"/>
    <w:rsid w:val="547E3B0D"/>
    <w:rsid w:val="552E5BE2"/>
    <w:rsid w:val="553120DA"/>
    <w:rsid w:val="5539D57F"/>
    <w:rsid w:val="5599EA1F"/>
    <w:rsid w:val="55B09CE0"/>
    <w:rsid w:val="55C1EC30"/>
    <w:rsid w:val="55D36D8D"/>
    <w:rsid w:val="55F63FEE"/>
    <w:rsid w:val="5666B19E"/>
    <w:rsid w:val="5668D3F0"/>
    <w:rsid w:val="568CAEAC"/>
    <w:rsid w:val="56B6219B"/>
    <w:rsid w:val="56BC44CF"/>
    <w:rsid w:val="57105D99"/>
    <w:rsid w:val="571E6908"/>
    <w:rsid w:val="572AE232"/>
    <w:rsid w:val="5745AAC1"/>
    <w:rsid w:val="575DFCD1"/>
    <w:rsid w:val="5786945B"/>
    <w:rsid w:val="58737597"/>
    <w:rsid w:val="589AA57E"/>
    <w:rsid w:val="592DDDBB"/>
    <w:rsid w:val="59893BB6"/>
    <w:rsid w:val="59ABC064"/>
    <w:rsid w:val="59C85E6F"/>
    <w:rsid w:val="5A886ECF"/>
    <w:rsid w:val="5B131A52"/>
    <w:rsid w:val="5B3F39F9"/>
    <w:rsid w:val="5BEA2216"/>
    <w:rsid w:val="5C08314D"/>
    <w:rsid w:val="5C1E2876"/>
    <w:rsid w:val="5C215236"/>
    <w:rsid w:val="5C243F30"/>
    <w:rsid w:val="5C3E413E"/>
    <w:rsid w:val="5C802CFE"/>
    <w:rsid w:val="5CF6BC0C"/>
    <w:rsid w:val="5D249910"/>
    <w:rsid w:val="5D6AEBE2"/>
    <w:rsid w:val="5D92AD0C"/>
    <w:rsid w:val="5DA7CBAF"/>
    <w:rsid w:val="5DC0C7B6"/>
    <w:rsid w:val="5DF73D2B"/>
    <w:rsid w:val="5DFA15D9"/>
    <w:rsid w:val="5E3A9E63"/>
    <w:rsid w:val="5E59D483"/>
    <w:rsid w:val="5EC37B19"/>
    <w:rsid w:val="5EF2BF33"/>
    <w:rsid w:val="5EF66B5B"/>
    <w:rsid w:val="5F464409"/>
    <w:rsid w:val="5FACA1C8"/>
    <w:rsid w:val="5FCB6A72"/>
    <w:rsid w:val="5FF2B289"/>
    <w:rsid w:val="5FFA00CD"/>
    <w:rsid w:val="60312F67"/>
    <w:rsid w:val="6035F2EA"/>
    <w:rsid w:val="6041A134"/>
    <w:rsid w:val="60946CD7"/>
    <w:rsid w:val="60AF1AE1"/>
    <w:rsid w:val="6110BBAC"/>
    <w:rsid w:val="612BBFE9"/>
    <w:rsid w:val="6161B0DC"/>
    <w:rsid w:val="6187386F"/>
    <w:rsid w:val="6188B045"/>
    <w:rsid w:val="61A797A9"/>
    <w:rsid w:val="61AB02D2"/>
    <w:rsid w:val="61E7660E"/>
    <w:rsid w:val="61F1BF8A"/>
    <w:rsid w:val="6240492F"/>
    <w:rsid w:val="629F0168"/>
    <w:rsid w:val="62EFCEEA"/>
    <w:rsid w:val="6339809E"/>
    <w:rsid w:val="6403BAAE"/>
    <w:rsid w:val="642832DA"/>
    <w:rsid w:val="64389255"/>
    <w:rsid w:val="64900577"/>
    <w:rsid w:val="650C420D"/>
    <w:rsid w:val="6595F043"/>
    <w:rsid w:val="65BB479D"/>
    <w:rsid w:val="65CC08D1"/>
    <w:rsid w:val="65CC494C"/>
    <w:rsid w:val="65D69AF0"/>
    <w:rsid w:val="666DC761"/>
    <w:rsid w:val="66E6D9B2"/>
    <w:rsid w:val="674A26F9"/>
    <w:rsid w:val="67550C3C"/>
    <w:rsid w:val="675FD39C"/>
    <w:rsid w:val="67775210"/>
    <w:rsid w:val="679B7BFA"/>
    <w:rsid w:val="680997C2"/>
    <w:rsid w:val="6859A26A"/>
    <w:rsid w:val="689A52EB"/>
    <w:rsid w:val="68C6DC16"/>
    <w:rsid w:val="68D01FDE"/>
    <w:rsid w:val="68D34F33"/>
    <w:rsid w:val="69E0E942"/>
    <w:rsid w:val="6A01670E"/>
    <w:rsid w:val="6A102342"/>
    <w:rsid w:val="6A2EAACF"/>
    <w:rsid w:val="6A58C3DD"/>
    <w:rsid w:val="6AA73844"/>
    <w:rsid w:val="6AD80A4F"/>
    <w:rsid w:val="6B10BDE2"/>
    <w:rsid w:val="6B27B2D7"/>
    <w:rsid w:val="6B7B4FBC"/>
    <w:rsid w:val="6B9D376F"/>
    <w:rsid w:val="6BC73755"/>
    <w:rsid w:val="6C13D019"/>
    <w:rsid w:val="6C3344BF"/>
    <w:rsid w:val="6C559C9B"/>
    <w:rsid w:val="6C5B411E"/>
    <w:rsid w:val="6CAC8E43"/>
    <w:rsid w:val="6D0EF97A"/>
    <w:rsid w:val="6D14FD90"/>
    <w:rsid w:val="6D83E0E8"/>
    <w:rsid w:val="6DCCE9F8"/>
    <w:rsid w:val="6E9B72BD"/>
    <w:rsid w:val="6EBE05A4"/>
    <w:rsid w:val="6EF09A5A"/>
    <w:rsid w:val="6EFDB86E"/>
    <w:rsid w:val="6F0F1813"/>
    <w:rsid w:val="6F53C9F7"/>
    <w:rsid w:val="6F645559"/>
    <w:rsid w:val="6F6AE581"/>
    <w:rsid w:val="6FB26ED9"/>
    <w:rsid w:val="6FF0AE35"/>
    <w:rsid w:val="6FFB2751"/>
    <w:rsid w:val="700314D7"/>
    <w:rsid w:val="7030F476"/>
    <w:rsid w:val="704C9E52"/>
    <w:rsid w:val="706EC491"/>
    <w:rsid w:val="707AD1DC"/>
    <w:rsid w:val="70941E11"/>
    <w:rsid w:val="70BB81AA"/>
    <w:rsid w:val="71048ABA"/>
    <w:rsid w:val="7111797C"/>
    <w:rsid w:val="711679C8"/>
    <w:rsid w:val="713A5362"/>
    <w:rsid w:val="7236DC3A"/>
    <w:rsid w:val="725FDED2"/>
    <w:rsid w:val="729BF61B"/>
    <w:rsid w:val="72A3DBB8"/>
    <w:rsid w:val="72E5111D"/>
    <w:rsid w:val="731CDCDA"/>
    <w:rsid w:val="73280DDA"/>
    <w:rsid w:val="732B1AF9"/>
    <w:rsid w:val="732BB6E4"/>
    <w:rsid w:val="7330D4BE"/>
    <w:rsid w:val="73758FDE"/>
    <w:rsid w:val="73DFF7B8"/>
    <w:rsid w:val="73E2C307"/>
    <w:rsid w:val="74047722"/>
    <w:rsid w:val="7477AA3F"/>
    <w:rsid w:val="748C85DE"/>
    <w:rsid w:val="74F42B0A"/>
    <w:rsid w:val="7518F13A"/>
    <w:rsid w:val="75D7FBDD"/>
    <w:rsid w:val="7605D0B7"/>
    <w:rsid w:val="762BC57B"/>
    <w:rsid w:val="76B34BB8"/>
    <w:rsid w:val="76D9D411"/>
    <w:rsid w:val="777C6427"/>
    <w:rsid w:val="77B51ACB"/>
    <w:rsid w:val="77EF40EA"/>
    <w:rsid w:val="78625D47"/>
    <w:rsid w:val="788475AE"/>
    <w:rsid w:val="79183488"/>
    <w:rsid w:val="794832E5"/>
    <w:rsid w:val="7987D57C"/>
    <w:rsid w:val="798B114B"/>
    <w:rsid w:val="799E5CE9"/>
    <w:rsid w:val="79A1CA47"/>
    <w:rsid w:val="79A9F71D"/>
    <w:rsid w:val="79F9906B"/>
    <w:rsid w:val="7A018BC0"/>
    <w:rsid w:val="7AA5B7AE"/>
    <w:rsid w:val="7AA73226"/>
    <w:rsid w:val="7AB404E9"/>
    <w:rsid w:val="7AE7FBB0"/>
    <w:rsid w:val="7B3D407E"/>
    <w:rsid w:val="7BD123E4"/>
    <w:rsid w:val="7BE6C3BD"/>
    <w:rsid w:val="7C0E29BD"/>
    <w:rsid w:val="7C1C8E28"/>
    <w:rsid w:val="7C29F42E"/>
    <w:rsid w:val="7CC2B20D"/>
    <w:rsid w:val="7CC86F82"/>
    <w:rsid w:val="7CCBB5DD"/>
    <w:rsid w:val="7CEEE78A"/>
    <w:rsid w:val="7D1FE766"/>
    <w:rsid w:val="7D30CBEB"/>
    <w:rsid w:val="7D330EE0"/>
    <w:rsid w:val="7D33C705"/>
    <w:rsid w:val="7DD805CA"/>
    <w:rsid w:val="7DF583A2"/>
    <w:rsid w:val="7E20FB56"/>
    <w:rsid w:val="7E2AA17C"/>
    <w:rsid w:val="7E643FE3"/>
    <w:rsid w:val="7E946235"/>
    <w:rsid w:val="7EBE8F9F"/>
    <w:rsid w:val="7ED639FC"/>
    <w:rsid w:val="7EE6F53E"/>
    <w:rsid w:val="7EFBEE08"/>
    <w:rsid w:val="7F081376"/>
    <w:rsid w:val="7F169C7B"/>
    <w:rsid w:val="7F5C573A"/>
    <w:rsid w:val="7FAD419D"/>
    <w:rsid w:val="7FC596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DCD7"/>
  <w15:chartTrackingRefBased/>
  <w15:docId w15:val="{0E6D2623-D9FB-4D43-BF13-FDA0B9C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F074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F0740"/>
  </w:style>
  <w:style w:type="character" w:customStyle="1" w:styleId="eop">
    <w:name w:val="eop"/>
    <w:basedOn w:val="Fuentedeprrafopredeter"/>
    <w:rsid w:val="00CF0740"/>
  </w:style>
  <w:style w:type="character" w:customStyle="1" w:styleId="tabchar">
    <w:name w:val="tabchar"/>
    <w:basedOn w:val="Fuentedeprrafopredeter"/>
    <w:rsid w:val="00FB6316"/>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25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518">
      <w:bodyDiv w:val="1"/>
      <w:marLeft w:val="0"/>
      <w:marRight w:val="0"/>
      <w:marTop w:val="0"/>
      <w:marBottom w:val="0"/>
      <w:divBdr>
        <w:top w:val="none" w:sz="0" w:space="0" w:color="auto"/>
        <w:left w:val="none" w:sz="0" w:space="0" w:color="auto"/>
        <w:bottom w:val="none" w:sz="0" w:space="0" w:color="auto"/>
        <w:right w:val="none" w:sz="0" w:space="0" w:color="auto"/>
      </w:divBdr>
      <w:divsChild>
        <w:div w:id="1058744334">
          <w:marLeft w:val="0"/>
          <w:marRight w:val="0"/>
          <w:marTop w:val="0"/>
          <w:marBottom w:val="0"/>
          <w:divBdr>
            <w:top w:val="none" w:sz="0" w:space="0" w:color="auto"/>
            <w:left w:val="none" w:sz="0" w:space="0" w:color="auto"/>
            <w:bottom w:val="none" w:sz="0" w:space="0" w:color="auto"/>
            <w:right w:val="none" w:sz="0" w:space="0" w:color="auto"/>
          </w:divBdr>
        </w:div>
        <w:div w:id="628166856">
          <w:marLeft w:val="0"/>
          <w:marRight w:val="0"/>
          <w:marTop w:val="0"/>
          <w:marBottom w:val="0"/>
          <w:divBdr>
            <w:top w:val="none" w:sz="0" w:space="0" w:color="auto"/>
            <w:left w:val="none" w:sz="0" w:space="0" w:color="auto"/>
            <w:bottom w:val="none" w:sz="0" w:space="0" w:color="auto"/>
            <w:right w:val="none" w:sz="0" w:space="0" w:color="auto"/>
          </w:divBdr>
        </w:div>
        <w:div w:id="1460537842">
          <w:marLeft w:val="0"/>
          <w:marRight w:val="0"/>
          <w:marTop w:val="0"/>
          <w:marBottom w:val="0"/>
          <w:divBdr>
            <w:top w:val="none" w:sz="0" w:space="0" w:color="auto"/>
            <w:left w:val="none" w:sz="0" w:space="0" w:color="auto"/>
            <w:bottom w:val="none" w:sz="0" w:space="0" w:color="auto"/>
            <w:right w:val="none" w:sz="0" w:space="0" w:color="auto"/>
          </w:divBdr>
        </w:div>
      </w:divsChild>
    </w:div>
    <w:div w:id="262765678">
      <w:bodyDiv w:val="1"/>
      <w:marLeft w:val="0"/>
      <w:marRight w:val="0"/>
      <w:marTop w:val="0"/>
      <w:marBottom w:val="0"/>
      <w:divBdr>
        <w:top w:val="none" w:sz="0" w:space="0" w:color="auto"/>
        <w:left w:val="none" w:sz="0" w:space="0" w:color="auto"/>
        <w:bottom w:val="none" w:sz="0" w:space="0" w:color="auto"/>
        <w:right w:val="none" w:sz="0" w:space="0" w:color="auto"/>
      </w:divBdr>
      <w:divsChild>
        <w:div w:id="499664607">
          <w:marLeft w:val="0"/>
          <w:marRight w:val="0"/>
          <w:marTop w:val="0"/>
          <w:marBottom w:val="0"/>
          <w:divBdr>
            <w:top w:val="none" w:sz="0" w:space="0" w:color="auto"/>
            <w:left w:val="none" w:sz="0" w:space="0" w:color="auto"/>
            <w:bottom w:val="none" w:sz="0" w:space="0" w:color="auto"/>
            <w:right w:val="none" w:sz="0" w:space="0" w:color="auto"/>
          </w:divBdr>
        </w:div>
        <w:div w:id="105320285">
          <w:marLeft w:val="0"/>
          <w:marRight w:val="0"/>
          <w:marTop w:val="0"/>
          <w:marBottom w:val="0"/>
          <w:divBdr>
            <w:top w:val="none" w:sz="0" w:space="0" w:color="auto"/>
            <w:left w:val="none" w:sz="0" w:space="0" w:color="auto"/>
            <w:bottom w:val="none" w:sz="0" w:space="0" w:color="auto"/>
            <w:right w:val="none" w:sz="0" w:space="0" w:color="auto"/>
          </w:divBdr>
        </w:div>
        <w:div w:id="1578318644">
          <w:marLeft w:val="0"/>
          <w:marRight w:val="0"/>
          <w:marTop w:val="0"/>
          <w:marBottom w:val="0"/>
          <w:divBdr>
            <w:top w:val="none" w:sz="0" w:space="0" w:color="auto"/>
            <w:left w:val="none" w:sz="0" w:space="0" w:color="auto"/>
            <w:bottom w:val="none" w:sz="0" w:space="0" w:color="auto"/>
            <w:right w:val="none" w:sz="0" w:space="0" w:color="auto"/>
          </w:divBdr>
          <w:divsChild>
            <w:div w:id="2026592038">
              <w:marLeft w:val="0"/>
              <w:marRight w:val="0"/>
              <w:marTop w:val="0"/>
              <w:marBottom w:val="0"/>
              <w:divBdr>
                <w:top w:val="none" w:sz="0" w:space="0" w:color="auto"/>
                <w:left w:val="none" w:sz="0" w:space="0" w:color="auto"/>
                <w:bottom w:val="none" w:sz="0" w:space="0" w:color="auto"/>
                <w:right w:val="none" w:sz="0" w:space="0" w:color="auto"/>
              </w:divBdr>
            </w:div>
            <w:div w:id="1879120188">
              <w:marLeft w:val="0"/>
              <w:marRight w:val="0"/>
              <w:marTop w:val="0"/>
              <w:marBottom w:val="0"/>
              <w:divBdr>
                <w:top w:val="none" w:sz="0" w:space="0" w:color="auto"/>
                <w:left w:val="none" w:sz="0" w:space="0" w:color="auto"/>
                <w:bottom w:val="none" w:sz="0" w:space="0" w:color="auto"/>
                <w:right w:val="none" w:sz="0" w:space="0" w:color="auto"/>
              </w:divBdr>
            </w:div>
            <w:div w:id="701637486">
              <w:marLeft w:val="0"/>
              <w:marRight w:val="0"/>
              <w:marTop w:val="0"/>
              <w:marBottom w:val="0"/>
              <w:divBdr>
                <w:top w:val="none" w:sz="0" w:space="0" w:color="auto"/>
                <w:left w:val="none" w:sz="0" w:space="0" w:color="auto"/>
                <w:bottom w:val="none" w:sz="0" w:space="0" w:color="auto"/>
                <w:right w:val="none" w:sz="0" w:space="0" w:color="auto"/>
              </w:divBdr>
            </w:div>
            <w:div w:id="1421607977">
              <w:marLeft w:val="0"/>
              <w:marRight w:val="0"/>
              <w:marTop w:val="0"/>
              <w:marBottom w:val="0"/>
              <w:divBdr>
                <w:top w:val="none" w:sz="0" w:space="0" w:color="auto"/>
                <w:left w:val="none" w:sz="0" w:space="0" w:color="auto"/>
                <w:bottom w:val="none" w:sz="0" w:space="0" w:color="auto"/>
                <w:right w:val="none" w:sz="0" w:space="0" w:color="auto"/>
              </w:divBdr>
            </w:div>
            <w:div w:id="584925781">
              <w:marLeft w:val="0"/>
              <w:marRight w:val="0"/>
              <w:marTop w:val="0"/>
              <w:marBottom w:val="0"/>
              <w:divBdr>
                <w:top w:val="none" w:sz="0" w:space="0" w:color="auto"/>
                <w:left w:val="none" w:sz="0" w:space="0" w:color="auto"/>
                <w:bottom w:val="none" w:sz="0" w:space="0" w:color="auto"/>
                <w:right w:val="none" w:sz="0" w:space="0" w:color="auto"/>
              </w:divBdr>
            </w:div>
          </w:divsChild>
        </w:div>
        <w:div w:id="194386217">
          <w:marLeft w:val="0"/>
          <w:marRight w:val="0"/>
          <w:marTop w:val="0"/>
          <w:marBottom w:val="0"/>
          <w:divBdr>
            <w:top w:val="none" w:sz="0" w:space="0" w:color="auto"/>
            <w:left w:val="none" w:sz="0" w:space="0" w:color="auto"/>
            <w:bottom w:val="none" w:sz="0" w:space="0" w:color="auto"/>
            <w:right w:val="none" w:sz="0" w:space="0" w:color="auto"/>
          </w:divBdr>
          <w:divsChild>
            <w:div w:id="1342972913">
              <w:marLeft w:val="0"/>
              <w:marRight w:val="0"/>
              <w:marTop w:val="0"/>
              <w:marBottom w:val="0"/>
              <w:divBdr>
                <w:top w:val="none" w:sz="0" w:space="0" w:color="auto"/>
                <w:left w:val="none" w:sz="0" w:space="0" w:color="auto"/>
                <w:bottom w:val="none" w:sz="0" w:space="0" w:color="auto"/>
                <w:right w:val="none" w:sz="0" w:space="0" w:color="auto"/>
              </w:divBdr>
            </w:div>
            <w:div w:id="381292652">
              <w:marLeft w:val="0"/>
              <w:marRight w:val="0"/>
              <w:marTop w:val="0"/>
              <w:marBottom w:val="0"/>
              <w:divBdr>
                <w:top w:val="none" w:sz="0" w:space="0" w:color="auto"/>
                <w:left w:val="none" w:sz="0" w:space="0" w:color="auto"/>
                <w:bottom w:val="none" w:sz="0" w:space="0" w:color="auto"/>
                <w:right w:val="none" w:sz="0" w:space="0" w:color="auto"/>
              </w:divBdr>
            </w:div>
            <w:div w:id="502353513">
              <w:marLeft w:val="0"/>
              <w:marRight w:val="0"/>
              <w:marTop w:val="0"/>
              <w:marBottom w:val="0"/>
              <w:divBdr>
                <w:top w:val="none" w:sz="0" w:space="0" w:color="auto"/>
                <w:left w:val="none" w:sz="0" w:space="0" w:color="auto"/>
                <w:bottom w:val="none" w:sz="0" w:space="0" w:color="auto"/>
                <w:right w:val="none" w:sz="0" w:space="0" w:color="auto"/>
              </w:divBdr>
            </w:div>
            <w:div w:id="761418068">
              <w:marLeft w:val="0"/>
              <w:marRight w:val="0"/>
              <w:marTop w:val="0"/>
              <w:marBottom w:val="0"/>
              <w:divBdr>
                <w:top w:val="none" w:sz="0" w:space="0" w:color="auto"/>
                <w:left w:val="none" w:sz="0" w:space="0" w:color="auto"/>
                <w:bottom w:val="none" w:sz="0" w:space="0" w:color="auto"/>
                <w:right w:val="none" w:sz="0" w:space="0" w:color="auto"/>
              </w:divBdr>
            </w:div>
            <w:div w:id="1934851408">
              <w:marLeft w:val="0"/>
              <w:marRight w:val="0"/>
              <w:marTop w:val="0"/>
              <w:marBottom w:val="0"/>
              <w:divBdr>
                <w:top w:val="none" w:sz="0" w:space="0" w:color="auto"/>
                <w:left w:val="none" w:sz="0" w:space="0" w:color="auto"/>
                <w:bottom w:val="none" w:sz="0" w:space="0" w:color="auto"/>
                <w:right w:val="none" w:sz="0" w:space="0" w:color="auto"/>
              </w:divBdr>
            </w:div>
          </w:divsChild>
        </w:div>
        <w:div w:id="1271935391">
          <w:marLeft w:val="0"/>
          <w:marRight w:val="0"/>
          <w:marTop w:val="0"/>
          <w:marBottom w:val="0"/>
          <w:divBdr>
            <w:top w:val="none" w:sz="0" w:space="0" w:color="auto"/>
            <w:left w:val="none" w:sz="0" w:space="0" w:color="auto"/>
            <w:bottom w:val="none" w:sz="0" w:space="0" w:color="auto"/>
            <w:right w:val="none" w:sz="0" w:space="0" w:color="auto"/>
          </w:divBdr>
        </w:div>
        <w:div w:id="929463246">
          <w:marLeft w:val="0"/>
          <w:marRight w:val="0"/>
          <w:marTop w:val="0"/>
          <w:marBottom w:val="0"/>
          <w:divBdr>
            <w:top w:val="none" w:sz="0" w:space="0" w:color="auto"/>
            <w:left w:val="none" w:sz="0" w:space="0" w:color="auto"/>
            <w:bottom w:val="none" w:sz="0" w:space="0" w:color="auto"/>
            <w:right w:val="none" w:sz="0" w:space="0" w:color="auto"/>
          </w:divBdr>
        </w:div>
        <w:div w:id="892737277">
          <w:marLeft w:val="0"/>
          <w:marRight w:val="0"/>
          <w:marTop w:val="0"/>
          <w:marBottom w:val="0"/>
          <w:divBdr>
            <w:top w:val="none" w:sz="0" w:space="0" w:color="auto"/>
            <w:left w:val="none" w:sz="0" w:space="0" w:color="auto"/>
            <w:bottom w:val="none" w:sz="0" w:space="0" w:color="auto"/>
            <w:right w:val="none" w:sz="0" w:space="0" w:color="auto"/>
          </w:divBdr>
        </w:div>
        <w:div w:id="2122146810">
          <w:marLeft w:val="0"/>
          <w:marRight w:val="0"/>
          <w:marTop w:val="0"/>
          <w:marBottom w:val="0"/>
          <w:divBdr>
            <w:top w:val="none" w:sz="0" w:space="0" w:color="auto"/>
            <w:left w:val="none" w:sz="0" w:space="0" w:color="auto"/>
            <w:bottom w:val="none" w:sz="0" w:space="0" w:color="auto"/>
            <w:right w:val="none" w:sz="0" w:space="0" w:color="auto"/>
          </w:divBdr>
        </w:div>
        <w:div w:id="10422817">
          <w:marLeft w:val="0"/>
          <w:marRight w:val="0"/>
          <w:marTop w:val="0"/>
          <w:marBottom w:val="0"/>
          <w:divBdr>
            <w:top w:val="none" w:sz="0" w:space="0" w:color="auto"/>
            <w:left w:val="none" w:sz="0" w:space="0" w:color="auto"/>
            <w:bottom w:val="none" w:sz="0" w:space="0" w:color="auto"/>
            <w:right w:val="none" w:sz="0" w:space="0" w:color="auto"/>
          </w:divBdr>
        </w:div>
        <w:div w:id="426199231">
          <w:marLeft w:val="0"/>
          <w:marRight w:val="0"/>
          <w:marTop w:val="0"/>
          <w:marBottom w:val="0"/>
          <w:divBdr>
            <w:top w:val="none" w:sz="0" w:space="0" w:color="auto"/>
            <w:left w:val="none" w:sz="0" w:space="0" w:color="auto"/>
            <w:bottom w:val="none" w:sz="0" w:space="0" w:color="auto"/>
            <w:right w:val="none" w:sz="0" w:space="0" w:color="auto"/>
          </w:divBdr>
        </w:div>
        <w:div w:id="1386833212">
          <w:marLeft w:val="0"/>
          <w:marRight w:val="0"/>
          <w:marTop w:val="0"/>
          <w:marBottom w:val="0"/>
          <w:divBdr>
            <w:top w:val="none" w:sz="0" w:space="0" w:color="auto"/>
            <w:left w:val="none" w:sz="0" w:space="0" w:color="auto"/>
            <w:bottom w:val="none" w:sz="0" w:space="0" w:color="auto"/>
            <w:right w:val="none" w:sz="0" w:space="0" w:color="auto"/>
          </w:divBdr>
        </w:div>
        <w:div w:id="1371148960">
          <w:marLeft w:val="0"/>
          <w:marRight w:val="0"/>
          <w:marTop w:val="0"/>
          <w:marBottom w:val="0"/>
          <w:divBdr>
            <w:top w:val="none" w:sz="0" w:space="0" w:color="auto"/>
            <w:left w:val="none" w:sz="0" w:space="0" w:color="auto"/>
            <w:bottom w:val="none" w:sz="0" w:space="0" w:color="auto"/>
            <w:right w:val="none" w:sz="0" w:space="0" w:color="auto"/>
          </w:divBdr>
        </w:div>
      </w:divsChild>
    </w:div>
    <w:div w:id="636496567">
      <w:bodyDiv w:val="1"/>
      <w:marLeft w:val="0"/>
      <w:marRight w:val="0"/>
      <w:marTop w:val="0"/>
      <w:marBottom w:val="0"/>
      <w:divBdr>
        <w:top w:val="none" w:sz="0" w:space="0" w:color="auto"/>
        <w:left w:val="none" w:sz="0" w:space="0" w:color="auto"/>
        <w:bottom w:val="none" w:sz="0" w:space="0" w:color="auto"/>
        <w:right w:val="none" w:sz="0" w:space="0" w:color="auto"/>
      </w:divBdr>
      <w:divsChild>
        <w:div w:id="1540783165">
          <w:marLeft w:val="0"/>
          <w:marRight w:val="0"/>
          <w:marTop w:val="0"/>
          <w:marBottom w:val="0"/>
          <w:divBdr>
            <w:top w:val="none" w:sz="0" w:space="0" w:color="auto"/>
            <w:left w:val="none" w:sz="0" w:space="0" w:color="auto"/>
            <w:bottom w:val="none" w:sz="0" w:space="0" w:color="auto"/>
            <w:right w:val="none" w:sz="0" w:space="0" w:color="auto"/>
          </w:divBdr>
        </w:div>
        <w:div w:id="1586377889">
          <w:marLeft w:val="0"/>
          <w:marRight w:val="0"/>
          <w:marTop w:val="0"/>
          <w:marBottom w:val="0"/>
          <w:divBdr>
            <w:top w:val="none" w:sz="0" w:space="0" w:color="auto"/>
            <w:left w:val="none" w:sz="0" w:space="0" w:color="auto"/>
            <w:bottom w:val="none" w:sz="0" w:space="0" w:color="auto"/>
            <w:right w:val="none" w:sz="0" w:space="0" w:color="auto"/>
          </w:divBdr>
        </w:div>
        <w:div w:id="210656670">
          <w:marLeft w:val="0"/>
          <w:marRight w:val="0"/>
          <w:marTop w:val="0"/>
          <w:marBottom w:val="0"/>
          <w:divBdr>
            <w:top w:val="none" w:sz="0" w:space="0" w:color="auto"/>
            <w:left w:val="none" w:sz="0" w:space="0" w:color="auto"/>
            <w:bottom w:val="none" w:sz="0" w:space="0" w:color="auto"/>
            <w:right w:val="none" w:sz="0" w:space="0" w:color="auto"/>
          </w:divBdr>
        </w:div>
        <w:div w:id="731121462">
          <w:marLeft w:val="0"/>
          <w:marRight w:val="0"/>
          <w:marTop w:val="0"/>
          <w:marBottom w:val="0"/>
          <w:divBdr>
            <w:top w:val="none" w:sz="0" w:space="0" w:color="auto"/>
            <w:left w:val="none" w:sz="0" w:space="0" w:color="auto"/>
            <w:bottom w:val="none" w:sz="0" w:space="0" w:color="auto"/>
            <w:right w:val="none" w:sz="0" w:space="0" w:color="auto"/>
          </w:divBdr>
        </w:div>
        <w:div w:id="965547680">
          <w:marLeft w:val="0"/>
          <w:marRight w:val="0"/>
          <w:marTop w:val="0"/>
          <w:marBottom w:val="0"/>
          <w:divBdr>
            <w:top w:val="none" w:sz="0" w:space="0" w:color="auto"/>
            <w:left w:val="none" w:sz="0" w:space="0" w:color="auto"/>
            <w:bottom w:val="none" w:sz="0" w:space="0" w:color="auto"/>
            <w:right w:val="none" w:sz="0" w:space="0" w:color="auto"/>
          </w:divBdr>
        </w:div>
        <w:div w:id="164981435">
          <w:marLeft w:val="0"/>
          <w:marRight w:val="0"/>
          <w:marTop w:val="0"/>
          <w:marBottom w:val="0"/>
          <w:divBdr>
            <w:top w:val="none" w:sz="0" w:space="0" w:color="auto"/>
            <w:left w:val="none" w:sz="0" w:space="0" w:color="auto"/>
            <w:bottom w:val="none" w:sz="0" w:space="0" w:color="auto"/>
            <w:right w:val="none" w:sz="0" w:space="0" w:color="auto"/>
          </w:divBdr>
        </w:div>
        <w:div w:id="690179961">
          <w:marLeft w:val="0"/>
          <w:marRight w:val="0"/>
          <w:marTop w:val="0"/>
          <w:marBottom w:val="0"/>
          <w:divBdr>
            <w:top w:val="none" w:sz="0" w:space="0" w:color="auto"/>
            <w:left w:val="none" w:sz="0" w:space="0" w:color="auto"/>
            <w:bottom w:val="none" w:sz="0" w:space="0" w:color="auto"/>
            <w:right w:val="none" w:sz="0" w:space="0" w:color="auto"/>
          </w:divBdr>
        </w:div>
        <w:div w:id="81461490">
          <w:marLeft w:val="0"/>
          <w:marRight w:val="0"/>
          <w:marTop w:val="0"/>
          <w:marBottom w:val="0"/>
          <w:divBdr>
            <w:top w:val="none" w:sz="0" w:space="0" w:color="auto"/>
            <w:left w:val="none" w:sz="0" w:space="0" w:color="auto"/>
            <w:bottom w:val="none" w:sz="0" w:space="0" w:color="auto"/>
            <w:right w:val="none" w:sz="0" w:space="0" w:color="auto"/>
          </w:divBdr>
        </w:div>
        <w:div w:id="1204558177">
          <w:marLeft w:val="0"/>
          <w:marRight w:val="0"/>
          <w:marTop w:val="0"/>
          <w:marBottom w:val="0"/>
          <w:divBdr>
            <w:top w:val="none" w:sz="0" w:space="0" w:color="auto"/>
            <w:left w:val="none" w:sz="0" w:space="0" w:color="auto"/>
            <w:bottom w:val="none" w:sz="0" w:space="0" w:color="auto"/>
            <w:right w:val="none" w:sz="0" w:space="0" w:color="auto"/>
          </w:divBdr>
        </w:div>
        <w:div w:id="717557894">
          <w:marLeft w:val="0"/>
          <w:marRight w:val="0"/>
          <w:marTop w:val="0"/>
          <w:marBottom w:val="0"/>
          <w:divBdr>
            <w:top w:val="none" w:sz="0" w:space="0" w:color="auto"/>
            <w:left w:val="none" w:sz="0" w:space="0" w:color="auto"/>
            <w:bottom w:val="none" w:sz="0" w:space="0" w:color="auto"/>
            <w:right w:val="none" w:sz="0" w:space="0" w:color="auto"/>
          </w:divBdr>
        </w:div>
        <w:div w:id="1706641614">
          <w:marLeft w:val="0"/>
          <w:marRight w:val="0"/>
          <w:marTop w:val="0"/>
          <w:marBottom w:val="0"/>
          <w:divBdr>
            <w:top w:val="none" w:sz="0" w:space="0" w:color="auto"/>
            <w:left w:val="none" w:sz="0" w:space="0" w:color="auto"/>
            <w:bottom w:val="none" w:sz="0" w:space="0" w:color="auto"/>
            <w:right w:val="none" w:sz="0" w:space="0" w:color="auto"/>
          </w:divBdr>
        </w:div>
        <w:div w:id="729811676">
          <w:marLeft w:val="0"/>
          <w:marRight w:val="0"/>
          <w:marTop w:val="0"/>
          <w:marBottom w:val="0"/>
          <w:divBdr>
            <w:top w:val="none" w:sz="0" w:space="0" w:color="auto"/>
            <w:left w:val="none" w:sz="0" w:space="0" w:color="auto"/>
            <w:bottom w:val="none" w:sz="0" w:space="0" w:color="auto"/>
            <w:right w:val="none" w:sz="0" w:space="0" w:color="auto"/>
          </w:divBdr>
        </w:div>
        <w:div w:id="338393300">
          <w:marLeft w:val="0"/>
          <w:marRight w:val="0"/>
          <w:marTop w:val="0"/>
          <w:marBottom w:val="0"/>
          <w:divBdr>
            <w:top w:val="none" w:sz="0" w:space="0" w:color="auto"/>
            <w:left w:val="none" w:sz="0" w:space="0" w:color="auto"/>
            <w:bottom w:val="none" w:sz="0" w:space="0" w:color="auto"/>
            <w:right w:val="none" w:sz="0" w:space="0" w:color="auto"/>
          </w:divBdr>
        </w:div>
        <w:div w:id="5207791">
          <w:marLeft w:val="0"/>
          <w:marRight w:val="0"/>
          <w:marTop w:val="0"/>
          <w:marBottom w:val="0"/>
          <w:divBdr>
            <w:top w:val="none" w:sz="0" w:space="0" w:color="auto"/>
            <w:left w:val="none" w:sz="0" w:space="0" w:color="auto"/>
            <w:bottom w:val="none" w:sz="0" w:space="0" w:color="auto"/>
            <w:right w:val="none" w:sz="0" w:space="0" w:color="auto"/>
          </w:divBdr>
        </w:div>
        <w:div w:id="1741176040">
          <w:marLeft w:val="0"/>
          <w:marRight w:val="0"/>
          <w:marTop w:val="0"/>
          <w:marBottom w:val="0"/>
          <w:divBdr>
            <w:top w:val="none" w:sz="0" w:space="0" w:color="auto"/>
            <w:left w:val="none" w:sz="0" w:space="0" w:color="auto"/>
            <w:bottom w:val="none" w:sz="0" w:space="0" w:color="auto"/>
            <w:right w:val="none" w:sz="0" w:space="0" w:color="auto"/>
          </w:divBdr>
        </w:div>
        <w:div w:id="743380443">
          <w:marLeft w:val="0"/>
          <w:marRight w:val="0"/>
          <w:marTop w:val="0"/>
          <w:marBottom w:val="0"/>
          <w:divBdr>
            <w:top w:val="none" w:sz="0" w:space="0" w:color="auto"/>
            <w:left w:val="none" w:sz="0" w:space="0" w:color="auto"/>
            <w:bottom w:val="none" w:sz="0" w:space="0" w:color="auto"/>
            <w:right w:val="none" w:sz="0" w:space="0" w:color="auto"/>
          </w:divBdr>
        </w:div>
        <w:div w:id="2011978715">
          <w:marLeft w:val="0"/>
          <w:marRight w:val="0"/>
          <w:marTop w:val="0"/>
          <w:marBottom w:val="0"/>
          <w:divBdr>
            <w:top w:val="none" w:sz="0" w:space="0" w:color="auto"/>
            <w:left w:val="none" w:sz="0" w:space="0" w:color="auto"/>
            <w:bottom w:val="none" w:sz="0" w:space="0" w:color="auto"/>
            <w:right w:val="none" w:sz="0" w:space="0" w:color="auto"/>
          </w:divBdr>
        </w:div>
        <w:div w:id="190846368">
          <w:marLeft w:val="0"/>
          <w:marRight w:val="0"/>
          <w:marTop w:val="0"/>
          <w:marBottom w:val="0"/>
          <w:divBdr>
            <w:top w:val="none" w:sz="0" w:space="0" w:color="auto"/>
            <w:left w:val="none" w:sz="0" w:space="0" w:color="auto"/>
            <w:bottom w:val="none" w:sz="0" w:space="0" w:color="auto"/>
            <w:right w:val="none" w:sz="0" w:space="0" w:color="auto"/>
          </w:divBdr>
        </w:div>
        <w:div w:id="834607468">
          <w:marLeft w:val="0"/>
          <w:marRight w:val="0"/>
          <w:marTop w:val="0"/>
          <w:marBottom w:val="0"/>
          <w:divBdr>
            <w:top w:val="none" w:sz="0" w:space="0" w:color="auto"/>
            <w:left w:val="none" w:sz="0" w:space="0" w:color="auto"/>
            <w:bottom w:val="none" w:sz="0" w:space="0" w:color="auto"/>
            <w:right w:val="none" w:sz="0" w:space="0" w:color="auto"/>
          </w:divBdr>
        </w:div>
        <w:div w:id="1168983373">
          <w:marLeft w:val="0"/>
          <w:marRight w:val="0"/>
          <w:marTop w:val="0"/>
          <w:marBottom w:val="0"/>
          <w:divBdr>
            <w:top w:val="none" w:sz="0" w:space="0" w:color="auto"/>
            <w:left w:val="none" w:sz="0" w:space="0" w:color="auto"/>
            <w:bottom w:val="none" w:sz="0" w:space="0" w:color="auto"/>
            <w:right w:val="none" w:sz="0" w:space="0" w:color="auto"/>
          </w:divBdr>
        </w:div>
        <w:div w:id="1061060503">
          <w:marLeft w:val="0"/>
          <w:marRight w:val="0"/>
          <w:marTop w:val="0"/>
          <w:marBottom w:val="0"/>
          <w:divBdr>
            <w:top w:val="none" w:sz="0" w:space="0" w:color="auto"/>
            <w:left w:val="none" w:sz="0" w:space="0" w:color="auto"/>
            <w:bottom w:val="none" w:sz="0" w:space="0" w:color="auto"/>
            <w:right w:val="none" w:sz="0" w:space="0" w:color="auto"/>
          </w:divBdr>
        </w:div>
        <w:div w:id="1938901111">
          <w:marLeft w:val="0"/>
          <w:marRight w:val="0"/>
          <w:marTop w:val="0"/>
          <w:marBottom w:val="0"/>
          <w:divBdr>
            <w:top w:val="none" w:sz="0" w:space="0" w:color="auto"/>
            <w:left w:val="none" w:sz="0" w:space="0" w:color="auto"/>
            <w:bottom w:val="none" w:sz="0" w:space="0" w:color="auto"/>
            <w:right w:val="none" w:sz="0" w:space="0" w:color="auto"/>
          </w:divBdr>
        </w:div>
      </w:divsChild>
    </w:div>
    <w:div w:id="655181075">
      <w:bodyDiv w:val="1"/>
      <w:marLeft w:val="0"/>
      <w:marRight w:val="0"/>
      <w:marTop w:val="0"/>
      <w:marBottom w:val="0"/>
      <w:divBdr>
        <w:top w:val="none" w:sz="0" w:space="0" w:color="auto"/>
        <w:left w:val="none" w:sz="0" w:space="0" w:color="auto"/>
        <w:bottom w:val="none" w:sz="0" w:space="0" w:color="auto"/>
        <w:right w:val="none" w:sz="0" w:space="0" w:color="auto"/>
      </w:divBdr>
      <w:divsChild>
        <w:div w:id="292298306">
          <w:marLeft w:val="0"/>
          <w:marRight w:val="0"/>
          <w:marTop w:val="0"/>
          <w:marBottom w:val="0"/>
          <w:divBdr>
            <w:top w:val="none" w:sz="0" w:space="0" w:color="auto"/>
            <w:left w:val="none" w:sz="0" w:space="0" w:color="auto"/>
            <w:bottom w:val="none" w:sz="0" w:space="0" w:color="auto"/>
            <w:right w:val="none" w:sz="0" w:space="0" w:color="auto"/>
          </w:divBdr>
        </w:div>
        <w:div w:id="1573613259">
          <w:marLeft w:val="0"/>
          <w:marRight w:val="0"/>
          <w:marTop w:val="0"/>
          <w:marBottom w:val="0"/>
          <w:divBdr>
            <w:top w:val="none" w:sz="0" w:space="0" w:color="auto"/>
            <w:left w:val="none" w:sz="0" w:space="0" w:color="auto"/>
            <w:bottom w:val="none" w:sz="0" w:space="0" w:color="auto"/>
            <w:right w:val="none" w:sz="0" w:space="0" w:color="auto"/>
          </w:divBdr>
        </w:div>
        <w:div w:id="2101176635">
          <w:marLeft w:val="0"/>
          <w:marRight w:val="0"/>
          <w:marTop w:val="0"/>
          <w:marBottom w:val="0"/>
          <w:divBdr>
            <w:top w:val="none" w:sz="0" w:space="0" w:color="auto"/>
            <w:left w:val="none" w:sz="0" w:space="0" w:color="auto"/>
            <w:bottom w:val="none" w:sz="0" w:space="0" w:color="auto"/>
            <w:right w:val="none" w:sz="0" w:space="0" w:color="auto"/>
          </w:divBdr>
        </w:div>
        <w:div w:id="812524967">
          <w:marLeft w:val="0"/>
          <w:marRight w:val="0"/>
          <w:marTop w:val="0"/>
          <w:marBottom w:val="0"/>
          <w:divBdr>
            <w:top w:val="none" w:sz="0" w:space="0" w:color="auto"/>
            <w:left w:val="none" w:sz="0" w:space="0" w:color="auto"/>
            <w:bottom w:val="none" w:sz="0" w:space="0" w:color="auto"/>
            <w:right w:val="none" w:sz="0" w:space="0" w:color="auto"/>
          </w:divBdr>
        </w:div>
        <w:div w:id="332221698">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1726367890">
          <w:marLeft w:val="0"/>
          <w:marRight w:val="0"/>
          <w:marTop w:val="0"/>
          <w:marBottom w:val="0"/>
          <w:divBdr>
            <w:top w:val="none" w:sz="0" w:space="0" w:color="auto"/>
            <w:left w:val="none" w:sz="0" w:space="0" w:color="auto"/>
            <w:bottom w:val="none" w:sz="0" w:space="0" w:color="auto"/>
            <w:right w:val="none" w:sz="0" w:space="0" w:color="auto"/>
          </w:divBdr>
        </w:div>
        <w:div w:id="587272327">
          <w:marLeft w:val="0"/>
          <w:marRight w:val="0"/>
          <w:marTop w:val="0"/>
          <w:marBottom w:val="0"/>
          <w:divBdr>
            <w:top w:val="none" w:sz="0" w:space="0" w:color="auto"/>
            <w:left w:val="none" w:sz="0" w:space="0" w:color="auto"/>
            <w:bottom w:val="none" w:sz="0" w:space="0" w:color="auto"/>
            <w:right w:val="none" w:sz="0" w:space="0" w:color="auto"/>
          </w:divBdr>
        </w:div>
        <w:div w:id="706418780">
          <w:marLeft w:val="0"/>
          <w:marRight w:val="0"/>
          <w:marTop w:val="0"/>
          <w:marBottom w:val="0"/>
          <w:divBdr>
            <w:top w:val="none" w:sz="0" w:space="0" w:color="auto"/>
            <w:left w:val="none" w:sz="0" w:space="0" w:color="auto"/>
            <w:bottom w:val="none" w:sz="0" w:space="0" w:color="auto"/>
            <w:right w:val="none" w:sz="0" w:space="0" w:color="auto"/>
          </w:divBdr>
        </w:div>
        <w:div w:id="77797221">
          <w:marLeft w:val="0"/>
          <w:marRight w:val="0"/>
          <w:marTop w:val="0"/>
          <w:marBottom w:val="0"/>
          <w:divBdr>
            <w:top w:val="none" w:sz="0" w:space="0" w:color="auto"/>
            <w:left w:val="none" w:sz="0" w:space="0" w:color="auto"/>
            <w:bottom w:val="none" w:sz="0" w:space="0" w:color="auto"/>
            <w:right w:val="none" w:sz="0" w:space="0" w:color="auto"/>
          </w:divBdr>
        </w:div>
        <w:div w:id="199981268">
          <w:marLeft w:val="0"/>
          <w:marRight w:val="0"/>
          <w:marTop w:val="0"/>
          <w:marBottom w:val="0"/>
          <w:divBdr>
            <w:top w:val="none" w:sz="0" w:space="0" w:color="auto"/>
            <w:left w:val="none" w:sz="0" w:space="0" w:color="auto"/>
            <w:bottom w:val="none" w:sz="0" w:space="0" w:color="auto"/>
            <w:right w:val="none" w:sz="0" w:space="0" w:color="auto"/>
          </w:divBdr>
        </w:div>
        <w:div w:id="48698844">
          <w:marLeft w:val="0"/>
          <w:marRight w:val="0"/>
          <w:marTop w:val="0"/>
          <w:marBottom w:val="0"/>
          <w:divBdr>
            <w:top w:val="none" w:sz="0" w:space="0" w:color="auto"/>
            <w:left w:val="none" w:sz="0" w:space="0" w:color="auto"/>
            <w:bottom w:val="none" w:sz="0" w:space="0" w:color="auto"/>
            <w:right w:val="none" w:sz="0" w:space="0" w:color="auto"/>
          </w:divBdr>
        </w:div>
        <w:div w:id="796290858">
          <w:marLeft w:val="0"/>
          <w:marRight w:val="0"/>
          <w:marTop w:val="0"/>
          <w:marBottom w:val="0"/>
          <w:divBdr>
            <w:top w:val="none" w:sz="0" w:space="0" w:color="auto"/>
            <w:left w:val="none" w:sz="0" w:space="0" w:color="auto"/>
            <w:bottom w:val="none" w:sz="0" w:space="0" w:color="auto"/>
            <w:right w:val="none" w:sz="0" w:space="0" w:color="auto"/>
          </w:divBdr>
        </w:div>
        <w:div w:id="1142574231">
          <w:marLeft w:val="0"/>
          <w:marRight w:val="0"/>
          <w:marTop w:val="0"/>
          <w:marBottom w:val="0"/>
          <w:divBdr>
            <w:top w:val="none" w:sz="0" w:space="0" w:color="auto"/>
            <w:left w:val="none" w:sz="0" w:space="0" w:color="auto"/>
            <w:bottom w:val="none" w:sz="0" w:space="0" w:color="auto"/>
            <w:right w:val="none" w:sz="0" w:space="0" w:color="auto"/>
          </w:divBdr>
        </w:div>
        <w:div w:id="1702630261">
          <w:marLeft w:val="0"/>
          <w:marRight w:val="0"/>
          <w:marTop w:val="0"/>
          <w:marBottom w:val="0"/>
          <w:divBdr>
            <w:top w:val="none" w:sz="0" w:space="0" w:color="auto"/>
            <w:left w:val="none" w:sz="0" w:space="0" w:color="auto"/>
            <w:bottom w:val="none" w:sz="0" w:space="0" w:color="auto"/>
            <w:right w:val="none" w:sz="0" w:space="0" w:color="auto"/>
          </w:divBdr>
        </w:div>
        <w:div w:id="2107267027">
          <w:marLeft w:val="0"/>
          <w:marRight w:val="0"/>
          <w:marTop w:val="0"/>
          <w:marBottom w:val="0"/>
          <w:divBdr>
            <w:top w:val="none" w:sz="0" w:space="0" w:color="auto"/>
            <w:left w:val="none" w:sz="0" w:space="0" w:color="auto"/>
            <w:bottom w:val="none" w:sz="0" w:space="0" w:color="auto"/>
            <w:right w:val="none" w:sz="0" w:space="0" w:color="auto"/>
          </w:divBdr>
        </w:div>
        <w:div w:id="1270892097">
          <w:marLeft w:val="0"/>
          <w:marRight w:val="0"/>
          <w:marTop w:val="0"/>
          <w:marBottom w:val="0"/>
          <w:divBdr>
            <w:top w:val="none" w:sz="0" w:space="0" w:color="auto"/>
            <w:left w:val="none" w:sz="0" w:space="0" w:color="auto"/>
            <w:bottom w:val="none" w:sz="0" w:space="0" w:color="auto"/>
            <w:right w:val="none" w:sz="0" w:space="0" w:color="auto"/>
          </w:divBdr>
        </w:div>
        <w:div w:id="1258975343">
          <w:marLeft w:val="0"/>
          <w:marRight w:val="0"/>
          <w:marTop w:val="0"/>
          <w:marBottom w:val="0"/>
          <w:divBdr>
            <w:top w:val="none" w:sz="0" w:space="0" w:color="auto"/>
            <w:left w:val="none" w:sz="0" w:space="0" w:color="auto"/>
            <w:bottom w:val="none" w:sz="0" w:space="0" w:color="auto"/>
            <w:right w:val="none" w:sz="0" w:space="0" w:color="auto"/>
          </w:divBdr>
        </w:div>
        <w:div w:id="2140370006">
          <w:marLeft w:val="0"/>
          <w:marRight w:val="0"/>
          <w:marTop w:val="0"/>
          <w:marBottom w:val="0"/>
          <w:divBdr>
            <w:top w:val="none" w:sz="0" w:space="0" w:color="auto"/>
            <w:left w:val="none" w:sz="0" w:space="0" w:color="auto"/>
            <w:bottom w:val="none" w:sz="0" w:space="0" w:color="auto"/>
            <w:right w:val="none" w:sz="0" w:space="0" w:color="auto"/>
          </w:divBdr>
        </w:div>
        <w:div w:id="1116947299">
          <w:marLeft w:val="0"/>
          <w:marRight w:val="0"/>
          <w:marTop w:val="0"/>
          <w:marBottom w:val="0"/>
          <w:divBdr>
            <w:top w:val="none" w:sz="0" w:space="0" w:color="auto"/>
            <w:left w:val="none" w:sz="0" w:space="0" w:color="auto"/>
            <w:bottom w:val="none" w:sz="0" w:space="0" w:color="auto"/>
            <w:right w:val="none" w:sz="0" w:space="0" w:color="auto"/>
          </w:divBdr>
        </w:div>
        <w:div w:id="1199316299">
          <w:marLeft w:val="0"/>
          <w:marRight w:val="0"/>
          <w:marTop w:val="0"/>
          <w:marBottom w:val="0"/>
          <w:divBdr>
            <w:top w:val="none" w:sz="0" w:space="0" w:color="auto"/>
            <w:left w:val="none" w:sz="0" w:space="0" w:color="auto"/>
            <w:bottom w:val="none" w:sz="0" w:space="0" w:color="auto"/>
            <w:right w:val="none" w:sz="0" w:space="0" w:color="auto"/>
          </w:divBdr>
        </w:div>
        <w:div w:id="1429497189">
          <w:marLeft w:val="0"/>
          <w:marRight w:val="0"/>
          <w:marTop w:val="0"/>
          <w:marBottom w:val="0"/>
          <w:divBdr>
            <w:top w:val="none" w:sz="0" w:space="0" w:color="auto"/>
            <w:left w:val="none" w:sz="0" w:space="0" w:color="auto"/>
            <w:bottom w:val="none" w:sz="0" w:space="0" w:color="auto"/>
            <w:right w:val="none" w:sz="0" w:space="0" w:color="auto"/>
          </w:divBdr>
        </w:div>
        <w:div w:id="63917200">
          <w:marLeft w:val="0"/>
          <w:marRight w:val="0"/>
          <w:marTop w:val="0"/>
          <w:marBottom w:val="0"/>
          <w:divBdr>
            <w:top w:val="none" w:sz="0" w:space="0" w:color="auto"/>
            <w:left w:val="none" w:sz="0" w:space="0" w:color="auto"/>
            <w:bottom w:val="none" w:sz="0" w:space="0" w:color="auto"/>
            <w:right w:val="none" w:sz="0" w:space="0" w:color="auto"/>
          </w:divBdr>
        </w:div>
        <w:div w:id="1094663567">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sChild>
    </w:div>
    <w:div w:id="739133147">
      <w:bodyDiv w:val="1"/>
      <w:marLeft w:val="0"/>
      <w:marRight w:val="0"/>
      <w:marTop w:val="0"/>
      <w:marBottom w:val="0"/>
      <w:divBdr>
        <w:top w:val="none" w:sz="0" w:space="0" w:color="auto"/>
        <w:left w:val="none" w:sz="0" w:space="0" w:color="auto"/>
        <w:bottom w:val="none" w:sz="0" w:space="0" w:color="auto"/>
        <w:right w:val="none" w:sz="0" w:space="0" w:color="auto"/>
      </w:divBdr>
      <w:divsChild>
        <w:div w:id="1524977767">
          <w:marLeft w:val="0"/>
          <w:marRight w:val="0"/>
          <w:marTop w:val="0"/>
          <w:marBottom w:val="0"/>
          <w:divBdr>
            <w:top w:val="none" w:sz="0" w:space="0" w:color="auto"/>
            <w:left w:val="none" w:sz="0" w:space="0" w:color="auto"/>
            <w:bottom w:val="none" w:sz="0" w:space="0" w:color="auto"/>
            <w:right w:val="none" w:sz="0" w:space="0" w:color="auto"/>
          </w:divBdr>
        </w:div>
        <w:div w:id="206768260">
          <w:marLeft w:val="0"/>
          <w:marRight w:val="0"/>
          <w:marTop w:val="0"/>
          <w:marBottom w:val="0"/>
          <w:divBdr>
            <w:top w:val="none" w:sz="0" w:space="0" w:color="auto"/>
            <w:left w:val="none" w:sz="0" w:space="0" w:color="auto"/>
            <w:bottom w:val="none" w:sz="0" w:space="0" w:color="auto"/>
            <w:right w:val="none" w:sz="0" w:space="0" w:color="auto"/>
          </w:divBdr>
        </w:div>
      </w:divsChild>
    </w:div>
    <w:div w:id="759908583">
      <w:bodyDiv w:val="1"/>
      <w:marLeft w:val="0"/>
      <w:marRight w:val="0"/>
      <w:marTop w:val="0"/>
      <w:marBottom w:val="0"/>
      <w:divBdr>
        <w:top w:val="none" w:sz="0" w:space="0" w:color="auto"/>
        <w:left w:val="none" w:sz="0" w:space="0" w:color="auto"/>
        <w:bottom w:val="none" w:sz="0" w:space="0" w:color="auto"/>
        <w:right w:val="none" w:sz="0" w:space="0" w:color="auto"/>
      </w:divBdr>
      <w:divsChild>
        <w:div w:id="386144252">
          <w:marLeft w:val="0"/>
          <w:marRight w:val="0"/>
          <w:marTop w:val="0"/>
          <w:marBottom w:val="0"/>
          <w:divBdr>
            <w:top w:val="none" w:sz="0" w:space="0" w:color="auto"/>
            <w:left w:val="none" w:sz="0" w:space="0" w:color="auto"/>
            <w:bottom w:val="none" w:sz="0" w:space="0" w:color="auto"/>
            <w:right w:val="none" w:sz="0" w:space="0" w:color="auto"/>
          </w:divBdr>
        </w:div>
        <w:div w:id="720325400">
          <w:marLeft w:val="0"/>
          <w:marRight w:val="0"/>
          <w:marTop w:val="0"/>
          <w:marBottom w:val="0"/>
          <w:divBdr>
            <w:top w:val="none" w:sz="0" w:space="0" w:color="auto"/>
            <w:left w:val="none" w:sz="0" w:space="0" w:color="auto"/>
            <w:bottom w:val="none" w:sz="0" w:space="0" w:color="auto"/>
            <w:right w:val="none" w:sz="0" w:space="0" w:color="auto"/>
          </w:divBdr>
        </w:div>
        <w:div w:id="57753475">
          <w:marLeft w:val="0"/>
          <w:marRight w:val="0"/>
          <w:marTop w:val="0"/>
          <w:marBottom w:val="0"/>
          <w:divBdr>
            <w:top w:val="none" w:sz="0" w:space="0" w:color="auto"/>
            <w:left w:val="none" w:sz="0" w:space="0" w:color="auto"/>
            <w:bottom w:val="none" w:sz="0" w:space="0" w:color="auto"/>
            <w:right w:val="none" w:sz="0" w:space="0" w:color="auto"/>
          </w:divBdr>
        </w:div>
        <w:div w:id="657417539">
          <w:marLeft w:val="0"/>
          <w:marRight w:val="0"/>
          <w:marTop w:val="0"/>
          <w:marBottom w:val="0"/>
          <w:divBdr>
            <w:top w:val="none" w:sz="0" w:space="0" w:color="auto"/>
            <w:left w:val="none" w:sz="0" w:space="0" w:color="auto"/>
            <w:bottom w:val="none" w:sz="0" w:space="0" w:color="auto"/>
            <w:right w:val="none" w:sz="0" w:space="0" w:color="auto"/>
          </w:divBdr>
        </w:div>
        <w:div w:id="1487934642">
          <w:marLeft w:val="0"/>
          <w:marRight w:val="0"/>
          <w:marTop w:val="0"/>
          <w:marBottom w:val="0"/>
          <w:divBdr>
            <w:top w:val="none" w:sz="0" w:space="0" w:color="auto"/>
            <w:left w:val="none" w:sz="0" w:space="0" w:color="auto"/>
            <w:bottom w:val="none" w:sz="0" w:space="0" w:color="auto"/>
            <w:right w:val="none" w:sz="0" w:space="0" w:color="auto"/>
          </w:divBdr>
        </w:div>
        <w:div w:id="1836334081">
          <w:marLeft w:val="0"/>
          <w:marRight w:val="0"/>
          <w:marTop w:val="0"/>
          <w:marBottom w:val="0"/>
          <w:divBdr>
            <w:top w:val="none" w:sz="0" w:space="0" w:color="auto"/>
            <w:left w:val="none" w:sz="0" w:space="0" w:color="auto"/>
            <w:bottom w:val="none" w:sz="0" w:space="0" w:color="auto"/>
            <w:right w:val="none" w:sz="0" w:space="0" w:color="auto"/>
          </w:divBdr>
        </w:div>
        <w:div w:id="191188423">
          <w:marLeft w:val="0"/>
          <w:marRight w:val="0"/>
          <w:marTop w:val="0"/>
          <w:marBottom w:val="0"/>
          <w:divBdr>
            <w:top w:val="none" w:sz="0" w:space="0" w:color="auto"/>
            <w:left w:val="none" w:sz="0" w:space="0" w:color="auto"/>
            <w:bottom w:val="none" w:sz="0" w:space="0" w:color="auto"/>
            <w:right w:val="none" w:sz="0" w:space="0" w:color="auto"/>
          </w:divBdr>
        </w:div>
        <w:div w:id="1514954556">
          <w:marLeft w:val="0"/>
          <w:marRight w:val="0"/>
          <w:marTop w:val="0"/>
          <w:marBottom w:val="0"/>
          <w:divBdr>
            <w:top w:val="none" w:sz="0" w:space="0" w:color="auto"/>
            <w:left w:val="none" w:sz="0" w:space="0" w:color="auto"/>
            <w:bottom w:val="none" w:sz="0" w:space="0" w:color="auto"/>
            <w:right w:val="none" w:sz="0" w:space="0" w:color="auto"/>
          </w:divBdr>
        </w:div>
        <w:div w:id="941455518">
          <w:marLeft w:val="0"/>
          <w:marRight w:val="0"/>
          <w:marTop w:val="0"/>
          <w:marBottom w:val="0"/>
          <w:divBdr>
            <w:top w:val="none" w:sz="0" w:space="0" w:color="auto"/>
            <w:left w:val="none" w:sz="0" w:space="0" w:color="auto"/>
            <w:bottom w:val="none" w:sz="0" w:space="0" w:color="auto"/>
            <w:right w:val="none" w:sz="0" w:space="0" w:color="auto"/>
          </w:divBdr>
        </w:div>
        <w:div w:id="1801341104">
          <w:marLeft w:val="0"/>
          <w:marRight w:val="0"/>
          <w:marTop w:val="0"/>
          <w:marBottom w:val="0"/>
          <w:divBdr>
            <w:top w:val="none" w:sz="0" w:space="0" w:color="auto"/>
            <w:left w:val="none" w:sz="0" w:space="0" w:color="auto"/>
            <w:bottom w:val="none" w:sz="0" w:space="0" w:color="auto"/>
            <w:right w:val="none" w:sz="0" w:space="0" w:color="auto"/>
          </w:divBdr>
        </w:div>
        <w:div w:id="371272352">
          <w:marLeft w:val="0"/>
          <w:marRight w:val="0"/>
          <w:marTop w:val="0"/>
          <w:marBottom w:val="0"/>
          <w:divBdr>
            <w:top w:val="none" w:sz="0" w:space="0" w:color="auto"/>
            <w:left w:val="none" w:sz="0" w:space="0" w:color="auto"/>
            <w:bottom w:val="none" w:sz="0" w:space="0" w:color="auto"/>
            <w:right w:val="none" w:sz="0" w:space="0" w:color="auto"/>
          </w:divBdr>
        </w:div>
        <w:div w:id="1410031891">
          <w:marLeft w:val="0"/>
          <w:marRight w:val="0"/>
          <w:marTop w:val="0"/>
          <w:marBottom w:val="0"/>
          <w:divBdr>
            <w:top w:val="none" w:sz="0" w:space="0" w:color="auto"/>
            <w:left w:val="none" w:sz="0" w:space="0" w:color="auto"/>
            <w:bottom w:val="none" w:sz="0" w:space="0" w:color="auto"/>
            <w:right w:val="none" w:sz="0" w:space="0" w:color="auto"/>
          </w:divBdr>
        </w:div>
        <w:div w:id="885751768">
          <w:marLeft w:val="0"/>
          <w:marRight w:val="0"/>
          <w:marTop w:val="0"/>
          <w:marBottom w:val="0"/>
          <w:divBdr>
            <w:top w:val="none" w:sz="0" w:space="0" w:color="auto"/>
            <w:left w:val="none" w:sz="0" w:space="0" w:color="auto"/>
            <w:bottom w:val="none" w:sz="0" w:space="0" w:color="auto"/>
            <w:right w:val="none" w:sz="0" w:space="0" w:color="auto"/>
          </w:divBdr>
        </w:div>
        <w:div w:id="647436334">
          <w:marLeft w:val="0"/>
          <w:marRight w:val="0"/>
          <w:marTop w:val="0"/>
          <w:marBottom w:val="0"/>
          <w:divBdr>
            <w:top w:val="none" w:sz="0" w:space="0" w:color="auto"/>
            <w:left w:val="none" w:sz="0" w:space="0" w:color="auto"/>
            <w:bottom w:val="none" w:sz="0" w:space="0" w:color="auto"/>
            <w:right w:val="none" w:sz="0" w:space="0" w:color="auto"/>
          </w:divBdr>
        </w:div>
        <w:div w:id="520508690">
          <w:marLeft w:val="0"/>
          <w:marRight w:val="0"/>
          <w:marTop w:val="0"/>
          <w:marBottom w:val="0"/>
          <w:divBdr>
            <w:top w:val="none" w:sz="0" w:space="0" w:color="auto"/>
            <w:left w:val="none" w:sz="0" w:space="0" w:color="auto"/>
            <w:bottom w:val="none" w:sz="0" w:space="0" w:color="auto"/>
            <w:right w:val="none" w:sz="0" w:space="0" w:color="auto"/>
          </w:divBdr>
        </w:div>
        <w:div w:id="59409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47D02-0BB8-4A9F-A670-EAF78D318340}">
  <ds:schemaRefs>
    <ds:schemaRef ds:uri="http://schemas.microsoft.com/sharepoint/v3/contenttype/forms"/>
  </ds:schemaRefs>
</ds:datastoreItem>
</file>

<file path=customXml/itemProps2.xml><?xml version="1.0" encoding="utf-8"?>
<ds:datastoreItem xmlns:ds="http://schemas.openxmlformats.org/officeDocument/2006/customXml" ds:itemID="{B542BEF9-01D1-4606-8F54-C14C4EC97AD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332071DF-FB74-4917-94D4-408393086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2565</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Ram�rez G�mez</dc:creator>
  <cp:keywords/>
  <dc:description/>
  <cp:lastModifiedBy>samsung</cp:lastModifiedBy>
  <cp:revision>59</cp:revision>
  <dcterms:created xsi:type="dcterms:W3CDTF">2023-06-20T19:48:00Z</dcterms:created>
  <dcterms:modified xsi:type="dcterms:W3CDTF">2023-11-27T12:47:00Z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