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E3FF" w14:textId="238563D6" w:rsidR="001A53DF" w:rsidRPr="0045428D" w:rsidRDefault="0045428D" w:rsidP="001A53DF">
      <w:pPr>
        <w:jc w:val="both"/>
        <w:textAlignment w:val="baseline"/>
        <w:rPr>
          <w:rFonts w:ascii="Arial" w:hAnsi="Arial" w:cs="Arial"/>
          <w:b/>
          <w:sz w:val="20"/>
          <w:lang w:eastAsia="es-CO"/>
        </w:rPr>
      </w:pPr>
      <w:r>
        <w:rPr>
          <w:rFonts w:ascii="Arial" w:hAnsi="Arial" w:cs="Arial"/>
          <w:b/>
          <w:sz w:val="20"/>
          <w:lang w:eastAsia="es-CO"/>
        </w:rPr>
        <w:t>CONTESTACIÓN A LA DEMANDA / REQUISITOS / ANEXOS / PODER</w:t>
      </w:r>
    </w:p>
    <w:p w14:paraId="36FB920B" w14:textId="509EC0D6" w:rsidR="001A53DF" w:rsidRPr="001A53DF" w:rsidRDefault="0045428D" w:rsidP="0045428D">
      <w:pPr>
        <w:jc w:val="both"/>
        <w:textAlignment w:val="baseline"/>
        <w:rPr>
          <w:rFonts w:ascii="Arial" w:hAnsi="Arial" w:cs="Arial"/>
          <w:sz w:val="20"/>
          <w:lang w:eastAsia="es-CO"/>
        </w:rPr>
      </w:pPr>
      <w:r w:rsidRPr="0045428D">
        <w:rPr>
          <w:rFonts w:ascii="Arial" w:hAnsi="Arial" w:cs="Arial"/>
          <w:sz w:val="20"/>
          <w:lang w:eastAsia="es-CO"/>
        </w:rPr>
        <w:t xml:space="preserve">El artículo 31 del </w:t>
      </w:r>
      <w:proofErr w:type="spellStart"/>
      <w:r w:rsidRPr="0045428D">
        <w:rPr>
          <w:rFonts w:ascii="Arial" w:hAnsi="Arial" w:cs="Arial"/>
          <w:sz w:val="20"/>
          <w:lang w:eastAsia="es-CO"/>
        </w:rPr>
        <w:t>C.P.L</w:t>
      </w:r>
      <w:proofErr w:type="spellEnd"/>
      <w:r w:rsidRPr="0045428D">
        <w:rPr>
          <w:rFonts w:ascii="Arial" w:hAnsi="Arial" w:cs="Arial"/>
          <w:sz w:val="20"/>
          <w:lang w:eastAsia="es-CO"/>
        </w:rPr>
        <w:t>. y de la S.S. establece la forma y los requisitos para contestar la demanda, y prescribe que, si la contestación allegada no reúne los requisitos dispuestos por el citado artículo, se concederán 5 días para subsanar, y si no se hiciere así se tendrá por no contest</w:t>
      </w:r>
      <w:r>
        <w:rPr>
          <w:rFonts w:ascii="Arial" w:hAnsi="Arial" w:cs="Arial"/>
          <w:sz w:val="20"/>
          <w:lang w:eastAsia="es-CO"/>
        </w:rPr>
        <w:t xml:space="preserve">ada la demanda. </w:t>
      </w:r>
      <w:r w:rsidRPr="0045428D">
        <w:rPr>
          <w:rFonts w:ascii="Arial" w:hAnsi="Arial" w:cs="Arial"/>
          <w:sz w:val="20"/>
          <w:lang w:eastAsia="es-CO"/>
        </w:rPr>
        <w:t xml:space="preserve">Finalmente, el parágrafo 1º </w:t>
      </w:r>
      <w:proofErr w:type="spellStart"/>
      <w:r w:rsidRPr="0045428D">
        <w:rPr>
          <w:rFonts w:ascii="Arial" w:hAnsi="Arial" w:cs="Arial"/>
          <w:sz w:val="20"/>
          <w:lang w:eastAsia="es-CO"/>
        </w:rPr>
        <w:t>ib</w:t>
      </w:r>
      <w:proofErr w:type="spellEnd"/>
      <w:r w:rsidRPr="0045428D">
        <w:rPr>
          <w:rFonts w:ascii="Arial" w:hAnsi="Arial" w:cs="Arial"/>
          <w:sz w:val="20"/>
          <w:lang w:eastAsia="es-CO"/>
        </w:rPr>
        <w:t xml:space="preserve"> dispone los anexos que deben allegarse a la contestación a la demanda, entre ellos el poder para representar al demandado.</w:t>
      </w:r>
    </w:p>
    <w:p w14:paraId="6C1E72C1" w14:textId="77777777" w:rsidR="001A53DF" w:rsidRPr="001A53DF" w:rsidRDefault="001A53DF" w:rsidP="001A53DF">
      <w:pPr>
        <w:jc w:val="both"/>
        <w:textAlignment w:val="baseline"/>
        <w:rPr>
          <w:rFonts w:ascii="Arial" w:hAnsi="Arial" w:cs="Arial"/>
          <w:sz w:val="20"/>
          <w:lang w:eastAsia="es-CO"/>
        </w:rPr>
      </w:pPr>
    </w:p>
    <w:p w14:paraId="79C99C5B" w14:textId="7718B8BF" w:rsidR="0045428D" w:rsidRPr="0045428D" w:rsidRDefault="0045428D" w:rsidP="0045428D">
      <w:pPr>
        <w:jc w:val="both"/>
        <w:textAlignment w:val="baseline"/>
        <w:rPr>
          <w:rFonts w:ascii="Arial" w:hAnsi="Arial" w:cs="Arial"/>
          <w:b/>
          <w:sz w:val="20"/>
          <w:lang w:eastAsia="es-CO"/>
        </w:rPr>
      </w:pPr>
      <w:r>
        <w:rPr>
          <w:rFonts w:ascii="Arial" w:hAnsi="Arial" w:cs="Arial"/>
          <w:b/>
          <w:sz w:val="20"/>
          <w:lang w:eastAsia="es-CO"/>
        </w:rPr>
        <w:t xml:space="preserve">CONTESTACIÓN A LA DEMANDA / </w:t>
      </w:r>
      <w:r w:rsidR="00F34745">
        <w:rPr>
          <w:rFonts w:ascii="Arial" w:hAnsi="Arial" w:cs="Arial"/>
          <w:b/>
          <w:sz w:val="20"/>
          <w:lang w:eastAsia="es-CO"/>
        </w:rPr>
        <w:t>INADMISIÓN</w:t>
      </w:r>
      <w:r>
        <w:rPr>
          <w:rFonts w:ascii="Arial" w:hAnsi="Arial" w:cs="Arial"/>
          <w:b/>
          <w:sz w:val="20"/>
          <w:lang w:eastAsia="es-CO"/>
        </w:rPr>
        <w:t xml:space="preserve"> / </w:t>
      </w:r>
      <w:r w:rsidR="00F34745">
        <w:rPr>
          <w:rFonts w:ascii="Arial" w:hAnsi="Arial" w:cs="Arial"/>
          <w:b/>
          <w:sz w:val="20"/>
          <w:lang w:eastAsia="es-CO"/>
        </w:rPr>
        <w:t>TÉRMINO PARA SUBSANARLA</w:t>
      </w:r>
    </w:p>
    <w:p w14:paraId="53DED96B" w14:textId="1A403E33" w:rsidR="001A53DF" w:rsidRPr="001A53DF" w:rsidRDefault="00F34745" w:rsidP="001A53DF">
      <w:pPr>
        <w:jc w:val="both"/>
        <w:textAlignment w:val="baseline"/>
        <w:rPr>
          <w:rFonts w:ascii="Arial" w:hAnsi="Arial" w:cs="Arial"/>
          <w:sz w:val="20"/>
          <w:lang w:eastAsia="es-CO"/>
        </w:rPr>
      </w:pPr>
      <w:r w:rsidRPr="00F34745">
        <w:rPr>
          <w:rFonts w:ascii="Arial" w:hAnsi="Arial" w:cs="Arial"/>
          <w:sz w:val="20"/>
          <w:lang w:eastAsia="es-CO"/>
        </w:rPr>
        <w:t xml:space="preserve">De otro lado, el artículo 74 del </w:t>
      </w:r>
      <w:proofErr w:type="spellStart"/>
      <w:r w:rsidRPr="00F34745">
        <w:rPr>
          <w:rFonts w:ascii="Arial" w:hAnsi="Arial" w:cs="Arial"/>
          <w:sz w:val="20"/>
          <w:lang w:eastAsia="es-CO"/>
        </w:rPr>
        <w:t>C.P.L</w:t>
      </w:r>
      <w:proofErr w:type="spellEnd"/>
      <w:r w:rsidRPr="00F34745">
        <w:rPr>
          <w:rFonts w:ascii="Arial" w:hAnsi="Arial" w:cs="Arial"/>
          <w:sz w:val="20"/>
          <w:lang w:eastAsia="es-CO"/>
        </w:rPr>
        <w:t xml:space="preserve">. y de la S.S. establece que, una vez admitida la demanda, se dará traslado de ella al demandado para que la conteste por el término de 10 días; contestación que al tenor del ya citado artículo 31 </w:t>
      </w:r>
      <w:r w:rsidR="00A7244E" w:rsidRPr="00F34745">
        <w:rPr>
          <w:rFonts w:ascii="Arial" w:hAnsi="Arial" w:cs="Arial"/>
          <w:sz w:val="20"/>
          <w:lang w:eastAsia="es-CO"/>
        </w:rPr>
        <w:t>ibídem</w:t>
      </w:r>
      <w:r w:rsidRPr="00F34745">
        <w:rPr>
          <w:rFonts w:ascii="Arial" w:hAnsi="Arial" w:cs="Arial"/>
          <w:sz w:val="20"/>
          <w:lang w:eastAsia="es-CO"/>
        </w:rPr>
        <w:t xml:space="preserve"> debe cumplir unos requisitos específicos, entre ellos, el numeral 1º del parágrafo 1º - anexos - consistente en el poder. No obstante, el citado procedimiento laboral otorga un término adicional de 5 días para que el demandado subsane los defectos advertidos en la contestación, entre ellos cuando no esté acompañada con los anexos exigidos en el parágrafo 1º del artículo 31</w:t>
      </w:r>
      <w:r w:rsidR="00A77C56">
        <w:rPr>
          <w:rFonts w:ascii="Arial" w:hAnsi="Arial" w:cs="Arial"/>
          <w:sz w:val="20"/>
          <w:lang w:eastAsia="es-CO"/>
        </w:rPr>
        <w:t>…</w:t>
      </w:r>
    </w:p>
    <w:p w14:paraId="2747BD2F" w14:textId="77777777" w:rsidR="001A53DF" w:rsidRPr="001A53DF" w:rsidRDefault="001A53DF" w:rsidP="001A53DF">
      <w:pPr>
        <w:jc w:val="both"/>
        <w:textAlignment w:val="baseline"/>
        <w:rPr>
          <w:rFonts w:ascii="Arial" w:hAnsi="Arial" w:cs="Arial"/>
          <w:sz w:val="20"/>
          <w:lang w:eastAsia="es-CO"/>
        </w:rPr>
      </w:pPr>
    </w:p>
    <w:p w14:paraId="0631695A" w14:textId="1584715B" w:rsidR="001A53DF" w:rsidRDefault="001A53DF" w:rsidP="001A53DF">
      <w:pPr>
        <w:jc w:val="both"/>
        <w:textAlignment w:val="baseline"/>
        <w:rPr>
          <w:rFonts w:ascii="Arial" w:hAnsi="Arial" w:cs="Arial"/>
          <w:sz w:val="20"/>
          <w:lang w:eastAsia="es-CO"/>
        </w:rPr>
      </w:pPr>
    </w:p>
    <w:p w14:paraId="14FD7E23" w14:textId="77777777" w:rsidR="005525BB" w:rsidRPr="001A53DF" w:rsidRDefault="005525BB" w:rsidP="001A53DF">
      <w:pPr>
        <w:jc w:val="both"/>
        <w:textAlignment w:val="baseline"/>
        <w:rPr>
          <w:rFonts w:ascii="Arial" w:hAnsi="Arial" w:cs="Arial"/>
          <w:sz w:val="20"/>
          <w:lang w:eastAsia="es-CO"/>
        </w:rPr>
      </w:pPr>
    </w:p>
    <w:p w14:paraId="30A35ACB" w14:textId="77777777" w:rsidR="001A53DF" w:rsidRPr="001A53DF" w:rsidRDefault="001A53DF" w:rsidP="005525BB">
      <w:pPr>
        <w:spacing w:line="264" w:lineRule="auto"/>
        <w:jc w:val="center"/>
        <w:textAlignment w:val="baseline"/>
        <w:rPr>
          <w:rFonts w:ascii="Arial" w:hAnsi="Arial" w:cs="Arial"/>
          <w:lang w:eastAsia="es-CO"/>
        </w:rPr>
      </w:pPr>
      <w:r w:rsidRPr="001A53DF">
        <w:rPr>
          <w:rFonts w:ascii="Arial" w:hAnsi="Arial" w:cs="Arial"/>
          <w:noProof/>
          <w:lang w:val="en-US" w:eastAsia="en-US"/>
        </w:rPr>
        <w:drawing>
          <wp:inline distT="0" distB="0" distL="0" distR="0" wp14:anchorId="6823C802" wp14:editId="3FBCD2B0">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1A53DF">
        <w:rPr>
          <w:rFonts w:ascii="Arial" w:hAnsi="Arial" w:cs="Arial"/>
          <w:lang w:eastAsia="es-CO"/>
        </w:rPr>
        <w:t> </w:t>
      </w:r>
    </w:p>
    <w:p w14:paraId="05DEE0F6" w14:textId="77777777" w:rsidR="001A53DF" w:rsidRPr="001A53DF" w:rsidRDefault="001A53DF" w:rsidP="005525BB">
      <w:pPr>
        <w:spacing w:line="264" w:lineRule="auto"/>
        <w:jc w:val="center"/>
        <w:textAlignment w:val="baseline"/>
        <w:rPr>
          <w:rFonts w:ascii="Arial" w:hAnsi="Arial" w:cs="Arial"/>
          <w:lang w:eastAsia="es-CO"/>
        </w:rPr>
      </w:pPr>
      <w:r w:rsidRPr="001A53DF">
        <w:rPr>
          <w:rFonts w:ascii="Arial" w:hAnsi="Arial" w:cs="Arial"/>
          <w:b/>
          <w:bCs/>
          <w:lang w:val="es-ES" w:eastAsia="es-CO"/>
        </w:rPr>
        <w:t>RAMA JUDICIAL DEL PODER PÚBLICO</w:t>
      </w:r>
      <w:r w:rsidRPr="001A53DF">
        <w:rPr>
          <w:rFonts w:ascii="Arial" w:hAnsi="Arial" w:cs="Arial"/>
          <w:lang w:eastAsia="es-CO"/>
        </w:rPr>
        <w:t> </w:t>
      </w:r>
    </w:p>
    <w:p w14:paraId="5268EE38" w14:textId="77777777" w:rsidR="001A53DF" w:rsidRPr="001A53DF" w:rsidRDefault="001A53DF" w:rsidP="005525BB">
      <w:pPr>
        <w:spacing w:line="264" w:lineRule="auto"/>
        <w:jc w:val="center"/>
        <w:textAlignment w:val="baseline"/>
        <w:rPr>
          <w:rFonts w:ascii="Arial" w:hAnsi="Arial" w:cs="Arial"/>
          <w:lang w:eastAsia="es-CO"/>
        </w:rPr>
      </w:pPr>
      <w:r w:rsidRPr="001A53DF">
        <w:rPr>
          <w:rFonts w:ascii="Arial" w:hAnsi="Arial" w:cs="Arial"/>
          <w:b/>
          <w:bCs/>
          <w:lang w:val="es-ES" w:eastAsia="es-CO"/>
        </w:rPr>
        <w:t>TRIBUNAL SUPERIOR DEL DISTRITO JUDICIAL DE PEREIRA</w:t>
      </w:r>
      <w:r w:rsidRPr="001A53DF">
        <w:rPr>
          <w:rFonts w:ascii="Arial" w:hAnsi="Arial" w:cs="Arial"/>
          <w:lang w:eastAsia="es-CO"/>
        </w:rPr>
        <w:t> </w:t>
      </w:r>
    </w:p>
    <w:p w14:paraId="1E87C4AB" w14:textId="77777777" w:rsidR="001A53DF" w:rsidRPr="001A53DF" w:rsidRDefault="001A53DF" w:rsidP="005525BB">
      <w:pPr>
        <w:spacing w:line="264" w:lineRule="auto"/>
        <w:jc w:val="center"/>
        <w:textAlignment w:val="baseline"/>
        <w:rPr>
          <w:rFonts w:ascii="Arial" w:hAnsi="Arial" w:cs="Arial"/>
          <w:lang w:eastAsia="es-CO"/>
        </w:rPr>
      </w:pPr>
      <w:r w:rsidRPr="001A53DF">
        <w:rPr>
          <w:rFonts w:ascii="Arial" w:hAnsi="Arial" w:cs="Arial"/>
          <w:b/>
          <w:bCs/>
          <w:lang w:val="es-ES" w:eastAsia="es-CO"/>
        </w:rPr>
        <w:t>SALA DE DECISIÓN LABORAL</w:t>
      </w:r>
      <w:r w:rsidRPr="001A53DF">
        <w:rPr>
          <w:rFonts w:ascii="Arial" w:hAnsi="Arial" w:cs="Arial"/>
          <w:lang w:eastAsia="es-CO"/>
        </w:rPr>
        <w:t> </w:t>
      </w:r>
    </w:p>
    <w:p w14:paraId="5990A44B" w14:textId="77777777" w:rsidR="001A53DF" w:rsidRPr="001A53DF" w:rsidRDefault="001A53DF" w:rsidP="005525BB">
      <w:pPr>
        <w:spacing w:line="264" w:lineRule="auto"/>
        <w:jc w:val="both"/>
        <w:textAlignment w:val="baseline"/>
        <w:rPr>
          <w:rFonts w:ascii="Arial" w:hAnsi="Arial" w:cs="Arial"/>
          <w:lang w:eastAsia="es-CO"/>
        </w:rPr>
      </w:pPr>
      <w:r w:rsidRPr="001A53DF">
        <w:rPr>
          <w:rFonts w:ascii="Arial" w:hAnsi="Arial" w:cs="Arial"/>
          <w:lang w:eastAsia="es-CO"/>
        </w:rPr>
        <w:t> </w:t>
      </w:r>
    </w:p>
    <w:p w14:paraId="1CFBB8B9" w14:textId="77777777" w:rsidR="001A53DF" w:rsidRPr="001A53DF" w:rsidRDefault="001A53DF" w:rsidP="005525BB">
      <w:pPr>
        <w:spacing w:line="264" w:lineRule="auto"/>
        <w:jc w:val="center"/>
        <w:textAlignment w:val="baseline"/>
        <w:rPr>
          <w:rFonts w:ascii="Arial" w:hAnsi="Arial" w:cs="Arial"/>
          <w:lang w:eastAsia="es-CO"/>
        </w:rPr>
      </w:pPr>
      <w:r w:rsidRPr="001A53DF">
        <w:rPr>
          <w:rFonts w:ascii="Arial" w:hAnsi="Arial" w:cs="Arial"/>
          <w:color w:val="000000"/>
          <w:lang w:val="es-ES" w:eastAsia="es-CO"/>
        </w:rPr>
        <w:t>Magistrada Ponente</w:t>
      </w:r>
      <w:r w:rsidRPr="001A53DF">
        <w:rPr>
          <w:rFonts w:ascii="Arial" w:hAnsi="Arial" w:cs="Arial"/>
          <w:color w:val="000000"/>
          <w:lang w:eastAsia="es-CO"/>
        </w:rPr>
        <w:t> </w:t>
      </w:r>
    </w:p>
    <w:p w14:paraId="7FEA6520" w14:textId="77777777" w:rsidR="001A53DF" w:rsidRPr="001A53DF" w:rsidRDefault="001A53DF" w:rsidP="005525BB">
      <w:pPr>
        <w:spacing w:line="264" w:lineRule="auto"/>
        <w:jc w:val="center"/>
        <w:textAlignment w:val="baseline"/>
        <w:rPr>
          <w:rFonts w:ascii="Arial" w:hAnsi="Arial" w:cs="Arial"/>
          <w:lang w:eastAsia="es-CO"/>
        </w:rPr>
      </w:pPr>
      <w:r w:rsidRPr="001A53DF">
        <w:rPr>
          <w:rFonts w:ascii="Arial" w:hAnsi="Arial" w:cs="Arial"/>
          <w:b/>
          <w:bCs/>
          <w:color w:val="000000"/>
          <w:lang w:eastAsia="es-CO"/>
        </w:rPr>
        <w:t>OLGA LUCÍA HOYOS SEPÚLVEDA</w:t>
      </w:r>
      <w:r w:rsidRPr="001A53DF">
        <w:rPr>
          <w:rFonts w:ascii="Arial" w:hAnsi="Arial" w:cs="Arial"/>
          <w:color w:val="000000"/>
          <w:lang w:eastAsia="es-CO"/>
        </w:rPr>
        <w:t> </w:t>
      </w:r>
    </w:p>
    <w:p w14:paraId="5E36673F" w14:textId="77777777" w:rsidR="001A53DF" w:rsidRPr="001A53DF" w:rsidRDefault="001A53DF" w:rsidP="005525BB">
      <w:pPr>
        <w:spacing w:line="264" w:lineRule="auto"/>
        <w:jc w:val="both"/>
        <w:textAlignment w:val="baseline"/>
        <w:rPr>
          <w:rFonts w:ascii="Arial" w:hAnsi="Arial" w:cs="Arial"/>
          <w:lang w:eastAsia="es-CO"/>
        </w:rPr>
      </w:pPr>
      <w:r w:rsidRPr="001A53DF">
        <w:rPr>
          <w:rFonts w:ascii="Arial" w:hAnsi="Arial" w:cs="Arial"/>
          <w:color w:val="000000"/>
          <w:lang w:eastAsia="es-CO"/>
        </w:rPr>
        <w:t> </w:t>
      </w:r>
    </w:p>
    <w:p w14:paraId="659E4994" w14:textId="17C04DFF" w:rsidR="00967D18" w:rsidRPr="00A7244E" w:rsidRDefault="00967D18" w:rsidP="005525BB">
      <w:pPr>
        <w:pStyle w:val="Ttulo"/>
        <w:spacing w:line="264" w:lineRule="auto"/>
        <w:ind w:left="2124"/>
        <w:jc w:val="left"/>
        <w:rPr>
          <w:rFonts w:ascii="Arial" w:hAnsi="Arial" w:cs="Arial"/>
          <w:bCs/>
          <w:sz w:val="22"/>
          <w:szCs w:val="18"/>
        </w:rPr>
      </w:pPr>
      <w:r w:rsidRPr="00A7244E">
        <w:rPr>
          <w:rFonts w:ascii="Arial" w:hAnsi="Arial" w:cs="Arial"/>
          <w:bCs/>
          <w:sz w:val="22"/>
          <w:szCs w:val="18"/>
        </w:rPr>
        <w:t>Asunto.</w:t>
      </w:r>
      <w:r w:rsidR="001A53DF" w:rsidRPr="00A7244E">
        <w:rPr>
          <w:rFonts w:ascii="Arial" w:hAnsi="Arial" w:cs="Arial"/>
          <w:bCs/>
          <w:sz w:val="22"/>
          <w:szCs w:val="18"/>
        </w:rPr>
        <w:tab/>
      </w:r>
      <w:r w:rsidRPr="00A7244E">
        <w:rPr>
          <w:rFonts w:ascii="Arial" w:hAnsi="Arial" w:cs="Arial"/>
          <w:bCs/>
          <w:sz w:val="22"/>
          <w:szCs w:val="18"/>
        </w:rPr>
        <w:t xml:space="preserve">Apelación auto  </w:t>
      </w:r>
    </w:p>
    <w:p w14:paraId="19534D8C" w14:textId="4AF0C26A" w:rsidR="00967D18" w:rsidRPr="00A7244E" w:rsidRDefault="00967D18" w:rsidP="005525BB">
      <w:pPr>
        <w:pStyle w:val="Ttulo"/>
        <w:spacing w:line="264" w:lineRule="auto"/>
        <w:ind w:left="2124"/>
        <w:jc w:val="left"/>
        <w:rPr>
          <w:rFonts w:ascii="Arial" w:hAnsi="Arial" w:cs="Arial"/>
          <w:bCs/>
          <w:sz w:val="22"/>
          <w:szCs w:val="18"/>
        </w:rPr>
      </w:pPr>
      <w:r w:rsidRPr="00A7244E">
        <w:rPr>
          <w:rFonts w:ascii="Arial" w:hAnsi="Arial" w:cs="Arial"/>
          <w:bCs/>
          <w:sz w:val="22"/>
          <w:szCs w:val="18"/>
        </w:rPr>
        <w:t>Proceso.</w:t>
      </w:r>
      <w:r w:rsidR="001A53DF" w:rsidRPr="00A7244E">
        <w:rPr>
          <w:rFonts w:ascii="Arial" w:hAnsi="Arial" w:cs="Arial"/>
          <w:bCs/>
          <w:sz w:val="22"/>
          <w:szCs w:val="18"/>
        </w:rPr>
        <w:tab/>
      </w:r>
      <w:r w:rsidR="008B0CDB" w:rsidRPr="00A7244E">
        <w:rPr>
          <w:rFonts w:ascii="Arial" w:hAnsi="Arial" w:cs="Arial"/>
          <w:bCs/>
          <w:sz w:val="22"/>
          <w:szCs w:val="18"/>
        </w:rPr>
        <w:t xml:space="preserve">Ordinario Laboral </w:t>
      </w:r>
    </w:p>
    <w:p w14:paraId="0FA1FAA6" w14:textId="24F2BA6F" w:rsidR="00967D18" w:rsidRPr="00A7244E" w:rsidRDefault="00967D18" w:rsidP="005525BB">
      <w:pPr>
        <w:pStyle w:val="Ttulo"/>
        <w:spacing w:line="264" w:lineRule="auto"/>
        <w:ind w:left="2124"/>
        <w:jc w:val="left"/>
        <w:rPr>
          <w:rFonts w:ascii="Arial" w:hAnsi="Arial" w:cs="Arial"/>
          <w:bCs/>
          <w:sz w:val="22"/>
          <w:szCs w:val="18"/>
        </w:rPr>
      </w:pPr>
      <w:r w:rsidRPr="00A7244E">
        <w:rPr>
          <w:rFonts w:ascii="Arial" w:hAnsi="Arial" w:cs="Arial"/>
          <w:bCs/>
          <w:sz w:val="22"/>
          <w:szCs w:val="18"/>
        </w:rPr>
        <w:t>Radicación.</w:t>
      </w:r>
      <w:r w:rsidRPr="00A7244E">
        <w:rPr>
          <w:rFonts w:ascii="Arial" w:hAnsi="Arial" w:cs="Arial"/>
          <w:bCs/>
          <w:sz w:val="22"/>
          <w:szCs w:val="18"/>
        </w:rPr>
        <w:tab/>
      </w:r>
      <w:r w:rsidR="008023CE" w:rsidRPr="00A7244E">
        <w:rPr>
          <w:rFonts w:ascii="Arial" w:hAnsi="Arial" w:cs="Arial"/>
          <w:bCs/>
          <w:sz w:val="22"/>
          <w:szCs w:val="18"/>
        </w:rPr>
        <w:t>6</w:t>
      </w:r>
      <w:r w:rsidR="00DD4FA9" w:rsidRPr="00A7244E">
        <w:rPr>
          <w:rFonts w:ascii="Arial" w:hAnsi="Arial" w:cs="Arial"/>
          <w:bCs/>
          <w:sz w:val="22"/>
          <w:szCs w:val="18"/>
        </w:rPr>
        <w:t>6</w:t>
      </w:r>
      <w:r w:rsidR="008E61DF" w:rsidRPr="00A7244E">
        <w:rPr>
          <w:rFonts w:ascii="Arial" w:hAnsi="Arial" w:cs="Arial"/>
          <w:bCs/>
          <w:sz w:val="22"/>
          <w:szCs w:val="18"/>
        </w:rPr>
        <w:t>0</w:t>
      </w:r>
      <w:r w:rsidR="00DD4FA9" w:rsidRPr="00A7244E">
        <w:rPr>
          <w:rFonts w:ascii="Arial" w:hAnsi="Arial" w:cs="Arial"/>
          <w:bCs/>
          <w:sz w:val="22"/>
          <w:szCs w:val="18"/>
        </w:rPr>
        <w:t>013</w:t>
      </w:r>
      <w:r w:rsidR="007E4C56" w:rsidRPr="00A7244E">
        <w:rPr>
          <w:rFonts w:ascii="Arial" w:hAnsi="Arial" w:cs="Arial"/>
          <w:bCs/>
          <w:sz w:val="22"/>
          <w:szCs w:val="18"/>
        </w:rPr>
        <w:t>105</w:t>
      </w:r>
      <w:r w:rsidR="00DD4FA9" w:rsidRPr="00A7244E">
        <w:rPr>
          <w:rFonts w:ascii="Arial" w:hAnsi="Arial" w:cs="Arial"/>
          <w:bCs/>
          <w:sz w:val="22"/>
          <w:szCs w:val="18"/>
        </w:rPr>
        <w:t>00</w:t>
      </w:r>
      <w:r w:rsidR="00345781" w:rsidRPr="00A7244E">
        <w:rPr>
          <w:rFonts w:ascii="Arial" w:hAnsi="Arial" w:cs="Arial"/>
          <w:bCs/>
          <w:sz w:val="22"/>
          <w:szCs w:val="18"/>
        </w:rPr>
        <w:t>2</w:t>
      </w:r>
      <w:r w:rsidR="007E4C56" w:rsidRPr="00A7244E">
        <w:rPr>
          <w:rFonts w:ascii="Arial" w:hAnsi="Arial" w:cs="Arial"/>
          <w:bCs/>
          <w:sz w:val="22"/>
          <w:szCs w:val="18"/>
        </w:rPr>
        <w:t>20</w:t>
      </w:r>
      <w:r w:rsidR="00345781" w:rsidRPr="00A7244E">
        <w:rPr>
          <w:rFonts w:ascii="Arial" w:hAnsi="Arial" w:cs="Arial"/>
          <w:bCs/>
          <w:sz w:val="22"/>
          <w:szCs w:val="18"/>
        </w:rPr>
        <w:t>20</w:t>
      </w:r>
      <w:r w:rsidR="008023CE" w:rsidRPr="00A7244E">
        <w:rPr>
          <w:rFonts w:ascii="Arial" w:hAnsi="Arial" w:cs="Arial"/>
          <w:bCs/>
          <w:sz w:val="22"/>
          <w:szCs w:val="18"/>
        </w:rPr>
        <w:t>0</w:t>
      </w:r>
      <w:r w:rsidR="007E4C56" w:rsidRPr="00A7244E">
        <w:rPr>
          <w:rFonts w:ascii="Arial" w:hAnsi="Arial" w:cs="Arial"/>
          <w:bCs/>
          <w:sz w:val="22"/>
          <w:szCs w:val="18"/>
        </w:rPr>
        <w:t>0</w:t>
      </w:r>
      <w:r w:rsidR="00345781" w:rsidRPr="00A7244E">
        <w:rPr>
          <w:rFonts w:ascii="Arial" w:hAnsi="Arial" w:cs="Arial"/>
          <w:bCs/>
          <w:sz w:val="22"/>
          <w:szCs w:val="18"/>
        </w:rPr>
        <w:t>161</w:t>
      </w:r>
      <w:r w:rsidR="008E61DF" w:rsidRPr="00A7244E">
        <w:rPr>
          <w:rFonts w:ascii="Arial" w:hAnsi="Arial" w:cs="Arial"/>
          <w:bCs/>
          <w:sz w:val="22"/>
          <w:szCs w:val="18"/>
        </w:rPr>
        <w:t>0</w:t>
      </w:r>
      <w:r w:rsidR="008023CE" w:rsidRPr="00A7244E">
        <w:rPr>
          <w:rFonts w:ascii="Arial" w:hAnsi="Arial" w:cs="Arial"/>
          <w:bCs/>
          <w:sz w:val="22"/>
          <w:szCs w:val="18"/>
        </w:rPr>
        <w:t>1</w:t>
      </w:r>
    </w:p>
    <w:p w14:paraId="0FF1552F" w14:textId="704C1AEF" w:rsidR="00967D18" w:rsidRPr="00A7244E" w:rsidRDefault="00967D18" w:rsidP="005525BB">
      <w:pPr>
        <w:pStyle w:val="Ttulo"/>
        <w:spacing w:line="264" w:lineRule="auto"/>
        <w:ind w:left="2124"/>
        <w:jc w:val="left"/>
        <w:rPr>
          <w:rFonts w:ascii="Arial" w:hAnsi="Arial" w:cs="Arial"/>
          <w:bCs/>
          <w:sz w:val="22"/>
          <w:szCs w:val="18"/>
        </w:rPr>
      </w:pPr>
      <w:r w:rsidRPr="00A7244E">
        <w:rPr>
          <w:rFonts w:ascii="Arial" w:hAnsi="Arial" w:cs="Arial"/>
          <w:bCs/>
          <w:sz w:val="22"/>
          <w:szCs w:val="18"/>
        </w:rPr>
        <w:t>Demandante.</w:t>
      </w:r>
      <w:r w:rsidR="001A53DF" w:rsidRPr="00A7244E">
        <w:rPr>
          <w:rFonts w:ascii="Arial" w:hAnsi="Arial" w:cs="Arial"/>
          <w:bCs/>
          <w:sz w:val="22"/>
          <w:szCs w:val="18"/>
        </w:rPr>
        <w:tab/>
      </w:r>
      <w:r w:rsidR="00345781" w:rsidRPr="00A7244E">
        <w:rPr>
          <w:rFonts w:ascii="Arial" w:hAnsi="Arial" w:cs="Arial"/>
          <w:bCs/>
          <w:sz w:val="22"/>
          <w:szCs w:val="18"/>
        </w:rPr>
        <w:t>Andrea Palacio Herrera</w:t>
      </w:r>
    </w:p>
    <w:p w14:paraId="23BCBB3D" w14:textId="3089452F" w:rsidR="00345781" w:rsidRPr="00A7244E" w:rsidRDefault="00967D18" w:rsidP="005525BB">
      <w:pPr>
        <w:pStyle w:val="Ttulo"/>
        <w:spacing w:line="264" w:lineRule="auto"/>
        <w:ind w:left="2124"/>
        <w:jc w:val="left"/>
        <w:rPr>
          <w:rFonts w:ascii="Arial" w:hAnsi="Arial" w:cs="Arial"/>
          <w:bCs/>
          <w:sz w:val="22"/>
          <w:szCs w:val="18"/>
        </w:rPr>
      </w:pPr>
      <w:r w:rsidRPr="00A7244E">
        <w:rPr>
          <w:rFonts w:ascii="Arial" w:hAnsi="Arial" w:cs="Arial"/>
          <w:bCs/>
          <w:sz w:val="22"/>
          <w:szCs w:val="18"/>
        </w:rPr>
        <w:t>Demand</w:t>
      </w:r>
      <w:r w:rsidR="002A648A" w:rsidRPr="00A7244E">
        <w:rPr>
          <w:rFonts w:ascii="Arial" w:hAnsi="Arial" w:cs="Arial"/>
          <w:bCs/>
          <w:sz w:val="22"/>
          <w:szCs w:val="18"/>
        </w:rPr>
        <w:t>ado</w:t>
      </w:r>
      <w:r w:rsidRPr="00A7244E">
        <w:rPr>
          <w:rFonts w:ascii="Arial" w:hAnsi="Arial" w:cs="Arial"/>
          <w:bCs/>
          <w:sz w:val="22"/>
          <w:szCs w:val="18"/>
        </w:rPr>
        <w:t>.</w:t>
      </w:r>
      <w:r w:rsidR="001A53DF" w:rsidRPr="00A7244E">
        <w:rPr>
          <w:rFonts w:ascii="Arial" w:hAnsi="Arial" w:cs="Arial"/>
          <w:bCs/>
          <w:sz w:val="22"/>
          <w:szCs w:val="18"/>
        </w:rPr>
        <w:tab/>
      </w:r>
      <w:r w:rsidR="00345781" w:rsidRPr="00A7244E">
        <w:rPr>
          <w:rFonts w:ascii="Arial" w:hAnsi="Arial" w:cs="Arial"/>
          <w:bCs/>
          <w:sz w:val="22"/>
          <w:szCs w:val="18"/>
        </w:rPr>
        <w:t>Fondo Nacional del Ahorro</w:t>
      </w:r>
      <w:r w:rsidR="001A53DF" w:rsidRPr="00A7244E">
        <w:rPr>
          <w:rFonts w:ascii="Arial" w:hAnsi="Arial" w:cs="Arial"/>
          <w:bCs/>
          <w:sz w:val="22"/>
          <w:szCs w:val="18"/>
        </w:rPr>
        <w:t xml:space="preserve"> y otros</w:t>
      </w:r>
    </w:p>
    <w:p w14:paraId="2887FA34" w14:textId="16C11D24" w:rsidR="00967D18" w:rsidRPr="00A7244E" w:rsidRDefault="00967D18" w:rsidP="005525BB">
      <w:pPr>
        <w:pStyle w:val="Ttulo"/>
        <w:spacing w:line="264" w:lineRule="auto"/>
        <w:ind w:left="2124"/>
        <w:jc w:val="left"/>
        <w:rPr>
          <w:rFonts w:ascii="Arial" w:hAnsi="Arial" w:cs="Arial"/>
          <w:bCs/>
          <w:sz w:val="22"/>
          <w:szCs w:val="18"/>
        </w:rPr>
      </w:pPr>
      <w:r w:rsidRPr="00A7244E">
        <w:rPr>
          <w:rFonts w:ascii="Arial" w:hAnsi="Arial" w:cs="Arial"/>
          <w:bCs/>
          <w:sz w:val="22"/>
          <w:szCs w:val="18"/>
        </w:rPr>
        <w:t>Te</w:t>
      </w:r>
      <w:r w:rsidR="007E4C56" w:rsidRPr="00A7244E">
        <w:rPr>
          <w:rFonts w:ascii="Arial" w:hAnsi="Arial" w:cs="Arial"/>
          <w:bCs/>
          <w:sz w:val="22"/>
          <w:szCs w:val="18"/>
        </w:rPr>
        <w:t>ma.</w:t>
      </w:r>
      <w:r w:rsidR="001A53DF" w:rsidRPr="00A7244E">
        <w:rPr>
          <w:rFonts w:ascii="Arial" w:hAnsi="Arial" w:cs="Arial"/>
          <w:bCs/>
          <w:sz w:val="22"/>
          <w:szCs w:val="18"/>
        </w:rPr>
        <w:tab/>
      </w:r>
      <w:r w:rsidR="001A53DF" w:rsidRPr="00A7244E">
        <w:rPr>
          <w:rFonts w:ascii="Arial" w:hAnsi="Arial" w:cs="Arial"/>
          <w:bCs/>
          <w:sz w:val="22"/>
          <w:szCs w:val="18"/>
        </w:rPr>
        <w:tab/>
      </w:r>
      <w:r w:rsidR="007E4C56" w:rsidRPr="00A7244E">
        <w:rPr>
          <w:rFonts w:ascii="Arial" w:hAnsi="Arial" w:cs="Arial"/>
          <w:bCs/>
          <w:sz w:val="22"/>
          <w:szCs w:val="18"/>
        </w:rPr>
        <w:t xml:space="preserve">Apelación de auto </w:t>
      </w:r>
      <w:r w:rsidR="00DD4FA9" w:rsidRPr="00A7244E">
        <w:rPr>
          <w:rFonts w:ascii="Arial" w:hAnsi="Arial" w:cs="Arial"/>
          <w:bCs/>
          <w:sz w:val="22"/>
          <w:szCs w:val="18"/>
        </w:rPr>
        <w:t xml:space="preserve">que </w:t>
      </w:r>
      <w:r w:rsidR="007E4C56" w:rsidRPr="00A7244E">
        <w:rPr>
          <w:rFonts w:ascii="Arial" w:hAnsi="Arial" w:cs="Arial"/>
          <w:bCs/>
          <w:sz w:val="22"/>
          <w:szCs w:val="18"/>
        </w:rPr>
        <w:t>rechaza</w:t>
      </w:r>
      <w:r w:rsidR="00DD4FA9" w:rsidRPr="00A7244E">
        <w:rPr>
          <w:rFonts w:ascii="Arial" w:hAnsi="Arial" w:cs="Arial"/>
          <w:bCs/>
          <w:sz w:val="22"/>
          <w:szCs w:val="18"/>
        </w:rPr>
        <w:t xml:space="preserve"> contestación a la</w:t>
      </w:r>
      <w:r w:rsidR="007E4C56" w:rsidRPr="00A7244E">
        <w:rPr>
          <w:rFonts w:ascii="Arial" w:hAnsi="Arial" w:cs="Arial"/>
          <w:bCs/>
          <w:sz w:val="22"/>
          <w:szCs w:val="18"/>
        </w:rPr>
        <w:t xml:space="preserve"> demanda</w:t>
      </w:r>
    </w:p>
    <w:p w14:paraId="0DFAE634" w14:textId="77777777" w:rsidR="00967D18" w:rsidRPr="005D6F9C" w:rsidRDefault="00967D18" w:rsidP="005525BB">
      <w:pPr>
        <w:pStyle w:val="Ttulo"/>
        <w:spacing w:line="264" w:lineRule="auto"/>
        <w:ind w:left="4239" w:hanging="2115"/>
        <w:jc w:val="left"/>
        <w:rPr>
          <w:rFonts w:ascii="Arial" w:hAnsi="Arial" w:cs="Arial"/>
          <w:sz w:val="18"/>
          <w:szCs w:val="18"/>
        </w:rPr>
      </w:pPr>
      <w:r w:rsidRPr="5EEF3403">
        <w:rPr>
          <w:rFonts w:ascii="Arial" w:hAnsi="Arial" w:cs="Arial"/>
          <w:b/>
          <w:bCs/>
          <w:sz w:val="18"/>
          <w:szCs w:val="18"/>
          <w:lang w:val="es-CO"/>
        </w:rPr>
        <w:t xml:space="preserve"> </w:t>
      </w:r>
      <w:r w:rsidRPr="5EEF3403">
        <w:rPr>
          <w:rFonts w:ascii="Arial" w:hAnsi="Arial" w:cs="Arial"/>
          <w:color w:val="000000" w:themeColor="text1"/>
          <w:sz w:val="18"/>
          <w:szCs w:val="18"/>
        </w:rPr>
        <w:t xml:space="preserve"> </w:t>
      </w:r>
    </w:p>
    <w:p w14:paraId="46EFBCA1" w14:textId="36B933AB" w:rsidR="679B5361" w:rsidRPr="005525BB" w:rsidRDefault="00967D18" w:rsidP="005525BB">
      <w:pPr>
        <w:spacing w:line="264" w:lineRule="auto"/>
        <w:jc w:val="center"/>
        <w:rPr>
          <w:rFonts w:ascii="Arial" w:eastAsia="Arial" w:hAnsi="Arial" w:cs="Arial"/>
          <w:color w:val="000000" w:themeColor="text1"/>
          <w:lang w:val="es-ES"/>
        </w:rPr>
      </w:pPr>
      <w:r w:rsidRPr="005525BB">
        <w:rPr>
          <w:rFonts w:ascii="Arial" w:hAnsi="Arial" w:cs="Arial"/>
          <w:color w:val="000000" w:themeColor="text1"/>
          <w:spacing w:val="-4"/>
          <w:sz w:val="22"/>
          <w:szCs w:val="22"/>
        </w:rPr>
        <w:t xml:space="preserve"> </w:t>
      </w:r>
      <w:r w:rsidR="679B5361" w:rsidRPr="005525BB">
        <w:rPr>
          <w:rFonts w:ascii="Arial" w:eastAsia="Arial" w:hAnsi="Arial" w:cs="Arial"/>
          <w:color w:val="000000" w:themeColor="text1"/>
          <w:lang w:val="es-ES"/>
        </w:rPr>
        <w:t>Pereira, Risaralda, veinticinco (25) de octubre de dos mil veintitrés (2023)</w:t>
      </w:r>
    </w:p>
    <w:p w14:paraId="0D9D2EEE" w14:textId="74AE265E" w:rsidR="679B5361" w:rsidRPr="005525BB" w:rsidRDefault="679B5361" w:rsidP="005525BB">
      <w:pPr>
        <w:spacing w:line="264" w:lineRule="auto"/>
        <w:contextualSpacing/>
        <w:jc w:val="center"/>
        <w:rPr>
          <w:rFonts w:ascii="Arial" w:eastAsia="Arial" w:hAnsi="Arial" w:cs="Arial"/>
          <w:color w:val="000000" w:themeColor="text1"/>
          <w:lang w:val="es-ES"/>
        </w:rPr>
      </w:pPr>
      <w:r w:rsidRPr="005525BB">
        <w:rPr>
          <w:rFonts w:ascii="Arial" w:eastAsia="Arial" w:hAnsi="Arial" w:cs="Arial"/>
          <w:color w:val="000000" w:themeColor="text1"/>
          <w:lang w:val="es-ES"/>
        </w:rPr>
        <w:t>(Aprobado en acta de discusión No.</w:t>
      </w:r>
      <w:r w:rsidR="7875F61A" w:rsidRPr="005525BB">
        <w:rPr>
          <w:rFonts w:ascii="Arial" w:eastAsia="Arial" w:hAnsi="Arial" w:cs="Arial"/>
          <w:color w:val="000000" w:themeColor="text1"/>
          <w:lang w:val="es-ES"/>
        </w:rPr>
        <w:t xml:space="preserve"> 167</w:t>
      </w:r>
      <w:r w:rsidRPr="005525BB">
        <w:rPr>
          <w:rFonts w:ascii="Arial" w:eastAsia="Arial" w:hAnsi="Arial" w:cs="Arial"/>
          <w:color w:val="000000" w:themeColor="text1"/>
          <w:lang w:val="es-ES"/>
        </w:rPr>
        <w:t xml:space="preserve"> del 20-10-2023)</w:t>
      </w:r>
    </w:p>
    <w:p w14:paraId="6A05A809" w14:textId="77777777" w:rsidR="00967D18" w:rsidRPr="005525BB" w:rsidRDefault="00967D18" w:rsidP="005525BB">
      <w:pPr>
        <w:spacing w:line="264" w:lineRule="auto"/>
        <w:jc w:val="both"/>
        <w:rPr>
          <w:rFonts w:ascii="Arial" w:hAnsi="Arial" w:cs="Arial"/>
        </w:rPr>
      </w:pPr>
    </w:p>
    <w:p w14:paraId="653A2F97" w14:textId="0EA4DF07" w:rsidR="007609F0" w:rsidRPr="005525BB" w:rsidRDefault="002A648A" w:rsidP="005525BB">
      <w:pPr>
        <w:widowControl w:val="0"/>
        <w:autoSpaceDE w:val="0"/>
        <w:autoSpaceDN w:val="0"/>
        <w:adjustRightInd w:val="0"/>
        <w:spacing w:line="264" w:lineRule="auto"/>
        <w:jc w:val="both"/>
        <w:rPr>
          <w:rFonts w:ascii="Arial" w:eastAsia="Arial" w:hAnsi="Arial" w:cs="Arial"/>
        </w:rPr>
      </w:pPr>
      <w:r w:rsidRPr="005525BB">
        <w:rPr>
          <w:rFonts w:ascii="Arial" w:eastAsia="Calibri" w:hAnsi="Arial" w:cs="Arial"/>
          <w:lang w:eastAsia="en-US"/>
        </w:rPr>
        <w:t>Procede la Sala a desatar el recurso de apelación propuesto por</w:t>
      </w:r>
      <w:r w:rsidR="00345781" w:rsidRPr="005525BB">
        <w:rPr>
          <w:rFonts w:ascii="Arial" w:eastAsia="Calibri" w:hAnsi="Arial" w:cs="Arial"/>
          <w:lang w:eastAsia="en-US"/>
        </w:rPr>
        <w:t xml:space="preserve"> el Fondo Nacional del Ahorro</w:t>
      </w:r>
      <w:r w:rsidR="00732A0E" w:rsidRPr="005525BB">
        <w:rPr>
          <w:rFonts w:ascii="Arial" w:hAnsi="Arial" w:cs="Arial"/>
        </w:rPr>
        <w:t xml:space="preserve"> </w:t>
      </w:r>
      <w:r w:rsidR="00DD4FA9" w:rsidRPr="005525BB">
        <w:rPr>
          <w:rFonts w:ascii="Arial" w:eastAsia="Calibri" w:hAnsi="Arial" w:cs="Arial"/>
          <w:lang w:eastAsia="en-US"/>
        </w:rPr>
        <w:t xml:space="preserve">contra el auto proferido el </w:t>
      </w:r>
      <w:r w:rsidR="00345781" w:rsidRPr="005525BB">
        <w:rPr>
          <w:rFonts w:ascii="Arial" w:eastAsia="Calibri" w:hAnsi="Arial" w:cs="Arial"/>
          <w:lang w:eastAsia="en-US"/>
        </w:rPr>
        <w:t>03 de noviembre de 2021</w:t>
      </w:r>
      <w:r w:rsidR="7F90A3BA" w:rsidRPr="005525BB">
        <w:rPr>
          <w:rFonts w:ascii="Arial" w:eastAsia="Calibri" w:hAnsi="Arial" w:cs="Arial"/>
          <w:lang w:eastAsia="en-US"/>
        </w:rPr>
        <w:t xml:space="preserve"> por el Juzgado </w:t>
      </w:r>
      <w:r w:rsidR="00330368" w:rsidRPr="005525BB">
        <w:rPr>
          <w:rFonts w:ascii="Arial" w:eastAsia="Calibri" w:hAnsi="Arial" w:cs="Arial"/>
          <w:lang w:eastAsia="en-US"/>
        </w:rPr>
        <w:t>Segundo</w:t>
      </w:r>
      <w:r w:rsidR="008E61DF" w:rsidRPr="005525BB">
        <w:rPr>
          <w:rFonts w:ascii="Arial" w:eastAsia="Calibri" w:hAnsi="Arial" w:cs="Arial"/>
          <w:lang w:eastAsia="en-US"/>
        </w:rPr>
        <w:t xml:space="preserve"> Laboral del Circuito de Pereira</w:t>
      </w:r>
      <w:r w:rsidR="00DD4FA9" w:rsidRPr="005525BB">
        <w:rPr>
          <w:rFonts w:ascii="Arial" w:eastAsia="Calibri" w:hAnsi="Arial" w:cs="Arial"/>
          <w:lang w:eastAsia="en-US"/>
        </w:rPr>
        <w:t xml:space="preserve"> </w:t>
      </w:r>
      <w:r w:rsidRPr="005525BB">
        <w:rPr>
          <w:rFonts w:ascii="Arial" w:eastAsia="Calibri" w:hAnsi="Arial" w:cs="Arial"/>
          <w:lang w:eastAsia="en-US"/>
        </w:rPr>
        <w:t xml:space="preserve">dentro del proceso </w:t>
      </w:r>
      <w:r w:rsidR="00423D7E" w:rsidRPr="005525BB">
        <w:rPr>
          <w:rFonts w:ascii="Arial" w:eastAsia="Calibri" w:hAnsi="Arial" w:cs="Arial"/>
          <w:b/>
          <w:lang w:eastAsia="en-US"/>
        </w:rPr>
        <w:t xml:space="preserve">ordinario laboral </w:t>
      </w:r>
      <w:r w:rsidRPr="005525BB">
        <w:rPr>
          <w:rFonts w:ascii="Arial" w:eastAsia="Calibri" w:hAnsi="Arial" w:cs="Arial"/>
          <w:lang w:eastAsia="en-US"/>
        </w:rPr>
        <w:t xml:space="preserve">promovido por </w:t>
      </w:r>
      <w:r w:rsidR="00330368" w:rsidRPr="005525BB">
        <w:rPr>
          <w:rFonts w:ascii="Arial" w:eastAsia="Calibri" w:hAnsi="Arial" w:cs="Arial"/>
          <w:b/>
          <w:lang w:eastAsia="en-US"/>
        </w:rPr>
        <w:t>Andrea Palacio Herrera</w:t>
      </w:r>
      <w:r w:rsidR="00732A0E" w:rsidRPr="005525BB">
        <w:rPr>
          <w:rFonts w:ascii="Arial" w:eastAsia="Calibri" w:hAnsi="Arial" w:cs="Arial"/>
          <w:lang w:eastAsia="en-US"/>
        </w:rPr>
        <w:t xml:space="preserve"> contra </w:t>
      </w:r>
      <w:r w:rsidR="00330368" w:rsidRPr="005525BB">
        <w:rPr>
          <w:rFonts w:ascii="Arial" w:eastAsia="Calibri" w:hAnsi="Arial" w:cs="Arial"/>
          <w:lang w:eastAsia="en-US"/>
        </w:rPr>
        <w:t xml:space="preserve">el </w:t>
      </w:r>
      <w:r w:rsidR="00330368" w:rsidRPr="005525BB">
        <w:rPr>
          <w:rFonts w:ascii="Arial" w:eastAsia="Calibri" w:hAnsi="Arial" w:cs="Arial"/>
          <w:b/>
          <w:lang w:eastAsia="en-US"/>
        </w:rPr>
        <w:t>Fondo Nacional del Ahorro, Optimizar Servicios Temporales S.A. en liquidación; S&amp;A Servicios y Asesorías S.A.S.</w:t>
      </w:r>
      <w:r w:rsidR="00330368" w:rsidRPr="005525BB">
        <w:rPr>
          <w:rFonts w:ascii="Arial" w:eastAsia="Calibri" w:hAnsi="Arial" w:cs="Arial"/>
          <w:lang w:eastAsia="en-US"/>
        </w:rPr>
        <w:t xml:space="preserve"> y </w:t>
      </w:r>
      <w:r w:rsidR="00330368" w:rsidRPr="005525BB">
        <w:rPr>
          <w:rFonts w:ascii="Arial" w:eastAsia="Calibri" w:hAnsi="Arial" w:cs="Arial"/>
          <w:b/>
          <w:lang w:eastAsia="en-US"/>
        </w:rPr>
        <w:t>Activos S.A.S.</w:t>
      </w:r>
      <w:r w:rsidR="00330368" w:rsidRPr="005525BB">
        <w:rPr>
          <w:rFonts w:ascii="Arial" w:eastAsia="Calibri" w:hAnsi="Arial" w:cs="Arial"/>
          <w:lang w:eastAsia="en-US"/>
        </w:rPr>
        <w:t>,</w:t>
      </w:r>
      <w:r w:rsidR="008E61DF" w:rsidRPr="005525BB">
        <w:rPr>
          <w:rFonts w:ascii="Arial" w:eastAsia="Calibri" w:hAnsi="Arial" w:cs="Arial"/>
          <w:lang w:eastAsia="en-US"/>
        </w:rPr>
        <w:t xml:space="preserve"> </w:t>
      </w:r>
      <w:r w:rsidR="00EE71D8" w:rsidRPr="005525BB">
        <w:rPr>
          <w:rFonts w:ascii="Arial" w:eastAsia="Calibri" w:hAnsi="Arial" w:cs="Arial"/>
          <w:lang w:eastAsia="en-US"/>
        </w:rPr>
        <w:t>a través del cual se rechazó</w:t>
      </w:r>
      <w:r w:rsidR="00DD4FA9" w:rsidRPr="005525BB">
        <w:rPr>
          <w:rFonts w:ascii="Arial" w:eastAsia="Calibri" w:hAnsi="Arial" w:cs="Arial"/>
          <w:lang w:eastAsia="en-US"/>
        </w:rPr>
        <w:t xml:space="preserve"> la contestación a</w:t>
      </w:r>
      <w:r w:rsidR="00EE71D8" w:rsidRPr="005525BB">
        <w:rPr>
          <w:rFonts w:ascii="Arial" w:eastAsia="Calibri" w:hAnsi="Arial" w:cs="Arial"/>
          <w:lang w:eastAsia="en-US"/>
        </w:rPr>
        <w:t xml:space="preserve"> la demanda</w:t>
      </w:r>
      <w:r w:rsidR="00DD4FA9" w:rsidRPr="005525BB">
        <w:rPr>
          <w:rFonts w:ascii="Arial" w:eastAsia="Calibri" w:hAnsi="Arial" w:cs="Arial"/>
          <w:lang w:eastAsia="en-US"/>
        </w:rPr>
        <w:t xml:space="preserve"> realizada por </w:t>
      </w:r>
      <w:r w:rsidR="00330368" w:rsidRPr="005525BB">
        <w:rPr>
          <w:rFonts w:ascii="Arial" w:eastAsia="Calibri" w:hAnsi="Arial" w:cs="Arial"/>
          <w:lang w:eastAsia="en-US"/>
        </w:rPr>
        <w:t>la recurrente.</w:t>
      </w:r>
    </w:p>
    <w:p w14:paraId="7FC74492" w14:textId="2B334C81" w:rsidR="007609F0" w:rsidRPr="005525BB" w:rsidRDefault="007609F0" w:rsidP="005525BB">
      <w:pPr>
        <w:widowControl w:val="0"/>
        <w:autoSpaceDE w:val="0"/>
        <w:autoSpaceDN w:val="0"/>
        <w:adjustRightInd w:val="0"/>
        <w:spacing w:line="264" w:lineRule="auto"/>
        <w:jc w:val="both"/>
        <w:rPr>
          <w:rFonts w:ascii="Arial" w:hAnsi="Arial" w:cs="Arial"/>
        </w:rPr>
      </w:pPr>
    </w:p>
    <w:p w14:paraId="6A0AC827" w14:textId="229C62D2" w:rsidR="00330368" w:rsidRPr="005525BB" w:rsidRDefault="00330368" w:rsidP="005525BB">
      <w:pPr>
        <w:widowControl w:val="0"/>
        <w:autoSpaceDE w:val="0"/>
        <w:autoSpaceDN w:val="0"/>
        <w:adjustRightInd w:val="0"/>
        <w:spacing w:line="264" w:lineRule="auto"/>
        <w:jc w:val="both"/>
        <w:rPr>
          <w:rFonts w:ascii="Arial" w:eastAsia="Calibri" w:hAnsi="Arial" w:cs="Arial"/>
          <w:lang w:eastAsia="en-US"/>
        </w:rPr>
      </w:pPr>
      <w:r w:rsidRPr="005525BB">
        <w:rPr>
          <w:rFonts w:ascii="Arial" w:eastAsia="Calibri" w:hAnsi="Arial" w:cs="Arial"/>
          <w:lang w:eastAsia="en-US"/>
        </w:rPr>
        <w:t>Auto apelado que fue asignado a esta Colegiatura por decisión de la Corte Constitucional del pasado 23/08/2023, notificado al Tribunal el 13/09/2023, al resolver un conflicto de competencia negativo propuesto entre el Juzgado Segundo Laboral del Circuito de Pereira y el Juzgado Quinto Administ</w:t>
      </w:r>
      <w:r w:rsidR="00865391" w:rsidRPr="005525BB">
        <w:rPr>
          <w:rFonts w:ascii="Arial" w:eastAsia="Calibri" w:hAnsi="Arial" w:cs="Arial"/>
          <w:lang w:eastAsia="en-US"/>
        </w:rPr>
        <w:t>rativo del Circuito de Pereira.</w:t>
      </w:r>
    </w:p>
    <w:p w14:paraId="6487C6BD" w14:textId="77777777" w:rsidR="00865391" w:rsidRPr="005525BB" w:rsidRDefault="00865391" w:rsidP="005525BB">
      <w:pPr>
        <w:widowControl w:val="0"/>
        <w:autoSpaceDE w:val="0"/>
        <w:autoSpaceDN w:val="0"/>
        <w:adjustRightInd w:val="0"/>
        <w:spacing w:line="264" w:lineRule="auto"/>
        <w:jc w:val="both"/>
        <w:rPr>
          <w:rFonts w:ascii="Arial" w:eastAsia="Calibri" w:hAnsi="Arial" w:cs="Arial"/>
          <w:lang w:eastAsia="en-US"/>
        </w:rPr>
      </w:pPr>
    </w:p>
    <w:p w14:paraId="0F10BAA5" w14:textId="77777777" w:rsidR="00967D18" w:rsidRPr="005525BB" w:rsidRDefault="00967D18" w:rsidP="005525BB">
      <w:pPr>
        <w:spacing w:line="264" w:lineRule="auto"/>
        <w:ind w:firstLine="851"/>
        <w:jc w:val="center"/>
        <w:rPr>
          <w:rFonts w:ascii="Arial" w:hAnsi="Arial" w:cs="Arial"/>
          <w:b/>
          <w:bCs/>
          <w:lang w:val="es-ES"/>
        </w:rPr>
      </w:pPr>
      <w:r w:rsidRPr="005525BB">
        <w:rPr>
          <w:rFonts w:ascii="Arial" w:hAnsi="Arial" w:cs="Arial"/>
          <w:b/>
          <w:bCs/>
          <w:lang w:val="es-ES"/>
        </w:rPr>
        <w:t>ANTECEDENTES</w:t>
      </w:r>
    </w:p>
    <w:p w14:paraId="41C8F396" w14:textId="77777777" w:rsidR="00967D18" w:rsidRPr="005525BB" w:rsidRDefault="00967D18" w:rsidP="005525BB">
      <w:pPr>
        <w:autoSpaceDE w:val="0"/>
        <w:autoSpaceDN w:val="0"/>
        <w:adjustRightInd w:val="0"/>
        <w:spacing w:line="264" w:lineRule="auto"/>
        <w:jc w:val="center"/>
        <w:rPr>
          <w:rFonts w:ascii="Arial" w:hAnsi="Arial" w:cs="Arial"/>
          <w:b/>
          <w:bCs/>
          <w:lang w:val="es-ES"/>
        </w:rPr>
      </w:pPr>
    </w:p>
    <w:p w14:paraId="07DB81BB" w14:textId="77777777" w:rsidR="00967D18" w:rsidRPr="005525BB" w:rsidRDefault="00967D18" w:rsidP="005525BB">
      <w:pPr>
        <w:spacing w:line="264" w:lineRule="auto"/>
        <w:jc w:val="both"/>
        <w:rPr>
          <w:rFonts w:ascii="Arial" w:hAnsi="Arial" w:cs="Arial"/>
        </w:rPr>
      </w:pPr>
      <w:r w:rsidRPr="005525BB">
        <w:rPr>
          <w:rFonts w:ascii="Arial" w:hAnsi="Arial" w:cs="Arial"/>
          <w:b/>
          <w:bCs/>
        </w:rPr>
        <w:t>1. Crónica procesal</w:t>
      </w:r>
    </w:p>
    <w:p w14:paraId="72A3D3EC" w14:textId="77777777" w:rsidR="00967D18" w:rsidRPr="005525BB" w:rsidRDefault="00967D18" w:rsidP="005525BB">
      <w:pPr>
        <w:spacing w:line="264" w:lineRule="auto"/>
        <w:jc w:val="both"/>
        <w:rPr>
          <w:rFonts w:ascii="Arial" w:hAnsi="Arial" w:cs="Arial"/>
        </w:rPr>
      </w:pPr>
    </w:p>
    <w:p w14:paraId="60C608FF" w14:textId="13DE7001" w:rsidR="00732A0E" w:rsidRPr="005525BB" w:rsidRDefault="00330368" w:rsidP="005525BB">
      <w:pPr>
        <w:autoSpaceDE w:val="0"/>
        <w:autoSpaceDN w:val="0"/>
        <w:adjustRightInd w:val="0"/>
        <w:spacing w:line="264" w:lineRule="auto"/>
        <w:jc w:val="both"/>
        <w:rPr>
          <w:rFonts w:ascii="Arial" w:hAnsi="Arial" w:cs="Arial"/>
        </w:rPr>
      </w:pPr>
      <w:r w:rsidRPr="005525BB">
        <w:rPr>
          <w:rFonts w:ascii="Arial" w:hAnsi="Arial" w:cs="Arial"/>
        </w:rPr>
        <w:t>Andrea Palacio Herrera</w:t>
      </w:r>
      <w:r w:rsidR="008E61DF" w:rsidRPr="005525BB">
        <w:rPr>
          <w:rFonts w:ascii="Arial" w:hAnsi="Arial" w:cs="Arial"/>
        </w:rPr>
        <w:t xml:space="preserve"> pretende la declar</w:t>
      </w:r>
      <w:r w:rsidR="00422F3F" w:rsidRPr="005525BB">
        <w:rPr>
          <w:rFonts w:ascii="Arial" w:hAnsi="Arial" w:cs="Arial"/>
        </w:rPr>
        <w:t xml:space="preserve">atoria de </w:t>
      </w:r>
      <w:r w:rsidR="00732A0E" w:rsidRPr="005525BB">
        <w:rPr>
          <w:rFonts w:ascii="Arial" w:hAnsi="Arial" w:cs="Arial"/>
        </w:rPr>
        <w:t xml:space="preserve">un contrato de trabajo a término indefinido </w:t>
      </w:r>
      <w:r w:rsidRPr="005525BB">
        <w:rPr>
          <w:rFonts w:ascii="Arial" w:hAnsi="Arial" w:cs="Arial"/>
        </w:rPr>
        <w:t xml:space="preserve">como trabajadora oficial con el Fondo Nacional del Ahorro </w:t>
      </w:r>
      <w:r w:rsidR="00732A0E" w:rsidRPr="005525BB">
        <w:rPr>
          <w:rFonts w:ascii="Arial" w:hAnsi="Arial" w:cs="Arial"/>
        </w:rPr>
        <w:t xml:space="preserve">desde el </w:t>
      </w:r>
      <w:r w:rsidRPr="005525BB">
        <w:rPr>
          <w:rFonts w:ascii="Arial" w:hAnsi="Arial" w:cs="Arial"/>
        </w:rPr>
        <w:lastRenderedPageBreak/>
        <w:t>04/06/2015</w:t>
      </w:r>
      <w:r w:rsidR="00732A0E" w:rsidRPr="005525BB">
        <w:rPr>
          <w:rFonts w:ascii="Arial" w:hAnsi="Arial" w:cs="Arial"/>
        </w:rPr>
        <w:t xml:space="preserve"> al </w:t>
      </w:r>
      <w:r w:rsidRPr="005525BB">
        <w:rPr>
          <w:rFonts w:ascii="Arial" w:hAnsi="Arial" w:cs="Arial"/>
        </w:rPr>
        <w:t>11/11/2019</w:t>
      </w:r>
      <w:r w:rsidR="00732A0E" w:rsidRPr="005525BB">
        <w:rPr>
          <w:rFonts w:ascii="Arial" w:hAnsi="Arial" w:cs="Arial"/>
        </w:rPr>
        <w:t xml:space="preserve"> que finalizó sin justa causa, de ahí que pretende</w:t>
      </w:r>
      <w:r w:rsidRPr="005525BB">
        <w:rPr>
          <w:rFonts w:ascii="Arial" w:hAnsi="Arial" w:cs="Arial"/>
        </w:rPr>
        <w:t xml:space="preserve"> le pago de todos los beneficios convencionales y la reliquidación de su salario y prestaciones sociales, seguridad social, sanción moratoria, sanción por no consignación de cesantías, sanción por pago parcial de intereses a las cesantías, indemnización por despido sin justa causa. Explicó que su vinculación laboral estuvo mediada por un tercero.</w:t>
      </w:r>
    </w:p>
    <w:p w14:paraId="38DD6D14" w14:textId="77777777" w:rsidR="00732A0E" w:rsidRPr="005525BB" w:rsidRDefault="00732A0E" w:rsidP="005525BB">
      <w:pPr>
        <w:autoSpaceDE w:val="0"/>
        <w:autoSpaceDN w:val="0"/>
        <w:adjustRightInd w:val="0"/>
        <w:spacing w:line="264" w:lineRule="auto"/>
        <w:jc w:val="both"/>
        <w:rPr>
          <w:rFonts w:ascii="Arial" w:hAnsi="Arial" w:cs="Arial"/>
        </w:rPr>
      </w:pPr>
    </w:p>
    <w:p w14:paraId="24AAF6F4" w14:textId="65F31987" w:rsidR="00732A0E" w:rsidRPr="005525BB" w:rsidRDefault="00732A0E" w:rsidP="005525BB">
      <w:pPr>
        <w:autoSpaceDE w:val="0"/>
        <w:autoSpaceDN w:val="0"/>
        <w:adjustRightInd w:val="0"/>
        <w:spacing w:line="264" w:lineRule="auto"/>
        <w:jc w:val="both"/>
        <w:rPr>
          <w:rFonts w:ascii="Arial" w:hAnsi="Arial" w:cs="Arial"/>
        </w:rPr>
      </w:pPr>
      <w:r w:rsidRPr="005525BB">
        <w:rPr>
          <w:rFonts w:ascii="Arial" w:hAnsi="Arial" w:cs="Arial"/>
        </w:rPr>
        <w:t xml:space="preserve">En lo que interesa al recurso de ahora, la demanda se admitió el </w:t>
      </w:r>
      <w:r w:rsidR="00330368" w:rsidRPr="005525BB">
        <w:rPr>
          <w:rFonts w:ascii="Arial" w:hAnsi="Arial" w:cs="Arial"/>
        </w:rPr>
        <w:t>29/01/2021</w:t>
      </w:r>
      <w:r w:rsidRPr="005525BB">
        <w:rPr>
          <w:rFonts w:ascii="Arial" w:hAnsi="Arial" w:cs="Arial"/>
        </w:rPr>
        <w:t xml:space="preserve"> (archivo 0</w:t>
      </w:r>
      <w:r w:rsidR="00330368" w:rsidRPr="005525BB">
        <w:rPr>
          <w:rFonts w:ascii="Arial" w:hAnsi="Arial" w:cs="Arial"/>
        </w:rPr>
        <w:t>9</w:t>
      </w:r>
      <w:r w:rsidRPr="005525BB">
        <w:rPr>
          <w:rFonts w:ascii="Arial" w:hAnsi="Arial" w:cs="Arial"/>
        </w:rPr>
        <w:t>,</w:t>
      </w:r>
      <w:r w:rsidR="00330368" w:rsidRPr="005525BB">
        <w:rPr>
          <w:rFonts w:ascii="Arial" w:hAnsi="Arial" w:cs="Arial"/>
        </w:rPr>
        <w:t xml:space="preserve"> c. 1,</w:t>
      </w:r>
      <w:r w:rsidRPr="005525BB">
        <w:rPr>
          <w:rFonts w:ascii="Arial" w:hAnsi="Arial" w:cs="Arial"/>
        </w:rPr>
        <w:t xml:space="preserve"> </w:t>
      </w:r>
      <w:proofErr w:type="spellStart"/>
      <w:r w:rsidRPr="005525BB">
        <w:rPr>
          <w:rFonts w:ascii="Arial" w:hAnsi="Arial" w:cs="Arial"/>
        </w:rPr>
        <w:t>exp</w:t>
      </w:r>
      <w:proofErr w:type="spellEnd"/>
      <w:r w:rsidRPr="005525BB">
        <w:rPr>
          <w:rFonts w:ascii="Arial" w:hAnsi="Arial" w:cs="Arial"/>
        </w:rPr>
        <w:t>. digital)</w:t>
      </w:r>
      <w:r w:rsidR="00330368" w:rsidRPr="005525BB">
        <w:rPr>
          <w:rFonts w:ascii="Arial" w:hAnsi="Arial" w:cs="Arial"/>
        </w:rPr>
        <w:t>.</w:t>
      </w:r>
    </w:p>
    <w:p w14:paraId="00F3AA56" w14:textId="53DC1033" w:rsidR="00732A0E" w:rsidRPr="005525BB" w:rsidRDefault="00732A0E" w:rsidP="005525BB">
      <w:pPr>
        <w:autoSpaceDE w:val="0"/>
        <w:autoSpaceDN w:val="0"/>
        <w:adjustRightInd w:val="0"/>
        <w:spacing w:line="264" w:lineRule="auto"/>
        <w:jc w:val="both"/>
        <w:rPr>
          <w:rFonts w:ascii="Arial" w:hAnsi="Arial" w:cs="Arial"/>
        </w:rPr>
      </w:pPr>
    </w:p>
    <w:p w14:paraId="2A80F449" w14:textId="7016836D" w:rsidR="00330368" w:rsidRPr="005525BB" w:rsidRDefault="00732A0E" w:rsidP="005525BB">
      <w:pPr>
        <w:autoSpaceDE w:val="0"/>
        <w:autoSpaceDN w:val="0"/>
        <w:adjustRightInd w:val="0"/>
        <w:spacing w:line="264" w:lineRule="auto"/>
        <w:jc w:val="both"/>
        <w:rPr>
          <w:rFonts w:ascii="Arial" w:hAnsi="Arial" w:cs="Arial"/>
        </w:rPr>
      </w:pPr>
      <w:r w:rsidRPr="005525BB">
        <w:rPr>
          <w:rFonts w:ascii="Arial" w:hAnsi="Arial" w:cs="Arial"/>
        </w:rPr>
        <w:t xml:space="preserve">Luego, el </w:t>
      </w:r>
      <w:r w:rsidR="00330368" w:rsidRPr="005525BB">
        <w:rPr>
          <w:rFonts w:ascii="Arial" w:hAnsi="Arial" w:cs="Arial"/>
        </w:rPr>
        <w:t xml:space="preserve">10/03/2021 el Fondo Nacional del Ahorro a través del abogado Juan Sebastián Henao Garzón aportó contestación a la demanda (archivo 17, c. 1, </w:t>
      </w:r>
      <w:proofErr w:type="spellStart"/>
      <w:r w:rsidR="00330368" w:rsidRPr="005525BB">
        <w:rPr>
          <w:rFonts w:ascii="Arial" w:hAnsi="Arial" w:cs="Arial"/>
        </w:rPr>
        <w:t>exp</w:t>
      </w:r>
      <w:proofErr w:type="spellEnd"/>
      <w:r w:rsidR="00330368" w:rsidRPr="005525BB">
        <w:rPr>
          <w:rFonts w:ascii="Arial" w:hAnsi="Arial" w:cs="Arial"/>
        </w:rPr>
        <w:t>. Digital).</w:t>
      </w:r>
    </w:p>
    <w:p w14:paraId="2ABCD93F" w14:textId="29E7080D" w:rsidR="00A21913" w:rsidRPr="005525BB" w:rsidRDefault="00A21913" w:rsidP="005525BB">
      <w:pPr>
        <w:autoSpaceDE w:val="0"/>
        <w:autoSpaceDN w:val="0"/>
        <w:adjustRightInd w:val="0"/>
        <w:spacing w:line="264" w:lineRule="auto"/>
        <w:jc w:val="both"/>
        <w:rPr>
          <w:rFonts w:ascii="Arial" w:hAnsi="Arial" w:cs="Arial"/>
        </w:rPr>
      </w:pPr>
    </w:p>
    <w:p w14:paraId="1F2C9D1D" w14:textId="4D4305E8" w:rsidR="00A21913" w:rsidRPr="005525BB" w:rsidRDefault="00A21913" w:rsidP="005525BB">
      <w:pPr>
        <w:autoSpaceDE w:val="0"/>
        <w:autoSpaceDN w:val="0"/>
        <w:adjustRightInd w:val="0"/>
        <w:spacing w:line="264" w:lineRule="auto"/>
        <w:jc w:val="both"/>
        <w:rPr>
          <w:rFonts w:ascii="Arial" w:hAnsi="Arial" w:cs="Arial"/>
        </w:rPr>
      </w:pPr>
      <w:r w:rsidRPr="005525BB">
        <w:rPr>
          <w:rFonts w:ascii="Arial" w:hAnsi="Arial" w:cs="Arial"/>
        </w:rPr>
        <w:t>El 13/10/2021 el despacho de primer grado inadmitió la contestación a la demanda por parte del Fondo Nacional del Ahorro</w:t>
      </w:r>
      <w:r w:rsidR="0045428D" w:rsidRPr="005525BB">
        <w:rPr>
          <w:rFonts w:ascii="Arial" w:hAnsi="Arial" w:cs="Arial"/>
        </w:rPr>
        <w:t>,</w:t>
      </w:r>
      <w:r w:rsidRPr="005525BB">
        <w:rPr>
          <w:rFonts w:ascii="Arial" w:hAnsi="Arial" w:cs="Arial"/>
        </w:rPr>
        <w:t xml:space="preserve"> pues con el escrito de contestación no aportó el poder concedido al abogado para representar a dicho fondo (archivo 27, c. 1, </w:t>
      </w:r>
      <w:proofErr w:type="spellStart"/>
      <w:r w:rsidRPr="005525BB">
        <w:rPr>
          <w:rFonts w:ascii="Arial" w:hAnsi="Arial" w:cs="Arial"/>
        </w:rPr>
        <w:t>exp</w:t>
      </w:r>
      <w:proofErr w:type="spellEnd"/>
      <w:r w:rsidRPr="005525BB">
        <w:rPr>
          <w:rFonts w:ascii="Arial" w:hAnsi="Arial" w:cs="Arial"/>
        </w:rPr>
        <w:t>. Digital).</w:t>
      </w:r>
    </w:p>
    <w:p w14:paraId="57F2EFD1" w14:textId="1DE71B17" w:rsidR="00A21913" w:rsidRPr="005525BB" w:rsidRDefault="00A21913" w:rsidP="005525BB">
      <w:pPr>
        <w:autoSpaceDE w:val="0"/>
        <w:autoSpaceDN w:val="0"/>
        <w:adjustRightInd w:val="0"/>
        <w:spacing w:line="264" w:lineRule="auto"/>
        <w:jc w:val="both"/>
        <w:rPr>
          <w:rFonts w:ascii="Arial" w:hAnsi="Arial" w:cs="Arial"/>
        </w:rPr>
      </w:pPr>
    </w:p>
    <w:p w14:paraId="460705FD" w14:textId="3E6C124F" w:rsidR="00A21913" w:rsidRPr="005525BB" w:rsidRDefault="00DB4AF6" w:rsidP="005525BB">
      <w:pPr>
        <w:autoSpaceDE w:val="0"/>
        <w:autoSpaceDN w:val="0"/>
        <w:adjustRightInd w:val="0"/>
        <w:spacing w:line="264" w:lineRule="auto"/>
        <w:jc w:val="both"/>
        <w:rPr>
          <w:rFonts w:ascii="Arial" w:hAnsi="Arial" w:cs="Arial"/>
        </w:rPr>
      </w:pPr>
      <w:r w:rsidRPr="005525BB">
        <w:rPr>
          <w:rFonts w:ascii="Arial" w:hAnsi="Arial" w:cs="Arial"/>
        </w:rPr>
        <w:t xml:space="preserve">El 18/10/2021 la abogada Ginna Marines Palacio, inscrita en el certificado de Litigar Punto </w:t>
      </w:r>
      <w:proofErr w:type="spellStart"/>
      <w:r w:rsidRPr="005525BB">
        <w:rPr>
          <w:rFonts w:ascii="Arial" w:hAnsi="Arial" w:cs="Arial"/>
        </w:rPr>
        <w:t>Com</w:t>
      </w:r>
      <w:proofErr w:type="spellEnd"/>
      <w:r w:rsidRPr="005525BB">
        <w:rPr>
          <w:rFonts w:ascii="Arial" w:hAnsi="Arial" w:cs="Arial"/>
        </w:rPr>
        <w:t xml:space="preserve"> S.A.S., en representación del Fondo Nacional del Ahorro envió la subsanación a la contestación de la demanda (archivo 28, </w:t>
      </w:r>
      <w:proofErr w:type="spellStart"/>
      <w:r w:rsidRPr="005525BB">
        <w:rPr>
          <w:rFonts w:ascii="Arial" w:hAnsi="Arial" w:cs="Arial"/>
        </w:rPr>
        <w:t>exp</w:t>
      </w:r>
      <w:proofErr w:type="spellEnd"/>
      <w:r w:rsidRPr="005525BB">
        <w:rPr>
          <w:rFonts w:ascii="Arial" w:hAnsi="Arial" w:cs="Arial"/>
        </w:rPr>
        <w:t>. Digital).</w:t>
      </w:r>
    </w:p>
    <w:p w14:paraId="1605604D" w14:textId="77777777" w:rsidR="00330368" w:rsidRPr="005525BB" w:rsidRDefault="00330368" w:rsidP="005525BB">
      <w:pPr>
        <w:autoSpaceDE w:val="0"/>
        <w:autoSpaceDN w:val="0"/>
        <w:adjustRightInd w:val="0"/>
        <w:spacing w:line="264" w:lineRule="auto"/>
        <w:jc w:val="both"/>
        <w:rPr>
          <w:rFonts w:ascii="Arial" w:hAnsi="Arial" w:cs="Arial"/>
        </w:rPr>
      </w:pPr>
    </w:p>
    <w:p w14:paraId="30A63352" w14:textId="1FA3B2BF" w:rsidR="009A7C4B" w:rsidRPr="005525BB" w:rsidRDefault="0053149B" w:rsidP="005525BB">
      <w:pPr>
        <w:autoSpaceDE w:val="0"/>
        <w:autoSpaceDN w:val="0"/>
        <w:adjustRightInd w:val="0"/>
        <w:spacing w:line="264" w:lineRule="auto"/>
        <w:jc w:val="both"/>
        <w:rPr>
          <w:rFonts w:ascii="Arial" w:hAnsi="Arial" w:cs="Arial"/>
          <w:b/>
          <w:bCs/>
        </w:rPr>
      </w:pPr>
      <w:r w:rsidRPr="005525BB">
        <w:rPr>
          <w:rFonts w:ascii="Arial" w:hAnsi="Arial" w:cs="Arial"/>
          <w:b/>
          <w:bCs/>
        </w:rPr>
        <w:t>2. Auto recurrido</w:t>
      </w:r>
    </w:p>
    <w:p w14:paraId="660D05A1" w14:textId="1C9DCCD4" w:rsidR="0053149B" w:rsidRPr="005525BB" w:rsidRDefault="0053149B" w:rsidP="005525BB">
      <w:pPr>
        <w:autoSpaceDE w:val="0"/>
        <w:autoSpaceDN w:val="0"/>
        <w:adjustRightInd w:val="0"/>
        <w:spacing w:line="264" w:lineRule="auto"/>
        <w:jc w:val="both"/>
        <w:rPr>
          <w:rFonts w:ascii="Arial" w:hAnsi="Arial" w:cs="Arial"/>
        </w:rPr>
      </w:pPr>
    </w:p>
    <w:p w14:paraId="3C650D26" w14:textId="4FBC33E3" w:rsidR="00DB4AF6" w:rsidRPr="005525BB" w:rsidRDefault="00DB4AF6" w:rsidP="005525BB">
      <w:pPr>
        <w:autoSpaceDE w:val="0"/>
        <w:autoSpaceDN w:val="0"/>
        <w:adjustRightInd w:val="0"/>
        <w:spacing w:line="264" w:lineRule="auto"/>
        <w:jc w:val="both"/>
        <w:rPr>
          <w:rFonts w:ascii="Arial" w:hAnsi="Arial" w:cs="Arial"/>
        </w:rPr>
      </w:pPr>
      <w:r w:rsidRPr="005525BB">
        <w:rPr>
          <w:rFonts w:ascii="Arial" w:hAnsi="Arial" w:cs="Arial"/>
        </w:rPr>
        <w:t xml:space="preserve">El 03/11/2021 el despacho dio por no contestada la demanda al Fondo Nacional del Ahorro por no haber aportado subsanación alguna (archivo 29, ibidem), y luego en auto del 24/02/2022 al resolver reposición adujo </w:t>
      </w:r>
      <w:r w:rsidR="0045428D" w:rsidRPr="005525BB">
        <w:rPr>
          <w:rFonts w:ascii="Arial" w:hAnsi="Arial" w:cs="Arial"/>
        </w:rPr>
        <w:t>que,</w:t>
      </w:r>
      <w:r w:rsidRPr="005525BB">
        <w:rPr>
          <w:rFonts w:ascii="Arial" w:hAnsi="Arial" w:cs="Arial"/>
        </w:rPr>
        <w:t xml:space="preserve"> aunque se aportó poder por parte del citado fondo a Litigar Punto </w:t>
      </w:r>
      <w:proofErr w:type="spellStart"/>
      <w:r w:rsidRPr="005525BB">
        <w:rPr>
          <w:rFonts w:ascii="Arial" w:hAnsi="Arial" w:cs="Arial"/>
        </w:rPr>
        <w:t>Com</w:t>
      </w:r>
      <w:proofErr w:type="spellEnd"/>
      <w:r w:rsidRPr="005525BB">
        <w:rPr>
          <w:rFonts w:ascii="Arial" w:hAnsi="Arial" w:cs="Arial"/>
        </w:rPr>
        <w:t xml:space="preserve"> S.A.S., nuevamente se aportó la contestación a la demanda que hace Juan Sebastián Henao Garzón, respecto del cual la misma Litigar Punto </w:t>
      </w:r>
      <w:proofErr w:type="spellStart"/>
      <w:r w:rsidRPr="005525BB">
        <w:rPr>
          <w:rFonts w:ascii="Arial" w:hAnsi="Arial" w:cs="Arial"/>
        </w:rPr>
        <w:t>Com</w:t>
      </w:r>
      <w:proofErr w:type="spellEnd"/>
      <w:r w:rsidRPr="005525BB">
        <w:rPr>
          <w:rFonts w:ascii="Arial" w:hAnsi="Arial" w:cs="Arial"/>
        </w:rPr>
        <w:t xml:space="preserve"> S.A.S. aceptó que carece de poder para representar al citado fondo. </w:t>
      </w:r>
    </w:p>
    <w:p w14:paraId="40ACCFC6" w14:textId="77777777" w:rsidR="00BD65E6" w:rsidRPr="005525BB" w:rsidRDefault="00BD65E6" w:rsidP="005525BB">
      <w:pPr>
        <w:spacing w:line="264" w:lineRule="auto"/>
        <w:jc w:val="both"/>
        <w:rPr>
          <w:rFonts w:ascii="Arial" w:hAnsi="Arial" w:cs="Arial"/>
          <w:b/>
          <w:bCs/>
          <w:lang w:val="es-ES"/>
        </w:rPr>
      </w:pPr>
    </w:p>
    <w:p w14:paraId="7BF7F981" w14:textId="189253FD" w:rsidR="00261FD5" w:rsidRPr="005525BB" w:rsidRDefault="00261FD5" w:rsidP="005525BB">
      <w:pPr>
        <w:spacing w:line="264" w:lineRule="auto"/>
        <w:jc w:val="both"/>
        <w:rPr>
          <w:rFonts w:ascii="Arial" w:hAnsi="Arial" w:cs="Arial"/>
          <w:b/>
          <w:bCs/>
          <w:lang w:val="es-ES"/>
        </w:rPr>
      </w:pPr>
      <w:r w:rsidRPr="005525BB">
        <w:rPr>
          <w:rFonts w:ascii="Arial" w:hAnsi="Arial" w:cs="Arial"/>
          <w:b/>
          <w:bCs/>
          <w:lang w:val="es-ES"/>
        </w:rPr>
        <w:t>3. Síntesis del recurso de apelación</w:t>
      </w:r>
    </w:p>
    <w:p w14:paraId="732BC9FD" w14:textId="37EDE760" w:rsidR="00261FD5" w:rsidRPr="005525BB" w:rsidRDefault="00261FD5" w:rsidP="005525BB">
      <w:pPr>
        <w:autoSpaceDE w:val="0"/>
        <w:autoSpaceDN w:val="0"/>
        <w:adjustRightInd w:val="0"/>
        <w:spacing w:line="264" w:lineRule="auto"/>
        <w:jc w:val="both"/>
        <w:rPr>
          <w:rFonts w:ascii="Arial" w:hAnsi="Arial" w:cs="Arial"/>
          <w:lang w:val="es-ES"/>
        </w:rPr>
      </w:pPr>
    </w:p>
    <w:p w14:paraId="3CD22372" w14:textId="4B8EB93A" w:rsidR="00DB4AF6" w:rsidRPr="005525BB" w:rsidRDefault="00DB4AF6"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t xml:space="preserve">Inconforme con la decisión el Fondo Nacional del Ahorro que otorgó poder a Litigar Punto </w:t>
      </w:r>
      <w:proofErr w:type="spellStart"/>
      <w:r w:rsidRPr="005525BB">
        <w:rPr>
          <w:rFonts w:ascii="Arial" w:hAnsi="Arial" w:cs="Arial"/>
          <w:lang w:val="es-ES"/>
        </w:rPr>
        <w:t>Com</w:t>
      </w:r>
      <w:proofErr w:type="spellEnd"/>
      <w:r w:rsidRPr="005525BB">
        <w:rPr>
          <w:rFonts w:ascii="Arial" w:hAnsi="Arial" w:cs="Arial"/>
          <w:lang w:val="es-ES"/>
        </w:rPr>
        <w:t xml:space="preserve"> S.A.S. elevó recurso de alzada para lo cual argumentó que Juan Sebastián Henao García no es apoderado del citado fondo, y que con la remisión del poder otorgado a la sociedad anónima simplificada y el certificado de representación era suficiente para dar por subsanada la falencia advertida por el despacho de primer grado</w:t>
      </w:r>
      <w:r w:rsidR="0090019F" w:rsidRPr="005525BB">
        <w:rPr>
          <w:rFonts w:ascii="Arial" w:hAnsi="Arial" w:cs="Arial"/>
          <w:lang w:val="es-ES"/>
        </w:rPr>
        <w:t>, y además agregó que “</w:t>
      </w:r>
      <w:r w:rsidR="0090019F" w:rsidRPr="005525BB">
        <w:rPr>
          <w:rFonts w:ascii="Arial" w:hAnsi="Arial" w:cs="Arial"/>
          <w:i/>
          <w:iCs/>
          <w:sz w:val="22"/>
          <w:lang w:val="es-ES"/>
        </w:rPr>
        <w:t>siguiendo la trazabilidad del envío encontré que por algún problema técnico no quedó adjunto con los demás archivos</w:t>
      </w:r>
      <w:r w:rsidR="0090019F" w:rsidRPr="005525BB">
        <w:rPr>
          <w:rFonts w:ascii="Arial" w:hAnsi="Arial" w:cs="Arial"/>
          <w:i/>
          <w:iCs/>
          <w:lang w:val="es-ES"/>
        </w:rPr>
        <w:t>”</w:t>
      </w:r>
      <w:r w:rsidR="0090019F" w:rsidRPr="005525BB">
        <w:rPr>
          <w:rFonts w:ascii="Arial" w:hAnsi="Arial" w:cs="Arial"/>
          <w:lang w:val="es-ES"/>
        </w:rPr>
        <w:t xml:space="preserve"> (archivo 32, c. 1, </w:t>
      </w:r>
      <w:proofErr w:type="spellStart"/>
      <w:r w:rsidR="0090019F" w:rsidRPr="005525BB">
        <w:rPr>
          <w:rFonts w:ascii="Arial" w:hAnsi="Arial" w:cs="Arial"/>
          <w:lang w:val="es-ES"/>
        </w:rPr>
        <w:t>exp</w:t>
      </w:r>
      <w:proofErr w:type="spellEnd"/>
      <w:r w:rsidR="0090019F" w:rsidRPr="005525BB">
        <w:rPr>
          <w:rFonts w:ascii="Arial" w:hAnsi="Arial" w:cs="Arial"/>
          <w:lang w:val="es-ES"/>
        </w:rPr>
        <w:t xml:space="preserve">. Digital) el escrito de subsanación. </w:t>
      </w:r>
    </w:p>
    <w:p w14:paraId="7F48EEFD" w14:textId="77777777" w:rsidR="00732A0E" w:rsidRPr="005525BB" w:rsidRDefault="00732A0E" w:rsidP="005525BB">
      <w:pPr>
        <w:autoSpaceDE w:val="0"/>
        <w:autoSpaceDN w:val="0"/>
        <w:adjustRightInd w:val="0"/>
        <w:spacing w:line="264" w:lineRule="auto"/>
        <w:jc w:val="both"/>
        <w:rPr>
          <w:rFonts w:ascii="Arial" w:hAnsi="Arial" w:cs="Arial"/>
          <w:lang w:val="es-ES"/>
        </w:rPr>
      </w:pPr>
    </w:p>
    <w:p w14:paraId="47314EB5" w14:textId="4FA0ADD5" w:rsidR="490C513B" w:rsidRPr="005525BB" w:rsidRDefault="490C513B" w:rsidP="005525BB">
      <w:pPr>
        <w:spacing w:line="264" w:lineRule="auto"/>
        <w:jc w:val="both"/>
        <w:rPr>
          <w:rFonts w:ascii="Arial" w:eastAsia="Arial" w:hAnsi="Arial" w:cs="Arial"/>
          <w:lang w:val="es-ES"/>
        </w:rPr>
      </w:pPr>
      <w:r w:rsidRPr="005525BB">
        <w:rPr>
          <w:rFonts w:ascii="Arial" w:eastAsia="Arial" w:hAnsi="Arial" w:cs="Arial"/>
          <w:b/>
          <w:bCs/>
          <w:lang w:val="es-ES"/>
        </w:rPr>
        <w:t>4</w:t>
      </w:r>
      <w:r w:rsidR="49030203" w:rsidRPr="005525BB">
        <w:rPr>
          <w:rFonts w:ascii="Arial" w:eastAsia="Arial" w:hAnsi="Arial" w:cs="Arial"/>
          <w:b/>
          <w:bCs/>
          <w:lang w:val="es-ES"/>
        </w:rPr>
        <w:t>. Alegatos de conclusión</w:t>
      </w:r>
    </w:p>
    <w:p w14:paraId="4810D8D1" w14:textId="55C734C9" w:rsidR="46874EEE" w:rsidRPr="005525BB" w:rsidRDefault="46874EEE" w:rsidP="005525BB">
      <w:pPr>
        <w:spacing w:line="264" w:lineRule="auto"/>
        <w:jc w:val="both"/>
        <w:rPr>
          <w:rFonts w:ascii="Arial" w:eastAsia="Arial" w:hAnsi="Arial" w:cs="Arial"/>
          <w:lang w:val="es-ES"/>
        </w:rPr>
      </w:pPr>
    </w:p>
    <w:p w14:paraId="1DA0F12D" w14:textId="17F90BB5" w:rsidR="3CF49FB4" w:rsidRPr="005525BB" w:rsidRDefault="3CF49FB4" w:rsidP="005525BB">
      <w:pPr>
        <w:spacing w:line="264" w:lineRule="auto"/>
        <w:jc w:val="both"/>
        <w:rPr>
          <w:rFonts w:ascii="Arial" w:hAnsi="Arial" w:cs="Arial"/>
        </w:rPr>
      </w:pPr>
      <w:r w:rsidRPr="005525BB">
        <w:rPr>
          <w:rFonts w:ascii="Arial" w:eastAsia="Arial" w:hAnsi="Arial" w:cs="Arial"/>
          <w:lang w:val="es-ES"/>
        </w:rPr>
        <w:t xml:space="preserve">Ninguna de las partes presentó alegatos de conclusión. </w:t>
      </w:r>
    </w:p>
    <w:p w14:paraId="6D7796BF" w14:textId="77777777" w:rsidR="00AC7B43" w:rsidRPr="005525BB" w:rsidRDefault="00AC7B43" w:rsidP="005525BB">
      <w:pPr>
        <w:autoSpaceDE w:val="0"/>
        <w:autoSpaceDN w:val="0"/>
        <w:adjustRightInd w:val="0"/>
        <w:spacing w:line="264" w:lineRule="auto"/>
        <w:jc w:val="both"/>
        <w:rPr>
          <w:rFonts w:ascii="Arial" w:hAnsi="Arial" w:cs="Arial"/>
          <w:lang w:val="es-ES"/>
        </w:rPr>
      </w:pPr>
    </w:p>
    <w:p w14:paraId="16B09DE6" w14:textId="77777777" w:rsidR="00B918F3" w:rsidRPr="005525BB" w:rsidRDefault="00B918F3" w:rsidP="005525BB">
      <w:pPr>
        <w:autoSpaceDE w:val="0"/>
        <w:autoSpaceDN w:val="0"/>
        <w:adjustRightInd w:val="0"/>
        <w:spacing w:line="264" w:lineRule="auto"/>
        <w:jc w:val="center"/>
        <w:rPr>
          <w:rFonts w:ascii="Arial" w:hAnsi="Arial" w:cs="Arial"/>
          <w:b/>
          <w:bCs/>
          <w:lang w:val="es-ES"/>
        </w:rPr>
      </w:pPr>
      <w:r w:rsidRPr="005525BB">
        <w:rPr>
          <w:rFonts w:ascii="Arial" w:hAnsi="Arial" w:cs="Arial"/>
          <w:b/>
          <w:bCs/>
          <w:lang w:val="es-ES"/>
        </w:rPr>
        <w:t>CONSIDERACIONES</w:t>
      </w:r>
    </w:p>
    <w:p w14:paraId="10A63874" w14:textId="77777777" w:rsidR="00B918F3" w:rsidRPr="005525BB" w:rsidRDefault="00B918F3" w:rsidP="005525BB">
      <w:pPr>
        <w:autoSpaceDE w:val="0"/>
        <w:autoSpaceDN w:val="0"/>
        <w:adjustRightInd w:val="0"/>
        <w:spacing w:line="264" w:lineRule="auto"/>
        <w:ind w:firstLine="708"/>
        <w:jc w:val="both"/>
        <w:rPr>
          <w:rFonts w:ascii="Arial" w:hAnsi="Arial" w:cs="Arial"/>
          <w:lang w:val="es-ES"/>
        </w:rPr>
      </w:pPr>
    </w:p>
    <w:p w14:paraId="53D080F2" w14:textId="77777777" w:rsidR="00B918F3" w:rsidRPr="005525BB" w:rsidRDefault="00B918F3" w:rsidP="005525BB">
      <w:pPr>
        <w:autoSpaceDE w:val="0"/>
        <w:autoSpaceDN w:val="0"/>
        <w:adjustRightInd w:val="0"/>
        <w:spacing w:line="264" w:lineRule="auto"/>
        <w:jc w:val="both"/>
        <w:rPr>
          <w:rFonts w:ascii="Arial" w:hAnsi="Arial" w:cs="Arial"/>
          <w:lang w:val="es-ES"/>
        </w:rPr>
      </w:pPr>
      <w:r w:rsidRPr="005525BB">
        <w:rPr>
          <w:rFonts w:ascii="Arial" w:hAnsi="Arial" w:cs="Arial"/>
          <w:b/>
          <w:bCs/>
          <w:lang w:val="es-ES"/>
        </w:rPr>
        <w:t>1</w:t>
      </w:r>
      <w:r w:rsidRPr="005525BB">
        <w:rPr>
          <w:rFonts w:ascii="Arial" w:hAnsi="Arial" w:cs="Arial"/>
          <w:b/>
          <w:bCs/>
          <w:i/>
          <w:iCs/>
          <w:lang w:val="es-ES"/>
        </w:rPr>
        <w:t>.</w:t>
      </w:r>
      <w:r w:rsidRPr="005525BB">
        <w:rPr>
          <w:rFonts w:ascii="Arial" w:hAnsi="Arial" w:cs="Arial"/>
          <w:b/>
          <w:bCs/>
          <w:lang w:val="es-ES"/>
        </w:rPr>
        <w:t xml:space="preserve"> Problema jurídico</w:t>
      </w:r>
    </w:p>
    <w:p w14:paraId="00EFB6B5" w14:textId="77777777" w:rsidR="00B918F3" w:rsidRPr="005525BB" w:rsidRDefault="00B918F3"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t> </w:t>
      </w:r>
    </w:p>
    <w:p w14:paraId="0740FBB9" w14:textId="77777777" w:rsidR="00B918F3" w:rsidRPr="005525BB" w:rsidRDefault="00B918F3"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t>Visto el recuento anterior se formula la Sala el siguiente interrogante,</w:t>
      </w:r>
    </w:p>
    <w:p w14:paraId="6305A400" w14:textId="77777777" w:rsidR="00B918F3" w:rsidRPr="005525BB" w:rsidRDefault="00B918F3" w:rsidP="005525BB">
      <w:pPr>
        <w:autoSpaceDE w:val="0"/>
        <w:autoSpaceDN w:val="0"/>
        <w:adjustRightInd w:val="0"/>
        <w:spacing w:line="264" w:lineRule="auto"/>
        <w:jc w:val="both"/>
        <w:rPr>
          <w:rFonts w:ascii="Arial" w:hAnsi="Arial" w:cs="Arial"/>
          <w:lang w:val="es-ES"/>
        </w:rPr>
      </w:pPr>
    </w:p>
    <w:p w14:paraId="6A717764" w14:textId="7FBB32CA" w:rsidR="00B918F3" w:rsidRPr="005525BB" w:rsidRDefault="00B918F3"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lastRenderedPageBreak/>
        <w:t>¿</w:t>
      </w:r>
      <w:r w:rsidR="003177ED" w:rsidRPr="005525BB">
        <w:rPr>
          <w:rFonts w:ascii="Arial" w:hAnsi="Arial" w:cs="Arial"/>
          <w:lang w:val="es-ES"/>
        </w:rPr>
        <w:t xml:space="preserve">La contestación a la demanda por parte </w:t>
      </w:r>
      <w:r w:rsidR="0090019F" w:rsidRPr="005525BB">
        <w:rPr>
          <w:rFonts w:ascii="Arial" w:hAnsi="Arial" w:cs="Arial"/>
          <w:lang w:val="es-ES"/>
        </w:rPr>
        <w:t>del Fondo Nacional del Ahorro</w:t>
      </w:r>
      <w:r w:rsidR="00732A0E" w:rsidRPr="005525BB">
        <w:rPr>
          <w:rFonts w:ascii="Arial" w:hAnsi="Arial" w:cs="Arial"/>
          <w:lang w:val="es-ES"/>
        </w:rPr>
        <w:t xml:space="preserve"> </w:t>
      </w:r>
      <w:r w:rsidR="003177ED" w:rsidRPr="005525BB">
        <w:rPr>
          <w:rFonts w:ascii="Arial" w:hAnsi="Arial" w:cs="Arial"/>
          <w:lang w:val="es-ES"/>
        </w:rPr>
        <w:t>supera los requisitos de ley</w:t>
      </w:r>
      <w:r w:rsidRPr="005525BB">
        <w:rPr>
          <w:rFonts w:ascii="Arial" w:hAnsi="Arial" w:cs="Arial"/>
          <w:lang w:val="es-ES"/>
        </w:rPr>
        <w:t>?</w:t>
      </w:r>
    </w:p>
    <w:p w14:paraId="1DFE2254" w14:textId="77777777" w:rsidR="00B918F3" w:rsidRPr="005525BB" w:rsidRDefault="00B918F3" w:rsidP="005525BB">
      <w:pPr>
        <w:autoSpaceDE w:val="0"/>
        <w:autoSpaceDN w:val="0"/>
        <w:adjustRightInd w:val="0"/>
        <w:spacing w:line="264" w:lineRule="auto"/>
        <w:jc w:val="both"/>
        <w:rPr>
          <w:rFonts w:ascii="Arial" w:hAnsi="Arial" w:cs="Arial"/>
          <w:b/>
          <w:bCs/>
          <w:i/>
          <w:iCs/>
          <w:lang w:val="es-ES"/>
        </w:rPr>
      </w:pPr>
      <w:r w:rsidRPr="005525BB">
        <w:rPr>
          <w:rFonts w:ascii="Arial" w:hAnsi="Arial" w:cs="Arial"/>
          <w:lang w:val="es-ES"/>
        </w:rPr>
        <w:t xml:space="preserve"> </w:t>
      </w:r>
    </w:p>
    <w:p w14:paraId="3977B2AE" w14:textId="77777777" w:rsidR="00B918F3" w:rsidRPr="005525BB" w:rsidRDefault="00B918F3" w:rsidP="005525BB">
      <w:pPr>
        <w:autoSpaceDE w:val="0"/>
        <w:autoSpaceDN w:val="0"/>
        <w:adjustRightInd w:val="0"/>
        <w:spacing w:line="264" w:lineRule="auto"/>
        <w:jc w:val="both"/>
        <w:rPr>
          <w:rFonts w:ascii="Arial" w:hAnsi="Arial" w:cs="Arial"/>
          <w:b/>
          <w:bCs/>
          <w:lang w:val="es-ES"/>
        </w:rPr>
      </w:pPr>
      <w:r w:rsidRPr="005525BB">
        <w:rPr>
          <w:rFonts w:ascii="Arial" w:hAnsi="Arial" w:cs="Arial"/>
          <w:b/>
          <w:bCs/>
          <w:i/>
          <w:iCs/>
          <w:lang w:val="es-ES"/>
        </w:rPr>
        <w:t xml:space="preserve">2. </w:t>
      </w:r>
      <w:r w:rsidRPr="005525BB">
        <w:rPr>
          <w:rFonts w:ascii="Arial" w:hAnsi="Arial" w:cs="Arial"/>
          <w:b/>
          <w:bCs/>
          <w:lang w:val="es-ES"/>
        </w:rPr>
        <w:t>Solución al interrogante planteado</w:t>
      </w:r>
    </w:p>
    <w:p w14:paraId="400E7F99" w14:textId="77777777" w:rsidR="00B918F3" w:rsidRPr="005525BB" w:rsidRDefault="00B918F3" w:rsidP="005525BB">
      <w:pPr>
        <w:autoSpaceDE w:val="0"/>
        <w:autoSpaceDN w:val="0"/>
        <w:adjustRightInd w:val="0"/>
        <w:spacing w:line="264" w:lineRule="auto"/>
        <w:jc w:val="both"/>
        <w:rPr>
          <w:rFonts w:ascii="Arial" w:hAnsi="Arial" w:cs="Arial"/>
          <w:b/>
          <w:bCs/>
          <w:lang w:val="es-ES"/>
        </w:rPr>
      </w:pPr>
    </w:p>
    <w:p w14:paraId="6E4FFDAC" w14:textId="047DD0A8" w:rsidR="008F68E0" w:rsidRPr="005525BB" w:rsidRDefault="00B918F3" w:rsidP="005525BB">
      <w:pPr>
        <w:autoSpaceDE w:val="0"/>
        <w:autoSpaceDN w:val="0"/>
        <w:adjustRightInd w:val="0"/>
        <w:spacing w:line="264" w:lineRule="auto"/>
        <w:jc w:val="both"/>
        <w:rPr>
          <w:rFonts w:ascii="Arial" w:hAnsi="Arial" w:cs="Arial"/>
          <w:lang w:val="es-ES"/>
        </w:rPr>
      </w:pPr>
      <w:r w:rsidRPr="005525BB">
        <w:rPr>
          <w:rFonts w:ascii="Arial" w:hAnsi="Arial" w:cs="Arial"/>
          <w:b/>
          <w:bCs/>
          <w:lang w:val="es-ES"/>
        </w:rPr>
        <w:t>2.1.</w:t>
      </w:r>
      <w:r w:rsidRPr="005525BB">
        <w:rPr>
          <w:rFonts w:ascii="Arial" w:hAnsi="Arial" w:cs="Arial"/>
          <w:lang w:val="es-ES"/>
        </w:rPr>
        <w:t xml:space="preserve"> </w:t>
      </w:r>
      <w:r w:rsidR="00CB70D7" w:rsidRPr="005525BB">
        <w:rPr>
          <w:rFonts w:ascii="Arial" w:hAnsi="Arial" w:cs="Arial"/>
          <w:lang w:val="es-ES"/>
        </w:rPr>
        <w:t xml:space="preserve">El artículo 31 del C.P.L. y de la S.S. establece la forma y los requisitos para contestar la demanda, </w:t>
      </w:r>
      <w:r w:rsidR="00232B3C" w:rsidRPr="005525BB">
        <w:rPr>
          <w:rFonts w:ascii="Arial" w:hAnsi="Arial" w:cs="Arial"/>
          <w:lang w:val="es-ES"/>
        </w:rPr>
        <w:t>y prescribe que,</w:t>
      </w:r>
      <w:r w:rsidR="00CB70D7" w:rsidRPr="005525BB">
        <w:rPr>
          <w:rFonts w:ascii="Arial" w:hAnsi="Arial" w:cs="Arial"/>
          <w:lang w:val="es-ES"/>
        </w:rPr>
        <w:t xml:space="preserve"> si la contestación allegada no reúne los requisitos dispuestos por el citado artículo, se concederán 5 días para subsanar, y si no se hiciere así se tendrá por no contestada la demanda. </w:t>
      </w:r>
    </w:p>
    <w:p w14:paraId="69BA7D3E" w14:textId="77777777" w:rsidR="00732A0E" w:rsidRPr="005525BB" w:rsidRDefault="00732A0E" w:rsidP="005525BB">
      <w:pPr>
        <w:autoSpaceDE w:val="0"/>
        <w:autoSpaceDN w:val="0"/>
        <w:adjustRightInd w:val="0"/>
        <w:spacing w:line="264" w:lineRule="auto"/>
        <w:jc w:val="both"/>
        <w:rPr>
          <w:rFonts w:ascii="Arial" w:hAnsi="Arial" w:cs="Arial"/>
          <w:lang w:val="es-ES"/>
        </w:rPr>
      </w:pPr>
    </w:p>
    <w:p w14:paraId="22527D13" w14:textId="057CEFEC" w:rsidR="008F68E0" w:rsidRPr="005525BB" w:rsidRDefault="008F68E0"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t xml:space="preserve">Finalmente, el parágrafo 1º </w:t>
      </w:r>
      <w:proofErr w:type="spellStart"/>
      <w:r w:rsidR="0DD2CCA1" w:rsidRPr="005525BB">
        <w:rPr>
          <w:rFonts w:ascii="Arial" w:hAnsi="Arial" w:cs="Arial"/>
          <w:lang w:val="es-ES"/>
        </w:rPr>
        <w:t>ib</w:t>
      </w:r>
      <w:proofErr w:type="spellEnd"/>
      <w:r w:rsidRPr="005525BB">
        <w:rPr>
          <w:rFonts w:ascii="Arial" w:hAnsi="Arial" w:cs="Arial"/>
          <w:lang w:val="es-ES"/>
        </w:rPr>
        <w:t xml:space="preserve"> dispone los anexos que deben allegarse a la contestación a la demanda, </w:t>
      </w:r>
      <w:r w:rsidR="00232B3C" w:rsidRPr="005525BB">
        <w:rPr>
          <w:rFonts w:ascii="Arial" w:hAnsi="Arial" w:cs="Arial"/>
          <w:lang w:val="es-ES"/>
        </w:rPr>
        <w:t>entre ellos el poder para representar al demandado.</w:t>
      </w:r>
    </w:p>
    <w:p w14:paraId="752813B7" w14:textId="1D895350" w:rsidR="00232B3C" w:rsidRPr="005525BB" w:rsidRDefault="00232B3C" w:rsidP="005525BB">
      <w:pPr>
        <w:autoSpaceDE w:val="0"/>
        <w:autoSpaceDN w:val="0"/>
        <w:adjustRightInd w:val="0"/>
        <w:spacing w:line="264" w:lineRule="auto"/>
        <w:jc w:val="both"/>
        <w:rPr>
          <w:rFonts w:ascii="Arial" w:hAnsi="Arial" w:cs="Arial"/>
          <w:lang w:val="es-ES"/>
        </w:rPr>
      </w:pPr>
    </w:p>
    <w:p w14:paraId="384DD30B" w14:textId="7A7CC41B" w:rsidR="00232B3C" w:rsidRPr="005525BB" w:rsidRDefault="00232B3C"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t xml:space="preserve">Ahora bien, </w:t>
      </w:r>
      <w:r w:rsidR="00B802C9" w:rsidRPr="005525BB">
        <w:rPr>
          <w:rFonts w:ascii="Arial" w:hAnsi="Arial" w:cs="Arial"/>
          <w:lang w:val="es-ES"/>
        </w:rPr>
        <w:t xml:space="preserve">el anexo referido corresponde a la </w:t>
      </w:r>
      <w:proofErr w:type="spellStart"/>
      <w:r w:rsidR="00B802C9" w:rsidRPr="005525BB">
        <w:rPr>
          <w:rFonts w:ascii="Arial" w:hAnsi="Arial" w:cs="Arial"/>
          <w:i/>
          <w:iCs/>
          <w:lang w:val="es-ES"/>
        </w:rPr>
        <w:t>legitimatio</w:t>
      </w:r>
      <w:proofErr w:type="spellEnd"/>
      <w:r w:rsidR="00B802C9" w:rsidRPr="005525BB">
        <w:rPr>
          <w:rFonts w:ascii="Arial" w:hAnsi="Arial" w:cs="Arial"/>
          <w:i/>
          <w:iCs/>
          <w:lang w:val="es-ES"/>
        </w:rPr>
        <w:t xml:space="preserve"> ad </w:t>
      </w:r>
      <w:proofErr w:type="spellStart"/>
      <w:r w:rsidR="00B802C9" w:rsidRPr="005525BB">
        <w:rPr>
          <w:rFonts w:ascii="Arial" w:hAnsi="Arial" w:cs="Arial"/>
          <w:i/>
          <w:iCs/>
          <w:lang w:val="es-ES"/>
        </w:rPr>
        <w:t>processum</w:t>
      </w:r>
      <w:proofErr w:type="spellEnd"/>
      <w:r w:rsidR="00B802C9" w:rsidRPr="005525BB">
        <w:rPr>
          <w:rFonts w:ascii="Arial" w:hAnsi="Arial" w:cs="Arial"/>
          <w:i/>
          <w:iCs/>
          <w:lang w:val="es-ES"/>
        </w:rPr>
        <w:t>,</w:t>
      </w:r>
      <w:r w:rsidR="00B802C9" w:rsidRPr="005525BB">
        <w:rPr>
          <w:rFonts w:ascii="Arial" w:hAnsi="Arial" w:cs="Arial"/>
          <w:lang w:val="es-ES"/>
        </w:rPr>
        <w:t xml:space="preserve"> esto es, a la personería adjetiva que recae sobre la adecuada representación en el proceso, ya sea para comparecer por sí misma o solo por conducto de abogado. Frente a la representación judicial el artículo 33 del C.P.L. y de la S.S. determinó que en el proceso laboral únicamente se podrá actuar sin la intervención de abogados en los juicios de única instancia y en las audiencias de conciliación; por lo que, para los restantes procedimientos será indispensable la acreditación del derecho de postulación.</w:t>
      </w:r>
    </w:p>
    <w:p w14:paraId="1F7C2FD4" w14:textId="7A43A0C5" w:rsidR="00732A0E" w:rsidRPr="005525BB" w:rsidRDefault="00732A0E" w:rsidP="005525BB">
      <w:pPr>
        <w:autoSpaceDE w:val="0"/>
        <w:autoSpaceDN w:val="0"/>
        <w:adjustRightInd w:val="0"/>
        <w:spacing w:line="264" w:lineRule="auto"/>
        <w:jc w:val="both"/>
        <w:rPr>
          <w:rFonts w:ascii="Arial" w:hAnsi="Arial" w:cs="Arial"/>
          <w:lang w:val="es-ES"/>
        </w:rPr>
      </w:pPr>
    </w:p>
    <w:p w14:paraId="58290DB5" w14:textId="39D23877" w:rsidR="00961AA5" w:rsidRPr="005525BB" w:rsidRDefault="00961AA5" w:rsidP="005525BB">
      <w:pPr>
        <w:spacing w:line="264" w:lineRule="auto"/>
        <w:jc w:val="both"/>
        <w:rPr>
          <w:rFonts w:ascii="Arial" w:hAnsi="Arial" w:cs="Arial"/>
          <w:lang w:val="es-ES"/>
        </w:rPr>
      </w:pPr>
      <w:r w:rsidRPr="005525BB">
        <w:rPr>
          <w:rFonts w:ascii="Arial" w:hAnsi="Arial" w:cs="Arial"/>
          <w:lang w:val="es-ES"/>
        </w:rPr>
        <w:t>De otro lado, el artículo 74 del C.P.L. y de la S.S. establece que</w:t>
      </w:r>
      <w:r w:rsidR="453A3BB6" w:rsidRPr="005525BB">
        <w:rPr>
          <w:rFonts w:ascii="Arial" w:hAnsi="Arial" w:cs="Arial"/>
          <w:lang w:val="es-ES"/>
        </w:rPr>
        <w:t>,</w:t>
      </w:r>
      <w:r w:rsidRPr="005525BB">
        <w:rPr>
          <w:rFonts w:ascii="Arial" w:hAnsi="Arial" w:cs="Arial"/>
          <w:lang w:val="es-ES"/>
        </w:rPr>
        <w:t xml:space="preserve"> una vez admitida la demanda, se dará traslado </w:t>
      </w:r>
      <w:r w:rsidR="398F3265" w:rsidRPr="005525BB">
        <w:rPr>
          <w:rFonts w:ascii="Arial" w:hAnsi="Arial" w:cs="Arial"/>
          <w:lang w:val="es-ES"/>
        </w:rPr>
        <w:t>de</w:t>
      </w:r>
      <w:r w:rsidRPr="005525BB">
        <w:rPr>
          <w:rFonts w:ascii="Arial" w:hAnsi="Arial" w:cs="Arial"/>
          <w:lang w:val="es-ES"/>
        </w:rPr>
        <w:t xml:space="preserve"> ella al demandado para que la conteste por el término de 10 días; contestación que al tenor del ya citado artículo 31 ibidem debe cumplir unos requisitos específicos, entre ellos, el numeral 1º del parágrafo 1º - anexos - consistente en el poder. No obstante, el citado procedimiento laboral otorga un término </w:t>
      </w:r>
      <w:r w:rsidR="161D4B92" w:rsidRPr="005525BB">
        <w:rPr>
          <w:rFonts w:ascii="Arial" w:hAnsi="Arial" w:cs="Arial"/>
          <w:lang w:val="es-ES"/>
        </w:rPr>
        <w:t>adicional</w:t>
      </w:r>
      <w:r w:rsidRPr="005525BB">
        <w:rPr>
          <w:rFonts w:ascii="Arial" w:hAnsi="Arial" w:cs="Arial"/>
          <w:lang w:val="es-ES"/>
        </w:rPr>
        <w:t xml:space="preserve"> de 5 días para que el demandado subsane los defectos advertidos en la contestación, entre ellos cuando no esté acompañada con los anexos exigidos en el parágrafo 1º del artículo 31 – anexos -.</w:t>
      </w:r>
    </w:p>
    <w:p w14:paraId="519D258A" w14:textId="14B609D5" w:rsidR="001456D4" w:rsidRPr="005525BB" w:rsidRDefault="001456D4" w:rsidP="005525BB">
      <w:pPr>
        <w:autoSpaceDE w:val="0"/>
        <w:autoSpaceDN w:val="0"/>
        <w:adjustRightInd w:val="0"/>
        <w:spacing w:line="264" w:lineRule="auto"/>
        <w:jc w:val="both"/>
        <w:rPr>
          <w:rFonts w:ascii="Arial" w:hAnsi="Arial" w:cs="Arial"/>
          <w:lang w:val="es-ES"/>
        </w:rPr>
      </w:pPr>
    </w:p>
    <w:p w14:paraId="12C00E29" w14:textId="7F007650" w:rsidR="00590575" w:rsidRPr="005525BB" w:rsidRDefault="00B918F3" w:rsidP="005525BB">
      <w:pPr>
        <w:autoSpaceDE w:val="0"/>
        <w:autoSpaceDN w:val="0"/>
        <w:adjustRightInd w:val="0"/>
        <w:spacing w:line="264" w:lineRule="auto"/>
        <w:jc w:val="both"/>
        <w:rPr>
          <w:rFonts w:ascii="Arial" w:hAnsi="Arial" w:cs="Arial"/>
          <w:lang w:val="es-ES"/>
        </w:rPr>
      </w:pPr>
      <w:r w:rsidRPr="005525BB">
        <w:rPr>
          <w:rFonts w:ascii="Arial" w:hAnsi="Arial" w:cs="Arial"/>
          <w:b/>
          <w:bCs/>
          <w:lang w:val="es-ES"/>
        </w:rPr>
        <w:t>2.2.</w:t>
      </w:r>
      <w:r w:rsidRPr="005525BB">
        <w:rPr>
          <w:rFonts w:ascii="Arial" w:hAnsi="Arial" w:cs="Arial"/>
          <w:lang w:val="es-ES"/>
        </w:rPr>
        <w:t xml:space="preserve"> Descendiendo al caso en concreto, en primer lugar, </w:t>
      </w:r>
      <w:r w:rsidR="00CB70D7" w:rsidRPr="005525BB">
        <w:rPr>
          <w:rFonts w:ascii="Arial" w:hAnsi="Arial" w:cs="Arial"/>
          <w:lang w:val="es-ES"/>
        </w:rPr>
        <w:t xml:space="preserve">se advierte </w:t>
      </w:r>
      <w:r w:rsidR="00B802C9" w:rsidRPr="005525BB">
        <w:rPr>
          <w:rFonts w:ascii="Arial" w:hAnsi="Arial" w:cs="Arial"/>
          <w:lang w:val="es-ES"/>
        </w:rPr>
        <w:t xml:space="preserve">que el proceso de ahora corresponde a un ordinario laboral de primera instancia, de ahí que conforme a la normativa descrita resulta imprescindible que la parte </w:t>
      </w:r>
      <w:r w:rsidR="00564223" w:rsidRPr="005525BB">
        <w:rPr>
          <w:rFonts w:ascii="Arial" w:hAnsi="Arial" w:cs="Arial"/>
          <w:lang w:val="es-ES"/>
        </w:rPr>
        <w:t xml:space="preserve">se encuentre representada por medio de abogado. </w:t>
      </w:r>
    </w:p>
    <w:p w14:paraId="328BFF87" w14:textId="77777777" w:rsidR="00590575" w:rsidRPr="005525BB" w:rsidRDefault="00590575" w:rsidP="005525BB">
      <w:pPr>
        <w:autoSpaceDE w:val="0"/>
        <w:autoSpaceDN w:val="0"/>
        <w:adjustRightInd w:val="0"/>
        <w:spacing w:line="264" w:lineRule="auto"/>
        <w:jc w:val="both"/>
        <w:rPr>
          <w:rFonts w:ascii="Arial" w:hAnsi="Arial" w:cs="Arial"/>
          <w:lang w:val="es-ES"/>
        </w:rPr>
      </w:pPr>
    </w:p>
    <w:p w14:paraId="2C112280" w14:textId="6875D6F8" w:rsidR="00590575" w:rsidRPr="005525BB" w:rsidRDefault="00564223"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t>Sin que su ausencia corresponda a un requisito meramente forma</w:t>
      </w:r>
      <w:r w:rsidR="00961AA5" w:rsidRPr="005525BB">
        <w:rPr>
          <w:rFonts w:ascii="Arial" w:hAnsi="Arial" w:cs="Arial"/>
          <w:lang w:val="es-ES"/>
        </w:rPr>
        <w:t>l</w:t>
      </w:r>
      <w:r w:rsidR="00732A0E" w:rsidRPr="005525BB">
        <w:rPr>
          <w:rFonts w:ascii="Arial" w:hAnsi="Arial" w:cs="Arial"/>
          <w:lang w:val="es-ES"/>
        </w:rPr>
        <w:t xml:space="preserve"> que</w:t>
      </w:r>
      <w:r w:rsidRPr="005525BB">
        <w:rPr>
          <w:rFonts w:ascii="Arial" w:hAnsi="Arial" w:cs="Arial"/>
          <w:lang w:val="es-ES"/>
        </w:rPr>
        <w:t xml:space="preserve"> pueda ser dejado de lado para tener por contestada la demanda</w:t>
      </w:r>
      <w:r w:rsidR="00F34745" w:rsidRPr="005525BB">
        <w:rPr>
          <w:rFonts w:ascii="Arial" w:hAnsi="Arial" w:cs="Arial"/>
          <w:lang w:val="es-ES"/>
        </w:rPr>
        <w:t>,</w:t>
      </w:r>
      <w:r w:rsidRPr="005525BB">
        <w:rPr>
          <w:rFonts w:ascii="Arial" w:hAnsi="Arial" w:cs="Arial"/>
          <w:lang w:val="es-ES"/>
        </w:rPr>
        <w:t xml:space="preserve"> pues precisamente la </w:t>
      </w:r>
      <w:proofErr w:type="spellStart"/>
      <w:r w:rsidRPr="005525BB">
        <w:rPr>
          <w:rFonts w:ascii="Arial" w:hAnsi="Arial" w:cs="Arial"/>
          <w:i/>
          <w:iCs/>
          <w:lang w:val="es-ES"/>
        </w:rPr>
        <w:t>legitimatio</w:t>
      </w:r>
      <w:proofErr w:type="spellEnd"/>
      <w:r w:rsidRPr="005525BB">
        <w:rPr>
          <w:rFonts w:ascii="Arial" w:hAnsi="Arial" w:cs="Arial"/>
          <w:i/>
          <w:iCs/>
          <w:lang w:val="es-ES"/>
        </w:rPr>
        <w:t xml:space="preserve"> ad </w:t>
      </w:r>
      <w:proofErr w:type="spellStart"/>
      <w:r w:rsidRPr="005525BB">
        <w:rPr>
          <w:rFonts w:ascii="Arial" w:hAnsi="Arial" w:cs="Arial"/>
          <w:i/>
          <w:iCs/>
          <w:lang w:val="es-ES"/>
        </w:rPr>
        <w:t>processum</w:t>
      </w:r>
      <w:proofErr w:type="spellEnd"/>
      <w:r w:rsidRPr="005525BB">
        <w:rPr>
          <w:rFonts w:ascii="Arial" w:hAnsi="Arial" w:cs="Arial"/>
          <w:lang w:val="es-ES"/>
        </w:rPr>
        <w:t xml:space="preserve"> es la facultad que se le otorga a un profesional del derecho para la adecuada representación en una contienda judicial. </w:t>
      </w:r>
    </w:p>
    <w:p w14:paraId="2FA7F2F0" w14:textId="591FB9D4" w:rsidR="00732A0E" w:rsidRPr="005525BB" w:rsidRDefault="00732A0E" w:rsidP="005525BB">
      <w:pPr>
        <w:autoSpaceDE w:val="0"/>
        <w:autoSpaceDN w:val="0"/>
        <w:adjustRightInd w:val="0"/>
        <w:spacing w:line="264" w:lineRule="auto"/>
        <w:jc w:val="both"/>
        <w:rPr>
          <w:rFonts w:ascii="Arial" w:hAnsi="Arial" w:cs="Arial"/>
          <w:lang w:val="es-ES"/>
        </w:rPr>
      </w:pPr>
    </w:p>
    <w:p w14:paraId="115162ED" w14:textId="7EC58269" w:rsidR="003D5F50" w:rsidRPr="005525BB" w:rsidRDefault="74F6BB69"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t>E</w:t>
      </w:r>
      <w:r w:rsidR="00732A0E" w:rsidRPr="005525BB">
        <w:rPr>
          <w:rFonts w:ascii="Arial" w:hAnsi="Arial" w:cs="Arial"/>
          <w:lang w:val="es-ES"/>
        </w:rPr>
        <w:t xml:space="preserve">n segundo lugar, se advierte que </w:t>
      </w:r>
      <w:r w:rsidR="00961AA5" w:rsidRPr="005525BB">
        <w:rPr>
          <w:rFonts w:ascii="Arial" w:hAnsi="Arial" w:cs="Arial"/>
          <w:lang w:val="es-ES"/>
        </w:rPr>
        <w:t>dentro de los primeros 10 días de traslado de la demanda, se contestó la misma</w:t>
      </w:r>
      <w:r w:rsidR="00732A0E" w:rsidRPr="005525BB">
        <w:rPr>
          <w:rFonts w:ascii="Arial" w:hAnsi="Arial" w:cs="Arial"/>
          <w:lang w:val="es-ES"/>
        </w:rPr>
        <w:t xml:space="preserve"> </w:t>
      </w:r>
      <w:r w:rsidR="003D5F50" w:rsidRPr="005525BB">
        <w:rPr>
          <w:rFonts w:ascii="Arial" w:hAnsi="Arial" w:cs="Arial"/>
          <w:lang w:val="es-ES"/>
        </w:rPr>
        <w:t xml:space="preserve">a nombre del Fondo Nacional del Ahorro </w:t>
      </w:r>
      <w:r w:rsidR="00732A0E" w:rsidRPr="005525BB">
        <w:rPr>
          <w:rFonts w:ascii="Arial" w:hAnsi="Arial" w:cs="Arial"/>
          <w:lang w:val="es-ES"/>
        </w:rPr>
        <w:t xml:space="preserve">(archivo </w:t>
      </w:r>
      <w:r w:rsidR="003D5F50" w:rsidRPr="005525BB">
        <w:rPr>
          <w:rFonts w:ascii="Arial" w:hAnsi="Arial" w:cs="Arial"/>
          <w:lang w:val="es-ES"/>
        </w:rPr>
        <w:t>17</w:t>
      </w:r>
      <w:r w:rsidR="00732A0E" w:rsidRPr="005525BB">
        <w:rPr>
          <w:rFonts w:ascii="Arial" w:hAnsi="Arial" w:cs="Arial"/>
          <w:lang w:val="es-ES"/>
        </w:rPr>
        <w:t xml:space="preserve">, </w:t>
      </w:r>
      <w:proofErr w:type="spellStart"/>
      <w:r w:rsidR="00732A0E" w:rsidRPr="005525BB">
        <w:rPr>
          <w:rFonts w:ascii="Arial" w:hAnsi="Arial" w:cs="Arial"/>
          <w:lang w:val="es-ES"/>
        </w:rPr>
        <w:t>exp</w:t>
      </w:r>
      <w:proofErr w:type="spellEnd"/>
      <w:r w:rsidR="00732A0E" w:rsidRPr="005525BB">
        <w:rPr>
          <w:rFonts w:ascii="Arial" w:hAnsi="Arial" w:cs="Arial"/>
          <w:lang w:val="es-ES"/>
        </w:rPr>
        <w:t>. digital)</w:t>
      </w:r>
      <w:r w:rsidR="00961AA5" w:rsidRPr="005525BB">
        <w:rPr>
          <w:rFonts w:ascii="Arial" w:hAnsi="Arial" w:cs="Arial"/>
          <w:lang w:val="es-ES"/>
        </w:rPr>
        <w:t>, pero auscultado en detalle dicha contestación</w:t>
      </w:r>
      <w:r w:rsidR="003D5F50" w:rsidRPr="005525BB">
        <w:rPr>
          <w:rFonts w:ascii="Arial" w:hAnsi="Arial" w:cs="Arial"/>
          <w:lang w:val="es-ES"/>
        </w:rPr>
        <w:t xml:space="preserve"> que realizó el abogado Juan Sebastián Henao Garzón</w:t>
      </w:r>
      <w:r w:rsidR="00F34745" w:rsidRPr="005525BB">
        <w:rPr>
          <w:rFonts w:ascii="Arial" w:hAnsi="Arial" w:cs="Arial"/>
          <w:lang w:val="es-ES"/>
        </w:rPr>
        <w:t>,</w:t>
      </w:r>
      <w:r w:rsidR="000C3575" w:rsidRPr="005525BB">
        <w:rPr>
          <w:rFonts w:ascii="Arial" w:hAnsi="Arial" w:cs="Arial"/>
          <w:lang w:val="es-ES"/>
        </w:rPr>
        <w:t xml:space="preserve"> se advierte que no aportó poder alguno otorgado por el Fondo Nacional del Ahorro a este para ejercer su representación dentro del proceso ordinario laboral de marras.</w:t>
      </w:r>
    </w:p>
    <w:p w14:paraId="7FE3492A" w14:textId="4D7ADF4C" w:rsidR="000C3575" w:rsidRPr="005525BB" w:rsidRDefault="000C3575" w:rsidP="005525BB">
      <w:pPr>
        <w:autoSpaceDE w:val="0"/>
        <w:autoSpaceDN w:val="0"/>
        <w:adjustRightInd w:val="0"/>
        <w:spacing w:line="264" w:lineRule="auto"/>
        <w:jc w:val="both"/>
        <w:rPr>
          <w:rFonts w:ascii="Arial" w:hAnsi="Arial" w:cs="Arial"/>
          <w:lang w:val="es-ES"/>
        </w:rPr>
      </w:pPr>
    </w:p>
    <w:p w14:paraId="41D6149F" w14:textId="752A415D" w:rsidR="00494FE9" w:rsidRPr="005525BB" w:rsidRDefault="000C3575"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t xml:space="preserve">Luego, al intentar subsanar la contestación a la demanda (archivo 28, </w:t>
      </w:r>
      <w:proofErr w:type="spellStart"/>
      <w:r w:rsidRPr="005525BB">
        <w:rPr>
          <w:rFonts w:ascii="Arial" w:hAnsi="Arial" w:cs="Arial"/>
          <w:lang w:val="es-ES"/>
        </w:rPr>
        <w:t>exp</w:t>
      </w:r>
      <w:proofErr w:type="spellEnd"/>
      <w:r w:rsidRPr="005525BB">
        <w:rPr>
          <w:rFonts w:ascii="Arial" w:hAnsi="Arial" w:cs="Arial"/>
          <w:lang w:val="es-ES"/>
        </w:rPr>
        <w:t xml:space="preserve">. Digital) se advierte que se aportó poder otorgado por el citado fondo a Litigar Punto </w:t>
      </w:r>
      <w:proofErr w:type="spellStart"/>
      <w:r w:rsidRPr="005525BB">
        <w:rPr>
          <w:rFonts w:ascii="Arial" w:hAnsi="Arial" w:cs="Arial"/>
          <w:lang w:val="es-ES"/>
        </w:rPr>
        <w:t>Com</w:t>
      </w:r>
      <w:proofErr w:type="spellEnd"/>
      <w:r w:rsidR="03EAB66D" w:rsidRPr="005525BB">
        <w:rPr>
          <w:rFonts w:ascii="Arial" w:hAnsi="Arial" w:cs="Arial"/>
          <w:lang w:val="es-ES"/>
        </w:rPr>
        <w:t xml:space="preserve"> </w:t>
      </w:r>
      <w:r w:rsidRPr="005525BB">
        <w:rPr>
          <w:rFonts w:ascii="Arial" w:hAnsi="Arial" w:cs="Arial"/>
          <w:lang w:val="es-ES"/>
        </w:rPr>
        <w:t xml:space="preserve">S.A.S., y en el certificado de existencia de esta se encuentra registrada Ginna Marines Palacio para fungir como apoderada dentro de los procesos judiciales y se hizo hincapié en que el citado Juan Sebastián Henao Garzón carecía de poder; no obstante en conjunto con </w:t>
      </w:r>
      <w:r w:rsidRPr="005525BB">
        <w:rPr>
          <w:rFonts w:ascii="Arial" w:hAnsi="Arial" w:cs="Arial"/>
          <w:lang w:val="es-ES"/>
        </w:rPr>
        <w:lastRenderedPageBreak/>
        <w:t xml:space="preserve">dicho apoderamiento se volvió a remitir la contestación que realizó el </w:t>
      </w:r>
      <w:proofErr w:type="spellStart"/>
      <w:r w:rsidRPr="005525BB">
        <w:rPr>
          <w:rFonts w:ascii="Arial" w:hAnsi="Arial" w:cs="Arial"/>
          <w:lang w:val="es-ES"/>
        </w:rPr>
        <w:t>pluricitado</w:t>
      </w:r>
      <w:proofErr w:type="spellEnd"/>
      <w:r w:rsidRPr="005525BB">
        <w:rPr>
          <w:rFonts w:ascii="Arial" w:hAnsi="Arial" w:cs="Arial"/>
          <w:lang w:val="es-ES"/>
        </w:rPr>
        <w:t xml:space="preserve"> Juan Sebastián Henao Garzón, es decir, se dio respuesta a la demanda nuevamente a través de un abogado que carece de dicho poder. </w:t>
      </w:r>
    </w:p>
    <w:p w14:paraId="412C8050" w14:textId="63435AB9" w:rsidR="000C3575" w:rsidRPr="005525BB" w:rsidRDefault="000C3575" w:rsidP="005525BB">
      <w:pPr>
        <w:autoSpaceDE w:val="0"/>
        <w:autoSpaceDN w:val="0"/>
        <w:adjustRightInd w:val="0"/>
        <w:spacing w:line="264" w:lineRule="auto"/>
        <w:jc w:val="both"/>
        <w:rPr>
          <w:rFonts w:ascii="Arial" w:hAnsi="Arial" w:cs="Arial"/>
          <w:lang w:val="es-ES"/>
        </w:rPr>
      </w:pPr>
    </w:p>
    <w:p w14:paraId="75303AA2" w14:textId="15918F07" w:rsidR="000C3575" w:rsidRPr="005525BB" w:rsidRDefault="000C3575" w:rsidP="005525BB">
      <w:pPr>
        <w:autoSpaceDE w:val="0"/>
        <w:autoSpaceDN w:val="0"/>
        <w:adjustRightInd w:val="0"/>
        <w:spacing w:line="264" w:lineRule="auto"/>
        <w:jc w:val="both"/>
        <w:rPr>
          <w:rFonts w:ascii="Arial" w:hAnsi="Arial" w:cs="Arial"/>
          <w:lang w:val="es-ES"/>
        </w:rPr>
      </w:pPr>
      <w:r w:rsidRPr="005525BB">
        <w:rPr>
          <w:rFonts w:ascii="Arial" w:hAnsi="Arial" w:cs="Arial"/>
          <w:lang w:val="es-ES"/>
        </w:rPr>
        <w:t>Así, aunque se aportó el poder de quien ostenta</w:t>
      </w:r>
      <w:r w:rsidR="219DF892" w:rsidRPr="005525BB">
        <w:rPr>
          <w:rFonts w:ascii="Arial" w:hAnsi="Arial" w:cs="Arial"/>
          <w:lang w:val="es-ES"/>
        </w:rPr>
        <w:t xml:space="preserve"> en la actualidad</w:t>
      </w:r>
      <w:r w:rsidRPr="005525BB">
        <w:rPr>
          <w:rFonts w:ascii="Arial" w:hAnsi="Arial" w:cs="Arial"/>
          <w:lang w:val="es-ES"/>
        </w:rPr>
        <w:t xml:space="preserve"> la representación judicial de la demandada Fondo Nacional del Ahorro</w:t>
      </w:r>
      <w:r w:rsidR="43E9607B" w:rsidRPr="005525BB">
        <w:rPr>
          <w:rFonts w:ascii="Arial" w:hAnsi="Arial" w:cs="Arial"/>
          <w:lang w:val="es-ES"/>
        </w:rPr>
        <w:t>, y se le reconoció dicho apoderamiento durante el trámite de primer grado</w:t>
      </w:r>
      <w:r w:rsidRPr="005525BB">
        <w:rPr>
          <w:rFonts w:ascii="Arial" w:hAnsi="Arial" w:cs="Arial"/>
          <w:lang w:val="es-ES"/>
        </w:rPr>
        <w:t>, persiste dentro del expediente una contestación a la demanda realizada a nombre dicho fondo por un abogado que carece de tal facultad, máxime que la misma sociedad que cuenta con dicho apoderamiento admitió que “</w:t>
      </w:r>
      <w:r w:rsidRPr="005525BB">
        <w:rPr>
          <w:rFonts w:ascii="Arial" w:hAnsi="Arial" w:cs="Arial"/>
          <w:i/>
          <w:iCs/>
          <w:sz w:val="22"/>
          <w:lang w:val="es-ES"/>
        </w:rPr>
        <w:t>por algún problema técnico</w:t>
      </w:r>
      <w:r w:rsidRPr="005525BB">
        <w:rPr>
          <w:rFonts w:ascii="Arial" w:hAnsi="Arial" w:cs="Arial"/>
          <w:i/>
          <w:iCs/>
          <w:lang w:val="es-ES"/>
        </w:rPr>
        <w:t xml:space="preserve">” </w:t>
      </w:r>
      <w:r w:rsidRPr="005525BB">
        <w:rPr>
          <w:rFonts w:ascii="Arial" w:hAnsi="Arial" w:cs="Arial"/>
          <w:lang w:val="es-ES"/>
        </w:rPr>
        <w:t xml:space="preserve">no se remitió el escrito de subsanación; en consecuencia, huérfano quedó el proceso de contestación por parte del citado fondo, pues la </w:t>
      </w:r>
      <w:proofErr w:type="spellStart"/>
      <w:r w:rsidRPr="005525BB">
        <w:rPr>
          <w:rFonts w:ascii="Arial" w:hAnsi="Arial" w:cs="Arial"/>
          <w:i/>
          <w:iCs/>
          <w:lang w:val="es-ES"/>
        </w:rPr>
        <w:t>legitimatio</w:t>
      </w:r>
      <w:proofErr w:type="spellEnd"/>
      <w:r w:rsidRPr="005525BB">
        <w:rPr>
          <w:rFonts w:ascii="Arial" w:hAnsi="Arial" w:cs="Arial"/>
          <w:i/>
          <w:iCs/>
          <w:lang w:val="es-ES"/>
        </w:rPr>
        <w:t xml:space="preserve"> ad </w:t>
      </w:r>
      <w:proofErr w:type="spellStart"/>
      <w:r w:rsidRPr="005525BB">
        <w:rPr>
          <w:rFonts w:ascii="Arial" w:hAnsi="Arial" w:cs="Arial"/>
          <w:i/>
          <w:iCs/>
          <w:lang w:val="es-ES"/>
        </w:rPr>
        <w:t>processum</w:t>
      </w:r>
      <w:proofErr w:type="spellEnd"/>
      <w:r w:rsidRPr="005525BB">
        <w:rPr>
          <w:rFonts w:ascii="Arial" w:hAnsi="Arial" w:cs="Arial"/>
          <w:lang w:val="es-ES"/>
        </w:rPr>
        <w:t xml:space="preserve"> implica la adecuada representación, que para este tipo de procesos judiciales – ordinario laboral de primera instancia – exige actuar por conducto de abogado; por lo que, se confirmará el auto apelado.</w:t>
      </w:r>
    </w:p>
    <w:p w14:paraId="2BF51B97" w14:textId="77777777" w:rsidR="000C3575" w:rsidRPr="005525BB" w:rsidRDefault="000C3575" w:rsidP="005525BB">
      <w:pPr>
        <w:autoSpaceDE w:val="0"/>
        <w:autoSpaceDN w:val="0"/>
        <w:adjustRightInd w:val="0"/>
        <w:spacing w:line="264" w:lineRule="auto"/>
        <w:jc w:val="both"/>
        <w:rPr>
          <w:rFonts w:ascii="Arial" w:eastAsia="Calibri" w:hAnsi="Arial" w:cs="Arial"/>
          <w:lang w:eastAsia="en-US"/>
        </w:rPr>
      </w:pPr>
    </w:p>
    <w:p w14:paraId="72D5C87F" w14:textId="68C78D6F" w:rsidR="006346DC" w:rsidRPr="005525BB" w:rsidRDefault="68CBF1C0" w:rsidP="005525BB">
      <w:pPr>
        <w:widowControl w:val="0"/>
        <w:autoSpaceDE w:val="0"/>
        <w:autoSpaceDN w:val="0"/>
        <w:adjustRightInd w:val="0"/>
        <w:spacing w:line="264" w:lineRule="auto"/>
        <w:jc w:val="both"/>
        <w:rPr>
          <w:rFonts w:ascii="Arial" w:hAnsi="Arial" w:cs="Arial"/>
        </w:rPr>
      </w:pPr>
      <w:r w:rsidRPr="005525BB">
        <w:rPr>
          <w:rFonts w:ascii="Arial" w:hAnsi="Arial" w:cs="Arial"/>
          <w:lang w:val="es-ES"/>
        </w:rPr>
        <w:t>2.</w:t>
      </w:r>
      <w:r w:rsidR="00590575" w:rsidRPr="005525BB">
        <w:rPr>
          <w:rFonts w:ascii="Arial" w:hAnsi="Arial" w:cs="Arial"/>
          <w:lang w:val="es-ES"/>
        </w:rPr>
        <w:t>3</w:t>
      </w:r>
      <w:r w:rsidRPr="005525BB">
        <w:rPr>
          <w:rFonts w:ascii="Arial" w:hAnsi="Arial" w:cs="Arial"/>
          <w:lang w:val="es-ES"/>
        </w:rPr>
        <w:t xml:space="preserve">. </w:t>
      </w:r>
      <w:r w:rsidR="000C3575" w:rsidRPr="005525BB">
        <w:rPr>
          <w:rFonts w:ascii="Arial" w:hAnsi="Arial" w:cs="Arial"/>
          <w:lang w:val="es-ES"/>
        </w:rPr>
        <w:t>Costas en esta instancia a cargo del Fondo Nacional del Ahorro y a favor de la demandante, ante la resolución desfavorable</w:t>
      </w:r>
      <w:r w:rsidR="00494FE9" w:rsidRPr="005525BB">
        <w:rPr>
          <w:rFonts w:ascii="Arial" w:hAnsi="Arial" w:cs="Arial"/>
          <w:lang w:val="es-ES"/>
        </w:rPr>
        <w:t xml:space="preserve"> del recurso de apelación</w:t>
      </w:r>
      <w:r w:rsidR="006346DC" w:rsidRPr="005525BB">
        <w:rPr>
          <w:rFonts w:ascii="Arial" w:eastAsia="Calibri" w:hAnsi="Arial" w:cs="Arial"/>
          <w:lang w:eastAsia="en-US"/>
        </w:rPr>
        <w:t>, de conformidad con el numeral 1º del artículo 365 del C.G.P.</w:t>
      </w:r>
    </w:p>
    <w:p w14:paraId="0A6959E7" w14:textId="42337E77" w:rsidR="000C45C8" w:rsidRPr="005525BB" w:rsidRDefault="000C45C8" w:rsidP="005525BB">
      <w:pPr>
        <w:autoSpaceDE w:val="0"/>
        <w:autoSpaceDN w:val="0"/>
        <w:adjustRightInd w:val="0"/>
        <w:spacing w:line="264" w:lineRule="auto"/>
        <w:jc w:val="both"/>
        <w:rPr>
          <w:rFonts w:ascii="Arial" w:hAnsi="Arial" w:cs="Arial"/>
          <w:lang w:val="es-ES"/>
        </w:rPr>
      </w:pPr>
    </w:p>
    <w:p w14:paraId="54FB57C7" w14:textId="77777777" w:rsidR="00967D18" w:rsidRPr="005525BB" w:rsidRDefault="00967D18" w:rsidP="005525BB">
      <w:pPr>
        <w:autoSpaceDE w:val="0"/>
        <w:autoSpaceDN w:val="0"/>
        <w:adjustRightInd w:val="0"/>
        <w:spacing w:line="264" w:lineRule="auto"/>
        <w:jc w:val="center"/>
        <w:rPr>
          <w:rFonts w:ascii="Arial" w:hAnsi="Arial" w:cs="Arial"/>
          <w:b/>
          <w:bCs/>
          <w:lang w:val="es-ES"/>
        </w:rPr>
      </w:pPr>
      <w:r w:rsidRPr="005525BB">
        <w:rPr>
          <w:rFonts w:ascii="Arial" w:hAnsi="Arial" w:cs="Arial"/>
          <w:b/>
          <w:bCs/>
          <w:lang w:val="es-ES"/>
        </w:rPr>
        <w:t>DECISIÓN</w:t>
      </w:r>
    </w:p>
    <w:p w14:paraId="2BA226A1" w14:textId="77777777" w:rsidR="00967D18" w:rsidRPr="005525BB" w:rsidRDefault="00967D18" w:rsidP="005525BB">
      <w:pPr>
        <w:autoSpaceDE w:val="0"/>
        <w:autoSpaceDN w:val="0"/>
        <w:adjustRightInd w:val="0"/>
        <w:spacing w:line="264" w:lineRule="auto"/>
        <w:ind w:firstLine="708"/>
        <w:jc w:val="both"/>
        <w:rPr>
          <w:rFonts w:ascii="Arial" w:hAnsi="Arial" w:cs="Arial"/>
          <w:lang w:val="es-ES"/>
        </w:rPr>
      </w:pPr>
    </w:p>
    <w:p w14:paraId="429E7952" w14:textId="77777777" w:rsidR="00967D18" w:rsidRPr="005525BB" w:rsidRDefault="00967D18" w:rsidP="005525BB">
      <w:pPr>
        <w:spacing w:line="264" w:lineRule="auto"/>
        <w:jc w:val="both"/>
        <w:rPr>
          <w:rFonts w:ascii="Arial" w:hAnsi="Arial" w:cs="Arial"/>
          <w:lang w:val="es-ES"/>
        </w:rPr>
      </w:pPr>
      <w:r w:rsidRPr="005525BB">
        <w:rPr>
          <w:rFonts w:ascii="Arial" w:hAnsi="Arial" w:cs="Arial"/>
          <w:lang w:val="es-ES"/>
        </w:rPr>
        <w:t xml:space="preserve">En mérito de lo expuesto, la Sala de Decisión Laboral del Tribunal Superior de Distrito Judicial de Pereira - Risaralda, </w:t>
      </w:r>
    </w:p>
    <w:p w14:paraId="17AD93B2" w14:textId="77777777" w:rsidR="00967D18" w:rsidRPr="005525BB" w:rsidRDefault="00967D18" w:rsidP="005525BB">
      <w:pPr>
        <w:spacing w:line="264" w:lineRule="auto"/>
        <w:ind w:firstLine="1404"/>
        <w:jc w:val="center"/>
        <w:rPr>
          <w:rFonts w:ascii="Arial" w:hAnsi="Arial" w:cs="Arial"/>
          <w:b/>
          <w:bCs/>
          <w:lang w:val="es-ES"/>
        </w:rPr>
      </w:pPr>
    </w:p>
    <w:p w14:paraId="68A3624F" w14:textId="77777777" w:rsidR="00967D18" w:rsidRPr="005525BB" w:rsidRDefault="00967D18" w:rsidP="005525BB">
      <w:pPr>
        <w:spacing w:line="264" w:lineRule="auto"/>
        <w:jc w:val="center"/>
        <w:rPr>
          <w:rFonts w:ascii="Arial" w:hAnsi="Arial" w:cs="Arial"/>
          <w:lang w:val="es-ES"/>
        </w:rPr>
      </w:pPr>
      <w:r w:rsidRPr="005525BB">
        <w:rPr>
          <w:rFonts w:ascii="Arial" w:hAnsi="Arial" w:cs="Arial"/>
          <w:b/>
          <w:bCs/>
          <w:lang w:val="es-ES"/>
        </w:rPr>
        <w:t>RESUELVE</w:t>
      </w:r>
    </w:p>
    <w:p w14:paraId="0DE4B5B7" w14:textId="77777777" w:rsidR="00967D18" w:rsidRPr="005525BB" w:rsidRDefault="00967D18" w:rsidP="005525BB">
      <w:pPr>
        <w:spacing w:line="264" w:lineRule="auto"/>
        <w:ind w:firstLine="851"/>
        <w:jc w:val="both"/>
        <w:rPr>
          <w:rFonts w:ascii="Arial" w:hAnsi="Arial" w:cs="Arial"/>
          <w:lang w:val="es-ES"/>
        </w:rPr>
      </w:pPr>
    </w:p>
    <w:p w14:paraId="0DB483B6" w14:textId="2DABF666" w:rsidR="000C3575" w:rsidRPr="005525BB" w:rsidRDefault="00967D18" w:rsidP="005525BB">
      <w:pPr>
        <w:widowControl w:val="0"/>
        <w:autoSpaceDE w:val="0"/>
        <w:autoSpaceDN w:val="0"/>
        <w:adjustRightInd w:val="0"/>
        <w:spacing w:line="264" w:lineRule="auto"/>
        <w:jc w:val="both"/>
        <w:rPr>
          <w:rFonts w:ascii="Arial" w:eastAsia="Arial" w:hAnsi="Arial" w:cs="Arial"/>
        </w:rPr>
      </w:pPr>
      <w:r w:rsidRPr="005525BB">
        <w:rPr>
          <w:rFonts w:ascii="Arial" w:hAnsi="Arial" w:cs="Arial"/>
          <w:b/>
          <w:bCs/>
          <w:lang w:val="es-ES"/>
        </w:rPr>
        <w:t xml:space="preserve">PRIMERO. </w:t>
      </w:r>
      <w:r w:rsidR="000C3575" w:rsidRPr="005525BB">
        <w:rPr>
          <w:rFonts w:ascii="Arial" w:hAnsi="Arial" w:cs="Arial"/>
          <w:b/>
          <w:bCs/>
          <w:lang w:val="es-ES"/>
        </w:rPr>
        <w:t>CONFIRMAR</w:t>
      </w:r>
      <w:r w:rsidR="00371F44" w:rsidRPr="005525BB">
        <w:rPr>
          <w:rFonts w:ascii="Arial" w:hAnsi="Arial" w:cs="Arial"/>
          <w:b/>
          <w:bCs/>
          <w:lang w:val="es-ES"/>
        </w:rPr>
        <w:t xml:space="preserve"> </w:t>
      </w:r>
      <w:r w:rsidR="00371F44" w:rsidRPr="005525BB">
        <w:rPr>
          <w:rFonts w:ascii="Arial" w:hAnsi="Arial" w:cs="Arial"/>
          <w:lang w:val="es-ES"/>
        </w:rPr>
        <w:t>el auto d</w:t>
      </w:r>
      <w:r w:rsidR="000C3575" w:rsidRPr="005525BB">
        <w:rPr>
          <w:rFonts w:ascii="Arial" w:eastAsia="Calibri" w:hAnsi="Arial" w:cs="Arial"/>
          <w:lang w:eastAsia="en-US"/>
        </w:rPr>
        <w:t>el 03 de noviembre de 2021 por el Juzgado Segundo Laboral del Circuito de Pereira dentro del proceso promovido por Andrea Palacio Herrera contra el Fondo Nacional del Ahorro, Optimizar Servicios Temporales S.A. en liquidación; S&amp;A Servicios y Asesorías S.A.S.; y Activos S.A.S., a través del cual se rechazó la contestación a la demanda realizada por la recurrente.</w:t>
      </w:r>
    </w:p>
    <w:p w14:paraId="5AAD23E9" w14:textId="49EC6A3D" w:rsidR="00A64F47" w:rsidRPr="005525BB" w:rsidRDefault="00A64F47" w:rsidP="005525BB">
      <w:pPr>
        <w:widowControl w:val="0"/>
        <w:autoSpaceDE w:val="0"/>
        <w:autoSpaceDN w:val="0"/>
        <w:adjustRightInd w:val="0"/>
        <w:spacing w:line="264" w:lineRule="auto"/>
        <w:jc w:val="both"/>
        <w:rPr>
          <w:rFonts w:ascii="Arial" w:hAnsi="Arial" w:cs="Arial"/>
          <w:b/>
          <w:bCs/>
        </w:rPr>
      </w:pPr>
    </w:p>
    <w:p w14:paraId="39F6203F" w14:textId="42B86412" w:rsidR="00494FE9" w:rsidRPr="005525BB" w:rsidRDefault="00967D18" w:rsidP="005525BB">
      <w:pPr>
        <w:autoSpaceDE w:val="0"/>
        <w:autoSpaceDN w:val="0"/>
        <w:adjustRightInd w:val="0"/>
        <w:spacing w:line="264" w:lineRule="auto"/>
        <w:jc w:val="both"/>
        <w:rPr>
          <w:rFonts w:ascii="Arial" w:hAnsi="Arial" w:cs="Arial"/>
          <w:lang w:val="es-ES"/>
        </w:rPr>
      </w:pPr>
      <w:r w:rsidRPr="005525BB">
        <w:rPr>
          <w:rFonts w:ascii="Arial" w:hAnsi="Arial" w:cs="Arial"/>
          <w:b/>
          <w:bCs/>
          <w:lang w:val="es-ES"/>
        </w:rPr>
        <w:t xml:space="preserve">SEGUNDO. </w:t>
      </w:r>
      <w:r w:rsidR="000C3575" w:rsidRPr="005525BB">
        <w:rPr>
          <w:rFonts w:ascii="Arial" w:hAnsi="Arial" w:cs="Arial"/>
          <w:b/>
          <w:bCs/>
          <w:lang w:val="es-ES"/>
        </w:rPr>
        <w:t xml:space="preserve">CONDENAR </w:t>
      </w:r>
      <w:r w:rsidR="000C3575" w:rsidRPr="005525BB">
        <w:rPr>
          <w:rFonts w:ascii="Arial" w:hAnsi="Arial" w:cs="Arial"/>
          <w:lang w:val="es-ES"/>
        </w:rPr>
        <w:t xml:space="preserve">en costas en esta instancia al Fondo Nacional del Ahorro y a favor de la demandante por lo expuesto. </w:t>
      </w:r>
    </w:p>
    <w:p w14:paraId="2DBF0D7D" w14:textId="3C022945" w:rsidR="00967D18" w:rsidRPr="005525BB" w:rsidRDefault="00494FE9" w:rsidP="005525BB">
      <w:pPr>
        <w:autoSpaceDE w:val="0"/>
        <w:autoSpaceDN w:val="0"/>
        <w:adjustRightInd w:val="0"/>
        <w:spacing w:line="264" w:lineRule="auto"/>
        <w:jc w:val="both"/>
        <w:rPr>
          <w:rFonts w:ascii="Arial" w:hAnsi="Arial" w:cs="Arial"/>
          <w:spacing w:val="-4"/>
          <w:lang w:val="es-ES"/>
        </w:rPr>
      </w:pPr>
      <w:r w:rsidRPr="005525BB">
        <w:rPr>
          <w:rFonts w:ascii="Arial" w:hAnsi="Arial" w:cs="Arial"/>
          <w:spacing w:val="-4"/>
          <w:lang w:val="es-ES"/>
        </w:rPr>
        <w:t xml:space="preserve"> </w:t>
      </w:r>
    </w:p>
    <w:p w14:paraId="63DBADC9" w14:textId="77777777" w:rsidR="00967D18" w:rsidRPr="005525BB" w:rsidRDefault="00967D18" w:rsidP="005525BB">
      <w:pPr>
        <w:spacing w:line="264" w:lineRule="auto"/>
        <w:rPr>
          <w:rFonts w:ascii="Arial" w:hAnsi="Arial" w:cs="Arial"/>
          <w:spacing w:val="-4"/>
          <w:lang w:val="es-ES"/>
        </w:rPr>
      </w:pPr>
      <w:r w:rsidRPr="005525BB">
        <w:rPr>
          <w:rFonts w:ascii="Arial" w:hAnsi="Arial" w:cs="Arial"/>
          <w:spacing w:val="-4"/>
          <w:lang w:val="es-ES"/>
        </w:rPr>
        <w:t>Notifíquese y cúmplase,</w:t>
      </w:r>
    </w:p>
    <w:p w14:paraId="6B62F1B3" w14:textId="77777777" w:rsidR="00967D18" w:rsidRPr="005525BB" w:rsidRDefault="00967D18" w:rsidP="005525BB">
      <w:pPr>
        <w:spacing w:line="264" w:lineRule="auto"/>
        <w:ind w:firstLine="1418"/>
        <w:jc w:val="both"/>
        <w:rPr>
          <w:rFonts w:ascii="Arial" w:hAnsi="Arial" w:cs="Arial"/>
          <w:spacing w:val="-4"/>
          <w:lang w:val="es-ES"/>
        </w:rPr>
      </w:pPr>
    </w:p>
    <w:p w14:paraId="2FEF51E5" w14:textId="77777777" w:rsidR="00967D18" w:rsidRPr="005525BB" w:rsidRDefault="00967D18" w:rsidP="005525BB">
      <w:pPr>
        <w:spacing w:line="264" w:lineRule="auto"/>
        <w:jc w:val="both"/>
        <w:rPr>
          <w:rFonts w:ascii="Arial" w:hAnsi="Arial" w:cs="Arial"/>
          <w:spacing w:val="-4"/>
          <w:lang w:val="es-ES"/>
        </w:rPr>
      </w:pPr>
      <w:r w:rsidRPr="005525BB">
        <w:rPr>
          <w:rFonts w:ascii="Arial" w:hAnsi="Arial" w:cs="Arial"/>
          <w:spacing w:val="-4"/>
          <w:lang w:val="es-ES"/>
        </w:rPr>
        <w:t>Los Magistrados,</w:t>
      </w:r>
    </w:p>
    <w:p w14:paraId="1C06DA94" w14:textId="77777777" w:rsidR="00865391" w:rsidRPr="00865391" w:rsidRDefault="00865391" w:rsidP="005525BB">
      <w:pPr>
        <w:spacing w:line="264" w:lineRule="auto"/>
        <w:jc w:val="both"/>
        <w:textAlignment w:val="baseline"/>
        <w:rPr>
          <w:rFonts w:ascii="Arial" w:hAnsi="Arial" w:cs="Arial"/>
          <w:lang w:eastAsia="es-CO"/>
        </w:rPr>
      </w:pPr>
    </w:p>
    <w:p w14:paraId="4DFC290C" w14:textId="77777777" w:rsidR="00865391" w:rsidRPr="00865391" w:rsidRDefault="00865391" w:rsidP="005525BB">
      <w:pPr>
        <w:spacing w:line="264" w:lineRule="auto"/>
        <w:jc w:val="both"/>
        <w:textAlignment w:val="baseline"/>
        <w:rPr>
          <w:lang w:eastAsia="es-CO"/>
        </w:rPr>
      </w:pPr>
    </w:p>
    <w:p w14:paraId="5DBF7D8F" w14:textId="77777777" w:rsidR="00865391" w:rsidRPr="00865391" w:rsidRDefault="00865391" w:rsidP="005525BB">
      <w:pPr>
        <w:spacing w:line="264" w:lineRule="auto"/>
        <w:jc w:val="both"/>
        <w:textAlignment w:val="baseline"/>
        <w:rPr>
          <w:rFonts w:ascii="Arial" w:hAnsi="Arial" w:cs="Arial"/>
          <w:lang w:eastAsia="es-CO"/>
        </w:rPr>
      </w:pPr>
    </w:p>
    <w:p w14:paraId="1640CCBD" w14:textId="77777777" w:rsidR="00865391" w:rsidRPr="00865391" w:rsidRDefault="00865391" w:rsidP="005525BB">
      <w:pPr>
        <w:spacing w:line="264" w:lineRule="auto"/>
        <w:jc w:val="center"/>
        <w:textAlignment w:val="baseline"/>
        <w:rPr>
          <w:rFonts w:ascii="Arial" w:hAnsi="Arial" w:cs="Arial"/>
          <w:lang w:eastAsia="es-CO"/>
        </w:rPr>
      </w:pPr>
      <w:r w:rsidRPr="00865391">
        <w:rPr>
          <w:rFonts w:ascii="Arial" w:hAnsi="Arial" w:cs="Arial"/>
          <w:b/>
          <w:bCs/>
          <w:lang w:val="es-ES" w:eastAsia="es-CO"/>
        </w:rPr>
        <w:t>OLGA LUCÍA HOYOS SEPÚLVEDA</w:t>
      </w:r>
      <w:r w:rsidRPr="00865391">
        <w:rPr>
          <w:rFonts w:ascii="Arial" w:hAnsi="Arial" w:cs="Arial"/>
          <w:lang w:eastAsia="es-CO"/>
        </w:rPr>
        <w:t> </w:t>
      </w:r>
    </w:p>
    <w:p w14:paraId="4EFB36D1" w14:textId="77777777" w:rsidR="00865391" w:rsidRPr="00865391" w:rsidRDefault="00865391" w:rsidP="005525BB">
      <w:pPr>
        <w:spacing w:line="264" w:lineRule="auto"/>
        <w:jc w:val="center"/>
        <w:textAlignment w:val="baseline"/>
        <w:rPr>
          <w:rFonts w:ascii="Arial" w:hAnsi="Arial" w:cs="Arial"/>
          <w:lang w:eastAsia="es-CO"/>
        </w:rPr>
      </w:pPr>
      <w:r w:rsidRPr="00865391">
        <w:rPr>
          <w:rFonts w:ascii="Arial" w:hAnsi="Arial" w:cs="Arial"/>
          <w:lang w:val="es-ES" w:eastAsia="es-CO"/>
        </w:rPr>
        <w:t>Magistrada Ponente</w:t>
      </w:r>
      <w:r w:rsidRPr="00865391">
        <w:rPr>
          <w:rFonts w:ascii="Arial" w:hAnsi="Arial" w:cs="Arial"/>
          <w:lang w:eastAsia="es-CO"/>
        </w:rPr>
        <w:t> </w:t>
      </w:r>
    </w:p>
    <w:p w14:paraId="1672C6B2" w14:textId="77777777" w:rsidR="00865391" w:rsidRPr="00865391" w:rsidRDefault="00865391" w:rsidP="005525BB">
      <w:pPr>
        <w:spacing w:line="264" w:lineRule="auto"/>
        <w:jc w:val="both"/>
        <w:textAlignment w:val="baseline"/>
        <w:rPr>
          <w:rFonts w:ascii="Arial" w:hAnsi="Arial" w:cs="Arial"/>
          <w:lang w:eastAsia="es-CO"/>
        </w:rPr>
      </w:pPr>
    </w:p>
    <w:p w14:paraId="4C3D5B2D" w14:textId="77777777" w:rsidR="00865391" w:rsidRPr="00865391" w:rsidRDefault="00865391" w:rsidP="005525BB">
      <w:pPr>
        <w:spacing w:line="264" w:lineRule="auto"/>
        <w:jc w:val="both"/>
        <w:textAlignment w:val="baseline"/>
        <w:rPr>
          <w:rFonts w:ascii="Arial" w:hAnsi="Arial" w:cs="Arial"/>
          <w:lang w:eastAsia="es-CO"/>
        </w:rPr>
      </w:pPr>
    </w:p>
    <w:p w14:paraId="68DFB63F" w14:textId="77777777" w:rsidR="00865391" w:rsidRPr="00865391" w:rsidRDefault="00865391" w:rsidP="005525BB">
      <w:pPr>
        <w:spacing w:line="264" w:lineRule="auto"/>
        <w:jc w:val="center"/>
        <w:textAlignment w:val="baseline"/>
        <w:rPr>
          <w:rFonts w:ascii="Arial" w:hAnsi="Arial" w:cs="Arial"/>
          <w:lang w:eastAsia="es-CO"/>
        </w:rPr>
      </w:pPr>
      <w:r w:rsidRPr="00865391">
        <w:rPr>
          <w:rFonts w:ascii="Arial" w:hAnsi="Arial" w:cs="Arial"/>
          <w:b/>
          <w:bCs/>
          <w:lang w:val="es-ES" w:eastAsia="es-CO"/>
        </w:rPr>
        <w:t>JULIO CESAR SALAZAR MUÑOZ</w:t>
      </w:r>
      <w:r w:rsidRPr="00865391">
        <w:rPr>
          <w:rFonts w:ascii="Arial" w:hAnsi="Arial" w:cs="Arial"/>
          <w:lang w:eastAsia="es-CO"/>
        </w:rPr>
        <w:t> </w:t>
      </w:r>
    </w:p>
    <w:p w14:paraId="695F741D" w14:textId="77777777" w:rsidR="00865391" w:rsidRPr="00865391" w:rsidRDefault="00865391" w:rsidP="005525BB">
      <w:pPr>
        <w:spacing w:line="264" w:lineRule="auto"/>
        <w:jc w:val="center"/>
        <w:textAlignment w:val="baseline"/>
        <w:rPr>
          <w:rFonts w:ascii="Arial" w:hAnsi="Arial" w:cs="Arial"/>
          <w:lang w:eastAsia="es-CO"/>
        </w:rPr>
      </w:pPr>
      <w:r w:rsidRPr="00865391">
        <w:rPr>
          <w:rFonts w:ascii="Arial" w:hAnsi="Arial" w:cs="Arial"/>
          <w:lang w:val="es-ES" w:eastAsia="es-CO"/>
        </w:rPr>
        <w:t>Magistrado</w:t>
      </w:r>
      <w:r w:rsidRPr="00865391">
        <w:rPr>
          <w:rFonts w:ascii="Arial" w:hAnsi="Arial" w:cs="Arial"/>
          <w:lang w:eastAsia="es-CO"/>
        </w:rPr>
        <w:t> </w:t>
      </w:r>
    </w:p>
    <w:p w14:paraId="0DF66597" w14:textId="77777777" w:rsidR="00865391" w:rsidRPr="00865391" w:rsidRDefault="00865391" w:rsidP="005525BB">
      <w:pPr>
        <w:spacing w:line="264" w:lineRule="auto"/>
        <w:jc w:val="both"/>
        <w:textAlignment w:val="baseline"/>
        <w:rPr>
          <w:lang w:eastAsia="es-CO"/>
        </w:rPr>
      </w:pPr>
    </w:p>
    <w:p w14:paraId="40A3F84B" w14:textId="77777777" w:rsidR="00865391" w:rsidRPr="00865391" w:rsidRDefault="00865391" w:rsidP="005525BB">
      <w:pPr>
        <w:spacing w:line="264" w:lineRule="auto"/>
        <w:jc w:val="both"/>
        <w:textAlignment w:val="baseline"/>
        <w:rPr>
          <w:rFonts w:ascii="Arial" w:hAnsi="Arial" w:cs="Arial"/>
          <w:lang w:eastAsia="es-CO"/>
        </w:rPr>
      </w:pPr>
    </w:p>
    <w:p w14:paraId="6D79360D" w14:textId="77777777" w:rsidR="00865391" w:rsidRPr="00865391" w:rsidRDefault="00865391" w:rsidP="005525BB">
      <w:pPr>
        <w:spacing w:line="264" w:lineRule="auto"/>
        <w:jc w:val="center"/>
        <w:textAlignment w:val="baseline"/>
        <w:rPr>
          <w:rFonts w:ascii="Arial" w:hAnsi="Arial" w:cs="Arial"/>
          <w:lang w:eastAsia="es-CO"/>
        </w:rPr>
      </w:pPr>
      <w:r w:rsidRPr="00865391">
        <w:rPr>
          <w:rFonts w:ascii="Arial" w:hAnsi="Arial" w:cs="Arial"/>
          <w:b/>
          <w:bCs/>
          <w:lang w:val="es-ES" w:eastAsia="es-CO"/>
        </w:rPr>
        <w:t>ANA LUCÍA CAICEDO CALDERÓN </w:t>
      </w:r>
      <w:r w:rsidRPr="00865391">
        <w:rPr>
          <w:rFonts w:ascii="Arial" w:hAnsi="Arial" w:cs="Arial"/>
          <w:lang w:eastAsia="es-CO"/>
        </w:rPr>
        <w:t> </w:t>
      </w:r>
    </w:p>
    <w:p w14:paraId="48A21919" w14:textId="2BD7BA76" w:rsidR="005474F0" w:rsidRPr="00865391" w:rsidRDefault="00865391" w:rsidP="005525BB">
      <w:pPr>
        <w:spacing w:line="264" w:lineRule="auto"/>
        <w:jc w:val="center"/>
        <w:rPr>
          <w:rFonts w:ascii="Arial" w:hAnsi="Arial" w:cs="Arial"/>
          <w:lang w:eastAsia="es-CO"/>
        </w:rPr>
      </w:pPr>
      <w:r w:rsidRPr="00865391">
        <w:rPr>
          <w:rFonts w:ascii="Arial" w:hAnsi="Arial" w:cs="Arial"/>
          <w:lang w:val="es-ES" w:eastAsia="es-CO"/>
        </w:rPr>
        <w:t>Magistrada</w:t>
      </w:r>
      <w:bookmarkStart w:id="0" w:name="_GoBack"/>
      <w:bookmarkEnd w:id="0"/>
    </w:p>
    <w:sectPr w:rsidR="005474F0" w:rsidRPr="00865391" w:rsidSect="005525BB">
      <w:headerReference w:type="even" r:id="rId12"/>
      <w:headerReference w:type="default" r:id="rId13"/>
      <w:footerReference w:type="even" r:id="rId14"/>
      <w:footerReference w:type="default" r:id="rId15"/>
      <w:headerReference w:type="first" r:id="rId16"/>
      <w:footerReference w:type="first" r:id="rId17"/>
      <w:pgSz w:w="12242" w:h="18722" w:code="258"/>
      <w:pgMar w:top="1758" w:right="1191" w:bottom="1191" w:left="175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FFCB0" w14:textId="77777777" w:rsidR="000B7327" w:rsidRDefault="000B7327" w:rsidP="004D7674">
      <w:r>
        <w:separator/>
      </w:r>
    </w:p>
  </w:endnote>
  <w:endnote w:type="continuationSeparator" w:id="0">
    <w:p w14:paraId="0B95E946" w14:textId="77777777" w:rsidR="000B7327" w:rsidRDefault="000B7327" w:rsidP="004D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CE8E1" w14:textId="77777777" w:rsidR="00464923" w:rsidRDefault="004649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E699" w14:textId="34CBAB68" w:rsidR="009B1111" w:rsidRPr="00464923" w:rsidRDefault="009B1111">
    <w:pPr>
      <w:pStyle w:val="Piedepgina"/>
      <w:jc w:val="right"/>
      <w:rPr>
        <w:rFonts w:ascii="Arial" w:hAnsi="Arial" w:cs="Arial"/>
        <w:bCs/>
        <w:sz w:val="18"/>
        <w:szCs w:val="18"/>
      </w:rPr>
    </w:pPr>
    <w:r w:rsidRPr="00464923">
      <w:rPr>
        <w:rFonts w:ascii="Arial" w:hAnsi="Arial" w:cs="Arial"/>
        <w:bCs/>
        <w:sz w:val="18"/>
        <w:szCs w:val="18"/>
      </w:rPr>
      <w:fldChar w:fldCharType="begin"/>
    </w:r>
    <w:r w:rsidRPr="00464923">
      <w:rPr>
        <w:rFonts w:ascii="Arial" w:hAnsi="Arial" w:cs="Arial"/>
        <w:bCs/>
        <w:sz w:val="18"/>
        <w:szCs w:val="18"/>
      </w:rPr>
      <w:instrText xml:space="preserve"> PAGE   \* MERGEFORMAT </w:instrText>
    </w:r>
    <w:r w:rsidRPr="00464923">
      <w:rPr>
        <w:rFonts w:ascii="Arial" w:hAnsi="Arial" w:cs="Arial"/>
        <w:bCs/>
        <w:sz w:val="18"/>
        <w:szCs w:val="18"/>
      </w:rPr>
      <w:fldChar w:fldCharType="separate"/>
    </w:r>
    <w:r w:rsidR="00A77C56">
      <w:rPr>
        <w:rFonts w:ascii="Arial" w:hAnsi="Arial" w:cs="Arial"/>
        <w:bCs/>
        <w:noProof/>
        <w:sz w:val="18"/>
        <w:szCs w:val="18"/>
      </w:rPr>
      <w:t>4</w:t>
    </w:r>
    <w:r w:rsidRPr="00464923">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0EBB" w14:textId="77777777" w:rsidR="00464923" w:rsidRDefault="004649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BE414" w14:textId="77777777" w:rsidR="000B7327" w:rsidRDefault="000B7327" w:rsidP="004D7674">
      <w:r>
        <w:separator/>
      </w:r>
    </w:p>
  </w:footnote>
  <w:footnote w:type="continuationSeparator" w:id="0">
    <w:p w14:paraId="4A647E63" w14:textId="77777777" w:rsidR="000B7327" w:rsidRDefault="000B7327" w:rsidP="004D76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49DB" w14:textId="77777777" w:rsidR="00464923" w:rsidRDefault="004649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CEC7" w14:textId="77777777" w:rsidR="002A648A" w:rsidRPr="00174E3F" w:rsidRDefault="002A648A" w:rsidP="002A648A">
    <w:pPr>
      <w:pStyle w:val="Encabezado"/>
      <w:jc w:val="center"/>
      <w:rPr>
        <w:rFonts w:ascii="Arial" w:hAnsi="Arial" w:cs="Arial"/>
        <w:sz w:val="18"/>
        <w:szCs w:val="18"/>
      </w:rPr>
    </w:pPr>
    <w:r w:rsidRPr="00174E3F">
      <w:rPr>
        <w:rFonts w:ascii="Arial" w:hAnsi="Arial" w:cs="Arial"/>
        <w:sz w:val="18"/>
        <w:szCs w:val="18"/>
      </w:rPr>
      <w:t>Proceso Ordi</w:t>
    </w:r>
    <w:r>
      <w:rPr>
        <w:rFonts w:ascii="Arial" w:hAnsi="Arial" w:cs="Arial"/>
        <w:sz w:val="18"/>
        <w:szCs w:val="18"/>
      </w:rPr>
      <w:t>n</w:t>
    </w:r>
    <w:r w:rsidRPr="00174E3F">
      <w:rPr>
        <w:rFonts w:ascii="Arial" w:hAnsi="Arial" w:cs="Arial"/>
        <w:sz w:val="18"/>
        <w:szCs w:val="18"/>
      </w:rPr>
      <w:t xml:space="preserve">ario Laboral </w:t>
    </w:r>
  </w:p>
  <w:p w14:paraId="0A46701B" w14:textId="7EE5F63D" w:rsidR="002A648A" w:rsidRPr="00174E3F" w:rsidRDefault="002A648A" w:rsidP="002A648A">
    <w:pPr>
      <w:pStyle w:val="Encabezado"/>
      <w:jc w:val="center"/>
      <w:rPr>
        <w:rFonts w:ascii="Arial" w:hAnsi="Arial" w:cs="Arial"/>
        <w:sz w:val="18"/>
        <w:szCs w:val="18"/>
      </w:rPr>
    </w:pPr>
    <w:r>
      <w:rPr>
        <w:rFonts w:ascii="Arial" w:hAnsi="Arial" w:cs="Arial"/>
        <w:sz w:val="18"/>
        <w:szCs w:val="18"/>
      </w:rPr>
      <w:t>66</w:t>
    </w:r>
    <w:r w:rsidR="008E61DF">
      <w:rPr>
        <w:rFonts w:ascii="Arial" w:hAnsi="Arial" w:cs="Arial"/>
        <w:sz w:val="18"/>
        <w:szCs w:val="18"/>
      </w:rPr>
      <w:t>001</w:t>
    </w:r>
    <w:r>
      <w:rPr>
        <w:rFonts w:ascii="Arial" w:hAnsi="Arial" w:cs="Arial"/>
        <w:sz w:val="18"/>
        <w:szCs w:val="18"/>
      </w:rPr>
      <w:t>-31-05-00</w:t>
    </w:r>
    <w:r w:rsidR="00345781">
      <w:rPr>
        <w:rFonts w:ascii="Arial" w:hAnsi="Arial" w:cs="Arial"/>
        <w:sz w:val="18"/>
        <w:szCs w:val="18"/>
      </w:rPr>
      <w:t>2</w:t>
    </w:r>
    <w:r>
      <w:rPr>
        <w:rFonts w:ascii="Arial" w:hAnsi="Arial" w:cs="Arial"/>
        <w:sz w:val="18"/>
        <w:szCs w:val="18"/>
      </w:rPr>
      <w:t>-20</w:t>
    </w:r>
    <w:r w:rsidR="00DD4FA9">
      <w:rPr>
        <w:rFonts w:ascii="Arial" w:hAnsi="Arial" w:cs="Arial"/>
        <w:sz w:val="18"/>
        <w:szCs w:val="18"/>
      </w:rPr>
      <w:t>20</w:t>
    </w:r>
    <w:r>
      <w:rPr>
        <w:rFonts w:ascii="Arial" w:hAnsi="Arial" w:cs="Arial"/>
        <w:sz w:val="18"/>
        <w:szCs w:val="18"/>
      </w:rPr>
      <w:t>-00</w:t>
    </w:r>
    <w:r w:rsidR="00345781">
      <w:rPr>
        <w:rFonts w:ascii="Arial" w:hAnsi="Arial" w:cs="Arial"/>
        <w:sz w:val="18"/>
        <w:szCs w:val="18"/>
      </w:rPr>
      <w:t>161</w:t>
    </w:r>
    <w:r w:rsidRPr="00174E3F">
      <w:rPr>
        <w:rFonts w:ascii="Arial" w:hAnsi="Arial" w:cs="Arial"/>
        <w:sz w:val="18"/>
        <w:szCs w:val="18"/>
      </w:rPr>
      <w:t>-0</w:t>
    </w:r>
    <w:r>
      <w:rPr>
        <w:rFonts w:ascii="Arial" w:hAnsi="Arial" w:cs="Arial"/>
        <w:sz w:val="18"/>
        <w:szCs w:val="18"/>
      </w:rPr>
      <w:t>1</w:t>
    </w:r>
  </w:p>
  <w:p w14:paraId="4A38D953" w14:textId="22AB71DE" w:rsidR="009B1111" w:rsidRPr="002A648A" w:rsidRDefault="00345781" w:rsidP="002A648A">
    <w:pPr>
      <w:pStyle w:val="Encabezado"/>
      <w:jc w:val="center"/>
    </w:pPr>
    <w:r>
      <w:rPr>
        <w:rFonts w:ascii="Arial" w:hAnsi="Arial" w:cs="Arial"/>
        <w:sz w:val="18"/>
        <w:szCs w:val="18"/>
      </w:rPr>
      <w:t>Andrea Palacio Herrera</w:t>
    </w:r>
    <w:r w:rsidR="007C1979">
      <w:rPr>
        <w:rFonts w:ascii="Arial" w:hAnsi="Arial" w:cs="Arial"/>
        <w:sz w:val="18"/>
        <w:szCs w:val="18"/>
      </w:rPr>
      <w:t xml:space="preserve"> </w:t>
    </w:r>
    <w:r w:rsidR="002A648A">
      <w:rPr>
        <w:rFonts w:ascii="Arial" w:hAnsi="Arial" w:cs="Arial"/>
        <w:sz w:val="18"/>
        <w:szCs w:val="18"/>
      </w:rPr>
      <w:t xml:space="preserve">vs </w:t>
    </w:r>
    <w:r>
      <w:rPr>
        <w:rFonts w:ascii="Arial" w:hAnsi="Arial" w:cs="Arial"/>
        <w:bCs/>
        <w:sz w:val="18"/>
        <w:szCs w:val="18"/>
      </w:rPr>
      <w:t>Fondo Nacional del Ahorro</w:t>
    </w:r>
    <w:r w:rsidR="00422F3F">
      <w:rPr>
        <w:rFonts w:ascii="Arial" w:hAnsi="Arial" w:cs="Arial"/>
        <w:bCs/>
        <w:sz w:val="18"/>
        <w:szCs w:val="18"/>
      </w:rPr>
      <w:t xml:space="preserve"> y otros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0621" w14:textId="77777777" w:rsidR="00464923" w:rsidRDefault="004649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EC1"/>
    <w:multiLevelType w:val="hybridMultilevel"/>
    <w:tmpl w:val="37F044A6"/>
    <w:lvl w:ilvl="0" w:tplc="56847F8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4C3C54"/>
    <w:multiLevelType w:val="hybridMultilevel"/>
    <w:tmpl w:val="6220F264"/>
    <w:lvl w:ilvl="0" w:tplc="6F2A3BB0">
      <w:start w:val="1"/>
      <w:numFmt w:val="lowerRoman"/>
      <w:lvlText w:val="%1)"/>
      <w:lvlJc w:val="left"/>
      <w:pPr>
        <w:ind w:left="1080" w:hanging="72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B573A65"/>
    <w:multiLevelType w:val="hybridMultilevel"/>
    <w:tmpl w:val="37F044A6"/>
    <w:lvl w:ilvl="0" w:tplc="56847F8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CC05AAE"/>
    <w:multiLevelType w:val="hybridMultilevel"/>
    <w:tmpl w:val="7D9072F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5CE3A8E"/>
    <w:multiLevelType w:val="hybridMultilevel"/>
    <w:tmpl w:val="52AC11DE"/>
    <w:lvl w:ilvl="0" w:tplc="CDDC306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3D425EB"/>
    <w:multiLevelType w:val="multilevel"/>
    <w:tmpl w:val="CF2C53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334F69"/>
    <w:multiLevelType w:val="multilevel"/>
    <w:tmpl w:val="888CFEC2"/>
    <w:lvl w:ilvl="0">
      <w:start w:val="1"/>
      <w:numFmt w:val="decimal"/>
      <w:lvlText w:val="%1."/>
      <w:lvlJc w:val="left"/>
      <w:pPr>
        <w:ind w:left="360" w:hanging="360"/>
      </w:pPr>
      <w:rPr>
        <w:rFonts w:cs="Times New Roman"/>
        <w:sz w:val="24"/>
      </w:rPr>
    </w:lvl>
    <w:lvl w:ilvl="1">
      <w:start w:val="1"/>
      <w:numFmt w:val="decimal"/>
      <w:isLgl/>
      <w:lvlText w:val="%1.%2."/>
      <w:lvlJc w:val="left"/>
      <w:pPr>
        <w:ind w:left="720" w:hanging="720"/>
      </w:pPr>
      <w:rPr>
        <w:rFonts w:cs="Times New Roman" w:hint="default"/>
        <w:sz w:val="24"/>
      </w:rPr>
    </w:lvl>
    <w:lvl w:ilvl="2">
      <w:start w:val="1"/>
      <w:numFmt w:val="decimal"/>
      <w:isLgl/>
      <w:lvlText w:val="%1.%2.%3."/>
      <w:lvlJc w:val="left"/>
      <w:pPr>
        <w:ind w:left="720" w:hanging="720"/>
      </w:pPr>
      <w:rPr>
        <w:rFonts w:cs="Times New Roman" w:hint="default"/>
        <w:sz w:val="24"/>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67601EAC"/>
    <w:multiLevelType w:val="hybridMultilevel"/>
    <w:tmpl w:val="52AC11DE"/>
    <w:lvl w:ilvl="0" w:tplc="CDDC306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C3F7DED"/>
    <w:multiLevelType w:val="multilevel"/>
    <w:tmpl w:val="7A28DCF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5"/>
  </w:num>
  <w:num w:numId="4">
    <w:abstractNumId w:val="1"/>
  </w:num>
  <w:num w:numId="5">
    <w:abstractNumId w:val="3"/>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8A"/>
    <w:rsid w:val="00004332"/>
    <w:rsid w:val="0001534B"/>
    <w:rsid w:val="0002047A"/>
    <w:rsid w:val="000236A2"/>
    <w:rsid w:val="00025BA2"/>
    <w:rsid w:val="00031955"/>
    <w:rsid w:val="00034A4F"/>
    <w:rsid w:val="0004714C"/>
    <w:rsid w:val="00052486"/>
    <w:rsid w:val="0006096A"/>
    <w:rsid w:val="00066D48"/>
    <w:rsid w:val="000842F0"/>
    <w:rsid w:val="000B0F25"/>
    <w:rsid w:val="000B22ED"/>
    <w:rsid w:val="000B7327"/>
    <w:rsid w:val="000C3575"/>
    <w:rsid w:val="000C45C8"/>
    <w:rsid w:val="000D5B1C"/>
    <w:rsid w:val="00104498"/>
    <w:rsid w:val="001116E0"/>
    <w:rsid w:val="001128F4"/>
    <w:rsid w:val="00114D7A"/>
    <w:rsid w:val="00121CBD"/>
    <w:rsid w:val="00123CDA"/>
    <w:rsid w:val="00130598"/>
    <w:rsid w:val="00140B84"/>
    <w:rsid w:val="001456D4"/>
    <w:rsid w:val="00156370"/>
    <w:rsid w:val="00171C79"/>
    <w:rsid w:val="001806F9"/>
    <w:rsid w:val="00183719"/>
    <w:rsid w:val="00184012"/>
    <w:rsid w:val="00193A75"/>
    <w:rsid w:val="0019507C"/>
    <w:rsid w:val="001A335F"/>
    <w:rsid w:val="001A53DF"/>
    <w:rsid w:val="001C293F"/>
    <w:rsid w:val="001D22AF"/>
    <w:rsid w:val="001D248A"/>
    <w:rsid w:val="001D25B2"/>
    <w:rsid w:val="001E0862"/>
    <w:rsid w:val="001E0892"/>
    <w:rsid w:val="001E2AC8"/>
    <w:rsid w:val="001E5293"/>
    <w:rsid w:val="001F762B"/>
    <w:rsid w:val="00206218"/>
    <w:rsid w:val="00206C03"/>
    <w:rsid w:val="00214DB5"/>
    <w:rsid w:val="00230DED"/>
    <w:rsid w:val="00232B3C"/>
    <w:rsid w:val="00236DC7"/>
    <w:rsid w:val="002450BC"/>
    <w:rsid w:val="00247DBF"/>
    <w:rsid w:val="00252B98"/>
    <w:rsid w:val="00255B10"/>
    <w:rsid w:val="00261FD5"/>
    <w:rsid w:val="0026483D"/>
    <w:rsid w:val="00271951"/>
    <w:rsid w:val="00272570"/>
    <w:rsid w:val="0027617F"/>
    <w:rsid w:val="00296C44"/>
    <w:rsid w:val="002A165A"/>
    <w:rsid w:val="002A4587"/>
    <w:rsid w:val="002A648A"/>
    <w:rsid w:val="002B4380"/>
    <w:rsid w:val="002B785C"/>
    <w:rsid w:val="002C6382"/>
    <w:rsid w:val="002C6548"/>
    <w:rsid w:val="002D36AB"/>
    <w:rsid w:val="002F5E40"/>
    <w:rsid w:val="00310771"/>
    <w:rsid w:val="003177ED"/>
    <w:rsid w:val="00323106"/>
    <w:rsid w:val="00326CB2"/>
    <w:rsid w:val="00330368"/>
    <w:rsid w:val="00345781"/>
    <w:rsid w:val="00346CF2"/>
    <w:rsid w:val="003565F9"/>
    <w:rsid w:val="003674B3"/>
    <w:rsid w:val="00371F44"/>
    <w:rsid w:val="00375169"/>
    <w:rsid w:val="003853F2"/>
    <w:rsid w:val="00394D4E"/>
    <w:rsid w:val="003A1140"/>
    <w:rsid w:val="003A1685"/>
    <w:rsid w:val="003A2CA4"/>
    <w:rsid w:val="003A4A86"/>
    <w:rsid w:val="003D5F50"/>
    <w:rsid w:val="003D790E"/>
    <w:rsid w:val="003E0072"/>
    <w:rsid w:val="003E034F"/>
    <w:rsid w:val="003E22C9"/>
    <w:rsid w:val="003E2D9A"/>
    <w:rsid w:val="00402D4C"/>
    <w:rsid w:val="004055EA"/>
    <w:rsid w:val="004070C8"/>
    <w:rsid w:val="0041573B"/>
    <w:rsid w:val="00422F3F"/>
    <w:rsid w:val="00423D7E"/>
    <w:rsid w:val="004335DE"/>
    <w:rsid w:val="00441C8D"/>
    <w:rsid w:val="0044525E"/>
    <w:rsid w:val="0045428D"/>
    <w:rsid w:val="00464923"/>
    <w:rsid w:val="004651F8"/>
    <w:rsid w:val="00473157"/>
    <w:rsid w:val="00494FE9"/>
    <w:rsid w:val="00495654"/>
    <w:rsid w:val="00497B52"/>
    <w:rsid w:val="00497FF4"/>
    <w:rsid w:val="004A5481"/>
    <w:rsid w:val="004B18A8"/>
    <w:rsid w:val="004D18AE"/>
    <w:rsid w:val="004D650B"/>
    <w:rsid w:val="004D7674"/>
    <w:rsid w:val="004E2439"/>
    <w:rsid w:val="004F6287"/>
    <w:rsid w:val="00505C90"/>
    <w:rsid w:val="00506CC5"/>
    <w:rsid w:val="005206F1"/>
    <w:rsid w:val="00525D64"/>
    <w:rsid w:val="0053149B"/>
    <w:rsid w:val="005412D0"/>
    <w:rsid w:val="005474F0"/>
    <w:rsid w:val="005525BB"/>
    <w:rsid w:val="00552F61"/>
    <w:rsid w:val="005541D0"/>
    <w:rsid w:val="00564223"/>
    <w:rsid w:val="00574B0E"/>
    <w:rsid w:val="00580B2F"/>
    <w:rsid w:val="0058522C"/>
    <w:rsid w:val="00587537"/>
    <w:rsid w:val="00590575"/>
    <w:rsid w:val="005918F9"/>
    <w:rsid w:val="005A57A8"/>
    <w:rsid w:val="005B13FA"/>
    <w:rsid w:val="005B2132"/>
    <w:rsid w:val="005B5C5F"/>
    <w:rsid w:val="005B791A"/>
    <w:rsid w:val="005C28E8"/>
    <w:rsid w:val="005C622E"/>
    <w:rsid w:val="005D04D3"/>
    <w:rsid w:val="005D6059"/>
    <w:rsid w:val="005D6F9C"/>
    <w:rsid w:val="005F01F1"/>
    <w:rsid w:val="005F13FC"/>
    <w:rsid w:val="005F5632"/>
    <w:rsid w:val="005F6920"/>
    <w:rsid w:val="00622DAD"/>
    <w:rsid w:val="006272F4"/>
    <w:rsid w:val="006346DC"/>
    <w:rsid w:val="00653A58"/>
    <w:rsid w:val="006717A2"/>
    <w:rsid w:val="00676CCB"/>
    <w:rsid w:val="00683CE2"/>
    <w:rsid w:val="00684497"/>
    <w:rsid w:val="00696512"/>
    <w:rsid w:val="006A0204"/>
    <w:rsid w:val="006C086F"/>
    <w:rsid w:val="006C5F04"/>
    <w:rsid w:val="006D3170"/>
    <w:rsid w:val="006E72FB"/>
    <w:rsid w:val="00711B53"/>
    <w:rsid w:val="00723568"/>
    <w:rsid w:val="007278A3"/>
    <w:rsid w:val="00732A0E"/>
    <w:rsid w:val="00744D72"/>
    <w:rsid w:val="00745A0A"/>
    <w:rsid w:val="007460EA"/>
    <w:rsid w:val="00755055"/>
    <w:rsid w:val="007563FE"/>
    <w:rsid w:val="007609F0"/>
    <w:rsid w:val="007657CF"/>
    <w:rsid w:val="0077126F"/>
    <w:rsid w:val="0077242D"/>
    <w:rsid w:val="00786162"/>
    <w:rsid w:val="007A38A0"/>
    <w:rsid w:val="007A7299"/>
    <w:rsid w:val="007B3460"/>
    <w:rsid w:val="007B3ACD"/>
    <w:rsid w:val="007C1979"/>
    <w:rsid w:val="007C6E3E"/>
    <w:rsid w:val="007E1328"/>
    <w:rsid w:val="007E4C56"/>
    <w:rsid w:val="007E58C5"/>
    <w:rsid w:val="007F1E09"/>
    <w:rsid w:val="007F266F"/>
    <w:rsid w:val="008023CE"/>
    <w:rsid w:val="00810083"/>
    <w:rsid w:val="00815E9B"/>
    <w:rsid w:val="00835E73"/>
    <w:rsid w:val="0084061D"/>
    <w:rsid w:val="00840AD5"/>
    <w:rsid w:val="00843B9F"/>
    <w:rsid w:val="00850DA6"/>
    <w:rsid w:val="00851418"/>
    <w:rsid w:val="00855E1F"/>
    <w:rsid w:val="00865391"/>
    <w:rsid w:val="008726E2"/>
    <w:rsid w:val="00882DD4"/>
    <w:rsid w:val="008870C1"/>
    <w:rsid w:val="00897E7A"/>
    <w:rsid w:val="008A6482"/>
    <w:rsid w:val="008B0CDB"/>
    <w:rsid w:val="008B528E"/>
    <w:rsid w:val="008C10C5"/>
    <w:rsid w:val="008C57BD"/>
    <w:rsid w:val="008E61DF"/>
    <w:rsid w:val="008F68E0"/>
    <w:rsid w:val="008F7DAC"/>
    <w:rsid w:val="0090019F"/>
    <w:rsid w:val="00902EB5"/>
    <w:rsid w:val="0090336D"/>
    <w:rsid w:val="00903E61"/>
    <w:rsid w:val="0090752F"/>
    <w:rsid w:val="009436B6"/>
    <w:rsid w:val="00953290"/>
    <w:rsid w:val="00954C7F"/>
    <w:rsid w:val="00961AA5"/>
    <w:rsid w:val="00961FEE"/>
    <w:rsid w:val="00965A53"/>
    <w:rsid w:val="00967BF0"/>
    <w:rsid w:val="00967D18"/>
    <w:rsid w:val="00968CC1"/>
    <w:rsid w:val="009855EC"/>
    <w:rsid w:val="009A3E07"/>
    <w:rsid w:val="009A7C4B"/>
    <w:rsid w:val="009B1111"/>
    <w:rsid w:val="009B7B95"/>
    <w:rsid w:val="009E4F74"/>
    <w:rsid w:val="00A02950"/>
    <w:rsid w:val="00A12F1A"/>
    <w:rsid w:val="00A21913"/>
    <w:rsid w:val="00A21BED"/>
    <w:rsid w:val="00A33D4A"/>
    <w:rsid w:val="00A36AA8"/>
    <w:rsid w:val="00A60991"/>
    <w:rsid w:val="00A64F47"/>
    <w:rsid w:val="00A723D0"/>
    <w:rsid w:val="00A7244E"/>
    <w:rsid w:val="00A737B1"/>
    <w:rsid w:val="00A747B8"/>
    <w:rsid w:val="00A77C56"/>
    <w:rsid w:val="00A954BD"/>
    <w:rsid w:val="00AA2670"/>
    <w:rsid w:val="00AB1655"/>
    <w:rsid w:val="00AB25FE"/>
    <w:rsid w:val="00AB2C60"/>
    <w:rsid w:val="00AC56BF"/>
    <w:rsid w:val="00AC7B43"/>
    <w:rsid w:val="00AE676B"/>
    <w:rsid w:val="00AF1B8A"/>
    <w:rsid w:val="00B13CD9"/>
    <w:rsid w:val="00B177B9"/>
    <w:rsid w:val="00B21372"/>
    <w:rsid w:val="00B40CA4"/>
    <w:rsid w:val="00B41AA4"/>
    <w:rsid w:val="00B42AB3"/>
    <w:rsid w:val="00B43828"/>
    <w:rsid w:val="00B46221"/>
    <w:rsid w:val="00B51126"/>
    <w:rsid w:val="00B51D80"/>
    <w:rsid w:val="00B62F03"/>
    <w:rsid w:val="00B74B21"/>
    <w:rsid w:val="00B802C9"/>
    <w:rsid w:val="00B8511D"/>
    <w:rsid w:val="00B918F3"/>
    <w:rsid w:val="00B95956"/>
    <w:rsid w:val="00BA7CE2"/>
    <w:rsid w:val="00BA7EE8"/>
    <w:rsid w:val="00BB345F"/>
    <w:rsid w:val="00BC25B1"/>
    <w:rsid w:val="00BC67CB"/>
    <w:rsid w:val="00BD4F3D"/>
    <w:rsid w:val="00BD65E6"/>
    <w:rsid w:val="00BE0412"/>
    <w:rsid w:val="00BE6E9D"/>
    <w:rsid w:val="00BF5788"/>
    <w:rsid w:val="00C010AE"/>
    <w:rsid w:val="00C120EA"/>
    <w:rsid w:val="00C13AA2"/>
    <w:rsid w:val="00C14D6C"/>
    <w:rsid w:val="00C30852"/>
    <w:rsid w:val="00C35B62"/>
    <w:rsid w:val="00C35E55"/>
    <w:rsid w:val="00C51B27"/>
    <w:rsid w:val="00C60DE6"/>
    <w:rsid w:val="00C776C6"/>
    <w:rsid w:val="00CB1947"/>
    <w:rsid w:val="00CB2296"/>
    <w:rsid w:val="00CB70D7"/>
    <w:rsid w:val="00CB71D0"/>
    <w:rsid w:val="00CC675F"/>
    <w:rsid w:val="00CD7FF3"/>
    <w:rsid w:val="00CE16A9"/>
    <w:rsid w:val="00D0394F"/>
    <w:rsid w:val="00D078A2"/>
    <w:rsid w:val="00D13292"/>
    <w:rsid w:val="00D160A7"/>
    <w:rsid w:val="00D203B4"/>
    <w:rsid w:val="00D21D15"/>
    <w:rsid w:val="00D22776"/>
    <w:rsid w:val="00D229AC"/>
    <w:rsid w:val="00D22F8D"/>
    <w:rsid w:val="00D23342"/>
    <w:rsid w:val="00D4079E"/>
    <w:rsid w:val="00D4354E"/>
    <w:rsid w:val="00D43F2E"/>
    <w:rsid w:val="00D51DE3"/>
    <w:rsid w:val="00D52412"/>
    <w:rsid w:val="00D53638"/>
    <w:rsid w:val="00D5600A"/>
    <w:rsid w:val="00D6560F"/>
    <w:rsid w:val="00D75D24"/>
    <w:rsid w:val="00D84946"/>
    <w:rsid w:val="00D97466"/>
    <w:rsid w:val="00DA6A7E"/>
    <w:rsid w:val="00DB3369"/>
    <w:rsid w:val="00DB4A0E"/>
    <w:rsid w:val="00DB4AF6"/>
    <w:rsid w:val="00DB7DBF"/>
    <w:rsid w:val="00DC52BC"/>
    <w:rsid w:val="00DC721D"/>
    <w:rsid w:val="00DD4FA9"/>
    <w:rsid w:val="00DD759D"/>
    <w:rsid w:val="00DE52C7"/>
    <w:rsid w:val="00E12FB2"/>
    <w:rsid w:val="00E23094"/>
    <w:rsid w:val="00E23FF8"/>
    <w:rsid w:val="00E335D3"/>
    <w:rsid w:val="00E337AE"/>
    <w:rsid w:val="00E358D7"/>
    <w:rsid w:val="00E3737C"/>
    <w:rsid w:val="00E45712"/>
    <w:rsid w:val="00E53496"/>
    <w:rsid w:val="00E54AC8"/>
    <w:rsid w:val="00E63811"/>
    <w:rsid w:val="00E76CAA"/>
    <w:rsid w:val="00E86FA5"/>
    <w:rsid w:val="00E91FB9"/>
    <w:rsid w:val="00E93A72"/>
    <w:rsid w:val="00EB0972"/>
    <w:rsid w:val="00EB441C"/>
    <w:rsid w:val="00ED162A"/>
    <w:rsid w:val="00EE71D8"/>
    <w:rsid w:val="00EF41F9"/>
    <w:rsid w:val="00F00ABD"/>
    <w:rsid w:val="00F0169D"/>
    <w:rsid w:val="00F177E5"/>
    <w:rsid w:val="00F2171E"/>
    <w:rsid w:val="00F25EE2"/>
    <w:rsid w:val="00F33C6D"/>
    <w:rsid w:val="00F34745"/>
    <w:rsid w:val="00F46B76"/>
    <w:rsid w:val="00F54EFD"/>
    <w:rsid w:val="00F6064B"/>
    <w:rsid w:val="00F620F1"/>
    <w:rsid w:val="00F66FE6"/>
    <w:rsid w:val="00F7264E"/>
    <w:rsid w:val="00F77C70"/>
    <w:rsid w:val="00FA15DE"/>
    <w:rsid w:val="00FA4952"/>
    <w:rsid w:val="00FE3CC6"/>
    <w:rsid w:val="00FF09F2"/>
    <w:rsid w:val="01405F55"/>
    <w:rsid w:val="014E29E2"/>
    <w:rsid w:val="01B360F0"/>
    <w:rsid w:val="02E22C8B"/>
    <w:rsid w:val="02E3C0A8"/>
    <w:rsid w:val="0312E8C4"/>
    <w:rsid w:val="0318A790"/>
    <w:rsid w:val="031AECFB"/>
    <w:rsid w:val="035B113E"/>
    <w:rsid w:val="0377CC55"/>
    <w:rsid w:val="03EAB66D"/>
    <w:rsid w:val="041427D7"/>
    <w:rsid w:val="05BC8A02"/>
    <w:rsid w:val="06798E5D"/>
    <w:rsid w:val="06E19B94"/>
    <w:rsid w:val="06EB7F39"/>
    <w:rsid w:val="0722C397"/>
    <w:rsid w:val="074BC899"/>
    <w:rsid w:val="07753331"/>
    <w:rsid w:val="07B283A5"/>
    <w:rsid w:val="07C824E2"/>
    <w:rsid w:val="082BEADE"/>
    <w:rsid w:val="0839F1BB"/>
    <w:rsid w:val="088C44E1"/>
    <w:rsid w:val="08A960A1"/>
    <w:rsid w:val="091EF44C"/>
    <w:rsid w:val="09279B3E"/>
    <w:rsid w:val="09E6DCD2"/>
    <w:rsid w:val="0A5CBCC9"/>
    <w:rsid w:val="0B1C33E7"/>
    <w:rsid w:val="0BAD7309"/>
    <w:rsid w:val="0C69A425"/>
    <w:rsid w:val="0D58A1D8"/>
    <w:rsid w:val="0DD2CCA1"/>
    <w:rsid w:val="0E44F1B6"/>
    <w:rsid w:val="0E47F7EB"/>
    <w:rsid w:val="0E7ADDD0"/>
    <w:rsid w:val="0EE7A79E"/>
    <w:rsid w:val="0F2F9E21"/>
    <w:rsid w:val="0FAB5453"/>
    <w:rsid w:val="10F2AADF"/>
    <w:rsid w:val="11D8A4A7"/>
    <w:rsid w:val="12FC8706"/>
    <w:rsid w:val="13C59DF1"/>
    <w:rsid w:val="13CEEC4C"/>
    <w:rsid w:val="14174CA9"/>
    <w:rsid w:val="14DA4695"/>
    <w:rsid w:val="14ED83C2"/>
    <w:rsid w:val="14F95033"/>
    <w:rsid w:val="15032216"/>
    <w:rsid w:val="15867026"/>
    <w:rsid w:val="15902FCC"/>
    <w:rsid w:val="15B57E96"/>
    <w:rsid w:val="15CFB9EF"/>
    <w:rsid w:val="15EEF783"/>
    <w:rsid w:val="161D4B92"/>
    <w:rsid w:val="1685CA1A"/>
    <w:rsid w:val="16B83C39"/>
    <w:rsid w:val="1703B807"/>
    <w:rsid w:val="173ADB37"/>
    <w:rsid w:val="174C2497"/>
    <w:rsid w:val="17B47589"/>
    <w:rsid w:val="181776FD"/>
    <w:rsid w:val="192B51BE"/>
    <w:rsid w:val="19AEFEF1"/>
    <w:rsid w:val="19ED6259"/>
    <w:rsid w:val="1A36C7E4"/>
    <w:rsid w:val="1A5B9845"/>
    <w:rsid w:val="1A7F9427"/>
    <w:rsid w:val="1AA9A379"/>
    <w:rsid w:val="1AAEB4FD"/>
    <w:rsid w:val="1B31CEF9"/>
    <w:rsid w:val="1B593B3D"/>
    <w:rsid w:val="1BB78779"/>
    <w:rsid w:val="1BD16387"/>
    <w:rsid w:val="1BDAE2C7"/>
    <w:rsid w:val="1C5493EF"/>
    <w:rsid w:val="1C7D4D50"/>
    <w:rsid w:val="1CB759C6"/>
    <w:rsid w:val="1D4792CF"/>
    <w:rsid w:val="1D58B134"/>
    <w:rsid w:val="1D59DFC7"/>
    <w:rsid w:val="1DBE2EEF"/>
    <w:rsid w:val="1E143793"/>
    <w:rsid w:val="1EBDE55A"/>
    <w:rsid w:val="1EDD21FE"/>
    <w:rsid w:val="1F8B71DE"/>
    <w:rsid w:val="1F99F19F"/>
    <w:rsid w:val="1FC8FE69"/>
    <w:rsid w:val="202AFC52"/>
    <w:rsid w:val="20A7FE16"/>
    <w:rsid w:val="20CACAC7"/>
    <w:rsid w:val="2199597B"/>
    <w:rsid w:val="219DF892"/>
    <w:rsid w:val="2219AFDA"/>
    <w:rsid w:val="22CB509F"/>
    <w:rsid w:val="23D86027"/>
    <w:rsid w:val="23DBE207"/>
    <w:rsid w:val="241BBEF5"/>
    <w:rsid w:val="243D77EF"/>
    <w:rsid w:val="24D9D636"/>
    <w:rsid w:val="250BE247"/>
    <w:rsid w:val="2581C50D"/>
    <w:rsid w:val="259616D9"/>
    <w:rsid w:val="261EA1F2"/>
    <w:rsid w:val="264513AF"/>
    <w:rsid w:val="267AACDC"/>
    <w:rsid w:val="2688AEEB"/>
    <w:rsid w:val="26F62CA5"/>
    <w:rsid w:val="274E547B"/>
    <w:rsid w:val="27E51131"/>
    <w:rsid w:val="287C787A"/>
    <w:rsid w:val="28A25C57"/>
    <w:rsid w:val="293A23D8"/>
    <w:rsid w:val="2944A995"/>
    <w:rsid w:val="29A9E329"/>
    <w:rsid w:val="29DB7C2C"/>
    <w:rsid w:val="29F7CC45"/>
    <w:rsid w:val="2A0B436A"/>
    <w:rsid w:val="2A42F4F9"/>
    <w:rsid w:val="2A9E7618"/>
    <w:rsid w:val="2AF45AF4"/>
    <w:rsid w:val="2B22405B"/>
    <w:rsid w:val="2B259DD5"/>
    <w:rsid w:val="2B410B9D"/>
    <w:rsid w:val="2B458F2C"/>
    <w:rsid w:val="2B8A4B85"/>
    <w:rsid w:val="2BA38177"/>
    <w:rsid w:val="2BAC3476"/>
    <w:rsid w:val="2BB7376B"/>
    <w:rsid w:val="2BCE5EF4"/>
    <w:rsid w:val="2BDEC55A"/>
    <w:rsid w:val="2BDFD0CD"/>
    <w:rsid w:val="2BEACC34"/>
    <w:rsid w:val="2C14802E"/>
    <w:rsid w:val="2C654249"/>
    <w:rsid w:val="2C7145D4"/>
    <w:rsid w:val="2CBFBA74"/>
    <w:rsid w:val="2CE4C984"/>
    <w:rsid w:val="2D827704"/>
    <w:rsid w:val="2E2D7E4B"/>
    <w:rsid w:val="2E9C5BF7"/>
    <w:rsid w:val="2F1332BE"/>
    <w:rsid w:val="2F1C30B5"/>
    <w:rsid w:val="2F28A753"/>
    <w:rsid w:val="2F3998B6"/>
    <w:rsid w:val="3036CB30"/>
    <w:rsid w:val="30380F36"/>
    <w:rsid w:val="308C8415"/>
    <w:rsid w:val="30B9472B"/>
    <w:rsid w:val="31F512B6"/>
    <w:rsid w:val="324342E0"/>
    <w:rsid w:val="3249AD66"/>
    <w:rsid w:val="331D95E1"/>
    <w:rsid w:val="3326787A"/>
    <w:rsid w:val="3350AE72"/>
    <w:rsid w:val="34EFDB69"/>
    <w:rsid w:val="34FAE2F8"/>
    <w:rsid w:val="357EC581"/>
    <w:rsid w:val="35973A63"/>
    <w:rsid w:val="35A71AB1"/>
    <w:rsid w:val="363A1BCA"/>
    <w:rsid w:val="36E4D243"/>
    <w:rsid w:val="37BB7351"/>
    <w:rsid w:val="3879D85C"/>
    <w:rsid w:val="38D578E8"/>
    <w:rsid w:val="39865975"/>
    <w:rsid w:val="398F3265"/>
    <w:rsid w:val="39FEC1AB"/>
    <w:rsid w:val="3A0D82F1"/>
    <w:rsid w:val="3A0EB809"/>
    <w:rsid w:val="3A1C3F98"/>
    <w:rsid w:val="3A4C8A60"/>
    <w:rsid w:val="3A63F3E5"/>
    <w:rsid w:val="3B599D94"/>
    <w:rsid w:val="3C0BC308"/>
    <w:rsid w:val="3CF49FB4"/>
    <w:rsid w:val="3D3CD976"/>
    <w:rsid w:val="3D7EA1D6"/>
    <w:rsid w:val="3DAEFEDC"/>
    <w:rsid w:val="3DB22C96"/>
    <w:rsid w:val="3E2D7682"/>
    <w:rsid w:val="3E74A29B"/>
    <w:rsid w:val="3E7D8FC7"/>
    <w:rsid w:val="3E86955D"/>
    <w:rsid w:val="3EE410A0"/>
    <w:rsid w:val="3F02A659"/>
    <w:rsid w:val="3FBDFCD5"/>
    <w:rsid w:val="40A5B192"/>
    <w:rsid w:val="40B64298"/>
    <w:rsid w:val="40D8F4BE"/>
    <w:rsid w:val="4154A46D"/>
    <w:rsid w:val="41C199DC"/>
    <w:rsid w:val="41CE5E71"/>
    <w:rsid w:val="41E40BCF"/>
    <w:rsid w:val="42E2D30C"/>
    <w:rsid w:val="4321E75C"/>
    <w:rsid w:val="438C574C"/>
    <w:rsid w:val="439C9A12"/>
    <w:rsid w:val="43BBA9BD"/>
    <w:rsid w:val="43E9607B"/>
    <w:rsid w:val="4444C968"/>
    <w:rsid w:val="44B62C0C"/>
    <w:rsid w:val="453A3BB6"/>
    <w:rsid w:val="45781A9C"/>
    <w:rsid w:val="45F528CF"/>
    <w:rsid w:val="46799578"/>
    <w:rsid w:val="46874EEE"/>
    <w:rsid w:val="4688A737"/>
    <w:rsid w:val="4711E963"/>
    <w:rsid w:val="4713EAFD"/>
    <w:rsid w:val="471E6E55"/>
    <w:rsid w:val="4724392F"/>
    <w:rsid w:val="478C0EF8"/>
    <w:rsid w:val="48C51EF1"/>
    <w:rsid w:val="48D2D35A"/>
    <w:rsid w:val="49030203"/>
    <w:rsid w:val="490C513B"/>
    <w:rsid w:val="490FDB14"/>
    <w:rsid w:val="4964F783"/>
    <w:rsid w:val="49AA6396"/>
    <w:rsid w:val="49C047F9"/>
    <w:rsid w:val="4A1F2469"/>
    <w:rsid w:val="4A78CEE8"/>
    <w:rsid w:val="4AC89B49"/>
    <w:rsid w:val="4AE25E56"/>
    <w:rsid w:val="4B9E4CC2"/>
    <w:rsid w:val="4BBAF4CA"/>
    <w:rsid w:val="4BCD9726"/>
    <w:rsid w:val="4BE92041"/>
    <w:rsid w:val="4BED480C"/>
    <w:rsid w:val="4BEEB157"/>
    <w:rsid w:val="4C346D85"/>
    <w:rsid w:val="4CE24D46"/>
    <w:rsid w:val="4CEE2BA0"/>
    <w:rsid w:val="4D89186D"/>
    <w:rsid w:val="4DB004B1"/>
    <w:rsid w:val="4E09614D"/>
    <w:rsid w:val="4E68FB4E"/>
    <w:rsid w:val="4F388387"/>
    <w:rsid w:val="4F473EB0"/>
    <w:rsid w:val="4F4C34B7"/>
    <w:rsid w:val="4F6C0E47"/>
    <w:rsid w:val="4F6F7B7C"/>
    <w:rsid w:val="5080B6EB"/>
    <w:rsid w:val="50997680"/>
    <w:rsid w:val="50DBB625"/>
    <w:rsid w:val="51043D13"/>
    <w:rsid w:val="510A2D8B"/>
    <w:rsid w:val="51B09FC7"/>
    <w:rsid w:val="51C4563E"/>
    <w:rsid w:val="5273D17D"/>
    <w:rsid w:val="53791CF3"/>
    <w:rsid w:val="53D945A8"/>
    <w:rsid w:val="542ABB5D"/>
    <w:rsid w:val="5480D70F"/>
    <w:rsid w:val="548B502D"/>
    <w:rsid w:val="550A4453"/>
    <w:rsid w:val="5551CCFE"/>
    <w:rsid w:val="55A35615"/>
    <w:rsid w:val="55BEC9F4"/>
    <w:rsid w:val="55DB4FCB"/>
    <w:rsid w:val="563A7490"/>
    <w:rsid w:val="56648930"/>
    <w:rsid w:val="56F1D3CA"/>
    <w:rsid w:val="58A2C7C4"/>
    <w:rsid w:val="58FED42D"/>
    <w:rsid w:val="59703544"/>
    <w:rsid w:val="5991C63C"/>
    <w:rsid w:val="599FB31D"/>
    <w:rsid w:val="59D7A848"/>
    <w:rsid w:val="5A2D28D7"/>
    <w:rsid w:val="5B227C38"/>
    <w:rsid w:val="5B88CBF0"/>
    <w:rsid w:val="5BBB57B2"/>
    <w:rsid w:val="5C3168F2"/>
    <w:rsid w:val="5C96ADAA"/>
    <w:rsid w:val="5D586A2E"/>
    <w:rsid w:val="5E75FA72"/>
    <w:rsid w:val="5E819897"/>
    <w:rsid w:val="5EDD61A9"/>
    <w:rsid w:val="5EEF3403"/>
    <w:rsid w:val="5F0D3F5C"/>
    <w:rsid w:val="5F7ED30E"/>
    <w:rsid w:val="5F8F7F0B"/>
    <w:rsid w:val="5FBAB86C"/>
    <w:rsid w:val="5FE257CD"/>
    <w:rsid w:val="60223139"/>
    <w:rsid w:val="6032DED9"/>
    <w:rsid w:val="603E3EAC"/>
    <w:rsid w:val="60A68DD9"/>
    <w:rsid w:val="60BB2EDF"/>
    <w:rsid w:val="612B4F6C"/>
    <w:rsid w:val="61B1778F"/>
    <w:rsid w:val="61C03D06"/>
    <w:rsid w:val="620318E4"/>
    <w:rsid w:val="62472B49"/>
    <w:rsid w:val="629D4CFC"/>
    <w:rsid w:val="63279B08"/>
    <w:rsid w:val="632EAA3A"/>
    <w:rsid w:val="6349078A"/>
    <w:rsid w:val="63496B95"/>
    <w:rsid w:val="635D1E7E"/>
    <w:rsid w:val="63AFDB31"/>
    <w:rsid w:val="63BBE946"/>
    <w:rsid w:val="6507E393"/>
    <w:rsid w:val="6515DB67"/>
    <w:rsid w:val="6553F397"/>
    <w:rsid w:val="6594EB7A"/>
    <w:rsid w:val="65F32796"/>
    <w:rsid w:val="6655209E"/>
    <w:rsid w:val="66C6DA91"/>
    <w:rsid w:val="66D8643E"/>
    <w:rsid w:val="679B5361"/>
    <w:rsid w:val="679CED4C"/>
    <w:rsid w:val="6820B913"/>
    <w:rsid w:val="68834C54"/>
    <w:rsid w:val="68C4C162"/>
    <w:rsid w:val="68CBF1C0"/>
    <w:rsid w:val="68E9F680"/>
    <w:rsid w:val="69E343FF"/>
    <w:rsid w:val="6A1EB0FF"/>
    <w:rsid w:val="6B3816A0"/>
    <w:rsid w:val="6BB93026"/>
    <w:rsid w:val="6BF879D6"/>
    <w:rsid w:val="6C0680B3"/>
    <w:rsid w:val="6C51BFAD"/>
    <w:rsid w:val="6D3B4FAF"/>
    <w:rsid w:val="6D65D34D"/>
    <w:rsid w:val="6DCF11C6"/>
    <w:rsid w:val="6E25C93C"/>
    <w:rsid w:val="6F1688B5"/>
    <w:rsid w:val="6F7FE12F"/>
    <w:rsid w:val="6FEBC8B4"/>
    <w:rsid w:val="70024EC4"/>
    <w:rsid w:val="707DF440"/>
    <w:rsid w:val="709BDC15"/>
    <w:rsid w:val="70E58C8C"/>
    <w:rsid w:val="70FB406B"/>
    <w:rsid w:val="71C79B59"/>
    <w:rsid w:val="71F59875"/>
    <w:rsid w:val="720D75AE"/>
    <w:rsid w:val="72830E3C"/>
    <w:rsid w:val="729D2CC2"/>
    <w:rsid w:val="72A9F7B9"/>
    <w:rsid w:val="72D45BE8"/>
    <w:rsid w:val="72E5311D"/>
    <w:rsid w:val="7339EF86"/>
    <w:rsid w:val="7371D21D"/>
    <w:rsid w:val="738130B5"/>
    <w:rsid w:val="74743CFF"/>
    <w:rsid w:val="748A17E6"/>
    <w:rsid w:val="74F6BB69"/>
    <w:rsid w:val="7560333D"/>
    <w:rsid w:val="75613DF2"/>
    <w:rsid w:val="75E1987B"/>
    <w:rsid w:val="765B0A38"/>
    <w:rsid w:val="76683013"/>
    <w:rsid w:val="76D0F6D9"/>
    <w:rsid w:val="775F17C7"/>
    <w:rsid w:val="782D63D0"/>
    <w:rsid w:val="7875F61A"/>
    <w:rsid w:val="78E9A4A0"/>
    <w:rsid w:val="79117773"/>
    <w:rsid w:val="792B890A"/>
    <w:rsid w:val="7AA68CBE"/>
    <w:rsid w:val="7B56CAB4"/>
    <w:rsid w:val="7B81852E"/>
    <w:rsid w:val="7C365957"/>
    <w:rsid w:val="7E3EB908"/>
    <w:rsid w:val="7F204502"/>
    <w:rsid w:val="7F2DA9E6"/>
    <w:rsid w:val="7F3B5D61"/>
    <w:rsid w:val="7F3D08AB"/>
    <w:rsid w:val="7F90A3BA"/>
    <w:rsid w:val="7FA67A1A"/>
    <w:rsid w:val="7FDA43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B5C5"/>
  <w15:chartTrackingRefBased/>
  <w15:docId w15:val="{10A66B6E-D79F-4BB7-A319-05586A03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A0E"/>
    <w:pPr>
      <w:spacing w:after="0" w:line="240" w:lineRule="auto"/>
    </w:pPr>
    <w:rPr>
      <w:rFonts w:ascii="Times New Roman" w:eastAsia="Times New Roman" w:hAnsi="Times New Roman" w:cs="Times New Roman"/>
      <w:sz w:val="24"/>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7D18"/>
    <w:pPr>
      <w:tabs>
        <w:tab w:val="center" w:pos="4252"/>
        <w:tab w:val="right" w:pos="8504"/>
      </w:tabs>
    </w:pPr>
    <w:rPr>
      <w:lang w:eastAsia="es-ES"/>
    </w:rPr>
  </w:style>
  <w:style w:type="character" w:customStyle="1" w:styleId="EncabezadoCar">
    <w:name w:val="Encabezado Car"/>
    <w:basedOn w:val="Fuentedeprrafopredeter"/>
    <w:link w:val="Encabezado"/>
    <w:rsid w:val="00967D18"/>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rsid w:val="00967D18"/>
    <w:pPr>
      <w:tabs>
        <w:tab w:val="center" w:pos="4252"/>
        <w:tab w:val="right" w:pos="8504"/>
      </w:tabs>
    </w:pPr>
    <w:rPr>
      <w:lang w:eastAsia="es-ES"/>
    </w:rPr>
  </w:style>
  <w:style w:type="character" w:customStyle="1" w:styleId="PiedepginaCar">
    <w:name w:val="Pie de página Car"/>
    <w:basedOn w:val="Fuentedeprrafopredeter"/>
    <w:link w:val="Piedepgina"/>
    <w:uiPriority w:val="99"/>
    <w:rsid w:val="00967D18"/>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967D18"/>
    <w:pPr>
      <w:spacing w:before="100" w:beforeAutospacing="1" w:after="100" w:afterAutospacing="1"/>
    </w:pPr>
    <w:rPr>
      <w:lang w:val="es-ES" w:eastAsia="es-ES"/>
    </w:rPr>
  </w:style>
  <w:style w:type="paragraph" w:styleId="Ttulo">
    <w:name w:val="Title"/>
    <w:basedOn w:val="Normal"/>
    <w:link w:val="TtuloCar"/>
    <w:qFormat/>
    <w:rsid w:val="00967D18"/>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967D18"/>
    <w:rPr>
      <w:rFonts w:ascii="Verdana" w:eastAsia="Times New Roman" w:hAnsi="Verdana" w:cs="Times New Roman"/>
      <w:sz w:val="28"/>
      <w:szCs w:val="28"/>
      <w:lang w:val="es-ES_tradnl" w:eastAsia="es-MX"/>
    </w:rPr>
  </w:style>
  <w:style w:type="paragraph" w:styleId="Textoindependiente2">
    <w:name w:val="Body Text 2"/>
    <w:basedOn w:val="Normal"/>
    <w:link w:val="Textoindependiente2Car"/>
    <w:uiPriority w:val="99"/>
    <w:unhideWhenUsed/>
    <w:rsid w:val="00967D18"/>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967D18"/>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4D7674"/>
    <w:pPr>
      <w:spacing w:after="120"/>
    </w:pPr>
    <w:rPr>
      <w:sz w:val="16"/>
      <w:szCs w:val="16"/>
      <w:lang w:eastAsia="es-ES"/>
    </w:rPr>
  </w:style>
  <w:style w:type="character" w:customStyle="1" w:styleId="Textoindependiente3Car">
    <w:name w:val="Texto independiente 3 Car"/>
    <w:basedOn w:val="Fuentedeprrafopredeter"/>
    <w:link w:val="Textoindependiente3"/>
    <w:uiPriority w:val="99"/>
    <w:semiHidden/>
    <w:rsid w:val="004D7674"/>
    <w:rPr>
      <w:rFonts w:ascii="Times New Roman" w:eastAsia="Times New Roman" w:hAnsi="Times New Roman" w:cs="Times New Roman"/>
      <w:sz w:val="16"/>
      <w:szCs w:val="16"/>
      <w:lang w:val="es-CO"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Footnote refere"/>
    <w:basedOn w:val="Normal"/>
    <w:link w:val="TextonotapieCar"/>
    <w:uiPriority w:val="99"/>
    <w:unhideWhenUsed/>
    <w:rsid w:val="004D7674"/>
    <w:pPr>
      <w:widowControl w:val="0"/>
      <w:overflowPunct w:val="0"/>
      <w:autoSpaceDE w:val="0"/>
      <w:autoSpaceDN w:val="0"/>
      <w:adjustRightInd w:val="0"/>
    </w:pPr>
    <w:rPr>
      <w:kern w:val="28"/>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4D7674"/>
    <w:rPr>
      <w:rFonts w:ascii="Times New Roman" w:eastAsia="Times New Roman" w:hAnsi="Times New Roman" w:cs="Times New Roman"/>
      <w:kern w:val="28"/>
      <w:sz w:val="20"/>
      <w:szCs w:val="20"/>
      <w:lang w:eastAsia="es-ES"/>
    </w:rPr>
  </w:style>
  <w:style w:type="character" w:styleId="Refdenotaalpie">
    <w:name w:val="footnote reference"/>
    <w:aliases w:val="Texto de nota al pie,referencia nota al pie"/>
    <w:uiPriority w:val="99"/>
    <w:unhideWhenUsed/>
    <w:rsid w:val="004D7674"/>
    <w:rPr>
      <w:vertAlign w:val="superscript"/>
    </w:rPr>
  </w:style>
  <w:style w:type="paragraph" w:styleId="Textoindependiente">
    <w:name w:val="Body Text"/>
    <w:basedOn w:val="Normal"/>
    <w:link w:val="TextoindependienteCar"/>
    <w:uiPriority w:val="99"/>
    <w:semiHidden/>
    <w:unhideWhenUsed/>
    <w:rsid w:val="005474F0"/>
    <w:pPr>
      <w:spacing w:after="120"/>
    </w:pPr>
    <w:rPr>
      <w:lang w:eastAsia="es-ES"/>
    </w:rPr>
  </w:style>
  <w:style w:type="character" w:customStyle="1" w:styleId="TextoindependienteCar">
    <w:name w:val="Texto independiente Car"/>
    <w:basedOn w:val="Fuentedeprrafopredeter"/>
    <w:link w:val="Textoindependiente"/>
    <w:uiPriority w:val="99"/>
    <w:semiHidden/>
    <w:rsid w:val="005474F0"/>
    <w:rPr>
      <w:rFonts w:ascii="Times New Roman" w:eastAsia="Times New Roman" w:hAnsi="Times New Roman" w:cs="Times New Roman"/>
      <w:sz w:val="24"/>
      <w:szCs w:val="24"/>
      <w:lang w:val="es-CO" w:eastAsia="es-ES"/>
    </w:rPr>
  </w:style>
  <w:style w:type="paragraph" w:customStyle="1" w:styleId="Textopredeterminado">
    <w:name w:val="Texto predeterminado"/>
    <w:basedOn w:val="Normal"/>
    <w:rsid w:val="002F5E40"/>
    <w:pPr>
      <w:overflowPunct w:val="0"/>
      <w:autoSpaceDE w:val="0"/>
      <w:autoSpaceDN w:val="0"/>
      <w:adjustRightInd w:val="0"/>
      <w:textAlignment w:val="baseline"/>
    </w:pPr>
    <w:rPr>
      <w:color w:val="000000"/>
      <w:szCs w:val="20"/>
      <w:lang w:eastAsia="es-ES"/>
    </w:rPr>
  </w:style>
  <w:style w:type="paragraph" w:styleId="Sinespaciado">
    <w:name w:val="No Spacing"/>
    <w:link w:val="SinespaciadoCar"/>
    <w:uiPriority w:val="1"/>
    <w:qFormat/>
    <w:rsid w:val="002F5E40"/>
    <w:pPr>
      <w:spacing w:after="0" w:line="240" w:lineRule="auto"/>
    </w:pPr>
    <w:rPr>
      <w:rFonts w:ascii="Calibri" w:eastAsia="Times New Roman" w:hAnsi="Calibri" w:cs="Times New Roman"/>
      <w:lang w:eastAsia="es-ES"/>
    </w:rPr>
  </w:style>
  <w:style w:type="character" w:customStyle="1" w:styleId="SinespaciadoCar">
    <w:name w:val="Sin espaciado Car"/>
    <w:link w:val="Sinespaciado"/>
    <w:uiPriority w:val="1"/>
    <w:locked/>
    <w:rsid w:val="002F5E40"/>
    <w:rPr>
      <w:rFonts w:ascii="Calibri" w:eastAsia="Times New Roman" w:hAnsi="Calibri" w:cs="Times New Roman"/>
      <w:lang w:eastAsia="es-ES"/>
    </w:rPr>
  </w:style>
  <w:style w:type="paragraph" w:styleId="Prrafodelista">
    <w:name w:val="List Paragraph"/>
    <w:basedOn w:val="Normal"/>
    <w:uiPriority w:val="34"/>
    <w:qFormat/>
    <w:rsid w:val="00E86FA5"/>
    <w:pPr>
      <w:ind w:left="720"/>
      <w:contextualSpacing/>
    </w:pPr>
    <w:rPr>
      <w:lang w:eastAsia="es-ES"/>
    </w:rPr>
  </w:style>
  <w:style w:type="paragraph" w:styleId="Textodeglobo">
    <w:name w:val="Balloon Text"/>
    <w:basedOn w:val="Normal"/>
    <w:link w:val="TextodegloboCar"/>
    <w:uiPriority w:val="99"/>
    <w:semiHidden/>
    <w:unhideWhenUsed/>
    <w:rsid w:val="005D6F9C"/>
    <w:rPr>
      <w:rFonts w:ascii="Segoe UI" w:hAnsi="Segoe UI" w:cs="Segoe UI"/>
      <w:sz w:val="18"/>
      <w:szCs w:val="18"/>
      <w:lang w:eastAsia="es-ES"/>
    </w:rPr>
  </w:style>
  <w:style w:type="character" w:customStyle="1" w:styleId="TextodegloboCar">
    <w:name w:val="Texto de globo Car"/>
    <w:basedOn w:val="Fuentedeprrafopredeter"/>
    <w:link w:val="Textodeglobo"/>
    <w:uiPriority w:val="99"/>
    <w:semiHidden/>
    <w:rsid w:val="005D6F9C"/>
    <w:rPr>
      <w:rFonts w:ascii="Segoe UI" w:eastAsia="Times New Roman" w:hAnsi="Segoe UI" w:cs="Segoe UI"/>
      <w:sz w:val="18"/>
      <w:szCs w:val="18"/>
      <w:lang w:val="es-CO" w:eastAsia="es-ES"/>
    </w:rPr>
  </w:style>
  <w:style w:type="character" w:customStyle="1" w:styleId="normaltextrun">
    <w:name w:val="normaltextrun"/>
    <w:basedOn w:val="Fuentedeprrafopredeter"/>
    <w:rsid w:val="007609F0"/>
  </w:style>
  <w:style w:type="paragraph" w:customStyle="1" w:styleId="paragraph">
    <w:name w:val="paragraph"/>
    <w:basedOn w:val="Normal"/>
    <w:rsid w:val="007609F0"/>
    <w:pPr>
      <w:spacing w:before="100" w:beforeAutospacing="1" w:after="100" w:afterAutospacing="1"/>
    </w:pPr>
    <w:rPr>
      <w:lang w:eastAsia="es-CO"/>
    </w:rPr>
  </w:style>
  <w:style w:type="character" w:customStyle="1" w:styleId="eop">
    <w:name w:val="eop"/>
    <w:basedOn w:val="Fuentedeprrafopredeter"/>
    <w:rsid w:val="007609F0"/>
  </w:style>
  <w:style w:type="paragraph" w:styleId="Textocomentario">
    <w:name w:val="annotation text"/>
    <w:basedOn w:val="Normal"/>
    <w:link w:val="TextocomentarioCar"/>
    <w:uiPriority w:val="99"/>
    <w:semiHidden/>
    <w:unhideWhenUsed/>
    <w:rPr>
      <w:sz w:val="20"/>
      <w:szCs w:val="20"/>
      <w:lang w:eastAsia="es-ES"/>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3662">
      <w:bodyDiv w:val="1"/>
      <w:marLeft w:val="0"/>
      <w:marRight w:val="0"/>
      <w:marTop w:val="0"/>
      <w:marBottom w:val="0"/>
      <w:divBdr>
        <w:top w:val="none" w:sz="0" w:space="0" w:color="auto"/>
        <w:left w:val="none" w:sz="0" w:space="0" w:color="auto"/>
        <w:bottom w:val="none" w:sz="0" w:space="0" w:color="auto"/>
        <w:right w:val="none" w:sz="0" w:space="0" w:color="auto"/>
      </w:divBdr>
    </w:div>
    <w:div w:id="549466339">
      <w:bodyDiv w:val="1"/>
      <w:marLeft w:val="0"/>
      <w:marRight w:val="0"/>
      <w:marTop w:val="0"/>
      <w:marBottom w:val="0"/>
      <w:divBdr>
        <w:top w:val="none" w:sz="0" w:space="0" w:color="auto"/>
        <w:left w:val="none" w:sz="0" w:space="0" w:color="auto"/>
        <w:bottom w:val="none" w:sz="0" w:space="0" w:color="auto"/>
        <w:right w:val="none" w:sz="0" w:space="0" w:color="auto"/>
      </w:divBdr>
      <w:divsChild>
        <w:div w:id="1877425216">
          <w:marLeft w:val="0"/>
          <w:marRight w:val="0"/>
          <w:marTop w:val="0"/>
          <w:marBottom w:val="0"/>
          <w:divBdr>
            <w:top w:val="none" w:sz="0" w:space="0" w:color="auto"/>
            <w:left w:val="none" w:sz="0" w:space="0" w:color="auto"/>
            <w:bottom w:val="none" w:sz="0" w:space="0" w:color="auto"/>
            <w:right w:val="none" w:sz="0" w:space="0" w:color="auto"/>
          </w:divBdr>
        </w:div>
        <w:div w:id="76481265">
          <w:marLeft w:val="0"/>
          <w:marRight w:val="0"/>
          <w:marTop w:val="0"/>
          <w:marBottom w:val="0"/>
          <w:divBdr>
            <w:top w:val="none" w:sz="0" w:space="0" w:color="auto"/>
            <w:left w:val="none" w:sz="0" w:space="0" w:color="auto"/>
            <w:bottom w:val="none" w:sz="0" w:space="0" w:color="auto"/>
            <w:right w:val="none" w:sz="0" w:space="0" w:color="auto"/>
          </w:divBdr>
        </w:div>
        <w:div w:id="1472866731">
          <w:marLeft w:val="0"/>
          <w:marRight w:val="0"/>
          <w:marTop w:val="0"/>
          <w:marBottom w:val="0"/>
          <w:divBdr>
            <w:top w:val="none" w:sz="0" w:space="0" w:color="auto"/>
            <w:left w:val="none" w:sz="0" w:space="0" w:color="auto"/>
            <w:bottom w:val="none" w:sz="0" w:space="0" w:color="auto"/>
            <w:right w:val="none" w:sz="0" w:space="0" w:color="auto"/>
          </w:divBdr>
        </w:div>
        <w:div w:id="227351801">
          <w:marLeft w:val="0"/>
          <w:marRight w:val="0"/>
          <w:marTop w:val="0"/>
          <w:marBottom w:val="0"/>
          <w:divBdr>
            <w:top w:val="none" w:sz="0" w:space="0" w:color="auto"/>
            <w:left w:val="none" w:sz="0" w:space="0" w:color="auto"/>
            <w:bottom w:val="none" w:sz="0" w:space="0" w:color="auto"/>
            <w:right w:val="none" w:sz="0" w:space="0" w:color="auto"/>
          </w:divBdr>
        </w:div>
        <w:div w:id="247277774">
          <w:marLeft w:val="0"/>
          <w:marRight w:val="0"/>
          <w:marTop w:val="0"/>
          <w:marBottom w:val="0"/>
          <w:divBdr>
            <w:top w:val="none" w:sz="0" w:space="0" w:color="auto"/>
            <w:left w:val="none" w:sz="0" w:space="0" w:color="auto"/>
            <w:bottom w:val="none" w:sz="0" w:space="0" w:color="auto"/>
            <w:right w:val="none" w:sz="0" w:space="0" w:color="auto"/>
          </w:divBdr>
        </w:div>
        <w:div w:id="1972201496">
          <w:marLeft w:val="0"/>
          <w:marRight w:val="0"/>
          <w:marTop w:val="0"/>
          <w:marBottom w:val="0"/>
          <w:divBdr>
            <w:top w:val="none" w:sz="0" w:space="0" w:color="auto"/>
            <w:left w:val="none" w:sz="0" w:space="0" w:color="auto"/>
            <w:bottom w:val="none" w:sz="0" w:space="0" w:color="auto"/>
            <w:right w:val="none" w:sz="0" w:space="0" w:color="auto"/>
          </w:divBdr>
        </w:div>
        <w:div w:id="2079395267">
          <w:marLeft w:val="0"/>
          <w:marRight w:val="0"/>
          <w:marTop w:val="0"/>
          <w:marBottom w:val="0"/>
          <w:divBdr>
            <w:top w:val="none" w:sz="0" w:space="0" w:color="auto"/>
            <w:left w:val="none" w:sz="0" w:space="0" w:color="auto"/>
            <w:bottom w:val="none" w:sz="0" w:space="0" w:color="auto"/>
            <w:right w:val="none" w:sz="0" w:space="0" w:color="auto"/>
          </w:divBdr>
        </w:div>
        <w:div w:id="1850294164">
          <w:marLeft w:val="0"/>
          <w:marRight w:val="0"/>
          <w:marTop w:val="0"/>
          <w:marBottom w:val="0"/>
          <w:divBdr>
            <w:top w:val="none" w:sz="0" w:space="0" w:color="auto"/>
            <w:left w:val="none" w:sz="0" w:space="0" w:color="auto"/>
            <w:bottom w:val="none" w:sz="0" w:space="0" w:color="auto"/>
            <w:right w:val="none" w:sz="0" w:space="0" w:color="auto"/>
          </w:divBdr>
        </w:div>
        <w:div w:id="732775782">
          <w:marLeft w:val="0"/>
          <w:marRight w:val="0"/>
          <w:marTop w:val="0"/>
          <w:marBottom w:val="0"/>
          <w:divBdr>
            <w:top w:val="none" w:sz="0" w:space="0" w:color="auto"/>
            <w:left w:val="none" w:sz="0" w:space="0" w:color="auto"/>
            <w:bottom w:val="none" w:sz="0" w:space="0" w:color="auto"/>
            <w:right w:val="none" w:sz="0" w:space="0" w:color="auto"/>
          </w:divBdr>
        </w:div>
        <w:div w:id="1885171650">
          <w:marLeft w:val="0"/>
          <w:marRight w:val="0"/>
          <w:marTop w:val="0"/>
          <w:marBottom w:val="0"/>
          <w:divBdr>
            <w:top w:val="none" w:sz="0" w:space="0" w:color="auto"/>
            <w:left w:val="none" w:sz="0" w:space="0" w:color="auto"/>
            <w:bottom w:val="none" w:sz="0" w:space="0" w:color="auto"/>
            <w:right w:val="none" w:sz="0" w:space="0" w:color="auto"/>
          </w:divBdr>
        </w:div>
      </w:divsChild>
    </w:div>
    <w:div w:id="1274282565">
      <w:bodyDiv w:val="1"/>
      <w:marLeft w:val="0"/>
      <w:marRight w:val="0"/>
      <w:marTop w:val="0"/>
      <w:marBottom w:val="0"/>
      <w:divBdr>
        <w:top w:val="none" w:sz="0" w:space="0" w:color="auto"/>
        <w:left w:val="none" w:sz="0" w:space="0" w:color="auto"/>
        <w:bottom w:val="none" w:sz="0" w:space="0" w:color="auto"/>
        <w:right w:val="none" w:sz="0" w:space="0" w:color="auto"/>
      </w:divBdr>
    </w:div>
    <w:div w:id="1321621532">
      <w:bodyDiv w:val="1"/>
      <w:marLeft w:val="0"/>
      <w:marRight w:val="0"/>
      <w:marTop w:val="0"/>
      <w:marBottom w:val="0"/>
      <w:divBdr>
        <w:top w:val="none" w:sz="0" w:space="0" w:color="auto"/>
        <w:left w:val="none" w:sz="0" w:space="0" w:color="auto"/>
        <w:bottom w:val="none" w:sz="0" w:space="0" w:color="auto"/>
        <w:right w:val="none" w:sz="0" w:space="0" w:color="auto"/>
      </w:divBdr>
    </w:div>
    <w:div w:id="18192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1281-759F-46FC-AE06-5814EF87BD7F}">
  <ds:schemaRefs>
    <ds:schemaRef ds:uri="http://schemas.microsoft.com/sharepoint/v3/contenttype/forms"/>
  </ds:schemaRefs>
</ds:datastoreItem>
</file>

<file path=customXml/itemProps2.xml><?xml version="1.0" encoding="utf-8"?>
<ds:datastoreItem xmlns:ds="http://schemas.openxmlformats.org/officeDocument/2006/customXml" ds:itemID="{D387440A-AEA4-4B7D-9BC0-B196AEE81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5F814-9FBB-4AA2-8D7A-9654CDBE86C1}">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42261E0E-18E0-43C9-8719-93F9F148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1595</Words>
  <Characters>9097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Hoyos Sepulveda</dc:creator>
  <cp:keywords/>
  <dc:description/>
  <cp:lastModifiedBy>samsung</cp:lastModifiedBy>
  <cp:revision>16</cp:revision>
  <cp:lastPrinted>2019-10-22T15:36:00Z</cp:lastPrinted>
  <dcterms:created xsi:type="dcterms:W3CDTF">2023-10-11T13:14:00Z</dcterms:created>
  <dcterms:modified xsi:type="dcterms:W3CDTF">2024-03-14T21:30:00Z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