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015EB" w14:textId="4E83CA8C" w:rsidR="00254004" w:rsidRPr="00CE1414" w:rsidRDefault="00CE1414" w:rsidP="00254004">
      <w:pPr>
        <w:jc w:val="both"/>
        <w:textAlignment w:val="baseline"/>
        <w:rPr>
          <w:rFonts w:ascii="Arial" w:hAnsi="Arial" w:cs="Arial"/>
          <w:b/>
          <w:szCs w:val="24"/>
          <w:lang w:eastAsia="es-CO"/>
        </w:rPr>
      </w:pPr>
      <w:r>
        <w:rPr>
          <w:rFonts w:ascii="Arial" w:hAnsi="Arial" w:cs="Arial"/>
          <w:b/>
          <w:szCs w:val="24"/>
          <w:lang w:eastAsia="es-CO"/>
        </w:rPr>
        <w:t>CONFLICTO DE COMPETENCIA / FACTORES / CUANTÍA DEL PROCESO</w:t>
      </w:r>
    </w:p>
    <w:p w14:paraId="7855A0AC" w14:textId="228293FC" w:rsidR="00254004" w:rsidRPr="00254004" w:rsidRDefault="00CE1414" w:rsidP="00254004">
      <w:pPr>
        <w:jc w:val="both"/>
        <w:textAlignment w:val="baseline"/>
        <w:rPr>
          <w:rFonts w:ascii="Arial" w:hAnsi="Arial" w:cs="Arial"/>
          <w:szCs w:val="24"/>
          <w:lang w:eastAsia="es-CO"/>
        </w:rPr>
      </w:pPr>
      <w:r w:rsidRPr="00CE1414">
        <w:rPr>
          <w:rFonts w:ascii="Arial" w:hAnsi="Arial" w:cs="Arial"/>
          <w:szCs w:val="24"/>
          <w:lang w:eastAsia="es-CO"/>
        </w:rPr>
        <w:t xml:space="preserve">La competencia de la especialidad laboral para conocer de un asunto está dada por diferentes factores, entre ellos, la cuantía, para lo cual se debe acudir al artículo 26 </w:t>
      </w:r>
      <w:proofErr w:type="spellStart"/>
      <w:r w:rsidRPr="00CE1414">
        <w:rPr>
          <w:rFonts w:ascii="Arial" w:hAnsi="Arial" w:cs="Arial"/>
          <w:szCs w:val="24"/>
          <w:lang w:eastAsia="es-CO"/>
        </w:rPr>
        <w:t>CGP</w:t>
      </w:r>
      <w:proofErr w:type="spellEnd"/>
      <w:r w:rsidRPr="00CE1414">
        <w:rPr>
          <w:rFonts w:ascii="Arial" w:hAnsi="Arial" w:cs="Arial"/>
          <w:szCs w:val="24"/>
          <w:lang w:eastAsia="es-CO"/>
        </w:rPr>
        <w:t xml:space="preserve"> para su concreción; correspondiéndole al tenor del artículo 12 </w:t>
      </w:r>
      <w:proofErr w:type="spellStart"/>
      <w:r w:rsidRPr="00CE1414">
        <w:rPr>
          <w:rFonts w:ascii="Arial" w:hAnsi="Arial" w:cs="Arial"/>
          <w:szCs w:val="24"/>
          <w:lang w:eastAsia="es-CO"/>
        </w:rPr>
        <w:t>CPL</w:t>
      </w:r>
      <w:proofErr w:type="spellEnd"/>
      <w:r w:rsidRPr="00CE1414">
        <w:rPr>
          <w:rFonts w:ascii="Arial" w:hAnsi="Arial" w:cs="Arial"/>
          <w:szCs w:val="24"/>
          <w:lang w:eastAsia="es-CO"/>
        </w:rPr>
        <w:t xml:space="preserve"> el conocimiento a los jueces laborales del circuito en primera instancia cuando esta exceda de 20 </w:t>
      </w:r>
      <w:proofErr w:type="spellStart"/>
      <w:r w:rsidRPr="00CE1414">
        <w:rPr>
          <w:rFonts w:ascii="Arial" w:hAnsi="Arial" w:cs="Arial"/>
          <w:szCs w:val="24"/>
          <w:lang w:eastAsia="es-CO"/>
        </w:rPr>
        <w:t>smlmv</w:t>
      </w:r>
      <w:proofErr w:type="spellEnd"/>
      <w:r w:rsidRPr="00CE1414">
        <w:rPr>
          <w:rFonts w:ascii="Arial" w:hAnsi="Arial" w:cs="Arial"/>
          <w:szCs w:val="24"/>
          <w:lang w:eastAsia="es-CO"/>
        </w:rPr>
        <w:t xml:space="preserve"> y a los de pequeñas causas los que no exceden de este monto. Ahora de tratarse de una controversia donde no resulte posible determinar la cuantía, su conocimiento corresponde a los jueces laborales del circuito conforme al artículo 13 del </w:t>
      </w:r>
      <w:proofErr w:type="spellStart"/>
      <w:r w:rsidRPr="00CE1414">
        <w:rPr>
          <w:rFonts w:ascii="Arial" w:hAnsi="Arial" w:cs="Arial"/>
          <w:szCs w:val="24"/>
          <w:lang w:eastAsia="es-CO"/>
        </w:rPr>
        <w:t>C.P.L</w:t>
      </w:r>
      <w:proofErr w:type="spellEnd"/>
      <w:r w:rsidRPr="00CE1414">
        <w:rPr>
          <w:rFonts w:ascii="Arial" w:hAnsi="Arial" w:cs="Arial"/>
          <w:szCs w:val="24"/>
          <w:lang w:eastAsia="es-CO"/>
        </w:rPr>
        <w:t>. y de la S.S.</w:t>
      </w:r>
    </w:p>
    <w:p w14:paraId="0801F18E" w14:textId="77777777" w:rsidR="00254004" w:rsidRPr="00254004" w:rsidRDefault="00254004" w:rsidP="00254004">
      <w:pPr>
        <w:jc w:val="both"/>
        <w:textAlignment w:val="baseline"/>
        <w:rPr>
          <w:rFonts w:ascii="Arial" w:hAnsi="Arial" w:cs="Arial"/>
          <w:szCs w:val="24"/>
          <w:lang w:eastAsia="es-CO"/>
        </w:rPr>
      </w:pPr>
    </w:p>
    <w:p w14:paraId="5002E887" w14:textId="6D257E61" w:rsidR="00CE1414" w:rsidRPr="00CE1414" w:rsidRDefault="00CE1414" w:rsidP="00CE1414">
      <w:pPr>
        <w:jc w:val="both"/>
        <w:textAlignment w:val="baseline"/>
        <w:rPr>
          <w:rFonts w:ascii="Arial" w:hAnsi="Arial" w:cs="Arial"/>
          <w:b/>
          <w:szCs w:val="24"/>
          <w:lang w:eastAsia="es-CO"/>
        </w:rPr>
      </w:pPr>
      <w:r>
        <w:rPr>
          <w:rFonts w:ascii="Arial" w:hAnsi="Arial" w:cs="Arial"/>
          <w:b/>
          <w:szCs w:val="24"/>
          <w:lang w:eastAsia="es-CO"/>
        </w:rPr>
        <w:t xml:space="preserve">COMPETENCIA / CUANTÍA DEL PROCESO / </w:t>
      </w:r>
      <w:r w:rsidR="00AF267B">
        <w:rPr>
          <w:rFonts w:ascii="Arial" w:hAnsi="Arial" w:cs="Arial"/>
          <w:b/>
          <w:szCs w:val="24"/>
          <w:lang w:eastAsia="es-CO"/>
        </w:rPr>
        <w:t>FORMA DE DETERMINARLA</w:t>
      </w:r>
    </w:p>
    <w:p w14:paraId="4D9C8CDB" w14:textId="123C949C" w:rsidR="00254004" w:rsidRDefault="00CE1414" w:rsidP="00254004">
      <w:pPr>
        <w:jc w:val="both"/>
        <w:textAlignment w:val="baseline"/>
        <w:rPr>
          <w:rFonts w:ascii="Arial" w:hAnsi="Arial" w:cs="Arial"/>
          <w:szCs w:val="24"/>
          <w:lang w:eastAsia="es-CO"/>
        </w:rPr>
      </w:pPr>
      <w:r>
        <w:rPr>
          <w:rFonts w:ascii="Arial" w:hAnsi="Arial" w:cs="Arial"/>
          <w:szCs w:val="24"/>
          <w:lang w:eastAsia="es-CO"/>
        </w:rPr>
        <w:t xml:space="preserve">… </w:t>
      </w:r>
      <w:r w:rsidRPr="00CE1414">
        <w:rPr>
          <w:rFonts w:ascii="Arial" w:hAnsi="Arial" w:cs="Arial"/>
          <w:szCs w:val="24"/>
          <w:lang w:eastAsia="es-CO"/>
        </w:rPr>
        <w:t xml:space="preserve">para la determinación de la cuantía, el artículo 26 del </w:t>
      </w:r>
      <w:proofErr w:type="spellStart"/>
      <w:r w:rsidRPr="00CE1414">
        <w:rPr>
          <w:rFonts w:ascii="Arial" w:hAnsi="Arial" w:cs="Arial"/>
          <w:szCs w:val="24"/>
          <w:lang w:eastAsia="es-CO"/>
        </w:rPr>
        <w:t>C.G.P</w:t>
      </w:r>
      <w:proofErr w:type="spellEnd"/>
      <w:r w:rsidRPr="00CE1414">
        <w:rPr>
          <w:rFonts w:ascii="Arial" w:hAnsi="Arial" w:cs="Arial"/>
          <w:szCs w:val="24"/>
          <w:lang w:eastAsia="es-CO"/>
        </w:rPr>
        <w:t xml:space="preserve">. aplicable al procedimiento laboral por reenvío del artículo 145 del </w:t>
      </w:r>
      <w:proofErr w:type="spellStart"/>
      <w:r w:rsidRPr="00CE1414">
        <w:rPr>
          <w:rFonts w:ascii="Arial" w:hAnsi="Arial" w:cs="Arial"/>
          <w:szCs w:val="24"/>
          <w:lang w:eastAsia="es-CO"/>
        </w:rPr>
        <w:t>C.P.L</w:t>
      </w:r>
      <w:proofErr w:type="spellEnd"/>
      <w:r w:rsidRPr="00CE1414">
        <w:rPr>
          <w:rFonts w:ascii="Arial" w:hAnsi="Arial" w:cs="Arial"/>
          <w:szCs w:val="24"/>
          <w:lang w:eastAsia="es-CO"/>
        </w:rPr>
        <w:t>. y de la S.S. establece en su numeral 1º que la cuantía se determina por el valor de “todas las pretensiones al tiempo de la demanda” y además, hizo dicho artículo especial hincapié en que el valor de las pretensiones no puede incluir “frutos, intereses, multas o perjuicios reclamados como accesorios que se causen con posterioridad a la presentación” de la demanda.</w:t>
      </w:r>
    </w:p>
    <w:p w14:paraId="46B3F7FD" w14:textId="2159A87A" w:rsidR="00CE1414" w:rsidRDefault="00CE1414" w:rsidP="00254004">
      <w:pPr>
        <w:jc w:val="both"/>
        <w:textAlignment w:val="baseline"/>
        <w:rPr>
          <w:rFonts w:ascii="Arial" w:hAnsi="Arial" w:cs="Arial"/>
          <w:szCs w:val="24"/>
          <w:lang w:eastAsia="es-CO"/>
        </w:rPr>
      </w:pPr>
    </w:p>
    <w:p w14:paraId="46249E3B" w14:textId="4C5C7E39" w:rsidR="000E47A3" w:rsidRPr="00CE1414" w:rsidRDefault="000E47A3" w:rsidP="000E47A3">
      <w:pPr>
        <w:jc w:val="both"/>
        <w:textAlignment w:val="baseline"/>
        <w:rPr>
          <w:rFonts w:ascii="Arial" w:hAnsi="Arial" w:cs="Arial"/>
          <w:b/>
          <w:szCs w:val="24"/>
          <w:lang w:eastAsia="es-CO"/>
        </w:rPr>
      </w:pPr>
      <w:r>
        <w:rPr>
          <w:rFonts w:ascii="Arial" w:hAnsi="Arial" w:cs="Arial"/>
          <w:b/>
          <w:szCs w:val="24"/>
          <w:lang w:eastAsia="es-CO"/>
        </w:rPr>
        <w:t xml:space="preserve">CUANTÍA DEL PROCESO / </w:t>
      </w:r>
      <w:r w:rsidR="002C507B">
        <w:rPr>
          <w:rFonts w:ascii="Arial" w:hAnsi="Arial" w:cs="Arial"/>
          <w:b/>
          <w:szCs w:val="24"/>
          <w:lang w:eastAsia="es-CO"/>
        </w:rPr>
        <w:t>DEBEN INCLUIRSE LOS PERJUICIOS MORALES</w:t>
      </w:r>
    </w:p>
    <w:p w14:paraId="07A1261E" w14:textId="065CB712" w:rsidR="00CE1414" w:rsidRDefault="000E47A3" w:rsidP="00254004">
      <w:pPr>
        <w:jc w:val="both"/>
        <w:textAlignment w:val="baseline"/>
        <w:rPr>
          <w:rFonts w:ascii="Arial" w:hAnsi="Arial" w:cs="Arial"/>
          <w:szCs w:val="24"/>
          <w:lang w:eastAsia="es-CO"/>
        </w:rPr>
      </w:pPr>
      <w:r w:rsidRPr="000E47A3">
        <w:rPr>
          <w:rFonts w:ascii="Arial" w:hAnsi="Arial" w:cs="Arial"/>
          <w:szCs w:val="24"/>
          <w:lang w:eastAsia="es-CO"/>
        </w:rPr>
        <w:t>Para determinar la cuantía sí debía tenerse en cuenta los perjuicios reclamados por el demandante, pues los mismos no corresponden a un reclamo de orden accesorio y mucho menos que se cause después de presentada la demanda, sino que dicha pretensión de perjuicios corresponde a una pretensión principal, que no depende de otra como accesoria, sino que probado el sedicente despido ilegal, bien podía el demandante pretender como compensación a tal ilícito únicamente una indemnización de perjuicios, en este caso, morales, sin ninguna otra pretensión de tipo monetario, esto es, el pago de salarios y prestaciones</w:t>
      </w:r>
    </w:p>
    <w:p w14:paraId="0F763DDD" w14:textId="77777777" w:rsidR="00CE1414" w:rsidRPr="00254004" w:rsidRDefault="00CE1414" w:rsidP="00254004">
      <w:pPr>
        <w:jc w:val="both"/>
        <w:textAlignment w:val="baseline"/>
        <w:rPr>
          <w:rFonts w:ascii="Arial" w:hAnsi="Arial" w:cs="Arial"/>
          <w:szCs w:val="24"/>
          <w:lang w:eastAsia="es-CO"/>
        </w:rPr>
      </w:pPr>
    </w:p>
    <w:p w14:paraId="4FA265D4" w14:textId="77777777" w:rsidR="00254004" w:rsidRPr="00254004" w:rsidRDefault="00254004" w:rsidP="00254004">
      <w:pPr>
        <w:jc w:val="both"/>
        <w:textAlignment w:val="baseline"/>
        <w:rPr>
          <w:rFonts w:ascii="Arial" w:hAnsi="Arial" w:cs="Arial"/>
          <w:szCs w:val="24"/>
          <w:lang w:eastAsia="es-CO"/>
        </w:rPr>
      </w:pPr>
    </w:p>
    <w:p w14:paraId="24295BB2" w14:textId="77777777" w:rsidR="00254004" w:rsidRPr="00254004" w:rsidRDefault="00254004" w:rsidP="00254004">
      <w:pPr>
        <w:jc w:val="both"/>
        <w:textAlignment w:val="baseline"/>
        <w:rPr>
          <w:rFonts w:ascii="Arial" w:hAnsi="Arial" w:cs="Arial"/>
          <w:szCs w:val="24"/>
          <w:lang w:eastAsia="es-CO"/>
        </w:rPr>
      </w:pPr>
    </w:p>
    <w:p w14:paraId="61AF81CC" w14:textId="77777777" w:rsidR="00254004" w:rsidRPr="00254004" w:rsidRDefault="00254004" w:rsidP="00254004">
      <w:pPr>
        <w:spacing w:line="276" w:lineRule="auto"/>
        <w:jc w:val="center"/>
        <w:textAlignment w:val="baseline"/>
        <w:rPr>
          <w:rFonts w:ascii="Arial" w:hAnsi="Arial" w:cs="Arial"/>
          <w:sz w:val="24"/>
          <w:szCs w:val="24"/>
          <w:lang w:eastAsia="es-CO"/>
        </w:rPr>
      </w:pPr>
      <w:r w:rsidRPr="00254004">
        <w:rPr>
          <w:rFonts w:ascii="Arial" w:hAnsi="Arial" w:cs="Arial"/>
          <w:noProof/>
          <w:sz w:val="24"/>
          <w:szCs w:val="24"/>
          <w:lang w:val="en-US" w:eastAsia="en-US"/>
        </w:rPr>
        <w:drawing>
          <wp:inline distT="0" distB="0" distL="0" distR="0" wp14:anchorId="1BA66519" wp14:editId="59811E89">
            <wp:extent cx="790575" cy="771525"/>
            <wp:effectExtent l="0" t="0" r="9525" b="9525"/>
            <wp:docPr id="2"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254004">
        <w:rPr>
          <w:rFonts w:ascii="Arial" w:hAnsi="Arial" w:cs="Arial"/>
          <w:sz w:val="24"/>
          <w:szCs w:val="24"/>
          <w:lang w:eastAsia="es-CO"/>
        </w:rPr>
        <w:t> </w:t>
      </w:r>
    </w:p>
    <w:p w14:paraId="2513498D" w14:textId="77777777" w:rsidR="00254004" w:rsidRPr="00254004" w:rsidRDefault="00254004" w:rsidP="00254004">
      <w:pPr>
        <w:spacing w:line="276" w:lineRule="auto"/>
        <w:jc w:val="center"/>
        <w:textAlignment w:val="baseline"/>
        <w:rPr>
          <w:rFonts w:ascii="Arial" w:hAnsi="Arial" w:cs="Arial"/>
          <w:sz w:val="24"/>
          <w:szCs w:val="24"/>
          <w:lang w:eastAsia="es-CO"/>
        </w:rPr>
      </w:pPr>
      <w:r w:rsidRPr="00254004">
        <w:rPr>
          <w:rFonts w:ascii="Arial" w:hAnsi="Arial" w:cs="Arial"/>
          <w:b/>
          <w:bCs/>
          <w:sz w:val="24"/>
          <w:szCs w:val="24"/>
          <w:lang w:val="es-ES" w:eastAsia="es-CO"/>
        </w:rPr>
        <w:t>RAMA JUDICIAL DEL PODER PÚBLICO</w:t>
      </w:r>
      <w:r w:rsidRPr="00254004">
        <w:rPr>
          <w:rFonts w:ascii="Arial" w:hAnsi="Arial" w:cs="Arial"/>
          <w:sz w:val="24"/>
          <w:szCs w:val="24"/>
          <w:lang w:eastAsia="es-CO"/>
        </w:rPr>
        <w:t> </w:t>
      </w:r>
    </w:p>
    <w:p w14:paraId="6FF962E9" w14:textId="77777777" w:rsidR="00254004" w:rsidRPr="00254004" w:rsidRDefault="00254004" w:rsidP="00254004">
      <w:pPr>
        <w:spacing w:line="276" w:lineRule="auto"/>
        <w:jc w:val="center"/>
        <w:textAlignment w:val="baseline"/>
        <w:rPr>
          <w:rFonts w:ascii="Arial" w:hAnsi="Arial" w:cs="Arial"/>
          <w:sz w:val="24"/>
          <w:szCs w:val="24"/>
          <w:lang w:eastAsia="es-CO"/>
        </w:rPr>
      </w:pPr>
      <w:r w:rsidRPr="00254004">
        <w:rPr>
          <w:rFonts w:ascii="Arial" w:hAnsi="Arial" w:cs="Arial"/>
          <w:b/>
          <w:bCs/>
          <w:sz w:val="24"/>
          <w:szCs w:val="24"/>
          <w:lang w:val="es-ES" w:eastAsia="es-CO"/>
        </w:rPr>
        <w:t>TRIBUNAL SUPERIOR DEL DISTRITO JUDICIAL DE PEREIRA</w:t>
      </w:r>
      <w:r w:rsidRPr="00254004">
        <w:rPr>
          <w:rFonts w:ascii="Arial" w:hAnsi="Arial" w:cs="Arial"/>
          <w:sz w:val="24"/>
          <w:szCs w:val="24"/>
          <w:lang w:eastAsia="es-CO"/>
        </w:rPr>
        <w:t> </w:t>
      </w:r>
    </w:p>
    <w:p w14:paraId="4D5489CB" w14:textId="77777777" w:rsidR="00254004" w:rsidRPr="00254004" w:rsidRDefault="00254004" w:rsidP="00254004">
      <w:pPr>
        <w:spacing w:line="276" w:lineRule="auto"/>
        <w:jc w:val="center"/>
        <w:textAlignment w:val="baseline"/>
        <w:rPr>
          <w:rFonts w:ascii="Arial" w:hAnsi="Arial" w:cs="Arial"/>
          <w:sz w:val="24"/>
          <w:szCs w:val="24"/>
          <w:lang w:eastAsia="es-CO"/>
        </w:rPr>
      </w:pPr>
      <w:r w:rsidRPr="00254004">
        <w:rPr>
          <w:rFonts w:ascii="Arial" w:hAnsi="Arial" w:cs="Arial"/>
          <w:b/>
          <w:bCs/>
          <w:sz w:val="24"/>
          <w:szCs w:val="24"/>
          <w:lang w:val="es-ES" w:eastAsia="es-CO"/>
        </w:rPr>
        <w:t>SALA DE DECISIÓN LABORAL</w:t>
      </w:r>
      <w:r w:rsidRPr="00254004">
        <w:rPr>
          <w:rFonts w:ascii="Arial" w:hAnsi="Arial" w:cs="Arial"/>
          <w:sz w:val="24"/>
          <w:szCs w:val="24"/>
          <w:lang w:eastAsia="es-CO"/>
        </w:rPr>
        <w:t> </w:t>
      </w:r>
    </w:p>
    <w:p w14:paraId="3F37020B" w14:textId="77777777" w:rsidR="00254004" w:rsidRPr="00254004" w:rsidRDefault="00254004" w:rsidP="00254004">
      <w:pPr>
        <w:spacing w:line="276" w:lineRule="auto"/>
        <w:jc w:val="both"/>
        <w:textAlignment w:val="baseline"/>
        <w:rPr>
          <w:rFonts w:ascii="Arial" w:hAnsi="Arial" w:cs="Arial"/>
          <w:sz w:val="24"/>
          <w:szCs w:val="24"/>
          <w:lang w:eastAsia="es-CO"/>
        </w:rPr>
      </w:pPr>
      <w:r w:rsidRPr="00254004">
        <w:rPr>
          <w:rFonts w:ascii="Arial" w:hAnsi="Arial" w:cs="Arial"/>
          <w:sz w:val="24"/>
          <w:szCs w:val="24"/>
          <w:lang w:eastAsia="es-CO"/>
        </w:rPr>
        <w:t> </w:t>
      </w:r>
    </w:p>
    <w:p w14:paraId="3C563CE8" w14:textId="77777777" w:rsidR="00254004" w:rsidRPr="00254004" w:rsidRDefault="00254004" w:rsidP="00254004">
      <w:pPr>
        <w:spacing w:line="276" w:lineRule="auto"/>
        <w:jc w:val="center"/>
        <w:textAlignment w:val="baseline"/>
        <w:rPr>
          <w:rFonts w:ascii="Arial" w:hAnsi="Arial" w:cs="Arial"/>
          <w:sz w:val="24"/>
          <w:szCs w:val="24"/>
          <w:lang w:eastAsia="es-CO"/>
        </w:rPr>
      </w:pPr>
      <w:r w:rsidRPr="00254004">
        <w:rPr>
          <w:rFonts w:ascii="Arial" w:hAnsi="Arial" w:cs="Arial"/>
          <w:color w:val="000000"/>
          <w:sz w:val="24"/>
          <w:szCs w:val="24"/>
          <w:lang w:val="es-ES" w:eastAsia="es-CO"/>
        </w:rPr>
        <w:t>Magistrada Ponente</w:t>
      </w:r>
      <w:r w:rsidRPr="00254004">
        <w:rPr>
          <w:rFonts w:ascii="Arial" w:hAnsi="Arial" w:cs="Arial"/>
          <w:color w:val="000000"/>
          <w:sz w:val="24"/>
          <w:szCs w:val="24"/>
          <w:lang w:eastAsia="es-CO"/>
        </w:rPr>
        <w:t> </w:t>
      </w:r>
    </w:p>
    <w:p w14:paraId="536B731C" w14:textId="77777777" w:rsidR="00254004" w:rsidRPr="00254004" w:rsidRDefault="00254004" w:rsidP="00254004">
      <w:pPr>
        <w:spacing w:line="276" w:lineRule="auto"/>
        <w:jc w:val="center"/>
        <w:textAlignment w:val="baseline"/>
        <w:rPr>
          <w:rFonts w:ascii="Arial" w:hAnsi="Arial" w:cs="Arial"/>
          <w:sz w:val="24"/>
          <w:szCs w:val="24"/>
          <w:lang w:eastAsia="es-CO"/>
        </w:rPr>
      </w:pPr>
      <w:r w:rsidRPr="00254004">
        <w:rPr>
          <w:rFonts w:ascii="Arial" w:hAnsi="Arial" w:cs="Arial"/>
          <w:b/>
          <w:bCs/>
          <w:color w:val="000000"/>
          <w:sz w:val="24"/>
          <w:szCs w:val="24"/>
          <w:lang w:eastAsia="es-CO"/>
        </w:rPr>
        <w:t>OLGA LUCÍA HOYOS SEPÚLVEDA</w:t>
      </w:r>
      <w:r w:rsidRPr="00254004">
        <w:rPr>
          <w:rFonts w:ascii="Arial" w:hAnsi="Arial" w:cs="Arial"/>
          <w:color w:val="000000"/>
          <w:sz w:val="24"/>
          <w:szCs w:val="24"/>
          <w:lang w:eastAsia="es-CO"/>
        </w:rPr>
        <w:t> </w:t>
      </w:r>
    </w:p>
    <w:p w14:paraId="5C2BE96A" w14:textId="77777777" w:rsidR="00254004" w:rsidRPr="00254004" w:rsidRDefault="00254004" w:rsidP="00254004">
      <w:pPr>
        <w:spacing w:line="276" w:lineRule="auto"/>
        <w:jc w:val="both"/>
        <w:textAlignment w:val="baseline"/>
        <w:rPr>
          <w:rFonts w:ascii="Arial" w:hAnsi="Arial" w:cs="Arial"/>
          <w:sz w:val="24"/>
          <w:szCs w:val="24"/>
          <w:lang w:eastAsia="es-CO"/>
        </w:rPr>
      </w:pPr>
      <w:r w:rsidRPr="00254004">
        <w:rPr>
          <w:rFonts w:ascii="Arial" w:hAnsi="Arial" w:cs="Arial"/>
          <w:color w:val="000000"/>
          <w:sz w:val="24"/>
          <w:szCs w:val="24"/>
          <w:lang w:eastAsia="es-CO"/>
        </w:rPr>
        <w:t> </w:t>
      </w:r>
    </w:p>
    <w:p w14:paraId="35B87290" w14:textId="35D1FC07" w:rsidR="00C42AB6" w:rsidRPr="00166791" w:rsidRDefault="00DE573A" w:rsidP="00ED0069">
      <w:pPr>
        <w:pStyle w:val="Ttulo"/>
        <w:ind w:left="2410"/>
        <w:rPr>
          <w:rFonts w:ascii="Arial" w:eastAsia="Times New Roman" w:hAnsi="Arial" w:cs="Arial"/>
          <w:sz w:val="22"/>
          <w:szCs w:val="24"/>
        </w:rPr>
      </w:pPr>
      <w:r w:rsidRPr="00166791">
        <w:rPr>
          <w:rFonts w:ascii="Arial" w:eastAsia="Times New Roman" w:hAnsi="Arial" w:cs="Arial"/>
          <w:spacing w:val="0"/>
          <w:kern w:val="0"/>
          <w:sz w:val="22"/>
          <w:szCs w:val="24"/>
        </w:rPr>
        <w:t>Asunto:</w:t>
      </w:r>
      <w:r w:rsidR="00C42AB6" w:rsidRPr="00166791">
        <w:rPr>
          <w:rFonts w:ascii="Arial" w:eastAsia="Times New Roman" w:hAnsi="Arial" w:cs="Arial"/>
          <w:spacing w:val="0"/>
          <w:kern w:val="0"/>
          <w:sz w:val="22"/>
          <w:szCs w:val="24"/>
        </w:rPr>
        <w:tab/>
      </w:r>
      <w:r w:rsidR="00C42AB6" w:rsidRPr="00166791">
        <w:rPr>
          <w:rFonts w:ascii="Arial" w:eastAsia="Times New Roman" w:hAnsi="Arial" w:cs="Arial"/>
          <w:spacing w:val="0"/>
          <w:kern w:val="0"/>
          <w:sz w:val="22"/>
          <w:szCs w:val="24"/>
        </w:rPr>
        <w:tab/>
      </w:r>
      <w:r w:rsidRPr="00166791">
        <w:rPr>
          <w:rFonts w:ascii="Arial" w:eastAsia="Times New Roman" w:hAnsi="Arial" w:cs="Arial"/>
          <w:spacing w:val="0"/>
          <w:kern w:val="0"/>
          <w:sz w:val="22"/>
          <w:szCs w:val="24"/>
        </w:rPr>
        <w:t>C</w:t>
      </w:r>
      <w:r w:rsidR="00CA446B" w:rsidRPr="00166791">
        <w:rPr>
          <w:rFonts w:ascii="Arial" w:eastAsia="Times New Roman" w:hAnsi="Arial" w:cs="Arial"/>
          <w:spacing w:val="0"/>
          <w:kern w:val="0"/>
          <w:sz w:val="22"/>
          <w:szCs w:val="24"/>
        </w:rPr>
        <w:t>onflicto de competencia</w:t>
      </w:r>
      <w:r w:rsidR="00C42AB6" w:rsidRPr="00166791">
        <w:rPr>
          <w:rFonts w:ascii="Arial" w:eastAsia="Times New Roman" w:hAnsi="Arial" w:cs="Arial"/>
          <w:spacing w:val="0"/>
          <w:kern w:val="0"/>
          <w:sz w:val="22"/>
          <w:szCs w:val="24"/>
        </w:rPr>
        <w:t xml:space="preserve"> </w:t>
      </w:r>
    </w:p>
    <w:p w14:paraId="54BAB08C" w14:textId="77777777" w:rsidR="00C42AB6" w:rsidRPr="00166791" w:rsidRDefault="00DE573A" w:rsidP="00ED0069">
      <w:pPr>
        <w:pStyle w:val="Ttulo"/>
        <w:ind w:left="2410"/>
        <w:rPr>
          <w:rFonts w:ascii="Arial" w:eastAsia="Times New Roman" w:hAnsi="Arial" w:cs="Arial"/>
          <w:spacing w:val="0"/>
          <w:kern w:val="0"/>
          <w:sz w:val="22"/>
          <w:szCs w:val="24"/>
        </w:rPr>
      </w:pPr>
      <w:r w:rsidRPr="00166791">
        <w:rPr>
          <w:rFonts w:ascii="Arial" w:eastAsia="Times New Roman" w:hAnsi="Arial" w:cs="Arial"/>
          <w:spacing w:val="0"/>
          <w:kern w:val="0"/>
          <w:sz w:val="22"/>
          <w:szCs w:val="24"/>
        </w:rPr>
        <w:t>Proceso.:</w:t>
      </w:r>
      <w:r w:rsidR="00C42AB6" w:rsidRPr="00166791">
        <w:rPr>
          <w:rFonts w:ascii="Arial" w:eastAsia="Times New Roman" w:hAnsi="Arial" w:cs="Arial"/>
          <w:spacing w:val="0"/>
          <w:kern w:val="0"/>
          <w:sz w:val="22"/>
          <w:szCs w:val="24"/>
        </w:rPr>
        <w:tab/>
      </w:r>
      <w:r w:rsidR="00C42AB6" w:rsidRPr="00166791">
        <w:rPr>
          <w:rFonts w:ascii="Arial" w:eastAsia="Times New Roman" w:hAnsi="Arial" w:cs="Arial"/>
          <w:spacing w:val="0"/>
          <w:kern w:val="0"/>
          <w:sz w:val="22"/>
          <w:szCs w:val="24"/>
        </w:rPr>
        <w:tab/>
      </w:r>
      <w:r w:rsidR="00715EE2" w:rsidRPr="00166791">
        <w:rPr>
          <w:rFonts w:ascii="Arial" w:eastAsia="Times New Roman" w:hAnsi="Arial" w:cs="Arial"/>
          <w:spacing w:val="0"/>
          <w:kern w:val="0"/>
          <w:sz w:val="22"/>
          <w:szCs w:val="24"/>
        </w:rPr>
        <w:t>Ordinario Laboral</w:t>
      </w:r>
    </w:p>
    <w:p w14:paraId="1913C6CD" w14:textId="61AC734E" w:rsidR="00C42AB6" w:rsidRPr="00166791" w:rsidRDefault="00DE573A" w:rsidP="00ED0069">
      <w:pPr>
        <w:pStyle w:val="Ttulo"/>
        <w:ind w:left="2410"/>
        <w:rPr>
          <w:rFonts w:ascii="Arial" w:eastAsia="Times New Roman" w:hAnsi="Arial" w:cs="Arial"/>
          <w:spacing w:val="0"/>
          <w:kern w:val="0"/>
          <w:sz w:val="22"/>
          <w:szCs w:val="24"/>
        </w:rPr>
      </w:pPr>
      <w:r w:rsidRPr="00166791">
        <w:rPr>
          <w:rFonts w:ascii="Arial" w:eastAsia="Times New Roman" w:hAnsi="Arial" w:cs="Arial"/>
          <w:spacing w:val="0"/>
          <w:kern w:val="0"/>
          <w:sz w:val="22"/>
          <w:szCs w:val="24"/>
        </w:rPr>
        <w:t>Radicación:</w:t>
      </w:r>
      <w:r w:rsidR="00C42AB6" w:rsidRPr="00166791">
        <w:rPr>
          <w:rFonts w:ascii="Arial" w:eastAsia="Times New Roman" w:hAnsi="Arial" w:cs="Arial"/>
          <w:spacing w:val="0"/>
          <w:kern w:val="0"/>
          <w:sz w:val="22"/>
          <w:szCs w:val="24"/>
        </w:rPr>
        <w:tab/>
      </w:r>
      <w:r w:rsidRPr="00166791">
        <w:rPr>
          <w:rFonts w:ascii="Arial" w:eastAsia="Times New Roman" w:hAnsi="Arial" w:cs="Arial"/>
          <w:spacing w:val="0"/>
          <w:kern w:val="0"/>
          <w:sz w:val="22"/>
          <w:szCs w:val="24"/>
        </w:rPr>
        <w:t>660</w:t>
      </w:r>
      <w:r w:rsidR="00BE39F0" w:rsidRPr="00166791">
        <w:rPr>
          <w:rFonts w:ascii="Arial" w:eastAsia="Times New Roman" w:hAnsi="Arial" w:cs="Arial"/>
          <w:spacing w:val="0"/>
          <w:kern w:val="0"/>
          <w:sz w:val="22"/>
          <w:szCs w:val="24"/>
        </w:rPr>
        <w:t>01</w:t>
      </w:r>
      <w:r w:rsidR="004140DB" w:rsidRPr="00166791">
        <w:rPr>
          <w:rFonts w:ascii="Arial" w:eastAsia="Times New Roman" w:hAnsi="Arial" w:cs="Arial"/>
          <w:spacing w:val="0"/>
          <w:kern w:val="0"/>
          <w:sz w:val="22"/>
          <w:szCs w:val="24"/>
        </w:rPr>
        <w:t>41</w:t>
      </w:r>
      <w:r w:rsidR="00BE39F0" w:rsidRPr="00166791">
        <w:rPr>
          <w:rFonts w:ascii="Arial" w:eastAsia="Times New Roman" w:hAnsi="Arial" w:cs="Arial"/>
          <w:spacing w:val="0"/>
          <w:kern w:val="0"/>
          <w:sz w:val="22"/>
          <w:szCs w:val="24"/>
        </w:rPr>
        <w:t>05</w:t>
      </w:r>
      <w:r w:rsidRPr="00166791">
        <w:rPr>
          <w:rFonts w:ascii="Arial" w:eastAsia="Times New Roman" w:hAnsi="Arial" w:cs="Arial"/>
          <w:spacing w:val="0"/>
          <w:kern w:val="0"/>
          <w:sz w:val="22"/>
          <w:szCs w:val="24"/>
        </w:rPr>
        <w:t>00</w:t>
      </w:r>
      <w:r w:rsidR="004140DB" w:rsidRPr="00166791">
        <w:rPr>
          <w:rFonts w:ascii="Arial" w:eastAsia="Times New Roman" w:hAnsi="Arial" w:cs="Arial"/>
          <w:spacing w:val="0"/>
          <w:kern w:val="0"/>
          <w:sz w:val="22"/>
          <w:szCs w:val="24"/>
        </w:rPr>
        <w:t>2</w:t>
      </w:r>
      <w:r w:rsidRPr="00166791">
        <w:rPr>
          <w:rFonts w:ascii="Arial" w:eastAsia="Times New Roman" w:hAnsi="Arial" w:cs="Arial"/>
          <w:spacing w:val="0"/>
          <w:kern w:val="0"/>
          <w:sz w:val="22"/>
          <w:szCs w:val="24"/>
        </w:rPr>
        <w:t>20</w:t>
      </w:r>
      <w:r w:rsidR="00BE39F0" w:rsidRPr="00166791">
        <w:rPr>
          <w:rFonts w:ascii="Arial" w:eastAsia="Times New Roman" w:hAnsi="Arial" w:cs="Arial"/>
          <w:spacing w:val="0"/>
          <w:kern w:val="0"/>
          <w:sz w:val="22"/>
          <w:szCs w:val="24"/>
        </w:rPr>
        <w:t>2</w:t>
      </w:r>
      <w:r w:rsidR="006C3C2B" w:rsidRPr="00166791">
        <w:rPr>
          <w:rFonts w:ascii="Arial" w:eastAsia="Times New Roman" w:hAnsi="Arial" w:cs="Arial"/>
          <w:spacing w:val="0"/>
          <w:kern w:val="0"/>
          <w:sz w:val="22"/>
          <w:szCs w:val="24"/>
        </w:rPr>
        <w:t>3</w:t>
      </w:r>
      <w:r w:rsidRPr="00166791">
        <w:rPr>
          <w:rFonts w:ascii="Arial" w:eastAsia="Times New Roman" w:hAnsi="Arial" w:cs="Arial"/>
          <w:spacing w:val="0"/>
          <w:kern w:val="0"/>
          <w:sz w:val="22"/>
          <w:szCs w:val="24"/>
        </w:rPr>
        <w:t>00</w:t>
      </w:r>
      <w:r w:rsidR="004140DB" w:rsidRPr="00166791">
        <w:rPr>
          <w:rFonts w:ascii="Arial" w:eastAsia="Times New Roman" w:hAnsi="Arial" w:cs="Arial"/>
          <w:spacing w:val="0"/>
          <w:kern w:val="0"/>
          <w:sz w:val="22"/>
          <w:szCs w:val="24"/>
        </w:rPr>
        <w:t>335</w:t>
      </w:r>
      <w:r w:rsidR="00715EE2" w:rsidRPr="00166791">
        <w:rPr>
          <w:rFonts w:ascii="Arial" w:eastAsia="Times New Roman" w:hAnsi="Arial" w:cs="Arial"/>
          <w:spacing w:val="0"/>
          <w:kern w:val="0"/>
          <w:sz w:val="22"/>
          <w:szCs w:val="24"/>
        </w:rPr>
        <w:t>01</w:t>
      </w:r>
    </w:p>
    <w:p w14:paraId="26BE5514" w14:textId="4C064CD2" w:rsidR="00C42AB6" w:rsidRPr="00166791" w:rsidRDefault="00DE573A" w:rsidP="00ED0069">
      <w:pPr>
        <w:pStyle w:val="Ttulo"/>
        <w:ind w:left="2410"/>
        <w:rPr>
          <w:rFonts w:ascii="Arial" w:eastAsia="Times New Roman" w:hAnsi="Arial" w:cs="Arial"/>
          <w:spacing w:val="0"/>
          <w:kern w:val="0"/>
          <w:sz w:val="22"/>
          <w:szCs w:val="24"/>
        </w:rPr>
      </w:pPr>
      <w:r w:rsidRPr="00166791">
        <w:rPr>
          <w:rFonts w:ascii="Arial" w:eastAsia="Times New Roman" w:hAnsi="Arial" w:cs="Arial"/>
          <w:spacing w:val="0"/>
          <w:kern w:val="0"/>
          <w:sz w:val="22"/>
          <w:szCs w:val="24"/>
        </w:rPr>
        <w:t>Demandante:</w:t>
      </w:r>
      <w:r w:rsidR="00C42AB6" w:rsidRPr="00166791">
        <w:rPr>
          <w:rFonts w:ascii="Arial" w:eastAsia="Times New Roman" w:hAnsi="Arial" w:cs="Arial"/>
          <w:spacing w:val="0"/>
          <w:kern w:val="0"/>
          <w:sz w:val="22"/>
          <w:szCs w:val="24"/>
        </w:rPr>
        <w:tab/>
      </w:r>
      <w:r w:rsidR="004140DB" w:rsidRPr="00166791">
        <w:rPr>
          <w:rFonts w:ascii="Arial" w:eastAsia="Times New Roman" w:hAnsi="Arial" w:cs="Arial"/>
          <w:spacing w:val="0"/>
          <w:kern w:val="0"/>
          <w:sz w:val="22"/>
          <w:szCs w:val="24"/>
        </w:rPr>
        <w:t>Nelson de Jesús Guerra Carmona</w:t>
      </w:r>
    </w:p>
    <w:p w14:paraId="0403B31F" w14:textId="477D02E0" w:rsidR="00715EE2" w:rsidRPr="00166791" w:rsidRDefault="006B17C8" w:rsidP="00ED0069">
      <w:pPr>
        <w:pStyle w:val="Ttulo"/>
        <w:ind w:left="2410"/>
        <w:rPr>
          <w:rFonts w:ascii="Arial" w:eastAsia="Times New Roman" w:hAnsi="Arial" w:cs="Arial"/>
          <w:spacing w:val="0"/>
          <w:kern w:val="0"/>
          <w:sz w:val="22"/>
          <w:szCs w:val="24"/>
        </w:rPr>
      </w:pPr>
      <w:r w:rsidRPr="00166791">
        <w:rPr>
          <w:rFonts w:ascii="Arial" w:eastAsia="Times New Roman" w:hAnsi="Arial" w:cs="Arial"/>
          <w:spacing w:val="0"/>
          <w:kern w:val="0"/>
          <w:sz w:val="22"/>
          <w:szCs w:val="24"/>
        </w:rPr>
        <w:t>Demand</w:t>
      </w:r>
      <w:r w:rsidR="001E0481" w:rsidRPr="00166791">
        <w:rPr>
          <w:rFonts w:ascii="Arial" w:eastAsia="Times New Roman" w:hAnsi="Arial" w:cs="Arial"/>
          <w:spacing w:val="0"/>
          <w:kern w:val="0"/>
          <w:sz w:val="22"/>
          <w:szCs w:val="24"/>
        </w:rPr>
        <w:t>ad</w:t>
      </w:r>
      <w:r w:rsidR="00DE573A" w:rsidRPr="00166791">
        <w:rPr>
          <w:rFonts w:ascii="Arial" w:eastAsia="Times New Roman" w:hAnsi="Arial" w:cs="Arial"/>
          <w:spacing w:val="0"/>
          <w:kern w:val="0"/>
          <w:sz w:val="22"/>
          <w:szCs w:val="24"/>
        </w:rPr>
        <w:t>o:</w:t>
      </w:r>
      <w:r w:rsidR="00715EE2" w:rsidRPr="00166791">
        <w:rPr>
          <w:rFonts w:ascii="Arial" w:eastAsia="Times New Roman" w:hAnsi="Arial" w:cs="Arial"/>
          <w:spacing w:val="0"/>
          <w:kern w:val="0"/>
          <w:sz w:val="22"/>
          <w:szCs w:val="24"/>
        </w:rPr>
        <w:tab/>
      </w:r>
      <w:r w:rsidR="004140DB" w:rsidRPr="00166791">
        <w:rPr>
          <w:rFonts w:ascii="Arial" w:eastAsia="Times New Roman" w:hAnsi="Arial" w:cs="Arial"/>
          <w:spacing w:val="0"/>
          <w:kern w:val="0"/>
          <w:sz w:val="22"/>
          <w:szCs w:val="24"/>
        </w:rPr>
        <w:t>Municipio de Pereira</w:t>
      </w:r>
    </w:p>
    <w:p w14:paraId="51079D0B" w14:textId="77777777" w:rsidR="00BE18AF" w:rsidRDefault="00C42AB6" w:rsidP="00ED0069">
      <w:pPr>
        <w:pStyle w:val="Ttulo"/>
        <w:ind w:left="2410"/>
        <w:rPr>
          <w:rFonts w:ascii="Arial" w:eastAsia="Times New Roman" w:hAnsi="Arial" w:cs="Arial"/>
          <w:spacing w:val="0"/>
          <w:kern w:val="0"/>
          <w:sz w:val="22"/>
          <w:szCs w:val="24"/>
        </w:rPr>
      </w:pPr>
      <w:r w:rsidRPr="00166791">
        <w:rPr>
          <w:rFonts w:ascii="Arial" w:eastAsia="Times New Roman" w:hAnsi="Arial" w:cs="Arial"/>
          <w:spacing w:val="0"/>
          <w:kern w:val="0"/>
          <w:sz w:val="22"/>
          <w:szCs w:val="24"/>
        </w:rPr>
        <w:t>Tema</w:t>
      </w:r>
      <w:r w:rsidR="00715EE2" w:rsidRPr="00166791">
        <w:rPr>
          <w:rFonts w:ascii="Arial" w:eastAsia="Times New Roman" w:hAnsi="Arial" w:cs="Arial"/>
          <w:spacing w:val="0"/>
          <w:kern w:val="0"/>
          <w:sz w:val="22"/>
          <w:szCs w:val="24"/>
        </w:rPr>
        <w:t>:</w:t>
      </w:r>
      <w:r w:rsidRPr="00166791">
        <w:rPr>
          <w:rFonts w:ascii="Arial" w:eastAsia="Times New Roman" w:hAnsi="Arial" w:cs="Arial"/>
          <w:spacing w:val="0"/>
          <w:kern w:val="0"/>
          <w:sz w:val="22"/>
          <w:szCs w:val="24"/>
        </w:rPr>
        <w:tab/>
      </w:r>
      <w:r w:rsidR="00ED0069" w:rsidRPr="00166791">
        <w:rPr>
          <w:rFonts w:ascii="Arial" w:eastAsia="Times New Roman" w:hAnsi="Arial" w:cs="Arial"/>
          <w:spacing w:val="0"/>
          <w:kern w:val="0"/>
          <w:sz w:val="22"/>
          <w:szCs w:val="24"/>
        </w:rPr>
        <w:tab/>
      </w:r>
      <w:r w:rsidR="00096709" w:rsidRPr="00166791">
        <w:rPr>
          <w:rFonts w:ascii="Arial" w:eastAsia="Times New Roman" w:hAnsi="Arial" w:cs="Arial"/>
          <w:spacing w:val="0"/>
          <w:kern w:val="0"/>
          <w:sz w:val="22"/>
          <w:szCs w:val="24"/>
        </w:rPr>
        <w:t>Reintegro laboral</w:t>
      </w:r>
    </w:p>
    <w:p w14:paraId="7F13782A" w14:textId="0346DFE2" w:rsidR="00C42AB6" w:rsidRPr="00166791" w:rsidRDefault="00ED0069" w:rsidP="00BE18AF">
      <w:pPr>
        <w:pStyle w:val="Ttulo"/>
        <w:ind w:left="3826" w:firstLine="422"/>
        <w:rPr>
          <w:rFonts w:ascii="Arial" w:eastAsia="Times New Roman" w:hAnsi="Arial" w:cs="Arial"/>
          <w:spacing w:val="0"/>
          <w:kern w:val="0"/>
          <w:sz w:val="22"/>
          <w:szCs w:val="24"/>
        </w:rPr>
      </w:pPr>
      <w:r w:rsidRPr="00166791">
        <w:rPr>
          <w:rFonts w:ascii="Arial" w:eastAsia="Times New Roman" w:hAnsi="Arial" w:cs="Arial"/>
          <w:spacing w:val="0"/>
          <w:kern w:val="0"/>
          <w:sz w:val="22"/>
          <w:szCs w:val="24"/>
        </w:rPr>
        <w:t>D</w:t>
      </w:r>
      <w:r w:rsidR="006C3C2B" w:rsidRPr="00166791">
        <w:rPr>
          <w:rFonts w:ascii="Arial" w:eastAsia="Times New Roman" w:hAnsi="Arial" w:cs="Arial"/>
          <w:spacing w:val="0"/>
          <w:kern w:val="0"/>
          <w:sz w:val="22"/>
          <w:szCs w:val="24"/>
        </w:rPr>
        <w:t>eterminación de la cuantía</w:t>
      </w:r>
    </w:p>
    <w:p w14:paraId="1FC7DAFE" w14:textId="598E07A9" w:rsidR="00876896" w:rsidRDefault="00876896" w:rsidP="00254004">
      <w:pPr>
        <w:spacing w:line="276" w:lineRule="auto"/>
        <w:rPr>
          <w:rFonts w:ascii="Arial" w:hAnsi="Arial" w:cs="Arial"/>
          <w:sz w:val="24"/>
          <w:szCs w:val="24"/>
        </w:rPr>
      </w:pPr>
    </w:p>
    <w:p w14:paraId="38C8CD84" w14:textId="77777777" w:rsidR="00FD2D23" w:rsidRPr="00254004" w:rsidRDefault="00FD2D23" w:rsidP="00254004">
      <w:pPr>
        <w:spacing w:line="276" w:lineRule="auto"/>
        <w:rPr>
          <w:rFonts w:ascii="Arial" w:hAnsi="Arial" w:cs="Arial"/>
          <w:sz w:val="24"/>
          <w:szCs w:val="24"/>
        </w:rPr>
      </w:pPr>
    </w:p>
    <w:p w14:paraId="0C626866" w14:textId="35C7E2E4" w:rsidR="00715EE2" w:rsidRPr="00254004" w:rsidRDefault="00715EE2" w:rsidP="00254004">
      <w:pPr>
        <w:spacing w:line="276" w:lineRule="auto"/>
        <w:contextualSpacing/>
        <w:jc w:val="center"/>
        <w:rPr>
          <w:rFonts w:ascii="Arial" w:eastAsia="Calibri" w:hAnsi="Arial" w:cs="Arial"/>
          <w:sz w:val="24"/>
          <w:szCs w:val="24"/>
          <w:lang w:eastAsia="en-US"/>
        </w:rPr>
      </w:pPr>
      <w:r w:rsidRPr="00254004">
        <w:rPr>
          <w:rFonts w:ascii="Arial" w:eastAsia="Calibri" w:hAnsi="Arial" w:cs="Arial"/>
          <w:sz w:val="24"/>
          <w:szCs w:val="24"/>
          <w:lang w:eastAsia="en-US"/>
        </w:rPr>
        <w:t xml:space="preserve">Pereira, Risaralda, </w:t>
      </w:r>
      <w:r w:rsidR="00974CFD" w:rsidRPr="00254004">
        <w:rPr>
          <w:rFonts w:ascii="Arial" w:eastAsia="Calibri" w:hAnsi="Arial" w:cs="Arial"/>
          <w:sz w:val="24"/>
          <w:szCs w:val="24"/>
          <w:lang w:eastAsia="en-US"/>
        </w:rPr>
        <w:t>veintitrés</w:t>
      </w:r>
      <w:r w:rsidR="006778DB" w:rsidRPr="00254004">
        <w:rPr>
          <w:rFonts w:ascii="Arial" w:eastAsia="Calibri" w:hAnsi="Arial" w:cs="Arial"/>
          <w:sz w:val="24"/>
          <w:szCs w:val="24"/>
          <w:lang w:eastAsia="en-US"/>
        </w:rPr>
        <w:t xml:space="preserve"> </w:t>
      </w:r>
      <w:r w:rsidRPr="00254004">
        <w:rPr>
          <w:rFonts w:ascii="Arial" w:eastAsia="Calibri" w:hAnsi="Arial" w:cs="Arial"/>
          <w:sz w:val="24"/>
          <w:szCs w:val="24"/>
          <w:lang w:eastAsia="en-US"/>
        </w:rPr>
        <w:t>(</w:t>
      </w:r>
      <w:r w:rsidR="00974CFD" w:rsidRPr="00254004">
        <w:rPr>
          <w:rFonts w:ascii="Arial" w:eastAsia="Calibri" w:hAnsi="Arial" w:cs="Arial"/>
          <w:sz w:val="24"/>
          <w:szCs w:val="24"/>
          <w:lang w:eastAsia="en-US"/>
        </w:rPr>
        <w:t>23</w:t>
      </w:r>
      <w:r w:rsidRPr="00254004">
        <w:rPr>
          <w:rFonts w:ascii="Arial" w:eastAsia="Calibri" w:hAnsi="Arial" w:cs="Arial"/>
          <w:sz w:val="24"/>
          <w:szCs w:val="24"/>
          <w:lang w:eastAsia="en-US"/>
        </w:rPr>
        <w:t xml:space="preserve">) de </w:t>
      </w:r>
      <w:r w:rsidR="004140DB" w:rsidRPr="00254004">
        <w:rPr>
          <w:rFonts w:ascii="Arial" w:eastAsia="Calibri" w:hAnsi="Arial" w:cs="Arial"/>
          <w:sz w:val="24"/>
          <w:szCs w:val="24"/>
          <w:lang w:eastAsia="en-US"/>
        </w:rPr>
        <w:t>octubre</w:t>
      </w:r>
      <w:r w:rsidRPr="00254004">
        <w:rPr>
          <w:rFonts w:ascii="Arial" w:eastAsia="Calibri" w:hAnsi="Arial" w:cs="Arial"/>
          <w:sz w:val="24"/>
          <w:szCs w:val="24"/>
          <w:lang w:eastAsia="en-US"/>
        </w:rPr>
        <w:t xml:space="preserve"> de dos mil </w:t>
      </w:r>
      <w:r w:rsidR="00BE39F0" w:rsidRPr="00254004">
        <w:rPr>
          <w:rFonts w:ascii="Arial" w:eastAsia="Calibri" w:hAnsi="Arial" w:cs="Arial"/>
          <w:sz w:val="24"/>
          <w:szCs w:val="24"/>
          <w:lang w:eastAsia="en-US"/>
        </w:rPr>
        <w:t>veinti</w:t>
      </w:r>
      <w:r w:rsidR="006C3C2B" w:rsidRPr="00254004">
        <w:rPr>
          <w:rFonts w:ascii="Arial" w:eastAsia="Calibri" w:hAnsi="Arial" w:cs="Arial"/>
          <w:sz w:val="24"/>
          <w:szCs w:val="24"/>
          <w:lang w:eastAsia="en-US"/>
        </w:rPr>
        <w:t>trés</w:t>
      </w:r>
      <w:r w:rsidRPr="00254004">
        <w:rPr>
          <w:rFonts w:ascii="Arial" w:eastAsia="Calibri" w:hAnsi="Arial" w:cs="Arial"/>
          <w:sz w:val="24"/>
          <w:szCs w:val="24"/>
          <w:lang w:eastAsia="en-US"/>
        </w:rPr>
        <w:t xml:space="preserve"> (20</w:t>
      </w:r>
      <w:r w:rsidR="00BE39F0" w:rsidRPr="00254004">
        <w:rPr>
          <w:rFonts w:ascii="Arial" w:eastAsia="Calibri" w:hAnsi="Arial" w:cs="Arial"/>
          <w:sz w:val="24"/>
          <w:szCs w:val="24"/>
          <w:lang w:eastAsia="en-US"/>
        </w:rPr>
        <w:t>2</w:t>
      </w:r>
      <w:r w:rsidR="006C3C2B" w:rsidRPr="00254004">
        <w:rPr>
          <w:rFonts w:ascii="Arial" w:eastAsia="Calibri" w:hAnsi="Arial" w:cs="Arial"/>
          <w:sz w:val="24"/>
          <w:szCs w:val="24"/>
          <w:lang w:eastAsia="en-US"/>
        </w:rPr>
        <w:t>3</w:t>
      </w:r>
      <w:r w:rsidRPr="00254004">
        <w:rPr>
          <w:rFonts w:ascii="Arial" w:eastAsia="Calibri" w:hAnsi="Arial" w:cs="Arial"/>
          <w:sz w:val="24"/>
          <w:szCs w:val="24"/>
          <w:lang w:eastAsia="en-US"/>
        </w:rPr>
        <w:t>)</w:t>
      </w:r>
    </w:p>
    <w:p w14:paraId="364BD7DD" w14:textId="58DEBAA7" w:rsidR="00715EE2" w:rsidRPr="00254004" w:rsidRDefault="00715EE2" w:rsidP="00254004">
      <w:pPr>
        <w:spacing w:line="276" w:lineRule="auto"/>
        <w:contextualSpacing/>
        <w:jc w:val="center"/>
        <w:rPr>
          <w:rFonts w:ascii="Arial" w:eastAsia="Calibri" w:hAnsi="Arial" w:cs="Arial"/>
          <w:sz w:val="24"/>
          <w:szCs w:val="24"/>
          <w:lang w:eastAsia="en-US"/>
        </w:rPr>
      </w:pPr>
      <w:r w:rsidRPr="00254004">
        <w:rPr>
          <w:rFonts w:ascii="Arial" w:eastAsia="Calibri" w:hAnsi="Arial" w:cs="Arial"/>
          <w:sz w:val="24"/>
          <w:szCs w:val="24"/>
          <w:lang w:eastAsia="en-US"/>
        </w:rPr>
        <w:t>(A</w:t>
      </w:r>
      <w:r w:rsidR="00CC2F80" w:rsidRPr="00254004">
        <w:rPr>
          <w:rFonts w:ascii="Arial" w:eastAsia="Calibri" w:hAnsi="Arial" w:cs="Arial"/>
          <w:sz w:val="24"/>
          <w:szCs w:val="24"/>
          <w:lang w:eastAsia="en-US"/>
        </w:rPr>
        <w:t xml:space="preserve">probado en </w:t>
      </w:r>
      <w:r w:rsidR="00BE39F0" w:rsidRPr="00254004">
        <w:rPr>
          <w:rFonts w:ascii="Arial" w:eastAsia="Calibri" w:hAnsi="Arial" w:cs="Arial"/>
          <w:sz w:val="24"/>
          <w:szCs w:val="24"/>
          <w:lang w:eastAsia="en-US"/>
        </w:rPr>
        <w:t>A</w:t>
      </w:r>
      <w:r w:rsidR="00CC2F80" w:rsidRPr="00254004">
        <w:rPr>
          <w:rFonts w:ascii="Arial" w:eastAsia="Calibri" w:hAnsi="Arial" w:cs="Arial"/>
          <w:sz w:val="24"/>
          <w:szCs w:val="24"/>
          <w:lang w:eastAsia="en-US"/>
        </w:rPr>
        <w:t xml:space="preserve">cta de </w:t>
      </w:r>
      <w:r w:rsidR="00BE39F0" w:rsidRPr="00254004">
        <w:rPr>
          <w:rFonts w:ascii="Arial" w:eastAsia="Calibri" w:hAnsi="Arial" w:cs="Arial"/>
          <w:sz w:val="24"/>
          <w:szCs w:val="24"/>
          <w:lang w:eastAsia="en-US"/>
        </w:rPr>
        <w:t>D</w:t>
      </w:r>
      <w:r w:rsidR="00CC2F80" w:rsidRPr="00254004">
        <w:rPr>
          <w:rFonts w:ascii="Arial" w:eastAsia="Calibri" w:hAnsi="Arial" w:cs="Arial"/>
          <w:sz w:val="24"/>
          <w:szCs w:val="24"/>
          <w:lang w:eastAsia="en-US"/>
        </w:rPr>
        <w:t>i</w:t>
      </w:r>
      <w:bookmarkStart w:id="0" w:name="_GoBack"/>
      <w:bookmarkEnd w:id="0"/>
      <w:r w:rsidR="00CC2F80" w:rsidRPr="00254004">
        <w:rPr>
          <w:rFonts w:ascii="Arial" w:eastAsia="Calibri" w:hAnsi="Arial" w:cs="Arial"/>
          <w:sz w:val="24"/>
          <w:szCs w:val="24"/>
          <w:lang w:eastAsia="en-US"/>
        </w:rPr>
        <w:t>scusión</w:t>
      </w:r>
      <w:r w:rsidR="00BE39F0" w:rsidRPr="00254004">
        <w:rPr>
          <w:rFonts w:ascii="Arial" w:eastAsia="Calibri" w:hAnsi="Arial" w:cs="Arial"/>
          <w:sz w:val="24"/>
          <w:szCs w:val="24"/>
          <w:lang w:eastAsia="en-US"/>
        </w:rPr>
        <w:t xml:space="preserve"> No. </w:t>
      </w:r>
      <w:r w:rsidR="00974CFD" w:rsidRPr="00254004">
        <w:rPr>
          <w:rFonts w:ascii="Arial" w:eastAsia="Calibri" w:hAnsi="Arial" w:cs="Arial"/>
          <w:sz w:val="24"/>
          <w:szCs w:val="24"/>
          <w:lang w:eastAsia="en-US"/>
        </w:rPr>
        <w:t>167</w:t>
      </w:r>
      <w:r w:rsidRPr="00254004">
        <w:rPr>
          <w:rFonts w:ascii="Arial" w:eastAsia="Calibri" w:hAnsi="Arial" w:cs="Arial"/>
          <w:sz w:val="24"/>
          <w:szCs w:val="24"/>
          <w:lang w:eastAsia="en-US"/>
        </w:rPr>
        <w:t>)</w:t>
      </w:r>
    </w:p>
    <w:p w14:paraId="3C7F36AE" w14:textId="10E06A80" w:rsidR="00CD58CD" w:rsidRPr="00254004" w:rsidRDefault="00CD58CD" w:rsidP="00254004">
      <w:pPr>
        <w:spacing w:line="276" w:lineRule="auto"/>
        <w:jc w:val="center"/>
        <w:rPr>
          <w:rFonts w:ascii="Arial" w:hAnsi="Arial" w:cs="Arial"/>
          <w:b/>
          <w:bCs/>
          <w:sz w:val="24"/>
          <w:szCs w:val="24"/>
        </w:rPr>
      </w:pPr>
    </w:p>
    <w:p w14:paraId="30C12524" w14:textId="0B0ABF66" w:rsidR="00554092" w:rsidRPr="00254004" w:rsidRDefault="00CD58CD" w:rsidP="00254004">
      <w:pPr>
        <w:spacing w:line="276" w:lineRule="auto"/>
        <w:jc w:val="both"/>
        <w:rPr>
          <w:rFonts w:ascii="Arial" w:hAnsi="Arial" w:cs="Arial"/>
          <w:sz w:val="24"/>
          <w:szCs w:val="24"/>
        </w:rPr>
      </w:pPr>
      <w:r w:rsidRPr="00254004">
        <w:rPr>
          <w:rFonts w:ascii="Arial" w:hAnsi="Arial" w:cs="Arial"/>
          <w:sz w:val="24"/>
          <w:szCs w:val="24"/>
        </w:rPr>
        <w:t>P</w:t>
      </w:r>
      <w:r w:rsidR="00894E1C" w:rsidRPr="00254004">
        <w:rPr>
          <w:rFonts w:ascii="Arial" w:hAnsi="Arial" w:cs="Arial"/>
          <w:sz w:val="24"/>
          <w:szCs w:val="24"/>
        </w:rPr>
        <w:t>rocede la Sala</w:t>
      </w:r>
      <w:r w:rsidR="00DE573A" w:rsidRPr="00254004">
        <w:rPr>
          <w:rFonts w:ascii="Arial" w:hAnsi="Arial" w:cs="Arial"/>
          <w:sz w:val="24"/>
          <w:szCs w:val="24"/>
        </w:rPr>
        <w:t xml:space="preserve"> a</w:t>
      </w:r>
      <w:r w:rsidR="00894E1C" w:rsidRPr="00254004">
        <w:rPr>
          <w:rFonts w:ascii="Arial" w:hAnsi="Arial" w:cs="Arial"/>
          <w:sz w:val="24"/>
          <w:szCs w:val="24"/>
        </w:rPr>
        <w:t xml:space="preserve"> </w:t>
      </w:r>
      <w:r w:rsidR="00715EE2" w:rsidRPr="00254004">
        <w:rPr>
          <w:rFonts w:ascii="Arial" w:hAnsi="Arial" w:cs="Arial"/>
          <w:sz w:val="24"/>
          <w:szCs w:val="24"/>
        </w:rPr>
        <w:t>zanjar</w:t>
      </w:r>
      <w:r w:rsidR="00894E1C" w:rsidRPr="00254004">
        <w:rPr>
          <w:rFonts w:ascii="Arial" w:hAnsi="Arial" w:cs="Arial"/>
          <w:sz w:val="24"/>
          <w:szCs w:val="24"/>
        </w:rPr>
        <w:t xml:space="preserve"> el conflicto negativo de competencia </w:t>
      </w:r>
      <w:r w:rsidR="00715EE2" w:rsidRPr="00254004">
        <w:rPr>
          <w:rFonts w:ascii="Arial" w:hAnsi="Arial" w:cs="Arial"/>
          <w:sz w:val="24"/>
          <w:szCs w:val="24"/>
        </w:rPr>
        <w:t xml:space="preserve">suscitado entre los Juzgados </w:t>
      </w:r>
      <w:r w:rsidR="006C3C2B" w:rsidRPr="00254004">
        <w:rPr>
          <w:rFonts w:ascii="Arial" w:hAnsi="Arial" w:cs="Arial"/>
          <w:sz w:val="24"/>
          <w:szCs w:val="24"/>
        </w:rPr>
        <w:t>Cuarto</w:t>
      </w:r>
      <w:r w:rsidR="00715EE2" w:rsidRPr="00254004">
        <w:rPr>
          <w:rFonts w:ascii="Arial" w:hAnsi="Arial" w:cs="Arial"/>
          <w:sz w:val="24"/>
          <w:szCs w:val="24"/>
        </w:rPr>
        <w:t xml:space="preserve"> Laboral del Circuito de Pereira y </w:t>
      </w:r>
      <w:r w:rsidR="004140DB" w:rsidRPr="00254004">
        <w:rPr>
          <w:rFonts w:ascii="Arial" w:hAnsi="Arial" w:cs="Arial"/>
          <w:sz w:val="24"/>
          <w:szCs w:val="24"/>
        </w:rPr>
        <w:t>Segundo</w:t>
      </w:r>
      <w:r w:rsidR="006C3C2B" w:rsidRPr="00254004">
        <w:rPr>
          <w:rFonts w:ascii="Arial" w:hAnsi="Arial" w:cs="Arial"/>
          <w:sz w:val="24"/>
          <w:szCs w:val="24"/>
        </w:rPr>
        <w:t xml:space="preserve"> Laboral de Pequeñas Causas de Pereira</w:t>
      </w:r>
      <w:r w:rsidR="00715EE2" w:rsidRPr="00254004">
        <w:rPr>
          <w:rFonts w:ascii="Arial" w:hAnsi="Arial" w:cs="Arial"/>
          <w:sz w:val="24"/>
          <w:szCs w:val="24"/>
        </w:rPr>
        <w:t>, Risaralda respecto de la</w:t>
      </w:r>
      <w:r w:rsidR="006C3C2B" w:rsidRPr="00254004">
        <w:rPr>
          <w:rFonts w:ascii="Arial" w:hAnsi="Arial" w:cs="Arial"/>
          <w:sz w:val="24"/>
          <w:szCs w:val="24"/>
        </w:rPr>
        <w:t xml:space="preserve"> cuantía para atribuir competencia del proceso </w:t>
      </w:r>
      <w:r w:rsidR="006C3C2B" w:rsidRPr="00EF2FD0">
        <w:rPr>
          <w:rFonts w:ascii="Arial" w:hAnsi="Arial" w:cs="Arial"/>
          <w:b/>
          <w:sz w:val="24"/>
          <w:szCs w:val="24"/>
        </w:rPr>
        <w:t>ordinario laboral</w:t>
      </w:r>
      <w:r w:rsidR="006C3C2B" w:rsidRPr="00254004">
        <w:rPr>
          <w:rFonts w:ascii="Arial" w:hAnsi="Arial" w:cs="Arial"/>
          <w:sz w:val="24"/>
          <w:szCs w:val="24"/>
        </w:rPr>
        <w:t xml:space="preserve"> </w:t>
      </w:r>
      <w:r w:rsidR="004140DB" w:rsidRPr="00254004">
        <w:rPr>
          <w:rFonts w:ascii="Arial" w:hAnsi="Arial" w:cs="Arial"/>
          <w:sz w:val="24"/>
          <w:szCs w:val="24"/>
        </w:rPr>
        <w:t xml:space="preserve">promovido por </w:t>
      </w:r>
      <w:r w:rsidR="004140DB" w:rsidRPr="00EF2FD0">
        <w:rPr>
          <w:rFonts w:ascii="Arial" w:hAnsi="Arial" w:cs="Arial"/>
          <w:b/>
          <w:sz w:val="24"/>
          <w:szCs w:val="24"/>
        </w:rPr>
        <w:t>Nelson de Jesús Guerra Carmona</w:t>
      </w:r>
      <w:r w:rsidR="004140DB" w:rsidRPr="00254004">
        <w:rPr>
          <w:rFonts w:ascii="Arial" w:hAnsi="Arial" w:cs="Arial"/>
          <w:sz w:val="24"/>
          <w:szCs w:val="24"/>
        </w:rPr>
        <w:t xml:space="preserve"> contra el </w:t>
      </w:r>
      <w:r w:rsidR="004140DB" w:rsidRPr="00EF2FD0">
        <w:rPr>
          <w:rFonts w:ascii="Arial" w:hAnsi="Arial" w:cs="Arial"/>
          <w:b/>
          <w:sz w:val="24"/>
          <w:szCs w:val="24"/>
        </w:rPr>
        <w:t>Municipio de Pereira</w:t>
      </w:r>
      <w:r w:rsidR="004140DB" w:rsidRPr="00254004">
        <w:rPr>
          <w:rFonts w:ascii="Arial" w:hAnsi="Arial" w:cs="Arial"/>
          <w:sz w:val="24"/>
          <w:szCs w:val="24"/>
        </w:rPr>
        <w:t xml:space="preserve">. </w:t>
      </w:r>
    </w:p>
    <w:p w14:paraId="55BFDB7A" w14:textId="7A1386A5" w:rsidR="00715EE2" w:rsidRDefault="00715EE2" w:rsidP="00254004">
      <w:pPr>
        <w:spacing w:line="276" w:lineRule="auto"/>
        <w:jc w:val="both"/>
        <w:rPr>
          <w:rFonts w:ascii="Arial" w:hAnsi="Arial" w:cs="Arial"/>
          <w:sz w:val="24"/>
          <w:szCs w:val="24"/>
        </w:rPr>
      </w:pPr>
    </w:p>
    <w:p w14:paraId="5A215C3B" w14:textId="77777777" w:rsidR="00FD2D23" w:rsidRPr="00254004" w:rsidRDefault="00FD2D23" w:rsidP="00254004">
      <w:pPr>
        <w:spacing w:line="276" w:lineRule="auto"/>
        <w:jc w:val="both"/>
        <w:rPr>
          <w:rFonts w:ascii="Arial" w:hAnsi="Arial" w:cs="Arial"/>
          <w:sz w:val="24"/>
          <w:szCs w:val="24"/>
        </w:rPr>
      </w:pPr>
    </w:p>
    <w:p w14:paraId="7CBAA98B" w14:textId="77777777" w:rsidR="00DE0F1E" w:rsidRPr="00254004" w:rsidRDefault="00894E1C" w:rsidP="00254004">
      <w:pPr>
        <w:spacing w:line="276" w:lineRule="auto"/>
        <w:jc w:val="center"/>
        <w:rPr>
          <w:rFonts w:ascii="Arial" w:hAnsi="Arial" w:cs="Arial"/>
          <w:b/>
          <w:bCs/>
          <w:sz w:val="24"/>
          <w:szCs w:val="24"/>
        </w:rPr>
      </w:pPr>
      <w:r w:rsidRPr="00254004">
        <w:rPr>
          <w:rFonts w:ascii="Arial" w:hAnsi="Arial" w:cs="Arial"/>
          <w:b/>
          <w:bCs/>
          <w:sz w:val="24"/>
          <w:szCs w:val="24"/>
        </w:rPr>
        <w:t>ANTECEDENTES</w:t>
      </w:r>
    </w:p>
    <w:p w14:paraId="2007470A" w14:textId="77777777" w:rsidR="00554092" w:rsidRPr="00254004" w:rsidRDefault="00554092" w:rsidP="00254004">
      <w:pPr>
        <w:spacing w:line="276" w:lineRule="auto"/>
        <w:jc w:val="both"/>
        <w:rPr>
          <w:rFonts w:ascii="Arial" w:hAnsi="Arial" w:cs="Arial"/>
          <w:b/>
          <w:bCs/>
          <w:sz w:val="24"/>
          <w:szCs w:val="24"/>
        </w:rPr>
      </w:pPr>
    </w:p>
    <w:p w14:paraId="523D02C1" w14:textId="5247E013" w:rsidR="00554092" w:rsidRPr="00254004" w:rsidRDefault="005F07A7" w:rsidP="00254004">
      <w:pPr>
        <w:pStyle w:val="Prrafodelista"/>
        <w:numPr>
          <w:ilvl w:val="0"/>
          <w:numId w:val="1"/>
        </w:numPr>
        <w:spacing w:line="276" w:lineRule="auto"/>
        <w:jc w:val="both"/>
        <w:rPr>
          <w:rFonts w:ascii="Arial" w:hAnsi="Arial" w:cs="Arial"/>
          <w:b/>
          <w:bCs/>
          <w:sz w:val="24"/>
          <w:szCs w:val="24"/>
        </w:rPr>
      </w:pPr>
      <w:r w:rsidRPr="00254004">
        <w:rPr>
          <w:rFonts w:ascii="Arial" w:hAnsi="Arial" w:cs="Arial"/>
          <w:b/>
          <w:bCs/>
          <w:sz w:val="24"/>
          <w:szCs w:val="24"/>
        </w:rPr>
        <w:t xml:space="preserve">Crónica procesal </w:t>
      </w:r>
    </w:p>
    <w:p w14:paraId="099F81D4" w14:textId="77777777" w:rsidR="005F07A7" w:rsidRPr="00254004" w:rsidRDefault="005F07A7" w:rsidP="00254004">
      <w:pPr>
        <w:spacing w:line="276" w:lineRule="auto"/>
        <w:jc w:val="both"/>
        <w:rPr>
          <w:rFonts w:ascii="Arial" w:hAnsi="Arial" w:cs="Arial"/>
          <w:sz w:val="24"/>
          <w:szCs w:val="24"/>
        </w:rPr>
      </w:pPr>
    </w:p>
    <w:p w14:paraId="027F3A92" w14:textId="21D1CACD" w:rsidR="004140DB" w:rsidRPr="00254004" w:rsidRDefault="00A378CB" w:rsidP="00254004">
      <w:pPr>
        <w:spacing w:line="276" w:lineRule="auto"/>
        <w:jc w:val="both"/>
        <w:rPr>
          <w:rFonts w:ascii="Arial" w:hAnsi="Arial" w:cs="Arial"/>
          <w:sz w:val="24"/>
          <w:szCs w:val="24"/>
        </w:rPr>
      </w:pPr>
      <w:r w:rsidRPr="00254004">
        <w:rPr>
          <w:rFonts w:ascii="Arial" w:hAnsi="Arial" w:cs="Arial"/>
          <w:b/>
          <w:bCs/>
          <w:sz w:val="24"/>
          <w:szCs w:val="24"/>
        </w:rPr>
        <w:t>1.1.</w:t>
      </w:r>
      <w:r w:rsidRPr="00254004">
        <w:rPr>
          <w:rFonts w:ascii="Arial" w:hAnsi="Arial" w:cs="Arial"/>
          <w:sz w:val="24"/>
          <w:szCs w:val="24"/>
        </w:rPr>
        <w:t xml:space="preserve"> </w:t>
      </w:r>
      <w:r w:rsidR="004140DB" w:rsidRPr="00254004">
        <w:rPr>
          <w:rFonts w:ascii="Arial" w:hAnsi="Arial" w:cs="Arial"/>
          <w:sz w:val="24"/>
          <w:szCs w:val="24"/>
        </w:rPr>
        <w:t>Nelson de Jesús Guerra Carmona</w:t>
      </w:r>
      <w:r w:rsidR="003E0EC1" w:rsidRPr="00254004">
        <w:rPr>
          <w:rFonts w:ascii="Arial" w:hAnsi="Arial" w:cs="Arial"/>
          <w:sz w:val="24"/>
          <w:szCs w:val="24"/>
        </w:rPr>
        <w:t xml:space="preserve"> pretend</w:t>
      </w:r>
      <w:r w:rsidR="41988459" w:rsidRPr="00254004">
        <w:rPr>
          <w:rFonts w:ascii="Arial" w:hAnsi="Arial" w:cs="Arial"/>
          <w:sz w:val="24"/>
          <w:szCs w:val="24"/>
        </w:rPr>
        <w:t>e</w:t>
      </w:r>
      <w:r w:rsidR="00096709" w:rsidRPr="00254004">
        <w:rPr>
          <w:rFonts w:ascii="Arial" w:hAnsi="Arial" w:cs="Arial"/>
          <w:sz w:val="24"/>
          <w:szCs w:val="24"/>
        </w:rPr>
        <w:t xml:space="preserve"> de forma principal</w:t>
      </w:r>
      <w:r w:rsidR="004140DB" w:rsidRPr="00254004">
        <w:rPr>
          <w:rFonts w:ascii="Arial" w:hAnsi="Arial" w:cs="Arial"/>
          <w:sz w:val="24"/>
          <w:szCs w:val="24"/>
        </w:rPr>
        <w:t xml:space="preserve"> que se declare que fue trabajador del Municipio de Pereira</w:t>
      </w:r>
      <w:r w:rsidR="00DF2C90" w:rsidRPr="00254004">
        <w:rPr>
          <w:rFonts w:ascii="Arial" w:hAnsi="Arial" w:cs="Arial"/>
          <w:sz w:val="24"/>
          <w:szCs w:val="24"/>
        </w:rPr>
        <w:t>, sin determinar los hitos de dicho vínculo y</w:t>
      </w:r>
      <w:r w:rsidR="1D9C1D03" w:rsidRPr="00254004">
        <w:rPr>
          <w:rFonts w:ascii="Arial" w:hAnsi="Arial" w:cs="Arial"/>
          <w:sz w:val="24"/>
          <w:szCs w:val="24"/>
        </w:rPr>
        <w:t>,</w:t>
      </w:r>
      <w:r w:rsidR="00DF2C90" w:rsidRPr="00254004">
        <w:rPr>
          <w:rFonts w:ascii="Arial" w:hAnsi="Arial" w:cs="Arial"/>
          <w:sz w:val="24"/>
          <w:szCs w:val="24"/>
        </w:rPr>
        <w:t xml:space="preserve"> que la relación finalizó sin justa causa. En consecuencia, </w:t>
      </w:r>
      <w:r w:rsidR="3582C908" w:rsidRPr="00254004">
        <w:rPr>
          <w:rFonts w:ascii="Arial" w:hAnsi="Arial" w:cs="Arial"/>
          <w:sz w:val="24"/>
          <w:szCs w:val="24"/>
        </w:rPr>
        <w:t>solicita</w:t>
      </w:r>
      <w:r w:rsidR="00DF2C90" w:rsidRPr="00254004">
        <w:rPr>
          <w:rFonts w:ascii="Arial" w:hAnsi="Arial" w:cs="Arial"/>
          <w:sz w:val="24"/>
          <w:szCs w:val="24"/>
        </w:rPr>
        <w:t xml:space="preserve"> el reintegro laboral, el pago de los salarios dejados de percibir durante la vinculación y hasta el reintegro, prestaciones sociales legales y extralegales, aportes a la seguridad social, perjuicios</w:t>
      </w:r>
      <w:r w:rsidR="13F6C865" w:rsidRPr="00254004">
        <w:rPr>
          <w:rFonts w:ascii="Arial" w:hAnsi="Arial" w:cs="Arial"/>
          <w:sz w:val="24"/>
          <w:szCs w:val="24"/>
        </w:rPr>
        <w:t xml:space="preserve"> morales</w:t>
      </w:r>
      <w:r w:rsidR="00DF2C90" w:rsidRPr="00254004">
        <w:rPr>
          <w:rFonts w:ascii="Arial" w:hAnsi="Arial" w:cs="Arial"/>
          <w:sz w:val="24"/>
          <w:szCs w:val="24"/>
        </w:rPr>
        <w:t xml:space="preserve">, </w:t>
      </w:r>
      <w:r w:rsidR="74D2F780" w:rsidRPr="00254004">
        <w:rPr>
          <w:rFonts w:ascii="Arial" w:hAnsi="Arial" w:cs="Arial"/>
          <w:sz w:val="24"/>
          <w:szCs w:val="24"/>
        </w:rPr>
        <w:t xml:space="preserve">sumas </w:t>
      </w:r>
      <w:r w:rsidR="00DF2C90" w:rsidRPr="00254004">
        <w:rPr>
          <w:rFonts w:ascii="Arial" w:hAnsi="Arial" w:cs="Arial"/>
          <w:sz w:val="24"/>
          <w:szCs w:val="24"/>
        </w:rPr>
        <w:t>tod</w:t>
      </w:r>
      <w:r w:rsidR="65B3BA64" w:rsidRPr="00254004">
        <w:rPr>
          <w:rFonts w:ascii="Arial" w:hAnsi="Arial" w:cs="Arial"/>
          <w:sz w:val="24"/>
          <w:szCs w:val="24"/>
        </w:rPr>
        <w:t>as</w:t>
      </w:r>
      <w:r w:rsidR="00DF2C90" w:rsidRPr="00254004">
        <w:rPr>
          <w:rFonts w:ascii="Arial" w:hAnsi="Arial" w:cs="Arial"/>
          <w:sz w:val="24"/>
          <w:szCs w:val="24"/>
        </w:rPr>
        <w:t xml:space="preserve"> debidamente indexad</w:t>
      </w:r>
      <w:r w:rsidR="3621399C" w:rsidRPr="00254004">
        <w:rPr>
          <w:rFonts w:ascii="Arial" w:hAnsi="Arial" w:cs="Arial"/>
          <w:sz w:val="24"/>
          <w:szCs w:val="24"/>
        </w:rPr>
        <w:t>as</w:t>
      </w:r>
      <w:r w:rsidR="00DF2C90" w:rsidRPr="00254004">
        <w:rPr>
          <w:rFonts w:ascii="Arial" w:hAnsi="Arial" w:cs="Arial"/>
          <w:sz w:val="24"/>
          <w:szCs w:val="24"/>
        </w:rPr>
        <w:t xml:space="preserve">. </w:t>
      </w:r>
    </w:p>
    <w:p w14:paraId="6A6DF7D0" w14:textId="4DCA35B0" w:rsidR="004140DB" w:rsidRPr="00254004" w:rsidRDefault="004140DB" w:rsidP="00254004">
      <w:pPr>
        <w:spacing w:line="276" w:lineRule="auto"/>
        <w:jc w:val="both"/>
        <w:rPr>
          <w:rFonts w:ascii="Arial" w:hAnsi="Arial" w:cs="Arial"/>
          <w:sz w:val="24"/>
          <w:szCs w:val="24"/>
        </w:rPr>
      </w:pPr>
    </w:p>
    <w:p w14:paraId="54C31171" w14:textId="6D51E640" w:rsidR="00096709" w:rsidRPr="00254004" w:rsidRDefault="00096709" w:rsidP="00254004">
      <w:pPr>
        <w:spacing w:line="276" w:lineRule="auto"/>
        <w:jc w:val="both"/>
        <w:rPr>
          <w:rFonts w:ascii="Arial" w:hAnsi="Arial" w:cs="Arial"/>
          <w:sz w:val="24"/>
          <w:szCs w:val="24"/>
        </w:rPr>
      </w:pPr>
      <w:r w:rsidRPr="00254004">
        <w:rPr>
          <w:rFonts w:ascii="Arial" w:hAnsi="Arial" w:cs="Arial"/>
          <w:sz w:val="24"/>
          <w:szCs w:val="24"/>
        </w:rPr>
        <w:t xml:space="preserve">Subsidiariamente, pretendió el pago de la indemnización por despido sin justa causa </w:t>
      </w:r>
      <w:r w:rsidR="00DF2C90" w:rsidRPr="00254004">
        <w:rPr>
          <w:rFonts w:ascii="Arial" w:hAnsi="Arial" w:cs="Arial"/>
          <w:sz w:val="24"/>
          <w:szCs w:val="24"/>
        </w:rPr>
        <w:t>y la indemnización moratoria</w:t>
      </w:r>
      <w:r w:rsidR="12F7F26B" w:rsidRPr="00254004">
        <w:rPr>
          <w:rFonts w:ascii="Arial" w:hAnsi="Arial" w:cs="Arial"/>
          <w:sz w:val="24"/>
          <w:szCs w:val="24"/>
        </w:rPr>
        <w:t xml:space="preserve"> del artículo 65 del C.S.T.</w:t>
      </w:r>
      <w:r w:rsidR="00DF2C90" w:rsidRPr="00254004">
        <w:rPr>
          <w:rFonts w:ascii="Arial" w:hAnsi="Arial" w:cs="Arial"/>
          <w:sz w:val="24"/>
          <w:szCs w:val="24"/>
        </w:rPr>
        <w:t xml:space="preserve">, más la indexación (archivo 06, </w:t>
      </w:r>
      <w:proofErr w:type="spellStart"/>
      <w:r w:rsidR="00DF2C90" w:rsidRPr="00254004">
        <w:rPr>
          <w:rFonts w:ascii="Arial" w:hAnsi="Arial" w:cs="Arial"/>
          <w:sz w:val="24"/>
          <w:szCs w:val="24"/>
        </w:rPr>
        <w:t>exp</w:t>
      </w:r>
      <w:proofErr w:type="spellEnd"/>
      <w:r w:rsidR="00DF2C90" w:rsidRPr="00254004">
        <w:rPr>
          <w:rFonts w:ascii="Arial" w:hAnsi="Arial" w:cs="Arial"/>
          <w:sz w:val="24"/>
          <w:szCs w:val="24"/>
        </w:rPr>
        <w:t>. Digital).</w:t>
      </w:r>
    </w:p>
    <w:p w14:paraId="356E1704" w14:textId="77777777" w:rsidR="00F459A0" w:rsidRPr="00254004" w:rsidRDefault="00F459A0" w:rsidP="00254004">
      <w:pPr>
        <w:spacing w:line="276" w:lineRule="auto"/>
        <w:jc w:val="both"/>
        <w:rPr>
          <w:rFonts w:ascii="Arial" w:hAnsi="Arial" w:cs="Arial"/>
          <w:sz w:val="24"/>
          <w:szCs w:val="24"/>
        </w:rPr>
      </w:pPr>
    </w:p>
    <w:p w14:paraId="5224EA7C" w14:textId="44595006" w:rsidR="00DF2C90" w:rsidRPr="00254004" w:rsidRDefault="00F6423C" w:rsidP="00254004">
      <w:pPr>
        <w:spacing w:line="276" w:lineRule="auto"/>
        <w:jc w:val="both"/>
        <w:rPr>
          <w:rFonts w:ascii="Arial" w:hAnsi="Arial" w:cs="Arial"/>
          <w:sz w:val="24"/>
          <w:szCs w:val="24"/>
        </w:rPr>
      </w:pPr>
      <w:r w:rsidRPr="00254004">
        <w:rPr>
          <w:rFonts w:ascii="Arial" w:hAnsi="Arial" w:cs="Arial"/>
          <w:b/>
          <w:bCs/>
          <w:sz w:val="24"/>
          <w:szCs w:val="24"/>
        </w:rPr>
        <w:t>1.2.</w:t>
      </w:r>
      <w:r w:rsidRPr="00254004">
        <w:rPr>
          <w:rFonts w:ascii="Arial" w:hAnsi="Arial" w:cs="Arial"/>
          <w:sz w:val="24"/>
          <w:szCs w:val="24"/>
        </w:rPr>
        <w:t xml:space="preserve"> </w:t>
      </w:r>
      <w:r w:rsidR="003E0EC1" w:rsidRPr="00254004">
        <w:rPr>
          <w:rFonts w:ascii="Arial" w:hAnsi="Arial" w:cs="Arial"/>
          <w:sz w:val="24"/>
          <w:szCs w:val="24"/>
        </w:rPr>
        <w:t xml:space="preserve">El Juzgado </w:t>
      </w:r>
      <w:r w:rsidR="00DF2C90" w:rsidRPr="00254004">
        <w:rPr>
          <w:rFonts w:ascii="Arial" w:hAnsi="Arial" w:cs="Arial"/>
          <w:sz w:val="24"/>
          <w:szCs w:val="24"/>
        </w:rPr>
        <w:t>Cuarto</w:t>
      </w:r>
      <w:r w:rsidR="00096709" w:rsidRPr="00254004">
        <w:rPr>
          <w:rFonts w:ascii="Arial" w:hAnsi="Arial" w:cs="Arial"/>
          <w:sz w:val="24"/>
          <w:szCs w:val="24"/>
        </w:rPr>
        <w:t xml:space="preserve"> Laboral del Circuito de Pereira, Risaralda declaró la falta de competencia para conocer el asunto y lo remitió a los juzgados laborales </w:t>
      </w:r>
      <w:r w:rsidR="00DF2C90" w:rsidRPr="00254004">
        <w:rPr>
          <w:rFonts w:ascii="Arial" w:hAnsi="Arial" w:cs="Arial"/>
          <w:sz w:val="24"/>
          <w:szCs w:val="24"/>
        </w:rPr>
        <w:t>de pequeñas causas</w:t>
      </w:r>
      <w:r w:rsidR="00096709" w:rsidRPr="00254004">
        <w:rPr>
          <w:rFonts w:ascii="Arial" w:hAnsi="Arial" w:cs="Arial"/>
          <w:sz w:val="24"/>
          <w:szCs w:val="24"/>
        </w:rPr>
        <w:t xml:space="preserve"> porque </w:t>
      </w:r>
      <w:r w:rsidR="00DF2C90" w:rsidRPr="00254004">
        <w:rPr>
          <w:rFonts w:ascii="Arial" w:hAnsi="Arial" w:cs="Arial"/>
          <w:sz w:val="24"/>
          <w:szCs w:val="24"/>
        </w:rPr>
        <w:t>al cuantificar las pretensiones a la presentación de la demanda</w:t>
      </w:r>
      <w:r w:rsidR="4E2D9C5F" w:rsidRPr="00254004">
        <w:rPr>
          <w:rFonts w:ascii="Arial" w:hAnsi="Arial" w:cs="Arial"/>
          <w:sz w:val="24"/>
          <w:szCs w:val="24"/>
        </w:rPr>
        <w:t xml:space="preserve"> -</w:t>
      </w:r>
      <w:r w:rsidR="00DF2C90" w:rsidRPr="00254004">
        <w:rPr>
          <w:rFonts w:ascii="Arial" w:hAnsi="Arial" w:cs="Arial"/>
          <w:sz w:val="24"/>
          <w:szCs w:val="24"/>
        </w:rPr>
        <w:t xml:space="preserve"> 07/07/2023</w:t>
      </w:r>
      <w:r w:rsidR="3377DCB2" w:rsidRPr="00254004">
        <w:rPr>
          <w:rFonts w:ascii="Arial" w:hAnsi="Arial" w:cs="Arial"/>
          <w:sz w:val="24"/>
          <w:szCs w:val="24"/>
        </w:rPr>
        <w:t xml:space="preserve"> -</w:t>
      </w:r>
      <w:r w:rsidR="00DF2C90" w:rsidRPr="00254004">
        <w:rPr>
          <w:rFonts w:ascii="Arial" w:hAnsi="Arial" w:cs="Arial"/>
          <w:sz w:val="24"/>
          <w:szCs w:val="24"/>
        </w:rPr>
        <w:t xml:space="preserve"> arroja un valor inferior a los 20 SMLMV.</w:t>
      </w:r>
    </w:p>
    <w:p w14:paraId="4FE0B54F" w14:textId="776FDFE9" w:rsidR="00DF2C90" w:rsidRPr="00254004" w:rsidRDefault="00DF2C90" w:rsidP="00254004">
      <w:pPr>
        <w:spacing w:line="276" w:lineRule="auto"/>
        <w:jc w:val="both"/>
        <w:rPr>
          <w:rFonts w:ascii="Arial" w:hAnsi="Arial" w:cs="Arial"/>
          <w:sz w:val="24"/>
          <w:szCs w:val="24"/>
        </w:rPr>
      </w:pPr>
    </w:p>
    <w:p w14:paraId="19EDE66E" w14:textId="7519533D" w:rsidR="00DF2C90" w:rsidRPr="00254004" w:rsidRDefault="00DF2C90" w:rsidP="00254004">
      <w:pPr>
        <w:spacing w:line="276" w:lineRule="auto"/>
        <w:jc w:val="both"/>
        <w:rPr>
          <w:rFonts w:ascii="Arial" w:hAnsi="Arial" w:cs="Arial"/>
          <w:sz w:val="24"/>
          <w:szCs w:val="24"/>
        </w:rPr>
      </w:pPr>
      <w:r w:rsidRPr="00254004">
        <w:rPr>
          <w:rFonts w:ascii="Arial" w:hAnsi="Arial" w:cs="Arial"/>
          <w:sz w:val="24"/>
          <w:szCs w:val="24"/>
        </w:rPr>
        <w:t xml:space="preserve">Así, adujo que por salarios dejados de percibir entre la desvinculación – 01/05/2023 – y la presentación de la demanda ascendían a $8’395.857 y prestaciones sociales por $1’414.935, para un total de $9’810.792; </w:t>
      </w:r>
      <w:r w:rsidR="6AB97C53" w:rsidRPr="00254004">
        <w:rPr>
          <w:rFonts w:ascii="Arial" w:hAnsi="Arial" w:cs="Arial"/>
          <w:sz w:val="24"/>
          <w:szCs w:val="24"/>
        </w:rPr>
        <w:t>agregó,</w:t>
      </w:r>
      <w:r w:rsidRPr="00254004">
        <w:rPr>
          <w:rFonts w:ascii="Arial" w:hAnsi="Arial" w:cs="Arial"/>
          <w:sz w:val="24"/>
          <w:szCs w:val="24"/>
        </w:rPr>
        <w:t xml:space="preserve"> que </w:t>
      </w:r>
      <w:r w:rsidRPr="00254004">
        <w:rPr>
          <w:rFonts w:ascii="Arial" w:hAnsi="Arial" w:cs="Arial"/>
          <w:i/>
          <w:iCs/>
          <w:sz w:val="24"/>
          <w:szCs w:val="24"/>
        </w:rPr>
        <w:t>“</w:t>
      </w:r>
      <w:r w:rsidRPr="00ED0069">
        <w:rPr>
          <w:rFonts w:ascii="Arial" w:hAnsi="Arial" w:cs="Arial"/>
          <w:i/>
          <w:iCs/>
          <w:sz w:val="22"/>
          <w:szCs w:val="24"/>
        </w:rPr>
        <w:t>tampoco se tendrán en cuenta para determinar la cuantía los perjuicios morales</w:t>
      </w:r>
      <w:r w:rsidRPr="00254004">
        <w:rPr>
          <w:rFonts w:ascii="Arial" w:hAnsi="Arial" w:cs="Arial"/>
          <w:i/>
          <w:iCs/>
          <w:sz w:val="24"/>
          <w:szCs w:val="24"/>
        </w:rPr>
        <w:t>”,</w:t>
      </w:r>
      <w:r w:rsidRPr="00254004">
        <w:rPr>
          <w:rFonts w:ascii="Arial" w:hAnsi="Arial" w:cs="Arial"/>
          <w:sz w:val="24"/>
          <w:szCs w:val="24"/>
        </w:rPr>
        <w:t xml:space="preserve"> sin justificar dicha afirmación. </w:t>
      </w:r>
    </w:p>
    <w:p w14:paraId="75F2121F" w14:textId="77777777" w:rsidR="00096709" w:rsidRPr="00254004" w:rsidRDefault="00096709" w:rsidP="00254004">
      <w:pPr>
        <w:spacing w:line="276" w:lineRule="auto"/>
        <w:jc w:val="both"/>
        <w:rPr>
          <w:rFonts w:ascii="Arial" w:hAnsi="Arial" w:cs="Arial"/>
          <w:sz w:val="24"/>
          <w:szCs w:val="24"/>
        </w:rPr>
      </w:pPr>
    </w:p>
    <w:p w14:paraId="6E7C4846" w14:textId="4A418E1A" w:rsidR="00DF2C90" w:rsidRPr="00254004" w:rsidRDefault="00F6423C" w:rsidP="00254004">
      <w:pPr>
        <w:spacing w:line="276" w:lineRule="auto"/>
        <w:jc w:val="both"/>
        <w:rPr>
          <w:rFonts w:ascii="Arial" w:hAnsi="Arial" w:cs="Arial"/>
          <w:sz w:val="24"/>
          <w:szCs w:val="24"/>
        </w:rPr>
      </w:pPr>
      <w:r w:rsidRPr="00254004">
        <w:rPr>
          <w:rFonts w:ascii="Arial" w:hAnsi="Arial" w:cs="Arial"/>
          <w:b/>
          <w:bCs/>
          <w:sz w:val="24"/>
          <w:szCs w:val="24"/>
        </w:rPr>
        <w:t>1.3.</w:t>
      </w:r>
      <w:r w:rsidRPr="00254004">
        <w:rPr>
          <w:rFonts w:ascii="Arial" w:hAnsi="Arial" w:cs="Arial"/>
          <w:sz w:val="24"/>
          <w:szCs w:val="24"/>
        </w:rPr>
        <w:t xml:space="preserve"> El Juzgado </w:t>
      </w:r>
      <w:r w:rsidR="00DF2C90" w:rsidRPr="00254004">
        <w:rPr>
          <w:rFonts w:ascii="Arial" w:hAnsi="Arial" w:cs="Arial"/>
          <w:sz w:val="24"/>
          <w:szCs w:val="24"/>
        </w:rPr>
        <w:t>Segundo Municipal de Pequeñas Causas Laborales de Pereira, Risaralda</w:t>
      </w:r>
      <w:r w:rsidR="00642307" w:rsidRPr="00254004">
        <w:rPr>
          <w:rFonts w:ascii="Arial" w:hAnsi="Arial" w:cs="Arial"/>
          <w:sz w:val="24"/>
          <w:szCs w:val="24"/>
        </w:rPr>
        <w:t xml:space="preserve"> también declaró la incompetencia para conocer el asunto y propuso </w:t>
      </w:r>
      <w:r w:rsidRPr="00254004">
        <w:rPr>
          <w:rFonts w:ascii="Arial" w:hAnsi="Arial" w:cs="Arial"/>
          <w:sz w:val="24"/>
          <w:szCs w:val="24"/>
        </w:rPr>
        <w:t>el conflicto negativo de competencia, porque</w:t>
      </w:r>
      <w:r w:rsidR="00DF2C90" w:rsidRPr="00254004">
        <w:rPr>
          <w:rFonts w:ascii="Arial" w:hAnsi="Arial" w:cs="Arial"/>
          <w:sz w:val="24"/>
          <w:szCs w:val="24"/>
        </w:rPr>
        <w:t xml:space="preserve"> aun cuando la pretensión de reintegro no es cuantificable,</w:t>
      </w:r>
      <w:r w:rsidR="001F1382" w:rsidRPr="00254004">
        <w:rPr>
          <w:rFonts w:ascii="Arial" w:hAnsi="Arial" w:cs="Arial"/>
          <w:sz w:val="24"/>
          <w:szCs w:val="24"/>
        </w:rPr>
        <w:t xml:space="preserve"> lo cierto es que conforme a la posición adoptada por esta Colegiatura que refiere que en los asuntos de reintegro sí hay cuantificación de la cuantía, lo cierto es que en este evento, tampoco le asiste la competencia en la medida que debía tenerse en cuenta tanto las pretensiones principales como las subsidiarias, y por ello, debía también adicionarse la indemnización por despido sin justa causa extra convencional que asciende a la suma de $68’954.631. Además, debía agregarse la pretensión tanto principal como subsidiaria de indemnización de perjuicios morales</w:t>
      </w:r>
      <w:r w:rsidR="510F78BC" w:rsidRPr="00254004">
        <w:rPr>
          <w:rFonts w:ascii="Arial" w:hAnsi="Arial" w:cs="Arial"/>
          <w:sz w:val="24"/>
          <w:szCs w:val="24"/>
        </w:rPr>
        <w:t>,</w:t>
      </w:r>
      <w:r w:rsidR="001F1382" w:rsidRPr="00254004">
        <w:rPr>
          <w:rFonts w:ascii="Arial" w:hAnsi="Arial" w:cs="Arial"/>
          <w:sz w:val="24"/>
          <w:szCs w:val="24"/>
        </w:rPr>
        <w:t xml:space="preserve"> que estimó la parte en 50 SMLMV y por ello, el asunto debía ser conocido por los juzgados del circuito. </w:t>
      </w:r>
    </w:p>
    <w:p w14:paraId="261DBF04" w14:textId="6E05A8FD" w:rsidR="00DF2C90" w:rsidRDefault="00DF2C90" w:rsidP="00254004">
      <w:pPr>
        <w:spacing w:line="276" w:lineRule="auto"/>
        <w:jc w:val="both"/>
        <w:rPr>
          <w:rFonts w:ascii="Arial" w:hAnsi="Arial" w:cs="Arial"/>
          <w:sz w:val="24"/>
          <w:szCs w:val="24"/>
        </w:rPr>
      </w:pPr>
    </w:p>
    <w:p w14:paraId="6A30EC6A" w14:textId="77777777" w:rsidR="00FD2D23" w:rsidRPr="00254004" w:rsidRDefault="00FD2D23" w:rsidP="00254004">
      <w:pPr>
        <w:spacing w:line="276" w:lineRule="auto"/>
        <w:jc w:val="both"/>
        <w:rPr>
          <w:rFonts w:ascii="Arial" w:hAnsi="Arial" w:cs="Arial"/>
          <w:sz w:val="24"/>
          <w:szCs w:val="24"/>
        </w:rPr>
      </w:pPr>
    </w:p>
    <w:p w14:paraId="23278AF0" w14:textId="5C88239E" w:rsidR="00894E1C" w:rsidRDefault="00894E1C" w:rsidP="00254004">
      <w:pPr>
        <w:spacing w:line="276" w:lineRule="auto"/>
        <w:jc w:val="center"/>
        <w:rPr>
          <w:rFonts w:ascii="Arial" w:hAnsi="Arial" w:cs="Arial"/>
          <w:b/>
          <w:bCs/>
          <w:sz w:val="24"/>
          <w:szCs w:val="24"/>
        </w:rPr>
      </w:pPr>
      <w:r w:rsidRPr="00254004">
        <w:rPr>
          <w:rFonts w:ascii="Arial" w:hAnsi="Arial" w:cs="Arial"/>
          <w:b/>
          <w:bCs/>
          <w:sz w:val="24"/>
          <w:szCs w:val="24"/>
        </w:rPr>
        <w:t>CONSIDERAC</w:t>
      </w:r>
      <w:r w:rsidR="00554092" w:rsidRPr="00254004">
        <w:rPr>
          <w:rFonts w:ascii="Arial" w:hAnsi="Arial" w:cs="Arial"/>
          <w:b/>
          <w:bCs/>
          <w:sz w:val="24"/>
          <w:szCs w:val="24"/>
        </w:rPr>
        <w:t>IONES</w:t>
      </w:r>
    </w:p>
    <w:p w14:paraId="6DCB5B9B" w14:textId="77777777" w:rsidR="00FD2D23" w:rsidRPr="00254004" w:rsidRDefault="00FD2D23" w:rsidP="00FD2D23">
      <w:pPr>
        <w:spacing w:line="276" w:lineRule="auto"/>
        <w:rPr>
          <w:rFonts w:ascii="Arial" w:hAnsi="Arial" w:cs="Arial"/>
          <w:b/>
          <w:bCs/>
          <w:sz w:val="24"/>
          <w:szCs w:val="24"/>
        </w:rPr>
      </w:pPr>
    </w:p>
    <w:p w14:paraId="78368DD2" w14:textId="0CD29347" w:rsidR="00163A3A" w:rsidRPr="00254004" w:rsidRDefault="00894E1C" w:rsidP="00254004">
      <w:pPr>
        <w:pStyle w:val="Prrafodelista"/>
        <w:numPr>
          <w:ilvl w:val="0"/>
          <w:numId w:val="1"/>
        </w:numPr>
        <w:spacing w:line="276" w:lineRule="auto"/>
        <w:jc w:val="both"/>
        <w:rPr>
          <w:rFonts w:ascii="Arial" w:hAnsi="Arial" w:cs="Arial"/>
          <w:sz w:val="24"/>
          <w:szCs w:val="24"/>
        </w:rPr>
      </w:pPr>
      <w:r w:rsidRPr="00254004">
        <w:rPr>
          <w:rFonts w:ascii="Arial" w:hAnsi="Arial" w:cs="Arial"/>
          <w:b/>
          <w:bCs/>
          <w:sz w:val="24"/>
          <w:szCs w:val="24"/>
        </w:rPr>
        <w:t>Problema jurídico</w:t>
      </w:r>
    </w:p>
    <w:p w14:paraId="5FEBA6B3" w14:textId="77777777" w:rsidR="00163A3A" w:rsidRPr="00254004" w:rsidRDefault="00163A3A" w:rsidP="00254004">
      <w:pPr>
        <w:spacing w:line="276" w:lineRule="auto"/>
        <w:jc w:val="both"/>
        <w:rPr>
          <w:rFonts w:ascii="Arial" w:hAnsi="Arial" w:cs="Arial"/>
          <w:sz w:val="24"/>
          <w:szCs w:val="24"/>
        </w:rPr>
      </w:pPr>
    </w:p>
    <w:p w14:paraId="6E671324" w14:textId="77777777" w:rsidR="00163A3A" w:rsidRPr="00254004" w:rsidRDefault="00163A3A" w:rsidP="00254004">
      <w:pPr>
        <w:spacing w:line="276" w:lineRule="auto"/>
        <w:jc w:val="both"/>
        <w:rPr>
          <w:rFonts w:ascii="Arial" w:hAnsi="Arial" w:cs="Arial"/>
          <w:sz w:val="24"/>
          <w:szCs w:val="24"/>
        </w:rPr>
      </w:pPr>
      <w:r w:rsidRPr="00254004">
        <w:rPr>
          <w:rFonts w:ascii="Arial" w:hAnsi="Arial" w:cs="Arial"/>
          <w:sz w:val="24"/>
          <w:szCs w:val="24"/>
        </w:rPr>
        <w:t>Atendiendo lo expuesto, la Sala se pregunta:</w:t>
      </w:r>
    </w:p>
    <w:p w14:paraId="03563E6C" w14:textId="77777777" w:rsidR="003F5210" w:rsidRPr="00254004" w:rsidRDefault="003F5210" w:rsidP="00254004">
      <w:pPr>
        <w:spacing w:line="276" w:lineRule="auto"/>
        <w:jc w:val="both"/>
        <w:rPr>
          <w:rFonts w:ascii="Arial" w:hAnsi="Arial" w:cs="Arial"/>
          <w:sz w:val="24"/>
          <w:szCs w:val="24"/>
        </w:rPr>
      </w:pPr>
    </w:p>
    <w:p w14:paraId="1EA56FE8" w14:textId="58BB485C" w:rsidR="00554092" w:rsidRPr="00254004" w:rsidRDefault="00894E1C" w:rsidP="00254004">
      <w:pPr>
        <w:spacing w:line="276" w:lineRule="auto"/>
        <w:jc w:val="both"/>
        <w:rPr>
          <w:rFonts w:ascii="Arial" w:hAnsi="Arial" w:cs="Arial"/>
          <w:sz w:val="24"/>
          <w:szCs w:val="24"/>
        </w:rPr>
      </w:pPr>
      <w:r w:rsidRPr="00254004">
        <w:rPr>
          <w:rFonts w:ascii="Arial" w:hAnsi="Arial" w:cs="Arial"/>
          <w:sz w:val="24"/>
          <w:szCs w:val="24"/>
        </w:rPr>
        <w:t>¿</w:t>
      </w:r>
      <w:r w:rsidR="009831FF" w:rsidRPr="00254004">
        <w:rPr>
          <w:rFonts w:ascii="Arial" w:hAnsi="Arial" w:cs="Arial"/>
          <w:sz w:val="24"/>
          <w:szCs w:val="24"/>
        </w:rPr>
        <w:t>A</w:t>
      </w:r>
      <w:r w:rsidR="00754E33" w:rsidRPr="00254004">
        <w:rPr>
          <w:rFonts w:ascii="Arial" w:hAnsi="Arial" w:cs="Arial"/>
          <w:sz w:val="24"/>
          <w:szCs w:val="24"/>
        </w:rPr>
        <w:t xml:space="preserve"> cuál juzgado corresponde </w:t>
      </w:r>
      <w:r w:rsidR="009831FF" w:rsidRPr="00254004">
        <w:rPr>
          <w:rFonts w:ascii="Arial" w:hAnsi="Arial" w:cs="Arial"/>
          <w:sz w:val="24"/>
          <w:szCs w:val="24"/>
        </w:rPr>
        <w:t>el conocimiento del presente asunto</w:t>
      </w:r>
      <w:r w:rsidR="00E03E2A" w:rsidRPr="00254004">
        <w:rPr>
          <w:rFonts w:ascii="Arial" w:hAnsi="Arial" w:cs="Arial"/>
          <w:sz w:val="24"/>
          <w:szCs w:val="24"/>
        </w:rPr>
        <w:t xml:space="preserve"> </w:t>
      </w:r>
      <w:r w:rsidR="00642307" w:rsidRPr="00254004">
        <w:rPr>
          <w:rFonts w:ascii="Arial" w:hAnsi="Arial" w:cs="Arial"/>
          <w:sz w:val="24"/>
          <w:szCs w:val="24"/>
        </w:rPr>
        <w:t>con base en la cuantía</w:t>
      </w:r>
      <w:r w:rsidRPr="00254004">
        <w:rPr>
          <w:rFonts w:ascii="Arial" w:hAnsi="Arial" w:cs="Arial"/>
          <w:sz w:val="24"/>
          <w:szCs w:val="24"/>
        </w:rPr>
        <w:t>?</w:t>
      </w:r>
    </w:p>
    <w:p w14:paraId="7369584A" w14:textId="7701784A" w:rsidR="00970923" w:rsidRPr="00254004" w:rsidRDefault="00970923" w:rsidP="00254004">
      <w:pPr>
        <w:spacing w:line="276" w:lineRule="auto"/>
        <w:jc w:val="both"/>
        <w:rPr>
          <w:rFonts w:ascii="Arial" w:hAnsi="Arial" w:cs="Arial"/>
          <w:sz w:val="24"/>
          <w:szCs w:val="24"/>
        </w:rPr>
      </w:pPr>
    </w:p>
    <w:p w14:paraId="7D335E49" w14:textId="20E386CB" w:rsidR="00970923" w:rsidRPr="00254004" w:rsidRDefault="03D5D3C4" w:rsidP="00254004">
      <w:pPr>
        <w:spacing w:line="276" w:lineRule="auto"/>
        <w:jc w:val="both"/>
        <w:rPr>
          <w:rFonts w:ascii="Arial" w:hAnsi="Arial" w:cs="Arial"/>
          <w:sz w:val="24"/>
          <w:szCs w:val="24"/>
        </w:rPr>
      </w:pPr>
      <w:r w:rsidRPr="00254004">
        <w:rPr>
          <w:rFonts w:ascii="Arial" w:hAnsi="Arial" w:cs="Arial"/>
          <w:sz w:val="24"/>
          <w:szCs w:val="24"/>
        </w:rPr>
        <w:t>Para el efecto se deberá precisar</w:t>
      </w:r>
      <w:r w:rsidR="1D9FC903" w:rsidRPr="00254004">
        <w:rPr>
          <w:rFonts w:ascii="Arial" w:hAnsi="Arial" w:cs="Arial"/>
          <w:sz w:val="24"/>
          <w:szCs w:val="24"/>
        </w:rPr>
        <w:t>,</w:t>
      </w:r>
    </w:p>
    <w:p w14:paraId="2E457B40" w14:textId="00A15796" w:rsidR="00970923" w:rsidRPr="00254004" w:rsidRDefault="03D5D3C4" w:rsidP="00254004">
      <w:pPr>
        <w:spacing w:line="276" w:lineRule="auto"/>
        <w:jc w:val="both"/>
        <w:rPr>
          <w:rFonts w:ascii="Arial" w:hAnsi="Arial" w:cs="Arial"/>
          <w:sz w:val="24"/>
          <w:szCs w:val="24"/>
        </w:rPr>
      </w:pPr>
      <w:r w:rsidRPr="00254004">
        <w:rPr>
          <w:rFonts w:ascii="Arial" w:hAnsi="Arial" w:cs="Arial"/>
          <w:sz w:val="24"/>
          <w:szCs w:val="24"/>
        </w:rPr>
        <w:t xml:space="preserve"> </w:t>
      </w:r>
    </w:p>
    <w:p w14:paraId="23D3DDFF" w14:textId="04FA314E" w:rsidR="00970923" w:rsidRPr="00254004" w:rsidRDefault="03D5D3C4" w:rsidP="00254004">
      <w:pPr>
        <w:spacing w:line="276" w:lineRule="auto"/>
        <w:jc w:val="both"/>
        <w:rPr>
          <w:rFonts w:ascii="Arial" w:hAnsi="Arial" w:cs="Arial"/>
          <w:sz w:val="24"/>
          <w:szCs w:val="24"/>
        </w:rPr>
      </w:pPr>
      <w:r w:rsidRPr="00254004">
        <w:rPr>
          <w:rFonts w:ascii="Arial" w:hAnsi="Arial" w:cs="Arial"/>
          <w:sz w:val="24"/>
          <w:szCs w:val="24"/>
        </w:rPr>
        <w:t>¿Cuáles son las pretensiones que deben sumarse y hasta cuándo para determinar</w:t>
      </w:r>
      <w:r w:rsidR="7FE2E1A9" w:rsidRPr="00254004">
        <w:rPr>
          <w:rFonts w:ascii="Arial" w:hAnsi="Arial" w:cs="Arial"/>
          <w:sz w:val="24"/>
          <w:szCs w:val="24"/>
        </w:rPr>
        <w:t xml:space="preserve"> la cuantía del asunto?</w:t>
      </w:r>
      <w:r w:rsidRPr="00254004">
        <w:rPr>
          <w:rFonts w:ascii="Arial" w:hAnsi="Arial" w:cs="Arial"/>
          <w:sz w:val="24"/>
          <w:szCs w:val="24"/>
        </w:rPr>
        <w:t xml:space="preserve"> </w:t>
      </w:r>
    </w:p>
    <w:p w14:paraId="014D0442" w14:textId="76D1123F" w:rsidR="7E311878" w:rsidRDefault="7E311878" w:rsidP="00254004">
      <w:pPr>
        <w:spacing w:line="276" w:lineRule="auto"/>
        <w:jc w:val="both"/>
        <w:rPr>
          <w:rFonts w:ascii="Arial" w:hAnsi="Arial" w:cs="Arial"/>
          <w:sz w:val="24"/>
          <w:szCs w:val="24"/>
        </w:rPr>
      </w:pPr>
    </w:p>
    <w:p w14:paraId="4DB5FC96" w14:textId="77777777" w:rsidR="00FD2D23" w:rsidRPr="00254004" w:rsidRDefault="00FD2D23" w:rsidP="00254004">
      <w:pPr>
        <w:spacing w:line="276" w:lineRule="auto"/>
        <w:jc w:val="both"/>
        <w:rPr>
          <w:rFonts w:ascii="Arial" w:hAnsi="Arial" w:cs="Arial"/>
          <w:sz w:val="24"/>
          <w:szCs w:val="24"/>
        </w:rPr>
      </w:pPr>
    </w:p>
    <w:p w14:paraId="479CCCF5" w14:textId="11F83AAF" w:rsidR="00FB10F3" w:rsidRPr="00254004" w:rsidRDefault="00FB10F3" w:rsidP="00254004">
      <w:pPr>
        <w:pStyle w:val="Prrafodelista"/>
        <w:numPr>
          <w:ilvl w:val="0"/>
          <w:numId w:val="1"/>
        </w:numPr>
        <w:spacing w:line="276" w:lineRule="auto"/>
        <w:jc w:val="both"/>
        <w:rPr>
          <w:rFonts w:ascii="Arial" w:hAnsi="Arial" w:cs="Arial"/>
          <w:b/>
          <w:bCs/>
          <w:sz w:val="24"/>
          <w:szCs w:val="24"/>
        </w:rPr>
      </w:pPr>
      <w:r w:rsidRPr="00254004">
        <w:rPr>
          <w:rFonts w:ascii="Arial" w:hAnsi="Arial" w:cs="Arial"/>
          <w:b/>
          <w:bCs/>
          <w:sz w:val="24"/>
          <w:szCs w:val="24"/>
        </w:rPr>
        <w:t>Solución a los interrogantes planteados</w:t>
      </w:r>
    </w:p>
    <w:p w14:paraId="7AF00424" w14:textId="77777777" w:rsidR="00970923" w:rsidRPr="00254004" w:rsidRDefault="00970923" w:rsidP="00254004">
      <w:pPr>
        <w:pStyle w:val="Prrafodelista"/>
        <w:spacing w:line="276" w:lineRule="auto"/>
        <w:jc w:val="both"/>
        <w:rPr>
          <w:rFonts w:ascii="Arial" w:hAnsi="Arial" w:cs="Arial"/>
          <w:b/>
          <w:bCs/>
          <w:sz w:val="24"/>
          <w:szCs w:val="24"/>
        </w:rPr>
      </w:pPr>
    </w:p>
    <w:p w14:paraId="3090C8B5" w14:textId="7149FA3F" w:rsidR="00163A3A" w:rsidRPr="00254004" w:rsidRDefault="00FB10F3" w:rsidP="00254004">
      <w:pPr>
        <w:spacing w:line="276" w:lineRule="auto"/>
        <w:jc w:val="both"/>
        <w:rPr>
          <w:rFonts w:ascii="Arial" w:hAnsi="Arial" w:cs="Arial"/>
          <w:b/>
          <w:bCs/>
          <w:sz w:val="24"/>
          <w:szCs w:val="24"/>
        </w:rPr>
      </w:pPr>
      <w:r w:rsidRPr="00254004">
        <w:rPr>
          <w:rFonts w:ascii="Arial" w:hAnsi="Arial" w:cs="Arial"/>
          <w:b/>
          <w:bCs/>
          <w:sz w:val="24"/>
          <w:szCs w:val="24"/>
        </w:rPr>
        <w:t>3</w:t>
      </w:r>
      <w:r w:rsidR="00163A3A" w:rsidRPr="00254004">
        <w:rPr>
          <w:rFonts w:ascii="Arial" w:hAnsi="Arial" w:cs="Arial"/>
          <w:b/>
          <w:bCs/>
          <w:sz w:val="24"/>
          <w:szCs w:val="24"/>
        </w:rPr>
        <w:t>.1</w:t>
      </w:r>
      <w:r w:rsidRPr="00254004">
        <w:rPr>
          <w:rFonts w:ascii="Arial" w:hAnsi="Arial" w:cs="Arial"/>
          <w:b/>
          <w:bCs/>
          <w:sz w:val="24"/>
          <w:szCs w:val="24"/>
        </w:rPr>
        <w:t>.</w:t>
      </w:r>
      <w:r w:rsidR="00163A3A" w:rsidRPr="00254004">
        <w:rPr>
          <w:rFonts w:ascii="Arial" w:hAnsi="Arial" w:cs="Arial"/>
          <w:b/>
          <w:bCs/>
          <w:sz w:val="24"/>
          <w:szCs w:val="24"/>
        </w:rPr>
        <w:t xml:space="preserve"> Fundamento Jurídico</w:t>
      </w:r>
    </w:p>
    <w:p w14:paraId="3D70A484" w14:textId="77777777" w:rsidR="00163A3A" w:rsidRPr="00254004" w:rsidRDefault="00163A3A" w:rsidP="00254004">
      <w:pPr>
        <w:spacing w:line="276" w:lineRule="auto"/>
        <w:jc w:val="both"/>
        <w:rPr>
          <w:rFonts w:ascii="Arial" w:hAnsi="Arial" w:cs="Arial"/>
          <w:b/>
          <w:bCs/>
          <w:sz w:val="24"/>
          <w:szCs w:val="24"/>
        </w:rPr>
      </w:pPr>
    </w:p>
    <w:p w14:paraId="6EDB60BC" w14:textId="0F665421" w:rsidR="0017175C" w:rsidRPr="00254004" w:rsidRDefault="0017175C" w:rsidP="00254004">
      <w:pPr>
        <w:spacing w:line="276" w:lineRule="auto"/>
        <w:jc w:val="both"/>
        <w:rPr>
          <w:rFonts w:ascii="Arial" w:hAnsi="Arial" w:cs="Arial"/>
          <w:sz w:val="24"/>
          <w:szCs w:val="24"/>
        </w:rPr>
      </w:pPr>
      <w:r w:rsidRPr="00254004">
        <w:rPr>
          <w:rFonts w:ascii="Arial" w:hAnsi="Arial" w:cs="Arial"/>
          <w:sz w:val="24"/>
          <w:szCs w:val="24"/>
        </w:rPr>
        <w:t>La</w:t>
      </w:r>
      <w:r w:rsidR="009831FF" w:rsidRPr="00254004">
        <w:rPr>
          <w:rFonts w:ascii="Arial" w:hAnsi="Arial" w:cs="Arial"/>
          <w:sz w:val="24"/>
          <w:szCs w:val="24"/>
        </w:rPr>
        <w:t xml:space="preserve"> competencia</w:t>
      </w:r>
      <w:r w:rsidRPr="00254004">
        <w:rPr>
          <w:rFonts w:ascii="Arial" w:hAnsi="Arial" w:cs="Arial"/>
          <w:sz w:val="24"/>
          <w:szCs w:val="24"/>
        </w:rPr>
        <w:t xml:space="preserve"> de la especialidad laboral</w:t>
      </w:r>
      <w:r w:rsidR="009831FF" w:rsidRPr="00254004">
        <w:rPr>
          <w:rFonts w:ascii="Arial" w:hAnsi="Arial" w:cs="Arial"/>
          <w:sz w:val="24"/>
          <w:szCs w:val="24"/>
        </w:rPr>
        <w:t xml:space="preserve"> para conocer de un asunto está dada por diferentes factores, </w:t>
      </w:r>
      <w:r w:rsidR="00642307" w:rsidRPr="00254004">
        <w:rPr>
          <w:rFonts w:ascii="Arial" w:hAnsi="Arial" w:cs="Arial"/>
          <w:sz w:val="24"/>
          <w:szCs w:val="24"/>
        </w:rPr>
        <w:t xml:space="preserve">entre ellos, </w:t>
      </w:r>
      <w:r w:rsidR="164A0CAD" w:rsidRPr="00254004">
        <w:rPr>
          <w:rFonts w:ascii="Arial" w:hAnsi="Arial" w:cs="Arial"/>
          <w:sz w:val="24"/>
          <w:szCs w:val="24"/>
        </w:rPr>
        <w:t>la cuantía</w:t>
      </w:r>
      <w:r w:rsidR="5C44AE34" w:rsidRPr="00254004">
        <w:rPr>
          <w:rFonts w:ascii="Arial" w:hAnsi="Arial" w:cs="Arial"/>
          <w:sz w:val="24"/>
          <w:szCs w:val="24"/>
        </w:rPr>
        <w:t xml:space="preserve">, para lo cual se debe acudir al artículo </w:t>
      </w:r>
      <w:r w:rsidR="0D619011" w:rsidRPr="00254004">
        <w:rPr>
          <w:rFonts w:ascii="Arial" w:hAnsi="Arial" w:cs="Arial"/>
          <w:sz w:val="24"/>
          <w:szCs w:val="24"/>
        </w:rPr>
        <w:t>26 CGP</w:t>
      </w:r>
      <w:r w:rsidR="5C44AE34" w:rsidRPr="00254004">
        <w:rPr>
          <w:rFonts w:ascii="Arial" w:hAnsi="Arial" w:cs="Arial"/>
          <w:sz w:val="24"/>
          <w:szCs w:val="24"/>
        </w:rPr>
        <w:t xml:space="preserve"> para su concreción</w:t>
      </w:r>
      <w:r w:rsidR="22432496" w:rsidRPr="00254004">
        <w:rPr>
          <w:rFonts w:ascii="Arial" w:hAnsi="Arial" w:cs="Arial"/>
          <w:sz w:val="24"/>
          <w:szCs w:val="24"/>
        </w:rPr>
        <w:t xml:space="preserve">; correspondiéndole </w:t>
      </w:r>
      <w:r w:rsidR="48DA469D" w:rsidRPr="00254004">
        <w:rPr>
          <w:rFonts w:ascii="Arial" w:hAnsi="Arial" w:cs="Arial"/>
          <w:sz w:val="24"/>
          <w:szCs w:val="24"/>
        </w:rPr>
        <w:t xml:space="preserve">al tenor del artículo 12 CPL </w:t>
      </w:r>
      <w:r w:rsidR="22432496" w:rsidRPr="00254004">
        <w:rPr>
          <w:rFonts w:ascii="Arial" w:hAnsi="Arial" w:cs="Arial"/>
          <w:sz w:val="24"/>
          <w:szCs w:val="24"/>
        </w:rPr>
        <w:t xml:space="preserve">el conocimiento a los jueces laborales del circuito en primera instancia cuando esta exceda de 20 </w:t>
      </w:r>
      <w:proofErr w:type="spellStart"/>
      <w:r w:rsidR="22432496" w:rsidRPr="00254004">
        <w:rPr>
          <w:rFonts w:ascii="Arial" w:hAnsi="Arial" w:cs="Arial"/>
          <w:sz w:val="24"/>
          <w:szCs w:val="24"/>
        </w:rPr>
        <w:t>smlmv</w:t>
      </w:r>
      <w:proofErr w:type="spellEnd"/>
      <w:r w:rsidR="22432496" w:rsidRPr="00254004">
        <w:rPr>
          <w:rFonts w:ascii="Arial" w:hAnsi="Arial" w:cs="Arial"/>
          <w:sz w:val="24"/>
          <w:szCs w:val="24"/>
        </w:rPr>
        <w:t xml:space="preserve"> y a los de </w:t>
      </w:r>
      <w:r w:rsidR="5B05A585" w:rsidRPr="00254004">
        <w:rPr>
          <w:rFonts w:ascii="Arial" w:hAnsi="Arial" w:cs="Arial"/>
          <w:sz w:val="24"/>
          <w:szCs w:val="24"/>
        </w:rPr>
        <w:t>pequeñas causas los que no exceden de este monto. A</w:t>
      </w:r>
      <w:r w:rsidR="5C44AE34" w:rsidRPr="00254004">
        <w:rPr>
          <w:rFonts w:ascii="Arial" w:hAnsi="Arial" w:cs="Arial"/>
          <w:sz w:val="24"/>
          <w:szCs w:val="24"/>
        </w:rPr>
        <w:t>hora de</w:t>
      </w:r>
      <w:r w:rsidR="04E8A399" w:rsidRPr="00254004">
        <w:rPr>
          <w:rFonts w:ascii="Arial" w:hAnsi="Arial" w:cs="Arial"/>
          <w:sz w:val="24"/>
          <w:szCs w:val="24"/>
        </w:rPr>
        <w:t xml:space="preserve"> </w:t>
      </w:r>
      <w:r w:rsidR="47E01B73" w:rsidRPr="00254004">
        <w:rPr>
          <w:rFonts w:ascii="Arial" w:hAnsi="Arial" w:cs="Arial"/>
          <w:sz w:val="24"/>
          <w:szCs w:val="24"/>
        </w:rPr>
        <w:t xml:space="preserve">tratarse de una controversia donde no resulte posible determinar </w:t>
      </w:r>
      <w:r w:rsidR="50EEAE5A" w:rsidRPr="00254004">
        <w:rPr>
          <w:rFonts w:ascii="Arial" w:hAnsi="Arial" w:cs="Arial"/>
          <w:sz w:val="24"/>
          <w:szCs w:val="24"/>
        </w:rPr>
        <w:t>l</w:t>
      </w:r>
      <w:r w:rsidR="47E01B73" w:rsidRPr="00254004">
        <w:rPr>
          <w:rFonts w:ascii="Arial" w:hAnsi="Arial" w:cs="Arial"/>
          <w:sz w:val="24"/>
          <w:szCs w:val="24"/>
        </w:rPr>
        <w:t>a cuantía</w:t>
      </w:r>
      <w:r w:rsidR="7C401593" w:rsidRPr="00254004">
        <w:rPr>
          <w:rFonts w:ascii="Arial" w:hAnsi="Arial" w:cs="Arial"/>
          <w:sz w:val="24"/>
          <w:szCs w:val="24"/>
        </w:rPr>
        <w:t>, su conocimiento corresponde a los jueces laborales del circuito</w:t>
      </w:r>
      <w:r w:rsidR="00970923" w:rsidRPr="00254004">
        <w:rPr>
          <w:rFonts w:ascii="Arial" w:hAnsi="Arial" w:cs="Arial"/>
          <w:sz w:val="24"/>
          <w:szCs w:val="24"/>
        </w:rPr>
        <w:t xml:space="preserve"> conforme al artículo 13 del C.P</w:t>
      </w:r>
      <w:r w:rsidR="38662D8F" w:rsidRPr="00254004">
        <w:rPr>
          <w:rFonts w:ascii="Arial" w:hAnsi="Arial" w:cs="Arial"/>
          <w:sz w:val="24"/>
          <w:szCs w:val="24"/>
        </w:rPr>
        <w:t>.</w:t>
      </w:r>
      <w:r w:rsidR="00970923" w:rsidRPr="00254004">
        <w:rPr>
          <w:rFonts w:ascii="Arial" w:hAnsi="Arial" w:cs="Arial"/>
          <w:sz w:val="24"/>
          <w:szCs w:val="24"/>
        </w:rPr>
        <w:t>L. y de la S.S</w:t>
      </w:r>
      <w:r w:rsidR="0CEB9709" w:rsidRPr="00254004">
        <w:rPr>
          <w:rFonts w:ascii="Arial" w:hAnsi="Arial" w:cs="Arial"/>
          <w:sz w:val="24"/>
          <w:szCs w:val="24"/>
        </w:rPr>
        <w:t>.</w:t>
      </w:r>
    </w:p>
    <w:p w14:paraId="29C12A2B" w14:textId="727B8417" w:rsidR="00642307" w:rsidRPr="00254004" w:rsidRDefault="00642307" w:rsidP="00254004">
      <w:pPr>
        <w:spacing w:line="276" w:lineRule="auto"/>
        <w:jc w:val="both"/>
        <w:rPr>
          <w:rFonts w:ascii="Arial" w:hAnsi="Arial" w:cs="Arial"/>
          <w:sz w:val="24"/>
          <w:szCs w:val="24"/>
        </w:rPr>
      </w:pPr>
    </w:p>
    <w:p w14:paraId="62407BCC" w14:textId="2F8CD945" w:rsidR="006C08EC" w:rsidRPr="00254004" w:rsidRDefault="00642307" w:rsidP="00254004">
      <w:pPr>
        <w:spacing w:line="276" w:lineRule="auto"/>
        <w:jc w:val="both"/>
        <w:rPr>
          <w:rFonts w:ascii="Arial" w:hAnsi="Arial" w:cs="Arial"/>
          <w:sz w:val="24"/>
          <w:szCs w:val="24"/>
        </w:rPr>
      </w:pPr>
      <w:r w:rsidRPr="00254004">
        <w:rPr>
          <w:rFonts w:ascii="Arial" w:hAnsi="Arial" w:cs="Arial"/>
          <w:sz w:val="24"/>
          <w:szCs w:val="24"/>
        </w:rPr>
        <w:t xml:space="preserve">Ahora bien, </w:t>
      </w:r>
      <w:r w:rsidR="24551705" w:rsidRPr="00254004">
        <w:rPr>
          <w:rFonts w:ascii="Arial" w:hAnsi="Arial" w:cs="Arial"/>
          <w:sz w:val="24"/>
          <w:szCs w:val="24"/>
        </w:rPr>
        <w:t xml:space="preserve">como ya se anunció, </w:t>
      </w:r>
      <w:r w:rsidRPr="00254004">
        <w:rPr>
          <w:rFonts w:ascii="Arial" w:hAnsi="Arial" w:cs="Arial"/>
          <w:sz w:val="24"/>
          <w:szCs w:val="24"/>
        </w:rPr>
        <w:t>para la determinación de la cuantía, el artículo 26 del C.G.P. aplicable al procedimiento laboral por reenvío del artículo 145 del C.P.L. y de la S.S. establece en su numeral 1º que la cuantía se determina por el valor de “</w:t>
      </w:r>
      <w:r w:rsidRPr="00ED0069">
        <w:rPr>
          <w:rFonts w:ascii="Arial" w:hAnsi="Arial" w:cs="Arial"/>
          <w:i/>
          <w:iCs/>
          <w:sz w:val="22"/>
          <w:szCs w:val="24"/>
        </w:rPr>
        <w:t>todas las pretensiones al tiempo de la demanda</w:t>
      </w:r>
      <w:r w:rsidRPr="00254004">
        <w:rPr>
          <w:rFonts w:ascii="Arial" w:hAnsi="Arial" w:cs="Arial"/>
          <w:i/>
          <w:iCs/>
          <w:sz w:val="24"/>
          <w:szCs w:val="24"/>
        </w:rPr>
        <w:t>”</w:t>
      </w:r>
      <w:r w:rsidR="006C08EC" w:rsidRPr="00254004">
        <w:rPr>
          <w:rFonts w:ascii="Arial" w:hAnsi="Arial" w:cs="Arial"/>
          <w:i/>
          <w:iCs/>
          <w:sz w:val="24"/>
          <w:szCs w:val="24"/>
        </w:rPr>
        <w:t xml:space="preserve"> </w:t>
      </w:r>
      <w:r w:rsidR="006C08EC" w:rsidRPr="00254004">
        <w:rPr>
          <w:rFonts w:ascii="Arial" w:hAnsi="Arial" w:cs="Arial"/>
          <w:sz w:val="24"/>
          <w:szCs w:val="24"/>
        </w:rPr>
        <w:t>y además, hizo dicho artículo especial hincapié en que el valor de las pretensiones no puede incluir “</w:t>
      </w:r>
      <w:r w:rsidR="006C08EC" w:rsidRPr="00ED0069">
        <w:rPr>
          <w:rFonts w:ascii="Arial" w:hAnsi="Arial" w:cs="Arial"/>
          <w:i/>
          <w:iCs/>
          <w:sz w:val="22"/>
          <w:szCs w:val="24"/>
        </w:rPr>
        <w:t>frutos, intereses, multas o perjuicios reclamados como accesorios que se causen con posterioridad a la presentación</w:t>
      </w:r>
      <w:r w:rsidR="006C08EC" w:rsidRPr="00254004">
        <w:rPr>
          <w:rFonts w:ascii="Arial" w:hAnsi="Arial" w:cs="Arial"/>
          <w:i/>
          <w:iCs/>
          <w:sz w:val="24"/>
          <w:szCs w:val="24"/>
        </w:rPr>
        <w:t>”</w:t>
      </w:r>
      <w:r w:rsidR="006C08EC" w:rsidRPr="00254004">
        <w:rPr>
          <w:rFonts w:ascii="Arial" w:hAnsi="Arial" w:cs="Arial"/>
          <w:sz w:val="24"/>
          <w:szCs w:val="24"/>
        </w:rPr>
        <w:t xml:space="preserve"> de la demanda.</w:t>
      </w:r>
    </w:p>
    <w:p w14:paraId="7239F793" w14:textId="77777777" w:rsidR="006C08EC" w:rsidRPr="00254004" w:rsidRDefault="006C08EC" w:rsidP="00254004">
      <w:pPr>
        <w:spacing w:line="276" w:lineRule="auto"/>
        <w:jc w:val="both"/>
        <w:rPr>
          <w:rFonts w:ascii="Arial" w:hAnsi="Arial" w:cs="Arial"/>
          <w:sz w:val="24"/>
          <w:szCs w:val="24"/>
        </w:rPr>
      </w:pPr>
    </w:p>
    <w:p w14:paraId="078769B5" w14:textId="0A0C95D7" w:rsidR="00642307" w:rsidRPr="00254004" w:rsidRDefault="006C08EC" w:rsidP="00254004">
      <w:pPr>
        <w:spacing w:line="276" w:lineRule="auto"/>
        <w:jc w:val="both"/>
        <w:rPr>
          <w:rFonts w:ascii="Arial" w:hAnsi="Arial" w:cs="Arial"/>
          <w:sz w:val="24"/>
          <w:szCs w:val="24"/>
        </w:rPr>
      </w:pPr>
      <w:r w:rsidRPr="00254004">
        <w:rPr>
          <w:rFonts w:ascii="Arial" w:hAnsi="Arial" w:cs="Arial"/>
          <w:sz w:val="24"/>
          <w:szCs w:val="24"/>
        </w:rPr>
        <w:t xml:space="preserve">Entonces, son 3 elementos a tener en cuenta, i) que las pretensiones solo se contabilizan hasta </w:t>
      </w:r>
      <w:r w:rsidRPr="00254004">
        <w:rPr>
          <w:rFonts w:ascii="Arial" w:hAnsi="Arial" w:cs="Arial"/>
          <w:b/>
          <w:bCs/>
          <w:sz w:val="24"/>
          <w:szCs w:val="24"/>
        </w:rPr>
        <w:t>el día en que se presenta</w:t>
      </w:r>
      <w:r w:rsidRPr="00254004">
        <w:rPr>
          <w:rFonts w:ascii="Arial" w:hAnsi="Arial" w:cs="Arial"/>
          <w:sz w:val="24"/>
          <w:szCs w:val="24"/>
        </w:rPr>
        <w:t xml:space="preserve"> la demanda</w:t>
      </w:r>
      <w:r w:rsidR="7CF8BACE" w:rsidRPr="00254004">
        <w:rPr>
          <w:rFonts w:ascii="Arial" w:hAnsi="Arial" w:cs="Arial"/>
          <w:sz w:val="24"/>
          <w:szCs w:val="24"/>
        </w:rPr>
        <w:t xml:space="preserve"> y </w:t>
      </w:r>
      <w:r w:rsidRPr="00254004">
        <w:rPr>
          <w:rFonts w:ascii="Arial" w:hAnsi="Arial" w:cs="Arial"/>
          <w:sz w:val="24"/>
          <w:szCs w:val="24"/>
        </w:rPr>
        <w:t xml:space="preserve">ii) no se debe incluir valores que sean </w:t>
      </w:r>
      <w:r w:rsidRPr="00254004">
        <w:rPr>
          <w:rFonts w:ascii="Arial" w:hAnsi="Arial" w:cs="Arial"/>
          <w:b/>
          <w:bCs/>
          <w:sz w:val="24"/>
          <w:szCs w:val="24"/>
        </w:rPr>
        <w:t>accesorios</w:t>
      </w:r>
      <w:r w:rsidRPr="00254004">
        <w:rPr>
          <w:rFonts w:ascii="Arial" w:hAnsi="Arial" w:cs="Arial"/>
          <w:sz w:val="24"/>
          <w:szCs w:val="24"/>
        </w:rPr>
        <w:t xml:space="preserve"> que se </w:t>
      </w:r>
      <w:r w:rsidRPr="00254004">
        <w:rPr>
          <w:rFonts w:ascii="Arial" w:hAnsi="Arial" w:cs="Arial"/>
          <w:b/>
          <w:bCs/>
          <w:sz w:val="24"/>
          <w:szCs w:val="24"/>
        </w:rPr>
        <w:t xml:space="preserve">causen con posterioridad </w:t>
      </w:r>
      <w:r w:rsidRPr="00254004">
        <w:rPr>
          <w:rFonts w:ascii="Arial" w:hAnsi="Arial" w:cs="Arial"/>
          <w:sz w:val="24"/>
          <w:szCs w:val="24"/>
        </w:rPr>
        <w:t>a la presentación del libelo genitor.</w:t>
      </w:r>
    </w:p>
    <w:p w14:paraId="419A1F6D" w14:textId="50B4670C" w:rsidR="006C08EC" w:rsidRPr="00254004" w:rsidRDefault="006C08EC" w:rsidP="00254004">
      <w:pPr>
        <w:spacing w:line="276" w:lineRule="auto"/>
        <w:jc w:val="both"/>
        <w:rPr>
          <w:rFonts w:ascii="Arial" w:hAnsi="Arial" w:cs="Arial"/>
          <w:sz w:val="24"/>
          <w:szCs w:val="24"/>
        </w:rPr>
      </w:pPr>
    </w:p>
    <w:p w14:paraId="03B9854F" w14:textId="602877DB" w:rsidR="009831FF" w:rsidRPr="00254004" w:rsidRDefault="00FD2D23" w:rsidP="00254004">
      <w:pPr>
        <w:spacing w:line="276" w:lineRule="auto"/>
        <w:jc w:val="both"/>
        <w:rPr>
          <w:rFonts w:ascii="Arial" w:hAnsi="Arial" w:cs="Arial"/>
          <w:b/>
          <w:bCs/>
          <w:sz w:val="24"/>
          <w:szCs w:val="24"/>
        </w:rPr>
      </w:pPr>
      <w:r>
        <w:rPr>
          <w:rFonts w:ascii="Arial" w:hAnsi="Arial" w:cs="Arial"/>
          <w:b/>
          <w:bCs/>
          <w:sz w:val="24"/>
          <w:szCs w:val="24"/>
        </w:rPr>
        <w:t>3</w:t>
      </w:r>
      <w:r w:rsidR="009831FF" w:rsidRPr="00254004">
        <w:rPr>
          <w:rFonts w:ascii="Arial" w:hAnsi="Arial" w:cs="Arial"/>
          <w:b/>
          <w:bCs/>
          <w:sz w:val="24"/>
          <w:szCs w:val="24"/>
        </w:rPr>
        <w:t>.2. Fundamento fáctico</w:t>
      </w:r>
    </w:p>
    <w:p w14:paraId="7F3BEA4F" w14:textId="77777777" w:rsidR="009831FF" w:rsidRPr="00254004" w:rsidRDefault="009831FF" w:rsidP="00254004">
      <w:pPr>
        <w:spacing w:line="276" w:lineRule="auto"/>
        <w:jc w:val="both"/>
        <w:rPr>
          <w:rFonts w:ascii="Arial" w:hAnsi="Arial" w:cs="Arial"/>
          <w:sz w:val="24"/>
          <w:szCs w:val="24"/>
        </w:rPr>
      </w:pPr>
      <w:r w:rsidRPr="00254004">
        <w:rPr>
          <w:rFonts w:ascii="Arial" w:hAnsi="Arial" w:cs="Arial"/>
          <w:sz w:val="24"/>
          <w:szCs w:val="24"/>
        </w:rPr>
        <w:t xml:space="preserve">   </w:t>
      </w:r>
    </w:p>
    <w:p w14:paraId="50A9D874" w14:textId="5461C12C" w:rsidR="006C08EC" w:rsidRPr="00254004" w:rsidRDefault="007B0110" w:rsidP="00254004">
      <w:pPr>
        <w:spacing w:line="276" w:lineRule="auto"/>
        <w:jc w:val="both"/>
        <w:rPr>
          <w:rFonts w:ascii="Arial" w:hAnsi="Arial" w:cs="Arial"/>
          <w:sz w:val="24"/>
          <w:szCs w:val="24"/>
        </w:rPr>
      </w:pPr>
      <w:r w:rsidRPr="00254004">
        <w:rPr>
          <w:rFonts w:ascii="Arial" w:hAnsi="Arial" w:cs="Arial"/>
          <w:sz w:val="24"/>
          <w:szCs w:val="24"/>
        </w:rPr>
        <w:t>En el libelo genitor se reclamó</w:t>
      </w:r>
      <w:r w:rsidR="000F2B27" w:rsidRPr="00254004">
        <w:rPr>
          <w:rFonts w:ascii="Arial" w:hAnsi="Arial" w:cs="Arial"/>
          <w:sz w:val="24"/>
          <w:szCs w:val="24"/>
        </w:rPr>
        <w:t xml:space="preserve"> </w:t>
      </w:r>
      <w:r w:rsidR="00970923" w:rsidRPr="00254004">
        <w:rPr>
          <w:rFonts w:ascii="Arial" w:hAnsi="Arial" w:cs="Arial"/>
          <w:sz w:val="24"/>
          <w:szCs w:val="24"/>
        </w:rPr>
        <w:t xml:space="preserve">de forma principal </w:t>
      </w:r>
      <w:r w:rsidR="000F2B27" w:rsidRPr="00254004">
        <w:rPr>
          <w:rFonts w:ascii="Arial" w:hAnsi="Arial" w:cs="Arial"/>
          <w:sz w:val="24"/>
          <w:szCs w:val="24"/>
        </w:rPr>
        <w:t xml:space="preserve">una pretensión </w:t>
      </w:r>
      <w:r w:rsidR="000F2B27" w:rsidRPr="00254004">
        <w:rPr>
          <w:rFonts w:ascii="Arial" w:hAnsi="Arial" w:cs="Arial"/>
          <w:b/>
          <w:bCs/>
          <w:sz w:val="24"/>
          <w:szCs w:val="24"/>
        </w:rPr>
        <w:t xml:space="preserve">declarativa </w:t>
      </w:r>
      <w:r w:rsidR="000F2B27" w:rsidRPr="00254004">
        <w:rPr>
          <w:rFonts w:ascii="Arial" w:hAnsi="Arial" w:cs="Arial"/>
          <w:sz w:val="24"/>
          <w:szCs w:val="24"/>
        </w:rPr>
        <w:t xml:space="preserve">de </w:t>
      </w:r>
      <w:r w:rsidR="00970923" w:rsidRPr="00254004">
        <w:rPr>
          <w:rFonts w:ascii="Arial" w:hAnsi="Arial" w:cs="Arial"/>
          <w:sz w:val="24"/>
          <w:szCs w:val="24"/>
        </w:rPr>
        <w:t xml:space="preserve">reintegro laboral debido a la sedicente ineficacia de un despido ocurrido el </w:t>
      </w:r>
      <w:r w:rsidR="006C08EC" w:rsidRPr="00254004">
        <w:rPr>
          <w:rFonts w:ascii="Arial" w:hAnsi="Arial" w:cs="Arial"/>
          <w:sz w:val="24"/>
          <w:szCs w:val="24"/>
        </w:rPr>
        <w:t>01/05/2023</w:t>
      </w:r>
      <w:r w:rsidR="00970923" w:rsidRPr="00254004">
        <w:rPr>
          <w:rFonts w:ascii="Arial" w:hAnsi="Arial" w:cs="Arial"/>
          <w:sz w:val="24"/>
          <w:szCs w:val="24"/>
        </w:rPr>
        <w:t xml:space="preserve">. Luego, el demandante </w:t>
      </w:r>
      <w:r w:rsidR="001F2225" w:rsidRPr="00254004">
        <w:rPr>
          <w:rFonts w:ascii="Arial" w:hAnsi="Arial" w:cs="Arial"/>
          <w:sz w:val="24"/>
          <w:szCs w:val="24"/>
        </w:rPr>
        <w:t xml:space="preserve">tradujo dicha pretensión declarativa </w:t>
      </w:r>
      <w:r w:rsidR="006C08EC" w:rsidRPr="00254004">
        <w:rPr>
          <w:rFonts w:ascii="Arial" w:hAnsi="Arial" w:cs="Arial"/>
          <w:sz w:val="24"/>
          <w:szCs w:val="24"/>
        </w:rPr>
        <w:t>en varias de condena al pretender el pago de salarios, prestaciones sociales y aportes a la seguridad social respecto de los cuales hizo la respectiva cuantificación. Además, pretendió el pago de la indemnización de perjuicios causados</w:t>
      </w:r>
      <w:r w:rsidR="003E1772" w:rsidRPr="00254004">
        <w:rPr>
          <w:rFonts w:ascii="Arial" w:hAnsi="Arial" w:cs="Arial"/>
          <w:sz w:val="24"/>
          <w:szCs w:val="24"/>
        </w:rPr>
        <w:t xml:space="preserve"> a título de resarcimiento moral (</w:t>
      </w:r>
      <w:proofErr w:type="spellStart"/>
      <w:r w:rsidR="003E1772" w:rsidRPr="00254004">
        <w:rPr>
          <w:rFonts w:ascii="Arial" w:hAnsi="Arial" w:cs="Arial"/>
          <w:sz w:val="24"/>
          <w:szCs w:val="24"/>
        </w:rPr>
        <w:t>fl</w:t>
      </w:r>
      <w:proofErr w:type="spellEnd"/>
      <w:r w:rsidR="003E1772" w:rsidRPr="00254004">
        <w:rPr>
          <w:rFonts w:ascii="Arial" w:hAnsi="Arial" w:cs="Arial"/>
          <w:sz w:val="24"/>
          <w:szCs w:val="24"/>
        </w:rPr>
        <w:t xml:space="preserve">. 18, archivo 06, </w:t>
      </w:r>
      <w:proofErr w:type="spellStart"/>
      <w:r w:rsidR="003E1772" w:rsidRPr="00254004">
        <w:rPr>
          <w:rFonts w:ascii="Arial" w:hAnsi="Arial" w:cs="Arial"/>
          <w:sz w:val="24"/>
          <w:szCs w:val="24"/>
        </w:rPr>
        <w:t>exp</w:t>
      </w:r>
      <w:proofErr w:type="spellEnd"/>
      <w:r w:rsidR="003E1772" w:rsidRPr="00254004">
        <w:rPr>
          <w:rFonts w:ascii="Arial" w:hAnsi="Arial" w:cs="Arial"/>
          <w:sz w:val="24"/>
          <w:szCs w:val="24"/>
        </w:rPr>
        <w:t>. Digital)</w:t>
      </w:r>
      <w:r w:rsidR="006C08EC" w:rsidRPr="00254004">
        <w:rPr>
          <w:rFonts w:ascii="Arial" w:hAnsi="Arial" w:cs="Arial"/>
          <w:sz w:val="24"/>
          <w:szCs w:val="24"/>
        </w:rPr>
        <w:t>. Última pretensión que cuantificó en $58’000.000.</w:t>
      </w:r>
    </w:p>
    <w:p w14:paraId="061A16F4" w14:textId="1EE1A91E" w:rsidR="001F2225" w:rsidRPr="00254004" w:rsidRDefault="00970923" w:rsidP="00254004">
      <w:pPr>
        <w:spacing w:line="276" w:lineRule="auto"/>
        <w:jc w:val="both"/>
        <w:rPr>
          <w:rFonts w:ascii="Arial" w:hAnsi="Arial" w:cs="Arial"/>
          <w:sz w:val="24"/>
          <w:szCs w:val="24"/>
        </w:rPr>
      </w:pPr>
      <w:r w:rsidRPr="00254004">
        <w:rPr>
          <w:rFonts w:ascii="Arial" w:hAnsi="Arial" w:cs="Arial"/>
          <w:sz w:val="24"/>
          <w:szCs w:val="24"/>
        </w:rPr>
        <w:t xml:space="preserve"> </w:t>
      </w:r>
    </w:p>
    <w:p w14:paraId="797C52B3" w14:textId="5FBC6838" w:rsidR="00970923" w:rsidRPr="00254004" w:rsidRDefault="39B780F0" w:rsidP="00254004">
      <w:pPr>
        <w:spacing w:line="276" w:lineRule="auto"/>
        <w:jc w:val="both"/>
        <w:rPr>
          <w:rFonts w:ascii="Arial" w:hAnsi="Arial" w:cs="Arial"/>
          <w:sz w:val="24"/>
          <w:szCs w:val="24"/>
        </w:rPr>
      </w:pPr>
      <w:r w:rsidRPr="00254004">
        <w:rPr>
          <w:rFonts w:ascii="Arial" w:hAnsi="Arial" w:cs="Arial"/>
          <w:sz w:val="24"/>
          <w:szCs w:val="24"/>
        </w:rPr>
        <w:t>También,</w:t>
      </w:r>
      <w:r w:rsidR="00970923" w:rsidRPr="00254004">
        <w:rPr>
          <w:rFonts w:ascii="Arial" w:hAnsi="Arial" w:cs="Arial"/>
          <w:sz w:val="24"/>
          <w:szCs w:val="24"/>
        </w:rPr>
        <w:t xml:space="preserve"> de forma subsidiaria pretendió que se declarara que el despido fue injusto y además reclamó una indemnización moratoria</w:t>
      </w:r>
      <w:r w:rsidR="634D98B9" w:rsidRPr="00254004">
        <w:rPr>
          <w:rFonts w:ascii="Arial" w:hAnsi="Arial" w:cs="Arial"/>
          <w:sz w:val="24"/>
          <w:szCs w:val="24"/>
        </w:rPr>
        <w:t xml:space="preserve"> del artículo 65 del C.S.T</w:t>
      </w:r>
      <w:r w:rsidR="006C08EC" w:rsidRPr="00254004">
        <w:rPr>
          <w:rFonts w:ascii="Arial" w:hAnsi="Arial" w:cs="Arial"/>
          <w:sz w:val="24"/>
          <w:szCs w:val="24"/>
        </w:rPr>
        <w:t>.</w:t>
      </w:r>
    </w:p>
    <w:p w14:paraId="418F7D97" w14:textId="38D1D229" w:rsidR="006C08EC" w:rsidRPr="00254004" w:rsidRDefault="006C08EC" w:rsidP="00254004">
      <w:pPr>
        <w:spacing w:line="276" w:lineRule="auto"/>
        <w:jc w:val="both"/>
        <w:rPr>
          <w:rFonts w:ascii="Arial" w:hAnsi="Arial" w:cs="Arial"/>
          <w:sz w:val="24"/>
          <w:szCs w:val="24"/>
        </w:rPr>
      </w:pPr>
    </w:p>
    <w:p w14:paraId="226516F4" w14:textId="4A4692C8" w:rsidR="006C08EC" w:rsidRPr="00254004" w:rsidRDefault="006C08EC" w:rsidP="00254004">
      <w:pPr>
        <w:spacing w:line="276" w:lineRule="auto"/>
        <w:jc w:val="both"/>
        <w:rPr>
          <w:rFonts w:ascii="Arial" w:hAnsi="Arial" w:cs="Arial"/>
          <w:sz w:val="24"/>
          <w:szCs w:val="24"/>
        </w:rPr>
      </w:pPr>
      <w:r w:rsidRPr="00254004">
        <w:rPr>
          <w:rFonts w:ascii="Arial" w:hAnsi="Arial" w:cs="Arial"/>
          <w:sz w:val="24"/>
          <w:szCs w:val="24"/>
        </w:rPr>
        <w:lastRenderedPageBreak/>
        <w:t>Del contenido de las pretensiones del demandante se desprende que i) el asunto de marras sí e</w:t>
      </w:r>
      <w:r w:rsidR="44FF47B0" w:rsidRPr="00254004">
        <w:rPr>
          <w:rFonts w:ascii="Arial" w:hAnsi="Arial" w:cs="Arial"/>
          <w:sz w:val="24"/>
          <w:szCs w:val="24"/>
        </w:rPr>
        <w:t xml:space="preserve">s </w:t>
      </w:r>
      <w:r w:rsidRPr="00254004">
        <w:rPr>
          <w:rFonts w:ascii="Arial" w:hAnsi="Arial" w:cs="Arial"/>
          <w:sz w:val="24"/>
          <w:szCs w:val="24"/>
        </w:rPr>
        <w:t>cuantificable, pues la pretensión de reintegro tiene una consecuencia monetaria como es el pago de los salarios y prestaciones sociales dejadas de percibir desde la terminación del contrato hasta</w:t>
      </w:r>
      <w:r w:rsidR="75FD29C3" w:rsidRPr="00254004">
        <w:rPr>
          <w:rFonts w:ascii="Arial" w:hAnsi="Arial" w:cs="Arial"/>
          <w:sz w:val="24"/>
          <w:szCs w:val="24"/>
        </w:rPr>
        <w:t xml:space="preserve"> el reintegro,</w:t>
      </w:r>
      <w:r w:rsidR="2859144F" w:rsidRPr="00254004">
        <w:rPr>
          <w:rFonts w:ascii="Arial" w:hAnsi="Arial" w:cs="Arial"/>
          <w:sz w:val="24"/>
          <w:szCs w:val="24"/>
        </w:rPr>
        <w:t xml:space="preserve"> que se cuantifican hasta la presentación de la demanda para efectos de su admisión.</w:t>
      </w:r>
    </w:p>
    <w:p w14:paraId="15EFA7EF" w14:textId="3F79F8D4" w:rsidR="40C552E6" w:rsidRPr="00254004" w:rsidRDefault="40C552E6" w:rsidP="00254004">
      <w:pPr>
        <w:spacing w:line="276" w:lineRule="auto"/>
        <w:jc w:val="both"/>
        <w:rPr>
          <w:rFonts w:ascii="Arial" w:hAnsi="Arial" w:cs="Arial"/>
          <w:sz w:val="24"/>
          <w:szCs w:val="24"/>
        </w:rPr>
      </w:pPr>
    </w:p>
    <w:p w14:paraId="0BEC534E" w14:textId="020433A2" w:rsidR="006C08EC" w:rsidRPr="00254004" w:rsidRDefault="006C08EC" w:rsidP="00254004">
      <w:pPr>
        <w:spacing w:line="276" w:lineRule="auto"/>
        <w:jc w:val="both"/>
        <w:rPr>
          <w:rFonts w:ascii="Arial" w:hAnsi="Arial" w:cs="Arial"/>
          <w:sz w:val="24"/>
          <w:szCs w:val="24"/>
        </w:rPr>
      </w:pPr>
      <w:r w:rsidRPr="00254004">
        <w:rPr>
          <w:rFonts w:ascii="Arial" w:hAnsi="Arial" w:cs="Arial"/>
          <w:sz w:val="24"/>
          <w:szCs w:val="24"/>
        </w:rPr>
        <w:t xml:space="preserve">ii) </w:t>
      </w:r>
      <w:r w:rsidR="003E1772" w:rsidRPr="00254004">
        <w:rPr>
          <w:rFonts w:ascii="Arial" w:hAnsi="Arial" w:cs="Arial"/>
          <w:sz w:val="24"/>
          <w:szCs w:val="24"/>
        </w:rPr>
        <w:t xml:space="preserve">De ninguna manera para establecer la cuantía podía sumarse la pretensión principal y la subsidiaria, pues las mismas no son consecuenciales, esto es, de la procedencia de una no se desprende </w:t>
      </w:r>
      <w:r w:rsidR="13F4818E" w:rsidRPr="00254004">
        <w:rPr>
          <w:rFonts w:ascii="Arial" w:hAnsi="Arial" w:cs="Arial"/>
          <w:sz w:val="24"/>
          <w:szCs w:val="24"/>
        </w:rPr>
        <w:t>l</w:t>
      </w:r>
      <w:r w:rsidR="003E1772" w:rsidRPr="00254004">
        <w:rPr>
          <w:rFonts w:ascii="Arial" w:hAnsi="Arial" w:cs="Arial"/>
          <w:sz w:val="24"/>
          <w:szCs w:val="24"/>
        </w:rPr>
        <w:t>a otra, sino por el contrario son pretensiones excluyentes entre sí y</w:t>
      </w:r>
      <w:r w:rsidR="00AF267B">
        <w:rPr>
          <w:rFonts w:ascii="Arial" w:hAnsi="Arial" w:cs="Arial"/>
          <w:sz w:val="24"/>
          <w:szCs w:val="24"/>
        </w:rPr>
        <w:t>,</w:t>
      </w:r>
      <w:r w:rsidR="003E1772" w:rsidRPr="00254004">
        <w:rPr>
          <w:rFonts w:ascii="Arial" w:hAnsi="Arial" w:cs="Arial"/>
          <w:sz w:val="24"/>
          <w:szCs w:val="24"/>
        </w:rPr>
        <w:t xml:space="preserve"> por ende, mal haría el juzgado en intentar establecer la cuantía del negocio sumando ambas pretensiones, pues corresponden a dos universos diferentes, aunque se sirvan de los mismos hechos.</w:t>
      </w:r>
    </w:p>
    <w:p w14:paraId="1740F45F" w14:textId="38823E84" w:rsidR="006C08EC" w:rsidRPr="00254004" w:rsidRDefault="006C08EC" w:rsidP="00254004">
      <w:pPr>
        <w:spacing w:line="276" w:lineRule="auto"/>
        <w:jc w:val="both"/>
        <w:rPr>
          <w:rFonts w:ascii="Arial" w:hAnsi="Arial" w:cs="Arial"/>
          <w:sz w:val="24"/>
          <w:szCs w:val="24"/>
        </w:rPr>
      </w:pPr>
    </w:p>
    <w:p w14:paraId="5ACD71FF" w14:textId="319AF9A9" w:rsidR="006C08EC" w:rsidRPr="00254004" w:rsidRDefault="3167A736" w:rsidP="00254004">
      <w:pPr>
        <w:spacing w:line="276" w:lineRule="auto"/>
        <w:jc w:val="both"/>
        <w:rPr>
          <w:rFonts w:ascii="Arial" w:hAnsi="Arial" w:cs="Arial"/>
          <w:sz w:val="24"/>
          <w:szCs w:val="24"/>
        </w:rPr>
      </w:pPr>
      <w:r w:rsidRPr="00254004">
        <w:rPr>
          <w:rFonts w:ascii="Arial" w:hAnsi="Arial" w:cs="Arial"/>
          <w:sz w:val="24"/>
          <w:szCs w:val="24"/>
        </w:rPr>
        <w:t xml:space="preserve">Así, aun cuando el artículo 26 del C.G.P. en su </w:t>
      </w:r>
      <w:bookmarkStart w:id="1" w:name="_Int_Ta6LmY8g"/>
      <w:proofErr w:type="spellStart"/>
      <w:r w:rsidRPr="00254004">
        <w:rPr>
          <w:rFonts w:ascii="Arial" w:hAnsi="Arial" w:cs="Arial"/>
          <w:sz w:val="24"/>
          <w:szCs w:val="24"/>
        </w:rPr>
        <w:t>frase</w:t>
      </w:r>
      <w:bookmarkEnd w:id="1"/>
      <w:proofErr w:type="spellEnd"/>
      <w:r w:rsidRPr="00254004">
        <w:rPr>
          <w:rFonts w:ascii="Arial" w:hAnsi="Arial" w:cs="Arial"/>
          <w:sz w:val="24"/>
          <w:szCs w:val="24"/>
        </w:rPr>
        <w:t xml:space="preserve"> inicial indica que son “</w:t>
      </w:r>
      <w:r w:rsidRPr="00ED0069">
        <w:rPr>
          <w:rFonts w:ascii="Arial" w:hAnsi="Arial" w:cs="Arial"/>
          <w:i/>
          <w:iCs/>
          <w:sz w:val="22"/>
          <w:szCs w:val="24"/>
        </w:rPr>
        <w:t>todas las pretensiones</w:t>
      </w:r>
      <w:r w:rsidRPr="00254004">
        <w:rPr>
          <w:rFonts w:ascii="Arial" w:hAnsi="Arial" w:cs="Arial"/>
          <w:i/>
          <w:iCs/>
          <w:sz w:val="24"/>
          <w:szCs w:val="24"/>
        </w:rPr>
        <w:t>”,</w:t>
      </w:r>
      <w:r w:rsidRPr="00254004">
        <w:rPr>
          <w:rFonts w:ascii="Arial" w:hAnsi="Arial" w:cs="Arial"/>
          <w:sz w:val="24"/>
          <w:szCs w:val="24"/>
        </w:rPr>
        <w:t xml:space="preserve"> ello en manera alguna corresponde a la suma al garete de todas las pretensiones presentadas en la demanda, sino que dicha expresión </w:t>
      </w:r>
      <w:r w:rsidR="2B8542F4" w:rsidRPr="00254004">
        <w:rPr>
          <w:rFonts w:ascii="Arial" w:hAnsi="Arial" w:cs="Arial"/>
          <w:sz w:val="24"/>
          <w:szCs w:val="24"/>
        </w:rPr>
        <w:t>comprende todas las pretensiones a las que pueda acceder el demandante en un mismo momento, esto es, o principales o las subsidiarias.</w:t>
      </w:r>
    </w:p>
    <w:p w14:paraId="7C8F7262" w14:textId="26241802" w:rsidR="003E1772" w:rsidRPr="00254004" w:rsidRDefault="003E1772" w:rsidP="00254004">
      <w:pPr>
        <w:spacing w:line="276" w:lineRule="auto"/>
        <w:jc w:val="both"/>
        <w:rPr>
          <w:rFonts w:ascii="Arial" w:hAnsi="Arial" w:cs="Arial"/>
          <w:sz w:val="24"/>
          <w:szCs w:val="24"/>
        </w:rPr>
      </w:pPr>
    </w:p>
    <w:p w14:paraId="51B9C8B0" w14:textId="2E860AF7" w:rsidR="003E1772" w:rsidRPr="00254004" w:rsidRDefault="003E1772" w:rsidP="00254004">
      <w:pPr>
        <w:spacing w:line="276" w:lineRule="auto"/>
        <w:jc w:val="both"/>
        <w:rPr>
          <w:rFonts w:ascii="Arial" w:hAnsi="Arial" w:cs="Arial"/>
          <w:sz w:val="24"/>
          <w:szCs w:val="24"/>
        </w:rPr>
      </w:pPr>
      <w:r w:rsidRPr="00254004">
        <w:rPr>
          <w:rFonts w:ascii="Arial" w:hAnsi="Arial" w:cs="Arial"/>
          <w:sz w:val="24"/>
          <w:szCs w:val="24"/>
        </w:rPr>
        <w:t xml:space="preserve">iii) Para determinar la cuantía sí debía tenerse en cuenta los perjuicios reclamados por el demandante, pues los mismos no corresponden a un reclamo de orden accesorio y mucho menos que se cause después de presentada la demanda, sino que dicha pretensión de perjuicios corresponde a una pretensión principal, que no depende de otra como accesoria, sino que probado el sedicente despido ilegal, bien podía el demandante pretender como compensación a tal ilícito únicamente una indemnización de perjuicios, en este caso, morales, sin ninguna otra pretensión de tipo monetario, esto es, el pago de salarios y prestaciones. Además, nótese que dicha pretensión se cuantificó en un valor único que no depende del paso de tiempo, en este caso, de la presentación de la demanda y su avance a través de los distintos estadios procesales, de ahí que tampoco podía interpretarse como que dicha pretensión se causara con posterioridad a la presentación de la demanda. </w:t>
      </w:r>
    </w:p>
    <w:p w14:paraId="78520A9D" w14:textId="7E6E1D8C" w:rsidR="003E1772" w:rsidRPr="00254004" w:rsidRDefault="003E1772" w:rsidP="00254004">
      <w:pPr>
        <w:spacing w:line="276" w:lineRule="auto"/>
        <w:jc w:val="both"/>
        <w:rPr>
          <w:rFonts w:ascii="Arial" w:hAnsi="Arial" w:cs="Arial"/>
          <w:sz w:val="24"/>
          <w:szCs w:val="24"/>
        </w:rPr>
      </w:pPr>
    </w:p>
    <w:p w14:paraId="6A371F17" w14:textId="52EC89D2" w:rsidR="001F2225" w:rsidRPr="00254004" w:rsidRDefault="003E1772" w:rsidP="00254004">
      <w:pPr>
        <w:spacing w:line="276" w:lineRule="auto"/>
        <w:jc w:val="both"/>
        <w:rPr>
          <w:rFonts w:ascii="Arial" w:hAnsi="Arial" w:cs="Arial"/>
          <w:sz w:val="24"/>
          <w:szCs w:val="24"/>
        </w:rPr>
      </w:pPr>
      <w:r w:rsidRPr="00254004">
        <w:rPr>
          <w:rFonts w:ascii="Arial" w:hAnsi="Arial" w:cs="Arial"/>
          <w:sz w:val="24"/>
          <w:szCs w:val="24"/>
        </w:rPr>
        <w:t xml:space="preserve">En consecuencia, bastaba que el juzgado del circuito advirtiera una pretensión por $58’000.000 para evidenciar que la misma superaba con creces los 20 SMLMV, esto es, los $23’200.000 y por ello, el asunto debe ser conocido por el nivel circuito de la especialidad laboral en razón a la cuantía. </w:t>
      </w:r>
    </w:p>
    <w:p w14:paraId="3BA45175" w14:textId="0FE01D6D" w:rsidR="004600D0" w:rsidRDefault="004600D0" w:rsidP="00254004">
      <w:pPr>
        <w:spacing w:line="276" w:lineRule="auto"/>
        <w:jc w:val="center"/>
        <w:rPr>
          <w:rFonts w:ascii="Arial" w:hAnsi="Arial" w:cs="Arial"/>
          <w:b/>
          <w:bCs/>
          <w:sz w:val="24"/>
          <w:szCs w:val="24"/>
        </w:rPr>
      </w:pPr>
    </w:p>
    <w:p w14:paraId="23D593E0" w14:textId="77777777" w:rsidR="00FD2D23" w:rsidRPr="00254004" w:rsidRDefault="00FD2D23" w:rsidP="00254004">
      <w:pPr>
        <w:spacing w:line="276" w:lineRule="auto"/>
        <w:jc w:val="center"/>
        <w:rPr>
          <w:rFonts w:ascii="Arial" w:hAnsi="Arial" w:cs="Arial"/>
          <w:b/>
          <w:bCs/>
          <w:sz w:val="24"/>
          <w:szCs w:val="24"/>
        </w:rPr>
      </w:pPr>
    </w:p>
    <w:p w14:paraId="301F653F" w14:textId="6722C31E" w:rsidR="006D6052" w:rsidRPr="00254004" w:rsidRDefault="006D6052" w:rsidP="00254004">
      <w:pPr>
        <w:spacing w:line="276" w:lineRule="auto"/>
        <w:jc w:val="center"/>
        <w:rPr>
          <w:rFonts w:ascii="Arial" w:hAnsi="Arial" w:cs="Arial"/>
          <w:b/>
          <w:bCs/>
          <w:sz w:val="24"/>
          <w:szCs w:val="24"/>
        </w:rPr>
      </w:pPr>
      <w:r w:rsidRPr="00254004">
        <w:rPr>
          <w:rFonts w:ascii="Arial" w:hAnsi="Arial" w:cs="Arial"/>
          <w:b/>
          <w:bCs/>
          <w:sz w:val="24"/>
          <w:szCs w:val="24"/>
        </w:rPr>
        <w:t>CONCLUSIÓN</w:t>
      </w:r>
    </w:p>
    <w:p w14:paraId="3F7BF8A7" w14:textId="77777777" w:rsidR="006D6052" w:rsidRPr="00254004" w:rsidRDefault="006D6052" w:rsidP="00254004">
      <w:pPr>
        <w:spacing w:line="276" w:lineRule="auto"/>
        <w:jc w:val="center"/>
        <w:rPr>
          <w:rFonts w:ascii="Arial" w:hAnsi="Arial" w:cs="Arial"/>
          <w:b/>
          <w:bCs/>
          <w:sz w:val="24"/>
          <w:szCs w:val="24"/>
        </w:rPr>
      </w:pPr>
    </w:p>
    <w:p w14:paraId="7F848E64" w14:textId="4FB895FB" w:rsidR="00554092" w:rsidRPr="00254004" w:rsidRDefault="006D6052" w:rsidP="00254004">
      <w:pPr>
        <w:spacing w:line="276" w:lineRule="auto"/>
        <w:jc w:val="both"/>
        <w:rPr>
          <w:rFonts w:ascii="Arial" w:hAnsi="Arial" w:cs="Arial"/>
          <w:sz w:val="24"/>
          <w:szCs w:val="24"/>
        </w:rPr>
      </w:pPr>
      <w:r w:rsidRPr="00254004">
        <w:rPr>
          <w:rFonts w:ascii="Arial" w:hAnsi="Arial" w:cs="Arial"/>
          <w:sz w:val="24"/>
          <w:szCs w:val="24"/>
        </w:rPr>
        <w:t>En este orden de ideas</w:t>
      </w:r>
      <w:r w:rsidR="00323B4C" w:rsidRPr="00254004">
        <w:rPr>
          <w:rFonts w:ascii="Arial" w:hAnsi="Arial" w:cs="Arial"/>
          <w:sz w:val="24"/>
          <w:szCs w:val="24"/>
        </w:rPr>
        <w:t xml:space="preserve">, </w:t>
      </w:r>
      <w:r w:rsidR="001E296F" w:rsidRPr="00254004">
        <w:rPr>
          <w:rFonts w:ascii="Arial" w:hAnsi="Arial" w:cs="Arial"/>
          <w:sz w:val="24"/>
          <w:szCs w:val="24"/>
        </w:rPr>
        <w:t xml:space="preserve">la atribución de competencias corresponde en este caso al </w:t>
      </w:r>
      <w:r w:rsidR="004600D0" w:rsidRPr="00254004">
        <w:rPr>
          <w:rFonts w:ascii="Arial" w:hAnsi="Arial" w:cs="Arial"/>
          <w:sz w:val="24"/>
          <w:szCs w:val="24"/>
        </w:rPr>
        <w:t xml:space="preserve">Primero </w:t>
      </w:r>
      <w:r w:rsidR="003E1772" w:rsidRPr="00254004">
        <w:rPr>
          <w:rFonts w:ascii="Arial" w:hAnsi="Arial" w:cs="Arial"/>
          <w:sz w:val="24"/>
          <w:szCs w:val="24"/>
        </w:rPr>
        <w:t xml:space="preserve">Cuarto </w:t>
      </w:r>
      <w:r w:rsidR="004600D0" w:rsidRPr="00254004">
        <w:rPr>
          <w:rFonts w:ascii="Arial" w:hAnsi="Arial" w:cs="Arial"/>
          <w:sz w:val="24"/>
          <w:szCs w:val="24"/>
        </w:rPr>
        <w:t xml:space="preserve">Laboral </w:t>
      </w:r>
      <w:r w:rsidR="003E1772" w:rsidRPr="00254004">
        <w:rPr>
          <w:rFonts w:ascii="Arial" w:hAnsi="Arial" w:cs="Arial"/>
          <w:sz w:val="24"/>
          <w:szCs w:val="24"/>
        </w:rPr>
        <w:t>del Circuito</w:t>
      </w:r>
      <w:r w:rsidR="004600D0" w:rsidRPr="00254004">
        <w:rPr>
          <w:rFonts w:ascii="Arial" w:hAnsi="Arial" w:cs="Arial"/>
          <w:sz w:val="24"/>
          <w:szCs w:val="24"/>
        </w:rPr>
        <w:t xml:space="preserve"> de Pereira, Risaralda.</w:t>
      </w:r>
    </w:p>
    <w:p w14:paraId="7E31624E" w14:textId="2563D020" w:rsidR="004600D0" w:rsidRDefault="004600D0" w:rsidP="00254004">
      <w:pPr>
        <w:spacing w:line="276" w:lineRule="auto"/>
        <w:jc w:val="both"/>
        <w:rPr>
          <w:rFonts w:ascii="Arial" w:hAnsi="Arial" w:cs="Arial"/>
          <w:b/>
          <w:bCs/>
          <w:sz w:val="24"/>
          <w:szCs w:val="24"/>
        </w:rPr>
      </w:pPr>
    </w:p>
    <w:p w14:paraId="0134207D" w14:textId="77777777" w:rsidR="00FD2D23" w:rsidRPr="00254004" w:rsidRDefault="00FD2D23" w:rsidP="00254004">
      <w:pPr>
        <w:spacing w:line="276" w:lineRule="auto"/>
        <w:jc w:val="both"/>
        <w:rPr>
          <w:rFonts w:ascii="Arial" w:hAnsi="Arial" w:cs="Arial"/>
          <w:b/>
          <w:bCs/>
          <w:sz w:val="24"/>
          <w:szCs w:val="24"/>
        </w:rPr>
      </w:pPr>
    </w:p>
    <w:p w14:paraId="1B579DEC" w14:textId="77777777" w:rsidR="006D6052" w:rsidRPr="00254004" w:rsidRDefault="006D6052" w:rsidP="00254004">
      <w:pPr>
        <w:spacing w:line="276" w:lineRule="auto"/>
        <w:jc w:val="center"/>
        <w:rPr>
          <w:rFonts w:ascii="Arial" w:hAnsi="Arial" w:cs="Arial"/>
          <w:b/>
          <w:bCs/>
          <w:sz w:val="24"/>
          <w:szCs w:val="24"/>
        </w:rPr>
      </w:pPr>
      <w:r w:rsidRPr="00254004">
        <w:rPr>
          <w:rFonts w:ascii="Arial" w:hAnsi="Arial" w:cs="Arial"/>
          <w:b/>
          <w:bCs/>
          <w:sz w:val="24"/>
          <w:szCs w:val="24"/>
        </w:rPr>
        <w:t>DECISIÓN</w:t>
      </w:r>
    </w:p>
    <w:p w14:paraId="0B522980" w14:textId="77777777" w:rsidR="006D6052" w:rsidRPr="00254004" w:rsidRDefault="006D6052" w:rsidP="00254004">
      <w:pPr>
        <w:spacing w:line="276" w:lineRule="auto"/>
        <w:jc w:val="center"/>
        <w:rPr>
          <w:rFonts w:ascii="Arial" w:hAnsi="Arial" w:cs="Arial"/>
          <w:b/>
          <w:bCs/>
          <w:sz w:val="24"/>
          <w:szCs w:val="24"/>
        </w:rPr>
      </w:pPr>
    </w:p>
    <w:p w14:paraId="6A0EC0E8" w14:textId="4E550C5F" w:rsidR="00894E1C" w:rsidRPr="00254004" w:rsidRDefault="00894E1C" w:rsidP="00254004">
      <w:pPr>
        <w:spacing w:line="276" w:lineRule="auto"/>
        <w:jc w:val="both"/>
        <w:rPr>
          <w:rFonts w:ascii="Arial" w:hAnsi="Arial" w:cs="Arial"/>
          <w:sz w:val="24"/>
          <w:szCs w:val="24"/>
        </w:rPr>
      </w:pPr>
      <w:r w:rsidRPr="00254004">
        <w:rPr>
          <w:rFonts w:ascii="Arial" w:hAnsi="Arial" w:cs="Arial"/>
          <w:sz w:val="24"/>
          <w:szCs w:val="24"/>
        </w:rPr>
        <w:t xml:space="preserve">En mérito de lo expuesto, el Tribunal Superior del Distrito Judicial de Pereira, Sala </w:t>
      </w:r>
      <w:r w:rsidR="000277AD" w:rsidRPr="00254004">
        <w:rPr>
          <w:rFonts w:ascii="Arial" w:hAnsi="Arial" w:cs="Arial"/>
          <w:sz w:val="24"/>
          <w:szCs w:val="24"/>
        </w:rPr>
        <w:t>de Decisión Laboral</w:t>
      </w:r>
      <w:r w:rsidRPr="00254004">
        <w:rPr>
          <w:rFonts w:ascii="Arial" w:hAnsi="Arial" w:cs="Arial"/>
          <w:sz w:val="24"/>
          <w:szCs w:val="24"/>
        </w:rPr>
        <w:t>,</w:t>
      </w:r>
    </w:p>
    <w:p w14:paraId="530B60F7" w14:textId="10161B8C" w:rsidR="00554092" w:rsidRDefault="00554092" w:rsidP="00254004">
      <w:pPr>
        <w:spacing w:line="276" w:lineRule="auto"/>
        <w:jc w:val="both"/>
        <w:rPr>
          <w:rFonts w:ascii="Arial" w:hAnsi="Arial" w:cs="Arial"/>
          <w:sz w:val="24"/>
          <w:szCs w:val="24"/>
        </w:rPr>
      </w:pPr>
    </w:p>
    <w:p w14:paraId="3B2B73E5" w14:textId="77777777" w:rsidR="00FD2D23" w:rsidRPr="00254004" w:rsidRDefault="00FD2D23" w:rsidP="00254004">
      <w:pPr>
        <w:spacing w:line="276" w:lineRule="auto"/>
        <w:jc w:val="both"/>
        <w:rPr>
          <w:rFonts w:ascii="Arial" w:hAnsi="Arial" w:cs="Arial"/>
          <w:sz w:val="24"/>
          <w:szCs w:val="24"/>
        </w:rPr>
      </w:pPr>
    </w:p>
    <w:p w14:paraId="7693D804" w14:textId="77777777" w:rsidR="00554092" w:rsidRPr="00254004" w:rsidRDefault="00894E1C" w:rsidP="00254004">
      <w:pPr>
        <w:spacing w:line="276" w:lineRule="auto"/>
        <w:jc w:val="center"/>
        <w:rPr>
          <w:rFonts w:ascii="Arial" w:hAnsi="Arial" w:cs="Arial"/>
          <w:b/>
          <w:bCs/>
          <w:sz w:val="24"/>
          <w:szCs w:val="24"/>
        </w:rPr>
      </w:pPr>
      <w:r w:rsidRPr="00254004">
        <w:rPr>
          <w:rFonts w:ascii="Arial" w:hAnsi="Arial" w:cs="Arial"/>
          <w:b/>
          <w:bCs/>
          <w:sz w:val="24"/>
          <w:szCs w:val="24"/>
        </w:rPr>
        <w:t>RESUELVE</w:t>
      </w:r>
    </w:p>
    <w:p w14:paraId="20D30E10" w14:textId="3E31691A" w:rsidR="00554092" w:rsidRDefault="00554092" w:rsidP="00254004">
      <w:pPr>
        <w:spacing w:line="276" w:lineRule="auto"/>
        <w:jc w:val="both"/>
        <w:rPr>
          <w:rFonts w:ascii="Arial" w:hAnsi="Arial" w:cs="Arial"/>
          <w:b/>
          <w:bCs/>
          <w:sz w:val="24"/>
          <w:szCs w:val="24"/>
        </w:rPr>
      </w:pPr>
    </w:p>
    <w:p w14:paraId="0899EC15" w14:textId="77777777" w:rsidR="00FD2D23" w:rsidRPr="00254004" w:rsidRDefault="00FD2D23" w:rsidP="00254004">
      <w:pPr>
        <w:spacing w:line="276" w:lineRule="auto"/>
        <w:jc w:val="both"/>
        <w:rPr>
          <w:rFonts w:ascii="Arial" w:hAnsi="Arial" w:cs="Arial"/>
          <w:b/>
          <w:bCs/>
          <w:sz w:val="24"/>
          <w:szCs w:val="24"/>
        </w:rPr>
      </w:pPr>
    </w:p>
    <w:p w14:paraId="13AD1FD4" w14:textId="77777777" w:rsidR="003E1772" w:rsidRPr="00254004" w:rsidRDefault="006809AC" w:rsidP="00254004">
      <w:pPr>
        <w:spacing w:line="276" w:lineRule="auto"/>
        <w:jc w:val="both"/>
        <w:rPr>
          <w:rFonts w:ascii="Arial" w:hAnsi="Arial" w:cs="Arial"/>
          <w:sz w:val="24"/>
          <w:szCs w:val="24"/>
        </w:rPr>
      </w:pPr>
      <w:r w:rsidRPr="00254004">
        <w:rPr>
          <w:rFonts w:ascii="Arial" w:hAnsi="Arial" w:cs="Arial"/>
          <w:b/>
          <w:bCs/>
          <w:sz w:val="24"/>
          <w:szCs w:val="24"/>
        </w:rPr>
        <w:t>PRIMERO.</w:t>
      </w:r>
      <w:r w:rsidR="00894E1C" w:rsidRPr="00254004">
        <w:rPr>
          <w:rFonts w:ascii="Arial" w:hAnsi="Arial" w:cs="Arial"/>
          <w:sz w:val="24"/>
          <w:szCs w:val="24"/>
        </w:rPr>
        <w:t xml:space="preserve"> </w:t>
      </w:r>
      <w:r w:rsidR="001E296F" w:rsidRPr="00254004">
        <w:rPr>
          <w:rFonts w:ascii="Arial" w:hAnsi="Arial" w:cs="Arial"/>
          <w:b/>
          <w:bCs/>
          <w:sz w:val="24"/>
          <w:szCs w:val="24"/>
        </w:rPr>
        <w:t xml:space="preserve">ZANJAR </w:t>
      </w:r>
      <w:r w:rsidR="001E296F" w:rsidRPr="00254004">
        <w:rPr>
          <w:rFonts w:ascii="Arial" w:hAnsi="Arial" w:cs="Arial"/>
          <w:sz w:val="24"/>
          <w:szCs w:val="24"/>
        </w:rPr>
        <w:t xml:space="preserve">el conflicto de competencias </w:t>
      </w:r>
      <w:r w:rsidR="00A06E6E" w:rsidRPr="00254004">
        <w:rPr>
          <w:rFonts w:ascii="Arial" w:hAnsi="Arial" w:cs="Arial"/>
          <w:sz w:val="24"/>
          <w:szCs w:val="24"/>
        </w:rPr>
        <w:t xml:space="preserve">suscitado entre los </w:t>
      </w:r>
      <w:r w:rsidR="004600D0" w:rsidRPr="00254004">
        <w:rPr>
          <w:rFonts w:ascii="Arial" w:hAnsi="Arial" w:cs="Arial"/>
          <w:sz w:val="24"/>
          <w:szCs w:val="24"/>
        </w:rPr>
        <w:t xml:space="preserve">Juzgados Cuarto Laboral del Circuito de Pereira y </w:t>
      </w:r>
      <w:r w:rsidR="003E1772" w:rsidRPr="00254004">
        <w:rPr>
          <w:rFonts w:ascii="Arial" w:hAnsi="Arial" w:cs="Arial"/>
          <w:sz w:val="24"/>
          <w:szCs w:val="24"/>
        </w:rPr>
        <w:t>Segundo</w:t>
      </w:r>
      <w:r w:rsidR="004600D0" w:rsidRPr="00254004">
        <w:rPr>
          <w:rFonts w:ascii="Arial" w:hAnsi="Arial" w:cs="Arial"/>
          <w:sz w:val="24"/>
          <w:szCs w:val="24"/>
        </w:rPr>
        <w:t xml:space="preserve"> Laboral de Pequeñas Causas de Pereira, Risaralda</w:t>
      </w:r>
      <w:r w:rsidR="000277AD" w:rsidRPr="00254004">
        <w:rPr>
          <w:rFonts w:ascii="Arial" w:hAnsi="Arial" w:cs="Arial"/>
          <w:sz w:val="24"/>
          <w:szCs w:val="24"/>
        </w:rPr>
        <w:t xml:space="preserve"> </w:t>
      </w:r>
      <w:r w:rsidR="00A06E6E" w:rsidRPr="00254004">
        <w:rPr>
          <w:rFonts w:ascii="Arial" w:hAnsi="Arial" w:cs="Arial"/>
          <w:sz w:val="24"/>
          <w:szCs w:val="24"/>
        </w:rPr>
        <w:t xml:space="preserve">para atribuir </w:t>
      </w:r>
      <w:r w:rsidR="007B0110" w:rsidRPr="00254004">
        <w:rPr>
          <w:rFonts w:ascii="Arial" w:hAnsi="Arial" w:cs="Arial"/>
          <w:sz w:val="24"/>
          <w:szCs w:val="24"/>
        </w:rPr>
        <w:t xml:space="preserve">al </w:t>
      </w:r>
      <w:r w:rsidR="003E1772" w:rsidRPr="00254004">
        <w:rPr>
          <w:rFonts w:ascii="Arial" w:hAnsi="Arial" w:cs="Arial"/>
          <w:sz w:val="24"/>
          <w:szCs w:val="24"/>
        </w:rPr>
        <w:t>primero</w:t>
      </w:r>
      <w:r w:rsidR="007B0110" w:rsidRPr="00254004">
        <w:rPr>
          <w:rFonts w:ascii="Arial" w:hAnsi="Arial" w:cs="Arial"/>
          <w:sz w:val="24"/>
          <w:szCs w:val="24"/>
        </w:rPr>
        <w:t xml:space="preserve"> </w:t>
      </w:r>
      <w:r w:rsidR="00A06E6E" w:rsidRPr="00254004">
        <w:rPr>
          <w:rFonts w:ascii="Arial" w:hAnsi="Arial" w:cs="Arial"/>
          <w:sz w:val="24"/>
          <w:szCs w:val="24"/>
        </w:rPr>
        <w:t>el conocimiento de</w:t>
      </w:r>
      <w:r w:rsidR="000277AD" w:rsidRPr="00254004">
        <w:rPr>
          <w:rFonts w:ascii="Arial" w:hAnsi="Arial" w:cs="Arial"/>
          <w:sz w:val="24"/>
          <w:szCs w:val="24"/>
        </w:rPr>
        <w:t xml:space="preserve">l proceso ordinario laboral elevado por </w:t>
      </w:r>
      <w:r w:rsidR="003E1772" w:rsidRPr="00254004">
        <w:rPr>
          <w:rFonts w:ascii="Arial" w:hAnsi="Arial" w:cs="Arial"/>
          <w:sz w:val="24"/>
          <w:szCs w:val="24"/>
        </w:rPr>
        <w:t xml:space="preserve">Nelson de Jesús Guerra Carmona contra el Municipio de Pereira. </w:t>
      </w:r>
    </w:p>
    <w:p w14:paraId="15670BD3" w14:textId="1FAC6BC9" w:rsidR="007B0110" w:rsidRPr="00254004" w:rsidRDefault="007B0110" w:rsidP="00254004">
      <w:pPr>
        <w:spacing w:line="276" w:lineRule="auto"/>
        <w:jc w:val="both"/>
        <w:rPr>
          <w:rFonts w:ascii="Arial" w:hAnsi="Arial" w:cs="Arial"/>
          <w:b/>
          <w:bCs/>
          <w:sz w:val="24"/>
          <w:szCs w:val="24"/>
        </w:rPr>
      </w:pPr>
    </w:p>
    <w:p w14:paraId="1D87340B" w14:textId="3EBB0D70" w:rsidR="00554092" w:rsidRPr="00254004" w:rsidRDefault="006809AC" w:rsidP="00254004">
      <w:pPr>
        <w:spacing w:line="276" w:lineRule="auto"/>
        <w:jc w:val="both"/>
        <w:rPr>
          <w:rFonts w:ascii="Arial" w:hAnsi="Arial" w:cs="Arial"/>
          <w:sz w:val="24"/>
          <w:szCs w:val="24"/>
        </w:rPr>
      </w:pPr>
      <w:r w:rsidRPr="00254004">
        <w:rPr>
          <w:rFonts w:ascii="Arial" w:hAnsi="Arial" w:cs="Arial"/>
          <w:b/>
          <w:bCs/>
          <w:sz w:val="24"/>
          <w:szCs w:val="24"/>
        </w:rPr>
        <w:t>SEGUNDO.</w:t>
      </w:r>
      <w:r w:rsidR="00894E1C" w:rsidRPr="00254004">
        <w:rPr>
          <w:rFonts w:ascii="Arial" w:hAnsi="Arial" w:cs="Arial"/>
          <w:b/>
          <w:bCs/>
          <w:sz w:val="24"/>
          <w:szCs w:val="24"/>
        </w:rPr>
        <w:t xml:space="preserve"> </w:t>
      </w:r>
      <w:r w:rsidRPr="00254004">
        <w:rPr>
          <w:rFonts w:ascii="Arial" w:hAnsi="Arial" w:cs="Arial"/>
          <w:b/>
          <w:bCs/>
          <w:sz w:val="24"/>
          <w:szCs w:val="24"/>
        </w:rPr>
        <w:t>DEVOLVER,</w:t>
      </w:r>
      <w:r w:rsidRPr="00254004">
        <w:rPr>
          <w:rFonts w:ascii="Arial" w:hAnsi="Arial" w:cs="Arial"/>
          <w:sz w:val="24"/>
          <w:szCs w:val="24"/>
        </w:rPr>
        <w:t xml:space="preserve"> </w:t>
      </w:r>
      <w:r w:rsidR="00894E1C" w:rsidRPr="00254004">
        <w:rPr>
          <w:rFonts w:ascii="Arial" w:hAnsi="Arial" w:cs="Arial"/>
          <w:sz w:val="24"/>
          <w:szCs w:val="24"/>
        </w:rPr>
        <w:t>través de la Secretaría de esta Corporación,</w:t>
      </w:r>
      <w:r w:rsidRPr="00254004">
        <w:rPr>
          <w:rFonts w:ascii="Arial" w:hAnsi="Arial" w:cs="Arial"/>
          <w:sz w:val="24"/>
          <w:szCs w:val="24"/>
        </w:rPr>
        <w:t xml:space="preserve"> la presente actuación </w:t>
      </w:r>
      <w:r w:rsidR="00894E1C" w:rsidRPr="00254004">
        <w:rPr>
          <w:rFonts w:ascii="Arial" w:hAnsi="Arial" w:cs="Arial"/>
          <w:sz w:val="24"/>
          <w:szCs w:val="24"/>
        </w:rPr>
        <w:t xml:space="preserve">al </w:t>
      </w:r>
      <w:r w:rsidR="003E1772" w:rsidRPr="00254004">
        <w:rPr>
          <w:rFonts w:ascii="Arial" w:hAnsi="Arial" w:cs="Arial"/>
          <w:sz w:val="24"/>
          <w:szCs w:val="24"/>
        </w:rPr>
        <w:t xml:space="preserve">Cuarto Laboral del Circuito de </w:t>
      </w:r>
      <w:r w:rsidR="004600D0" w:rsidRPr="00254004">
        <w:rPr>
          <w:rFonts w:ascii="Arial" w:hAnsi="Arial" w:cs="Arial"/>
          <w:sz w:val="24"/>
          <w:szCs w:val="24"/>
        </w:rPr>
        <w:t>Pereira, Risaralda</w:t>
      </w:r>
      <w:r w:rsidR="00894E1C" w:rsidRPr="00254004">
        <w:rPr>
          <w:rFonts w:ascii="Arial" w:hAnsi="Arial" w:cs="Arial"/>
          <w:sz w:val="24"/>
          <w:szCs w:val="24"/>
        </w:rPr>
        <w:t>, para lo de su competencia.</w:t>
      </w:r>
    </w:p>
    <w:p w14:paraId="6E61AE9D" w14:textId="77777777" w:rsidR="00A14A5C" w:rsidRPr="00254004" w:rsidRDefault="00A14A5C" w:rsidP="00254004">
      <w:pPr>
        <w:spacing w:line="276" w:lineRule="auto"/>
        <w:jc w:val="both"/>
        <w:rPr>
          <w:rFonts w:ascii="Arial" w:hAnsi="Arial" w:cs="Arial"/>
          <w:sz w:val="24"/>
          <w:szCs w:val="24"/>
        </w:rPr>
      </w:pPr>
    </w:p>
    <w:p w14:paraId="5D5EF965" w14:textId="677842DC" w:rsidR="006809AC" w:rsidRPr="00254004" w:rsidRDefault="006809AC" w:rsidP="00254004">
      <w:pPr>
        <w:spacing w:line="276" w:lineRule="auto"/>
        <w:jc w:val="both"/>
        <w:rPr>
          <w:rFonts w:ascii="Arial" w:hAnsi="Arial" w:cs="Arial"/>
          <w:sz w:val="24"/>
          <w:szCs w:val="24"/>
        </w:rPr>
      </w:pPr>
      <w:r w:rsidRPr="00254004">
        <w:rPr>
          <w:rFonts w:ascii="Arial" w:hAnsi="Arial" w:cs="Arial"/>
          <w:b/>
          <w:bCs/>
          <w:sz w:val="24"/>
          <w:szCs w:val="24"/>
        </w:rPr>
        <w:t xml:space="preserve">TERCERO. COMUNICAR </w:t>
      </w:r>
      <w:r w:rsidR="003B5A99" w:rsidRPr="00254004">
        <w:rPr>
          <w:rFonts w:ascii="Arial" w:hAnsi="Arial" w:cs="Arial"/>
          <w:sz w:val="24"/>
          <w:szCs w:val="24"/>
        </w:rPr>
        <w:t>esta determinación al J</w:t>
      </w:r>
      <w:r w:rsidR="00B41281" w:rsidRPr="00254004">
        <w:rPr>
          <w:rFonts w:ascii="Arial" w:hAnsi="Arial" w:cs="Arial"/>
          <w:sz w:val="24"/>
          <w:szCs w:val="24"/>
        </w:rPr>
        <w:t xml:space="preserve">uzgado </w:t>
      </w:r>
      <w:r w:rsidR="00195A8D" w:rsidRPr="00254004">
        <w:rPr>
          <w:rFonts w:ascii="Arial" w:hAnsi="Arial" w:cs="Arial"/>
          <w:sz w:val="24"/>
          <w:szCs w:val="24"/>
        </w:rPr>
        <w:t xml:space="preserve">Segundo Laboral de Pequeñas Causas de Pereira, </w:t>
      </w:r>
      <w:r w:rsidR="00A06E6E" w:rsidRPr="00254004">
        <w:rPr>
          <w:rFonts w:ascii="Arial" w:hAnsi="Arial" w:cs="Arial"/>
          <w:sz w:val="24"/>
          <w:szCs w:val="24"/>
        </w:rPr>
        <w:t>Risaralda.</w:t>
      </w:r>
    </w:p>
    <w:p w14:paraId="3474A3FD" w14:textId="29744BF3" w:rsidR="00A14A5C" w:rsidRPr="00254004" w:rsidRDefault="00A14A5C" w:rsidP="00254004">
      <w:pPr>
        <w:spacing w:line="276" w:lineRule="auto"/>
        <w:rPr>
          <w:rFonts w:ascii="Arial" w:hAnsi="Arial" w:cs="Arial"/>
          <w:sz w:val="24"/>
          <w:szCs w:val="24"/>
        </w:rPr>
      </w:pPr>
    </w:p>
    <w:p w14:paraId="51D7CC08" w14:textId="77777777" w:rsidR="00554092" w:rsidRPr="00254004" w:rsidRDefault="00894E1C" w:rsidP="00254004">
      <w:pPr>
        <w:spacing w:line="276" w:lineRule="auto"/>
        <w:jc w:val="center"/>
        <w:rPr>
          <w:rFonts w:ascii="Arial" w:hAnsi="Arial" w:cs="Arial"/>
          <w:b/>
          <w:bCs/>
          <w:sz w:val="24"/>
          <w:szCs w:val="24"/>
        </w:rPr>
      </w:pPr>
      <w:r w:rsidRPr="00254004">
        <w:rPr>
          <w:rFonts w:ascii="Arial" w:hAnsi="Arial" w:cs="Arial"/>
          <w:b/>
          <w:bCs/>
          <w:sz w:val="24"/>
          <w:szCs w:val="24"/>
        </w:rPr>
        <w:t>NOTIFÍQUESE</w:t>
      </w:r>
      <w:r w:rsidR="006809AC" w:rsidRPr="00254004">
        <w:rPr>
          <w:rFonts w:ascii="Arial" w:hAnsi="Arial" w:cs="Arial"/>
          <w:b/>
          <w:bCs/>
          <w:sz w:val="24"/>
          <w:szCs w:val="24"/>
        </w:rPr>
        <w:t xml:space="preserve"> Y</w:t>
      </w:r>
      <w:r w:rsidRPr="00254004">
        <w:rPr>
          <w:rFonts w:ascii="Arial" w:hAnsi="Arial" w:cs="Arial"/>
          <w:b/>
          <w:bCs/>
          <w:sz w:val="24"/>
          <w:szCs w:val="24"/>
        </w:rPr>
        <w:t xml:space="preserve"> CÚMPLASE</w:t>
      </w:r>
    </w:p>
    <w:p w14:paraId="5EBB35B5" w14:textId="77777777" w:rsidR="006809AC" w:rsidRPr="00254004" w:rsidRDefault="006809AC" w:rsidP="00254004">
      <w:pPr>
        <w:spacing w:line="276" w:lineRule="auto"/>
        <w:jc w:val="both"/>
        <w:rPr>
          <w:rFonts w:ascii="Arial" w:hAnsi="Arial" w:cs="Arial"/>
          <w:sz w:val="24"/>
          <w:szCs w:val="24"/>
        </w:rPr>
      </w:pPr>
    </w:p>
    <w:p w14:paraId="4F0842AF" w14:textId="22A83E2C" w:rsidR="00E3174D" w:rsidRPr="00254004" w:rsidRDefault="00894E1C" w:rsidP="00254004">
      <w:pPr>
        <w:spacing w:line="276" w:lineRule="auto"/>
        <w:jc w:val="both"/>
        <w:rPr>
          <w:rFonts w:ascii="Arial" w:hAnsi="Arial" w:cs="Arial"/>
          <w:sz w:val="24"/>
          <w:szCs w:val="24"/>
        </w:rPr>
      </w:pPr>
      <w:r w:rsidRPr="00254004">
        <w:rPr>
          <w:rFonts w:ascii="Arial" w:hAnsi="Arial" w:cs="Arial"/>
          <w:sz w:val="24"/>
          <w:szCs w:val="24"/>
        </w:rPr>
        <w:t>Los Magistrados,</w:t>
      </w:r>
    </w:p>
    <w:p w14:paraId="6612B3D3" w14:textId="51C45237" w:rsidR="00FB10F3" w:rsidRDefault="00FB10F3" w:rsidP="00254004">
      <w:pPr>
        <w:spacing w:line="276" w:lineRule="auto"/>
        <w:jc w:val="both"/>
        <w:rPr>
          <w:rFonts w:ascii="Arial" w:hAnsi="Arial" w:cs="Arial"/>
          <w:b/>
          <w:bCs/>
          <w:sz w:val="24"/>
          <w:szCs w:val="24"/>
        </w:rPr>
      </w:pPr>
    </w:p>
    <w:p w14:paraId="7392F0E1" w14:textId="77777777" w:rsidR="009B7B5D" w:rsidRPr="00254004" w:rsidRDefault="009B7B5D" w:rsidP="00254004">
      <w:pPr>
        <w:spacing w:line="276" w:lineRule="auto"/>
        <w:jc w:val="both"/>
        <w:rPr>
          <w:rFonts w:ascii="Arial" w:hAnsi="Arial" w:cs="Arial"/>
          <w:b/>
          <w:bCs/>
          <w:sz w:val="24"/>
          <w:szCs w:val="24"/>
        </w:rPr>
      </w:pPr>
    </w:p>
    <w:p w14:paraId="4518BF38" w14:textId="77777777" w:rsidR="004718B9" w:rsidRPr="00254004" w:rsidRDefault="004718B9" w:rsidP="00254004">
      <w:pPr>
        <w:spacing w:line="276" w:lineRule="auto"/>
        <w:jc w:val="both"/>
        <w:rPr>
          <w:rFonts w:ascii="Arial" w:hAnsi="Arial" w:cs="Arial"/>
          <w:b/>
          <w:bCs/>
          <w:sz w:val="24"/>
          <w:szCs w:val="24"/>
        </w:rPr>
      </w:pPr>
    </w:p>
    <w:p w14:paraId="035EC2E3" w14:textId="77777777" w:rsidR="00A06E6E" w:rsidRPr="00254004" w:rsidRDefault="00A06E6E" w:rsidP="00254004">
      <w:pPr>
        <w:spacing w:line="276" w:lineRule="auto"/>
        <w:jc w:val="center"/>
        <w:rPr>
          <w:rFonts w:ascii="Arial" w:hAnsi="Arial" w:cs="Arial"/>
          <w:b/>
          <w:bCs/>
          <w:sz w:val="24"/>
          <w:szCs w:val="24"/>
          <w:lang w:val="es-ES"/>
        </w:rPr>
      </w:pPr>
      <w:r w:rsidRPr="00254004">
        <w:rPr>
          <w:rFonts w:ascii="Arial" w:hAnsi="Arial" w:cs="Arial"/>
          <w:b/>
          <w:bCs/>
          <w:sz w:val="24"/>
          <w:szCs w:val="24"/>
          <w:lang w:val="es-ES"/>
        </w:rPr>
        <w:t>OLGA LUCÍA HOYOS SEPÚLVEDA</w:t>
      </w:r>
    </w:p>
    <w:p w14:paraId="656720A1" w14:textId="77777777" w:rsidR="00A06E6E" w:rsidRPr="00254004" w:rsidRDefault="00A06E6E" w:rsidP="00254004">
      <w:pPr>
        <w:pStyle w:val="Textoindependiente2"/>
        <w:spacing w:after="0" w:line="276" w:lineRule="auto"/>
        <w:jc w:val="center"/>
        <w:rPr>
          <w:rFonts w:ascii="Arial" w:hAnsi="Arial" w:cs="Arial"/>
        </w:rPr>
      </w:pPr>
      <w:r w:rsidRPr="00254004">
        <w:rPr>
          <w:rFonts w:ascii="Arial" w:hAnsi="Arial" w:cs="Arial"/>
        </w:rPr>
        <w:t>Magistrada</w:t>
      </w:r>
    </w:p>
    <w:p w14:paraId="1AB0C0BD" w14:textId="016DB6FF" w:rsidR="004718B9" w:rsidRDefault="004718B9" w:rsidP="009B7B5D">
      <w:pPr>
        <w:pStyle w:val="Textoindependiente2"/>
        <w:tabs>
          <w:tab w:val="left" w:pos="6300"/>
        </w:tabs>
        <w:spacing w:after="0" w:line="276" w:lineRule="auto"/>
        <w:rPr>
          <w:rFonts w:ascii="Arial" w:hAnsi="Arial" w:cs="Arial"/>
        </w:rPr>
      </w:pPr>
    </w:p>
    <w:p w14:paraId="6911FE12" w14:textId="77777777" w:rsidR="009B7B5D" w:rsidRPr="00254004" w:rsidRDefault="009B7B5D" w:rsidP="009B7B5D">
      <w:pPr>
        <w:pStyle w:val="Textoindependiente2"/>
        <w:tabs>
          <w:tab w:val="left" w:pos="6300"/>
        </w:tabs>
        <w:spacing w:after="0" w:line="276" w:lineRule="auto"/>
        <w:rPr>
          <w:rFonts w:ascii="Arial" w:hAnsi="Arial" w:cs="Arial"/>
        </w:rPr>
      </w:pPr>
    </w:p>
    <w:p w14:paraId="4229B537" w14:textId="447BAC4D" w:rsidR="00A06E6E" w:rsidRPr="00254004" w:rsidRDefault="00A06E6E" w:rsidP="009B7B5D">
      <w:pPr>
        <w:pStyle w:val="Textoindependiente2"/>
        <w:tabs>
          <w:tab w:val="left" w:pos="6300"/>
        </w:tabs>
        <w:spacing w:after="0" w:line="276" w:lineRule="auto"/>
        <w:rPr>
          <w:rFonts w:ascii="Arial" w:hAnsi="Arial" w:cs="Arial"/>
        </w:rPr>
      </w:pPr>
    </w:p>
    <w:p w14:paraId="38E41C5D" w14:textId="578DED4C" w:rsidR="007B0110" w:rsidRPr="00254004" w:rsidRDefault="00A06E6E" w:rsidP="00254004">
      <w:pPr>
        <w:pStyle w:val="Textoindependiente2"/>
        <w:spacing w:after="0" w:line="276" w:lineRule="auto"/>
        <w:jc w:val="center"/>
        <w:rPr>
          <w:rFonts w:ascii="Arial" w:hAnsi="Arial" w:cs="Arial"/>
          <w:b/>
          <w:bCs/>
        </w:rPr>
      </w:pPr>
      <w:r w:rsidRPr="00254004">
        <w:rPr>
          <w:rFonts w:ascii="Arial" w:hAnsi="Arial" w:cs="Arial"/>
          <w:b/>
          <w:bCs/>
        </w:rPr>
        <w:t>JULIO CESAR SALAZAR MUÑOZ</w:t>
      </w:r>
    </w:p>
    <w:p w14:paraId="62820F11" w14:textId="366E30BA" w:rsidR="007B0110" w:rsidRPr="00254004" w:rsidRDefault="007B0110" w:rsidP="00254004">
      <w:pPr>
        <w:pStyle w:val="Textoindependiente2"/>
        <w:spacing w:after="0" w:line="276" w:lineRule="auto"/>
        <w:jc w:val="center"/>
        <w:rPr>
          <w:rFonts w:ascii="Arial" w:hAnsi="Arial" w:cs="Arial"/>
          <w:b/>
          <w:bCs/>
        </w:rPr>
      </w:pPr>
      <w:r w:rsidRPr="00254004">
        <w:rPr>
          <w:rFonts w:ascii="Arial" w:hAnsi="Arial" w:cs="Arial"/>
        </w:rPr>
        <w:t>Magistrado</w:t>
      </w:r>
    </w:p>
    <w:p w14:paraId="499801FE" w14:textId="77777777" w:rsidR="007B0110" w:rsidRPr="00254004" w:rsidRDefault="007B0110" w:rsidP="009B7B5D">
      <w:pPr>
        <w:pStyle w:val="Textoindependiente2"/>
        <w:spacing w:after="0" w:line="276" w:lineRule="auto"/>
        <w:rPr>
          <w:rFonts w:ascii="Arial" w:hAnsi="Arial" w:cs="Arial"/>
          <w:b/>
          <w:bCs/>
        </w:rPr>
      </w:pPr>
    </w:p>
    <w:p w14:paraId="4B2597EC" w14:textId="56A5FD40" w:rsidR="007B0110" w:rsidRDefault="007B0110" w:rsidP="009B7B5D">
      <w:pPr>
        <w:pStyle w:val="Textoindependiente2"/>
        <w:spacing w:after="0" w:line="276" w:lineRule="auto"/>
        <w:rPr>
          <w:rFonts w:ascii="Arial" w:hAnsi="Arial" w:cs="Arial"/>
          <w:b/>
          <w:bCs/>
        </w:rPr>
      </w:pPr>
    </w:p>
    <w:p w14:paraId="38F16A6D" w14:textId="77777777" w:rsidR="009B7B5D" w:rsidRPr="00254004" w:rsidRDefault="009B7B5D" w:rsidP="009B7B5D">
      <w:pPr>
        <w:pStyle w:val="Textoindependiente2"/>
        <w:spacing w:after="0" w:line="276" w:lineRule="auto"/>
        <w:rPr>
          <w:rFonts w:ascii="Arial" w:hAnsi="Arial" w:cs="Arial"/>
          <w:b/>
          <w:bCs/>
        </w:rPr>
      </w:pPr>
    </w:p>
    <w:p w14:paraId="430A0621" w14:textId="344E743E" w:rsidR="007B0110" w:rsidRPr="00254004" w:rsidRDefault="007B0110" w:rsidP="00254004">
      <w:pPr>
        <w:pStyle w:val="Textoindependiente2"/>
        <w:spacing w:after="0" w:line="276" w:lineRule="auto"/>
        <w:jc w:val="center"/>
        <w:rPr>
          <w:rFonts w:ascii="Arial" w:hAnsi="Arial" w:cs="Arial"/>
          <w:b/>
          <w:bCs/>
        </w:rPr>
      </w:pPr>
      <w:r w:rsidRPr="00254004">
        <w:rPr>
          <w:rFonts w:ascii="Arial" w:hAnsi="Arial" w:cs="Arial"/>
          <w:b/>
          <w:bCs/>
        </w:rPr>
        <w:t>ANA LUCÍA CAICEDO CALDERÓN</w:t>
      </w:r>
    </w:p>
    <w:p w14:paraId="21B0D030" w14:textId="172C1609" w:rsidR="00560AF2" w:rsidRPr="00254004" w:rsidRDefault="00A06E6E" w:rsidP="00254004">
      <w:pPr>
        <w:pStyle w:val="Textoindependiente2"/>
        <w:spacing w:after="0" w:line="276" w:lineRule="auto"/>
        <w:jc w:val="center"/>
        <w:rPr>
          <w:rFonts w:ascii="Arial" w:hAnsi="Arial" w:cs="Arial"/>
          <w:b/>
          <w:bCs/>
        </w:rPr>
      </w:pPr>
      <w:r w:rsidRPr="00254004">
        <w:rPr>
          <w:rFonts w:ascii="Arial" w:hAnsi="Arial" w:cs="Arial"/>
        </w:rPr>
        <w:t>Magistrad</w:t>
      </w:r>
      <w:r w:rsidR="007B0110" w:rsidRPr="00254004">
        <w:rPr>
          <w:rFonts w:ascii="Arial" w:hAnsi="Arial" w:cs="Arial"/>
        </w:rPr>
        <w:t>a</w:t>
      </w:r>
    </w:p>
    <w:sectPr w:rsidR="00560AF2" w:rsidRPr="00254004" w:rsidSect="009B7B5D">
      <w:headerReference w:type="even" r:id="rId12"/>
      <w:headerReference w:type="default" r:id="rId13"/>
      <w:footerReference w:type="even" r:id="rId14"/>
      <w:footerReference w:type="default" r:id="rId15"/>
      <w:headerReference w:type="first" r:id="rId16"/>
      <w:pgSz w:w="12242" w:h="18722" w:code="258"/>
      <w:pgMar w:top="1985" w:right="1418" w:bottom="1418" w:left="1985"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E22BD" w14:textId="77777777" w:rsidR="00A60288" w:rsidRDefault="00A60288">
      <w:r>
        <w:separator/>
      </w:r>
    </w:p>
  </w:endnote>
  <w:endnote w:type="continuationSeparator" w:id="0">
    <w:p w14:paraId="28D52332" w14:textId="77777777" w:rsidR="00A60288" w:rsidRDefault="00A6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09D18" w14:textId="77777777" w:rsidR="00CD50BE" w:rsidRDefault="00CD50BE" w:rsidP="004C29F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6A7785E5" w14:textId="77777777" w:rsidR="00CD50BE" w:rsidRDefault="00CD50B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33811" w14:textId="6A6CB621" w:rsidR="00CD50BE" w:rsidRDefault="00CD50BE" w:rsidP="004C29F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E18AF">
      <w:rPr>
        <w:rStyle w:val="Nmerodepgina"/>
        <w:noProof/>
      </w:rPr>
      <w:t>5</w:t>
    </w:r>
    <w:r>
      <w:rPr>
        <w:rStyle w:val="Nmerodepgina"/>
      </w:rPr>
      <w:fldChar w:fldCharType="end"/>
    </w:r>
  </w:p>
  <w:p w14:paraId="150A9961" w14:textId="77777777" w:rsidR="00CD50BE" w:rsidRDefault="00CD50BE" w:rsidP="004C29F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8DC25" w14:textId="77777777" w:rsidR="00A60288" w:rsidRDefault="00A60288">
      <w:r>
        <w:separator/>
      </w:r>
    </w:p>
  </w:footnote>
  <w:footnote w:type="continuationSeparator" w:id="0">
    <w:p w14:paraId="1147A8AF" w14:textId="77777777" w:rsidR="00A60288" w:rsidRDefault="00A602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C5290" w14:textId="77777777" w:rsidR="00CD50BE" w:rsidRDefault="00CD50BE" w:rsidP="004C29F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9880DF8" w14:textId="77777777" w:rsidR="00CD50BE" w:rsidRDefault="00CD50BE" w:rsidP="004C29F0">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B8E0E" w14:textId="77777777" w:rsidR="00CD50BE" w:rsidRPr="00EA202B" w:rsidRDefault="00CD50BE" w:rsidP="00156390">
    <w:pPr>
      <w:pStyle w:val="Encabezado"/>
      <w:ind w:right="360"/>
      <w:jc w:val="center"/>
      <w:rPr>
        <w:rFonts w:ascii="Arial" w:hAnsi="Arial" w:cs="Arial"/>
        <w:sz w:val="18"/>
        <w:szCs w:val="16"/>
      </w:rPr>
    </w:pPr>
    <w:r w:rsidRPr="00EA202B">
      <w:rPr>
        <w:rFonts w:ascii="Arial" w:hAnsi="Arial" w:cs="Arial"/>
        <w:sz w:val="18"/>
        <w:szCs w:val="16"/>
      </w:rPr>
      <w:t>Conflicto de Competencia</w:t>
    </w:r>
  </w:p>
  <w:p w14:paraId="4D056A34" w14:textId="3A681C6C" w:rsidR="00CD50BE" w:rsidRPr="00EA202B" w:rsidRDefault="00CD50BE" w:rsidP="00156390">
    <w:pPr>
      <w:pStyle w:val="Encabezado"/>
      <w:ind w:right="360"/>
      <w:jc w:val="center"/>
      <w:rPr>
        <w:rFonts w:ascii="Arial" w:hAnsi="Arial" w:cs="Arial"/>
        <w:sz w:val="18"/>
        <w:szCs w:val="16"/>
      </w:rPr>
    </w:pPr>
    <w:r w:rsidRPr="00EA202B">
      <w:rPr>
        <w:rFonts w:ascii="Arial" w:hAnsi="Arial" w:cs="Arial"/>
        <w:sz w:val="18"/>
        <w:szCs w:val="16"/>
      </w:rPr>
      <w:t>Rad. No. 66</w:t>
    </w:r>
    <w:r w:rsidR="00A06E6E" w:rsidRPr="00EA202B">
      <w:rPr>
        <w:rFonts w:ascii="Arial" w:hAnsi="Arial" w:cs="Arial"/>
        <w:sz w:val="18"/>
        <w:szCs w:val="16"/>
      </w:rPr>
      <w:t>0</w:t>
    </w:r>
    <w:r w:rsidR="00BE39F0" w:rsidRPr="00EA202B">
      <w:rPr>
        <w:rFonts w:ascii="Arial" w:hAnsi="Arial" w:cs="Arial"/>
        <w:sz w:val="18"/>
        <w:szCs w:val="16"/>
      </w:rPr>
      <w:t>01</w:t>
    </w:r>
    <w:r w:rsidRPr="00EA202B">
      <w:rPr>
        <w:rFonts w:ascii="Arial" w:hAnsi="Arial" w:cs="Arial"/>
        <w:sz w:val="18"/>
        <w:szCs w:val="16"/>
      </w:rPr>
      <w:t>-</w:t>
    </w:r>
    <w:r w:rsidR="004140DB" w:rsidRPr="00EA202B">
      <w:rPr>
        <w:rFonts w:ascii="Arial" w:hAnsi="Arial" w:cs="Arial"/>
        <w:sz w:val="18"/>
        <w:szCs w:val="16"/>
      </w:rPr>
      <w:t>41</w:t>
    </w:r>
    <w:r w:rsidRPr="00EA202B">
      <w:rPr>
        <w:rFonts w:ascii="Arial" w:hAnsi="Arial" w:cs="Arial"/>
        <w:sz w:val="18"/>
        <w:szCs w:val="16"/>
      </w:rPr>
      <w:t>-</w:t>
    </w:r>
    <w:r w:rsidR="00BE39F0" w:rsidRPr="00EA202B">
      <w:rPr>
        <w:rFonts w:ascii="Arial" w:hAnsi="Arial" w:cs="Arial"/>
        <w:sz w:val="18"/>
        <w:szCs w:val="16"/>
      </w:rPr>
      <w:t>05</w:t>
    </w:r>
    <w:r w:rsidRPr="00EA202B">
      <w:rPr>
        <w:rFonts w:ascii="Arial" w:hAnsi="Arial" w:cs="Arial"/>
        <w:sz w:val="18"/>
        <w:szCs w:val="16"/>
      </w:rPr>
      <w:t>-00</w:t>
    </w:r>
    <w:r w:rsidR="004140DB" w:rsidRPr="00EA202B">
      <w:rPr>
        <w:rFonts w:ascii="Arial" w:hAnsi="Arial" w:cs="Arial"/>
        <w:sz w:val="18"/>
        <w:szCs w:val="16"/>
      </w:rPr>
      <w:t>2</w:t>
    </w:r>
    <w:r w:rsidRPr="00EA202B">
      <w:rPr>
        <w:rFonts w:ascii="Arial" w:hAnsi="Arial" w:cs="Arial"/>
        <w:sz w:val="18"/>
        <w:szCs w:val="16"/>
      </w:rPr>
      <w:t>-20</w:t>
    </w:r>
    <w:r w:rsidR="00BE39F0" w:rsidRPr="00EA202B">
      <w:rPr>
        <w:rFonts w:ascii="Arial" w:hAnsi="Arial" w:cs="Arial"/>
        <w:sz w:val="18"/>
        <w:szCs w:val="16"/>
      </w:rPr>
      <w:t>2</w:t>
    </w:r>
    <w:r w:rsidR="006C3C2B" w:rsidRPr="00EA202B">
      <w:rPr>
        <w:rFonts w:ascii="Arial" w:hAnsi="Arial" w:cs="Arial"/>
        <w:sz w:val="18"/>
        <w:szCs w:val="16"/>
      </w:rPr>
      <w:t>3</w:t>
    </w:r>
    <w:r w:rsidRPr="00EA202B">
      <w:rPr>
        <w:rFonts w:ascii="Arial" w:hAnsi="Arial" w:cs="Arial"/>
        <w:sz w:val="18"/>
        <w:szCs w:val="16"/>
      </w:rPr>
      <w:t>-00</w:t>
    </w:r>
    <w:r w:rsidR="004140DB" w:rsidRPr="00EA202B">
      <w:rPr>
        <w:rFonts w:ascii="Arial" w:hAnsi="Arial" w:cs="Arial"/>
        <w:sz w:val="18"/>
        <w:szCs w:val="16"/>
      </w:rPr>
      <w:t>335</w:t>
    </w:r>
    <w:r w:rsidRPr="00EA202B">
      <w:rPr>
        <w:rFonts w:ascii="Arial" w:hAnsi="Arial" w:cs="Arial"/>
        <w:sz w:val="18"/>
        <w:szCs w:val="16"/>
      </w:rPr>
      <w:t>-0</w:t>
    </w:r>
    <w:r w:rsidR="00A06E6E" w:rsidRPr="00EA202B">
      <w:rPr>
        <w:rFonts w:ascii="Arial" w:hAnsi="Arial" w:cs="Arial"/>
        <w:sz w:val="18"/>
        <w:szCs w:val="16"/>
      </w:rPr>
      <w:t>1</w:t>
    </w:r>
  </w:p>
  <w:p w14:paraId="63C832CB" w14:textId="1BB3A602" w:rsidR="00CD50BE" w:rsidRPr="00EA202B" w:rsidRDefault="004140DB" w:rsidP="00156390">
    <w:pPr>
      <w:pStyle w:val="Encabezado"/>
      <w:ind w:right="360"/>
      <w:jc w:val="center"/>
      <w:rPr>
        <w:rFonts w:ascii="Arial" w:hAnsi="Arial" w:cs="Arial"/>
        <w:sz w:val="18"/>
        <w:szCs w:val="16"/>
      </w:rPr>
    </w:pPr>
    <w:r w:rsidRPr="00EA202B">
      <w:rPr>
        <w:rFonts w:ascii="Arial" w:hAnsi="Arial" w:cs="Arial"/>
        <w:sz w:val="18"/>
        <w:szCs w:val="16"/>
      </w:rPr>
      <w:t>Nelson Carmona</w:t>
    </w:r>
    <w:r w:rsidR="00CD50BE" w:rsidRPr="00EA202B">
      <w:rPr>
        <w:rFonts w:ascii="Arial" w:hAnsi="Arial" w:cs="Arial"/>
        <w:sz w:val="18"/>
        <w:szCs w:val="16"/>
      </w:rPr>
      <w:t xml:space="preserve"> </w:t>
    </w:r>
    <w:r w:rsidR="0036519B" w:rsidRPr="00EA202B">
      <w:rPr>
        <w:rFonts w:ascii="Arial" w:hAnsi="Arial" w:cs="Arial"/>
        <w:sz w:val="18"/>
        <w:szCs w:val="16"/>
      </w:rPr>
      <w:t>V</w:t>
    </w:r>
    <w:r w:rsidR="00CD50BE" w:rsidRPr="00EA202B">
      <w:rPr>
        <w:rFonts w:ascii="Arial" w:hAnsi="Arial" w:cs="Arial"/>
        <w:sz w:val="18"/>
        <w:szCs w:val="16"/>
      </w:rPr>
      <w:t xml:space="preserve">s </w:t>
    </w:r>
    <w:r w:rsidRPr="00EA202B">
      <w:rPr>
        <w:rFonts w:ascii="Arial" w:hAnsi="Arial" w:cs="Arial"/>
        <w:sz w:val="18"/>
        <w:szCs w:val="16"/>
      </w:rPr>
      <w:t>Municipio de Pereira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6D7A" w14:textId="77777777" w:rsidR="00CD50BE" w:rsidRDefault="00CD50BE" w:rsidP="004C29F0">
    <w:pPr>
      <w:pStyle w:val="Encabezado"/>
      <w:ind w:left="-540"/>
    </w:pPr>
  </w:p>
  <w:p w14:paraId="245CDE87" w14:textId="77777777" w:rsidR="00CD50BE" w:rsidRDefault="00CD50BE">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Ta6LmY8g" int2:invalidationBookmarkName="" int2:hashCode="8/QjSfZY44nLSf" int2:id="stvUzsj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B0F73"/>
    <w:multiLevelType w:val="multilevel"/>
    <w:tmpl w:val="A4FA781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753673AB"/>
    <w:multiLevelType w:val="hybridMultilevel"/>
    <w:tmpl w:val="9708B65E"/>
    <w:lvl w:ilvl="0" w:tplc="A8C4D67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22"/>
    <w:rsid w:val="00003AFC"/>
    <w:rsid w:val="000277AD"/>
    <w:rsid w:val="00030A2E"/>
    <w:rsid w:val="000371A6"/>
    <w:rsid w:val="000442AA"/>
    <w:rsid w:val="00063452"/>
    <w:rsid w:val="000635CD"/>
    <w:rsid w:val="0007330A"/>
    <w:rsid w:val="00076DAE"/>
    <w:rsid w:val="000778F7"/>
    <w:rsid w:val="00080FC3"/>
    <w:rsid w:val="000837D0"/>
    <w:rsid w:val="00090609"/>
    <w:rsid w:val="00094023"/>
    <w:rsid w:val="00096709"/>
    <w:rsid w:val="000B2409"/>
    <w:rsid w:val="000C004B"/>
    <w:rsid w:val="000E07BB"/>
    <w:rsid w:val="000E47A3"/>
    <w:rsid w:val="000E6691"/>
    <w:rsid w:val="000F0C43"/>
    <w:rsid w:val="000F2B27"/>
    <w:rsid w:val="000F70EC"/>
    <w:rsid w:val="001215E1"/>
    <w:rsid w:val="001303F4"/>
    <w:rsid w:val="00144008"/>
    <w:rsid w:val="00156390"/>
    <w:rsid w:val="00163A3A"/>
    <w:rsid w:val="00166791"/>
    <w:rsid w:val="0017175C"/>
    <w:rsid w:val="00175D11"/>
    <w:rsid w:val="0018778B"/>
    <w:rsid w:val="00195A8D"/>
    <w:rsid w:val="001D0ED3"/>
    <w:rsid w:val="001E0481"/>
    <w:rsid w:val="001E296F"/>
    <w:rsid w:val="001F1382"/>
    <w:rsid w:val="001F2225"/>
    <w:rsid w:val="00220983"/>
    <w:rsid w:val="0023214E"/>
    <w:rsid w:val="00241CF8"/>
    <w:rsid w:val="00254004"/>
    <w:rsid w:val="0027111A"/>
    <w:rsid w:val="0029457B"/>
    <w:rsid w:val="00295EC9"/>
    <w:rsid w:val="002C507B"/>
    <w:rsid w:val="002C5863"/>
    <w:rsid w:val="00320537"/>
    <w:rsid w:val="00320B5D"/>
    <w:rsid w:val="00323B4C"/>
    <w:rsid w:val="00334107"/>
    <w:rsid w:val="0036519B"/>
    <w:rsid w:val="00380E65"/>
    <w:rsid w:val="00384293"/>
    <w:rsid w:val="003A1B9F"/>
    <w:rsid w:val="003B5A99"/>
    <w:rsid w:val="003C14EA"/>
    <w:rsid w:val="003C5CD0"/>
    <w:rsid w:val="003C7C06"/>
    <w:rsid w:val="003D002C"/>
    <w:rsid w:val="003D453A"/>
    <w:rsid w:val="003D6EF0"/>
    <w:rsid w:val="003E0EC1"/>
    <w:rsid w:val="003E1772"/>
    <w:rsid w:val="003F50DD"/>
    <w:rsid w:val="003F5210"/>
    <w:rsid w:val="00411CB6"/>
    <w:rsid w:val="004132E8"/>
    <w:rsid w:val="004140DB"/>
    <w:rsid w:val="004311D7"/>
    <w:rsid w:val="00435E96"/>
    <w:rsid w:val="004454B1"/>
    <w:rsid w:val="004600D0"/>
    <w:rsid w:val="004718B9"/>
    <w:rsid w:val="00480735"/>
    <w:rsid w:val="00487C03"/>
    <w:rsid w:val="004A3585"/>
    <w:rsid w:val="004A42BA"/>
    <w:rsid w:val="004B4746"/>
    <w:rsid w:val="004C251C"/>
    <w:rsid w:val="004C29F0"/>
    <w:rsid w:val="0052272F"/>
    <w:rsid w:val="0052632C"/>
    <w:rsid w:val="00530D7C"/>
    <w:rsid w:val="005468E5"/>
    <w:rsid w:val="00554092"/>
    <w:rsid w:val="00557179"/>
    <w:rsid w:val="00560AF2"/>
    <w:rsid w:val="00561F51"/>
    <w:rsid w:val="00574C6F"/>
    <w:rsid w:val="00593C5E"/>
    <w:rsid w:val="005A34E5"/>
    <w:rsid w:val="005F07A7"/>
    <w:rsid w:val="005F6BC2"/>
    <w:rsid w:val="006305E2"/>
    <w:rsid w:val="00642307"/>
    <w:rsid w:val="00670E6E"/>
    <w:rsid w:val="00675079"/>
    <w:rsid w:val="006773A4"/>
    <w:rsid w:val="006778DB"/>
    <w:rsid w:val="006809AC"/>
    <w:rsid w:val="00685358"/>
    <w:rsid w:val="006952F3"/>
    <w:rsid w:val="006A2EB6"/>
    <w:rsid w:val="006A774A"/>
    <w:rsid w:val="006B17C8"/>
    <w:rsid w:val="006B711F"/>
    <w:rsid w:val="006B7893"/>
    <w:rsid w:val="006C08EC"/>
    <w:rsid w:val="006C3C2B"/>
    <w:rsid w:val="006C7072"/>
    <w:rsid w:val="006D2295"/>
    <w:rsid w:val="006D6052"/>
    <w:rsid w:val="006E3C34"/>
    <w:rsid w:val="00702A7F"/>
    <w:rsid w:val="007058E6"/>
    <w:rsid w:val="00715EE2"/>
    <w:rsid w:val="00732576"/>
    <w:rsid w:val="00754E33"/>
    <w:rsid w:val="00761A43"/>
    <w:rsid w:val="007646C4"/>
    <w:rsid w:val="007B0110"/>
    <w:rsid w:val="007C6B7F"/>
    <w:rsid w:val="007C7671"/>
    <w:rsid w:val="007D3398"/>
    <w:rsid w:val="007E4CCB"/>
    <w:rsid w:val="00812680"/>
    <w:rsid w:val="00823CEC"/>
    <w:rsid w:val="00845AA3"/>
    <w:rsid w:val="0086051E"/>
    <w:rsid w:val="00876896"/>
    <w:rsid w:val="00881622"/>
    <w:rsid w:val="0088261E"/>
    <w:rsid w:val="00890226"/>
    <w:rsid w:val="00890241"/>
    <w:rsid w:val="00894E1C"/>
    <w:rsid w:val="008A38D1"/>
    <w:rsid w:val="008A5E5D"/>
    <w:rsid w:val="008F42ED"/>
    <w:rsid w:val="009118B0"/>
    <w:rsid w:val="009165FF"/>
    <w:rsid w:val="00946D8F"/>
    <w:rsid w:val="00952BFA"/>
    <w:rsid w:val="0096680F"/>
    <w:rsid w:val="00970923"/>
    <w:rsid w:val="00974CFD"/>
    <w:rsid w:val="009812F6"/>
    <w:rsid w:val="009831FF"/>
    <w:rsid w:val="009B7B5D"/>
    <w:rsid w:val="009D137A"/>
    <w:rsid w:val="009D3DFF"/>
    <w:rsid w:val="00A06E6E"/>
    <w:rsid w:val="00A14A5C"/>
    <w:rsid w:val="00A24AA6"/>
    <w:rsid w:val="00A3252A"/>
    <w:rsid w:val="00A36FE4"/>
    <w:rsid w:val="00A378CB"/>
    <w:rsid w:val="00A47DCA"/>
    <w:rsid w:val="00A60288"/>
    <w:rsid w:val="00A64798"/>
    <w:rsid w:val="00A67E37"/>
    <w:rsid w:val="00A938C4"/>
    <w:rsid w:val="00AB0E47"/>
    <w:rsid w:val="00AD046F"/>
    <w:rsid w:val="00AD4476"/>
    <w:rsid w:val="00AD606C"/>
    <w:rsid w:val="00AF267B"/>
    <w:rsid w:val="00AF5EE7"/>
    <w:rsid w:val="00AF7B07"/>
    <w:rsid w:val="00B04AD4"/>
    <w:rsid w:val="00B20649"/>
    <w:rsid w:val="00B24460"/>
    <w:rsid w:val="00B41281"/>
    <w:rsid w:val="00B472F7"/>
    <w:rsid w:val="00B77A9B"/>
    <w:rsid w:val="00B81B52"/>
    <w:rsid w:val="00B82430"/>
    <w:rsid w:val="00B87B5B"/>
    <w:rsid w:val="00B95071"/>
    <w:rsid w:val="00BB2CE1"/>
    <w:rsid w:val="00BC7632"/>
    <w:rsid w:val="00BD55F3"/>
    <w:rsid w:val="00BE18AF"/>
    <w:rsid w:val="00BE1E85"/>
    <w:rsid w:val="00BE39F0"/>
    <w:rsid w:val="00C35C88"/>
    <w:rsid w:val="00C42AB6"/>
    <w:rsid w:val="00C50F81"/>
    <w:rsid w:val="00C9473B"/>
    <w:rsid w:val="00C959B5"/>
    <w:rsid w:val="00CA31CB"/>
    <w:rsid w:val="00CA446B"/>
    <w:rsid w:val="00CC2F80"/>
    <w:rsid w:val="00CC6D9A"/>
    <w:rsid w:val="00CD50BE"/>
    <w:rsid w:val="00CD58CD"/>
    <w:rsid w:val="00CE1414"/>
    <w:rsid w:val="00CE3406"/>
    <w:rsid w:val="00CE503B"/>
    <w:rsid w:val="00CF40BD"/>
    <w:rsid w:val="00D01715"/>
    <w:rsid w:val="00D308DF"/>
    <w:rsid w:val="00D325FA"/>
    <w:rsid w:val="00D50411"/>
    <w:rsid w:val="00DA18FA"/>
    <w:rsid w:val="00DB0B21"/>
    <w:rsid w:val="00DD03B0"/>
    <w:rsid w:val="00DD5FF5"/>
    <w:rsid w:val="00DE0F1E"/>
    <w:rsid w:val="00DE573A"/>
    <w:rsid w:val="00DF2C90"/>
    <w:rsid w:val="00DF7E94"/>
    <w:rsid w:val="00E01093"/>
    <w:rsid w:val="00E03E2A"/>
    <w:rsid w:val="00E05145"/>
    <w:rsid w:val="00E100DF"/>
    <w:rsid w:val="00E205D8"/>
    <w:rsid w:val="00E25BF8"/>
    <w:rsid w:val="00E3174D"/>
    <w:rsid w:val="00E70B86"/>
    <w:rsid w:val="00E94D79"/>
    <w:rsid w:val="00EA202B"/>
    <w:rsid w:val="00EA4811"/>
    <w:rsid w:val="00EA71EA"/>
    <w:rsid w:val="00EB3D7B"/>
    <w:rsid w:val="00EC60A8"/>
    <w:rsid w:val="00ED0069"/>
    <w:rsid w:val="00EF070C"/>
    <w:rsid w:val="00EF2FD0"/>
    <w:rsid w:val="00EF36A1"/>
    <w:rsid w:val="00F07F1F"/>
    <w:rsid w:val="00F202C6"/>
    <w:rsid w:val="00F211CC"/>
    <w:rsid w:val="00F254F5"/>
    <w:rsid w:val="00F459A0"/>
    <w:rsid w:val="00F470B1"/>
    <w:rsid w:val="00F6423C"/>
    <w:rsid w:val="00FB05D9"/>
    <w:rsid w:val="00FB10F3"/>
    <w:rsid w:val="00FC1C17"/>
    <w:rsid w:val="00FC5F3D"/>
    <w:rsid w:val="00FD1BA0"/>
    <w:rsid w:val="00FD2D23"/>
    <w:rsid w:val="018168C8"/>
    <w:rsid w:val="01A775DE"/>
    <w:rsid w:val="021AB705"/>
    <w:rsid w:val="025C7C2E"/>
    <w:rsid w:val="03D5D3C4"/>
    <w:rsid w:val="04E8A399"/>
    <w:rsid w:val="0BC1994B"/>
    <w:rsid w:val="0CEB9709"/>
    <w:rsid w:val="0D619011"/>
    <w:rsid w:val="0D655732"/>
    <w:rsid w:val="109CF7F4"/>
    <w:rsid w:val="11AAFD10"/>
    <w:rsid w:val="12F7F26B"/>
    <w:rsid w:val="13F4818E"/>
    <w:rsid w:val="13F6C865"/>
    <w:rsid w:val="164A0CAD"/>
    <w:rsid w:val="18C72588"/>
    <w:rsid w:val="1D9C1D03"/>
    <w:rsid w:val="1D9FC903"/>
    <w:rsid w:val="1F0E2EE7"/>
    <w:rsid w:val="20DDBB60"/>
    <w:rsid w:val="22432496"/>
    <w:rsid w:val="22884AF2"/>
    <w:rsid w:val="231947FD"/>
    <w:rsid w:val="24551705"/>
    <w:rsid w:val="25B12C83"/>
    <w:rsid w:val="2859144F"/>
    <w:rsid w:val="2A829AD0"/>
    <w:rsid w:val="2B34989A"/>
    <w:rsid w:val="2B8542F4"/>
    <w:rsid w:val="2C206E07"/>
    <w:rsid w:val="3167A736"/>
    <w:rsid w:val="3206A006"/>
    <w:rsid w:val="32748458"/>
    <w:rsid w:val="3377DCB2"/>
    <w:rsid w:val="339231AF"/>
    <w:rsid w:val="3582C908"/>
    <w:rsid w:val="3621399C"/>
    <w:rsid w:val="36774B41"/>
    <w:rsid w:val="38125159"/>
    <w:rsid w:val="384C7A75"/>
    <w:rsid w:val="38662D8F"/>
    <w:rsid w:val="38B1A8EE"/>
    <w:rsid w:val="39B780F0"/>
    <w:rsid w:val="3A4D794F"/>
    <w:rsid w:val="3C3E7F57"/>
    <w:rsid w:val="3C60AF06"/>
    <w:rsid w:val="3D1FEB98"/>
    <w:rsid w:val="40C552E6"/>
    <w:rsid w:val="41988459"/>
    <w:rsid w:val="43354196"/>
    <w:rsid w:val="44FF47B0"/>
    <w:rsid w:val="45F8AC9C"/>
    <w:rsid w:val="47E01B73"/>
    <w:rsid w:val="48DA469D"/>
    <w:rsid w:val="492609B1"/>
    <w:rsid w:val="49C5A5D5"/>
    <w:rsid w:val="49D4843C"/>
    <w:rsid w:val="4BA22C87"/>
    <w:rsid w:val="4E2D9C5F"/>
    <w:rsid w:val="4ED9CD49"/>
    <w:rsid w:val="4F35D458"/>
    <w:rsid w:val="50EEAE5A"/>
    <w:rsid w:val="510F78BC"/>
    <w:rsid w:val="52FD4378"/>
    <w:rsid w:val="54468CA9"/>
    <w:rsid w:val="546252B6"/>
    <w:rsid w:val="5521273F"/>
    <w:rsid w:val="552FE670"/>
    <w:rsid w:val="58F51FA6"/>
    <w:rsid w:val="5AF144FA"/>
    <w:rsid w:val="5B05A585"/>
    <w:rsid w:val="5B7223B4"/>
    <w:rsid w:val="5C44AE34"/>
    <w:rsid w:val="5DDC3418"/>
    <w:rsid w:val="60A332C1"/>
    <w:rsid w:val="61FDA771"/>
    <w:rsid w:val="634D98B9"/>
    <w:rsid w:val="65B3BA64"/>
    <w:rsid w:val="6A0ABC2C"/>
    <w:rsid w:val="6AB97C53"/>
    <w:rsid w:val="6ABAB720"/>
    <w:rsid w:val="6BFE6718"/>
    <w:rsid w:val="6DF257E2"/>
    <w:rsid w:val="6E44DF12"/>
    <w:rsid w:val="6FD47FF8"/>
    <w:rsid w:val="6FE0AF73"/>
    <w:rsid w:val="717C7FD4"/>
    <w:rsid w:val="73CA5769"/>
    <w:rsid w:val="74D2F780"/>
    <w:rsid w:val="7557EC0F"/>
    <w:rsid w:val="75FD29C3"/>
    <w:rsid w:val="76260693"/>
    <w:rsid w:val="76C7C5A5"/>
    <w:rsid w:val="79FF6667"/>
    <w:rsid w:val="7C401593"/>
    <w:rsid w:val="7CF8BACE"/>
    <w:rsid w:val="7E311878"/>
    <w:rsid w:val="7FE2E1A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DF6EB5"/>
  <w15:docId w15:val="{00970636-9DD9-4B22-9CEE-4512582E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32C"/>
    <w:pPr>
      <w:spacing w:after="0" w:line="240" w:lineRule="auto"/>
    </w:pPr>
    <w:rPr>
      <w:rFonts w:ascii="Times New Roman" w:eastAsia="Times New Roman" w:hAnsi="Times New Roman" w:cs="Times New Roman"/>
      <w:sz w:val="20"/>
      <w:szCs w:val="20"/>
      <w:lang w:val="es-CO" w:eastAsia="es-ES"/>
    </w:rPr>
  </w:style>
  <w:style w:type="paragraph" w:styleId="Ttulo1">
    <w:name w:val="heading 1"/>
    <w:basedOn w:val="Normal"/>
    <w:next w:val="Normal"/>
    <w:link w:val="Ttulo1Car"/>
    <w:qFormat/>
    <w:rsid w:val="0052632C"/>
    <w:pPr>
      <w:keepNext/>
      <w:jc w:val="both"/>
      <w:outlineLvl w:val="0"/>
    </w:pPr>
    <w:rPr>
      <w:b/>
      <w:sz w:val="32"/>
      <w:lang w:val="es-ES"/>
    </w:rPr>
  </w:style>
  <w:style w:type="paragraph" w:styleId="Ttulo4">
    <w:name w:val="heading 4"/>
    <w:basedOn w:val="Normal"/>
    <w:next w:val="Normal"/>
    <w:link w:val="Ttulo4Car"/>
    <w:qFormat/>
    <w:rsid w:val="0052632C"/>
    <w:pPr>
      <w:keepNext/>
      <w:jc w:val="both"/>
      <w:outlineLvl w:val="3"/>
    </w:pPr>
    <w:rPr>
      <w:sz w:val="32"/>
      <w:lang w:val="es-ES"/>
    </w:rPr>
  </w:style>
  <w:style w:type="paragraph" w:styleId="Ttulo5">
    <w:name w:val="heading 5"/>
    <w:basedOn w:val="Normal"/>
    <w:next w:val="Normal"/>
    <w:link w:val="Ttulo5Car"/>
    <w:qFormat/>
    <w:rsid w:val="0052632C"/>
    <w:pPr>
      <w:spacing w:before="240" w:after="60"/>
      <w:outlineLvl w:val="4"/>
    </w:pPr>
    <w:rPr>
      <w:b/>
      <w:bCs/>
      <w:i/>
      <w:iCs/>
      <w:sz w:val="26"/>
      <w:szCs w:val="26"/>
    </w:rPr>
  </w:style>
  <w:style w:type="paragraph" w:styleId="Ttulo9">
    <w:name w:val="heading 9"/>
    <w:basedOn w:val="Normal"/>
    <w:next w:val="Normal"/>
    <w:link w:val="Ttulo9Car"/>
    <w:qFormat/>
    <w:rsid w:val="0052632C"/>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2632C"/>
    <w:rPr>
      <w:rFonts w:ascii="Times New Roman" w:eastAsia="Times New Roman" w:hAnsi="Times New Roman" w:cs="Times New Roman"/>
      <w:b/>
      <w:sz w:val="32"/>
      <w:szCs w:val="20"/>
      <w:lang w:eastAsia="es-ES"/>
    </w:rPr>
  </w:style>
  <w:style w:type="character" w:customStyle="1" w:styleId="Ttulo4Car">
    <w:name w:val="Título 4 Car"/>
    <w:basedOn w:val="Fuentedeprrafopredeter"/>
    <w:link w:val="Ttulo4"/>
    <w:rsid w:val="0052632C"/>
    <w:rPr>
      <w:rFonts w:ascii="Times New Roman" w:eastAsia="Times New Roman" w:hAnsi="Times New Roman" w:cs="Times New Roman"/>
      <w:sz w:val="32"/>
      <w:szCs w:val="20"/>
      <w:lang w:eastAsia="es-ES"/>
    </w:rPr>
  </w:style>
  <w:style w:type="character" w:customStyle="1" w:styleId="Ttulo5Car">
    <w:name w:val="Título 5 Car"/>
    <w:basedOn w:val="Fuentedeprrafopredeter"/>
    <w:link w:val="Ttulo5"/>
    <w:rsid w:val="0052632C"/>
    <w:rPr>
      <w:rFonts w:ascii="Times New Roman" w:eastAsia="Times New Roman" w:hAnsi="Times New Roman" w:cs="Times New Roman"/>
      <w:b/>
      <w:bCs/>
      <w:i/>
      <w:iCs/>
      <w:sz w:val="26"/>
      <w:szCs w:val="26"/>
      <w:lang w:val="es-CO" w:eastAsia="es-ES"/>
    </w:rPr>
  </w:style>
  <w:style w:type="character" w:customStyle="1" w:styleId="Ttulo9Car">
    <w:name w:val="Título 9 Car"/>
    <w:basedOn w:val="Fuentedeprrafopredeter"/>
    <w:link w:val="Ttulo9"/>
    <w:rsid w:val="0052632C"/>
    <w:rPr>
      <w:rFonts w:ascii="Arial" w:eastAsia="Times New Roman" w:hAnsi="Arial" w:cs="Arial"/>
      <w:lang w:val="es-CO" w:eastAsia="es-ES"/>
    </w:rPr>
  </w:style>
  <w:style w:type="paragraph" w:customStyle="1" w:styleId="a">
    <w:basedOn w:val="Normal"/>
    <w:next w:val="Ttulo"/>
    <w:qFormat/>
    <w:rsid w:val="0052632C"/>
    <w:pPr>
      <w:jc w:val="center"/>
    </w:pPr>
    <w:rPr>
      <w:b/>
      <w:sz w:val="32"/>
      <w:lang w:val="es-ES"/>
    </w:rPr>
  </w:style>
  <w:style w:type="paragraph" w:styleId="Encabezado">
    <w:name w:val="header"/>
    <w:basedOn w:val="Normal"/>
    <w:link w:val="EncabezadoCar"/>
    <w:rsid w:val="0052632C"/>
    <w:pPr>
      <w:tabs>
        <w:tab w:val="center" w:pos="4252"/>
        <w:tab w:val="right" w:pos="8504"/>
      </w:tabs>
    </w:pPr>
    <w:rPr>
      <w:lang w:val="es-ES"/>
    </w:rPr>
  </w:style>
  <w:style w:type="character" w:customStyle="1" w:styleId="EncabezadoCar">
    <w:name w:val="Encabezado Car"/>
    <w:basedOn w:val="Fuentedeprrafopredeter"/>
    <w:link w:val="Encabezado"/>
    <w:rsid w:val="0052632C"/>
    <w:rPr>
      <w:rFonts w:ascii="Times New Roman" w:eastAsia="Times New Roman" w:hAnsi="Times New Roman" w:cs="Times New Roman"/>
      <w:sz w:val="20"/>
      <w:szCs w:val="20"/>
      <w:lang w:eastAsia="es-ES"/>
    </w:rPr>
  </w:style>
  <w:style w:type="paragraph" w:styleId="Piedepgina">
    <w:name w:val="footer"/>
    <w:basedOn w:val="Normal"/>
    <w:link w:val="PiedepginaCar"/>
    <w:rsid w:val="0052632C"/>
    <w:pPr>
      <w:tabs>
        <w:tab w:val="center" w:pos="4252"/>
        <w:tab w:val="right" w:pos="8504"/>
      </w:tabs>
    </w:pPr>
    <w:rPr>
      <w:lang w:val="es-ES"/>
    </w:rPr>
  </w:style>
  <w:style w:type="character" w:customStyle="1" w:styleId="PiedepginaCar">
    <w:name w:val="Pie de página Car"/>
    <w:basedOn w:val="Fuentedeprrafopredeter"/>
    <w:link w:val="Piedepgina"/>
    <w:rsid w:val="0052632C"/>
    <w:rPr>
      <w:rFonts w:ascii="Times New Roman" w:eastAsia="Times New Roman" w:hAnsi="Times New Roman" w:cs="Times New Roman"/>
      <w:sz w:val="20"/>
      <w:szCs w:val="20"/>
      <w:lang w:eastAsia="es-ES"/>
    </w:rPr>
  </w:style>
  <w:style w:type="character" w:styleId="Nmerodepgina">
    <w:name w:val="page number"/>
    <w:basedOn w:val="Fuentedeprrafopredeter"/>
    <w:rsid w:val="0052632C"/>
  </w:style>
  <w:style w:type="paragraph" w:styleId="Sangra2detindependiente">
    <w:name w:val="Body Text Indent 2"/>
    <w:basedOn w:val="Normal"/>
    <w:link w:val="Sangra2detindependienteCar"/>
    <w:rsid w:val="0052632C"/>
    <w:pPr>
      <w:spacing w:line="480" w:lineRule="auto"/>
      <w:ind w:firstLine="708"/>
      <w:jc w:val="both"/>
    </w:pPr>
    <w:rPr>
      <w:rFonts w:ascii="Arial" w:hAnsi="Arial"/>
      <w:b/>
      <w:sz w:val="28"/>
      <w:lang w:val="es-ES"/>
    </w:rPr>
  </w:style>
  <w:style w:type="character" w:customStyle="1" w:styleId="Sangra2detindependienteCar">
    <w:name w:val="Sangría 2 de t. independiente Car"/>
    <w:basedOn w:val="Fuentedeprrafopredeter"/>
    <w:link w:val="Sangra2detindependiente"/>
    <w:rsid w:val="0052632C"/>
    <w:rPr>
      <w:rFonts w:ascii="Arial" w:eastAsia="Times New Roman" w:hAnsi="Arial" w:cs="Times New Roman"/>
      <w:b/>
      <w:sz w:val="28"/>
      <w:szCs w:val="20"/>
      <w:lang w:eastAsia="es-ES"/>
    </w:rPr>
  </w:style>
  <w:style w:type="paragraph" w:styleId="Sangra3detindependiente">
    <w:name w:val="Body Text Indent 3"/>
    <w:basedOn w:val="Normal"/>
    <w:link w:val="Sangra3detindependienteCar"/>
    <w:rsid w:val="0052632C"/>
    <w:pPr>
      <w:spacing w:line="480" w:lineRule="auto"/>
      <w:ind w:firstLine="709"/>
      <w:jc w:val="both"/>
    </w:pPr>
    <w:rPr>
      <w:rFonts w:ascii="Arial" w:hAnsi="Arial"/>
      <w:b/>
      <w:sz w:val="28"/>
      <w:lang w:val="es-ES"/>
    </w:rPr>
  </w:style>
  <w:style w:type="character" w:customStyle="1" w:styleId="Sangra3detindependienteCar">
    <w:name w:val="Sangría 3 de t. independiente Car"/>
    <w:basedOn w:val="Fuentedeprrafopredeter"/>
    <w:link w:val="Sangra3detindependiente"/>
    <w:rsid w:val="0052632C"/>
    <w:rPr>
      <w:rFonts w:ascii="Arial" w:eastAsia="Times New Roman" w:hAnsi="Arial" w:cs="Times New Roman"/>
      <w:b/>
      <w:sz w:val="28"/>
      <w:szCs w:val="20"/>
      <w:lang w:eastAsia="es-ES"/>
    </w:rPr>
  </w:style>
  <w:style w:type="paragraph" w:styleId="Subttulo">
    <w:name w:val="Subtitle"/>
    <w:basedOn w:val="Normal"/>
    <w:link w:val="SubttuloCar"/>
    <w:qFormat/>
    <w:rsid w:val="0052632C"/>
    <w:pPr>
      <w:jc w:val="center"/>
    </w:pPr>
    <w:rPr>
      <w:rFonts w:ascii="Verdana" w:hAnsi="Verdana"/>
      <w:b/>
      <w:sz w:val="24"/>
      <w:szCs w:val="24"/>
      <w:lang w:val="es-ES"/>
    </w:rPr>
  </w:style>
  <w:style w:type="character" w:customStyle="1" w:styleId="SubttuloCar">
    <w:name w:val="Subtítulo Car"/>
    <w:basedOn w:val="Fuentedeprrafopredeter"/>
    <w:link w:val="Subttulo"/>
    <w:rsid w:val="0052632C"/>
    <w:rPr>
      <w:rFonts w:ascii="Verdana" w:eastAsia="Times New Roman" w:hAnsi="Verdana" w:cs="Times New Roman"/>
      <w:b/>
      <w:sz w:val="24"/>
      <w:szCs w:val="24"/>
      <w:lang w:eastAsia="es-ES"/>
    </w:rPr>
  </w:style>
  <w:style w:type="paragraph" w:customStyle="1" w:styleId="Textodebloque1">
    <w:name w:val="Texto de bloque1"/>
    <w:basedOn w:val="Normal"/>
    <w:rsid w:val="0052632C"/>
    <w:pPr>
      <w:tabs>
        <w:tab w:val="left" w:pos="7797"/>
      </w:tabs>
      <w:overflowPunct w:val="0"/>
      <w:autoSpaceDE w:val="0"/>
      <w:autoSpaceDN w:val="0"/>
      <w:adjustRightInd w:val="0"/>
      <w:ind w:left="709" w:right="759"/>
      <w:jc w:val="both"/>
      <w:textAlignment w:val="baseline"/>
    </w:pPr>
    <w:rPr>
      <w:rFonts w:ascii="Arial Narrow" w:hAnsi="Arial Narrow"/>
      <w:sz w:val="26"/>
      <w:lang w:val="es-ES_tradnl" w:eastAsia="es-CO"/>
    </w:rPr>
  </w:style>
  <w:style w:type="paragraph" w:styleId="Ttulo">
    <w:name w:val="Title"/>
    <w:basedOn w:val="Normal"/>
    <w:next w:val="Normal"/>
    <w:link w:val="TtuloCar"/>
    <w:qFormat/>
    <w:rsid w:val="0052632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52632C"/>
    <w:rPr>
      <w:rFonts w:asciiTheme="majorHAnsi" w:eastAsiaTheme="majorEastAsia" w:hAnsiTheme="majorHAnsi" w:cstheme="majorBidi"/>
      <w:spacing w:val="-10"/>
      <w:kern w:val="28"/>
      <w:sz w:val="56"/>
      <w:szCs w:val="56"/>
      <w:lang w:val="es-CO" w:eastAsia="es-ES"/>
    </w:rPr>
  </w:style>
  <w:style w:type="paragraph" w:styleId="Prrafodelista">
    <w:name w:val="List Paragraph"/>
    <w:basedOn w:val="Normal"/>
    <w:uiPriority w:val="34"/>
    <w:qFormat/>
    <w:rsid w:val="005F07A7"/>
    <w:pPr>
      <w:ind w:left="720"/>
      <w:contextualSpacing/>
    </w:pPr>
  </w:style>
  <w:style w:type="paragraph" w:styleId="Textodeglobo">
    <w:name w:val="Balloon Text"/>
    <w:basedOn w:val="Normal"/>
    <w:link w:val="TextodegloboCar"/>
    <w:uiPriority w:val="99"/>
    <w:semiHidden/>
    <w:unhideWhenUsed/>
    <w:rsid w:val="00435E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E96"/>
    <w:rPr>
      <w:rFonts w:ascii="Segoe UI" w:eastAsia="Times New Roman" w:hAnsi="Segoe UI" w:cs="Segoe UI"/>
      <w:sz w:val="18"/>
      <w:szCs w:val="18"/>
      <w:lang w:val="es-CO" w:eastAsia="es-E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
    <w:basedOn w:val="Normal"/>
    <w:link w:val="TextonotapieCar"/>
    <w:uiPriority w:val="99"/>
    <w:unhideWhenUsed/>
    <w:rsid w:val="004B4746"/>
  </w:style>
  <w:style w:type="character" w:customStyle="1" w:styleId="TextonotapieCar">
    <w:name w:val="Texto nota pie Car"/>
    <w:aliases w:val="Texto nota pie Car2 Car,Footnote Text Char Char Char Char Char Car1 Car,Footnote Text Char Char Char Char Car1 Car,Footnote reference Car1 Car,FA Fu Car1 Car,Footnote Text Char Char Char Car1 Car,texto de nota al pie Car Car Car"/>
    <w:basedOn w:val="Fuentedeprrafopredeter"/>
    <w:link w:val="Textonotapie"/>
    <w:uiPriority w:val="99"/>
    <w:rsid w:val="004B4746"/>
    <w:rPr>
      <w:rFonts w:ascii="Times New Roman" w:eastAsia="Times New Roman" w:hAnsi="Times New Roman" w:cs="Times New Roman"/>
      <w:sz w:val="20"/>
      <w:szCs w:val="20"/>
      <w:lang w:val="es-CO" w:eastAsia="es-ES"/>
    </w:rPr>
  </w:style>
  <w:style w:type="character" w:styleId="Refdenotaalpie">
    <w:name w:val="footnote reference"/>
    <w:aliases w:val="Texto de nota al pie,referencia nota al pie"/>
    <w:basedOn w:val="Fuentedeprrafopredeter"/>
    <w:uiPriority w:val="99"/>
    <w:unhideWhenUsed/>
    <w:rsid w:val="004B4746"/>
    <w:rPr>
      <w:vertAlign w:val="superscript"/>
    </w:rPr>
  </w:style>
  <w:style w:type="paragraph" w:styleId="NormalWeb">
    <w:name w:val="Normal (Web)"/>
    <w:basedOn w:val="Normal"/>
    <w:uiPriority w:val="99"/>
    <w:unhideWhenUsed/>
    <w:rsid w:val="00715EE2"/>
    <w:pPr>
      <w:spacing w:before="100" w:beforeAutospacing="1" w:after="100" w:afterAutospacing="1"/>
    </w:pPr>
    <w:rPr>
      <w:sz w:val="24"/>
      <w:szCs w:val="24"/>
      <w:lang w:val="es-ES"/>
    </w:rPr>
  </w:style>
  <w:style w:type="paragraph" w:styleId="Textoindependiente2">
    <w:name w:val="Body Text 2"/>
    <w:basedOn w:val="Normal"/>
    <w:link w:val="Textoindependiente2Car"/>
    <w:uiPriority w:val="99"/>
    <w:unhideWhenUsed/>
    <w:rsid w:val="00A06E6E"/>
    <w:pPr>
      <w:spacing w:after="120" w:line="480" w:lineRule="auto"/>
    </w:pPr>
    <w:rPr>
      <w:sz w:val="24"/>
      <w:szCs w:val="24"/>
      <w:lang w:val="es-ES"/>
    </w:rPr>
  </w:style>
  <w:style w:type="character" w:customStyle="1" w:styleId="Textoindependiente2Car">
    <w:name w:val="Texto independiente 2 Car"/>
    <w:basedOn w:val="Fuentedeprrafopredeter"/>
    <w:link w:val="Textoindependiente2"/>
    <w:uiPriority w:val="99"/>
    <w:rsid w:val="00A06E6E"/>
    <w:rPr>
      <w:rFonts w:ascii="Times New Roman" w:eastAsia="Times New Roman" w:hAnsi="Times New Roman" w:cs="Times New Roman"/>
      <w:sz w:val="24"/>
      <w:szCs w:val="24"/>
      <w:lang w:eastAsia="es-ES"/>
    </w:rPr>
  </w:style>
  <w:style w:type="paragraph" w:customStyle="1" w:styleId="CarCar5">
    <w:name w:val="Car Car5"/>
    <w:basedOn w:val="Normal"/>
    <w:rsid w:val="000F2B27"/>
    <w:pPr>
      <w:spacing w:after="160" w:line="240" w:lineRule="atLeast"/>
    </w:pPr>
    <w:rPr>
      <w:color w:val="000000"/>
      <w:lang w:val="es-ES"/>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CO" w:eastAsia="es-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9874c8099e0e536d00900291b722e74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6cd9bf2c13f58d33e6709f25c1ee3eac"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a4ffcea-dca8-4403-81ae-4c955ee5a4d9}"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C7923-FAC4-4C71-BB12-70756DB432C4}">
  <ds:schemaRefs>
    <ds:schemaRef ds:uri="http://schemas.microsoft.com/sharepoint/v3/contenttype/forms"/>
  </ds:schemaRefs>
</ds:datastoreItem>
</file>

<file path=customXml/itemProps2.xml><?xml version="1.0" encoding="utf-8"?>
<ds:datastoreItem xmlns:ds="http://schemas.openxmlformats.org/officeDocument/2006/customXml" ds:itemID="{E91DCB72-20BD-4134-81FE-587B95AA2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8BBB7-169B-4C7B-8D4F-F987C2F5F800}">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88FFCE3C-F0FE-45B4-83BF-BC8D83A9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1658</Words>
  <Characters>9457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Lucía Hoyos Sepulveda</dc:creator>
  <cp:keywords/>
  <dc:description/>
  <cp:lastModifiedBy>samsung</cp:lastModifiedBy>
  <cp:revision>14</cp:revision>
  <cp:lastPrinted>2019-10-17T19:00:00Z</cp:lastPrinted>
  <dcterms:created xsi:type="dcterms:W3CDTF">2023-10-17T17:55:00Z</dcterms:created>
  <dcterms:modified xsi:type="dcterms:W3CDTF">2023-11-27T12:50:00Z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