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51A1D" w14:textId="77777777" w:rsidR="00620E90" w:rsidRPr="00620E90" w:rsidRDefault="00620E90" w:rsidP="00620E90">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4"/>
          <w:sz w:val="18"/>
          <w:szCs w:val="18"/>
          <w:lang w:val="es-419" w:eastAsia="fr-FR"/>
        </w:rPr>
      </w:pPr>
      <w:bookmarkStart w:id="0" w:name="_30j0zll" w:colFirst="0" w:colLast="0"/>
      <w:bookmarkStart w:id="1" w:name="OLE_LINK96"/>
      <w:bookmarkStart w:id="2" w:name="OLE_LINK63"/>
      <w:bookmarkEnd w:id="0"/>
      <w:r w:rsidRPr="00620E90">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22B79983" w14:textId="77777777" w:rsidR="00620E90" w:rsidRPr="00620E90" w:rsidRDefault="00620E90" w:rsidP="00620E90">
      <w:pPr>
        <w:spacing w:after="0" w:line="240" w:lineRule="auto"/>
        <w:jc w:val="both"/>
        <w:rPr>
          <w:rFonts w:ascii="Arial" w:eastAsia="Times New Roman" w:hAnsi="Arial" w:cs="Arial"/>
          <w:sz w:val="20"/>
          <w:szCs w:val="20"/>
          <w:lang w:val="es-419" w:eastAsia="es-ES"/>
        </w:rPr>
      </w:pPr>
    </w:p>
    <w:p w14:paraId="3A3F7FEF" w14:textId="78D7036D" w:rsidR="00620E90" w:rsidRPr="00620E90" w:rsidRDefault="00620E90" w:rsidP="00620E90">
      <w:pPr>
        <w:spacing w:after="0" w:line="240" w:lineRule="auto"/>
        <w:jc w:val="both"/>
        <w:rPr>
          <w:rFonts w:ascii="Arial" w:eastAsia="Tahoma" w:hAnsi="Arial" w:cs="Arial"/>
          <w:sz w:val="20"/>
          <w:szCs w:val="20"/>
          <w:lang w:val="es-419" w:eastAsia="es-CO"/>
        </w:rPr>
      </w:pPr>
      <w:r w:rsidRPr="00620E90">
        <w:rPr>
          <w:rFonts w:ascii="Arial" w:eastAsia="Tahoma" w:hAnsi="Arial" w:cs="Arial"/>
          <w:sz w:val="20"/>
          <w:szCs w:val="20"/>
          <w:lang w:val="es-419" w:eastAsia="es-CO"/>
        </w:rPr>
        <w:t>Providencia:</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620E90">
        <w:rPr>
          <w:rFonts w:ascii="Arial" w:eastAsia="Tahoma" w:hAnsi="Arial" w:cs="Arial"/>
          <w:sz w:val="20"/>
          <w:szCs w:val="20"/>
          <w:lang w:val="es-419" w:eastAsia="es-CO"/>
        </w:rPr>
        <w:t xml:space="preserve">Sentencia De Segunda Instancia </w:t>
      </w:r>
    </w:p>
    <w:p w14:paraId="311BD588" w14:textId="08F441A7" w:rsidR="00620E90" w:rsidRPr="00620E90" w:rsidRDefault="00620E90" w:rsidP="00620E90">
      <w:pPr>
        <w:spacing w:after="0" w:line="240" w:lineRule="auto"/>
        <w:jc w:val="both"/>
        <w:rPr>
          <w:rFonts w:ascii="Arial" w:eastAsia="Tahoma" w:hAnsi="Arial" w:cs="Arial"/>
          <w:sz w:val="20"/>
          <w:szCs w:val="20"/>
          <w:lang w:val="es-419" w:eastAsia="es-CO"/>
        </w:rPr>
      </w:pPr>
      <w:r w:rsidRPr="00620E90">
        <w:rPr>
          <w:rFonts w:ascii="Arial" w:eastAsia="Tahoma" w:hAnsi="Arial" w:cs="Arial"/>
          <w:sz w:val="20"/>
          <w:szCs w:val="20"/>
          <w:lang w:val="es-419" w:eastAsia="es-CO"/>
        </w:rPr>
        <w:t>Radicación No.: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620E90">
        <w:rPr>
          <w:rFonts w:ascii="Arial" w:eastAsia="Tahoma" w:hAnsi="Arial" w:cs="Arial"/>
          <w:sz w:val="20"/>
          <w:szCs w:val="20"/>
          <w:lang w:val="es-419" w:eastAsia="es-CO"/>
        </w:rPr>
        <w:t>66001-31-05-004-2022-00397-01</w:t>
      </w:r>
    </w:p>
    <w:p w14:paraId="13DB96DA" w14:textId="4AD6C9DF" w:rsidR="00620E90" w:rsidRPr="00620E90" w:rsidRDefault="00620E90" w:rsidP="00620E90">
      <w:pPr>
        <w:spacing w:after="0" w:line="240" w:lineRule="auto"/>
        <w:jc w:val="both"/>
        <w:rPr>
          <w:rFonts w:ascii="Arial" w:eastAsia="Tahoma" w:hAnsi="Arial" w:cs="Arial"/>
          <w:sz w:val="20"/>
          <w:szCs w:val="20"/>
          <w:lang w:val="es-419" w:eastAsia="es-CO"/>
        </w:rPr>
      </w:pPr>
      <w:r w:rsidRPr="00620E90">
        <w:rPr>
          <w:rFonts w:ascii="Arial" w:eastAsia="Tahoma" w:hAnsi="Arial" w:cs="Arial"/>
          <w:sz w:val="20"/>
          <w:szCs w:val="20"/>
          <w:lang w:val="es-419" w:eastAsia="es-CO"/>
        </w:rPr>
        <w:t>Proceso: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620E90">
        <w:rPr>
          <w:rFonts w:ascii="Arial" w:eastAsia="Tahoma" w:hAnsi="Arial" w:cs="Arial"/>
          <w:sz w:val="20"/>
          <w:szCs w:val="20"/>
          <w:lang w:val="es-419" w:eastAsia="es-CO"/>
        </w:rPr>
        <w:t xml:space="preserve">Acción </w:t>
      </w:r>
      <w:r w:rsidR="003B2CD2">
        <w:rPr>
          <w:rFonts w:ascii="Arial" w:eastAsia="Tahoma" w:hAnsi="Arial" w:cs="Arial"/>
          <w:sz w:val="20"/>
          <w:szCs w:val="20"/>
          <w:lang w:val="es-419" w:eastAsia="es-CO"/>
        </w:rPr>
        <w:t>d</w:t>
      </w:r>
      <w:r w:rsidRPr="00620E90">
        <w:rPr>
          <w:rFonts w:ascii="Arial" w:eastAsia="Tahoma" w:hAnsi="Arial" w:cs="Arial"/>
          <w:sz w:val="20"/>
          <w:szCs w:val="20"/>
          <w:lang w:val="es-419" w:eastAsia="es-CO"/>
        </w:rPr>
        <w:t>e Tutela (Impugnación)</w:t>
      </w:r>
    </w:p>
    <w:p w14:paraId="6A36F7DE" w14:textId="50D65316" w:rsidR="00620E90" w:rsidRPr="00620E90" w:rsidRDefault="00620E90" w:rsidP="00620E90">
      <w:pPr>
        <w:spacing w:after="0" w:line="240" w:lineRule="auto"/>
        <w:jc w:val="both"/>
        <w:rPr>
          <w:rFonts w:ascii="Arial" w:eastAsia="Tahoma" w:hAnsi="Arial" w:cs="Arial"/>
          <w:sz w:val="20"/>
          <w:szCs w:val="20"/>
          <w:lang w:val="es-419" w:eastAsia="es-CO"/>
        </w:rPr>
      </w:pPr>
      <w:r w:rsidRPr="00620E90">
        <w:rPr>
          <w:rFonts w:ascii="Arial" w:eastAsia="Tahoma" w:hAnsi="Arial" w:cs="Arial"/>
          <w:sz w:val="20"/>
          <w:szCs w:val="20"/>
          <w:lang w:val="es-419" w:eastAsia="es-CO"/>
        </w:rPr>
        <w:t>Demandante:</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620E90">
        <w:rPr>
          <w:rFonts w:ascii="Arial" w:eastAsia="Tahoma" w:hAnsi="Arial" w:cs="Arial"/>
          <w:sz w:val="20"/>
          <w:szCs w:val="20"/>
          <w:lang w:val="es-419" w:eastAsia="es-CO"/>
        </w:rPr>
        <w:t>María Gladys García Luna</w:t>
      </w:r>
    </w:p>
    <w:p w14:paraId="59CFF536" w14:textId="73537E99" w:rsidR="00620E90" w:rsidRPr="00620E90" w:rsidRDefault="00620E90" w:rsidP="00620E90">
      <w:pPr>
        <w:spacing w:after="0" w:line="240" w:lineRule="auto"/>
        <w:jc w:val="both"/>
        <w:rPr>
          <w:rFonts w:ascii="Arial" w:eastAsia="Tahoma" w:hAnsi="Arial" w:cs="Arial"/>
          <w:sz w:val="20"/>
          <w:szCs w:val="20"/>
          <w:lang w:val="es-419" w:eastAsia="es-CO"/>
        </w:rPr>
      </w:pPr>
      <w:r w:rsidRPr="00620E90">
        <w:rPr>
          <w:rFonts w:ascii="Arial" w:eastAsia="Tahoma" w:hAnsi="Arial" w:cs="Arial"/>
          <w:sz w:val="20"/>
          <w:szCs w:val="20"/>
          <w:lang w:val="es-419" w:eastAsia="es-CO"/>
        </w:rPr>
        <w:t>Demandado: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620E90">
        <w:rPr>
          <w:rFonts w:ascii="Arial" w:eastAsia="Tahoma" w:hAnsi="Arial" w:cs="Arial"/>
          <w:sz w:val="20"/>
          <w:szCs w:val="20"/>
          <w:lang w:val="es-419" w:eastAsia="es-CO"/>
        </w:rPr>
        <w:t>Colpensiones</w:t>
      </w:r>
    </w:p>
    <w:p w14:paraId="19FEF23C" w14:textId="57F8373F" w:rsidR="00620E90" w:rsidRPr="00620E90" w:rsidRDefault="00620E90" w:rsidP="00620E90">
      <w:pPr>
        <w:spacing w:after="0" w:line="240" w:lineRule="auto"/>
        <w:jc w:val="both"/>
        <w:rPr>
          <w:rFonts w:ascii="Arial" w:eastAsia="Tahoma" w:hAnsi="Arial" w:cs="Arial"/>
          <w:sz w:val="20"/>
          <w:szCs w:val="20"/>
          <w:lang w:val="es-419" w:eastAsia="es-CO"/>
        </w:rPr>
      </w:pPr>
      <w:r w:rsidRPr="00620E90">
        <w:rPr>
          <w:rFonts w:ascii="Arial" w:eastAsia="Tahoma" w:hAnsi="Arial" w:cs="Arial"/>
          <w:sz w:val="20"/>
          <w:szCs w:val="20"/>
          <w:lang w:val="es-419" w:eastAsia="es-CO"/>
        </w:rPr>
        <w:t>Vinculado: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620E90">
        <w:rPr>
          <w:rFonts w:ascii="Arial" w:eastAsia="Tahoma" w:hAnsi="Arial" w:cs="Arial"/>
          <w:sz w:val="20"/>
          <w:szCs w:val="20"/>
          <w:lang w:val="es-419" w:eastAsia="es-CO"/>
        </w:rPr>
        <w:t>Ministerio De Trabajo Ministerio De Hacienda Y Crédito Publico</w:t>
      </w:r>
    </w:p>
    <w:p w14:paraId="5A42CD1C" w14:textId="6F47D10E" w:rsidR="00620E90" w:rsidRDefault="00620E90" w:rsidP="00620E90">
      <w:pPr>
        <w:spacing w:after="0" w:line="240" w:lineRule="auto"/>
        <w:jc w:val="both"/>
        <w:rPr>
          <w:rFonts w:ascii="Arial" w:eastAsia="Tahoma" w:hAnsi="Arial" w:cs="Arial"/>
          <w:sz w:val="20"/>
          <w:szCs w:val="20"/>
          <w:lang w:val="es-419" w:eastAsia="es-CO"/>
        </w:rPr>
      </w:pPr>
      <w:r w:rsidRPr="00620E90">
        <w:rPr>
          <w:rFonts w:ascii="Arial" w:eastAsia="Tahoma" w:hAnsi="Arial" w:cs="Arial"/>
          <w:sz w:val="20"/>
          <w:szCs w:val="20"/>
          <w:lang w:val="es-419" w:eastAsia="es-CO"/>
        </w:rPr>
        <w:t>Juzgado: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620E90">
        <w:rPr>
          <w:rFonts w:ascii="Arial" w:eastAsia="Tahoma" w:hAnsi="Arial" w:cs="Arial"/>
          <w:sz w:val="20"/>
          <w:szCs w:val="20"/>
          <w:lang w:val="es-419" w:eastAsia="es-CO"/>
        </w:rPr>
        <w:t xml:space="preserve">Juzgado Cuarto Laboral Del Circuito </w:t>
      </w:r>
      <w:r>
        <w:rPr>
          <w:rFonts w:ascii="Arial" w:eastAsia="Tahoma" w:hAnsi="Arial" w:cs="Arial"/>
          <w:sz w:val="20"/>
          <w:szCs w:val="20"/>
          <w:lang w:val="es-419" w:eastAsia="es-CO"/>
        </w:rPr>
        <w:t>–</w:t>
      </w:r>
      <w:r w:rsidRPr="00620E90">
        <w:rPr>
          <w:rFonts w:ascii="Arial" w:eastAsia="Tahoma" w:hAnsi="Arial" w:cs="Arial"/>
          <w:sz w:val="20"/>
          <w:szCs w:val="20"/>
          <w:lang w:val="es-419" w:eastAsia="es-CO"/>
        </w:rPr>
        <w:t xml:space="preserve"> Pereira</w:t>
      </w:r>
    </w:p>
    <w:p w14:paraId="746F3F39" w14:textId="4E1D6F47" w:rsidR="00620E90" w:rsidRPr="00620E90" w:rsidRDefault="00620E90" w:rsidP="00620E90">
      <w:pPr>
        <w:spacing w:after="0" w:line="240" w:lineRule="auto"/>
        <w:jc w:val="both"/>
        <w:rPr>
          <w:rFonts w:ascii="Arial" w:eastAsia="Tahoma" w:hAnsi="Arial" w:cs="Arial"/>
          <w:sz w:val="20"/>
          <w:szCs w:val="20"/>
          <w:lang w:val="es-419" w:eastAsia="es-CO"/>
        </w:rPr>
      </w:pPr>
      <w:r w:rsidRPr="00620E90">
        <w:rPr>
          <w:rFonts w:ascii="Arial" w:eastAsia="Tahoma" w:hAnsi="Arial" w:cs="Arial"/>
          <w:sz w:val="20"/>
          <w:szCs w:val="20"/>
          <w:lang w:val="es-419" w:eastAsia="es-CO"/>
        </w:rPr>
        <w:t>Magistrada ponente:</w:t>
      </w:r>
      <w:r w:rsidRPr="00620E90">
        <w:rPr>
          <w:rFonts w:ascii="Arial" w:eastAsia="Tahoma" w:hAnsi="Arial" w:cs="Arial"/>
          <w:sz w:val="20"/>
          <w:szCs w:val="20"/>
          <w:lang w:val="es-419" w:eastAsia="es-CO"/>
        </w:rPr>
        <w:tab/>
        <w:t>Dra. Ana Lucía Caicedo Calderón</w:t>
      </w:r>
    </w:p>
    <w:p w14:paraId="6AD9576E" w14:textId="77777777" w:rsidR="00620E90" w:rsidRPr="00620E90" w:rsidRDefault="00620E90" w:rsidP="00620E90">
      <w:pPr>
        <w:spacing w:after="0" w:line="240" w:lineRule="auto"/>
        <w:jc w:val="both"/>
        <w:rPr>
          <w:rFonts w:ascii="Arial" w:eastAsia="Tahoma" w:hAnsi="Arial" w:cs="Arial"/>
          <w:color w:val="000000"/>
          <w:sz w:val="20"/>
          <w:szCs w:val="20"/>
          <w:lang w:val="es-ES" w:eastAsia="es-CO"/>
        </w:rPr>
      </w:pPr>
    </w:p>
    <w:p w14:paraId="2EFBFC31" w14:textId="7B5A2D8C" w:rsidR="00620E90" w:rsidRPr="00620E90" w:rsidRDefault="00620E90" w:rsidP="00620E90">
      <w:pPr>
        <w:spacing w:after="0" w:line="240" w:lineRule="auto"/>
        <w:jc w:val="both"/>
        <w:rPr>
          <w:rFonts w:ascii="Arial" w:eastAsia="Times New Roman" w:hAnsi="Arial" w:cs="Arial"/>
          <w:sz w:val="20"/>
          <w:szCs w:val="20"/>
          <w:lang w:val="es-419" w:eastAsia="es-ES"/>
        </w:rPr>
      </w:pPr>
      <w:r w:rsidRPr="00620E90">
        <w:rPr>
          <w:rFonts w:ascii="Arial" w:eastAsia="Times New Roman" w:hAnsi="Arial" w:cs="Arial"/>
          <w:b/>
          <w:bCs/>
          <w:iCs/>
          <w:sz w:val="20"/>
          <w:szCs w:val="20"/>
          <w:u w:val="single"/>
          <w:lang w:val="es-419" w:eastAsia="fr-FR"/>
        </w:rPr>
        <w:t>TEMAS:</w:t>
      </w:r>
      <w:r w:rsidRPr="00620E90">
        <w:rPr>
          <w:rFonts w:ascii="Arial" w:eastAsia="Times New Roman" w:hAnsi="Arial" w:cs="Arial"/>
          <w:b/>
          <w:bCs/>
          <w:iCs/>
          <w:sz w:val="20"/>
          <w:szCs w:val="20"/>
          <w:lang w:val="es-419" w:eastAsia="fr-FR"/>
        </w:rPr>
        <w:tab/>
      </w:r>
      <w:r w:rsidR="00B414F7">
        <w:rPr>
          <w:rFonts w:ascii="Arial" w:eastAsia="Times New Roman" w:hAnsi="Arial" w:cs="Arial"/>
          <w:b/>
          <w:bCs/>
          <w:iCs/>
          <w:sz w:val="20"/>
          <w:szCs w:val="20"/>
          <w:lang w:val="es-419" w:eastAsia="fr-FR"/>
        </w:rPr>
        <w:t xml:space="preserve">DERECHO DE PETICIÓN / </w:t>
      </w:r>
      <w:r w:rsidR="003B2CD2">
        <w:rPr>
          <w:rFonts w:ascii="Arial" w:eastAsia="Times New Roman" w:hAnsi="Arial" w:cs="Arial"/>
          <w:b/>
          <w:bCs/>
          <w:iCs/>
          <w:sz w:val="20"/>
          <w:szCs w:val="20"/>
          <w:lang w:val="es-419" w:eastAsia="fr-FR"/>
        </w:rPr>
        <w:t xml:space="preserve">SEGURIDAD SOCIAL </w:t>
      </w:r>
      <w:r w:rsidR="00B414F7">
        <w:rPr>
          <w:rFonts w:ascii="Arial" w:eastAsia="Times New Roman" w:hAnsi="Arial" w:cs="Arial"/>
          <w:b/>
          <w:bCs/>
          <w:iCs/>
          <w:sz w:val="20"/>
          <w:szCs w:val="20"/>
          <w:lang w:val="es-419" w:eastAsia="fr-FR"/>
        </w:rPr>
        <w:t xml:space="preserve">/ </w:t>
      </w:r>
      <w:r w:rsidR="003B2CD2">
        <w:rPr>
          <w:rFonts w:ascii="Arial" w:eastAsia="Times New Roman" w:hAnsi="Arial" w:cs="Arial"/>
          <w:b/>
          <w:bCs/>
          <w:iCs/>
          <w:sz w:val="20"/>
          <w:szCs w:val="20"/>
          <w:lang w:val="es-419" w:eastAsia="fr-FR"/>
        </w:rPr>
        <w:t>CORRECCIÓN HISTORIA LABORAL</w:t>
      </w:r>
      <w:r w:rsidR="00B414F7">
        <w:rPr>
          <w:rFonts w:ascii="Arial" w:eastAsia="Times New Roman" w:hAnsi="Arial" w:cs="Arial"/>
          <w:b/>
          <w:bCs/>
          <w:iCs/>
          <w:sz w:val="20"/>
          <w:szCs w:val="20"/>
          <w:lang w:val="es-419" w:eastAsia="fr-FR"/>
        </w:rPr>
        <w:t xml:space="preserve"> / </w:t>
      </w:r>
      <w:r w:rsidR="00973961">
        <w:rPr>
          <w:rFonts w:ascii="Arial" w:eastAsia="Times New Roman" w:hAnsi="Arial" w:cs="Arial"/>
          <w:b/>
          <w:bCs/>
          <w:iCs/>
          <w:sz w:val="20"/>
          <w:szCs w:val="20"/>
          <w:lang w:val="es-419" w:eastAsia="fr-FR"/>
        </w:rPr>
        <w:t xml:space="preserve">SUBSIDIARIEDAD </w:t>
      </w:r>
      <w:r w:rsidR="00B414F7">
        <w:rPr>
          <w:rFonts w:ascii="Arial" w:eastAsia="Times New Roman" w:hAnsi="Arial" w:cs="Arial"/>
          <w:b/>
          <w:bCs/>
          <w:iCs/>
          <w:sz w:val="20"/>
          <w:szCs w:val="20"/>
          <w:lang w:val="es-419" w:eastAsia="fr-FR"/>
        </w:rPr>
        <w:t>/ PROCEDENCIA DE LA TUTELA / TÉRMINOS PARA RESOLVER SOLICITUDES PENSIONALES / DEBER DE INFORMAR AL INTERESADO CUANDO SE REQUIERA MÁS TIEMPO.</w:t>
      </w:r>
    </w:p>
    <w:p w14:paraId="1406A691" w14:textId="77777777" w:rsidR="00620E90" w:rsidRPr="00620E90" w:rsidRDefault="00620E90" w:rsidP="00620E90">
      <w:pPr>
        <w:spacing w:after="0" w:line="240" w:lineRule="auto"/>
        <w:jc w:val="both"/>
        <w:rPr>
          <w:rFonts w:ascii="Arial" w:eastAsia="Times New Roman" w:hAnsi="Arial" w:cs="Arial"/>
          <w:sz w:val="20"/>
          <w:szCs w:val="20"/>
          <w:lang w:val="es-419" w:eastAsia="es-ES"/>
        </w:rPr>
      </w:pPr>
    </w:p>
    <w:p w14:paraId="66F57E67" w14:textId="4A0DA498" w:rsidR="002036E4" w:rsidRPr="002036E4" w:rsidRDefault="0009768F" w:rsidP="002036E4">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002036E4" w:rsidRPr="002036E4">
        <w:rPr>
          <w:rFonts w:ascii="Arial" w:eastAsia="Times New Roman" w:hAnsi="Arial" w:cs="Arial"/>
          <w:sz w:val="20"/>
          <w:szCs w:val="20"/>
          <w:lang w:val="es-419" w:eastAsia="es-ES"/>
        </w:rPr>
        <w:t xml:space="preserve">la Corte Constitucional en varias sentencias, entre ellas la T-375-18, ha reiterado el análisis que se debe hacer al principio de subsidiariedad, así: “El principio de subsidiariedad, conforme al artículo 86 de la Constitución, implica que la acción de tutela solo procederá cuando el afectado no disponga de otro medio de defensa judicial, salvo que se utilice como mecanismo transitorio para evitar un perjuicio irremediable”. </w:t>
      </w:r>
    </w:p>
    <w:p w14:paraId="72FF3638" w14:textId="77777777" w:rsidR="002036E4" w:rsidRPr="002036E4" w:rsidRDefault="002036E4" w:rsidP="002036E4">
      <w:pPr>
        <w:spacing w:after="0" w:line="240" w:lineRule="auto"/>
        <w:jc w:val="both"/>
        <w:rPr>
          <w:rFonts w:ascii="Arial" w:eastAsia="Times New Roman" w:hAnsi="Arial" w:cs="Arial"/>
          <w:sz w:val="20"/>
          <w:szCs w:val="20"/>
          <w:lang w:val="es-419" w:eastAsia="es-ES"/>
        </w:rPr>
      </w:pPr>
    </w:p>
    <w:p w14:paraId="5E30B615" w14:textId="4323E28E" w:rsidR="00620E90" w:rsidRPr="00620E90" w:rsidRDefault="002036E4" w:rsidP="002036E4">
      <w:pPr>
        <w:spacing w:after="0" w:line="240" w:lineRule="auto"/>
        <w:jc w:val="both"/>
        <w:rPr>
          <w:rFonts w:ascii="Arial" w:eastAsia="Times New Roman" w:hAnsi="Arial" w:cs="Arial"/>
          <w:sz w:val="20"/>
          <w:szCs w:val="20"/>
          <w:lang w:val="es-419" w:eastAsia="es-ES"/>
        </w:rPr>
      </w:pPr>
      <w:r w:rsidRPr="002036E4">
        <w:rPr>
          <w:rFonts w:ascii="Arial" w:eastAsia="Times New Roman" w:hAnsi="Arial" w:cs="Arial"/>
          <w:sz w:val="20"/>
          <w:szCs w:val="20"/>
          <w:lang w:val="es-419" w:eastAsia="es-ES"/>
        </w:rPr>
        <w:t>En el caso objeto de estudio, la accionante, antes de interponer la acción de tutela, presentó, el 28 de julio de 2022, de derecho de petición ante COLPENSIONES, solicitando la corrección de los ciclos que van desde enero del 1999 a diciembre de 2007</w:t>
      </w:r>
      <w:r w:rsidR="0009768F">
        <w:rPr>
          <w:rFonts w:ascii="Arial" w:eastAsia="Times New Roman" w:hAnsi="Arial" w:cs="Arial"/>
          <w:sz w:val="20"/>
          <w:szCs w:val="20"/>
          <w:lang w:val="es-419" w:eastAsia="es-ES"/>
        </w:rPr>
        <w:t>…</w:t>
      </w:r>
    </w:p>
    <w:p w14:paraId="0DC62052" w14:textId="77777777" w:rsidR="00620E90" w:rsidRPr="00620E90" w:rsidRDefault="00620E90" w:rsidP="00620E90">
      <w:pPr>
        <w:spacing w:after="0" w:line="240" w:lineRule="auto"/>
        <w:jc w:val="both"/>
        <w:rPr>
          <w:rFonts w:ascii="Arial" w:eastAsia="Times New Roman" w:hAnsi="Arial" w:cs="Arial"/>
          <w:sz w:val="20"/>
          <w:szCs w:val="20"/>
          <w:lang w:val="es-419" w:eastAsia="es-ES"/>
        </w:rPr>
      </w:pPr>
    </w:p>
    <w:p w14:paraId="04D2915B" w14:textId="34193979" w:rsidR="00620E90" w:rsidRPr="00620E90" w:rsidRDefault="0009768F" w:rsidP="00620E90">
      <w:pPr>
        <w:spacing w:after="0" w:line="240" w:lineRule="auto"/>
        <w:jc w:val="both"/>
        <w:rPr>
          <w:rFonts w:ascii="Arial" w:eastAsia="Times New Roman" w:hAnsi="Arial" w:cs="Arial"/>
          <w:sz w:val="20"/>
          <w:szCs w:val="20"/>
          <w:lang w:val="es-419" w:eastAsia="es-ES"/>
        </w:rPr>
      </w:pPr>
      <w:r w:rsidRPr="0009768F">
        <w:rPr>
          <w:rFonts w:ascii="Arial" w:eastAsia="Times New Roman" w:hAnsi="Arial" w:cs="Arial"/>
          <w:sz w:val="20"/>
          <w:szCs w:val="20"/>
          <w:lang w:val="es-419" w:eastAsia="es-ES"/>
        </w:rPr>
        <w:t>La Corte Constitucional ha establecido en su sentencia T-237 de 2016 que las autoridades cuentan con varios plazos para dar respuesta a las peticiones relacionadas con derechos pensionales, ya sean quince días hábiles, cuatro meses calendario o seis meses, según el caso, y si la autoridad o entidad correspondiente no atiende injustificadamente los plazos establecidos por la ley y desarrollados por la jurisprudencia constitucional, vulnera el derecho de petición</w:t>
      </w:r>
      <w:r>
        <w:rPr>
          <w:rFonts w:ascii="Arial" w:eastAsia="Times New Roman" w:hAnsi="Arial" w:cs="Arial"/>
          <w:sz w:val="20"/>
          <w:szCs w:val="20"/>
          <w:lang w:val="es-419" w:eastAsia="es-ES"/>
        </w:rPr>
        <w:t>…</w:t>
      </w:r>
    </w:p>
    <w:p w14:paraId="1D1EFFF1" w14:textId="77777777" w:rsidR="00620E90" w:rsidRPr="00620E90" w:rsidRDefault="00620E90" w:rsidP="00620E90">
      <w:pPr>
        <w:spacing w:after="0" w:line="240" w:lineRule="auto"/>
        <w:jc w:val="both"/>
        <w:rPr>
          <w:rFonts w:ascii="Arial" w:eastAsia="Times New Roman" w:hAnsi="Arial" w:cs="Arial"/>
          <w:sz w:val="20"/>
          <w:szCs w:val="20"/>
          <w:lang w:val="es-419" w:eastAsia="es-ES"/>
        </w:rPr>
      </w:pPr>
    </w:p>
    <w:p w14:paraId="494D76A6" w14:textId="20F2D0A8" w:rsidR="00620E90" w:rsidRPr="00620E90" w:rsidRDefault="00993BB6" w:rsidP="00620E90">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993BB6">
        <w:rPr>
          <w:rFonts w:ascii="Arial" w:eastAsia="Times New Roman" w:hAnsi="Arial" w:cs="Arial"/>
          <w:sz w:val="20"/>
          <w:szCs w:val="20"/>
          <w:lang w:val="es-419" w:eastAsia="es-ES"/>
        </w:rPr>
        <w:t>la Corte Constitucional en su sentencia SU-405 del 2021 determina las cualidades que posee la historia laboral, la cual opera como prueba de los aportes realizados por el trabajador a lo largo de su vida laboral, estableciendo la responsabilidad que recae sobre las administradoras de pensiones frente a la información que está en la historia laboral</w:t>
      </w:r>
      <w:r>
        <w:rPr>
          <w:rFonts w:ascii="Arial" w:eastAsia="Times New Roman" w:hAnsi="Arial" w:cs="Arial"/>
          <w:sz w:val="20"/>
          <w:szCs w:val="20"/>
          <w:lang w:val="es-419" w:eastAsia="es-ES"/>
        </w:rPr>
        <w:t>…</w:t>
      </w:r>
    </w:p>
    <w:p w14:paraId="3BCD9DB0" w14:textId="77777777" w:rsidR="00620E90" w:rsidRPr="00620E90" w:rsidRDefault="00620E90" w:rsidP="00620E90">
      <w:pPr>
        <w:spacing w:after="0" w:line="240" w:lineRule="auto"/>
        <w:jc w:val="both"/>
        <w:rPr>
          <w:rFonts w:ascii="Arial" w:eastAsia="Times New Roman" w:hAnsi="Arial" w:cs="Arial"/>
          <w:sz w:val="20"/>
          <w:szCs w:val="20"/>
          <w:lang w:val="es-419" w:eastAsia="es-ES"/>
        </w:rPr>
      </w:pPr>
    </w:p>
    <w:p w14:paraId="351F8833" w14:textId="4A717CD7" w:rsidR="00115A49" w:rsidRPr="00115A49" w:rsidRDefault="00115A49" w:rsidP="00115A49">
      <w:pPr>
        <w:spacing w:after="0" w:line="240" w:lineRule="auto"/>
        <w:jc w:val="both"/>
        <w:rPr>
          <w:rFonts w:ascii="Arial" w:eastAsia="Times New Roman" w:hAnsi="Arial" w:cs="Arial"/>
          <w:sz w:val="20"/>
          <w:szCs w:val="20"/>
          <w:lang w:val="es-419" w:eastAsia="es-ES"/>
        </w:rPr>
      </w:pPr>
      <w:r w:rsidRPr="00115A49">
        <w:rPr>
          <w:rFonts w:ascii="Arial" w:eastAsia="Times New Roman" w:hAnsi="Arial" w:cs="Arial"/>
          <w:sz w:val="20"/>
          <w:szCs w:val="20"/>
          <w:lang w:val="es-419" w:eastAsia="es-ES"/>
        </w:rPr>
        <w:t>No puede perderse de vista que las inconsistencias en la historia laboral de la actora comprenden un período muy largo: diciembre de 1998 a julio de 2002 según la demanda de tutela, y que la convalidación que solicitó en sus diferentes derechos de petición abarcaba el lapso entre diciembre de 1998 y julio de 2007</w:t>
      </w:r>
      <w:r w:rsidR="00B414F7">
        <w:rPr>
          <w:rFonts w:ascii="Arial" w:eastAsia="Times New Roman" w:hAnsi="Arial" w:cs="Arial"/>
          <w:sz w:val="20"/>
          <w:szCs w:val="20"/>
          <w:lang w:val="es-419" w:eastAsia="es-ES"/>
        </w:rPr>
        <w:t>…</w:t>
      </w:r>
      <w:r w:rsidRPr="00115A49">
        <w:rPr>
          <w:rFonts w:ascii="Arial" w:eastAsia="Times New Roman" w:hAnsi="Arial" w:cs="Arial"/>
          <w:sz w:val="20"/>
          <w:szCs w:val="20"/>
          <w:lang w:val="es-419" w:eastAsia="es-ES"/>
        </w:rPr>
        <w:t xml:space="preserve"> No obstante, en casos como este, la Corte Constitucional ha dicho que para no vulnerar el derecho de petición, cuando la entidad requiere tomarse un tiempo para resolver de fondo, debe anunciarle al </w:t>
      </w:r>
      <w:proofErr w:type="spellStart"/>
      <w:r w:rsidRPr="00115A49">
        <w:rPr>
          <w:rFonts w:ascii="Arial" w:eastAsia="Times New Roman" w:hAnsi="Arial" w:cs="Arial"/>
          <w:sz w:val="20"/>
          <w:szCs w:val="20"/>
          <w:lang w:val="es-419" w:eastAsia="es-ES"/>
        </w:rPr>
        <w:t>petente</w:t>
      </w:r>
      <w:proofErr w:type="spellEnd"/>
      <w:r w:rsidRPr="00115A49">
        <w:rPr>
          <w:rFonts w:ascii="Arial" w:eastAsia="Times New Roman" w:hAnsi="Arial" w:cs="Arial"/>
          <w:sz w:val="20"/>
          <w:szCs w:val="20"/>
          <w:lang w:val="es-419" w:eastAsia="es-ES"/>
        </w:rPr>
        <w:t xml:space="preserve"> la fecha en la que se resolverá de fondo su solicitud.</w:t>
      </w:r>
    </w:p>
    <w:p w14:paraId="15B8DFB3" w14:textId="77777777" w:rsidR="00115A49" w:rsidRPr="00115A49" w:rsidRDefault="00115A49" w:rsidP="00115A49">
      <w:pPr>
        <w:spacing w:after="0" w:line="240" w:lineRule="auto"/>
        <w:jc w:val="both"/>
        <w:rPr>
          <w:rFonts w:ascii="Arial" w:eastAsia="Times New Roman" w:hAnsi="Arial" w:cs="Arial"/>
          <w:sz w:val="20"/>
          <w:szCs w:val="20"/>
          <w:lang w:val="es-419" w:eastAsia="es-ES"/>
        </w:rPr>
      </w:pPr>
    </w:p>
    <w:p w14:paraId="5A274B8B" w14:textId="45BC0269" w:rsidR="00620E90" w:rsidRDefault="00115A49" w:rsidP="00115A49">
      <w:pPr>
        <w:spacing w:after="0" w:line="240" w:lineRule="auto"/>
        <w:jc w:val="both"/>
        <w:rPr>
          <w:rFonts w:ascii="Arial" w:eastAsia="Times New Roman" w:hAnsi="Arial" w:cs="Arial"/>
          <w:sz w:val="20"/>
          <w:szCs w:val="20"/>
          <w:lang w:val="es-419" w:eastAsia="es-ES"/>
        </w:rPr>
      </w:pPr>
      <w:r w:rsidRPr="00115A49">
        <w:rPr>
          <w:rFonts w:ascii="Arial" w:eastAsia="Times New Roman" w:hAnsi="Arial" w:cs="Arial"/>
          <w:sz w:val="20"/>
          <w:szCs w:val="20"/>
          <w:lang w:val="es-419" w:eastAsia="es-ES"/>
        </w:rPr>
        <w:t>En este sentido, como tal fecha no se anunció en la respuesta que brindó COLPENSIONES, sino que se dejó en el limbo la resolución de fondo a la petición de corrección de la historia laboral, la Sala evidencia vulnerado el derecho de petición de la atora.</w:t>
      </w:r>
    </w:p>
    <w:p w14:paraId="58B54964" w14:textId="77777777" w:rsidR="00115A49" w:rsidRPr="00620E90" w:rsidRDefault="00115A49" w:rsidP="00115A49">
      <w:pPr>
        <w:spacing w:after="0" w:line="240" w:lineRule="auto"/>
        <w:jc w:val="both"/>
        <w:rPr>
          <w:rFonts w:ascii="Arial" w:eastAsia="Times New Roman" w:hAnsi="Arial" w:cs="Arial"/>
          <w:sz w:val="20"/>
          <w:szCs w:val="20"/>
          <w:lang w:val="es-419" w:eastAsia="es-ES"/>
        </w:rPr>
      </w:pPr>
    </w:p>
    <w:p w14:paraId="3089EED6" w14:textId="77777777" w:rsidR="00620E90" w:rsidRPr="00620E90" w:rsidRDefault="00620E90" w:rsidP="00620E90">
      <w:pPr>
        <w:spacing w:after="0" w:line="240" w:lineRule="auto"/>
        <w:jc w:val="both"/>
        <w:rPr>
          <w:rFonts w:ascii="Arial" w:eastAsia="Times New Roman" w:hAnsi="Arial" w:cs="Arial"/>
          <w:sz w:val="20"/>
          <w:szCs w:val="20"/>
          <w:lang w:val="es-419" w:eastAsia="es-ES"/>
        </w:rPr>
      </w:pPr>
    </w:p>
    <w:p w14:paraId="369C4B54" w14:textId="77777777" w:rsidR="00620E90" w:rsidRPr="00620E90" w:rsidRDefault="00620E90" w:rsidP="00620E90">
      <w:pPr>
        <w:spacing w:after="0" w:line="240" w:lineRule="auto"/>
        <w:jc w:val="both"/>
        <w:rPr>
          <w:rFonts w:ascii="Arial" w:eastAsia="Times New Roman" w:hAnsi="Arial" w:cs="Arial"/>
          <w:sz w:val="20"/>
          <w:szCs w:val="20"/>
          <w:lang w:val="es-419" w:eastAsia="es-ES"/>
        </w:rPr>
      </w:pPr>
    </w:p>
    <w:bookmarkEnd w:id="1"/>
    <w:bookmarkEnd w:id="2"/>
    <w:p w14:paraId="4466FADA" w14:textId="77777777" w:rsidR="00AE6B33" w:rsidRPr="003B2CD2" w:rsidRDefault="00AE6B33" w:rsidP="00B75B9B">
      <w:pPr>
        <w:spacing w:after="0" w:line="276" w:lineRule="auto"/>
        <w:jc w:val="center"/>
        <w:rPr>
          <w:rFonts w:ascii="Tahoma" w:hAnsi="Tahoma" w:cs="Tahoma"/>
          <w:b/>
          <w:bCs/>
          <w:sz w:val="24"/>
          <w:szCs w:val="24"/>
          <w:lang w:val="es-419"/>
        </w:rPr>
      </w:pPr>
      <w:r w:rsidRPr="003B2CD2">
        <w:rPr>
          <w:rFonts w:ascii="Tahoma" w:hAnsi="Tahoma" w:cs="Tahoma"/>
          <w:b/>
          <w:bCs/>
          <w:sz w:val="24"/>
          <w:szCs w:val="24"/>
          <w:lang w:val="es-419"/>
        </w:rPr>
        <w:t>TRIBUNAL SUPERIOR DEL DISTRITO JUDICIAL DE PEREIRA</w:t>
      </w:r>
    </w:p>
    <w:p w14:paraId="3DB2662C" w14:textId="633315D8" w:rsidR="00AE6B33" w:rsidRPr="003B2CD2" w:rsidRDefault="00AE6B33" w:rsidP="00B75B9B">
      <w:pPr>
        <w:spacing w:after="0" w:line="276" w:lineRule="auto"/>
        <w:jc w:val="center"/>
        <w:rPr>
          <w:rFonts w:ascii="Tahoma" w:hAnsi="Tahoma" w:cs="Tahoma"/>
          <w:b/>
          <w:bCs/>
          <w:sz w:val="24"/>
          <w:szCs w:val="24"/>
          <w:lang w:val="es-419"/>
        </w:rPr>
      </w:pPr>
      <w:r w:rsidRPr="003B2CD2">
        <w:rPr>
          <w:rFonts w:ascii="Tahoma" w:hAnsi="Tahoma" w:cs="Tahoma"/>
          <w:b/>
          <w:bCs/>
          <w:sz w:val="24"/>
          <w:szCs w:val="24"/>
          <w:lang w:val="es-419"/>
        </w:rPr>
        <w:t>SALA PRIMERA DE DECISIÓN LABORAL</w:t>
      </w:r>
      <w:bookmarkStart w:id="3" w:name="_GoBack"/>
      <w:bookmarkEnd w:id="3"/>
    </w:p>
    <w:p w14:paraId="116315DB" w14:textId="77777777" w:rsidR="00AE6B33" w:rsidRPr="003B2CD2" w:rsidRDefault="00AE6B33" w:rsidP="00B75B9B">
      <w:pPr>
        <w:spacing w:after="0" w:line="276" w:lineRule="auto"/>
        <w:jc w:val="center"/>
        <w:rPr>
          <w:rFonts w:ascii="Tahoma" w:hAnsi="Tahoma" w:cs="Tahoma"/>
          <w:b/>
          <w:bCs/>
          <w:sz w:val="24"/>
          <w:szCs w:val="24"/>
          <w:lang w:val="es-419"/>
        </w:rPr>
      </w:pPr>
      <w:r w:rsidRPr="003B2CD2">
        <w:rPr>
          <w:rFonts w:ascii="Tahoma" w:hAnsi="Tahoma" w:cs="Tahoma"/>
          <w:sz w:val="24"/>
          <w:szCs w:val="24"/>
          <w:lang w:val="es-419"/>
        </w:rPr>
        <w:t>Magistrada Ponente:</w:t>
      </w:r>
      <w:r w:rsidRPr="003B2CD2">
        <w:rPr>
          <w:rFonts w:ascii="Tahoma" w:hAnsi="Tahoma" w:cs="Tahoma"/>
          <w:b/>
          <w:bCs/>
          <w:sz w:val="24"/>
          <w:szCs w:val="24"/>
          <w:lang w:val="es-419"/>
        </w:rPr>
        <w:t xml:space="preserve"> Ana Lucia Caicedo Calderón</w:t>
      </w:r>
    </w:p>
    <w:p w14:paraId="31BFFFEA" w14:textId="77777777" w:rsidR="00742D4C" w:rsidRPr="003B2CD2" w:rsidRDefault="00742D4C" w:rsidP="00B75B9B">
      <w:pPr>
        <w:spacing w:after="0" w:line="276" w:lineRule="auto"/>
        <w:jc w:val="center"/>
        <w:rPr>
          <w:rFonts w:ascii="Tahoma" w:hAnsi="Tahoma" w:cs="Tahoma"/>
          <w:sz w:val="24"/>
          <w:szCs w:val="24"/>
          <w:lang w:val="es-419"/>
        </w:rPr>
      </w:pPr>
    </w:p>
    <w:p w14:paraId="214A3FBD" w14:textId="27930873" w:rsidR="00AE6B33" w:rsidRPr="003B2CD2" w:rsidRDefault="00AE6B33" w:rsidP="00B75B9B">
      <w:pPr>
        <w:spacing w:after="0" w:line="276" w:lineRule="auto"/>
        <w:jc w:val="center"/>
        <w:rPr>
          <w:rFonts w:ascii="Tahoma" w:hAnsi="Tahoma" w:cs="Tahoma"/>
          <w:sz w:val="24"/>
          <w:szCs w:val="24"/>
          <w:lang w:val="es-419"/>
        </w:rPr>
      </w:pPr>
      <w:r w:rsidRPr="003B2CD2">
        <w:rPr>
          <w:rFonts w:ascii="Tahoma" w:hAnsi="Tahoma" w:cs="Tahoma"/>
          <w:sz w:val="24"/>
          <w:szCs w:val="24"/>
          <w:lang w:val="es-419"/>
        </w:rPr>
        <w:t xml:space="preserve">Pereira, </w:t>
      </w:r>
      <w:r w:rsidR="00742D4C" w:rsidRPr="003B2CD2">
        <w:rPr>
          <w:rFonts w:ascii="Tahoma" w:hAnsi="Tahoma" w:cs="Tahoma"/>
          <w:sz w:val="24"/>
          <w:szCs w:val="24"/>
          <w:lang w:val="es-419"/>
        </w:rPr>
        <w:t>tres</w:t>
      </w:r>
      <w:r w:rsidRPr="003B2CD2">
        <w:rPr>
          <w:rFonts w:ascii="Tahoma" w:hAnsi="Tahoma" w:cs="Tahoma"/>
          <w:sz w:val="24"/>
          <w:szCs w:val="24"/>
          <w:lang w:val="es-419"/>
        </w:rPr>
        <w:t xml:space="preserve"> (</w:t>
      </w:r>
      <w:r w:rsidR="0052756C" w:rsidRPr="003B2CD2">
        <w:rPr>
          <w:rFonts w:ascii="Tahoma" w:hAnsi="Tahoma" w:cs="Tahoma"/>
          <w:sz w:val="24"/>
          <w:szCs w:val="24"/>
          <w:lang w:val="es-419"/>
        </w:rPr>
        <w:t>3</w:t>
      </w:r>
      <w:r w:rsidRPr="003B2CD2">
        <w:rPr>
          <w:rFonts w:ascii="Tahoma" w:hAnsi="Tahoma" w:cs="Tahoma"/>
          <w:sz w:val="24"/>
          <w:szCs w:val="24"/>
          <w:lang w:val="es-419"/>
        </w:rPr>
        <w:t xml:space="preserve">) de </w:t>
      </w:r>
      <w:r w:rsidR="00742D4C" w:rsidRPr="003B2CD2">
        <w:rPr>
          <w:rFonts w:ascii="Tahoma" w:hAnsi="Tahoma" w:cs="Tahoma"/>
          <w:sz w:val="24"/>
          <w:szCs w:val="24"/>
          <w:lang w:val="es-419"/>
        </w:rPr>
        <w:t xml:space="preserve">febrero </w:t>
      </w:r>
      <w:r w:rsidRPr="003B2CD2">
        <w:rPr>
          <w:rFonts w:ascii="Tahoma" w:hAnsi="Tahoma" w:cs="Tahoma"/>
          <w:sz w:val="24"/>
          <w:szCs w:val="24"/>
          <w:lang w:val="es-419"/>
        </w:rPr>
        <w:t>de dos mil veintitrés (2023)</w:t>
      </w:r>
    </w:p>
    <w:p w14:paraId="154BD22C" w14:textId="77777777" w:rsidR="00742D4C" w:rsidRPr="003B2CD2" w:rsidRDefault="00742D4C" w:rsidP="00B75B9B">
      <w:pPr>
        <w:spacing w:after="0" w:line="276" w:lineRule="auto"/>
        <w:jc w:val="both"/>
        <w:rPr>
          <w:rFonts w:ascii="Tahoma" w:hAnsi="Tahoma" w:cs="Tahoma"/>
          <w:sz w:val="24"/>
          <w:szCs w:val="24"/>
          <w:lang w:val="es-419"/>
        </w:rPr>
      </w:pPr>
    </w:p>
    <w:p w14:paraId="47CD9528" w14:textId="4B4EE223" w:rsidR="00AE6B33" w:rsidRPr="003B2CD2" w:rsidRDefault="00AE6B33" w:rsidP="003B2CD2">
      <w:pPr>
        <w:pStyle w:val="NormalWeb"/>
        <w:spacing w:before="0" w:beforeAutospacing="0" w:after="0" w:afterAutospacing="0" w:line="276" w:lineRule="auto"/>
        <w:jc w:val="both"/>
        <w:rPr>
          <w:rFonts w:ascii="Tahoma" w:hAnsi="Tahoma" w:cs="Tahoma"/>
          <w:shd w:val="clear" w:color="auto" w:fill="FAF9F8"/>
        </w:rPr>
      </w:pPr>
      <w:r w:rsidRPr="003B2CD2">
        <w:rPr>
          <w:rFonts w:ascii="Tahoma" w:hAnsi="Tahoma" w:cs="Tahoma"/>
        </w:rPr>
        <w:t xml:space="preserve">Procede la Judicatura a resolver la impugnación propuesta contra el fallo proferido el 07 de </w:t>
      </w:r>
      <w:r w:rsidR="00E576FF" w:rsidRPr="003B2CD2">
        <w:rPr>
          <w:rFonts w:ascii="Tahoma" w:hAnsi="Tahoma" w:cs="Tahoma"/>
        </w:rPr>
        <w:t>diciembre</w:t>
      </w:r>
      <w:r w:rsidRPr="003B2CD2">
        <w:rPr>
          <w:rFonts w:ascii="Tahoma" w:hAnsi="Tahoma" w:cs="Tahoma"/>
        </w:rPr>
        <w:t xml:space="preserve"> de 2022, dentro de la </w:t>
      </w:r>
      <w:r w:rsidR="001F6EA6" w:rsidRPr="001F6EA6">
        <w:rPr>
          <w:rFonts w:ascii="Tahoma" w:hAnsi="Tahoma" w:cs="Tahoma"/>
          <w:b/>
        </w:rPr>
        <w:t>acción de tutela</w:t>
      </w:r>
      <w:r w:rsidR="001F6EA6" w:rsidRPr="003B2CD2">
        <w:rPr>
          <w:rFonts w:ascii="Tahoma" w:hAnsi="Tahoma" w:cs="Tahoma"/>
        </w:rPr>
        <w:t xml:space="preserve"> </w:t>
      </w:r>
      <w:r w:rsidRPr="003B2CD2">
        <w:rPr>
          <w:rFonts w:ascii="Tahoma" w:hAnsi="Tahoma" w:cs="Tahoma"/>
        </w:rPr>
        <w:t xml:space="preserve">impetrada por </w:t>
      </w:r>
      <w:r w:rsidR="001F6EA6" w:rsidRPr="003B2CD2">
        <w:rPr>
          <w:rFonts w:ascii="Tahoma" w:hAnsi="Tahoma" w:cs="Tahoma"/>
          <w:b/>
          <w:bCs/>
          <w:shd w:val="clear" w:color="auto" w:fill="FAF9F8"/>
        </w:rPr>
        <w:t>Mar</w:t>
      </w:r>
      <w:r w:rsidR="001F6EA6">
        <w:rPr>
          <w:rFonts w:ascii="Tahoma" w:hAnsi="Tahoma" w:cs="Tahoma"/>
          <w:b/>
          <w:bCs/>
          <w:shd w:val="clear" w:color="auto" w:fill="FAF9F8"/>
        </w:rPr>
        <w:t>í</w:t>
      </w:r>
      <w:r w:rsidR="001F6EA6" w:rsidRPr="003B2CD2">
        <w:rPr>
          <w:rFonts w:ascii="Tahoma" w:hAnsi="Tahoma" w:cs="Tahoma"/>
          <w:b/>
          <w:bCs/>
          <w:shd w:val="clear" w:color="auto" w:fill="FAF9F8"/>
        </w:rPr>
        <w:t>a Gladys García Luna</w:t>
      </w:r>
      <w:r w:rsidRPr="003B2CD2">
        <w:rPr>
          <w:rFonts w:ascii="Tahoma" w:hAnsi="Tahoma" w:cs="Tahoma"/>
          <w:shd w:val="clear" w:color="auto" w:fill="FAF9F8"/>
        </w:rPr>
        <w:t xml:space="preserve">, en contra de la </w:t>
      </w:r>
      <w:r w:rsidRPr="003B2CD2">
        <w:rPr>
          <w:rFonts w:ascii="Tahoma" w:hAnsi="Tahoma" w:cs="Tahoma"/>
          <w:b/>
          <w:bCs/>
          <w:shd w:val="clear" w:color="auto" w:fill="FAF9F8"/>
        </w:rPr>
        <w:t xml:space="preserve">AFP </w:t>
      </w:r>
      <w:r w:rsidR="001F6EA6" w:rsidRPr="003B2CD2">
        <w:rPr>
          <w:rFonts w:ascii="Tahoma" w:hAnsi="Tahoma" w:cs="Tahoma"/>
          <w:b/>
          <w:bCs/>
          <w:shd w:val="clear" w:color="auto" w:fill="FAF9F8"/>
        </w:rPr>
        <w:t>Colpensiones</w:t>
      </w:r>
      <w:r w:rsidRPr="003B2CD2">
        <w:rPr>
          <w:rFonts w:ascii="Tahoma" w:hAnsi="Tahoma" w:cs="Tahoma"/>
          <w:b/>
          <w:bCs/>
          <w:shd w:val="clear" w:color="auto" w:fill="FAF9F8"/>
        </w:rPr>
        <w:t>.</w:t>
      </w:r>
      <w:r w:rsidRPr="003B2CD2">
        <w:rPr>
          <w:rFonts w:ascii="Tahoma" w:hAnsi="Tahoma" w:cs="Tahoma"/>
          <w:shd w:val="clear" w:color="auto" w:fill="FAF9F8"/>
        </w:rPr>
        <w:t xml:space="preserve"> Por medio de esta acción se solicita que se amparen su derecho fundamental a la petición</w:t>
      </w:r>
      <w:r w:rsidR="00BF2C7C" w:rsidRPr="003B2CD2">
        <w:rPr>
          <w:rFonts w:ascii="Tahoma" w:hAnsi="Tahoma" w:cs="Tahoma"/>
          <w:shd w:val="clear" w:color="auto" w:fill="FAF9F8"/>
        </w:rPr>
        <w:t xml:space="preserve">, </w:t>
      </w:r>
      <w:r w:rsidR="00BF2C7C" w:rsidRPr="003B2CD2">
        <w:rPr>
          <w:rFonts w:ascii="Tahoma" w:hAnsi="Tahoma" w:cs="Tahoma"/>
        </w:rPr>
        <w:t>debido proceso, seguridad social y vida digna</w:t>
      </w:r>
      <w:r w:rsidRPr="003B2CD2">
        <w:rPr>
          <w:rFonts w:ascii="Tahoma" w:hAnsi="Tahoma" w:cs="Tahoma"/>
          <w:shd w:val="clear" w:color="auto" w:fill="FAF9F8"/>
        </w:rPr>
        <w:t xml:space="preserve">. </w:t>
      </w:r>
    </w:p>
    <w:p w14:paraId="47950AE6" w14:textId="3889A888" w:rsidR="00742D4C" w:rsidRDefault="00742D4C" w:rsidP="003B2CD2">
      <w:pPr>
        <w:pStyle w:val="NormalWeb"/>
        <w:spacing w:before="0" w:beforeAutospacing="0" w:after="0" w:afterAutospacing="0" w:line="276" w:lineRule="auto"/>
        <w:jc w:val="both"/>
        <w:rPr>
          <w:rFonts w:ascii="Tahoma" w:hAnsi="Tahoma" w:cs="Tahoma"/>
          <w:shd w:val="clear" w:color="auto" w:fill="FAF9F8"/>
        </w:rPr>
      </w:pPr>
    </w:p>
    <w:p w14:paraId="1413334A" w14:textId="77777777" w:rsidR="004532FB" w:rsidRPr="003B2CD2" w:rsidRDefault="004532FB" w:rsidP="003B2CD2">
      <w:pPr>
        <w:pStyle w:val="NormalWeb"/>
        <w:spacing w:before="0" w:beforeAutospacing="0" w:after="0" w:afterAutospacing="0" w:line="276" w:lineRule="auto"/>
        <w:jc w:val="both"/>
        <w:rPr>
          <w:rFonts w:ascii="Tahoma" w:hAnsi="Tahoma" w:cs="Tahoma"/>
          <w:shd w:val="clear" w:color="auto" w:fill="FAF9F8"/>
        </w:rPr>
      </w:pPr>
    </w:p>
    <w:p w14:paraId="0F69C5C8" w14:textId="77777777" w:rsidR="00AE6B33" w:rsidRPr="003B2CD2" w:rsidRDefault="00AE6B33" w:rsidP="003B2CD2">
      <w:pPr>
        <w:pStyle w:val="NormalWeb"/>
        <w:numPr>
          <w:ilvl w:val="0"/>
          <w:numId w:val="1"/>
        </w:numPr>
        <w:spacing w:before="0" w:beforeAutospacing="0" w:after="0" w:afterAutospacing="0" w:line="276" w:lineRule="auto"/>
        <w:jc w:val="center"/>
        <w:rPr>
          <w:rFonts w:ascii="Tahoma" w:hAnsi="Tahoma" w:cs="Tahoma"/>
          <w:b/>
          <w:lang w:val="es-ES"/>
        </w:rPr>
      </w:pPr>
      <w:r w:rsidRPr="003B2CD2">
        <w:rPr>
          <w:rFonts w:ascii="Tahoma" w:hAnsi="Tahoma" w:cs="Tahoma"/>
          <w:b/>
          <w:lang w:val="es-ES"/>
        </w:rPr>
        <w:t>LA DEMANDA DE TUTELA</w:t>
      </w:r>
    </w:p>
    <w:p w14:paraId="359C25A3" w14:textId="77777777" w:rsidR="00742D4C" w:rsidRPr="003B2CD2" w:rsidRDefault="00742D4C" w:rsidP="003B2CD2">
      <w:pPr>
        <w:spacing w:after="0" w:line="276" w:lineRule="auto"/>
        <w:rPr>
          <w:rFonts w:ascii="Tahoma" w:hAnsi="Tahoma" w:cs="Tahoma"/>
          <w:sz w:val="24"/>
          <w:szCs w:val="24"/>
          <w:lang w:val="es-ES_tradnl"/>
        </w:rPr>
      </w:pPr>
    </w:p>
    <w:p w14:paraId="44027AEA" w14:textId="21E4512D" w:rsidR="008D3070" w:rsidRPr="003B2CD2" w:rsidRDefault="00742D4C" w:rsidP="003B2CD2">
      <w:pPr>
        <w:spacing w:after="0" w:line="276" w:lineRule="auto"/>
        <w:jc w:val="both"/>
        <w:rPr>
          <w:rFonts w:ascii="Tahoma" w:hAnsi="Tahoma" w:cs="Tahoma"/>
          <w:sz w:val="24"/>
          <w:szCs w:val="24"/>
          <w:lang w:val="es-ES_tradnl"/>
        </w:rPr>
      </w:pPr>
      <w:r w:rsidRPr="003B2CD2">
        <w:rPr>
          <w:rFonts w:ascii="Tahoma" w:hAnsi="Tahoma" w:cs="Tahoma"/>
          <w:sz w:val="24"/>
          <w:szCs w:val="24"/>
          <w:lang w:val="es-ES_tradnl"/>
        </w:rPr>
        <w:t>L</w:t>
      </w:r>
      <w:r w:rsidR="00120BAA" w:rsidRPr="003B2CD2">
        <w:rPr>
          <w:rFonts w:ascii="Tahoma" w:hAnsi="Tahoma" w:cs="Tahoma"/>
          <w:sz w:val="24"/>
          <w:szCs w:val="24"/>
          <w:lang w:val="es-ES_tradnl"/>
        </w:rPr>
        <w:t xml:space="preserve">a señora María Gladys García Luna solicita la protección de su derecho fundamental </w:t>
      </w:r>
      <w:r w:rsidR="00FD54D9" w:rsidRPr="003B2CD2">
        <w:rPr>
          <w:rFonts w:ascii="Tahoma" w:hAnsi="Tahoma" w:cs="Tahoma"/>
          <w:sz w:val="24"/>
          <w:szCs w:val="24"/>
          <w:lang w:val="es-ES_tradnl"/>
        </w:rPr>
        <w:t>de</w:t>
      </w:r>
      <w:r w:rsidR="00120BAA" w:rsidRPr="003B2CD2">
        <w:rPr>
          <w:rFonts w:ascii="Tahoma" w:hAnsi="Tahoma" w:cs="Tahoma"/>
          <w:sz w:val="24"/>
          <w:szCs w:val="24"/>
          <w:lang w:val="es-ES_tradnl"/>
        </w:rPr>
        <w:t xml:space="preserve"> petición, </w:t>
      </w:r>
      <w:r w:rsidR="00E922BA" w:rsidRPr="003B2CD2">
        <w:rPr>
          <w:rFonts w:ascii="Tahoma" w:hAnsi="Tahoma" w:cs="Tahoma"/>
          <w:sz w:val="24"/>
          <w:szCs w:val="24"/>
          <w:lang w:val="es-ES_tradnl"/>
        </w:rPr>
        <w:t xml:space="preserve">debido proceso, seguridad social y vida digna </w:t>
      </w:r>
      <w:r w:rsidR="00120BAA" w:rsidRPr="003B2CD2">
        <w:rPr>
          <w:rFonts w:ascii="Tahoma" w:hAnsi="Tahoma" w:cs="Tahoma"/>
          <w:sz w:val="24"/>
          <w:szCs w:val="24"/>
          <w:lang w:val="es-ES_tradnl"/>
        </w:rPr>
        <w:t xml:space="preserve">el cual </w:t>
      </w:r>
      <w:r w:rsidR="00FD54D9" w:rsidRPr="003B2CD2">
        <w:rPr>
          <w:rFonts w:ascii="Tahoma" w:hAnsi="Tahoma" w:cs="Tahoma"/>
          <w:sz w:val="24"/>
          <w:szCs w:val="24"/>
          <w:lang w:val="es-ES_tradnl"/>
        </w:rPr>
        <w:t xml:space="preserve">afirma </w:t>
      </w:r>
      <w:r w:rsidR="00120BAA" w:rsidRPr="003B2CD2">
        <w:rPr>
          <w:rFonts w:ascii="Tahoma" w:hAnsi="Tahoma" w:cs="Tahoma"/>
          <w:sz w:val="24"/>
          <w:szCs w:val="24"/>
          <w:lang w:val="es-ES_tradnl"/>
        </w:rPr>
        <w:t>fue vulnerado por Colpensiones</w:t>
      </w:r>
      <w:r w:rsidR="00E922BA" w:rsidRPr="003B2CD2">
        <w:rPr>
          <w:rFonts w:ascii="Tahoma" w:hAnsi="Tahoma" w:cs="Tahoma"/>
          <w:sz w:val="24"/>
          <w:szCs w:val="24"/>
          <w:lang w:val="es-ES_tradnl"/>
        </w:rPr>
        <w:t xml:space="preserve">. A partir de esto </w:t>
      </w:r>
      <w:r w:rsidR="00FD54D9" w:rsidRPr="003B2CD2">
        <w:rPr>
          <w:rFonts w:ascii="Tahoma" w:hAnsi="Tahoma" w:cs="Tahoma"/>
          <w:sz w:val="24"/>
          <w:szCs w:val="24"/>
          <w:lang w:val="es-ES_tradnl"/>
        </w:rPr>
        <w:t xml:space="preserve">solicita </w:t>
      </w:r>
      <w:r w:rsidR="00E922BA" w:rsidRPr="003B2CD2">
        <w:rPr>
          <w:rFonts w:ascii="Tahoma" w:hAnsi="Tahoma" w:cs="Tahoma"/>
          <w:sz w:val="24"/>
          <w:szCs w:val="24"/>
          <w:lang w:val="es-ES_tradnl"/>
        </w:rPr>
        <w:t xml:space="preserve">que se ordene a Colpensiones resolver de fondo las solicitudes que fueron presentadas en la petición </w:t>
      </w:r>
      <w:r w:rsidR="00047DDF" w:rsidRPr="003B2CD2">
        <w:rPr>
          <w:rFonts w:ascii="Tahoma" w:hAnsi="Tahoma" w:cs="Tahoma"/>
          <w:sz w:val="24"/>
          <w:szCs w:val="24"/>
          <w:lang w:val="es-ES_tradnl"/>
        </w:rPr>
        <w:t>y sean convalidados los ciclos que van desde enero de 1999 a diciembre de 2007, o sean aplicándolos a los ciclos posteriores de su historia laboral</w:t>
      </w:r>
      <w:r w:rsidR="00FD54D9" w:rsidRPr="003B2CD2">
        <w:rPr>
          <w:rFonts w:ascii="Tahoma" w:hAnsi="Tahoma" w:cs="Tahoma"/>
          <w:sz w:val="24"/>
          <w:szCs w:val="24"/>
          <w:lang w:val="es-ES_tradnl"/>
        </w:rPr>
        <w:t xml:space="preserve"> y q</w:t>
      </w:r>
      <w:r w:rsidR="00047DDF" w:rsidRPr="003B2CD2">
        <w:rPr>
          <w:rFonts w:ascii="Tahoma" w:hAnsi="Tahoma" w:cs="Tahoma"/>
          <w:sz w:val="24"/>
          <w:szCs w:val="24"/>
          <w:lang w:val="es-ES_tradnl"/>
        </w:rPr>
        <w:t>ue dicha convalidación se refleje en su historia laboral</w:t>
      </w:r>
      <w:r w:rsidR="007D2878" w:rsidRPr="003B2CD2">
        <w:rPr>
          <w:rFonts w:ascii="Tahoma" w:hAnsi="Tahoma" w:cs="Tahoma"/>
          <w:sz w:val="24"/>
          <w:szCs w:val="24"/>
          <w:lang w:val="es-ES_tradnl"/>
        </w:rPr>
        <w:t>.</w:t>
      </w:r>
    </w:p>
    <w:p w14:paraId="24529E1A" w14:textId="77777777" w:rsidR="00FD54D9" w:rsidRPr="003B2CD2" w:rsidRDefault="00FD54D9" w:rsidP="003B2CD2">
      <w:pPr>
        <w:spacing w:after="0" w:line="276" w:lineRule="auto"/>
        <w:jc w:val="both"/>
        <w:rPr>
          <w:rFonts w:ascii="Tahoma" w:hAnsi="Tahoma" w:cs="Tahoma"/>
          <w:sz w:val="24"/>
          <w:szCs w:val="24"/>
          <w:lang w:val="es-ES_tradnl"/>
        </w:rPr>
      </w:pPr>
    </w:p>
    <w:p w14:paraId="03068B31" w14:textId="4F0AFA65" w:rsidR="007D2878" w:rsidRPr="003B2CD2" w:rsidRDefault="007D2878" w:rsidP="003B2CD2">
      <w:pPr>
        <w:spacing w:after="0" w:line="276" w:lineRule="auto"/>
        <w:jc w:val="both"/>
        <w:rPr>
          <w:rFonts w:ascii="Tahoma" w:hAnsi="Tahoma" w:cs="Tahoma"/>
          <w:sz w:val="24"/>
          <w:szCs w:val="24"/>
          <w:lang w:val="es-ES_tradnl"/>
        </w:rPr>
      </w:pPr>
      <w:r w:rsidRPr="003B2CD2">
        <w:rPr>
          <w:rFonts w:ascii="Tahoma" w:hAnsi="Tahoma" w:cs="Tahoma"/>
          <w:sz w:val="24"/>
          <w:szCs w:val="24"/>
          <w:lang w:val="es-ES_tradnl"/>
        </w:rPr>
        <w:t>Para justificar dichas peticiones la accionante argumenta que dentro de su historial laboral, se reportan inconsistencias desde diciembre de 1998 hasta julio de 2002. Dicha inconsistencia dentro de la historial laboral, consiste en que, durante todo el tiempo mencionado, no se encuentran los días ni los periodos reportados.</w:t>
      </w:r>
    </w:p>
    <w:p w14:paraId="50BDC231" w14:textId="77777777" w:rsidR="00FD54D9" w:rsidRPr="003B2CD2" w:rsidRDefault="00FD54D9" w:rsidP="003B2CD2">
      <w:pPr>
        <w:spacing w:after="0" w:line="276" w:lineRule="auto"/>
        <w:jc w:val="both"/>
        <w:rPr>
          <w:rFonts w:ascii="Tahoma" w:hAnsi="Tahoma" w:cs="Tahoma"/>
          <w:sz w:val="24"/>
          <w:szCs w:val="24"/>
          <w:lang w:val="es-ES_tradnl"/>
        </w:rPr>
      </w:pPr>
    </w:p>
    <w:p w14:paraId="13535091" w14:textId="7334E6BB" w:rsidR="00F34709" w:rsidRPr="003B2CD2" w:rsidRDefault="007D2878" w:rsidP="003B2CD2">
      <w:pPr>
        <w:spacing w:after="0" w:line="276" w:lineRule="auto"/>
        <w:jc w:val="both"/>
        <w:rPr>
          <w:rFonts w:ascii="Tahoma" w:hAnsi="Tahoma" w:cs="Tahoma"/>
          <w:sz w:val="24"/>
          <w:szCs w:val="24"/>
          <w:lang w:val="es-ES_tradnl"/>
        </w:rPr>
      </w:pPr>
      <w:r w:rsidRPr="003B2CD2">
        <w:rPr>
          <w:rFonts w:ascii="Tahoma" w:hAnsi="Tahoma" w:cs="Tahoma"/>
          <w:sz w:val="24"/>
          <w:szCs w:val="24"/>
          <w:lang w:val="es-ES_tradnl"/>
        </w:rPr>
        <w:t>Con escrito del día 28 de diciembre del 2021, solicit</w:t>
      </w:r>
      <w:r w:rsidR="00FD54D9" w:rsidRPr="003B2CD2">
        <w:rPr>
          <w:rFonts w:ascii="Tahoma" w:hAnsi="Tahoma" w:cs="Tahoma"/>
          <w:sz w:val="24"/>
          <w:szCs w:val="24"/>
          <w:lang w:val="es-ES_tradnl"/>
        </w:rPr>
        <w:t>ó</w:t>
      </w:r>
      <w:r w:rsidRPr="003B2CD2">
        <w:rPr>
          <w:rFonts w:ascii="Tahoma" w:hAnsi="Tahoma" w:cs="Tahoma"/>
          <w:sz w:val="24"/>
          <w:szCs w:val="24"/>
          <w:lang w:val="es-ES_tradnl"/>
        </w:rPr>
        <w:t xml:space="preserve"> ante Colpensiones que fueran convalidados los ciclos que van desde diciembre de 1998 hasta julio de 2007</w:t>
      </w:r>
      <w:r w:rsidR="00F34709" w:rsidRPr="003B2CD2">
        <w:rPr>
          <w:rFonts w:ascii="Tahoma" w:hAnsi="Tahoma" w:cs="Tahoma"/>
          <w:sz w:val="24"/>
          <w:szCs w:val="24"/>
          <w:lang w:val="es-ES_tradnl"/>
        </w:rPr>
        <w:t>.</w:t>
      </w:r>
      <w:r w:rsidR="00FD54D9" w:rsidRPr="003B2CD2">
        <w:rPr>
          <w:rFonts w:ascii="Tahoma" w:hAnsi="Tahoma" w:cs="Tahoma"/>
          <w:sz w:val="24"/>
          <w:szCs w:val="24"/>
          <w:lang w:val="es-ES_tradnl"/>
        </w:rPr>
        <w:t xml:space="preserve"> </w:t>
      </w:r>
      <w:r w:rsidR="00F34709" w:rsidRPr="003B2CD2">
        <w:rPr>
          <w:rFonts w:ascii="Tahoma" w:hAnsi="Tahoma" w:cs="Tahoma"/>
          <w:sz w:val="24"/>
          <w:szCs w:val="24"/>
          <w:lang w:val="es-ES_tradnl"/>
        </w:rPr>
        <w:t>Mediante respuesta del 31 de marzo del 2022, Colpensiones manifestó que se debía solicitar de manera escrita, que se corrigieran de forma específica cada uno de los ciclos de cotización a un ciclo posterior.</w:t>
      </w:r>
    </w:p>
    <w:p w14:paraId="390FC471" w14:textId="77777777" w:rsidR="00FD54D9" w:rsidRPr="003B2CD2" w:rsidRDefault="00FD54D9" w:rsidP="003B2CD2">
      <w:pPr>
        <w:spacing w:after="0" w:line="276" w:lineRule="auto"/>
        <w:jc w:val="both"/>
        <w:rPr>
          <w:rFonts w:ascii="Tahoma" w:hAnsi="Tahoma" w:cs="Tahoma"/>
          <w:sz w:val="24"/>
          <w:szCs w:val="24"/>
          <w:lang w:val="es-ES_tradnl"/>
        </w:rPr>
      </w:pPr>
    </w:p>
    <w:p w14:paraId="2A9B1C9B" w14:textId="4F847F4E" w:rsidR="00EF2031" w:rsidRPr="003B2CD2" w:rsidRDefault="00EF2031" w:rsidP="003B2CD2">
      <w:pPr>
        <w:spacing w:after="0" w:line="276" w:lineRule="auto"/>
        <w:jc w:val="both"/>
        <w:rPr>
          <w:rFonts w:ascii="Tahoma" w:hAnsi="Tahoma" w:cs="Tahoma"/>
          <w:sz w:val="24"/>
          <w:szCs w:val="24"/>
          <w:lang w:val="es-ES_tradnl"/>
        </w:rPr>
      </w:pPr>
      <w:r w:rsidRPr="003B2CD2">
        <w:rPr>
          <w:rFonts w:ascii="Tahoma" w:hAnsi="Tahoma" w:cs="Tahoma"/>
          <w:sz w:val="24"/>
          <w:szCs w:val="24"/>
          <w:lang w:val="es-ES_tradnl"/>
        </w:rPr>
        <w:t>Por medio de escrito del día 19 de abril de 2022, solicit</w:t>
      </w:r>
      <w:r w:rsidR="00FD54D9" w:rsidRPr="003B2CD2">
        <w:rPr>
          <w:rFonts w:ascii="Tahoma" w:hAnsi="Tahoma" w:cs="Tahoma"/>
          <w:sz w:val="24"/>
          <w:szCs w:val="24"/>
          <w:lang w:val="es-ES_tradnl"/>
        </w:rPr>
        <w:t>ó</w:t>
      </w:r>
      <w:r w:rsidRPr="003B2CD2">
        <w:rPr>
          <w:rFonts w:ascii="Tahoma" w:hAnsi="Tahoma" w:cs="Tahoma"/>
          <w:sz w:val="24"/>
          <w:szCs w:val="24"/>
          <w:lang w:val="es-ES_tradnl"/>
        </w:rPr>
        <w:t xml:space="preserve"> la corrección de los ciclos que van desde enero de 1999 hasta diciembre de 2007, aplicándolos a ciclos posteriores. Mediante respuesta del 23 de mayo de 2022, Colpensiones manifestó que solicitar</w:t>
      </w:r>
      <w:r w:rsidR="00FD54D9" w:rsidRPr="003B2CD2">
        <w:rPr>
          <w:rFonts w:ascii="Tahoma" w:hAnsi="Tahoma" w:cs="Tahoma"/>
          <w:sz w:val="24"/>
          <w:szCs w:val="24"/>
          <w:lang w:val="es-ES_tradnl"/>
        </w:rPr>
        <w:t>a</w:t>
      </w:r>
      <w:r w:rsidRPr="003B2CD2">
        <w:rPr>
          <w:rFonts w:ascii="Tahoma" w:hAnsi="Tahoma" w:cs="Tahoma"/>
          <w:sz w:val="24"/>
          <w:szCs w:val="24"/>
          <w:lang w:val="es-ES_tradnl"/>
        </w:rPr>
        <w:t xml:space="preserve"> de manera escrita, que se corrija cada ciclo de cotización aplicándolos a un </w:t>
      </w:r>
      <w:r w:rsidR="00751497" w:rsidRPr="003B2CD2">
        <w:rPr>
          <w:rFonts w:ascii="Tahoma" w:hAnsi="Tahoma" w:cs="Tahoma"/>
          <w:sz w:val="24"/>
          <w:szCs w:val="24"/>
          <w:lang w:val="es-ES_tradnl"/>
        </w:rPr>
        <w:t>ciclo posterior.</w:t>
      </w:r>
    </w:p>
    <w:p w14:paraId="29063A2D" w14:textId="77777777" w:rsidR="00FD54D9" w:rsidRPr="003B2CD2" w:rsidRDefault="00FD54D9" w:rsidP="003B2CD2">
      <w:pPr>
        <w:spacing w:after="0" w:line="276" w:lineRule="auto"/>
        <w:jc w:val="both"/>
        <w:rPr>
          <w:rFonts w:ascii="Tahoma" w:hAnsi="Tahoma" w:cs="Tahoma"/>
          <w:sz w:val="24"/>
          <w:szCs w:val="24"/>
          <w:lang w:val="es-ES_tradnl"/>
        </w:rPr>
      </w:pPr>
    </w:p>
    <w:p w14:paraId="5F5AA87B" w14:textId="11ADC3E6" w:rsidR="00751497" w:rsidRPr="003B2CD2" w:rsidRDefault="00751497" w:rsidP="003B2CD2">
      <w:pPr>
        <w:spacing w:after="0" w:line="276" w:lineRule="auto"/>
        <w:jc w:val="both"/>
        <w:rPr>
          <w:rFonts w:ascii="Tahoma" w:hAnsi="Tahoma" w:cs="Tahoma"/>
          <w:sz w:val="24"/>
          <w:szCs w:val="24"/>
          <w:lang w:val="es-ES_tradnl"/>
        </w:rPr>
      </w:pPr>
      <w:r w:rsidRPr="003B2CD2">
        <w:rPr>
          <w:rFonts w:ascii="Tahoma" w:hAnsi="Tahoma" w:cs="Tahoma"/>
          <w:sz w:val="24"/>
          <w:szCs w:val="24"/>
          <w:lang w:val="es-ES_tradnl"/>
        </w:rPr>
        <w:t>Por medio de escrito del día 13 de junio de 2022, solicit</w:t>
      </w:r>
      <w:r w:rsidR="00FD54D9" w:rsidRPr="003B2CD2">
        <w:rPr>
          <w:rFonts w:ascii="Tahoma" w:hAnsi="Tahoma" w:cs="Tahoma"/>
          <w:sz w:val="24"/>
          <w:szCs w:val="24"/>
          <w:lang w:val="es-ES_tradnl"/>
        </w:rPr>
        <w:t>ó</w:t>
      </w:r>
      <w:r w:rsidRPr="003B2CD2">
        <w:rPr>
          <w:rFonts w:ascii="Tahoma" w:hAnsi="Tahoma" w:cs="Tahoma"/>
          <w:sz w:val="24"/>
          <w:szCs w:val="24"/>
          <w:lang w:val="es-ES_tradnl"/>
        </w:rPr>
        <w:t xml:space="preserve"> </w:t>
      </w:r>
      <w:r w:rsidR="00FD54D9" w:rsidRPr="003B2CD2">
        <w:rPr>
          <w:rFonts w:ascii="Tahoma" w:hAnsi="Tahoma" w:cs="Tahoma"/>
          <w:sz w:val="24"/>
          <w:szCs w:val="24"/>
          <w:lang w:val="es-ES_tradnl"/>
        </w:rPr>
        <w:t xml:space="preserve">nuevamente </w:t>
      </w:r>
      <w:r w:rsidRPr="003B2CD2">
        <w:rPr>
          <w:rFonts w:ascii="Tahoma" w:hAnsi="Tahoma" w:cs="Tahoma"/>
          <w:sz w:val="24"/>
          <w:szCs w:val="24"/>
          <w:lang w:val="es-ES_tradnl"/>
        </w:rPr>
        <w:t xml:space="preserve">la corrección de los ciclos que van desde enero de 1999 hasta diciembre de 2012, aplicando dichos pagos a los </w:t>
      </w:r>
      <w:r w:rsidR="00067CAB" w:rsidRPr="003B2CD2">
        <w:rPr>
          <w:rFonts w:ascii="Tahoma" w:hAnsi="Tahoma" w:cs="Tahoma"/>
          <w:sz w:val="24"/>
          <w:szCs w:val="24"/>
          <w:lang w:val="es-ES_tradnl"/>
        </w:rPr>
        <w:t>mismos ciclos</w:t>
      </w:r>
      <w:r w:rsidRPr="003B2CD2">
        <w:rPr>
          <w:rFonts w:ascii="Tahoma" w:hAnsi="Tahoma" w:cs="Tahoma"/>
          <w:sz w:val="24"/>
          <w:szCs w:val="24"/>
          <w:lang w:val="es-ES_tradnl"/>
        </w:rPr>
        <w:t xml:space="preserve"> que se encuentran reflejados dentro de la historia laboral de la accionante. Mediante respuesta del </w:t>
      </w:r>
      <w:r w:rsidR="00067CAB" w:rsidRPr="003B2CD2">
        <w:rPr>
          <w:rFonts w:ascii="Tahoma" w:hAnsi="Tahoma" w:cs="Tahoma"/>
          <w:sz w:val="24"/>
          <w:szCs w:val="24"/>
          <w:lang w:val="es-ES_tradnl"/>
        </w:rPr>
        <w:t>14</w:t>
      </w:r>
      <w:r w:rsidRPr="003B2CD2">
        <w:rPr>
          <w:rFonts w:ascii="Tahoma" w:hAnsi="Tahoma" w:cs="Tahoma"/>
          <w:sz w:val="24"/>
          <w:szCs w:val="24"/>
          <w:lang w:val="es-ES_tradnl"/>
        </w:rPr>
        <w:t xml:space="preserve"> de </w:t>
      </w:r>
      <w:r w:rsidR="00067CAB" w:rsidRPr="003B2CD2">
        <w:rPr>
          <w:rFonts w:ascii="Tahoma" w:hAnsi="Tahoma" w:cs="Tahoma"/>
          <w:sz w:val="24"/>
          <w:szCs w:val="24"/>
          <w:lang w:val="es-ES_tradnl"/>
        </w:rPr>
        <w:t>julio</w:t>
      </w:r>
      <w:r w:rsidRPr="003B2CD2">
        <w:rPr>
          <w:rFonts w:ascii="Tahoma" w:hAnsi="Tahoma" w:cs="Tahoma"/>
          <w:sz w:val="24"/>
          <w:szCs w:val="24"/>
          <w:lang w:val="es-ES_tradnl"/>
        </w:rPr>
        <w:t xml:space="preserve"> de 2022, Colpensiones manifestó</w:t>
      </w:r>
      <w:r w:rsidR="00FD54D9" w:rsidRPr="003B2CD2">
        <w:rPr>
          <w:rFonts w:ascii="Tahoma" w:hAnsi="Tahoma" w:cs="Tahoma"/>
          <w:sz w:val="24"/>
          <w:szCs w:val="24"/>
          <w:lang w:val="es-ES_tradnl"/>
        </w:rPr>
        <w:t xml:space="preserve"> </w:t>
      </w:r>
      <w:r w:rsidRPr="003B2CD2">
        <w:rPr>
          <w:rFonts w:ascii="Tahoma" w:hAnsi="Tahoma" w:cs="Tahoma"/>
          <w:sz w:val="24"/>
          <w:szCs w:val="24"/>
          <w:lang w:val="es-ES_tradnl"/>
        </w:rPr>
        <w:t xml:space="preserve">que </w:t>
      </w:r>
      <w:r w:rsidR="00067CAB" w:rsidRPr="003B2CD2">
        <w:rPr>
          <w:rFonts w:ascii="Tahoma" w:hAnsi="Tahoma" w:cs="Tahoma"/>
          <w:sz w:val="24"/>
          <w:szCs w:val="24"/>
          <w:lang w:val="es-ES_tradnl"/>
        </w:rPr>
        <w:t xml:space="preserve">no es procedente la gestión debido a que </w:t>
      </w:r>
      <w:r w:rsidR="00FD54D9" w:rsidRPr="003B2CD2">
        <w:rPr>
          <w:rFonts w:ascii="Tahoma" w:hAnsi="Tahoma" w:cs="Tahoma"/>
          <w:sz w:val="24"/>
          <w:szCs w:val="24"/>
          <w:lang w:val="es-ES_tradnl"/>
        </w:rPr>
        <w:t>la</w:t>
      </w:r>
      <w:r w:rsidR="00067CAB" w:rsidRPr="003B2CD2">
        <w:rPr>
          <w:rFonts w:ascii="Tahoma" w:hAnsi="Tahoma" w:cs="Tahoma"/>
          <w:sz w:val="24"/>
          <w:szCs w:val="24"/>
          <w:lang w:val="es-ES_tradnl"/>
        </w:rPr>
        <w:t xml:space="preserve"> accionante no inform</w:t>
      </w:r>
      <w:r w:rsidR="00FD54D9" w:rsidRPr="003B2CD2">
        <w:rPr>
          <w:rFonts w:ascii="Tahoma" w:hAnsi="Tahoma" w:cs="Tahoma"/>
          <w:sz w:val="24"/>
          <w:szCs w:val="24"/>
          <w:lang w:val="es-ES_tradnl"/>
        </w:rPr>
        <w:t>ó</w:t>
      </w:r>
      <w:r w:rsidR="00067CAB" w:rsidRPr="003B2CD2">
        <w:rPr>
          <w:rFonts w:ascii="Tahoma" w:hAnsi="Tahoma" w:cs="Tahoma"/>
          <w:sz w:val="24"/>
          <w:szCs w:val="24"/>
          <w:lang w:val="es-ES_tradnl"/>
        </w:rPr>
        <w:t xml:space="preserve"> el ciclo y el </w:t>
      </w:r>
      <w:proofErr w:type="spellStart"/>
      <w:r w:rsidR="00067CAB" w:rsidRPr="003B2CD2">
        <w:rPr>
          <w:rFonts w:ascii="Tahoma" w:hAnsi="Tahoma" w:cs="Tahoma"/>
          <w:sz w:val="24"/>
          <w:szCs w:val="24"/>
          <w:lang w:val="es-ES_tradnl"/>
        </w:rPr>
        <w:t>sticker</w:t>
      </w:r>
      <w:proofErr w:type="spellEnd"/>
      <w:r w:rsidR="00067CAB" w:rsidRPr="003B2CD2">
        <w:rPr>
          <w:rFonts w:ascii="Tahoma" w:hAnsi="Tahoma" w:cs="Tahoma"/>
          <w:sz w:val="24"/>
          <w:szCs w:val="24"/>
          <w:lang w:val="es-ES_tradnl"/>
        </w:rPr>
        <w:t xml:space="preserve"> de pago al cual debe ser aplicado.</w:t>
      </w:r>
    </w:p>
    <w:p w14:paraId="58A2B13A" w14:textId="77777777" w:rsidR="00FD54D9" w:rsidRPr="003B2CD2" w:rsidRDefault="00FD54D9" w:rsidP="003B2CD2">
      <w:pPr>
        <w:spacing w:after="0" w:line="276" w:lineRule="auto"/>
        <w:jc w:val="both"/>
        <w:rPr>
          <w:rFonts w:ascii="Tahoma" w:hAnsi="Tahoma" w:cs="Tahoma"/>
          <w:sz w:val="24"/>
          <w:szCs w:val="24"/>
          <w:lang w:val="es-ES_tradnl"/>
        </w:rPr>
      </w:pPr>
    </w:p>
    <w:p w14:paraId="2BEC12E6" w14:textId="60C29790" w:rsidR="00751497" w:rsidRPr="003B2CD2" w:rsidRDefault="00067CAB" w:rsidP="003B2CD2">
      <w:pPr>
        <w:spacing w:after="0" w:line="276" w:lineRule="auto"/>
        <w:jc w:val="both"/>
        <w:rPr>
          <w:rFonts w:ascii="Tahoma" w:hAnsi="Tahoma" w:cs="Tahoma"/>
          <w:sz w:val="24"/>
          <w:szCs w:val="24"/>
          <w:lang w:val="es-ES_tradnl"/>
        </w:rPr>
      </w:pPr>
      <w:r w:rsidRPr="003B2CD2">
        <w:rPr>
          <w:rFonts w:ascii="Tahoma" w:hAnsi="Tahoma" w:cs="Tahoma"/>
          <w:sz w:val="24"/>
          <w:szCs w:val="24"/>
          <w:lang w:val="es-ES_tradnl"/>
        </w:rPr>
        <w:t>Al desconocer el concepto de “</w:t>
      </w:r>
      <w:proofErr w:type="spellStart"/>
      <w:r w:rsidRPr="004532FB">
        <w:rPr>
          <w:rFonts w:ascii="Tahoma" w:hAnsi="Tahoma" w:cs="Tahoma"/>
          <w:szCs w:val="24"/>
          <w:lang w:val="es-ES_tradnl"/>
        </w:rPr>
        <w:t>sticker</w:t>
      </w:r>
      <w:proofErr w:type="spellEnd"/>
      <w:r w:rsidRPr="004532FB">
        <w:rPr>
          <w:rFonts w:ascii="Tahoma" w:hAnsi="Tahoma" w:cs="Tahoma"/>
          <w:szCs w:val="24"/>
          <w:lang w:val="es-ES_tradnl"/>
        </w:rPr>
        <w:t xml:space="preserve"> de pago</w:t>
      </w:r>
      <w:r w:rsidRPr="003B2CD2">
        <w:rPr>
          <w:rFonts w:ascii="Tahoma" w:hAnsi="Tahoma" w:cs="Tahoma"/>
          <w:sz w:val="24"/>
          <w:szCs w:val="24"/>
          <w:lang w:val="es-ES_tradnl"/>
        </w:rPr>
        <w:t xml:space="preserve">” y haber radicado en diferentes oportunidades de manera </w:t>
      </w:r>
      <w:r w:rsidR="000678AD" w:rsidRPr="003B2CD2">
        <w:rPr>
          <w:rFonts w:ascii="Tahoma" w:hAnsi="Tahoma" w:cs="Tahoma"/>
          <w:sz w:val="24"/>
          <w:szCs w:val="24"/>
          <w:lang w:val="es-ES_tradnl"/>
        </w:rPr>
        <w:t>escrita que se convalidaran los ciclos aplicándolos a ciclos posteriores, sin obtener ningún tipo de respuesta fructífera, decidió la acciona</w:t>
      </w:r>
      <w:r w:rsidR="00FD54D9" w:rsidRPr="003B2CD2">
        <w:rPr>
          <w:rFonts w:ascii="Tahoma" w:hAnsi="Tahoma" w:cs="Tahoma"/>
          <w:sz w:val="24"/>
          <w:szCs w:val="24"/>
          <w:lang w:val="es-ES_tradnl"/>
        </w:rPr>
        <w:t>nte</w:t>
      </w:r>
      <w:r w:rsidR="000678AD" w:rsidRPr="003B2CD2">
        <w:rPr>
          <w:rFonts w:ascii="Tahoma" w:hAnsi="Tahoma" w:cs="Tahoma"/>
          <w:sz w:val="24"/>
          <w:szCs w:val="24"/>
          <w:lang w:val="es-ES_tradnl"/>
        </w:rPr>
        <w:t xml:space="preserve"> preguntar a un asesor de Colpensiones</w:t>
      </w:r>
      <w:r w:rsidR="00FD54D9" w:rsidRPr="003B2CD2">
        <w:rPr>
          <w:rFonts w:ascii="Tahoma" w:hAnsi="Tahoma" w:cs="Tahoma"/>
          <w:sz w:val="24"/>
          <w:szCs w:val="24"/>
          <w:lang w:val="es-ES_tradnl"/>
        </w:rPr>
        <w:t xml:space="preserve">, quien le </w:t>
      </w:r>
      <w:r w:rsidR="000678AD" w:rsidRPr="003B2CD2">
        <w:rPr>
          <w:rFonts w:ascii="Tahoma" w:hAnsi="Tahoma" w:cs="Tahoma"/>
          <w:sz w:val="24"/>
          <w:szCs w:val="24"/>
          <w:lang w:val="es-ES_tradnl"/>
        </w:rPr>
        <w:t>inform</w:t>
      </w:r>
      <w:r w:rsidR="00FD54D9" w:rsidRPr="003B2CD2">
        <w:rPr>
          <w:rFonts w:ascii="Tahoma" w:hAnsi="Tahoma" w:cs="Tahoma"/>
          <w:sz w:val="24"/>
          <w:szCs w:val="24"/>
          <w:lang w:val="es-ES_tradnl"/>
        </w:rPr>
        <w:t>ó</w:t>
      </w:r>
      <w:r w:rsidR="000678AD" w:rsidRPr="003B2CD2">
        <w:rPr>
          <w:rFonts w:ascii="Tahoma" w:hAnsi="Tahoma" w:cs="Tahoma"/>
          <w:sz w:val="24"/>
          <w:szCs w:val="24"/>
          <w:lang w:val="es-ES_tradnl"/>
        </w:rPr>
        <w:t xml:space="preserve"> que debía presentar una solicitud de corrección de historia laboral por medio de la cual se podría dar solución a las inconsistencias. </w:t>
      </w:r>
    </w:p>
    <w:p w14:paraId="5AFC60CA" w14:textId="77777777" w:rsidR="00FD54D9" w:rsidRPr="003B2CD2" w:rsidRDefault="00FD54D9" w:rsidP="003B2CD2">
      <w:pPr>
        <w:spacing w:after="0" w:line="276" w:lineRule="auto"/>
        <w:jc w:val="both"/>
        <w:rPr>
          <w:rFonts w:ascii="Tahoma" w:hAnsi="Tahoma" w:cs="Tahoma"/>
          <w:sz w:val="24"/>
          <w:szCs w:val="24"/>
          <w:lang w:val="es-ES_tradnl"/>
        </w:rPr>
      </w:pPr>
    </w:p>
    <w:p w14:paraId="44D43F66" w14:textId="5E882AB3" w:rsidR="003D4689" w:rsidRPr="003B2CD2" w:rsidRDefault="003D4689" w:rsidP="003B2CD2">
      <w:pPr>
        <w:spacing w:after="0" w:line="276" w:lineRule="auto"/>
        <w:jc w:val="both"/>
        <w:rPr>
          <w:rFonts w:ascii="Tahoma" w:hAnsi="Tahoma" w:cs="Tahoma"/>
          <w:sz w:val="24"/>
          <w:szCs w:val="24"/>
          <w:lang w:val="es-ES_tradnl"/>
        </w:rPr>
      </w:pPr>
      <w:r w:rsidRPr="003B2CD2">
        <w:rPr>
          <w:rFonts w:ascii="Tahoma" w:hAnsi="Tahoma" w:cs="Tahoma"/>
          <w:sz w:val="24"/>
          <w:szCs w:val="24"/>
          <w:lang w:val="es-ES_tradnl"/>
        </w:rPr>
        <w:t>Por medio de solicitud de 28 de julio del 2022, solicit</w:t>
      </w:r>
      <w:r w:rsidR="00FD54D9" w:rsidRPr="003B2CD2">
        <w:rPr>
          <w:rFonts w:ascii="Tahoma" w:hAnsi="Tahoma" w:cs="Tahoma"/>
          <w:sz w:val="24"/>
          <w:szCs w:val="24"/>
          <w:lang w:val="es-ES_tradnl"/>
        </w:rPr>
        <w:t>ó</w:t>
      </w:r>
      <w:r w:rsidRPr="003B2CD2">
        <w:rPr>
          <w:rFonts w:ascii="Tahoma" w:hAnsi="Tahoma" w:cs="Tahoma"/>
          <w:sz w:val="24"/>
          <w:szCs w:val="24"/>
          <w:lang w:val="es-ES_tradnl"/>
        </w:rPr>
        <w:t xml:space="preserve"> ante Colpensiones la corrección de la historia laboral de los ciclos que van desde enero de 1999 a diciembre de 2007. Mediante escrito del 31 de octubre del 2022, Colpensiones manifiesta que la historia </w:t>
      </w:r>
      <w:r w:rsidRPr="003B2CD2">
        <w:rPr>
          <w:rFonts w:ascii="Tahoma" w:hAnsi="Tahoma" w:cs="Tahoma"/>
          <w:sz w:val="24"/>
          <w:szCs w:val="24"/>
          <w:lang w:val="es-ES_tradnl"/>
        </w:rPr>
        <w:lastRenderedPageBreak/>
        <w:t>laboral de la accionante reporta inconsistencias en los ciclos solicitados y se encuentran verificando la información.</w:t>
      </w:r>
    </w:p>
    <w:p w14:paraId="3FD422AE" w14:textId="77777777" w:rsidR="00FD54D9" w:rsidRPr="003B2CD2" w:rsidRDefault="00FD54D9" w:rsidP="003B2CD2">
      <w:pPr>
        <w:spacing w:after="0" w:line="276" w:lineRule="auto"/>
        <w:jc w:val="both"/>
        <w:rPr>
          <w:rFonts w:ascii="Tahoma" w:hAnsi="Tahoma" w:cs="Tahoma"/>
          <w:sz w:val="24"/>
          <w:szCs w:val="24"/>
          <w:lang w:val="es-ES_tradnl"/>
        </w:rPr>
      </w:pPr>
    </w:p>
    <w:p w14:paraId="12AF8DA9" w14:textId="753527D9" w:rsidR="003D4689" w:rsidRPr="003B2CD2" w:rsidRDefault="003D4689" w:rsidP="003B2CD2">
      <w:pPr>
        <w:spacing w:after="0" w:line="276" w:lineRule="auto"/>
        <w:jc w:val="both"/>
        <w:rPr>
          <w:rFonts w:ascii="Tahoma" w:hAnsi="Tahoma" w:cs="Tahoma"/>
          <w:sz w:val="24"/>
          <w:szCs w:val="24"/>
          <w:lang w:val="es-ES_tradnl"/>
        </w:rPr>
      </w:pPr>
      <w:r w:rsidRPr="003B2CD2">
        <w:rPr>
          <w:rFonts w:ascii="Tahoma" w:hAnsi="Tahoma" w:cs="Tahoma"/>
          <w:sz w:val="24"/>
          <w:szCs w:val="24"/>
          <w:lang w:val="es-ES_tradnl"/>
        </w:rPr>
        <w:t>Hasta la actualidad no han solucionado las inconsistencias con el reporte de semanas de la historia laboral.</w:t>
      </w:r>
      <w:r w:rsidR="00493E60" w:rsidRPr="003B2CD2">
        <w:rPr>
          <w:rFonts w:ascii="Tahoma" w:hAnsi="Tahoma" w:cs="Tahoma"/>
          <w:sz w:val="24"/>
          <w:szCs w:val="24"/>
          <w:lang w:val="es-ES_tradnl"/>
        </w:rPr>
        <w:t xml:space="preserve"> Debido a la avanzada edad de la accionante se le presenta gran dificultad para encontrar un empleo lo que le impide velar por s</w:t>
      </w:r>
      <w:r w:rsidR="00FD54D9" w:rsidRPr="003B2CD2">
        <w:rPr>
          <w:rFonts w:ascii="Tahoma" w:hAnsi="Tahoma" w:cs="Tahoma"/>
          <w:sz w:val="24"/>
          <w:szCs w:val="24"/>
          <w:lang w:val="es-ES_tradnl"/>
        </w:rPr>
        <w:t>í</w:t>
      </w:r>
      <w:r w:rsidR="00493E60" w:rsidRPr="003B2CD2">
        <w:rPr>
          <w:rFonts w:ascii="Tahoma" w:hAnsi="Tahoma" w:cs="Tahoma"/>
          <w:sz w:val="24"/>
          <w:szCs w:val="24"/>
          <w:lang w:val="es-ES_tradnl"/>
        </w:rPr>
        <w:t xml:space="preserve"> misma, </w:t>
      </w:r>
      <w:r w:rsidR="00FD54D9" w:rsidRPr="003B2CD2">
        <w:rPr>
          <w:rFonts w:ascii="Tahoma" w:hAnsi="Tahoma" w:cs="Tahoma"/>
          <w:sz w:val="24"/>
          <w:szCs w:val="24"/>
          <w:lang w:val="es-ES_tradnl"/>
        </w:rPr>
        <w:t xml:space="preserve">haciéndola </w:t>
      </w:r>
      <w:r w:rsidR="00493E60" w:rsidRPr="003B2CD2">
        <w:rPr>
          <w:rFonts w:ascii="Tahoma" w:hAnsi="Tahoma" w:cs="Tahoma"/>
          <w:sz w:val="24"/>
          <w:szCs w:val="24"/>
          <w:lang w:val="es-ES_tradnl"/>
        </w:rPr>
        <w:t>sentir como una carga para su familia en la actualidad, pues no tiene sustento alguno para sufragar sus gastos</w:t>
      </w:r>
      <w:r w:rsidR="008253BF" w:rsidRPr="003B2CD2">
        <w:rPr>
          <w:rFonts w:ascii="Tahoma" w:hAnsi="Tahoma" w:cs="Tahoma"/>
          <w:sz w:val="24"/>
          <w:szCs w:val="24"/>
          <w:lang w:val="es-ES_tradnl"/>
        </w:rPr>
        <w:t xml:space="preserve"> diarios</w:t>
      </w:r>
      <w:r w:rsidR="00493E60" w:rsidRPr="003B2CD2">
        <w:rPr>
          <w:rFonts w:ascii="Tahoma" w:hAnsi="Tahoma" w:cs="Tahoma"/>
          <w:sz w:val="24"/>
          <w:szCs w:val="24"/>
          <w:lang w:val="es-ES_tradnl"/>
        </w:rPr>
        <w:t>.</w:t>
      </w:r>
    </w:p>
    <w:p w14:paraId="63E18326" w14:textId="6C05ED26" w:rsidR="00FD54D9" w:rsidRDefault="00FD54D9" w:rsidP="003B2CD2">
      <w:pPr>
        <w:spacing w:after="0" w:line="276" w:lineRule="auto"/>
        <w:jc w:val="both"/>
        <w:rPr>
          <w:rFonts w:ascii="Tahoma" w:hAnsi="Tahoma" w:cs="Tahoma"/>
          <w:sz w:val="24"/>
          <w:szCs w:val="24"/>
          <w:lang w:val="es-ES_tradnl"/>
        </w:rPr>
      </w:pPr>
    </w:p>
    <w:p w14:paraId="3A67BB4F" w14:textId="77777777" w:rsidR="004532FB" w:rsidRPr="003B2CD2" w:rsidRDefault="004532FB" w:rsidP="003B2CD2">
      <w:pPr>
        <w:spacing w:after="0" w:line="276" w:lineRule="auto"/>
        <w:jc w:val="both"/>
        <w:rPr>
          <w:rFonts w:ascii="Tahoma" w:hAnsi="Tahoma" w:cs="Tahoma"/>
          <w:sz w:val="24"/>
          <w:szCs w:val="24"/>
          <w:lang w:val="es-ES_tradnl"/>
        </w:rPr>
      </w:pPr>
    </w:p>
    <w:p w14:paraId="26351F7B" w14:textId="3F7BD034" w:rsidR="009F5273" w:rsidRPr="003B2CD2" w:rsidRDefault="009F5273" w:rsidP="003B2CD2">
      <w:pPr>
        <w:pStyle w:val="NormalWeb"/>
        <w:numPr>
          <w:ilvl w:val="0"/>
          <w:numId w:val="1"/>
        </w:numPr>
        <w:spacing w:before="0" w:beforeAutospacing="0" w:after="0" w:afterAutospacing="0" w:line="276" w:lineRule="auto"/>
        <w:jc w:val="center"/>
        <w:rPr>
          <w:rFonts w:ascii="Tahoma" w:hAnsi="Tahoma" w:cs="Tahoma"/>
          <w:bCs/>
        </w:rPr>
      </w:pPr>
      <w:r w:rsidRPr="003B2CD2">
        <w:rPr>
          <w:rFonts w:ascii="Tahoma" w:hAnsi="Tahoma" w:cs="Tahoma"/>
          <w:b/>
          <w:bCs/>
        </w:rPr>
        <w:t>CONTESTACIÓN A LA DEMANDA DE TUTELA</w:t>
      </w:r>
    </w:p>
    <w:p w14:paraId="58CC3FCB" w14:textId="77777777" w:rsidR="00FD54D9" w:rsidRPr="003B2CD2" w:rsidRDefault="00FD54D9" w:rsidP="003B2CD2">
      <w:pPr>
        <w:spacing w:after="0" w:line="276" w:lineRule="auto"/>
        <w:rPr>
          <w:rFonts w:ascii="Tahoma" w:hAnsi="Tahoma" w:cs="Tahoma"/>
          <w:sz w:val="24"/>
          <w:szCs w:val="24"/>
        </w:rPr>
      </w:pPr>
    </w:p>
    <w:p w14:paraId="4BB2256F" w14:textId="24C6B7C3" w:rsidR="009F5273" w:rsidRPr="003B2CD2" w:rsidRDefault="009F5273" w:rsidP="003B2CD2">
      <w:pPr>
        <w:spacing w:after="0" w:line="276" w:lineRule="auto"/>
        <w:jc w:val="both"/>
        <w:rPr>
          <w:rFonts w:ascii="Tahoma" w:hAnsi="Tahoma" w:cs="Tahoma"/>
          <w:sz w:val="24"/>
          <w:szCs w:val="24"/>
        </w:rPr>
      </w:pPr>
      <w:r w:rsidRPr="003B2CD2">
        <w:rPr>
          <w:rFonts w:ascii="Tahoma" w:hAnsi="Tahoma" w:cs="Tahoma"/>
          <w:sz w:val="24"/>
          <w:szCs w:val="24"/>
        </w:rPr>
        <w:t>Colpensiones por medio de apoderado judicial manifestó que al validar el sistema de información de la entidad, se pudo corroborar que la señora María Gladys García Luna</w:t>
      </w:r>
      <w:r w:rsidR="00420D32" w:rsidRPr="003B2CD2">
        <w:rPr>
          <w:rFonts w:ascii="Tahoma" w:hAnsi="Tahoma" w:cs="Tahoma"/>
          <w:sz w:val="24"/>
          <w:szCs w:val="24"/>
        </w:rPr>
        <w:t xml:space="preserve"> present</w:t>
      </w:r>
      <w:r w:rsidR="00FD54D9" w:rsidRPr="003B2CD2">
        <w:rPr>
          <w:rFonts w:ascii="Tahoma" w:hAnsi="Tahoma" w:cs="Tahoma"/>
          <w:sz w:val="24"/>
          <w:szCs w:val="24"/>
        </w:rPr>
        <w:t>ó</w:t>
      </w:r>
      <w:r w:rsidR="00420D32" w:rsidRPr="003B2CD2">
        <w:rPr>
          <w:rFonts w:ascii="Tahoma" w:hAnsi="Tahoma" w:cs="Tahoma"/>
          <w:sz w:val="24"/>
          <w:szCs w:val="24"/>
        </w:rPr>
        <w:t xml:space="preserve"> su solicitud de corrección de historia laboral el 13 de junio del 2022, la cual fue respondida de fondo por la accionada mediante el comunicado del 14 de julio de 2022, en donde se le informa que no es procedente la gestión debido a que no informa el ciclo y </w:t>
      </w:r>
      <w:proofErr w:type="spellStart"/>
      <w:r w:rsidR="00420D32" w:rsidRPr="003B2CD2">
        <w:rPr>
          <w:rFonts w:ascii="Tahoma" w:hAnsi="Tahoma" w:cs="Tahoma"/>
          <w:sz w:val="24"/>
          <w:szCs w:val="24"/>
        </w:rPr>
        <w:t>sticker</w:t>
      </w:r>
      <w:proofErr w:type="spellEnd"/>
      <w:r w:rsidR="00420D32" w:rsidRPr="003B2CD2">
        <w:rPr>
          <w:rFonts w:ascii="Tahoma" w:hAnsi="Tahoma" w:cs="Tahoma"/>
          <w:sz w:val="24"/>
          <w:szCs w:val="24"/>
        </w:rPr>
        <w:t xml:space="preserve"> de pago </w:t>
      </w:r>
      <w:r w:rsidR="00FD54D9" w:rsidRPr="003B2CD2">
        <w:rPr>
          <w:rFonts w:ascii="Tahoma" w:hAnsi="Tahoma" w:cs="Tahoma"/>
          <w:sz w:val="24"/>
          <w:szCs w:val="24"/>
        </w:rPr>
        <w:t>a</w:t>
      </w:r>
      <w:r w:rsidR="00420D32" w:rsidRPr="003B2CD2">
        <w:rPr>
          <w:rFonts w:ascii="Tahoma" w:hAnsi="Tahoma" w:cs="Tahoma"/>
          <w:sz w:val="24"/>
          <w:szCs w:val="24"/>
        </w:rPr>
        <w:t xml:space="preserve">l cual quiere ser aplicado, por lo cual dicha información es necesaria para proceder a realizar la gestión solicitada, donde se evidencio que los pagos efectuados a </w:t>
      </w:r>
      <w:r w:rsidR="0083563C" w:rsidRPr="003B2CD2">
        <w:rPr>
          <w:rFonts w:ascii="Tahoma" w:hAnsi="Tahoma" w:cs="Tahoma"/>
          <w:sz w:val="24"/>
          <w:szCs w:val="24"/>
        </w:rPr>
        <w:t>pensión</w:t>
      </w:r>
      <w:r w:rsidR="00420D32" w:rsidRPr="003B2CD2">
        <w:rPr>
          <w:rFonts w:ascii="Tahoma" w:hAnsi="Tahoma" w:cs="Tahoma"/>
          <w:sz w:val="24"/>
          <w:szCs w:val="24"/>
        </w:rPr>
        <w:t xml:space="preserve"> como independiente  para los periodos de cotización de julio de 1999 hasta </w:t>
      </w:r>
      <w:r w:rsidR="0083563C" w:rsidRPr="003B2CD2">
        <w:rPr>
          <w:rFonts w:ascii="Tahoma" w:hAnsi="Tahoma" w:cs="Tahoma"/>
          <w:sz w:val="24"/>
          <w:szCs w:val="24"/>
        </w:rPr>
        <w:t xml:space="preserve">diciembre de 2002 se realizaron de manera extemporánea y por ello no eran contabilizados en el total de semanas cotizadas, de acuerdo a lo estipulado en el </w:t>
      </w:r>
      <w:r w:rsidR="00D43193" w:rsidRPr="003B2CD2">
        <w:rPr>
          <w:rFonts w:ascii="Tahoma" w:hAnsi="Tahoma" w:cs="Tahoma"/>
          <w:sz w:val="24"/>
          <w:szCs w:val="24"/>
        </w:rPr>
        <w:t>artículo</w:t>
      </w:r>
      <w:r w:rsidR="0083563C" w:rsidRPr="003B2CD2">
        <w:rPr>
          <w:rFonts w:ascii="Tahoma" w:hAnsi="Tahoma" w:cs="Tahoma"/>
          <w:sz w:val="24"/>
          <w:szCs w:val="24"/>
        </w:rPr>
        <w:t xml:space="preserve"> 35 del decreto 1406 de 1999.</w:t>
      </w:r>
    </w:p>
    <w:p w14:paraId="71EFA6C5" w14:textId="316233A8" w:rsidR="00FD54D9" w:rsidRDefault="00FD54D9" w:rsidP="003B2CD2">
      <w:pPr>
        <w:spacing w:after="0" w:line="276" w:lineRule="auto"/>
        <w:jc w:val="both"/>
        <w:rPr>
          <w:rFonts w:ascii="Tahoma" w:hAnsi="Tahoma" w:cs="Tahoma"/>
          <w:sz w:val="24"/>
          <w:szCs w:val="24"/>
        </w:rPr>
      </w:pPr>
    </w:p>
    <w:p w14:paraId="1F6475BF" w14:textId="77777777" w:rsidR="004532FB" w:rsidRPr="003B2CD2" w:rsidRDefault="004532FB" w:rsidP="003B2CD2">
      <w:pPr>
        <w:spacing w:after="0" w:line="276" w:lineRule="auto"/>
        <w:jc w:val="both"/>
        <w:rPr>
          <w:rFonts w:ascii="Tahoma" w:hAnsi="Tahoma" w:cs="Tahoma"/>
          <w:sz w:val="24"/>
          <w:szCs w:val="24"/>
        </w:rPr>
      </w:pPr>
    </w:p>
    <w:p w14:paraId="57F4E6DE" w14:textId="45F67576" w:rsidR="008C586D" w:rsidRPr="003B2CD2" w:rsidRDefault="008C586D" w:rsidP="003B2CD2">
      <w:pPr>
        <w:pStyle w:val="NormalWeb"/>
        <w:numPr>
          <w:ilvl w:val="0"/>
          <w:numId w:val="1"/>
        </w:numPr>
        <w:spacing w:before="0" w:beforeAutospacing="0" w:after="0" w:afterAutospacing="0" w:line="276" w:lineRule="auto"/>
        <w:jc w:val="center"/>
        <w:rPr>
          <w:rFonts w:ascii="Tahoma" w:hAnsi="Tahoma" w:cs="Tahoma"/>
          <w:b/>
        </w:rPr>
      </w:pPr>
      <w:r w:rsidRPr="003B2CD2">
        <w:rPr>
          <w:rFonts w:ascii="Tahoma" w:hAnsi="Tahoma" w:cs="Tahoma"/>
          <w:b/>
        </w:rPr>
        <w:t>SENTENCIA DE PRIMERA INSTANCIA</w:t>
      </w:r>
    </w:p>
    <w:p w14:paraId="055726CC" w14:textId="77777777" w:rsidR="00FD54D9" w:rsidRPr="003B2CD2" w:rsidRDefault="00FD54D9" w:rsidP="003B2CD2">
      <w:pPr>
        <w:spacing w:after="0" w:line="276" w:lineRule="auto"/>
        <w:rPr>
          <w:rFonts w:ascii="Tahoma" w:hAnsi="Tahoma" w:cs="Tahoma"/>
          <w:sz w:val="24"/>
          <w:szCs w:val="24"/>
        </w:rPr>
      </w:pPr>
    </w:p>
    <w:p w14:paraId="77597608" w14:textId="53761DD3" w:rsidR="008C586D" w:rsidRPr="003B2CD2" w:rsidRDefault="00FF7A50" w:rsidP="003B2CD2">
      <w:pPr>
        <w:spacing w:after="0" w:line="276" w:lineRule="auto"/>
        <w:jc w:val="both"/>
        <w:rPr>
          <w:rFonts w:ascii="Tahoma" w:hAnsi="Tahoma" w:cs="Tahoma"/>
          <w:sz w:val="24"/>
          <w:szCs w:val="24"/>
        </w:rPr>
      </w:pPr>
      <w:r w:rsidRPr="003B2CD2">
        <w:rPr>
          <w:rFonts w:ascii="Tahoma" w:hAnsi="Tahoma" w:cs="Tahoma"/>
          <w:sz w:val="24"/>
          <w:szCs w:val="24"/>
        </w:rPr>
        <w:t>La jueza de primera instancia decidió declarar improcedente la solicitud de amparo de la señora María Gladys García Luna. Para sustentar el fallo la jueza argumenta que</w:t>
      </w:r>
      <w:r w:rsidR="00FB3371" w:rsidRPr="003B2CD2">
        <w:rPr>
          <w:rFonts w:ascii="Tahoma" w:hAnsi="Tahoma" w:cs="Tahoma"/>
          <w:sz w:val="24"/>
          <w:szCs w:val="24"/>
        </w:rPr>
        <w:t xml:space="preserve"> el principio de inmediatez hace referencia a que la acción sea interpuesta dentro de un </w:t>
      </w:r>
      <w:r w:rsidR="00FD54D9" w:rsidRPr="003B2CD2">
        <w:rPr>
          <w:rFonts w:ascii="Tahoma" w:hAnsi="Tahoma" w:cs="Tahoma"/>
          <w:sz w:val="24"/>
          <w:szCs w:val="24"/>
        </w:rPr>
        <w:t>término</w:t>
      </w:r>
      <w:r w:rsidR="00FB3371" w:rsidRPr="003B2CD2">
        <w:rPr>
          <w:rFonts w:ascii="Tahoma" w:hAnsi="Tahoma" w:cs="Tahoma"/>
          <w:sz w:val="24"/>
          <w:szCs w:val="24"/>
        </w:rPr>
        <w:t xml:space="preserve"> razonable</w:t>
      </w:r>
      <w:r w:rsidR="00FD54D9" w:rsidRPr="003B2CD2">
        <w:rPr>
          <w:rFonts w:ascii="Tahoma" w:hAnsi="Tahoma" w:cs="Tahoma"/>
          <w:sz w:val="24"/>
          <w:szCs w:val="24"/>
        </w:rPr>
        <w:t xml:space="preserve"> y e</w:t>
      </w:r>
      <w:r w:rsidR="00FB3371" w:rsidRPr="003B2CD2">
        <w:rPr>
          <w:rFonts w:ascii="Tahoma" w:hAnsi="Tahoma" w:cs="Tahoma"/>
          <w:sz w:val="24"/>
          <w:szCs w:val="24"/>
        </w:rPr>
        <w:t>n este caso la última petición se realizó el día 28 de julio de 2022.</w:t>
      </w:r>
    </w:p>
    <w:p w14:paraId="669A521D" w14:textId="77777777" w:rsidR="00FD54D9" w:rsidRPr="003B2CD2" w:rsidRDefault="00FD54D9" w:rsidP="003B2CD2">
      <w:pPr>
        <w:spacing w:after="0" w:line="276" w:lineRule="auto"/>
        <w:jc w:val="both"/>
        <w:rPr>
          <w:rFonts w:ascii="Tahoma" w:hAnsi="Tahoma" w:cs="Tahoma"/>
          <w:sz w:val="24"/>
          <w:szCs w:val="24"/>
        </w:rPr>
      </w:pPr>
    </w:p>
    <w:p w14:paraId="55F34BF0" w14:textId="00ADF3E1" w:rsidR="00FB3371" w:rsidRPr="003B2CD2" w:rsidRDefault="00FB3371" w:rsidP="003B2CD2">
      <w:pPr>
        <w:spacing w:after="0" w:line="276" w:lineRule="auto"/>
        <w:jc w:val="both"/>
        <w:rPr>
          <w:rFonts w:ascii="Tahoma" w:hAnsi="Tahoma" w:cs="Tahoma"/>
          <w:sz w:val="24"/>
          <w:szCs w:val="24"/>
        </w:rPr>
      </w:pPr>
      <w:r w:rsidRPr="003B2CD2">
        <w:rPr>
          <w:rFonts w:ascii="Tahoma" w:hAnsi="Tahoma" w:cs="Tahoma"/>
          <w:sz w:val="24"/>
          <w:szCs w:val="24"/>
        </w:rPr>
        <w:t>Para el análisis de</w:t>
      </w:r>
      <w:r w:rsidR="00FD54D9" w:rsidRPr="003B2CD2">
        <w:rPr>
          <w:rFonts w:ascii="Tahoma" w:hAnsi="Tahoma" w:cs="Tahoma"/>
          <w:sz w:val="24"/>
          <w:szCs w:val="24"/>
        </w:rPr>
        <w:t xml:space="preserve"> ese</w:t>
      </w:r>
      <w:r w:rsidRPr="003B2CD2">
        <w:rPr>
          <w:rFonts w:ascii="Tahoma" w:hAnsi="Tahoma" w:cs="Tahoma"/>
          <w:sz w:val="24"/>
          <w:szCs w:val="24"/>
        </w:rPr>
        <w:t xml:space="preserve"> principio tuvo en cuenta si la tardanza de la presentación de la acción se </w:t>
      </w:r>
      <w:r w:rsidR="00A37A45" w:rsidRPr="003B2CD2">
        <w:rPr>
          <w:rFonts w:ascii="Tahoma" w:hAnsi="Tahoma" w:cs="Tahoma"/>
          <w:sz w:val="24"/>
          <w:szCs w:val="24"/>
        </w:rPr>
        <w:t>debió</w:t>
      </w:r>
      <w:r w:rsidRPr="003B2CD2">
        <w:rPr>
          <w:rFonts w:ascii="Tahoma" w:hAnsi="Tahoma" w:cs="Tahoma"/>
          <w:sz w:val="24"/>
          <w:szCs w:val="24"/>
        </w:rPr>
        <w:t xml:space="preserve"> a circunstancias especiales que impidieron</w:t>
      </w:r>
      <w:r w:rsidR="00A37A45" w:rsidRPr="003B2CD2">
        <w:rPr>
          <w:rFonts w:ascii="Tahoma" w:hAnsi="Tahoma" w:cs="Tahoma"/>
          <w:sz w:val="24"/>
          <w:szCs w:val="24"/>
        </w:rPr>
        <w:t xml:space="preserve"> a</w:t>
      </w:r>
      <w:r w:rsidR="00FD54D9" w:rsidRPr="003B2CD2">
        <w:rPr>
          <w:rFonts w:ascii="Tahoma" w:hAnsi="Tahoma" w:cs="Tahoma"/>
          <w:sz w:val="24"/>
          <w:szCs w:val="24"/>
        </w:rPr>
        <w:t xml:space="preserve"> </w:t>
      </w:r>
      <w:r w:rsidR="00A37A45" w:rsidRPr="003B2CD2">
        <w:rPr>
          <w:rFonts w:ascii="Tahoma" w:hAnsi="Tahoma" w:cs="Tahoma"/>
          <w:sz w:val="24"/>
          <w:szCs w:val="24"/>
        </w:rPr>
        <w:t>l</w:t>
      </w:r>
      <w:r w:rsidR="00FD54D9" w:rsidRPr="003B2CD2">
        <w:rPr>
          <w:rFonts w:ascii="Tahoma" w:hAnsi="Tahoma" w:cs="Tahoma"/>
          <w:sz w:val="24"/>
          <w:szCs w:val="24"/>
        </w:rPr>
        <w:t>a</w:t>
      </w:r>
      <w:r w:rsidR="00A37A45" w:rsidRPr="003B2CD2">
        <w:rPr>
          <w:rFonts w:ascii="Tahoma" w:hAnsi="Tahoma" w:cs="Tahoma"/>
          <w:sz w:val="24"/>
          <w:szCs w:val="24"/>
        </w:rPr>
        <w:t xml:space="preserve"> afectad</w:t>
      </w:r>
      <w:r w:rsidR="00FD54D9" w:rsidRPr="003B2CD2">
        <w:rPr>
          <w:rFonts w:ascii="Tahoma" w:hAnsi="Tahoma" w:cs="Tahoma"/>
          <w:sz w:val="24"/>
          <w:szCs w:val="24"/>
        </w:rPr>
        <w:t>a</w:t>
      </w:r>
      <w:r w:rsidR="00A37A45" w:rsidRPr="003B2CD2">
        <w:rPr>
          <w:rFonts w:ascii="Tahoma" w:hAnsi="Tahoma" w:cs="Tahoma"/>
          <w:sz w:val="24"/>
          <w:szCs w:val="24"/>
        </w:rPr>
        <w:t xml:space="preserve"> acudir ante la autoridad a interponer la acción, mismas que no fueron planteadas en el escrito de la tutela, pues no se realiz</w:t>
      </w:r>
      <w:r w:rsidR="00FD54D9" w:rsidRPr="003B2CD2">
        <w:rPr>
          <w:rFonts w:ascii="Tahoma" w:hAnsi="Tahoma" w:cs="Tahoma"/>
          <w:sz w:val="24"/>
          <w:szCs w:val="24"/>
        </w:rPr>
        <w:t>ó</w:t>
      </w:r>
      <w:r w:rsidR="00A37A45" w:rsidRPr="003B2CD2">
        <w:rPr>
          <w:rFonts w:ascii="Tahoma" w:hAnsi="Tahoma" w:cs="Tahoma"/>
          <w:sz w:val="24"/>
          <w:szCs w:val="24"/>
        </w:rPr>
        <w:t xml:space="preserve"> ninguna referencia dentro del escrito indicando el motivo por el cual dej</w:t>
      </w:r>
      <w:r w:rsidR="00FD54D9" w:rsidRPr="003B2CD2">
        <w:rPr>
          <w:rFonts w:ascii="Tahoma" w:hAnsi="Tahoma" w:cs="Tahoma"/>
          <w:sz w:val="24"/>
          <w:szCs w:val="24"/>
        </w:rPr>
        <w:t>ó</w:t>
      </w:r>
      <w:r w:rsidR="00A37A45" w:rsidRPr="003B2CD2">
        <w:rPr>
          <w:rFonts w:ascii="Tahoma" w:hAnsi="Tahoma" w:cs="Tahoma"/>
          <w:sz w:val="24"/>
          <w:szCs w:val="24"/>
        </w:rPr>
        <w:t xml:space="preserve"> transcurrir m</w:t>
      </w:r>
      <w:r w:rsidR="00FD54D9" w:rsidRPr="003B2CD2">
        <w:rPr>
          <w:rFonts w:ascii="Tahoma" w:hAnsi="Tahoma" w:cs="Tahoma"/>
          <w:sz w:val="24"/>
          <w:szCs w:val="24"/>
        </w:rPr>
        <w:t>á</w:t>
      </w:r>
      <w:r w:rsidR="00A37A45" w:rsidRPr="003B2CD2">
        <w:rPr>
          <w:rFonts w:ascii="Tahoma" w:hAnsi="Tahoma" w:cs="Tahoma"/>
          <w:sz w:val="24"/>
          <w:szCs w:val="24"/>
        </w:rPr>
        <w:t>s de 3 meses desde que present</w:t>
      </w:r>
      <w:r w:rsidR="00FD54D9" w:rsidRPr="003B2CD2">
        <w:rPr>
          <w:rFonts w:ascii="Tahoma" w:hAnsi="Tahoma" w:cs="Tahoma"/>
          <w:sz w:val="24"/>
          <w:szCs w:val="24"/>
        </w:rPr>
        <w:t>ó</w:t>
      </w:r>
      <w:r w:rsidR="00A37A45" w:rsidRPr="003B2CD2">
        <w:rPr>
          <w:rFonts w:ascii="Tahoma" w:hAnsi="Tahoma" w:cs="Tahoma"/>
          <w:sz w:val="24"/>
          <w:szCs w:val="24"/>
        </w:rPr>
        <w:t xml:space="preserve"> el derecho de petición.</w:t>
      </w:r>
    </w:p>
    <w:p w14:paraId="72741465" w14:textId="77777777" w:rsidR="00FD54D9" w:rsidRPr="003B2CD2" w:rsidRDefault="00FD54D9" w:rsidP="003B2CD2">
      <w:pPr>
        <w:spacing w:after="0" w:line="276" w:lineRule="auto"/>
        <w:jc w:val="both"/>
        <w:rPr>
          <w:rFonts w:ascii="Tahoma" w:hAnsi="Tahoma" w:cs="Tahoma"/>
          <w:sz w:val="24"/>
          <w:szCs w:val="24"/>
        </w:rPr>
      </w:pPr>
    </w:p>
    <w:p w14:paraId="28B32CE4" w14:textId="2FB6AB66" w:rsidR="00A37A45" w:rsidRPr="003B2CD2" w:rsidRDefault="00FD54D9" w:rsidP="003B2CD2">
      <w:pPr>
        <w:spacing w:after="0" w:line="276" w:lineRule="auto"/>
        <w:jc w:val="both"/>
        <w:rPr>
          <w:rFonts w:ascii="Tahoma" w:hAnsi="Tahoma" w:cs="Tahoma"/>
          <w:sz w:val="24"/>
          <w:szCs w:val="24"/>
        </w:rPr>
      </w:pPr>
      <w:r w:rsidRPr="003B2CD2">
        <w:rPr>
          <w:rFonts w:ascii="Tahoma" w:hAnsi="Tahoma" w:cs="Tahoma"/>
          <w:sz w:val="24"/>
          <w:szCs w:val="24"/>
        </w:rPr>
        <w:t>Añadió que l</w:t>
      </w:r>
      <w:r w:rsidR="00295C35" w:rsidRPr="003B2CD2">
        <w:rPr>
          <w:rFonts w:ascii="Tahoma" w:hAnsi="Tahoma" w:cs="Tahoma"/>
          <w:sz w:val="24"/>
          <w:szCs w:val="24"/>
        </w:rPr>
        <w:t xml:space="preserve">a jurisprudencia constitucional señala que la acción de tutela debe presentarse en un </w:t>
      </w:r>
      <w:r w:rsidRPr="003B2CD2">
        <w:rPr>
          <w:rFonts w:ascii="Tahoma" w:hAnsi="Tahoma" w:cs="Tahoma"/>
          <w:sz w:val="24"/>
          <w:szCs w:val="24"/>
        </w:rPr>
        <w:t>término</w:t>
      </w:r>
      <w:r w:rsidR="00295C35" w:rsidRPr="003B2CD2">
        <w:rPr>
          <w:rFonts w:ascii="Tahoma" w:hAnsi="Tahoma" w:cs="Tahoma"/>
          <w:sz w:val="24"/>
          <w:szCs w:val="24"/>
        </w:rPr>
        <w:t xml:space="preserve"> razonable de tiempo</w:t>
      </w:r>
      <w:r w:rsidR="00961852" w:rsidRPr="003B2CD2">
        <w:rPr>
          <w:rFonts w:ascii="Tahoma" w:hAnsi="Tahoma" w:cs="Tahoma"/>
          <w:sz w:val="24"/>
          <w:szCs w:val="24"/>
        </w:rPr>
        <w:t>, a partir del hecho que gener</w:t>
      </w:r>
      <w:r w:rsidRPr="003B2CD2">
        <w:rPr>
          <w:rFonts w:ascii="Tahoma" w:hAnsi="Tahoma" w:cs="Tahoma"/>
          <w:sz w:val="24"/>
          <w:szCs w:val="24"/>
        </w:rPr>
        <w:t>ó</w:t>
      </w:r>
      <w:r w:rsidR="00961852" w:rsidRPr="003B2CD2">
        <w:rPr>
          <w:rFonts w:ascii="Tahoma" w:hAnsi="Tahoma" w:cs="Tahoma"/>
          <w:sz w:val="24"/>
          <w:szCs w:val="24"/>
        </w:rPr>
        <w:t xml:space="preserve"> la presunta vulneración del derecho fundamenta</w:t>
      </w:r>
      <w:r w:rsidRPr="003B2CD2">
        <w:rPr>
          <w:rFonts w:ascii="Tahoma" w:hAnsi="Tahoma" w:cs="Tahoma"/>
          <w:sz w:val="24"/>
          <w:szCs w:val="24"/>
        </w:rPr>
        <w:t>l</w:t>
      </w:r>
      <w:r w:rsidR="00961852" w:rsidRPr="003B2CD2">
        <w:rPr>
          <w:rFonts w:ascii="Tahoma" w:hAnsi="Tahoma" w:cs="Tahoma"/>
          <w:sz w:val="24"/>
          <w:szCs w:val="24"/>
        </w:rPr>
        <w:t>. El requisito de inmediatez tiene como fin preservar la naturaleza</w:t>
      </w:r>
      <w:r w:rsidR="007445B1" w:rsidRPr="003B2CD2">
        <w:rPr>
          <w:rFonts w:ascii="Tahoma" w:hAnsi="Tahoma" w:cs="Tahoma"/>
          <w:sz w:val="24"/>
          <w:szCs w:val="24"/>
        </w:rPr>
        <w:t xml:space="preserve"> de la acción de tutela.</w:t>
      </w:r>
    </w:p>
    <w:p w14:paraId="52ACBC0B" w14:textId="77777777" w:rsidR="00962A32" w:rsidRPr="003B2CD2" w:rsidRDefault="00962A32" w:rsidP="003B2CD2">
      <w:pPr>
        <w:spacing w:after="0" w:line="276" w:lineRule="auto"/>
        <w:jc w:val="both"/>
        <w:rPr>
          <w:rFonts w:ascii="Tahoma" w:hAnsi="Tahoma" w:cs="Tahoma"/>
          <w:sz w:val="24"/>
          <w:szCs w:val="24"/>
        </w:rPr>
      </w:pPr>
    </w:p>
    <w:p w14:paraId="36BD02D2" w14:textId="0DDA3F46" w:rsidR="007445B1" w:rsidRPr="003B2CD2" w:rsidRDefault="005C43B4" w:rsidP="003B2CD2">
      <w:pPr>
        <w:spacing w:after="0" w:line="276" w:lineRule="auto"/>
        <w:jc w:val="both"/>
        <w:rPr>
          <w:rFonts w:ascii="Tahoma" w:hAnsi="Tahoma" w:cs="Tahoma"/>
          <w:sz w:val="24"/>
          <w:szCs w:val="24"/>
        </w:rPr>
      </w:pPr>
      <w:r w:rsidRPr="003B2CD2">
        <w:rPr>
          <w:rFonts w:ascii="Tahoma" w:hAnsi="Tahoma" w:cs="Tahoma"/>
          <w:sz w:val="24"/>
          <w:szCs w:val="24"/>
        </w:rPr>
        <w:t>La jurisprudencia constitucional señal</w:t>
      </w:r>
      <w:r w:rsidR="00962A32" w:rsidRPr="003B2CD2">
        <w:rPr>
          <w:rFonts w:ascii="Tahoma" w:hAnsi="Tahoma" w:cs="Tahoma"/>
          <w:sz w:val="24"/>
          <w:szCs w:val="24"/>
        </w:rPr>
        <w:t>a</w:t>
      </w:r>
      <w:r w:rsidRPr="003B2CD2">
        <w:rPr>
          <w:rFonts w:ascii="Tahoma" w:hAnsi="Tahoma" w:cs="Tahoma"/>
          <w:sz w:val="24"/>
          <w:szCs w:val="24"/>
        </w:rPr>
        <w:t xml:space="preserve"> que el juez de tutela no puede conocer y menos conceder la protección de los derechos señalados cuando estos se piden de manera tardía.</w:t>
      </w:r>
    </w:p>
    <w:p w14:paraId="29FCC3CA" w14:textId="5B12EC66" w:rsidR="00962A32" w:rsidRDefault="00962A32" w:rsidP="003B2CD2">
      <w:pPr>
        <w:spacing w:after="0" w:line="276" w:lineRule="auto"/>
        <w:jc w:val="both"/>
        <w:rPr>
          <w:rFonts w:ascii="Tahoma" w:hAnsi="Tahoma" w:cs="Tahoma"/>
          <w:sz w:val="24"/>
          <w:szCs w:val="24"/>
        </w:rPr>
      </w:pPr>
    </w:p>
    <w:p w14:paraId="0003EB30" w14:textId="77777777" w:rsidR="004532FB" w:rsidRPr="003B2CD2" w:rsidRDefault="004532FB" w:rsidP="003B2CD2">
      <w:pPr>
        <w:spacing w:after="0" w:line="276" w:lineRule="auto"/>
        <w:jc w:val="both"/>
        <w:rPr>
          <w:rFonts w:ascii="Tahoma" w:hAnsi="Tahoma" w:cs="Tahoma"/>
          <w:sz w:val="24"/>
          <w:szCs w:val="24"/>
        </w:rPr>
      </w:pPr>
    </w:p>
    <w:p w14:paraId="7DB9E9F5" w14:textId="7E1FCFE6" w:rsidR="00A06276" w:rsidRPr="003B2CD2" w:rsidRDefault="00A06276" w:rsidP="003B2CD2">
      <w:pPr>
        <w:pStyle w:val="Prrafodelista"/>
        <w:numPr>
          <w:ilvl w:val="0"/>
          <w:numId w:val="1"/>
        </w:numPr>
        <w:spacing w:after="0" w:line="276" w:lineRule="auto"/>
        <w:jc w:val="center"/>
        <w:rPr>
          <w:rFonts w:ascii="Tahoma" w:hAnsi="Tahoma" w:cs="Tahoma"/>
          <w:sz w:val="24"/>
          <w:szCs w:val="24"/>
        </w:rPr>
      </w:pPr>
      <w:r w:rsidRPr="003B2CD2">
        <w:rPr>
          <w:rFonts w:ascii="Tahoma" w:hAnsi="Tahoma" w:cs="Tahoma"/>
          <w:b/>
          <w:sz w:val="24"/>
          <w:szCs w:val="24"/>
        </w:rPr>
        <w:t>IMPUGNACIÓN</w:t>
      </w:r>
    </w:p>
    <w:p w14:paraId="6E5BB62E" w14:textId="77777777" w:rsidR="00962A32" w:rsidRPr="003B2CD2" w:rsidRDefault="00962A32" w:rsidP="003B2CD2">
      <w:pPr>
        <w:spacing w:after="0" w:line="276" w:lineRule="auto"/>
        <w:jc w:val="both"/>
        <w:rPr>
          <w:rFonts w:ascii="Tahoma" w:hAnsi="Tahoma" w:cs="Tahoma"/>
          <w:sz w:val="24"/>
          <w:szCs w:val="24"/>
        </w:rPr>
      </w:pPr>
    </w:p>
    <w:p w14:paraId="2577B1E1" w14:textId="60EFE61C" w:rsidR="00A06276" w:rsidRPr="003B2CD2" w:rsidRDefault="001728B9" w:rsidP="003B2CD2">
      <w:pPr>
        <w:spacing w:after="0" w:line="276" w:lineRule="auto"/>
        <w:jc w:val="both"/>
        <w:rPr>
          <w:rFonts w:ascii="Tahoma" w:hAnsi="Tahoma" w:cs="Tahoma"/>
          <w:sz w:val="24"/>
          <w:szCs w:val="24"/>
        </w:rPr>
      </w:pPr>
      <w:r w:rsidRPr="003B2CD2">
        <w:rPr>
          <w:rFonts w:ascii="Tahoma" w:hAnsi="Tahoma" w:cs="Tahoma"/>
          <w:sz w:val="24"/>
          <w:szCs w:val="24"/>
        </w:rPr>
        <w:t xml:space="preserve">La anterior sentencia fue impugnada oportunamente por la accionante y manifiesta que dentro de la demanda manifestó que la accionada no había dado respuesta a la petición, lo cual no es cierto toda vez que la accionada, si dio respuesta a la petición, pero </w:t>
      </w:r>
      <w:r w:rsidR="00185099" w:rsidRPr="003B2CD2">
        <w:rPr>
          <w:rFonts w:ascii="Tahoma" w:hAnsi="Tahoma" w:cs="Tahoma"/>
          <w:sz w:val="24"/>
          <w:szCs w:val="24"/>
        </w:rPr>
        <w:t>esta no resuelve lo peticionado.</w:t>
      </w:r>
    </w:p>
    <w:p w14:paraId="7AE224E5" w14:textId="77777777" w:rsidR="00F91892" w:rsidRPr="003B2CD2" w:rsidRDefault="00F91892" w:rsidP="003B2CD2">
      <w:pPr>
        <w:spacing w:after="0" w:line="276" w:lineRule="auto"/>
        <w:jc w:val="both"/>
        <w:rPr>
          <w:rFonts w:ascii="Tahoma" w:hAnsi="Tahoma" w:cs="Tahoma"/>
          <w:sz w:val="24"/>
          <w:szCs w:val="24"/>
        </w:rPr>
      </w:pPr>
    </w:p>
    <w:p w14:paraId="49010102" w14:textId="0179FC4A" w:rsidR="00185099" w:rsidRPr="003B2CD2" w:rsidRDefault="00185099" w:rsidP="003B2CD2">
      <w:pPr>
        <w:spacing w:after="0" w:line="276" w:lineRule="auto"/>
        <w:jc w:val="both"/>
        <w:rPr>
          <w:rFonts w:ascii="Tahoma" w:hAnsi="Tahoma" w:cs="Tahoma"/>
          <w:sz w:val="24"/>
          <w:szCs w:val="24"/>
        </w:rPr>
      </w:pPr>
      <w:r w:rsidRPr="003B2CD2">
        <w:rPr>
          <w:rFonts w:ascii="Tahoma" w:hAnsi="Tahoma" w:cs="Tahoma"/>
          <w:sz w:val="24"/>
          <w:szCs w:val="24"/>
        </w:rPr>
        <w:t xml:space="preserve">De igual manera, el despacho considera que no cumple el requisito de inmediatez, sin tener en cuenta que la accionada cuenta con 4 meses para resolver de fondo cualquier solicitud de corrección de historial laboral añadiendo que según la corte suprema de justicia es de 6 meses y no de 3, como lo pretende valer </w:t>
      </w:r>
      <w:r w:rsidR="00F91892" w:rsidRPr="003B2CD2">
        <w:rPr>
          <w:rFonts w:ascii="Tahoma" w:hAnsi="Tahoma" w:cs="Tahoma"/>
          <w:sz w:val="24"/>
          <w:szCs w:val="24"/>
        </w:rPr>
        <w:t>la</w:t>
      </w:r>
      <w:r w:rsidRPr="003B2CD2">
        <w:rPr>
          <w:rFonts w:ascii="Tahoma" w:hAnsi="Tahoma" w:cs="Tahoma"/>
          <w:sz w:val="24"/>
          <w:szCs w:val="24"/>
        </w:rPr>
        <w:t xml:space="preserve"> a-quo.</w:t>
      </w:r>
    </w:p>
    <w:p w14:paraId="1C098E6E" w14:textId="77777777" w:rsidR="00F91892" w:rsidRPr="003B2CD2" w:rsidRDefault="00F91892" w:rsidP="003B2CD2">
      <w:pPr>
        <w:spacing w:after="0" w:line="276" w:lineRule="auto"/>
        <w:jc w:val="both"/>
        <w:rPr>
          <w:rFonts w:ascii="Tahoma" w:hAnsi="Tahoma" w:cs="Tahoma"/>
          <w:sz w:val="24"/>
          <w:szCs w:val="24"/>
        </w:rPr>
      </w:pPr>
    </w:p>
    <w:p w14:paraId="60BA5264" w14:textId="1D5DA631" w:rsidR="00497D08" w:rsidRPr="003B2CD2" w:rsidRDefault="00497D08" w:rsidP="003B2CD2">
      <w:pPr>
        <w:spacing w:after="0" w:line="276" w:lineRule="auto"/>
        <w:jc w:val="both"/>
        <w:rPr>
          <w:rFonts w:ascii="Tahoma" w:hAnsi="Tahoma" w:cs="Tahoma"/>
          <w:sz w:val="24"/>
          <w:szCs w:val="24"/>
        </w:rPr>
      </w:pPr>
      <w:r w:rsidRPr="003B2CD2">
        <w:rPr>
          <w:rFonts w:ascii="Tahoma" w:hAnsi="Tahoma" w:cs="Tahoma"/>
          <w:sz w:val="24"/>
          <w:szCs w:val="24"/>
        </w:rPr>
        <w:t xml:space="preserve">Lo que se busca es que la accionada convalide dentro de </w:t>
      </w:r>
      <w:r w:rsidR="006618B2" w:rsidRPr="003B2CD2">
        <w:rPr>
          <w:rFonts w:ascii="Tahoma" w:hAnsi="Tahoma" w:cs="Tahoma"/>
          <w:sz w:val="24"/>
          <w:szCs w:val="24"/>
        </w:rPr>
        <w:t>la</w:t>
      </w:r>
      <w:r w:rsidRPr="003B2CD2">
        <w:rPr>
          <w:rFonts w:ascii="Tahoma" w:hAnsi="Tahoma" w:cs="Tahoma"/>
          <w:sz w:val="24"/>
          <w:szCs w:val="24"/>
        </w:rPr>
        <w:t xml:space="preserve"> historia laboral, las semanas cotizadas aplicándolas al ciclo posterior, como se lo h</w:t>
      </w:r>
      <w:r w:rsidR="006618B2" w:rsidRPr="003B2CD2">
        <w:rPr>
          <w:rFonts w:ascii="Tahoma" w:hAnsi="Tahoma" w:cs="Tahoma"/>
          <w:sz w:val="24"/>
          <w:szCs w:val="24"/>
        </w:rPr>
        <w:t>a</w:t>
      </w:r>
      <w:r w:rsidRPr="003B2CD2">
        <w:rPr>
          <w:rFonts w:ascii="Tahoma" w:hAnsi="Tahoma" w:cs="Tahoma"/>
          <w:sz w:val="24"/>
          <w:szCs w:val="24"/>
        </w:rPr>
        <w:t xml:space="preserve"> suplicado en diferentes ocasiones, </w:t>
      </w:r>
      <w:r w:rsidR="00D02B49" w:rsidRPr="003B2CD2">
        <w:rPr>
          <w:rFonts w:ascii="Tahoma" w:hAnsi="Tahoma" w:cs="Tahoma"/>
          <w:sz w:val="24"/>
          <w:szCs w:val="24"/>
        </w:rPr>
        <w:t xml:space="preserve">y </w:t>
      </w:r>
      <w:r w:rsidRPr="003B2CD2">
        <w:rPr>
          <w:rFonts w:ascii="Tahoma" w:hAnsi="Tahoma" w:cs="Tahoma"/>
          <w:sz w:val="24"/>
          <w:szCs w:val="24"/>
        </w:rPr>
        <w:t>si bien</w:t>
      </w:r>
      <w:r w:rsidR="00D72A77" w:rsidRPr="003B2CD2">
        <w:rPr>
          <w:rFonts w:ascii="Tahoma" w:hAnsi="Tahoma" w:cs="Tahoma"/>
          <w:sz w:val="24"/>
          <w:szCs w:val="24"/>
        </w:rPr>
        <w:t xml:space="preserve"> Colpensiones, ha dado respuesta a las solicitudes, las mismas jamás son resueltas, ya que </w:t>
      </w:r>
      <w:r w:rsidR="00D02B49" w:rsidRPr="003B2CD2">
        <w:rPr>
          <w:rFonts w:ascii="Tahoma" w:hAnsi="Tahoma" w:cs="Tahoma"/>
          <w:sz w:val="24"/>
          <w:szCs w:val="24"/>
        </w:rPr>
        <w:t>l</w:t>
      </w:r>
      <w:r w:rsidR="00D72A77" w:rsidRPr="003B2CD2">
        <w:rPr>
          <w:rFonts w:ascii="Tahoma" w:hAnsi="Tahoma" w:cs="Tahoma"/>
          <w:sz w:val="24"/>
          <w:szCs w:val="24"/>
        </w:rPr>
        <w:t>e pide que lo haga por escrito, solicitando la convalidación al ciclo posterior ms cercano, sin que</w:t>
      </w:r>
      <w:r w:rsidR="00D02B49" w:rsidRPr="003B2CD2">
        <w:rPr>
          <w:rFonts w:ascii="Tahoma" w:hAnsi="Tahoma" w:cs="Tahoma"/>
          <w:sz w:val="24"/>
          <w:szCs w:val="24"/>
        </w:rPr>
        <w:t>,</w:t>
      </w:r>
      <w:r w:rsidR="00D72A77" w:rsidRPr="003B2CD2">
        <w:rPr>
          <w:rFonts w:ascii="Tahoma" w:hAnsi="Tahoma" w:cs="Tahoma"/>
          <w:sz w:val="24"/>
          <w:szCs w:val="24"/>
        </w:rPr>
        <w:t xml:space="preserve"> </w:t>
      </w:r>
      <w:r w:rsidR="00D02B49" w:rsidRPr="003B2CD2">
        <w:rPr>
          <w:rFonts w:ascii="Tahoma" w:hAnsi="Tahoma" w:cs="Tahoma"/>
          <w:sz w:val="24"/>
          <w:szCs w:val="24"/>
        </w:rPr>
        <w:t xml:space="preserve">a </w:t>
      </w:r>
      <w:r w:rsidR="00D72A77" w:rsidRPr="003B2CD2">
        <w:rPr>
          <w:rFonts w:ascii="Tahoma" w:hAnsi="Tahoma" w:cs="Tahoma"/>
          <w:sz w:val="24"/>
          <w:szCs w:val="24"/>
        </w:rPr>
        <w:t>la fecha</w:t>
      </w:r>
      <w:r w:rsidR="00D02B49" w:rsidRPr="003B2CD2">
        <w:rPr>
          <w:rFonts w:ascii="Tahoma" w:hAnsi="Tahoma" w:cs="Tahoma"/>
          <w:sz w:val="24"/>
          <w:szCs w:val="24"/>
        </w:rPr>
        <w:t>,</w:t>
      </w:r>
      <w:r w:rsidR="00D72A77" w:rsidRPr="003B2CD2">
        <w:rPr>
          <w:rFonts w:ascii="Tahoma" w:hAnsi="Tahoma" w:cs="Tahoma"/>
          <w:sz w:val="24"/>
          <w:szCs w:val="24"/>
        </w:rPr>
        <w:t xml:space="preserve"> se d</w:t>
      </w:r>
      <w:r w:rsidR="00D02B49" w:rsidRPr="003B2CD2">
        <w:rPr>
          <w:rFonts w:ascii="Tahoma" w:hAnsi="Tahoma" w:cs="Tahoma"/>
          <w:sz w:val="24"/>
          <w:szCs w:val="24"/>
        </w:rPr>
        <w:t xml:space="preserve">é </w:t>
      </w:r>
      <w:r w:rsidR="00D72A77" w:rsidRPr="003B2CD2">
        <w:rPr>
          <w:rFonts w:ascii="Tahoma" w:hAnsi="Tahoma" w:cs="Tahoma"/>
          <w:sz w:val="24"/>
          <w:szCs w:val="24"/>
        </w:rPr>
        <w:t>una respuesta de fondo o simplemente sean convalidadas las semanas que se encuentran reportadas dentro de la historia laboral.</w:t>
      </w:r>
    </w:p>
    <w:p w14:paraId="4DA0FA7F" w14:textId="3C33F4AB" w:rsidR="00D02B49" w:rsidRDefault="00D02B49" w:rsidP="003B2CD2">
      <w:pPr>
        <w:spacing w:after="0" w:line="276" w:lineRule="auto"/>
        <w:jc w:val="both"/>
        <w:rPr>
          <w:rFonts w:ascii="Tahoma" w:hAnsi="Tahoma" w:cs="Tahoma"/>
          <w:sz w:val="24"/>
          <w:szCs w:val="24"/>
        </w:rPr>
      </w:pPr>
    </w:p>
    <w:p w14:paraId="303E24B4" w14:textId="77777777" w:rsidR="004532FB" w:rsidRPr="003B2CD2" w:rsidRDefault="004532FB" w:rsidP="003B2CD2">
      <w:pPr>
        <w:spacing w:after="0" w:line="276" w:lineRule="auto"/>
        <w:jc w:val="both"/>
        <w:rPr>
          <w:rFonts w:ascii="Tahoma" w:hAnsi="Tahoma" w:cs="Tahoma"/>
          <w:sz w:val="24"/>
          <w:szCs w:val="24"/>
        </w:rPr>
      </w:pPr>
    </w:p>
    <w:p w14:paraId="3553A20B" w14:textId="313924F4" w:rsidR="004450E2" w:rsidRPr="003B2CD2" w:rsidRDefault="004450E2" w:rsidP="003B2CD2">
      <w:pPr>
        <w:pStyle w:val="Prrafodelista"/>
        <w:numPr>
          <w:ilvl w:val="0"/>
          <w:numId w:val="1"/>
        </w:numPr>
        <w:spacing w:after="0" w:line="276" w:lineRule="auto"/>
        <w:jc w:val="center"/>
        <w:rPr>
          <w:rFonts w:ascii="Tahoma" w:hAnsi="Tahoma" w:cs="Tahoma"/>
          <w:b/>
          <w:sz w:val="24"/>
          <w:szCs w:val="24"/>
        </w:rPr>
      </w:pPr>
      <w:r w:rsidRPr="003B2CD2">
        <w:rPr>
          <w:rFonts w:ascii="Tahoma" w:hAnsi="Tahoma" w:cs="Tahoma"/>
          <w:b/>
          <w:sz w:val="24"/>
          <w:szCs w:val="24"/>
        </w:rPr>
        <w:t>PROBLEMA JURIDICO</w:t>
      </w:r>
    </w:p>
    <w:p w14:paraId="0414C4A2" w14:textId="77777777" w:rsidR="00D02B49" w:rsidRPr="003B2CD2" w:rsidRDefault="00D02B49" w:rsidP="003B2CD2">
      <w:pPr>
        <w:spacing w:after="0" w:line="276" w:lineRule="auto"/>
        <w:jc w:val="both"/>
        <w:rPr>
          <w:rFonts w:ascii="Tahoma" w:hAnsi="Tahoma" w:cs="Tahoma"/>
          <w:sz w:val="24"/>
          <w:szCs w:val="24"/>
        </w:rPr>
      </w:pPr>
    </w:p>
    <w:p w14:paraId="6EE50E0E" w14:textId="14ADD445" w:rsidR="004450E2" w:rsidRPr="003B2CD2" w:rsidRDefault="004450E2" w:rsidP="003B2CD2">
      <w:pPr>
        <w:spacing w:after="0" w:line="276" w:lineRule="auto"/>
        <w:jc w:val="both"/>
        <w:rPr>
          <w:rFonts w:ascii="Tahoma" w:hAnsi="Tahoma" w:cs="Tahoma"/>
          <w:sz w:val="24"/>
          <w:szCs w:val="24"/>
          <w:lang w:val="es-ES_tradnl"/>
        </w:rPr>
      </w:pPr>
      <w:r w:rsidRPr="003B2CD2">
        <w:rPr>
          <w:rFonts w:ascii="Tahoma" w:hAnsi="Tahoma" w:cs="Tahoma"/>
          <w:sz w:val="24"/>
          <w:szCs w:val="24"/>
        </w:rPr>
        <w:t xml:space="preserve">Corresponde determinar a la Sala si COLPENSIONES vulnero </w:t>
      </w:r>
      <w:r w:rsidR="00D02B49" w:rsidRPr="003B2CD2">
        <w:rPr>
          <w:rFonts w:ascii="Tahoma" w:hAnsi="Tahoma" w:cs="Tahoma"/>
          <w:sz w:val="24"/>
          <w:szCs w:val="24"/>
        </w:rPr>
        <w:t xml:space="preserve">los </w:t>
      </w:r>
      <w:r w:rsidRPr="003B2CD2">
        <w:rPr>
          <w:rFonts w:ascii="Tahoma" w:hAnsi="Tahoma" w:cs="Tahoma"/>
          <w:sz w:val="24"/>
          <w:szCs w:val="24"/>
        </w:rPr>
        <w:t>derecho</w:t>
      </w:r>
      <w:r w:rsidR="00D02B49" w:rsidRPr="003B2CD2">
        <w:rPr>
          <w:rFonts w:ascii="Tahoma" w:hAnsi="Tahoma" w:cs="Tahoma"/>
          <w:sz w:val="24"/>
          <w:szCs w:val="24"/>
        </w:rPr>
        <w:t>s</w:t>
      </w:r>
      <w:r w:rsidRPr="003B2CD2">
        <w:rPr>
          <w:rFonts w:ascii="Tahoma" w:hAnsi="Tahoma" w:cs="Tahoma"/>
          <w:sz w:val="24"/>
          <w:szCs w:val="24"/>
        </w:rPr>
        <w:t xml:space="preserve"> </w:t>
      </w:r>
      <w:r w:rsidR="00D02B49" w:rsidRPr="003B2CD2">
        <w:rPr>
          <w:rFonts w:ascii="Tahoma" w:hAnsi="Tahoma" w:cs="Tahoma"/>
          <w:sz w:val="24"/>
          <w:szCs w:val="24"/>
        </w:rPr>
        <w:t>de</w:t>
      </w:r>
      <w:r w:rsidRPr="003B2CD2">
        <w:rPr>
          <w:rFonts w:ascii="Tahoma" w:hAnsi="Tahoma" w:cs="Tahoma"/>
          <w:sz w:val="24"/>
          <w:szCs w:val="24"/>
        </w:rPr>
        <w:t xml:space="preserve"> </w:t>
      </w:r>
      <w:r w:rsidR="00D02B49" w:rsidRPr="003B2CD2">
        <w:rPr>
          <w:rFonts w:ascii="Tahoma" w:hAnsi="Tahoma" w:cs="Tahoma"/>
          <w:sz w:val="24"/>
          <w:szCs w:val="24"/>
        </w:rPr>
        <w:t>petición, debido</w:t>
      </w:r>
      <w:r w:rsidRPr="003B2CD2">
        <w:rPr>
          <w:rFonts w:ascii="Tahoma" w:hAnsi="Tahoma" w:cs="Tahoma"/>
          <w:sz w:val="24"/>
          <w:szCs w:val="24"/>
          <w:lang w:val="es-ES_tradnl"/>
        </w:rPr>
        <w:t xml:space="preserve"> proceso, seguridad social y vida digna de la accionante María Gladys García Luna</w:t>
      </w:r>
      <w:r w:rsidR="008E1E4E" w:rsidRPr="003B2CD2">
        <w:rPr>
          <w:rFonts w:ascii="Tahoma" w:hAnsi="Tahoma" w:cs="Tahoma"/>
          <w:sz w:val="24"/>
          <w:szCs w:val="24"/>
          <w:lang w:val="es-ES_tradnl"/>
        </w:rPr>
        <w:t xml:space="preserve">. Específicamente se </w:t>
      </w:r>
      <w:r w:rsidR="00222498" w:rsidRPr="003B2CD2">
        <w:rPr>
          <w:rFonts w:ascii="Tahoma" w:hAnsi="Tahoma" w:cs="Tahoma"/>
          <w:sz w:val="24"/>
          <w:szCs w:val="24"/>
          <w:lang w:val="es-ES_tradnl"/>
        </w:rPr>
        <w:t>determinará</w:t>
      </w:r>
      <w:r w:rsidR="008E1E4E" w:rsidRPr="003B2CD2">
        <w:rPr>
          <w:rFonts w:ascii="Tahoma" w:hAnsi="Tahoma" w:cs="Tahoma"/>
          <w:sz w:val="24"/>
          <w:szCs w:val="24"/>
          <w:lang w:val="es-ES_tradnl"/>
        </w:rPr>
        <w:t xml:space="preserve"> si la alegada vulneración ocurrió presuntamente </w:t>
      </w:r>
      <w:r w:rsidR="00D02B49" w:rsidRPr="003B2CD2">
        <w:rPr>
          <w:rFonts w:ascii="Tahoma" w:hAnsi="Tahoma" w:cs="Tahoma"/>
          <w:sz w:val="24"/>
          <w:szCs w:val="24"/>
          <w:lang w:val="es-ES_tradnl"/>
        </w:rPr>
        <w:t xml:space="preserve">por </w:t>
      </w:r>
      <w:r w:rsidR="008E1E4E" w:rsidRPr="003B2CD2">
        <w:rPr>
          <w:rFonts w:ascii="Tahoma" w:hAnsi="Tahoma" w:cs="Tahoma"/>
          <w:sz w:val="24"/>
          <w:szCs w:val="24"/>
          <w:lang w:val="es-ES_tradnl"/>
        </w:rPr>
        <w:t>una respuesta</w:t>
      </w:r>
      <w:r w:rsidR="00D02B49" w:rsidRPr="003B2CD2">
        <w:rPr>
          <w:rFonts w:ascii="Tahoma" w:hAnsi="Tahoma" w:cs="Tahoma"/>
          <w:sz w:val="24"/>
          <w:szCs w:val="24"/>
          <w:lang w:val="es-ES_tradnl"/>
        </w:rPr>
        <w:t xml:space="preserve"> que, según la accionante, no es </w:t>
      </w:r>
      <w:r w:rsidR="008E1E4E" w:rsidRPr="003B2CD2">
        <w:rPr>
          <w:rFonts w:ascii="Tahoma" w:hAnsi="Tahoma" w:cs="Tahoma"/>
          <w:sz w:val="24"/>
          <w:szCs w:val="24"/>
          <w:lang w:val="es-ES_tradnl"/>
        </w:rPr>
        <w:t xml:space="preserve">de fondo a la </w:t>
      </w:r>
      <w:r w:rsidR="00222498" w:rsidRPr="003B2CD2">
        <w:rPr>
          <w:rFonts w:ascii="Tahoma" w:hAnsi="Tahoma" w:cs="Tahoma"/>
          <w:sz w:val="24"/>
          <w:szCs w:val="24"/>
          <w:lang w:val="es-ES_tradnl"/>
        </w:rPr>
        <w:t>petición</w:t>
      </w:r>
      <w:r w:rsidR="008E1E4E" w:rsidRPr="003B2CD2">
        <w:rPr>
          <w:rFonts w:ascii="Tahoma" w:hAnsi="Tahoma" w:cs="Tahoma"/>
          <w:sz w:val="24"/>
          <w:szCs w:val="24"/>
          <w:lang w:val="es-ES_tradnl"/>
        </w:rPr>
        <w:t xml:space="preserve"> impetrada.</w:t>
      </w:r>
    </w:p>
    <w:p w14:paraId="2C6B6D12" w14:textId="05AB951C" w:rsidR="00D02B49" w:rsidRDefault="00D02B49" w:rsidP="003B2CD2">
      <w:pPr>
        <w:spacing w:after="0" w:line="276" w:lineRule="auto"/>
        <w:jc w:val="both"/>
        <w:rPr>
          <w:rFonts w:ascii="Tahoma" w:hAnsi="Tahoma" w:cs="Tahoma"/>
          <w:sz w:val="24"/>
          <w:szCs w:val="24"/>
          <w:lang w:val="es-ES_tradnl"/>
        </w:rPr>
      </w:pPr>
    </w:p>
    <w:p w14:paraId="2283FAA9" w14:textId="77777777" w:rsidR="004532FB" w:rsidRPr="003B2CD2" w:rsidRDefault="004532FB" w:rsidP="003B2CD2">
      <w:pPr>
        <w:spacing w:after="0" w:line="276" w:lineRule="auto"/>
        <w:jc w:val="both"/>
        <w:rPr>
          <w:rFonts w:ascii="Tahoma" w:hAnsi="Tahoma" w:cs="Tahoma"/>
          <w:sz w:val="24"/>
          <w:szCs w:val="24"/>
          <w:lang w:val="es-ES_tradnl"/>
        </w:rPr>
      </w:pPr>
    </w:p>
    <w:p w14:paraId="741E37A5" w14:textId="77777777" w:rsidR="00222498" w:rsidRPr="003B2CD2" w:rsidRDefault="00222498" w:rsidP="003B2CD2">
      <w:pPr>
        <w:pStyle w:val="Prrafodelista"/>
        <w:numPr>
          <w:ilvl w:val="0"/>
          <w:numId w:val="1"/>
        </w:numPr>
        <w:spacing w:after="0" w:line="276" w:lineRule="auto"/>
        <w:jc w:val="center"/>
        <w:rPr>
          <w:rFonts w:ascii="Tahoma" w:hAnsi="Tahoma" w:cs="Tahoma"/>
          <w:b/>
          <w:bCs/>
          <w:sz w:val="24"/>
          <w:szCs w:val="24"/>
          <w:lang w:val="es-ES_tradnl"/>
        </w:rPr>
      </w:pPr>
      <w:r w:rsidRPr="003B2CD2">
        <w:rPr>
          <w:rFonts w:ascii="Tahoma" w:hAnsi="Tahoma" w:cs="Tahoma"/>
          <w:b/>
          <w:bCs/>
          <w:sz w:val="24"/>
          <w:szCs w:val="24"/>
          <w:lang w:val="es-ES_tradnl"/>
        </w:rPr>
        <w:t>CONSIDERECIONES</w:t>
      </w:r>
    </w:p>
    <w:p w14:paraId="4649B179" w14:textId="77777777" w:rsidR="00222498" w:rsidRPr="003B2CD2" w:rsidRDefault="00222498" w:rsidP="003B2CD2">
      <w:pPr>
        <w:spacing w:after="0" w:line="276" w:lineRule="auto"/>
        <w:rPr>
          <w:rFonts w:ascii="Tahoma" w:hAnsi="Tahoma" w:cs="Tahoma"/>
          <w:b/>
          <w:bCs/>
          <w:sz w:val="24"/>
          <w:szCs w:val="24"/>
        </w:rPr>
      </w:pPr>
    </w:p>
    <w:p w14:paraId="142A449A" w14:textId="1B5DA349" w:rsidR="00222498" w:rsidRPr="003B2CD2" w:rsidRDefault="00222498" w:rsidP="003B2CD2">
      <w:pPr>
        <w:pStyle w:val="Prrafodelista"/>
        <w:numPr>
          <w:ilvl w:val="1"/>
          <w:numId w:val="1"/>
        </w:numPr>
        <w:spacing w:after="0" w:line="276" w:lineRule="auto"/>
        <w:jc w:val="center"/>
        <w:rPr>
          <w:rFonts w:ascii="Tahoma" w:hAnsi="Tahoma" w:cs="Tahoma"/>
          <w:b/>
          <w:bCs/>
          <w:sz w:val="24"/>
          <w:szCs w:val="24"/>
        </w:rPr>
      </w:pPr>
      <w:r w:rsidRPr="003B2CD2">
        <w:rPr>
          <w:rFonts w:ascii="Tahoma" w:hAnsi="Tahoma" w:cs="Tahoma"/>
          <w:b/>
          <w:bCs/>
          <w:sz w:val="24"/>
          <w:szCs w:val="24"/>
        </w:rPr>
        <w:t>Presupuestos Generales de procedencia</w:t>
      </w:r>
    </w:p>
    <w:p w14:paraId="02C8DBA9" w14:textId="77777777" w:rsidR="007A25DD" w:rsidRPr="003B2CD2" w:rsidRDefault="007A25DD" w:rsidP="003B2CD2">
      <w:pPr>
        <w:pStyle w:val="Prrafodelista"/>
        <w:spacing w:after="0" w:line="276" w:lineRule="auto"/>
        <w:ind w:left="1080"/>
        <w:rPr>
          <w:rFonts w:ascii="Tahoma" w:hAnsi="Tahoma" w:cs="Tahoma"/>
          <w:b/>
          <w:bCs/>
          <w:sz w:val="24"/>
          <w:szCs w:val="24"/>
        </w:rPr>
      </w:pPr>
    </w:p>
    <w:p w14:paraId="154EF367" w14:textId="77777777" w:rsidR="00E576FF" w:rsidRPr="003B2CD2" w:rsidRDefault="00E576FF" w:rsidP="003B2CD2">
      <w:pPr>
        <w:pStyle w:val="Prrafodelista"/>
        <w:numPr>
          <w:ilvl w:val="2"/>
          <w:numId w:val="1"/>
        </w:numPr>
        <w:spacing w:after="0" w:line="276" w:lineRule="auto"/>
        <w:ind w:right="420"/>
        <w:jc w:val="both"/>
        <w:rPr>
          <w:rFonts w:ascii="Tahoma" w:hAnsi="Tahoma" w:cs="Tahoma"/>
          <w:b/>
          <w:bCs/>
          <w:sz w:val="24"/>
          <w:szCs w:val="24"/>
        </w:rPr>
      </w:pPr>
      <w:r w:rsidRPr="003B2CD2">
        <w:rPr>
          <w:rFonts w:ascii="Tahoma" w:hAnsi="Tahoma" w:cs="Tahoma"/>
          <w:b/>
          <w:bCs/>
          <w:sz w:val="24"/>
          <w:szCs w:val="24"/>
        </w:rPr>
        <w:t xml:space="preserve">Legitimación por activa. </w:t>
      </w:r>
    </w:p>
    <w:p w14:paraId="10DC7FED" w14:textId="77777777" w:rsidR="00E576FF" w:rsidRPr="003B2CD2" w:rsidRDefault="00E576FF" w:rsidP="003B2CD2">
      <w:pPr>
        <w:spacing w:after="0" w:line="276" w:lineRule="auto"/>
        <w:ind w:right="420"/>
        <w:jc w:val="both"/>
        <w:rPr>
          <w:rFonts w:ascii="Tahoma" w:hAnsi="Tahoma" w:cs="Tahoma"/>
          <w:sz w:val="24"/>
          <w:szCs w:val="24"/>
          <w:shd w:val="clear" w:color="auto" w:fill="FFFFFF"/>
          <w:lang w:val="es-ES"/>
        </w:rPr>
      </w:pPr>
    </w:p>
    <w:p w14:paraId="762461D7" w14:textId="77777777" w:rsidR="00E576FF" w:rsidRPr="003B2CD2" w:rsidRDefault="00E576FF" w:rsidP="003B2CD2">
      <w:pPr>
        <w:spacing w:after="0" w:line="276" w:lineRule="auto"/>
        <w:ind w:right="420" w:firstLine="709"/>
        <w:jc w:val="both"/>
        <w:rPr>
          <w:rFonts w:ascii="Tahoma" w:hAnsi="Tahoma" w:cs="Tahoma"/>
          <w:sz w:val="24"/>
          <w:szCs w:val="24"/>
          <w:shd w:val="clear" w:color="auto" w:fill="FFFFFF"/>
          <w:lang w:val="es-ES"/>
        </w:rPr>
      </w:pPr>
      <w:r w:rsidRPr="003B2CD2">
        <w:rPr>
          <w:rFonts w:ascii="Tahoma" w:hAnsi="Tahoma" w:cs="Tahoma"/>
          <w:sz w:val="24"/>
          <w:szCs w:val="24"/>
          <w:shd w:val="clear" w:color="auto" w:fill="FFFFFF"/>
          <w:lang w:val="es-ES"/>
        </w:rPr>
        <w:t>El artículo 10° del Decreto-Ley 2591 de 1991, predica lo siguiente:</w:t>
      </w:r>
    </w:p>
    <w:p w14:paraId="6CCA5E87" w14:textId="77777777" w:rsidR="00E576FF" w:rsidRPr="003B2CD2" w:rsidRDefault="00E576FF" w:rsidP="003B2CD2">
      <w:pPr>
        <w:spacing w:after="0" w:line="276" w:lineRule="auto"/>
        <w:ind w:right="420"/>
        <w:jc w:val="both"/>
        <w:rPr>
          <w:rFonts w:ascii="Tahoma" w:hAnsi="Tahoma" w:cs="Tahoma"/>
          <w:sz w:val="24"/>
          <w:szCs w:val="24"/>
          <w:shd w:val="clear" w:color="auto" w:fill="FFFFFF"/>
          <w:lang w:val="es-ES"/>
        </w:rPr>
      </w:pPr>
    </w:p>
    <w:p w14:paraId="2A9950C3" w14:textId="77777777" w:rsidR="00E576FF" w:rsidRPr="004532FB" w:rsidRDefault="00E576FF" w:rsidP="004532FB">
      <w:pPr>
        <w:spacing w:after="0" w:line="240" w:lineRule="auto"/>
        <w:ind w:left="426" w:right="420"/>
        <w:jc w:val="both"/>
        <w:rPr>
          <w:rFonts w:ascii="Tahoma" w:hAnsi="Tahoma" w:cs="Tahoma"/>
          <w:szCs w:val="24"/>
          <w:shd w:val="clear" w:color="auto" w:fill="FFFFFF"/>
        </w:rPr>
      </w:pPr>
      <w:r w:rsidRPr="004532FB">
        <w:rPr>
          <w:rFonts w:ascii="Tahoma" w:hAnsi="Tahoma" w:cs="Tahoma"/>
          <w:szCs w:val="24"/>
          <w:shd w:val="clear" w:color="auto" w:fill="FFFFFF"/>
        </w:rPr>
        <w:t>“</w:t>
      </w:r>
      <w:r w:rsidRPr="004532FB">
        <w:rPr>
          <w:rFonts w:ascii="Tahoma" w:hAnsi="Tahoma" w:cs="Tahoma"/>
          <w:i/>
          <w:iCs/>
          <w:szCs w:val="24"/>
        </w:rPr>
        <w:t>La acción de tutela podrá ser ejercida, en todo momento y lugar, por cualquier persona vulnerada o amenazada en uno de sus derechos fundamentales,</w:t>
      </w:r>
      <w:r w:rsidRPr="004532FB">
        <w:rPr>
          <w:rFonts w:ascii="Tahoma" w:hAnsi="Tahoma" w:cs="Tahoma"/>
          <w:b/>
          <w:bCs/>
          <w:i/>
          <w:iCs/>
          <w:szCs w:val="24"/>
        </w:rPr>
        <w:t> </w:t>
      </w:r>
      <w:r w:rsidRPr="004532FB">
        <w:rPr>
          <w:rFonts w:ascii="Tahoma" w:hAnsi="Tahoma" w:cs="Tahoma"/>
          <w:i/>
          <w:iCs/>
          <w:szCs w:val="24"/>
        </w:rPr>
        <w:t>quien actuará por sí misma o a través de representante. Los poderes se presumirán auténticos. También se pueden agenciar derechos ajenos cuando el titular de estos no esté en condiciones de promover su propia defensa. Cuando tal circunstancia ocurra, deberá manifestarse en la solicitud. También podrá ejercerla el Defensor del Pueblo y los personeros municipales</w:t>
      </w:r>
      <w:r w:rsidRPr="004532FB">
        <w:rPr>
          <w:rFonts w:ascii="Tahoma" w:hAnsi="Tahoma" w:cs="Tahoma"/>
          <w:szCs w:val="24"/>
          <w:shd w:val="clear" w:color="auto" w:fill="FFFFFF"/>
        </w:rPr>
        <w:t>”</w:t>
      </w:r>
    </w:p>
    <w:p w14:paraId="56BC1C16" w14:textId="77777777" w:rsidR="00E576FF" w:rsidRPr="003B2CD2" w:rsidRDefault="00E576FF" w:rsidP="003B2CD2">
      <w:pPr>
        <w:spacing w:after="0" w:line="276" w:lineRule="auto"/>
        <w:ind w:right="420"/>
        <w:jc w:val="both"/>
        <w:rPr>
          <w:rFonts w:ascii="Tahoma" w:hAnsi="Tahoma" w:cs="Tahoma"/>
          <w:sz w:val="24"/>
          <w:szCs w:val="24"/>
          <w:shd w:val="clear" w:color="auto" w:fill="FFFFFF"/>
        </w:rPr>
      </w:pPr>
    </w:p>
    <w:p w14:paraId="098E4A44" w14:textId="2F41C109" w:rsidR="00E576FF" w:rsidRPr="003B2CD2" w:rsidRDefault="00E576FF" w:rsidP="003B2CD2">
      <w:pPr>
        <w:spacing w:after="0" w:line="276" w:lineRule="auto"/>
        <w:ind w:right="20" w:firstLine="709"/>
        <w:jc w:val="both"/>
        <w:rPr>
          <w:rFonts w:ascii="Tahoma" w:hAnsi="Tahoma" w:cs="Tahoma"/>
          <w:sz w:val="24"/>
          <w:szCs w:val="24"/>
          <w:shd w:val="clear" w:color="auto" w:fill="FFFFFF"/>
        </w:rPr>
      </w:pPr>
      <w:r w:rsidRPr="003B2CD2">
        <w:rPr>
          <w:rFonts w:ascii="Tahoma" w:hAnsi="Tahoma" w:cs="Tahoma"/>
          <w:sz w:val="24"/>
          <w:szCs w:val="24"/>
          <w:shd w:val="clear" w:color="auto" w:fill="FFFFFF"/>
        </w:rPr>
        <w:lastRenderedPageBreak/>
        <w:t xml:space="preserve">Para la Sala, la presente acción constitucional cumple con el requisito de legitimación en la causa por activa, siendo </w:t>
      </w:r>
      <w:r w:rsidR="007A25DD" w:rsidRPr="003B2CD2">
        <w:rPr>
          <w:rFonts w:ascii="Tahoma" w:hAnsi="Tahoma" w:cs="Tahoma"/>
          <w:sz w:val="24"/>
          <w:szCs w:val="24"/>
          <w:shd w:val="clear" w:color="auto" w:fill="FFFFFF"/>
        </w:rPr>
        <w:t xml:space="preserve">la </w:t>
      </w:r>
      <w:r w:rsidRPr="003B2CD2">
        <w:rPr>
          <w:rFonts w:ascii="Tahoma" w:hAnsi="Tahoma" w:cs="Tahoma"/>
          <w:sz w:val="24"/>
          <w:szCs w:val="24"/>
          <w:shd w:val="clear" w:color="auto" w:fill="FFFFFF"/>
        </w:rPr>
        <w:t xml:space="preserve">accionante </w:t>
      </w:r>
      <w:r w:rsidRPr="003B2CD2">
        <w:rPr>
          <w:rFonts w:ascii="Tahoma" w:hAnsi="Tahoma" w:cs="Tahoma"/>
          <w:sz w:val="24"/>
          <w:szCs w:val="24"/>
          <w:shd w:val="clear" w:color="auto" w:fill="FAF9F8"/>
        </w:rPr>
        <w:t xml:space="preserve">María Gladys García Luna, </w:t>
      </w:r>
      <w:r w:rsidRPr="003B2CD2">
        <w:rPr>
          <w:rFonts w:ascii="Tahoma" w:hAnsi="Tahoma" w:cs="Tahoma"/>
          <w:sz w:val="24"/>
          <w:szCs w:val="24"/>
          <w:shd w:val="clear" w:color="auto" w:fill="FFFFFF"/>
        </w:rPr>
        <w:t>titular de los derechos que se alegan vulnerados, quien ejerció la acción de tutela.</w:t>
      </w:r>
    </w:p>
    <w:p w14:paraId="27A6E15B" w14:textId="77777777" w:rsidR="007A25DD" w:rsidRPr="003B2CD2" w:rsidRDefault="007A25DD" w:rsidP="003B2CD2">
      <w:pPr>
        <w:spacing w:after="0" w:line="276" w:lineRule="auto"/>
        <w:ind w:right="20" w:firstLine="709"/>
        <w:jc w:val="both"/>
        <w:rPr>
          <w:rFonts w:ascii="Tahoma" w:hAnsi="Tahoma" w:cs="Tahoma"/>
          <w:sz w:val="24"/>
          <w:szCs w:val="24"/>
          <w:shd w:val="clear" w:color="auto" w:fill="FFFFFF"/>
        </w:rPr>
      </w:pPr>
    </w:p>
    <w:p w14:paraId="1E204728" w14:textId="77777777" w:rsidR="00E576FF" w:rsidRPr="003B2CD2" w:rsidRDefault="00E576FF" w:rsidP="003B2CD2">
      <w:pPr>
        <w:pStyle w:val="Prrafodelista"/>
        <w:numPr>
          <w:ilvl w:val="2"/>
          <w:numId w:val="1"/>
        </w:numPr>
        <w:spacing w:after="0" w:line="276" w:lineRule="auto"/>
        <w:ind w:right="420"/>
        <w:jc w:val="both"/>
        <w:rPr>
          <w:rFonts w:ascii="Tahoma" w:hAnsi="Tahoma" w:cs="Tahoma"/>
          <w:b/>
          <w:bCs/>
          <w:sz w:val="24"/>
          <w:szCs w:val="24"/>
        </w:rPr>
      </w:pPr>
      <w:r w:rsidRPr="003B2CD2">
        <w:rPr>
          <w:rFonts w:ascii="Tahoma" w:hAnsi="Tahoma" w:cs="Tahoma"/>
          <w:b/>
          <w:bCs/>
          <w:sz w:val="24"/>
          <w:szCs w:val="24"/>
        </w:rPr>
        <w:t xml:space="preserve">Legitimación por pasiva. </w:t>
      </w:r>
    </w:p>
    <w:p w14:paraId="57569848" w14:textId="77777777" w:rsidR="00E576FF" w:rsidRPr="003B2CD2" w:rsidRDefault="00E576FF" w:rsidP="003B2CD2">
      <w:pPr>
        <w:pStyle w:val="Prrafodelista"/>
        <w:spacing w:after="0" w:line="276" w:lineRule="auto"/>
        <w:ind w:left="1080" w:right="420"/>
        <w:jc w:val="both"/>
        <w:rPr>
          <w:rFonts w:ascii="Tahoma" w:hAnsi="Tahoma" w:cs="Tahoma"/>
          <w:b/>
          <w:bCs/>
          <w:sz w:val="24"/>
          <w:szCs w:val="24"/>
        </w:rPr>
      </w:pPr>
    </w:p>
    <w:p w14:paraId="301CD853" w14:textId="77777777" w:rsidR="00E576FF" w:rsidRPr="003B2CD2" w:rsidRDefault="00E576FF" w:rsidP="003B2CD2">
      <w:pPr>
        <w:spacing w:after="0" w:line="276" w:lineRule="auto"/>
        <w:ind w:right="20" w:firstLine="709"/>
        <w:jc w:val="both"/>
        <w:rPr>
          <w:rFonts w:ascii="Tahoma" w:hAnsi="Tahoma" w:cs="Tahoma"/>
          <w:bCs/>
          <w:sz w:val="24"/>
          <w:szCs w:val="24"/>
        </w:rPr>
      </w:pPr>
      <w:r w:rsidRPr="003B2CD2">
        <w:rPr>
          <w:rFonts w:ascii="Tahoma" w:hAnsi="Tahoma" w:cs="Tahoma"/>
          <w:bCs/>
          <w:sz w:val="24"/>
          <w:szCs w:val="24"/>
        </w:rPr>
        <w:t>Respecto de la legitimación en la causa por pasiva en la acción de tutela, los artículos 5º, 13 y 42 del Decreto 2591 de 1991, prevén que esta se puede promover contra todas las autoridades y también, contra los particulares que estén encargados de la prestación de un servicio público, o, respecto de quienes el solicitante se halle en situación de subordinación e indefensión.</w:t>
      </w:r>
    </w:p>
    <w:p w14:paraId="5DA3BDA5" w14:textId="77777777" w:rsidR="00E576FF" w:rsidRPr="003B2CD2" w:rsidRDefault="00E576FF" w:rsidP="003B2CD2">
      <w:pPr>
        <w:spacing w:after="0" w:line="276" w:lineRule="auto"/>
        <w:ind w:right="420" w:firstLine="709"/>
        <w:jc w:val="both"/>
        <w:rPr>
          <w:rFonts w:ascii="Tahoma" w:hAnsi="Tahoma" w:cs="Tahoma"/>
          <w:bCs/>
          <w:sz w:val="24"/>
          <w:szCs w:val="24"/>
        </w:rPr>
      </w:pPr>
    </w:p>
    <w:p w14:paraId="00DCB89A" w14:textId="712A0AAB" w:rsidR="00E576FF" w:rsidRPr="003B2CD2" w:rsidRDefault="00E576FF" w:rsidP="003B2CD2">
      <w:pPr>
        <w:pStyle w:val="NormalWeb"/>
        <w:spacing w:before="0" w:beforeAutospacing="0" w:after="0" w:afterAutospacing="0" w:line="276" w:lineRule="auto"/>
        <w:jc w:val="both"/>
        <w:rPr>
          <w:rFonts w:ascii="Tahoma" w:hAnsi="Tahoma" w:cs="Tahoma"/>
          <w:shd w:val="clear" w:color="auto" w:fill="FAF9F8"/>
        </w:rPr>
      </w:pPr>
      <w:r w:rsidRPr="003B2CD2">
        <w:rPr>
          <w:rFonts w:ascii="Tahoma" w:hAnsi="Tahoma" w:cs="Tahoma"/>
          <w:bCs/>
        </w:rPr>
        <w:t xml:space="preserve">En efecto, la acción de tutela se dirige contra el </w:t>
      </w:r>
      <w:r w:rsidRPr="003B2CD2">
        <w:rPr>
          <w:rFonts w:ascii="Tahoma" w:hAnsi="Tahoma" w:cs="Tahoma"/>
          <w:shd w:val="clear" w:color="auto" w:fill="FAF9F8"/>
        </w:rPr>
        <w:t xml:space="preserve">Colpensiones </w:t>
      </w:r>
      <w:r w:rsidRPr="003B2CD2">
        <w:rPr>
          <w:rFonts w:ascii="Tahoma" w:hAnsi="Tahoma" w:cs="Tahoma"/>
          <w:bCs/>
        </w:rPr>
        <w:t xml:space="preserve">entidad de carácter público, a quien se le endilga la presunta conducta violatoria de los derechos a </w:t>
      </w:r>
      <w:r w:rsidRPr="003B2CD2">
        <w:rPr>
          <w:rFonts w:ascii="Tahoma" w:hAnsi="Tahoma" w:cs="Tahoma"/>
          <w:shd w:val="clear" w:color="auto" w:fill="FAF9F8"/>
        </w:rPr>
        <w:t xml:space="preserve">la petición, </w:t>
      </w:r>
      <w:r w:rsidRPr="003B2CD2">
        <w:rPr>
          <w:rFonts w:ascii="Tahoma" w:hAnsi="Tahoma" w:cs="Tahoma"/>
        </w:rPr>
        <w:t>debido proceso, seguridad social y vida digna de la accionante</w:t>
      </w:r>
      <w:r w:rsidRPr="003B2CD2">
        <w:rPr>
          <w:rFonts w:ascii="Tahoma" w:hAnsi="Tahoma" w:cs="Tahoma"/>
          <w:shd w:val="clear" w:color="auto" w:fill="FAF9F8"/>
        </w:rPr>
        <w:t xml:space="preserve">. </w:t>
      </w:r>
    </w:p>
    <w:p w14:paraId="34969306" w14:textId="77777777" w:rsidR="00222498" w:rsidRPr="003B2CD2" w:rsidRDefault="00222498" w:rsidP="003B2CD2">
      <w:pPr>
        <w:spacing w:after="0" w:line="276" w:lineRule="auto"/>
        <w:ind w:right="20" w:firstLine="709"/>
        <w:jc w:val="both"/>
        <w:rPr>
          <w:rFonts w:ascii="Tahoma" w:hAnsi="Tahoma" w:cs="Tahoma"/>
          <w:sz w:val="24"/>
          <w:szCs w:val="24"/>
        </w:rPr>
      </w:pPr>
    </w:p>
    <w:p w14:paraId="69F2A922" w14:textId="2D7C2FC8" w:rsidR="00D02B49" w:rsidRPr="003B2CD2" w:rsidRDefault="00222498" w:rsidP="003B2CD2">
      <w:pPr>
        <w:pStyle w:val="Prrafodelista"/>
        <w:numPr>
          <w:ilvl w:val="2"/>
          <w:numId w:val="1"/>
        </w:numPr>
        <w:spacing w:after="0" w:line="276" w:lineRule="auto"/>
        <w:jc w:val="both"/>
        <w:rPr>
          <w:rFonts w:ascii="Tahoma" w:hAnsi="Tahoma" w:cs="Tahoma"/>
          <w:b/>
          <w:bCs/>
          <w:sz w:val="24"/>
          <w:szCs w:val="24"/>
        </w:rPr>
      </w:pPr>
      <w:r w:rsidRPr="003B2CD2">
        <w:rPr>
          <w:rFonts w:ascii="Tahoma" w:hAnsi="Tahoma" w:cs="Tahoma"/>
          <w:b/>
          <w:bCs/>
          <w:sz w:val="24"/>
          <w:szCs w:val="24"/>
        </w:rPr>
        <w:t xml:space="preserve">Inmediatez. </w:t>
      </w:r>
    </w:p>
    <w:p w14:paraId="60C13A59" w14:textId="77777777" w:rsidR="007A25DD" w:rsidRPr="003B2CD2" w:rsidRDefault="007A25DD" w:rsidP="003B2CD2">
      <w:pPr>
        <w:spacing w:after="0" w:line="276" w:lineRule="auto"/>
        <w:jc w:val="both"/>
        <w:rPr>
          <w:rFonts w:ascii="Tahoma" w:hAnsi="Tahoma" w:cs="Tahoma"/>
          <w:sz w:val="24"/>
          <w:szCs w:val="24"/>
        </w:rPr>
      </w:pPr>
    </w:p>
    <w:p w14:paraId="0F93272C" w14:textId="03578E65" w:rsidR="00222498" w:rsidRPr="003B2CD2" w:rsidRDefault="00222498" w:rsidP="003B2CD2">
      <w:pPr>
        <w:spacing w:after="0" w:line="276" w:lineRule="auto"/>
        <w:jc w:val="both"/>
        <w:rPr>
          <w:rFonts w:ascii="Tahoma" w:hAnsi="Tahoma" w:cs="Tahoma"/>
          <w:color w:val="0D0D0D" w:themeColor="text1" w:themeTint="F2"/>
          <w:sz w:val="24"/>
          <w:szCs w:val="24"/>
          <w:shd w:val="clear" w:color="auto" w:fill="FFFFFF"/>
        </w:rPr>
      </w:pPr>
      <w:r w:rsidRPr="003B2CD2">
        <w:rPr>
          <w:rFonts w:ascii="Tahoma" w:hAnsi="Tahoma" w:cs="Tahoma"/>
          <w:sz w:val="24"/>
          <w:szCs w:val="24"/>
        </w:rPr>
        <w:t>La Corte Constitucional ha sostenido en varias sentencias, entre ellas la T-461-19 que: “</w:t>
      </w:r>
      <w:r w:rsidRPr="00B94B70">
        <w:rPr>
          <w:rFonts w:ascii="Tahoma" w:hAnsi="Tahoma" w:cs="Tahoma"/>
          <w:i/>
          <w:iCs/>
          <w:color w:val="000000"/>
          <w:szCs w:val="24"/>
          <w:shd w:val="clear" w:color="auto" w:fill="FFFFFF"/>
        </w:rPr>
        <w:t>Si bien es cierto que la acción de tutela no está sometida a un término de caducidad, sí debe ser interpuesta en un plazo razonable y proporcionado a partir del hecho generador de la vulneración</w:t>
      </w:r>
      <w:r w:rsidR="00B94B70">
        <w:rPr>
          <w:rFonts w:ascii="Tahoma" w:hAnsi="Tahoma" w:cs="Tahoma"/>
          <w:i/>
          <w:iCs/>
          <w:color w:val="000000"/>
          <w:szCs w:val="24"/>
          <w:shd w:val="clear" w:color="auto" w:fill="FFFFFF"/>
        </w:rPr>
        <w:t>”</w:t>
      </w:r>
      <w:r w:rsidR="00B94B70">
        <w:rPr>
          <w:rFonts w:ascii="Tahoma" w:hAnsi="Tahoma" w:cs="Tahoma"/>
          <w:sz w:val="24"/>
          <w:szCs w:val="24"/>
        </w:rPr>
        <w:t>. E</w:t>
      </w:r>
      <w:r w:rsidRPr="003B2CD2">
        <w:rPr>
          <w:rFonts w:ascii="Tahoma" w:hAnsi="Tahoma" w:cs="Tahoma"/>
          <w:color w:val="0D0D0D" w:themeColor="text1" w:themeTint="F2"/>
          <w:sz w:val="24"/>
          <w:szCs w:val="24"/>
          <w:shd w:val="clear" w:color="auto" w:fill="FFFFFF"/>
        </w:rPr>
        <w:t xml:space="preserve">n el caso objeto de estudio, la accionante, el </w:t>
      </w:r>
      <w:r w:rsidR="00B81950" w:rsidRPr="003B2CD2">
        <w:rPr>
          <w:rFonts w:ascii="Tahoma" w:hAnsi="Tahoma" w:cs="Tahoma"/>
          <w:color w:val="0D0D0D" w:themeColor="text1" w:themeTint="F2"/>
          <w:sz w:val="24"/>
          <w:szCs w:val="24"/>
          <w:shd w:val="clear" w:color="auto" w:fill="FFFFFF"/>
        </w:rPr>
        <w:t>2</w:t>
      </w:r>
      <w:r w:rsidRPr="003B2CD2">
        <w:rPr>
          <w:rFonts w:ascii="Tahoma" w:hAnsi="Tahoma" w:cs="Tahoma"/>
          <w:color w:val="0D0D0D" w:themeColor="text1" w:themeTint="F2"/>
          <w:sz w:val="24"/>
          <w:szCs w:val="24"/>
          <w:shd w:val="clear" w:color="auto" w:fill="FFFFFF"/>
        </w:rPr>
        <w:t xml:space="preserve">8 de </w:t>
      </w:r>
      <w:r w:rsidR="00B81950" w:rsidRPr="003B2CD2">
        <w:rPr>
          <w:rFonts w:ascii="Tahoma" w:hAnsi="Tahoma" w:cs="Tahoma"/>
          <w:color w:val="0D0D0D" w:themeColor="text1" w:themeTint="F2"/>
          <w:sz w:val="24"/>
          <w:szCs w:val="24"/>
          <w:shd w:val="clear" w:color="auto" w:fill="FFFFFF"/>
        </w:rPr>
        <w:t>julio</w:t>
      </w:r>
      <w:r w:rsidRPr="003B2CD2">
        <w:rPr>
          <w:rFonts w:ascii="Tahoma" w:hAnsi="Tahoma" w:cs="Tahoma"/>
          <w:color w:val="0D0D0D" w:themeColor="text1" w:themeTint="F2"/>
          <w:sz w:val="24"/>
          <w:szCs w:val="24"/>
          <w:shd w:val="clear" w:color="auto" w:fill="FFFFFF"/>
        </w:rPr>
        <w:t xml:space="preserve"> de 2022, por medio de derecho de petición, solicitó a </w:t>
      </w:r>
      <w:r w:rsidR="00B81950" w:rsidRPr="003B2CD2">
        <w:rPr>
          <w:rFonts w:ascii="Tahoma" w:hAnsi="Tahoma" w:cs="Tahoma"/>
          <w:color w:val="0D0D0D" w:themeColor="text1" w:themeTint="F2"/>
          <w:sz w:val="24"/>
          <w:szCs w:val="24"/>
          <w:shd w:val="clear" w:color="auto" w:fill="FFFFFF"/>
        </w:rPr>
        <w:t xml:space="preserve">Colpensiones la corrección de los ciclos que van desde enero del 1999 al 12 de 2007. Por medio de escrito del día 31 de octubre de 2022 la accionada manifestó que la historia laboral reporta inconsistencias en los ciclos solicitados, </w:t>
      </w:r>
      <w:r w:rsidR="0061555B" w:rsidRPr="003B2CD2">
        <w:rPr>
          <w:rFonts w:ascii="Tahoma" w:hAnsi="Tahoma" w:cs="Tahoma"/>
          <w:color w:val="0D0D0D" w:themeColor="text1" w:themeTint="F2"/>
          <w:sz w:val="24"/>
          <w:szCs w:val="24"/>
          <w:shd w:val="clear" w:color="auto" w:fill="FFFFFF"/>
        </w:rPr>
        <w:t>razón por la cual se encuentran verificando la información con el fin de que la misma se vea reflejada de forma correcta.</w:t>
      </w:r>
      <w:r w:rsidR="00E4711E" w:rsidRPr="003B2CD2">
        <w:rPr>
          <w:rFonts w:ascii="Tahoma" w:hAnsi="Tahoma" w:cs="Tahoma"/>
          <w:color w:val="0D0D0D" w:themeColor="text1" w:themeTint="F2"/>
          <w:sz w:val="24"/>
          <w:szCs w:val="24"/>
          <w:shd w:val="clear" w:color="auto" w:fill="FFFFFF"/>
        </w:rPr>
        <w:t xml:space="preserve"> Teniendo en cuenta </w:t>
      </w:r>
      <w:r w:rsidR="00C141C2" w:rsidRPr="003B2CD2">
        <w:rPr>
          <w:rFonts w:ascii="Tahoma" w:hAnsi="Tahoma" w:cs="Tahoma"/>
          <w:color w:val="0D0D0D" w:themeColor="text1" w:themeTint="F2"/>
          <w:sz w:val="24"/>
          <w:szCs w:val="24"/>
          <w:shd w:val="clear" w:color="auto" w:fill="FFFFFF"/>
        </w:rPr>
        <w:t>la fecha</w:t>
      </w:r>
      <w:r w:rsidR="00E4711E" w:rsidRPr="003B2CD2">
        <w:rPr>
          <w:rFonts w:ascii="Tahoma" w:hAnsi="Tahoma" w:cs="Tahoma"/>
          <w:color w:val="0D0D0D" w:themeColor="text1" w:themeTint="F2"/>
          <w:sz w:val="24"/>
          <w:szCs w:val="24"/>
          <w:shd w:val="clear" w:color="auto" w:fill="FFFFFF"/>
        </w:rPr>
        <w:t xml:space="preserve"> de respuesta de la accionada es correcto afirmar que </w:t>
      </w:r>
      <w:r w:rsidR="0024195E" w:rsidRPr="003B2CD2">
        <w:rPr>
          <w:rFonts w:ascii="Tahoma" w:hAnsi="Tahoma" w:cs="Tahoma"/>
          <w:color w:val="0D0D0D" w:themeColor="text1" w:themeTint="F2"/>
          <w:sz w:val="24"/>
          <w:szCs w:val="24"/>
          <w:shd w:val="clear" w:color="auto" w:fill="FFFFFF"/>
        </w:rPr>
        <w:t xml:space="preserve">la </w:t>
      </w:r>
      <w:r w:rsidR="00E4711E" w:rsidRPr="003B2CD2">
        <w:rPr>
          <w:rFonts w:ascii="Tahoma" w:hAnsi="Tahoma" w:cs="Tahoma"/>
          <w:color w:val="0D0D0D" w:themeColor="text1" w:themeTint="F2"/>
          <w:sz w:val="24"/>
          <w:szCs w:val="24"/>
          <w:shd w:val="clear" w:color="auto" w:fill="FFFFFF"/>
        </w:rPr>
        <w:t xml:space="preserve">accionante se encuentra dentro de un plazo razonable y proporcionado a partir de supuesto hecho generador de la </w:t>
      </w:r>
      <w:r w:rsidR="00C141C2" w:rsidRPr="003B2CD2">
        <w:rPr>
          <w:rFonts w:ascii="Tahoma" w:hAnsi="Tahoma" w:cs="Tahoma"/>
          <w:color w:val="0D0D0D" w:themeColor="text1" w:themeTint="F2"/>
          <w:sz w:val="24"/>
          <w:szCs w:val="24"/>
          <w:shd w:val="clear" w:color="auto" w:fill="FFFFFF"/>
        </w:rPr>
        <w:t>vulneración</w:t>
      </w:r>
      <w:r w:rsidR="0024195E" w:rsidRPr="003B2CD2">
        <w:rPr>
          <w:rFonts w:ascii="Tahoma" w:hAnsi="Tahoma" w:cs="Tahoma"/>
          <w:color w:val="0D0D0D" w:themeColor="text1" w:themeTint="F2"/>
          <w:sz w:val="24"/>
          <w:szCs w:val="24"/>
          <w:shd w:val="clear" w:color="auto" w:fill="FFFFFF"/>
        </w:rPr>
        <w:t>, razón por la cual se cumple con este requisito, contrario a lo que esgrimió la jueza de primera instancia</w:t>
      </w:r>
      <w:r w:rsidR="00C141C2" w:rsidRPr="003B2CD2">
        <w:rPr>
          <w:rFonts w:ascii="Tahoma" w:hAnsi="Tahoma" w:cs="Tahoma"/>
          <w:color w:val="0D0D0D" w:themeColor="text1" w:themeTint="F2"/>
          <w:sz w:val="24"/>
          <w:szCs w:val="24"/>
          <w:shd w:val="clear" w:color="auto" w:fill="FFFFFF"/>
        </w:rPr>
        <w:t>.</w:t>
      </w:r>
    </w:p>
    <w:p w14:paraId="1B527C3B" w14:textId="2C462F8F" w:rsidR="00222498" w:rsidRDefault="00222498" w:rsidP="003B2CD2">
      <w:pPr>
        <w:spacing w:after="0" w:line="276" w:lineRule="auto"/>
        <w:ind w:firstLine="709"/>
        <w:jc w:val="both"/>
        <w:rPr>
          <w:rFonts w:ascii="Tahoma" w:hAnsi="Tahoma" w:cs="Tahoma"/>
          <w:sz w:val="24"/>
          <w:szCs w:val="24"/>
        </w:rPr>
      </w:pPr>
    </w:p>
    <w:p w14:paraId="6C6776B5" w14:textId="1EE241DB" w:rsidR="0024195E" w:rsidRPr="003B2CD2" w:rsidRDefault="00222498" w:rsidP="003B2CD2">
      <w:pPr>
        <w:pStyle w:val="Prrafodelista"/>
        <w:numPr>
          <w:ilvl w:val="2"/>
          <w:numId w:val="1"/>
        </w:numPr>
        <w:spacing w:after="0" w:line="276" w:lineRule="auto"/>
        <w:jc w:val="both"/>
        <w:rPr>
          <w:rFonts w:ascii="Tahoma" w:hAnsi="Tahoma" w:cs="Tahoma"/>
          <w:sz w:val="24"/>
          <w:szCs w:val="24"/>
        </w:rPr>
      </w:pPr>
      <w:r w:rsidRPr="003B2CD2">
        <w:rPr>
          <w:rFonts w:ascii="Tahoma" w:hAnsi="Tahoma" w:cs="Tahoma"/>
          <w:b/>
          <w:bCs/>
          <w:sz w:val="24"/>
          <w:szCs w:val="24"/>
        </w:rPr>
        <w:t>Subsidiariedad</w:t>
      </w:r>
      <w:r w:rsidRPr="003B2CD2">
        <w:rPr>
          <w:rFonts w:ascii="Tahoma" w:hAnsi="Tahoma" w:cs="Tahoma"/>
          <w:sz w:val="24"/>
          <w:szCs w:val="24"/>
        </w:rPr>
        <w:t xml:space="preserve">. </w:t>
      </w:r>
    </w:p>
    <w:p w14:paraId="6FE85D4B" w14:textId="77777777" w:rsidR="007A25DD" w:rsidRPr="003B2CD2" w:rsidRDefault="007A25DD" w:rsidP="003B2CD2">
      <w:pPr>
        <w:spacing w:after="0" w:line="276" w:lineRule="auto"/>
        <w:jc w:val="both"/>
        <w:rPr>
          <w:rFonts w:ascii="Tahoma" w:hAnsi="Tahoma" w:cs="Tahoma"/>
          <w:sz w:val="24"/>
          <w:szCs w:val="24"/>
        </w:rPr>
      </w:pPr>
    </w:p>
    <w:p w14:paraId="09192136" w14:textId="50FE7708" w:rsidR="0024195E" w:rsidRPr="00B94B70" w:rsidRDefault="00222498" w:rsidP="003B2CD2">
      <w:pPr>
        <w:spacing w:after="0" w:line="276" w:lineRule="auto"/>
        <w:jc w:val="both"/>
        <w:rPr>
          <w:rFonts w:ascii="Tahoma" w:hAnsi="Tahoma" w:cs="Tahoma"/>
          <w:i/>
          <w:iCs/>
          <w:sz w:val="24"/>
          <w:szCs w:val="24"/>
          <w:shd w:val="clear" w:color="auto" w:fill="FFFFFF"/>
        </w:rPr>
      </w:pPr>
      <w:r w:rsidRPr="003B2CD2">
        <w:rPr>
          <w:rFonts w:ascii="Tahoma" w:hAnsi="Tahoma" w:cs="Tahoma"/>
          <w:sz w:val="24"/>
          <w:szCs w:val="24"/>
        </w:rPr>
        <w:t>Sobre el particular, la Corte Constitucional en varias sentencias, entre ellas la T-375-18, ha reiterado el análisis que se debe hacer al principio de subsidiariedad,</w:t>
      </w:r>
      <w:r w:rsidRPr="00B94B70">
        <w:rPr>
          <w:rFonts w:ascii="Tahoma" w:hAnsi="Tahoma" w:cs="Tahoma"/>
          <w:sz w:val="24"/>
          <w:szCs w:val="24"/>
        </w:rPr>
        <w:t xml:space="preserve"> </w:t>
      </w:r>
      <w:r w:rsidRPr="00B94B70">
        <w:rPr>
          <w:rFonts w:ascii="Tahoma" w:hAnsi="Tahoma" w:cs="Tahoma"/>
          <w:sz w:val="24"/>
          <w:szCs w:val="24"/>
          <w:shd w:val="clear" w:color="auto" w:fill="FFFFFF"/>
        </w:rPr>
        <w:t>así: “</w:t>
      </w:r>
      <w:r w:rsidRPr="00B94B70">
        <w:rPr>
          <w:rFonts w:ascii="Tahoma" w:hAnsi="Tahoma" w:cs="Tahoma"/>
          <w:i/>
          <w:szCs w:val="24"/>
          <w:shd w:val="clear" w:color="auto" w:fill="FFFFFF"/>
        </w:rPr>
        <w:t>El principio de subsidiariedad, conforme al artículo 86 de la Constitución, implica que la acción de tutela solo procederá cuando el afectado no disponga de otro medio de defensa judicial, salvo que se utilice como mecanismo transitorio para evitar un perjuicio irremediable</w:t>
      </w:r>
      <w:r w:rsidRPr="00B94B70">
        <w:rPr>
          <w:rFonts w:ascii="Tahoma" w:hAnsi="Tahoma" w:cs="Tahoma"/>
          <w:sz w:val="24"/>
          <w:szCs w:val="24"/>
          <w:shd w:val="clear" w:color="auto" w:fill="FFFFFF"/>
        </w:rPr>
        <w:t>”</w:t>
      </w:r>
      <w:r w:rsidRPr="00B94B70">
        <w:rPr>
          <w:rFonts w:ascii="Tahoma" w:hAnsi="Tahoma" w:cs="Tahoma"/>
          <w:i/>
          <w:iCs/>
          <w:sz w:val="24"/>
          <w:szCs w:val="24"/>
          <w:shd w:val="clear" w:color="auto" w:fill="FFFFFF"/>
        </w:rPr>
        <w:t xml:space="preserve">. </w:t>
      </w:r>
    </w:p>
    <w:p w14:paraId="5922CF07" w14:textId="77777777" w:rsidR="0024195E" w:rsidRPr="003B2CD2" w:rsidRDefault="0024195E" w:rsidP="003B2CD2">
      <w:pPr>
        <w:spacing w:after="0" w:line="276" w:lineRule="auto"/>
        <w:jc w:val="both"/>
        <w:rPr>
          <w:rFonts w:ascii="Tahoma" w:hAnsi="Tahoma" w:cs="Tahoma"/>
          <w:color w:val="000000" w:themeColor="text1"/>
          <w:sz w:val="24"/>
          <w:szCs w:val="24"/>
          <w:shd w:val="clear" w:color="auto" w:fill="FFFFFF"/>
        </w:rPr>
      </w:pPr>
    </w:p>
    <w:p w14:paraId="4674B495" w14:textId="050D80DE" w:rsidR="00222498" w:rsidRPr="003B2CD2" w:rsidRDefault="00222498" w:rsidP="003B2CD2">
      <w:pPr>
        <w:spacing w:after="0" w:line="276" w:lineRule="auto"/>
        <w:jc w:val="both"/>
        <w:rPr>
          <w:rFonts w:ascii="Tahoma" w:hAnsi="Tahoma" w:cs="Tahoma"/>
          <w:color w:val="0D0D0D" w:themeColor="text1" w:themeTint="F2"/>
          <w:sz w:val="24"/>
          <w:szCs w:val="24"/>
        </w:rPr>
      </w:pPr>
      <w:r w:rsidRPr="003B2CD2">
        <w:rPr>
          <w:rFonts w:ascii="Tahoma" w:hAnsi="Tahoma" w:cs="Tahoma"/>
          <w:color w:val="000000" w:themeColor="text1"/>
          <w:sz w:val="24"/>
          <w:szCs w:val="24"/>
          <w:shd w:val="clear" w:color="auto" w:fill="FFFFFF"/>
        </w:rPr>
        <w:t>En el caso objeto de estudio, la accionante, antes de interponer la acción de tutela,</w:t>
      </w:r>
      <w:r w:rsidRPr="003B2CD2">
        <w:rPr>
          <w:rFonts w:ascii="Tahoma" w:hAnsi="Tahoma" w:cs="Tahoma"/>
          <w:sz w:val="24"/>
          <w:szCs w:val="24"/>
        </w:rPr>
        <w:t xml:space="preserve"> </w:t>
      </w:r>
      <w:r w:rsidR="0024195E" w:rsidRPr="003B2CD2">
        <w:rPr>
          <w:rFonts w:ascii="Tahoma" w:hAnsi="Tahoma" w:cs="Tahoma"/>
          <w:color w:val="0D0D0D" w:themeColor="text1" w:themeTint="F2"/>
          <w:sz w:val="24"/>
          <w:szCs w:val="24"/>
          <w:shd w:val="clear" w:color="auto" w:fill="FFFFFF"/>
        </w:rPr>
        <w:t xml:space="preserve">presentó, </w:t>
      </w:r>
      <w:r w:rsidR="00C141C2" w:rsidRPr="003B2CD2">
        <w:rPr>
          <w:rFonts w:ascii="Tahoma" w:hAnsi="Tahoma" w:cs="Tahoma"/>
          <w:color w:val="0D0D0D" w:themeColor="text1" w:themeTint="F2"/>
          <w:sz w:val="24"/>
          <w:szCs w:val="24"/>
          <w:shd w:val="clear" w:color="auto" w:fill="FFFFFF"/>
        </w:rPr>
        <w:t>el 28 de julio de 2022, de derecho de petición</w:t>
      </w:r>
      <w:r w:rsidR="0024195E" w:rsidRPr="003B2CD2">
        <w:rPr>
          <w:rFonts w:ascii="Tahoma" w:hAnsi="Tahoma" w:cs="Tahoma"/>
          <w:color w:val="0D0D0D" w:themeColor="text1" w:themeTint="F2"/>
          <w:sz w:val="24"/>
          <w:szCs w:val="24"/>
          <w:shd w:val="clear" w:color="auto" w:fill="FFFFFF"/>
        </w:rPr>
        <w:t xml:space="preserve"> ante COLPENSIONES</w:t>
      </w:r>
      <w:r w:rsidR="00C141C2" w:rsidRPr="003B2CD2">
        <w:rPr>
          <w:rFonts w:ascii="Tahoma" w:hAnsi="Tahoma" w:cs="Tahoma"/>
          <w:color w:val="0D0D0D" w:themeColor="text1" w:themeTint="F2"/>
          <w:sz w:val="24"/>
          <w:szCs w:val="24"/>
          <w:shd w:val="clear" w:color="auto" w:fill="FFFFFF"/>
        </w:rPr>
        <w:t>, solicit</w:t>
      </w:r>
      <w:r w:rsidR="0024195E" w:rsidRPr="003B2CD2">
        <w:rPr>
          <w:rFonts w:ascii="Tahoma" w:hAnsi="Tahoma" w:cs="Tahoma"/>
          <w:color w:val="0D0D0D" w:themeColor="text1" w:themeTint="F2"/>
          <w:sz w:val="24"/>
          <w:szCs w:val="24"/>
          <w:shd w:val="clear" w:color="auto" w:fill="FFFFFF"/>
        </w:rPr>
        <w:t>ando</w:t>
      </w:r>
      <w:r w:rsidR="00C141C2" w:rsidRPr="003B2CD2">
        <w:rPr>
          <w:rFonts w:ascii="Tahoma" w:hAnsi="Tahoma" w:cs="Tahoma"/>
          <w:color w:val="0D0D0D" w:themeColor="text1" w:themeTint="F2"/>
          <w:sz w:val="24"/>
          <w:szCs w:val="24"/>
          <w:shd w:val="clear" w:color="auto" w:fill="FFFFFF"/>
        </w:rPr>
        <w:t xml:space="preserve"> la corrección de los ciclos que van desde enero del 1999 a</w:t>
      </w:r>
      <w:r w:rsidR="0024195E" w:rsidRPr="003B2CD2">
        <w:rPr>
          <w:rFonts w:ascii="Tahoma" w:hAnsi="Tahoma" w:cs="Tahoma"/>
          <w:color w:val="0D0D0D" w:themeColor="text1" w:themeTint="F2"/>
          <w:sz w:val="24"/>
          <w:szCs w:val="24"/>
          <w:shd w:val="clear" w:color="auto" w:fill="FFFFFF"/>
        </w:rPr>
        <w:t xml:space="preserve"> diciembre </w:t>
      </w:r>
      <w:r w:rsidR="00C141C2" w:rsidRPr="003B2CD2">
        <w:rPr>
          <w:rFonts w:ascii="Tahoma" w:hAnsi="Tahoma" w:cs="Tahoma"/>
          <w:color w:val="0D0D0D" w:themeColor="text1" w:themeTint="F2"/>
          <w:sz w:val="24"/>
          <w:szCs w:val="24"/>
          <w:shd w:val="clear" w:color="auto" w:fill="FFFFFF"/>
        </w:rPr>
        <w:t>de 2007. Por medio de escrito del día 31 de octubre de 2022 la accionada manifestó que la historia laboral reporta inconsistencias en los ciclos solicitados, razón por la cual se encuentran verificando la información con el fin de que la misma se vea reflejada de forma correcta</w:t>
      </w:r>
      <w:r w:rsidR="0024195E" w:rsidRPr="003B2CD2">
        <w:rPr>
          <w:rFonts w:ascii="Tahoma" w:hAnsi="Tahoma" w:cs="Tahoma"/>
          <w:color w:val="0D0D0D" w:themeColor="text1" w:themeTint="F2"/>
          <w:sz w:val="24"/>
          <w:szCs w:val="24"/>
          <w:shd w:val="clear" w:color="auto" w:fill="FFFFFF"/>
        </w:rPr>
        <w:t>. Lo anterior quiere decir que</w:t>
      </w:r>
      <w:r w:rsidR="00C141C2" w:rsidRPr="003B2CD2">
        <w:rPr>
          <w:rFonts w:ascii="Tahoma" w:hAnsi="Tahoma" w:cs="Tahoma"/>
          <w:color w:val="0D0D0D" w:themeColor="text1" w:themeTint="F2"/>
          <w:sz w:val="24"/>
          <w:szCs w:val="24"/>
          <w:shd w:val="clear" w:color="auto" w:fill="FFFFFF"/>
        </w:rPr>
        <w:t xml:space="preserve"> </w:t>
      </w:r>
      <w:r w:rsidRPr="003B2CD2">
        <w:rPr>
          <w:rFonts w:ascii="Tahoma" w:hAnsi="Tahoma" w:cs="Tahoma"/>
          <w:color w:val="000000" w:themeColor="text1"/>
          <w:sz w:val="24"/>
          <w:szCs w:val="24"/>
          <w:shd w:val="clear" w:color="auto" w:fill="FFFFFF"/>
        </w:rPr>
        <w:t xml:space="preserve">la accionante ha agotado los mecanismos </w:t>
      </w:r>
      <w:r w:rsidRPr="003B2CD2">
        <w:rPr>
          <w:rFonts w:ascii="Tahoma" w:hAnsi="Tahoma" w:cs="Tahoma"/>
          <w:color w:val="000000" w:themeColor="text1"/>
          <w:sz w:val="24"/>
          <w:szCs w:val="24"/>
          <w:shd w:val="clear" w:color="auto" w:fill="FFFFFF"/>
        </w:rPr>
        <w:lastRenderedPageBreak/>
        <w:t>administrativos (DERECHO DE PETICIÓN) para obtener una respuesta respecto a su caso.</w:t>
      </w:r>
    </w:p>
    <w:p w14:paraId="156A74BD" w14:textId="77777777" w:rsidR="0024195E" w:rsidRPr="003B2CD2" w:rsidRDefault="0024195E" w:rsidP="003B2CD2">
      <w:pPr>
        <w:spacing w:after="0" w:line="276" w:lineRule="auto"/>
        <w:ind w:firstLine="708"/>
        <w:jc w:val="both"/>
        <w:rPr>
          <w:rFonts w:ascii="Tahoma" w:hAnsi="Tahoma" w:cs="Tahoma"/>
          <w:color w:val="000000" w:themeColor="text1"/>
          <w:sz w:val="24"/>
          <w:szCs w:val="24"/>
          <w:shd w:val="clear" w:color="auto" w:fill="FFFFFF"/>
        </w:rPr>
      </w:pPr>
    </w:p>
    <w:p w14:paraId="0640871B" w14:textId="005D469C" w:rsidR="00222498" w:rsidRPr="003B2CD2" w:rsidRDefault="00222498" w:rsidP="003B2CD2">
      <w:pPr>
        <w:spacing w:after="0" w:line="276" w:lineRule="auto"/>
        <w:ind w:firstLine="708"/>
        <w:jc w:val="both"/>
        <w:rPr>
          <w:rFonts w:ascii="Tahoma" w:hAnsi="Tahoma" w:cs="Tahoma"/>
          <w:sz w:val="24"/>
          <w:szCs w:val="24"/>
          <w:lang w:eastAsia="es-CO"/>
        </w:rPr>
      </w:pPr>
      <w:r w:rsidRPr="003B2CD2">
        <w:rPr>
          <w:rFonts w:ascii="Tahoma" w:hAnsi="Tahoma" w:cs="Tahoma"/>
          <w:color w:val="000000" w:themeColor="text1"/>
          <w:sz w:val="24"/>
          <w:szCs w:val="24"/>
          <w:shd w:val="clear" w:color="auto" w:fill="FFFFFF"/>
        </w:rPr>
        <w:t>Ahora bien, la accionante, en su escrito de tutela, aduce que existen una serie de incoherencias que</w:t>
      </w:r>
      <w:r w:rsidR="00C141C2" w:rsidRPr="003B2CD2">
        <w:rPr>
          <w:rFonts w:ascii="Tahoma" w:hAnsi="Tahoma" w:cs="Tahoma"/>
          <w:color w:val="000000" w:themeColor="text1"/>
          <w:sz w:val="24"/>
          <w:szCs w:val="24"/>
          <w:shd w:val="clear" w:color="auto" w:fill="FFFFFF"/>
        </w:rPr>
        <w:t xml:space="preserve"> </w:t>
      </w:r>
      <w:r w:rsidRPr="003B2CD2">
        <w:rPr>
          <w:rFonts w:ascii="Tahoma" w:hAnsi="Tahoma" w:cs="Tahoma"/>
          <w:color w:val="000000" w:themeColor="text1"/>
          <w:sz w:val="24"/>
          <w:szCs w:val="24"/>
          <w:shd w:val="clear" w:color="auto" w:fill="FFFFFF"/>
        </w:rPr>
        <w:t>COLPENSIONES n</w:t>
      </w:r>
      <w:r w:rsidR="00C141C2" w:rsidRPr="003B2CD2">
        <w:rPr>
          <w:rFonts w:ascii="Tahoma" w:hAnsi="Tahoma" w:cs="Tahoma"/>
          <w:color w:val="000000" w:themeColor="text1"/>
          <w:sz w:val="24"/>
          <w:szCs w:val="24"/>
          <w:shd w:val="clear" w:color="auto" w:fill="FFFFFF"/>
        </w:rPr>
        <w:t xml:space="preserve">o </w:t>
      </w:r>
      <w:r w:rsidRPr="003B2CD2">
        <w:rPr>
          <w:rFonts w:ascii="Tahoma" w:hAnsi="Tahoma" w:cs="Tahoma"/>
          <w:color w:val="000000" w:themeColor="text1"/>
          <w:sz w:val="24"/>
          <w:szCs w:val="24"/>
          <w:shd w:val="clear" w:color="auto" w:fill="FFFFFF"/>
        </w:rPr>
        <w:t xml:space="preserve">ha resuelto en su contestación al derecho de petición. Teniendo en cuenta lo anterior, la Sala considera que la acción de tutela es el mecanismo idóneo para establecer si COLPENSIONES han respondido de manera CLARA, CONCRETA Y DE FONDO las peticiones que la accionante les ha hecho. En este mismo sentido, vale la pena resaltar lo que manifestó el Dr. Humberto Sierra Porto, en la Sentencia T-395 de 2008 en relación con las respuestas que debe efectuar la administración a las peticiones que se le haga: </w:t>
      </w:r>
      <w:r w:rsidRPr="003B2CD2">
        <w:rPr>
          <w:rFonts w:ascii="Tahoma" w:hAnsi="Tahoma" w:cs="Tahoma"/>
          <w:i/>
          <w:iCs/>
          <w:color w:val="000000" w:themeColor="text1"/>
          <w:sz w:val="24"/>
          <w:szCs w:val="24"/>
          <w:shd w:val="clear" w:color="auto" w:fill="FFFFFF"/>
        </w:rPr>
        <w:t>“</w:t>
      </w:r>
      <w:r w:rsidRPr="00B94B70">
        <w:rPr>
          <w:rFonts w:ascii="Tahoma" w:hAnsi="Tahoma" w:cs="Tahoma"/>
          <w:i/>
          <w:iCs/>
          <w:color w:val="000000" w:themeColor="text1"/>
          <w:szCs w:val="24"/>
          <w:shd w:val="clear" w:color="auto" w:fill="FFFFFF"/>
        </w:rPr>
        <w:t>el deber de adelantar un proceso analítico y detallado que integre en una respuesta un proceso de verificación de hechos, una exposición del marco jurídico que regula el tema sobre el cual se está cuestionando, para luego de su análisis y confrontación, concluir con una contestación plena que asegure que el derecho de petición se ha respetado y que el particular ha obtenido la correspondiente respuesta, sin importar que la misma sea favorable o no a sus intereses</w:t>
      </w:r>
      <w:r w:rsidRPr="003B2CD2">
        <w:rPr>
          <w:rFonts w:ascii="Tahoma" w:hAnsi="Tahoma" w:cs="Tahoma"/>
          <w:i/>
          <w:iCs/>
          <w:color w:val="000000" w:themeColor="text1"/>
          <w:sz w:val="24"/>
          <w:szCs w:val="24"/>
          <w:shd w:val="clear" w:color="auto" w:fill="FFFFFF"/>
        </w:rPr>
        <w:t>”.</w:t>
      </w:r>
      <w:r w:rsidRPr="003B2CD2">
        <w:rPr>
          <w:rFonts w:ascii="Tahoma" w:hAnsi="Tahoma" w:cs="Tahoma"/>
          <w:sz w:val="24"/>
          <w:szCs w:val="24"/>
          <w:lang w:eastAsia="es-CO"/>
        </w:rPr>
        <w:t xml:space="preserve"> </w:t>
      </w:r>
    </w:p>
    <w:p w14:paraId="34714673" w14:textId="77777777" w:rsidR="00222498" w:rsidRPr="003B2CD2" w:rsidRDefault="00222498" w:rsidP="003B2CD2">
      <w:pPr>
        <w:spacing w:after="0" w:line="276" w:lineRule="auto"/>
        <w:rPr>
          <w:rFonts w:ascii="Tahoma" w:hAnsi="Tahoma" w:cs="Tahoma"/>
          <w:b/>
          <w:bCs/>
          <w:sz w:val="24"/>
          <w:szCs w:val="24"/>
        </w:rPr>
      </w:pPr>
    </w:p>
    <w:p w14:paraId="78A8680A" w14:textId="77777777" w:rsidR="00222498" w:rsidRPr="003B2CD2" w:rsidRDefault="00222498" w:rsidP="003B2CD2">
      <w:pPr>
        <w:pStyle w:val="Prrafodelista"/>
        <w:numPr>
          <w:ilvl w:val="1"/>
          <w:numId w:val="1"/>
        </w:numPr>
        <w:spacing w:after="0" w:line="276" w:lineRule="auto"/>
        <w:jc w:val="center"/>
        <w:rPr>
          <w:rFonts w:ascii="Tahoma" w:hAnsi="Tahoma" w:cs="Tahoma"/>
          <w:b/>
          <w:bCs/>
          <w:sz w:val="24"/>
          <w:szCs w:val="24"/>
          <w:lang w:val="es-ES_tradnl"/>
        </w:rPr>
      </w:pPr>
      <w:r w:rsidRPr="003B2CD2">
        <w:rPr>
          <w:rFonts w:ascii="Tahoma" w:hAnsi="Tahoma" w:cs="Tahoma"/>
          <w:b/>
          <w:bCs/>
          <w:sz w:val="24"/>
          <w:szCs w:val="24"/>
          <w:lang w:val="es-ES_tradnl"/>
        </w:rPr>
        <w:t>Procedencia de la acción de tutela frente a la corrección de la historia laboral</w:t>
      </w:r>
    </w:p>
    <w:p w14:paraId="6FAC45A9" w14:textId="77777777" w:rsidR="00222498" w:rsidRPr="003B2CD2" w:rsidRDefault="00222498" w:rsidP="003B2CD2">
      <w:pPr>
        <w:spacing w:after="0" w:line="276" w:lineRule="auto"/>
        <w:jc w:val="both"/>
        <w:rPr>
          <w:rFonts w:ascii="Tahoma" w:hAnsi="Tahoma" w:cs="Tahoma"/>
          <w:sz w:val="24"/>
          <w:szCs w:val="24"/>
          <w:shd w:val="clear" w:color="auto" w:fill="FAF9F8"/>
          <w:lang w:val="es-ES_tradnl"/>
        </w:rPr>
      </w:pPr>
    </w:p>
    <w:p w14:paraId="3EF95251" w14:textId="47DF6F64" w:rsidR="00222498" w:rsidRPr="003B2CD2" w:rsidRDefault="00222498" w:rsidP="003B2CD2">
      <w:pPr>
        <w:spacing w:after="0" w:line="276" w:lineRule="auto"/>
        <w:jc w:val="both"/>
        <w:rPr>
          <w:rFonts w:ascii="Tahoma" w:hAnsi="Tahoma" w:cs="Tahoma"/>
          <w:sz w:val="24"/>
          <w:szCs w:val="24"/>
          <w:shd w:val="clear" w:color="auto" w:fill="FAF9F8"/>
          <w:lang w:val="es-ES_tradnl"/>
        </w:rPr>
      </w:pPr>
      <w:r w:rsidRPr="003B2CD2">
        <w:rPr>
          <w:rFonts w:ascii="Tahoma" w:hAnsi="Tahoma" w:cs="Tahoma"/>
          <w:sz w:val="24"/>
          <w:szCs w:val="24"/>
          <w:shd w:val="clear" w:color="auto" w:fill="FAF9F8"/>
          <w:lang w:val="es-ES_tradnl"/>
        </w:rPr>
        <w:t>La Corte Constitucional en su sentencia T-119 del 2015 establece que la acción de tutela al poseer un carácter residual y subsidiario solo tiene procedencia excepcional como mecanismo de protección definitivo</w:t>
      </w:r>
      <w:r w:rsidR="00557700" w:rsidRPr="003B2CD2">
        <w:rPr>
          <w:rFonts w:ascii="Tahoma" w:hAnsi="Tahoma" w:cs="Tahoma"/>
          <w:sz w:val="24"/>
          <w:szCs w:val="24"/>
          <w:shd w:val="clear" w:color="auto" w:fill="FAF9F8"/>
          <w:lang w:val="es-ES_tradnl"/>
        </w:rPr>
        <w:t xml:space="preserve"> en los siguientes eventos</w:t>
      </w:r>
      <w:r w:rsidRPr="003B2CD2">
        <w:rPr>
          <w:rFonts w:ascii="Tahoma" w:hAnsi="Tahoma" w:cs="Tahoma"/>
          <w:sz w:val="24"/>
          <w:szCs w:val="24"/>
          <w:shd w:val="clear" w:color="auto" w:fill="FAF9F8"/>
          <w:lang w:val="es-ES_tradnl"/>
        </w:rPr>
        <w:t>:</w:t>
      </w:r>
    </w:p>
    <w:p w14:paraId="7DD7B2E2" w14:textId="77777777" w:rsidR="00222498" w:rsidRPr="003B2CD2" w:rsidRDefault="00222498" w:rsidP="003B2CD2">
      <w:pPr>
        <w:spacing w:after="0" w:line="276" w:lineRule="auto"/>
        <w:jc w:val="both"/>
        <w:rPr>
          <w:rFonts w:ascii="Tahoma" w:hAnsi="Tahoma" w:cs="Tahoma"/>
          <w:sz w:val="24"/>
          <w:szCs w:val="24"/>
          <w:shd w:val="clear" w:color="auto" w:fill="FAF9F8"/>
          <w:lang w:val="es-ES_tradnl"/>
        </w:rPr>
      </w:pPr>
    </w:p>
    <w:p w14:paraId="56F6708D" w14:textId="77777777" w:rsidR="00222498" w:rsidRPr="004532FB" w:rsidRDefault="00222498" w:rsidP="004532FB">
      <w:pPr>
        <w:spacing w:after="0" w:line="240" w:lineRule="auto"/>
        <w:ind w:left="426" w:right="420"/>
        <w:jc w:val="both"/>
        <w:rPr>
          <w:rFonts w:ascii="Tahoma" w:hAnsi="Tahoma" w:cs="Tahoma"/>
          <w:szCs w:val="24"/>
          <w:shd w:val="clear" w:color="auto" w:fill="FFFFFF"/>
        </w:rPr>
      </w:pPr>
      <w:r w:rsidRPr="004532FB">
        <w:rPr>
          <w:rFonts w:ascii="Tahoma" w:hAnsi="Tahoma" w:cs="Tahoma"/>
          <w:szCs w:val="24"/>
          <w:shd w:val="clear" w:color="auto" w:fill="FFFFFF"/>
        </w:rPr>
        <w:t>“la acción de tutela tiene un carácter residual y subsidiario, razón por la cual solo procede excepcionalmente como mecanismo de protección definitivo (i) cuando el presunto afectado no disponga de otro medio de defensa judicial, o (ii) cuando existiendo, ese medio carece de idoneidad o eficacia para proteger de forma adecuada, oportuna e integral los derechos fundamentales, en las circunstancias del caso concreto. Así mismo, procederá como mecanismo transitorio cuando se interponga para evitar la consumación de un perjuicio irremediable a un derecho fundamental. En el evento de proceder como mecanismo transitorio, el accionante deberá ejercer dicha acción en un término máximo de cuatro (4) meses a partir del fallo de tutela y la protección se extenderá hasta tanto se produzca una decisión definitiva por parte del juez ordinario.”</w:t>
      </w:r>
    </w:p>
    <w:p w14:paraId="4BBF57FF" w14:textId="77777777" w:rsidR="00557700" w:rsidRPr="003B2CD2" w:rsidRDefault="00557700" w:rsidP="003B2CD2">
      <w:pPr>
        <w:shd w:val="clear" w:color="auto" w:fill="FFFFFF"/>
        <w:spacing w:after="0" w:line="276" w:lineRule="auto"/>
        <w:jc w:val="both"/>
        <w:rPr>
          <w:rFonts w:ascii="Tahoma" w:hAnsi="Tahoma" w:cs="Tahoma"/>
          <w:bCs/>
          <w:sz w:val="24"/>
          <w:szCs w:val="24"/>
        </w:rPr>
      </w:pPr>
    </w:p>
    <w:p w14:paraId="59E8DF11" w14:textId="3F2C5896" w:rsidR="00C141C2" w:rsidRPr="003B2CD2" w:rsidRDefault="00C141C2" w:rsidP="003B2CD2">
      <w:pPr>
        <w:shd w:val="clear" w:color="auto" w:fill="FFFFFF"/>
        <w:spacing w:after="0" w:line="276" w:lineRule="auto"/>
        <w:jc w:val="both"/>
        <w:rPr>
          <w:rFonts w:ascii="Tahoma" w:eastAsia="Times New Roman" w:hAnsi="Tahoma" w:cs="Tahoma"/>
          <w:sz w:val="24"/>
          <w:szCs w:val="24"/>
          <w:lang w:eastAsia="es-CO"/>
        </w:rPr>
      </w:pPr>
      <w:r w:rsidRPr="003B2CD2">
        <w:rPr>
          <w:rFonts w:ascii="Tahoma" w:hAnsi="Tahoma" w:cs="Tahoma"/>
          <w:bCs/>
          <w:sz w:val="24"/>
          <w:szCs w:val="24"/>
        </w:rPr>
        <w:t xml:space="preserve">La </w:t>
      </w:r>
      <w:r w:rsidR="00557700" w:rsidRPr="003B2CD2">
        <w:rPr>
          <w:rFonts w:ascii="Tahoma" w:hAnsi="Tahoma" w:cs="Tahoma"/>
          <w:bCs/>
          <w:sz w:val="24"/>
          <w:szCs w:val="24"/>
        </w:rPr>
        <w:t>C</w:t>
      </w:r>
      <w:r w:rsidRPr="003B2CD2">
        <w:rPr>
          <w:rFonts w:ascii="Tahoma" w:hAnsi="Tahoma" w:cs="Tahoma"/>
          <w:bCs/>
          <w:sz w:val="24"/>
          <w:szCs w:val="24"/>
        </w:rPr>
        <w:t xml:space="preserve">orte </w:t>
      </w:r>
      <w:r w:rsidR="00557700" w:rsidRPr="003B2CD2">
        <w:rPr>
          <w:rFonts w:ascii="Tahoma" w:hAnsi="Tahoma" w:cs="Tahoma"/>
          <w:bCs/>
          <w:sz w:val="24"/>
          <w:szCs w:val="24"/>
        </w:rPr>
        <w:t>C</w:t>
      </w:r>
      <w:r w:rsidRPr="003B2CD2">
        <w:rPr>
          <w:rFonts w:ascii="Tahoma" w:hAnsi="Tahoma" w:cs="Tahoma"/>
          <w:bCs/>
          <w:sz w:val="24"/>
          <w:szCs w:val="24"/>
        </w:rPr>
        <w:t>onstitucional ha establecido en su sentencia T-237 de 2016 que las</w:t>
      </w:r>
      <w:r w:rsidRPr="003B2CD2">
        <w:rPr>
          <w:rFonts w:ascii="Tahoma" w:eastAsia="Times New Roman" w:hAnsi="Tahoma" w:cs="Tahoma"/>
          <w:sz w:val="24"/>
          <w:szCs w:val="24"/>
          <w:bdr w:val="none" w:sz="0" w:space="0" w:color="auto" w:frame="1"/>
          <w:shd w:val="clear" w:color="auto" w:fill="FFFFFF"/>
          <w:lang w:eastAsia="es-CO"/>
        </w:rPr>
        <w:t xml:space="preserve"> autoridades cuentan con varios plazos para dar respuesta a las peticiones relacionadas con derechos pensionales, ya sean quince días hábiles, cuatro meses calendario o seis meses, según el caso, y si la autoridad o entidad correspondiente no atiende injustificadamente los plazos establecidos por la ley y desarrollados por la jurisprudencia constitucional, vulnera el derecho de petición:</w:t>
      </w:r>
    </w:p>
    <w:p w14:paraId="55C2808B" w14:textId="77777777" w:rsidR="00C141C2" w:rsidRPr="003B2CD2" w:rsidRDefault="00C141C2" w:rsidP="003B2CD2">
      <w:pPr>
        <w:spacing w:after="0" w:line="276" w:lineRule="auto"/>
        <w:rPr>
          <w:rFonts w:ascii="Tahoma" w:hAnsi="Tahoma" w:cs="Tahoma"/>
          <w:bCs/>
          <w:sz w:val="24"/>
          <w:szCs w:val="24"/>
        </w:rPr>
      </w:pPr>
    </w:p>
    <w:p w14:paraId="21CA2785" w14:textId="3FF99406" w:rsidR="00C141C2" w:rsidRPr="004532FB" w:rsidRDefault="00C141C2" w:rsidP="004532FB">
      <w:pPr>
        <w:spacing w:after="0" w:line="240" w:lineRule="auto"/>
        <w:ind w:left="426" w:right="420"/>
        <w:jc w:val="both"/>
        <w:rPr>
          <w:rFonts w:ascii="Tahoma" w:hAnsi="Tahoma" w:cs="Tahoma"/>
          <w:szCs w:val="24"/>
          <w:shd w:val="clear" w:color="auto" w:fill="FFFFFF"/>
        </w:rPr>
      </w:pPr>
      <w:r w:rsidRPr="004532FB">
        <w:rPr>
          <w:rFonts w:ascii="Tahoma" w:hAnsi="Tahoma" w:cs="Tahoma"/>
          <w:szCs w:val="24"/>
          <w:shd w:val="clear" w:color="auto" w:fill="FFFFFF"/>
        </w:rPr>
        <w:t>“El Código Contencioso Administrativo, como ya se señaló, en su artículo 6º</w:t>
      </w:r>
      <w:r w:rsidR="00557700" w:rsidRPr="004532FB">
        <w:rPr>
          <w:rFonts w:ascii="Tahoma" w:hAnsi="Tahoma" w:cs="Tahoma"/>
          <w:szCs w:val="24"/>
          <w:shd w:val="clear" w:color="auto" w:fill="FFFFFF"/>
        </w:rPr>
        <w:t xml:space="preserve"> </w:t>
      </w:r>
      <w:r w:rsidRPr="004532FB">
        <w:rPr>
          <w:rFonts w:ascii="Tahoma" w:hAnsi="Tahoma" w:cs="Tahoma"/>
          <w:szCs w:val="24"/>
          <w:shd w:val="clear" w:color="auto" w:fill="FFFFFF"/>
        </w:rPr>
        <w:t>indica que se debe dar respuesta a las peticiones dentro de los quince (15) días siguientes a la fecha de su recibo. No obstante, en el caso de no ser posible responder en dicho término, el funcionario o el particular encargado deberá exponer las razones del retraso e indicar la fecha en que comunicará la respuesta final.</w:t>
      </w:r>
    </w:p>
    <w:p w14:paraId="635AD6AE" w14:textId="77777777" w:rsidR="00C141C2" w:rsidRPr="004532FB" w:rsidRDefault="00C141C2" w:rsidP="004532FB">
      <w:pPr>
        <w:spacing w:after="0" w:line="240" w:lineRule="auto"/>
        <w:ind w:left="426" w:right="420"/>
        <w:jc w:val="both"/>
        <w:rPr>
          <w:rFonts w:ascii="Tahoma" w:hAnsi="Tahoma" w:cs="Tahoma"/>
          <w:szCs w:val="24"/>
          <w:shd w:val="clear" w:color="auto" w:fill="FFFFFF"/>
        </w:rPr>
      </w:pPr>
      <w:r w:rsidRPr="004532FB">
        <w:rPr>
          <w:rFonts w:ascii="Tahoma" w:hAnsi="Tahoma" w:cs="Tahoma"/>
          <w:szCs w:val="24"/>
          <w:shd w:val="clear" w:color="auto" w:fill="FFFFFF"/>
        </w:rPr>
        <w:t> </w:t>
      </w:r>
    </w:p>
    <w:p w14:paraId="2EEAC859" w14:textId="77777777" w:rsidR="00C141C2" w:rsidRPr="004532FB" w:rsidRDefault="00C141C2" w:rsidP="004532FB">
      <w:pPr>
        <w:spacing w:after="0" w:line="240" w:lineRule="auto"/>
        <w:ind w:left="426" w:right="420"/>
        <w:jc w:val="both"/>
        <w:rPr>
          <w:rFonts w:ascii="Tahoma" w:hAnsi="Tahoma" w:cs="Tahoma"/>
          <w:szCs w:val="24"/>
          <w:shd w:val="clear" w:color="auto" w:fill="FFFFFF"/>
        </w:rPr>
      </w:pPr>
      <w:r w:rsidRPr="004532FB">
        <w:rPr>
          <w:rFonts w:ascii="Tahoma" w:hAnsi="Tahoma" w:cs="Tahoma"/>
          <w:szCs w:val="24"/>
          <w:shd w:val="clear" w:color="auto" w:fill="FFFFFF"/>
        </w:rPr>
        <w:lastRenderedPageBreak/>
        <w:t>En el tema particular de las solicitudes relacionadas con derechos pensionales, la Sentencia SU-975 de 2003, hizo una interpretación de los artículos 19 del Decreto 656 de 1994, 4º de la Ley 700 de 2001, 6º y 33 del Código Contencioso Administrativo, señalando que las autoridades deben tener en cuenta tres (3) términos que corren transversalmente, cuyo incumplimiento acarrea una transgresión al derecho de petición. Al respecto indicó:</w:t>
      </w:r>
    </w:p>
    <w:p w14:paraId="0014D0D5" w14:textId="77777777" w:rsidR="00C141C2" w:rsidRPr="004532FB" w:rsidRDefault="00C141C2" w:rsidP="004532FB">
      <w:pPr>
        <w:spacing w:after="0" w:line="240" w:lineRule="auto"/>
        <w:ind w:left="851" w:right="845"/>
        <w:jc w:val="both"/>
        <w:rPr>
          <w:rFonts w:ascii="Tahoma" w:hAnsi="Tahoma" w:cs="Tahoma"/>
          <w:szCs w:val="24"/>
          <w:shd w:val="clear" w:color="auto" w:fill="FFFFFF"/>
        </w:rPr>
      </w:pPr>
      <w:r w:rsidRPr="004532FB">
        <w:rPr>
          <w:rFonts w:ascii="Tahoma" w:hAnsi="Tahoma" w:cs="Tahoma"/>
          <w:szCs w:val="24"/>
          <w:shd w:val="clear" w:color="auto" w:fill="FFFFFF"/>
        </w:rPr>
        <w:t> </w:t>
      </w:r>
    </w:p>
    <w:p w14:paraId="399C2E55" w14:textId="77777777" w:rsidR="00C141C2" w:rsidRPr="004532FB" w:rsidRDefault="00C141C2" w:rsidP="004532FB">
      <w:pPr>
        <w:spacing w:after="0" w:line="240" w:lineRule="auto"/>
        <w:ind w:left="851" w:right="845"/>
        <w:jc w:val="both"/>
        <w:rPr>
          <w:rFonts w:ascii="Tahoma" w:hAnsi="Tahoma" w:cs="Tahoma"/>
          <w:szCs w:val="24"/>
          <w:shd w:val="clear" w:color="auto" w:fill="FFFFFF"/>
        </w:rPr>
      </w:pPr>
      <w:r w:rsidRPr="004532FB">
        <w:rPr>
          <w:rFonts w:ascii="Tahoma" w:hAnsi="Tahoma" w:cs="Tahoma"/>
          <w:szCs w:val="24"/>
          <w:shd w:val="clear" w:color="auto" w:fill="FFFFFF"/>
        </w:rPr>
        <w:t xml:space="preserve">“Del anterior recuento jurisprudencial queda claro que los plazos con que cuenta la autoridad pública para dar respuesta a peticiones (…) elevadas por servidores o </w:t>
      </w:r>
      <w:proofErr w:type="spellStart"/>
      <w:r w:rsidRPr="004532FB">
        <w:rPr>
          <w:rFonts w:ascii="Tahoma" w:hAnsi="Tahoma" w:cs="Tahoma"/>
          <w:szCs w:val="24"/>
          <w:shd w:val="clear" w:color="auto" w:fill="FFFFFF"/>
        </w:rPr>
        <w:t>exservidores</w:t>
      </w:r>
      <w:proofErr w:type="spellEnd"/>
      <w:r w:rsidRPr="004532FB">
        <w:rPr>
          <w:rFonts w:ascii="Tahoma" w:hAnsi="Tahoma" w:cs="Tahoma"/>
          <w:szCs w:val="24"/>
          <w:shd w:val="clear" w:color="auto" w:fill="FFFFFF"/>
        </w:rPr>
        <w:t xml:space="preserve"> públicos, plazos máximos cuya inobservancia conduce a la vulneración del derecho fundamental de petición, son los siguientes:</w:t>
      </w:r>
    </w:p>
    <w:p w14:paraId="37AA3A23" w14:textId="77777777" w:rsidR="00C141C2" w:rsidRPr="004532FB" w:rsidRDefault="00C141C2" w:rsidP="004532FB">
      <w:pPr>
        <w:spacing w:after="0" w:line="240" w:lineRule="auto"/>
        <w:ind w:left="851" w:right="845"/>
        <w:jc w:val="both"/>
        <w:rPr>
          <w:rFonts w:ascii="Tahoma" w:hAnsi="Tahoma" w:cs="Tahoma"/>
          <w:szCs w:val="24"/>
          <w:shd w:val="clear" w:color="auto" w:fill="FFFFFF"/>
        </w:rPr>
      </w:pPr>
      <w:r w:rsidRPr="004532FB">
        <w:rPr>
          <w:rFonts w:ascii="Tahoma" w:hAnsi="Tahoma" w:cs="Tahoma"/>
          <w:szCs w:val="24"/>
          <w:shd w:val="clear" w:color="auto" w:fill="FFFFFF"/>
        </w:rPr>
        <w:t> </w:t>
      </w:r>
    </w:p>
    <w:p w14:paraId="18852E3A" w14:textId="77777777" w:rsidR="00C141C2" w:rsidRPr="004532FB" w:rsidRDefault="00C141C2" w:rsidP="004532FB">
      <w:pPr>
        <w:spacing w:after="0" w:line="240" w:lineRule="auto"/>
        <w:ind w:left="851" w:right="845"/>
        <w:jc w:val="both"/>
        <w:rPr>
          <w:rFonts w:ascii="Tahoma" w:hAnsi="Tahoma" w:cs="Tahoma"/>
          <w:szCs w:val="24"/>
          <w:shd w:val="clear" w:color="auto" w:fill="FFFFFF"/>
        </w:rPr>
      </w:pPr>
      <w:r w:rsidRPr="004532FB">
        <w:rPr>
          <w:rFonts w:ascii="Tahoma" w:hAnsi="Tahoma" w:cs="Tahoma"/>
          <w:szCs w:val="24"/>
          <w:shd w:val="clear" w:color="auto" w:fill="FFFFFF"/>
        </w:rPr>
        <w:t>(i) 15 días hábiles para todas las solicitudes en materia pensional –incluidas las de reajustes- en cualquiera de las siguientes hipótesis: a) que el interesado haya solicitado información sobre el trámite o los procedimientos relativos a la pensión; b) que la autoridad pública requiera para resolver sobre una petición de reconocimiento, reliquidación o reajuste en un término mayor a los 15 días, situación de la deberá informar al interesado señalándole lo que necesita para resolver, en qué momento responderá de fondo la petición y por qué no le es posible contestar antes; c) que se haya interpuesto un recurso contra la decisión dentro del trámite administrativo.</w:t>
      </w:r>
    </w:p>
    <w:p w14:paraId="484B34EC" w14:textId="77777777" w:rsidR="00C141C2" w:rsidRPr="004532FB" w:rsidRDefault="00C141C2" w:rsidP="004532FB">
      <w:pPr>
        <w:spacing w:after="0" w:line="240" w:lineRule="auto"/>
        <w:ind w:left="851" w:right="845"/>
        <w:jc w:val="both"/>
        <w:rPr>
          <w:rFonts w:ascii="Tahoma" w:hAnsi="Tahoma" w:cs="Tahoma"/>
          <w:szCs w:val="24"/>
          <w:shd w:val="clear" w:color="auto" w:fill="FFFFFF"/>
        </w:rPr>
      </w:pPr>
      <w:r w:rsidRPr="004532FB">
        <w:rPr>
          <w:rFonts w:ascii="Tahoma" w:hAnsi="Tahoma" w:cs="Tahoma"/>
          <w:szCs w:val="24"/>
          <w:shd w:val="clear" w:color="auto" w:fill="FFFFFF"/>
        </w:rPr>
        <w:t> </w:t>
      </w:r>
    </w:p>
    <w:p w14:paraId="083A1103" w14:textId="77777777" w:rsidR="00C141C2" w:rsidRPr="004532FB" w:rsidRDefault="00C141C2" w:rsidP="004532FB">
      <w:pPr>
        <w:spacing w:after="0" w:line="240" w:lineRule="auto"/>
        <w:ind w:left="851" w:right="845"/>
        <w:jc w:val="both"/>
        <w:rPr>
          <w:rFonts w:ascii="Tahoma" w:hAnsi="Tahoma" w:cs="Tahoma"/>
          <w:szCs w:val="24"/>
          <w:shd w:val="clear" w:color="auto" w:fill="FFFFFF"/>
        </w:rPr>
      </w:pPr>
      <w:r w:rsidRPr="004532FB">
        <w:rPr>
          <w:rFonts w:ascii="Tahoma" w:hAnsi="Tahoma" w:cs="Tahoma"/>
          <w:szCs w:val="24"/>
          <w:shd w:val="clear" w:color="auto" w:fill="FFFFFF"/>
        </w:rPr>
        <w:t xml:space="preserve">(ii) 4 meses calendario para dar respuesta de fondo a las solicitudes en materia pensional, contados a partir de la presentación de la petición, con fundamento en la aplicación analógica del artículo 19 del Decreto 656 de 1994 a los casos de peticiones elevadas a </w:t>
      </w:r>
      <w:proofErr w:type="spellStart"/>
      <w:r w:rsidRPr="004532FB">
        <w:rPr>
          <w:rFonts w:ascii="Tahoma" w:hAnsi="Tahoma" w:cs="Tahoma"/>
          <w:szCs w:val="24"/>
          <w:shd w:val="clear" w:color="auto" w:fill="FFFFFF"/>
        </w:rPr>
        <w:t>Cajanal</w:t>
      </w:r>
      <w:proofErr w:type="spellEnd"/>
      <w:r w:rsidRPr="004532FB">
        <w:rPr>
          <w:rFonts w:ascii="Tahoma" w:hAnsi="Tahoma" w:cs="Tahoma"/>
          <w:szCs w:val="24"/>
          <w:shd w:val="clear" w:color="auto" w:fill="FFFFFF"/>
        </w:rPr>
        <w:t>;</w:t>
      </w:r>
    </w:p>
    <w:p w14:paraId="36AB5A4F" w14:textId="77777777" w:rsidR="00C141C2" w:rsidRPr="004532FB" w:rsidRDefault="00C141C2" w:rsidP="004532FB">
      <w:pPr>
        <w:spacing w:after="0" w:line="240" w:lineRule="auto"/>
        <w:ind w:left="851" w:right="845"/>
        <w:jc w:val="both"/>
        <w:rPr>
          <w:rFonts w:ascii="Tahoma" w:hAnsi="Tahoma" w:cs="Tahoma"/>
          <w:szCs w:val="24"/>
          <w:shd w:val="clear" w:color="auto" w:fill="FFFFFF"/>
        </w:rPr>
      </w:pPr>
      <w:r w:rsidRPr="004532FB">
        <w:rPr>
          <w:rFonts w:ascii="Tahoma" w:hAnsi="Tahoma" w:cs="Tahoma"/>
          <w:szCs w:val="24"/>
          <w:shd w:val="clear" w:color="auto" w:fill="FFFFFF"/>
        </w:rPr>
        <w:t> </w:t>
      </w:r>
    </w:p>
    <w:p w14:paraId="66B467B5" w14:textId="77777777" w:rsidR="00C141C2" w:rsidRPr="004532FB" w:rsidRDefault="00C141C2" w:rsidP="004532FB">
      <w:pPr>
        <w:spacing w:after="0" w:line="240" w:lineRule="auto"/>
        <w:ind w:left="851" w:right="845"/>
        <w:jc w:val="both"/>
        <w:rPr>
          <w:rFonts w:ascii="Tahoma" w:hAnsi="Tahoma" w:cs="Tahoma"/>
          <w:szCs w:val="24"/>
          <w:shd w:val="clear" w:color="auto" w:fill="FFFFFF"/>
        </w:rPr>
      </w:pPr>
      <w:r w:rsidRPr="004532FB">
        <w:rPr>
          <w:rFonts w:ascii="Tahoma" w:hAnsi="Tahoma" w:cs="Tahoma"/>
          <w:szCs w:val="24"/>
          <w:shd w:val="clear" w:color="auto" w:fill="FFFFFF"/>
        </w:rPr>
        <w:t>(iii) 6 meses para adoptar todas las medidas necesarias tendientes al reconocimiento y pago efectivo de las mesadas pensionales, ello a partir de la vigencia de la Ley 700 de 2001.</w:t>
      </w:r>
    </w:p>
    <w:p w14:paraId="42F69743" w14:textId="77777777" w:rsidR="004532FB" w:rsidRDefault="004532FB" w:rsidP="004532FB">
      <w:pPr>
        <w:spacing w:after="0" w:line="240" w:lineRule="auto"/>
        <w:ind w:left="426" w:right="420"/>
        <w:jc w:val="both"/>
        <w:rPr>
          <w:rFonts w:ascii="Tahoma" w:hAnsi="Tahoma" w:cs="Tahoma"/>
          <w:szCs w:val="24"/>
          <w:shd w:val="clear" w:color="auto" w:fill="FFFFFF"/>
        </w:rPr>
      </w:pPr>
    </w:p>
    <w:p w14:paraId="31FB70E2" w14:textId="6A5466BF" w:rsidR="00C141C2" w:rsidRPr="004532FB" w:rsidRDefault="00C141C2" w:rsidP="004532FB">
      <w:pPr>
        <w:spacing w:after="0" w:line="240" w:lineRule="auto"/>
        <w:ind w:left="426" w:right="420"/>
        <w:jc w:val="both"/>
        <w:rPr>
          <w:rFonts w:ascii="Tahoma" w:hAnsi="Tahoma" w:cs="Tahoma"/>
          <w:szCs w:val="24"/>
          <w:shd w:val="clear" w:color="auto" w:fill="FFFFFF"/>
        </w:rPr>
      </w:pPr>
      <w:r w:rsidRPr="004532FB">
        <w:rPr>
          <w:rFonts w:ascii="Tahoma" w:hAnsi="Tahoma" w:cs="Tahoma"/>
          <w:szCs w:val="24"/>
          <w:shd w:val="clear" w:color="auto" w:fill="FFFFFF"/>
        </w:rPr>
        <w:t>Así las cosas, las autoridades cuentan con varios plazos para dar respuesta a las peticiones relacionadas con derechos pensionales, ya sean quince días hábiles, cuatro meses calendario o seis meses, según el caso, y si la autoridad o entidad correspondiente no atiende injustificadamente los plazos establecidos por la ley y desarrollados por la jurisprudencia constitucional, vulnera el derecho de petición.”</w:t>
      </w:r>
    </w:p>
    <w:p w14:paraId="4748B327" w14:textId="77777777" w:rsidR="00222498" w:rsidRPr="003B2CD2" w:rsidRDefault="00222498" w:rsidP="003B2CD2">
      <w:pPr>
        <w:spacing w:after="0" w:line="276" w:lineRule="auto"/>
        <w:jc w:val="both"/>
        <w:rPr>
          <w:rFonts w:ascii="Tahoma" w:hAnsi="Tahoma" w:cs="Tahoma"/>
          <w:sz w:val="24"/>
          <w:szCs w:val="24"/>
        </w:rPr>
      </w:pPr>
    </w:p>
    <w:p w14:paraId="4B0DC884" w14:textId="77777777" w:rsidR="00222498" w:rsidRPr="003B2CD2" w:rsidRDefault="00222498" w:rsidP="003B2CD2">
      <w:pPr>
        <w:spacing w:after="0" w:line="276" w:lineRule="auto"/>
        <w:jc w:val="both"/>
        <w:rPr>
          <w:rFonts w:ascii="Tahoma" w:hAnsi="Tahoma" w:cs="Tahoma"/>
          <w:sz w:val="24"/>
          <w:szCs w:val="24"/>
        </w:rPr>
      </w:pPr>
      <w:r w:rsidRPr="003B2CD2">
        <w:rPr>
          <w:rFonts w:ascii="Tahoma" w:hAnsi="Tahoma" w:cs="Tahoma"/>
          <w:sz w:val="24"/>
          <w:szCs w:val="24"/>
        </w:rPr>
        <w:t xml:space="preserve">Por otra parte, </w:t>
      </w:r>
      <w:bookmarkStart w:id="4" w:name="_Hlk132110622"/>
      <w:r w:rsidRPr="003B2CD2">
        <w:rPr>
          <w:rFonts w:ascii="Tahoma" w:hAnsi="Tahoma" w:cs="Tahoma"/>
          <w:sz w:val="24"/>
          <w:szCs w:val="24"/>
        </w:rPr>
        <w:t xml:space="preserve">la Corte Constitucional en su sentencia SU-405 del 2021 determina las cualidades que posee la historia laboral, la cual opera como prueba de los aportes realizados por el trabajador a lo largo de su vida laboral, </w:t>
      </w:r>
      <w:r w:rsidRPr="003B2CD2">
        <w:rPr>
          <w:rFonts w:ascii="Tahoma" w:hAnsi="Tahoma" w:cs="Tahoma"/>
          <w:b/>
          <w:sz w:val="24"/>
          <w:szCs w:val="24"/>
        </w:rPr>
        <w:t>estableciendo la responsabilidad que recae sobre las administradoras de pensiones frente a la información que está en la historia laboral</w:t>
      </w:r>
      <w:bookmarkEnd w:id="4"/>
      <w:r w:rsidRPr="003B2CD2">
        <w:rPr>
          <w:rFonts w:ascii="Tahoma" w:hAnsi="Tahoma" w:cs="Tahoma"/>
          <w:sz w:val="24"/>
          <w:szCs w:val="24"/>
        </w:rPr>
        <w:t>. Sobre el particular estableció lo siguiente:</w:t>
      </w:r>
    </w:p>
    <w:p w14:paraId="6AD258A0" w14:textId="77777777" w:rsidR="00222498" w:rsidRPr="003B2CD2" w:rsidRDefault="00222498" w:rsidP="003B2CD2">
      <w:pPr>
        <w:spacing w:after="0" w:line="276" w:lineRule="auto"/>
        <w:jc w:val="both"/>
        <w:rPr>
          <w:rFonts w:ascii="Tahoma" w:hAnsi="Tahoma" w:cs="Tahoma"/>
          <w:sz w:val="24"/>
          <w:szCs w:val="24"/>
        </w:rPr>
      </w:pPr>
    </w:p>
    <w:p w14:paraId="229EE8D0" w14:textId="77777777" w:rsidR="00222498" w:rsidRPr="00B94B70" w:rsidRDefault="00222498" w:rsidP="00B94B70">
      <w:pPr>
        <w:spacing w:after="0" w:line="240" w:lineRule="auto"/>
        <w:ind w:left="426" w:right="420"/>
        <w:jc w:val="both"/>
        <w:rPr>
          <w:rFonts w:ascii="Tahoma" w:hAnsi="Tahoma" w:cs="Tahoma"/>
          <w:szCs w:val="24"/>
          <w:shd w:val="clear" w:color="auto" w:fill="FFFFFF"/>
        </w:rPr>
      </w:pPr>
      <w:r w:rsidRPr="00B94B70">
        <w:rPr>
          <w:rFonts w:ascii="Tahoma" w:hAnsi="Tahoma" w:cs="Tahoma"/>
          <w:szCs w:val="24"/>
          <w:shd w:val="clear" w:color="auto" w:fill="FFFFFF"/>
        </w:rPr>
        <w:t>“Es por ello por lo que “la información que reposa en las historias puede crear expectativas de derechos y su alteración puede vulnerarlos.” Es más, los datos allí incluidos constituyen la “prueba principal o fehaciente” de los aportes realizados por el trabajador a lo largo de su vida laboral y permiten acreditar los requisitos exigidos por el ordenamiento para acceder a una pensión. Por supuesto, esto genera una “expectativa legítima” en el trabajador que, con base en tal información, solicita el reconocimiento de alguna prestación.</w:t>
      </w:r>
    </w:p>
    <w:p w14:paraId="4556429D" w14:textId="77777777" w:rsidR="00222498" w:rsidRPr="00B94B70" w:rsidRDefault="00222498" w:rsidP="00B94B70">
      <w:pPr>
        <w:spacing w:after="0" w:line="240" w:lineRule="auto"/>
        <w:ind w:left="426" w:right="420"/>
        <w:jc w:val="both"/>
        <w:rPr>
          <w:rFonts w:ascii="Tahoma" w:hAnsi="Tahoma" w:cs="Tahoma"/>
          <w:szCs w:val="24"/>
          <w:shd w:val="clear" w:color="auto" w:fill="FFFFFF"/>
        </w:rPr>
      </w:pPr>
      <w:r w:rsidRPr="00B94B70">
        <w:rPr>
          <w:rFonts w:ascii="Tahoma" w:hAnsi="Tahoma" w:cs="Tahoma"/>
          <w:szCs w:val="24"/>
          <w:shd w:val="clear" w:color="auto" w:fill="FFFFFF"/>
        </w:rPr>
        <w:t xml:space="preserve"> </w:t>
      </w:r>
    </w:p>
    <w:p w14:paraId="19464CB7" w14:textId="53C8D065" w:rsidR="00222498" w:rsidRPr="00B94B70" w:rsidRDefault="00222498" w:rsidP="00B94B70">
      <w:pPr>
        <w:spacing w:after="0" w:line="240" w:lineRule="auto"/>
        <w:ind w:left="426" w:right="420"/>
        <w:jc w:val="both"/>
        <w:rPr>
          <w:rFonts w:ascii="Tahoma" w:hAnsi="Tahoma" w:cs="Tahoma"/>
          <w:szCs w:val="24"/>
          <w:shd w:val="clear" w:color="auto" w:fill="FFFFFF"/>
        </w:rPr>
      </w:pPr>
      <w:r w:rsidRPr="00B94B70">
        <w:rPr>
          <w:rFonts w:ascii="Tahoma" w:hAnsi="Tahoma" w:cs="Tahoma"/>
          <w:szCs w:val="24"/>
          <w:shd w:val="clear" w:color="auto" w:fill="FFFFFF"/>
        </w:rPr>
        <w:t>De ahí que la historia laboral genere obligaciones en las demás partes que integran el sistema laboral y de la seguridad social, en función de proteger al eslabón más débil: el trabajador. Ha explicado la Corte que “</w:t>
      </w:r>
      <w:r w:rsidRPr="00B94B70">
        <w:rPr>
          <w:rFonts w:ascii="Tahoma" w:hAnsi="Tahoma" w:cs="Tahoma"/>
          <w:b/>
          <w:szCs w:val="24"/>
          <w:shd w:val="clear" w:color="auto" w:fill="FFFFFF"/>
        </w:rPr>
        <w:t xml:space="preserve">tanto el empleador, como las </w:t>
      </w:r>
      <w:r w:rsidRPr="00B94B70">
        <w:rPr>
          <w:rFonts w:ascii="Tahoma" w:hAnsi="Tahoma" w:cs="Tahoma"/>
          <w:b/>
          <w:szCs w:val="24"/>
          <w:shd w:val="clear" w:color="auto" w:fill="FFFFFF"/>
        </w:rPr>
        <w:lastRenderedPageBreak/>
        <w:t>administradoras de pensiones, son responsables de almacenar correctamente la información que reposa en su poder sobre la historia laboral de una persona</w:t>
      </w:r>
      <w:r w:rsidRPr="00B94B70">
        <w:rPr>
          <w:rFonts w:ascii="Tahoma" w:hAnsi="Tahoma" w:cs="Tahoma"/>
          <w:szCs w:val="24"/>
          <w:shd w:val="clear" w:color="auto" w:fill="FFFFFF"/>
        </w:rPr>
        <w:t>. Ello, de manera que los ciudadanos interesados puedan acceder oportunamente a esta, presentar correcciones o solicitar certificaciones para realizar trámites legales.” En el caso del empleador, esta Corporación concluyó que, del ordenamiento jurídico y de la protección que merecen los trabajadores, se deriva para este una obligación indefinida en el tiempo de conservar los registros laborales, así como el deber de colaborar en la reconstrucción del historial cuando por alguna razón esto resulte necesario ante la pérdida o deterioro de los registros.” (Negrillas fuera de texto).</w:t>
      </w:r>
    </w:p>
    <w:p w14:paraId="5A28A043" w14:textId="77777777" w:rsidR="001F6EA6" w:rsidRPr="003B2CD2" w:rsidRDefault="001F6EA6" w:rsidP="003B2CD2">
      <w:pPr>
        <w:spacing w:after="0" w:line="276" w:lineRule="auto"/>
        <w:ind w:left="708"/>
        <w:jc w:val="both"/>
        <w:rPr>
          <w:rFonts w:ascii="Tahoma" w:hAnsi="Tahoma" w:cs="Tahoma"/>
          <w:iCs/>
          <w:sz w:val="24"/>
          <w:szCs w:val="24"/>
        </w:rPr>
      </w:pPr>
    </w:p>
    <w:p w14:paraId="155F1CDD" w14:textId="1DEBD23D" w:rsidR="00BF2C7C" w:rsidRPr="003B2CD2" w:rsidRDefault="00BF2C7C" w:rsidP="003B2CD2">
      <w:pPr>
        <w:pStyle w:val="Prrafodelista"/>
        <w:numPr>
          <w:ilvl w:val="1"/>
          <w:numId w:val="1"/>
        </w:numPr>
        <w:spacing w:after="0" w:line="276" w:lineRule="auto"/>
        <w:jc w:val="center"/>
        <w:rPr>
          <w:rFonts w:ascii="Tahoma" w:hAnsi="Tahoma" w:cs="Tahoma"/>
          <w:b/>
          <w:sz w:val="24"/>
          <w:szCs w:val="24"/>
        </w:rPr>
      </w:pPr>
      <w:r w:rsidRPr="003B2CD2">
        <w:rPr>
          <w:rFonts w:ascii="Tahoma" w:hAnsi="Tahoma" w:cs="Tahoma"/>
          <w:b/>
          <w:sz w:val="24"/>
          <w:szCs w:val="24"/>
        </w:rPr>
        <w:t>Caso concreto</w:t>
      </w:r>
    </w:p>
    <w:p w14:paraId="7AED26F4" w14:textId="77777777" w:rsidR="000C1CDD" w:rsidRPr="003B2CD2" w:rsidRDefault="000C1CDD" w:rsidP="003B2CD2">
      <w:pPr>
        <w:pStyle w:val="Prrafodelista"/>
        <w:spacing w:after="0" w:line="276" w:lineRule="auto"/>
        <w:ind w:left="1080"/>
        <w:rPr>
          <w:rFonts w:ascii="Tahoma" w:hAnsi="Tahoma" w:cs="Tahoma"/>
          <w:b/>
          <w:sz w:val="24"/>
          <w:szCs w:val="24"/>
        </w:rPr>
      </w:pPr>
    </w:p>
    <w:p w14:paraId="05B73D0C" w14:textId="1D5CDCF6" w:rsidR="00222498" w:rsidRPr="003B2CD2" w:rsidRDefault="00BF2C7C" w:rsidP="003B2CD2">
      <w:pPr>
        <w:spacing w:after="0" w:line="276" w:lineRule="auto"/>
        <w:jc w:val="both"/>
        <w:rPr>
          <w:rFonts w:ascii="Tahoma" w:hAnsi="Tahoma" w:cs="Tahoma"/>
          <w:sz w:val="24"/>
          <w:szCs w:val="24"/>
          <w:lang w:val="es-ES_tradnl"/>
        </w:rPr>
      </w:pPr>
      <w:r w:rsidRPr="003B2CD2">
        <w:rPr>
          <w:rFonts w:ascii="Tahoma" w:hAnsi="Tahoma" w:cs="Tahoma"/>
          <w:bCs/>
          <w:sz w:val="24"/>
          <w:szCs w:val="24"/>
        </w:rPr>
        <w:t xml:space="preserve">En el caso que ocupa la atención de la Sala, se acude por vía de tutela con el propósito de que se proteja los derechos fundamentales </w:t>
      </w:r>
      <w:r w:rsidR="000C1CDD" w:rsidRPr="003B2CD2">
        <w:rPr>
          <w:rFonts w:ascii="Tahoma" w:hAnsi="Tahoma" w:cs="Tahoma"/>
          <w:bCs/>
          <w:sz w:val="24"/>
          <w:szCs w:val="24"/>
        </w:rPr>
        <w:t>de</w:t>
      </w:r>
      <w:r w:rsidRPr="003B2CD2">
        <w:rPr>
          <w:rFonts w:ascii="Tahoma" w:hAnsi="Tahoma" w:cs="Tahoma"/>
          <w:bCs/>
          <w:sz w:val="24"/>
          <w:szCs w:val="24"/>
        </w:rPr>
        <w:t xml:space="preserve"> </w:t>
      </w:r>
      <w:r w:rsidRPr="003B2CD2">
        <w:rPr>
          <w:rFonts w:ascii="Tahoma" w:hAnsi="Tahoma" w:cs="Tahoma"/>
          <w:sz w:val="24"/>
          <w:szCs w:val="24"/>
          <w:shd w:val="clear" w:color="auto" w:fill="FAF9F8"/>
        </w:rPr>
        <w:t xml:space="preserve">petición, </w:t>
      </w:r>
      <w:r w:rsidRPr="003B2CD2">
        <w:rPr>
          <w:rFonts w:ascii="Tahoma" w:hAnsi="Tahoma" w:cs="Tahoma"/>
          <w:sz w:val="24"/>
          <w:szCs w:val="24"/>
          <w:lang w:val="es-ES_tradnl"/>
        </w:rPr>
        <w:t>debido proceso, seguridad social y vida digna de</w:t>
      </w:r>
      <w:r w:rsidR="000C1CDD" w:rsidRPr="003B2CD2">
        <w:rPr>
          <w:rFonts w:ascii="Tahoma" w:hAnsi="Tahoma" w:cs="Tahoma"/>
          <w:sz w:val="24"/>
          <w:szCs w:val="24"/>
          <w:lang w:val="es-ES_tradnl"/>
        </w:rPr>
        <w:t xml:space="preserve"> </w:t>
      </w:r>
      <w:r w:rsidRPr="003B2CD2">
        <w:rPr>
          <w:rFonts w:ascii="Tahoma" w:hAnsi="Tahoma" w:cs="Tahoma"/>
          <w:sz w:val="24"/>
          <w:szCs w:val="24"/>
          <w:lang w:val="es-ES_tradnl"/>
        </w:rPr>
        <w:t>l</w:t>
      </w:r>
      <w:r w:rsidR="000C1CDD" w:rsidRPr="003B2CD2">
        <w:rPr>
          <w:rFonts w:ascii="Tahoma" w:hAnsi="Tahoma" w:cs="Tahoma"/>
          <w:sz w:val="24"/>
          <w:szCs w:val="24"/>
          <w:lang w:val="es-ES_tradnl"/>
        </w:rPr>
        <w:t>a</w:t>
      </w:r>
      <w:r w:rsidRPr="003B2CD2">
        <w:rPr>
          <w:rFonts w:ascii="Tahoma" w:hAnsi="Tahoma" w:cs="Tahoma"/>
          <w:sz w:val="24"/>
          <w:szCs w:val="24"/>
          <w:lang w:val="es-ES_tradnl"/>
        </w:rPr>
        <w:t xml:space="preserve"> accionante</w:t>
      </w:r>
      <w:r w:rsidR="000C1CDD" w:rsidRPr="003B2CD2">
        <w:rPr>
          <w:rFonts w:ascii="Tahoma" w:hAnsi="Tahoma" w:cs="Tahoma"/>
          <w:sz w:val="24"/>
          <w:szCs w:val="24"/>
          <w:lang w:val="es-ES_tradnl"/>
        </w:rPr>
        <w:t xml:space="preserve">, </w:t>
      </w:r>
      <w:r w:rsidRPr="003B2CD2">
        <w:rPr>
          <w:rFonts w:ascii="Tahoma" w:hAnsi="Tahoma" w:cs="Tahoma"/>
          <w:sz w:val="24"/>
          <w:szCs w:val="24"/>
          <w:lang w:val="es-ES_tradnl"/>
        </w:rPr>
        <w:t>señora María Gladys García Luna</w:t>
      </w:r>
      <w:r w:rsidR="00E37EF7" w:rsidRPr="003B2CD2">
        <w:rPr>
          <w:rFonts w:ascii="Tahoma" w:hAnsi="Tahoma" w:cs="Tahoma"/>
          <w:sz w:val="24"/>
          <w:szCs w:val="24"/>
          <w:lang w:val="es-ES_tradnl"/>
        </w:rPr>
        <w:t>, según la cual el reconocimiento de la pensión de vejez se encuentra retrasado, por inconsistencias en su historia laboral</w:t>
      </w:r>
      <w:r w:rsidR="004B2764" w:rsidRPr="003B2CD2">
        <w:rPr>
          <w:rFonts w:ascii="Tahoma" w:hAnsi="Tahoma" w:cs="Tahoma"/>
          <w:sz w:val="24"/>
          <w:szCs w:val="24"/>
          <w:lang w:val="es-ES_tradnl"/>
        </w:rPr>
        <w:t xml:space="preserve"> desde enero de 1999 hasta diciembre de 2007</w:t>
      </w:r>
      <w:r w:rsidR="00060BC5" w:rsidRPr="003B2CD2">
        <w:rPr>
          <w:rFonts w:ascii="Tahoma" w:hAnsi="Tahoma" w:cs="Tahoma"/>
          <w:sz w:val="24"/>
          <w:szCs w:val="24"/>
          <w:lang w:val="es-ES_tradnl"/>
        </w:rPr>
        <w:t xml:space="preserve">. </w:t>
      </w:r>
      <w:r w:rsidR="000C1CDD" w:rsidRPr="003B2CD2">
        <w:rPr>
          <w:rFonts w:ascii="Tahoma" w:hAnsi="Tahoma" w:cs="Tahoma"/>
          <w:sz w:val="24"/>
          <w:szCs w:val="24"/>
          <w:lang w:val="es-ES_tradnl"/>
        </w:rPr>
        <w:t xml:space="preserve">La corrección de las inconsistencias </w:t>
      </w:r>
      <w:r w:rsidR="00060BC5" w:rsidRPr="003B2CD2">
        <w:rPr>
          <w:rFonts w:ascii="Tahoma" w:hAnsi="Tahoma" w:cs="Tahoma"/>
          <w:sz w:val="24"/>
          <w:szCs w:val="24"/>
          <w:lang w:val="es-ES_tradnl"/>
        </w:rPr>
        <w:t>ha sido reclamad</w:t>
      </w:r>
      <w:r w:rsidR="000C1CDD" w:rsidRPr="003B2CD2">
        <w:rPr>
          <w:rFonts w:ascii="Tahoma" w:hAnsi="Tahoma" w:cs="Tahoma"/>
          <w:sz w:val="24"/>
          <w:szCs w:val="24"/>
          <w:lang w:val="es-ES_tradnl"/>
        </w:rPr>
        <w:t>a varias veces</w:t>
      </w:r>
      <w:r w:rsidR="00060BC5" w:rsidRPr="003B2CD2">
        <w:rPr>
          <w:rFonts w:ascii="Tahoma" w:hAnsi="Tahoma" w:cs="Tahoma"/>
          <w:sz w:val="24"/>
          <w:szCs w:val="24"/>
          <w:lang w:val="es-ES_tradnl"/>
        </w:rPr>
        <w:t xml:space="preserve"> por la accionante por medio de petición, </w:t>
      </w:r>
      <w:r w:rsidR="000C1CDD" w:rsidRPr="003B2CD2">
        <w:rPr>
          <w:rFonts w:ascii="Tahoma" w:hAnsi="Tahoma" w:cs="Tahoma"/>
          <w:sz w:val="24"/>
          <w:szCs w:val="24"/>
          <w:lang w:val="es-ES_tradnl"/>
        </w:rPr>
        <w:t xml:space="preserve">la última de las cuales se presentó el 28 de julio del 2022, </w:t>
      </w:r>
      <w:r w:rsidR="00060BC5" w:rsidRPr="003B2CD2">
        <w:rPr>
          <w:rFonts w:ascii="Tahoma" w:hAnsi="Tahoma" w:cs="Tahoma"/>
          <w:sz w:val="24"/>
          <w:szCs w:val="24"/>
          <w:lang w:val="es-ES_tradnl"/>
        </w:rPr>
        <w:t>la cual</w:t>
      </w:r>
      <w:r w:rsidR="000C1CDD" w:rsidRPr="003B2CD2">
        <w:rPr>
          <w:rFonts w:ascii="Tahoma" w:hAnsi="Tahoma" w:cs="Tahoma"/>
          <w:sz w:val="24"/>
          <w:szCs w:val="24"/>
          <w:lang w:val="es-ES_tradnl"/>
        </w:rPr>
        <w:t>,</w:t>
      </w:r>
      <w:r w:rsidR="00060BC5" w:rsidRPr="003B2CD2">
        <w:rPr>
          <w:rFonts w:ascii="Tahoma" w:hAnsi="Tahoma" w:cs="Tahoma"/>
          <w:sz w:val="24"/>
          <w:szCs w:val="24"/>
          <w:lang w:val="es-ES_tradnl"/>
        </w:rPr>
        <w:t xml:space="preserve"> desde </w:t>
      </w:r>
      <w:r w:rsidR="000C1CDD" w:rsidRPr="003B2CD2">
        <w:rPr>
          <w:rFonts w:ascii="Tahoma" w:hAnsi="Tahoma" w:cs="Tahoma"/>
          <w:sz w:val="24"/>
          <w:szCs w:val="24"/>
          <w:lang w:val="es-ES_tradnl"/>
        </w:rPr>
        <w:t>la</w:t>
      </w:r>
      <w:r w:rsidR="00060BC5" w:rsidRPr="003B2CD2">
        <w:rPr>
          <w:rFonts w:ascii="Tahoma" w:hAnsi="Tahoma" w:cs="Tahoma"/>
          <w:sz w:val="24"/>
          <w:szCs w:val="24"/>
          <w:lang w:val="es-ES_tradnl"/>
        </w:rPr>
        <w:t xml:space="preserve"> perspectiva</w:t>
      </w:r>
      <w:r w:rsidR="000C1CDD" w:rsidRPr="003B2CD2">
        <w:rPr>
          <w:rFonts w:ascii="Tahoma" w:hAnsi="Tahoma" w:cs="Tahoma"/>
          <w:sz w:val="24"/>
          <w:szCs w:val="24"/>
          <w:lang w:val="es-ES_tradnl"/>
        </w:rPr>
        <w:t xml:space="preserve"> de la actora,</w:t>
      </w:r>
      <w:r w:rsidR="00060BC5" w:rsidRPr="003B2CD2">
        <w:rPr>
          <w:rFonts w:ascii="Tahoma" w:hAnsi="Tahoma" w:cs="Tahoma"/>
          <w:sz w:val="24"/>
          <w:szCs w:val="24"/>
          <w:lang w:val="es-ES_tradnl"/>
        </w:rPr>
        <w:t xml:space="preserve"> no ha sido respondida de fondo por Colpensiones</w:t>
      </w:r>
      <w:r w:rsidR="000C1CDD" w:rsidRPr="003B2CD2">
        <w:rPr>
          <w:rFonts w:ascii="Tahoma" w:hAnsi="Tahoma" w:cs="Tahoma"/>
          <w:sz w:val="24"/>
          <w:szCs w:val="24"/>
          <w:lang w:val="es-ES_tradnl"/>
        </w:rPr>
        <w:t>, por cuanto la entidad se limitó a decir que la historia laboral de la actora reporta inconsistencias en los ciclos solicitados y se encuentran verificando la información</w:t>
      </w:r>
      <w:r w:rsidR="00060BC5" w:rsidRPr="003B2CD2">
        <w:rPr>
          <w:rFonts w:ascii="Tahoma" w:hAnsi="Tahoma" w:cs="Tahoma"/>
          <w:sz w:val="24"/>
          <w:szCs w:val="24"/>
          <w:lang w:val="es-ES_tradnl"/>
        </w:rPr>
        <w:t>.</w:t>
      </w:r>
    </w:p>
    <w:p w14:paraId="430223FA" w14:textId="77777777" w:rsidR="000C1CDD" w:rsidRPr="003B2CD2" w:rsidRDefault="000C1CDD" w:rsidP="003B2CD2">
      <w:pPr>
        <w:spacing w:after="0" w:line="276" w:lineRule="auto"/>
        <w:jc w:val="both"/>
        <w:rPr>
          <w:rFonts w:ascii="Tahoma" w:hAnsi="Tahoma" w:cs="Tahoma"/>
          <w:sz w:val="24"/>
          <w:szCs w:val="24"/>
        </w:rPr>
      </w:pPr>
    </w:p>
    <w:p w14:paraId="1D0D132D" w14:textId="291870A3" w:rsidR="0011260D" w:rsidRPr="003B2CD2" w:rsidRDefault="000E5924" w:rsidP="003B2CD2">
      <w:pPr>
        <w:spacing w:after="0" w:line="276" w:lineRule="auto"/>
        <w:jc w:val="both"/>
        <w:rPr>
          <w:rFonts w:ascii="Tahoma" w:eastAsia="Times New Roman" w:hAnsi="Tahoma" w:cs="Tahoma"/>
          <w:sz w:val="24"/>
          <w:szCs w:val="24"/>
          <w:lang w:eastAsia="es-CO"/>
        </w:rPr>
      </w:pPr>
      <w:r w:rsidRPr="003B2CD2">
        <w:rPr>
          <w:rFonts w:ascii="Tahoma" w:hAnsi="Tahoma" w:cs="Tahoma"/>
          <w:sz w:val="24"/>
          <w:szCs w:val="24"/>
        </w:rPr>
        <w:t xml:space="preserve">Recordemos que </w:t>
      </w:r>
      <w:r w:rsidR="006E2AA0" w:rsidRPr="003B2CD2">
        <w:rPr>
          <w:rFonts w:ascii="Tahoma" w:hAnsi="Tahoma" w:cs="Tahoma"/>
          <w:sz w:val="24"/>
          <w:szCs w:val="24"/>
        </w:rPr>
        <w:t>Colpensiones</w:t>
      </w:r>
      <w:r w:rsidRPr="003B2CD2">
        <w:rPr>
          <w:rFonts w:ascii="Tahoma" w:hAnsi="Tahoma" w:cs="Tahoma"/>
          <w:sz w:val="24"/>
          <w:szCs w:val="24"/>
        </w:rPr>
        <w:t>, en su contestación</w:t>
      </w:r>
      <w:r w:rsidR="006E2AA0" w:rsidRPr="003B2CD2">
        <w:rPr>
          <w:rFonts w:ascii="Tahoma" w:hAnsi="Tahoma" w:cs="Tahoma"/>
          <w:sz w:val="24"/>
          <w:szCs w:val="24"/>
        </w:rPr>
        <w:t xml:space="preserve"> manifestó que al validar el sistema de información de la entidad, pudo corroborar que la señora María Gladys García Luna present</w:t>
      </w:r>
      <w:r w:rsidRPr="003B2CD2">
        <w:rPr>
          <w:rFonts w:ascii="Tahoma" w:hAnsi="Tahoma" w:cs="Tahoma"/>
          <w:sz w:val="24"/>
          <w:szCs w:val="24"/>
        </w:rPr>
        <w:t>ó</w:t>
      </w:r>
      <w:r w:rsidR="006E2AA0" w:rsidRPr="003B2CD2">
        <w:rPr>
          <w:rFonts w:ascii="Tahoma" w:hAnsi="Tahoma" w:cs="Tahoma"/>
          <w:sz w:val="24"/>
          <w:szCs w:val="24"/>
        </w:rPr>
        <w:t xml:space="preserve"> su solicitud de corrección de historia laboral el 13 de junio del 2022, la cual fue respondida de fondo por la accionada </w:t>
      </w:r>
      <w:r w:rsidRPr="003B2CD2">
        <w:rPr>
          <w:rFonts w:ascii="Tahoma" w:hAnsi="Tahoma" w:cs="Tahoma"/>
          <w:sz w:val="24"/>
          <w:szCs w:val="24"/>
        </w:rPr>
        <w:t>el</w:t>
      </w:r>
      <w:r w:rsidR="006E2AA0" w:rsidRPr="003B2CD2">
        <w:rPr>
          <w:rFonts w:ascii="Tahoma" w:hAnsi="Tahoma" w:cs="Tahoma"/>
          <w:sz w:val="24"/>
          <w:szCs w:val="24"/>
        </w:rPr>
        <w:t xml:space="preserve"> 14 de julio de 2022, en donde se le informa al accionante que no es procedente la gestión debido a que no informa el ciclo y </w:t>
      </w:r>
      <w:proofErr w:type="spellStart"/>
      <w:r w:rsidR="006E2AA0" w:rsidRPr="003B2CD2">
        <w:rPr>
          <w:rFonts w:ascii="Tahoma" w:hAnsi="Tahoma" w:cs="Tahoma"/>
          <w:sz w:val="24"/>
          <w:szCs w:val="24"/>
        </w:rPr>
        <w:t>sticker</w:t>
      </w:r>
      <w:proofErr w:type="spellEnd"/>
      <w:r w:rsidR="006E2AA0" w:rsidRPr="003B2CD2">
        <w:rPr>
          <w:rFonts w:ascii="Tahoma" w:hAnsi="Tahoma" w:cs="Tahoma"/>
          <w:sz w:val="24"/>
          <w:szCs w:val="24"/>
        </w:rPr>
        <w:t xml:space="preserve"> de pago </w:t>
      </w:r>
      <w:r w:rsidRPr="003B2CD2">
        <w:rPr>
          <w:rFonts w:ascii="Tahoma" w:hAnsi="Tahoma" w:cs="Tahoma"/>
          <w:sz w:val="24"/>
          <w:szCs w:val="24"/>
        </w:rPr>
        <w:t>a</w:t>
      </w:r>
      <w:r w:rsidR="006E2AA0" w:rsidRPr="003B2CD2">
        <w:rPr>
          <w:rFonts w:ascii="Tahoma" w:hAnsi="Tahoma" w:cs="Tahoma"/>
          <w:sz w:val="24"/>
          <w:szCs w:val="24"/>
        </w:rPr>
        <w:t>l cual quiere ser aplicado, por lo cual dicha información es necesaria para proceder a realizar la gestión solicitada, donde se evidencio que los pagos efectuados a pensión como independiente  para los periodos de cotización de julio de 1999 hasta diciembre de 2002</w:t>
      </w:r>
      <w:r w:rsidR="00706946" w:rsidRPr="003B2CD2">
        <w:rPr>
          <w:rStyle w:val="Refdenotaalpie"/>
          <w:rFonts w:ascii="Tahoma" w:hAnsi="Tahoma" w:cs="Tahoma"/>
          <w:sz w:val="24"/>
          <w:szCs w:val="24"/>
          <w:vertAlign w:val="superscript"/>
        </w:rPr>
        <w:footnoteReference w:id="1"/>
      </w:r>
      <w:r w:rsidR="006E2AA0" w:rsidRPr="003B2CD2">
        <w:rPr>
          <w:rFonts w:ascii="Tahoma" w:hAnsi="Tahoma" w:cs="Tahoma"/>
          <w:sz w:val="24"/>
          <w:szCs w:val="24"/>
        </w:rPr>
        <w:t xml:space="preserve"> se realizaron de manera extemporánea y por ello no eran contabilizados en el total de semanas cotizadas, de acuerdo a lo estipulado en el artículo 35 del decreto 1406 de 1999.</w:t>
      </w:r>
      <w:r w:rsidR="00930321" w:rsidRPr="003B2CD2">
        <w:rPr>
          <w:rFonts w:ascii="Tahoma" w:hAnsi="Tahoma" w:cs="Tahoma"/>
          <w:sz w:val="24"/>
          <w:szCs w:val="24"/>
        </w:rPr>
        <w:t xml:space="preserve"> </w:t>
      </w:r>
      <w:r w:rsidR="00930321" w:rsidRPr="003B2CD2">
        <w:rPr>
          <w:rFonts w:ascii="Tahoma" w:eastAsia="Times New Roman" w:hAnsi="Tahoma" w:cs="Tahoma"/>
          <w:sz w:val="24"/>
          <w:szCs w:val="24"/>
          <w:lang w:eastAsia="es-CO"/>
        </w:rPr>
        <w:t xml:space="preserve">Ahora bien, respecto </w:t>
      </w:r>
      <w:r w:rsidR="0011260D" w:rsidRPr="003B2CD2">
        <w:rPr>
          <w:rFonts w:ascii="Tahoma" w:eastAsia="Times New Roman" w:hAnsi="Tahoma" w:cs="Tahoma"/>
          <w:sz w:val="24"/>
          <w:szCs w:val="24"/>
          <w:lang w:eastAsia="es-CO"/>
        </w:rPr>
        <w:t>de la</w:t>
      </w:r>
      <w:r w:rsidR="00930321" w:rsidRPr="003B2CD2">
        <w:rPr>
          <w:rFonts w:ascii="Tahoma" w:eastAsia="Times New Roman" w:hAnsi="Tahoma" w:cs="Tahoma"/>
          <w:sz w:val="24"/>
          <w:szCs w:val="24"/>
          <w:lang w:eastAsia="es-CO"/>
        </w:rPr>
        <w:t xml:space="preserve"> petición del 28 de julio del </w:t>
      </w:r>
      <w:r w:rsidR="0011260D" w:rsidRPr="003B2CD2">
        <w:rPr>
          <w:rFonts w:ascii="Tahoma" w:eastAsia="Times New Roman" w:hAnsi="Tahoma" w:cs="Tahoma"/>
          <w:sz w:val="24"/>
          <w:szCs w:val="24"/>
          <w:lang w:eastAsia="es-CO"/>
        </w:rPr>
        <w:t>2022, la</w:t>
      </w:r>
      <w:r w:rsidR="00930321" w:rsidRPr="003B2CD2">
        <w:rPr>
          <w:rFonts w:ascii="Tahoma" w:eastAsia="Times New Roman" w:hAnsi="Tahoma" w:cs="Tahoma"/>
          <w:sz w:val="24"/>
          <w:szCs w:val="24"/>
          <w:lang w:eastAsia="es-CO"/>
        </w:rPr>
        <w:t xml:space="preserve"> Dirección de Historia Laboral indica en oficio del 31 de octubre de 2022 </w:t>
      </w:r>
      <w:r w:rsidRPr="003B2CD2">
        <w:rPr>
          <w:rFonts w:ascii="Tahoma" w:eastAsia="Times New Roman" w:hAnsi="Tahoma" w:cs="Tahoma"/>
          <w:sz w:val="24"/>
          <w:szCs w:val="24"/>
          <w:lang w:eastAsia="es-CO"/>
        </w:rPr>
        <w:t xml:space="preserve">que </w:t>
      </w:r>
      <w:r w:rsidR="0011260D" w:rsidRPr="003B2CD2">
        <w:rPr>
          <w:rFonts w:ascii="Tahoma" w:eastAsia="Times New Roman" w:hAnsi="Tahoma" w:cs="Tahoma"/>
          <w:sz w:val="24"/>
          <w:szCs w:val="24"/>
          <w:lang w:eastAsia="es-CO"/>
        </w:rPr>
        <w:t xml:space="preserve">se encuentran verificando la información con el fin de que la misma </w:t>
      </w:r>
      <w:r w:rsidRPr="003B2CD2">
        <w:rPr>
          <w:rFonts w:ascii="Tahoma" w:eastAsia="Times New Roman" w:hAnsi="Tahoma" w:cs="Tahoma"/>
          <w:sz w:val="24"/>
          <w:szCs w:val="24"/>
          <w:lang w:eastAsia="es-CO"/>
        </w:rPr>
        <w:t xml:space="preserve">se </w:t>
      </w:r>
      <w:r w:rsidR="0011260D" w:rsidRPr="003B2CD2">
        <w:rPr>
          <w:rFonts w:ascii="Tahoma" w:eastAsia="Times New Roman" w:hAnsi="Tahoma" w:cs="Tahoma"/>
          <w:sz w:val="24"/>
          <w:szCs w:val="24"/>
          <w:lang w:eastAsia="es-CO"/>
        </w:rPr>
        <w:t>vea reflejada de forma correcta en el reporte del accionante.</w:t>
      </w:r>
    </w:p>
    <w:p w14:paraId="1ADB686B" w14:textId="77777777" w:rsidR="000E5924" w:rsidRPr="003B2CD2" w:rsidRDefault="000E5924" w:rsidP="003B2CD2">
      <w:pPr>
        <w:spacing w:after="0" w:line="276" w:lineRule="auto"/>
        <w:jc w:val="both"/>
        <w:rPr>
          <w:rFonts w:ascii="Tahoma" w:eastAsia="Times New Roman" w:hAnsi="Tahoma" w:cs="Tahoma"/>
          <w:sz w:val="24"/>
          <w:szCs w:val="24"/>
          <w:lang w:eastAsia="es-CO"/>
        </w:rPr>
      </w:pPr>
    </w:p>
    <w:p w14:paraId="33C59997" w14:textId="5C65E3E4" w:rsidR="00692BAB" w:rsidRPr="003B2CD2" w:rsidRDefault="00692BAB" w:rsidP="003B2CD2">
      <w:pPr>
        <w:spacing w:after="0" w:line="276" w:lineRule="auto"/>
        <w:jc w:val="both"/>
        <w:rPr>
          <w:rFonts w:ascii="Tahoma" w:hAnsi="Tahoma" w:cs="Tahoma"/>
          <w:sz w:val="24"/>
          <w:szCs w:val="24"/>
        </w:rPr>
      </w:pPr>
      <w:r w:rsidRPr="003B2CD2">
        <w:rPr>
          <w:rFonts w:ascii="Tahoma" w:hAnsi="Tahoma" w:cs="Tahoma"/>
          <w:sz w:val="24"/>
          <w:szCs w:val="24"/>
        </w:rPr>
        <w:t>La jueza de primera instancia decidió declarar improcedente la solicitud de amparo de la señora María Gladys García Luna</w:t>
      </w:r>
      <w:r w:rsidR="000E5924" w:rsidRPr="003B2CD2">
        <w:rPr>
          <w:rFonts w:ascii="Tahoma" w:hAnsi="Tahoma" w:cs="Tahoma"/>
          <w:sz w:val="24"/>
          <w:szCs w:val="24"/>
        </w:rPr>
        <w:t xml:space="preserve"> por falta de cumplimiento del requisito de inmediatez, argumento con el cual no está de acuerdo la Sala, tal como se explicó líneas atrás. </w:t>
      </w:r>
    </w:p>
    <w:p w14:paraId="522853BF" w14:textId="77777777" w:rsidR="000E5924" w:rsidRPr="003B2CD2" w:rsidRDefault="000E5924" w:rsidP="003B2CD2">
      <w:pPr>
        <w:spacing w:after="0" w:line="276" w:lineRule="auto"/>
        <w:jc w:val="both"/>
        <w:rPr>
          <w:rFonts w:ascii="Tahoma" w:hAnsi="Tahoma" w:cs="Tahoma"/>
          <w:sz w:val="24"/>
          <w:szCs w:val="24"/>
        </w:rPr>
      </w:pPr>
    </w:p>
    <w:p w14:paraId="69A21F11" w14:textId="4BE47C57" w:rsidR="00F46F25" w:rsidRPr="003B2CD2" w:rsidRDefault="00692BAB" w:rsidP="003B2CD2">
      <w:pPr>
        <w:spacing w:after="0" w:line="276" w:lineRule="auto"/>
        <w:jc w:val="both"/>
        <w:rPr>
          <w:rFonts w:ascii="Tahoma" w:eastAsia="Times New Roman" w:hAnsi="Tahoma" w:cs="Tahoma"/>
          <w:sz w:val="24"/>
          <w:szCs w:val="24"/>
          <w:lang w:eastAsia="es-CO"/>
        </w:rPr>
      </w:pPr>
      <w:r w:rsidRPr="003B2CD2">
        <w:rPr>
          <w:rFonts w:ascii="Tahoma" w:eastAsia="Times New Roman" w:hAnsi="Tahoma" w:cs="Tahoma"/>
          <w:sz w:val="24"/>
          <w:szCs w:val="24"/>
          <w:lang w:eastAsia="es-CO"/>
        </w:rPr>
        <w:t xml:space="preserve">Para resolver el problema jurídico, la </w:t>
      </w:r>
      <w:r w:rsidR="000E5924" w:rsidRPr="003B2CD2">
        <w:rPr>
          <w:rFonts w:ascii="Tahoma" w:eastAsia="Times New Roman" w:hAnsi="Tahoma" w:cs="Tahoma"/>
          <w:sz w:val="24"/>
          <w:szCs w:val="24"/>
          <w:lang w:eastAsia="es-CO"/>
        </w:rPr>
        <w:t>S</w:t>
      </w:r>
      <w:r w:rsidRPr="003B2CD2">
        <w:rPr>
          <w:rFonts w:ascii="Tahoma" w:eastAsia="Times New Roman" w:hAnsi="Tahoma" w:cs="Tahoma"/>
          <w:sz w:val="24"/>
          <w:szCs w:val="24"/>
          <w:lang w:eastAsia="es-CO"/>
        </w:rPr>
        <w:t xml:space="preserve">ala procede a realizar la siguiente valoración probatoria de los documentos que </w:t>
      </w:r>
      <w:r w:rsidR="000E5924" w:rsidRPr="003B2CD2">
        <w:rPr>
          <w:rFonts w:ascii="Tahoma" w:eastAsia="Times New Roman" w:hAnsi="Tahoma" w:cs="Tahoma"/>
          <w:sz w:val="24"/>
          <w:szCs w:val="24"/>
          <w:lang w:eastAsia="es-CO"/>
        </w:rPr>
        <w:t xml:space="preserve">se </w:t>
      </w:r>
      <w:r w:rsidRPr="003B2CD2">
        <w:rPr>
          <w:rFonts w:ascii="Tahoma" w:eastAsia="Times New Roman" w:hAnsi="Tahoma" w:cs="Tahoma"/>
          <w:sz w:val="24"/>
          <w:szCs w:val="24"/>
          <w:lang w:eastAsia="es-CO"/>
        </w:rPr>
        <w:t>anexaron</w:t>
      </w:r>
      <w:r w:rsidR="00F46F25" w:rsidRPr="003B2CD2">
        <w:rPr>
          <w:rFonts w:ascii="Tahoma" w:eastAsia="Times New Roman" w:hAnsi="Tahoma" w:cs="Tahoma"/>
          <w:sz w:val="24"/>
          <w:szCs w:val="24"/>
          <w:lang w:eastAsia="es-CO"/>
        </w:rPr>
        <w:t xml:space="preserve"> al expediente, así:</w:t>
      </w:r>
    </w:p>
    <w:p w14:paraId="7152D40D" w14:textId="77777777" w:rsidR="007A25DD" w:rsidRPr="003B2CD2" w:rsidRDefault="007A25DD" w:rsidP="003B2CD2">
      <w:pPr>
        <w:spacing w:after="0" w:line="276" w:lineRule="auto"/>
        <w:jc w:val="both"/>
        <w:rPr>
          <w:rFonts w:ascii="Tahoma" w:hAnsi="Tahoma" w:cs="Tahoma"/>
          <w:sz w:val="24"/>
          <w:szCs w:val="24"/>
          <w:lang w:eastAsia="es-CO"/>
        </w:rPr>
      </w:pPr>
    </w:p>
    <w:p w14:paraId="6012F5BB" w14:textId="24A52A41" w:rsidR="007F3AEC" w:rsidRPr="003B2CD2" w:rsidRDefault="00BF6165" w:rsidP="003B2CD2">
      <w:pPr>
        <w:spacing w:after="0" w:line="276" w:lineRule="auto"/>
        <w:jc w:val="both"/>
        <w:rPr>
          <w:rFonts w:ascii="Tahoma" w:eastAsia="Times New Roman" w:hAnsi="Tahoma" w:cs="Tahoma"/>
          <w:sz w:val="24"/>
          <w:szCs w:val="24"/>
          <w:lang w:eastAsia="es-CO"/>
        </w:rPr>
      </w:pPr>
      <w:r w:rsidRPr="003B2CD2">
        <w:rPr>
          <w:rFonts w:ascii="Tahoma" w:eastAsia="Times New Roman" w:hAnsi="Tahoma" w:cs="Tahoma"/>
          <w:sz w:val="24"/>
          <w:szCs w:val="24"/>
          <w:lang w:eastAsia="es-CO"/>
        </w:rPr>
        <w:lastRenderedPageBreak/>
        <w:t>La actora ha presentado varias peticiones a COLPENSIONES solicitando la corrección de su historia laboral, a saber: 28 de diciembre de 2021, 19 de abril de 2022, 13 de junio de 2022 y 28 de julio de 2022, todas las cuales fueron respondidas por COLPENSIONES</w:t>
      </w:r>
      <w:r w:rsidR="00777926" w:rsidRPr="003B2CD2">
        <w:rPr>
          <w:rFonts w:ascii="Tahoma" w:eastAsia="Times New Roman" w:hAnsi="Tahoma" w:cs="Tahoma"/>
          <w:sz w:val="24"/>
          <w:szCs w:val="24"/>
          <w:lang w:eastAsia="es-CO"/>
        </w:rPr>
        <w:t xml:space="preserve"> </w:t>
      </w:r>
      <w:r w:rsidR="00777926" w:rsidRPr="003B2CD2">
        <w:rPr>
          <w:rFonts w:ascii="Tahoma" w:eastAsia="Times New Roman" w:hAnsi="Tahoma" w:cs="Tahoma"/>
          <w:b/>
          <w:sz w:val="24"/>
          <w:szCs w:val="24"/>
          <w:lang w:eastAsia="es-CO"/>
        </w:rPr>
        <w:t>oportunamente</w:t>
      </w:r>
      <w:r w:rsidRPr="003B2CD2">
        <w:rPr>
          <w:rFonts w:ascii="Tahoma" w:eastAsia="Times New Roman" w:hAnsi="Tahoma" w:cs="Tahoma"/>
          <w:sz w:val="24"/>
          <w:szCs w:val="24"/>
          <w:lang w:eastAsia="es-CO"/>
        </w:rPr>
        <w:t>, como se aprecia en los anexos de la demanda de tutela</w:t>
      </w:r>
      <w:r w:rsidRPr="003B2CD2">
        <w:rPr>
          <w:rStyle w:val="Refdenotaalpie"/>
          <w:rFonts w:ascii="Tahoma" w:eastAsia="Times New Roman" w:hAnsi="Tahoma" w:cs="Tahoma"/>
          <w:sz w:val="24"/>
          <w:szCs w:val="24"/>
          <w:vertAlign w:val="superscript"/>
          <w:lang w:eastAsia="es-CO"/>
        </w:rPr>
        <w:footnoteReference w:id="2"/>
      </w:r>
      <w:r w:rsidR="00777926" w:rsidRPr="003B2CD2">
        <w:rPr>
          <w:rFonts w:ascii="Tahoma" w:eastAsia="Times New Roman" w:hAnsi="Tahoma" w:cs="Tahoma"/>
          <w:sz w:val="24"/>
          <w:szCs w:val="24"/>
          <w:lang w:eastAsia="es-CO"/>
        </w:rPr>
        <w:t xml:space="preserve">. </w:t>
      </w:r>
      <w:r w:rsidRPr="003B2CD2">
        <w:rPr>
          <w:rFonts w:ascii="Tahoma" w:eastAsia="Times New Roman" w:hAnsi="Tahoma" w:cs="Tahoma"/>
          <w:sz w:val="24"/>
          <w:szCs w:val="24"/>
          <w:lang w:eastAsia="es-CO"/>
        </w:rPr>
        <w:t xml:space="preserve">  </w:t>
      </w:r>
      <w:r w:rsidR="00D1678D" w:rsidRPr="003B2CD2">
        <w:rPr>
          <w:rFonts w:ascii="Tahoma" w:eastAsia="Times New Roman" w:hAnsi="Tahoma" w:cs="Tahoma"/>
          <w:sz w:val="24"/>
          <w:szCs w:val="24"/>
          <w:lang w:eastAsia="es-CO"/>
        </w:rPr>
        <w:t xml:space="preserve">Vale la pena resaltar que </w:t>
      </w:r>
      <w:r w:rsidR="00D1678D" w:rsidRPr="003B2CD2">
        <w:rPr>
          <w:rFonts w:ascii="Tahoma" w:eastAsia="Times New Roman" w:hAnsi="Tahoma" w:cs="Tahoma"/>
          <w:b/>
          <w:sz w:val="24"/>
          <w:szCs w:val="24"/>
          <w:lang w:eastAsia="es-CO"/>
        </w:rPr>
        <w:t>s</w:t>
      </w:r>
      <w:r w:rsidR="00EB7F53" w:rsidRPr="003B2CD2">
        <w:rPr>
          <w:rFonts w:ascii="Tahoma" w:eastAsia="Times New Roman" w:hAnsi="Tahoma" w:cs="Tahoma"/>
          <w:b/>
          <w:sz w:val="24"/>
          <w:szCs w:val="24"/>
          <w:lang w:eastAsia="es-CO"/>
        </w:rPr>
        <w:t>ólo la última petición de corrección de historia laboral se presentó en el formato diseñado por COLPENSIONES para el efecto</w:t>
      </w:r>
      <w:r w:rsidR="00EB7F53" w:rsidRPr="003B2CD2">
        <w:rPr>
          <w:rFonts w:ascii="Tahoma" w:eastAsia="Times New Roman" w:hAnsi="Tahoma" w:cs="Tahoma"/>
          <w:sz w:val="24"/>
          <w:szCs w:val="24"/>
          <w:lang w:eastAsia="es-CO"/>
        </w:rPr>
        <w:t xml:space="preserve">; las anteriores se presentaron a través de memoriales frente a los cuales, la entidad siempre le </w:t>
      </w:r>
      <w:r w:rsidR="00342E6E" w:rsidRPr="003B2CD2">
        <w:rPr>
          <w:rFonts w:ascii="Tahoma" w:eastAsia="Times New Roman" w:hAnsi="Tahoma" w:cs="Tahoma"/>
          <w:sz w:val="24"/>
          <w:szCs w:val="24"/>
          <w:lang w:eastAsia="es-CO"/>
        </w:rPr>
        <w:t>explicó a la actora la forma correcta de presentar una solicitud de corrección de historia laboral</w:t>
      </w:r>
      <w:r w:rsidR="007F3AEC" w:rsidRPr="003B2CD2">
        <w:rPr>
          <w:rFonts w:ascii="Tahoma" w:eastAsia="Times New Roman" w:hAnsi="Tahoma" w:cs="Tahoma"/>
          <w:sz w:val="24"/>
          <w:szCs w:val="24"/>
          <w:lang w:eastAsia="es-CO"/>
        </w:rPr>
        <w:t xml:space="preserve">, pero ella fue tozuda y repitió el error el 19 de abril y el 13 de junio de 2022. Así las cosas, para la Sala el único derecho de petición que amerita un estudio en sede de tutela es el fechado el 28 de julio de 2022, porque frente a los anteriores, no se avizora vulneración alguna </w:t>
      </w:r>
      <w:r w:rsidR="00D700AD" w:rsidRPr="003B2CD2">
        <w:rPr>
          <w:rFonts w:ascii="Tahoma" w:eastAsia="Times New Roman" w:hAnsi="Tahoma" w:cs="Tahoma"/>
          <w:sz w:val="24"/>
          <w:szCs w:val="24"/>
          <w:lang w:eastAsia="es-CO"/>
        </w:rPr>
        <w:t xml:space="preserve">del derecho de petición </w:t>
      </w:r>
      <w:r w:rsidR="007F3AEC" w:rsidRPr="003B2CD2">
        <w:rPr>
          <w:rFonts w:ascii="Tahoma" w:eastAsia="Times New Roman" w:hAnsi="Tahoma" w:cs="Tahoma"/>
          <w:sz w:val="24"/>
          <w:szCs w:val="24"/>
          <w:lang w:eastAsia="es-CO"/>
        </w:rPr>
        <w:t>por parte de COLPENSIONES.</w:t>
      </w:r>
    </w:p>
    <w:p w14:paraId="4675D459" w14:textId="77777777" w:rsidR="007F3AEC" w:rsidRPr="003B2CD2" w:rsidRDefault="007F3AEC" w:rsidP="003B2CD2">
      <w:pPr>
        <w:spacing w:after="0" w:line="276" w:lineRule="auto"/>
        <w:jc w:val="both"/>
        <w:rPr>
          <w:rFonts w:ascii="Tahoma" w:eastAsia="Times New Roman" w:hAnsi="Tahoma" w:cs="Tahoma"/>
          <w:sz w:val="24"/>
          <w:szCs w:val="24"/>
          <w:lang w:eastAsia="es-CO"/>
        </w:rPr>
      </w:pPr>
    </w:p>
    <w:p w14:paraId="29922B14" w14:textId="5075EA90" w:rsidR="0073505B" w:rsidRPr="003B2CD2" w:rsidRDefault="007F3AEC" w:rsidP="003B2CD2">
      <w:pPr>
        <w:spacing w:after="0" w:line="276" w:lineRule="auto"/>
        <w:jc w:val="both"/>
        <w:rPr>
          <w:rFonts w:ascii="Tahoma" w:eastAsia="Times New Roman" w:hAnsi="Tahoma" w:cs="Tahoma"/>
          <w:sz w:val="24"/>
          <w:szCs w:val="24"/>
          <w:lang w:eastAsia="es-CO"/>
        </w:rPr>
      </w:pPr>
      <w:r w:rsidRPr="003B2CD2">
        <w:rPr>
          <w:rFonts w:ascii="Tahoma" w:eastAsia="Times New Roman" w:hAnsi="Tahoma" w:cs="Tahoma"/>
          <w:sz w:val="24"/>
          <w:szCs w:val="24"/>
          <w:lang w:eastAsia="es-CO"/>
        </w:rPr>
        <w:t xml:space="preserve">Pues bien, puesta la mirada en la respuesta que COLPENSIONES emitió frente al formulario de corrección de historial laboral radicado el </w:t>
      </w:r>
      <w:r w:rsidR="0073505B" w:rsidRPr="003B2CD2">
        <w:rPr>
          <w:rFonts w:ascii="Tahoma" w:eastAsia="Times New Roman" w:hAnsi="Tahoma" w:cs="Tahoma"/>
          <w:sz w:val="24"/>
          <w:szCs w:val="24"/>
          <w:lang w:eastAsia="es-CO"/>
        </w:rPr>
        <w:t>2</w:t>
      </w:r>
      <w:r w:rsidR="00706946" w:rsidRPr="003B2CD2">
        <w:rPr>
          <w:rFonts w:ascii="Tahoma" w:eastAsia="Times New Roman" w:hAnsi="Tahoma" w:cs="Tahoma"/>
          <w:sz w:val="24"/>
          <w:szCs w:val="24"/>
          <w:lang w:eastAsia="es-CO"/>
        </w:rPr>
        <w:t>8</w:t>
      </w:r>
      <w:r w:rsidR="0073505B" w:rsidRPr="003B2CD2">
        <w:rPr>
          <w:rFonts w:ascii="Tahoma" w:eastAsia="Times New Roman" w:hAnsi="Tahoma" w:cs="Tahoma"/>
          <w:sz w:val="24"/>
          <w:szCs w:val="24"/>
          <w:lang w:eastAsia="es-CO"/>
        </w:rPr>
        <w:t xml:space="preserve"> de julio de 2022</w:t>
      </w:r>
      <w:r w:rsidRPr="003B2CD2">
        <w:rPr>
          <w:rFonts w:ascii="Tahoma" w:eastAsia="Times New Roman" w:hAnsi="Tahoma" w:cs="Tahoma"/>
          <w:sz w:val="24"/>
          <w:szCs w:val="24"/>
          <w:lang w:eastAsia="es-CO"/>
        </w:rPr>
        <w:t xml:space="preserve"> </w:t>
      </w:r>
      <w:r w:rsidR="00D700AD" w:rsidRPr="003B2CD2">
        <w:rPr>
          <w:rFonts w:ascii="Tahoma" w:eastAsia="Times New Roman" w:hAnsi="Tahoma" w:cs="Tahoma"/>
          <w:sz w:val="24"/>
          <w:szCs w:val="24"/>
          <w:lang w:eastAsia="es-CO"/>
        </w:rPr>
        <w:t>(respuesta que se emitió el 31 de octubre de ese año</w:t>
      </w:r>
      <w:r w:rsidR="00D700AD" w:rsidRPr="003B2CD2">
        <w:rPr>
          <w:rStyle w:val="Refdenotaalpie"/>
          <w:rFonts w:ascii="Tahoma" w:eastAsia="Times New Roman" w:hAnsi="Tahoma" w:cs="Tahoma"/>
          <w:sz w:val="24"/>
          <w:szCs w:val="24"/>
          <w:vertAlign w:val="superscript"/>
          <w:lang w:eastAsia="es-CO"/>
        </w:rPr>
        <w:footnoteReference w:id="3"/>
      </w:r>
      <w:r w:rsidR="00D700AD" w:rsidRPr="003B2CD2">
        <w:rPr>
          <w:rFonts w:ascii="Tahoma" w:eastAsia="Times New Roman" w:hAnsi="Tahoma" w:cs="Tahoma"/>
          <w:sz w:val="24"/>
          <w:szCs w:val="24"/>
          <w:lang w:eastAsia="es-CO"/>
        </w:rPr>
        <w:t xml:space="preserve">), la entidad manifiesta </w:t>
      </w:r>
      <w:r w:rsidR="009A294C" w:rsidRPr="003B2CD2">
        <w:rPr>
          <w:rFonts w:ascii="Tahoma" w:eastAsia="Times New Roman" w:hAnsi="Tahoma" w:cs="Tahoma"/>
          <w:sz w:val="24"/>
          <w:szCs w:val="24"/>
          <w:lang w:eastAsia="es-CO"/>
        </w:rPr>
        <w:t>que,</w:t>
      </w:r>
      <w:r w:rsidR="001426EF" w:rsidRPr="003B2CD2">
        <w:rPr>
          <w:rFonts w:ascii="Tahoma" w:eastAsia="Times New Roman" w:hAnsi="Tahoma" w:cs="Tahoma"/>
          <w:sz w:val="24"/>
          <w:szCs w:val="24"/>
          <w:lang w:eastAsia="es-CO"/>
        </w:rPr>
        <w:t xml:space="preserve"> por procesos de actualización en el sistema, el historial laboral de la accionante presenta inconsistencias en los ciclos solicitados, razón por la cual se encuentran verificando la información con el fin de que la misma se vea reflejada de forma correcta en el reporte.</w:t>
      </w:r>
    </w:p>
    <w:p w14:paraId="597BF0F5" w14:textId="77777777" w:rsidR="00D700AD" w:rsidRPr="003B2CD2" w:rsidRDefault="00D700AD" w:rsidP="003B2CD2">
      <w:pPr>
        <w:spacing w:after="0" w:line="276" w:lineRule="auto"/>
        <w:jc w:val="both"/>
        <w:rPr>
          <w:rFonts w:ascii="Tahoma" w:eastAsia="Times New Roman" w:hAnsi="Tahoma" w:cs="Tahoma"/>
          <w:sz w:val="24"/>
          <w:szCs w:val="24"/>
          <w:lang w:eastAsia="es-CO"/>
        </w:rPr>
      </w:pPr>
    </w:p>
    <w:p w14:paraId="743331CA" w14:textId="77777777" w:rsidR="001E4641" w:rsidRPr="003B2CD2" w:rsidRDefault="00D700AD" w:rsidP="003B2CD2">
      <w:pPr>
        <w:spacing w:after="0" w:line="276" w:lineRule="auto"/>
        <w:jc w:val="both"/>
        <w:rPr>
          <w:rFonts w:ascii="Tahoma" w:eastAsia="Times New Roman" w:hAnsi="Tahoma" w:cs="Tahoma"/>
          <w:sz w:val="24"/>
          <w:szCs w:val="24"/>
          <w:lang w:eastAsia="es-CO"/>
        </w:rPr>
      </w:pPr>
      <w:bookmarkStart w:id="5" w:name="_Hlk132110804"/>
      <w:r w:rsidRPr="003B2CD2">
        <w:rPr>
          <w:rFonts w:ascii="Tahoma" w:eastAsia="Times New Roman" w:hAnsi="Tahoma" w:cs="Tahoma"/>
          <w:sz w:val="24"/>
          <w:szCs w:val="24"/>
          <w:lang w:eastAsia="es-CO"/>
        </w:rPr>
        <w:t xml:space="preserve">No puede perderse de vista que las inconsistencias en la historia laboral </w:t>
      </w:r>
      <w:r w:rsidR="001D6F19" w:rsidRPr="003B2CD2">
        <w:rPr>
          <w:rFonts w:ascii="Tahoma" w:eastAsia="Times New Roman" w:hAnsi="Tahoma" w:cs="Tahoma"/>
          <w:sz w:val="24"/>
          <w:szCs w:val="24"/>
          <w:lang w:eastAsia="es-CO"/>
        </w:rPr>
        <w:t xml:space="preserve">de la actora comprenden un período muy largo: </w:t>
      </w:r>
      <w:r w:rsidR="001D6F19" w:rsidRPr="003B2CD2">
        <w:rPr>
          <w:rFonts w:ascii="Tahoma" w:eastAsia="Times New Roman" w:hAnsi="Tahoma" w:cs="Tahoma"/>
          <w:b/>
          <w:sz w:val="24"/>
          <w:szCs w:val="24"/>
          <w:lang w:eastAsia="es-CO"/>
        </w:rPr>
        <w:t>diciembre de 1998 a julio de 2002</w:t>
      </w:r>
      <w:r w:rsidR="001D6F19" w:rsidRPr="003B2CD2">
        <w:rPr>
          <w:rFonts w:ascii="Tahoma" w:eastAsia="Times New Roman" w:hAnsi="Tahoma" w:cs="Tahoma"/>
          <w:sz w:val="24"/>
          <w:szCs w:val="24"/>
          <w:lang w:eastAsia="es-CO"/>
        </w:rPr>
        <w:t xml:space="preserve"> según la demanda</w:t>
      </w:r>
      <w:r w:rsidRPr="003B2CD2">
        <w:rPr>
          <w:rFonts w:ascii="Tahoma" w:eastAsia="Times New Roman" w:hAnsi="Tahoma" w:cs="Tahoma"/>
          <w:sz w:val="24"/>
          <w:szCs w:val="24"/>
          <w:lang w:eastAsia="es-CO"/>
        </w:rPr>
        <w:t xml:space="preserve"> </w:t>
      </w:r>
      <w:r w:rsidR="001D6F19" w:rsidRPr="003B2CD2">
        <w:rPr>
          <w:rFonts w:ascii="Tahoma" w:eastAsia="Times New Roman" w:hAnsi="Tahoma" w:cs="Tahoma"/>
          <w:sz w:val="24"/>
          <w:szCs w:val="24"/>
          <w:lang w:eastAsia="es-CO"/>
        </w:rPr>
        <w:t xml:space="preserve">de tutela, y que la convalidación que solicitó en sus diferentes derechos de petición abarcaba el lapso entre </w:t>
      </w:r>
      <w:r w:rsidR="001D6F19" w:rsidRPr="003B2CD2">
        <w:rPr>
          <w:rFonts w:ascii="Tahoma" w:eastAsia="Times New Roman" w:hAnsi="Tahoma" w:cs="Tahoma"/>
          <w:b/>
          <w:sz w:val="24"/>
          <w:szCs w:val="24"/>
          <w:lang w:eastAsia="es-CO"/>
        </w:rPr>
        <w:t>diciembre de 1998 y julio de 2007</w:t>
      </w:r>
      <w:r w:rsidR="001D6F19" w:rsidRPr="003B2CD2">
        <w:rPr>
          <w:rFonts w:ascii="Tahoma" w:eastAsia="Times New Roman" w:hAnsi="Tahoma" w:cs="Tahoma"/>
          <w:sz w:val="24"/>
          <w:szCs w:val="24"/>
          <w:lang w:eastAsia="es-CO"/>
        </w:rPr>
        <w:t xml:space="preserve">, </w:t>
      </w:r>
      <w:r w:rsidR="00A86EB8" w:rsidRPr="003B2CD2">
        <w:rPr>
          <w:rFonts w:ascii="Tahoma" w:eastAsia="Times New Roman" w:hAnsi="Tahoma" w:cs="Tahoma"/>
          <w:sz w:val="24"/>
          <w:szCs w:val="24"/>
          <w:lang w:eastAsia="es-CO"/>
        </w:rPr>
        <w:t xml:space="preserve">es decir, aproximadamente 9 años, en los que se debe revisar cada ciclo de cada año. Ello justifica que la entidad deba tomarse su tiempo para verificar la información de la actora, tal como lo anunció en su respuesta. No obstante, </w:t>
      </w:r>
      <w:r w:rsidR="001E4641" w:rsidRPr="003B2CD2">
        <w:rPr>
          <w:rFonts w:ascii="Tahoma" w:eastAsia="Times New Roman" w:hAnsi="Tahoma" w:cs="Tahoma"/>
          <w:sz w:val="24"/>
          <w:szCs w:val="24"/>
          <w:lang w:eastAsia="es-CO"/>
        </w:rPr>
        <w:t xml:space="preserve">en casos como este, la Corte Constitucional ha dicho que para no vulnerar el derecho de petición, cuando la entidad requiere tomarse un tiempo para resolver de fondo, debe anunciarle al </w:t>
      </w:r>
      <w:proofErr w:type="spellStart"/>
      <w:r w:rsidR="001E4641" w:rsidRPr="003B2CD2">
        <w:rPr>
          <w:rFonts w:ascii="Tahoma" w:eastAsia="Times New Roman" w:hAnsi="Tahoma" w:cs="Tahoma"/>
          <w:sz w:val="24"/>
          <w:szCs w:val="24"/>
          <w:lang w:eastAsia="es-CO"/>
        </w:rPr>
        <w:t>petente</w:t>
      </w:r>
      <w:proofErr w:type="spellEnd"/>
      <w:r w:rsidR="001E4641" w:rsidRPr="003B2CD2">
        <w:rPr>
          <w:rFonts w:ascii="Tahoma" w:eastAsia="Times New Roman" w:hAnsi="Tahoma" w:cs="Tahoma"/>
          <w:sz w:val="24"/>
          <w:szCs w:val="24"/>
          <w:lang w:eastAsia="es-CO"/>
        </w:rPr>
        <w:t xml:space="preserve"> la fecha en la que se resolverá de fondo su solicitud.</w:t>
      </w:r>
    </w:p>
    <w:p w14:paraId="797578E5" w14:textId="77777777" w:rsidR="001E4641" w:rsidRPr="003B2CD2" w:rsidRDefault="001E4641" w:rsidP="003B2CD2">
      <w:pPr>
        <w:spacing w:after="0" w:line="276" w:lineRule="auto"/>
        <w:jc w:val="both"/>
        <w:rPr>
          <w:rFonts w:ascii="Tahoma" w:eastAsia="Times New Roman" w:hAnsi="Tahoma" w:cs="Tahoma"/>
          <w:sz w:val="24"/>
          <w:szCs w:val="24"/>
          <w:lang w:eastAsia="es-CO"/>
        </w:rPr>
      </w:pPr>
    </w:p>
    <w:p w14:paraId="4B5EB798" w14:textId="13DF68AD" w:rsidR="001E4641" w:rsidRPr="003B2CD2" w:rsidRDefault="001E4641" w:rsidP="003B2CD2">
      <w:pPr>
        <w:spacing w:after="0" w:line="276" w:lineRule="auto"/>
        <w:jc w:val="both"/>
        <w:rPr>
          <w:rFonts w:ascii="Tahoma" w:eastAsia="Times New Roman" w:hAnsi="Tahoma" w:cs="Tahoma"/>
          <w:sz w:val="24"/>
          <w:szCs w:val="24"/>
          <w:lang w:eastAsia="es-CO"/>
        </w:rPr>
      </w:pPr>
      <w:r w:rsidRPr="003B2CD2">
        <w:rPr>
          <w:rFonts w:ascii="Tahoma" w:eastAsia="Times New Roman" w:hAnsi="Tahoma" w:cs="Tahoma"/>
          <w:sz w:val="24"/>
          <w:szCs w:val="24"/>
          <w:lang w:eastAsia="es-CO"/>
        </w:rPr>
        <w:t>En este sentido, como tal fecha no se anunció en la respuesta que brindó COLPENSIONES, sino que se dejó en el limbo la resolución de fondo a la petición de corrección de la historia laboral, la Sala evidencia vulnerado el derecho de petición de la atora.</w:t>
      </w:r>
    </w:p>
    <w:bookmarkEnd w:id="5"/>
    <w:p w14:paraId="63344A92" w14:textId="77777777" w:rsidR="001E4641" w:rsidRPr="003B2CD2" w:rsidRDefault="001E4641" w:rsidP="003B2CD2">
      <w:pPr>
        <w:spacing w:after="0" w:line="276" w:lineRule="auto"/>
        <w:jc w:val="both"/>
        <w:rPr>
          <w:rFonts w:ascii="Tahoma" w:eastAsia="Times New Roman" w:hAnsi="Tahoma" w:cs="Tahoma"/>
          <w:sz w:val="24"/>
          <w:szCs w:val="24"/>
          <w:lang w:eastAsia="es-CO"/>
        </w:rPr>
      </w:pPr>
    </w:p>
    <w:p w14:paraId="7239123C" w14:textId="1D9CEAFE" w:rsidR="00F116A2" w:rsidRPr="003B2CD2" w:rsidRDefault="001E4641" w:rsidP="003B2CD2">
      <w:pPr>
        <w:spacing w:after="0" w:line="276" w:lineRule="auto"/>
        <w:jc w:val="both"/>
        <w:rPr>
          <w:rFonts w:ascii="Tahoma" w:hAnsi="Tahoma" w:cs="Tahoma"/>
          <w:sz w:val="24"/>
          <w:szCs w:val="24"/>
          <w:shd w:val="clear" w:color="auto" w:fill="FAF9F8"/>
        </w:rPr>
      </w:pPr>
      <w:r w:rsidRPr="003B2CD2">
        <w:rPr>
          <w:rFonts w:ascii="Tahoma" w:eastAsia="Times New Roman" w:hAnsi="Tahoma" w:cs="Tahoma"/>
          <w:sz w:val="24"/>
          <w:szCs w:val="24"/>
          <w:lang w:eastAsia="es-CO"/>
        </w:rPr>
        <w:t xml:space="preserve">En consecuencia, se amparará </w:t>
      </w:r>
      <w:r w:rsidR="00F116A2" w:rsidRPr="003B2CD2">
        <w:rPr>
          <w:rFonts w:ascii="Tahoma" w:eastAsia="Times New Roman" w:hAnsi="Tahoma" w:cs="Tahoma"/>
          <w:sz w:val="24"/>
          <w:szCs w:val="24"/>
          <w:lang w:eastAsia="es-CO"/>
        </w:rPr>
        <w:t xml:space="preserve">el derecho de petición, lo que a su vez comporta el amparo al </w:t>
      </w:r>
      <w:r w:rsidR="00075DC6" w:rsidRPr="003B2CD2">
        <w:rPr>
          <w:rFonts w:ascii="Tahoma" w:hAnsi="Tahoma" w:cs="Tahoma"/>
          <w:sz w:val="24"/>
          <w:szCs w:val="24"/>
        </w:rPr>
        <w:t>debido proceso, seguridad social y vida digna</w:t>
      </w:r>
      <w:r w:rsidR="00F116A2" w:rsidRPr="003B2CD2">
        <w:rPr>
          <w:rFonts w:ascii="Tahoma" w:hAnsi="Tahoma" w:cs="Tahoma"/>
          <w:sz w:val="24"/>
          <w:szCs w:val="24"/>
          <w:shd w:val="clear" w:color="auto" w:fill="FAF9F8"/>
        </w:rPr>
        <w:t xml:space="preserve">, por estar </w:t>
      </w:r>
      <w:r w:rsidR="00115A49" w:rsidRPr="003B2CD2">
        <w:rPr>
          <w:rFonts w:ascii="Tahoma" w:hAnsi="Tahoma" w:cs="Tahoma"/>
          <w:sz w:val="24"/>
          <w:szCs w:val="24"/>
          <w:shd w:val="clear" w:color="auto" w:fill="FAF9F8"/>
        </w:rPr>
        <w:t>íntimamente</w:t>
      </w:r>
      <w:r w:rsidR="00F116A2" w:rsidRPr="003B2CD2">
        <w:rPr>
          <w:rFonts w:ascii="Tahoma" w:hAnsi="Tahoma" w:cs="Tahoma"/>
          <w:sz w:val="24"/>
          <w:szCs w:val="24"/>
          <w:shd w:val="clear" w:color="auto" w:fill="FAF9F8"/>
        </w:rPr>
        <w:t xml:space="preserve"> relacionados con la resolución de fondo de la solicitud de corrección de historia laboral, independientemente de si se resuelve a favor o no la solicitud. </w:t>
      </w:r>
    </w:p>
    <w:p w14:paraId="71B53DC0" w14:textId="77777777" w:rsidR="00F116A2" w:rsidRPr="003B2CD2" w:rsidRDefault="00F116A2" w:rsidP="003B2CD2">
      <w:pPr>
        <w:spacing w:after="0" w:line="276" w:lineRule="auto"/>
        <w:jc w:val="both"/>
        <w:rPr>
          <w:rFonts w:ascii="Tahoma" w:hAnsi="Tahoma" w:cs="Tahoma"/>
          <w:sz w:val="24"/>
          <w:szCs w:val="24"/>
          <w:shd w:val="clear" w:color="auto" w:fill="FAF9F8"/>
        </w:rPr>
      </w:pPr>
    </w:p>
    <w:p w14:paraId="4DA12AC6" w14:textId="7BD114AA" w:rsidR="00F116A2" w:rsidRPr="003B2CD2" w:rsidRDefault="00F116A2" w:rsidP="003B2CD2">
      <w:pPr>
        <w:spacing w:after="0" w:line="276" w:lineRule="auto"/>
        <w:jc w:val="both"/>
        <w:rPr>
          <w:rFonts w:ascii="Tahoma" w:hAnsi="Tahoma" w:cs="Tahoma"/>
          <w:sz w:val="24"/>
          <w:szCs w:val="24"/>
          <w:shd w:val="clear" w:color="auto" w:fill="FAF9F8"/>
        </w:rPr>
      </w:pPr>
      <w:r w:rsidRPr="003B2CD2">
        <w:rPr>
          <w:rFonts w:ascii="Tahoma" w:hAnsi="Tahoma" w:cs="Tahoma"/>
          <w:sz w:val="24"/>
          <w:szCs w:val="24"/>
          <w:shd w:val="clear" w:color="auto" w:fill="FAF9F8"/>
        </w:rPr>
        <w:t xml:space="preserve">En consecuencia, se ordenará a COLPENSIOES que dentro de las 48 horas siguientes a la notificación de este fallo, proceda a comunicar a la actora la fecha en la que se </w:t>
      </w:r>
      <w:r w:rsidRPr="003B2CD2">
        <w:rPr>
          <w:rFonts w:ascii="Tahoma" w:hAnsi="Tahoma" w:cs="Tahoma"/>
          <w:sz w:val="24"/>
          <w:szCs w:val="24"/>
          <w:shd w:val="clear" w:color="auto" w:fill="FAF9F8"/>
        </w:rPr>
        <w:lastRenderedPageBreak/>
        <w:t xml:space="preserve">resolverá de fondo la solicitud de corrección de historia laboral, sin que sobrepase de </w:t>
      </w:r>
      <w:r w:rsidR="00E43C91" w:rsidRPr="003B2CD2">
        <w:rPr>
          <w:rFonts w:ascii="Tahoma" w:hAnsi="Tahoma" w:cs="Tahoma"/>
          <w:sz w:val="24"/>
          <w:szCs w:val="24"/>
          <w:shd w:val="clear" w:color="auto" w:fill="FAF9F8"/>
        </w:rPr>
        <w:t>2</w:t>
      </w:r>
      <w:r w:rsidRPr="003B2CD2">
        <w:rPr>
          <w:rFonts w:ascii="Tahoma" w:hAnsi="Tahoma" w:cs="Tahoma"/>
          <w:sz w:val="24"/>
          <w:szCs w:val="24"/>
          <w:shd w:val="clear" w:color="auto" w:fill="FAF9F8"/>
        </w:rPr>
        <w:t xml:space="preserve"> meses contados a partir de la fecha de esta sentencia</w:t>
      </w:r>
      <w:r w:rsidR="00E43C91" w:rsidRPr="003B2CD2">
        <w:rPr>
          <w:rFonts w:ascii="Tahoma" w:hAnsi="Tahoma" w:cs="Tahoma"/>
          <w:sz w:val="24"/>
          <w:szCs w:val="24"/>
          <w:shd w:val="clear" w:color="auto" w:fill="FAF9F8"/>
        </w:rPr>
        <w:t>, plazo que la Sala considera razonable teniendo en cuenta que ya han pasado 3 meses desde que COLPENSIONES le anunció a la tutelante que verificará la información</w:t>
      </w:r>
      <w:r w:rsidRPr="003B2CD2">
        <w:rPr>
          <w:rFonts w:ascii="Tahoma" w:hAnsi="Tahoma" w:cs="Tahoma"/>
          <w:sz w:val="24"/>
          <w:szCs w:val="24"/>
          <w:shd w:val="clear" w:color="auto" w:fill="FAF9F8"/>
        </w:rPr>
        <w:t xml:space="preserve">. </w:t>
      </w:r>
    </w:p>
    <w:p w14:paraId="0F651C8D" w14:textId="77777777" w:rsidR="00F116A2" w:rsidRPr="003B2CD2" w:rsidRDefault="00F116A2" w:rsidP="003B2CD2">
      <w:pPr>
        <w:spacing w:after="0" w:line="276" w:lineRule="auto"/>
        <w:jc w:val="both"/>
        <w:rPr>
          <w:rFonts w:ascii="Tahoma" w:hAnsi="Tahoma" w:cs="Tahoma"/>
          <w:sz w:val="24"/>
          <w:szCs w:val="24"/>
          <w:shd w:val="clear" w:color="auto" w:fill="FAF9F8"/>
        </w:rPr>
      </w:pPr>
    </w:p>
    <w:p w14:paraId="794D1244" w14:textId="77777777" w:rsidR="00F116A2" w:rsidRPr="003B2CD2" w:rsidRDefault="00F116A2" w:rsidP="003B2CD2">
      <w:pPr>
        <w:spacing w:after="0" w:line="276" w:lineRule="auto"/>
        <w:jc w:val="both"/>
        <w:rPr>
          <w:rFonts w:ascii="Tahoma" w:hAnsi="Tahoma" w:cs="Tahoma"/>
          <w:sz w:val="24"/>
          <w:szCs w:val="24"/>
          <w:shd w:val="clear" w:color="auto" w:fill="FAF9F8"/>
        </w:rPr>
      </w:pPr>
      <w:r w:rsidRPr="003B2CD2">
        <w:rPr>
          <w:rFonts w:ascii="Tahoma" w:hAnsi="Tahoma" w:cs="Tahoma"/>
          <w:sz w:val="24"/>
          <w:szCs w:val="24"/>
          <w:shd w:val="clear" w:color="auto" w:fill="FAF9F8"/>
        </w:rPr>
        <w:t xml:space="preserve">Lo anterior conlleva la revocatoria de la sentencia de primera instancia. </w:t>
      </w:r>
    </w:p>
    <w:p w14:paraId="1A42F54D" w14:textId="77777777" w:rsidR="00F116A2" w:rsidRPr="003B2CD2" w:rsidRDefault="00F116A2" w:rsidP="003B2CD2">
      <w:pPr>
        <w:spacing w:after="0" w:line="276" w:lineRule="auto"/>
        <w:jc w:val="both"/>
        <w:rPr>
          <w:rFonts w:ascii="Tahoma" w:hAnsi="Tahoma" w:cs="Tahoma"/>
          <w:sz w:val="24"/>
          <w:szCs w:val="24"/>
          <w:lang w:eastAsia="es-CO"/>
        </w:rPr>
      </w:pPr>
    </w:p>
    <w:p w14:paraId="03C15C13" w14:textId="15C93B9B" w:rsidR="009A294C" w:rsidRPr="003B2CD2" w:rsidRDefault="00F116A2" w:rsidP="003B2CD2">
      <w:pPr>
        <w:spacing w:after="0" w:line="276" w:lineRule="auto"/>
        <w:jc w:val="both"/>
        <w:rPr>
          <w:rFonts w:ascii="Tahoma" w:hAnsi="Tahoma" w:cs="Tahoma"/>
          <w:sz w:val="24"/>
          <w:szCs w:val="24"/>
          <w:lang w:eastAsia="es-CO"/>
        </w:rPr>
      </w:pPr>
      <w:r w:rsidRPr="003B2CD2">
        <w:rPr>
          <w:rFonts w:ascii="Tahoma" w:hAnsi="Tahoma" w:cs="Tahoma"/>
          <w:sz w:val="24"/>
          <w:szCs w:val="24"/>
          <w:lang w:eastAsia="es-CO"/>
        </w:rPr>
        <w:t xml:space="preserve">En </w:t>
      </w:r>
      <w:r w:rsidR="009A294C" w:rsidRPr="003B2CD2">
        <w:rPr>
          <w:rFonts w:ascii="Tahoma" w:hAnsi="Tahoma" w:cs="Tahoma"/>
          <w:sz w:val="24"/>
          <w:szCs w:val="24"/>
          <w:lang w:eastAsia="es-CO"/>
        </w:rPr>
        <w:t xml:space="preserve">mérito de lo expuesto, la </w:t>
      </w:r>
      <w:r w:rsidR="009A294C" w:rsidRPr="003B2CD2">
        <w:rPr>
          <w:rFonts w:ascii="Tahoma" w:hAnsi="Tahoma" w:cs="Tahoma"/>
          <w:b/>
          <w:sz w:val="24"/>
          <w:szCs w:val="24"/>
          <w:lang w:eastAsia="es-CO"/>
        </w:rPr>
        <w:t>Sala de Decisión Laboral No. 1 del Tribunal Superior del Distrito Judicial de Pereira</w:t>
      </w:r>
      <w:r w:rsidR="009A294C" w:rsidRPr="003B2CD2">
        <w:rPr>
          <w:rFonts w:ascii="Tahoma" w:hAnsi="Tahoma" w:cs="Tahoma"/>
          <w:sz w:val="24"/>
          <w:szCs w:val="24"/>
          <w:lang w:eastAsia="es-CO"/>
        </w:rPr>
        <w:t>, en nombre del Pueblo y por autoridad de la Constitución y la ley,</w:t>
      </w:r>
    </w:p>
    <w:p w14:paraId="6400585D" w14:textId="76D7F416" w:rsidR="00F116A2" w:rsidRDefault="00F116A2" w:rsidP="003B2CD2">
      <w:pPr>
        <w:spacing w:after="0" w:line="276" w:lineRule="auto"/>
        <w:jc w:val="both"/>
        <w:rPr>
          <w:rFonts w:ascii="Tahoma" w:hAnsi="Tahoma" w:cs="Tahoma"/>
          <w:sz w:val="24"/>
          <w:szCs w:val="24"/>
          <w:lang w:eastAsia="es-CO"/>
        </w:rPr>
      </w:pPr>
    </w:p>
    <w:p w14:paraId="55BBF79D" w14:textId="77777777" w:rsidR="003B2CD2" w:rsidRPr="003B2CD2" w:rsidRDefault="003B2CD2" w:rsidP="003B2CD2">
      <w:pPr>
        <w:spacing w:after="0" w:line="276" w:lineRule="auto"/>
        <w:jc w:val="both"/>
        <w:rPr>
          <w:rFonts w:ascii="Tahoma" w:hAnsi="Tahoma" w:cs="Tahoma"/>
          <w:sz w:val="24"/>
          <w:szCs w:val="24"/>
          <w:lang w:eastAsia="es-CO"/>
        </w:rPr>
      </w:pPr>
    </w:p>
    <w:p w14:paraId="2BF604AB" w14:textId="77777777" w:rsidR="009A294C" w:rsidRPr="003B2CD2" w:rsidRDefault="009A294C" w:rsidP="003B2CD2">
      <w:pPr>
        <w:pStyle w:val="Prrafodelista"/>
        <w:spacing w:after="0" w:line="276" w:lineRule="auto"/>
        <w:ind w:left="714" w:hanging="357"/>
        <w:jc w:val="center"/>
        <w:rPr>
          <w:rFonts w:ascii="Tahoma" w:hAnsi="Tahoma" w:cs="Tahoma"/>
          <w:b/>
          <w:bCs/>
          <w:sz w:val="24"/>
          <w:szCs w:val="24"/>
          <w:lang w:val="es-419"/>
        </w:rPr>
      </w:pPr>
      <w:r w:rsidRPr="003B2CD2">
        <w:rPr>
          <w:rFonts w:ascii="Tahoma" w:hAnsi="Tahoma" w:cs="Tahoma"/>
          <w:b/>
          <w:bCs/>
          <w:sz w:val="24"/>
          <w:szCs w:val="24"/>
          <w:lang w:val="es-419"/>
        </w:rPr>
        <w:t>RESUELVE</w:t>
      </w:r>
    </w:p>
    <w:p w14:paraId="181DDDB4" w14:textId="065F6DD8" w:rsidR="009A294C" w:rsidRPr="003B2CD2" w:rsidRDefault="009A294C" w:rsidP="003B2CD2">
      <w:pPr>
        <w:pStyle w:val="Prrafodelista"/>
        <w:spacing w:after="0" w:line="276" w:lineRule="auto"/>
        <w:ind w:left="714" w:hanging="357"/>
        <w:jc w:val="center"/>
        <w:rPr>
          <w:rFonts w:ascii="Tahoma" w:hAnsi="Tahoma" w:cs="Tahoma"/>
          <w:b/>
          <w:bCs/>
          <w:sz w:val="24"/>
          <w:szCs w:val="24"/>
          <w:lang w:val="es-419"/>
        </w:rPr>
      </w:pPr>
    </w:p>
    <w:p w14:paraId="2B3514A0" w14:textId="7E749E3D" w:rsidR="009A294C" w:rsidRPr="003B2CD2" w:rsidRDefault="009A294C" w:rsidP="003B2CD2">
      <w:pPr>
        <w:spacing w:after="0" w:line="276" w:lineRule="auto"/>
        <w:jc w:val="both"/>
        <w:rPr>
          <w:rFonts w:ascii="Tahoma" w:hAnsi="Tahoma" w:cs="Tahoma"/>
          <w:sz w:val="24"/>
          <w:szCs w:val="24"/>
        </w:rPr>
      </w:pPr>
      <w:r w:rsidRPr="003B2CD2">
        <w:rPr>
          <w:rFonts w:ascii="Tahoma" w:hAnsi="Tahoma" w:cs="Tahoma"/>
          <w:b/>
          <w:bCs/>
          <w:sz w:val="24"/>
          <w:szCs w:val="24"/>
        </w:rPr>
        <w:t xml:space="preserve">PRIMERO: </w:t>
      </w:r>
      <w:r w:rsidR="00483E3C" w:rsidRPr="003B2CD2">
        <w:rPr>
          <w:rFonts w:ascii="Tahoma" w:hAnsi="Tahoma" w:cs="Tahoma"/>
          <w:b/>
          <w:bCs/>
          <w:sz w:val="24"/>
          <w:szCs w:val="24"/>
        </w:rPr>
        <w:t>REVOCAR</w:t>
      </w:r>
      <w:r w:rsidRPr="003B2CD2">
        <w:rPr>
          <w:rFonts w:ascii="Tahoma" w:hAnsi="Tahoma" w:cs="Tahoma"/>
          <w:b/>
          <w:bCs/>
          <w:sz w:val="24"/>
          <w:szCs w:val="24"/>
        </w:rPr>
        <w:t xml:space="preserve"> </w:t>
      </w:r>
      <w:r w:rsidRPr="003B2CD2">
        <w:rPr>
          <w:rFonts w:ascii="Tahoma" w:hAnsi="Tahoma" w:cs="Tahoma"/>
          <w:sz w:val="24"/>
          <w:szCs w:val="24"/>
        </w:rPr>
        <w:t>la sentencia</w:t>
      </w:r>
      <w:r w:rsidR="003B25FB" w:rsidRPr="003B2CD2">
        <w:rPr>
          <w:rFonts w:ascii="Tahoma" w:hAnsi="Tahoma" w:cs="Tahoma"/>
          <w:sz w:val="24"/>
          <w:szCs w:val="24"/>
        </w:rPr>
        <w:t xml:space="preserve"> proferida por el Juzgado Cua</w:t>
      </w:r>
      <w:r w:rsidR="0052756C" w:rsidRPr="003B2CD2">
        <w:rPr>
          <w:rFonts w:ascii="Tahoma" w:hAnsi="Tahoma" w:cs="Tahoma"/>
          <w:sz w:val="24"/>
          <w:szCs w:val="24"/>
        </w:rPr>
        <w:t>rto Laboral Del Circuito de Pereira el día 07 de diciembre de 2022</w:t>
      </w:r>
      <w:r w:rsidR="00F116A2" w:rsidRPr="003B2CD2">
        <w:rPr>
          <w:rFonts w:ascii="Tahoma" w:hAnsi="Tahoma" w:cs="Tahoma"/>
          <w:sz w:val="24"/>
          <w:szCs w:val="24"/>
        </w:rPr>
        <w:t>, y</w:t>
      </w:r>
      <w:r w:rsidR="00483E3C" w:rsidRPr="003B2CD2">
        <w:rPr>
          <w:rFonts w:ascii="Tahoma" w:hAnsi="Tahoma" w:cs="Tahoma"/>
          <w:sz w:val="24"/>
          <w:szCs w:val="24"/>
        </w:rPr>
        <w:t xml:space="preserve"> en su lugar </w:t>
      </w:r>
      <w:r w:rsidR="00483E3C" w:rsidRPr="003B2CD2">
        <w:rPr>
          <w:rFonts w:ascii="Tahoma" w:hAnsi="Tahoma" w:cs="Tahoma"/>
          <w:b/>
          <w:bCs/>
          <w:sz w:val="24"/>
          <w:szCs w:val="24"/>
        </w:rPr>
        <w:t>TUTELAR</w:t>
      </w:r>
      <w:r w:rsidR="00483E3C" w:rsidRPr="003B2CD2">
        <w:rPr>
          <w:rFonts w:ascii="Tahoma" w:hAnsi="Tahoma" w:cs="Tahoma"/>
          <w:sz w:val="24"/>
          <w:szCs w:val="24"/>
        </w:rPr>
        <w:t xml:space="preserve"> el derecho </w:t>
      </w:r>
      <w:r w:rsidR="00F116A2" w:rsidRPr="003B2CD2">
        <w:rPr>
          <w:rFonts w:ascii="Tahoma" w:hAnsi="Tahoma" w:cs="Tahoma"/>
          <w:sz w:val="24"/>
          <w:szCs w:val="24"/>
          <w:shd w:val="clear" w:color="auto" w:fill="FAF9F8"/>
        </w:rPr>
        <w:t>de</w:t>
      </w:r>
      <w:r w:rsidR="00483E3C" w:rsidRPr="003B2CD2">
        <w:rPr>
          <w:rFonts w:ascii="Tahoma" w:hAnsi="Tahoma" w:cs="Tahoma"/>
          <w:sz w:val="24"/>
          <w:szCs w:val="24"/>
          <w:shd w:val="clear" w:color="auto" w:fill="FAF9F8"/>
        </w:rPr>
        <w:t xml:space="preserve"> petición, </w:t>
      </w:r>
      <w:r w:rsidR="00483E3C" w:rsidRPr="003B2CD2">
        <w:rPr>
          <w:rFonts w:ascii="Tahoma" w:hAnsi="Tahoma" w:cs="Tahoma"/>
          <w:sz w:val="24"/>
          <w:szCs w:val="24"/>
        </w:rPr>
        <w:t xml:space="preserve">debido proceso, seguridad social y vida digna de la señora MARIA GLADYS GARCIA LUNA </w:t>
      </w:r>
      <w:r w:rsidR="00F116A2" w:rsidRPr="003B2CD2">
        <w:rPr>
          <w:rFonts w:ascii="Tahoma" w:hAnsi="Tahoma" w:cs="Tahoma"/>
          <w:sz w:val="24"/>
          <w:szCs w:val="24"/>
        </w:rPr>
        <w:t>p</w:t>
      </w:r>
      <w:r w:rsidR="00483E3C" w:rsidRPr="003B2CD2">
        <w:rPr>
          <w:rFonts w:ascii="Tahoma" w:hAnsi="Tahoma" w:cs="Tahoma"/>
          <w:sz w:val="24"/>
          <w:szCs w:val="24"/>
        </w:rPr>
        <w:t>or</w:t>
      </w:r>
      <w:r w:rsidR="0052756C" w:rsidRPr="003B2CD2">
        <w:rPr>
          <w:rFonts w:ascii="Tahoma" w:hAnsi="Tahoma" w:cs="Tahoma"/>
          <w:sz w:val="24"/>
          <w:szCs w:val="24"/>
        </w:rPr>
        <w:t xml:space="preserve"> las razones expuestas en la parte motiva de esta providencia.</w:t>
      </w:r>
    </w:p>
    <w:p w14:paraId="50FAD898" w14:textId="16E27305" w:rsidR="0052756C" w:rsidRPr="003B2CD2" w:rsidRDefault="0052756C" w:rsidP="003B2CD2">
      <w:pPr>
        <w:spacing w:after="0" w:line="276" w:lineRule="auto"/>
        <w:jc w:val="both"/>
        <w:rPr>
          <w:rFonts w:ascii="Tahoma" w:hAnsi="Tahoma" w:cs="Tahoma"/>
          <w:b/>
          <w:bCs/>
          <w:sz w:val="24"/>
          <w:szCs w:val="24"/>
        </w:rPr>
      </w:pPr>
    </w:p>
    <w:p w14:paraId="7DD4839B" w14:textId="70EC104A" w:rsidR="00E43C91" w:rsidRPr="003B2CD2" w:rsidRDefault="0052756C" w:rsidP="003B2CD2">
      <w:pPr>
        <w:spacing w:after="0" w:line="276" w:lineRule="auto"/>
        <w:ind w:right="-7"/>
        <w:jc w:val="both"/>
        <w:rPr>
          <w:rFonts w:ascii="Tahoma" w:hAnsi="Tahoma" w:cs="Tahoma"/>
          <w:sz w:val="24"/>
          <w:szCs w:val="24"/>
          <w:shd w:val="clear" w:color="auto" w:fill="FAF9F8"/>
        </w:rPr>
      </w:pPr>
      <w:r w:rsidRPr="003B2CD2">
        <w:rPr>
          <w:rFonts w:ascii="Tahoma" w:hAnsi="Tahoma" w:cs="Tahoma"/>
          <w:b/>
          <w:bCs/>
          <w:sz w:val="24"/>
          <w:szCs w:val="24"/>
        </w:rPr>
        <w:t>SEGUNDO:</w:t>
      </w:r>
      <w:r w:rsidR="00483E3C" w:rsidRPr="003B2CD2">
        <w:rPr>
          <w:rFonts w:ascii="Tahoma" w:hAnsi="Tahoma" w:cs="Tahoma"/>
          <w:b/>
          <w:bCs/>
          <w:sz w:val="24"/>
          <w:szCs w:val="24"/>
        </w:rPr>
        <w:t xml:space="preserve"> </w:t>
      </w:r>
      <w:r w:rsidR="00F116A2" w:rsidRPr="003B2CD2">
        <w:rPr>
          <w:rFonts w:ascii="Tahoma" w:hAnsi="Tahoma" w:cs="Tahoma"/>
          <w:sz w:val="24"/>
          <w:szCs w:val="24"/>
        </w:rPr>
        <w:t xml:space="preserve">En consecuencia, </w:t>
      </w:r>
      <w:r w:rsidR="00483E3C" w:rsidRPr="003B2CD2">
        <w:rPr>
          <w:rFonts w:ascii="Tahoma" w:hAnsi="Tahoma" w:cs="Tahoma"/>
          <w:b/>
          <w:bCs/>
          <w:sz w:val="24"/>
          <w:szCs w:val="24"/>
        </w:rPr>
        <w:t xml:space="preserve">ORDENAR </w:t>
      </w:r>
      <w:r w:rsidR="00483E3C" w:rsidRPr="003B2CD2">
        <w:rPr>
          <w:rFonts w:ascii="Tahoma" w:hAnsi="Tahoma" w:cs="Tahoma"/>
          <w:sz w:val="24"/>
          <w:szCs w:val="24"/>
        </w:rPr>
        <w:t>a COLPENSIONES</w:t>
      </w:r>
      <w:r w:rsidR="00F6737A" w:rsidRPr="003B2CD2">
        <w:rPr>
          <w:rFonts w:ascii="Tahoma" w:hAnsi="Tahoma" w:cs="Tahoma"/>
          <w:sz w:val="24"/>
          <w:szCs w:val="24"/>
        </w:rPr>
        <w:t xml:space="preserve"> </w:t>
      </w:r>
      <w:r w:rsidR="00E43C91" w:rsidRPr="003B2CD2">
        <w:rPr>
          <w:rFonts w:ascii="Tahoma" w:hAnsi="Tahoma" w:cs="Tahoma"/>
          <w:sz w:val="24"/>
          <w:szCs w:val="24"/>
        </w:rPr>
        <w:t xml:space="preserve">representado por </w:t>
      </w:r>
      <w:r w:rsidR="53F363F6" w:rsidRPr="003B2CD2">
        <w:rPr>
          <w:rFonts w:ascii="Tahoma" w:hAnsi="Tahoma" w:cs="Tahoma"/>
          <w:sz w:val="24"/>
          <w:szCs w:val="24"/>
        </w:rPr>
        <w:t>CÉSAR ALBERTO MENDEZ HEREDIA, en su calidad de Director de Historia Laboral, o quien haga sus veces,</w:t>
      </w:r>
      <w:r w:rsidR="00E43C91" w:rsidRPr="003B2CD2">
        <w:rPr>
          <w:rFonts w:ascii="Tahoma" w:hAnsi="Tahoma" w:cs="Tahoma"/>
          <w:sz w:val="24"/>
          <w:szCs w:val="24"/>
        </w:rPr>
        <w:t xml:space="preserve"> para </w:t>
      </w:r>
      <w:r w:rsidR="3345D68F" w:rsidRPr="003B2CD2">
        <w:rPr>
          <w:rFonts w:ascii="Tahoma" w:hAnsi="Tahoma" w:cs="Tahoma"/>
          <w:sz w:val="24"/>
          <w:szCs w:val="24"/>
        </w:rPr>
        <w:t>que, dentro</w:t>
      </w:r>
      <w:r w:rsidR="00E43C91" w:rsidRPr="003B2CD2">
        <w:rPr>
          <w:rFonts w:ascii="Tahoma" w:hAnsi="Tahoma" w:cs="Tahoma"/>
          <w:sz w:val="24"/>
          <w:szCs w:val="24"/>
          <w:shd w:val="clear" w:color="auto" w:fill="FAF9F8"/>
        </w:rPr>
        <w:t xml:space="preserve"> de las 48 horas siguientes a la notificación de este fallo, proceda a comunicar a la</w:t>
      </w:r>
      <w:r w:rsidR="00E43C91" w:rsidRPr="003B2CD2">
        <w:rPr>
          <w:rFonts w:ascii="Tahoma" w:hAnsi="Tahoma" w:cs="Tahoma"/>
          <w:sz w:val="24"/>
          <w:szCs w:val="24"/>
        </w:rPr>
        <w:t xml:space="preserve"> señora MARIA GLADYS GARCIA LUNA</w:t>
      </w:r>
      <w:r w:rsidR="00E43C91" w:rsidRPr="003B2CD2">
        <w:rPr>
          <w:rFonts w:ascii="Tahoma" w:hAnsi="Tahoma" w:cs="Tahoma"/>
          <w:sz w:val="24"/>
          <w:szCs w:val="24"/>
          <w:shd w:val="clear" w:color="auto" w:fill="FAF9F8"/>
        </w:rPr>
        <w:t xml:space="preserve"> la fecha en la que se resolverá de fondo la solicitud de corrección de historia laboral, sin que sobrepase de 2 meses contados a partir de la fecha de esta sentencia.</w:t>
      </w:r>
    </w:p>
    <w:p w14:paraId="0C5C01C8" w14:textId="77777777" w:rsidR="00E43C91" w:rsidRPr="003B2CD2" w:rsidRDefault="00E43C91" w:rsidP="003B2CD2">
      <w:pPr>
        <w:tabs>
          <w:tab w:val="left" w:pos="-720"/>
        </w:tabs>
        <w:spacing w:after="0" w:line="276" w:lineRule="auto"/>
        <w:ind w:right="-7"/>
        <w:jc w:val="both"/>
        <w:rPr>
          <w:rFonts w:ascii="Tahoma" w:hAnsi="Tahoma" w:cs="Tahoma"/>
          <w:sz w:val="24"/>
          <w:szCs w:val="24"/>
        </w:rPr>
      </w:pPr>
    </w:p>
    <w:p w14:paraId="74463831" w14:textId="497A090C" w:rsidR="0052756C" w:rsidRPr="003B2CD2" w:rsidRDefault="00F6737A" w:rsidP="003B2CD2">
      <w:pPr>
        <w:tabs>
          <w:tab w:val="left" w:pos="-720"/>
        </w:tabs>
        <w:spacing w:after="0" w:line="276" w:lineRule="auto"/>
        <w:ind w:right="-7"/>
        <w:jc w:val="both"/>
        <w:rPr>
          <w:rFonts w:ascii="Tahoma" w:eastAsia="Tahoma" w:hAnsi="Tahoma" w:cs="Tahoma"/>
          <w:b/>
          <w:sz w:val="24"/>
          <w:szCs w:val="24"/>
        </w:rPr>
      </w:pPr>
      <w:r w:rsidRPr="003B2CD2">
        <w:rPr>
          <w:rFonts w:ascii="Tahoma" w:hAnsi="Tahoma" w:cs="Tahoma"/>
          <w:b/>
          <w:bCs/>
          <w:sz w:val="24"/>
          <w:szCs w:val="24"/>
        </w:rPr>
        <w:t>TERCERO:</w:t>
      </w:r>
      <w:r w:rsidR="0052756C" w:rsidRPr="003B2CD2">
        <w:rPr>
          <w:rFonts w:ascii="Tahoma" w:hAnsi="Tahoma" w:cs="Tahoma"/>
          <w:b/>
          <w:bCs/>
          <w:sz w:val="24"/>
          <w:szCs w:val="24"/>
        </w:rPr>
        <w:t xml:space="preserve"> </w:t>
      </w:r>
      <w:r w:rsidR="0052756C" w:rsidRPr="003B2CD2">
        <w:rPr>
          <w:rFonts w:ascii="Tahoma" w:eastAsia="Tahoma" w:hAnsi="Tahoma" w:cs="Tahoma"/>
          <w:sz w:val="24"/>
          <w:szCs w:val="24"/>
        </w:rPr>
        <w:t>Comuníquese esta decisión a los interesados por el medio más eficaz.</w:t>
      </w:r>
    </w:p>
    <w:p w14:paraId="08633DE4" w14:textId="1778687E" w:rsidR="0052756C" w:rsidRPr="003B2CD2" w:rsidRDefault="0052756C" w:rsidP="003B2CD2">
      <w:pPr>
        <w:spacing w:after="0" w:line="276" w:lineRule="auto"/>
        <w:jc w:val="both"/>
        <w:rPr>
          <w:rFonts w:ascii="Tahoma" w:eastAsia="Times New Roman" w:hAnsi="Tahoma" w:cs="Tahoma"/>
          <w:sz w:val="24"/>
          <w:szCs w:val="24"/>
          <w:lang w:eastAsia="es-CO"/>
        </w:rPr>
      </w:pPr>
    </w:p>
    <w:p w14:paraId="014D74DB" w14:textId="29A7933F" w:rsidR="0052756C" w:rsidRPr="003B2CD2" w:rsidRDefault="00F6737A" w:rsidP="003B2CD2">
      <w:pPr>
        <w:spacing w:after="0" w:line="276" w:lineRule="auto"/>
        <w:jc w:val="both"/>
        <w:rPr>
          <w:rFonts w:ascii="Tahoma" w:hAnsi="Tahoma" w:cs="Tahoma"/>
          <w:color w:val="000000" w:themeColor="text1"/>
          <w:sz w:val="24"/>
          <w:szCs w:val="24"/>
        </w:rPr>
      </w:pPr>
      <w:r w:rsidRPr="003B2CD2">
        <w:rPr>
          <w:rFonts w:ascii="Tahoma" w:eastAsia="Times New Roman" w:hAnsi="Tahoma" w:cs="Tahoma"/>
          <w:b/>
          <w:bCs/>
          <w:sz w:val="24"/>
          <w:szCs w:val="24"/>
          <w:lang w:eastAsia="es-CO"/>
        </w:rPr>
        <w:t>CUARTO</w:t>
      </w:r>
      <w:r w:rsidR="0052756C" w:rsidRPr="003B2CD2">
        <w:rPr>
          <w:rFonts w:ascii="Tahoma" w:eastAsia="Times New Roman" w:hAnsi="Tahoma" w:cs="Tahoma"/>
          <w:b/>
          <w:bCs/>
          <w:sz w:val="24"/>
          <w:szCs w:val="24"/>
          <w:lang w:eastAsia="es-CO"/>
        </w:rPr>
        <w:t>:</w:t>
      </w:r>
      <w:r w:rsidR="0052756C" w:rsidRPr="003B2CD2">
        <w:rPr>
          <w:rFonts w:ascii="Tahoma" w:hAnsi="Tahoma" w:cs="Tahoma"/>
          <w:color w:val="000000" w:themeColor="text1"/>
          <w:sz w:val="24"/>
          <w:szCs w:val="24"/>
        </w:rPr>
        <w:t xml:space="preserve"> Remítase el expediente a la Corte Constitucional para su eventual revisión, conforme al artículo 31 del Decreto 2591 de 1991.</w:t>
      </w:r>
    </w:p>
    <w:p w14:paraId="3199C4D0" w14:textId="77777777" w:rsidR="003B2CD2" w:rsidRPr="003B2CD2" w:rsidRDefault="003B2CD2" w:rsidP="003B2CD2">
      <w:pPr>
        <w:spacing w:after="0" w:line="276" w:lineRule="auto"/>
        <w:ind w:firstLine="644"/>
        <w:rPr>
          <w:rFonts w:ascii="Tahoma" w:eastAsia="Calibri" w:hAnsi="Tahoma" w:cs="Tahoma"/>
          <w:sz w:val="24"/>
          <w:szCs w:val="24"/>
          <w:lang w:val="es-ES"/>
        </w:rPr>
      </w:pPr>
      <w:bookmarkStart w:id="6" w:name="_Hlk126574973"/>
    </w:p>
    <w:p w14:paraId="73202445" w14:textId="77777777" w:rsidR="003B2CD2" w:rsidRPr="003B2CD2" w:rsidRDefault="003B2CD2" w:rsidP="003B2CD2">
      <w:pPr>
        <w:spacing w:after="0" w:line="276" w:lineRule="auto"/>
        <w:jc w:val="center"/>
        <w:rPr>
          <w:rFonts w:ascii="Tahoma" w:eastAsia="Tahoma" w:hAnsi="Tahoma" w:cs="Tahoma"/>
          <w:b/>
          <w:bCs/>
          <w:sz w:val="24"/>
          <w:szCs w:val="24"/>
        </w:rPr>
      </w:pPr>
      <w:r w:rsidRPr="003B2CD2">
        <w:rPr>
          <w:rFonts w:ascii="Tahoma" w:eastAsia="Tahoma" w:hAnsi="Tahoma" w:cs="Tahoma"/>
          <w:b/>
          <w:bCs/>
          <w:sz w:val="24"/>
          <w:szCs w:val="24"/>
        </w:rPr>
        <w:t>NOTIFÍQUESE Y CÚMPLASE</w:t>
      </w:r>
    </w:p>
    <w:p w14:paraId="331C5A90" w14:textId="77777777" w:rsidR="003B2CD2" w:rsidRPr="003B2CD2" w:rsidRDefault="003B2CD2" w:rsidP="003B2CD2">
      <w:pPr>
        <w:spacing w:after="0" w:line="276" w:lineRule="auto"/>
        <w:jc w:val="both"/>
        <w:rPr>
          <w:rFonts w:ascii="Tahoma" w:eastAsia="Segoe UI" w:hAnsi="Tahoma" w:cs="Tahoma"/>
          <w:sz w:val="24"/>
          <w:szCs w:val="24"/>
          <w:lang w:eastAsia="es-CO"/>
        </w:rPr>
      </w:pPr>
      <w:r w:rsidRPr="003B2CD2">
        <w:rPr>
          <w:rFonts w:ascii="Tahoma" w:eastAsia="Tahoma" w:hAnsi="Tahoma" w:cs="Tahoma"/>
          <w:sz w:val="24"/>
          <w:szCs w:val="24"/>
        </w:rPr>
        <w:t xml:space="preserve"> </w:t>
      </w:r>
    </w:p>
    <w:p w14:paraId="61CB0494" w14:textId="77777777" w:rsidR="003B2CD2" w:rsidRPr="003B2CD2" w:rsidRDefault="003B2CD2" w:rsidP="003B2CD2">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3B2CD2">
        <w:rPr>
          <w:rFonts w:ascii="Tahoma" w:eastAsia="Times New Roman" w:hAnsi="Tahoma" w:cs="Tahoma"/>
          <w:sz w:val="24"/>
          <w:szCs w:val="24"/>
          <w:lang w:val="es-ES" w:eastAsia="es-ES"/>
        </w:rPr>
        <w:tab/>
        <w:t>La Magistrada ponente,</w:t>
      </w:r>
    </w:p>
    <w:p w14:paraId="447B796F" w14:textId="77777777" w:rsidR="003B2CD2" w:rsidRPr="003B2CD2" w:rsidRDefault="003B2CD2" w:rsidP="003B2CD2">
      <w:pPr>
        <w:spacing w:after="0" w:line="276" w:lineRule="auto"/>
        <w:rPr>
          <w:rFonts w:ascii="Tahoma" w:eastAsia="Times New Roman" w:hAnsi="Tahoma" w:cs="Tahoma"/>
          <w:sz w:val="24"/>
          <w:szCs w:val="24"/>
          <w:lang w:val="es-ES" w:eastAsia="es-ES"/>
        </w:rPr>
      </w:pPr>
    </w:p>
    <w:p w14:paraId="4FEE5EBB" w14:textId="77777777" w:rsidR="003B2CD2" w:rsidRPr="003B2CD2" w:rsidRDefault="003B2CD2" w:rsidP="003B2CD2">
      <w:pPr>
        <w:spacing w:after="0" w:line="276" w:lineRule="auto"/>
        <w:rPr>
          <w:rFonts w:ascii="Tahoma" w:eastAsia="Times New Roman" w:hAnsi="Tahoma" w:cs="Tahoma"/>
          <w:sz w:val="24"/>
          <w:szCs w:val="24"/>
          <w:lang w:val="es-ES" w:eastAsia="es-ES"/>
        </w:rPr>
      </w:pPr>
    </w:p>
    <w:p w14:paraId="06B509BF" w14:textId="77777777" w:rsidR="003B2CD2" w:rsidRPr="003B2CD2" w:rsidRDefault="003B2CD2" w:rsidP="003B2CD2">
      <w:pPr>
        <w:spacing w:after="0" w:line="276" w:lineRule="auto"/>
        <w:rPr>
          <w:rFonts w:ascii="Tahoma" w:eastAsia="Times New Roman" w:hAnsi="Tahoma" w:cs="Tahoma"/>
          <w:sz w:val="24"/>
          <w:szCs w:val="24"/>
          <w:lang w:val="es-ES" w:eastAsia="es-ES"/>
        </w:rPr>
      </w:pPr>
    </w:p>
    <w:p w14:paraId="6A43A7BF" w14:textId="77777777" w:rsidR="003B2CD2" w:rsidRPr="003B2CD2" w:rsidRDefault="003B2CD2" w:rsidP="003B2CD2">
      <w:pPr>
        <w:keepNext/>
        <w:spacing w:after="0" w:line="276" w:lineRule="auto"/>
        <w:jc w:val="center"/>
        <w:outlineLvl w:val="2"/>
        <w:rPr>
          <w:rFonts w:ascii="Tahoma" w:eastAsia="Times New Roman" w:hAnsi="Tahoma" w:cs="Tahoma"/>
          <w:b/>
          <w:bCs/>
          <w:sz w:val="24"/>
          <w:szCs w:val="24"/>
          <w:lang w:val="es-ES" w:eastAsia="es-ES"/>
        </w:rPr>
      </w:pPr>
      <w:r w:rsidRPr="003B2CD2">
        <w:rPr>
          <w:rFonts w:ascii="Tahoma" w:eastAsia="Times New Roman" w:hAnsi="Tahoma" w:cs="Tahoma"/>
          <w:b/>
          <w:bCs/>
          <w:sz w:val="24"/>
          <w:szCs w:val="24"/>
          <w:lang w:val="es-ES" w:eastAsia="es-ES"/>
        </w:rPr>
        <w:t>ANA LUCÍA CAICEDO CALDERÓN</w:t>
      </w:r>
    </w:p>
    <w:p w14:paraId="40872F8A" w14:textId="77777777" w:rsidR="003B2CD2" w:rsidRPr="003B2CD2" w:rsidRDefault="003B2CD2" w:rsidP="003B2CD2">
      <w:pPr>
        <w:spacing w:after="0" w:line="276" w:lineRule="auto"/>
        <w:rPr>
          <w:rFonts w:ascii="Tahoma" w:eastAsia="Times New Roman" w:hAnsi="Tahoma" w:cs="Tahoma"/>
          <w:sz w:val="24"/>
          <w:szCs w:val="24"/>
          <w:lang w:val="es-ES" w:eastAsia="es-ES"/>
        </w:rPr>
      </w:pPr>
    </w:p>
    <w:p w14:paraId="1D37A337" w14:textId="77777777" w:rsidR="003B2CD2" w:rsidRPr="003B2CD2" w:rsidRDefault="003B2CD2" w:rsidP="003B2CD2">
      <w:pPr>
        <w:spacing w:after="0" w:line="276" w:lineRule="auto"/>
        <w:ind w:firstLine="708"/>
        <w:rPr>
          <w:rFonts w:ascii="Tahoma" w:eastAsia="Times New Roman" w:hAnsi="Tahoma" w:cs="Tahoma"/>
          <w:sz w:val="24"/>
          <w:szCs w:val="24"/>
          <w:lang w:val="es-ES" w:eastAsia="es-ES"/>
        </w:rPr>
      </w:pPr>
      <w:bookmarkStart w:id="7" w:name="_Hlk62478330"/>
      <w:r w:rsidRPr="003B2CD2">
        <w:rPr>
          <w:rFonts w:ascii="Tahoma" w:eastAsia="Times New Roman" w:hAnsi="Tahoma" w:cs="Tahoma"/>
          <w:sz w:val="24"/>
          <w:szCs w:val="24"/>
          <w:lang w:val="es-ES" w:eastAsia="es-ES"/>
        </w:rPr>
        <w:t>La Magistrada y el Magistrado,</w:t>
      </w:r>
    </w:p>
    <w:p w14:paraId="7A7D45E6" w14:textId="77777777" w:rsidR="003B2CD2" w:rsidRPr="003B2CD2" w:rsidRDefault="003B2CD2" w:rsidP="003B2CD2">
      <w:pPr>
        <w:spacing w:after="0" w:line="276" w:lineRule="auto"/>
        <w:rPr>
          <w:rFonts w:ascii="Tahoma" w:eastAsia="Times New Roman" w:hAnsi="Tahoma" w:cs="Tahoma"/>
          <w:sz w:val="24"/>
          <w:szCs w:val="24"/>
          <w:lang w:val="es-ES" w:eastAsia="es-ES"/>
        </w:rPr>
      </w:pPr>
    </w:p>
    <w:p w14:paraId="32EF8F5A" w14:textId="77777777" w:rsidR="003B2CD2" w:rsidRPr="003B2CD2" w:rsidRDefault="003B2CD2" w:rsidP="003B2CD2">
      <w:pPr>
        <w:spacing w:after="0" w:line="276" w:lineRule="auto"/>
        <w:rPr>
          <w:rFonts w:ascii="Tahoma" w:eastAsia="Times New Roman" w:hAnsi="Tahoma" w:cs="Tahoma"/>
          <w:sz w:val="24"/>
          <w:szCs w:val="24"/>
          <w:lang w:val="es-ES" w:eastAsia="es-ES"/>
        </w:rPr>
      </w:pPr>
    </w:p>
    <w:p w14:paraId="2B5B40D8" w14:textId="77777777" w:rsidR="003B2CD2" w:rsidRPr="003B2CD2" w:rsidRDefault="003B2CD2" w:rsidP="003B2CD2">
      <w:pPr>
        <w:spacing w:after="0" w:line="276" w:lineRule="auto"/>
        <w:rPr>
          <w:rFonts w:ascii="Tahoma" w:eastAsia="Times New Roman" w:hAnsi="Tahoma" w:cs="Tahoma"/>
          <w:sz w:val="24"/>
          <w:szCs w:val="24"/>
          <w:lang w:val="es-ES" w:eastAsia="es-ES"/>
        </w:rPr>
      </w:pPr>
    </w:p>
    <w:p w14:paraId="5E5FD9A2" w14:textId="66D36D71" w:rsidR="0052756C" w:rsidRPr="003B2CD2" w:rsidRDefault="003B2CD2" w:rsidP="003B2CD2">
      <w:pPr>
        <w:spacing w:after="0" w:line="276" w:lineRule="auto"/>
        <w:jc w:val="both"/>
        <w:rPr>
          <w:rFonts w:ascii="Tahoma" w:eastAsia="Times New Roman" w:hAnsi="Tahoma" w:cs="Tahoma"/>
          <w:b/>
          <w:bCs/>
          <w:sz w:val="24"/>
          <w:szCs w:val="24"/>
          <w:lang w:eastAsia="es-CO"/>
        </w:rPr>
      </w:pPr>
      <w:r w:rsidRPr="003B2CD2">
        <w:rPr>
          <w:rFonts w:ascii="Tahoma" w:eastAsia="Times New Roman" w:hAnsi="Tahoma" w:cs="Tahoma"/>
          <w:b/>
          <w:bCs/>
          <w:sz w:val="24"/>
          <w:szCs w:val="24"/>
          <w:lang w:val="es-ES" w:eastAsia="es-ES"/>
        </w:rPr>
        <w:t>OLGA LUCÍA HOYOS SEPÚLVEDA</w:t>
      </w:r>
      <w:r w:rsidRPr="003B2CD2">
        <w:rPr>
          <w:rFonts w:ascii="Tahoma" w:eastAsia="Times New Roman" w:hAnsi="Tahoma" w:cs="Tahoma"/>
          <w:b/>
          <w:bCs/>
          <w:sz w:val="24"/>
          <w:szCs w:val="24"/>
          <w:lang w:val="es-ES" w:eastAsia="es-ES"/>
        </w:rPr>
        <w:tab/>
      </w:r>
      <w:r w:rsidRPr="003B2CD2">
        <w:rPr>
          <w:rFonts w:ascii="Tahoma" w:eastAsia="Times New Roman" w:hAnsi="Tahoma" w:cs="Tahoma"/>
          <w:b/>
          <w:bCs/>
          <w:sz w:val="24"/>
          <w:szCs w:val="24"/>
          <w:lang w:val="es-ES" w:eastAsia="es-ES"/>
        </w:rPr>
        <w:tab/>
        <w:t>GERMÁN DARÍO GÓEZ VINASCO</w:t>
      </w:r>
      <w:bookmarkEnd w:id="6"/>
      <w:bookmarkEnd w:id="7"/>
    </w:p>
    <w:sectPr w:rsidR="0052756C" w:rsidRPr="003B2CD2" w:rsidSect="00620E90">
      <w:pgSz w:w="12242" w:h="18722" w:code="258"/>
      <w:pgMar w:top="1871" w:right="1304" w:bottom="1304" w:left="1871" w:header="567"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84DF0F" w16cex:dateUtc="2023-02-01T17:52:00Z"/>
  <w16cex:commentExtensible w16cex:durableId="2784DEFC" w16cex:dateUtc="2023-02-01T17:52:00Z"/>
  <w16cex:commentExtensible w16cex:durableId="2132B4BE" w16cex:dateUtc="2023-02-03T17:53:28.68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CA4B" w14:textId="77777777" w:rsidR="004F293B" w:rsidRDefault="004F293B" w:rsidP="00222498">
      <w:pPr>
        <w:spacing w:after="0" w:line="240" w:lineRule="auto"/>
      </w:pPr>
      <w:r>
        <w:separator/>
      </w:r>
    </w:p>
  </w:endnote>
  <w:endnote w:type="continuationSeparator" w:id="0">
    <w:p w14:paraId="2C5D606E" w14:textId="77777777" w:rsidR="004F293B" w:rsidRDefault="004F293B" w:rsidP="0022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0DCC9" w14:textId="77777777" w:rsidR="004F293B" w:rsidRDefault="004F293B" w:rsidP="00222498">
      <w:pPr>
        <w:spacing w:after="0" w:line="240" w:lineRule="auto"/>
      </w:pPr>
      <w:r>
        <w:separator/>
      </w:r>
    </w:p>
  </w:footnote>
  <w:footnote w:type="continuationSeparator" w:id="0">
    <w:p w14:paraId="30BE3C49" w14:textId="77777777" w:rsidR="004F293B" w:rsidRDefault="004F293B" w:rsidP="00222498">
      <w:pPr>
        <w:spacing w:after="0" w:line="240" w:lineRule="auto"/>
      </w:pPr>
      <w:r>
        <w:continuationSeparator/>
      </w:r>
    </w:p>
  </w:footnote>
  <w:footnote w:id="1">
    <w:p w14:paraId="6D312C35" w14:textId="4C6ED30D" w:rsidR="00706946" w:rsidRPr="001F6EA6" w:rsidRDefault="00706946" w:rsidP="001F6EA6">
      <w:pPr>
        <w:pStyle w:val="Textonotapie"/>
        <w:jc w:val="both"/>
        <w:rPr>
          <w:rFonts w:ascii="Arial" w:hAnsi="Arial" w:cs="Arial"/>
          <w:sz w:val="18"/>
          <w:lang w:val="es-ES"/>
        </w:rPr>
      </w:pPr>
      <w:r w:rsidRPr="001F6EA6">
        <w:rPr>
          <w:rStyle w:val="Refdenotaalpie"/>
          <w:rFonts w:ascii="Arial" w:hAnsi="Arial" w:cs="Arial"/>
          <w:sz w:val="18"/>
        </w:rPr>
        <w:footnoteRef/>
      </w:r>
      <w:r w:rsidRPr="001F6EA6">
        <w:rPr>
          <w:rFonts w:ascii="Arial" w:hAnsi="Arial" w:cs="Arial"/>
          <w:sz w:val="18"/>
        </w:rPr>
        <w:t xml:space="preserve"> </w:t>
      </w:r>
      <w:r w:rsidRPr="001F6EA6">
        <w:rPr>
          <w:rFonts w:ascii="Arial" w:hAnsi="Arial" w:cs="Arial"/>
          <w:sz w:val="18"/>
          <w:lang w:val="es-MX"/>
        </w:rPr>
        <w:t>Expediente digital, cuaderno de primera instancia Archivo 02, pág. 19.</w:t>
      </w:r>
    </w:p>
  </w:footnote>
  <w:footnote w:id="2">
    <w:p w14:paraId="782102B5" w14:textId="22543FEE" w:rsidR="00BF6165" w:rsidRPr="001F6EA6" w:rsidRDefault="00BF6165" w:rsidP="001F6EA6">
      <w:pPr>
        <w:pStyle w:val="Textonotapie"/>
        <w:jc w:val="both"/>
        <w:rPr>
          <w:rFonts w:ascii="Arial" w:hAnsi="Arial" w:cs="Arial"/>
          <w:sz w:val="18"/>
        </w:rPr>
      </w:pPr>
      <w:r w:rsidRPr="001F6EA6">
        <w:rPr>
          <w:rStyle w:val="Refdenotaalpie"/>
          <w:rFonts w:ascii="Arial" w:hAnsi="Arial" w:cs="Arial"/>
          <w:sz w:val="18"/>
        </w:rPr>
        <w:footnoteRef/>
      </w:r>
      <w:r w:rsidRPr="001F6EA6">
        <w:rPr>
          <w:rFonts w:ascii="Arial" w:hAnsi="Arial" w:cs="Arial"/>
          <w:sz w:val="18"/>
        </w:rPr>
        <w:t xml:space="preserve"> Expediente digital, Archivo 02EscritoTutela, folios</w:t>
      </w:r>
      <w:r w:rsidR="00BB65E1" w:rsidRPr="001F6EA6">
        <w:rPr>
          <w:rFonts w:ascii="Arial" w:hAnsi="Arial" w:cs="Arial"/>
          <w:sz w:val="18"/>
        </w:rPr>
        <w:t xml:space="preserve"> 12 a 23</w:t>
      </w:r>
      <w:r w:rsidRPr="001F6EA6">
        <w:rPr>
          <w:rFonts w:ascii="Arial" w:hAnsi="Arial" w:cs="Arial"/>
          <w:sz w:val="18"/>
        </w:rPr>
        <w:t xml:space="preserve"> </w:t>
      </w:r>
    </w:p>
  </w:footnote>
  <w:footnote w:id="3">
    <w:p w14:paraId="717A25BA" w14:textId="7E6A1CA3" w:rsidR="00D700AD" w:rsidRDefault="00D700AD" w:rsidP="001F6EA6">
      <w:pPr>
        <w:pStyle w:val="Textonotapie"/>
        <w:jc w:val="both"/>
      </w:pPr>
      <w:r w:rsidRPr="001F6EA6">
        <w:rPr>
          <w:rStyle w:val="Refdenotaalpie"/>
          <w:rFonts w:ascii="Arial" w:hAnsi="Arial" w:cs="Arial"/>
          <w:sz w:val="18"/>
        </w:rPr>
        <w:footnoteRef/>
      </w:r>
      <w:r w:rsidRPr="001F6EA6">
        <w:rPr>
          <w:rFonts w:ascii="Arial" w:hAnsi="Arial" w:cs="Arial"/>
          <w:sz w:val="18"/>
        </w:rPr>
        <w:t xml:space="preserve"> Expediente digital, Archivo 02EscritoTutela, folios 22 y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C0BFA"/>
    <w:multiLevelType w:val="multilevel"/>
    <w:tmpl w:val="1F02188A"/>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 w15:restartNumberingAfterBreak="0">
    <w:nsid w:val="2DDC7D8A"/>
    <w:multiLevelType w:val="multilevel"/>
    <w:tmpl w:val="1F02188A"/>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 w15:restartNumberingAfterBreak="0">
    <w:nsid w:val="38F53D7C"/>
    <w:multiLevelType w:val="multilevel"/>
    <w:tmpl w:val="1F02188A"/>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3" w15:restartNumberingAfterBreak="0">
    <w:nsid w:val="3E0348B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323E32"/>
    <w:multiLevelType w:val="multilevel"/>
    <w:tmpl w:val="1F02188A"/>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5" w15:restartNumberingAfterBreak="0">
    <w:nsid w:val="50550B66"/>
    <w:multiLevelType w:val="multilevel"/>
    <w:tmpl w:val="5B6C9136"/>
    <w:lvl w:ilvl="0">
      <w:start w:val="6"/>
      <w:numFmt w:val="decimal"/>
      <w:lvlText w:val="%1"/>
      <w:lvlJc w:val="left"/>
      <w:pPr>
        <w:ind w:left="375" w:hanging="375"/>
      </w:pPr>
    </w:lvl>
    <w:lvl w:ilvl="1">
      <w:start w:val="2"/>
      <w:numFmt w:val="decimal"/>
      <w:lvlText w:val="%1.%2"/>
      <w:lvlJc w:val="left"/>
      <w:pPr>
        <w:ind w:left="720" w:hanging="720"/>
      </w:pPr>
      <w:rPr>
        <w:b/>
        <w:bCs/>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6B5E4C70"/>
    <w:multiLevelType w:val="hybridMultilevel"/>
    <w:tmpl w:val="BF5002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33"/>
    <w:rsid w:val="0003301B"/>
    <w:rsid w:val="000334C3"/>
    <w:rsid w:val="00047DDF"/>
    <w:rsid w:val="00060BC5"/>
    <w:rsid w:val="000678AD"/>
    <w:rsid w:val="00067CAB"/>
    <w:rsid w:val="00075DC6"/>
    <w:rsid w:val="0009768F"/>
    <w:rsid w:val="000A174B"/>
    <w:rsid w:val="000A769A"/>
    <w:rsid w:val="000C1CDD"/>
    <w:rsid w:val="000E5924"/>
    <w:rsid w:val="0011260D"/>
    <w:rsid w:val="00113DE3"/>
    <w:rsid w:val="00115A49"/>
    <w:rsid w:val="00120BAA"/>
    <w:rsid w:val="001426EF"/>
    <w:rsid w:val="001728B9"/>
    <w:rsid w:val="00185099"/>
    <w:rsid w:val="001D6F19"/>
    <w:rsid w:val="001D7EFB"/>
    <w:rsid w:val="001E4641"/>
    <w:rsid w:val="001F4D40"/>
    <w:rsid w:val="001F4D5A"/>
    <w:rsid w:val="001F6EA6"/>
    <w:rsid w:val="002036E4"/>
    <w:rsid w:val="00222498"/>
    <w:rsid w:val="00223F5B"/>
    <w:rsid w:val="0024195E"/>
    <w:rsid w:val="00295C35"/>
    <w:rsid w:val="002F086A"/>
    <w:rsid w:val="00307202"/>
    <w:rsid w:val="0031536E"/>
    <w:rsid w:val="00342E6E"/>
    <w:rsid w:val="00356874"/>
    <w:rsid w:val="003B25FB"/>
    <w:rsid w:val="003B2CD2"/>
    <w:rsid w:val="003D4689"/>
    <w:rsid w:val="00420D32"/>
    <w:rsid w:val="004450E2"/>
    <w:rsid w:val="004532FB"/>
    <w:rsid w:val="00466BB3"/>
    <w:rsid w:val="00483E3C"/>
    <w:rsid w:val="0048768A"/>
    <w:rsid w:val="00492CBC"/>
    <w:rsid w:val="00493E60"/>
    <w:rsid w:val="00497D08"/>
    <w:rsid w:val="004B2764"/>
    <w:rsid w:val="004C4C90"/>
    <w:rsid w:val="004D17F4"/>
    <w:rsid w:val="004F293B"/>
    <w:rsid w:val="0052756C"/>
    <w:rsid w:val="00536EDD"/>
    <w:rsid w:val="00557700"/>
    <w:rsid w:val="005A1890"/>
    <w:rsid w:val="005B6CF7"/>
    <w:rsid w:val="005B77B3"/>
    <w:rsid w:val="005C43B4"/>
    <w:rsid w:val="005F4001"/>
    <w:rsid w:val="0061555B"/>
    <w:rsid w:val="00620E90"/>
    <w:rsid w:val="00625A5E"/>
    <w:rsid w:val="006417D9"/>
    <w:rsid w:val="006618B2"/>
    <w:rsid w:val="006773EF"/>
    <w:rsid w:val="006866CB"/>
    <w:rsid w:val="00692BAB"/>
    <w:rsid w:val="006C33BF"/>
    <w:rsid w:val="006E2AA0"/>
    <w:rsid w:val="00706946"/>
    <w:rsid w:val="0073505B"/>
    <w:rsid w:val="00742D4C"/>
    <w:rsid w:val="007445B1"/>
    <w:rsid w:val="00751497"/>
    <w:rsid w:val="00777926"/>
    <w:rsid w:val="00782D1C"/>
    <w:rsid w:val="007A25DD"/>
    <w:rsid w:val="007D2878"/>
    <w:rsid w:val="007F3AEC"/>
    <w:rsid w:val="008253BF"/>
    <w:rsid w:val="00825AD9"/>
    <w:rsid w:val="00827AA1"/>
    <w:rsid w:val="00834405"/>
    <w:rsid w:val="0083563C"/>
    <w:rsid w:val="00897D41"/>
    <w:rsid w:val="008C586D"/>
    <w:rsid w:val="008D3070"/>
    <w:rsid w:val="008E1E4E"/>
    <w:rsid w:val="00930321"/>
    <w:rsid w:val="00961852"/>
    <w:rsid w:val="00962A32"/>
    <w:rsid w:val="00973961"/>
    <w:rsid w:val="00993BB6"/>
    <w:rsid w:val="009A294C"/>
    <w:rsid w:val="009F5273"/>
    <w:rsid w:val="00A06276"/>
    <w:rsid w:val="00A33768"/>
    <w:rsid w:val="00A37A45"/>
    <w:rsid w:val="00A86EB8"/>
    <w:rsid w:val="00AE6B33"/>
    <w:rsid w:val="00B414F7"/>
    <w:rsid w:val="00B75B9B"/>
    <w:rsid w:val="00B81950"/>
    <w:rsid w:val="00B94B70"/>
    <w:rsid w:val="00BB65E1"/>
    <w:rsid w:val="00BC7B59"/>
    <w:rsid w:val="00BF2C7C"/>
    <w:rsid w:val="00BF6165"/>
    <w:rsid w:val="00C141C2"/>
    <w:rsid w:val="00D02B49"/>
    <w:rsid w:val="00D1678D"/>
    <w:rsid w:val="00D41EE3"/>
    <w:rsid w:val="00D43193"/>
    <w:rsid w:val="00D700AD"/>
    <w:rsid w:val="00D72A77"/>
    <w:rsid w:val="00DE4280"/>
    <w:rsid w:val="00E072C0"/>
    <w:rsid w:val="00E37EF7"/>
    <w:rsid w:val="00E43C91"/>
    <w:rsid w:val="00E4711E"/>
    <w:rsid w:val="00E544AC"/>
    <w:rsid w:val="00E576FF"/>
    <w:rsid w:val="00E922BA"/>
    <w:rsid w:val="00EB7F53"/>
    <w:rsid w:val="00EF2031"/>
    <w:rsid w:val="00F03CD8"/>
    <w:rsid w:val="00F047D3"/>
    <w:rsid w:val="00F079E7"/>
    <w:rsid w:val="00F116A2"/>
    <w:rsid w:val="00F34709"/>
    <w:rsid w:val="00F46F25"/>
    <w:rsid w:val="00F56792"/>
    <w:rsid w:val="00F6737A"/>
    <w:rsid w:val="00F76DA5"/>
    <w:rsid w:val="00F91892"/>
    <w:rsid w:val="00FB3371"/>
    <w:rsid w:val="00FC1904"/>
    <w:rsid w:val="00FD54D9"/>
    <w:rsid w:val="00FE7EA8"/>
    <w:rsid w:val="00FF7A50"/>
    <w:rsid w:val="3345D68F"/>
    <w:rsid w:val="4C02C78A"/>
    <w:rsid w:val="51D43DB8"/>
    <w:rsid w:val="53700E19"/>
    <w:rsid w:val="53F363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4F0F"/>
  <w15:docId w15:val="{4068A4C9-86F0-414E-9DBE-1331CE5F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B3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6B33"/>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Prrafodelista">
    <w:name w:val="List Paragraph"/>
    <w:basedOn w:val="Normal"/>
    <w:link w:val="PrrafodelistaCar"/>
    <w:uiPriority w:val="34"/>
    <w:qFormat/>
    <w:rsid w:val="00A06276"/>
    <w:pPr>
      <w:ind w:left="720"/>
      <w:contextualSpacing/>
    </w:pPr>
  </w:style>
  <w:style w:type="character" w:customStyle="1" w:styleId="PrrafodelistaCar">
    <w:name w:val="Párrafo de lista Car"/>
    <w:link w:val="Prrafodelista"/>
    <w:uiPriority w:val="34"/>
    <w:locked/>
    <w:rsid w:val="004450E2"/>
  </w:style>
  <w:style w:type="character" w:customStyle="1" w:styleId="TextonotapieCar">
    <w:name w:val="Texto nota pie Car"/>
    <w:aliases w:val="Ref. de nota al pie1 Car,referencia nota al pie Car,Appel note de bas de page Car,BVI fnr Car,Footnotes refss Car,Footnote number Car,f Car,Nota a pie Car,Ref Car,de nota al pie Car,Ref. de nota al pie 2 Car,Char Car Car Car Car Car"/>
    <w:basedOn w:val="Fuentedeprrafopredeter"/>
    <w:link w:val="Textonotapie"/>
    <w:uiPriority w:val="99"/>
    <w:semiHidden/>
    <w:locked/>
    <w:rsid w:val="00222498"/>
    <w:rPr>
      <w:sz w:val="20"/>
      <w:szCs w:val="20"/>
    </w:rPr>
  </w:style>
  <w:style w:type="paragraph" w:styleId="Textonotapie">
    <w:name w:val="footnote text"/>
    <w:aliases w:val="Ref. de nota al pie1,referencia nota al pie,Appel note de bas de page,BVI fnr,Footnotes refss,Footnote number,f,Nota a pie,Ref,de nota al pie,Ref. de nota al pie 2,Footnote Text Char1 Car Car Car Car,Char Car Car Car Car,4_G,16 Point"/>
    <w:basedOn w:val="Normal"/>
    <w:link w:val="TextonotapieCar"/>
    <w:uiPriority w:val="99"/>
    <w:semiHidden/>
    <w:unhideWhenUsed/>
    <w:qFormat/>
    <w:rsid w:val="00222498"/>
    <w:pPr>
      <w:spacing w:after="0" w:line="240" w:lineRule="auto"/>
    </w:pPr>
    <w:rPr>
      <w:sz w:val="20"/>
      <w:szCs w:val="20"/>
    </w:rPr>
  </w:style>
  <w:style w:type="character" w:customStyle="1" w:styleId="TextonotapieCar1">
    <w:name w:val="Texto nota pie Car1"/>
    <w:basedOn w:val="Fuentedeprrafopredeter"/>
    <w:uiPriority w:val="99"/>
    <w:semiHidden/>
    <w:rsid w:val="00222498"/>
    <w:rPr>
      <w:sz w:val="20"/>
      <w:szCs w:val="20"/>
    </w:rPr>
  </w:style>
  <w:style w:type="character" w:styleId="Refdenotaalpie">
    <w:name w:val="footnote reference"/>
    <w:aliases w:val="Texto de nota al pie,Fago Fußnotenzeichen,Superscript 6 Point,Texto nota al pie,Footnote Reference Char3,Ref. de nota al pie.,Texto nota pie Car Car,Footnote Text Char Char Char Char Char Char1 Car,Texto nota pie Car Car1 Car,FC"/>
    <w:basedOn w:val="Fuentedeprrafopredeter"/>
    <w:link w:val="Refdenotaalpie2"/>
    <w:uiPriority w:val="99"/>
    <w:unhideWhenUsed/>
    <w:qFormat/>
    <w:rsid w:val="00222498"/>
  </w:style>
  <w:style w:type="paragraph" w:customStyle="1" w:styleId="Refdenotaalpie2">
    <w:name w:val="Ref. de nota al pie2"/>
    <w:aliases w:val="Nota de pie,Pie de pagina"/>
    <w:basedOn w:val="Normal"/>
    <w:link w:val="Refdenotaalpie"/>
    <w:uiPriority w:val="99"/>
    <w:rsid w:val="00222498"/>
    <w:pPr>
      <w:spacing w:after="0" w:line="240" w:lineRule="exact"/>
      <w:jc w:val="both"/>
    </w:pPr>
  </w:style>
  <w:style w:type="paragraph" w:styleId="Encabezado">
    <w:name w:val="header"/>
    <w:basedOn w:val="Normal"/>
    <w:link w:val="EncabezadoCar"/>
    <w:uiPriority w:val="99"/>
    <w:unhideWhenUsed/>
    <w:rsid w:val="002224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498"/>
  </w:style>
  <w:style w:type="paragraph" w:styleId="Piedepgina">
    <w:name w:val="footer"/>
    <w:basedOn w:val="Normal"/>
    <w:link w:val="PiedepginaCar"/>
    <w:uiPriority w:val="99"/>
    <w:unhideWhenUsed/>
    <w:rsid w:val="002224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498"/>
  </w:style>
  <w:style w:type="character" w:styleId="Refdecomentario">
    <w:name w:val="annotation reference"/>
    <w:basedOn w:val="Fuentedeprrafopredeter"/>
    <w:uiPriority w:val="99"/>
    <w:semiHidden/>
    <w:unhideWhenUsed/>
    <w:rsid w:val="00742D4C"/>
    <w:rPr>
      <w:sz w:val="16"/>
      <w:szCs w:val="16"/>
    </w:rPr>
  </w:style>
  <w:style w:type="paragraph" w:styleId="Textocomentario">
    <w:name w:val="annotation text"/>
    <w:basedOn w:val="Normal"/>
    <w:link w:val="TextocomentarioCar"/>
    <w:uiPriority w:val="99"/>
    <w:unhideWhenUsed/>
    <w:rsid w:val="00742D4C"/>
    <w:pPr>
      <w:spacing w:line="240" w:lineRule="auto"/>
    </w:pPr>
    <w:rPr>
      <w:sz w:val="20"/>
      <w:szCs w:val="20"/>
    </w:rPr>
  </w:style>
  <w:style w:type="character" w:customStyle="1" w:styleId="TextocomentarioCar">
    <w:name w:val="Texto comentario Car"/>
    <w:basedOn w:val="Fuentedeprrafopredeter"/>
    <w:link w:val="Textocomentario"/>
    <w:uiPriority w:val="99"/>
    <w:rsid w:val="00742D4C"/>
    <w:rPr>
      <w:sz w:val="20"/>
      <w:szCs w:val="20"/>
    </w:rPr>
  </w:style>
  <w:style w:type="paragraph" w:styleId="Asuntodelcomentario">
    <w:name w:val="annotation subject"/>
    <w:basedOn w:val="Textocomentario"/>
    <w:next w:val="Textocomentario"/>
    <w:link w:val="AsuntodelcomentarioCar"/>
    <w:uiPriority w:val="99"/>
    <w:semiHidden/>
    <w:unhideWhenUsed/>
    <w:rsid w:val="00742D4C"/>
    <w:rPr>
      <w:b/>
      <w:bCs/>
    </w:rPr>
  </w:style>
  <w:style w:type="character" w:customStyle="1" w:styleId="AsuntodelcomentarioCar">
    <w:name w:val="Asunto del comentario Car"/>
    <w:basedOn w:val="TextocomentarioCar"/>
    <w:link w:val="Asuntodelcomentario"/>
    <w:uiPriority w:val="99"/>
    <w:semiHidden/>
    <w:rsid w:val="00742D4C"/>
    <w:rPr>
      <w:b/>
      <w:bCs/>
      <w:sz w:val="20"/>
      <w:szCs w:val="20"/>
    </w:rPr>
  </w:style>
  <w:style w:type="paragraph" w:styleId="Textodeglobo">
    <w:name w:val="Balloon Text"/>
    <w:basedOn w:val="Normal"/>
    <w:link w:val="TextodegloboCar"/>
    <w:uiPriority w:val="99"/>
    <w:semiHidden/>
    <w:unhideWhenUsed/>
    <w:rsid w:val="00742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D4C"/>
    <w:rPr>
      <w:rFonts w:ascii="Segoe UI" w:hAnsi="Segoe UI" w:cs="Segoe UI"/>
      <w:sz w:val="18"/>
      <w:szCs w:val="18"/>
    </w:rPr>
  </w:style>
  <w:style w:type="paragraph" w:styleId="Revisin">
    <w:name w:val="Revision"/>
    <w:hidden/>
    <w:uiPriority w:val="99"/>
    <w:semiHidden/>
    <w:rsid w:val="00E576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358">
      <w:bodyDiv w:val="1"/>
      <w:marLeft w:val="0"/>
      <w:marRight w:val="0"/>
      <w:marTop w:val="0"/>
      <w:marBottom w:val="0"/>
      <w:divBdr>
        <w:top w:val="none" w:sz="0" w:space="0" w:color="auto"/>
        <w:left w:val="none" w:sz="0" w:space="0" w:color="auto"/>
        <w:bottom w:val="none" w:sz="0" w:space="0" w:color="auto"/>
        <w:right w:val="none" w:sz="0" w:space="0" w:color="auto"/>
      </w:divBdr>
    </w:div>
    <w:div w:id="285936381">
      <w:bodyDiv w:val="1"/>
      <w:marLeft w:val="0"/>
      <w:marRight w:val="0"/>
      <w:marTop w:val="0"/>
      <w:marBottom w:val="0"/>
      <w:divBdr>
        <w:top w:val="none" w:sz="0" w:space="0" w:color="auto"/>
        <w:left w:val="none" w:sz="0" w:space="0" w:color="auto"/>
        <w:bottom w:val="none" w:sz="0" w:space="0" w:color="auto"/>
        <w:right w:val="none" w:sz="0" w:space="0" w:color="auto"/>
      </w:divBdr>
    </w:div>
    <w:div w:id="288518113">
      <w:bodyDiv w:val="1"/>
      <w:marLeft w:val="0"/>
      <w:marRight w:val="0"/>
      <w:marTop w:val="0"/>
      <w:marBottom w:val="0"/>
      <w:divBdr>
        <w:top w:val="none" w:sz="0" w:space="0" w:color="auto"/>
        <w:left w:val="none" w:sz="0" w:space="0" w:color="auto"/>
        <w:bottom w:val="none" w:sz="0" w:space="0" w:color="auto"/>
        <w:right w:val="none" w:sz="0" w:space="0" w:color="auto"/>
      </w:divBdr>
    </w:div>
    <w:div w:id="369458544">
      <w:bodyDiv w:val="1"/>
      <w:marLeft w:val="0"/>
      <w:marRight w:val="0"/>
      <w:marTop w:val="0"/>
      <w:marBottom w:val="0"/>
      <w:divBdr>
        <w:top w:val="none" w:sz="0" w:space="0" w:color="auto"/>
        <w:left w:val="none" w:sz="0" w:space="0" w:color="auto"/>
        <w:bottom w:val="none" w:sz="0" w:space="0" w:color="auto"/>
        <w:right w:val="none" w:sz="0" w:space="0" w:color="auto"/>
      </w:divBdr>
    </w:div>
    <w:div w:id="392505039">
      <w:bodyDiv w:val="1"/>
      <w:marLeft w:val="0"/>
      <w:marRight w:val="0"/>
      <w:marTop w:val="0"/>
      <w:marBottom w:val="0"/>
      <w:divBdr>
        <w:top w:val="none" w:sz="0" w:space="0" w:color="auto"/>
        <w:left w:val="none" w:sz="0" w:space="0" w:color="auto"/>
        <w:bottom w:val="none" w:sz="0" w:space="0" w:color="auto"/>
        <w:right w:val="none" w:sz="0" w:space="0" w:color="auto"/>
      </w:divBdr>
    </w:div>
    <w:div w:id="470950547">
      <w:bodyDiv w:val="1"/>
      <w:marLeft w:val="0"/>
      <w:marRight w:val="0"/>
      <w:marTop w:val="0"/>
      <w:marBottom w:val="0"/>
      <w:divBdr>
        <w:top w:val="none" w:sz="0" w:space="0" w:color="auto"/>
        <w:left w:val="none" w:sz="0" w:space="0" w:color="auto"/>
        <w:bottom w:val="none" w:sz="0" w:space="0" w:color="auto"/>
        <w:right w:val="none" w:sz="0" w:space="0" w:color="auto"/>
      </w:divBdr>
    </w:div>
    <w:div w:id="488984530">
      <w:bodyDiv w:val="1"/>
      <w:marLeft w:val="0"/>
      <w:marRight w:val="0"/>
      <w:marTop w:val="0"/>
      <w:marBottom w:val="0"/>
      <w:divBdr>
        <w:top w:val="none" w:sz="0" w:space="0" w:color="auto"/>
        <w:left w:val="none" w:sz="0" w:space="0" w:color="auto"/>
        <w:bottom w:val="none" w:sz="0" w:space="0" w:color="auto"/>
        <w:right w:val="none" w:sz="0" w:space="0" w:color="auto"/>
      </w:divBdr>
    </w:div>
    <w:div w:id="663818904">
      <w:bodyDiv w:val="1"/>
      <w:marLeft w:val="0"/>
      <w:marRight w:val="0"/>
      <w:marTop w:val="0"/>
      <w:marBottom w:val="0"/>
      <w:divBdr>
        <w:top w:val="none" w:sz="0" w:space="0" w:color="auto"/>
        <w:left w:val="none" w:sz="0" w:space="0" w:color="auto"/>
        <w:bottom w:val="none" w:sz="0" w:space="0" w:color="auto"/>
        <w:right w:val="none" w:sz="0" w:space="0" w:color="auto"/>
      </w:divBdr>
    </w:div>
    <w:div w:id="733115731">
      <w:bodyDiv w:val="1"/>
      <w:marLeft w:val="0"/>
      <w:marRight w:val="0"/>
      <w:marTop w:val="0"/>
      <w:marBottom w:val="0"/>
      <w:divBdr>
        <w:top w:val="none" w:sz="0" w:space="0" w:color="auto"/>
        <w:left w:val="none" w:sz="0" w:space="0" w:color="auto"/>
        <w:bottom w:val="none" w:sz="0" w:space="0" w:color="auto"/>
        <w:right w:val="none" w:sz="0" w:space="0" w:color="auto"/>
      </w:divBdr>
    </w:div>
    <w:div w:id="960576148">
      <w:bodyDiv w:val="1"/>
      <w:marLeft w:val="0"/>
      <w:marRight w:val="0"/>
      <w:marTop w:val="0"/>
      <w:marBottom w:val="0"/>
      <w:divBdr>
        <w:top w:val="none" w:sz="0" w:space="0" w:color="auto"/>
        <w:left w:val="none" w:sz="0" w:space="0" w:color="auto"/>
        <w:bottom w:val="none" w:sz="0" w:space="0" w:color="auto"/>
        <w:right w:val="none" w:sz="0" w:space="0" w:color="auto"/>
      </w:divBdr>
      <w:divsChild>
        <w:div w:id="922229174">
          <w:marLeft w:val="0"/>
          <w:marRight w:val="0"/>
          <w:marTop w:val="120"/>
          <w:marBottom w:val="120"/>
          <w:divBdr>
            <w:top w:val="none" w:sz="0" w:space="0" w:color="auto"/>
            <w:left w:val="none" w:sz="0" w:space="0" w:color="auto"/>
            <w:bottom w:val="none" w:sz="0" w:space="0" w:color="auto"/>
            <w:right w:val="none" w:sz="0" w:space="0" w:color="auto"/>
          </w:divBdr>
          <w:divsChild>
            <w:div w:id="11659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3198">
      <w:bodyDiv w:val="1"/>
      <w:marLeft w:val="0"/>
      <w:marRight w:val="0"/>
      <w:marTop w:val="0"/>
      <w:marBottom w:val="0"/>
      <w:divBdr>
        <w:top w:val="none" w:sz="0" w:space="0" w:color="auto"/>
        <w:left w:val="none" w:sz="0" w:space="0" w:color="auto"/>
        <w:bottom w:val="none" w:sz="0" w:space="0" w:color="auto"/>
        <w:right w:val="none" w:sz="0" w:space="0" w:color="auto"/>
      </w:divBdr>
      <w:divsChild>
        <w:div w:id="694844660">
          <w:marLeft w:val="0"/>
          <w:marRight w:val="0"/>
          <w:marTop w:val="120"/>
          <w:marBottom w:val="120"/>
          <w:divBdr>
            <w:top w:val="none" w:sz="0" w:space="0" w:color="auto"/>
            <w:left w:val="none" w:sz="0" w:space="0" w:color="auto"/>
            <w:bottom w:val="none" w:sz="0" w:space="0" w:color="auto"/>
            <w:right w:val="none" w:sz="0" w:space="0" w:color="auto"/>
          </w:divBdr>
          <w:divsChild>
            <w:div w:id="19774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7102">
      <w:bodyDiv w:val="1"/>
      <w:marLeft w:val="0"/>
      <w:marRight w:val="0"/>
      <w:marTop w:val="0"/>
      <w:marBottom w:val="0"/>
      <w:divBdr>
        <w:top w:val="none" w:sz="0" w:space="0" w:color="auto"/>
        <w:left w:val="none" w:sz="0" w:space="0" w:color="auto"/>
        <w:bottom w:val="none" w:sz="0" w:space="0" w:color="auto"/>
        <w:right w:val="none" w:sz="0" w:space="0" w:color="auto"/>
      </w:divBdr>
    </w:div>
    <w:div w:id="1349991151">
      <w:bodyDiv w:val="1"/>
      <w:marLeft w:val="0"/>
      <w:marRight w:val="0"/>
      <w:marTop w:val="0"/>
      <w:marBottom w:val="0"/>
      <w:divBdr>
        <w:top w:val="none" w:sz="0" w:space="0" w:color="auto"/>
        <w:left w:val="none" w:sz="0" w:space="0" w:color="auto"/>
        <w:bottom w:val="none" w:sz="0" w:space="0" w:color="auto"/>
        <w:right w:val="none" w:sz="0" w:space="0" w:color="auto"/>
      </w:divBdr>
    </w:div>
    <w:div w:id="1398356519">
      <w:bodyDiv w:val="1"/>
      <w:marLeft w:val="0"/>
      <w:marRight w:val="0"/>
      <w:marTop w:val="0"/>
      <w:marBottom w:val="0"/>
      <w:divBdr>
        <w:top w:val="none" w:sz="0" w:space="0" w:color="auto"/>
        <w:left w:val="none" w:sz="0" w:space="0" w:color="auto"/>
        <w:bottom w:val="none" w:sz="0" w:space="0" w:color="auto"/>
        <w:right w:val="none" w:sz="0" w:space="0" w:color="auto"/>
      </w:divBdr>
    </w:div>
    <w:div w:id="1546941610">
      <w:bodyDiv w:val="1"/>
      <w:marLeft w:val="0"/>
      <w:marRight w:val="0"/>
      <w:marTop w:val="0"/>
      <w:marBottom w:val="0"/>
      <w:divBdr>
        <w:top w:val="none" w:sz="0" w:space="0" w:color="auto"/>
        <w:left w:val="none" w:sz="0" w:space="0" w:color="auto"/>
        <w:bottom w:val="none" w:sz="0" w:space="0" w:color="auto"/>
        <w:right w:val="none" w:sz="0" w:space="0" w:color="auto"/>
      </w:divBdr>
    </w:div>
    <w:div w:id="163683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3AE3-7FD5-4745-9756-F097548D3170}">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64B0E54C-33A0-4442-960A-88C58F2A0702}">
  <ds:schemaRefs>
    <ds:schemaRef ds:uri="http://schemas.microsoft.com/sharepoint/v3/contenttype/forms"/>
  </ds:schemaRefs>
</ds:datastoreItem>
</file>

<file path=customXml/itemProps3.xml><?xml version="1.0" encoding="utf-8"?>
<ds:datastoreItem xmlns:ds="http://schemas.openxmlformats.org/officeDocument/2006/customXml" ds:itemID="{106CEFE1-EADA-472D-AC1D-6D33BB898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EAE0A-8151-443B-B477-B74F0EB7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4485</Words>
  <Characters>24671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MACKLEIN RAMIREZ ANDRADE</dc:creator>
  <cp:keywords/>
  <dc:description/>
  <cp:lastModifiedBy>Hermides Alonso Gaviria Ocampo</cp:lastModifiedBy>
  <cp:revision>11</cp:revision>
  <dcterms:created xsi:type="dcterms:W3CDTF">2023-02-02T19:58:00Z</dcterms:created>
  <dcterms:modified xsi:type="dcterms:W3CDTF">2023-04-12T14:54:00Z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