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D0F50" w14:textId="5F8E24E3" w:rsidR="00F23032" w:rsidRPr="00F23032" w:rsidRDefault="0059685F" w:rsidP="00F23032">
      <w:pPr>
        <w:pBdr>
          <w:top w:val="nil"/>
          <w:left w:val="nil"/>
          <w:bottom w:val="nil"/>
          <w:right w:val="nil"/>
          <w:between w:val="nil"/>
        </w:pBdr>
        <w:tabs>
          <w:tab w:val="left" w:pos="0"/>
        </w:tabs>
        <w:spacing w:after="0" w:line="240" w:lineRule="auto"/>
        <w:jc w:val="both"/>
        <w:rPr>
          <w:rFonts w:ascii="Arial" w:hAnsi="Arial" w:cs="Arial"/>
          <w:b/>
          <w:color w:val="000000"/>
          <w:sz w:val="20"/>
          <w:szCs w:val="24"/>
        </w:rPr>
      </w:pPr>
      <w:r w:rsidRPr="00F23032">
        <w:rPr>
          <w:rFonts w:ascii="Arial" w:hAnsi="Arial" w:cs="Arial"/>
          <w:b/>
          <w:color w:val="000000"/>
          <w:sz w:val="20"/>
          <w:szCs w:val="24"/>
        </w:rPr>
        <w:t>CONTRATO DE TRABAJO / TERMINACIÓN POR JUSTA CAUSA / REQUISITOS</w:t>
      </w:r>
    </w:p>
    <w:p w14:paraId="05D171EB" w14:textId="77777777" w:rsidR="00F23032" w:rsidRPr="00F23032" w:rsidRDefault="00F23032" w:rsidP="00F23032">
      <w:pPr>
        <w:pBdr>
          <w:top w:val="nil"/>
          <w:left w:val="nil"/>
          <w:bottom w:val="nil"/>
          <w:right w:val="nil"/>
          <w:between w:val="nil"/>
        </w:pBdr>
        <w:tabs>
          <w:tab w:val="left" w:pos="0"/>
        </w:tabs>
        <w:spacing w:after="0" w:line="240" w:lineRule="auto"/>
        <w:jc w:val="both"/>
        <w:rPr>
          <w:rFonts w:ascii="Arial" w:hAnsi="Arial" w:cs="Arial"/>
          <w:color w:val="000000"/>
          <w:sz w:val="20"/>
          <w:szCs w:val="24"/>
        </w:rPr>
      </w:pPr>
      <w:r w:rsidRPr="00F23032">
        <w:rPr>
          <w:rFonts w:ascii="Arial" w:hAnsi="Arial" w:cs="Arial"/>
          <w:color w:val="000000"/>
          <w:sz w:val="20"/>
          <w:szCs w:val="24"/>
        </w:rPr>
        <w:t>La terminación del contrato laboral de manera unilateral y por justa causa se encuentra reglamentada en el artículo 62 del Código Sustantivo del Trabajo, el cual impone a la parte que le ponga fin a la relación laboral dos limitaciones: una de carácter sustancial y otra de procedimiento. La primera, tiene que ver con las causas o razones para dar por terminado el contrato, las cuales se encuentran expresamente determinadas para cada una de las partes…. La segunda limitación se refiere a la forma de dar por terminado el contrato, la cual se encuentra reglada en el parágrafo del mismo artículo e impone a la parte que decida terminar la relación laboral que le manifieste a la otra, en el momento de la extinción, la causal o el motivo de esa determinación.</w:t>
      </w:r>
    </w:p>
    <w:p w14:paraId="30216AE8" w14:textId="77777777" w:rsidR="00F23032" w:rsidRPr="00F23032" w:rsidRDefault="00F23032" w:rsidP="00E9209C">
      <w:pPr>
        <w:pBdr>
          <w:top w:val="nil"/>
          <w:left w:val="nil"/>
          <w:bottom w:val="nil"/>
          <w:right w:val="nil"/>
          <w:between w:val="nil"/>
        </w:pBdr>
        <w:tabs>
          <w:tab w:val="left" w:pos="0"/>
        </w:tabs>
        <w:spacing w:after="0" w:line="240" w:lineRule="auto"/>
        <w:rPr>
          <w:rFonts w:ascii="Arial" w:hAnsi="Arial" w:cs="Arial"/>
          <w:color w:val="000000"/>
          <w:sz w:val="20"/>
          <w:szCs w:val="24"/>
        </w:rPr>
      </w:pPr>
    </w:p>
    <w:p w14:paraId="41A75A95" w14:textId="77777777" w:rsidR="00F23032" w:rsidRPr="00F23032" w:rsidRDefault="00F23032" w:rsidP="00F23032">
      <w:pPr>
        <w:pBdr>
          <w:top w:val="nil"/>
          <w:left w:val="nil"/>
          <w:bottom w:val="nil"/>
          <w:right w:val="nil"/>
          <w:between w:val="nil"/>
        </w:pBdr>
        <w:tabs>
          <w:tab w:val="left" w:pos="0"/>
        </w:tabs>
        <w:spacing w:after="0" w:line="240" w:lineRule="auto"/>
        <w:jc w:val="both"/>
        <w:rPr>
          <w:rFonts w:ascii="Arial" w:hAnsi="Arial" w:cs="Arial"/>
          <w:b/>
          <w:color w:val="000000"/>
          <w:sz w:val="20"/>
          <w:szCs w:val="24"/>
        </w:rPr>
      </w:pPr>
      <w:r w:rsidRPr="00F23032">
        <w:rPr>
          <w:rFonts w:ascii="Arial" w:hAnsi="Arial" w:cs="Arial"/>
          <w:b/>
          <w:color w:val="000000"/>
          <w:sz w:val="20"/>
          <w:szCs w:val="24"/>
        </w:rPr>
        <w:t>CONTRATO DE TRABAJO / DESPIDO INDIRECTO / EFECTOS</w:t>
      </w:r>
    </w:p>
    <w:p w14:paraId="4C4ACFC8" w14:textId="77777777" w:rsidR="00F23032" w:rsidRPr="00F23032" w:rsidRDefault="00F23032" w:rsidP="00F23032">
      <w:pPr>
        <w:pBdr>
          <w:top w:val="nil"/>
          <w:left w:val="nil"/>
          <w:bottom w:val="nil"/>
          <w:right w:val="nil"/>
          <w:between w:val="nil"/>
        </w:pBdr>
        <w:tabs>
          <w:tab w:val="left" w:pos="0"/>
        </w:tabs>
        <w:spacing w:after="0" w:line="240" w:lineRule="auto"/>
        <w:jc w:val="both"/>
        <w:rPr>
          <w:rFonts w:ascii="Arial" w:hAnsi="Arial" w:cs="Arial"/>
          <w:color w:val="000000"/>
          <w:sz w:val="20"/>
          <w:szCs w:val="24"/>
        </w:rPr>
      </w:pPr>
      <w:r w:rsidRPr="00F23032">
        <w:rPr>
          <w:rFonts w:ascii="Arial" w:hAnsi="Arial" w:cs="Arial"/>
          <w:color w:val="000000"/>
          <w:sz w:val="20"/>
          <w:szCs w:val="24"/>
        </w:rPr>
        <w:t>Ahora bien, como es bien sabido, cuando es el trabajador el que de manera unilateral da por terminado el contrato de trabajo invocando una justa causa imputable al empleador, de conformidad con lo desarrollado por la doctrina y la jurisprudencia, se configura el despido indirecto o auto despido, caso en el cual, el primero debe responder con el pago de la indemnización por despido injusto consagrado en el artículo 64 del Código Sustantivo del Trabajo.</w:t>
      </w:r>
    </w:p>
    <w:p w14:paraId="6D121AB3" w14:textId="77777777" w:rsidR="00F23032" w:rsidRPr="00F23032" w:rsidRDefault="00F23032" w:rsidP="00F23032">
      <w:pPr>
        <w:pBdr>
          <w:top w:val="nil"/>
          <w:left w:val="nil"/>
          <w:bottom w:val="nil"/>
          <w:right w:val="nil"/>
          <w:between w:val="nil"/>
        </w:pBdr>
        <w:tabs>
          <w:tab w:val="left" w:pos="0"/>
        </w:tabs>
        <w:spacing w:after="0" w:line="240" w:lineRule="auto"/>
        <w:jc w:val="both"/>
        <w:rPr>
          <w:rFonts w:ascii="Arial" w:hAnsi="Arial" w:cs="Arial"/>
          <w:color w:val="000000"/>
          <w:sz w:val="20"/>
          <w:szCs w:val="24"/>
        </w:rPr>
      </w:pPr>
    </w:p>
    <w:p w14:paraId="05B563B4" w14:textId="0591860F" w:rsidR="00F23032" w:rsidRPr="00F23032" w:rsidRDefault="0059685F" w:rsidP="00F23032">
      <w:pPr>
        <w:pBdr>
          <w:top w:val="nil"/>
          <w:left w:val="nil"/>
          <w:bottom w:val="nil"/>
          <w:right w:val="nil"/>
          <w:between w:val="nil"/>
        </w:pBdr>
        <w:tabs>
          <w:tab w:val="left" w:pos="0"/>
        </w:tabs>
        <w:spacing w:after="0" w:line="240" w:lineRule="auto"/>
        <w:jc w:val="both"/>
        <w:rPr>
          <w:rFonts w:ascii="Arial" w:hAnsi="Arial" w:cs="Arial"/>
          <w:b/>
          <w:color w:val="000000"/>
          <w:sz w:val="20"/>
          <w:szCs w:val="24"/>
        </w:rPr>
      </w:pPr>
      <w:r w:rsidRPr="00F23032">
        <w:rPr>
          <w:rFonts w:ascii="Arial" w:hAnsi="Arial" w:cs="Arial"/>
          <w:b/>
          <w:color w:val="000000"/>
          <w:sz w:val="20"/>
          <w:szCs w:val="24"/>
        </w:rPr>
        <w:t>DESPIDO INDIRECTO / CARGA PROBATORIA TRABAJADOR</w:t>
      </w:r>
    </w:p>
    <w:p w14:paraId="1ABE964F" w14:textId="77777777" w:rsidR="00F23032" w:rsidRPr="00F23032" w:rsidRDefault="00F23032" w:rsidP="00F23032">
      <w:pPr>
        <w:pBdr>
          <w:top w:val="nil"/>
          <w:left w:val="nil"/>
          <w:bottom w:val="nil"/>
          <w:right w:val="nil"/>
          <w:between w:val="nil"/>
        </w:pBdr>
        <w:tabs>
          <w:tab w:val="left" w:pos="0"/>
        </w:tabs>
        <w:spacing w:after="0" w:line="240" w:lineRule="auto"/>
        <w:jc w:val="both"/>
        <w:rPr>
          <w:rFonts w:ascii="Arial" w:hAnsi="Arial" w:cs="Arial"/>
          <w:color w:val="000000"/>
          <w:sz w:val="20"/>
          <w:szCs w:val="24"/>
        </w:rPr>
      </w:pPr>
      <w:r w:rsidRPr="00F23032">
        <w:rPr>
          <w:rFonts w:ascii="Arial" w:hAnsi="Arial" w:cs="Arial"/>
          <w:color w:val="000000"/>
          <w:sz w:val="20"/>
          <w:szCs w:val="24"/>
        </w:rPr>
        <w:t>Respecto de la carga de la prueba en este tipo de asuntos, tiene dicho la Corte Suprema de Justicia que le compete al trabajador, además de acreditar la renuncia motivada, los hechos fundantes de la misma…</w:t>
      </w:r>
    </w:p>
    <w:p w14:paraId="6807C62B" w14:textId="77777777" w:rsidR="002D763A" w:rsidRDefault="002D763A" w:rsidP="002D763A">
      <w:pPr>
        <w:pBdr>
          <w:top w:val="nil"/>
          <w:left w:val="nil"/>
          <w:bottom w:val="nil"/>
          <w:right w:val="nil"/>
          <w:between w:val="nil"/>
        </w:pBdr>
        <w:tabs>
          <w:tab w:val="left" w:pos="0"/>
        </w:tabs>
        <w:spacing w:after="0" w:line="240" w:lineRule="auto"/>
        <w:jc w:val="both"/>
        <w:rPr>
          <w:rFonts w:ascii="Arial" w:hAnsi="Arial" w:cs="Arial"/>
          <w:color w:val="000000"/>
          <w:sz w:val="20"/>
          <w:szCs w:val="24"/>
        </w:rPr>
      </w:pPr>
    </w:p>
    <w:p w14:paraId="4E12FFDA" w14:textId="4C171A27" w:rsidR="002D763A" w:rsidRPr="004737A8" w:rsidRDefault="0059685F" w:rsidP="002D763A">
      <w:pPr>
        <w:pBdr>
          <w:top w:val="nil"/>
          <w:left w:val="nil"/>
          <w:bottom w:val="nil"/>
          <w:right w:val="nil"/>
          <w:between w:val="nil"/>
        </w:pBdr>
        <w:tabs>
          <w:tab w:val="left" w:pos="0"/>
        </w:tabs>
        <w:spacing w:after="0" w:line="240" w:lineRule="auto"/>
        <w:jc w:val="both"/>
        <w:rPr>
          <w:rFonts w:ascii="Arial" w:hAnsi="Arial" w:cs="Arial"/>
          <w:b/>
          <w:color w:val="000000"/>
          <w:sz w:val="20"/>
          <w:szCs w:val="24"/>
        </w:rPr>
      </w:pPr>
      <w:r w:rsidRPr="004737A8">
        <w:rPr>
          <w:rFonts w:ascii="Arial" w:hAnsi="Arial" w:cs="Arial"/>
          <w:b/>
          <w:color w:val="000000"/>
          <w:sz w:val="20"/>
          <w:szCs w:val="24"/>
        </w:rPr>
        <w:t xml:space="preserve">CULPA PATRONAL </w:t>
      </w:r>
      <w:r>
        <w:rPr>
          <w:rFonts w:ascii="Arial" w:hAnsi="Arial" w:cs="Arial"/>
          <w:b/>
          <w:color w:val="000000"/>
          <w:sz w:val="20"/>
          <w:szCs w:val="24"/>
        </w:rPr>
        <w:t>/ REGULACIÓN LEGAL / REQUISITOS</w:t>
      </w:r>
    </w:p>
    <w:p w14:paraId="177261FE" w14:textId="41A16966" w:rsidR="002D763A" w:rsidRPr="002D763A" w:rsidRDefault="002D763A" w:rsidP="002D763A">
      <w:pPr>
        <w:pBdr>
          <w:top w:val="nil"/>
          <w:left w:val="nil"/>
          <w:bottom w:val="nil"/>
          <w:right w:val="nil"/>
          <w:between w:val="nil"/>
        </w:pBdr>
        <w:tabs>
          <w:tab w:val="left" w:pos="0"/>
        </w:tabs>
        <w:spacing w:after="0" w:line="240" w:lineRule="auto"/>
        <w:jc w:val="both"/>
        <w:rPr>
          <w:rFonts w:ascii="Arial" w:hAnsi="Arial" w:cs="Arial"/>
          <w:color w:val="000000"/>
          <w:sz w:val="20"/>
          <w:szCs w:val="24"/>
        </w:rPr>
      </w:pPr>
      <w:r w:rsidRPr="002D763A">
        <w:rPr>
          <w:rFonts w:ascii="Arial" w:hAnsi="Arial" w:cs="Arial"/>
          <w:color w:val="000000"/>
          <w:sz w:val="20"/>
          <w:szCs w:val="24"/>
        </w:rPr>
        <w:t>Como punto de partida, valga señalar que está suficientemente decantado por la jurisprudencia que la prosperidad de la indemnización de perjuicios materiales y morales derivados de la responsabilidad patronal en la ocurrencia de un accidente de trabajo depende de la imperiosa comprobación y concurrencia, en cada caso, de los 3 elementos de la responsabilidad civil, esto son: el daño, la culpa y el nexo causal entre el daño y la modalidad de culpa.</w:t>
      </w:r>
      <w:r>
        <w:rPr>
          <w:rFonts w:ascii="Arial" w:hAnsi="Arial" w:cs="Arial"/>
          <w:color w:val="000000"/>
          <w:sz w:val="20"/>
          <w:szCs w:val="24"/>
        </w:rPr>
        <w:t xml:space="preserve"> </w:t>
      </w:r>
      <w:r w:rsidRPr="002D763A">
        <w:rPr>
          <w:rFonts w:ascii="Arial" w:hAnsi="Arial" w:cs="Arial"/>
          <w:color w:val="000000"/>
          <w:sz w:val="20"/>
          <w:szCs w:val="24"/>
        </w:rPr>
        <w:t>Además, en el ámbito de la responsabilidad a que se refiere el artículo 216 del Código Sustantivo del Trabajo</w:t>
      </w:r>
      <w:r w:rsidR="004737A8">
        <w:rPr>
          <w:rFonts w:ascii="Arial" w:hAnsi="Arial" w:cs="Arial"/>
          <w:color w:val="000000"/>
          <w:sz w:val="20"/>
          <w:szCs w:val="24"/>
        </w:rPr>
        <w:t>...</w:t>
      </w:r>
      <w:r w:rsidRPr="002D763A">
        <w:rPr>
          <w:rFonts w:ascii="Arial" w:hAnsi="Arial" w:cs="Arial"/>
          <w:color w:val="000000"/>
          <w:sz w:val="20"/>
          <w:szCs w:val="24"/>
        </w:rPr>
        <w:t xml:space="preserve"> se hace indispensable que se evidencie un patente comportamiento omisivo o negligente del empleador antes de la ocurrencia de los hechos, para ser condenado a la indemnización plena de perjuicios.  </w:t>
      </w:r>
    </w:p>
    <w:p w14:paraId="69E3A1AE" w14:textId="77777777" w:rsidR="00F23032" w:rsidRPr="00F23032" w:rsidRDefault="00F23032" w:rsidP="002D763A">
      <w:pPr>
        <w:pBdr>
          <w:top w:val="nil"/>
          <w:left w:val="nil"/>
          <w:bottom w:val="nil"/>
          <w:right w:val="nil"/>
          <w:between w:val="nil"/>
        </w:pBdr>
        <w:tabs>
          <w:tab w:val="left" w:pos="0"/>
        </w:tabs>
        <w:spacing w:after="0" w:line="240" w:lineRule="auto"/>
        <w:jc w:val="both"/>
        <w:rPr>
          <w:rFonts w:ascii="Arial" w:hAnsi="Arial" w:cs="Arial"/>
          <w:color w:val="000000"/>
          <w:sz w:val="20"/>
          <w:szCs w:val="24"/>
        </w:rPr>
      </w:pPr>
    </w:p>
    <w:p w14:paraId="08E6DC9B" w14:textId="49A8B845" w:rsidR="004737A8" w:rsidRPr="004737A8" w:rsidRDefault="004737A8" w:rsidP="004737A8">
      <w:pPr>
        <w:pBdr>
          <w:top w:val="nil"/>
          <w:left w:val="nil"/>
          <w:bottom w:val="nil"/>
          <w:right w:val="nil"/>
          <w:between w:val="nil"/>
        </w:pBdr>
        <w:tabs>
          <w:tab w:val="left" w:pos="0"/>
        </w:tabs>
        <w:spacing w:after="0" w:line="240" w:lineRule="auto"/>
        <w:jc w:val="both"/>
        <w:rPr>
          <w:rFonts w:ascii="Arial" w:hAnsi="Arial" w:cs="Arial"/>
          <w:b/>
          <w:color w:val="000000"/>
          <w:sz w:val="20"/>
          <w:szCs w:val="24"/>
        </w:rPr>
      </w:pPr>
      <w:r w:rsidRPr="004737A8">
        <w:rPr>
          <w:rFonts w:ascii="Arial" w:hAnsi="Arial" w:cs="Arial"/>
          <w:b/>
          <w:color w:val="000000"/>
          <w:sz w:val="20"/>
          <w:szCs w:val="24"/>
        </w:rPr>
        <w:t xml:space="preserve">CULPA PATRONAL </w:t>
      </w:r>
      <w:r>
        <w:rPr>
          <w:rFonts w:ascii="Arial" w:hAnsi="Arial" w:cs="Arial"/>
          <w:b/>
          <w:color w:val="000000"/>
          <w:sz w:val="20"/>
          <w:szCs w:val="24"/>
        </w:rPr>
        <w:t xml:space="preserve">/ JUNTAS DE CALIFICACIÓN DE INVALIDEZ </w:t>
      </w:r>
      <w:r w:rsidR="0059685F">
        <w:rPr>
          <w:rFonts w:ascii="Arial" w:hAnsi="Arial" w:cs="Arial"/>
          <w:b/>
          <w:color w:val="000000"/>
          <w:sz w:val="20"/>
          <w:szCs w:val="24"/>
        </w:rPr>
        <w:t>/</w:t>
      </w:r>
      <w:r>
        <w:rPr>
          <w:rFonts w:ascii="Arial" w:hAnsi="Arial" w:cs="Arial"/>
          <w:b/>
          <w:color w:val="000000"/>
          <w:sz w:val="20"/>
          <w:szCs w:val="24"/>
        </w:rPr>
        <w:t xml:space="preserve"> AUXILIARES DE LA JUSTICIA</w:t>
      </w:r>
    </w:p>
    <w:p w14:paraId="14529438" w14:textId="3F0BC358" w:rsidR="00F23032" w:rsidRPr="004737A8" w:rsidRDefault="004737A8" w:rsidP="004737A8">
      <w:pPr>
        <w:pBdr>
          <w:top w:val="nil"/>
          <w:left w:val="nil"/>
          <w:bottom w:val="nil"/>
          <w:right w:val="nil"/>
          <w:between w:val="nil"/>
        </w:pBdr>
        <w:tabs>
          <w:tab w:val="left" w:pos="0"/>
        </w:tabs>
        <w:spacing w:after="0" w:line="240" w:lineRule="auto"/>
        <w:jc w:val="both"/>
        <w:rPr>
          <w:rFonts w:ascii="Arial" w:hAnsi="Arial" w:cs="Arial"/>
          <w:color w:val="000000"/>
          <w:sz w:val="20"/>
          <w:szCs w:val="24"/>
        </w:rPr>
      </w:pPr>
      <w:r w:rsidRPr="004737A8">
        <w:rPr>
          <w:rFonts w:ascii="Arial" w:hAnsi="Arial" w:cs="Arial"/>
          <w:color w:val="000000"/>
          <w:sz w:val="20"/>
          <w:szCs w:val="24"/>
        </w:rPr>
        <w:t>Actuando como órgano de cierre de la jurisdicción laboral, la Sala de Casación Laboral de la Corte Suprema de Justicia, ha precisado que aunque, si bien expresamente a las Juntas de Calificación de Invalidez (ora de carácter nacional, ora regional) no se les asignó como una de sus funciones la de resolver o decidir sobre las solicitudes de calificación de pérdida de la capacidad laboral remitidas por la autoridad judicial, no menos cierto es que su carácter de organismos expertos en esa materia los legitima plenamente para ser designados por los jueces laborales para que rinda el dictamen pericial decretado como prueba en esta clase de actuaciones.</w:t>
      </w:r>
    </w:p>
    <w:p w14:paraId="74BAA405" w14:textId="373351FF" w:rsidR="004737A8" w:rsidRDefault="004737A8" w:rsidP="002D763A">
      <w:pPr>
        <w:pBdr>
          <w:top w:val="nil"/>
          <w:left w:val="nil"/>
          <w:bottom w:val="nil"/>
          <w:right w:val="nil"/>
          <w:between w:val="nil"/>
        </w:pBdr>
        <w:tabs>
          <w:tab w:val="left" w:pos="0"/>
        </w:tabs>
        <w:spacing w:after="0" w:line="240" w:lineRule="auto"/>
        <w:jc w:val="both"/>
        <w:rPr>
          <w:rFonts w:ascii="Arial" w:hAnsi="Arial" w:cs="Arial"/>
          <w:color w:val="000000"/>
          <w:sz w:val="20"/>
          <w:szCs w:val="24"/>
        </w:rPr>
      </w:pPr>
    </w:p>
    <w:p w14:paraId="46DD78FB" w14:textId="39770AC1" w:rsidR="004737A8" w:rsidRDefault="004737A8" w:rsidP="002D763A">
      <w:pPr>
        <w:pBdr>
          <w:top w:val="nil"/>
          <w:left w:val="nil"/>
          <w:bottom w:val="nil"/>
          <w:right w:val="nil"/>
          <w:between w:val="nil"/>
        </w:pBdr>
        <w:tabs>
          <w:tab w:val="left" w:pos="0"/>
        </w:tabs>
        <w:spacing w:after="0" w:line="240" w:lineRule="auto"/>
        <w:jc w:val="both"/>
        <w:rPr>
          <w:rFonts w:ascii="Arial" w:hAnsi="Arial" w:cs="Arial"/>
          <w:color w:val="000000"/>
          <w:sz w:val="20"/>
          <w:szCs w:val="24"/>
        </w:rPr>
      </w:pPr>
    </w:p>
    <w:p w14:paraId="26E4523A" w14:textId="77777777" w:rsidR="004737A8" w:rsidRPr="00F23032" w:rsidRDefault="004737A8" w:rsidP="002D763A">
      <w:pPr>
        <w:pBdr>
          <w:top w:val="nil"/>
          <w:left w:val="nil"/>
          <w:bottom w:val="nil"/>
          <w:right w:val="nil"/>
          <w:between w:val="nil"/>
        </w:pBdr>
        <w:tabs>
          <w:tab w:val="left" w:pos="0"/>
        </w:tabs>
        <w:spacing w:after="0" w:line="240" w:lineRule="auto"/>
        <w:jc w:val="both"/>
        <w:rPr>
          <w:rFonts w:ascii="Arial" w:hAnsi="Arial" w:cs="Arial"/>
          <w:color w:val="000000"/>
          <w:sz w:val="20"/>
          <w:szCs w:val="24"/>
        </w:rPr>
      </w:pPr>
    </w:p>
    <w:p w14:paraId="6CA217E1" w14:textId="45639370" w:rsidR="006B5768" w:rsidRPr="00F23032" w:rsidRDefault="006B5768" w:rsidP="002D763A">
      <w:pPr>
        <w:pBdr>
          <w:top w:val="nil"/>
          <w:left w:val="nil"/>
          <w:bottom w:val="nil"/>
          <w:right w:val="nil"/>
          <w:between w:val="nil"/>
        </w:pBdr>
        <w:tabs>
          <w:tab w:val="left" w:pos="0"/>
        </w:tabs>
        <w:spacing w:after="0" w:line="240" w:lineRule="auto"/>
        <w:jc w:val="both"/>
        <w:rPr>
          <w:rFonts w:ascii="Arial" w:hAnsi="Arial" w:cs="Arial"/>
          <w:color w:val="000000"/>
          <w:sz w:val="20"/>
          <w:szCs w:val="24"/>
        </w:rPr>
      </w:pPr>
      <w:r w:rsidRPr="00F23032">
        <w:rPr>
          <w:rFonts w:ascii="Arial" w:hAnsi="Arial" w:cs="Arial"/>
          <w:color w:val="000000"/>
          <w:sz w:val="20"/>
          <w:szCs w:val="24"/>
        </w:rPr>
        <w:t>Radicación No.:</w:t>
      </w:r>
      <w:r w:rsidR="00E9209C" w:rsidRPr="00F23032">
        <w:rPr>
          <w:rFonts w:ascii="Arial" w:hAnsi="Arial" w:cs="Arial"/>
          <w:color w:val="000000"/>
          <w:sz w:val="20"/>
          <w:szCs w:val="24"/>
        </w:rPr>
        <w:tab/>
      </w:r>
      <w:r w:rsidR="0059685F">
        <w:rPr>
          <w:rFonts w:ascii="Arial" w:hAnsi="Arial" w:cs="Arial"/>
          <w:color w:val="000000"/>
          <w:sz w:val="20"/>
          <w:szCs w:val="24"/>
        </w:rPr>
        <w:t xml:space="preserve"> </w:t>
      </w:r>
      <w:r w:rsidRPr="00F23032">
        <w:rPr>
          <w:rFonts w:ascii="Arial" w:hAnsi="Arial" w:cs="Arial"/>
          <w:color w:val="000000"/>
          <w:sz w:val="20"/>
          <w:szCs w:val="24"/>
        </w:rPr>
        <w:t>66001310500320</w:t>
      </w:r>
      <w:r w:rsidR="00A37A8C" w:rsidRPr="00F23032">
        <w:rPr>
          <w:rFonts w:ascii="Arial" w:hAnsi="Arial" w:cs="Arial"/>
          <w:color w:val="000000"/>
          <w:sz w:val="20"/>
          <w:szCs w:val="24"/>
        </w:rPr>
        <w:t>190029601</w:t>
      </w:r>
    </w:p>
    <w:p w14:paraId="217B0142" w14:textId="181BF958" w:rsidR="006B5768" w:rsidRPr="00F23032" w:rsidRDefault="006B5768" w:rsidP="002D763A">
      <w:pPr>
        <w:pBdr>
          <w:top w:val="nil"/>
          <w:left w:val="nil"/>
          <w:bottom w:val="nil"/>
          <w:right w:val="nil"/>
          <w:between w:val="nil"/>
        </w:pBdr>
        <w:tabs>
          <w:tab w:val="left" w:pos="0"/>
        </w:tabs>
        <w:spacing w:after="0" w:line="240" w:lineRule="auto"/>
        <w:jc w:val="both"/>
        <w:rPr>
          <w:rFonts w:ascii="Arial" w:hAnsi="Arial" w:cs="Arial"/>
          <w:color w:val="000000"/>
          <w:sz w:val="20"/>
          <w:szCs w:val="24"/>
        </w:rPr>
      </w:pPr>
      <w:r w:rsidRPr="00F23032">
        <w:rPr>
          <w:rFonts w:ascii="Arial" w:hAnsi="Arial" w:cs="Arial"/>
          <w:color w:val="000000"/>
          <w:sz w:val="20"/>
          <w:szCs w:val="24"/>
        </w:rPr>
        <w:t>Proceso:</w:t>
      </w:r>
      <w:r w:rsidR="00E9209C" w:rsidRPr="00F23032">
        <w:rPr>
          <w:rFonts w:ascii="Arial" w:hAnsi="Arial" w:cs="Arial"/>
          <w:color w:val="000000"/>
          <w:sz w:val="20"/>
          <w:szCs w:val="24"/>
        </w:rPr>
        <w:tab/>
      </w:r>
      <w:r w:rsidR="0059685F">
        <w:rPr>
          <w:rFonts w:ascii="Arial" w:hAnsi="Arial" w:cs="Arial"/>
          <w:color w:val="000000"/>
          <w:sz w:val="20"/>
          <w:szCs w:val="24"/>
        </w:rPr>
        <w:t xml:space="preserve"> </w:t>
      </w:r>
      <w:r w:rsidRPr="00F23032">
        <w:rPr>
          <w:rFonts w:ascii="Arial" w:hAnsi="Arial" w:cs="Arial"/>
          <w:color w:val="000000"/>
          <w:sz w:val="20"/>
          <w:szCs w:val="24"/>
        </w:rPr>
        <w:t xml:space="preserve">Ordinario Laboral </w:t>
      </w:r>
    </w:p>
    <w:p w14:paraId="06EC17D2" w14:textId="04396DA7" w:rsidR="006B5768" w:rsidRPr="00F23032" w:rsidRDefault="006B5768" w:rsidP="002D763A">
      <w:pPr>
        <w:pBdr>
          <w:top w:val="nil"/>
          <w:left w:val="nil"/>
          <w:bottom w:val="nil"/>
          <w:right w:val="nil"/>
          <w:between w:val="nil"/>
        </w:pBdr>
        <w:tabs>
          <w:tab w:val="left" w:pos="0"/>
        </w:tabs>
        <w:spacing w:after="0" w:line="240" w:lineRule="auto"/>
        <w:jc w:val="both"/>
        <w:rPr>
          <w:rFonts w:ascii="Arial" w:hAnsi="Arial" w:cs="Arial"/>
          <w:color w:val="000000"/>
          <w:sz w:val="20"/>
          <w:szCs w:val="24"/>
        </w:rPr>
      </w:pPr>
      <w:r w:rsidRPr="00F23032">
        <w:rPr>
          <w:rFonts w:ascii="Arial" w:hAnsi="Arial" w:cs="Arial"/>
          <w:color w:val="000000"/>
          <w:sz w:val="20"/>
          <w:szCs w:val="24"/>
        </w:rPr>
        <w:t>Demandante:</w:t>
      </w:r>
      <w:r w:rsidR="00E9209C" w:rsidRPr="00F23032">
        <w:rPr>
          <w:rFonts w:ascii="Arial" w:hAnsi="Arial" w:cs="Arial"/>
          <w:color w:val="000000"/>
          <w:sz w:val="20"/>
          <w:szCs w:val="24"/>
        </w:rPr>
        <w:tab/>
      </w:r>
      <w:r w:rsidR="0059685F">
        <w:rPr>
          <w:rFonts w:ascii="Arial" w:hAnsi="Arial" w:cs="Arial"/>
          <w:color w:val="000000"/>
          <w:sz w:val="20"/>
          <w:szCs w:val="24"/>
        </w:rPr>
        <w:t xml:space="preserve"> </w:t>
      </w:r>
      <w:r w:rsidR="00A37A8C" w:rsidRPr="00F23032">
        <w:rPr>
          <w:rFonts w:ascii="Arial" w:hAnsi="Arial" w:cs="Arial"/>
          <w:color w:val="000000"/>
          <w:sz w:val="20"/>
          <w:szCs w:val="24"/>
        </w:rPr>
        <w:t xml:space="preserve">María </w:t>
      </w:r>
      <w:r w:rsidR="00B01AF4" w:rsidRPr="00F23032">
        <w:rPr>
          <w:rFonts w:ascii="Arial" w:hAnsi="Arial" w:cs="Arial"/>
          <w:color w:val="000000"/>
          <w:sz w:val="20"/>
          <w:szCs w:val="24"/>
        </w:rPr>
        <w:t>Eugenia</w:t>
      </w:r>
      <w:r w:rsidR="00A37A8C" w:rsidRPr="00F23032">
        <w:rPr>
          <w:rFonts w:ascii="Arial" w:hAnsi="Arial" w:cs="Arial"/>
          <w:color w:val="000000"/>
          <w:sz w:val="20"/>
          <w:szCs w:val="24"/>
        </w:rPr>
        <w:t xml:space="preserve"> Rodas </w:t>
      </w:r>
      <w:r w:rsidR="00B01AF4" w:rsidRPr="00F23032">
        <w:rPr>
          <w:rFonts w:ascii="Arial" w:hAnsi="Arial" w:cs="Arial"/>
          <w:color w:val="000000"/>
          <w:sz w:val="20"/>
          <w:szCs w:val="24"/>
        </w:rPr>
        <w:t>Rodríguez</w:t>
      </w:r>
    </w:p>
    <w:p w14:paraId="2A5A9AC6" w14:textId="2A305A7D" w:rsidR="006B5768" w:rsidRPr="00F23032" w:rsidRDefault="006B5768" w:rsidP="002D763A">
      <w:pPr>
        <w:pBdr>
          <w:top w:val="nil"/>
          <w:left w:val="nil"/>
          <w:bottom w:val="nil"/>
          <w:right w:val="nil"/>
          <w:between w:val="nil"/>
        </w:pBdr>
        <w:tabs>
          <w:tab w:val="left" w:pos="0"/>
        </w:tabs>
        <w:spacing w:after="0" w:line="240" w:lineRule="auto"/>
        <w:jc w:val="both"/>
        <w:rPr>
          <w:rFonts w:ascii="Arial" w:hAnsi="Arial" w:cs="Arial"/>
          <w:color w:val="000000"/>
          <w:sz w:val="20"/>
          <w:szCs w:val="24"/>
        </w:rPr>
      </w:pPr>
      <w:r w:rsidRPr="00F23032">
        <w:rPr>
          <w:rFonts w:ascii="Arial" w:hAnsi="Arial" w:cs="Arial"/>
          <w:color w:val="000000"/>
          <w:sz w:val="20"/>
          <w:szCs w:val="24"/>
        </w:rPr>
        <w:t>Demandado:</w:t>
      </w:r>
      <w:r w:rsidR="00E9209C" w:rsidRPr="00F23032">
        <w:rPr>
          <w:rFonts w:ascii="Arial" w:hAnsi="Arial" w:cs="Arial"/>
          <w:color w:val="000000"/>
          <w:sz w:val="20"/>
          <w:szCs w:val="24"/>
        </w:rPr>
        <w:tab/>
      </w:r>
      <w:r w:rsidR="0059685F">
        <w:rPr>
          <w:rFonts w:ascii="Arial" w:hAnsi="Arial" w:cs="Arial"/>
          <w:color w:val="000000"/>
          <w:sz w:val="20"/>
          <w:szCs w:val="24"/>
        </w:rPr>
        <w:t xml:space="preserve"> </w:t>
      </w:r>
      <w:r w:rsidR="00B01AF4" w:rsidRPr="00F23032">
        <w:rPr>
          <w:rFonts w:ascii="Arial" w:hAnsi="Arial" w:cs="Arial"/>
          <w:color w:val="000000"/>
          <w:sz w:val="20"/>
          <w:szCs w:val="24"/>
        </w:rPr>
        <w:t>Falabella de Colombia S.A.</w:t>
      </w:r>
    </w:p>
    <w:p w14:paraId="70F05C58" w14:textId="70C97731" w:rsidR="006B5768" w:rsidRPr="00F23032" w:rsidRDefault="006B5768" w:rsidP="002D763A">
      <w:pPr>
        <w:pBdr>
          <w:top w:val="nil"/>
          <w:left w:val="nil"/>
          <w:bottom w:val="nil"/>
          <w:right w:val="nil"/>
          <w:between w:val="nil"/>
        </w:pBdr>
        <w:tabs>
          <w:tab w:val="left" w:pos="0"/>
        </w:tabs>
        <w:spacing w:after="0" w:line="240" w:lineRule="auto"/>
        <w:jc w:val="both"/>
        <w:rPr>
          <w:rFonts w:ascii="Arial" w:hAnsi="Arial" w:cs="Arial"/>
          <w:color w:val="000000"/>
          <w:sz w:val="20"/>
          <w:szCs w:val="24"/>
        </w:rPr>
      </w:pPr>
      <w:r w:rsidRPr="00F23032">
        <w:rPr>
          <w:rFonts w:ascii="Arial" w:hAnsi="Arial" w:cs="Arial"/>
          <w:color w:val="000000"/>
          <w:sz w:val="20"/>
          <w:szCs w:val="24"/>
        </w:rPr>
        <w:t>Juzgado:</w:t>
      </w:r>
      <w:r w:rsidR="00E9209C" w:rsidRPr="00F23032">
        <w:rPr>
          <w:rFonts w:ascii="Arial" w:hAnsi="Arial" w:cs="Arial"/>
          <w:color w:val="000000"/>
          <w:sz w:val="20"/>
          <w:szCs w:val="24"/>
        </w:rPr>
        <w:tab/>
      </w:r>
      <w:r w:rsidR="0059685F">
        <w:rPr>
          <w:rFonts w:ascii="Arial" w:hAnsi="Arial" w:cs="Arial"/>
          <w:color w:val="000000"/>
          <w:sz w:val="20"/>
          <w:szCs w:val="24"/>
        </w:rPr>
        <w:t xml:space="preserve"> </w:t>
      </w:r>
      <w:bookmarkStart w:id="0" w:name="_GoBack"/>
      <w:bookmarkEnd w:id="0"/>
      <w:r w:rsidRPr="00F23032">
        <w:rPr>
          <w:rFonts w:ascii="Arial" w:hAnsi="Arial" w:cs="Arial"/>
          <w:color w:val="000000"/>
          <w:sz w:val="20"/>
          <w:szCs w:val="24"/>
        </w:rPr>
        <w:t>Cuarto Laboral del Circuito de Pereira</w:t>
      </w:r>
    </w:p>
    <w:p w14:paraId="50138192" w14:textId="77777777" w:rsidR="006B5768" w:rsidRPr="00F23032" w:rsidRDefault="006B5768" w:rsidP="002D763A">
      <w:pPr>
        <w:tabs>
          <w:tab w:val="left" w:pos="0"/>
        </w:tabs>
        <w:spacing w:after="0" w:line="240" w:lineRule="auto"/>
        <w:contextualSpacing/>
        <w:jc w:val="both"/>
        <w:rPr>
          <w:rFonts w:ascii="Arial" w:eastAsia="Times New Roman" w:hAnsi="Arial" w:cs="Arial"/>
          <w:sz w:val="20"/>
          <w:szCs w:val="24"/>
          <w:lang w:val="es-419" w:eastAsia="es-ES"/>
        </w:rPr>
      </w:pPr>
    </w:p>
    <w:p w14:paraId="175EA392" w14:textId="77777777" w:rsidR="006B5768" w:rsidRPr="00F23032" w:rsidRDefault="006B5768" w:rsidP="002D763A">
      <w:pPr>
        <w:spacing w:after="0" w:line="240" w:lineRule="auto"/>
        <w:jc w:val="both"/>
        <w:rPr>
          <w:rFonts w:ascii="Arial" w:eastAsia="Times New Roman" w:hAnsi="Arial" w:cs="Arial"/>
          <w:sz w:val="20"/>
          <w:szCs w:val="24"/>
          <w:lang w:val="es-ES" w:eastAsia="es-ES"/>
        </w:rPr>
      </w:pPr>
    </w:p>
    <w:p w14:paraId="24B5D03D" w14:textId="77777777" w:rsidR="006B5768" w:rsidRPr="00F23032" w:rsidRDefault="006B5768" w:rsidP="002D763A">
      <w:pPr>
        <w:spacing w:after="0" w:line="240" w:lineRule="auto"/>
        <w:jc w:val="both"/>
        <w:rPr>
          <w:rFonts w:ascii="Arial" w:eastAsia="Times New Roman" w:hAnsi="Arial" w:cs="Arial"/>
          <w:sz w:val="20"/>
          <w:szCs w:val="24"/>
          <w:lang w:val="es-ES" w:eastAsia="es-ES"/>
        </w:rPr>
      </w:pPr>
    </w:p>
    <w:p w14:paraId="6E02707A" w14:textId="77777777" w:rsidR="006B5768" w:rsidRPr="00E9209C" w:rsidRDefault="006B5768" w:rsidP="00E9209C">
      <w:pPr>
        <w:keepNext/>
        <w:widowControl w:val="0"/>
        <w:overflowPunct w:val="0"/>
        <w:autoSpaceDE w:val="0"/>
        <w:autoSpaceDN w:val="0"/>
        <w:adjustRightInd w:val="0"/>
        <w:spacing w:after="0" w:line="276" w:lineRule="auto"/>
        <w:ind w:right="49"/>
        <w:contextualSpacing/>
        <w:jc w:val="center"/>
        <w:outlineLvl w:val="3"/>
        <w:rPr>
          <w:rFonts w:ascii="Tahoma" w:eastAsia="Times New Roman" w:hAnsi="Tahoma" w:cs="Tahoma"/>
          <w:b/>
          <w:bCs/>
          <w:sz w:val="24"/>
          <w:szCs w:val="24"/>
          <w:lang w:val="es-ES" w:eastAsia="es-MX"/>
        </w:rPr>
      </w:pPr>
      <w:bookmarkStart w:id="1" w:name="_Hlk89346566"/>
      <w:r w:rsidRPr="00E9209C">
        <w:rPr>
          <w:rFonts w:ascii="Tahoma" w:eastAsia="Times New Roman" w:hAnsi="Tahoma" w:cs="Tahoma"/>
          <w:b/>
          <w:bCs/>
          <w:sz w:val="24"/>
          <w:szCs w:val="24"/>
          <w:lang w:val="es-ES" w:eastAsia="es-MX"/>
        </w:rPr>
        <w:t>TRIBUNAL SUPERIOR DEL DISTRITO JUDICIAL DE PEREIRA</w:t>
      </w:r>
    </w:p>
    <w:p w14:paraId="6EA1DAA0" w14:textId="77777777" w:rsidR="006B5768" w:rsidRPr="00E9209C" w:rsidRDefault="006B5768" w:rsidP="00E9209C">
      <w:pPr>
        <w:keepNext/>
        <w:widowControl w:val="0"/>
        <w:overflowPunct w:val="0"/>
        <w:autoSpaceDE w:val="0"/>
        <w:autoSpaceDN w:val="0"/>
        <w:adjustRightInd w:val="0"/>
        <w:spacing w:after="0" w:line="276" w:lineRule="auto"/>
        <w:ind w:right="49"/>
        <w:contextualSpacing/>
        <w:jc w:val="center"/>
        <w:outlineLvl w:val="3"/>
        <w:rPr>
          <w:rFonts w:ascii="Tahoma" w:eastAsia="Times New Roman" w:hAnsi="Tahoma" w:cs="Tahoma"/>
          <w:b/>
          <w:bCs/>
          <w:sz w:val="24"/>
          <w:szCs w:val="24"/>
          <w:lang w:val="es-ES" w:eastAsia="es-MX"/>
        </w:rPr>
      </w:pPr>
      <w:r w:rsidRPr="00E9209C">
        <w:rPr>
          <w:rFonts w:ascii="Tahoma" w:eastAsia="Times New Roman" w:hAnsi="Tahoma" w:cs="Tahoma"/>
          <w:b/>
          <w:bCs/>
          <w:sz w:val="24"/>
          <w:szCs w:val="24"/>
          <w:lang w:val="es-ES" w:eastAsia="es-MX"/>
        </w:rPr>
        <w:t>SALA PRIMERA DE DECISION LABORAL</w:t>
      </w:r>
    </w:p>
    <w:p w14:paraId="524D11F4" w14:textId="77777777" w:rsidR="006B5768" w:rsidRPr="00E9209C" w:rsidRDefault="006B5768" w:rsidP="00E9209C">
      <w:pPr>
        <w:spacing w:after="0" w:line="276" w:lineRule="auto"/>
        <w:ind w:right="49"/>
        <w:contextualSpacing/>
        <w:jc w:val="center"/>
        <w:rPr>
          <w:rFonts w:ascii="Tahoma" w:hAnsi="Tahoma" w:cs="Tahoma"/>
          <w:bCs/>
          <w:sz w:val="24"/>
          <w:szCs w:val="24"/>
        </w:rPr>
      </w:pPr>
    </w:p>
    <w:p w14:paraId="71B691C8" w14:textId="77777777" w:rsidR="006B5768" w:rsidRPr="00E9209C" w:rsidRDefault="006B5768" w:rsidP="00E9209C">
      <w:pPr>
        <w:spacing w:after="0" w:line="276" w:lineRule="auto"/>
        <w:ind w:right="49"/>
        <w:contextualSpacing/>
        <w:jc w:val="center"/>
        <w:textAlignment w:val="baseline"/>
        <w:rPr>
          <w:rFonts w:ascii="Tahoma" w:eastAsia="Times New Roman" w:hAnsi="Tahoma" w:cs="Tahoma"/>
          <w:sz w:val="24"/>
          <w:szCs w:val="24"/>
          <w:lang w:eastAsia="es-CO"/>
        </w:rPr>
      </w:pPr>
      <w:r w:rsidRPr="00E9209C">
        <w:rPr>
          <w:rFonts w:ascii="Tahoma" w:eastAsia="Times New Roman" w:hAnsi="Tahoma" w:cs="Tahoma"/>
          <w:sz w:val="24"/>
          <w:szCs w:val="24"/>
          <w:lang w:eastAsia="es-CO"/>
        </w:rPr>
        <w:t>Magistrada Ponente: </w:t>
      </w:r>
      <w:r w:rsidRPr="00E9209C">
        <w:rPr>
          <w:rFonts w:ascii="Tahoma" w:eastAsia="Times New Roman" w:hAnsi="Tahoma" w:cs="Tahoma"/>
          <w:b/>
          <w:bCs/>
          <w:sz w:val="24"/>
          <w:szCs w:val="24"/>
          <w:lang w:eastAsia="es-CO"/>
        </w:rPr>
        <w:t>Ana Lucía Caicedo Calderón</w:t>
      </w:r>
    </w:p>
    <w:bookmarkEnd w:id="1"/>
    <w:p w14:paraId="0403A530" w14:textId="77777777" w:rsidR="006B5768" w:rsidRPr="00E9209C" w:rsidRDefault="006B5768" w:rsidP="00E9209C">
      <w:pPr>
        <w:spacing w:after="0" w:line="276" w:lineRule="auto"/>
        <w:ind w:right="49"/>
        <w:contextualSpacing/>
        <w:jc w:val="both"/>
        <w:textAlignment w:val="baseline"/>
        <w:rPr>
          <w:rFonts w:ascii="Tahoma" w:eastAsia="Times New Roman" w:hAnsi="Tahoma" w:cs="Tahoma"/>
          <w:sz w:val="24"/>
          <w:szCs w:val="24"/>
          <w:lang w:eastAsia="es-CO"/>
        </w:rPr>
      </w:pPr>
    </w:p>
    <w:p w14:paraId="491638CB" w14:textId="7BD601A9" w:rsidR="58100A03" w:rsidRPr="00E9209C" w:rsidRDefault="58100A03" w:rsidP="00B340B0">
      <w:pPr>
        <w:spacing w:after="0" w:line="276" w:lineRule="auto"/>
        <w:jc w:val="center"/>
        <w:rPr>
          <w:rFonts w:ascii="Tahoma" w:hAnsi="Tahoma" w:cs="Tahoma"/>
          <w:sz w:val="24"/>
          <w:szCs w:val="24"/>
        </w:rPr>
      </w:pPr>
      <w:r w:rsidRPr="00E9209C">
        <w:rPr>
          <w:rFonts w:ascii="Tahoma" w:eastAsia="Tahoma" w:hAnsi="Tahoma" w:cs="Tahoma"/>
          <w:sz w:val="24"/>
          <w:szCs w:val="24"/>
          <w:lang w:val="es"/>
        </w:rPr>
        <w:t xml:space="preserve">Pereira, Risaralda, catorce (14) de julio de dos mil veintitrés (2023)  </w:t>
      </w:r>
    </w:p>
    <w:p w14:paraId="3B2B9C05" w14:textId="3A4FE7E4" w:rsidR="58100A03" w:rsidRPr="00E9209C" w:rsidRDefault="58100A03" w:rsidP="00B340B0">
      <w:pPr>
        <w:spacing w:after="0" w:line="276" w:lineRule="auto"/>
        <w:jc w:val="center"/>
        <w:rPr>
          <w:rFonts w:ascii="Tahoma" w:hAnsi="Tahoma" w:cs="Tahoma"/>
          <w:sz w:val="24"/>
          <w:szCs w:val="24"/>
        </w:rPr>
      </w:pPr>
      <w:r w:rsidRPr="00E9209C">
        <w:rPr>
          <w:rFonts w:ascii="Tahoma" w:eastAsia="Tahoma" w:hAnsi="Tahoma" w:cs="Tahoma"/>
          <w:sz w:val="24"/>
          <w:szCs w:val="24"/>
          <w:lang w:val="es"/>
        </w:rPr>
        <w:t xml:space="preserve"> Acta No. 111 del 13 de julio de 2023</w:t>
      </w:r>
    </w:p>
    <w:p w14:paraId="07055ADB" w14:textId="2FE6EAC1" w:rsidR="006B5768" w:rsidRDefault="006B5768" w:rsidP="00B340B0">
      <w:pPr>
        <w:spacing w:after="0" w:line="276" w:lineRule="auto"/>
        <w:contextualSpacing/>
        <w:rPr>
          <w:rFonts w:ascii="Tahoma" w:hAnsi="Tahoma" w:cs="Tahoma"/>
          <w:b/>
          <w:sz w:val="24"/>
          <w:szCs w:val="24"/>
        </w:rPr>
      </w:pPr>
    </w:p>
    <w:p w14:paraId="48C8A9C2" w14:textId="77777777" w:rsidR="00B340B0" w:rsidRPr="00E9209C" w:rsidRDefault="00B340B0" w:rsidP="00B340B0">
      <w:pPr>
        <w:spacing w:after="0" w:line="276" w:lineRule="auto"/>
        <w:contextualSpacing/>
        <w:rPr>
          <w:rFonts w:ascii="Tahoma" w:hAnsi="Tahoma" w:cs="Tahoma"/>
          <w:b/>
          <w:sz w:val="24"/>
          <w:szCs w:val="24"/>
        </w:rPr>
      </w:pPr>
    </w:p>
    <w:p w14:paraId="737B4964" w14:textId="6652FF72" w:rsidR="006B5768" w:rsidRPr="00E9209C" w:rsidRDefault="006B5768" w:rsidP="002D75E8">
      <w:pPr>
        <w:spacing w:after="0" w:line="276" w:lineRule="auto"/>
        <w:ind w:firstLine="720"/>
        <w:jc w:val="both"/>
        <w:textAlignment w:val="baseline"/>
        <w:rPr>
          <w:rFonts w:ascii="Tahoma" w:eastAsia="Times New Roman" w:hAnsi="Tahoma" w:cs="Tahoma"/>
          <w:b/>
          <w:bCs/>
          <w:sz w:val="24"/>
          <w:szCs w:val="24"/>
          <w:lang w:eastAsia="es-ES_tradnl"/>
        </w:rPr>
      </w:pPr>
      <w:r w:rsidRPr="00E9209C">
        <w:rPr>
          <w:rFonts w:ascii="Tahoma" w:eastAsia="Times New Roman" w:hAnsi="Tahoma" w:cs="Tahoma"/>
          <w:color w:val="000000"/>
          <w:sz w:val="24"/>
          <w:szCs w:val="24"/>
          <w:shd w:val="clear" w:color="auto" w:fill="FFFFFF"/>
          <w:lang w:val="es-ES" w:eastAsia="es-ES_tradnl"/>
        </w:rPr>
        <w:t xml:space="preserve">Teniendo en cuenta que el artículo 13 de la Ley 2213 del 13 de junio de 2022, estableció que en la especialidad laboral se proferirán por escrito las providencias de </w:t>
      </w:r>
      <w:r w:rsidRPr="00E9209C">
        <w:rPr>
          <w:rFonts w:ascii="Tahoma" w:eastAsia="Times New Roman" w:hAnsi="Tahoma" w:cs="Tahoma"/>
          <w:color w:val="000000"/>
          <w:sz w:val="24"/>
          <w:szCs w:val="24"/>
          <w:shd w:val="clear" w:color="auto" w:fill="FFFFFF"/>
          <w:lang w:val="es-ES" w:eastAsia="es-ES_tradnl"/>
        </w:rPr>
        <w:lastRenderedPageBreak/>
        <w:t>segunda instancia en las que se surta el grado jurisdiccional de consulta o se resuelva el recurso de apelación de autos o sentencias, la Sala de Decisión Laboral No. 1 del Tribunal Superior de Pereira, integrada por las Magistradas ANA LUCÍA CAICEDO CALDERÓN, como Ponente, OLGA LUCÍA HOYOS SEPÚLVEDA y el Magistrado GERMÁN DARÍO </w:t>
      </w:r>
      <w:bookmarkStart w:id="2" w:name="_Hlk107745858"/>
      <w:r w:rsidRPr="00E9209C">
        <w:rPr>
          <w:rFonts w:ascii="Tahoma" w:eastAsia="Times New Roman" w:hAnsi="Tahoma" w:cs="Tahoma"/>
          <w:color w:val="000000"/>
          <w:sz w:val="24"/>
          <w:szCs w:val="24"/>
          <w:shd w:val="clear" w:color="auto" w:fill="FFFFFF"/>
          <w:lang w:val="es-ES" w:eastAsia="es-ES_tradnl"/>
        </w:rPr>
        <w:t>GÓEZ</w:t>
      </w:r>
      <w:bookmarkEnd w:id="2"/>
      <w:r w:rsidRPr="00E9209C">
        <w:rPr>
          <w:rFonts w:ascii="Tahoma" w:eastAsia="Times New Roman" w:hAnsi="Tahoma" w:cs="Tahoma"/>
          <w:color w:val="000000"/>
          <w:sz w:val="24"/>
          <w:szCs w:val="24"/>
          <w:shd w:val="clear" w:color="auto" w:fill="FFFFFF"/>
          <w:lang w:val="es-ES" w:eastAsia="es-ES_tradnl"/>
        </w:rPr>
        <w:t> VINASCO</w:t>
      </w:r>
      <w:r w:rsidRPr="00E9209C">
        <w:rPr>
          <w:rFonts w:ascii="Tahoma" w:eastAsia="Times New Roman" w:hAnsi="Tahoma" w:cs="Tahoma"/>
          <w:sz w:val="24"/>
          <w:szCs w:val="24"/>
          <w:lang w:val="es-ES" w:eastAsia="es-ES_tradnl"/>
        </w:rPr>
        <w:t xml:space="preserve">, procede a proferir la siguiente sentencia escrita dentro del proceso </w:t>
      </w:r>
      <w:r w:rsidRPr="00B340B0">
        <w:rPr>
          <w:rFonts w:ascii="Tahoma" w:eastAsia="Times New Roman" w:hAnsi="Tahoma" w:cs="Tahoma"/>
          <w:b/>
          <w:sz w:val="24"/>
          <w:szCs w:val="24"/>
          <w:lang w:val="es-ES" w:eastAsia="es-ES_tradnl"/>
        </w:rPr>
        <w:t>ordinario laboral</w:t>
      </w:r>
      <w:r w:rsidRPr="00E9209C">
        <w:rPr>
          <w:rFonts w:ascii="Tahoma" w:eastAsia="Times New Roman" w:hAnsi="Tahoma" w:cs="Tahoma"/>
          <w:sz w:val="24"/>
          <w:szCs w:val="24"/>
          <w:lang w:val="es-ES" w:eastAsia="es-ES_tradnl"/>
        </w:rPr>
        <w:t xml:space="preserve"> instaurado por </w:t>
      </w:r>
      <w:r w:rsidR="00B01AF4" w:rsidRPr="00E9209C">
        <w:rPr>
          <w:rFonts w:ascii="Tahoma" w:eastAsia="Times New Roman" w:hAnsi="Tahoma" w:cs="Tahoma"/>
          <w:b/>
          <w:bCs/>
          <w:sz w:val="24"/>
          <w:szCs w:val="24"/>
          <w:lang w:eastAsia="es-ES_tradnl"/>
        </w:rPr>
        <w:t xml:space="preserve">María Eugenia Rodas Rodríguez </w:t>
      </w:r>
      <w:r w:rsidRPr="00E9209C">
        <w:rPr>
          <w:rFonts w:ascii="Tahoma" w:eastAsia="Times New Roman" w:hAnsi="Tahoma" w:cs="Tahoma"/>
          <w:bCs/>
          <w:sz w:val="24"/>
          <w:szCs w:val="24"/>
          <w:lang w:eastAsia="es-ES_tradnl"/>
        </w:rPr>
        <w:t xml:space="preserve">en contra de </w:t>
      </w:r>
      <w:r w:rsidR="003B6FD9" w:rsidRPr="00E9209C">
        <w:rPr>
          <w:rFonts w:ascii="Tahoma" w:eastAsia="Times New Roman" w:hAnsi="Tahoma" w:cs="Tahoma"/>
          <w:b/>
          <w:sz w:val="24"/>
          <w:szCs w:val="24"/>
          <w:lang w:eastAsia="es-ES_tradnl"/>
        </w:rPr>
        <w:t>Falabella de Colombia S.A.</w:t>
      </w:r>
      <w:r w:rsidR="003B6FD9" w:rsidRPr="00E9209C">
        <w:rPr>
          <w:rFonts w:ascii="Tahoma" w:eastAsia="Times New Roman" w:hAnsi="Tahoma" w:cs="Tahoma"/>
          <w:bCs/>
          <w:sz w:val="24"/>
          <w:szCs w:val="24"/>
          <w:lang w:eastAsia="es-ES_tradnl"/>
        </w:rPr>
        <w:t xml:space="preserve"> </w:t>
      </w:r>
    </w:p>
    <w:p w14:paraId="5BBB6641" w14:textId="77777777" w:rsidR="006B5768" w:rsidRPr="00E9209C" w:rsidRDefault="006B5768" w:rsidP="00E9209C">
      <w:pPr>
        <w:spacing w:after="0" w:line="276" w:lineRule="auto"/>
        <w:ind w:firstLine="720"/>
        <w:jc w:val="both"/>
        <w:textAlignment w:val="baseline"/>
        <w:rPr>
          <w:rFonts w:ascii="Tahoma" w:eastAsia="Times New Roman" w:hAnsi="Tahoma" w:cs="Tahoma"/>
          <w:b/>
          <w:sz w:val="24"/>
          <w:szCs w:val="24"/>
          <w:lang w:eastAsia="es-ES_tradnl"/>
        </w:rPr>
      </w:pPr>
    </w:p>
    <w:p w14:paraId="3F4EBF3A" w14:textId="77777777" w:rsidR="006B5768" w:rsidRPr="00E9209C" w:rsidRDefault="006B5768" w:rsidP="00E9209C">
      <w:pPr>
        <w:spacing w:after="0" w:line="276" w:lineRule="auto"/>
        <w:jc w:val="center"/>
        <w:textAlignment w:val="baseline"/>
        <w:rPr>
          <w:rFonts w:ascii="Tahoma" w:eastAsia="Times New Roman" w:hAnsi="Tahoma" w:cs="Tahoma"/>
          <w:b/>
          <w:sz w:val="24"/>
          <w:szCs w:val="24"/>
          <w:lang w:eastAsia="es-ES_tradnl"/>
        </w:rPr>
      </w:pPr>
      <w:r w:rsidRPr="00E9209C">
        <w:rPr>
          <w:rFonts w:ascii="Tahoma" w:eastAsia="Times New Roman" w:hAnsi="Tahoma" w:cs="Tahoma"/>
          <w:b/>
          <w:sz w:val="24"/>
          <w:szCs w:val="24"/>
          <w:lang w:eastAsia="es-ES_tradnl"/>
        </w:rPr>
        <w:t>PUNTO A TRATAR</w:t>
      </w:r>
    </w:p>
    <w:p w14:paraId="4B0AF853" w14:textId="77777777" w:rsidR="006B5768" w:rsidRPr="00E9209C" w:rsidRDefault="006B5768" w:rsidP="00E9209C">
      <w:pPr>
        <w:spacing w:after="0" w:line="276" w:lineRule="auto"/>
        <w:ind w:firstLine="708"/>
        <w:jc w:val="both"/>
        <w:rPr>
          <w:rFonts w:ascii="Tahoma" w:hAnsi="Tahoma" w:cs="Tahoma"/>
          <w:sz w:val="24"/>
          <w:szCs w:val="24"/>
        </w:rPr>
      </w:pPr>
    </w:p>
    <w:p w14:paraId="7EE56356" w14:textId="0EB3C395" w:rsidR="006B5768" w:rsidRPr="00E9209C" w:rsidRDefault="006B5768" w:rsidP="00E9209C">
      <w:pPr>
        <w:spacing w:after="0" w:line="276" w:lineRule="auto"/>
        <w:ind w:firstLine="708"/>
        <w:jc w:val="both"/>
        <w:rPr>
          <w:rFonts w:ascii="Tahoma" w:hAnsi="Tahoma" w:cs="Tahoma"/>
          <w:sz w:val="24"/>
          <w:szCs w:val="24"/>
        </w:rPr>
      </w:pPr>
      <w:r w:rsidRPr="00E9209C">
        <w:rPr>
          <w:rFonts w:ascii="Tahoma" w:hAnsi="Tahoma" w:cs="Tahoma"/>
          <w:sz w:val="24"/>
          <w:szCs w:val="24"/>
        </w:rPr>
        <w:t xml:space="preserve">Por medio de esta providencia procede la Sala a resolver el recurso de apelación interpuesto por la parte demandante contra la sentencia dictada por el Juzgado </w:t>
      </w:r>
      <w:r w:rsidR="00B01AF4" w:rsidRPr="00E9209C">
        <w:rPr>
          <w:rFonts w:ascii="Tahoma" w:hAnsi="Tahoma" w:cs="Tahoma"/>
          <w:sz w:val="24"/>
          <w:szCs w:val="24"/>
        </w:rPr>
        <w:t xml:space="preserve">Tercero </w:t>
      </w:r>
      <w:r w:rsidRPr="00E9209C">
        <w:rPr>
          <w:rFonts w:ascii="Tahoma" w:hAnsi="Tahoma" w:cs="Tahoma"/>
          <w:sz w:val="24"/>
          <w:szCs w:val="24"/>
        </w:rPr>
        <w:t xml:space="preserve">Laboral del Circuito de Pereira el </w:t>
      </w:r>
      <w:r w:rsidR="00B01AF4" w:rsidRPr="00E9209C">
        <w:rPr>
          <w:rFonts w:ascii="Tahoma" w:hAnsi="Tahoma" w:cs="Tahoma"/>
          <w:sz w:val="24"/>
          <w:szCs w:val="24"/>
        </w:rPr>
        <w:t>25 de julio de 2022</w:t>
      </w:r>
      <w:r w:rsidRPr="00E9209C">
        <w:rPr>
          <w:rFonts w:ascii="Tahoma" w:hAnsi="Tahoma" w:cs="Tahoma"/>
          <w:sz w:val="24"/>
          <w:szCs w:val="24"/>
        </w:rPr>
        <w:t>. Para ello se tiene en cuenta lo siguiente: </w:t>
      </w:r>
    </w:p>
    <w:p w14:paraId="4120DC9E" w14:textId="77777777" w:rsidR="006B5768" w:rsidRPr="00E9209C" w:rsidRDefault="006B5768" w:rsidP="00E9209C">
      <w:pPr>
        <w:spacing w:after="0" w:line="276" w:lineRule="auto"/>
        <w:ind w:firstLine="708"/>
        <w:jc w:val="both"/>
        <w:rPr>
          <w:rFonts w:ascii="Tahoma" w:hAnsi="Tahoma" w:cs="Tahoma"/>
          <w:sz w:val="24"/>
          <w:szCs w:val="24"/>
        </w:rPr>
      </w:pPr>
    </w:p>
    <w:p w14:paraId="24BC7556" w14:textId="77777777" w:rsidR="006B5768" w:rsidRPr="00E9209C" w:rsidRDefault="006B5768" w:rsidP="00E9209C">
      <w:pPr>
        <w:spacing w:after="0" w:line="276" w:lineRule="auto"/>
        <w:ind w:firstLine="708"/>
        <w:jc w:val="both"/>
        <w:rPr>
          <w:rFonts w:ascii="Tahoma" w:hAnsi="Tahoma" w:cs="Tahoma"/>
          <w:sz w:val="24"/>
          <w:szCs w:val="24"/>
        </w:rPr>
      </w:pPr>
    </w:p>
    <w:p w14:paraId="6CEE3935" w14:textId="77777777" w:rsidR="006B5768" w:rsidRPr="00E9209C" w:rsidRDefault="006B5768" w:rsidP="00E9209C">
      <w:pPr>
        <w:numPr>
          <w:ilvl w:val="0"/>
          <w:numId w:val="4"/>
        </w:numPr>
        <w:spacing w:before="100" w:beforeAutospacing="1" w:after="0" w:afterAutospacing="1" w:line="276" w:lineRule="auto"/>
        <w:ind w:left="426" w:hanging="426"/>
        <w:contextualSpacing/>
        <w:jc w:val="center"/>
        <w:rPr>
          <w:rFonts w:ascii="Tahoma" w:hAnsi="Tahoma" w:cs="Tahoma"/>
          <w:b/>
          <w:bCs/>
          <w:sz w:val="24"/>
          <w:szCs w:val="24"/>
        </w:rPr>
      </w:pPr>
      <w:r w:rsidRPr="00E9209C">
        <w:rPr>
          <w:rFonts w:ascii="Tahoma" w:hAnsi="Tahoma" w:cs="Tahoma"/>
          <w:b/>
          <w:bCs/>
          <w:sz w:val="24"/>
          <w:szCs w:val="24"/>
        </w:rPr>
        <w:t>DEMANDA Y LA CONTESTACIÓN DE LA DEMANDA</w:t>
      </w:r>
    </w:p>
    <w:p w14:paraId="0A15A5B6" w14:textId="77777777" w:rsidR="006B5768" w:rsidRPr="00E9209C" w:rsidRDefault="006B5768" w:rsidP="00E9209C">
      <w:pPr>
        <w:spacing w:after="0" w:line="276" w:lineRule="auto"/>
        <w:ind w:firstLine="708"/>
        <w:contextualSpacing/>
        <w:jc w:val="both"/>
        <w:rPr>
          <w:rFonts w:ascii="Tahoma" w:eastAsia="Calibri" w:hAnsi="Tahoma" w:cs="Tahoma"/>
          <w:sz w:val="24"/>
          <w:szCs w:val="24"/>
        </w:rPr>
      </w:pPr>
    </w:p>
    <w:p w14:paraId="2277199E" w14:textId="65A133BA" w:rsidR="008A494F" w:rsidRPr="00E9209C" w:rsidRDefault="008A494F" w:rsidP="00E9209C">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E9209C">
        <w:rPr>
          <w:rStyle w:val="normaltextrun"/>
          <w:rFonts w:ascii="Tahoma" w:hAnsi="Tahoma" w:cs="Tahoma"/>
          <w:lang w:val="es-ES"/>
        </w:rPr>
        <w:t>Pretende la demandante que se declar</w:t>
      </w:r>
      <w:r w:rsidR="2E091505" w:rsidRPr="00E9209C">
        <w:rPr>
          <w:rStyle w:val="normaltextrun"/>
          <w:rFonts w:ascii="Tahoma" w:hAnsi="Tahoma" w:cs="Tahoma"/>
          <w:lang w:val="es-ES"/>
        </w:rPr>
        <w:t>e</w:t>
      </w:r>
      <w:r w:rsidRPr="00E9209C">
        <w:rPr>
          <w:rStyle w:val="normaltextrun"/>
          <w:rFonts w:ascii="Tahoma" w:hAnsi="Tahoma" w:cs="Tahoma"/>
          <w:lang w:val="es-ES"/>
        </w:rPr>
        <w:t xml:space="preserve"> la existencia de una relación laboral desde el 3 de febrero de 2009 hasta el 27 de mayo de 2019; que esta terminó de forma injustificada por causa atribuible al empleador al desatender las restricciones médicas laborales de la trabajadora en menoscabo de su salud, y que se declar</w:t>
      </w:r>
      <w:r w:rsidR="5720CA90" w:rsidRPr="00E9209C">
        <w:rPr>
          <w:rStyle w:val="normaltextrun"/>
          <w:rFonts w:ascii="Tahoma" w:hAnsi="Tahoma" w:cs="Tahoma"/>
          <w:lang w:val="es-ES"/>
        </w:rPr>
        <w:t>e</w:t>
      </w:r>
      <w:r w:rsidRPr="00E9209C">
        <w:rPr>
          <w:rStyle w:val="normaltextrun"/>
          <w:rFonts w:ascii="Tahoma" w:hAnsi="Tahoma" w:cs="Tahoma"/>
          <w:lang w:val="es-ES"/>
        </w:rPr>
        <w:t xml:space="preserve"> al demandado</w:t>
      </w:r>
      <w:r w:rsidR="0098497C" w:rsidRPr="00E9209C">
        <w:rPr>
          <w:rStyle w:val="normaltextrun"/>
          <w:rFonts w:ascii="Tahoma" w:hAnsi="Tahoma" w:cs="Tahoma"/>
          <w:lang w:val="es-ES"/>
        </w:rPr>
        <w:t xml:space="preserve"> responsable del incremento del porcentaje de pérdida de capacidad laboral, resultante de la diferencia entre el 13.03% establecido por la Junta Regional de calificación y el determinado por el médico laboral Armando Cardozo en el año 2019, equivalente a 27%</w:t>
      </w:r>
      <w:r w:rsidR="00D50B5A" w:rsidRPr="00E9209C">
        <w:rPr>
          <w:rStyle w:val="normaltextrun"/>
          <w:rFonts w:ascii="Tahoma" w:hAnsi="Tahoma" w:cs="Tahoma"/>
          <w:lang w:val="es-ES"/>
        </w:rPr>
        <w:t>.</w:t>
      </w:r>
    </w:p>
    <w:p w14:paraId="4E1E74D3" w14:textId="77777777" w:rsidR="0098497C" w:rsidRPr="00E9209C" w:rsidRDefault="0098497C" w:rsidP="00E9209C">
      <w:pPr>
        <w:pStyle w:val="paragraph"/>
        <w:spacing w:before="0" w:beforeAutospacing="0" w:after="0" w:afterAutospacing="0" w:line="276" w:lineRule="auto"/>
        <w:ind w:firstLine="705"/>
        <w:jc w:val="both"/>
        <w:textAlignment w:val="baseline"/>
        <w:rPr>
          <w:rStyle w:val="normaltextrun"/>
          <w:rFonts w:ascii="Tahoma" w:hAnsi="Tahoma" w:cs="Tahoma"/>
          <w:lang w:val="es-ES"/>
        </w:rPr>
      </w:pPr>
    </w:p>
    <w:p w14:paraId="0174A5DD" w14:textId="77777777" w:rsidR="0098497C" w:rsidRPr="00E9209C" w:rsidRDefault="0098497C" w:rsidP="00E9209C">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E9209C">
        <w:rPr>
          <w:rStyle w:val="normaltextrun"/>
          <w:rFonts w:ascii="Tahoma" w:hAnsi="Tahoma" w:cs="Tahoma"/>
          <w:lang w:val="es-ES"/>
        </w:rPr>
        <w:t>En consecuencia, solicita que se condene a la demandada al pago de la indemnización por despido sin justa causa, la indemnización plena de perjuicios por la pérdida de capacidad laboral producto de la culpa patronal</w:t>
      </w:r>
      <w:r w:rsidR="00BB1BF9" w:rsidRPr="00E9209C">
        <w:rPr>
          <w:rStyle w:val="normaltextrun"/>
          <w:rFonts w:ascii="Tahoma" w:hAnsi="Tahoma" w:cs="Tahoma"/>
          <w:lang w:val="es-ES"/>
        </w:rPr>
        <w:t xml:space="preserve">, lo que se demuestre bajo las facultades ultra y extra petita y las costas procesales a su favor. </w:t>
      </w:r>
    </w:p>
    <w:p w14:paraId="730BAF47" w14:textId="77777777" w:rsidR="00BB1BF9" w:rsidRPr="00E9209C" w:rsidRDefault="00BB1BF9" w:rsidP="00E9209C">
      <w:pPr>
        <w:pStyle w:val="paragraph"/>
        <w:spacing w:before="0" w:beforeAutospacing="0" w:after="0" w:afterAutospacing="0" w:line="276" w:lineRule="auto"/>
        <w:ind w:firstLine="705"/>
        <w:jc w:val="both"/>
        <w:textAlignment w:val="baseline"/>
        <w:rPr>
          <w:rStyle w:val="normaltextrun"/>
          <w:rFonts w:ascii="Tahoma" w:hAnsi="Tahoma" w:cs="Tahoma"/>
          <w:lang w:val="es-ES"/>
        </w:rPr>
      </w:pPr>
    </w:p>
    <w:p w14:paraId="22502624" w14:textId="77777777" w:rsidR="00BB1BF9" w:rsidRPr="00E9209C" w:rsidRDefault="00BB1BF9" w:rsidP="00E9209C">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E9209C">
        <w:rPr>
          <w:rStyle w:val="normaltextrun"/>
          <w:rFonts w:ascii="Tahoma" w:hAnsi="Tahoma" w:cs="Tahoma"/>
          <w:lang w:val="es-ES"/>
        </w:rPr>
        <w:t>En sustento de las súplicas, señala que inició a laborar para la empresa Falabella de Colombia S.A. el 3 de febrero de 2009; que devengaba la suma mensual de $3.419.257</w:t>
      </w:r>
      <w:r w:rsidR="0045727F" w:rsidRPr="00E9209C">
        <w:rPr>
          <w:rStyle w:val="normaltextrun"/>
          <w:rFonts w:ascii="Tahoma" w:hAnsi="Tahoma" w:cs="Tahoma"/>
          <w:lang w:val="es-ES"/>
        </w:rPr>
        <w:t xml:space="preserve">, </w:t>
      </w:r>
      <w:r w:rsidRPr="00E9209C">
        <w:rPr>
          <w:rStyle w:val="normaltextrun"/>
          <w:rFonts w:ascii="Tahoma" w:hAnsi="Tahoma" w:cs="Tahoma"/>
          <w:lang w:val="es-ES"/>
        </w:rPr>
        <w:t xml:space="preserve">y que la relación laboral finiquitó el </w:t>
      </w:r>
      <w:r w:rsidR="0045727F" w:rsidRPr="00E9209C">
        <w:rPr>
          <w:rStyle w:val="normaltextrun"/>
          <w:rFonts w:ascii="Tahoma" w:hAnsi="Tahoma" w:cs="Tahoma"/>
          <w:lang w:val="es-ES"/>
        </w:rPr>
        <w:t>20 de mayo de 2019 cuando presentó la renuncia por las omisiones de la parte pasiva y la persecución laboral.</w:t>
      </w:r>
    </w:p>
    <w:p w14:paraId="77D3EEF1" w14:textId="77777777" w:rsidR="00BB1BF9" w:rsidRPr="00E9209C" w:rsidRDefault="00BB1BF9" w:rsidP="00E9209C">
      <w:pPr>
        <w:pStyle w:val="paragraph"/>
        <w:spacing w:before="0" w:beforeAutospacing="0" w:after="0" w:afterAutospacing="0" w:line="276" w:lineRule="auto"/>
        <w:ind w:firstLine="705"/>
        <w:jc w:val="both"/>
        <w:textAlignment w:val="baseline"/>
        <w:rPr>
          <w:rStyle w:val="normaltextrun"/>
          <w:rFonts w:ascii="Tahoma" w:hAnsi="Tahoma" w:cs="Tahoma"/>
          <w:lang w:val="es-ES"/>
        </w:rPr>
      </w:pPr>
    </w:p>
    <w:p w14:paraId="188298C7" w14:textId="23D1D2CE" w:rsidR="00DA2133" w:rsidRPr="00E9209C" w:rsidRDefault="00BB1BF9" w:rsidP="00E9209C">
      <w:pPr>
        <w:pStyle w:val="paragraph"/>
        <w:spacing w:before="0" w:beforeAutospacing="0" w:after="0" w:afterAutospacing="0" w:line="276" w:lineRule="auto"/>
        <w:ind w:firstLine="705"/>
        <w:jc w:val="both"/>
        <w:textAlignment w:val="baseline"/>
        <w:rPr>
          <w:rStyle w:val="normaltextrun"/>
          <w:rFonts w:ascii="Tahoma" w:hAnsi="Tahoma" w:cs="Tahoma"/>
          <w:lang w:val="es-ES"/>
        </w:rPr>
      </w:pPr>
      <w:bookmarkStart w:id="3" w:name="_Hlk139355734"/>
      <w:r w:rsidRPr="00E9209C">
        <w:rPr>
          <w:rStyle w:val="normaltextrun"/>
          <w:rFonts w:ascii="Tahoma" w:hAnsi="Tahoma" w:cs="Tahoma"/>
          <w:lang w:val="es-ES"/>
        </w:rPr>
        <w:t xml:space="preserve">Respecto de las condiciones de salud, relata que </w:t>
      </w:r>
      <w:r w:rsidR="00DA2133" w:rsidRPr="00E9209C">
        <w:rPr>
          <w:rStyle w:val="normaltextrun"/>
          <w:rFonts w:ascii="Tahoma" w:hAnsi="Tahoma" w:cs="Tahoma"/>
          <w:lang w:val="es-ES"/>
        </w:rPr>
        <w:t xml:space="preserve">sufrió </w:t>
      </w:r>
      <w:r w:rsidR="00313EE7" w:rsidRPr="00E9209C">
        <w:rPr>
          <w:rStyle w:val="normaltextrun"/>
          <w:rFonts w:ascii="Tahoma" w:hAnsi="Tahoma" w:cs="Tahoma"/>
          <w:lang w:val="es-ES"/>
        </w:rPr>
        <w:t>c</w:t>
      </w:r>
      <w:r w:rsidR="000D0BDE" w:rsidRPr="00E9209C">
        <w:rPr>
          <w:rStyle w:val="normaltextrun"/>
          <w:rFonts w:ascii="Tahoma" w:hAnsi="Tahoma" w:cs="Tahoma"/>
          <w:lang w:val="es-ES"/>
        </w:rPr>
        <w:t>inco</w:t>
      </w:r>
      <w:r w:rsidR="00313EE7" w:rsidRPr="00E9209C">
        <w:rPr>
          <w:rStyle w:val="normaltextrun"/>
          <w:rFonts w:ascii="Tahoma" w:hAnsi="Tahoma" w:cs="Tahoma"/>
          <w:lang w:val="es-ES"/>
        </w:rPr>
        <w:t xml:space="preserve"> </w:t>
      </w:r>
      <w:r w:rsidR="00DA2133" w:rsidRPr="00E9209C">
        <w:rPr>
          <w:rStyle w:val="normaltextrun"/>
          <w:rFonts w:ascii="Tahoma" w:hAnsi="Tahoma" w:cs="Tahoma"/>
          <w:lang w:val="es-ES"/>
        </w:rPr>
        <w:t xml:space="preserve">accidentes laborales, </w:t>
      </w:r>
      <w:r w:rsidR="00313EE7" w:rsidRPr="00E9209C">
        <w:rPr>
          <w:rStyle w:val="normaltextrun"/>
          <w:rFonts w:ascii="Tahoma" w:hAnsi="Tahoma" w:cs="Tahoma"/>
          <w:lang w:val="es-ES"/>
        </w:rPr>
        <w:t xml:space="preserve">así: </w:t>
      </w:r>
      <w:r w:rsidR="00313EE7" w:rsidRPr="00E9209C">
        <w:rPr>
          <w:rStyle w:val="normaltextrun"/>
          <w:rFonts w:ascii="Tahoma" w:hAnsi="Tahoma" w:cs="Tahoma"/>
          <w:b/>
          <w:bCs/>
          <w:lang w:val="es-ES"/>
        </w:rPr>
        <w:t>1)</w:t>
      </w:r>
      <w:r w:rsidR="00313EE7" w:rsidRPr="00E9209C">
        <w:rPr>
          <w:rStyle w:val="normaltextrun"/>
          <w:rFonts w:ascii="Tahoma" w:hAnsi="Tahoma" w:cs="Tahoma"/>
          <w:lang w:val="es-ES"/>
        </w:rPr>
        <w:t xml:space="preserve"> </w:t>
      </w:r>
      <w:r w:rsidRPr="00E9209C">
        <w:rPr>
          <w:rStyle w:val="normaltextrun"/>
          <w:rFonts w:ascii="Tahoma" w:hAnsi="Tahoma" w:cs="Tahoma"/>
          <w:lang w:val="es-ES"/>
        </w:rPr>
        <w:t>el 2 de octubre de 2014 cuando se encontraba realizando el montaje del estante de la temporada navideña</w:t>
      </w:r>
      <w:r w:rsidR="008706B0" w:rsidRPr="00E9209C">
        <w:rPr>
          <w:rStyle w:val="normaltextrun"/>
          <w:rFonts w:ascii="Tahoma" w:hAnsi="Tahoma" w:cs="Tahoma"/>
          <w:lang w:val="es-ES"/>
        </w:rPr>
        <w:t xml:space="preserve"> y</w:t>
      </w:r>
      <w:r w:rsidRPr="00E9209C">
        <w:rPr>
          <w:rStyle w:val="normaltextrun"/>
          <w:rFonts w:ascii="Tahoma" w:hAnsi="Tahoma" w:cs="Tahoma"/>
          <w:lang w:val="es-ES"/>
        </w:rPr>
        <w:t xml:space="preserve"> al apoyarse sobre unas cajas su rodilla no soport</w:t>
      </w:r>
      <w:r w:rsidR="68E128A9" w:rsidRPr="00E9209C">
        <w:rPr>
          <w:rStyle w:val="normaltextrun"/>
          <w:rFonts w:ascii="Tahoma" w:hAnsi="Tahoma" w:cs="Tahoma"/>
          <w:lang w:val="es-ES"/>
        </w:rPr>
        <w:t>ó</w:t>
      </w:r>
      <w:r w:rsidRPr="00E9209C">
        <w:rPr>
          <w:rStyle w:val="normaltextrun"/>
          <w:rFonts w:ascii="Tahoma" w:hAnsi="Tahoma" w:cs="Tahoma"/>
          <w:lang w:val="es-ES"/>
        </w:rPr>
        <w:t xml:space="preserve"> la carga sufriendo una torcedura</w:t>
      </w:r>
      <w:r w:rsidR="00313EE7" w:rsidRPr="00E9209C">
        <w:rPr>
          <w:rStyle w:val="normaltextrun"/>
          <w:rFonts w:ascii="Tahoma" w:hAnsi="Tahoma" w:cs="Tahoma"/>
          <w:lang w:val="es-ES"/>
        </w:rPr>
        <w:t xml:space="preserve">; </w:t>
      </w:r>
      <w:r w:rsidR="00313EE7" w:rsidRPr="00E9209C">
        <w:rPr>
          <w:rStyle w:val="normaltextrun"/>
          <w:rFonts w:ascii="Tahoma" w:hAnsi="Tahoma" w:cs="Tahoma"/>
          <w:b/>
          <w:bCs/>
          <w:lang w:val="es-ES"/>
        </w:rPr>
        <w:t>2)</w:t>
      </w:r>
      <w:r w:rsidR="00DA2133" w:rsidRPr="00E9209C">
        <w:rPr>
          <w:rStyle w:val="normaltextrun"/>
          <w:rFonts w:ascii="Tahoma" w:hAnsi="Tahoma" w:cs="Tahoma"/>
          <w:lang w:val="es-ES"/>
        </w:rPr>
        <w:t xml:space="preserve"> el 16 de mayo de 2015</w:t>
      </w:r>
      <w:r w:rsidR="008706B0" w:rsidRPr="00E9209C">
        <w:rPr>
          <w:rStyle w:val="normaltextrun"/>
          <w:rFonts w:ascii="Tahoma" w:hAnsi="Tahoma" w:cs="Tahoma"/>
          <w:lang w:val="es-ES"/>
        </w:rPr>
        <w:t xml:space="preserve">, mientras </w:t>
      </w:r>
      <w:r w:rsidR="00DA2133" w:rsidRPr="00E9209C">
        <w:rPr>
          <w:rStyle w:val="normaltextrun"/>
          <w:rFonts w:ascii="Tahoma" w:hAnsi="Tahoma" w:cs="Tahoma"/>
          <w:lang w:val="es-ES"/>
        </w:rPr>
        <w:t>camina</w:t>
      </w:r>
      <w:r w:rsidR="008706B0" w:rsidRPr="00E9209C">
        <w:rPr>
          <w:rStyle w:val="normaltextrun"/>
          <w:rFonts w:ascii="Tahoma" w:hAnsi="Tahoma" w:cs="Tahoma"/>
          <w:lang w:val="es-ES"/>
        </w:rPr>
        <w:t>ba</w:t>
      </w:r>
      <w:r w:rsidR="00DA2133" w:rsidRPr="00E9209C">
        <w:rPr>
          <w:rStyle w:val="normaltextrun"/>
          <w:rFonts w:ascii="Tahoma" w:hAnsi="Tahoma" w:cs="Tahoma"/>
          <w:lang w:val="es-ES"/>
        </w:rPr>
        <w:t xml:space="preserve"> </w:t>
      </w:r>
      <w:r w:rsidR="008706B0" w:rsidRPr="00E9209C">
        <w:rPr>
          <w:rStyle w:val="normaltextrun"/>
          <w:rFonts w:ascii="Tahoma" w:hAnsi="Tahoma" w:cs="Tahoma"/>
          <w:lang w:val="es-ES"/>
        </w:rPr>
        <w:t xml:space="preserve">por </w:t>
      </w:r>
      <w:r w:rsidR="00DA2133" w:rsidRPr="00E9209C">
        <w:rPr>
          <w:rStyle w:val="normaltextrun"/>
          <w:rFonts w:ascii="Tahoma" w:hAnsi="Tahoma" w:cs="Tahoma"/>
          <w:lang w:val="es-ES"/>
        </w:rPr>
        <w:t>el área de muebles y se golpeó la rodilla con una mesa de vidrio que no estaba señalizada</w:t>
      </w:r>
      <w:r w:rsidR="00313EE7" w:rsidRPr="00E9209C">
        <w:rPr>
          <w:rStyle w:val="normaltextrun"/>
          <w:rFonts w:ascii="Tahoma" w:hAnsi="Tahoma" w:cs="Tahoma"/>
          <w:lang w:val="es-ES"/>
        </w:rPr>
        <w:t xml:space="preserve">; </w:t>
      </w:r>
      <w:r w:rsidR="00313EE7" w:rsidRPr="00E9209C">
        <w:rPr>
          <w:rStyle w:val="normaltextrun"/>
          <w:rFonts w:ascii="Tahoma" w:hAnsi="Tahoma" w:cs="Tahoma"/>
          <w:b/>
          <w:bCs/>
          <w:lang w:val="es-ES"/>
        </w:rPr>
        <w:t xml:space="preserve">3) </w:t>
      </w:r>
      <w:r w:rsidR="00313EE7" w:rsidRPr="00E9209C">
        <w:rPr>
          <w:rStyle w:val="normaltextrun"/>
          <w:rFonts w:ascii="Tahoma" w:hAnsi="Tahoma" w:cs="Tahoma"/>
          <w:lang w:val="es-ES"/>
        </w:rPr>
        <w:t xml:space="preserve">16 de diciembre de 2016, cuando se encontraba en la parte de atrás de instalación (trastienda) y una auxiliar de piso con un arrime de canastas se desliza y cae sobre su rodilla que había sido sometida a cirugía; </w:t>
      </w:r>
      <w:r w:rsidR="00313EE7" w:rsidRPr="00E9209C">
        <w:rPr>
          <w:rStyle w:val="normaltextrun"/>
          <w:rFonts w:ascii="Tahoma" w:hAnsi="Tahoma" w:cs="Tahoma"/>
          <w:b/>
          <w:bCs/>
          <w:lang w:val="es-ES"/>
        </w:rPr>
        <w:t xml:space="preserve">4) </w:t>
      </w:r>
      <w:r w:rsidR="00313EE7" w:rsidRPr="00E9209C">
        <w:rPr>
          <w:rStyle w:val="normaltextrun"/>
          <w:rFonts w:ascii="Tahoma" w:hAnsi="Tahoma" w:cs="Tahoma"/>
          <w:lang w:val="es-ES"/>
        </w:rPr>
        <w:t xml:space="preserve">El </w:t>
      </w:r>
      <w:r w:rsidR="008706B0" w:rsidRPr="00E9209C">
        <w:rPr>
          <w:rStyle w:val="normaltextrun"/>
          <w:rFonts w:ascii="Tahoma" w:hAnsi="Tahoma" w:cs="Tahoma"/>
          <w:lang w:val="es-ES"/>
        </w:rPr>
        <w:t>0</w:t>
      </w:r>
      <w:r w:rsidR="00313EE7" w:rsidRPr="00E9209C">
        <w:rPr>
          <w:rStyle w:val="normaltextrun"/>
          <w:rFonts w:ascii="Tahoma" w:hAnsi="Tahoma" w:cs="Tahoma"/>
          <w:lang w:val="es-ES"/>
        </w:rPr>
        <w:t>1 de febrero de 2018</w:t>
      </w:r>
      <w:r w:rsidR="008706B0" w:rsidRPr="00E9209C">
        <w:rPr>
          <w:rStyle w:val="normaltextrun"/>
          <w:rFonts w:ascii="Tahoma" w:hAnsi="Tahoma" w:cs="Tahoma"/>
          <w:lang w:val="es-ES"/>
        </w:rPr>
        <w:t>,</w:t>
      </w:r>
      <w:r w:rsidR="00313EE7" w:rsidRPr="00E9209C">
        <w:rPr>
          <w:rStyle w:val="normaltextrun"/>
          <w:rFonts w:ascii="Tahoma" w:hAnsi="Tahoma" w:cs="Tahoma"/>
          <w:lang w:val="es-ES"/>
        </w:rPr>
        <w:t xml:space="preserve"> cuando se desplazaba al lugar de trabajo</w:t>
      </w:r>
      <w:r w:rsidR="0045727F" w:rsidRPr="00E9209C">
        <w:rPr>
          <w:rStyle w:val="normaltextrun"/>
          <w:rFonts w:ascii="Tahoma" w:hAnsi="Tahoma" w:cs="Tahoma"/>
          <w:lang w:val="es-ES"/>
        </w:rPr>
        <w:t xml:space="preserve">, perdió la estabilidad por su lesión en </w:t>
      </w:r>
      <w:r w:rsidR="0045727F" w:rsidRPr="00E9209C">
        <w:rPr>
          <w:rStyle w:val="normaltextrun"/>
          <w:rFonts w:ascii="Tahoma" w:hAnsi="Tahoma" w:cs="Tahoma"/>
          <w:lang w:val="es-ES"/>
        </w:rPr>
        <w:lastRenderedPageBreak/>
        <w:t xml:space="preserve">la rodilla y sufrió un nuevo golpe, y </w:t>
      </w:r>
      <w:r w:rsidR="0045727F" w:rsidRPr="00E9209C">
        <w:rPr>
          <w:rStyle w:val="normaltextrun"/>
          <w:rFonts w:ascii="Tahoma" w:hAnsi="Tahoma" w:cs="Tahoma"/>
          <w:b/>
          <w:bCs/>
          <w:lang w:val="es-ES"/>
        </w:rPr>
        <w:t xml:space="preserve">5) </w:t>
      </w:r>
      <w:r w:rsidR="0045727F" w:rsidRPr="00E9209C">
        <w:rPr>
          <w:rStyle w:val="normaltextrun"/>
          <w:rFonts w:ascii="Tahoma" w:hAnsi="Tahoma" w:cs="Tahoma"/>
          <w:lang w:val="es-ES"/>
        </w:rPr>
        <w:t>El 23 de julio de 2018</w:t>
      </w:r>
      <w:r w:rsidR="008706B0" w:rsidRPr="00E9209C">
        <w:rPr>
          <w:rStyle w:val="normaltextrun"/>
          <w:rFonts w:ascii="Tahoma" w:hAnsi="Tahoma" w:cs="Tahoma"/>
          <w:lang w:val="es-ES"/>
        </w:rPr>
        <w:t>,</w:t>
      </w:r>
      <w:r w:rsidR="0045727F" w:rsidRPr="00E9209C">
        <w:rPr>
          <w:rStyle w:val="normaltextrun"/>
          <w:rFonts w:ascii="Tahoma" w:hAnsi="Tahoma" w:cs="Tahoma"/>
          <w:lang w:val="es-ES"/>
        </w:rPr>
        <w:t xml:space="preserve"> dentro del centro comercial arboleda, pero por indicaciones de su empleador no fue atendida por la ARL.</w:t>
      </w:r>
    </w:p>
    <w:p w14:paraId="652BBC45" w14:textId="77777777" w:rsidR="00DA2133" w:rsidRPr="00E9209C" w:rsidRDefault="00DA2133" w:rsidP="00E9209C">
      <w:pPr>
        <w:pStyle w:val="paragraph"/>
        <w:spacing w:before="0" w:beforeAutospacing="0" w:after="0" w:afterAutospacing="0" w:line="276" w:lineRule="auto"/>
        <w:ind w:firstLine="705"/>
        <w:jc w:val="both"/>
        <w:textAlignment w:val="baseline"/>
        <w:rPr>
          <w:rStyle w:val="normaltextrun"/>
          <w:rFonts w:ascii="Tahoma" w:hAnsi="Tahoma" w:cs="Tahoma"/>
          <w:lang w:val="es-ES"/>
        </w:rPr>
      </w:pPr>
    </w:p>
    <w:p w14:paraId="59E282D3" w14:textId="1FB73171" w:rsidR="00DA2133" w:rsidRPr="00E9209C" w:rsidRDefault="00DA2133" w:rsidP="00E9209C">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E9209C">
        <w:rPr>
          <w:rStyle w:val="normaltextrun"/>
          <w:rFonts w:ascii="Tahoma" w:hAnsi="Tahoma" w:cs="Tahoma"/>
          <w:lang w:val="es-ES"/>
        </w:rPr>
        <w:t>Explica que producto de</w:t>
      </w:r>
      <w:r w:rsidR="00313EE7" w:rsidRPr="00E9209C">
        <w:rPr>
          <w:rStyle w:val="normaltextrun"/>
          <w:rFonts w:ascii="Tahoma" w:hAnsi="Tahoma" w:cs="Tahoma"/>
          <w:lang w:val="es-ES"/>
        </w:rPr>
        <w:t xml:space="preserve"> los </w:t>
      </w:r>
      <w:r w:rsidR="0045727F" w:rsidRPr="00E9209C">
        <w:rPr>
          <w:rStyle w:val="normaltextrun"/>
          <w:rFonts w:ascii="Tahoma" w:hAnsi="Tahoma" w:cs="Tahoma"/>
          <w:lang w:val="es-ES"/>
        </w:rPr>
        <w:t xml:space="preserve">accidentes, </w:t>
      </w:r>
      <w:r w:rsidR="00313EE7" w:rsidRPr="00E9209C">
        <w:rPr>
          <w:rStyle w:val="normaltextrun"/>
          <w:rFonts w:ascii="Tahoma" w:hAnsi="Tahoma" w:cs="Tahoma"/>
          <w:lang w:val="es-ES"/>
        </w:rPr>
        <w:t>le</w:t>
      </w:r>
      <w:r w:rsidRPr="00E9209C">
        <w:rPr>
          <w:rStyle w:val="normaltextrun"/>
          <w:rFonts w:ascii="Tahoma" w:hAnsi="Tahoma" w:cs="Tahoma"/>
          <w:lang w:val="es-ES"/>
        </w:rPr>
        <w:t xml:space="preserve"> emitieron recomendaciones </w:t>
      </w:r>
      <w:r w:rsidR="008706B0" w:rsidRPr="00E9209C">
        <w:rPr>
          <w:rStyle w:val="normaltextrun"/>
          <w:rFonts w:ascii="Tahoma" w:hAnsi="Tahoma" w:cs="Tahoma"/>
          <w:lang w:val="es-ES"/>
        </w:rPr>
        <w:t>médicas</w:t>
      </w:r>
      <w:r w:rsidRPr="00E9209C">
        <w:rPr>
          <w:rStyle w:val="normaltextrun"/>
          <w:rFonts w:ascii="Tahoma" w:hAnsi="Tahoma" w:cs="Tahoma"/>
          <w:lang w:val="es-ES"/>
        </w:rPr>
        <w:t xml:space="preserve"> en </w:t>
      </w:r>
      <w:r w:rsidR="00313EE7" w:rsidRPr="00E9209C">
        <w:rPr>
          <w:rStyle w:val="normaltextrun"/>
          <w:rFonts w:ascii="Tahoma" w:hAnsi="Tahoma" w:cs="Tahoma"/>
          <w:lang w:val="es-ES"/>
        </w:rPr>
        <w:t xml:space="preserve">cinco </w:t>
      </w:r>
      <w:r w:rsidRPr="00E9209C">
        <w:rPr>
          <w:rStyle w:val="normaltextrun"/>
          <w:rFonts w:ascii="Tahoma" w:hAnsi="Tahoma" w:cs="Tahoma"/>
          <w:lang w:val="es-ES"/>
        </w:rPr>
        <w:t>oportunidades: el 22 de octubre de 2014, 21 de enero de 2015</w:t>
      </w:r>
      <w:r w:rsidR="00313EE7" w:rsidRPr="00E9209C">
        <w:rPr>
          <w:rStyle w:val="normaltextrun"/>
          <w:rFonts w:ascii="Tahoma" w:hAnsi="Tahoma" w:cs="Tahoma"/>
          <w:lang w:val="es-ES"/>
        </w:rPr>
        <w:t xml:space="preserve">, </w:t>
      </w:r>
      <w:r w:rsidRPr="00E9209C">
        <w:rPr>
          <w:rStyle w:val="normaltextrun"/>
          <w:rFonts w:ascii="Tahoma" w:hAnsi="Tahoma" w:cs="Tahoma"/>
          <w:lang w:val="es-ES"/>
        </w:rPr>
        <w:t>21 de septiembre de 2015</w:t>
      </w:r>
      <w:r w:rsidR="00313EE7" w:rsidRPr="00E9209C">
        <w:rPr>
          <w:rStyle w:val="normaltextrun"/>
          <w:rFonts w:ascii="Tahoma" w:hAnsi="Tahoma" w:cs="Tahoma"/>
          <w:lang w:val="es-ES"/>
        </w:rPr>
        <w:t>, 30 de octubre de 2015, 30 de noviembre de 2015, 28 de septiembre de 2018 y 21 de diciembre de 2016</w:t>
      </w:r>
      <w:r w:rsidR="0045727F" w:rsidRPr="00E9209C">
        <w:rPr>
          <w:rStyle w:val="normaltextrun"/>
          <w:rFonts w:ascii="Tahoma" w:hAnsi="Tahoma" w:cs="Tahoma"/>
          <w:lang w:val="es-ES"/>
        </w:rPr>
        <w:t>, y estuvo incapacitada en múltiples ocasiones, retomando sus labores el 23 de abril de 2019</w:t>
      </w:r>
      <w:r w:rsidR="008706B0" w:rsidRPr="00E9209C">
        <w:rPr>
          <w:rStyle w:val="normaltextrun"/>
          <w:rFonts w:ascii="Tahoma" w:hAnsi="Tahoma" w:cs="Tahoma"/>
          <w:lang w:val="es-ES"/>
        </w:rPr>
        <w:t>, sin el levantamiento de las</w:t>
      </w:r>
      <w:r w:rsidR="0045727F" w:rsidRPr="00E9209C">
        <w:rPr>
          <w:rStyle w:val="normaltextrun"/>
          <w:rFonts w:ascii="Tahoma" w:hAnsi="Tahoma" w:cs="Tahoma"/>
          <w:lang w:val="es-ES"/>
        </w:rPr>
        <w:t xml:space="preserve"> restricciones. </w:t>
      </w:r>
    </w:p>
    <w:p w14:paraId="61C1B7BC" w14:textId="77777777" w:rsidR="0045727F" w:rsidRPr="00E9209C" w:rsidRDefault="0045727F" w:rsidP="00E9209C">
      <w:pPr>
        <w:pStyle w:val="paragraph"/>
        <w:spacing w:before="0" w:beforeAutospacing="0" w:after="0" w:afterAutospacing="0" w:line="276" w:lineRule="auto"/>
        <w:ind w:firstLine="705"/>
        <w:jc w:val="both"/>
        <w:textAlignment w:val="baseline"/>
        <w:rPr>
          <w:rStyle w:val="normaltextrun"/>
          <w:rFonts w:ascii="Tahoma" w:hAnsi="Tahoma" w:cs="Tahoma"/>
          <w:lang w:val="es-ES"/>
        </w:rPr>
      </w:pPr>
    </w:p>
    <w:p w14:paraId="5FB29464" w14:textId="51F08601" w:rsidR="000D0BDE" w:rsidRPr="00E9209C" w:rsidRDefault="0045727F" w:rsidP="00E9209C">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E9209C">
        <w:rPr>
          <w:rStyle w:val="normaltextrun"/>
          <w:rFonts w:ascii="Tahoma" w:hAnsi="Tahoma" w:cs="Tahoma"/>
          <w:lang w:val="es-ES"/>
        </w:rPr>
        <w:t>Finalmente</w:t>
      </w:r>
      <w:r w:rsidR="008706B0" w:rsidRPr="00E9209C">
        <w:rPr>
          <w:rStyle w:val="normaltextrun"/>
          <w:rFonts w:ascii="Tahoma" w:hAnsi="Tahoma" w:cs="Tahoma"/>
          <w:lang w:val="es-ES"/>
        </w:rPr>
        <w:t>,</w:t>
      </w:r>
      <w:r w:rsidRPr="00E9209C">
        <w:rPr>
          <w:rStyle w:val="normaltextrun"/>
          <w:rFonts w:ascii="Tahoma" w:hAnsi="Tahoma" w:cs="Tahoma"/>
          <w:lang w:val="es-ES"/>
        </w:rPr>
        <w:t xml:space="preserve"> indica que </w:t>
      </w:r>
      <w:r w:rsidRPr="00E9209C">
        <w:rPr>
          <w:rFonts w:ascii="Tahoma" w:hAnsi="Tahoma" w:cs="Tahoma"/>
          <w:lang w:val="es-ES"/>
        </w:rPr>
        <w:t xml:space="preserve">el 1 de junio de 2015 en cita con el médico de la ARL AXA COLPATRIA, manifiesta que </w:t>
      </w:r>
      <w:r w:rsidRPr="00E9209C">
        <w:rPr>
          <w:rFonts w:ascii="Tahoma" w:hAnsi="Tahoma" w:cs="Tahoma"/>
          <w:i/>
          <w:lang w:val="es-ES"/>
        </w:rPr>
        <w:t>“</w:t>
      </w:r>
      <w:r w:rsidRPr="00353323">
        <w:rPr>
          <w:rFonts w:ascii="Tahoma" w:hAnsi="Tahoma" w:cs="Tahoma"/>
          <w:i/>
          <w:sz w:val="22"/>
          <w:lang w:val="es-ES"/>
        </w:rPr>
        <w:t>no se han seguido las recomendaciones por parte del empleador</w:t>
      </w:r>
      <w:r w:rsidRPr="00E9209C">
        <w:rPr>
          <w:rFonts w:ascii="Tahoma" w:hAnsi="Tahoma" w:cs="Tahoma"/>
          <w:i/>
          <w:lang w:val="es-ES"/>
        </w:rPr>
        <w:t>”</w:t>
      </w:r>
      <w:r w:rsidRPr="00E9209C">
        <w:rPr>
          <w:rFonts w:ascii="Tahoma" w:hAnsi="Tahoma" w:cs="Tahoma"/>
          <w:lang w:val="es-ES"/>
        </w:rPr>
        <w:t xml:space="preserve">; </w:t>
      </w:r>
      <w:r w:rsidRPr="00E9209C">
        <w:rPr>
          <w:rStyle w:val="normaltextrun"/>
          <w:rFonts w:ascii="Tahoma" w:hAnsi="Tahoma" w:cs="Tahoma"/>
          <w:lang w:val="es-ES"/>
        </w:rPr>
        <w:t xml:space="preserve">que el 30 de abril de 2019 salió a vacaciones por presión de la empresa demandada; que el 15 de mayo de 2019 </w:t>
      </w:r>
      <w:r w:rsidR="000D0BDE" w:rsidRPr="00E9209C">
        <w:rPr>
          <w:rStyle w:val="normaltextrun"/>
          <w:rFonts w:ascii="Tahoma" w:hAnsi="Tahoma" w:cs="Tahoma"/>
          <w:lang w:val="es-ES"/>
        </w:rPr>
        <w:t>remitió solicitud de negociación directa sobre la situación de salud, sin obtener respuesta alguna.</w:t>
      </w:r>
    </w:p>
    <w:bookmarkEnd w:id="3"/>
    <w:p w14:paraId="60F3AC26" w14:textId="77777777" w:rsidR="000D0BDE" w:rsidRPr="00E9209C" w:rsidRDefault="000D0BDE" w:rsidP="00E9209C">
      <w:pPr>
        <w:pStyle w:val="paragraph"/>
        <w:spacing w:before="0" w:beforeAutospacing="0" w:after="0" w:afterAutospacing="0" w:line="276" w:lineRule="auto"/>
        <w:ind w:firstLine="705"/>
        <w:jc w:val="both"/>
        <w:textAlignment w:val="baseline"/>
        <w:rPr>
          <w:rStyle w:val="normaltextrun"/>
          <w:rFonts w:ascii="Tahoma" w:hAnsi="Tahoma" w:cs="Tahoma"/>
          <w:lang w:val="es-ES"/>
        </w:rPr>
      </w:pPr>
    </w:p>
    <w:p w14:paraId="7F201640" w14:textId="5C9FDFA6" w:rsidR="007F459C" w:rsidRPr="00E9209C" w:rsidRDefault="007F459C" w:rsidP="00E9209C">
      <w:pPr>
        <w:pStyle w:val="paragraph"/>
        <w:spacing w:before="0" w:beforeAutospacing="0" w:after="0" w:afterAutospacing="0" w:line="276" w:lineRule="auto"/>
        <w:ind w:firstLine="705"/>
        <w:jc w:val="both"/>
        <w:textAlignment w:val="baseline"/>
        <w:rPr>
          <w:rFonts w:ascii="Tahoma" w:hAnsi="Tahoma" w:cs="Tahoma"/>
        </w:rPr>
      </w:pPr>
      <w:r w:rsidRPr="00E9209C">
        <w:rPr>
          <w:rStyle w:val="normaltextrun"/>
          <w:rFonts w:ascii="Tahoma" w:hAnsi="Tahoma" w:cs="Tahoma"/>
          <w:lang w:val="es-ES"/>
        </w:rPr>
        <w:t xml:space="preserve">En su contestación </w:t>
      </w:r>
      <w:r w:rsidRPr="00E9209C">
        <w:rPr>
          <w:rStyle w:val="normaltextrun"/>
          <w:rFonts w:ascii="Tahoma" w:hAnsi="Tahoma" w:cs="Tahoma"/>
          <w:b/>
          <w:bCs/>
          <w:lang w:val="es-ES"/>
        </w:rPr>
        <w:t>FALABELLA DE COLOMBIA S</w:t>
      </w:r>
      <w:r w:rsidR="008706B0" w:rsidRPr="00E9209C">
        <w:rPr>
          <w:rStyle w:val="normaltextrun"/>
          <w:rFonts w:ascii="Tahoma" w:hAnsi="Tahoma" w:cs="Tahoma"/>
          <w:b/>
          <w:bCs/>
          <w:lang w:val="es-ES"/>
        </w:rPr>
        <w:t>.</w:t>
      </w:r>
      <w:r w:rsidRPr="00E9209C">
        <w:rPr>
          <w:rStyle w:val="normaltextrun"/>
          <w:rFonts w:ascii="Tahoma" w:hAnsi="Tahoma" w:cs="Tahoma"/>
          <w:b/>
          <w:bCs/>
          <w:lang w:val="es-ES"/>
        </w:rPr>
        <w:t>A</w:t>
      </w:r>
      <w:r w:rsidR="008706B0" w:rsidRPr="00E9209C">
        <w:rPr>
          <w:rStyle w:val="normaltextrun"/>
          <w:rFonts w:ascii="Tahoma" w:hAnsi="Tahoma" w:cs="Tahoma"/>
          <w:b/>
          <w:bCs/>
          <w:lang w:val="es-ES"/>
        </w:rPr>
        <w:t>.</w:t>
      </w:r>
      <w:r w:rsidRPr="00E9209C">
        <w:rPr>
          <w:rStyle w:val="normaltextrun"/>
          <w:rFonts w:ascii="Tahoma" w:hAnsi="Tahoma" w:cs="Tahoma"/>
          <w:b/>
          <w:bCs/>
          <w:lang w:val="es-ES"/>
        </w:rPr>
        <w:t xml:space="preserve"> </w:t>
      </w:r>
      <w:r w:rsidRPr="00E9209C">
        <w:rPr>
          <w:rStyle w:val="normaltextrun"/>
          <w:rFonts w:ascii="Tahoma" w:hAnsi="Tahoma" w:cs="Tahoma"/>
          <w:lang w:val="es-ES"/>
        </w:rPr>
        <w:t>se opus</w:t>
      </w:r>
      <w:r w:rsidR="00934A66" w:rsidRPr="00E9209C">
        <w:rPr>
          <w:rStyle w:val="normaltextrun"/>
          <w:rFonts w:ascii="Tahoma" w:hAnsi="Tahoma" w:cs="Tahoma"/>
          <w:lang w:val="es-ES"/>
        </w:rPr>
        <w:t>o</w:t>
      </w:r>
      <w:r w:rsidRPr="00E9209C">
        <w:rPr>
          <w:rStyle w:val="normaltextrun"/>
          <w:rFonts w:ascii="Tahoma" w:hAnsi="Tahoma" w:cs="Tahoma"/>
          <w:lang w:val="es-ES"/>
        </w:rPr>
        <w:t xml:space="preserve"> a todas y cada una de las pretensiones propuestas por la demandante</w:t>
      </w:r>
      <w:r w:rsidR="008706B0" w:rsidRPr="00E9209C">
        <w:rPr>
          <w:rStyle w:val="normaltextrun"/>
          <w:rFonts w:ascii="Tahoma" w:hAnsi="Tahoma" w:cs="Tahoma"/>
          <w:lang w:val="es-ES"/>
        </w:rPr>
        <w:t>, señalando</w:t>
      </w:r>
      <w:r w:rsidRPr="00E9209C">
        <w:rPr>
          <w:rStyle w:val="normaltextrun"/>
          <w:rFonts w:ascii="Tahoma" w:hAnsi="Tahoma" w:cs="Tahoma"/>
          <w:lang w:val="es-ES"/>
        </w:rPr>
        <w:t xml:space="preserve"> que la relación laboral se dio de</w:t>
      </w:r>
      <w:r w:rsidR="008706B0" w:rsidRPr="00E9209C">
        <w:rPr>
          <w:rStyle w:val="normaltextrun"/>
          <w:rFonts w:ascii="Tahoma" w:hAnsi="Tahoma" w:cs="Tahoma"/>
          <w:lang w:val="es-ES"/>
        </w:rPr>
        <w:t>l</w:t>
      </w:r>
      <w:r w:rsidRPr="00E9209C">
        <w:rPr>
          <w:rStyle w:val="normaltextrun"/>
          <w:rFonts w:ascii="Tahoma" w:hAnsi="Tahoma" w:cs="Tahoma"/>
          <w:lang w:val="es-ES"/>
        </w:rPr>
        <w:t xml:space="preserve"> </w:t>
      </w:r>
      <w:r w:rsidR="008706B0" w:rsidRPr="00E9209C">
        <w:rPr>
          <w:rStyle w:val="normaltextrun"/>
          <w:rFonts w:ascii="Tahoma" w:hAnsi="Tahoma" w:cs="Tahoma"/>
          <w:lang w:val="es-ES"/>
        </w:rPr>
        <w:t>0</w:t>
      </w:r>
      <w:r w:rsidRPr="00E9209C">
        <w:rPr>
          <w:rStyle w:val="normaltextrun"/>
          <w:rFonts w:ascii="Tahoma" w:hAnsi="Tahoma" w:cs="Tahoma"/>
          <w:lang w:val="es-ES"/>
        </w:rPr>
        <w:t xml:space="preserve">2 de febrero del 2009 </w:t>
      </w:r>
      <w:r w:rsidR="008706B0" w:rsidRPr="00E9209C">
        <w:rPr>
          <w:rStyle w:val="normaltextrun"/>
          <w:rFonts w:ascii="Tahoma" w:hAnsi="Tahoma" w:cs="Tahoma"/>
          <w:lang w:val="es-ES"/>
        </w:rPr>
        <w:t>al</w:t>
      </w:r>
      <w:r w:rsidRPr="00E9209C">
        <w:rPr>
          <w:rStyle w:val="normaltextrun"/>
          <w:rFonts w:ascii="Tahoma" w:hAnsi="Tahoma" w:cs="Tahoma"/>
          <w:lang w:val="es-ES"/>
        </w:rPr>
        <w:t xml:space="preserve"> 20 de mayo del 2019</w:t>
      </w:r>
      <w:r w:rsidR="008706B0" w:rsidRPr="00E9209C">
        <w:rPr>
          <w:rStyle w:val="normaltextrun"/>
          <w:rFonts w:ascii="Tahoma" w:hAnsi="Tahoma" w:cs="Tahoma"/>
          <w:lang w:val="es-ES"/>
        </w:rPr>
        <w:t>, fecha en que</w:t>
      </w:r>
      <w:r w:rsidRPr="00E9209C">
        <w:rPr>
          <w:rStyle w:val="normaltextrun"/>
          <w:rFonts w:ascii="Tahoma" w:hAnsi="Tahoma" w:cs="Tahoma"/>
          <w:lang w:val="es-ES"/>
        </w:rPr>
        <w:t xml:space="preserve"> la demandante present</w:t>
      </w:r>
      <w:r w:rsidR="008706B0" w:rsidRPr="00E9209C">
        <w:rPr>
          <w:rStyle w:val="normaltextrun"/>
          <w:rFonts w:ascii="Tahoma" w:hAnsi="Tahoma" w:cs="Tahoma"/>
          <w:lang w:val="es-ES"/>
        </w:rPr>
        <w:t>ó</w:t>
      </w:r>
      <w:r w:rsidRPr="00E9209C">
        <w:rPr>
          <w:rStyle w:val="normaltextrun"/>
          <w:rFonts w:ascii="Tahoma" w:hAnsi="Tahoma" w:cs="Tahoma"/>
          <w:lang w:val="es-ES"/>
        </w:rPr>
        <w:t xml:space="preserve"> renuncia voluntaria, además que lo dicho por la demanda carece de sustento</w:t>
      </w:r>
      <w:r w:rsidR="008706B0" w:rsidRPr="00E9209C">
        <w:rPr>
          <w:rStyle w:val="normaltextrun"/>
          <w:rFonts w:ascii="Tahoma" w:hAnsi="Tahoma" w:cs="Tahoma"/>
          <w:lang w:val="es-ES"/>
        </w:rPr>
        <w:t>,</w:t>
      </w:r>
      <w:r w:rsidRPr="00E9209C">
        <w:rPr>
          <w:rStyle w:val="normaltextrun"/>
          <w:rFonts w:ascii="Tahoma" w:hAnsi="Tahoma" w:cs="Tahoma"/>
          <w:lang w:val="es-ES"/>
        </w:rPr>
        <w:t xml:space="preserve"> ya que la terminación de su contrato se produjo de manera libre y voluntaria. </w:t>
      </w:r>
      <w:r w:rsidR="008706B0" w:rsidRPr="00E9209C">
        <w:rPr>
          <w:rStyle w:val="normaltextrun"/>
          <w:rFonts w:ascii="Tahoma" w:hAnsi="Tahoma" w:cs="Tahoma"/>
          <w:lang w:val="es-ES"/>
        </w:rPr>
        <w:t xml:space="preserve">Agrega </w:t>
      </w:r>
      <w:r w:rsidRPr="00E9209C">
        <w:rPr>
          <w:rStyle w:val="normaltextrun"/>
          <w:rFonts w:ascii="Tahoma" w:hAnsi="Tahoma" w:cs="Tahoma"/>
          <w:lang w:val="es-ES"/>
        </w:rPr>
        <w:t>que la empresa dio total cumplimiento a sus obligaciones como empleador, en particular las relacionadas con la seguridad y salud en el trabajo de la actora</w:t>
      </w:r>
      <w:r w:rsidR="008706B0" w:rsidRPr="00E9209C">
        <w:rPr>
          <w:rStyle w:val="normaltextrun"/>
          <w:rFonts w:ascii="Tahoma" w:hAnsi="Tahoma" w:cs="Tahoma"/>
          <w:lang w:val="es-ES"/>
        </w:rPr>
        <w:t>,</w:t>
      </w:r>
      <w:r w:rsidRPr="00E9209C">
        <w:rPr>
          <w:rStyle w:val="normaltextrun"/>
          <w:rFonts w:ascii="Tahoma" w:hAnsi="Tahoma" w:cs="Tahoma"/>
          <w:lang w:val="es-ES"/>
        </w:rPr>
        <w:t xml:space="preserve"> reportando</w:t>
      </w:r>
      <w:r w:rsidR="008706B0" w:rsidRPr="00E9209C">
        <w:rPr>
          <w:rStyle w:val="normaltextrun"/>
          <w:rFonts w:ascii="Tahoma" w:hAnsi="Tahoma" w:cs="Tahoma"/>
          <w:lang w:val="es-ES"/>
        </w:rPr>
        <w:t xml:space="preserve"> oportunamente</w:t>
      </w:r>
      <w:r w:rsidRPr="00E9209C">
        <w:rPr>
          <w:rStyle w:val="normaltextrun"/>
          <w:rFonts w:ascii="Tahoma" w:hAnsi="Tahoma" w:cs="Tahoma"/>
          <w:lang w:val="es-ES"/>
        </w:rPr>
        <w:t xml:space="preserve"> los accidentes de trabajo y acatando las recomendaciones y restricciones presentadas por la ARL</w:t>
      </w:r>
      <w:r w:rsidR="00220BE9" w:rsidRPr="00E9209C">
        <w:rPr>
          <w:rStyle w:val="normaltextrun"/>
          <w:rFonts w:ascii="Tahoma" w:hAnsi="Tahoma" w:cs="Tahoma"/>
          <w:lang w:val="es-ES"/>
        </w:rPr>
        <w:t>, en razón de lo cual se debe descartar la</w:t>
      </w:r>
      <w:r w:rsidRPr="00E9209C">
        <w:rPr>
          <w:rStyle w:val="normaltextrun"/>
          <w:rFonts w:ascii="Tahoma" w:hAnsi="Tahoma" w:cs="Tahoma"/>
          <w:lang w:val="es-ES"/>
        </w:rPr>
        <w:t xml:space="preserve"> culpa patronal</w:t>
      </w:r>
      <w:r w:rsidR="00220BE9" w:rsidRPr="00E9209C">
        <w:rPr>
          <w:rStyle w:val="normaltextrun"/>
          <w:rFonts w:ascii="Tahoma" w:hAnsi="Tahoma" w:cs="Tahoma"/>
          <w:lang w:val="es-ES"/>
        </w:rPr>
        <w:t>, en los términos del</w:t>
      </w:r>
      <w:r w:rsidRPr="00E9209C">
        <w:rPr>
          <w:rStyle w:val="normaltextrun"/>
          <w:rFonts w:ascii="Tahoma" w:hAnsi="Tahoma" w:cs="Tahoma"/>
          <w:lang w:val="es-ES"/>
        </w:rPr>
        <w:t xml:space="preserve"> art</w:t>
      </w:r>
      <w:r w:rsidR="00220BE9" w:rsidRPr="00E9209C">
        <w:rPr>
          <w:rStyle w:val="normaltextrun"/>
          <w:rFonts w:ascii="Tahoma" w:hAnsi="Tahoma" w:cs="Tahoma"/>
          <w:lang w:val="es-ES"/>
        </w:rPr>
        <w:t>ículo</w:t>
      </w:r>
      <w:r w:rsidRPr="00E9209C">
        <w:rPr>
          <w:rStyle w:val="normaltextrun"/>
          <w:rFonts w:ascii="Tahoma" w:hAnsi="Tahoma" w:cs="Tahoma"/>
          <w:lang w:val="es-ES"/>
        </w:rPr>
        <w:t xml:space="preserve"> 216 CST.</w:t>
      </w:r>
      <w:r w:rsidRPr="00E9209C">
        <w:rPr>
          <w:rStyle w:val="normaltextrun"/>
          <w:rFonts w:ascii="Tahoma" w:hAnsi="Tahoma" w:cs="Tahoma"/>
        </w:rPr>
        <w:t> </w:t>
      </w:r>
      <w:r w:rsidRPr="00E9209C">
        <w:rPr>
          <w:rStyle w:val="eop"/>
          <w:rFonts w:ascii="Tahoma" w:hAnsi="Tahoma" w:cs="Tahoma"/>
        </w:rPr>
        <w:t> </w:t>
      </w:r>
    </w:p>
    <w:p w14:paraId="0D029D66" w14:textId="77777777" w:rsidR="007F459C" w:rsidRPr="00E9209C" w:rsidRDefault="007F459C" w:rsidP="00E9209C">
      <w:pPr>
        <w:pStyle w:val="paragraph"/>
        <w:spacing w:before="0" w:beforeAutospacing="0" w:after="0" w:afterAutospacing="0" w:line="276" w:lineRule="auto"/>
        <w:ind w:firstLine="705"/>
        <w:jc w:val="both"/>
        <w:textAlignment w:val="baseline"/>
        <w:rPr>
          <w:rFonts w:ascii="Tahoma" w:hAnsi="Tahoma" w:cs="Tahoma"/>
        </w:rPr>
      </w:pPr>
      <w:r w:rsidRPr="00E9209C">
        <w:rPr>
          <w:rStyle w:val="normaltextrun"/>
          <w:rFonts w:ascii="Tahoma" w:hAnsi="Tahoma" w:cs="Tahoma"/>
        </w:rPr>
        <w:t> </w:t>
      </w:r>
      <w:r w:rsidRPr="00E9209C">
        <w:rPr>
          <w:rStyle w:val="eop"/>
          <w:rFonts w:ascii="Tahoma" w:hAnsi="Tahoma" w:cs="Tahoma"/>
        </w:rPr>
        <w:t> </w:t>
      </w:r>
    </w:p>
    <w:p w14:paraId="385D072E" w14:textId="77777777" w:rsidR="007F459C" w:rsidRPr="00E9209C" w:rsidRDefault="007F459C" w:rsidP="00E9209C">
      <w:pPr>
        <w:pStyle w:val="paragraph"/>
        <w:spacing w:before="0" w:beforeAutospacing="0" w:after="0" w:afterAutospacing="0" w:line="276" w:lineRule="auto"/>
        <w:ind w:firstLine="705"/>
        <w:jc w:val="both"/>
        <w:textAlignment w:val="baseline"/>
        <w:rPr>
          <w:rFonts w:ascii="Tahoma" w:hAnsi="Tahoma" w:cs="Tahoma"/>
        </w:rPr>
      </w:pPr>
      <w:r w:rsidRPr="00E9209C">
        <w:rPr>
          <w:rStyle w:val="normaltextrun"/>
          <w:rFonts w:ascii="Tahoma" w:hAnsi="Tahoma" w:cs="Tahoma"/>
          <w:lang w:val="es-ES"/>
        </w:rPr>
        <w:t xml:space="preserve">Por lo anterior propuso las excepciones de: </w:t>
      </w:r>
      <w:r w:rsidR="00014FCF" w:rsidRPr="00E9209C">
        <w:rPr>
          <w:rStyle w:val="normaltextrun"/>
          <w:rFonts w:ascii="Tahoma" w:hAnsi="Tahoma" w:cs="Tahoma"/>
          <w:i/>
          <w:iCs/>
          <w:lang w:val="es-ES"/>
        </w:rPr>
        <w:t>“</w:t>
      </w:r>
      <w:r w:rsidRPr="00E9209C">
        <w:rPr>
          <w:rStyle w:val="normaltextrun"/>
          <w:rFonts w:ascii="Tahoma" w:hAnsi="Tahoma" w:cs="Tahoma"/>
          <w:i/>
          <w:iCs/>
          <w:lang w:val="es-ES"/>
        </w:rPr>
        <w:t>inexistencia de la obligación</w:t>
      </w:r>
      <w:r w:rsidR="00014FCF" w:rsidRPr="00E9209C">
        <w:rPr>
          <w:rStyle w:val="normaltextrun"/>
          <w:rFonts w:ascii="Tahoma" w:hAnsi="Tahoma" w:cs="Tahoma"/>
          <w:i/>
          <w:iCs/>
          <w:lang w:val="es-ES"/>
        </w:rPr>
        <w:t>”</w:t>
      </w:r>
      <w:r w:rsidRPr="00E9209C">
        <w:rPr>
          <w:rStyle w:val="normaltextrun"/>
          <w:rFonts w:ascii="Tahoma" w:hAnsi="Tahoma" w:cs="Tahoma"/>
          <w:i/>
          <w:iCs/>
          <w:lang w:val="es-ES"/>
        </w:rPr>
        <w:t xml:space="preserve">, </w:t>
      </w:r>
      <w:r w:rsidR="00014FCF" w:rsidRPr="00E9209C">
        <w:rPr>
          <w:rStyle w:val="normaltextrun"/>
          <w:rFonts w:ascii="Tahoma" w:hAnsi="Tahoma" w:cs="Tahoma"/>
          <w:i/>
          <w:iCs/>
          <w:lang w:val="es-ES"/>
        </w:rPr>
        <w:t>“</w:t>
      </w:r>
      <w:r w:rsidRPr="00E9209C">
        <w:rPr>
          <w:rStyle w:val="normaltextrun"/>
          <w:rFonts w:ascii="Tahoma" w:hAnsi="Tahoma" w:cs="Tahoma"/>
          <w:i/>
          <w:iCs/>
          <w:lang w:val="es-ES"/>
        </w:rPr>
        <w:t>cobro de lo no debido</w:t>
      </w:r>
      <w:r w:rsidR="00014FCF" w:rsidRPr="00E9209C">
        <w:rPr>
          <w:rStyle w:val="normaltextrun"/>
          <w:rFonts w:ascii="Tahoma" w:hAnsi="Tahoma" w:cs="Tahoma"/>
          <w:i/>
          <w:iCs/>
          <w:lang w:val="es-ES"/>
        </w:rPr>
        <w:t>”</w:t>
      </w:r>
      <w:r w:rsidRPr="00E9209C">
        <w:rPr>
          <w:rStyle w:val="normaltextrun"/>
          <w:rFonts w:ascii="Tahoma" w:hAnsi="Tahoma" w:cs="Tahoma"/>
          <w:i/>
          <w:iCs/>
          <w:lang w:val="es-ES"/>
        </w:rPr>
        <w:t xml:space="preserve">, </w:t>
      </w:r>
      <w:r w:rsidR="00014FCF" w:rsidRPr="00E9209C">
        <w:rPr>
          <w:rStyle w:val="normaltextrun"/>
          <w:rFonts w:ascii="Tahoma" w:hAnsi="Tahoma" w:cs="Tahoma"/>
          <w:i/>
          <w:iCs/>
          <w:lang w:val="es-ES"/>
        </w:rPr>
        <w:t>“</w:t>
      </w:r>
      <w:r w:rsidRPr="00E9209C">
        <w:rPr>
          <w:rStyle w:val="normaltextrun"/>
          <w:rFonts w:ascii="Tahoma" w:hAnsi="Tahoma" w:cs="Tahoma"/>
          <w:i/>
          <w:iCs/>
          <w:lang w:val="es-ES"/>
        </w:rPr>
        <w:t>falta de título y causa en la demandante</w:t>
      </w:r>
      <w:r w:rsidR="00014FCF" w:rsidRPr="00E9209C">
        <w:rPr>
          <w:rStyle w:val="normaltextrun"/>
          <w:rFonts w:ascii="Tahoma" w:hAnsi="Tahoma" w:cs="Tahoma"/>
          <w:i/>
          <w:iCs/>
          <w:lang w:val="es-ES"/>
        </w:rPr>
        <w:t>”</w:t>
      </w:r>
      <w:r w:rsidRPr="00E9209C">
        <w:rPr>
          <w:rStyle w:val="normaltextrun"/>
          <w:rFonts w:ascii="Tahoma" w:hAnsi="Tahoma" w:cs="Tahoma"/>
          <w:i/>
          <w:iCs/>
          <w:lang w:val="es-ES"/>
        </w:rPr>
        <w:t xml:space="preserve">, </w:t>
      </w:r>
      <w:r w:rsidR="00014FCF" w:rsidRPr="00E9209C">
        <w:rPr>
          <w:rStyle w:val="normaltextrun"/>
          <w:rFonts w:ascii="Tahoma" w:hAnsi="Tahoma" w:cs="Tahoma"/>
          <w:i/>
          <w:iCs/>
          <w:lang w:val="es-ES"/>
        </w:rPr>
        <w:t>“</w:t>
      </w:r>
      <w:r w:rsidRPr="00E9209C">
        <w:rPr>
          <w:rStyle w:val="normaltextrun"/>
          <w:rFonts w:ascii="Tahoma" w:hAnsi="Tahoma" w:cs="Tahoma"/>
          <w:i/>
          <w:iCs/>
          <w:lang w:val="es-ES"/>
        </w:rPr>
        <w:t>pago</w:t>
      </w:r>
      <w:r w:rsidR="00014FCF" w:rsidRPr="00E9209C">
        <w:rPr>
          <w:rStyle w:val="normaltextrun"/>
          <w:rFonts w:ascii="Tahoma" w:hAnsi="Tahoma" w:cs="Tahoma"/>
          <w:i/>
          <w:iCs/>
          <w:lang w:val="es-ES"/>
        </w:rPr>
        <w:t>”</w:t>
      </w:r>
      <w:r w:rsidRPr="00E9209C">
        <w:rPr>
          <w:rStyle w:val="normaltextrun"/>
          <w:rFonts w:ascii="Tahoma" w:hAnsi="Tahoma" w:cs="Tahoma"/>
          <w:i/>
          <w:iCs/>
          <w:lang w:val="es-ES"/>
        </w:rPr>
        <w:t xml:space="preserve">, </w:t>
      </w:r>
      <w:r w:rsidR="00014FCF" w:rsidRPr="00E9209C">
        <w:rPr>
          <w:rStyle w:val="normaltextrun"/>
          <w:rFonts w:ascii="Tahoma" w:hAnsi="Tahoma" w:cs="Tahoma"/>
          <w:i/>
          <w:iCs/>
          <w:lang w:val="es-ES"/>
        </w:rPr>
        <w:t>“</w:t>
      </w:r>
      <w:r w:rsidRPr="00E9209C">
        <w:rPr>
          <w:rStyle w:val="normaltextrun"/>
          <w:rFonts w:ascii="Tahoma" w:hAnsi="Tahoma" w:cs="Tahoma"/>
          <w:i/>
          <w:iCs/>
          <w:lang w:val="es-ES"/>
        </w:rPr>
        <w:t>compensación</w:t>
      </w:r>
      <w:r w:rsidR="00014FCF" w:rsidRPr="00E9209C">
        <w:rPr>
          <w:rStyle w:val="normaltextrun"/>
          <w:rFonts w:ascii="Tahoma" w:hAnsi="Tahoma" w:cs="Tahoma"/>
          <w:i/>
          <w:iCs/>
          <w:lang w:val="es-ES"/>
        </w:rPr>
        <w:t>”</w:t>
      </w:r>
      <w:r w:rsidRPr="00E9209C">
        <w:rPr>
          <w:rStyle w:val="normaltextrun"/>
          <w:rFonts w:ascii="Tahoma" w:hAnsi="Tahoma" w:cs="Tahoma"/>
          <w:i/>
          <w:iCs/>
          <w:lang w:val="es-ES"/>
        </w:rPr>
        <w:t xml:space="preserve">, </w:t>
      </w:r>
      <w:r w:rsidR="00014FCF" w:rsidRPr="00E9209C">
        <w:rPr>
          <w:rStyle w:val="normaltextrun"/>
          <w:rFonts w:ascii="Tahoma" w:hAnsi="Tahoma" w:cs="Tahoma"/>
          <w:i/>
          <w:iCs/>
          <w:lang w:val="es-ES"/>
        </w:rPr>
        <w:t>“</w:t>
      </w:r>
      <w:r w:rsidRPr="00E9209C">
        <w:rPr>
          <w:rStyle w:val="normaltextrun"/>
          <w:rFonts w:ascii="Tahoma" w:hAnsi="Tahoma" w:cs="Tahoma"/>
          <w:i/>
          <w:iCs/>
          <w:lang w:val="es-ES"/>
        </w:rPr>
        <w:t>enriquecimiento sin justa causa</w:t>
      </w:r>
      <w:r w:rsidR="00014FCF" w:rsidRPr="00E9209C">
        <w:rPr>
          <w:rStyle w:val="normaltextrun"/>
          <w:rFonts w:ascii="Tahoma" w:hAnsi="Tahoma" w:cs="Tahoma"/>
          <w:i/>
          <w:iCs/>
          <w:lang w:val="es-ES"/>
        </w:rPr>
        <w:t>”</w:t>
      </w:r>
      <w:r w:rsidRPr="00E9209C">
        <w:rPr>
          <w:rStyle w:val="normaltextrun"/>
          <w:rFonts w:ascii="Tahoma" w:hAnsi="Tahoma" w:cs="Tahoma"/>
          <w:i/>
          <w:iCs/>
          <w:lang w:val="es-ES"/>
        </w:rPr>
        <w:t xml:space="preserve">, </w:t>
      </w:r>
      <w:r w:rsidR="00014FCF" w:rsidRPr="00E9209C">
        <w:rPr>
          <w:rStyle w:val="normaltextrun"/>
          <w:rFonts w:ascii="Tahoma" w:hAnsi="Tahoma" w:cs="Tahoma"/>
          <w:i/>
          <w:iCs/>
          <w:lang w:val="es-ES"/>
        </w:rPr>
        <w:t>“</w:t>
      </w:r>
      <w:r w:rsidRPr="00E9209C">
        <w:rPr>
          <w:rStyle w:val="normaltextrun"/>
          <w:rFonts w:ascii="Tahoma" w:hAnsi="Tahoma" w:cs="Tahoma"/>
          <w:i/>
          <w:iCs/>
          <w:lang w:val="es-ES"/>
        </w:rPr>
        <w:t>inexistencia de la culpa patronal</w:t>
      </w:r>
      <w:r w:rsidR="00014FCF" w:rsidRPr="00E9209C">
        <w:rPr>
          <w:rStyle w:val="normaltextrun"/>
          <w:rFonts w:ascii="Tahoma" w:hAnsi="Tahoma" w:cs="Tahoma"/>
          <w:i/>
          <w:iCs/>
          <w:lang w:val="es-ES"/>
        </w:rPr>
        <w:t>”</w:t>
      </w:r>
      <w:r w:rsidRPr="00E9209C">
        <w:rPr>
          <w:rStyle w:val="normaltextrun"/>
          <w:rFonts w:ascii="Tahoma" w:hAnsi="Tahoma" w:cs="Tahoma"/>
          <w:i/>
          <w:iCs/>
          <w:lang w:val="es-ES"/>
        </w:rPr>
        <w:t xml:space="preserve">, </w:t>
      </w:r>
      <w:r w:rsidR="00014FCF" w:rsidRPr="00E9209C">
        <w:rPr>
          <w:rStyle w:val="normaltextrun"/>
          <w:rFonts w:ascii="Tahoma" w:hAnsi="Tahoma" w:cs="Tahoma"/>
          <w:i/>
          <w:iCs/>
          <w:lang w:val="es-ES"/>
        </w:rPr>
        <w:t>“</w:t>
      </w:r>
      <w:r w:rsidRPr="00E9209C">
        <w:rPr>
          <w:rStyle w:val="normaltextrun"/>
          <w:rFonts w:ascii="Tahoma" w:hAnsi="Tahoma" w:cs="Tahoma"/>
          <w:i/>
          <w:iCs/>
          <w:lang w:val="es-ES"/>
        </w:rPr>
        <w:t>buena fe</w:t>
      </w:r>
      <w:r w:rsidR="00014FCF" w:rsidRPr="00E9209C">
        <w:rPr>
          <w:rStyle w:val="normaltextrun"/>
          <w:rFonts w:ascii="Tahoma" w:hAnsi="Tahoma" w:cs="Tahoma"/>
          <w:i/>
          <w:iCs/>
          <w:lang w:val="es-ES"/>
        </w:rPr>
        <w:t>”</w:t>
      </w:r>
      <w:r w:rsidRPr="00E9209C">
        <w:rPr>
          <w:rStyle w:val="normaltextrun"/>
          <w:rFonts w:ascii="Tahoma" w:hAnsi="Tahoma" w:cs="Tahoma"/>
          <w:i/>
          <w:iCs/>
          <w:lang w:val="es-ES"/>
        </w:rPr>
        <w:t xml:space="preserve">, </w:t>
      </w:r>
      <w:r w:rsidR="00014FCF" w:rsidRPr="00E9209C">
        <w:rPr>
          <w:rStyle w:val="normaltextrun"/>
          <w:rFonts w:ascii="Tahoma" w:hAnsi="Tahoma" w:cs="Tahoma"/>
          <w:i/>
          <w:iCs/>
          <w:lang w:val="es-ES"/>
        </w:rPr>
        <w:t>“p</w:t>
      </w:r>
      <w:r w:rsidRPr="00E9209C">
        <w:rPr>
          <w:rStyle w:val="normaltextrun"/>
          <w:rFonts w:ascii="Tahoma" w:hAnsi="Tahoma" w:cs="Tahoma"/>
          <w:i/>
          <w:iCs/>
          <w:lang w:val="es-ES"/>
        </w:rPr>
        <w:t>rescripción</w:t>
      </w:r>
      <w:r w:rsidR="00014FCF" w:rsidRPr="00E9209C">
        <w:rPr>
          <w:rStyle w:val="normaltextrun"/>
          <w:rFonts w:ascii="Tahoma" w:hAnsi="Tahoma" w:cs="Tahoma"/>
          <w:i/>
          <w:iCs/>
          <w:lang w:val="es-ES"/>
        </w:rPr>
        <w:t>”</w:t>
      </w:r>
      <w:r w:rsidRPr="00E9209C">
        <w:rPr>
          <w:rStyle w:val="normaltextrun"/>
          <w:rFonts w:ascii="Tahoma" w:hAnsi="Tahoma" w:cs="Tahoma"/>
          <w:i/>
          <w:iCs/>
          <w:lang w:val="es-ES"/>
        </w:rPr>
        <w:t xml:space="preserve"> y </w:t>
      </w:r>
      <w:r w:rsidR="00014FCF" w:rsidRPr="00E9209C">
        <w:rPr>
          <w:rStyle w:val="normaltextrun"/>
          <w:rFonts w:ascii="Tahoma" w:hAnsi="Tahoma" w:cs="Tahoma"/>
          <w:i/>
          <w:iCs/>
          <w:lang w:val="es-ES"/>
        </w:rPr>
        <w:t>“</w:t>
      </w:r>
      <w:r w:rsidRPr="00E9209C">
        <w:rPr>
          <w:rStyle w:val="normaltextrun"/>
          <w:rFonts w:ascii="Tahoma" w:hAnsi="Tahoma" w:cs="Tahoma"/>
          <w:i/>
          <w:iCs/>
          <w:lang w:val="es-ES"/>
        </w:rPr>
        <w:t>genérica</w:t>
      </w:r>
      <w:r w:rsidR="00014FCF" w:rsidRPr="00E9209C">
        <w:rPr>
          <w:rStyle w:val="normaltextrun"/>
          <w:rFonts w:ascii="Tahoma" w:hAnsi="Tahoma" w:cs="Tahoma"/>
          <w:i/>
          <w:iCs/>
          <w:lang w:val="es-ES"/>
        </w:rPr>
        <w:t>”</w:t>
      </w:r>
      <w:r w:rsidRPr="00E9209C">
        <w:rPr>
          <w:rStyle w:val="normaltextrun"/>
          <w:rFonts w:ascii="Tahoma" w:hAnsi="Tahoma" w:cs="Tahoma"/>
          <w:i/>
          <w:iCs/>
          <w:lang w:val="es-ES"/>
        </w:rPr>
        <w:t>.</w:t>
      </w:r>
      <w:r w:rsidRPr="00E9209C">
        <w:rPr>
          <w:rStyle w:val="normaltextrun"/>
          <w:rFonts w:ascii="Tahoma" w:hAnsi="Tahoma" w:cs="Tahoma"/>
          <w:i/>
          <w:iCs/>
        </w:rPr>
        <w:t> </w:t>
      </w:r>
      <w:r w:rsidRPr="00E9209C">
        <w:rPr>
          <w:rStyle w:val="eop"/>
          <w:rFonts w:ascii="Tahoma" w:hAnsi="Tahoma" w:cs="Tahoma"/>
        </w:rPr>
        <w:t> </w:t>
      </w:r>
    </w:p>
    <w:p w14:paraId="63E9413B" w14:textId="77777777" w:rsidR="007F459C" w:rsidRPr="00E9209C" w:rsidRDefault="007F459C" w:rsidP="00E9209C">
      <w:pPr>
        <w:spacing w:after="0" w:line="276" w:lineRule="auto"/>
        <w:jc w:val="both"/>
        <w:rPr>
          <w:rFonts w:ascii="Tahoma" w:hAnsi="Tahoma" w:cs="Tahoma"/>
          <w:b/>
          <w:sz w:val="24"/>
          <w:szCs w:val="24"/>
          <w:lang w:val="es-ES"/>
        </w:rPr>
      </w:pPr>
    </w:p>
    <w:p w14:paraId="2E8E5A8B" w14:textId="77777777" w:rsidR="00976ABD" w:rsidRPr="00E9209C" w:rsidRDefault="00976ABD" w:rsidP="00E9209C">
      <w:pPr>
        <w:spacing w:after="0" w:line="276" w:lineRule="auto"/>
        <w:jc w:val="both"/>
        <w:rPr>
          <w:rFonts w:ascii="Tahoma" w:hAnsi="Tahoma" w:cs="Tahoma"/>
          <w:sz w:val="24"/>
          <w:szCs w:val="24"/>
          <w:lang w:val="es-ES"/>
        </w:rPr>
      </w:pPr>
    </w:p>
    <w:p w14:paraId="26344DC1" w14:textId="6630D838" w:rsidR="00976ABD" w:rsidRPr="00E9209C" w:rsidRDefault="007F459C" w:rsidP="00E9209C">
      <w:pPr>
        <w:pStyle w:val="Prrafodelista"/>
        <w:numPr>
          <w:ilvl w:val="0"/>
          <w:numId w:val="4"/>
        </w:numPr>
        <w:spacing w:after="0" w:line="276" w:lineRule="auto"/>
        <w:jc w:val="center"/>
        <w:rPr>
          <w:rFonts w:ascii="Tahoma" w:hAnsi="Tahoma" w:cs="Tahoma"/>
          <w:b/>
          <w:sz w:val="24"/>
          <w:szCs w:val="24"/>
          <w:lang w:val="es-ES"/>
        </w:rPr>
      </w:pPr>
      <w:r w:rsidRPr="00E9209C">
        <w:rPr>
          <w:rFonts w:ascii="Tahoma" w:hAnsi="Tahoma" w:cs="Tahoma"/>
          <w:b/>
          <w:sz w:val="24"/>
          <w:szCs w:val="24"/>
          <w:lang w:val="es-ES"/>
        </w:rPr>
        <w:t>SENTENCIA DE PRIMERA INSTANCIA</w:t>
      </w:r>
    </w:p>
    <w:p w14:paraId="3F97B4FD" w14:textId="77777777" w:rsidR="007F459C" w:rsidRPr="00E9209C" w:rsidRDefault="007F459C" w:rsidP="00E9209C">
      <w:pPr>
        <w:spacing w:after="0" w:line="276" w:lineRule="auto"/>
        <w:ind w:firstLine="708"/>
        <w:jc w:val="both"/>
        <w:rPr>
          <w:rFonts w:ascii="Tahoma" w:hAnsi="Tahoma" w:cs="Tahoma"/>
          <w:sz w:val="24"/>
          <w:szCs w:val="24"/>
          <w:lang w:val="es-ES"/>
        </w:rPr>
      </w:pPr>
    </w:p>
    <w:p w14:paraId="3A071983" w14:textId="4098B191" w:rsidR="00653C81" w:rsidRPr="00E9209C" w:rsidRDefault="00653C81"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La jueza de primera instancia declaró que el contrato de trabajo celebrado entre las partes y que se ejecutó entre el 2 de febrero de 2009 y el 20 de mayo de 2019</w:t>
      </w:r>
      <w:r w:rsidR="00220BE9" w:rsidRPr="00E9209C">
        <w:rPr>
          <w:rFonts w:ascii="Tahoma" w:hAnsi="Tahoma" w:cs="Tahoma"/>
          <w:sz w:val="24"/>
          <w:szCs w:val="24"/>
          <w:lang w:val="es-ES"/>
        </w:rPr>
        <w:t>, terminó</w:t>
      </w:r>
      <w:r w:rsidRPr="00E9209C">
        <w:rPr>
          <w:rFonts w:ascii="Tahoma" w:hAnsi="Tahoma" w:cs="Tahoma"/>
          <w:sz w:val="24"/>
          <w:szCs w:val="24"/>
          <w:lang w:val="es-ES"/>
        </w:rPr>
        <w:t xml:space="preserve"> por decisión voluntaria de la trabajadora; </w:t>
      </w:r>
      <w:r w:rsidR="00220BE9" w:rsidRPr="00E9209C">
        <w:rPr>
          <w:rFonts w:ascii="Tahoma" w:hAnsi="Tahoma" w:cs="Tahoma"/>
          <w:sz w:val="24"/>
          <w:szCs w:val="24"/>
          <w:lang w:val="es-ES"/>
        </w:rPr>
        <w:t>n</w:t>
      </w:r>
      <w:r w:rsidRPr="00E9209C">
        <w:rPr>
          <w:rFonts w:ascii="Tahoma" w:hAnsi="Tahoma" w:cs="Tahoma"/>
          <w:sz w:val="24"/>
          <w:szCs w:val="24"/>
          <w:lang w:val="es-ES"/>
        </w:rPr>
        <w:t xml:space="preserve">egó </w:t>
      </w:r>
      <w:r w:rsidR="005B6942" w:rsidRPr="00E9209C">
        <w:rPr>
          <w:rFonts w:ascii="Tahoma" w:hAnsi="Tahoma" w:cs="Tahoma"/>
          <w:sz w:val="24"/>
          <w:szCs w:val="24"/>
          <w:lang w:val="es-ES"/>
        </w:rPr>
        <w:t xml:space="preserve">la responsabilidad </w:t>
      </w:r>
      <w:r w:rsidR="003C7746" w:rsidRPr="00E9209C">
        <w:rPr>
          <w:rFonts w:ascii="Tahoma" w:hAnsi="Tahoma" w:cs="Tahoma"/>
          <w:sz w:val="24"/>
          <w:szCs w:val="24"/>
          <w:lang w:val="es-ES"/>
        </w:rPr>
        <w:t xml:space="preserve">a título de culpa patronal por variación del porcentaje de pérdida de capacidad laboral, precisando que </w:t>
      </w:r>
      <w:r w:rsidR="00220BE9" w:rsidRPr="00E9209C">
        <w:rPr>
          <w:rFonts w:ascii="Tahoma" w:hAnsi="Tahoma" w:cs="Tahoma"/>
          <w:sz w:val="24"/>
          <w:szCs w:val="24"/>
          <w:lang w:val="es-ES"/>
        </w:rPr>
        <w:t>la PCL no se había incrementado, pues se mantiene en</w:t>
      </w:r>
      <w:r w:rsidR="003C7746" w:rsidRPr="00E9209C">
        <w:rPr>
          <w:rFonts w:ascii="Tahoma" w:hAnsi="Tahoma" w:cs="Tahoma"/>
          <w:sz w:val="24"/>
          <w:szCs w:val="24"/>
          <w:lang w:val="es-ES"/>
        </w:rPr>
        <w:t xml:space="preserve"> 13.03%</w:t>
      </w:r>
      <w:r w:rsidR="00220BE9" w:rsidRPr="00E9209C">
        <w:rPr>
          <w:rFonts w:ascii="Tahoma" w:hAnsi="Tahoma" w:cs="Tahoma"/>
          <w:sz w:val="24"/>
          <w:szCs w:val="24"/>
          <w:lang w:val="es-ES"/>
        </w:rPr>
        <w:t>. Además, d</w:t>
      </w:r>
      <w:r w:rsidR="003C7746" w:rsidRPr="00E9209C">
        <w:rPr>
          <w:rFonts w:ascii="Tahoma" w:hAnsi="Tahoma" w:cs="Tahoma"/>
          <w:sz w:val="24"/>
          <w:szCs w:val="24"/>
          <w:lang w:val="es-ES"/>
        </w:rPr>
        <w:t xml:space="preserve">eclaró probadas las excepciones de mérito propuestas y condenó en costas procesales a la demandante en un 100% en favor del demandado. </w:t>
      </w:r>
    </w:p>
    <w:p w14:paraId="6604AC81" w14:textId="77777777" w:rsidR="00967DCD" w:rsidRPr="00E9209C" w:rsidRDefault="00967DCD" w:rsidP="00E9209C">
      <w:pPr>
        <w:spacing w:after="0" w:line="276" w:lineRule="auto"/>
        <w:ind w:firstLine="708"/>
        <w:jc w:val="both"/>
        <w:rPr>
          <w:rFonts w:ascii="Tahoma" w:hAnsi="Tahoma" w:cs="Tahoma"/>
          <w:sz w:val="24"/>
          <w:szCs w:val="24"/>
          <w:lang w:val="es-ES"/>
        </w:rPr>
      </w:pPr>
    </w:p>
    <w:p w14:paraId="3D6A9AFF" w14:textId="2A520CF2" w:rsidR="00976ABD" w:rsidRPr="00E9209C" w:rsidRDefault="00976ABD"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Para arribar a tal conclusión</w:t>
      </w:r>
      <w:r w:rsidR="00220BE9" w:rsidRPr="00E9209C">
        <w:rPr>
          <w:rFonts w:ascii="Tahoma" w:hAnsi="Tahoma" w:cs="Tahoma"/>
          <w:sz w:val="24"/>
          <w:szCs w:val="24"/>
          <w:lang w:val="es-ES"/>
        </w:rPr>
        <w:t>,</w:t>
      </w:r>
      <w:r w:rsidRPr="00E9209C">
        <w:rPr>
          <w:rFonts w:ascii="Tahoma" w:hAnsi="Tahoma" w:cs="Tahoma"/>
          <w:sz w:val="24"/>
          <w:szCs w:val="24"/>
          <w:lang w:val="es-ES"/>
        </w:rPr>
        <w:t xml:space="preserve"> la </w:t>
      </w:r>
      <w:r w:rsidR="00220BE9" w:rsidRPr="00E9209C">
        <w:rPr>
          <w:rFonts w:ascii="Tahoma" w:hAnsi="Tahoma" w:cs="Tahoma"/>
          <w:i/>
          <w:sz w:val="24"/>
          <w:szCs w:val="24"/>
          <w:lang w:val="es-ES"/>
        </w:rPr>
        <w:t>a-quo</w:t>
      </w:r>
      <w:r w:rsidRPr="00E9209C">
        <w:rPr>
          <w:rFonts w:ascii="Tahoma" w:hAnsi="Tahoma" w:cs="Tahoma"/>
          <w:i/>
          <w:sz w:val="24"/>
          <w:szCs w:val="24"/>
          <w:lang w:val="es-ES"/>
        </w:rPr>
        <w:t xml:space="preserve"> </w:t>
      </w:r>
      <w:r w:rsidRPr="00E9209C">
        <w:rPr>
          <w:rFonts w:ascii="Tahoma" w:hAnsi="Tahoma" w:cs="Tahoma"/>
          <w:sz w:val="24"/>
          <w:szCs w:val="24"/>
          <w:lang w:val="es-ES"/>
        </w:rPr>
        <w:t xml:space="preserve">precisó que entre las partes se había suscrito un contrato de trabajo </w:t>
      </w:r>
      <w:r w:rsidR="00213672" w:rsidRPr="00E9209C">
        <w:rPr>
          <w:rFonts w:ascii="Tahoma" w:hAnsi="Tahoma" w:cs="Tahoma"/>
          <w:sz w:val="24"/>
          <w:szCs w:val="24"/>
          <w:lang w:val="es-ES"/>
        </w:rPr>
        <w:t>a término indefinido</w:t>
      </w:r>
      <w:r w:rsidR="00220BE9" w:rsidRPr="00E9209C">
        <w:rPr>
          <w:rFonts w:ascii="Tahoma" w:hAnsi="Tahoma" w:cs="Tahoma"/>
          <w:sz w:val="24"/>
          <w:szCs w:val="24"/>
          <w:lang w:val="es-ES"/>
        </w:rPr>
        <w:t xml:space="preserve"> el</w:t>
      </w:r>
      <w:r w:rsidR="00213672" w:rsidRPr="00E9209C">
        <w:rPr>
          <w:rFonts w:ascii="Tahoma" w:hAnsi="Tahoma" w:cs="Tahoma"/>
          <w:sz w:val="24"/>
          <w:szCs w:val="24"/>
          <w:lang w:val="es-ES"/>
        </w:rPr>
        <w:t xml:space="preserve"> 2 de febrero de 2009, </w:t>
      </w:r>
      <w:r w:rsidR="007F459C" w:rsidRPr="00E9209C">
        <w:rPr>
          <w:rFonts w:ascii="Tahoma" w:hAnsi="Tahoma" w:cs="Tahoma"/>
          <w:sz w:val="24"/>
          <w:szCs w:val="24"/>
          <w:lang w:val="es-ES"/>
        </w:rPr>
        <w:t>q</w:t>
      </w:r>
      <w:r w:rsidR="007F459C" w:rsidRPr="00E9209C">
        <w:rPr>
          <w:rStyle w:val="normaltextrun"/>
          <w:rFonts w:ascii="Tahoma" w:hAnsi="Tahoma" w:cs="Tahoma"/>
          <w:color w:val="000000"/>
          <w:sz w:val="24"/>
          <w:szCs w:val="24"/>
          <w:shd w:val="clear" w:color="auto" w:fill="FFFFFF"/>
          <w:lang w:val="es-ES"/>
        </w:rPr>
        <w:t>ue tuvo dos otro s</w:t>
      </w:r>
      <w:r w:rsidR="00220BE9" w:rsidRPr="00E9209C">
        <w:rPr>
          <w:rStyle w:val="normaltextrun"/>
          <w:rFonts w:ascii="Tahoma" w:hAnsi="Tahoma" w:cs="Tahoma"/>
          <w:color w:val="000000"/>
          <w:sz w:val="24"/>
          <w:szCs w:val="24"/>
          <w:shd w:val="clear" w:color="auto" w:fill="FFFFFF"/>
          <w:lang w:val="es-ES"/>
        </w:rPr>
        <w:t>í</w:t>
      </w:r>
      <w:r w:rsidR="007F459C" w:rsidRPr="00E9209C">
        <w:rPr>
          <w:rStyle w:val="normaltextrun"/>
          <w:rFonts w:ascii="Tahoma" w:hAnsi="Tahoma" w:cs="Tahoma"/>
          <w:color w:val="000000"/>
          <w:sz w:val="24"/>
          <w:szCs w:val="24"/>
          <w:shd w:val="clear" w:color="auto" w:fill="FFFFFF"/>
          <w:lang w:val="es-ES"/>
        </w:rPr>
        <w:t xml:space="preserve"> y unas modificaciones</w:t>
      </w:r>
      <w:r w:rsidR="00220BE9" w:rsidRPr="00E9209C">
        <w:rPr>
          <w:rStyle w:val="normaltextrun"/>
          <w:rFonts w:ascii="Tahoma" w:hAnsi="Tahoma" w:cs="Tahoma"/>
          <w:color w:val="000000"/>
          <w:sz w:val="24"/>
          <w:szCs w:val="24"/>
          <w:shd w:val="clear" w:color="auto" w:fill="FFFFFF"/>
          <w:lang w:val="es-ES"/>
        </w:rPr>
        <w:t>, así:</w:t>
      </w:r>
      <w:r w:rsidR="007F459C" w:rsidRPr="00E9209C">
        <w:rPr>
          <w:rStyle w:val="normaltextrun"/>
          <w:rFonts w:ascii="Tahoma" w:hAnsi="Tahoma" w:cs="Tahoma"/>
          <w:color w:val="000000"/>
          <w:sz w:val="24"/>
          <w:szCs w:val="24"/>
          <w:shd w:val="clear" w:color="auto" w:fill="FFFFFF"/>
          <w:lang w:val="es-ES"/>
        </w:rPr>
        <w:t xml:space="preserve"> el 1 de octubre de 2010</w:t>
      </w:r>
      <w:r w:rsidR="00220BE9" w:rsidRPr="00E9209C">
        <w:rPr>
          <w:rStyle w:val="normaltextrun"/>
          <w:rFonts w:ascii="Tahoma" w:hAnsi="Tahoma" w:cs="Tahoma"/>
          <w:color w:val="000000"/>
          <w:sz w:val="24"/>
          <w:szCs w:val="24"/>
          <w:shd w:val="clear" w:color="auto" w:fill="FFFFFF"/>
          <w:lang w:val="es-ES"/>
        </w:rPr>
        <w:t>,</w:t>
      </w:r>
      <w:r w:rsidR="007F459C" w:rsidRPr="00E9209C">
        <w:rPr>
          <w:rStyle w:val="normaltextrun"/>
          <w:rFonts w:ascii="Tahoma" w:hAnsi="Tahoma" w:cs="Tahoma"/>
          <w:color w:val="000000"/>
          <w:sz w:val="24"/>
          <w:szCs w:val="24"/>
          <w:shd w:val="clear" w:color="auto" w:fill="FFFFFF"/>
          <w:lang w:val="es-ES"/>
        </w:rPr>
        <w:t xml:space="preserve"> para generar el ascenso </w:t>
      </w:r>
      <w:r w:rsidR="007F459C" w:rsidRPr="00E9209C">
        <w:rPr>
          <w:rStyle w:val="normaltextrun"/>
          <w:rFonts w:ascii="Tahoma" w:hAnsi="Tahoma" w:cs="Tahoma"/>
          <w:color w:val="000000"/>
          <w:sz w:val="24"/>
          <w:szCs w:val="24"/>
          <w:shd w:val="clear" w:color="auto" w:fill="FFFFFF"/>
          <w:lang w:val="es-ES"/>
        </w:rPr>
        <w:lastRenderedPageBreak/>
        <w:t>de la demandante como jefe de ventas, y</w:t>
      </w:r>
      <w:r w:rsidR="00220BE9" w:rsidRPr="00E9209C">
        <w:rPr>
          <w:rStyle w:val="normaltextrun"/>
          <w:rFonts w:ascii="Tahoma" w:hAnsi="Tahoma" w:cs="Tahoma"/>
          <w:color w:val="000000"/>
          <w:sz w:val="24"/>
          <w:szCs w:val="24"/>
          <w:shd w:val="clear" w:color="auto" w:fill="FFFFFF"/>
          <w:lang w:val="es-ES"/>
        </w:rPr>
        <w:t>,</w:t>
      </w:r>
      <w:r w:rsidR="007F459C" w:rsidRPr="00E9209C">
        <w:rPr>
          <w:rStyle w:val="normaltextrun"/>
          <w:rFonts w:ascii="Tahoma" w:hAnsi="Tahoma" w:cs="Tahoma"/>
          <w:color w:val="000000"/>
          <w:sz w:val="24"/>
          <w:szCs w:val="24"/>
          <w:shd w:val="clear" w:color="auto" w:fill="FFFFFF"/>
          <w:lang w:val="es-ES"/>
        </w:rPr>
        <w:t xml:space="preserve"> para el 11 de octubre de 2010</w:t>
      </w:r>
      <w:r w:rsidR="00220BE9" w:rsidRPr="00E9209C">
        <w:rPr>
          <w:rStyle w:val="normaltextrun"/>
          <w:rFonts w:ascii="Tahoma" w:hAnsi="Tahoma" w:cs="Tahoma"/>
          <w:color w:val="000000"/>
          <w:sz w:val="24"/>
          <w:szCs w:val="24"/>
          <w:shd w:val="clear" w:color="auto" w:fill="FFFFFF"/>
          <w:lang w:val="es-ES"/>
        </w:rPr>
        <w:t>, fecha en que se accedió al</w:t>
      </w:r>
      <w:r w:rsidR="007F459C" w:rsidRPr="00E9209C">
        <w:rPr>
          <w:rStyle w:val="normaltextrun"/>
          <w:rFonts w:ascii="Tahoma" w:hAnsi="Tahoma" w:cs="Tahoma"/>
          <w:color w:val="000000"/>
          <w:sz w:val="24"/>
          <w:szCs w:val="24"/>
          <w:shd w:val="clear" w:color="auto" w:fill="FFFFFF"/>
          <w:lang w:val="es-ES"/>
        </w:rPr>
        <w:t xml:space="preserve"> traslado </w:t>
      </w:r>
      <w:r w:rsidR="00220BE9" w:rsidRPr="00E9209C">
        <w:rPr>
          <w:rStyle w:val="normaltextrun"/>
          <w:rFonts w:ascii="Tahoma" w:hAnsi="Tahoma" w:cs="Tahoma"/>
          <w:color w:val="000000"/>
          <w:sz w:val="24"/>
          <w:szCs w:val="24"/>
          <w:shd w:val="clear" w:color="auto" w:fill="FFFFFF"/>
          <w:lang w:val="es-ES"/>
        </w:rPr>
        <w:t>de Bogotá a Pereira.</w:t>
      </w:r>
    </w:p>
    <w:p w14:paraId="3DC8EB66" w14:textId="77777777" w:rsidR="00213672" w:rsidRPr="00E9209C" w:rsidRDefault="00213672" w:rsidP="00E9209C">
      <w:pPr>
        <w:spacing w:after="0" w:line="276" w:lineRule="auto"/>
        <w:ind w:firstLine="708"/>
        <w:jc w:val="both"/>
        <w:rPr>
          <w:rFonts w:ascii="Tahoma" w:hAnsi="Tahoma" w:cs="Tahoma"/>
          <w:sz w:val="24"/>
          <w:szCs w:val="24"/>
          <w:lang w:val="es-ES"/>
        </w:rPr>
      </w:pPr>
    </w:p>
    <w:p w14:paraId="5FFB7BD3" w14:textId="5C26036A" w:rsidR="00213672" w:rsidRPr="00E9209C" w:rsidRDefault="00213672"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 xml:space="preserve">Establecido lo anterior, respecto de la pretensión de despido indirecto o despido por causas atribuibles al empleador, agregó que la renuncia presentada el 20 de mayo de 2019, motivada en el incumplimiento </w:t>
      </w:r>
      <w:r w:rsidR="007F459C" w:rsidRPr="00E9209C">
        <w:rPr>
          <w:rFonts w:ascii="Tahoma" w:hAnsi="Tahoma" w:cs="Tahoma"/>
          <w:sz w:val="24"/>
          <w:szCs w:val="24"/>
          <w:lang w:val="es-ES"/>
        </w:rPr>
        <w:t xml:space="preserve">de las </w:t>
      </w:r>
      <w:r w:rsidRPr="00E9209C">
        <w:rPr>
          <w:rFonts w:ascii="Tahoma" w:hAnsi="Tahoma" w:cs="Tahoma"/>
          <w:sz w:val="24"/>
          <w:szCs w:val="24"/>
          <w:lang w:val="es-ES"/>
        </w:rPr>
        <w:t>recomendaciones laborales prescitas por la ARL Colpatria, misma que s</w:t>
      </w:r>
      <w:r w:rsidR="0D2847DC" w:rsidRPr="00E9209C">
        <w:rPr>
          <w:rFonts w:ascii="Tahoma" w:hAnsi="Tahoma" w:cs="Tahoma"/>
          <w:sz w:val="24"/>
          <w:szCs w:val="24"/>
          <w:lang w:val="es-ES"/>
        </w:rPr>
        <w:t>ó</w:t>
      </w:r>
      <w:r w:rsidRPr="00E9209C">
        <w:rPr>
          <w:rFonts w:ascii="Tahoma" w:hAnsi="Tahoma" w:cs="Tahoma"/>
          <w:sz w:val="24"/>
          <w:szCs w:val="24"/>
          <w:lang w:val="es-ES"/>
        </w:rPr>
        <w:t>lo fue aceptada por la demandada si se entendía como una renuncia voluntaria de la trabajadora.</w:t>
      </w:r>
    </w:p>
    <w:p w14:paraId="4DCA2A57" w14:textId="77777777" w:rsidR="00213672" w:rsidRPr="00E9209C" w:rsidRDefault="00213672" w:rsidP="00E9209C">
      <w:pPr>
        <w:spacing w:after="0" w:line="276" w:lineRule="auto"/>
        <w:ind w:firstLine="708"/>
        <w:jc w:val="both"/>
        <w:rPr>
          <w:rFonts w:ascii="Tahoma" w:hAnsi="Tahoma" w:cs="Tahoma"/>
          <w:sz w:val="24"/>
          <w:szCs w:val="24"/>
          <w:lang w:val="es-ES"/>
        </w:rPr>
      </w:pPr>
    </w:p>
    <w:p w14:paraId="5FC71987" w14:textId="61C07D9E" w:rsidR="007F459C" w:rsidRPr="00E9209C" w:rsidRDefault="007F459C"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Estableció que la trabajadora cumplió con la carga de mostrar que comunicó al empleador la carta de despido con las razones que la motivaban a culminar la relación</w:t>
      </w:r>
      <w:r w:rsidR="0D388E20" w:rsidRPr="00E9209C">
        <w:rPr>
          <w:rFonts w:ascii="Tahoma" w:hAnsi="Tahoma" w:cs="Tahoma"/>
          <w:sz w:val="24"/>
          <w:szCs w:val="24"/>
          <w:lang w:val="es-ES"/>
        </w:rPr>
        <w:t xml:space="preserve">, </w:t>
      </w:r>
      <w:r w:rsidRPr="00E9209C">
        <w:rPr>
          <w:rFonts w:ascii="Tahoma" w:hAnsi="Tahoma" w:cs="Tahoma"/>
          <w:sz w:val="24"/>
          <w:szCs w:val="24"/>
          <w:lang w:val="es-ES"/>
        </w:rPr>
        <w:t xml:space="preserve">por lo que le correspondía al empleador desvirtuar las circunstancias esgrimidas en la misiva para exonerarse de la sanción prevista en el artículo 64 del C.S.T. </w:t>
      </w:r>
    </w:p>
    <w:p w14:paraId="742B4CA5" w14:textId="77777777" w:rsidR="00EA7C45" w:rsidRPr="00E9209C" w:rsidRDefault="00EA7C45" w:rsidP="00E9209C">
      <w:pPr>
        <w:spacing w:after="0" w:line="276" w:lineRule="auto"/>
        <w:ind w:firstLine="708"/>
        <w:jc w:val="both"/>
        <w:rPr>
          <w:rFonts w:ascii="Tahoma" w:hAnsi="Tahoma" w:cs="Tahoma"/>
          <w:sz w:val="24"/>
          <w:szCs w:val="24"/>
          <w:lang w:val="es-ES"/>
        </w:rPr>
      </w:pPr>
    </w:p>
    <w:p w14:paraId="3C2858C4" w14:textId="4AC35B91" w:rsidR="003D78DD" w:rsidRPr="00E9209C" w:rsidRDefault="007F459C"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En ese orden,</w:t>
      </w:r>
      <w:r w:rsidR="00EA7C45" w:rsidRPr="00E9209C">
        <w:rPr>
          <w:rFonts w:ascii="Tahoma" w:hAnsi="Tahoma" w:cs="Tahoma"/>
          <w:sz w:val="24"/>
          <w:szCs w:val="24"/>
          <w:lang w:val="es-ES"/>
        </w:rPr>
        <w:t xml:space="preserve"> detalló que el compañero de trabajo de la demandante quien no compartió mucho tiempo con ella</w:t>
      </w:r>
      <w:r w:rsidR="00CE50D4" w:rsidRPr="00E9209C">
        <w:rPr>
          <w:rFonts w:ascii="Tahoma" w:hAnsi="Tahoma" w:cs="Tahoma"/>
          <w:sz w:val="24"/>
          <w:szCs w:val="24"/>
          <w:lang w:val="es-ES"/>
        </w:rPr>
        <w:t>,</w:t>
      </w:r>
      <w:r w:rsidR="00EA7C45" w:rsidRPr="00E9209C">
        <w:rPr>
          <w:rFonts w:ascii="Tahoma" w:hAnsi="Tahoma" w:cs="Tahoma"/>
          <w:sz w:val="24"/>
          <w:szCs w:val="24"/>
          <w:lang w:val="es-ES"/>
        </w:rPr>
        <w:t xml:space="preserve"> depuso que vio a la trabajadora cargando mercancía y utilizando escaleras, </w:t>
      </w:r>
      <w:r w:rsidR="003D78DD" w:rsidRPr="00E9209C">
        <w:rPr>
          <w:rFonts w:ascii="Tahoma" w:hAnsi="Tahoma" w:cs="Tahoma"/>
          <w:sz w:val="24"/>
          <w:szCs w:val="24"/>
          <w:lang w:val="es-ES"/>
        </w:rPr>
        <w:t>primera actividad que había sido prohibida y respe</w:t>
      </w:r>
      <w:r w:rsidR="6031BFCE" w:rsidRPr="00E9209C">
        <w:rPr>
          <w:rFonts w:ascii="Tahoma" w:hAnsi="Tahoma" w:cs="Tahoma"/>
          <w:sz w:val="24"/>
          <w:szCs w:val="24"/>
          <w:lang w:val="es-ES"/>
        </w:rPr>
        <w:t>c</w:t>
      </w:r>
      <w:r w:rsidR="003D78DD" w:rsidRPr="00E9209C">
        <w:rPr>
          <w:rFonts w:ascii="Tahoma" w:hAnsi="Tahoma" w:cs="Tahoma"/>
          <w:sz w:val="24"/>
          <w:szCs w:val="24"/>
          <w:lang w:val="es-ES"/>
        </w:rPr>
        <w:t>to a la segunda</w:t>
      </w:r>
      <w:r w:rsidR="00D50B5A" w:rsidRPr="00E9209C">
        <w:rPr>
          <w:rFonts w:ascii="Tahoma" w:hAnsi="Tahoma" w:cs="Tahoma"/>
          <w:sz w:val="24"/>
          <w:szCs w:val="24"/>
          <w:lang w:val="es-ES"/>
        </w:rPr>
        <w:t>,</w:t>
      </w:r>
      <w:r w:rsidR="003D78DD" w:rsidRPr="00E9209C">
        <w:rPr>
          <w:rFonts w:ascii="Tahoma" w:hAnsi="Tahoma" w:cs="Tahoma"/>
          <w:sz w:val="24"/>
          <w:szCs w:val="24"/>
          <w:lang w:val="es-ES"/>
        </w:rPr>
        <w:t xml:space="preserve"> solo se disminuyó la frecuencia del uso, conforme se desprendía de la prueba documental. </w:t>
      </w:r>
    </w:p>
    <w:p w14:paraId="72E236BC" w14:textId="77777777" w:rsidR="003D78DD" w:rsidRPr="00E9209C" w:rsidRDefault="003D78DD" w:rsidP="00E9209C">
      <w:pPr>
        <w:spacing w:after="0" w:line="276" w:lineRule="auto"/>
        <w:ind w:firstLine="708"/>
        <w:jc w:val="both"/>
        <w:rPr>
          <w:rFonts w:ascii="Tahoma" w:hAnsi="Tahoma" w:cs="Tahoma"/>
          <w:sz w:val="24"/>
          <w:szCs w:val="24"/>
          <w:lang w:val="es-ES"/>
        </w:rPr>
      </w:pPr>
    </w:p>
    <w:p w14:paraId="6B5ABAD6" w14:textId="63EA4B42" w:rsidR="003D78DD" w:rsidRPr="00E9209C" w:rsidRDefault="003D78DD"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Expuso que</w:t>
      </w:r>
      <w:r w:rsidR="00D50B5A" w:rsidRPr="00E9209C">
        <w:rPr>
          <w:rFonts w:ascii="Tahoma" w:hAnsi="Tahoma" w:cs="Tahoma"/>
          <w:sz w:val="24"/>
          <w:szCs w:val="24"/>
          <w:lang w:val="es-ES"/>
        </w:rPr>
        <w:t>,</w:t>
      </w:r>
      <w:r w:rsidRPr="00E9209C">
        <w:rPr>
          <w:rFonts w:ascii="Tahoma" w:hAnsi="Tahoma" w:cs="Tahoma"/>
          <w:sz w:val="24"/>
          <w:szCs w:val="24"/>
          <w:lang w:val="es-ES"/>
        </w:rPr>
        <w:t xml:space="preserve"> de conformidad con el testimonio del señor Carlos Andrés Peña</w:t>
      </w:r>
      <w:r w:rsidR="66985632" w:rsidRPr="00E9209C">
        <w:rPr>
          <w:rFonts w:ascii="Tahoma" w:hAnsi="Tahoma" w:cs="Tahoma"/>
          <w:sz w:val="24"/>
          <w:szCs w:val="24"/>
          <w:lang w:val="es-ES"/>
        </w:rPr>
        <w:t>,</w:t>
      </w:r>
      <w:r w:rsidRPr="00E9209C">
        <w:rPr>
          <w:rFonts w:ascii="Tahoma" w:hAnsi="Tahoma" w:cs="Tahoma"/>
          <w:sz w:val="24"/>
          <w:szCs w:val="24"/>
          <w:lang w:val="es-ES"/>
        </w:rPr>
        <w:t xml:space="preserve"> las recomendaciones labores fueron atendidas por la demandada, ya que la trabajadora no tenía que hacer cargas de materia prima, se le autorizó el uso del ascensor de uso público desde el parqueadero hasta el lugar de trabajo, para evitar otro tipo de desplazamiento</w:t>
      </w:r>
      <w:r w:rsidR="00CE50D4" w:rsidRPr="00E9209C">
        <w:rPr>
          <w:rFonts w:ascii="Tahoma" w:hAnsi="Tahoma" w:cs="Tahoma"/>
          <w:sz w:val="24"/>
          <w:szCs w:val="24"/>
          <w:lang w:val="es-ES"/>
        </w:rPr>
        <w:t>;</w:t>
      </w:r>
      <w:r w:rsidRPr="00E9209C">
        <w:rPr>
          <w:rFonts w:ascii="Tahoma" w:hAnsi="Tahoma" w:cs="Tahoma"/>
          <w:sz w:val="24"/>
          <w:szCs w:val="24"/>
          <w:lang w:val="es-ES"/>
        </w:rPr>
        <w:t xml:space="preserve"> asimismo que la recomendación de cambio de posición parado-sentado se llevó a cabalidad, ya que la actora participó de las capacitaciones que la empresa daba en cuanto a salud ocupacional, </w:t>
      </w:r>
      <w:r w:rsidR="00CE50D4" w:rsidRPr="00E9209C">
        <w:rPr>
          <w:rFonts w:ascii="Tahoma" w:hAnsi="Tahoma" w:cs="Tahoma"/>
          <w:sz w:val="24"/>
          <w:szCs w:val="24"/>
          <w:lang w:val="es-ES"/>
        </w:rPr>
        <w:t>aunado a que el señor Luis Fernando dijo que todos los gerentes de venta tenían unos escritorios para generar los controles de venta, cuadros, comparativos, reportes de ventas entre otros, lo que le implicaba labor</w:t>
      </w:r>
      <w:r w:rsidR="2B1F9FA6" w:rsidRPr="00E9209C">
        <w:rPr>
          <w:rFonts w:ascii="Tahoma" w:hAnsi="Tahoma" w:cs="Tahoma"/>
          <w:sz w:val="24"/>
          <w:szCs w:val="24"/>
          <w:lang w:val="es-ES"/>
        </w:rPr>
        <w:t>ar</w:t>
      </w:r>
      <w:r w:rsidR="00CE50D4" w:rsidRPr="00E9209C">
        <w:rPr>
          <w:rFonts w:ascii="Tahoma" w:hAnsi="Tahoma" w:cs="Tahoma"/>
          <w:sz w:val="24"/>
          <w:szCs w:val="24"/>
          <w:lang w:val="es-ES"/>
        </w:rPr>
        <w:t xml:space="preserve"> sentada, que alternaba con el servicio al público que debía brindar de pie</w:t>
      </w:r>
      <w:r w:rsidR="00251C34" w:rsidRPr="00E9209C">
        <w:rPr>
          <w:rFonts w:ascii="Tahoma" w:hAnsi="Tahoma" w:cs="Tahoma"/>
          <w:sz w:val="24"/>
          <w:szCs w:val="24"/>
          <w:lang w:val="es-ES"/>
        </w:rPr>
        <w:t>, en virtud de lo cual concluyó que en cada uno de los accidentes de la demandante, el empleador generó la atención respectiva y acató el tratamiento y recomendaciones prescritas por la ARL.</w:t>
      </w:r>
    </w:p>
    <w:p w14:paraId="12BE9D5B" w14:textId="77777777" w:rsidR="00CE50D4" w:rsidRPr="00E9209C" w:rsidRDefault="00CE50D4" w:rsidP="00E9209C">
      <w:pPr>
        <w:spacing w:after="0" w:line="276" w:lineRule="auto"/>
        <w:ind w:firstLine="708"/>
        <w:jc w:val="both"/>
        <w:rPr>
          <w:rFonts w:ascii="Tahoma" w:hAnsi="Tahoma" w:cs="Tahoma"/>
          <w:sz w:val="24"/>
          <w:szCs w:val="24"/>
          <w:lang w:val="es-ES"/>
        </w:rPr>
      </w:pPr>
    </w:p>
    <w:p w14:paraId="35A7580B" w14:textId="756E6216" w:rsidR="00CE50D4" w:rsidRPr="00E9209C" w:rsidRDefault="00CE50D4"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En cuanto a la culpa patronal por la diferencia de la pérdida de la capacidad laboral que le fue determinada por la Junta Regional de Calificación en 13.03% y el 27% establecido por el dictamen de parte</w:t>
      </w:r>
      <w:r w:rsidR="54C13106" w:rsidRPr="00E9209C">
        <w:rPr>
          <w:rFonts w:ascii="Tahoma" w:hAnsi="Tahoma" w:cs="Tahoma"/>
          <w:sz w:val="24"/>
          <w:szCs w:val="24"/>
          <w:lang w:val="es-ES"/>
        </w:rPr>
        <w:t>, i</w:t>
      </w:r>
      <w:r w:rsidRPr="00E9209C">
        <w:rPr>
          <w:rFonts w:ascii="Tahoma" w:hAnsi="Tahoma" w:cs="Tahoma"/>
          <w:sz w:val="24"/>
          <w:szCs w:val="24"/>
          <w:lang w:val="es-ES"/>
        </w:rPr>
        <w:t xml:space="preserve">ndicó la jueza que el artículo 41 </w:t>
      </w:r>
      <w:r w:rsidR="2DC79C29" w:rsidRPr="00E9209C">
        <w:rPr>
          <w:rFonts w:ascii="Tahoma" w:hAnsi="Tahoma" w:cs="Tahoma"/>
          <w:sz w:val="24"/>
          <w:szCs w:val="24"/>
          <w:lang w:val="es-ES"/>
        </w:rPr>
        <w:t>d</w:t>
      </w:r>
      <w:r w:rsidRPr="00E9209C">
        <w:rPr>
          <w:rFonts w:ascii="Tahoma" w:hAnsi="Tahoma" w:cs="Tahoma"/>
          <w:sz w:val="24"/>
          <w:szCs w:val="24"/>
          <w:lang w:val="es-ES"/>
        </w:rPr>
        <w:t xml:space="preserve">e la Ley 100 de 1993, </w:t>
      </w:r>
      <w:r w:rsidRPr="00E9209C">
        <w:rPr>
          <w:rStyle w:val="normaltextrun"/>
          <w:rFonts w:ascii="Tahoma" w:hAnsi="Tahoma" w:cs="Tahoma"/>
          <w:color w:val="000000"/>
          <w:sz w:val="24"/>
          <w:szCs w:val="24"/>
          <w:bdr w:val="none" w:sz="0" w:space="0" w:color="auto" w:frame="1"/>
          <w:lang w:val="es-ES"/>
        </w:rPr>
        <w:t>modificado por el artículo 10 del decreto ley 19 de 2012, igualmente por la ley 1562 del 2002, s</w:t>
      </w:r>
      <w:r w:rsidR="09044D63" w:rsidRPr="00E9209C">
        <w:rPr>
          <w:rStyle w:val="normaltextrun"/>
          <w:rFonts w:ascii="Tahoma" w:hAnsi="Tahoma" w:cs="Tahoma"/>
          <w:color w:val="000000"/>
          <w:sz w:val="24"/>
          <w:szCs w:val="24"/>
          <w:bdr w:val="none" w:sz="0" w:space="0" w:color="auto" w:frame="1"/>
          <w:lang w:val="es-ES"/>
        </w:rPr>
        <w:t>ó</w:t>
      </w:r>
      <w:r w:rsidRPr="00E9209C">
        <w:rPr>
          <w:rStyle w:val="normaltextrun"/>
          <w:rFonts w:ascii="Tahoma" w:hAnsi="Tahoma" w:cs="Tahoma"/>
          <w:color w:val="000000"/>
          <w:sz w:val="24"/>
          <w:szCs w:val="24"/>
          <w:bdr w:val="none" w:sz="0" w:space="0" w:color="auto" w:frame="1"/>
          <w:lang w:val="es-ES"/>
        </w:rPr>
        <w:t>lo faculta a las entidades del sistema de seguridad social integral como juntas calificadoras, ARL, EPS y Administradora de pensiones para llevar a cabo el examen técnico</w:t>
      </w:r>
      <w:r w:rsidR="00251C34" w:rsidRPr="00E9209C">
        <w:rPr>
          <w:rStyle w:val="normaltextrun"/>
          <w:rFonts w:ascii="Tahoma" w:hAnsi="Tahoma" w:cs="Tahoma"/>
          <w:color w:val="000000"/>
          <w:sz w:val="24"/>
          <w:szCs w:val="24"/>
          <w:bdr w:val="none" w:sz="0" w:space="0" w:color="auto" w:frame="1"/>
          <w:lang w:val="es-ES"/>
        </w:rPr>
        <w:t xml:space="preserve">, por lo que el dictamen de parte al no ser emitido por esas calificadoras, no </w:t>
      </w:r>
      <w:r w:rsidR="00D50B5A" w:rsidRPr="00E9209C">
        <w:rPr>
          <w:rStyle w:val="normaltextrun"/>
          <w:rFonts w:ascii="Tahoma" w:hAnsi="Tahoma" w:cs="Tahoma"/>
          <w:color w:val="000000"/>
          <w:sz w:val="24"/>
          <w:szCs w:val="24"/>
          <w:bdr w:val="none" w:sz="0" w:space="0" w:color="auto" w:frame="1"/>
          <w:lang w:val="es-ES"/>
        </w:rPr>
        <w:t xml:space="preserve">se </w:t>
      </w:r>
      <w:r w:rsidR="00251C34" w:rsidRPr="00E9209C">
        <w:rPr>
          <w:rStyle w:val="normaltextrun"/>
          <w:rFonts w:ascii="Tahoma" w:hAnsi="Tahoma" w:cs="Tahoma"/>
          <w:color w:val="000000"/>
          <w:sz w:val="24"/>
          <w:szCs w:val="24"/>
          <w:bdr w:val="none" w:sz="0" w:space="0" w:color="auto" w:frame="1"/>
          <w:lang w:val="es-ES"/>
        </w:rPr>
        <w:t>ajusta al debido proceso, porque la demandante no reprochó el mentado porcentaje de la junta regional ante la junta Nacional</w:t>
      </w:r>
      <w:r w:rsidR="00D50B5A" w:rsidRPr="00E9209C">
        <w:rPr>
          <w:rStyle w:val="normaltextrun"/>
          <w:rFonts w:ascii="Tahoma" w:hAnsi="Tahoma" w:cs="Tahoma"/>
          <w:color w:val="000000"/>
          <w:sz w:val="24"/>
          <w:szCs w:val="24"/>
          <w:bdr w:val="none" w:sz="0" w:space="0" w:color="auto" w:frame="1"/>
          <w:lang w:val="es-ES"/>
        </w:rPr>
        <w:t>, de modo que</w:t>
      </w:r>
      <w:r w:rsidR="00251C34" w:rsidRPr="00E9209C">
        <w:rPr>
          <w:rFonts w:ascii="Tahoma" w:hAnsi="Tahoma" w:cs="Tahoma"/>
          <w:sz w:val="24"/>
          <w:szCs w:val="24"/>
          <w:lang w:val="es-ES"/>
        </w:rPr>
        <w:t xml:space="preserve"> no</w:t>
      </w:r>
      <w:r w:rsidR="00D50B5A" w:rsidRPr="00E9209C">
        <w:rPr>
          <w:rFonts w:ascii="Tahoma" w:hAnsi="Tahoma" w:cs="Tahoma"/>
          <w:sz w:val="24"/>
          <w:szCs w:val="24"/>
          <w:lang w:val="es-ES"/>
        </w:rPr>
        <w:t xml:space="preserve"> se</w:t>
      </w:r>
      <w:r w:rsidR="00251C34" w:rsidRPr="00E9209C">
        <w:rPr>
          <w:rFonts w:ascii="Tahoma" w:hAnsi="Tahoma" w:cs="Tahoma"/>
          <w:sz w:val="24"/>
          <w:szCs w:val="24"/>
          <w:lang w:val="es-ES"/>
        </w:rPr>
        <w:t xml:space="preserve"> asegur</w:t>
      </w:r>
      <w:r w:rsidR="00D50B5A" w:rsidRPr="00E9209C">
        <w:rPr>
          <w:rFonts w:ascii="Tahoma" w:hAnsi="Tahoma" w:cs="Tahoma"/>
          <w:sz w:val="24"/>
          <w:szCs w:val="24"/>
          <w:lang w:val="es-ES"/>
        </w:rPr>
        <w:t>ó</w:t>
      </w:r>
      <w:r w:rsidR="00251C34" w:rsidRPr="00E9209C">
        <w:rPr>
          <w:rFonts w:ascii="Tahoma" w:hAnsi="Tahoma" w:cs="Tahoma"/>
          <w:sz w:val="24"/>
          <w:szCs w:val="24"/>
          <w:lang w:val="es-ES"/>
        </w:rPr>
        <w:t xml:space="preserve"> el principio de contradicción </w:t>
      </w:r>
      <w:r w:rsidR="00D50B5A" w:rsidRPr="00E9209C">
        <w:rPr>
          <w:rFonts w:ascii="Tahoma" w:hAnsi="Tahoma" w:cs="Tahoma"/>
          <w:sz w:val="24"/>
          <w:szCs w:val="24"/>
          <w:lang w:val="es-ES"/>
        </w:rPr>
        <w:t>a</w:t>
      </w:r>
      <w:r w:rsidR="00251C34" w:rsidRPr="00E9209C">
        <w:rPr>
          <w:rFonts w:ascii="Tahoma" w:hAnsi="Tahoma" w:cs="Tahoma"/>
          <w:sz w:val="24"/>
          <w:szCs w:val="24"/>
          <w:lang w:val="es-ES"/>
        </w:rPr>
        <w:t xml:space="preserve"> los interesados</w:t>
      </w:r>
      <w:r w:rsidR="00D50B5A" w:rsidRPr="00E9209C">
        <w:rPr>
          <w:rFonts w:ascii="Tahoma" w:hAnsi="Tahoma" w:cs="Tahoma"/>
          <w:sz w:val="24"/>
          <w:szCs w:val="24"/>
          <w:lang w:val="es-ES"/>
        </w:rPr>
        <w:t>, por lo tanto</w:t>
      </w:r>
      <w:r w:rsidR="00251C34" w:rsidRPr="00E9209C">
        <w:rPr>
          <w:rFonts w:ascii="Tahoma" w:hAnsi="Tahoma" w:cs="Tahoma"/>
          <w:sz w:val="24"/>
          <w:szCs w:val="24"/>
          <w:lang w:val="es-ES"/>
        </w:rPr>
        <w:t xml:space="preserve"> carecía de</w:t>
      </w:r>
      <w:r w:rsidR="00D50B5A" w:rsidRPr="00E9209C">
        <w:rPr>
          <w:rFonts w:ascii="Tahoma" w:hAnsi="Tahoma" w:cs="Tahoma"/>
          <w:sz w:val="24"/>
          <w:szCs w:val="24"/>
          <w:lang w:val="es-ES"/>
        </w:rPr>
        <w:t xml:space="preserve"> todo</w:t>
      </w:r>
      <w:r w:rsidR="00251C34" w:rsidRPr="00E9209C">
        <w:rPr>
          <w:rFonts w:ascii="Tahoma" w:hAnsi="Tahoma" w:cs="Tahoma"/>
          <w:sz w:val="24"/>
          <w:szCs w:val="24"/>
          <w:lang w:val="es-ES"/>
        </w:rPr>
        <w:t xml:space="preserve"> valor probatorio.</w:t>
      </w:r>
    </w:p>
    <w:p w14:paraId="6FE9695F" w14:textId="77777777" w:rsidR="00251C34" w:rsidRPr="00E9209C" w:rsidRDefault="00251C34" w:rsidP="00E9209C">
      <w:pPr>
        <w:spacing w:after="0" w:line="276" w:lineRule="auto"/>
        <w:ind w:firstLine="708"/>
        <w:jc w:val="both"/>
        <w:rPr>
          <w:rFonts w:ascii="Tahoma" w:hAnsi="Tahoma" w:cs="Tahoma"/>
          <w:sz w:val="24"/>
          <w:szCs w:val="24"/>
          <w:lang w:val="es-ES"/>
        </w:rPr>
      </w:pPr>
    </w:p>
    <w:p w14:paraId="687C575F" w14:textId="77777777" w:rsidR="00251C34" w:rsidRPr="00E9209C" w:rsidRDefault="00251C34"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lastRenderedPageBreak/>
        <w:t>Finalmente, expresó que a la trabajadora le correspondía demostrar el hecho generador, el nexo causal con la responsabilidad del empleador y el perjuicio, sin embargo, las pruebas que aportó no permitían conocer si los accidentes laborales se generaron por omisiones, acciones o situaciones atribuibles al empleador</w:t>
      </w:r>
      <w:r w:rsidR="000D0BDE" w:rsidRPr="00E9209C">
        <w:rPr>
          <w:rFonts w:ascii="Tahoma" w:hAnsi="Tahoma" w:cs="Tahoma"/>
          <w:sz w:val="24"/>
          <w:szCs w:val="24"/>
          <w:lang w:val="es-ES"/>
        </w:rPr>
        <w:t xml:space="preserve">, </w:t>
      </w:r>
      <w:r w:rsidRPr="00E9209C">
        <w:rPr>
          <w:rFonts w:ascii="Tahoma" w:hAnsi="Tahoma" w:cs="Tahoma"/>
          <w:sz w:val="24"/>
          <w:szCs w:val="24"/>
          <w:lang w:val="es-ES"/>
        </w:rPr>
        <w:t>porque el testigo de la demandante expres</w:t>
      </w:r>
      <w:r w:rsidR="00934A66" w:rsidRPr="00E9209C">
        <w:rPr>
          <w:rFonts w:ascii="Tahoma" w:hAnsi="Tahoma" w:cs="Tahoma"/>
          <w:sz w:val="24"/>
          <w:szCs w:val="24"/>
          <w:lang w:val="es-ES"/>
        </w:rPr>
        <w:t>ó</w:t>
      </w:r>
      <w:r w:rsidRPr="00E9209C">
        <w:rPr>
          <w:rFonts w:ascii="Tahoma" w:hAnsi="Tahoma" w:cs="Tahoma"/>
          <w:sz w:val="24"/>
          <w:szCs w:val="24"/>
          <w:lang w:val="es-ES"/>
        </w:rPr>
        <w:t xml:space="preserve"> que nunca estuvo presente en ninguno de los eventos referenciados como accidentes de trabajo. </w:t>
      </w:r>
    </w:p>
    <w:p w14:paraId="7C137E64" w14:textId="5BD5B371" w:rsidR="71E1303B" w:rsidRPr="00E9209C" w:rsidRDefault="71E1303B" w:rsidP="00E9209C">
      <w:pPr>
        <w:spacing w:after="0" w:line="276" w:lineRule="auto"/>
        <w:ind w:firstLine="708"/>
        <w:jc w:val="both"/>
        <w:rPr>
          <w:rFonts w:ascii="Tahoma" w:hAnsi="Tahoma" w:cs="Tahoma"/>
          <w:sz w:val="24"/>
          <w:szCs w:val="24"/>
          <w:lang w:val="es-ES"/>
        </w:rPr>
      </w:pPr>
    </w:p>
    <w:p w14:paraId="5B8C1E8D" w14:textId="77777777" w:rsidR="003B6FD9" w:rsidRPr="00E9209C" w:rsidRDefault="003B6FD9" w:rsidP="00E9209C">
      <w:pPr>
        <w:spacing w:after="0" w:line="276" w:lineRule="auto"/>
        <w:ind w:firstLine="708"/>
        <w:jc w:val="both"/>
        <w:rPr>
          <w:rFonts w:ascii="Tahoma" w:hAnsi="Tahoma" w:cs="Tahoma"/>
          <w:sz w:val="24"/>
          <w:szCs w:val="24"/>
          <w:lang w:val="es-ES"/>
        </w:rPr>
      </w:pPr>
    </w:p>
    <w:p w14:paraId="78B29003" w14:textId="39E4ABDD" w:rsidR="003B6FD9" w:rsidRPr="00E9209C" w:rsidRDefault="003B6FD9" w:rsidP="00E9209C">
      <w:pPr>
        <w:pStyle w:val="Prrafodelista"/>
        <w:numPr>
          <w:ilvl w:val="0"/>
          <w:numId w:val="4"/>
        </w:numPr>
        <w:spacing w:after="0" w:line="276" w:lineRule="auto"/>
        <w:jc w:val="center"/>
        <w:rPr>
          <w:rFonts w:ascii="Tahoma" w:hAnsi="Tahoma" w:cs="Tahoma"/>
          <w:b/>
          <w:sz w:val="24"/>
          <w:szCs w:val="24"/>
          <w:lang w:val="es-ES"/>
        </w:rPr>
      </w:pPr>
      <w:r w:rsidRPr="00E9209C">
        <w:rPr>
          <w:rFonts w:ascii="Tahoma" w:hAnsi="Tahoma" w:cs="Tahoma"/>
          <w:b/>
          <w:sz w:val="24"/>
          <w:szCs w:val="24"/>
          <w:lang w:val="es-ES"/>
        </w:rPr>
        <w:t>RECURSO DE APELACIÓN</w:t>
      </w:r>
    </w:p>
    <w:p w14:paraId="754BAF95" w14:textId="77777777" w:rsidR="003B6FD9" w:rsidRPr="00E9209C" w:rsidRDefault="003B6FD9" w:rsidP="00E9209C">
      <w:pPr>
        <w:spacing w:after="0" w:line="276" w:lineRule="auto"/>
        <w:jc w:val="both"/>
        <w:rPr>
          <w:rFonts w:ascii="Tahoma" w:hAnsi="Tahoma" w:cs="Tahoma"/>
          <w:sz w:val="24"/>
          <w:szCs w:val="24"/>
          <w:lang w:val="es-ES"/>
        </w:rPr>
      </w:pPr>
    </w:p>
    <w:p w14:paraId="739BE7EE" w14:textId="0F042D04" w:rsidR="003B6FD9" w:rsidRPr="00E9209C" w:rsidRDefault="003B6FD9"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Inconforme con la decisión adoptada</w:t>
      </w:r>
      <w:r w:rsidR="007D0BCC" w:rsidRPr="00E9209C">
        <w:rPr>
          <w:rFonts w:ascii="Tahoma" w:hAnsi="Tahoma" w:cs="Tahoma"/>
          <w:sz w:val="24"/>
          <w:szCs w:val="24"/>
          <w:lang w:val="es-ES"/>
        </w:rPr>
        <w:t>, el apoderado judicial de</w:t>
      </w:r>
      <w:r w:rsidRPr="00E9209C">
        <w:rPr>
          <w:rFonts w:ascii="Tahoma" w:hAnsi="Tahoma" w:cs="Tahoma"/>
          <w:sz w:val="24"/>
          <w:szCs w:val="24"/>
          <w:lang w:val="es-ES"/>
        </w:rPr>
        <w:t xml:space="preserve"> la demandante interpuso recurso de apelación, señalando que el despido de la trabajadora fue injustificado, porque la demandante demostró que realizó las actividades que habían sido restringidas por la ARL. Arguye que en el plenario quedó demostrada la falta de seguimiento y supervisión de las restricciones laborales, porque los testigos de la parte demandada hicieron referencia a que esas labores se habían </w:t>
      </w:r>
      <w:r w:rsidR="007D0BCC" w:rsidRPr="00E9209C">
        <w:rPr>
          <w:rFonts w:ascii="Tahoma" w:hAnsi="Tahoma" w:cs="Tahoma"/>
          <w:sz w:val="24"/>
          <w:szCs w:val="24"/>
          <w:lang w:val="es-ES"/>
        </w:rPr>
        <w:t xml:space="preserve">dado </w:t>
      </w:r>
      <w:r w:rsidRPr="00E9209C">
        <w:rPr>
          <w:rFonts w:ascii="Tahoma" w:hAnsi="Tahoma" w:cs="Tahoma"/>
          <w:sz w:val="24"/>
          <w:szCs w:val="24"/>
          <w:lang w:val="es-ES"/>
        </w:rPr>
        <w:t>de forma verbal, argumentando que la falta de prueba documental que demuestre el acatamiento de esas recomendaciones denota el incumplimiento por parte del empleador.</w:t>
      </w:r>
    </w:p>
    <w:p w14:paraId="3F1D7897" w14:textId="77777777" w:rsidR="003B6FD9" w:rsidRPr="00E9209C" w:rsidRDefault="003B6FD9" w:rsidP="00E9209C">
      <w:pPr>
        <w:spacing w:after="0" w:line="276" w:lineRule="auto"/>
        <w:ind w:firstLine="708"/>
        <w:jc w:val="both"/>
        <w:rPr>
          <w:rFonts w:ascii="Tahoma" w:hAnsi="Tahoma" w:cs="Tahoma"/>
          <w:sz w:val="24"/>
          <w:szCs w:val="24"/>
          <w:lang w:val="es-ES"/>
        </w:rPr>
      </w:pPr>
    </w:p>
    <w:p w14:paraId="68A81EAE" w14:textId="344FBD3D" w:rsidR="003B6FD9" w:rsidRPr="00E9209C" w:rsidRDefault="003B6FD9"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 xml:space="preserve">En cuanto a la culpa patronal derivada del incremento en la pérdida de capacidad laboral, afirma que el dictamen de parte aportado tiene pleno valor probatorio y debe ser valorado porque no fue tachado, por </w:t>
      </w:r>
      <w:r w:rsidR="00956EDE" w:rsidRPr="00E9209C">
        <w:rPr>
          <w:rFonts w:ascii="Tahoma" w:hAnsi="Tahoma" w:cs="Tahoma"/>
          <w:sz w:val="24"/>
          <w:szCs w:val="24"/>
          <w:lang w:val="es-ES"/>
        </w:rPr>
        <w:t>tanto,</w:t>
      </w:r>
      <w:r w:rsidRPr="00E9209C">
        <w:rPr>
          <w:rFonts w:ascii="Tahoma" w:hAnsi="Tahoma" w:cs="Tahoma"/>
          <w:sz w:val="24"/>
          <w:szCs w:val="24"/>
          <w:lang w:val="es-ES"/>
        </w:rPr>
        <w:t xml:space="preserve"> constituye una prueba que debe ser valorada con independencia de si se realiza o no por una junta</w:t>
      </w:r>
      <w:r w:rsidR="007D0BCC" w:rsidRPr="00E9209C">
        <w:rPr>
          <w:rFonts w:ascii="Tahoma" w:hAnsi="Tahoma" w:cs="Tahoma"/>
          <w:sz w:val="24"/>
          <w:szCs w:val="24"/>
          <w:lang w:val="es-ES"/>
        </w:rPr>
        <w:t xml:space="preserve"> de calificación</w:t>
      </w:r>
      <w:r w:rsidRPr="00E9209C">
        <w:rPr>
          <w:rFonts w:ascii="Tahoma" w:hAnsi="Tahoma" w:cs="Tahoma"/>
          <w:sz w:val="24"/>
          <w:szCs w:val="24"/>
          <w:lang w:val="es-ES"/>
        </w:rPr>
        <w:t>.</w:t>
      </w:r>
    </w:p>
    <w:p w14:paraId="3B2E424E" w14:textId="77777777" w:rsidR="003B6FD9" w:rsidRPr="00E9209C" w:rsidRDefault="003B6FD9" w:rsidP="00E9209C">
      <w:pPr>
        <w:spacing w:after="0" w:line="276" w:lineRule="auto"/>
        <w:ind w:firstLine="708"/>
        <w:jc w:val="both"/>
        <w:rPr>
          <w:rFonts w:ascii="Tahoma" w:hAnsi="Tahoma" w:cs="Tahoma"/>
          <w:sz w:val="24"/>
          <w:szCs w:val="24"/>
          <w:lang w:val="es-ES"/>
        </w:rPr>
      </w:pPr>
    </w:p>
    <w:p w14:paraId="2E3EE576" w14:textId="77777777" w:rsidR="00956EDE" w:rsidRPr="00E9209C" w:rsidRDefault="00956EDE" w:rsidP="00E9209C">
      <w:pPr>
        <w:spacing w:after="0" w:line="276" w:lineRule="auto"/>
        <w:ind w:firstLine="708"/>
        <w:jc w:val="both"/>
        <w:rPr>
          <w:rFonts w:ascii="Tahoma" w:hAnsi="Tahoma" w:cs="Tahoma"/>
          <w:sz w:val="24"/>
          <w:szCs w:val="24"/>
          <w:lang w:val="es-ES"/>
        </w:rPr>
      </w:pPr>
    </w:p>
    <w:p w14:paraId="133BF076" w14:textId="50F4554D" w:rsidR="00956EDE" w:rsidRPr="00E9209C" w:rsidRDefault="00956EDE" w:rsidP="00E9209C">
      <w:pPr>
        <w:pStyle w:val="Prrafodelista"/>
        <w:numPr>
          <w:ilvl w:val="0"/>
          <w:numId w:val="4"/>
        </w:numPr>
        <w:spacing w:after="0" w:line="276" w:lineRule="auto"/>
        <w:jc w:val="center"/>
        <w:rPr>
          <w:rFonts w:ascii="Tahoma" w:hAnsi="Tahoma" w:cs="Tahoma"/>
          <w:b/>
          <w:bCs/>
          <w:sz w:val="24"/>
          <w:szCs w:val="24"/>
          <w:lang w:val="es-ES"/>
        </w:rPr>
      </w:pPr>
      <w:r w:rsidRPr="00E9209C">
        <w:rPr>
          <w:rFonts w:ascii="Tahoma" w:hAnsi="Tahoma" w:cs="Tahoma"/>
          <w:b/>
          <w:bCs/>
          <w:sz w:val="24"/>
          <w:szCs w:val="24"/>
          <w:lang w:val="es-ES"/>
        </w:rPr>
        <w:t>ALEGATOS DE CONCLUSIÓN</w:t>
      </w:r>
    </w:p>
    <w:p w14:paraId="2428ED62" w14:textId="284EBFE7" w:rsidR="00934A66" w:rsidRPr="00E9209C" w:rsidRDefault="00934A66" w:rsidP="002D75E8">
      <w:pPr>
        <w:tabs>
          <w:tab w:val="left" w:pos="5635"/>
        </w:tabs>
        <w:spacing w:after="0" w:line="276" w:lineRule="auto"/>
        <w:jc w:val="both"/>
        <w:rPr>
          <w:rFonts w:ascii="Tahoma" w:hAnsi="Tahoma" w:cs="Tahoma"/>
          <w:sz w:val="24"/>
          <w:szCs w:val="24"/>
          <w:lang w:val="es-ES"/>
        </w:rPr>
      </w:pPr>
    </w:p>
    <w:p w14:paraId="2E3F699D" w14:textId="57F616C2" w:rsidR="00FA3EF0" w:rsidRPr="00E9209C" w:rsidRDefault="00FA3EF0" w:rsidP="002D75E8">
      <w:pPr>
        <w:spacing w:after="0" w:line="276" w:lineRule="auto"/>
        <w:ind w:firstLine="708"/>
        <w:jc w:val="both"/>
        <w:rPr>
          <w:rFonts w:ascii="Tahoma" w:hAnsi="Tahoma" w:cs="Tahoma"/>
          <w:sz w:val="24"/>
          <w:szCs w:val="24"/>
        </w:rPr>
      </w:pPr>
      <w:r w:rsidRPr="00E9209C">
        <w:rPr>
          <w:rFonts w:ascii="Tahoma" w:hAnsi="Tahoma" w:cs="Tahoma"/>
          <w:sz w:val="24"/>
          <w:szCs w:val="24"/>
        </w:rPr>
        <w:t xml:space="preserve">Analizados los alegatos escritos presentados por la demandada,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expresará más adelante. </w:t>
      </w:r>
    </w:p>
    <w:p w14:paraId="70F9E0CE" w14:textId="77777777" w:rsidR="00FA3EF0" w:rsidRPr="00E9209C" w:rsidRDefault="00FA3EF0" w:rsidP="00E9209C">
      <w:pPr>
        <w:tabs>
          <w:tab w:val="left" w:pos="5635"/>
        </w:tabs>
        <w:spacing w:after="0" w:line="276" w:lineRule="auto"/>
        <w:ind w:firstLine="708"/>
        <w:jc w:val="both"/>
        <w:rPr>
          <w:rFonts w:ascii="Tahoma" w:hAnsi="Tahoma" w:cs="Tahoma"/>
          <w:sz w:val="24"/>
          <w:szCs w:val="24"/>
        </w:rPr>
      </w:pPr>
    </w:p>
    <w:p w14:paraId="5ECD692F" w14:textId="77777777" w:rsidR="006A7F7F" w:rsidRPr="00E9209C" w:rsidRDefault="006A7F7F" w:rsidP="00E9209C">
      <w:pPr>
        <w:tabs>
          <w:tab w:val="left" w:pos="5635"/>
        </w:tabs>
        <w:spacing w:after="0" w:line="276" w:lineRule="auto"/>
        <w:ind w:firstLine="708"/>
        <w:jc w:val="both"/>
        <w:rPr>
          <w:rFonts w:ascii="Tahoma" w:hAnsi="Tahoma" w:cs="Tahoma"/>
          <w:sz w:val="24"/>
          <w:szCs w:val="24"/>
        </w:rPr>
      </w:pPr>
    </w:p>
    <w:p w14:paraId="578FE5CA" w14:textId="77777777" w:rsidR="00A46C26" w:rsidRPr="00E9209C" w:rsidRDefault="006A7F7F" w:rsidP="00E9209C">
      <w:pPr>
        <w:pStyle w:val="Prrafodelista"/>
        <w:numPr>
          <w:ilvl w:val="0"/>
          <w:numId w:val="4"/>
        </w:numPr>
        <w:tabs>
          <w:tab w:val="left" w:pos="5635"/>
        </w:tabs>
        <w:spacing w:after="0" w:line="276" w:lineRule="auto"/>
        <w:jc w:val="center"/>
        <w:rPr>
          <w:rFonts w:ascii="Tahoma" w:hAnsi="Tahoma" w:cs="Tahoma"/>
          <w:b/>
          <w:bCs/>
          <w:sz w:val="24"/>
          <w:szCs w:val="24"/>
        </w:rPr>
      </w:pPr>
      <w:r w:rsidRPr="00E9209C">
        <w:rPr>
          <w:rFonts w:ascii="Tahoma" w:hAnsi="Tahoma" w:cs="Tahoma"/>
          <w:b/>
          <w:bCs/>
          <w:sz w:val="24"/>
          <w:szCs w:val="24"/>
        </w:rPr>
        <w:t>PROBLEMA JURÍDICO</w:t>
      </w:r>
    </w:p>
    <w:p w14:paraId="2870EDCB" w14:textId="77777777" w:rsidR="00A46C26" w:rsidRPr="00E9209C" w:rsidRDefault="00A46C26" w:rsidP="00E9209C">
      <w:pPr>
        <w:pStyle w:val="Prrafodelista"/>
        <w:tabs>
          <w:tab w:val="left" w:pos="5635"/>
        </w:tabs>
        <w:spacing w:after="0" w:line="276" w:lineRule="auto"/>
        <w:rPr>
          <w:rFonts w:ascii="Tahoma" w:hAnsi="Tahoma" w:cs="Tahoma"/>
          <w:b/>
          <w:bCs/>
          <w:sz w:val="24"/>
          <w:szCs w:val="24"/>
        </w:rPr>
      </w:pPr>
    </w:p>
    <w:p w14:paraId="0B93C7CD" w14:textId="0B09DB71" w:rsidR="006A7F7F" w:rsidRPr="00E9209C" w:rsidRDefault="00A46C26" w:rsidP="002D75E8">
      <w:pPr>
        <w:spacing w:after="0" w:line="276" w:lineRule="auto"/>
        <w:jc w:val="both"/>
        <w:rPr>
          <w:rFonts w:ascii="Tahoma" w:hAnsi="Tahoma" w:cs="Tahoma"/>
          <w:sz w:val="24"/>
          <w:szCs w:val="24"/>
          <w:lang w:val="es-ES"/>
        </w:rPr>
      </w:pPr>
      <w:r w:rsidRPr="00E9209C">
        <w:rPr>
          <w:rFonts w:ascii="Tahoma" w:hAnsi="Tahoma" w:cs="Tahoma"/>
          <w:bCs/>
          <w:sz w:val="24"/>
          <w:szCs w:val="24"/>
        </w:rPr>
        <w:tab/>
      </w:r>
      <w:r w:rsidRPr="00E9209C">
        <w:rPr>
          <w:rFonts w:ascii="Tahoma" w:hAnsi="Tahoma" w:cs="Tahoma"/>
          <w:sz w:val="24"/>
          <w:szCs w:val="24"/>
        </w:rPr>
        <w:t xml:space="preserve">Por el esquema del recurso </w:t>
      </w:r>
      <w:r w:rsidR="110286A0" w:rsidRPr="00E9209C">
        <w:rPr>
          <w:rFonts w:ascii="Tahoma" w:hAnsi="Tahoma" w:cs="Tahoma"/>
          <w:sz w:val="24"/>
          <w:szCs w:val="24"/>
        </w:rPr>
        <w:t xml:space="preserve">de </w:t>
      </w:r>
      <w:r w:rsidRPr="00E9209C">
        <w:rPr>
          <w:rFonts w:ascii="Tahoma" w:hAnsi="Tahoma" w:cs="Tahoma"/>
          <w:sz w:val="24"/>
          <w:szCs w:val="24"/>
        </w:rPr>
        <w:t xml:space="preserve">apelación </w:t>
      </w:r>
      <w:r w:rsidR="00CD5390" w:rsidRPr="00E9209C">
        <w:rPr>
          <w:rFonts w:ascii="Tahoma" w:hAnsi="Tahoma" w:cs="Tahoma"/>
          <w:sz w:val="24"/>
          <w:szCs w:val="24"/>
          <w:lang w:val="es-ES"/>
        </w:rPr>
        <w:t>la discusión procesal se circunscribe a determinar</w:t>
      </w:r>
      <w:r w:rsidR="00131A48" w:rsidRPr="00E9209C">
        <w:rPr>
          <w:rFonts w:ascii="Tahoma" w:hAnsi="Tahoma" w:cs="Tahoma"/>
          <w:sz w:val="24"/>
          <w:szCs w:val="24"/>
          <w:lang w:val="es-ES"/>
        </w:rPr>
        <w:t xml:space="preserve"> s</w:t>
      </w:r>
      <w:r w:rsidR="00CD5390" w:rsidRPr="00E9209C">
        <w:rPr>
          <w:rFonts w:ascii="Tahoma" w:hAnsi="Tahoma" w:cs="Tahoma"/>
          <w:sz w:val="24"/>
          <w:szCs w:val="24"/>
          <w:lang w:val="es-ES"/>
        </w:rPr>
        <w:t>i los motivos de la terminación de la relación son atribuibles a la demandada</w:t>
      </w:r>
      <w:r w:rsidR="00131A48" w:rsidRPr="00E9209C">
        <w:rPr>
          <w:rFonts w:ascii="Tahoma" w:hAnsi="Tahoma" w:cs="Tahoma"/>
          <w:sz w:val="24"/>
          <w:szCs w:val="24"/>
          <w:lang w:val="es-ES"/>
        </w:rPr>
        <w:t>, s</w:t>
      </w:r>
      <w:r w:rsidR="00CD5390" w:rsidRPr="00E9209C">
        <w:rPr>
          <w:rFonts w:ascii="Tahoma" w:hAnsi="Tahoma" w:cs="Tahoma"/>
          <w:sz w:val="24"/>
          <w:szCs w:val="24"/>
          <w:lang w:val="es-ES"/>
        </w:rPr>
        <w:t>i existió incremento en la pérdida de capacidad laboral de la demandante por culpa de la pasiva de la litis, y en caso afirmativo, si esta debe responder a título de culpa patronal por la indemnización plena de perjuicios derivada de la diferencia de la pérdida de capacidad laboral</w:t>
      </w:r>
      <w:r w:rsidR="13669453" w:rsidRPr="00E9209C">
        <w:rPr>
          <w:rFonts w:ascii="Tahoma" w:hAnsi="Tahoma" w:cs="Tahoma"/>
          <w:sz w:val="24"/>
          <w:szCs w:val="24"/>
          <w:lang w:val="es-ES"/>
        </w:rPr>
        <w:t xml:space="preserve"> </w:t>
      </w:r>
      <w:r w:rsidRPr="00E9209C">
        <w:rPr>
          <w:rFonts w:ascii="Tahoma" w:hAnsi="Tahoma" w:cs="Tahoma"/>
          <w:sz w:val="24"/>
          <w:szCs w:val="24"/>
        </w:rPr>
        <w:t>calificada por la Junta Regional de Calificación de Invalidez y el médico laboral Armando Cardozo en el año 2019, equivalente al 13.03%</w:t>
      </w:r>
    </w:p>
    <w:p w14:paraId="05970D98" w14:textId="74CE861F" w:rsidR="00BA222D" w:rsidRDefault="00BA222D" w:rsidP="00E9209C">
      <w:pPr>
        <w:tabs>
          <w:tab w:val="left" w:pos="5635"/>
        </w:tabs>
        <w:spacing w:after="0" w:line="276" w:lineRule="auto"/>
        <w:rPr>
          <w:rFonts w:ascii="Tahoma" w:hAnsi="Tahoma" w:cs="Tahoma"/>
          <w:b/>
          <w:bCs/>
          <w:sz w:val="24"/>
          <w:szCs w:val="24"/>
        </w:rPr>
      </w:pPr>
    </w:p>
    <w:p w14:paraId="31FC453B" w14:textId="77777777" w:rsidR="002D75E8" w:rsidRPr="00E9209C" w:rsidRDefault="002D75E8" w:rsidP="00E9209C">
      <w:pPr>
        <w:tabs>
          <w:tab w:val="left" w:pos="5635"/>
        </w:tabs>
        <w:spacing w:after="0" w:line="276" w:lineRule="auto"/>
        <w:rPr>
          <w:rFonts w:ascii="Tahoma" w:hAnsi="Tahoma" w:cs="Tahoma"/>
          <w:b/>
          <w:bCs/>
          <w:sz w:val="24"/>
          <w:szCs w:val="24"/>
        </w:rPr>
      </w:pPr>
    </w:p>
    <w:p w14:paraId="289FD4C3" w14:textId="19416F8A" w:rsidR="006A7F7F" w:rsidRPr="00E9209C" w:rsidRDefault="006A7F7F" w:rsidP="00E9209C">
      <w:pPr>
        <w:pStyle w:val="Prrafodelista"/>
        <w:numPr>
          <w:ilvl w:val="0"/>
          <w:numId w:val="4"/>
        </w:numPr>
        <w:tabs>
          <w:tab w:val="left" w:pos="5635"/>
        </w:tabs>
        <w:spacing w:after="0" w:line="276" w:lineRule="auto"/>
        <w:jc w:val="center"/>
        <w:rPr>
          <w:rFonts w:ascii="Tahoma" w:hAnsi="Tahoma" w:cs="Tahoma"/>
          <w:b/>
          <w:bCs/>
          <w:sz w:val="24"/>
          <w:szCs w:val="24"/>
        </w:rPr>
      </w:pPr>
      <w:r w:rsidRPr="00E9209C">
        <w:rPr>
          <w:rFonts w:ascii="Tahoma" w:hAnsi="Tahoma" w:cs="Tahoma"/>
          <w:b/>
          <w:bCs/>
          <w:sz w:val="24"/>
          <w:szCs w:val="24"/>
        </w:rPr>
        <w:lastRenderedPageBreak/>
        <w:t>CONSIDERACIONES</w:t>
      </w:r>
    </w:p>
    <w:p w14:paraId="5398C505" w14:textId="77777777" w:rsidR="00BA222D" w:rsidRPr="00E9209C" w:rsidRDefault="00BA222D" w:rsidP="00E9209C">
      <w:pPr>
        <w:tabs>
          <w:tab w:val="left" w:pos="5635"/>
        </w:tabs>
        <w:spacing w:after="0" w:line="276" w:lineRule="auto"/>
        <w:rPr>
          <w:rFonts w:ascii="Tahoma" w:hAnsi="Tahoma" w:cs="Tahoma"/>
          <w:b/>
          <w:bCs/>
          <w:sz w:val="24"/>
          <w:szCs w:val="24"/>
        </w:rPr>
      </w:pPr>
    </w:p>
    <w:p w14:paraId="4EE232FA" w14:textId="77777777" w:rsidR="006A7F7F" w:rsidRPr="00E9209C" w:rsidRDefault="006A7F7F" w:rsidP="00E9209C">
      <w:pPr>
        <w:widowControl w:val="0"/>
        <w:tabs>
          <w:tab w:val="left" w:pos="0"/>
        </w:tabs>
        <w:autoSpaceDE w:val="0"/>
        <w:autoSpaceDN w:val="0"/>
        <w:adjustRightInd w:val="0"/>
        <w:spacing w:after="0" w:line="276" w:lineRule="auto"/>
        <w:jc w:val="both"/>
        <w:rPr>
          <w:rFonts w:ascii="Tahoma" w:hAnsi="Tahoma" w:cs="Tahoma"/>
          <w:b/>
          <w:sz w:val="24"/>
          <w:szCs w:val="24"/>
        </w:rPr>
      </w:pPr>
      <w:r w:rsidRPr="00E9209C">
        <w:rPr>
          <w:rFonts w:ascii="Tahoma" w:hAnsi="Tahoma" w:cs="Tahoma"/>
          <w:b/>
          <w:sz w:val="24"/>
          <w:szCs w:val="24"/>
        </w:rPr>
        <w:t xml:space="preserve">6.1. Carga de la prueba- Despido indirecto. </w:t>
      </w:r>
    </w:p>
    <w:p w14:paraId="56CA87D8" w14:textId="77777777" w:rsidR="006A7F7F" w:rsidRPr="00E9209C" w:rsidRDefault="006A7F7F" w:rsidP="00E9209C">
      <w:pPr>
        <w:tabs>
          <w:tab w:val="left" w:pos="748"/>
        </w:tabs>
        <w:spacing w:after="0" w:line="276" w:lineRule="auto"/>
        <w:jc w:val="both"/>
        <w:rPr>
          <w:rFonts w:ascii="Tahoma" w:hAnsi="Tahoma" w:cs="Tahoma"/>
          <w:b/>
          <w:sz w:val="24"/>
          <w:szCs w:val="24"/>
        </w:rPr>
      </w:pPr>
    </w:p>
    <w:p w14:paraId="32CA604E" w14:textId="26CB366C" w:rsidR="006A7F7F" w:rsidRPr="00E9209C" w:rsidRDefault="006A7F7F" w:rsidP="00E9209C">
      <w:pPr>
        <w:tabs>
          <w:tab w:val="left" w:pos="748"/>
        </w:tabs>
        <w:spacing w:after="0" w:line="276" w:lineRule="auto"/>
        <w:jc w:val="both"/>
        <w:rPr>
          <w:rFonts w:ascii="Tahoma" w:hAnsi="Tahoma" w:cs="Tahoma"/>
          <w:sz w:val="24"/>
          <w:szCs w:val="24"/>
        </w:rPr>
      </w:pPr>
      <w:r w:rsidRPr="00E9209C">
        <w:rPr>
          <w:rFonts w:ascii="Tahoma" w:hAnsi="Tahoma" w:cs="Tahoma"/>
          <w:sz w:val="24"/>
          <w:szCs w:val="24"/>
        </w:rPr>
        <w:tab/>
        <w:t>La terminación del contrato laboral de manera unilateral y por justa causa se encuentra reglamentada en el artículo 62 del Código Sustantivo del Trabajo, el cual impone a la parte que le ponga fin a la relación laboral dos limitaciones: una de carácter sustancial y otra de procedimiento. La primera, tiene que ver con las causas o razones para dar por terminado el contrato, las cuales se encuentran expresamente determinadas para cada una de las partes, existiendo para el caso del empleador quince (15) causales enumeradas en el literal a) y para el trabajador las ocho (8) del literal b) La segunda limitación se refiere a la forma de dar por terminado el contrato, la cual se encuentra reglada en el parágrafo del mismo artículo e impone a la parte que decida terminar la relación laboral que le manifieste a la otra, en el momento de la extinción, la causal o el motivo de esa determinación.</w:t>
      </w:r>
    </w:p>
    <w:p w14:paraId="18DD6D53" w14:textId="77777777" w:rsidR="006A7F7F" w:rsidRPr="00E9209C" w:rsidRDefault="006A7F7F" w:rsidP="00E9209C">
      <w:pPr>
        <w:tabs>
          <w:tab w:val="left" w:pos="748"/>
        </w:tabs>
        <w:spacing w:after="0" w:line="276" w:lineRule="auto"/>
        <w:jc w:val="both"/>
        <w:rPr>
          <w:rFonts w:ascii="Tahoma" w:hAnsi="Tahoma" w:cs="Tahoma"/>
          <w:sz w:val="24"/>
          <w:szCs w:val="24"/>
        </w:rPr>
      </w:pPr>
    </w:p>
    <w:p w14:paraId="01B7CC98" w14:textId="77777777" w:rsidR="006A7F7F" w:rsidRPr="00E9209C" w:rsidRDefault="006A7F7F" w:rsidP="00E9209C">
      <w:pPr>
        <w:tabs>
          <w:tab w:val="left" w:pos="748"/>
        </w:tabs>
        <w:spacing w:after="0" w:line="276" w:lineRule="auto"/>
        <w:jc w:val="both"/>
        <w:rPr>
          <w:rFonts w:ascii="Tahoma" w:hAnsi="Tahoma" w:cs="Tahoma"/>
          <w:sz w:val="24"/>
          <w:szCs w:val="24"/>
        </w:rPr>
      </w:pPr>
      <w:r w:rsidRPr="00E9209C">
        <w:rPr>
          <w:rFonts w:ascii="Tahoma" w:hAnsi="Tahoma" w:cs="Tahoma"/>
          <w:sz w:val="24"/>
          <w:szCs w:val="24"/>
        </w:rPr>
        <w:tab/>
        <w:t>Ha de anotarse que la Corte Constitucional, mediante Sentencia C-594 del 20 de noviembre de 1997, con ponencia del Dr. Alejandro Martínez Caballero, al declarar la exequibilidad de dicho parágrafo, extendió el alcance de dicha norma al disponer que se entiende que no basta con invocar una causal de manera genérica sino que es necesario precisar los hechos específicos que sustentan dicha decisión, lo que significa que es indispensable que informe los fundamentos fácticos o hechos que motivaron el despido, criterio o exigencia que fue reiterada en la Sentencia C-299 del 17 de junio de 1998, en la que actuó como Magistrado Ponente el Dr. Carlos Gaviria Díaz.</w:t>
      </w:r>
    </w:p>
    <w:p w14:paraId="0330829E" w14:textId="77777777" w:rsidR="006A7F7F" w:rsidRPr="00E9209C" w:rsidRDefault="006A7F7F" w:rsidP="00E9209C">
      <w:pPr>
        <w:tabs>
          <w:tab w:val="left" w:pos="748"/>
        </w:tabs>
        <w:spacing w:after="0" w:line="276" w:lineRule="auto"/>
        <w:jc w:val="both"/>
        <w:rPr>
          <w:rFonts w:ascii="Tahoma" w:hAnsi="Tahoma" w:cs="Tahoma"/>
          <w:sz w:val="24"/>
          <w:szCs w:val="24"/>
        </w:rPr>
      </w:pPr>
    </w:p>
    <w:p w14:paraId="03FFCECA" w14:textId="77777777" w:rsidR="00BA222D" w:rsidRPr="00E9209C" w:rsidRDefault="006A7F7F" w:rsidP="00E9209C">
      <w:pPr>
        <w:tabs>
          <w:tab w:val="left" w:pos="748"/>
        </w:tabs>
        <w:spacing w:after="0" w:line="276" w:lineRule="auto"/>
        <w:jc w:val="both"/>
        <w:rPr>
          <w:rFonts w:ascii="Tahoma" w:hAnsi="Tahoma" w:cs="Tahoma"/>
          <w:sz w:val="24"/>
          <w:szCs w:val="24"/>
        </w:rPr>
      </w:pPr>
      <w:r w:rsidRPr="00E9209C">
        <w:rPr>
          <w:rFonts w:ascii="Tahoma" w:hAnsi="Tahoma" w:cs="Tahoma"/>
          <w:sz w:val="24"/>
          <w:szCs w:val="24"/>
        </w:rPr>
        <w:tab/>
        <w:t xml:space="preserve">Ahora bien, como es bien sabido, cuando es el trabajador el que de manera unilateral da por terminado el contrato de trabajo invocando una justa causa imputable al empleador, de conformidad con lo desarrollado por la doctrina y la jurisprudencia, se configura el despido indirecto o </w:t>
      </w:r>
      <w:proofErr w:type="spellStart"/>
      <w:r w:rsidRPr="00E9209C">
        <w:rPr>
          <w:rFonts w:ascii="Tahoma" w:hAnsi="Tahoma" w:cs="Tahoma"/>
          <w:sz w:val="24"/>
          <w:szCs w:val="24"/>
        </w:rPr>
        <w:t>autodespido</w:t>
      </w:r>
      <w:proofErr w:type="spellEnd"/>
      <w:r w:rsidRPr="00E9209C">
        <w:rPr>
          <w:rFonts w:ascii="Tahoma" w:hAnsi="Tahoma" w:cs="Tahoma"/>
          <w:sz w:val="24"/>
          <w:szCs w:val="24"/>
        </w:rPr>
        <w:t xml:space="preserve">, caso en el cual, el primero debe responder con el pago de la indemnización por despido injusto consagrado en el artículo 64 del Código Sustantivo del Trabajo. </w:t>
      </w:r>
    </w:p>
    <w:p w14:paraId="0D548AE8" w14:textId="77777777" w:rsidR="00BA222D" w:rsidRPr="00E9209C" w:rsidRDefault="00BA222D" w:rsidP="00E9209C">
      <w:pPr>
        <w:tabs>
          <w:tab w:val="left" w:pos="748"/>
        </w:tabs>
        <w:spacing w:after="0" w:line="276" w:lineRule="auto"/>
        <w:jc w:val="both"/>
        <w:rPr>
          <w:rFonts w:ascii="Tahoma" w:hAnsi="Tahoma" w:cs="Tahoma"/>
          <w:sz w:val="24"/>
          <w:szCs w:val="24"/>
        </w:rPr>
      </w:pPr>
    </w:p>
    <w:p w14:paraId="781F912C" w14:textId="7F61921C" w:rsidR="006A7F7F" w:rsidRPr="00E9209C" w:rsidRDefault="00BA222D" w:rsidP="00E9209C">
      <w:pPr>
        <w:tabs>
          <w:tab w:val="left" w:pos="748"/>
        </w:tabs>
        <w:spacing w:after="0" w:line="276" w:lineRule="auto"/>
        <w:jc w:val="both"/>
        <w:rPr>
          <w:rFonts w:ascii="Tahoma" w:hAnsi="Tahoma" w:cs="Tahoma"/>
          <w:sz w:val="24"/>
          <w:szCs w:val="24"/>
        </w:rPr>
      </w:pPr>
      <w:r w:rsidRPr="00E9209C">
        <w:rPr>
          <w:rFonts w:ascii="Tahoma" w:hAnsi="Tahoma" w:cs="Tahoma"/>
          <w:sz w:val="24"/>
          <w:szCs w:val="24"/>
        </w:rPr>
        <w:tab/>
      </w:r>
      <w:r w:rsidR="006A7F7F" w:rsidRPr="00E9209C">
        <w:rPr>
          <w:rFonts w:ascii="Tahoma" w:hAnsi="Tahoma" w:cs="Tahoma"/>
          <w:sz w:val="24"/>
          <w:szCs w:val="24"/>
        </w:rPr>
        <w:t>No obstante, para que el trabajador acceda a la indemnización correspondiente, debe demostrar que el empleador incurrió en alguna de las 8 causales contempladas en el literal b) del artículo 62 del mismo código y que al momento de dar por terminado el vínculo laboral le informó al empleador la causa o el motivo de esa determinación.</w:t>
      </w:r>
    </w:p>
    <w:p w14:paraId="6E1148B5" w14:textId="77777777" w:rsidR="006A7F7F" w:rsidRPr="00E9209C" w:rsidRDefault="006A7F7F" w:rsidP="00E9209C">
      <w:pPr>
        <w:tabs>
          <w:tab w:val="left" w:pos="748"/>
        </w:tabs>
        <w:spacing w:after="0" w:line="276" w:lineRule="auto"/>
        <w:jc w:val="both"/>
        <w:rPr>
          <w:rFonts w:ascii="Tahoma" w:hAnsi="Tahoma" w:cs="Tahoma"/>
          <w:bCs/>
          <w:sz w:val="24"/>
          <w:szCs w:val="24"/>
        </w:rPr>
      </w:pPr>
    </w:p>
    <w:p w14:paraId="281F2E2F" w14:textId="77777777" w:rsidR="006A7F7F" w:rsidRPr="00E9209C" w:rsidRDefault="006A7F7F" w:rsidP="00E9209C">
      <w:pPr>
        <w:tabs>
          <w:tab w:val="left" w:pos="748"/>
        </w:tabs>
        <w:spacing w:after="0" w:line="276" w:lineRule="auto"/>
        <w:jc w:val="both"/>
        <w:rPr>
          <w:rFonts w:ascii="Tahoma" w:hAnsi="Tahoma" w:cs="Tahoma"/>
          <w:sz w:val="24"/>
          <w:szCs w:val="24"/>
        </w:rPr>
      </w:pPr>
      <w:r w:rsidRPr="00E9209C">
        <w:rPr>
          <w:rFonts w:ascii="Tahoma" w:hAnsi="Tahoma" w:cs="Tahoma"/>
          <w:bCs/>
          <w:sz w:val="24"/>
          <w:szCs w:val="24"/>
        </w:rPr>
        <w:tab/>
        <w:t xml:space="preserve">Respecto de la carga de la prueba en este tipo de asuntos, tiene dicho la Corte Suprema de Justicia que le compete al trabajador, además de acreditar la renuncia motivada, los hechos fundantes de la misma, así lo dijo en la sentencia CSJ 1628-2018, en la que explicó lo siguiente: </w:t>
      </w:r>
    </w:p>
    <w:p w14:paraId="4F3B803D" w14:textId="77777777" w:rsidR="006A7F7F" w:rsidRPr="00E9209C" w:rsidRDefault="006A7F7F" w:rsidP="00E9209C">
      <w:pPr>
        <w:spacing w:after="0" w:line="276" w:lineRule="auto"/>
        <w:ind w:firstLine="709"/>
        <w:jc w:val="both"/>
        <w:rPr>
          <w:rFonts w:ascii="Tahoma" w:hAnsi="Tahoma" w:cs="Tahoma"/>
          <w:bCs/>
          <w:sz w:val="24"/>
          <w:szCs w:val="24"/>
        </w:rPr>
      </w:pPr>
    </w:p>
    <w:p w14:paraId="38B382B8" w14:textId="77777777" w:rsidR="006A7F7F" w:rsidRPr="00353323" w:rsidRDefault="006A7F7F"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 xml:space="preserve">“Resulta pertinente recordar lo que de antaño ha adoctrinado esta Corporación en el sentido de que cuando el trabajador termina unilateralmente el contrato de trabajo aduciendo justas causas para ello, mediante la figura del despido indirecto o auto despido, tiene la carga de demostrar, además de la decisión de la renuncia motivada comunicada al empleador al momento de su retiro, los hechos en los cuales edificó </w:t>
      </w:r>
      <w:r w:rsidRPr="00353323">
        <w:rPr>
          <w:rFonts w:ascii="Tahoma" w:hAnsi="Tahoma" w:cs="Tahoma"/>
          <w:i/>
          <w:iCs/>
          <w:szCs w:val="24"/>
        </w:rPr>
        <w:lastRenderedPageBreak/>
        <w:t>su decisión. Ahora, si este último, a su vez, alega hechos con los cuales pretende justificar su conducta, es incuestionable que a él le corresponde probarlos. Situación diferente acontece cuando el empleador es quien pone fin al vínculo contractual en forma unilateral, invocando justas causas para esa decisión, en cuyo caso el trabajador únicamente tiene el deber de probar el hecho del despido y al empleador las razones o motivos allí señalados (CSJ SL 22, abr, 1993 rad. 5272).”</w:t>
      </w:r>
    </w:p>
    <w:p w14:paraId="159839EA" w14:textId="5497DA0D" w:rsidR="71E1303B" w:rsidRPr="00E9209C" w:rsidRDefault="71E1303B" w:rsidP="00E9209C">
      <w:pPr>
        <w:spacing w:after="0" w:line="276" w:lineRule="auto"/>
        <w:jc w:val="both"/>
        <w:rPr>
          <w:rFonts w:ascii="Tahoma" w:hAnsi="Tahoma" w:cs="Tahoma"/>
          <w:sz w:val="24"/>
          <w:szCs w:val="24"/>
          <w:lang w:val="es-ES"/>
        </w:rPr>
      </w:pPr>
    </w:p>
    <w:p w14:paraId="34FAE46A" w14:textId="49036172" w:rsidR="00BA222D" w:rsidRPr="00E9209C" w:rsidRDefault="00BA222D" w:rsidP="00E9209C">
      <w:pPr>
        <w:pStyle w:val="paragraph"/>
        <w:numPr>
          <w:ilvl w:val="1"/>
          <w:numId w:val="8"/>
        </w:numPr>
        <w:spacing w:before="0" w:beforeAutospacing="0" w:after="0" w:afterAutospacing="0" w:line="276" w:lineRule="auto"/>
        <w:textAlignment w:val="baseline"/>
        <w:rPr>
          <w:rFonts w:ascii="Tahoma" w:hAnsi="Tahoma" w:cs="Tahoma"/>
        </w:rPr>
      </w:pPr>
      <w:r w:rsidRPr="00E9209C">
        <w:rPr>
          <w:rStyle w:val="normaltextrun"/>
          <w:rFonts w:ascii="Tahoma" w:hAnsi="Tahoma" w:cs="Tahoma"/>
          <w:b/>
          <w:bCs/>
          <w:lang w:val="es-ES"/>
        </w:rPr>
        <w:t>De la culpa patronal</w:t>
      </w:r>
      <w:r w:rsidRPr="00E9209C">
        <w:rPr>
          <w:rStyle w:val="eop"/>
          <w:rFonts w:ascii="Tahoma" w:hAnsi="Tahoma" w:cs="Tahoma"/>
        </w:rPr>
        <w:t> </w:t>
      </w:r>
    </w:p>
    <w:p w14:paraId="28954E91" w14:textId="77777777" w:rsidR="00BA222D" w:rsidRPr="00E9209C" w:rsidRDefault="00BA222D" w:rsidP="00E9209C">
      <w:pPr>
        <w:pStyle w:val="paragraph"/>
        <w:spacing w:before="0" w:beforeAutospacing="0" w:after="0" w:afterAutospacing="0" w:line="276" w:lineRule="auto"/>
        <w:ind w:firstLine="705"/>
        <w:jc w:val="both"/>
        <w:textAlignment w:val="baseline"/>
        <w:rPr>
          <w:rFonts w:ascii="Tahoma" w:hAnsi="Tahoma" w:cs="Tahoma"/>
        </w:rPr>
      </w:pPr>
      <w:r w:rsidRPr="00E9209C">
        <w:rPr>
          <w:rStyle w:val="eop"/>
          <w:rFonts w:ascii="Tahoma" w:hAnsi="Tahoma" w:cs="Tahoma"/>
        </w:rPr>
        <w:t> </w:t>
      </w:r>
    </w:p>
    <w:p w14:paraId="02F3C9C6" w14:textId="77777777" w:rsidR="00BA222D" w:rsidRPr="00E9209C" w:rsidRDefault="00BA222D" w:rsidP="00E9209C">
      <w:pPr>
        <w:pStyle w:val="paragraph"/>
        <w:spacing w:before="0" w:beforeAutospacing="0" w:after="0" w:afterAutospacing="0" w:line="276" w:lineRule="auto"/>
        <w:ind w:firstLine="705"/>
        <w:jc w:val="both"/>
        <w:textAlignment w:val="baseline"/>
        <w:rPr>
          <w:rFonts w:ascii="Tahoma" w:hAnsi="Tahoma" w:cs="Tahoma"/>
        </w:rPr>
      </w:pPr>
      <w:r w:rsidRPr="00E9209C">
        <w:rPr>
          <w:rStyle w:val="normaltextrun"/>
          <w:rFonts w:ascii="Tahoma" w:hAnsi="Tahoma" w:cs="Tahoma"/>
        </w:rPr>
        <w:t>Como punto de partida, valga señalar que está suficientemente decantado por la jurisprudencia que la prosperidad de la indemnización de perjuicios materiales y morales derivados de la responsabilidad patronal en la ocurrencia de un accidente de trabajo depende de la imperiosa comprobación y concurrencia, en cada caso, de los 3 elementos de la responsabilidad civil, esto son: el daño, la culpa y el nexo causal entre el daño y la modalidad de culpa.</w:t>
      </w:r>
      <w:r w:rsidRPr="00E9209C">
        <w:rPr>
          <w:rStyle w:val="eop"/>
          <w:rFonts w:ascii="Tahoma" w:hAnsi="Tahoma" w:cs="Tahoma"/>
        </w:rPr>
        <w:t> </w:t>
      </w:r>
    </w:p>
    <w:p w14:paraId="5D907424" w14:textId="77777777" w:rsidR="00BA222D" w:rsidRPr="00E9209C" w:rsidRDefault="00BA222D" w:rsidP="00E9209C">
      <w:pPr>
        <w:pStyle w:val="paragraph"/>
        <w:spacing w:before="0" w:beforeAutospacing="0" w:after="0" w:afterAutospacing="0" w:line="276" w:lineRule="auto"/>
        <w:ind w:firstLine="705"/>
        <w:jc w:val="both"/>
        <w:textAlignment w:val="baseline"/>
        <w:rPr>
          <w:rFonts w:ascii="Tahoma" w:hAnsi="Tahoma" w:cs="Tahoma"/>
        </w:rPr>
      </w:pPr>
      <w:r w:rsidRPr="00E9209C">
        <w:rPr>
          <w:rStyle w:val="normaltextrun"/>
          <w:rFonts w:ascii="Tahoma" w:hAnsi="Tahoma" w:cs="Tahoma"/>
        </w:rPr>
        <w:t> </w:t>
      </w:r>
      <w:r w:rsidRPr="00E9209C">
        <w:rPr>
          <w:rStyle w:val="eop"/>
          <w:rFonts w:ascii="Tahoma" w:hAnsi="Tahoma" w:cs="Tahoma"/>
        </w:rPr>
        <w:t> </w:t>
      </w:r>
    </w:p>
    <w:p w14:paraId="09C4604D" w14:textId="77777777" w:rsidR="00BA222D" w:rsidRPr="00E9209C" w:rsidRDefault="00BA222D" w:rsidP="00E9209C">
      <w:pPr>
        <w:pStyle w:val="paragraph"/>
        <w:spacing w:before="0" w:beforeAutospacing="0" w:after="0" w:afterAutospacing="0" w:line="276" w:lineRule="auto"/>
        <w:ind w:firstLine="705"/>
        <w:jc w:val="both"/>
        <w:textAlignment w:val="baseline"/>
        <w:rPr>
          <w:rFonts w:ascii="Tahoma" w:hAnsi="Tahoma" w:cs="Tahoma"/>
        </w:rPr>
      </w:pPr>
      <w:r w:rsidRPr="00E9209C">
        <w:rPr>
          <w:rStyle w:val="normaltextrun"/>
          <w:rFonts w:ascii="Tahoma" w:hAnsi="Tahoma" w:cs="Tahoma"/>
        </w:rPr>
        <w:t>Además, en el ámbito de la responsabilidad a que se refiere el artículo 216 del Código Sustantivo del Trabajo, por versar este precepto sobre los riesgos genéricos y específicos del trabajo que dan lugar a accidentes de trabajo o enfermedades profesionales por razón de la llamada culpa leve del empleador, esto es, la que se opone al cuidado mediano u ordinario que debe emplearse en la administración de los propios negocios, como el exigido de un buen padre de familia (artículo 63 del Código Civil), se hace indispensable que se evidencie un patente comportamiento omisivo o negligente del empleador antes de la ocurrencia de los hechos, para ser condenado a la indemnización plena de perjuicios.  </w:t>
      </w:r>
      <w:r w:rsidRPr="00E9209C">
        <w:rPr>
          <w:rStyle w:val="eop"/>
          <w:rFonts w:ascii="Tahoma" w:hAnsi="Tahoma" w:cs="Tahoma"/>
        </w:rPr>
        <w:t> </w:t>
      </w:r>
    </w:p>
    <w:p w14:paraId="4DAF1E92" w14:textId="77777777" w:rsidR="00BA222D" w:rsidRPr="00E9209C" w:rsidRDefault="00BA222D" w:rsidP="00E9209C">
      <w:pPr>
        <w:pStyle w:val="paragraph"/>
        <w:spacing w:before="0" w:beforeAutospacing="0" w:after="0" w:afterAutospacing="0" w:line="276" w:lineRule="auto"/>
        <w:jc w:val="both"/>
        <w:textAlignment w:val="baseline"/>
        <w:rPr>
          <w:rFonts w:ascii="Tahoma" w:hAnsi="Tahoma" w:cs="Tahoma"/>
        </w:rPr>
      </w:pPr>
      <w:r w:rsidRPr="00E9209C">
        <w:rPr>
          <w:rStyle w:val="normaltextrun"/>
          <w:rFonts w:ascii="Tahoma" w:hAnsi="Tahoma" w:cs="Tahoma"/>
        </w:rPr>
        <w:t> </w:t>
      </w:r>
      <w:r w:rsidRPr="00E9209C">
        <w:rPr>
          <w:rStyle w:val="eop"/>
          <w:rFonts w:ascii="Tahoma" w:hAnsi="Tahoma" w:cs="Tahoma"/>
        </w:rPr>
        <w:t> </w:t>
      </w:r>
    </w:p>
    <w:p w14:paraId="5234B482" w14:textId="77777777" w:rsidR="00BA222D" w:rsidRPr="00E9209C" w:rsidRDefault="00BA222D" w:rsidP="00E9209C">
      <w:pPr>
        <w:pStyle w:val="paragraph"/>
        <w:spacing w:before="0" w:beforeAutospacing="0" w:after="0" w:afterAutospacing="0" w:line="276" w:lineRule="auto"/>
        <w:ind w:firstLine="705"/>
        <w:jc w:val="both"/>
        <w:textAlignment w:val="baseline"/>
        <w:rPr>
          <w:rFonts w:ascii="Tahoma" w:hAnsi="Tahoma" w:cs="Tahoma"/>
        </w:rPr>
      </w:pPr>
      <w:r w:rsidRPr="00E9209C">
        <w:rPr>
          <w:rStyle w:val="normaltextrun"/>
          <w:rFonts w:ascii="Tahoma" w:hAnsi="Tahoma" w:cs="Tahoma"/>
        </w:rPr>
        <w:t xml:space="preserve">Ello así, tal obligación es exigible siempre que el demandante compruebe que su empleador es culpable de la ocurrencia de la enfermedad o el accidente de trabajo. Dicha exigencia se registra expresamente en el ordenamiento jurídico, específicamente en el precitado artículo 216 del C.S.T., que señala: </w:t>
      </w:r>
      <w:r w:rsidRPr="00E9209C">
        <w:rPr>
          <w:rStyle w:val="normaltextrun"/>
          <w:rFonts w:ascii="Tahoma" w:hAnsi="Tahoma" w:cs="Tahoma"/>
          <w:i/>
          <w:iCs/>
        </w:rPr>
        <w:t>“cuando exista culpa suficiente comprobada del patrono en la ocurrencia del accidente de trabajo o en la enfermedad profesional, está obligado a la indemnización total y ordinaria por perjuicios”. </w:t>
      </w:r>
      <w:r w:rsidRPr="00E9209C">
        <w:rPr>
          <w:rStyle w:val="eop"/>
          <w:rFonts w:ascii="Tahoma" w:hAnsi="Tahoma" w:cs="Tahoma"/>
        </w:rPr>
        <w:t> </w:t>
      </w:r>
    </w:p>
    <w:p w14:paraId="4AFDC787" w14:textId="77777777" w:rsidR="00BA222D" w:rsidRPr="00E9209C" w:rsidRDefault="00BA222D" w:rsidP="00E9209C">
      <w:pPr>
        <w:pStyle w:val="paragraph"/>
        <w:spacing w:before="0" w:beforeAutospacing="0" w:after="0" w:afterAutospacing="0" w:line="276" w:lineRule="auto"/>
        <w:ind w:firstLine="705"/>
        <w:jc w:val="both"/>
        <w:textAlignment w:val="baseline"/>
        <w:rPr>
          <w:rFonts w:ascii="Tahoma" w:hAnsi="Tahoma" w:cs="Tahoma"/>
        </w:rPr>
      </w:pPr>
      <w:r w:rsidRPr="00E9209C">
        <w:rPr>
          <w:rStyle w:val="eop"/>
          <w:rFonts w:ascii="Tahoma" w:hAnsi="Tahoma" w:cs="Tahoma"/>
        </w:rPr>
        <w:t> </w:t>
      </w:r>
    </w:p>
    <w:p w14:paraId="04DC59E4" w14:textId="77777777" w:rsidR="00BA222D" w:rsidRPr="00E9209C" w:rsidRDefault="00BA222D" w:rsidP="00E9209C">
      <w:pPr>
        <w:pStyle w:val="paragraph"/>
        <w:spacing w:before="0" w:beforeAutospacing="0" w:after="0" w:afterAutospacing="0" w:line="276" w:lineRule="auto"/>
        <w:ind w:firstLine="705"/>
        <w:jc w:val="both"/>
        <w:textAlignment w:val="baseline"/>
        <w:rPr>
          <w:rFonts w:ascii="Tahoma" w:hAnsi="Tahoma" w:cs="Tahoma"/>
        </w:rPr>
      </w:pPr>
      <w:r w:rsidRPr="00E9209C">
        <w:rPr>
          <w:rStyle w:val="normaltextrun"/>
          <w:rFonts w:ascii="Tahoma" w:hAnsi="Tahoma" w:cs="Tahoma"/>
        </w:rPr>
        <w:t xml:space="preserve">Al respecto, la reciente sentencia CSJ SL 5300-2021 que memora la sentencia CSJ 1897- 2021 </w:t>
      </w:r>
      <w:r w:rsidRPr="00E9209C">
        <w:rPr>
          <w:rStyle w:val="normaltextrun"/>
          <w:rFonts w:ascii="Tahoma" w:hAnsi="Tahoma" w:cs="Tahoma"/>
          <w:lang w:val="es-ES"/>
        </w:rPr>
        <w:t>realizó el estudio de los supuestos del art. 216 del CST para declarar la responsabilidad por la indemnización plena de perjuicios en los casos de culpa por omisión, cuyos apartes pertinentes se trascriben a continuación:  </w:t>
      </w:r>
      <w:r w:rsidRPr="00E9209C">
        <w:rPr>
          <w:rStyle w:val="eop"/>
          <w:rFonts w:ascii="Tahoma" w:hAnsi="Tahoma" w:cs="Tahoma"/>
        </w:rPr>
        <w:t> </w:t>
      </w:r>
    </w:p>
    <w:p w14:paraId="14713D1F" w14:textId="77777777" w:rsidR="00BA222D" w:rsidRPr="00E653EE" w:rsidRDefault="00BA222D" w:rsidP="00E653EE">
      <w:pPr>
        <w:pStyle w:val="paragraph"/>
        <w:spacing w:before="0" w:beforeAutospacing="0" w:after="0" w:afterAutospacing="0" w:line="276" w:lineRule="auto"/>
        <w:ind w:firstLine="705"/>
        <w:jc w:val="both"/>
        <w:textAlignment w:val="baseline"/>
        <w:rPr>
          <w:rStyle w:val="eop"/>
        </w:rPr>
      </w:pPr>
      <w:r w:rsidRPr="00E653EE">
        <w:rPr>
          <w:rStyle w:val="eop"/>
          <w:rFonts w:ascii="Tahoma" w:hAnsi="Tahoma" w:cs="Tahoma"/>
        </w:rPr>
        <w:t> </w:t>
      </w:r>
    </w:p>
    <w:p w14:paraId="57429811" w14:textId="77777777" w:rsidR="00BA222D" w:rsidRPr="00353323" w:rsidRDefault="00BA222D"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Sobre la culpa suficientemente comprobada del empleador respecto a una contingencia de origen laboral, la Sala tiene enseñado que: </w:t>
      </w:r>
    </w:p>
    <w:p w14:paraId="30D09ACB" w14:textId="77777777" w:rsidR="00BA222D" w:rsidRPr="00353323" w:rsidRDefault="00BA222D"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 </w:t>
      </w:r>
    </w:p>
    <w:p w14:paraId="4DCF36AF" w14:textId="77777777" w:rsidR="00BA222D" w:rsidRPr="00353323" w:rsidRDefault="00BA222D"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 la misma se determina por el análisis del incumplimiento de los deberes de prevención que corresponden al empleador, la cual se configura en la causa adecuada de la ocurrencia del infortunio laboral, ya sea que se derive de una acción o un control ejecutado de manera incorrecta o por una conducta omisiva a cargo de aquel (CSJ SL2206-2019)”. Tomado de la sentencia CSJ SL 5154-2020.” </w:t>
      </w:r>
    </w:p>
    <w:p w14:paraId="2171C8B8" w14:textId="77777777" w:rsidR="00BA222D" w:rsidRPr="00E9209C" w:rsidRDefault="00BA222D" w:rsidP="00E9209C">
      <w:pPr>
        <w:pStyle w:val="paragraph"/>
        <w:spacing w:before="0" w:beforeAutospacing="0" w:after="0" w:afterAutospacing="0" w:line="276" w:lineRule="auto"/>
        <w:jc w:val="both"/>
        <w:textAlignment w:val="baseline"/>
        <w:rPr>
          <w:rFonts w:ascii="Tahoma" w:hAnsi="Tahoma" w:cs="Tahoma"/>
        </w:rPr>
      </w:pPr>
      <w:r w:rsidRPr="00E9209C">
        <w:rPr>
          <w:rStyle w:val="eop"/>
          <w:rFonts w:ascii="Tahoma" w:hAnsi="Tahoma" w:cs="Tahoma"/>
        </w:rPr>
        <w:t> </w:t>
      </w:r>
    </w:p>
    <w:p w14:paraId="252DF8F6" w14:textId="77777777" w:rsidR="00BA222D" w:rsidRPr="00E9209C" w:rsidRDefault="00BA222D" w:rsidP="00E9209C">
      <w:pPr>
        <w:pStyle w:val="paragraph"/>
        <w:spacing w:before="0" w:beforeAutospacing="0" w:after="0" w:afterAutospacing="0" w:line="276" w:lineRule="auto"/>
        <w:ind w:firstLine="705"/>
        <w:jc w:val="both"/>
        <w:textAlignment w:val="baseline"/>
        <w:rPr>
          <w:rFonts w:ascii="Tahoma" w:hAnsi="Tahoma" w:cs="Tahoma"/>
        </w:rPr>
      </w:pPr>
      <w:r w:rsidRPr="00E9209C">
        <w:rPr>
          <w:rStyle w:val="normaltextrun"/>
          <w:rFonts w:ascii="Tahoma" w:hAnsi="Tahoma" w:cs="Tahoma"/>
        </w:rPr>
        <w:t xml:space="preserve">De acuerdo con lo anterior y de conformidad con la regla general prevista en el artículo 167 del Código General del Proceso, le corresponde al trabajador, o a sus </w:t>
      </w:r>
      <w:r w:rsidRPr="00E9209C">
        <w:rPr>
          <w:rStyle w:val="normaltextrun"/>
          <w:rFonts w:ascii="Tahoma" w:hAnsi="Tahoma" w:cs="Tahoma"/>
        </w:rPr>
        <w:lastRenderedPageBreak/>
        <w:t>causahabientes, según sea el caso, probar la existencia del daño y la culpa del empleador en la ocurrencia del mismo.</w:t>
      </w:r>
      <w:r w:rsidRPr="00E9209C">
        <w:rPr>
          <w:rStyle w:val="eop"/>
          <w:rFonts w:ascii="Tahoma" w:hAnsi="Tahoma" w:cs="Tahoma"/>
        </w:rPr>
        <w:t> </w:t>
      </w:r>
    </w:p>
    <w:p w14:paraId="6FB4BF18" w14:textId="77777777" w:rsidR="00BA222D" w:rsidRPr="00E9209C" w:rsidRDefault="00BA222D" w:rsidP="00E9209C">
      <w:pPr>
        <w:pStyle w:val="paragraph"/>
        <w:spacing w:before="0" w:beforeAutospacing="0" w:after="0" w:afterAutospacing="0" w:line="276" w:lineRule="auto"/>
        <w:ind w:firstLine="705"/>
        <w:jc w:val="both"/>
        <w:textAlignment w:val="baseline"/>
        <w:rPr>
          <w:rFonts w:ascii="Tahoma" w:hAnsi="Tahoma" w:cs="Tahoma"/>
        </w:rPr>
      </w:pPr>
      <w:r w:rsidRPr="00E9209C">
        <w:rPr>
          <w:rStyle w:val="eop"/>
          <w:rFonts w:ascii="Tahoma" w:hAnsi="Tahoma" w:cs="Tahoma"/>
        </w:rPr>
        <w:t> </w:t>
      </w:r>
    </w:p>
    <w:p w14:paraId="0413F1BC" w14:textId="77777777" w:rsidR="00BA222D" w:rsidRPr="00E9209C" w:rsidRDefault="00BA222D" w:rsidP="00E9209C">
      <w:pPr>
        <w:pStyle w:val="paragraph"/>
        <w:spacing w:before="0" w:beforeAutospacing="0" w:after="0" w:afterAutospacing="0" w:line="276" w:lineRule="auto"/>
        <w:ind w:firstLine="705"/>
        <w:jc w:val="both"/>
        <w:textAlignment w:val="baseline"/>
        <w:rPr>
          <w:rFonts w:ascii="Tahoma" w:hAnsi="Tahoma" w:cs="Tahoma"/>
        </w:rPr>
      </w:pPr>
      <w:r w:rsidRPr="00E9209C">
        <w:rPr>
          <w:rStyle w:val="normaltextrun"/>
          <w:rFonts w:ascii="Tahoma" w:hAnsi="Tahoma" w:cs="Tahoma"/>
        </w:rPr>
        <w:t xml:space="preserve">No obstante, frente a la última de dichas exigencias, la Sala de Casación Laboral de la Corte Suprema de Justicia ha destacado que: </w:t>
      </w:r>
      <w:r w:rsidRPr="00E9209C">
        <w:rPr>
          <w:rStyle w:val="normaltextrun"/>
          <w:rFonts w:ascii="Tahoma" w:hAnsi="Tahoma" w:cs="Tahoma"/>
          <w:i/>
          <w:iCs/>
        </w:rPr>
        <w:t>“</w:t>
      </w:r>
      <w:r w:rsidRPr="00E653EE">
        <w:rPr>
          <w:rStyle w:val="normaltextrun"/>
          <w:rFonts w:ascii="Tahoma" w:hAnsi="Tahoma" w:cs="Tahoma"/>
          <w:i/>
          <w:iCs/>
          <w:sz w:val="22"/>
          <w:lang w:val="es-ES"/>
        </w:rPr>
        <w:t>cuando el trabajador edifica la culpa del empleador en un comportamiento omisivo de las obligaciones de protección y de seguridad asignadas al empleador,</w:t>
      </w:r>
      <w:r w:rsidRPr="00E653EE">
        <w:rPr>
          <w:rStyle w:val="normaltextrun"/>
          <w:rFonts w:ascii="Tahoma" w:hAnsi="Tahoma" w:cs="Tahoma"/>
          <w:i/>
          <w:iCs/>
          <w:sz w:val="22"/>
        </w:rPr>
        <w:t xml:space="preserve"> la jurisprudencia de la Corte ha precisado que, por excepción, a los accionantes les basta enunciar dichas omisiones (teniendo en cuenta que las negaciones indefinidas no requieren de prueba) para que la carga de la prueba que desvirtúe la culpa se traslade a quien ha debido obrar con diligencia en los términos del artículo 1604 del Código Civil. En tal caso, el empleador debe probar que cumplió</w:t>
      </w:r>
      <w:r w:rsidRPr="00E653EE">
        <w:rPr>
          <w:rStyle w:val="normaltextrun"/>
          <w:rFonts w:ascii="Tahoma" w:hAnsi="Tahoma" w:cs="Tahoma"/>
          <w:i/>
          <w:iCs/>
          <w:sz w:val="22"/>
          <w:lang w:val="es-ES"/>
        </w:rPr>
        <w:t xml:space="preserve"> sus deberes de prevención, cuidado y diligencia</w:t>
      </w:r>
      <w:r w:rsidRPr="00E653EE">
        <w:rPr>
          <w:rStyle w:val="normaltextrun"/>
          <w:rFonts w:ascii="Tahoma" w:hAnsi="Tahoma" w:cs="Tahoma"/>
          <w:i/>
          <w:iCs/>
          <w:sz w:val="22"/>
        </w:rPr>
        <w:t xml:space="preserve"> a fin de resguardar la seguridad e integridad de sus trabajadores</w:t>
      </w:r>
      <w:r w:rsidRPr="00E9209C">
        <w:rPr>
          <w:rStyle w:val="normaltextrun"/>
          <w:rFonts w:ascii="Tahoma" w:hAnsi="Tahoma" w:cs="Tahoma"/>
          <w:i/>
          <w:iCs/>
        </w:rPr>
        <w:t>”</w:t>
      </w:r>
      <w:r w:rsidRPr="00E9209C">
        <w:rPr>
          <w:rStyle w:val="normaltextrun"/>
          <w:rFonts w:ascii="Tahoma" w:hAnsi="Tahoma" w:cs="Tahoma"/>
        </w:rPr>
        <w:t xml:space="preserve"> (CSJ SL13653-2015, CSJ SL7181-2015, </w:t>
      </w:r>
      <w:r w:rsidRPr="00E9209C">
        <w:rPr>
          <w:rStyle w:val="normaltextrun"/>
          <w:rFonts w:ascii="Tahoma" w:hAnsi="Tahoma" w:cs="Tahoma"/>
          <w:lang w:val="es-ES"/>
        </w:rPr>
        <w:t xml:space="preserve">CSJ SL 7056-2016, CSJ </w:t>
      </w:r>
      <w:r w:rsidRPr="00E9209C">
        <w:rPr>
          <w:rStyle w:val="normaltextrun"/>
          <w:rFonts w:ascii="Tahoma" w:hAnsi="Tahoma" w:cs="Tahoma"/>
        </w:rPr>
        <w:t xml:space="preserve">SL12707-2017, CSJ SL2206-2019, CSJ </w:t>
      </w:r>
      <w:r w:rsidRPr="00E9209C">
        <w:rPr>
          <w:rStyle w:val="normaltextrun"/>
          <w:rFonts w:ascii="Tahoma" w:hAnsi="Tahoma" w:cs="Tahoma"/>
          <w:lang w:val="es-ES"/>
        </w:rPr>
        <w:t>SL2168-2019, CSJ SL2336-2020, CSJ SL5154-2020 y CSJ SL5300-2021</w:t>
      </w:r>
      <w:r w:rsidRPr="00E9209C">
        <w:rPr>
          <w:rStyle w:val="normaltextrun"/>
          <w:rFonts w:ascii="Tahoma" w:hAnsi="Tahoma" w:cs="Tahoma"/>
        </w:rPr>
        <w:t>). </w:t>
      </w:r>
      <w:r w:rsidRPr="00E9209C">
        <w:rPr>
          <w:rStyle w:val="eop"/>
          <w:rFonts w:ascii="Tahoma" w:hAnsi="Tahoma" w:cs="Tahoma"/>
        </w:rPr>
        <w:t> </w:t>
      </w:r>
    </w:p>
    <w:p w14:paraId="0C2D7013" w14:textId="77777777" w:rsidR="00BA222D" w:rsidRPr="00E9209C" w:rsidRDefault="00BA222D" w:rsidP="00E9209C">
      <w:pPr>
        <w:pStyle w:val="paragraph"/>
        <w:spacing w:before="0" w:beforeAutospacing="0" w:after="0" w:afterAutospacing="0" w:line="276" w:lineRule="auto"/>
        <w:ind w:firstLine="705"/>
        <w:jc w:val="both"/>
        <w:textAlignment w:val="baseline"/>
        <w:rPr>
          <w:rFonts w:ascii="Tahoma" w:hAnsi="Tahoma" w:cs="Tahoma"/>
        </w:rPr>
      </w:pPr>
      <w:r w:rsidRPr="00E9209C">
        <w:rPr>
          <w:rStyle w:val="normaltextrun"/>
          <w:rFonts w:ascii="Tahoma" w:hAnsi="Tahoma" w:cs="Tahoma"/>
        </w:rPr>
        <w:t> </w:t>
      </w:r>
      <w:r w:rsidRPr="00E9209C">
        <w:rPr>
          <w:rStyle w:val="eop"/>
          <w:rFonts w:ascii="Tahoma" w:hAnsi="Tahoma" w:cs="Tahoma"/>
        </w:rPr>
        <w:t> </w:t>
      </w:r>
    </w:p>
    <w:p w14:paraId="463133E9" w14:textId="77777777" w:rsidR="00BA222D" w:rsidRPr="00E9209C" w:rsidRDefault="00BA222D" w:rsidP="00E9209C">
      <w:pPr>
        <w:pStyle w:val="paragraph"/>
        <w:spacing w:before="0" w:beforeAutospacing="0" w:after="0" w:afterAutospacing="0" w:line="276" w:lineRule="auto"/>
        <w:ind w:firstLine="705"/>
        <w:jc w:val="both"/>
        <w:textAlignment w:val="baseline"/>
        <w:rPr>
          <w:rFonts w:ascii="Tahoma" w:hAnsi="Tahoma" w:cs="Tahoma"/>
        </w:rPr>
      </w:pPr>
      <w:r w:rsidRPr="00E9209C">
        <w:rPr>
          <w:rStyle w:val="normaltextrun"/>
          <w:rFonts w:ascii="Tahoma" w:hAnsi="Tahoma" w:cs="Tahoma"/>
          <w:color w:val="000000"/>
        </w:rPr>
        <w:t>A propósito de lo anterior, conviene anotar que</w:t>
      </w:r>
      <w:r w:rsidRPr="00E9209C">
        <w:rPr>
          <w:rStyle w:val="normaltextrun"/>
          <w:rFonts w:ascii="Tahoma" w:hAnsi="Tahoma" w:cs="Tahoma"/>
          <w:b/>
          <w:bCs/>
          <w:color w:val="000000"/>
        </w:rPr>
        <w:t xml:space="preserve"> </w:t>
      </w:r>
      <w:r w:rsidRPr="00E9209C">
        <w:rPr>
          <w:rStyle w:val="normaltextrun"/>
          <w:rFonts w:ascii="Tahoma" w:hAnsi="Tahoma" w:cs="Tahoma"/>
          <w:color w:val="000000"/>
        </w:rPr>
        <w:t>los deberes de protección y seguridad son aquellos señalados expresamente en los artículos 56 y 57- numeral 2º- del Código Sustantivo del Trabajo, y son de medio, no de resultado, pues ni en un plano ideal se conseguiría eliminar por completo los innumerables riesgos que amenazan la vida e integridad del prestador personal de un servicio, dado que la actividad laboral entraña riesgos que no siempre pueden anticiparse. Sin embargo, en virtud de tales normativas, al empleador le incumbe la obligación de protección y seguridad para con sus trabajadores, a quienes debe procurarles locales apropiados y elementos adecuados de protección contra los accidentes y enfermedades profesionales en forma que se garanticen razonablemente la seguridad y la salud. Esto nos lleva a entender que, si el empleador es conocedor de un determinado peligro al que está expuesto su colaborador en el desempeño de sus labores, es su deber adoptar todas las medidas a su alcance, tendientes a evitarlo o corregir tales situaciones riesgosas, puesto que, de no hacerlo, es decir, si pudiendo prevenir un daño, no lo hace, debe responder por dicha omisión. </w:t>
      </w:r>
      <w:r w:rsidRPr="00E9209C">
        <w:rPr>
          <w:rStyle w:val="eop"/>
          <w:rFonts w:ascii="Tahoma" w:hAnsi="Tahoma" w:cs="Tahoma"/>
          <w:color w:val="000000"/>
        </w:rPr>
        <w:t> </w:t>
      </w:r>
    </w:p>
    <w:p w14:paraId="68A15586" w14:textId="77777777" w:rsidR="00BA222D" w:rsidRPr="00E9209C" w:rsidRDefault="00BA222D" w:rsidP="00E9209C">
      <w:pPr>
        <w:pStyle w:val="paragraph"/>
        <w:spacing w:before="0" w:beforeAutospacing="0" w:after="0" w:afterAutospacing="0" w:line="276" w:lineRule="auto"/>
        <w:jc w:val="both"/>
        <w:textAlignment w:val="baseline"/>
        <w:rPr>
          <w:rFonts w:ascii="Tahoma" w:hAnsi="Tahoma" w:cs="Tahoma"/>
        </w:rPr>
      </w:pPr>
      <w:r w:rsidRPr="00E9209C">
        <w:rPr>
          <w:rStyle w:val="normaltextrun"/>
          <w:rFonts w:ascii="Tahoma" w:hAnsi="Tahoma" w:cs="Tahoma"/>
        </w:rPr>
        <w:t> </w:t>
      </w:r>
      <w:r w:rsidRPr="00E9209C">
        <w:rPr>
          <w:rStyle w:val="eop"/>
          <w:rFonts w:ascii="Tahoma" w:hAnsi="Tahoma" w:cs="Tahoma"/>
        </w:rPr>
        <w:t> </w:t>
      </w:r>
    </w:p>
    <w:p w14:paraId="105AD464" w14:textId="77777777" w:rsidR="00BA222D" w:rsidRPr="00E9209C" w:rsidRDefault="00BA222D" w:rsidP="00E9209C">
      <w:pPr>
        <w:pStyle w:val="paragraph"/>
        <w:spacing w:before="0" w:beforeAutospacing="0" w:after="0" w:afterAutospacing="0" w:line="276" w:lineRule="auto"/>
        <w:ind w:firstLine="705"/>
        <w:jc w:val="both"/>
        <w:textAlignment w:val="baseline"/>
        <w:rPr>
          <w:rFonts w:ascii="Tahoma" w:hAnsi="Tahoma" w:cs="Tahoma"/>
        </w:rPr>
      </w:pPr>
      <w:r w:rsidRPr="00E9209C">
        <w:rPr>
          <w:rStyle w:val="normaltextrun"/>
          <w:rFonts w:ascii="Tahoma" w:hAnsi="Tahoma" w:cs="Tahoma"/>
          <w:color w:val="000000"/>
        </w:rPr>
        <w:t xml:space="preserve">De igual manera, el artículo 348 del mismo estatuto preceptúa que toda empresa está obligada a </w:t>
      </w:r>
      <w:r w:rsidRPr="00E9209C">
        <w:rPr>
          <w:rStyle w:val="normaltextrun"/>
          <w:rFonts w:ascii="Tahoma" w:hAnsi="Tahoma" w:cs="Tahoma"/>
          <w:i/>
          <w:iCs/>
          <w:color w:val="000000"/>
        </w:rPr>
        <w:t>«suministrar y acondicionar locales y equipos de trabajo que garanticen la seguridad y salud de los trabajadores»</w:t>
      </w:r>
      <w:r w:rsidRPr="00E9209C">
        <w:rPr>
          <w:rStyle w:val="normaltextrun"/>
          <w:rFonts w:ascii="Tahoma" w:hAnsi="Tahoma" w:cs="Tahoma"/>
          <w:color w:val="000000"/>
        </w:rPr>
        <w:t xml:space="preserve"> y a adoptar las medidas de seguridad indispensables para la protección de la vida y la salud de los trabajadores, lo cual guarda armonía con las disposiciones en materia de salud ocupacional y seguridad en los establecimientos de trabajo que prevén dentro de las obligaciones patronales las de </w:t>
      </w:r>
      <w:r w:rsidRPr="00E9209C">
        <w:rPr>
          <w:rStyle w:val="normaltextrun"/>
          <w:rFonts w:ascii="Tahoma" w:hAnsi="Tahoma" w:cs="Tahoma"/>
          <w:i/>
          <w:iCs/>
          <w:color w:val="000000"/>
        </w:rPr>
        <w:t>«proveer y mantener el medio ambiente ocupacional en adecuadas condiciones de higiene y seguridad»</w:t>
      </w:r>
      <w:r w:rsidRPr="00E9209C">
        <w:rPr>
          <w:rStyle w:val="normaltextrun"/>
          <w:rFonts w:ascii="Tahoma" w:hAnsi="Tahoma" w:cs="Tahoma"/>
          <w:color w:val="000000"/>
        </w:rPr>
        <w:t xml:space="preserve"> (art. 2º R. 2400/79). </w:t>
      </w:r>
      <w:r w:rsidRPr="00E9209C">
        <w:rPr>
          <w:rStyle w:val="eop"/>
          <w:rFonts w:ascii="Tahoma" w:hAnsi="Tahoma" w:cs="Tahoma"/>
          <w:color w:val="000000"/>
        </w:rPr>
        <w:t> </w:t>
      </w:r>
    </w:p>
    <w:p w14:paraId="0792CA96" w14:textId="77777777" w:rsidR="00BA222D" w:rsidRPr="00E9209C" w:rsidRDefault="00BA222D" w:rsidP="00E9209C">
      <w:pPr>
        <w:pStyle w:val="paragraph"/>
        <w:spacing w:before="0" w:beforeAutospacing="0" w:after="0" w:afterAutospacing="0" w:line="276" w:lineRule="auto"/>
        <w:ind w:firstLine="705"/>
        <w:jc w:val="both"/>
        <w:textAlignment w:val="baseline"/>
        <w:rPr>
          <w:rFonts w:ascii="Tahoma" w:hAnsi="Tahoma" w:cs="Tahoma"/>
        </w:rPr>
      </w:pPr>
      <w:r w:rsidRPr="00E9209C">
        <w:rPr>
          <w:rStyle w:val="eop"/>
          <w:rFonts w:ascii="Tahoma" w:hAnsi="Tahoma" w:cs="Tahoma"/>
          <w:color w:val="000000"/>
        </w:rPr>
        <w:t> </w:t>
      </w:r>
    </w:p>
    <w:p w14:paraId="25729032" w14:textId="77777777" w:rsidR="00BA222D" w:rsidRPr="00E9209C" w:rsidRDefault="00BA222D" w:rsidP="00E9209C">
      <w:pPr>
        <w:pStyle w:val="paragraph"/>
        <w:spacing w:before="0" w:beforeAutospacing="0" w:after="0" w:afterAutospacing="0" w:line="276" w:lineRule="auto"/>
        <w:ind w:firstLine="705"/>
        <w:jc w:val="both"/>
        <w:textAlignment w:val="baseline"/>
        <w:rPr>
          <w:rFonts w:ascii="Tahoma" w:hAnsi="Tahoma" w:cs="Tahoma"/>
        </w:rPr>
      </w:pPr>
      <w:r w:rsidRPr="00E9209C">
        <w:rPr>
          <w:rStyle w:val="normaltextrun"/>
          <w:rFonts w:ascii="Tahoma" w:hAnsi="Tahoma" w:cs="Tahoma"/>
        </w:rPr>
        <w:t xml:space="preserve">En cuanto al nexo causal que debe existir entre la culpa del empleador y el daño causado, la jurisprudencia del máximo órgano de cierre también ha enseñado que en la culpa basada en un comportamiento omisivo, </w:t>
      </w:r>
      <w:r w:rsidRPr="00E9209C">
        <w:rPr>
          <w:rStyle w:val="normaltextrun"/>
          <w:rFonts w:ascii="Tahoma" w:hAnsi="Tahoma" w:cs="Tahoma"/>
          <w:i/>
          <w:iCs/>
        </w:rPr>
        <w:t>“</w:t>
      </w:r>
      <w:r w:rsidRPr="00E653EE">
        <w:rPr>
          <w:rStyle w:val="normaltextrun"/>
          <w:rFonts w:ascii="Tahoma" w:hAnsi="Tahoma" w:cs="Tahoma"/>
          <w:i/>
          <w:iCs/>
          <w:sz w:val="22"/>
        </w:rPr>
        <w:t xml:space="preserve">no basta la sola afirmación genérica del </w:t>
      </w:r>
      <w:r w:rsidRPr="00E653EE">
        <w:rPr>
          <w:rStyle w:val="normaltextrun"/>
          <w:rFonts w:ascii="Tahoma" w:hAnsi="Tahoma" w:cs="Tahoma"/>
          <w:i/>
          <w:iCs/>
          <w:sz w:val="22"/>
          <w:lang w:val="es-ES"/>
        </w:rPr>
        <w:t xml:space="preserve">incumplimiento del deber de protección o de las obligaciones de prevención en la demanda, sino que es menester delimitar, allí mismo, en qué consistió la omisión que llevó al incumplimiento del empleador de las respectivas obligaciones derivadas del propio contrato de trabajo y de la labor prestada por el trabajador y la conexidad que tuvo con el siniestro, para </w:t>
      </w:r>
      <w:r w:rsidRPr="00E653EE">
        <w:rPr>
          <w:rStyle w:val="normaltextrun"/>
          <w:rFonts w:ascii="Tahoma" w:hAnsi="Tahoma" w:cs="Tahoma"/>
          <w:i/>
          <w:iCs/>
          <w:sz w:val="22"/>
          <w:lang w:val="es-ES"/>
        </w:rPr>
        <w:lastRenderedPageBreak/>
        <w:t>efectos de establecer la relación causal entra la culpa y el hecho dañino, pues nadie está obligado a resarcir un daño sino cuando ha dado causa o contribuido a él</w:t>
      </w:r>
      <w:r w:rsidRPr="00E9209C">
        <w:rPr>
          <w:rStyle w:val="normaltextrun"/>
          <w:rFonts w:ascii="Tahoma" w:hAnsi="Tahoma" w:cs="Tahoma"/>
          <w:i/>
          <w:iCs/>
          <w:lang w:val="es-ES"/>
        </w:rPr>
        <w:t xml:space="preserve">” </w:t>
      </w:r>
      <w:r w:rsidRPr="00E9209C">
        <w:rPr>
          <w:rStyle w:val="normaltextrun"/>
          <w:rFonts w:ascii="Tahoma" w:hAnsi="Tahoma" w:cs="Tahoma"/>
          <w:lang w:val="es-ES"/>
        </w:rPr>
        <w:t>(CSJ SL2336-2020)  </w:t>
      </w:r>
      <w:r w:rsidRPr="00E9209C">
        <w:rPr>
          <w:rStyle w:val="eop"/>
          <w:rFonts w:ascii="Tahoma" w:hAnsi="Tahoma" w:cs="Tahoma"/>
        </w:rPr>
        <w:t> </w:t>
      </w:r>
    </w:p>
    <w:p w14:paraId="37128E61" w14:textId="77777777" w:rsidR="00BA222D" w:rsidRPr="00E9209C" w:rsidRDefault="00BA222D" w:rsidP="00E9209C">
      <w:pPr>
        <w:pStyle w:val="paragraph"/>
        <w:spacing w:before="0" w:beforeAutospacing="0" w:after="0" w:afterAutospacing="0" w:line="276" w:lineRule="auto"/>
        <w:jc w:val="both"/>
        <w:textAlignment w:val="baseline"/>
        <w:rPr>
          <w:rFonts w:ascii="Tahoma" w:hAnsi="Tahoma" w:cs="Tahoma"/>
        </w:rPr>
      </w:pPr>
      <w:r w:rsidRPr="00E9209C">
        <w:rPr>
          <w:rStyle w:val="normaltextrun"/>
          <w:rFonts w:ascii="Tahoma" w:hAnsi="Tahoma" w:cs="Tahoma"/>
        </w:rPr>
        <w:t> </w:t>
      </w:r>
      <w:r w:rsidRPr="00E9209C">
        <w:rPr>
          <w:rStyle w:val="eop"/>
          <w:rFonts w:ascii="Tahoma" w:hAnsi="Tahoma" w:cs="Tahoma"/>
        </w:rPr>
        <w:t> </w:t>
      </w:r>
    </w:p>
    <w:p w14:paraId="68371E42" w14:textId="77777777" w:rsidR="00891C1C" w:rsidRPr="00E9209C" w:rsidRDefault="00BA222D" w:rsidP="00E9209C">
      <w:pPr>
        <w:pStyle w:val="paragraph"/>
        <w:spacing w:before="0" w:beforeAutospacing="0" w:after="0" w:afterAutospacing="0" w:line="276" w:lineRule="auto"/>
        <w:ind w:firstLine="705"/>
        <w:jc w:val="both"/>
        <w:textAlignment w:val="baseline"/>
        <w:rPr>
          <w:rStyle w:val="eop"/>
          <w:rFonts w:ascii="Tahoma" w:hAnsi="Tahoma" w:cs="Tahoma"/>
        </w:rPr>
      </w:pPr>
      <w:r w:rsidRPr="00E9209C">
        <w:rPr>
          <w:rStyle w:val="normaltextrun"/>
          <w:rFonts w:ascii="Tahoma" w:hAnsi="Tahoma" w:cs="Tahoma"/>
        </w:rPr>
        <w:t xml:space="preserve">En conclusión, para que se cause la indemnización ordinaria y plena de perjuicios consagrada en el art. 216 C.S.T., conforme se precisó en la sentencia CSJ SL 1897 de 2021, a la víctima del siniestro o la enfermedad laboral le corresponde probar </w:t>
      </w:r>
      <w:r w:rsidRPr="00E9209C">
        <w:rPr>
          <w:rStyle w:val="normaltextrun"/>
          <w:rFonts w:ascii="Tahoma" w:hAnsi="Tahoma" w:cs="Tahoma"/>
          <w:lang w:val="es-ES"/>
        </w:rPr>
        <w:t>las omisiones que conllevaron el incumplimiento constitutivo de la culpa del empleador, el nexo causal y el daño, para trasladar al empleador la carga de demostrar que fue diligente y cuidadoso en tomar medidas adecuadas y razonables para evitar el accidente o enfermedad laboral. En caso de que el reclamante de los perjuicios no cumpla con su carga probatoria, así el empleador no demuestre un actuar diligente para evitar el daño</w:t>
      </w:r>
      <w:r w:rsidR="00891C1C" w:rsidRPr="00E9209C">
        <w:rPr>
          <w:rStyle w:val="normaltextrun"/>
          <w:rFonts w:ascii="Tahoma" w:hAnsi="Tahoma" w:cs="Tahoma"/>
          <w:lang w:val="es-ES"/>
        </w:rPr>
        <w:t>,</w:t>
      </w:r>
      <w:r w:rsidRPr="00E9209C">
        <w:rPr>
          <w:rStyle w:val="normaltextrun"/>
          <w:rFonts w:ascii="Tahoma" w:hAnsi="Tahoma" w:cs="Tahoma"/>
          <w:lang w:val="es-ES"/>
        </w:rPr>
        <w:t xml:space="preserve"> la sentencia deberá ser absolutoria.</w:t>
      </w:r>
      <w:r w:rsidR="00891C1C" w:rsidRPr="00E9209C">
        <w:rPr>
          <w:rStyle w:val="eop"/>
          <w:rFonts w:ascii="Tahoma" w:hAnsi="Tahoma" w:cs="Tahoma"/>
        </w:rPr>
        <w:t xml:space="preserve"> </w:t>
      </w:r>
    </w:p>
    <w:p w14:paraId="00E4D648" w14:textId="77777777" w:rsidR="00891C1C" w:rsidRPr="00E9209C" w:rsidRDefault="00891C1C" w:rsidP="00E9209C">
      <w:pPr>
        <w:pStyle w:val="paragraph"/>
        <w:spacing w:before="0" w:beforeAutospacing="0" w:after="0" w:afterAutospacing="0" w:line="276" w:lineRule="auto"/>
        <w:ind w:firstLine="705"/>
        <w:jc w:val="both"/>
        <w:textAlignment w:val="baseline"/>
        <w:rPr>
          <w:rStyle w:val="eop"/>
          <w:rFonts w:ascii="Tahoma" w:hAnsi="Tahoma" w:cs="Tahoma"/>
        </w:rPr>
      </w:pPr>
    </w:p>
    <w:p w14:paraId="24BE1F9D" w14:textId="0424904F" w:rsidR="00891C1C" w:rsidRPr="00E9209C" w:rsidRDefault="00891C1C" w:rsidP="00E9209C">
      <w:pPr>
        <w:pStyle w:val="paragraph"/>
        <w:numPr>
          <w:ilvl w:val="1"/>
          <w:numId w:val="8"/>
        </w:numPr>
        <w:spacing w:before="0" w:beforeAutospacing="0" w:after="0" w:afterAutospacing="0" w:line="276" w:lineRule="auto"/>
        <w:jc w:val="both"/>
        <w:textAlignment w:val="baseline"/>
        <w:rPr>
          <w:rStyle w:val="eop"/>
          <w:rFonts w:ascii="Tahoma" w:hAnsi="Tahoma" w:cs="Tahoma"/>
          <w:b/>
        </w:rPr>
      </w:pPr>
      <w:r w:rsidRPr="00E9209C">
        <w:rPr>
          <w:rStyle w:val="eop"/>
          <w:rFonts w:ascii="Tahoma" w:hAnsi="Tahoma" w:cs="Tahoma"/>
          <w:b/>
        </w:rPr>
        <w:t>Intervención de las Juntas de Calificación de Invalidez como Auxiliares de la Justicia</w:t>
      </w:r>
    </w:p>
    <w:p w14:paraId="65FD80C5" w14:textId="77777777" w:rsidR="00891C1C" w:rsidRPr="00E9209C" w:rsidRDefault="00891C1C" w:rsidP="00E9209C">
      <w:pPr>
        <w:pStyle w:val="paragraph"/>
        <w:spacing w:before="0" w:beforeAutospacing="0" w:after="0" w:afterAutospacing="0" w:line="276" w:lineRule="auto"/>
        <w:textAlignment w:val="baseline"/>
        <w:rPr>
          <w:rFonts w:ascii="Tahoma" w:hAnsi="Tahoma" w:cs="Tahoma"/>
        </w:rPr>
      </w:pPr>
    </w:p>
    <w:p w14:paraId="2865C79D" w14:textId="77777777" w:rsidR="00891C1C" w:rsidRPr="00E9209C" w:rsidRDefault="00891C1C" w:rsidP="00E9209C">
      <w:pPr>
        <w:pStyle w:val="paragraph"/>
        <w:spacing w:before="0" w:beforeAutospacing="0" w:after="0" w:afterAutospacing="0" w:line="276" w:lineRule="auto"/>
        <w:ind w:firstLine="705"/>
        <w:jc w:val="both"/>
        <w:textAlignment w:val="baseline"/>
        <w:rPr>
          <w:rFonts w:ascii="Tahoma" w:hAnsi="Tahoma" w:cs="Tahoma"/>
        </w:rPr>
      </w:pPr>
      <w:r w:rsidRPr="00E9209C">
        <w:rPr>
          <w:rStyle w:val="normaltextrun"/>
          <w:rFonts w:ascii="Tahoma" w:hAnsi="Tahoma" w:cs="Tahoma"/>
          <w:lang w:val="es-ES"/>
        </w:rPr>
        <w:t>Actuando como órgano de cierre de la jurisdicción laboral, la Sala de Casación Laboral de la Corte Suprema de Justicia, ha precisado que aunque, si bien expresamente a las Juntas de Calificación de Invalidez (ora de carácter nacional, ora regional) no se les asignó como una de sus funciones la de resolver o decidir sobre las solicitudes de calificación de pérdida de la capacidad laboral remitidas por la autoridad judicial, no menos cierto es que su carácter de organismos expertos en esa materia los legitima plenamente para ser designados por los jueces laborales para que rinda el dictamen pericial decretado como prueba en esta clase de actuaciones. Lo anterior por cuanto, tal como lo tiene definido la Sala de Casación Laboral, al interior de un proceso judicial en la calificación de la pérdida de capacidad laboral y el origen de una enfermedad o accidente, las Juntas de Calificación de Invalidez intervienen como auxiliares de la justicia, de suerte que la selección del órgano encargado de practicar el dictamen pericial es del resorte del instructor del proceso, en virtud del principio de libertad probatoria del que están asistidos los juzgadores de instancia, no solo en cuanto a la valoración de los elementos de juicio incorporados al expediente, sino además al optar por el medio de prueba que estima más adecuado para verificar la demostración de los supuestos fácticos en que se soportan pretensiones y excepciones, sea que los decrete por su propia iniciativa, ora por petición de las partes.</w:t>
      </w:r>
      <w:r w:rsidRPr="00E9209C">
        <w:rPr>
          <w:rStyle w:val="eop"/>
          <w:rFonts w:ascii="Tahoma" w:hAnsi="Tahoma" w:cs="Tahoma"/>
        </w:rPr>
        <w:t> </w:t>
      </w:r>
    </w:p>
    <w:p w14:paraId="63A7ACFF" w14:textId="77777777" w:rsidR="00891C1C" w:rsidRPr="00E9209C" w:rsidRDefault="00891C1C" w:rsidP="00E9209C">
      <w:pPr>
        <w:pStyle w:val="paragraph"/>
        <w:spacing w:before="0" w:beforeAutospacing="0" w:after="0" w:afterAutospacing="0" w:line="276" w:lineRule="auto"/>
        <w:ind w:firstLine="705"/>
        <w:jc w:val="both"/>
        <w:textAlignment w:val="baseline"/>
        <w:rPr>
          <w:rFonts w:ascii="Tahoma" w:hAnsi="Tahoma" w:cs="Tahoma"/>
        </w:rPr>
      </w:pPr>
      <w:r w:rsidRPr="00E9209C">
        <w:rPr>
          <w:rStyle w:val="eop"/>
          <w:rFonts w:ascii="Tahoma" w:hAnsi="Tahoma" w:cs="Tahoma"/>
        </w:rPr>
        <w:t> </w:t>
      </w:r>
    </w:p>
    <w:p w14:paraId="32A4A01C" w14:textId="77777777" w:rsidR="00891C1C" w:rsidRPr="00E9209C" w:rsidRDefault="00891C1C" w:rsidP="00E9209C">
      <w:pPr>
        <w:pStyle w:val="paragraph"/>
        <w:spacing w:before="0" w:beforeAutospacing="0" w:after="0" w:afterAutospacing="0" w:line="276" w:lineRule="auto"/>
        <w:ind w:firstLine="705"/>
        <w:jc w:val="both"/>
        <w:textAlignment w:val="baseline"/>
        <w:rPr>
          <w:rFonts w:ascii="Tahoma" w:hAnsi="Tahoma" w:cs="Tahoma"/>
        </w:rPr>
      </w:pPr>
      <w:r w:rsidRPr="00E9209C">
        <w:rPr>
          <w:rStyle w:val="normaltextrun"/>
          <w:rFonts w:ascii="Tahoma" w:hAnsi="Tahoma" w:cs="Tahoma"/>
          <w:lang w:val="es-ES"/>
        </w:rPr>
        <w:t>En efecto, la condición de auxiliar de la justicia de las juntas de calificación, ha sido reconocida por la Sala de Casación Laboral de la Corte Suprema de Justicia en diferentes oportunidades, por ejemplo en la sentencia SL500-2013, radicación 43987, de 31 de julio de 2013, pero en otras sentencias se advirtió que sus dictámenes no son pruebas solemnes, en la medida en que la pérdida de la capacidad laboral y su origen pueden ser demostradas a través de los demás medios de prueba, que no exclusivamente con dicha probanza, verbigracia en sentencia 26591 de 4 de abril de 2006.</w:t>
      </w:r>
      <w:r w:rsidRPr="00E9209C">
        <w:rPr>
          <w:rStyle w:val="eop"/>
          <w:rFonts w:ascii="Tahoma" w:hAnsi="Tahoma" w:cs="Tahoma"/>
        </w:rPr>
        <w:t> </w:t>
      </w:r>
    </w:p>
    <w:p w14:paraId="5CC1AA88" w14:textId="7150ACC8" w:rsidR="71E1303B" w:rsidRPr="002D75E8" w:rsidRDefault="71E1303B" w:rsidP="002D75E8">
      <w:pPr>
        <w:pStyle w:val="paragraph"/>
        <w:spacing w:before="0" w:beforeAutospacing="0" w:after="0" w:afterAutospacing="0" w:line="276" w:lineRule="auto"/>
        <w:jc w:val="both"/>
        <w:textAlignment w:val="baseline"/>
      </w:pPr>
    </w:p>
    <w:p w14:paraId="4271E81D" w14:textId="17751AF8" w:rsidR="00891C1C" w:rsidRPr="00E9209C" w:rsidRDefault="00891C1C" w:rsidP="00E9209C">
      <w:pPr>
        <w:pStyle w:val="paragraph"/>
        <w:numPr>
          <w:ilvl w:val="1"/>
          <w:numId w:val="8"/>
        </w:numPr>
        <w:spacing w:before="0" w:beforeAutospacing="0" w:after="0" w:afterAutospacing="0" w:line="276" w:lineRule="auto"/>
        <w:jc w:val="both"/>
        <w:textAlignment w:val="baseline"/>
        <w:rPr>
          <w:rFonts w:ascii="Tahoma" w:hAnsi="Tahoma" w:cs="Tahoma"/>
          <w:b/>
        </w:rPr>
      </w:pPr>
      <w:r w:rsidRPr="00E9209C">
        <w:rPr>
          <w:rFonts w:ascii="Tahoma" w:hAnsi="Tahoma" w:cs="Tahoma"/>
          <w:b/>
          <w:bCs/>
        </w:rPr>
        <w:lastRenderedPageBreak/>
        <w:t>Dictamen pericial y sus diferencias con la prueba documental</w:t>
      </w:r>
    </w:p>
    <w:p w14:paraId="01A47745" w14:textId="3927B053" w:rsidR="71E1303B" w:rsidRPr="002D75E8" w:rsidRDefault="71E1303B" w:rsidP="002D75E8">
      <w:pPr>
        <w:pStyle w:val="paragraph"/>
        <w:spacing w:before="0" w:beforeAutospacing="0" w:after="0" w:afterAutospacing="0" w:line="276" w:lineRule="auto"/>
        <w:jc w:val="both"/>
        <w:textAlignment w:val="baseline"/>
        <w:rPr>
          <w:rFonts w:ascii="Tahoma" w:hAnsi="Tahoma" w:cs="Tahoma"/>
        </w:rPr>
      </w:pPr>
    </w:p>
    <w:p w14:paraId="472C4B1F" w14:textId="649A56D7" w:rsidR="00A97AE2" w:rsidRPr="00E9209C" w:rsidRDefault="000C5924" w:rsidP="002D75E8">
      <w:pPr>
        <w:pStyle w:val="NormalWeb"/>
        <w:spacing w:before="0" w:beforeAutospacing="0" w:after="0" w:afterAutospacing="0" w:line="276" w:lineRule="auto"/>
        <w:ind w:firstLine="708"/>
        <w:jc w:val="both"/>
        <w:rPr>
          <w:rFonts w:ascii="Tahoma" w:hAnsi="Tahoma" w:cs="Tahoma"/>
          <w:i/>
          <w:iCs/>
          <w:color w:val="000000" w:themeColor="text1"/>
        </w:rPr>
      </w:pPr>
      <w:r w:rsidRPr="00E9209C">
        <w:rPr>
          <w:rFonts w:ascii="Tahoma" w:hAnsi="Tahoma" w:cs="Tahoma"/>
          <w:color w:val="000000" w:themeColor="text1"/>
        </w:rPr>
        <w:t>Previene</w:t>
      </w:r>
      <w:r w:rsidR="00A97AE2" w:rsidRPr="00E9209C">
        <w:rPr>
          <w:rFonts w:ascii="Tahoma" w:hAnsi="Tahoma" w:cs="Tahoma"/>
          <w:color w:val="000000" w:themeColor="text1"/>
        </w:rPr>
        <w:t xml:space="preserve"> el artículo 226 del C.G.P., que </w:t>
      </w:r>
      <w:r w:rsidR="00A97AE2" w:rsidRPr="00E9209C">
        <w:rPr>
          <w:rFonts w:ascii="Tahoma" w:hAnsi="Tahoma" w:cs="Tahoma"/>
          <w:i/>
          <w:iCs/>
          <w:color w:val="000000" w:themeColor="text1"/>
        </w:rPr>
        <w:t>“</w:t>
      </w:r>
      <w:r w:rsidR="00A97AE2" w:rsidRPr="00E653EE">
        <w:rPr>
          <w:rFonts w:ascii="Tahoma" w:hAnsi="Tahoma" w:cs="Tahoma"/>
          <w:i/>
          <w:iCs/>
          <w:color w:val="000000" w:themeColor="text1"/>
          <w:sz w:val="22"/>
        </w:rPr>
        <w:t>La prueba pericial es procedente para verificar hechos que interesen al proceso y requieran especiales conocimientos científicos, técnicos o artísticos</w:t>
      </w:r>
      <w:r w:rsidRPr="00E653EE">
        <w:rPr>
          <w:rFonts w:ascii="Tahoma" w:hAnsi="Tahoma" w:cs="Tahoma"/>
          <w:i/>
          <w:iCs/>
          <w:color w:val="000000" w:themeColor="text1"/>
          <w:sz w:val="22"/>
        </w:rPr>
        <w:t xml:space="preserve"> (…) t</w:t>
      </w:r>
      <w:r w:rsidR="00A97AE2" w:rsidRPr="00E653EE">
        <w:rPr>
          <w:rFonts w:ascii="Tahoma" w:hAnsi="Tahoma" w:cs="Tahoma"/>
          <w:i/>
          <w:iCs/>
          <w:color w:val="000000" w:themeColor="text1"/>
          <w:sz w:val="22"/>
        </w:rPr>
        <w:t>odo dictamen se rendirá por un perito</w:t>
      </w:r>
      <w:r w:rsidRPr="00E653EE">
        <w:rPr>
          <w:rFonts w:ascii="Tahoma" w:hAnsi="Tahoma" w:cs="Tahoma"/>
          <w:i/>
          <w:iCs/>
          <w:color w:val="000000" w:themeColor="text1"/>
        </w:rPr>
        <w:t>”</w:t>
      </w:r>
      <w:r w:rsidR="00A97AE2" w:rsidRPr="00E653EE">
        <w:rPr>
          <w:rFonts w:ascii="Tahoma" w:hAnsi="Tahoma" w:cs="Tahoma"/>
          <w:i/>
          <w:iCs/>
          <w:color w:val="000000" w:themeColor="text1"/>
        </w:rPr>
        <w:t>.</w:t>
      </w:r>
      <w:r w:rsidRPr="00E653EE">
        <w:rPr>
          <w:rFonts w:ascii="Tahoma" w:hAnsi="Tahoma" w:cs="Tahoma"/>
          <w:i/>
          <w:iCs/>
          <w:color w:val="000000" w:themeColor="text1"/>
        </w:rPr>
        <w:t xml:space="preserve"> </w:t>
      </w:r>
      <w:r w:rsidRPr="00E653EE">
        <w:rPr>
          <w:rFonts w:ascii="Tahoma" w:hAnsi="Tahoma" w:cs="Tahoma"/>
          <w:color w:val="000000" w:themeColor="text1"/>
        </w:rPr>
        <w:t xml:space="preserve">Asimismo, el artículo </w:t>
      </w:r>
      <w:r w:rsidR="00A97AE2" w:rsidRPr="00E653EE">
        <w:rPr>
          <w:rFonts w:ascii="Tahoma" w:hAnsi="Tahoma" w:cs="Tahoma"/>
          <w:color w:val="000000" w:themeColor="text1"/>
        </w:rPr>
        <w:t>227</w:t>
      </w:r>
      <w:r w:rsidRPr="00E653EE">
        <w:rPr>
          <w:rFonts w:ascii="Tahoma" w:hAnsi="Tahoma" w:cs="Tahoma"/>
          <w:color w:val="000000" w:themeColor="text1"/>
        </w:rPr>
        <w:t xml:space="preserve"> del C.G.P., señala que</w:t>
      </w:r>
      <w:r w:rsidR="00A97AE2" w:rsidRPr="00E653EE">
        <w:rPr>
          <w:rFonts w:ascii="Tahoma" w:hAnsi="Tahoma" w:cs="Tahoma"/>
          <w:color w:val="000000" w:themeColor="text1"/>
        </w:rPr>
        <w:t xml:space="preserve"> </w:t>
      </w:r>
      <w:r w:rsidRPr="00E653EE">
        <w:rPr>
          <w:rFonts w:ascii="Tahoma" w:hAnsi="Tahoma" w:cs="Tahoma"/>
          <w:i/>
          <w:iCs/>
          <w:color w:val="000000" w:themeColor="text1"/>
        </w:rPr>
        <w:t>“</w:t>
      </w:r>
      <w:r w:rsidR="00A97AE2" w:rsidRPr="00E653EE">
        <w:rPr>
          <w:rFonts w:ascii="Tahoma" w:hAnsi="Tahoma" w:cs="Tahoma"/>
          <w:i/>
          <w:iCs/>
          <w:color w:val="000000" w:themeColor="text1"/>
          <w:sz w:val="22"/>
        </w:rPr>
        <w:t>La parte que pretenda valerse de un dictamen pericial deberá aportarlo en la respectiva oportunidad para pedir pruebas</w:t>
      </w:r>
      <w:r w:rsidRPr="00E653EE">
        <w:rPr>
          <w:rFonts w:ascii="Tahoma" w:hAnsi="Tahoma" w:cs="Tahoma"/>
          <w:i/>
          <w:iCs/>
          <w:color w:val="000000" w:themeColor="text1"/>
        </w:rPr>
        <w:t>”</w:t>
      </w:r>
      <w:r w:rsidRPr="00E653EE">
        <w:rPr>
          <w:rFonts w:ascii="Tahoma" w:hAnsi="Tahoma" w:cs="Tahoma"/>
          <w:color w:val="000000" w:themeColor="text1"/>
        </w:rPr>
        <w:t xml:space="preserve">. Por su parte, el artículo 228 ídem, añade que </w:t>
      </w:r>
      <w:r w:rsidRPr="00E653EE">
        <w:rPr>
          <w:rFonts w:ascii="Tahoma" w:hAnsi="Tahoma" w:cs="Tahoma"/>
          <w:i/>
          <w:iCs/>
          <w:color w:val="000000" w:themeColor="text1"/>
        </w:rPr>
        <w:t>“</w:t>
      </w:r>
      <w:r w:rsidR="00A97AE2" w:rsidRPr="00E653EE">
        <w:rPr>
          <w:rFonts w:ascii="Tahoma" w:hAnsi="Tahoma" w:cs="Tahoma"/>
          <w:i/>
          <w:iCs/>
          <w:color w:val="000000" w:themeColor="text1"/>
          <w:sz w:val="22"/>
        </w:rPr>
        <w:t xml:space="preserve">La parte contra la cual se aduzca un dictamen pericial </w:t>
      </w:r>
      <w:r w:rsidR="00A97AE2" w:rsidRPr="00E653EE">
        <w:rPr>
          <w:rFonts w:ascii="Tahoma" w:hAnsi="Tahoma" w:cs="Tahoma"/>
          <w:i/>
          <w:iCs/>
          <w:color w:val="000000" w:themeColor="text1"/>
          <w:sz w:val="22"/>
          <w:u w:val="single"/>
        </w:rPr>
        <w:t>podrá</w:t>
      </w:r>
      <w:r w:rsidR="00A97AE2" w:rsidRPr="00E653EE">
        <w:rPr>
          <w:rFonts w:ascii="Tahoma" w:hAnsi="Tahoma" w:cs="Tahoma"/>
          <w:i/>
          <w:iCs/>
          <w:color w:val="000000" w:themeColor="text1"/>
          <w:sz w:val="22"/>
        </w:rPr>
        <w:t xml:space="preserve"> solicitar la comparecencia del perito a la audiencia, aportar otro o realizar ambas actuaciones. Estas deberán realizarse dentro del término de traslado del escrito con el cual haya sido aportado o, en su defecto, dentro de los tres (3) días siguientes a la notificación de la providencia que lo ponga en conocimiento</w:t>
      </w:r>
      <w:r w:rsidRPr="00E9209C">
        <w:rPr>
          <w:rFonts w:ascii="Tahoma" w:hAnsi="Tahoma" w:cs="Tahoma"/>
          <w:i/>
          <w:iCs/>
          <w:color w:val="000000" w:themeColor="text1"/>
        </w:rPr>
        <w:t>”.</w:t>
      </w:r>
    </w:p>
    <w:p w14:paraId="1E5FAA95" w14:textId="63674580" w:rsidR="71E1303B" w:rsidRPr="00E9209C" w:rsidRDefault="71E1303B" w:rsidP="002D75E8">
      <w:pPr>
        <w:pStyle w:val="NormalWeb"/>
        <w:spacing w:before="0" w:beforeAutospacing="0" w:after="0" w:afterAutospacing="0" w:line="276" w:lineRule="auto"/>
        <w:ind w:firstLine="708"/>
        <w:jc w:val="both"/>
        <w:rPr>
          <w:rFonts w:ascii="Tahoma" w:hAnsi="Tahoma" w:cs="Tahoma"/>
          <w:i/>
          <w:iCs/>
          <w:color w:val="000000" w:themeColor="text1"/>
        </w:rPr>
      </w:pPr>
    </w:p>
    <w:p w14:paraId="2CCA88EB" w14:textId="77777777" w:rsidR="000F4F81" w:rsidRPr="00E9209C" w:rsidRDefault="000C5924" w:rsidP="00E9209C">
      <w:pPr>
        <w:spacing w:after="0" w:line="276" w:lineRule="auto"/>
        <w:ind w:left="159" w:firstLine="550"/>
        <w:jc w:val="both"/>
        <w:rPr>
          <w:rFonts w:ascii="Tahoma" w:hAnsi="Tahoma" w:cs="Tahoma"/>
          <w:bCs/>
          <w:sz w:val="24"/>
          <w:szCs w:val="24"/>
        </w:rPr>
      </w:pPr>
      <w:r w:rsidRPr="00E9209C">
        <w:rPr>
          <w:rFonts w:ascii="Tahoma" w:hAnsi="Tahoma" w:cs="Tahoma"/>
          <w:bCs/>
          <w:sz w:val="24"/>
          <w:szCs w:val="24"/>
        </w:rPr>
        <w:t>Aunque ciertamente el dictamen pericial debe aparecer plasmado en un documento que ha de aportarse en la oportunidad para pedir pruebas, no es propiamente una prueba documental, pues está sometido a reglas propias de producción y apreciación, dado que es un medio de prueba autónomo, diferenciado de la prueba documental, según lo indicado en el artículo 165 del C.G.P.</w:t>
      </w:r>
      <w:r w:rsidR="007E5D14" w:rsidRPr="00E9209C">
        <w:rPr>
          <w:rFonts w:ascii="Tahoma" w:hAnsi="Tahoma" w:cs="Tahoma"/>
          <w:bCs/>
          <w:sz w:val="24"/>
          <w:szCs w:val="24"/>
        </w:rPr>
        <w:t>, entre otras razones porque el documento tiene carácter representativo, cuando da a entender la existencia de un hecho, o declarativo, cuando contiene una manifestación de voluntad que produce consecuencias frente a terceros (art. 243 ídem)</w:t>
      </w:r>
      <w:r w:rsidR="008E3D30" w:rsidRPr="00E9209C">
        <w:rPr>
          <w:rFonts w:ascii="Tahoma" w:hAnsi="Tahoma" w:cs="Tahoma"/>
          <w:bCs/>
          <w:sz w:val="24"/>
          <w:szCs w:val="24"/>
        </w:rPr>
        <w:t xml:space="preserve">, al tiempo que el dictamen pericial es un concepto especializado sobre materias que requieren conocimientos científicos, técnicos o artísticos ajenos a la cognición del juez de la causa. Además, a los peritos, en lo que corresponde, les serán aplicables las reglas del testimonio. De ahí que el artículo 228 ídem, previene que el perito será citado a la respectiva audiencia en la cual el juez y las partes podrán interrogarlo y contrainterrogarlo, al punto que el dictamen </w:t>
      </w:r>
      <w:r w:rsidR="009A41DF" w:rsidRPr="00E9209C">
        <w:rPr>
          <w:rFonts w:ascii="Tahoma" w:hAnsi="Tahoma" w:cs="Tahoma"/>
          <w:bCs/>
          <w:sz w:val="24"/>
          <w:szCs w:val="24"/>
        </w:rPr>
        <w:t>no tendrá valor si el perito no asiste a la audiencia, con lo cual se salvaguardan los principios de contradicción e inmediación.</w:t>
      </w:r>
    </w:p>
    <w:p w14:paraId="444AA326" w14:textId="77777777" w:rsidR="000F4F81" w:rsidRPr="00E9209C" w:rsidRDefault="000F4F81" w:rsidP="00E9209C">
      <w:pPr>
        <w:spacing w:after="0" w:line="276" w:lineRule="auto"/>
        <w:ind w:left="159" w:firstLine="550"/>
        <w:jc w:val="both"/>
        <w:rPr>
          <w:rFonts w:ascii="Tahoma" w:hAnsi="Tahoma" w:cs="Tahoma"/>
          <w:bCs/>
          <w:sz w:val="24"/>
          <w:szCs w:val="24"/>
        </w:rPr>
      </w:pPr>
    </w:p>
    <w:p w14:paraId="394388A9" w14:textId="6254941F" w:rsidR="000F4F81" w:rsidRPr="00E9209C" w:rsidRDefault="009A41DF" w:rsidP="00E9209C">
      <w:pPr>
        <w:spacing w:after="0" w:line="276" w:lineRule="auto"/>
        <w:ind w:left="159" w:firstLine="550"/>
        <w:jc w:val="both"/>
        <w:rPr>
          <w:rFonts w:ascii="Tahoma" w:hAnsi="Tahoma" w:cs="Tahoma"/>
          <w:bCs/>
          <w:sz w:val="24"/>
          <w:szCs w:val="24"/>
        </w:rPr>
      </w:pPr>
      <w:r w:rsidRPr="00E9209C">
        <w:rPr>
          <w:rFonts w:ascii="Tahoma" w:hAnsi="Tahoma" w:cs="Tahoma"/>
          <w:bCs/>
          <w:sz w:val="24"/>
          <w:szCs w:val="24"/>
        </w:rPr>
        <w:t xml:space="preserve">Por lo anterior, es </w:t>
      </w:r>
      <w:r w:rsidR="00C04DB8" w:rsidRPr="00E9209C">
        <w:rPr>
          <w:rFonts w:ascii="Tahoma" w:hAnsi="Tahoma" w:cs="Tahoma"/>
          <w:bCs/>
          <w:sz w:val="24"/>
          <w:szCs w:val="24"/>
        </w:rPr>
        <w:t>preciso</w:t>
      </w:r>
      <w:r w:rsidRPr="00E9209C">
        <w:rPr>
          <w:rFonts w:ascii="Tahoma" w:hAnsi="Tahoma" w:cs="Tahoma"/>
          <w:bCs/>
          <w:sz w:val="24"/>
          <w:szCs w:val="24"/>
        </w:rPr>
        <w:t xml:space="preserve"> que el dictamen</w:t>
      </w:r>
      <w:r w:rsidR="008E06EE" w:rsidRPr="00E9209C">
        <w:rPr>
          <w:rFonts w:ascii="Tahoma" w:hAnsi="Tahoma" w:cs="Tahoma"/>
          <w:bCs/>
          <w:sz w:val="24"/>
          <w:szCs w:val="24"/>
        </w:rPr>
        <w:t xml:space="preserve"> pericial </w:t>
      </w:r>
      <w:r w:rsidRPr="00E9209C">
        <w:rPr>
          <w:rFonts w:ascii="Tahoma" w:hAnsi="Tahoma" w:cs="Tahoma"/>
          <w:bCs/>
          <w:sz w:val="24"/>
          <w:szCs w:val="24"/>
        </w:rPr>
        <w:t>se aduzca bajo dicha denominación en el escrito con el cual se aporta,</w:t>
      </w:r>
      <w:r w:rsidR="00C04DB8" w:rsidRPr="00E9209C">
        <w:rPr>
          <w:rFonts w:ascii="Tahoma" w:hAnsi="Tahoma" w:cs="Tahoma"/>
          <w:bCs/>
          <w:sz w:val="24"/>
          <w:szCs w:val="24"/>
        </w:rPr>
        <w:t xml:space="preserve"> es decir, de forma individualizada y concreta, como lo exige el numeral 8 del artículo 25 del C.P.T. y de la S.S., </w:t>
      </w:r>
      <w:r w:rsidRPr="00E9209C">
        <w:rPr>
          <w:rFonts w:ascii="Tahoma" w:hAnsi="Tahoma" w:cs="Tahoma"/>
          <w:bCs/>
          <w:sz w:val="24"/>
          <w:szCs w:val="24"/>
        </w:rPr>
        <w:t xml:space="preserve">de modo tal que no se caiga en </w:t>
      </w:r>
      <w:r w:rsidR="008E06EE" w:rsidRPr="00E9209C">
        <w:rPr>
          <w:rFonts w:ascii="Tahoma" w:hAnsi="Tahoma" w:cs="Tahoma"/>
          <w:bCs/>
          <w:sz w:val="24"/>
          <w:szCs w:val="24"/>
        </w:rPr>
        <w:t xml:space="preserve">el </w:t>
      </w:r>
      <w:r w:rsidR="006D1E69" w:rsidRPr="00E9209C">
        <w:rPr>
          <w:rFonts w:ascii="Tahoma" w:hAnsi="Tahoma" w:cs="Tahoma"/>
          <w:bCs/>
          <w:sz w:val="24"/>
          <w:szCs w:val="24"/>
        </w:rPr>
        <w:t>equívoco</w:t>
      </w:r>
      <w:r w:rsidR="008E06EE" w:rsidRPr="00E9209C">
        <w:rPr>
          <w:rFonts w:ascii="Tahoma" w:hAnsi="Tahoma" w:cs="Tahoma"/>
          <w:bCs/>
          <w:sz w:val="24"/>
          <w:szCs w:val="24"/>
        </w:rPr>
        <w:t xml:space="preserve"> de incorporar como prueba documental una pieza procesal de diversa naturaleza probatoria, a riesgo de que no se surta en debida forma su traslado y, por tanto, no pueda ser valorado por el juez en la sentencia. También es necesario que, en la debida oportunidad, el juez lo decrete como prueba pericial, dado </w:t>
      </w:r>
      <w:r w:rsidR="00C04DB8" w:rsidRPr="00E9209C">
        <w:rPr>
          <w:rFonts w:ascii="Tahoma" w:hAnsi="Tahoma" w:cs="Tahoma"/>
          <w:bCs/>
          <w:sz w:val="24"/>
          <w:szCs w:val="24"/>
        </w:rPr>
        <w:t xml:space="preserve">que </w:t>
      </w:r>
      <w:r w:rsidR="008E06EE" w:rsidRPr="00E9209C">
        <w:rPr>
          <w:rFonts w:ascii="Tahoma" w:hAnsi="Tahoma" w:cs="Tahoma"/>
          <w:bCs/>
          <w:sz w:val="24"/>
          <w:szCs w:val="24"/>
        </w:rPr>
        <w:t>allí es cuando</w:t>
      </w:r>
      <w:r w:rsidR="006D1E69" w:rsidRPr="00E9209C">
        <w:rPr>
          <w:rFonts w:ascii="Tahoma" w:hAnsi="Tahoma" w:cs="Tahoma"/>
          <w:bCs/>
          <w:sz w:val="24"/>
          <w:szCs w:val="24"/>
        </w:rPr>
        <w:t xml:space="preserve"> el operador judicial</w:t>
      </w:r>
      <w:r w:rsidR="00C04DB8" w:rsidRPr="00E9209C">
        <w:rPr>
          <w:rFonts w:ascii="Tahoma" w:hAnsi="Tahoma" w:cs="Tahoma"/>
          <w:bCs/>
          <w:sz w:val="24"/>
          <w:szCs w:val="24"/>
        </w:rPr>
        <w:t xml:space="preserve"> está llamado a</w:t>
      </w:r>
      <w:r w:rsidR="008E06EE" w:rsidRPr="00E9209C">
        <w:rPr>
          <w:rFonts w:ascii="Tahoma" w:hAnsi="Tahoma" w:cs="Tahoma"/>
          <w:bCs/>
          <w:sz w:val="24"/>
          <w:szCs w:val="24"/>
        </w:rPr>
        <w:t xml:space="preserve"> pronunciarse sobre la necesidad o no de que el perito sea citado a la respectiva audiencia</w:t>
      </w:r>
      <w:r w:rsidR="00994648" w:rsidRPr="00E9209C">
        <w:rPr>
          <w:rFonts w:ascii="Tahoma" w:hAnsi="Tahoma" w:cs="Tahoma"/>
          <w:bCs/>
          <w:sz w:val="24"/>
          <w:szCs w:val="24"/>
        </w:rPr>
        <w:t>, sin lo cual no podrá tenerse por practicada la prueba</w:t>
      </w:r>
      <w:r w:rsidR="006D1E69" w:rsidRPr="00E9209C">
        <w:rPr>
          <w:rFonts w:ascii="Tahoma" w:hAnsi="Tahoma" w:cs="Tahoma"/>
          <w:bCs/>
          <w:sz w:val="24"/>
          <w:szCs w:val="24"/>
        </w:rPr>
        <w:t>.</w:t>
      </w:r>
      <w:r w:rsidR="008E06EE" w:rsidRPr="00E9209C">
        <w:rPr>
          <w:rFonts w:ascii="Tahoma" w:hAnsi="Tahoma" w:cs="Tahoma"/>
          <w:bCs/>
          <w:sz w:val="24"/>
          <w:szCs w:val="24"/>
        </w:rPr>
        <w:t xml:space="preserve"> </w:t>
      </w:r>
      <w:r w:rsidR="006D1E69" w:rsidRPr="00E9209C">
        <w:rPr>
          <w:rFonts w:ascii="Tahoma" w:hAnsi="Tahoma" w:cs="Tahoma"/>
          <w:bCs/>
          <w:sz w:val="24"/>
          <w:szCs w:val="24"/>
        </w:rPr>
        <w:t>S</w:t>
      </w:r>
      <w:r w:rsidR="008E06EE" w:rsidRPr="00E9209C">
        <w:rPr>
          <w:rFonts w:ascii="Tahoma" w:hAnsi="Tahoma" w:cs="Tahoma"/>
          <w:bCs/>
          <w:sz w:val="24"/>
          <w:szCs w:val="24"/>
        </w:rPr>
        <w:t>in el lleno de estos requisitos y de los demás que señala el artículo 232 ídem</w:t>
      </w:r>
      <w:r w:rsidR="006D1E69" w:rsidRPr="00E9209C">
        <w:rPr>
          <w:rFonts w:ascii="Tahoma" w:hAnsi="Tahoma" w:cs="Tahoma"/>
          <w:bCs/>
          <w:sz w:val="24"/>
          <w:szCs w:val="24"/>
        </w:rPr>
        <w:t>, el dictamen escrito no podrá invocars</w:t>
      </w:r>
      <w:r w:rsidR="00C04DB8" w:rsidRPr="00E9209C">
        <w:rPr>
          <w:rFonts w:ascii="Tahoma" w:hAnsi="Tahoma" w:cs="Tahoma"/>
          <w:bCs/>
          <w:sz w:val="24"/>
          <w:szCs w:val="24"/>
        </w:rPr>
        <w:t>e ni valorarse como prueba pericial.</w:t>
      </w:r>
    </w:p>
    <w:p w14:paraId="273FF093" w14:textId="1CD8B952" w:rsidR="00891C1C" w:rsidRDefault="00891C1C" w:rsidP="002D75E8">
      <w:pPr>
        <w:spacing w:after="0" w:line="276" w:lineRule="auto"/>
        <w:jc w:val="both"/>
        <w:rPr>
          <w:rFonts w:ascii="Tahoma" w:hAnsi="Tahoma" w:cs="Tahoma"/>
          <w:bCs/>
          <w:sz w:val="24"/>
          <w:szCs w:val="24"/>
        </w:rPr>
      </w:pPr>
    </w:p>
    <w:p w14:paraId="414A4B97" w14:textId="77777777" w:rsidR="002D75E8" w:rsidRPr="00E9209C" w:rsidRDefault="002D75E8" w:rsidP="002D75E8">
      <w:pPr>
        <w:spacing w:after="0" w:line="276" w:lineRule="auto"/>
        <w:jc w:val="both"/>
        <w:rPr>
          <w:rFonts w:ascii="Tahoma" w:hAnsi="Tahoma" w:cs="Tahoma"/>
          <w:bCs/>
          <w:sz w:val="24"/>
          <w:szCs w:val="24"/>
        </w:rPr>
      </w:pPr>
    </w:p>
    <w:p w14:paraId="512795B4" w14:textId="276E7518" w:rsidR="00934A66" w:rsidRPr="00E9209C" w:rsidRDefault="00934A66" w:rsidP="00E9209C">
      <w:pPr>
        <w:pStyle w:val="Prrafodelista"/>
        <w:numPr>
          <w:ilvl w:val="0"/>
          <w:numId w:val="8"/>
        </w:numPr>
        <w:spacing w:after="0" w:line="276" w:lineRule="auto"/>
        <w:jc w:val="center"/>
        <w:rPr>
          <w:rFonts w:ascii="Tahoma" w:hAnsi="Tahoma" w:cs="Tahoma"/>
          <w:b/>
          <w:sz w:val="24"/>
          <w:szCs w:val="24"/>
          <w:lang w:val="es-ES"/>
        </w:rPr>
      </w:pPr>
      <w:r w:rsidRPr="00E9209C">
        <w:rPr>
          <w:rFonts w:ascii="Tahoma" w:hAnsi="Tahoma" w:cs="Tahoma"/>
          <w:b/>
          <w:sz w:val="24"/>
          <w:szCs w:val="24"/>
          <w:lang w:val="es-ES"/>
        </w:rPr>
        <w:t>CASO CONCRETO</w:t>
      </w:r>
    </w:p>
    <w:p w14:paraId="22CBAB08" w14:textId="77777777" w:rsidR="009D5A7E" w:rsidRPr="00E9209C" w:rsidRDefault="009D5A7E" w:rsidP="00E9209C">
      <w:pPr>
        <w:spacing w:after="0" w:line="276" w:lineRule="auto"/>
        <w:rPr>
          <w:rFonts w:ascii="Tahoma" w:hAnsi="Tahoma" w:cs="Tahoma"/>
          <w:b/>
          <w:sz w:val="24"/>
          <w:szCs w:val="24"/>
          <w:lang w:val="es-ES"/>
        </w:rPr>
      </w:pPr>
    </w:p>
    <w:p w14:paraId="54498B11" w14:textId="1FD45520" w:rsidR="0032380F" w:rsidRPr="00E9209C" w:rsidRDefault="009D5A7E" w:rsidP="00E9209C">
      <w:pPr>
        <w:spacing w:after="0" w:line="276" w:lineRule="auto"/>
        <w:rPr>
          <w:rFonts w:ascii="Tahoma" w:hAnsi="Tahoma" w:cs="Tahoma"/>
          <w:b/>
          <w:sz w:val="24"/>
          <w:szCs w:val="24"/>
          <w:lang w:val="es-ES"/>
        </w:rPr>
      </w:pPr>
      <w:r w:rsidRPr="00E9209C">
        <w:rPr>
          <w:rFonts w:ascii="Tahoma" w:hAnsi="Tahoma" w:cs="Tahoma"/>
          <w:b/>
          <w:sz w:val="24"/>
          <w:szCs w:val="24"/>
          <w:lang w:val="es-ES"/>
        </w:rPr>
        <w:t xml:space="preserve">7.1. </w:t>
      </w:r>
      <w:r w:rsidR="0032380F" w:rsidRPr="00E9209C">
        <w:rPr>
          <w:rFonts w:ascii="Tahoma" w:hAnsi="Tahoma" w:cs="Tahoma"/>
          <w:b/>
          <w:sz w:val="24"/>
          <w:szCs w:val="24"/>
          <w:lang w:val="es-ES"/>
        </w:rPr>
        <w:t xml:space="preserve">Interrogatorios de parte y </w:t>
      </w:r>
      <w:r w:rsidRPr="00E9209C">
        <w:rPr>
          <w:rFonts w:ascii="Tahoma" w:hAnsi="Tahoma" w:cs="Tahoma"/>
          <w:b/>
          <w:sz w:val="24"/>
          <w:szCs w:val="24"/>
          <w:lang w:val="es-ES"/>
        </w:rPr>
        <w:t xml:space="preserve">prueba </w:t>
      </w:r>
      <w:r w:rsidR="0032380F" w:rsidRPr="00E9209C">
        <w:rPr>
          <w:rFonts w:ascii="Tahoma" w:hAnsi="Tahoma" w:cs="Tahoma"/>
          <w:b/>
          <w:sz w:val="24"/>
          <w:szCs w:val="24"/>
          <w:lang w:val="es-ES"/>
        </w:rPr>
        <w:t>testimoni</w:t>
      </w:r>
      <w:r w:rsidRPr="00E9209C">
        <w:rPr>
          <w:rFonts w:ascii="Tahoma" w:hAnsi="Tahoma" w:cs="Tahoma"/>
          <w:b/>
          <w:sz w:val="24"/>
          <w:szCs w:val="24"/>
          <w:lang w:val="es-ES"/>
        </w:rPr>
        <w:t>al</w:t>
      </w:r>
      <w:r w:rsidR="00E4558C" w:rsidRPr="00E9209C">
        <w:rPr>
          <w:rFonts w:ascii="Tahoma" w:hAnsi="Tahoma" w:cs="Tahoma"/>
          <w:b/>
          <w:sz w:val="24"/>
          <w:szCs w:val="24"/>
          <w:lang w:val="es-ES"/>
        </w:rPr>
        <w:t>.</w:t>
      </w:r>
    </w:p>
    <w:p w14:paraId="01FEB3EA" w14:textId="77777777" w:rsidR="0032380F" w:rsidRPr="00E9209C" w:rsidRDefault="0032380F" w:rsidP="00E9209C">
      <w:pPr>
        <w:spacing w:after="0" w:line="276" w:lineRule="auto"/>
        <w:ind w:firstLine="708"/>
        <w:rPr>
          <w:rFonts w:ascii="Tahoma" w:hAnsi="Tahoma" w:cs="Tahoma"/>
          <w:b/>
          <w:sz w:val="24"/>
          <w:szCs w:val="24"/>
          <w:lang w:val="es-ES"/>
        </w:rPr>
      </w:pPr>
    </w:p>
    <w:p w14:paraId="0136F810" w14:textId="6BA8410F" w:rsidR="0032380F" w:rsidRPr="00E9209C" w:rsidRDefault="0032380F"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 xml:space="preserve">En el interrogatorio de parte, el </w:t>
      </w:r>
      <w:r w:rsidRPr="00E9209C">
        <w:rPr>
          <w:rFonts w:ascii="Tahoma" w:hAnsi="Tahoma" w:cs="Tahoma"/>
          <w:b/>
          <w:bCs/>
          <w:sz w:val="24"/>
          <w:szCs w:val="24"/>
          <w:lang w:val="es-ES"/>
        </w:rPr>
        <w:t>representante legal de Falabella S.A.</w:t>
      </w:r>
      <w:r w:rsidRPr="00E9209C">
        <w:rPr>
          <w:rFonts w:ascii="Tahoma" w:hAnsi="Tahoma" w:cs="Tahoma"/>
          <w:sz w:val="24"/>
          <w:szCs w:val="24"/>
          <w:lang w:val="es-ES"/>
        </w:rPr>
        <w:t xml:space="preserve"> manifestó que</w:t>
      </w:r>
      <w:r w:rsidR="000F4F81" w:rsidRPr="00E9209C">
        <w:rPr>
          <w:rFonts w:ascii="Tahoma" w:hAnsi="Tahoma" w:cs="Tahoma"/>
          <w:sz w:val="24"/>
          <w:szCs w:val="24"/>
          <w:lang w:val="es-ES"/>
        </w:rPr>
        <w:t>,</w:t>
      </w:r>
      <w:r w:rsidRPr="00E9209C">
        <w:rPr>
          <w:rFonts w:ascii="Tahoma" w:hAnsi="Tahoma" w:cs="Tahoma"/>
          <w:sz w:val="24"/>
          <w:szCs w:val="24"/>
          <w:lang w:val="es-ES"/>
        </w:rPr>
        <w:t xml:space="preserve"> con posterioridad a los accidentes de trabajo sufridos por la trabajadora</w:t>
      </w:r>
      <w:r w:rsidR="000F4F81" w:rsidRPr="00E9209C">
        <w:rPr>
          <w:rFonts w:ascii="Tahoma" w:hAnsi="Tahoma" w:cs="Tahoma"/>
          <w:sz w:val="24"/>
          <w:szCs w:val="24"/>
          <w:lang w:val="es-ES"/>
        </w:rPr>
        <w:t>, la ARL</w:t>
      </w:r>
      <w:r w:rsidRPr="00E9209C">
        <w:rPr>
          <w:rFonts w:ascii="Tahoma" w:hAnsi="Tahoma" w:cs="Tahoma"/>
          <w:sz w:val="24"/>
          <w:szCs w:val="24"/>
          <w:lang w:val="es-ES"/>
        </w:rPr>
        <w:t xml:space="preserve"> le prescri</w:t>
      </w:r>
      <w:r w:rsidR="000F4F81" w:rsidRPr="00E9209C">
        <w:rPr>
          <w:rFonts w:ascii="Tahoma" w:hAnsi="Tahoma" w:cs="Tahoma"/>
          <w:sz w:val="24"/>
          <w:szCs w:val="24"/>
          <w:lang w:val="es-ES"/>
        </w:rPr>
        <w:t>bió</w:t>
      </w:r>
      <w:r w:rsidRPr="00E9209C">
        <w:rPr>
          <w:rFonts w:ascii="Tahoma" w:hAnsi="Tahoma" w:cs="Tahoma"/>
          <w:sz w:val="24"/>
          <w:szCs w:val="24"/>
          <w:lang w:val="es-ES"/>
        </w:rPr>
        <w:t xml:space="preserve"> recomendaciones laborales que fueron acatadas</w:t>
      </w:r>
      <w:r w:rsidR="000F4F81" w:rsidRPr="00E9209C">
        <w:rPr>
          <w:rFonts w:ascii="Tahoma" w:hAnsi="Tahoma" w:cs="Tahoma"/>
          <w:sz w:val="24"/>
          <w:szCs w:val="24"/>
          <w:lang w:val="es-ES"/>
        </w:rPr>
        <w:t xml:space="preserve"> de manera oportuna</w:t>
      </w:r>
      <w:r w:rsidRPr="00E9209C">
        <w:rPr>
          <w:rFonts w:ascii="Tahoma" w:hAnsi="Tahoma" w:cs="Tahoma"/>
          <w:sz w:val="24"/>
          <w:szCs w:val="24"/>
          <w:lang w:val="es-ES"/>
        </w:rPr>
        <w:t xml:space="preserve"> por la sociedad</w:t>
      </w:r>
      <w:r w:rsidR="000F4F81" w:rsidRPr="00E9209C">
        <w:rPr>
          <w:rFonts w:ascii="Tahoma" w:hAnsi="Tahoma" w:cs="Tahoma"/>
          <w:sz w:val="24"/>
          <w:szCs w:val="24"/>
          <w:lang w:val="es-ES"/>
        </w:rPr>
        <w:t>,</w:t>
      </w:r>
      <w:r w:rsidRPr="00E9209C">
        <w:rPr>
          <w:rFonts w:ascii="Tahoma" w:hAnsi="Tahoma" w:cs="Tahoma"/>
          <w:sz w:val="24"/>
          <w:szCs w:val="24"/>
          <w:lang w:val="es-ES"/>
        </w:rPr>
        <w:t xml:space="preserve"> con el</w:t>
      </w:r>
      <w:r w:rsidR="000F4F81" w:rsidRPr="00E9209C">
        <w:rPr>
          <w:rFonts w:ascii="Tahoma" w:hAnsi="Tahoma" w:cs="Tahoma"/>
          <w:sz w:val="24"/>
          <w:szCs w:val="24"/>
          <w:lang w:val="es-ES"/>
        </w:rPr>
        <w:t xml:space="preserve"> respectivo</w:t>
      </w:r>
      <w:r w:rsidRPr="00E9209C">
        <w:rPr>
          <w:rFonts w:ascii="Tahoma" w:hAnsi="Tahoma" w:cs="Tahoma"/>
          <w:sz w:val="24"/>
          <w:szCs w:val="24"/>
          <w:lang w:val="es-ES"/>
        </w:rPr>
        <w:t xml:space="preserve"> acompañamiento de una fisioterapeuta y el jefe de atención humana</w:t>
      </w:r>
      <w:r w:rsidR="000F4F81" w:rsidRPr="00E9209C">
        <w:rPr>
          <w:rFonts w:ascii="Tahoma" w:hAnsi="Tahoma" w:cs="Tahoma"/>
          <w:sz w:val="24"/>
          <w:szCs w:val="24"/>
          <w:lang w:val="es-ES"/>
        </w:rPr>
        <w:t>.</w:t>
      </w:r>
      <w:r w:rsidRPr="00E9209C">
        <w:rPr>
          <w:rFonts w:ascii="Tahoma" w:hAnsi="Tahoma" w:cs="Tahoma"/>
          <w:sz w:val="24"/>
          <w:szCs w:val="24"/>
          <w:lang w:val="es-ES"/>
        </w:rPr>
        <w:t xml:space="preserve"> </w:t>
      </w:r>
      <w:r w:rsidR="000F4F81" w:rsidRPr="00E9209C">
        <w:rPr>
          <w:rFonts w:ascii="Tahoma" w:hAnsi="Tahoma" w:cs="Tahoma"/>
          <w:sz w:val="24"/>
          <w:szCs w:val="24"/>
          <w:lang w:val="es-ES"/>
        </w:rPr>
        <w:t>N</w:t>
      </w:r>
      <w:r w:rsidRPr="00E9209C">
        <w:rPr>
          <w:rFonts w:ascii="Tahoma" w:hAnsi="Tahoma" w:cs="Tahoma"/>
          <w:sz w:val="24"/>
          <w:szCs w:val="24"/>
          <w:lang w:val="es-ES"/>
        </w:rPr>
        <w:t xml:space="preserve">arró que no fue reubicada porque las recomendaciones le limitaban aspectos como levantamiento de cargas, que estaba en cabeza de los auxiliares y el tiempo que debía permanecer sentada o parada, que fue socializado con la trabajadora y la ARL, última que certificaba que las recomendaciones eran acatadas en debida forma. </w:t>
      </w:r>
    </w:p>
    <w:p w14:paraId="34D729A6" w14:textId="77777777" w:rsidR="0032380F" w:rsidRPr="00E9209C" w:rsidRDefault="0032380F" w:rsidP="00E9209C">
      <w:pPr>
        <w:spacing w:after="0" w:line="276" w:lineRule="auto"/>
        <w:ind w:firstLine="708"/>
        <w:jc w:val="both"/>
        <w:rPr>
          <w:rFonts w:ascii="Tahoma" w:hAnsi="Tahoma" w:cs="Tahoma"/>
          <w:sz w:val="24"/>
          <w:szCs w:val="24"/>
          <w:lang w:val="es-ES"/>
        </w:rPr>
      </w:pPr>
    </w:p>
    <w:p w14:paraId="3D6582BF" w14:textId="49C9D2A1" w:rsidR="0032380F" w:rsidRPr="00E9209C" w:rsidRDefault="0032380F"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 xml:space="preserve">Por su parte, </w:t>
      </w:r>
      <w:r w:rsidRPr="00E9209C">
        <w:rPr>
          <w:rFonts w:ascii="Tahoma" w:hAnsi="Tahoma" w:cs="Tahoma"/>
          <w:b/>
          <w:bCs/>
          <w:sz w:val="24"/>
          <w:szCs w:val="24"/>
          <w:lang w:val="es-ES"/>
        </w:rPr>
        <w:t>la demandante</w:t>
      </w:r>
      <w:r w:rsidRPr="00E9209C">
        <w:rPr>
          <w:rFonts w:ascii="Tahoma" w:hAnsi="Tahoma" w:cs="Tahoma"/>
          <w:sz w:val="24"/>
          <w:szCs w:val="24"/>
          <w:lang w:val="es-ES"/>
        </w:rPr>
        <w:t xml:space="preserve"> afirmó que</w:t>
      </w:r>
      <w:r w:rsidR="000F4F81" w:rsidRPr="00E9209C">
        <w:rPr>
          <w:rFonts w:ascii="Tahoma" w:hAnsi="Tahoma" w:cs="Tahoma"/>
          <w:sz w:val="24"/>
          <w:szCs w:val="24"/>
          <w:lang w:val="es-ES"/>
        </w:rPr>
        <w:t>,</w:t>
      </w:r>
      <w:r w:rsidRPr="00E9209C">
        <w:rPr>
          <w:rFonts w:ascii="Tahoma" w:hAnsi="Tahoma" w:cs="Tahoma"/>
          <w:sz w:val="24"/>
          <w:szCs w:val="24"/>
          <w:lang w:val="es-ES"/>
        </w:rPr>
        <w:t xml:space="preserve"> con anterioridad a los accidentes sufridos en la empresa</w:t>
      </w:r>
      <w:r w:rsidR="000F4F81" w:rsidRPr="00E9209C">
        <w:rPr>
          <w:rFonts w:ascii="Tahoma" w:hAnsi="Tahoma" w:cs="Tahoma"/>
          <w:sz w:val="24"/>
          <w:szCs w:val="24"/>
          <w:lang w:val="es-ES"/>
        </w:rPr>
        <w:t>,</w:t>
      </w:r>
      <w:r w:rsidRPr="00E9209C">
        <w:rPr>
          <w:rFonts w:ascii="Tahoma" w:hAnsi="Tahoma" w:cs="Tahoma"/>
          <w:sz w:val="24"/>
          <w:szCs w:val="24"/>
          <w:lang w:val="es-ES"/>
        </w:rPr>
        <w:t xml:space="preserve"> sufría de síndrome de condromalacia de la rodilla razón por la cual se encontraba en tratamiento por la EPS, aseveró que cada uno de los accidentes fueron reportados por su empleador y le prescribieron recomendaciones que debían ser acatadas en el ámbito laboral y </w:t>
      </w:r>
      <w:proofErr w:type="spellStart"/>
      <w:r w:rsidR="64FD93DA" w:rsidRPr="00E9209C">
        <w:rPr>
          <w:rFonts w:ascii="Tahoma" w:hAnsi="Tahoma" w:cs="Tahoma"/>
          <w:sz w:val="24"/>
          <w:szCs w:val="24"/>
          <w:lang w:val="es-ES"/>
        </w:rPr>
        <w:t>extralaboral</w:t>
      </w:r>
      <w:proofErr w:type="spellEnd"/>
      <w:r w:rsidRPr="00E9209C">
        <w:rPr>
          <w:rFonts w:ascii="Tahoma" w:hAnsi="Tahoma" w:cs="Tahoma"/>
          <w:sz w:val="24"/>
          <w:szCs w:val="24"/>
          <w:lang w:val="es-ES"/>
        </w:rPr>
        <w:t>. Agregó que antes de presentar la renuncia remitió correos a Falabella para negociar los términos del finiquito contractual, pero no recibió respuesta positiva, que en el último año de servicio la mayor parte del tiempo estuvo incapacitada, que a partir de mayo de 2019 se radicó en España y que durante la relación laboral le fueron cancelados la totalidad de salarios, prestaciones y aportes a la seguridad social.</w:t>
      </w:r>
    </w:p>
    <w:p w14:paraId="7A55BCA0" w14:textId="77777777" w:rsidR="0032380F" w:rsidRPr="00E9209C" w:rsidRDefault="0032380F" w:rsidP="00E9209C">
      <w:pPr>
        <w:spacing w:after="0" w:line="276" w:lineRule="auto"/>
        <w:ind w:firstLine="708"/>
        <w:jc w:val="both"/>
        <w:rPr>
          <w:rFonts w:ascii="Tahoma" w:hAnsi="Tahoma" w:cs="Tahoma"/>
          <w:sz w:val="24"/>
          <w:szCs w:val="24"/>
          <w:lang w:val="es-ES"/>
        </w:rPr>
      </w:pPr>
    </w:p>
    <w:p w14:paraId="33BF51DE" w14:textId="1FBED991" w:rsidR="0032380F" w:rsidRPr="00E9209C" w:rsidRDefault="0032380F"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 xml:space="preserve">El señor </w:t>
      </w:r>
      <w:r w:rsidRPr="00E9209C">
        <w:rPr>
          <w:rFonts w:ascii="Tahoma" w:hAnsi="Tahoma" w:cs="Tahoma"/>
          <w:b/>
          <w:bCs/>
          <w:sz w:val="24"/>
          <w:szCs w:val="24"/>
          <w:lang w:val="es-ES"/>
        </w:rPr>
        <w:t>Luis Felipe Mesa Gutiérrez</w:t>
      </w:r>
      <w:r w:rsidRPr="00E9209C">
        <w:rPr>
          <w:rFonts w:ascii="Tahoma" w:hAnsi="Tahoma" w:cs="Tahoma"/>
          <w:sz w:val="24"/>
          <w:szCs w:val="24"/>
          <w:lang w:val="es-ES"/>
        </w:rPr>
        <w:t xml:space="preserve"> (testigo </w:t>
      </w:r>
      <w:r w:rsidR="000F4F81" w:rsidRPr="00E9209C">
        <w:rPr>
          <w:rFonts w:ascii="Tahoma" w:hAnsi="Tahoma" w:cs="Tahoma"/>
          <w:sz w:val="24"/>
          <w:szCs w:val="24"/>
          <w:lang w:val="es-ES"/>
        </w:rPr>
        <w:t xml:space="preserve">citado por </w:t>
      </w:r>
      <w:r w:rsidRPr="00E9209C">
        <w:rPr>
          <w:rFonts w:ascii="Tahoma" w:hAnsi="Tahoma" w:cs="Tahoma"/>
          <w:sz w:val="24"/>
          <w:szCs w:val="24"/>
          <w:lang w:val="es-ES"/>
        </w:rPr>
        <w:t xml:space="preserve">la demandante) indicó </w:t>
      </w:r>
      <w:r w:rsidR="000F4F81" w:rsidRPr="00E9209C">
        <w:rPr>
          <w:rFonts w:ascii="Tahoma" w:hAnsi="Tahoma" w:cs="Tahoma"/>
          <w:sz w:val="24"/>
          <w:szCs w:val="24"/>
          <w:lang w:val="es-ES"/>
        </w:rPr>
        <w:t xml:space="preserve">que </w:t>
      </w:r>
      <w:r w:rsidRPr="00E9209C">
        <w:rPr>
          <w:rFonts w:ascii="Tahoma" w:hAnsi="Tahoma" w:cs="Tahoma"/>
          <w:sz w:val="24"/>
          <w:szCs w:val="24"/>
          <w:lang w:val="es-ES"/>
        </w:rPr>
        <w:t xml:space="preserve">fue trabajador de Falabella S.A. desde el 2013 hasta el 2019, </w:t>
      </w:r>
      <w:r w:rsidR="741BC478" w:rsidRPr="00E9209C">
        <w:rPr>
          <w:rFonts w:ascii="Tahoma" w:hAnsi="Tahoma" w:cs="Tahoma"/>
          <w:sz w:val="24"/>
          <w:szCs w:val="24"/>
          <w:lang w:val="es-ES"/>
        </w:rPr>
        <w:t xml:space="preserve">quien </w:t>
      </w:r>
      <w:r w:rsidRPr="00E9209C">
        <w:rPr>
          <w:rFonts w:ascii="Tahoma" w:hAnsi="Tahoma" w:cs="Tahoma"/>
          <w:sz w:val="24"/>
          <w:szCs w:val="24"/>
          <w:lang w:val="es-ES"/>
        </w:rPr>
        <w:t>tuvo a la demandante como jefa en el 2017 o 2018, no record</w:t>
      </w:r>
      <w:r w:rsidR="50990119" w:rsidRPr="00E9209C">
        <w:rPr>
          <w:rFonts w:ascii="Tahoma" w:hAnsi="Tahoma" w:cs="Tahoma"/>
          <w:sz w:val="24"/>
          <w:szCs w:val="24"/>
          <w:lang w:val="es-ES"/>
        </w:rPr>
        <w:t>ando</w:t>
      </w:r>
      <w:r w:rsidRPr="00E9209C">
        <w:rPr>
          <w:rFonts w:ascii="Tahoma" w:hAnsi="Tahoma" w:cs="Tahoma"/>
          <w:sz w:val="24"/>
          <w:szCs w:val="24"/>
          <w:lang w:val="es-ES"/>
        </w:rPr>
        <w:t xml:space="preserve"> la fecha de los accidentes porque no los presenció, tampoco conoció las recomendaciones que le impartió la ARL.</w:t>
      </w:r>
      <w:r w:rsidR="000F4F81" w:rsidRPr="00E9209C">
        <w:rPr>
          <w:rFonts w:ascii="Tahoma" w:hAnsi="Tahoma" w:cs="Tahoma"/>
          <w:sz w:val="24"/>
          <w:szCs w:val="24"/>
          <w:lang w:val="es-ES"/>
        </w:rPr>
        <w:t xml:space="preserve"> </w:t>
      </w:r>
      <w:r w:rsidRPr="00E9209C">
        <w:rPr>
          <w:rFonts w:ascii="Tahoma" w:hAnsi="Tahoma" w:cs="Tahoma"/>
          <w:sz w:val="24"/>
          <w:szCs w:val="24"/>
          <w:lang w:val="es-ES"/>
        </w:rPr>
        <w:t>Narró que la labor de los jefes era operativa</w:t>
      </w:r>
      <w:r w:rsidR="000F4F81" w:rsidRPr="00E9209C">
        <w:rPr>
          <w:rFonts w:ascii="Tahoma" w:hAnsi="Tahoma" w:cs="Tahoma"/>
          <w:sz w:val="24"/>
          <w:szCs w:val="24"/>
          <w:lang w:val="es-ES"/>
        </w:rPr>
        <w:t>,</w:t>
      </w:r>
      <w:r w:rsidRPr="00E9209C">
        <w:rPr>
          <w:rFonts w:ascii="Tahoma" w:hAnsi="Tahoma" w:cs="Tahoma"/>
          <w:sz w:val="24"/>
          <w:szCs w:val="24"/>
          <w:lang w:val="es-ES"/>
        </w:rPr>
        <w:t xml:space="preserve"> como surtir</w:t>
      </w:r>
      <w:r w:rsidR="000F4F81" w:rsidRPr="00E9209C">
        <w:rPr>
          <w:rFonts w:ascii="Tahoma" w:hAnsi="Tahoma" w:cs="Tahoma"/>
          <w:sz w:val="24"/>
          <w:szCs w:val="24"/>
          <w:lang w:val="es-ES"/>
        </w:rPr>
        <w:t xml:space="preserve"> un producto,</w:t>
      </w:r>
      <w:r w:rsidRPr="00E9209C">
        <w:rPr>
          <w:rFonts w:ascii="Tahoma" w:hAnsi="Tahoma" w:cs="Tahoma"/>
          <w:sz w:val="24"/>
          <w:szCs w:val="24"/>
          <w:lang w:val="es-ES"/>
        </w:rPr>
        <w:t xml:space="preserve"> para lo cual debían caminar, subir y bajar escaleras, mover cajas, objetos pesados, y montar exhibiciones</w:t>
      </w:r>
      <w:r w:rsidR="000F4F81" w:rsidRPr="00E9209C">
        <w:rPr>
          <w:rFonts w:ascii="Tahoma" w:hAnsi="Tahoma" w:cs="Tahoma"/>
          <w:sz w:val="24"/>
          <w:szCs w:val="24"/>
          <w:lang w:val="es-ES"/>
        </w:rPr>
        <w:t>;</w:t>
      </w:r>
      <w:r w:rsidRPr="00E9209C">
        <w:rPr>
          <w:rFonts w:ascii="Tahoma" w:hAnsi="Tahoma" w:cs="Tahoma"/>
          <w:sz w:val="24"/>
          <w:szCs w:val="24"/>
          <w:lang w:val="es-ES"/>
        </w:rPr>
        <w:t xml:space="preserve"> explicó que la mercancía estaba en la bodega, donde había un jefe y 2 o 4 auxiliares de bodega que eran los encargados de subir y bajar la mercancía que se necesitaba para el almacén, pero en algunas oportunidades como en los madrugones, día del padre, de la madre, diciembre esa labor también la tenían que hacer los jefes y auxiliares de ventas, en principio el auxiliar de ventas. Afirmó que veía poco a la demandante</w:t>
      </w:r>
      <w:r w:rsidR="000F4F81" w:rsidRPr="00E9209C">
        <w:rPr>
          <w:rFonts w:ascii="Tahoma" w:hAnsi="Tahoma" w:cs="Tahoma"/>
          <w:sz w:val="24"/>
          <w:szCs w:val="24"/>
          <w:lang w:val="es-ES"/>
        </w:rPr>
        <w:t>,</w:t>
      </w:r>
      <w:r w:rsidRPr="00E9209C">
        <w:rPr>
          <w:rFonts w:ascii="Tahoma" w:hAnsi="Tahoma" w:cs="Tahoma"/>
          <w:sz w:val="24"/>
          <w:szCs w:val="24"/>
          <w:lang w:val="es-ES"/>
        </w:rPr>
        <w:t xml:space="preserve"> porque laboraba una o dos semanas y la volvían a incapacitar, que, en algunas oportunidades, cuando coincidía con la demandante una o dos veces por semana subió y bajo escaleras con él y subieron mercancía que pesaba aproximadamente 10</w:t>
      </w:r>
      <w:r w:rsidR="23A2790C" w:rsidRPr="00E9209C">
        <w:rPr>
          <w:rFonts w:ascii="Tahoma" w:hAnsi="Tahoma" w:cs="Tahoma"/>
          <w:sz w:val="24"/>
          <w:szCs w:val="24"/>
          <w:lang w:val="es-ES"/>
        </w:rPr>
        <w:t xml:space="preserve"> </w:t>
      </w:r>
      <w:r w:rsidRPr="00E9209C">
        <w:rPr>
          <w:rFonts w:ascii="Tahoma" w:hAnsi="Tahoma" w:cs="Tahoma"/>
          <w:sz w:val="24"/>
          <w:szCs w:val="24"/>
          <w:lang w:val="es-ES"/>
        </w:rPr>
        <w:t>kg</w:t>
      </w:r>
      <w:r w:rsidR="6829C27F" w:rsidRPr="00E9209C">
        <w:rPr>
          <w:rFonts w:ascii="Tahoma" w:hAnsi="Tahoma" w:cs="Tahoma"/>
          <w:sz w:val="24"/>
          <w:szCs w:val="24"/>
          <w:lang w:val="es-ES"/>
        </w:rPr>
        <w:t xml:space="preserve"> pues </w:t>
      </w:r>
      <w:r w:rsidRPr="00E9209C">
        <w:rPr>
          <w:rFonts w:ascii="Tahoma" w:hAnsi="Tahoma" w:cs="Tahoma"/>
          <w:sz w:val="24"/>
          <w:szCs w:val="24"/>
          <w:lang w:val="es-ES"/>
        </w:rPr>
        <w:t xml:space="preserve">cada caja decía el peso del contenido, tenían unos carritos para llevar las cosas más pesadas. Informó que la tienda tenía tres pisos con escaleras eléctricas, pero que en la mañana no se prendían, que también debían ingresar a trabajar por las escaleras de la trastienda, no podían usar el acceso público o el ascensor de carga. Casi no veía a la demandante porque estuvo incapacitada por mucho tiempo, </w:t>
      </w:r>
      <w:r w:rsidR="477C3518" w:rsidRPr="00E9209C">
        <w:rPr>
          <w:rFonts w:ascii="Tahoma" w:hAnsi="Tahoma" w:cs="Tahoma"/>
          <w:sz w:val="24"/>
          <w:szCs w:val="24"/>
          <w:lang w:val="es-ES"/>
        </w:rPr>
        <w:t xml:space="preserve">pero </w:t>
      </w:r>
      <w:r w:rsidRPr="00E9209C">
        <w:rPr>
          <w:rFonts w:ascii="Tahoma" w:hAnsi="Tahoma" w:cs="Tahoma"/>
          <w:sz w:val="24"/>
          <w:szCs w:val="24"/>
          <w:lang w:val="es-ES"/>
        </w:rPr>
        <w:t>siempre hizo las mismas funciones</w:t>
      </w:r>
      <w:r w:rsidR="6B43E408" w:rsidRPr="00E9209C">
        <w:rPr>
          <w:rFonts w:ascii="Tahoma" w:hAnsi="Tahoma" w:cs="Tahoma"/>
          <w:sz w:val="24"/>
          <w:szCs w:val="24"/>
          <w:lang w:val="es-ES"/>
        </w:rPr>
        <w:t>.</w:t>
      </w:r>
      <w:r w:rsidRPr="00E9209C">
        <w:rPr>
          <w:rFonts w:ascii="Tahoma" w:hAnsi="Tahoma" w:cs="Tahoma"/>
          <w:sz w:val="24"/>
          <w:szCs w:val="24"/>
          <w:lang w:val="es-ES"/>
        </w:rPr>
        <w:t xml:space="preserve"> Agregó que solo por un tiempo los jefes de ventas tenían unos escritorios.</w:t>
      </w:r>
    </w:p>
    <w:p w14:paraId="4DB487BE" w14:textId="77777777" w:rsidR="0032380F" w:rsidRPr="00E9209C" w:rsidRDefault="0032380F" w:rsidP="00E9209C">
      <w:pPr>
        <w:spacing w:after="0" w:line="276" w:lineRule="auto"/>
        <w:jc w:val="both"/>
        <w:rPr>
          <w:rFonts w:ascii="Tahoma" w:hAnsi="Tahoma" w:cs="Tahoma"/>
          <w:sz w:val="24"/>
          <w:szCs w:val="24"/>
          <w:lang w:val="es-ES"/>
        </w:rPr>
      </w:pPr>
    </w:p>
    <w:p w14:paraId="2F2EB9B7" w14:textId="77853E79" w:rsidR="0032380F" w:rsidRPr="00E9209C" w:rsidRDefault="0032380F"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 xml:space="preserve">A su turno, el señor </w:t>
      </w:r>
      <w:r w:rsidRPr="00E9209C">
        <w:rPr>
          <w:rFonts w:ascii="Tahoma" w:hAnsi="Tahoma" w:cs="Tahoma"/>
          <w:b/>
          <w:bCs/>
          <w:sz w:val="24"/>
          <w:szCs w:val="24"/>
          <w:lang w:val="es-ES"/>
        </w:rPr>
        <w:t>Carlos Andrés Pena Carabalí</w:t>
      </w:r>
      <w:r w:rsidRPr="00E9209C">
        <w:rPr>
          <w:rFonts w:ascii="Tahoma" w:hAnsi="Tahoma" w:cs="Tahoma"/>
          <w:sz w:val="24"/>
          <w:szCs w:val="24"/>
          <w:lang w:val="es-ES"/>
        </w:rPr>
        <w:t xml:space="preserve"> (testigo</w:t>
      </w:r>
      <w:r w:rsidR="000F4F81" w:rsidRPr="00E9209C">
        <w:rPr>
          <w:rFonts w:ascii="Tahoma" w:hAnsi="Tahoma" w:cs="Tahoma"/>
          <w:sz w:val="24"/>
          <w:szCs w:val="24"/>
          <w:lang w:val="es-ES"/>
        </w:rPr>
        <w:t xml:space="preserve"> citado por </w:t>
      </w:r>
      <w:r w:rsidRPr="00E9209C">
        <w:rPr>
          <w:rFonts w:ascii="Tahoma" w:hAnsi="Tahoma" w:cs="Tahoma"/>
          <w:sz w:val="24"/>
          <w:szCs w:val="24"/>
          <w:lang w:val="es-ES"/>
        </w:rPr>
        <w:t xml:space="preserve">la demandada) gerente de tienda desde el 2017 aseguró que </w:t>
      </w:r>
      <w:r w:rsidR="001F49D8" w:rsidRPr="00E9209C">
        <w:rPr>
          <w:rFonts w:ascii="Tahoma" w:hAnsi="Tahoma" w:cs="Tahoma"/>
          <w:sz w:val="24"/>
          <w:szCs w:val="24"/>
          <w:lang w:val="es-ES"/>
        </w:rPr>
        <w:t xml:space="preserve">la demandante junto con </w:t>
      </w:r>
      <w:r w:rsidR="001F49D8" w:rsidRPr="00E9209C">
        <w:rPr>
          <w:rFonts w:ascii="Tahoma" w:hAnsi="Tahoma" w:cs="Tahoma"/>
          <w:sz w:val="24"/>
          <w:szCs w:val="24"/>
          <w:lang w:val="es-ES"/>
        </w:rPr>
        <w:lastRenderedPageBreak/>
        <w:t>los otros 5 jefes de ventas se encargaba</w:t>
      </w:r>
      <w:r w:rsidRPr="00E9209C">
        <w:rPr>
          <w:rFonts w:ascii="Tahoma" w:hAnsi="Tahoma" w:cs="Tahoma"/>
          <w:sz w:val="24"/>
          <w:szCs w:val="24"/>
          <w:lang w:val="es-ES"/>
        </w:rPr>
        <w:t xml:space="preserve"> de coordinar las ventas, atención directa de los clientes, quejas, atender llamado a cajas para solucionar temas de descuentos. Respecto de las circunstancias de salud de la demandante, narró que siguieron todas las recomendaciones y se las hicieron saber a la demandante. Explicó que una vez al mes se hacían reuniones con el comité para tratar temas de prevención de accidentes</w:t>
      </w:r>
      <w:r w:rsidR="3317A257" w:rsidRPr="00E9209C">
        <w:rPr>
          <w:rFonts w:ascii="Tahoma" w:hAnsi="Tahoma" w:cs="Tahoma"/>
          <w:sz w:val="24"/>
          <w:szCs w:val="24"/>
          <w:lang w:val="es-ES"/>
        </w:rPr>
        <w:t>;</w:t>
      </w:r>
      <w:r w:rsidRPr="00E9209C">
        <w:rPr>
          <w:rFonts w:ascii="Tahoma" w:hAnsi="Tahoma" w:cs="Tahoma"/>
          <w:sz w:val="24"/>
          <w:szCs w:val="24"/>
          <w:lang w:val="es-ES"/>
        </w:rPr>
        <w:t xml:space="preserve"> en el caso puntual de la demandante, manifestó que sus labores no interferían con las recomendaciones, porque le explicaron la recomendación acerca de las cargas y le permitieron usar la persiana desde el parqueadero donde la demandante dejaba el vehículo hasta Falabella S.A.</w:t>
      </w:r>
      <w:r w:rsidR="035C5CB7" w:rsidRPr="00E9209C">
        <w:rPr>
          <w:rFonts w:ascii="Tahoma" w:hAnsi="Tahoma" w:cs="Tahoma"/>
          <w:sz w:val="24"/>
          <w:szCs w:val="24"/>
          <w:lang w:val="es-ES"/>
        </w:rPr>
        <w:t>;</w:t>
      </w:r>
      <w:r w:rsidRPr="00E9209C">
        <w:rPr>
          <w:rFonts w:ascii="Tahoma" w:hAnsi="Tahoma" w:cs="Tahoma"/>
          <w:sz w:val="24"/>
          <w:szCs w:val="24"/>
          <w:lang w:val="es-ES"/>
        </w:rPr>
        <w:t xml:space="preserve"> también podía utilizar el acceso al público, esto es escaleras eléctricas o ascensor</w:t>
      </w:r>
      <w:r w:rsidR="7C27A378" w:rsidRPr="00E9209C">
        <w:rPr>
          <w:rFonts w:ascii="Tahoma" w:hAnsi="Tahoma" w:cs="Tahoma"/>
          <w:sz w:val="24"/>
          <w:szCs w:val="24"/>
          <w:lang w:val="es-ES"/>
        </w:rPr>
        <w:t>. E</w:t>
      </w:r>
      <w:r w:rsidRPr="00E9209C">
        <w:rPr>
          <w:rFonts w:ascii="Tahoma" w:hAnsi="Tahoma" w:cs="Tahoma"/>
          <w:sz w:val="24"/>
          <w:szCs w:val="24"/>
          <w:lang w:val="es-ES"/>
        </w:rPr>
        <w:t xml:space="preserve">xplicó que las recomendaciones eran vigiladas por el jefe de protección y prevención, que en primer término se hacía la socialización </w:t>
      </w:r>
      <w:r w:rsidR="20EC436F" w:rsidRPr="00E9209C">
        <w:rPr>
          <w:rFonts w:ascii="Tahoma" w:hAnsi="Tahoma" w:cs="Tahoma"/>
          <w:sz w:val="24"/>
          <w:szCs w:val="24"/>
          <w:lang w:val="es-ES"/>
        </w:rPr>
        <w:t>c</w:t>
      </w:r>
      <w:r w:rsidRPr="00E9209C">
        <w:rPr>
          <w:rFonts w:ascii="Tahoma" w:hAnsi="Tahoma" w:cs="Tahoma"/>
          <w:sz w:val="24"/>
          <w:szCs w:val="24"/>
          <w:lang w:val="es-ES"/>
        </w:rPr>
        <w:t xml:space="preserve">on el trabajador por escrito y después los controles de forma verbal. Explicó que la demandante no debía realizar transporte y carga de mercancía porque era labor de </w:t>
      </w:r>
      <w:r w:rsidR="032D0A46" w:rsidRPr="00E9209C">
        <w:rPr>
          <w:rFonts w:ascii="Tahoma" w:hAnsi="Tahoma" w:cs="Tahoma"/>
          <w:sz w:val="24"/>
          <w:szCs w:val="24"/>
          <w:lang w:val="es-ES"/>
        </w:rPr>
        <w:t>jefe</w:t>
      </w:r>
      <w:r w:rsidRPr="00E9209C">
        <w:rPr>
          <w:rFonts w:ascii="Tahoma" w:hAnsi="Tahoma" w:cs="Tahoma"/>
          <w:sz w:val="24"/>
          <w:szCs w:val="24"/>
          <w:lang w:val="es-ES"/>
        </w:rPr>
        <w:t xml:space="preserve"> de abastecimiento y sus auxiliares, a su vez una vez se encontraba la mercancía en el almacén, María Eugenia debía coordinar a su equipo para que la organizaran, por</w:t>
      </w:r>
      <w:r w:rsidR="04F1F9B8" w:rsidRPr="00E9209C">
        <w:rPr>
          <w:rFonts w:ascii="Tahoma" w:hAnsi="Tahoma" w:cs="Tahoma"/>
          <w:sz w:val="24"/>
          <w:szCs w:val="24"/>
          <w:lang w:val="es-ES"/>
        </w:rPr>
        <w:t>que</w:t>
      </w:r>
      <w:r w:rsidRPr="00E9209C">
        <w:rPr>
          <w:rFonts w:ascii="Tahoma" w:hAnsi="Tahoma" w:cs="Tahoma"/>
          <w:sz w:val="24"/>
          <w:szCs w:val="24"/>
          <w:lang w:val="es-ES"/>
        </w:rPr>
        <w:t xml:space="preserve"> eso no l</w:t>
      </w:r>
      <w:r w:rsidR="003EB608" w:rsidRPr="00E9209C">
        <w:rPr>
          <w:rFonts w:ascii="Tahoma" w:hAnsi="Tahoma" w:cs="Tahoma"/>
          <w:sz w:val="24"/>
          <w:szCs w:val="24"/>
          <w:lang w:val="es-ES"/>
        </w:rPr>
        <w:t>e correspondía h</w:t>
      </w:r>
      <w:r w:rsidRPr="00E9209C">
        <w:rPr>
          <w:rFonts w:ascii="Tahoma" w:hAnsi="Tahoma" w:cs="Tahoma"/>
          <w:sz w:val="24"/>
          <w:szCs w:val="24"/>
          <w:lang w:val="es-ES"/>
        </w:rPr>
        <w:t>acer</w:t>
      </w:r>
      <w:r w:rsidR="45AFEB3D" w:rsidRPr="00E9209C">
        <w:rPr>
          <w:rFonts w:ascii="Tahoma" w:hAnsi="Tahoma" w:cs="Tahoma"/>
          <w:sz w:val="24"/>
          <w:szCs w:val="24"/>
          <w:lang w:val="es-ES"/>
        </w:rPr>
        <w:t>lo</w:t>
      </w:r>
      <w:r w:rsidRPr="00E9209C">
        <w:rPr>
          <w:rFonts w:ascii="Tahoma" w:hAnsi="Tahoma" w:cs="Tahoma"/>
          <w:sz w:val="24"/>
          <w:szCs w:val="24"/>
          <w:lang w:val="es-ES"/>
        </w:rPr>
        <w:t>. Afirmó que la solicitud de negociación de los términos del finiquito contractual fue 3 o 2 meses antes de renunciar.</w:t>
      </w:r>
    </w:p>
    <w:p w14:paraId="3B29006B" w14:textId="77777777" w:rsidR="0032380F" w:rsidRPr="00E9209C" w:rsidRDefault="0032380F" w:rsidP="00E9209C">
      <w:pPr>
        <w:spacing w:after="0" w:line="276" w:lineRule="auto"/>
        <w:rPr>
          <w:rFonts w:ascii="Tahoma" w:hAnsi="Tahoma" w:cs="Tahoma"/>
          <w:b/>
          <w:sz w:val="24"/>
          <w:szCs w:val="24"/>
          <w:lang w:val="es-ES"/>
        </w:rPr>
      </w:pPr>
    </w:p>
    <w:p w14:paraId="4BEDD268" w14:textId="3EC05CBC" w:rsidR="0032380F" w:rsidRPr="00E9209C" w:rsidRDefault="00E4558C" w:rsidP="00E9209C">
      <w:pPr>
        <w:spacing w:after="0" w:line="276" w:lineRule="auto"/>
        <w:rPr>
          <w:rFonts w:ascii="Tahoma" w:hAnsi="Tahoma" w:cs="Tahoma"/>
          <w:b/>
          <w:sz w:val="24"/>
          <w:szCs w:val="24"/>
          <w:lang w:val="es-ES"/>
        </w:rPr>
      </w:pPr>
      <w:r w:rsidRPr="00E9209C">
        <w:rPr>
          <w:rFonts w:ascii="Tahoma" w:hAnsi="Tahoma" w:cs="Tahoma"/>
          <w:b/>
          <w:sz w:val="24"/>
          <w:szCs w:val="24"/>
          <w:lang w:val="es-ES"/>
        </w:rPr>
        <w:t xml:space="preserve">7.2. </w:t>
      </w:r>
      <w:r w:rsidR="00804BF7" w:rsidRPr="00E9209C">
        <w:rPr>
          <w:rFonts w:ascii="Tahoma" w:hAnsi="Tahoma" w:cs="Tahoma"/>
          <w:b/>
          <w:sz w:val="24"/>
          <w:szCs w:val="24"/>
          <w:lang w:val="es-ES"/>
        </w:rPr>
        <w:t>Prueba documental</w:t>
      </w:r>
      <w:r w:rsidRPr="00E9209C">
        <w:rPr>
          <w:rFonts w:ascii="Tahoma" w:hAnsi="Tahoma" w:cs="Tahoma"/>
          <w:b/>
          <w:sz w:val="24"/>
          <w:szCs w:val="24"/>
          <w:lang w:val="es-ES"/>
        </w:rPr>
        <w:t>.</w:t>
      </w:r>
    </w:p>
    <w:p w14:paraId="61516D69" w14:textId="77777777" w:rsidR="001C5254" w:rsidRPr="00E9209C" w:rsidRDefault="001C5254" w:rsidP="00E9209C">
      <w:pPr>
        <w:spacing w:after="0" w:line="276" w:lineRule="auto"/>
        <w:jc w:val="both"/>
        <w:rPr>
          <w:rFonts w:ascii="Tahoma" w:hAnsi="Tahoma" w:cs="Tahoma"/>
          <w:sz w:val="24"/>
          <w:szCs w:val="24"/>
          <w:lang w:val="es-ES"/>
        </w:rPr>
      </w:pPr>
    </w:p>
    <w:p w14:paraId="720F90BC" w14:textId="475C8BBF" w:rsidR="00DA6A4A" w:rsidRPr="00E9209C" w:rsidRDefault="007E7FD7"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En el presente proceso se encuentra por fuera de discusión el vínculo laboral que ató a las partes entre el 2 de febrero de 2009 y el 20 de mayo de 2019, por tal razón, como se expuso en el problema jurídico</w:t>
      </w:r>
      <w:bookmarkStart w:id="4" w:name="_Hlk139399711"/>
      <w:r w:rsidRPr="00E9209C">
        <w:rPr>
          <w:rFonts w:ascii="Tahoma" w:hAnsi="Tahoma" w:cs="Tahoma"/>
          <w:sz w:val="24"/>
          <w:szCs w:val="24"/>
          <w:lang w:val="es-ES"/>
        </w:rPr>
        <w:t xml:space="preserve">, la discusión procesal se circunscribe a determinar si los motivos de la terminación de la relación son atribuibles </w:t>
      </w:r>
      <w:r w:rsidR="00ED6A9F" w:rsidRPr="00E9209C">
        <w:rPr>
          <w:rFonts w:ascii="Tahoma" w:hAnsi="Tahoma" w:cs="Tahoma"/>
          <w:sz w:val="24"/>
          <w:szCs w:val="24"/>
          <w:lang w:val="es-ES"/>
        </w:rPr>
        <w:t>a la demandada</w:t>
      </w:r>
      <w:r w:rsidR="00CD5390" w:rsidRPr="00E9209C">
        <w:rPr>
          <w:rFonts w:ascii="Tahoma" w:hAnsi="Tahoma" w:cs="Tahoma"/>
          <w:sz w:val="24"/>
          <w:szCs w:val="24"/>
          <w:lang w:val="es-ES"/>
        </w:rPr>
        <w:t xml:space="preserve">, </w:t>
      </w:r>
      <w:r w:rsidR="00726D95" w:rsidRPr="00E9209C">
        <w:rPr>
          <w:rFonts w:ascii="Tahoma" w:hAnsi="Tahoma" w:cs="Tahoma"/>
          <w:sz w:val="24"/>
          <w:szCs w:val="24"/>
          <w:lang w:val="es-ES"/>
        </w:rPr>
        <w:t xml:space="preserve">y si de existir un incremento en </w:t>
      </w:r>
      <w:r w:rsidR="001F49D8" w:rsidRPr="00E9209C">
        <w:rPr>
          <w:rFonts w:ascii="Tahoma" w:hAnsi="Tahoma" w:cs="Tahoma"/>
          <w:sz w:val="24"/>
          <w:szCs w:val="24"/>
          <w:lang w:val="es-ES"/>
        </w:rPr>
        <w:t>el porcentaje de</w:t>
      </w:r>
      <w:r w:rsidR="00726D95" w:rsidRPr="00E9209C">
        <w:rPr>
          <w:rFonts w:ascii="Tahoma" w:hAnsi="Tahoma" w:cs="Tahoma"/>
          <w:sz w:val="24"/>
          <w:szCs w:val="24"/>
          <w:lang w:val="es-ES"/>
        </w:rPr>
        <w:t xml:space="preserve"> </w:t>
      </w:r>
      <w:r w:rsidR="001F49D8" w:rsidRPr="00E9209C">
        <w:rPr>
          <w:rFonts w:ascii="Tahoma" w:hAnsi="Tahoma" w:cs="Tahoma"/>
          <w:sz w:val="24"/>
          <w:szCs w:val="24"/>
          <w:lang w:val="es-ES"/>
        </w:rPr>
        <w:t>P</w:t>
      </w:r>
      <w:r w:rsidR="00726D95" w:rsidRPr="00E9209C">
        <w:rPr>
          <w:rFonts w:ascii="Tahoma" w:hAnsi="Tahoma" w:cs="Tahoma"/>
          <w:sz w:val="24"/>
          <w:szCs w:val="24"/>
          <w:lang w:val="es-ES"/>
        </w:rPr>
        <w:t xml:space="preserve">érdida de </w:t>
      </w:r>
      <w:r w:rsidR="001F49D8" w:rsidRPr="00E9209C">
        <w:rPr>
          <w:rFonts w:ascii="Tahoma" w:hAnsi="Tahoma" w:cs="Tahoma"/>
          <w:sz w:val="24"/>
          <w:szCs w:val="24"/>
          <w:lang w:val="es-ES"/>
        </w:rPr>
        <w:t>la C</w:t>
      </w:r>
      <w:r w:rsidR="00726D95" w:rsidRPr="00E9209C">
        <w:rPr>
          <w:rFonts w:ascii="Tahoma" w:hAnsi="Tahoma" w:cs="Tahoma"/>
          <w:sz w:val="24"/>
          <w:szCs w:val="24"/>
          <w:lang w:val="es-ES"/>
        </w:rPr>
        <w:t xml:space="preserve">apacidad </w:t>
      </w:r>
      <w:r w:rsidR="001F49D8" w:rsidRPr="00E9209C">
        <w:rPr>
          <w:rFonts w:ascii="Tahoma" w:hAnsi="Tahoma" w:cs="Tahoma"/>
          <w:sz w:val="24"/>
          <w:szCs w:val="24"/>
          <w:lang w:val="es-ES"/>
        </w:rPr>
        <w:t>L</w:t>
      </w:r>
      <w:r w:rsidR="00726D95" w:rsidRPr="00E9209C">
        <w:rPr>
          <w:rFonts w:ascii="Tahoma" w:hAnsi="Tahoma" w:cs="Tahoma"/>
          <w:sz w:val="24"/>
          <w:szCs w:val="24"/>
          <w:lang w:val="es-ES"/>
        </w:rPr>
        <w:t xml:space="preserve">aboral de la actora, la demandada debe </w:t>
      </w:r>
      <w:r w:rsidR="00DA6A4A" w:rsidRPr="00E9209C">
        <w:rPr>
          <w:rFonts w:ascii="Tahoma" w:hAnsi="Tahoma" w:cs="Tahoma"/>
          <w:sz w:val="24"/>
          <w:szCs w:val="24"/>
          <w:lang w:val="es-ES"/>
        </w:rPr>
        <w:t xml:space="preserve">responder por el mismo a título de culpa patronal. </w:t>
      </w:r>
      <w:bookmarkEnd w:id="4"/>
    </w:p>
    <w:p w14:paraId="1C75465D" w14:textId="77777777" w:rsidR="00ED6A9F" w:rsidRPr="00E9209C" w:rsidRDefault="00ED6A9F" w:rsidP="00E9209C">
      <w:pPr>
        <w:spacing w:after="0" w:line="276" w:lineRule="auto"/>
        <w:ind w:firstLine="708"/>
        <w:jc w:val="both"/>
        <w:rPr>
          <w:rFonts w:ascii="Tahoma" w:hAnsi="Tahoma" w:cs="Tahoma"/>
          <w:sz w:val="24"/>
          <w:szCs w:val="24"/>
          <w:lang w:val="es-ES"/>
        </w:rPr>
      </w:pPr>
    </w:p>
    <w:p w14:paraId="0BDF3F2C" w14:textId="3B48E5A2" w:rsidR="00934A66" w:rsidRPr="00E9209C" w:rsidRDefault="001C5254"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 xml:space="preserve">Respecto </w:t>
      </w:r>
      <w:r w:rsidR="00513F08" w:rsidRPr="00E9209C">
        <w:rPr>
          <w:rFonts w:ascii="Tahoma" w:hAnsi="Tahoma" w:cs="Tahoma"/>
          <w:sz w:val="24"/>
          <w:szCs w:val="24"/>
          <w:lang w:val="es-ES"/>
        </w:rPr>
        <w:t>d</w:t>
      </w:r>
      <w:r w:rsidRPr="00E9209C">
        <w:rPr>
          <w:rFonts w:ascii="Tahoma" w:hAnsi="Tahoma" w:cs="Tahoma"/>
          <w:sz w:val="24"/>
          <w:szCs w:val="24"/>
          <w:lang w:val="es-ES"/>
        </w:rPr>
        <w:t>el finiquitó contractual, d</w:t>
      </w:r>
      <w:r w:rsidR="00934A66" w:rsidRPr="00E9209C">
        <w:rPr>
          <w:rFonts w:ascii="Tahoma" w:hAnsi="Tahoma" w:cs="Tahoma"/>
          <w:sz w:val="24"/>
          <w:szCs w:val="24"/>
          <w:lang w:val="es-ES"/>
        </w:rPr>
        <w:t xml:space="preserve">e conformidad con la carta de </w:t>
      </w:r>
      <w:r w:rsidR="00630D43" w:rsidRPr="00E9209C">
        <w:rPr>
          <w:rFonts w:ascii="Tahoma" w:hAnsi="Tahoma" w:cs="Tahoma"/>
          <w:sz w:val="24"/>
          <w:szCs w:val="24"/>
          <w:lang w:val="es-ES"/>
        </w:rPr>
        <w:t>renuncia a partir del 20 de mayo de 2019</w:t>
      </w:r>
      <w:r w:rsidR="00630D43" w:rsidRPr="00E9209C">
        <w:rPr>
          <w:rStyle w:val="Refdenotaalpie"/>
          <w:rFonts w:ascii="Tahoma" w:hAnsi="Tahoma" w:cs="Tahoma"/>
          <w:sz w:val="24"/>
          <w:szCs w:val="24"/>
          <w:lang w:val="es-ES"/>
        </w:rPr>
        <w:footnoteReference w:id="1"/>
      </w:r>
      <w:r w:rsidR="00630D43" w:rsidRPr="00E9209C">
        <w:rPr>
          <w:rFonts w:ascii="Tahoma" w:hAnsi="Tahoma" w:cs="Tahoma"/>
          <w:sz w:val="24"/>
          <w:szCs w:val="24"/>
          <w:lang w:val="es-ES"/>
        </w:rPr>
        <w:t xml:space="preserve">, </w:t>
      </w:r>
      <w:r w:rsidR="00934A66" w:rsidRPr="00E9209C">
        <w:rPr>
          <w:rFonts w:ascii="Tahoma" w:hAnsi="Tahoma" w:cs="Tahoma"/>
          <w:sz w:val="24"/>
          <w:szCs w:val="24"/>
          <w:lang w:val="es-ES"/>
        </w:rPr>
        <w:t>recibida por la demandada</w:t>
      </w:r>
      <w:r w:rsidR="00630D43" w:rsidRPr="00E9209C">
        <w:rPr>
          <w:rFonts w:ascii="Tahoma" w:hAnsi="Tahoma" w:cs="Tahoma"/>
          <w:sz w:val="24"/>
          <w:szCs w:val="24"/>
          <w:lang w:val="es-ES"/>
        </w:rPr>
        <w:t xml:space="preserve">, </w:t>
      </w:r>
      <w:r w:rsidR="00CD01C4" w:rsidRPr="00E9209C">
        <w:rPr>
          <w:rFonts w:ascii="Tahoma" w:hAnsi="Tahoma" w:cs="Tahoma"/>
          <w:sz w:val="24"/>
          <w:szCs w:val="24"/>
          <w:lang w:val="es-ES"/>
        </w:rPr>
        <w:t xml:space="preserve">la actora dio por finalizado el contrato de forma unilateral </w:t>
      </w:r>
      <w:r w:rsidR="001F49D8" w:rsidRPr="00E9209C">
        <w:rPr>
          <w:rFonts w:ascii="Tahoma" w:hAnsi="Tahoma" w:cs="Tahoma"/>
          <w:sz w:val="24"/>
          <w:szCs w:val="24"/>
          <w:lang w:val="es-ES"/>
        </w:rPr>
        <w:t xml:space="preserve">aduciendo </w:t>
      </w:r>
      <w:r w:rsidR="00CD01C4" w:rsidRPr="00E9209C">
        <w:rPr>
          <w:rFonts w:ascii="Tahoma" w:hAnsi="Tahoma" w:cs="Tahoma"/>
          <w:sz w:val="24"/>
          <w:szCs w:val="24"/>
          <w:lang w:val="es-ES"/>
        </w:rPr>
        <w:t>causas atribuibles al empleador</w:t>
      </w:r>
      <w:r w:rsidR="002A7C87" w:rsidRPr="00E9209C">
        <w:rPr>
          <w:rFonts w:ascii="Tahoma" w:hAnsi="Tahoma" w:cs="Tahoma"/>
          <w:sz w:val="24"/>
          <w:szCs w:val="24"/>
          <w:lang w:val="es-ES"/>
        </w:rPr>
        <w:t xml:space="preserve"> </w:t>
      </w:r>
      <w:r w:rsidR="00A13BAD" w:rsidRPr="00E9209C">
        <w:rPr>
          <w:rFonts w:ascii="Tahoma" w:hAnsi="Tahoma" w:cs="Tahoma"/>
          <w:sz w:val="24"/>
          <w:szCs w:val="24"/>
          <w:lang w:val="es-ES"/>
        </w:rPr>
        <w:t xml:space="preserve">con sustento </w:t>
      </w:r>
      <w:r w:rsidR="002A7C87" w:rsidRPr="00E9209C">
        <w:rPr>
          <w:rFonts w:ascii="Tahoma" w:hAnsi="Tahoma" w:cs="Tahoma"/>
          <w:sz w:val="24"/>
          <w:szCs w:val="24"/>
          <w:lang w:val="es-ES"/>
        </w:rPr>
        <w:t xml:space="preserve">el numeral 9 del artículo </w:t>
      </w:r>
      <w:r w:rsidR="00D2308A" w:rsidRPr="00E9209C">
        <w:rPr>
          <w:rFonts w:ascii="Tahoma" w:hAnsi="Tahoma" w:cs="Tahoma"/>
          <w:sz w:val="24"/>
          <w:szCs w:val="24"/>
          <w:lang w:val="es-ES"/>
        </w:rPr>
        <w:t>59, numeral 2 del artículo 57 y artículo 56 del C.S.T</w:t>
      </w:r>
      <w:r w:rsidR="00CD01C4" w:rsidRPr="00E9209C">
        <w:rPr>
          <w:rFonts w:ascii="Tahoma" w:hAnsi="Tahoma" w:cs="Tahoma"/>
          <w:sz w:val="24"/>
          <w:szCs w:val="24"/>
          <w:lang w:val="es-ES"/>
        </w:rPr>
        <w:t>. En ella, como en la demanda, explica que debido a los accidentes de trabajo</w:t>
      </w:r>
      <w:r w:rsidR="00CE0357" w:rsidRPr="00E9209C">
        <w:rPr>
          <w:rFonts w:ascii="Tahoma" w:hAnsi="Tahoma" w:cs="Tahoma"/>
          <w:sz w:val="24"/>
          <w:szCs w:val="24"/>
          <w:lang w:val="es-ES"/>
        </w:rPr>
        <w:t xml:space="preserve"> sufridos el 2 de octubre de 2014, 16 de mayo de 2015, 16 de diciembre de 2016, 1 de febrero de 2018 y 23 de julio de 2018</w:t>
      </w:r>
      <w:r w:rsidR="001F49D8" w:rsidRPr="00E9209C">
        <w:rPr>
          <w:rFonts w:ascii="Tahoma" w:hAnsi="Tahoma" w:cs="Tahoma"/>
          <w:sz w:val="24"/>
          <w:szCs w:val="24"/>
          <w:lang w:val="es-ES"/>
        </w:rPr>
        <w:t>,</w:t>
      </w:r>
      <w:r w:rsidR="00CD01C4" w:rsidRPr="00E9209C">
        <w:rPr>
          <w:rFonts w:ascii="Tahoma" w:hAnsi="Tahoma" w:cs="Tahoma"/>
          <w:sz w:val="24"/>
          <w:szCs w:val="24"/>
          <w:lang w:val="es-ES"/>
        </w:rPr>
        <w:t xml:space="preserve"> le fueron prescitas recomendaciones laborales que no fueron cumplidas por su empleador</w:t>
      </w:r>
      <w:r w:rsidR="004C23C6" w:rsidRPr="00E9209C">
        <w:rPr>
          <w:rFonts w:ascii="Tahoma" w:hAnsi="Tahoma" w:cs="Tahoma"/>
          <w:sz w:val="24"/>
          <w:szCs w:val="24"/>
          <w:lang w:val="es-ES"/>
        </w:rPr>
        <w:t xml:space="preserve"> y,</w:t>
      </w:r>
      <w:r w:rsidR="00CC42CE" w:rsidRPr="00E9209C">
        <w:rPr>
          <w:rFonts w:ascii="Tahoma" w:hAnsi="Tahoma" w:cs="Tahoma"/>
          <w:sz w:val="24"/>
          <w:szCs w:val="24"/>
          <w:lang w:val="es-ES"/>
        </w:rPr>
        <w:t xml:space="preserve"> por consiguiente, pusieron en riesgo su salud, integridad personal, ya que por más de 3 años hicieron caso omiso a las </w:t>
      </w:r>
      <w:r w:rsidR="001F49D8" w:rsidRPr="00E9209C">
        <w:rPr>
          <w:rFonts w:ascii="Tahoma" w:hAnsi="Tahoma" w:cs="Tahoma"/>
          <w:sz w:val="24"/>
          <w:szCs w:val="24"/>
          <w:lang w:val="es-ES"/>
        </w:rPr>
        <w:t>ó</w:t>
      </w:r>
      <w:r w:rsidR="00CC42CE" w:rsidRPr="00E9209C">
        <w:rPr>
          <w:rFonts w:ascii="Tahoma" w:hAnsi="Tahoma" w:cs="Tahoma"/>
          <w:sz w:val="24"/>
          <w:szCs w:val="24"/>
          <w:lang w:val="es-ES"/>
        </w:rPr>
        <w:t>rdenes impartidas por la ARL</w:t>
      </w:r>
      <w:r w:rsidR="002A7C87" w:rsidRPr="00E9209C">
        <w:rPr>
          <w:rFonts w:ascii="Tahoma" w:hAnsi="Tahoma" w:cs="Tahoma"/>
          <w:sz w:val="24"/>
          <w:szCs w:val="24"/>
          <w:lang w:val="es-ES"/>
        </w:rPr>
        <w:t>.</w:t>
      </w:r>
    </w:p>
    <w:p w14:paraId="6D9563C7" w14:textId="77777777" w:rsidR="00E4558C" w:rsidRPr="00E9209C" w:rsidRDefault="00E4558C" w:rsidP="00E9209C">
      <w:pPr>
        <w:spacing w:after="0" w:line="276" w:lineRule="auto"/>
        <w:ind w:firstLine="708"/>
        <w:jc w:val="both"/>
        <w:rPr>
          <w:rFonts w:ascii="Tahoma" w:hAnsi="Tahoma" w:cs="Tahoma"/>
          <w:sz w:val="24"/>
          <w:szCs w:val="24"/>
          <w:lang w:val="es-ES"/>
        </w:rPr>
      </w:pPr>
    </w:p>
    <w:p w14:paraId="25306241" w14:textId="5C9AF0D2" w:rsidR="00E4558C" w:rsidRPr="00E9209C" w:rsidRDefault="00CA75FE" w:rsidP="00E9209C">
      <w:pPr>
        <w:spacing w:after="0" w:line="276" w:lineRule="auto"/>
        <w:ind w:firstLine="708"/>
        <w:jc w:val="both"/>
        <w:rPr>
          <w:rFonts w:ascii="Tahoma" w:hAnsi="Tahoma" w:cs="Tahoma"/>
          <w:i/>
          <w:iCs/>
          <w:sz w:val="24"/>
          <w:szCs w:val="24"/>
        </w:rPr>
      </w:pPr>
      <w:r w:rsidRPr="00E9209C">
        <w:rPr>
          <w:rFonts w:ascii="Tahoma" w:hAnsi="Tahoma" w:cs="Tahoma"/>
          <w:sz w:val="24"/>
          <w:szCs w:val="24"/>
          <w:lang w:val="es-ES"/>
        </w:rPr>
        <w:t xml:space="preserve">Como se ve, </w:t>
      </w:r>
      <w:r w:rsidR="00E4558C" w:rsidRPr="00E9209C">
        <w:rPr>
          <w:rFonts w:ascii="Tahoma" w:hAnsi="Tahoma" w:cs="Tahoma"/>
          <w:sz w:val="24"/>
          <w:szCs w:val="24"/>
          <w:lang w:val="es-ES"/>
        </w:rPr>
        <w:t xml:space="preserve">la demandante fundó el finiquitó contractual en el numeral 9 artículo 59 que consagra como prohibición del empleador </w:t>
      </w:r>
      <w:r w:rsidR="00E4558C" w:rsidRPr="00E9209C">
        <w:rPr>
          <w:rFonts w:ascii="Tahoma" w:hAnsi="Tahoma" w:cs="Tahoma"/>
          <w:i/>
          <w:iCs/>
          <w:sz w:val="24"/>
          <w:szCs w:val="24"/>
          <w:lang w:val="es-ES"/>
        </w:rPr>
        <w:t>“</w:t>
      </w:r>
      <w:r w:rsidR="00E4558C" w:rsidRPr="00E653EE">
        <w:rPr>
          <w:rFonts w:ascii="Tahoma" w:hAnsi="Tahoma" w:cs="Tahoma"/>
          <w:i/>
          <w:iCs/>
          <w:szCs w:val="24"/>
        </w:rPr>
        <w:t>Ejecutar o autorizar cualquier acto que vulnere o restrinja los derechos de los trabajadores o que ofenda su dignidad</w:t>
      </w:r>
      <w:r w:rsidR="00E4558C" w:rsidRPr="00E9209C">
        <w:rPr>
          <w:rFonts w:ascii="Tahoma" w:hAnsi="Tahoma" w:cs="Tahoma"/>
          <w:i/>
          <w:iCs/>
          <w:sz w:val="24"/>
          <w:szCs w:val="24"/>
        </w:rPr>
        <w:t>”,</w:t>
      </w:r>
      <w:r w:rsidR="00E4558C" w:rsidRPr="00E9209C">
        <w:rPr>
          <w:rFonts w:ascii="Tahoma" w:hAnsi="Tahoma" w:cs="Tahoma"/>
          <w:sz w:val="24"/>
          <w:szCs w:val="24"/>
        </w:rPr>
        <w:t xml:space="preserve"> el numeral segundo del artículo 57 que reza </w:t>
      </w:r>
      <w:r w:rsidR="00E4558C" w:rsidRPr="00E9209C">
        <w:rPr>
          <w:rFonts w:ascii="Tahoma" w:hAnsi="Tahoma" w:cs="Tahoma"/>
          <w:i/>
          <w:iCs/>
          <w:sz w:val="24"/>
          <w:szCs w:val="24"/>
        </w:rPr>
        <w:t>“</w:t>
      </w:r>
      <w:r w:rsidR="00E4558C" w:rsidRPr="00E653EE">
        <w:rPr>
          <w:rFonts w:ascii="Tahoma" w:hAnsi="Tahoma" w:cs="Tahoma"/>
          <w:i/>
          <w:iCs/>
          <w:szCs w:val="24"/>
        </w:rPr>
        <w:t>Procurar a los trabajadores locales apropiados y elementos adecuados de protección contra los accidentes y enfermedades profesionales en forma que se garanticen razonablemente la seguridad y la salud</w:t>
      </w:r>
      <w:r w:rsidR="00E4558C" w:rsidRPr="00E9209C">
        <w:rPr>
          <w:rFonts w:ascii="Tahoma" w:hAnsi="Tahoma" w:cs="Tahoma"/>
          <w:i/>
          <w:iCs/>
          <w:sz w:val="24"/>
          <w:szCs w:val="24"/>
        </w:rPr>
        <w:t xml:space="preserve">” </w:t>
      </w:r>
      <w:r w:rsidR="00E4558C" w:rsidRPr="00E9209C">
        <w:rPr>
          <w:rFonts w:ascii="Tahoma" w:hAnsi="Tahoma" w:cs="Tahoma"/>
          <w:sz w:val="24"/>
          <w:szCs w:val="24"/>
        </w:rPr>
        <w:t xml:space="preserve">y el artículo 56 del estatuto </w:t>
      </w:r>
      <w:r w:rsidR="00E4558C" w:rsidRPr="00E9209C">
        <w:rPr>
          <w:rFonts w:ascii="Tahoma" w:hAnsi="Tahoma" w:cs="Tahoma"/>
          <w:sz w:val="24"/>
          <w:szCs w:val="24"/>
        </w:rPr>
        <w:lastRenderedPageBreak/>
        <w:t xml:space="preserve">sustantivo del trabajo que dispone </w:t>
      </w:r>
      <w:r w:rsidR="00E4558C" w:rsidRPr="00E9209C">
        <w:rPr>
          <w:rFonts w:ascii="Tahoma" w:hAnsi="Tahoma" w:cs="Tahoma"/>
          <w:i/>
          <w:iCs/>
          <w:sz w:val="24"/>
          <w:szCs w:val="24"/>
        </w:rPr>
        <w:t>“</w:t>
      </w:r>
      <w:r w:rsidR="00E4558C" w:rsidRPr="00E653EE">
        <w:rPr>
          <w:rFonts w:ascii="Tahoma" w:hAnsi="Tahoma" w:cs="Tahoma"/>
          <w:i/>
          <w:iCs/>
          <w:szCs w:val="24"/>
        </w:rPr>
        <w:t>De modo general, incumben al {empleador} obligaciones de protección y de seguridad para con los trabajadores, y a éstos obligaciones de obediencia y fidelidad para con el {empleador}</w:t>
      </w:r>
      <w:r w:rsidR="00E4558C" w:rsidRPr="00E9209C">
        <w:rPr>
          <w:rFonts w:ascii="Tahoma" w:hAnsi="Tahoma" w:cs="Tahoma"/>
          <w:i/>
          <w:iCs/>
          <w:sz w:val="24"/>
          <w:szCs w:val="24"/>
        </w:rPr>
        <w:t xml:space="preserve">”. </w:t>
      </w:r>
    </w:p>
    <w:p w14:paraId="0E872F4A" w14:textId="77777777" w:rsidR="00CC42CE" w:rsidRPr="00E9209C" w:rsidRDefault="00CC42CE" w:rsidP="00E9209C">
      <w:pPr>
        <w:spacing w:after="0" w:line="276" w:lineRule="auto"/>
        <w:jc w:val="both"/>
        <w:rPr>
          <w:rFonts w:ascii="Tahoma" w:hAnsi="Tahoma" w:cs="Tahoma"/>
          <w:sz w:val="24"/>
          <w:szCs w:val="24"/>
          <w:lang w:val="es-ES"/>
        </w:rPr>
      </w:pPr>
    </w:p>
    <w:p w14:paraId="06EED19F" w14:textId="6BEFBBD2" w:rsidR="00CE0357" w:rsidRPr="00E9209C" w:rsidRDefault="00630D43"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En respuesta a dicha misiva, Falabella S.A. el 27 de mayo de 2019</w:t>
      </w:r>
      <w:r w:rsidRPr="00E9209C">
        <w:rPr>
          <w:rStyle w:val="Refdenotaalpie"/>
          <w:rFonts w:ascii="Tahoma" w:hAnsi="Tahoma" w:cs="Tahoma"/>
          <w:sz w:val="24"/>
          <w:szCs w:val="24"/>
          <w:lang w:val="es-ES"/>
        </w:rPr>
        <w:footnoteReference w:id="2"/>
      </w:r>
      <w:r w:rsidRPr="00E9209C">
        <w:rPr>
          <w:rFonts w:ascii="Tahoma" w:hAnsi="Tahoma" w:cs="Tahoma"/>
          <w:sz w:val="24"/>
          <w:szCs w:val="24"/>
          <w:lang w:val="es-ES"/>
        </w:rPr>
        <w:t>, aceptó la renuncia de la trabajadora, indicando que rechazaba las conductas omisivas endilgadas, debido a que la ARL había indicado que se estaban cumpliendo las recomendaciones, el retorno era adecuado por la correcta asignación de tareas; la actora había permanecido desde el 2014 incapacitada por 774</w:t>
      </w:r>
      <w:r w:rsidR="001F49D8" w:rsidRPr="00E9209C">
        <w:rPr>
          <w:rFonts w:ascii="Tahoma" w:hAnsi="Tahoma" w:cs="Tahoma"/>
          <w:sz w:val="24"/>
          <w:szCs w:val="24"/>
          <w:lang w:val="es-ES"/>
        </w:rPr>
        <w:t xml:space="preserve"> días</w:t>
      </w:r>
      <w:r w:rsidRPr="00E9209C">
        <w:rPr>
          <w:rFonts w:ascii="Tahoma" w:hAnsi="Tahoma" w:cs="Tahoma"/>
          <w:sz w:val="24"/>
          <w:szCs w:val="24"/>
          <w:lang w:val="es-ES"/>
        </w:rPr>
        <w:t xml:space="preserve"> estando imposibilitada la compañía para observar las recomendaciones descritas y la molestia en la rodilla era preexistente al inici</w:t>
      </w:r>
      <w:r w:rsidR="3067E3C2" w:rsidRPr="00E9209C">
        <w:rPr>
          <w:rFonts w:ascii="Tahoma" w:hAnsi="Tahoma" w:cs="Tahoma"/>
          <w:sz w:val="24"/>
          <w:szCs w:val="24"/>
          <w:lang w:val="es-ES"/>
        </w:rPr>
        <w:t>o</w:t>
      </w:r>
      <w:r w:rsidRPr="00E9209C">
        <w:rPr>
          <w:rFonts w:ascii="Tahoma" w:hAnsi="Tahoma" w:cs="Tahoma"/>
          <w:sz w:val="24"/>
          <w:szCs w:val="24"/>
          <w:lang w:val="es-ES"/>
        </w:rPr>
        <w:t xml:space="preserve"> de la relación laboral. Por lo anterior, aceptó la renuncia de forma libre y voluntaria. </w:t>
      </w:r>
    </w:p>
    <w:p w14:paraId="31ECA0BD" w14:textId="77777777" w:rsidR="00967DCD" w:rsidRPr="00E9209C" w:rsidRDefault="00967DCD" w:rsidP="00E9209C">
      <w:pPr>
        <w:spacing w:after="0" w:line="276" w:lineRule="auto"/>
        <w:ind w:firstLine="708"/>
        <w:jc w:val="both"/>
        <w:rPr>
          <w:rFonts w:ascii="Tahoma" w:hAnsi="Tahoma" w:cs="Tahoma"/>
          <w:sz w:val="24"/>
          <w:szCs w:val="24"/>
          <w:lang w:val="es-ES"/>
        </w:rPr>
      </w:pPr>
    </w:p>
    <w:p w14:paraId="4055B252" w14:textId="7DB25891" w:rsidR="000A2FBC" w:rsidRPr="00E9209C" w:rsidRDefault="00F9316C"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 xml:space="preserve">En cuanto a </w:t>
      </w:r>
      <w:r w:rsidR="000A2FBC" w:rsidRPr="00E9209C">
        <w:rPr>
          <w:rFonts w:ascii="Tahoma" w:hAnsi="Tahoma" w:cs="Tahoma"/>
          <w:sz w:val="24"/>
          <w:szCs w:val="24"/>
          <w:lang w:val="es-ES"/>
        </w:rPr>
        <w:t>los hechos endilgados a la demandada, se desprende de l</w:t>
      </w:r>
      <w:r w:rsidR="00343562" w:rsidRPr="00E9209C">
        <w:rPr>
          <w:rFonts w:ascii="Tahoma" w:hAnsi="Tahoma" w:cs="Tahoma"/>
          <w:sz w:val="24"/>
          <w:szCs w:val="24"/>
          <w:lang w:val="es-ES"/>
        </w:rPr>
        <w:t xml:space="preserve">os reportes de accidentes de trabajo del empleador a la ARL AXA COLPATRIA </w:t>
      </w:r>
      <w:r w:rsidR="00E1187A" w:rsidRPr="00E9209C">
        <w:rPr>
          <w:rFonts w:ascii="Tahoma" w:hAnsi="Tahoma" w:cs="Tahoma"/>
          <w:sz w:val="24"/>
          <w:szCs w:val="24"/>
          <w:lang w:val="es-ES"/>
        </w:rPr>
        <w:t>y de las consultas médicas por parte de la</w:t>
      </w:r>
      <w:r w:rsidR="00BC6731" w:rsidRPr="00E9209C">
        <w:rPr>
          <w:rFonts w:ascii="Tahoma" w:hAnsi="Tahoma" w:cs="Tahoma"/>
          <w:sz w:val="24"/>
          <w:szCs w:val="24"/>
          <w:lang w:val="es-ES"/>
        </w:rPr>
        <w:t xml:space="preserve"> misma aseguradora </w:t>
      </w:r>
      <w:r w:rsidR="000A238F" w:rsidRPr="00E9209C">
        <w:rPr>
          <w:rFonts w:ascii="Tahoma" w:hAnsi="Tahoma" w:cs="Tahoma"/>
          <w:sz w:val="24"/>
          <w:szCs w:val="24"/>
          <w:lang w:val="es-ES"/>
        </w:rPr>
        <w:t>que la</w:t>
      </w:r>
      <w:r w:rsidR="000A2FBC" w:rsidRPr="00E9209C">
        <w:rPr>
          <w:rFonts w:ascii="Tahoma" w:hAnsi="Tahoma" w:cs="Tahoma"/>
          <w:sz w:val="24"/>
          <w:szCs w:val="24"/>
          <w:lang w:val="es-ES"/>
        </w:rPr>
        <w:t xml:space="preserve"> actora sufrió </w:t>
      </w:r>
      <w:r w:rsidR="0035166B" w:rsidRPr="00E9209C">
        <w:rPr>
          <w:rFonts w:ascii="Tahoma" w:hAnsi="Tahoma" w:cs="Tahoma"/>
          <w:sz w:val="24"/>
          <w:szCs w:val="24"/>
          <w:lang w:val="es-ES"/>
        </w:rPr>
        <w:t>c</w:t>
      </w:r>
      <w:r w:rsidR="00CD50A5" w:rsidRPr="00E9209C">
        <w:rPr>
          <w:rFonts w:ascii="Tahoma" w:hAnsi="Tahoma" w:cs="Tahoma"/>
          <w:sz w:val="24"/>
          <w:szCs w:val="24"/>
          <w:lang w:val="es-ES"/>
        </w:rPr>
        <w:t>uatr</w:t>
      </w:r>
      <w:r w:rsidR="0035166B" w:rsidRPr="00E9209C">
        <w:rPr>
          <w:rFonts w:ascii="Tahoma" w:hAnsi="Tahoma" w:cs="Tahoma"/>
          <w:sz w:val="24"/>
          <w:szCs w:val="24"/>
          <w:lang w:val="es-ES"/>
        </w:rPr>
        <w:t>o</w:t>
      </w:r>
      <w:r w:rsidR="001F49D8" w:rsidRPr="00E9209C">
        <w:rPr>
          <w:rFonts w:ascii="Tahoma" w:hAnsi="Tahoma" w:cs="Tahoma"/>
          <w:sz w:val="24"/>
          <w:szCs w:val="24"/>
          <w:lang w:val="es-ES"/>
        </w:rPr>
        <w:t xml:space="preserve"> (4) y no cinco (5)</w:t>
      </w:r>
      <w:r w:rsidR="000A2FBC" w:rsidRPr="00E9209C">
        <w:rPr>
          <w:rFonts w:ascii="Tahoma" w:hAnsi="Tahoma" w:cs="Tahoma"/>
          <w:sz w:val="24"/>
          <w:szCs w:val="24"/>
          <w:lang w:val="es-ES"/>
        </w:rPr>
        <w:t xml:space="preserve"> accidentes de trabajo</w:t>
      </w:r>
      <w:r w:rsidR="001F49D8" w:rsidRPr="00E9209C">
        <w:rPr>
          <w:rFonts w:ascii="Tahoma" w:hAnsi="Tahoma" w:cs="Tahoma"/>
          <w:sz w:val="24"/>
          <w:szCs w:val="24"/>
          <w:lang w:val="es-ES"/>
        </w:rPr>
        <w:t>,</w:t>
      </w:r>
      <w:r w:rsidR="000A2FBC" w:rsidRPr="00E9209C">
        <w:rPr>
          <w:rFonts w:ascii="Tahoma" w:hAnsi="Tahoma" w:cs="Tahoma"/>
          <w:sz w:val="24"/>
          <w:szCs w:val="24"/>
          <w:lang w:val="es-ES"/>
        </w:rPr>
        <w:t xml:space="preserve"> así:</w:t>
      </w:r>
    </w:p>
    <w:p w14:paraId="2FDAE8FA" w14:textId="77777777" w:rsidR="00F84DD4" w:rsidRPr="00E9209C" w:rsidRDefault="00F84DD4" w:rsidP="00E9209C">
      <w:pPr>
        <w:spacing w:after="0" w:line="276" w:lineRule="auto"/>
        <w:ind w:firstLine="708"/>
        <w:jc w:val="both"/>
        <w:rPr>
          <w:rFonts w:ascii="Tahoma" w:hAnsi="Tahoma" w:cs="Tahoma"/>
          <w:sz w:val="24"/>
          <w:szCs w:val="24"/>
          <w:lang w:val="es-ES"/>
        </w:rPr>
      </w:pPr>
      <w:bookmarkStart w:id="5" w:name="_Hlk138798162"/>
    </w:p>
    <w:p w14:paraId="65EAF509" w14:textId="669B060D" w:rsidR="00AD0D0D" w:rsidRPr="00E9209C" w:rsidRDefault="00F84DD4" w:rsidP="00E9209C">
      <w:pPr>
        <w:pStyle w:val="Prrafodelista"/>
        <w:numPr>
          <w:ilvl w:val="0"/>
          <w:numId w:val="2"/>
        </w:numPr>
        <w:spacing w:after="0" w:line="276" w:lineRule="auto"/>
        <w:jc w:val="both"/>
        <w:rPr>
          <w:rFonts w:ascii="Tahoma" w:hAnsi="Tahoma" w:cs="Tahoma"/>
          <w:b/>
          <w:bCs/>
          <w:sz w:val="24"/>
          <w:szCs w:val="24"/>
          <w:lang w:val="es-ES"/>
        </w:rPr>
      </w:pPr>
      <w:r w:rsidRPr="00E9209C">
        <w:rPr>
          <w:rFonts w:ascii="Tahoma" w:hAnsi="Tahoma" w:cs="Tahoma"/>
          <w:b/>
          <w:bCs/>
          <w:sz w:val="24"/>
          <w:szCs w:val="24"/>
          <w:lang w:val="es-ES"/>
        </w:rPr>
        <w:t>Accidente</w:t>
      </w:r>
      <w:r w:rsidR="000D47D2" w:rsidRPr="00E9209C">
        <w:rPr>
          <w:rFonts w:ascii="Tahoma" w:hAnsi="Tahoma" w:cs="Tahoma"/>
          <w:b/>
          <w:bCs/>
          <w:sz w:val="24"/>
          <w:szCs w:val="24"/>
          <w:lang w:val="es-ES"/>
        </w:rPr>
        <w:t xml:space="preserve">- </w:t>
      </w:r>
      <w:r w:rsidRPr="00E9209C">
        <w:rPr>
          <w:rFonts w:ascii="Tahoma" w:hAnsi="Tahoma" w:cs="Tahoma"/>
          <w:b/>
          <w:bCs/>
          <w:sz w:val="24"/>
          <w:szCs w:val="24"/>
          <w:lang w:val="es-ES"/>
        </w:rPr>
        <w:t>2 de octubre de 201</w:t>
      </w:r>
      <w:r w:rsidR="00AD0D0D" w:rsidRPr="00E9209C">
        <w:rPr>
          <w:rFonts w:ascii="Tahoma" w:hAnsi="Tahoma" w:cs="Tahoma"/>
          <w:b/>
          <w:bCs/>
          <w:sz w:val="24"/>
          <w:szCs w:val="24"/>
          <w:lang w:val="es-ES"/>
        </w:rPr>
        <w:t>4</w:t>
      </w:r>
    </w:p>
    <w:p w14:paraId="4CC8CD4C" w14:textId="77777777" w:rsidR="004C774D" w:rsidRPr="00E9209C" w:rsidRDefault="004C774D" w:rsidP="00E9209C">
      <w:pPr>
        <w:spacing w:after="0" w:line="276" w:lineRule="auto"/>
        <w:jc w:val="both"/>
        <w:rPr>
          <w:rFonts w:ascii="Tahoma" w:hAnsi="Tahoma" w:cs="Tahoma"/>
          <w:b/>
          <w:bCs/>
          <w:sz w:val="24"/>
          <w:szCs w:val="24"/>
          <w:lang w:val="es-ES"/>
        </w:rPr>
      </w:pPr>
    </w:p>
    <w:p w14:paraId="2A2F4970" w14:textId="35F0B24D" w:rsidR="00222B81" w:rsidRPr="00E9209C" w:rsidRDefault="004C774D"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 xml:space="preserve">El primer </w:t>
      </w:r>
      <w:r w:rsidR="001F49D8" w:rsidRPr="00E9209C">
        <w:rPr>
          <w:rFonts w:ascii="Tahoma" w:hAnsi="Tahoma" w:cs="Tahoma"/>
          <w:sz w:val="24"/>
          <w:szCs w:val="24"/>
          <w:lang w:val="es-ES"/>
        </w:rPr>
        <w:t xml:space="preserve">accidente, </w:t>
      </w:r>
      <w:r w:rsidRPr="00E9209C">
        <w:rPr>
          <w:rFonts w:ascii="Tahoma" w:hAnsi="Tahoma" w:cs="Tahoma"/>
          <w:sz w:val="24"/>
          <w:szCs w:val="24"/>
          <w:lang w:val="es-ES"/>
        </w:rPr>
        <w:t>acept</w:t>
      </w:r>
      <w:r w:rsidR="001F49D8" w:rsidRPr="00E9209C">
        <w:rPr>
          <w:rFonts w:ascii="Tahoma" w:hAnsi="Tahoma" w:cs="Tahoma"/>
          <w:sz w:val="24"/>
          <w:szCs w:val="24"/>
          <w:lang w:val="es-ES"/>
        </w:rPr>
        <w:t>ado por</w:t>
      </w:r>
      <w:r w:rsidRPr="00E9209C">
        <w:rPr>
          <w:rFonts w:ascii="Tahoma" w:hAnsi="Tahoma" w:cs="Tahoma"/>
          <w:sz w:val="24"/>
          <w:szCs w:val="24"/>
          <w:lang w:val="es-ES"/>
        </w:rPr>
        <w:t xml:space="preserve"> la demandada</w:t>
      </w:r>
      <w:r w:rsidR="001F49D8" w:rsidRPr="00E9209C">
        <w:rPr>
          <w:rFonts w:ascii="Tahoma" w:hAnsi="Tahoma" w:cs="Tahoma"/>
          <w:sz w:val="24"/>
          <w:szCs w:val="24"/>
          <w:lang w:val="es-ES"/>
        </w:rPr>
        <w:t xml:space="preserve"> y soportado documentalmente,</w:t>
      </w:r>
      <w:r w:rsidRPr="00E9209C">
        <w:rPr>
          <w:rFonts w:ascii="Tahoma" w:hAnsi="Tahoma" w:cs="Tahoma"/>
          <w:sz w:val="24"/>
          <w:szCs w:val="24"/>
          <w:lang w:val="es-ES"/>
        </w:rPr>
        <w:t xml:space="preserve"> </w:t>
      </w:r>
      <w:r w:rsidR="001F49D8" w:rsidRPr="00E9209C">
        <w:rPr>
          <w:rFonts w:ascii="Tahoma" w:hAnsi="Tahoma" w:cs="Tahoma"/>
          <w:sz w:val="24"/>
          <w:szCs w:val="24"/>
          <w:lang w:val="es-ES"/>
        </w:rPr>
        <w:t>ocurrió</w:t>
      </w:r>
      <w:r w:rsidRPr="00E9209C">
        <w:rPr>
          <w:rFonts w:ascii="Tahoma" w:hAnsi="Tahoma" w:cs="Tahoma"/>
          <w:sz w:val="24"/>
          <w:szCs w:val="24"/>
          <w:lang w:val="es-ES"/>
        </w:rPr>
        <w:t xml:space="preserve"> </w:t>
      </w:r>
      <w:r w:rsidR="007C1E4F" w:rsidRPr="00E9209C">
        <w:rPr>
          <w:rFonts w:ascii="Tahoma" w:hAnsi="Tahoma" w:cs="Tahoma"/>
          <w:sz w:val="24"/>
          <w:szCs w:val="24"/>
          <w:lang w:val="es-ES"/>
        </w:rPr>
        <w:t xml:space="preserve">y se reportó </w:t>
      </w:r>
      <w:r w:rsidRPr="00E9209C">
        <w:rPr>
          <w:rFonts w:ascii="Tahoma" w:hAnsi="Tahoma" w:cs="Tahoma"/>
          <w:sz w:val="24"/>
          <w:szCs w:val="24"/>
          <w:lang w:val="es-ES"/>
        </w:rPr>
        <w:t>el 2 de octubre de 2014</w:t>
      </w:r>
      <w:r w:rsidR="007C1E4F" w:rsidRPr="00E9209C">
        <w:rPr>
          <w:rStyle w:val="Refdenotaalpie"/>
          <w:rFonts w:ascii="Tahoma" w:hAnsi="Tahoma" w:cs="Tahoma"/>
          <w:sz w:val="24"/>
          <w:szCs w:val="24"/>
          <w:lang w:val="es-ES"/>
        </w:rPr>
        <w:footnoteReference w:id="3"/>
      </w:r>
      <w:r w:rsidR="004C0A3F" w:rsidRPr="00E9209C">
        <w:rPr>
          <w:rFonts w:ascii="Tahoma" w:hAnsi="Tahoma" w:cs="Tahoma"/>
          <w:sz w:val="24"/>
          <w:szCs w:val="24"/>
          <w:lang w:val="es-ES"/>
        </w:rPr>
        <w:t>. D</w:t>
      </w:r>
      <w:r w:rsidR="00AD651C" w:rsidRPr="00E9209C">
        <w:rPr>
          <w:rFonts w:ascii="Tahoma" w:hAnsi="Tahoma" w:cs="Tahoma"/>
          <w:sz w:val="24"/>
          <w:szCs w:val="24"/>
          <w:lang w:val="es-ES"/>
        </w:rPr>
        <w:t>escribe la evaluación de la pérdida de capacidad laboral</w:t>
      </w:r>
      <w:r w:rsidR="005D0B89" w:rsidRPr="00E9209C">
        <w:rPr>
          <w:rStyle w:val="Refdenotaalpie"/>
          <w:rFonts w:ascii="Tahoma" w:hAnsi="Tahoma" w:cs="Tahoma"/>
          <w:sz w:val="24"/>
          <w:szCs w:val="24"/>
          <w:lang w:val="es-ES"/>
        </w:rPr>
        <w:footnoteReference w:id="4"/>
      </w:r>
      <w:r w:rsidR="00AD651C" w:rsidRPr="00E9209C">
        <w:rPr>
          <w:rFonts w:ascii="Tahoma" w:hAnsi="Tahoma" w:cs="Tahoma"/>
          <w:sz w:val="24"/>
          <w:szCs w:val="24"/>
          <w:lang w:val="es-ES"/>
        </w:rPr>
        <w:t xml:space="preserve"> y ocupacional</w:t>
      </w:r>
      <w:r w:rsidR="00F84700" w:rsidRPr="00E9209C">
        <w:rPr>
          <w:rFonts w:ascii="Tahoma" w:hAnsi="Tahoma" w:cs="Tahoma"/>
          <w:sz w:val="24"/>
          <w:szCs w:val="24"/>
          <w:lang w:val="es-ES"/>
        </w:rPr>
        <w:t xml:space="preserve"> emitida por la ARL AXA Colpatria</w:t>
      </w:r>
      <w:r w:rsidR="00AD651C" w:rsidRPr="00E9209C">
        <w:rPr>
          <w:rFonts w:ascii="Tahoma" w:hAnsi="Tahoma" w:cs="Tahoma"/>
          <w:sz w:val="24"/>
          <w:szCs w:val="24"/>
          <w:lang w:val="es-ES"/>
        </w:rPr>
        <w:t xml:space="preserve">, </w:t>
      </w:r>
      <w:r w:rsidR="5DE29DF1" w:rsidRPr="00E9209C">
        <w:rPr>
          <w:rFonts w:ascii="Tahoma" w:hAnsi="Tahoma" w:cs="Tahoma"/>
          <w:sz w:val="24"/>
          <w:szCs w:val="24"/>
          <w:lang w:val="es-ES"/>
        </w:rPr>
        <w:t xml:space="preserve">indicando </w:t>
      </w:r>
      <w:r w:rsidR="00AD651C" w:rsidRPr="00E9209C">
        <w:rPr>
          <w:rFonts w:ascii="Tahoma" w:hAnsi="Tahoma" w:cs="Tahoma"/>
          <w:sz w:val="24"/>
          <w:szCs w:val="24"/>
          <w:lang w:val="es-ES"/>
        </w:rPr>
        <w:t xml:space="preserve">que </w:t>
      </w:r>
      <w:r w:rsidR="00A74382" w:rsidRPr="00E9209C">
        <w:rPr>
          <w:rFonts w:ascii="Tahoma" w:hAnsi="Tahoma" w:cs="Tahoma"/>
          <w:sz w:val="24"/>
          <w:szCs w:val="24"/>
          <w:lang w:val="es-ES"/>
        </w:rPr>
        <w:t>l</w:t>
      </w:r>
      <w:r w:rsidR="00E60238" w:rsidRPr="00E9209C">
        <w:rPr>
          <w:rFonts w:ascii="Tahoma" w:hAnsi="Tahoma" w:cs="Tahoma"/>
          <w:sz w:val="24"/>
          <w:szCs w:val="24"/>
          <w:lang w:val="es-ES"/>
        </w:rPr>
        <w:t xml:space="preserve">a demandante </w:t>
      </w:r>
      <w:r w:rsidR="004C0A3F" w:rsidRPr="00E9209C">
        <w:rPr>
          <w:rFonts w:ascii="Tahoma" w:hAnsi="Tahoma" w:cs="Tahoma"/>
          <w:i/>
          <w:iCs/>
          <w:sz w:val="24"/>
          <w:szCs w:val="24"/>
          <w:lang w:val="es-ES"/>
        </w:rPr>
        <w:t>“</w:t>
      </w:r>
      <w:r w:rsidR="00E60238" w:rsidRPr="00E653EE">
        <w:rPr>
          <w:rFonts w:ascii="Tahoma" w:hAnsi="Tahoma" w:cs="Tahoma"/>
          <w:i/>
          <w:iCs/>
          <w:szCs w:val="24"/>
          <w:lang w:val="es-ES"/>
        </w:rPr>
        <w:t>s</w:t>
      </w:r>
      <w:r w:rsidR="00222B81" w:rsidRPr="00E653EE">
        <w:rPr>
          <w:rFonts w:ascii="Tahoma" w:hAnsi="Tahoma" w:cs="Tahoma"/>
          <w:i/>
          <w:iCs/>
          <w:szCs w:val="24"/>
          <w:lang w:val="es-ES"/>
        </w:rPr>
        <w:t>e encontraba organizando mercancía en el piso de ventas</w:t>
      </w:r>
      <w:r w:rsidR="008721E2" w:rsidRPr="00E653EE">
        <w:rPr>
          <w:rFonts w:ascii="Tahoma" w:hAnsi="Tahoma" w:cs="Tahoma"/>
          <w:i/>
          <w:iCs/>
          <w:szCs w:val="24"/>
          <w:lang w:val="es-ES"/>
        </w:rPr>
        <w:t xml:space="preserve">, al pisar una canasta </w:t>
      </w:r>
      <w:proofErr w:type="spellStart"/>
      <w:r w:rsidR="00AD651C" w:rsidRPr="00E653EE">
        <w:rPr>
          <w:rFonts w:ascii="Tahoma" w:hAnsi="Tahoma" w:cs="Tahoma"/>
          <w:i/>
          <w:iCs/>
          <w:szCs w:val="24"/>
          <w:lang w:val="es-ES"/>
        </w:rPr>
        <w:t>res</w:t>
      </w:r>
      <w:r w:rsidR="001A5737" w:rsidRPr="00E653EE">
        <w:rPr>
          <w:rFonts w:ascii="Tahoma" w:hAnsi="Tahoma" w:cs="Tahoma"/>
          <w:i/>
          <w:iCs/>
          <w:szCs w:val="24"/>
          <w:lang w:val="es-ES"/>
        </w:rPr>
        <w:t>v</w:t>
      </w:r>
      <w:r w:rsidR="00AD651C" w:rsidRPr="00E653EE">
        <w:rPr>
          <w:rFonts w:ascii="Tahoma" w:hAnsi="Tahoma" w:cs="Tahoma"/>
          <w:i/>
          <w:iCs/>
          <w:szCs w:val="24"/>
          <w:lang w:val="es-ES"/>
        </w:rPr>
        <w:t>ala</w:t>
      </w:r>
      <w:proofErr w:type="spellEnd"/>
      <w:r w:rsidR="001A5737" w:rsidRPr="00E653EE">
        <w:rPr>
          <w:rFonts w:ascii="Tahoma" w:hAnsi="Tahoma" w:cs="Tahoma"/>
          <w:i/>
          <w:iCs/>
          <w:szCs w:val="24"/>
          <w:lang w:val="es-ES"/>
        </w:rPr>
        <w:t xml:space="preserve"> (sic)</w:t>
      </w:r>
      <w:r w:rsidR="008721E2" w:rsidRPr="00E653EE">
        <w:rPr>
          <w:rFonts w:ascii="Tahoma" w:hAnsi="Tahoma" w:cs="Tahoma"/>
          <w:i/>
          <w:iCs/>
          <w:szCs w:val="24"/>
          <w:lang w:val="es-ES"/>
        </w:rPr>
        <w:t xml:space="preserve"> y cae sobre su rodilla derecha generándole dolor e </w:t>
      </w:r>
      <w:r w:rsidR="00AD651C" w:rsidRPr="00E653EE">
        <w:rPr>
          <w:rFonts w:ascii="Tahoma" w:hAnsi="Tahoma" w:cs="Tahoma"/>
          <w:i/>
          <w:iCs/>
          <w:szCs w:val="24"/>
          <w:lang w:val="es-ES"/>
        </w:rPr>
        <w:t>inflamación</w:t>
      </w:r>
      <w:r w:rsidR="004C0A3F" w:rsidRPr="00E9209C">
        <w:rPr>
          <w:rFonts w:ascii="Tahoma" w:hAnsi="Tahoma" w:cs="Tahoma"/>
          <w:i/>
          <w:iCs/>
          <w:sz w:val="24"/>
          <w:szCs w:val="24"/>
          <w:lang w:val="es-ES"/>
        </w:rPr>
        <w:t>”</w:t>
      </w:r>
      <w:r w:rsidR="00AD651C" w:rsidRPr="00E9209C">
        <w:rPr>
          <w:rFonts w:ascii="Tahoma" w:hAnsi="Tahoma" w:cs="Tahoma"/>
          <w:i/>
          <w:iCs/>
          <w:sz w:val="24"/>
          <w:szCs w:val="24"/>
          <w:lang w:val="es-ES"/>
        </w:rPr>
        <w:t>.</w:t>
      </w:r>
      <w:r w:rsidR="00AD651C" w:rsidRPr="00E9209C">
        <w:rPr>
          <w:rFonts w:ascii="Tahoma" w:hAnsi="Tahoma" w:cs="Tahoma"/>
          <w:sz w:val="24"/>
          <w:szCs w:val="24"/>
          <w:lang w:val="es-ES"/>
        </w:rPr>
        <w:t xml:space="preserve"> </w:t>
      </w:r>
    </w:p>
    <w:p w14:paraId="468614EF" w14:textId="77777777" w:rsidR="00387E87" w:rsidRPr="00E9209C" w:rsidRDefault="00387E87" w:rsidP="00E9209C">
      <w:pPr>
        <w:spacing w:after="0" w:line="276" w:lineRule="auto"/>
        <w:ind w:firstLine="708"/>
        <w:jc w:val="both"/>
        <w:rPr>
          <w:rFonts w:ascii="Tahoma" w:hAnsi="Tahoma" w:cs="Tahoma"/>
          <w:sz w:val="24"/>
          <w:szCs w:val="24"/>
          <w:lang w:val="es-ES"/>
        </w:rPr>
      </w:pPr>
    </w:p>
    <w:p w14:paraId="18E0D194" w14:textId="033F41A9" w:rsidR="004C0A3F" w:rsidRPr="00E9209C" w:rsidRDefault="00186081"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Como consecuencia de dicho accidente</w:t>
      </w:r>
      <w:r w:rsidR="001A3D3F" w:rsidRPr="00E9209C">
        <w:rPr>
          <w:rFonts w:ascii="Tahoma" w:hAnsi="Tahoma" w:cs="Tahoma"/>
          <w:sz w:val="24"/>
          <w:szCs w:val="24"/>
          <w:lang w:val="es-ES"/>
        </w:rPr>
        <w:t>,</w:t>
      </w:r>
      <w:r w:rsidRPr="00E9209C">
        <w:rPr>
          <w:rFonts w:ascii="Tahoma" w:hAnsi="Tahoma" w:cs="Tahoma"/>
          <w:sz w:val="24"/>
          <w:szCs w:val="24"/>
          <w:lang w:val="es-ES"/>
        </w:rPr>
        <w:t xml:space="preserve"> el </w:t>
      </w:r>
      <w:r w:rsidR="009012C3" w:rsidRPr="00E9209C">
        <w:rPr>
          <w:rFonts w:ascii="Tahoma" w:hAnsi="Tahoma" w:cs="Tahoma"/>
          <w:sz w:val="24"/>
          <w:szCs w:val="24"/>
          <w:lang w:val="es-ES"/>
        </w:rPr>
        <w:t>22 de octubre</w:t>
      </w:r>
      <w:r w:rsidR="009004C4" w:rsidRPr="00E9209C">
        <w:rPr>
          <w:rFonts w:ascii="Tahoma" w:hAnsi="Tahoma" w:cs="Tahoma"/>
          <w:sz w:val="24"/>
          <w:szCs w:val="24"/>
          <w:lang w:val="es-ES"/>
        </w:rPr>
        <w:t xml:space="preserve"> de 2014</w:t>
      </w:r>
      <w:r w:rsidR="009012C3" w:rsidRPr="00E9209C">
        <w:rPr>
          <w:rFonts w:ascii="Tahoma" w:hAnsi="Tahoma" w:cs="Tahoma"/>
          <w:sz w:val="24"/>
          <w:szCs w:val="24"/>
          <w:lang w:val="es-ES"/>
        </w:rPr>
        <w:t xml:space="preserve"> </w:t>
      </w:r>
      <w:r w:rsidR="001A5737" w:rsidRPr="00E9209C">
        <w:rPr>
          <w:rFonts w:ascii="Tahoma" w:hAnsi="Tahoma" w:cs="Tahoma"/>
          <w:sz w:val="24"/>
          <w:szCs w:val="24"/>
          <w:lang w:val="es-ES"/>
        </w:rPr>
        <w:t>con</w:t>
      </w:r>
      <w:r w:rsidR="00C17D05" w:rsidRPr="00E9209C">
        <w:rPr>
          <w:rFonts w:ascii="Tahoma" w:hAnsi="Tahoma" w:cs="Tahoma"/>
          <w:sz w:val="24"/>
          <w:szCs w:val="24"/>
          <w:lang w:val="es-ES"/>
        </w:rPr>
        <w:t xml:space="preserve"> vigencia</w:t>
      </w:r>
      <w:r w:rsidR="001A5737" w:rsidRPr="00E9209C">
        <w:rPr>
          <w:rFonts w:ascii="Tahoma" w:hAnsi="Tahoma" w:cs="Tahoma"/>
          <w:sz w:val="24"/>
          <w:szCs w:val="24"/>
          <w:lang w:val="es-ES"/>
        </w:rPr>
        <w:t xml:space="preserve"> hasta el 11 de noviembre de 2014</w:t>
      </w:r>
      <w:r w:rsidR="001A3D3F" w:rsidRPr="00E9209C">
        <w:rPr>
          <w:rFonts w:ascii="Tahoma" w:hAnsi="Tahoma" w:cs="Tahoma"/>
          <w:sz w:val="24"/>
          <w:szCs w:val="24"/>
          <w:lang w:val="es-ES"/>
        </w:rPr>
        <w:t>,</w:t>
      </w:r>
      <w:r w:rsidR="001A5737" w:rsidRPr="00E9209C">
        <w:rPr>
          <w:rFonts w:ascii="Tahoma" w:hAnsi="Tahoma" w:cs="Tahoma"/>
          <w:sz w:val="24"/>
          <w:szCs w:val="24"/>
          <w:lang w:val="es-ES"/>
        </w:rPr>
        <w:t xml:space="preserve"> </w:t>
      </w:r>
      <w:r w:rsidR="008708B7" w:rsidRPr="00E9209C">
        <w:rPr>
          <w:rFonts w:ascii="Tahoma" w:hAnsi="Tahoma" w:cs="Tahoma"/>
          <w:sz w:val="24"/>
          <w:szCs w:val="24"/>
          <w:lang w:val="es-ES"/>
        </w:rPr>
        <w:t>le prescribieron las siguientes recomendaciones</w:t>
      </w:r>
      <w:r w:rsidR="00B67C5E" w:rsidRPr="00E9209C">
        <w:rPr>
          <w:rStyle w:val="Refdenotaalpie"/>
          <w:rFonts w:ascii="Tahoma" w:hAnsi="Tahoma" w:cs="Tahoma"/>
          <w:sz w:val="24"/>
          <w:szCs w:val="24"/>
          <w:lang w:val="es-ES"/>
        </w:rPr>
        <w:footnoteReference w:id="5"/>
      </w:r>
      <w:r w:rsidR="008708B7" w:rsidRPr="00E9209C">
        <w:rPr>
          <w:rFonts w:ascii="Tahoma" w:hAnsi="Tahoma" w:cs="Tahoma"/>
          <w:sz w:val="24"/>
          <w:szCs w:val="24"/>
          <w:lang w:val="es-ES"/>
        </w:rPr>
        <w:t xml:space="preserve">: </w:t>
      </w:r>
    </w:p>
    <w:p w14:paraId="4ED016DC" w14:textId="77777777" w:rsidR="008708B7" w:rsidRPr="00E9209C" w:rsidRDefault="008708B7" w:rsidP="00E9209C">
      <w:pPr>
        <w:spacing w:after="0" w:line="276" w:lineRule="auto"/>
        <w:ind w:firstLine="708"/>
        <w:jc w:val="both"/>
        <w:rPr>
          <w:rFonts w:ascii="Tahoma" w:hAnsi="Tahoma" w:cs="Tahoma"/>
          <w:sz w:val="24"/>
          <w:szCs w:val="24"/>
          <w:lang w:val="es-ES"/>
        </w:rPr>
      </w:pPr>
    </w:p>
    <w:p w14:paraId="1E96249E" w14:textId="1A0B709B" w:rsidR="008708B7" w:rsidRPr="00353323" w:rsidRDefault="004B4165"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w:t>
      </w:r>
      <w:r w:rsidR="008708B7" w:rsidRPr="00353323">
        <w:rPr>
          <w:rFonts w:ascii="Tahoma" w:hAnsi="Tahoma" w:cs="Tahoma"/>
          <w:i/>
          <w:iCs/>
          <w:szCs w:val="24"/>
        </w:rPr>
        <w:t>No debe adoptar posición de rodillas.</w:t>
      </w:r>
    </w:p>
    <w:p w14:paraId="010794F3" w14:textId="77777777" w:rsidR="008708B7" w:rsidRPr="00353323" w:rsidRDefault="008708B7"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Realizar labores con manos con requerimientos moderados de fuerza.</w:t>
      </w:r>
    </w:p>
    <w:p w14:paraId="1AE9CFB3" w14:textId="77777777" w:rsidR="008708B7" w:rsidRPr="00353323" w:rsidRDefault="008708B7"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Alternar postura sedente con la de pie mínimo cada hora.</w:t>
      </w:r>
    </w:p>
    <w:p w14:paraId="16D1B9F5" w14:textId="77777777" w:rsidR="008708B7" w:rsidRPr="00353323" w:rsidRDefault="008708B7"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Caminar máximo 60 minutos cada 4 horas.</w:t>
      </w:r>
    </w:p>
    <w:p w14:paraId="2BAA7B94" w14:textId="77777777" w:rsidR="002E3E8C" w:rsidRPr="00353323" w:rsidRDefault="008708B7"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 xml:space="preserve">Evitar </w:t>
      </w:r>
      <w:r w:rsidR="001045CD" w:rsidRPr="00353323">
        <w:rPr>
          <w:rFonts w:ascii="Tahoma" w:hAnsi="Tahoma" w:cs="Tahoma"/>
          <w:i/>
          <w:iCs/>
          <w:szCs w:val="24"/>
        </w:rPr>
        <w:t xml:space="preserve">desplazamientos </w:t>
      </w:r>
      <w:r w:rsidR="002E3E8C" w:rsidRPr="00353323">
        <w:rPr>
          <w:rFonts w:ascii="Tahoma" w:hAnsi="Tahoma" w:cs="Tahoma"/>
          <w:i/>
          <w:iCs/>
          <w:szCs w:val="24"/>
        </w:rPr>
        <w:t>habituales por terrenos irregulares</w:t>
      </w:r>
    </w:p>
    <w:p w14:paraId="06D7A644" w14:textId="5DE56C83" w:rsidR="008708B7" w:rsidRPr="00353323" w:rsidRDefault="002E3E8C"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Evitar subir y bajar escaleras u otras superficies en forma habitual</w:t>
      </w:r>
      <w:r w:rsidR="001045CD" w:rsidRPr="00353323">
        <w:rPr>
          <w:rFonts w:ascii="Tahoma" w:hAnsi="Tahoma" w:cs="Tahoma"/>
          <w:i/>
          <w:iCs/>
          <w:szCs w:val="24"/>
        </w:rPr>
        <w:t xml:space="preserve"> </w:t>
      </w:r>
    </w:p>
    <w:p w14:paraId="1A1227A7" w14:textId="1806DA30" w:rsidR="008708B7" w:rsidRPr="00353323" w:rsidRDefault="008708B7"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 xml:space="preserve">Manipulación de carga sin adecuadas ayudas mecánicas hasta </w:t>
      </w:r>
      <w:r w:rsidR="009012C3" w:rsidRPr="00353323">
        <w:rPr>
          <w:rFonts w:ascii="Tahoma" w:hAnsi="Tahoma" w:cs="Tahoma"/>
          <w:i/>
          <w:iCs/>
          <w:szCs w:val="24"/>
        </w:rPr>
        <w:t xml:space="preserve">10 </w:t>
      </w:r>
      <w:r w:rsidRPr="00353323">
        <w:rPr>
          <w:rFonts w:ascii="Tahoma" w:hAnsi="Tahoma" w:cs="Tahoma"/>
          <w:i/>
          <w:iCs/>
          <w:szCs w:val="24"/>
        </w:rPr>
        <w:t>Kg.</w:t>
      </w:r>
    </w:p>
    <w:p w14:paraId="4588028E" w14:textId="22FB1A03" w:rsidR="008708B7" w:rsidRPr="00353323" w:rsidRDefault="008708B7"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Levantamiento de carga sin adecuadas ayudas mecánicas hasta 1</w:t>
      </w:r>
      <w:r w:rsidR="009012C3" w:rsidRPr="00353323">
        <w:rPr>
          <w:rFonts w:ascii="Tahoma" w:hAnsi="Tahoma" w:cs="Tahoma"/>
          <w:i/>
          <w:iCs/>
          <w:szCs w:val="24"/>
        </w:rPr>
        <w:t xml:space="preserve">2,5 </w:t>
      </w:r>
      <w:r w:rsidRPr="00353323">
        <w:rPr>
          <w:rFonts w:ascii="Tahoma" w:hAnsi="Tahoma" w:cs="Tahoma"/>
          <w:i/>
          <w:iCs/>
          <w:szCs w:val="24"/>
        </w:rPr>
        <w:t>Kg.</w:t>
      </w:r>
    </w:p>
    <w:p w14:paraId="0DD6CB5B" w14:textId="4CCCA662" w:rsidR="008708B7" w:rsidRPr="00353323" w:rsidRDefault="008708B7"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Transporte de Carga sin adecuadas ayudas mecánicas hasta 1</w:t>
      </w:r>
      <w:r w:rsidR="009012C3" w:rsidRPr="00353323">
        <w:rPr>
          <w:rFonts w:ascii="Tahoma" w:hAnsi="Tahoma" w:cs="Tahoma"/>
          <w:i/>
          <w:iCs/>
          <w:szCs w:val="24"/>
        </w:rPr>
        <w:t xml:space="preserve">2,5 </w:t>
      </w:r>
      <w:r w:rsidRPr="00353323">
        <w:rPr>
          <w:rFonts w:ascii="Tahoma" w:hAnsi="Tahoma" w:cs="Tahoma"/>
          <w:i/>
          <w:iCs/>
          <w:szCs w:val="24"/>
        </w:rPr>
        <w:t xml:space="preserve">kg. </w:t>
      </w:r>
    </w:p>
    <w:p w14:paraId="7D955BDD" w14:textId="77777777" w:rsidR="00387E87" w:rsidRPr="00E9209C" w:rsidRDefault="00387E87" w:rsidP="00E9209C">
      <w:pPr>
        <w:spacing w:after="0" w:line="276" w:lineRule="auto"/>
        <w:ind w:firstLine="708"/>
        <w:jc w:val="both"/>
        <w:rPr>
          <w:rFonts w:ascii="Tahoma" w:hAnsi="Tahoma" w:cs="Tahoma"/>
          <w:sz w:val="24"/>
          <w:szCs w:val="24"/>
          <w:lang w:val="es-ES"/>
        </w:rPr>
      </w:pPr>
    </w:p>
    <w:p w14:paraId="77153575" w14:textId="4BC69B21" w:rsidR="009012C3" w:rsidRPr="00E9209C" w:rsidRDefault="009012C3"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E</w:t>
      </w:r>
      <w:r w:rsidR="00B67C5E" w:rsidRPr="00E9209C">
        <w:rPr>
          <w:rFonts w:ascii="Tahoma" w:hAnsi="Tahoma" w:cs="Tahoma"/>
          <w:sz w:val="24"/>
          <w:szCs w:val="24"/>
          <w:lang w:val="es-ES"/>
        </w:rPr>
        <w:t>l 21 de enero de 2015</w:t>
      </w:r>
      <w:r w:rsidR="00C17D05" w:rsidRPr="00E9209C">
        <w:rPr>
          <w:rFonts w:ascii="Tahoma" w:hAnsi="Tahoma" w:cs="Tahoma"/>
          <w:sz w:val="24"/>
          <w:szCs w:val="24"/>
          <w:lang w:val="es-ES"/>
        </w:rPr>
        <w:t xml:space="preserve"> y hasta el 25 de febrero de 2015</w:t>
      </w:r>
      <w:r w:rsidR="001A3D3F" w:rsidRPr="00E9209C">
        <w:rPr>
          <w:rFonts w:ascii="Tahoma" w:hAnsi="Tahoma" w:cs="Tahoma"/>
          <w:sz w:val="24"/>
          <w:szCs w:val="24"/>
          <w:lang w:val="es-ES"/>
        </w:rPr>
        <w:t>,</w:t>
      </w:r>
      <w:r w:rsidR="00B67C5E" w:rsidRPr="00E9209C">
        <w:rPr>
          <w:rFonts w:ascii="Tahoma" w:hAnsi="Tahoma" w:cs="Tahoma"/>
          <w:sz w:val="24"/>
          <w:szCs w:val="24"/>
          <w:lang w:val="es-ES"/>
        </w:rPr>
        <w:t xml:space="preserve"> la ARL mantuvo las mismas recomendaciones</w:t>
      </w:r>
      <w:r w:rsidR="002E7D5D" w:rsidRPr="00E9209C">
        <w:rPr>
          <w:rStyle w:val="Refdenotaalpie"/>
          <w:rFonts w:ascii="Tahoma" w:hAnsi="Tahoma" w:cs="Tahoma"/>
          <w:sz w:val="24"/>
          <w:szCs w:val="24"/>
          <w:lang w:val="es-ES"/>
        </w:rPr>
        <w:footnoteReference w:id="6"/>
      </w:r>
      <w:r w:rsidR="009C60AC" w:rsidRPr="00E9209C">
        <w:rPr>
          <w:rFonts w:ascii="Tahoma" w:hAnsi="Tahoma" w:cs="Tahoma"/>
          <w:sz w:val="24"/>
          <w:szCs w:val="24"/>
          <w:lang w:val="es-ES"/>
        </w:rPr>
        <w:t xml:space="preserve">; sin embargo, </w:t>
      </w:r>
      <w:r w:rsidR="65A68BA2" w:rsidRPr="00E9209C">
        <w:rPr>
          <w:rFonts w:ascii="Tahoma" w:hAnsi="Tahoma" w:cs="Tahoma"/>
          <w:sz w:val="24"/>
          <w:szCs w:val="24"/>
          <w:lang w:val="es-ES"/>
        </w:rPr>
        <w:t xml:space="preserve">redujo el peso de las cargas a 5kg en manipulación sin adecuada ayuda mecánica y </w:t>
      </w:r>
      <w:r w:rsidR="6C0D2206" w:rsidRPr="00E9209C">
        <w:rPr>
          <w:rFonts w:ascii="Tahoma" w:hAnsi="Tahoma" w:cs="Tahoma"/>
          <w:sz w:val="24"/>
          <w:szCs w:val="24"/>
          <w:lang w:val="es-ES"/>
        </w:rPr>
        <w:t xml:space="preserve">10kg </w:t>
      </w:r>
      <w:r w:rsidR="65A68BA2" w:rsidRPr="00E9209C">
        <w:rPr>
          <w:rFonts w:ascii="Tahoma" w:hAnsi="Tahoma" w:cs="Tahoma"/>
          <w:sz w:val="24"/>
          <w:szCs w:val="24"/>
          <w:lang w:val="es-ES"/>
        </w:rPr>
        <w:t>en levantamiento y transporte.</w:t>
      </w:r>
    </w:p>
    <w:p w14:paraId="2E119622" w14:textId="77777777" w:rsidR="002E7D5D" w:rsidRPr="00E9209C" w:rsidRDefault="002E7D5D" w:rsidP="00E9209C">
      <w:pPr>
        <w:spacing w:after="0" w:line="276" w:lineRule="auto"/>
        <w:ind w:firstLine="708"/>
        <w:jc w:val="both"/>
        <w:rPr>
          <w:rFonts w:ascii="Tahoma" w:hAnsi="Tahoma" w:cs="Tahoma"/>
          <w:sz w:val="24"/>
          <w:szCs w:val="24"/>
          <w:lang w:val="es-ES"/>
        </w:rPr>
      </w:pPr>
    </w:p>
    <w:p w14:paraId="770BA810" w14:textId="4158E07F" w:rsidR="007E0FB7" w:rsidRPr="00E9209C" w:rsidRDefault="00BD4197"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lastRenderedPageBreak/>
        <w:t>Finalmente</w:t>
      </w:r>
      <w:r w:rsidR="002E7D5D" w:rsidRPr="00E9209C">
        <w:rPr>
          <w:rFonts w:ascii="Tahoma" w:hAnsi="Tahoma" w:cs="Tahoma"/>
          <w:sz w:val="24"/>
          <w:szCs w:val="24"/>
          <w:lang w:val="es-ES"/>
        </w:rPr>
        <w:t>, el 01 de junio de 2015</w:t>
      </w:r>
      <w:r w:rsidR="004C045B" w:rsidRPr="00E9209C">
        <w:rPr>
          <w:rStyle w:val="Refdenotaalpie"/>
          <w:rFonts w:ascii="Tahoma" w:hAnsi="Tahoma" w:cs="Tahoma"/>
          <w:sz w:val="24"/>
          <w:szCs w:val="24"/>
          <w:lang w:val="es-ES"/>
        </w:rPr>
        <w:footnoteReference w:id="7"/>
      </w:r>
      <w:r w:rsidR="001A3D3F" w:rsidRPr="00E9209C">
        <w:rPr>
          <w:rFonts w:ascii="Tahoma" w:hAnsi="Tahoma" w:cs="Tahoma"/>
          <w:sz w:val="24"/>
          <w:szCs w:val="24"/>
          <w:lang w:val="es-ES"/>
        </w:rPr>
        <w:t>,</w:t>
      </w:r>
      <w:r w:rsidRPr="00E9209C">
        <w:rPr>
          <w:rFonts w:ascii="Tahoma" w:hAnsi="Tahoma" w:cs="Tahoma"/>
          <w:sz w:val="24"/>
          <w:szCs w:val="24"/>
          <w:lang w:val="es-ES"/>
        </w:rPr>
        <w:t xml:space="preserve"> por el terminó de un mes</w:t>
      </w:r>
      <w:r w:rsidR="00F94431" w:rsidRPr="00E9209C">
        <w:rPr>
          <w:rFonts w:ascii="Tahoma" w:hAnsi="Tahoma" w:cs="Tahoma"/>
          <w:sz w:val="24"/>
          <w:szCs w:val="24"/>
          <w:lang w:val="es-ES"/>
        </w:rPr>
        <w:t xml:space="preserve">, hasta </w:t>
      </w:r>
      <w:r w:rsidR="004E479A" w:rsidRPr="00E9209C">
        <w:rPr>
          <w:rFonts w:ascii="Tahoma" w:hAnsi="Tahoma" w:cs="Tahoma"/>
          <w:sz w:val="24"/>
          <w:szCs w:val="24"/>
          <w:lang w:val="es-ES"/>
        </w:rPr>
        <w:t>el 1 de julio de 2015</w:t>
      </w:r>
      <w:r w:rsidRPr="00E9209C">
        <w:rPr>
          <w:rFonts w:ascii="Tahoma" w:hAnsi="Tahoma" w:cs="Tahoma"/>
          <w:sz w:val="24"/>
          <w:szCs w:val="24"/>
          <w:lang w:val="es-ES"/>
        </w:rPr>
        <w:t xml:space="preserve">, </w:t>
      </w:r>
      <w:r w:rsidR="00EC60D8" w:rsidRPr="00E9209C">
        <w:rPr>
          <w:rFonts w:ascii="Tahoma" w:hAnsi="Tahoma" w:cs="Tahoma"/>
          <w:sz w:val="24"/>
          <w:szCs w:val="24"/>
          <w:lang w:val="es-ES"/>
        </w:rPr>
        <w:t xml:space="preserve">nuevamente se prescriben </w:t>
      </w:r>
      <w:r w:rsidRPr="00E9209C">
        <w:rPr>
          <w:rFonts w:ascii="Tahoma" w:hAnsi="Tahoma" w:cs="Tahoma"/>
          <w:sz w:val="24"/>
          <w:szCs w:val="24"/>
          <w:lang w:val="es-ES"/>
        </w:rPr>
        <w:t>recomendaciones</w:t>
      </w:r>
      <w:r w:rsidR="00EC60D8" w:rsidRPr="00E9209C">
        <w:rPr>
          <w:rFonts w:ascii="Tahoma" w:hAnsi="Tahoma" w:cs="Tahoma"/>
          <w:sz w:val="24"/>
          <w:szCs w:val="24"/>
          <w:lang w:val="es-ES"/>
        </w:rPr>
        <w:t>, similares a la últimas,</w:t>
      </w:r>
      <w:r w:rsidRPr="00E9209C">
        <w:rPr>
          <w:rFonts w:ascii="Tahoma" w:hAnsi="Tahoma" w:cs="Tahoma"/>
          <w:sz w:val="24"/>
          <w:szCs w:val="24"/>
          <w:lang w:val="es-ES"/>
        </w:rPr>
        <w:t xml:space="preserve"> a excepción de</w:t>
      </w:r>
      <w:r w:rsidR="0054327B" w:rsidRPr="00E9209C">
        <w:rPr>
          <w:rFonts w:ascii="Tahoma" w:hAnsi="Tahoma" w:cs="Tahoma"/>
          <w:sz w:val="24"/>
          <w:szCs w:val="24"/>
          <w:lang w:val="es-ES"/>
        </w:rPr>
        <w:t xml:space="preserve"> la prohibición de adoptar postura de rodillas</w:t>
      </w:r>
      <w:r w:rsidR="009E004E" w:rsidRPr="00E9209C">
        <w:rPr>
          <w:rFonts w:ascii="Tahoma" w:hAnsi="Tahoma" w:cs="Tahoma"/>
          <w:sz w:val="24"/>
          <w:szCs w:val="24"/>
          <w:lang w:val="es-ES"/>
        </w:rPr>
        <w:t>;</w:t>
      </w:r>
      <w:r w:rsidR="00602C8B" w:rsidRPr="00E9209C">
        <w:rPr>
          <w:rFonts w:ascii="Tahoma" w:hAnsi="Tahoma" w:cs="Tahoma"/>
          <w:sz w:val="24"/>
          <w:szCs w:val="24"/>
          <w:lang w:val="es-ES"/>
        </w:rPr>
        <w:t xml:space="preserve"> realizar labores con </w:t>
      </w:r>
      <w:r w:rsidR="009E004E" w:rsidRPr="00E9209C">
        <w:rPr>
          <w:rFonts w:ascii="Tahoma" w:hAnsi="Tahoma" w:cs="Tahoma"/>
          <w:sz w:val="24"/>
          <w:szCs w:val="24"/>
          <w:lang w:val="es-ES"/>
        </w:rPr>
        <w:t xml:space="preserve">las </w:t>
      </w:r>
      <w:r w:rsidR="00602C8B" w:rsidRPr="00E9209C">
        <w:rPr>
          <w:rFonts w:ascii="Tahoma" w:hAnsi="Tahoma" w:cs="Tahoma"/>
          <w:sz w:val="24"/>
          <w:szCs w:val="24"/>
          <w:lang w:val="es-ES"/>
        </w:rPr>
        <w:t>manos con requerimientos moderados de fuerza y la manipulación de cargas</w:t>
      </w:r>
      <w:r w:rsidR="009E004E" w:rsidRPr="00E9209C">
        <w:rPr>
          <w:rFonts w:ascii="Tahoma" w:hAnsi="Tahoma" w:cs="Tahoma"/>
          <w:sz w:val="24"/>
          <w:szCs w:val="24"/>
          <w:lang w:val="es-ES"/>
        </w:rPr>
        <w:t>, cuyo peso s</w:t>
      </w:r>
      <w:r w:rsidR="00602C8B" w:rsidRPr="00E9209C">
        <w:rPr>
          <w:rFonts w:ascii="Tahoma" w:hAnsi="Tahoma" w:cs="Tahoma"/>
          <w:sz w:val="24"/>
          <w:szCs w:val="24"/>
          <w:lang w:val="es-ES"/>
        </w:rPr>
        <w:t xml:space="preserve">e </w:t>
      </w:r>
      <w:r w:rsidR="00EC60D8" w:rsidRPr="00E9209C">
        <w:rPr>
          <w:rFonts w:ascii="Tahoma" w:hAnsi="Tahoma" w:cs="Tahoma"/>
          <w:sz w:val="24"/>
          <w:szCs w:val="24"/>
          <w:lang w:val="es-ES"/>
        </w:rPr>
        <w:t>eleva</w:t>
      </w:r>
      <w:r w:rsidR="00602C8B" w:rsidRPr="00E9209C">
        <w:rPr>
          <w:rFonts w:ascii="Tahoma" w:hAnsi="Tahoma" w:cs="Tahoma"/>
          <w:sz w:val="24"/>
          <w:szCs w:val="24"/>
          <w:lang w:val="es-ES"/>
        </w:rPr>
        <w:t xml:space="preserve"> a 10kg</w:t>
      </w:r>
      <w:r w:rsidR="1E690C92" w:rsidRPr="00E9209C">
        <w:rPr>
          <w:rFonts w:ascii="Tahoma" w:hAnsi="Tahoma" w:cs="Tahoma"/>
          <w:sz w:val="24"/>
          <w:szCs w:val="24"/>
          <w:lang w:val="es-ES"/>
        </w:rPr>
        <w:t xml:space="preserve"> en manipulación sin adecuada ayuda mecánica y</w:t>
      </w:r>
      <w:r w:rsidR="009004C4" w:rsidRPr="00E9209C">
        <w:rPr>
          <w:rFonts w:ascii="Tahoma" w:hAnsi="Tahoma" w:cs="Tahoma"/>
          <w:sz w:val="24"/>
          <w:szCs w:val="24"/>
          <w:lang w:val="es-ES"/>
        </w:rPr>
        <w:t xml:space="preserve"> 15kg</w:t>
      </w:r>
      <w:r w:rsidR="56A75B5F" w:rsidRPr="00E9209C">
        <w:rPr>
          <w:rFonts w:ascii="Tahoma" w:hAnsi="Tahoma" w:cs="Tahoma"/>
          <w:sz w:val="24"/>
          <w:szCs w:val="24"/>
          <w:lang w:val="es-ES"/>
        </w:rPr>
        <w:t xml:space="preserve"> para transporte y levantamiento de cargas sin adecuadas ayudas mecánicas.</w:t>
      </w:r>
      <w:r w:rsidR="009004C4" w:rsidRPr="00E9209C">
        <w:rPr>
          <w:rFonts w:ascii="Tahoma" w:hAnsi="Tahoma" w:cs="Tahoma"/>
          <w:sz w:val="24"/>
          <w:szCs w:val="24"/>
          <w:lang w:val="es-ES"/>
        </w:rPr>
        <w:t xml:space="preserve"> </w:t>
      </w:r>
    </w:p>
    <w:p w14:paraId="78FEBAA6" w14:textId="77777777" w:rsidR="00170A1F" w:rsidRPr="00E9209C" w:rsidRDefault="00170A1F" w:rsidP="00E9209C">
      <w:pPr>
        <w:spacing w:after="0" w:line="276" w:lineRule="auto"/>
        <w:ind w:firstLine="708"/>
        <w:jc w:val="both"/>
        <w:rPr>
          <w:rFonts w:ascii="Tahoma" w:hAnsi="Tahoma" w:cs="Tahoma"/>
          <w:sz w:val="24"/>
          <w:szCs w:val="24"/>
          <w:lang w:val="es-ES"/>
        </w:rPr>
      </w:pPr>
    </w:p>
    <w:p w14:paraId="037C095C" w14:textId="27BFCA07" w:rsidR="009F4502" w:rsidRPr="00E9209C" w:rsidRDefault="0077493C" w:rsidP="00E9209C">
      <w:pPr>
        <w:spacing w:after="0" w:line="276" w:lineRule="auto"/>
        <w:jc w:val="both"/>
        <w:rPr>
          <w:rFonts w:ascii="Tahoma" w:hAnsi="Tahoma" w:cs="Tahoma"/>
          <w:sz w:val="24"/>
          <w:szCs w:val="24"/>
          <w:lang w:val="es-ES"/>
        </w:rPr>
      </w:pPr>
      <w:r w:rsidRPr="00E9209C">
        <w:rPr>
          <w:rFonts w:ascii="Tahoma" w:hAnsi="Tahoma" w:cs="Tahoma"/>
          <w:sz w:val="24"/>
          <w:szCs w:val="24"/>
          <w:lang w:val="es-ES"/>
        </w:rPr>
        <w:tab/>
        <w:t>En este interregno</w:t>
      </w:r>
      <w:r w:rsidR="009E004E" w:rsidRPr="00E9209C">
        <w:rPr>
          <w:rFonts w:ascii="Tahoma" w:hAnsi="Tahoma" w:cs="Tahoma"/>
          <w:sz w:val="24"/>
          <w:szCs w:val="24"/>
          <w:lang w:val="es-ES"/>
        </w:rPr>
        <w:t>,</w:t>
      </w:r>
      <w:r w:rsidRPr="00E9209C">
        <w:rPr>
          <w:rFonts w:ascii="Tahoma" w:hAnsi="Tahoma" w:cs="Tahoma"/>
          <w:sz w:val="24"/>
          <w:szCs w:val="24"/>
          <w:lang w:val="es-ES"/>
        </w:rPr>
        <w:t xml:space="preserve"> la demandante estuvo incapacitada </w:t>
      </w:r>
      <w:r w:rsidR="00C07286" w:rsidRPr="00E9209C">
        <w:rPr>
          <w:rFonts w:ascii="Tahoma" w:hAnsi="Tahoma" w:cs="Tahoma"/>
          <w:sz w:val="24"/>
          <w:szCs w:val="24"/>
          <w:lang w:val="es-ES"/>
        </w:rPr>
        <w:t xml:space="preserve">del 02 al 26 </w:t>
      </w:r>
      <w:r w:rsidRPr="00E9209C">
        <w:rPr>
          <w:rFonts w:ascii="Tahoma" w:hAnsi="Tahoma" w:cs="Tahoma"/>
          <w:sz w:val="24"/>
          <w:szCs w:val="24"/>
          <w:lang w:val="es-ES"/>
        </w:rPr>
        <w:t xml:space="preserve">de octubre de </w:t>
      </w:r>
      <w:r w:rsidR="0010116D" w:rsidRPr="00E9209C">
        <w:rPr>
          <w:rFonts w:ascii="Tahoma" w:hAnsi="Tahoma" w:cs="Tahoma"/>
          <w:sz w:val="24"/>
          <w:szCs w:val="24"/>
          <w:lang w:val="es-ES"/>
        </w:rPr>
        <w:t>2014</w:t>
      </w:r>
      <w:r w:rsidR="009E004E" w:rsidRPr="00E9209C">
        <w:rPr>
          <w:rFonts w:ascii="Tahoma" w:hAnsi="Tahoma" w:cs="Tahoma"/>
          <w:sz w:val="24"/>
          <w:szCs w:val="24"/>
          <w:lang w:val="es-ES"/>
        </w:rPr>
        <w:t>,</w:t>
      </w:r>
      <w:r w:rsidR="003766C2" w:rsidRPr="00E9209C">
        <w:rPr>
          <w:rFonts w:ascii="Tahoma" w:hAnsi="Tahoma" w:cs="Tahoma"/>
          <w:sz w:val="24"/>
          <w:szCs w:val="24"/>
          <w:lang w:val="es-ES"/>
        </w:rPr>
        <w:t xml:space="preserve"> en razón del accidente y del 22 </w:t>
      </w:r>
      <w:r w:rsidR="00905BFF" w:rsidRPr="00E9209C">
        <w:rPr>
          <w:rFonts w:ascii="Tahoma" w:hAnsi="Tahoma" w:cs="Tahoma"/>
          <w:sz w:val="24"/>
          <w:szCs w:val="24"/>
          <w:lang w:val="es-ES"/>
        </w:rPr>
        <w:t xml:space="preserve">al </w:t>
      </w:r>
      <w:r w:rsidR="003766C2" w:rsidRPr="00E9209C">
        <w:rPr>
          <w:rFonts w:ascii="Tahoma" w:hAnsi="Tahoma" w:cs="Tahoma"/>
          <w:sz w:val="24"/>
          <w:szCs w:val="24"/>
          <w:lang w:val="es-ES"/>
        </w:rPr>
        <w:t>27 de enero de 201</w:t>
      </w:r>
      <w:r w:rsidR="00905BFF" w:rsidRPr="00E9209C">
        <w:rPr>
          <w:rFonts w:ascii="Tahoma" w:hAnsi="Tahoma" w:cs="Tahoma"/>
          <w:sz w:val="24"/>
          <w:szCs w:val="24"/>
          <w:lang w:val="es-ES"/>
        </w:rPr>
        <w:t>5</w:t>
      </w:r>
      <w:r w:rsidR="009E004E" w:rsidRPr="00E9209C">
        <w:rPr>
          <w:rFonts w:ascii="Tahoma" w:hAnsi="Tahoma" w:cs="Tahoma"/>
          <w:sz w:val="24"/>
          <w:szCs w:val="24"/>
          <w:lang w:val="es-ES"/>
        </w:rPr>
        <w:t>,</w:t>
      </w:r>
      <w:r w:rsidR="00905BFF" w:rsidRPr="00E9209C">
        <w:rPr>
          <w:rFonts w:ascii="Tahoma" w:hAnsi="Tahoma" w:cs="Tahoma"/>
          <w:sz w:val="24"/>
          <w:szCs w:val="24"/>
          <w:lang w:val="es-ES"/>
        </w:rPr>
        <w:t xml:space="preserve"> </w:t>
      </w:r>
      <w:r w:rsidR="00D5007A" w:rsidRPr="00E9209C">
        <w:rPr>
          <w:rFonts w:ascii="Tahoma" w:hAnsi="Tahoma" w:cs="Tahoma"/>
          <w:sz w:val="24"/>
          <w:szCs w:val="24"/>
          <w:lang w:val="es-ES"/>
        </w:rPr>
        <w:t>por enfermedad de origen común, como se desprende del certificado de incapacidades emitido por el gerente de compensación y salarios de Falabella S.A.</w:t>
      </w:r>
      <w:r w:rsidR="00950103" w:rsidRPr="00E9209C">
        <w:rPr>
          <w:rStyle w:val="Refdenotaalpie"/>
          <w:rFonts w:ascii="Tahoma" w:hAnsi="Tahoma" w:cs="Tahoma"/>
          <w:sz w:val="24"/>
          <w:szCs w:val="24"/>
          <w:lang w:val="es-ES"/>
        </w:rPr>
        <w:footnoteReference w:id="8"/>
      </w:r>
      <w:r w:rsidR="009E004E" w:rsidRPr="00E9209C">
        <w:rPr>
          <w:rFonts w:ascii="Tahoma" w:hAnsi="Tahoma" w:cs="Tahoma"/>
          <w:sz w:val="24"/>
          <w:szCs w:val="24"/>
          <w:lang w:val="es-ES"/>
        </w:rPr>
        <w:t>,</w:t>
      </w:r>
      <w:r w:rsidR="00333715" w:rsidRPr="00E9209C">
        <w:rPr>
          <w:rFonts w:ascii="Tahoma" w:hAnsi="Tahoma" w:cs="Tahoma"/>
          <w:sz w:val="24"/>
          <w:szCs w:val="24"/>
          <w:lang w:val="es-ES"/>
        </w:rPr>
        <w:t xml:space="preserve"> así:</w:t>
      </w:r>
    </w:p>
    <w:p w14:paraId="715CB6F4" w14:textId="77777777" w:rsidR="009F4502" w:rsidRPr="00E9209C" w:rsidRDefault="009F4502" w:rsidP="00E9209C">
      <w:pPr>
        <w:spacing w:after="0" w:line="276" w:lineRule="auto"/>
        <w:jc w:val="both"/>
        <w:rPr>
          <w:rFonts w:ascii="Tahoma" w:hAnsi="Tahoma" w:cs="Tahoma"/>
          <w:sz w:val="24"/>
          <w:szCs w:val="24"/>
          <w:lang w:val="es-ES"/>
        </w:rPr>
      </w:pPr>
    </w:p>
    <w:tbl>
      <w:tblPr>
        <w:tblStyle w:val="Tablaconcuadrcula"/>
        <w:tblW w:w="9547" w:type="dxa"/>
        <w:tblLook w:val="04A0" w:firstRow="1" w:lastRow="0" w:firstColumn="1" w:lastColumn="0" w:noHBand="0" w:noVBand="1"/>
      </w:tblPr>
      <w:tblGrid>
        <w:gridCol w:w="1533"/>
        <w:gridCol w:w="1346"/>
        <w:gridCol w:w="1346"/>
        <w:gridCol w:w="733"/>
        <w:gridCol w:w="4589"/>
      </w:tblGrid>
      <w:tr w:rsidR="00564931" w:rsidRPr="009D74A0" w14:paraId="033DF8E8" w14:textId="77777777" w:rsidTr="00220A64">
        <w:trPr>
          <w:trHeight w:val="434"/>
        </w:trPr>
        <w:tc>
          <w:tcPr>
            <w:tcW w:w="1477" w:type="dxa"/>
          </w:tcPr>
          <w:p w14:paraId="4AFCA604" w14:textId="00AC4BFF" w:rsidR="00564931" w:rsidRPr="009D74A0" w:rsidRDefault="00564931" w:rsidP="002D763A">
            <w:pPr>
              <w:jc w:val="center"/>
              <w:rPr>
                <w:rFonts w:ascii="Tahoma" w:hAnsi="Tahoma" w:cs="Tahoma"/>
                <w:b/>
                <w:bCs/>
                <w:szCs w:val="24"/>
                <w:lang w:val="es-ES"/>
              </w:rPr>
            </w:pPr>
            <w:r w:rsidRPr="009D74A0">
              <w:rPr>
                <w:rFonts w:ascii="Tahoma" w:hAnsi="Tahoma" w:cs="Tahoma"/>
                <w:b/>
                <w:bCs/>
                <w:szCs w:val="24"/>
                <w:lang w:val="es-ES"/>
              </w:rPr>
              <w:t>Tipo de incapacidad</w:t>
            </w:r>
          </w:p>
        </w:tc>
        <w:tc>
          <w:tcPr>
            <w:tcW w:w="1202" w:type="dxa"/>
          </w:tcPr>
          <w:p w14:paraId="5979D299" w14:textId="70853957" w:rsidR="00564931" w:rsidRPr="009D74A0" w:rsidRDefault="00564931" w:rsidP="002D763A">
            <w:pPr>
              <w:jc w:val="center"/>
              <w:rPr>
                <w:rFonts w:ascii="Tahoma" w:hAnsi="Tahoma" w:cs="Tahoma"/>
                <w:b/>
                <w:bCs/>
                <w:szCs w:val="24"/>
                <w:lang w:val="es-ES"/>
              </w:rPr>
            </w:pPr>
            <w:r w:rsidRPr="009D74A0">
              <w:rPr>
                <w:rFonts w:ascii="Tahoma" w:hAnsi="Tahoma" w:cs="Tahoma"/>
                <w:b/>
                <w:bCs/>
                <w:szCs w:val="24"/>
                <w:lang w:val="es-ES"/>
              </w:rPr>
              <w:t>Desde</w:t>
            </w:r>
          </w:p>
        </w:tc>
        <w:tc>
          <w:tcPr>
            <w:tcW w:w="1202" w:type="dxa"/>
          </w:tcPr>
          <w:p w14:paraId="31912E0B" w14:textId="04636994" w:rsidR="00564931" w:rsidRPr="009D74A0" w:rsidRDefault="00564931" w:rsidP="002D763A">
            <w:pPr>
              <w:jc w:val="center"/>
              <w:rPr>
                <w:rFonts w:ascii="Tahoma" w:hAnsi="Tahoma" w:cs="Tahoma"/>
                <w:b/>
                <w:bCs/>
                <w:szCs w:val="24"/>
                <w:lang w:val="es-ES"/>
              </w:rPr>
            </w:pPr>
            <w:r w:rsidRPr="009D74A0">
              <w:rPr>
                <w:rFonts w:ascii="Tahoma" w:hAnsi="Tahoma" w:cs="Tahoma"/>
                <w:b/>
                <w:bCs/>
                <w:szCs w:val="24"/>
                <w:lang w:val="es-ES"/>
              </w:rPr>
              <w:t>Hasta</w:t>
            </w:r>
          </w:p>
        </w:tc>
        <w:tc>
          <w:tcPr>
            <w:tcW w:w="632" w:type="dxa"/>
          </w:tcPr>
          <w:p w14:paraId="4C5A16FB" w14:textId="49A25567" w:rsidR="00564931" w:rsidRPr="009D74A0" w:rsidRDefault="00564931" w:rsidP="002D763A">
            <w:pPr>
              <w:jc w:val="center"/>
              <w:rPr>
                <w:rFonts w:ascii="Tahoma" w:hAnsi="Tahoma" w:cs="Tahoma"/>
                <w:b/>
                <w:bCs/>
                <w:szCs w:val="24"/>
                <w:lang w:val="es-ES"/>
              </w:rPr>
            </w:pPr>
            <w:r w:rsidRPr="009D74A0">
              <w:rPr>
                <w:rFonts w:ascii="Tahoma" w:hAnsi="Tahoma" w:cs="Tahoma"/>
                <w:b/>
                <w:bCs/>
                <w:szCs w:val="24"/>
                <w:lang w:val="es-ES"/>
              </w:rPr>
              <w:t>total</w:t>
            </w:r>
          </w:p>
        </w:tc>
        <w:tc>
          <w:tcPr>
            <w:tcW w:w="5034" w:type="dxa"/>
          </w:tcPr>
          <w:p w14:paraId="29A03C81" w14:textId="0137BDF8" w:rsidR="00564931" w:rsidRPr="009D74A0" w:rsidRDefault="009E004E" w:rsidP="002D763A">
            <w:pPr>
              <w:jc w:val="center"/>
              <w:rPr>
                <w:rFonts w:ascii="Tahoma" w:hAnsi="Tahoma" w:cs="Tahoma"/>
                <w:b/>
                <w:bCs/>
                <w:szCs w:val="24"/>
                <w:lang w:val="es-ES"/>
              </w:rPr>
            </w:pPr>
            <w:r w:rsidRPr="009D74A0">
              <w:rPr>
                <w:rFonts w:ascii="Tahoma" w:hAnsi="Tahoma" w:cs="Tahoma"/>
                <w:b/>
                <w:bCs/>
                <w:szCs w:val="24"/>
                <w:lang w:val="es-ES"/>
              </w:rPr>
              <w:t>D</w:t>
            </w:r>
            <w:r w:rsidR="00564931" w:rsidRPr="009D74A0">
              <w:rPr>
                <w:rFonts w:ascii="Tahoma" w:hAnsi="Tahoma" w:cs="Tahoma"/>
                <w:b/>
                <w:bCs/>
                <w:szCs w:val="24"/>
                <w:lang w:val="es-ES"/>
              </w:rPr>
              <w:t>iagnóstico</w:t>
            </w:r>
          </w:p>
        </w:tc>
      </w:tr>
      <w:tr w:rsidR="00564931" w:rsidRPr="009D74A0" w14:paraId="710BF452" w14:textId="77777777" w:rsidTr="00220A64">
        <w:trPr>
          <w:trHeight w:val="411"/>
        </w:trPr>
        <w:tc>
          <w:tcPr>
            <w:tcW w:w="1477" w:type="dxa"/>
          </w:tcPr>
          <w:p w14:paraId="7B82A02A" w14:textId="4FAE2BF4" w:rsidR="00564931" w:rsidRPr="009D74A0" w:rsidRDefault="00564931" w:rsidP="002D763A">
            <w:pPr>
              <w:jc w:val="both"/>
              <w:rPr>
                <w:rFonts w:ascii="Tahoma" w:hAnsi="Tahoma" w:cs="Tahoma"/>
                <w:szCs w:val="24"/>
                <w:lang w:val="es-ES"/>
              </w:rPr>
            </w:pPr>
            <w:r w:rsidRPr="009D74A0">
              <w:rPr>
                <w:rFonts w:ascii="Tahoma" w:hAnsi="Tahoma" w:cs="Tahoma"/>
                <w:szCs w:val="24"/>
                <w:lang w:val="es-ES"/>
              </w:rPr>
              <w:t>ARL</w:t>
            </w:r>
          </w:p>
        </w:tc>
        <w:tc>
          <w:tcPr>
            <w:tcW w:w="1202" w:type="dxa"/>
          </w:tcPr>
          <w:p w14:paraId="5D475AD4" w14:textId="59FCBC20" w:rsidR="00564931" w:rsidRPr="009D74A0" w:rsidRDefault="00564931" w:rsidP="002D763A">
            <w:pPr>
              <w:jc w:val="both"/>
              <w:rPr>
                <w:rFonts w:ascii="Tahoma" w:hAnsi="Tahoma" w:cs="Tahoma"/>
                <w:szCs w:val="24"/>
                <w:lang w:val="es-ES"/>
              </w:rPr>
            </w:pPr>
            <w:r w:rsidRPr="009D74A0">
              <w:rPr>
                <w:rFonts w:ascii="Tahoma" w:hAnsi="Tahoma" w:cs="Tahoma"/>
                <w:szCs w:val="24"/>
                <w:lang w:val="es-ES"/>
              </w:rPr>
              <w:t>0</w:t>
            </w:r>
            <w:r w:rsidR="00AB01E0" w:rsidRPr="009D74A0">
              <w:rPr>
                <w:rFonts w:ascii="Tahoma" w:hAnsi="Tahoma" w:cs="Tahoma"/>
                <w:szCs w:val="24"/>
                <w:lang w:val="es-ES"/>
              </w:rPr>
              <w:t>2</w:t>
            </w:r>
            <w:r w:rsidRPr="009D74A0">
              <w:rPr>
                <w:rFonts w:ascii="Tahoma" w:hAnsi="Tahoma" w:cs="Tahoma"/>
                <w:szCs w:val="24"/>
                <w:lang w:val="es-ES"/>
              </w:rPr>
              <w:t>/10/2014</w:t>
            </w:r>
          </w:p>
        </w:tc>
        <w:tc>
          <w:tcPr>
            <w:tcW w:w="1202" w:type="dxa"/>
          </w:tcPr>
          <w:p w14:paraId="15745341" w14:textId="4CD4583B" w:rsidR="00564931" w:rsidRPr="009D74A0" w:rsidRDefault="00F75963" w:rsidP="002D763A">
            <w:pPr>
              <w:jc w:val="both"/>
              <w:rPr>
                <w:rFonts w:ascii="Tahoma" w:hAnsi="Tahoma" w:cs="Tahoma"/>
                <w:szCs w:val="24"/>
                <w:lang w:val="es-ES"/>
              </w:rPr>
            </w:pPr>
            <w:r w:rsidRPr="009D74A0">
              <w:rPr>
                <w:rFonts w:ascii="Tahoma" w:hAnsi="Tahoma" w:cs="Tahoma"/>
                <w:szCs w:val="24"/>
                <w:lang w:val="es-ES"/>
              </w:rPr>
              <w:t>16/10/2014</w:t>
            </w:r>
          </w:p>
        </w:tc>
        <w:tc>
          <w:tcPr>
            <w:tcW w:w="632" w:type="dxa"/>
          </w:tcPr>
          <w:p w14:paraId="5BB539F1" w14:textId="5CDAC2B6" w:rsidR="00564931" w:rsidRPr="009D74A0" w:rsidRDefault="00F75963" w:rsidP="002D763A">
            <w:pPr>
              <w:jc w:val="both"/>
              <w:rPr>
                <w:rFonts w:ascii="Tahoma" w:hAnsi="Tahoma" w:cs="Tahoma"/>
                <w:szCs w:val="24"/>
                <w:lang w:val="es-ES"/>
              </w:rPr>
            </w:pPr>
            <w:r w:rsidRPr="009D74A0">
              <w:rPr>
                <w:rFonts w:ascii="Tahoma" w:hAnsi="Tahoma" w:cs="Tahoma"/>
                <w:szCs w:val="24"/>
                <w:lang w:val="es-ES"/>
              </w:rPr>
              <w:t>15</w:t>
            </w:r>
          </w:p>
        </w:tc>
        <w:tc>
          <w:tcPr>
            <w:tcW w:w="5034" w:type="dxa"/>
          </w:tcPr>
          <w:p w14:paraId="2AAAAF18" w14:textId="373086EE" w:rsidR="00564931" w:rsidRPr="009D74A0" w:rsidRDefault="00564931" w:rsidP="002D763A">
            <w:pPr>
              <w:jc w:val="both"/>
              <w:rPr>
                <w:rFonts w:ascii="Tahoma" w:hAnsi="Tahoma" w:cs="Tahoma"/>
                <w:szCs w:val="24"/>
                <w:lang w:val="es-ES"/>
              </w:rPr>
            </w:pPr>
            <w:r w:rsidRPr="009D74A0">
              <w:rPr>
                <w:rFonts w:ascii="Tahoma" w:hAnsi="Tahoma" w:cs="Tahoma"/>
                <w:szCs w:val="24"/>
                <w:lang w:val="es-ES"/>
              </w:rPr>
              <w:t>Esguince y torcedura de otras partes y las no especificadas de la rodilla</w:t>
            </w:r>
          </w:p>
        </w:tc>
      </w:tr>
      <w:tr w:rsidR="00F75963" w:rsidRPr="009D74A0" w14:paraId="3CD91217" w14:textId="77777777" w:rsidTr="00220A64">
        <w:trPr>
          <w:trHeight w:val="411"/>
        </w:trPr>
        <w:tc>
          <w:tcPr>
            <w:tcW w:w="1477" w:type="dxa"/>
          </w:tcPr>
          <w:p w14:paraId="21157473" w14:textId="0E1835BF" w:rsidR="00F75963" w:rsidRPr="009D74A0" w:rsidRDefault="00F75963" w:rsidP="002D763A">
            <w:pPr>
              <w:jc w:val="both"/>
              <w:rPr>
                <w:rFonts w:ascii="Tahoma" w:hAnsi="Tahoma" w:cs="Tahoma"/>
                <w:szCs w:val="24"/>
                <w:lang w:val="es-ES"/>
              </w:rPr>
            </w:pPr>
            <w:r w:rsidRPr="009D74A0">
              <w:rPr>
                <w:rFonts w:ascii="Tahoma" w:hAnsi="Tahoma" w:cs="Tahoma"/>
                <w:szCs w:val="24"/>
                <w:lang w:val="es-ES"/>
              </w:rPr>
              <w:t>ARL</w:t>
            </w:r>
          </w:p>
        </w:tc>
        <w:tc>
          <w:tcPr>
            <w:tcW w:w="1202" w:type="dxa"/>
          </w:tcPr>
          <w:p w14:paraId="4F2121F0" w14:textId="49A76C6A" w:rsidR="00F75963" w:rsidRPr="009D74A0" w:rsidRDefault="008C2312" w:rsidP="002D763A">
            <w:pPr>
              <w:jc w:val="both"/>
              <w:rPr>
                <w:rFonts w:ascii="Tahoma" w:hAnsi="Tahoma" w:cs="Tahoma"/>
                <w:szCs w:val="24"/>
                <w:lang w:val="es-ES"/>
              </w:rPr>
            </w:pPr>
            <w:r w:rsidRPr="009D74A0">
              <w:rPr>
                <w:rFonts w:ascii="Tahoma" w:hAnsi="Tahoma" w:cs="Tahoma"/>
                <w:szCs w:val="24"/>
                <w:lang w:val="es-ES"/>
              </w:rPr>
              <w:t>17/10/2014</w:t>
            </w:r>
          </w:p>
        </w:tc>
        <w:tc>
          <w:tcPr>
            <w:tcW w:w="1202" w:type="dxa"/>
          </w:tcPr>
          <w:p w14:paraId="451FDCF0" w14:textId="418ECC3B" w:rsidR="00F75963" w:rsidRPr="009D74A0" w:rsidRDefault="008C2312" w:rsidP="002D763A">
            <w:pPr>
              <w:jc w:val="both"/>
              <w:rPr>
                <w:rFonts w:ascii="Tahoma" w:hAnsi="Tahoma" w:cs="Tahoma"/>
                <w:szCs w:val="24"/>
                <w:lang w:val="es-ES"/>
              </w:rPr>
            </w:pPr>
            <w:r w:rsidRPr="009D74A0">
              <w:rPr>
                <w:rFonts w:ascii="Tahoma" w:hAnsi="Tahoma" w:cs="Tahoma"/>
                <w:szCs w:val="24"/>
                <w:lang w:val="es-ES"/>
              </w:rPr>
              <w:t>26/10/2014</w:t>
            </w:r>
          </w:p>
        </w:tc>
        <w:tc>
          <w:tcPr>
            <w:tcW w:w="632" w:type="dxa"/>
          </w:tcPr>
          <w:p w14:paraId="726BBA7A" w14:textId="44EA48B4" w:rsidR="00F75963" w:rsidRPr="009D74A0" w:rsidRDefault="008C2312" w:rsidP="002D763A">
            <w:pPr>
              <w:jc w:val="both"/>
              <w:rPr>
                <w:rFonts w:ascii="Tahoma" w:hAnsi="Tahoma" w:cs="Tahoma"/>
                <w:szCs w:val="24"/>
                <w:lang w:val="es-ES"/>
              </w:rPr>
            </w:pPr>
            <w:r w:rsidRPr="009D74A0">
              <w:rPr>
                <w:rFonts w:ascii="Tahoma" w:hAnsi="Tahoma" w:cs="Tahoma"/>
                <w:szCs w:val="24"/>
                <w:lang w:val="es-ES"/>
              </w:rPr>
              <w:t>10</w:t>
            </w:r>
          </w:p>
        </w:tc>
        <w:tc>
          <w:tcPr>
            <w:tcW w:w="5034" w:type="dxa"/>
          </w:tcPr>
          <w:p w14:paraId="29DDCB9D" w14:textId="3B4A270A" w:rsidR="00F75963" w:rsidRPr="009D74A0" w:rsidRDefault="008C2312" w:rsidP="002D763A">
            <w:pPr>
              <w:jc w:val="both"/>
              <w:rPr>
                <w:rFonts w:ascii="Tahoma" w:hAnsi="Tahoma" w:cs="Tahoma"/>
                <w:szCs w:val="24"/>
                <w:lang w:val="es-ES"/>
              </w:rPr>
            </w:pPr>
            <w:r w:rsidRPr="009D74A0">
              <w:rPr>
                <w:rFonts w:ascii="Tahoma" w:hAnsi="Tahoma" w:cs="Tahoma"/>
                <w:szCs w:val="24"/>
                <w:lang w:val="es-ES"/>
              </w:rPr>
              <w:t>Otras bursitis de la rodilla</w:t>
            </w:r>
          </w:p>
        </w:tc>
      </w:tr>
      <w:tr w:rsidR="003F788B" w:rsidRPr="009D74A0" w14:paraId="1E135179" w14:textId="77777777" w:rsidTr="00220A64">
        <w:trPr>
          <w:trHeight w:val="411"/>
        </w:trPr>
        <w:tc>
          <w:tcPr>
            <w:tcW w:w="1477" w:type="dxa"/>
          </w:tcPr>
          <w:p w14:paraId="70EA8C0F" w14:textId="45750F30" w:rsidR="003F788B" w:rsidRPr="009D74A0" w:rsidRDefault="003F788B" w:rsidP="002D763A">
            <w:pPr>
              <w:jc w:val="both"/>
              <w:rPr>
                <w:rFonts w:ascii="Tahoma" w:hAnsi="Tahoma" w:cs="Tahoma"/>
                <w:szCs w:val="24"/>
                <w:lang w:val="es-ES"/>
              </w:rPr>
            </w:pPr>
            <w:r w:rsidRPr="009D74A0">
              <w:rPr>
                <w:rFonts w:ascii="Tahoma" w:hAnsi="Tahoma" w:cs="Tahoma"/>
                <w:szCs w:val="24"/>
                <w:lang w:val="es-ES"/>
              </w:rPr>
              <w:t>General</w:t>
            </w:r>
          </w:p>
        </w:tc>
        <w:tc>
          <w:tcPr>
            <w:tcW w:w="1202" w:type="dxa"/>
          </w:tcPr>
          <w:p w14:paraId="710C0732" w14:textId="5D7F0C6F" w:rsidR="003F788B" w:rsidRPr="009D74A0" w:rsidRDefault="003F788B" w:rsidP="002D763A">
            <w:pPr>
              <w:jc w:val="both"/>
              <w:rPr>
                <w:rFonts w:ascii="Tahoma" w:hAnsi="Tahoma" w:cs="Tahoma"/>
                <w:szCs w:val="24"/>
                <w:lang w:val="es-ES"/>
              </w:rPr>
            </w:pPr>
            <w:r w:rsidRPr="009D74A0">
              <w:rPr>
                <w:rFonts w:ascii="Tahoma" w:hAnsi="Tahoma" w:cs="Tahoma"/>
                <w:szCs w:val="24"/>
                <w:lang w:val="es-ES"/>
              </w:rPr>
              <w:t>22/01/2015</w:t>
            </w:r>
          </w:p>
        </w:tc>
        <w:tc>
          <w:tcPr>
            <w:tcW w:w="1202" w:type="dxa"/>
          </w:tcPr>
          <w:p w14:paraId="757CEACB" w14:textId="595A6730" w:rsidR="003F788B" w:rsidRPr="009D74A0" w:rsidRDefault="003F788B" w:rsidP="002D763A">
            <w:pPr>
              <w:jc w:val="both"/>
              <w:rPr>
                <w:rFonts w:ascii="Tahoma" w:hAnsi="Tahoma" w:cs="Tahoma"/>
                <w:szCs w:val="24"/>
                <w:lang w:val="es-ES"/>
              </w:rPr>
            </w:pPr>
            <w:r w:rsidRPr="009D74A0">
              <w:rPr>
                <w:rFonts w:ascii="Tahoma" w:hAnsi="Tahoma" w:cs="Tahoma"/>
                <w:szCs w:val="24"/>
                <w:lang w:val="es-ES"/>
              </w:rPr>
              <w:t>25/01/2015</w:t>
            </w:r>
          </w:p>
        </w:tc>
        <w:tc>
          <w:tcPr>
            <w:tcW w:w="632" w:type="dxa"/>
          </w:tcPr>
          <w:p w14:paraId="544861A9" w14:textId="7C358290" w:rsidR="003F788B" w:rsidRPr="009D74A0" w:rsidRDefault="003F788B" w:rsidP="002D763A">
            <w:pPr>
              <w:jc w:val="both"/>
              <w:rPr>
                <w:rFonts w:ascii="Tahoma" w:hAnsi="Tahoma" w:cs="Tahoma"/>
                <w:szCs w:val="24"/>
                <w:lang w:val="es-ES"/>
              </w:rPr>
            </w:pPr>
            <w:r w:rsidRPr="009D74A0">
              <w:rPr>
                <w:rFonts w:ascii="Tahoma" w:hAnsi="Tahoma" w:cs="Tahoma"/>
                <w:szCs w:val="24"/>
                <w:lang w:val="es-ES"/>
              </w:rPr>
              <w:t>4</w:t>
            </w:r>
          </w:p>
        </w:tc>
        <w:tc>
          <w:tcPr>
            <w:tcW w:w="5034" w:type="dxa"/>
          </w:tcPr>
          <w:p w14:paraId="77D76A3B" w14:textId="49539DAF" w:rsidR="003F788B" w:rsidRPr="009D74A0" w:rsidRDefault="00220A64" w:rsidP="002D763A">
            <w:pPr>
              <w:jc w:val="both"/>
              <w:rPr>
                <w:rFonts w:ascii="Tahoma" w:hAnsi="Tahoma" w:cs="Tahoma"/>
                <w:szCs w:val="24"/>
                <w:lang w:val="es-ES"/>
              </w:rPr>
            </w:pPr>
            <w:r w:rsidRPr="009D74A0">
              <w:rPr>
                <w:rFonts w:ascii="Tahoma" w:hAnsi="Tahoma" w:cs="Tahoma"/>
                <w:szCs w:val="24"/>
                <w:lang w:val="es-ES"/>
              </w:rPr>
              <w:t>Síndrome de abducción dolorosa del hombro</w:t>
            </w:r>
          </w:p>
        </w:tc>
      </w:tr>
      <w:tr w:rsidR="003F788B" w:rsidRPr="009D74A0" w14:paraId="6E378A57" w14:textId="77777777" w:rsidTr="00220A64">
        <w:trPr>
          <w:trHeight w:val="411"/>
        </w:trPr>
        <w:tc>
          <w:tcPr>
            <w:tcW w:w="1477" w:type="dxa"/>
          </w:tcPr>
          <w:p w14:paraId="6CDE23AF" w14:textId="10B157E5" w:rsidR="003F788B" w:rsidRPr="009D74A0" w:rsidRDefault="00AB01E0" w:rsidP="002D763A">
            <w:pPr>
              <w:jc w:val="both"/>
              <w:rPr>
                <w:rFonts w:ascii="Tahoma" w:hAnsi="Tahoma" w:cs="Tahoma"/>
                <w:szCs w:val="24"/>
                <w:lang w:val="es-ES"/>
              </w:rPr>
            </w:pPr>
            <w:r w:rsidRPr="009D74A0">
              <w:rPr>
                <w:rFonts w:ascii="Tahoma" w:hAnsi="Tahoma" w:cs="Tahoma"/>
                <w:szCs w:val="24"/>
                <w:lang w:val="es-ES"/>
              </w:rPr>
              <w:t xml:space="preserve">General </w:t>
            </w:r>
          </w:p>
        </w:tc>
        <w:tc>
          <w:tcPr>
            <w:tcW w:w="1202" w:type="dxa"/>
          </w:tcPr>
          <w:p w14:paraId="210BEEE8" w14:textId="35A55C13" w:rsidR="003F788B" w:rsidRPr="009D74A0" w:rsidRDefault="00AB01E0" w:rsidP="002D763A">
            <w:pPr>
              <w:jc w:val="both"/>
              <w:rPr>
                <w:rFonts w:ascii="Tahoma" w:hAnsi="Tahoma" w:cs="Tahoma"/>
                <w:szCs w:val="24"/>
                <w:lang w:val="es-ES"/>
              </w:rPr>
            </w:pPr>
            <w:r w:rsidRPr="009D74A0">
              <w:rPr>
                <w:rFonts w:ascii="Tahoma" w:hAnsi="Tahoma" w:cs="Tahoma"/>
                <w:szCs w:val="24"/>
                <w:lang w:val="es-ES"/>
              </w:rPr>
              <w:t>26/0</w:t>
            </w:r>
            <w:r w:rsidR="007D49EF" w:rsidRPr="009D74A0">
              <w:rPr>
                <w:rFonts w:ascii="Tahoma" w:hAnsi="Tahoma" w:cs="Tahoma"/>
                <w:szCs w:val="24"/>
                <w:lang w:val="es-ES"/>
              </w:rPr>
              <w:t>1</w:t>
            </w:r>
            <w:r w:rsidRPr="009D74A0">
              <w:rPr>
                <w:rFonts w:ascii="Tahoma" w:hAnsi="Tahoma" w:cs="Tahoma"/>
                <w:szCs w:val="24"/>
                <w:lang w:val="es-ES"/>
              </w:rPr>
              <w:t>/2015</w:t>
            </w:r>
          </w:p>
        </w:tc>
        <w:tc>
          <w:tcPr>
            <w:tcW w:w="1202" w:type="dxa"/>
          </w:tcPr>
          <w:p w14:paraId="61D8F759" w14:textId="09376970" w:rsidR="003F788B" w:rsidRPr="009D74A0" w:rsidRDefault="00220A64" w:rsidP="002D763A">
            <w:pPr>
              <w:jc w:val="both"/>
              <w:rPr>
                <w:rFonts w:ascii="Tahoma" w:hAnsi="Tahoma" w:cs="Tahoma"/>
                <w:szCs w:val="24"/>
                <w:lang w:val="es-ES"/>
              </w:rPr>
            </w:pPr>
            <w:r w:rsidRPr="009D74A0">
              <w:rPr>
                <w:rFonts w:ascii="Tahoma" w:hAnsi="Tahoma" w:cs="Tahoma"/>
                <w:szCs w:val="24"/>
                <w:lang w:val="es-ES"/>
              </w:rPr>
              <w:t>27/01/2015</w:t>
            </w:r>
          </w:p>
        </w:tc>
        <w:tc>
          <w:tcPr>
            <w:tcW w:w="632" w:type="dxa"/>
          </w:tcPr>
          <w:p w14:paraId="5B95EC98" w14:textId="2443F7F7" w:rsidR="003F788B" w:rsidRPr="009D74A0" w:rsidRDefault="00AB01E0" w:rsidP="002D763A">
            <w:pPr>
              <w:jc w:val="both"/>
              <w:rPr>
                <w:rFonts w:ascii="Tahoma" w:hAnsi="Tahoma" w:cs="Tahoma"/>
                <w:szCs w:val="24"/>
                <w:lang w:val="es-ES"/>
              </w:rPr>
            </w:pPr>
            <w:r w:rsidRPr="009D74A0">
              <w:rPr>
                <w:rFonts w:ascii="Tahoma" w:hAnsi="Tahoma" w:cs="Tahoma"/>
                <w:szCs w:val="24"/>
                <w:lang w:val="es-ES"/>
              </w:rPr>
              <w:t>2</w:t>
            </w:r>
          </w:p>
        </w:tc>
        <w:tc>
          <w:tcPr>
            <w:tcW w:w="5034" w:type="dxa"/>
          </w:tcPr>
          <w:p w14:paraId="21A26634" w14:textId="5F816F60" w:rsidR="003F788B" w:rsidRPr="009D74A0" w:rsidRDefault="00220A64" w:rsidP="002D763A">
            <w:pPr>
              <w:jc w:val="both"/>
              <w:rPr>
                <w:rFonts w:ascii="Tahoma" w:hAnsi="Tahoma" w:cs="Tahoma"/>
                <w:szCs w:val="24"/>
                <w:lang w:val="es-ES"/>
              </w:rPr>
            </w:pPr>
            <w:r w:rsidRPr="009D74A0">
              <w:rPr>
                <w:rFonts w:ascii="Tahoma" w:hAnsi="Tahoma" w:cs="Tahoma"/>
                <w:szCs w:val="24"/>
                <w:lang w:val="es-ES"/>
              </w:rPr>
              <w:t>Dolor en miembro</w:t>
            </w:r>
          </w:p>
        </w:tc>
      </w:tr>
    </w:tbl>
    <w:p w14:paraId="3DC80598" w14:textId="77777777" w:rsidR="009B37D1" w:rsidRPr="00E9209C" w:rsidRDefault="009B37D1" w:rsidP="00E9209C">
      <w:pPr>
        <w:spacing w:after="0" w:line="276" w:lineRule="auto"/>
        <w:jc w:val="both"/>
        <w:rPr>
          <w:rFonts w:ascii="Tahoma" w:hAnsi="Tahoma" w:cs="Tahoma"/>
          <w:sz w:val="24"/>
          <w:szCs w:val="24"/>
          <w:lang w:val="es-ES"/>
        </w:rPr>
      </w:pPr>
    </w:p>
    <w:p w14:paraId="767ABDA5" w14:textId="67E03A2A" w:rsidR="00E41F88" w:rsidRPr="00E9209C" w:rsidRDefault="00E41F88" w:rsidP="00E9209C">
      <w:pPr>
        <w:pStyle w:val="Prrafodelista"/>
        <w:numPr>
          <w:ilvl w:val="0"/>
          <w:numId w:val="2"/>
        </w:numPr>
        <w:spacing w:after="0" w:line="276" w:lineRule="auto"/>
        <w:jc w:val="both"/>
        <w:rPr>
          <w:rFonts w:ascii="Tahoma" w:hAnsi="Tahoma" w:cs="Tahoma"/>
          <w:b/>
          <w:bCs/>
          <w:sz w:val="24"/>
          <w:szCs w:val="24"/>
          <w:lang w:val="es-ES"/>
        </w:rPr>
      </w:pPr>
      <w:r w:rsidRPr="00E9209C">
        <w:rPr>
          <w:rFonts w:ascii="Tahoma" w:hAnsi="Tahoma" w:cs="Tahoma"/>
          <w:b/>
          <w:bCs/>
          <w:sz w:val="24"/>
          <w:szCs w:val="24"/>
          <w:lang w:val="es-ES"/>
        </w:rPr>
        <w:t>Accidente</w:t>
      </w:r>
      <w:r w:rsidR="00471BB3">
        <w:rPr>
          <w:rFonts w:ascii="Tahoma" w:hAnsi="Tahoma" w:cs="Tahoma"/>
          <w:b/>
          <w:bCs/>
          <w:sz w:val="24"/>
          <w:szCs w:val="24"/>
          <w:lang w:val="es-ES"/>
        </w:rPr>
        <w:t xml:space="preserve"> </w:t>
      </w:r>
      <w:r w:rsidRPr="00E9209C">
        <w:rPr>
          <w:rFonts w:ascii="Tahoma" w:hAnsi="Tahoma" w:cs="Tahoma"/>
          <w:b/>
          <w:bCs/>
          <w:sz w:val="24"/>
          <w:szCs w:val="24"/>
          <w:lang w:val="es-ES"/>
        </w:rPr>
        <w:t>- 16 de mayo de 2015</w:t>
      </w:r>
    </w:p>
    <w:p w14:paraId="0879D490" w14:textId="77777777" w:rsidR="00467C6D" w:rsidRPr="00E9209C" w:rsidRDefault="00467C6D" w:rsidP="00E9209C">
      <w:pPr>
        <w:spacing w:after="0" w:line="276" w:lineRule="auto"/>
        <w:jc w:val="both"/>
        <w:rPr>
          <w:rFonts w:ascii="Tahoma" w:hAnsi="Tahoma" w:cs="Tahoma"/>
          <w:b/>
          <w:bCs/>
          <w:sz w:val="24"/>
          <w:szCs w:val="24"/>
          <w:lang w:val="es-ES"/>
        </w:rPr>
      </w:pPr>
    </w:p>
    <w:p w14:paraId="7B20C36C" w14:textId="025D1514" w:rsidR="00011693" w:rsidRPr="00E9209C" w:rsidRDefault="00143843" w:rsidP="00E9209C">
      <w:pPr>
        <w:spacing w:after="0" w:line="276" w:lineRule="auto"/>
        <w:ind w:firstLine="708"/>
        <w:jc w:val="both"/>
        <w:rPr>
          <w:rFonts w:ascii="Tahoma" w:hAnsi="Tahoma" w:cs="Tahoma"/>
          <w:i/>
          <w:iCs/>
          <w:sz w:val="24"/>
          <w:szCs w:val="24"/>
          <w:lang w:val="es-ES"/>
        </w:rPr>
      </w:pPr>
      <w:r w:rsidRPr="00E9209C">
        <w:rPr>
          <w:rFonts w:ascii="Tahoma" w:hAnsi="Tahoma" w:cs="Tahoma"/>
          <w:sz w:val="24"/>
          <w:szCs w:val="24"/>
          <w:lang w:val="es-ES"/>
        </w:rPr>
        <w:t>En vigencia de dichas recomendaciones</w:t>
      </w:r>
      <w:r w:rsidR="00D67612" w:rsidRPr="00E9209C">
        <w:rPr>
          <w:rFonts w:ascii="Tahoma" w:hAnsi="Tahoma" w:cs="Tahoma"/>
          <w:sz w:val="24"/>
          <w:szCs w:val="24"/>
          <w:lang w:val="es-ES"/>
        </w:rPr>
        <w:t>, el 16 de mayo de 2015</w:t>
      </w:r>
      <w:r w:rsidR="009E004E" w:rsidRPr="00E9209C">
        <w:rPr>
          <w:rFonts w:ascii="Tahoma" w:hAnsi="Tahoma" w:cs="Tahoma"/>
          <w:sz w:val="24"/>
          <w:szCs w:val="24"/>
          <w:lang w:val="es-ES"/>
        </w:rPr>
        <w:t>,</w:t>
      </w:r>
      <w:r w:rsidR="00D67612" w:rsidRPr="00E9209C">
        <w:rPr>
          <w:rFonts w:ascii="Tahoma" w:hAnsi="Tahoma" w:cs="Tahoma"/>
          <w:sz w:val="24"/>
          <w:szCs w:val="24"/>
          <w:lang w:val="es-ES"/>
        </w:rPr>
        <w:t xml:space="preserve"> según reporte de accidente laboral</w:t>
      </w:r>
      <w:r w:rsidR="009E004E" w:rsidRPr="00E9209C">
        <w:rPr>
          <w:rFonts w:ascii="Tahoma" w:hAnsi="Tahoma" w:cs="Tahoma"/>
          <w:sz w:val="24"/>
          <w:szCs w:val="24"/>
          <w:lang w:val="es-ES"/>
        </w:rPr>
        <w:t>,</w:t>
      </w:r>
      <w:r w:rsidR="00FF31A8" w:rsidRPr="00E9209C">
        <w:rPr>
          <w:rFonts w:ascii="Tahoma" w:hAnsi="Tahoma" w:cs="Tahoma"/>
          <w:sz w:val="24"/>
          <w:szCs w:val="24"/>
          <w:lang w:val="es-ES"/>
        </w:rPr>
        <w:t xml:space="preserve"> la promotora del litigio </w:t>
      </w:r>
      <w:r w:rsidR="00333715" w:rsidRPr="00E9209C">
        <w:rPr>
          <w:rFonts w:ascii="Tahoma" w:hAnsi="Tahoma" w:cs="Tahoma"/>
          <w:sz w:val="24"/>
          <w:szCs w:val="24"/>
          <w:lang w:val="es-ES"/>
        </w:rPr>
        <w:t xml:space="preserve">nuevamente </w:t>
      </w:r>
      <w:r w:rsidR="00FF31A8" w:rsidRPr="00E9209C">
        <w:rPr>
          <w:rFonts w:ascii="Tahoma" w:hAnsi="Tahoma" w:cs="Tahoma"/>
          <w:sz w:val="24"/>
          <w:szCs w:val="24"/>
          <w:lang w:val="es-ES"/>
        </w:rPr>
        <w:t xml:space="preserve">sufrió </w:t>
      </w:r>
      <w:r w:rsidR="00333715" w:rsidRPr="00E9209C">
        <w:rPr>
          <w:rFonts w:ascii="Tahoma" w:hAnsi="Tahoma" w:cs="Tahoma"/>
          <w:sz w:val="24"/>
          <w:szCs w:val="24"/>
          <w:lang w:val="es-ES"/>
        </w:rPr>
        <w:t xml:space="preserve">un </w:t>
      </w:r>
      <w:r w:rsidR="00FF31A8" w:rsidRPr="00E9209C">
        <w:rPr>
          <w:rFonts w:ascii="Tahoma" w:hAnsi="Tahoma" w:cs="Tahoma"/>
          <w:sz w:val="24"/>
          <w:szCs w:val="24"/>
          <w:lang w:val="es-ES"/>
        </w:rPr>
        <w:t xml:space="preserve">accidente </w:t>
      </w:r>
      <w:r w:rsidR="00333715" w:rsidRPr="00E9209C">
        <w:rPr>
          <w:rFonts w:ascii="Tahoma" w:hAnsi="Tahoma" w:cs="Tahoma"/>
          <w:sz w:val="24"/>
          <w:szCs w:val="24"/>
          <w:lang w:val="es-ES"/>
        </w:rPr>
        <w:t xml:space="preserve">de trabajo </w:t>
      </w:r>
      <w:r w:rsidR="00FF31A8" w:rsidRPr="00E9209C">
        <w:rPr>
          <w:rFonts w:ascii="Tahoma" w:hAnsi="Tahoma" w:cs="Tahoma"/>
          <w:sz w:val="24"/>
          <w:szCs w:val="24"/>
          <w:lang w:val="es-ES"/>
        </w:rPr>
        <w:t>cuando</w:t>
      </w:r>
      <w:r w:rsidR="00333715" w:rsidRPr="00E9209C">
        <w:rPr>
          <w:rFonts w:ascii="Tahoma" w:hAnsi="Tahoma" w:cs="Tahoma"/>
          <w:sz w:val="24"/>
          <w:szCs w:val="24"/>
          <w:lang w:val="es-ES"/>
        </w:rPr>
        <w:t>:</w:t>
      </w:r>
      <w:r w:rsidR="00FF31A8" w:rsidRPr="00E9209C">
        <w:rPr>
          <w:rFonts w:ascii="Tahoma" w:hAnsi="Tahoma" w:cs="Tahoma"/>
          <w:sz w:val="24"/>
          <w:szCs w:val="24"/>
          <w:lang w:val="es-ES"/>
        </w:rPr>
        <w:t xml:space="preserve"> </w:t>
      </w:r>
      <w:r w:rsidR="00FF31A8" w:rsidRPr="00E9209C">
        <w:rPr>
          <w:rFonts w:ascii="Tahoma" w:hAnsi="Tahoma" w:cs="Tahoma"/>
          <w:i/>
          <w:iCs/>
          <w:sz w:val="24"/>
          <w:szCs w:val="24"/>
          <w:lang w:val="es-ES"/>
        </w:rPr>
        <w:t>“</w:t>
      </w:r>
      <w:r w:rsidR="00FF31A8" w:rsidRPr="00E653EE">
        <w:rPr>
          <w:rFonts w:ascii="Tahoma" w:hAnsi="Tahoma" w:cs="Tahoma"/>
          <w:i/>
          <w:iCs/>
          <w:szCs w:val="24"/>
          <w:lang w:val="es-ES"/>
        </w:rPr>
        <w:t>se desplazaba por el área de muebles hacía la trastienda y golpeo su rodilla derecha con una mesa de exhibición lo que le genera dolor al caminar</w:t>
      </w:r>
      <w:r w:rsidR="00FF31A8" w:rsidRPr="00E9209C">
        <w:rPr>
          <w:rFonts w:ascii="Tahoma" w:hAnsi="Tahoma" w:cs="Tahoma"/>
          <w:i/>
          <w:iCs/>
          <w:sz w:val="24"/>
          <w:szCs w:val="24"/>
          <w:lang w:val="es-ES"/>
        </w:rPr>
        <w:t>”</w:t>
      </w:r>
      <w:r w:rsidR="00011693" w:rsidRPr="00E9209C">
        <w:rPr>
          <w:rFonts w:ascii="Tahoma" w:hAnsi="Tahoma" w:cs="Tahoma"/>
          <w:i/>
          <w:iCs/>
          <w:sz w:val="24"/>
          <w:szCs w:val="24"/>
          <w:lang w:val="es-ES"/>
        </w:rPr>
        <w:t xml:space="preserve">. </w:t>
      </w:r>
    </w:p>
    <w:p w14:paraId="7F955232" w14:textId="77777777" w:rsidR="00C229E1" w:rsidRPr="00E9209C" w:rsidRDefault="00C229E1" w:rsidP="00E9209C">
      <w:pPr>
        <w:spacing w:after="0" w:line="276" w:lineRule="auto"/>
        <w:jc w:val="both"/>
        <w:rPr>
          <w:rFonts w:ascii="Tahoma" w:hAnsi="Tahoma" w:cs="Tahoma"/>
          <w:sz w:val="24"/>
          <w:szCs w:val="24"/>
          <w:lang w:val="es-ES"/>
        </w:rPr>
      </w:pPr>
    </w:p>
    <w:p w14:paraId="3895418A" w14:textId="6D784EBD" w:rsidR="00BC6731" w:rsidRPr="00E9209C" w:rsidRDefault="00C229E1"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Ahora, aunque se desprende de la consulta médica del 06 de agosto de 2018</w:t>
      </w:r>
      <w:r w:rsidR="003C3F04" w:rsidRPr="00E9209C">
        <w:rPr>
          <w:rFonts w:ascii="Tahoma" w:hAnsi="Tahoma" w:cs="Tahoma"/>
          <w:sz w:val="24"/>
          <w:szCs w:val="24"/>
          <w:lang w:val="es-ES"/>
        </w:rPr>
        <w:t xml:space="preserve">, que el 21 de septiembre de 2015 la demandante sufrió accidente de trabajo descrito de la siguiente manera: </w:t>
      </w:r>
      <w:r w:rsidR="003C3F04" w:rsidRPr="00E9209C">
        <w:rPr>
          <w:rFonts w:ascii="Tahoma" w:hAnsi="Tahoma" w:cs="Tahoma"/>
          <w:i/>
          <w:iCs/>
          <w:sz w:val="24"/>
          <w:szCs w:val="24"/>
          <w:lang w:val="es-ES"/>
        </w:rPr>
        <w:t>“</w:t>
      </w:r>
      <w:r w:rsidR="003C3F04" w:rsidRPr="009D74A0">
        <w:rPr>
          <w:rFonts w:ascii="Tahoma" w:hAnsi="Tahoma" w:cs="Tahoma"/>
          <w:i/>
          <w:iCs/>
          <w:szCs w:val="24"/>
          <w:lang w:val="es-ES"/>
        </w:rPr>
        <w:t>se encontraba en el computador de trabajo realizando sus funciones habituales y es golpeada por un arrume de canastas que eran movilizadas por una auxiliar de apoyo en la rodilla que presentaba cirugía tras lesión de accidente laboral</w:t>
      </w:r>
      <w:r w:rsidR="003C3F04" w:rsidRPr="00E9209C">
        <w:rPr>
          <w:rFonts w:ascii="Tahoma" w:hAnsi="Tahoma" w:cs="Tahoma"/>
          <w:i/>
          <w:iCs/>
          <w:sz w:val="24"/>
          <w:szCs w:val="24"/>
          <w:lang w:val="es-ES"/>
        </w:rPr>
        <w:t>”</w:t>
      </w:r>
      <w:r w:rsidR="009D74A0">
        <w:rPr>
          <w:rFonts w:ascii="Tahoma" w:hAnsi="Tahoma" w:cs="Tahoma"/>
          <w:i/>
          <w:iCs/>
          <w:sz w:val="24"/>
          <w:szCs w:val="24"/>
          <w:lang w:val="es-ES"/>
        </w:rPr>
        <w:t xml:space="preserve"> </w:t>
      </w:r>
      <w:r w:rsidR="003C3F04" w:rsidRPr="00E9209C">
        <w:rPr>
          <w:rFonts w:ascii="Tahoma" w:hAnsi="Tahoma" w:cs="Tahoma"/>
          <w:sz w:val="24"/>
          <w:szCs w:val="24"/>
          <w:vertAlign w:val="superscript"/>
          <w:lang w:val="es-ES"/>
        </w:rPr>
        <w:footnoteReference w:id="9"/>
      </w:r>
      <w:r w:rsidR="003C3F04" w:rsidRPr="00E9209C">
        <w:rPr>
          <w:rFonts w:ascii="Tahoma" w:hAnsi="Tahoma" w:cs="Tahoma"/>
          <w:i/>
          <w:iCs/>
          <w:sz w:val="24"/>
          <w:szCs w:val="24"/>
          <w:lang w:val="es-ES"/>
        </w:rPr>
        <w:t xml:space="preserve">, </w:t>
      </w:r>
      <w:r w:rsidR="003C3F04" w:rsidRPr="00E9209C">
        <w:rPr>
          <w:rFonts w:ascii="Tahoma" w:hAnsi="Tahoma" w:cs="Tahoma"/>
          <w:sz w:val="24"/>
          <w:szCs w:val="24"/>
          <w:lang w:val="es-ES"/>
        </w:rPr>
        <w:t>lo cierto es que dicho impase no fue referido por la trabajadora</w:t>
      </w:r>
      <w:r w:rsidR="00B852DB" w:rsidRPr="00E9209C">
        <w:rPr>
          <w:rFonts w:ascii="Tahoma" w:hAnsi="Tahoma" w:cs="Tahoma"/>
          <w:sz w:val="24"/>
          <w:szCs w:val="24"/>
          <w:lang w:val="es-ES"/>
        </w:rPr>
        <w:t xml:space="preserve">, </w:t>
      </w:r>
      <w:r w:rsidR="0086435B" w:rsidRPr="00E9209C">
        <w:rPr>
          <w:rFonts w:ascii="Tahoma" w:hAnsi="Tahoma" w:cs="Tahoma"/>
          <w:sz w:val="24"/>
          <w:szCs w:val="24"/>
          <w:lang w:val="es-ES"/>
        </w:rPr>
        <w:t xml:space="preserve">y su descripción </w:t>
      </w:r>
      <w:r w:rsidR="00B852DB" w:rsidRPr="00E9209C">
        <w:rPr>
          <w:rFonts w:ascii="Tahoma" w:hAnsi="Tahoma" w:cs="Tahoma"/>
          <w:sz w:val="24"/>
          <w:szCs w:val="24"/>
          <w:lang w:val="es-ES"/>
        </w:rPr>
        <w:t xml:space="preserve">concuerda a cabalidad con el reporte del </w:t>
      </w:r>
      <w:r w:rsidR="00B74747" w:rsidRPr="00E9209C">
        <w:rPr>
          <w:rFonts w:ascii="Tahoma" w:hAnsi="Tahoma" w:cs="Tahoma"/>
          <w:sz w:val="24"/>
          <w:szCs w:val="24"/>
          <w:lang w:val="es-ES"/>
        </w:rPr>
        <w:t>siniestro del 16 de diciembre de 2016</w:t>
      </w:r>
      <w:r w:rsidR="0086435B" w:rsidRPr="00E9209C">
        <w:rPr>
          <w:rFonts w:ascii="Tahoma" w:hAnsi="Tahoma" w:cs="Tahoma"/>
          <w:sz w:val="24"/>
          <w:szCs w:val="24"/>
          <w:lang w:val="es-ES"/>
        </w:rPr>
        <w:t xml:space="preserve">, de modo </w:t>
      </w:r>
      <w:r w:rsidR="45F841BC" w:rsidRPr="00E9209C">
        <w:rPr>
          <w:rFonts w:ascii="Tahoma" w:hAnsi="Tahoma" w:cs="Tahoma"/>
          <w:sz w:val="24"/>
          <w:szCs w:val="24"/>
          <w:lang w:val="es-ES"/>
        </w:rPr>
        <w:t xml:space="preserve">que </w:t>
      </w:r>
      <w:r w:rsidR="0086435B" w:rsidRPr="00E9209C">
        <w:rPr>
          <w:rFonts w:ascii="Tahoma" w:hAnsi="Tahoma" w:cs="Tahoma"/>
          <w:sz w:val="24"/>
          <w:szCs w:val="24"/>
          <w:lang w:val="es-ES"/>
        </w:rPr>
        <w:t xml:space="preserve">no resulta probable que dicho accidente haya tenido lugar el 21 de septiembre de 2015, </w:t>
      </w:r>
      <w:r w:rsidR="0017389A" w:rsidRPr="00E9209C">
        <w:rPr>
          <w:rFonts w:ascii="Tahoma" w:hAnsi="Tahoma" w:cs="Tahoma"/>
          <w:sz w:val="24"/>
          <w:szCs w:val="24"/>
          <w:lang w:val="es-ES"/>
        </w:rPr>
        <w:t>máxime cuando en dicha fecha la trabajadora se encontraba incapacitada, de modo que es</w:t>
      </w:r>
      <w:r w:rsidR="00B74747" w:rsidRPr="00E9209C">
        <w:rPr>
          <w:rFonts w:ascii="Tahoma" w:hAnsi="Tahoma" w:cs="Tahoma"/>
          <w:sz w:val="24"/>
          <w:szCs w:val="24"/>
          <w:lang w:val="es-ES"/>
        </w:rPr>
        <w:t xml:space="preserve"> dable concluir que las recomendaciones </w:t>
      </w:r>
      <w:r w:rsidR="00D9100E" w:rsidRPr="00E9209C">
        <w:rPr>
          <w:rFonts w:ascii="Tahoma" w:hAnsi="Tahoma" w:cs="Tahoma"/>
          <w:sz w:val="24"/>
          <w:szCs w:val="24"/>
          <w:lang w:val="es-ES"/>
        </w:rPr>
        <w:t>del 21 de septiembre de 2015 y</w:t>
      </w:r>
      <w:r w:rsidR="0017389A" w:rsidRPr="00E9209C">
        <w:rPr>
          <w:rFonts w:ascii="Tahoma" w:hAnsi="Tahoma" w:cs="Tahoma"/>
          <w:sz w:val="24"/>
          <w:szCs w:val="24"/>
          <w:lang w:val="es-ES"/>
        </w:rPr>
        <w:t xml:space="preserve"> del</w:t>
      </w:r>
      <w:r w:rsidR="00D9100E" w:rsidRPr="00E9209C">
        <w:rPr>
          <w:rFonts w:ascii="Tahoma" w:hAnsi="Tahoma" w:cs="Tahoma"/>
          <w:sz w:val="24"/>
          <w:szCs w:val="24"/>
          <w:lang w:val="es-ES"/>
        </w:rPr>
        <w:t xml:space="preserve"> 30 de octubre del mismo año,</w:t>
      </w:r>
      <w:r w:rsidR="0017389A" w:rsidRPr="00E9209C">
        <w:rPr>
          <w:rFonts w:ascii="Tahoma" w:hAnsi="Tahoma" w:cs="Tahoma"/>
          <w:sz w:val="24"/>
          <w:szCs w:val="24"/>
          <w:lang w:val="es-ES"/>
        </w:rPr>
        <w:t xml:space="preserve"> a las que se hará referencia en el próximo párrafo,</w:t>
      </w:r>
      <w:r w:rsidR="00D9100E" w:rsidRPr="00E9209C">
        <w:rPr>
          <w:rFonts w:ascii="Tahoma" w:hAnsi="Tahoma" w:cs="Tahoma"/>
          <w:sz w:val="24"/>
          <w:szCs w:val="24"/>
          <w:lang w:val="es-ES"/>
        </w:rPr>
        <w:t xml:space="preserve"> eran para el accidente acaecido el 16 de mayo de 2015. </w:t>
      </w:r>
    </w:p>
    <w:p w14:paraId="2B21A34E" w14:textId="77777777" w:rsidR="00C542D7" w:rsidRPr="00E9209C" w:rsidRDefault="00C542D7" w:rsidP="00E9209C">
      <w:pPr>
        <w:spacing w:after="0" w:line="276" w:lineRule="auto"/>
        <w:ind w:firstLine="708"/>
        <w:jc w:val="both"/>
        <w:rPr>
          <w:rFonts w:ascii="Tahoma" w:hAnsi="Tahoma" w:cs="Tahoma"/>
          <w:i/>
          <w:iCs/>
          <w:sz w:val="24"/>
          <w:szCs w:val="24"/>
          <w:lang w:val="es-ES"/>
        </w:rPr>
      </w:pPr>
    </w:p>
    <w:p w14:paraId="7B599247" w14:textId="72B52C4F" w:rsidR="00B82429" w:rsidRPr="00E9209C" w:rsidRDefault="00D9100E"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 xml:space="preserve">Así las cosas, </w:t>
      </w:r>
      <w:r w:rsidR="00666A73" w:rsidRPr="00E9209C">
        <w:rPr>
          <w:rFonts w:ascii="Tahoma" w:hAnsi="Tahoma" w:cs="Tahoma"/>
          <w:sz w:val="24"/>
          <w:szCs w:val="24"/>
          <w:lang w:val="es-ES"/>
        </w:rPr>
        <w:t>del</w:t>
      </w:r>
      <w:r w:rsidR="00C542D7" w:rsidRPr="00E9209C">
        <w:rPr>
          <w:rFonts w:ascii="Tahoma" w:hAnsi="Tahoma" w:cs="Tahoma"/>
          <w:sz w:val="24"/>
          <w:szCs w:val="24"/>
          <w:lang w:val="es-ES"/>
        </w:rPr>
        <w:t xml:space="preserve"> 21 de septiembre de 2015 </w:t>
      </w:r>
      <w:r w:rsidR="00666A73" w:rsidRPr="00E9209C">
        <w:rPr>
          <w:rFonts w:ascii="Tahoma" w:hAnsi="Tahoma" w:cs="Tahoma"/>
          <w:sz w:val="24"/>
          <w:szCs w:val="24"/>
          <w:lang w:val="es-ES"/>
        </w:rPr>
        <w:t xml:space="preserve">al 21 de octubre de 2015, </w:t>
      </w:r>
      <w:r w:rsidR="00C542D7" w:rsidRPr="00E9209C">
        <w:rPr>
          <w:rFonts w:ascii="Tahoma" w:hAnsi="Tahoma" w:cs="Tahoma"/>
          <w:sz w:val="24"/>
          <w:szCs w:val="24"/>
          <w:lang w:val="es-ES"/>
        </w:rPr>
        <w:t>le recomendaron</w:t>
      </w:r>
      <w:r w:rsidR="00D55EE5" w:rsidRPr="00E9209C">
        <w:rPr>
          <w:rStyle w:val="Refdenotaalpie"/>
          <w:rFonts w:ascii="Tahoma" w:hAnsi="Tahoma" w:cs="Tahoma"/>
          <w:sz w:val="24"/>
          <w:szCs w:val="24"/>
          <w:lang w:val="es-ES"/>
        </w:rPr>
        <w:footnoteReference w:id="10"/>
      </w:r>
      <w:r w:rsidR="00666A73" w:rsidRPr="00E9209C">
        <w:rPr>
          <w:rFonts w:ascii="Tahoma" w:hAnsi="Tahoma" w:cs="Tahoma"/>
          <w:sz w:val="24"/>
          <w:szCs w:val="24"/>
          <w:lang w:val="es-ES"/>
        </w:rPr>
        <w:t xml:space="preserve"> a la demandante</w:t>
      </w:r>
      <w:r w:rsidR="0074739F" w:rsidRPr="00E9209C">
        <w:rPr>
          <w:rFonts w:ascii="Tahoma" w:hAnsi="Tahoma" w:cs="Tahoma"/>
          <w:sz w:val="24"/>
          <w:szCs w:val="24"/>
          <w:lang w:val="es-ES"/>
        </w:rPr>
        <w:t xml:space="preserve">, alternar la postura sedente con la de pie mínimo cada 30 minutos, caminar máximo 30 minutos cada 4 horas, evitar desplazamientos </w:t>
      </w:r>
      <w:r w:rsidR="0074739F" w:rsidRPr="00E9209C">
        <w:rPr>
          <w:rFonts w:ascii="Tahoma" w:hAnsi="Tahoma" w:cs="Tahoma"/>
          <w:sz w:val="24"/>
          <w:szCs w:val="24"/>
          <w:lang w:val="es-ES"/>
        </w:rPr>
        <w:lastRenderedPageBreak/>
        <w:t>habituales por terrenos irregulares, evitar subir y bajar escaleras u otras superficies de forma habitual</w:t>
      </w:r>
      <w:r w:rsidR="00E958B6" w:rsidRPr="00E9209C">
        <w:rPr>
          <w:rFonts w:ascii="Tahoma" w:hAnsi="Tahoma" w:cs="Tahoma"/>
          <w:sz w:val="24"/>
          <w:szCs w:val="24"/>
          <w:lang w:val="es-ES"/>
        </w:rPr>
        <w:t>, manipulación de cargas sin adecuadas ayudas mecánicas hasta 1kg, levantamiento de carga sin adecuadas ayudas mecánicas hasta 3kg y transporte de cargas sin adecuadas ayudas mecánicas hasta 3 kg</w:t>
      </w:r>
      <w:r w:rsidR="00C13320" w:rsidRPr="00E9209C">
        <w:rPr>
          <w:rFonts w:ascii="Tahoma" w:hAnsi="Tahoma" w:cs="Tahoma"/>
          <w:sz w:val="24"/>
          <w:szCs w:val="24"/>
          <w:lang w:val="es-ES"/>
        </w:rPr>
        <w:t>, y</w:t>
      </w:r>
      <w:r w:rsidR="00666A73" w:rsidRPr="00E9209C">
        <w:rPr>
          <w:rFonts w:ascii="Tahoma" w:hAnsi="Tahoma" w:cs="Tahoma"/>
          <w:sz w:val="24"/>
          <w:szCs w:val="24"/>
          <w:lang w:val="es-ES"/>
        </w:rPr>
        <w:t>,</w:t>
      </w:r>
      <w:r w:rsidR="00C13320" w:rsidRPr="00E9209C">
        <w:rPr>
          <w:rFonts w:ascii="Tahoma" w:hAnsi="Tahoma" w:cs="Tahoma"/>
          <w:sz w:val="24"/>
          <w:szCs w:val="24"/>
          <w:lang w:val="es-ES"/>
        </w:rPr>
        <w:t xml:space="preserve"> </w:t>
      </w:r>
      <w:r w:rsidR="001B6C81" w:rsidRPr="00E9209C">
        <w:rPr>
          <w:rFonts w:ascii="Tahoma" w:hAnsi="Tahoma" w:cs="Tahoma"/>
          <w:sz w:val="24"/>
          <w:szCs w:val="24"/>
          <w:lang w:val="es-ES"/>
        </w:rPr>
        <w:t>e</w:t>
      </w:r>
      <w:r w:rsidR="00D55EE5" w:rsidRPr="00E9209C">
        <w:rPr>
          <w:rFonts w:ascii="Tahoma" w:hAnsi="Tahoma" w:cs="Tahoma"/>
          <w:sz w:val="24"/>
          <w:szCs w:val="24"/>
          <w:lang w:val="es-ES"/>
        </w:rPr>
        <w:t xml:space="preserve">l 30 de octubre </w:t>
      </w:r>
      <w:r w:rsidR="00D963AD" w:rsidRPr="00E9209C">
        <w:rPr>
          <w:rFonts w:ascii="Tahoma" w:hAnsi="Tahoma" w:cs="Tahoma"/>
          <w:sz w:val="24"/>
          <w:szCs w:val="24"/>
          <w:lang w:val="es-ES"/>
        </w:rPr>
        <w:t>de 2015</w:t>
      </w:r>
      <w:r w:rsidR="00D963AD" w:rsidRPr="00E9209C">
        <w:rPr>
          <w:rStyle w:val="Refdenotaalpie"/>
          <w:rFonts w:ascii="Tahoma" w:hAnsi="Tahoma" w:cs="Tahoma"/>
          <w:sz w:val="24"/>
          <w:szCs w:val="24"/>
          <w:lang w:val="es-ES"/>
        </w:rPr>
        <w:footnoteReference w:id="11"/>
      </w:r>
      <w:r w:rsidR="008003E9" w:rsidRPr="00E9209C">
        <w:rPr>
          <w:rFonts w:ascii="Tahoma" w:hAnsi="Tahoma" w:cs="Tahoma"/>
          <w:sz w:val="24"/>
          <w:szCs w:val="24"/>
          <w:lang w:val="es-ES"/>
        </w:rPr>
        <w:t xml:space="preserve"> </w:t>
      </w:r>
      <w:r w:rsidR="009436B0" w:rsidRPr="00E9209C">
        <w:rPr>
          <w:rFonts w:ascii="Tahoma" w:hAnsi="Tahoma" w:cs="Tahoma"/>
          <w:sz w:val="24"/>
          <w:szCs w:val="24"/>
          <w:lang w:val="es-ES"/>
        </w:rPr>
        <w:t>con vigencia hasta el 20 de noviembre de 2015</w:t>
      </w:r>
      <w:r w:rsidR="0017389A" w:rsidRPr="00E9209C">
        <w:rPr>
          <w:rFonts w:ascii="Tahoma" w:hAnsi="Tahoma" w:cs="Tahoma"/>
          <w:sz w:val="24"/>
          <w:szCs w:val="24"/>
          <w:lang w:val="es-ES"/>
        </w:rPr>
        <w:t>, y</w:t>
      </w:r>
      <w:r w:rsidR="009436B0" w:rsidRPr="00E9209C">
        <w:rPr>
          <w:rFonts w:ascii="Tahoma" w:hAnsi="Tahoma" w:cs="Tahoma"/>
          <w:sz w:val="24"/>
          <w:szCs w:val="24"/>
          <w:lang w:val="es-ES"/>
        </w:rPr>
        <w:t xml:space="preserve"> </w:t>
      </w:r>
      <w:r w:rsidR="001B6C81" w:rsidRPr="00E9209C">
        <w:rPr>
          <w:rFonts w:ascii="Tahoma" w:hAnsi="Tahoma" w:cs="Tahoma"/>
          <w:sz w:val="24"/>
          <w:szCs w:val="24"/>
          <w:lang w:val="es-ES"/>
        </w:rPr>
        <w:t xml:space="preserve">la ARL recomendó reubicación </w:t>
      </w:r>
      <w:r w:rsidR="003030DB" w:rsidRPr="00E9209C">
        <w:rPr>
          <w:rFonts w:ascii="Tahoma" w:hAnsi="Tahoma" w:cs="Tahoma"/>
          <w:sz w:val="24"/>
          <w:szCs w:val="24"/>
          <w:lang w:val="es-ES"/>
        </w:rPr>
        <w:t>temporal</w:t>
      </w:r>
      <w:r w:rsidR="001B6C81" w:rsidRPr="00E9209C">
        <w:rPr>
          <w:rFonts w:ascii="Tahoma" w:hAnsi="Tahoma" w:cs="Tahoma"/>
          <w:sz w:val="24"/>
          <w:szCs w:val="24"/>
          <w:lang w:val="es-ES"/>
        </w:rPr>
        <w:t>.</w:t>
      </w:r>
    </w:p>
    <w:p w14:paraId="39F072A9" w14:textId="77777777" w:rsidR="00AF1609" w:rsidRPr="00E9209C" w:rsidRDefault="00AF1609" w:rsidP="00E9209C">
      <w:pPr>
        <w:spacing w:after="0" w:line="276" w:lineRule="auto"/>
        <w:ind w:firstLine="708"/>
        <w:jc w:val="both"/>
        <w:rPr>
          <w:rFonts w:ascii="Tahoma" w:hAnsi="Tahoma" w:cs="Tahoma"/>
          <w:sz w:val="24"/>
          <w:szCs w:val="24"/>
          <w:lang w:val="es-ES"/>
        </w:rPr>
      </w:pPr>
    </w:p>
    <w:p w14:paraId="2F0AEBF7" w14:textId="204FE6C5" w:rsidR="00AF1609" w:rsidRPr="00E9209C" w:rsidRDefault="0017389A"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De otra parte</w:t>
      </w:r>
      <w:r w:rsidR="00C13320" w:rsidRPr="00E9209C">
        <w:rPr>
          <w:rFonts w:ascii="Tahoma" w:hAnsi="Tahoma" w:cs="Tahoma"/>
          <w:sz w:val="24"/>
          <w:szCs w:val="24"/>
          <w:lang w:val="es-ES"/>
        </w:rPr>
        <w:t xml:space="preserve">, </w:t>
      </w:r>
      <w:r w:rsidR="00AF1609" w:rsidRPr="00E9209C">
        <w:rPr>
          <w:rFonts w:ascii="Tahoma" w:hAnsi="Tahoma" w:cs="Tahoma"/>
          <w:sz w:val="24"/>
          <w:szCs w:val="24"/>
          <w:lang w:val="es-ES"/>
        </w:rPr>
        <w:t>el 28 de septiembre de 2016, con vigencia hasta el 31 de diciembre de 2016</w:t>
      </w:r>
      <w:r w:rsidRPr="00E9209C">
        <w:rPr>
          <w:rFonts w:ascii="Tahoma" w:hAnsi="Tahoma" w:cs="Tahoma"/>
          <w:sz w:val="24"/>
          <w:szCs w:val="24"/>
          <w:lang w:val="es-ES"/>
        </w:rPr>
        <w:t xml:space="preserve">, </w:t>
      </w:r>
      <w:r w:rsidR="00AF1609" w:rsidRPr="00E9209C">
        <w:rPr>
          <w:rFonts w:ascii="Tahoma" w:hAnsi="Tahoma" w:cs="Tahoma"/>
          <w:sz w:val="24"/>
          <w:szCs w:val="24"/>
          <w:lang w:val="es-ES"/>
        </w:rPr>
        <w:t>la ARL recomendó</w:t>
      </w:r>
      <w:r w:rsidR="00AF1609" w:rsidRPr="00E9209C">
        <w:rPr>
          <w:rStyle w:val="Refdenotaalpie"/>
          <w:rFonts w:ascii="Tahoma" w:hAnsi="Tahoma" w:cs="Tahoma"/>
          <w:sz w:val="24"/>
          <w:szCs w:val="24"/>
          <w:lang w:val="es-ES"/>
        </w:rPr>
        <w:footnoteReference w:id="12"/>
      </w:r>
      <w:r w:rsidR="00AF1609" w:rsidRPr="00E9209C">
        <w:rPr>
          <w:rFonts w:ascii="Tahoma" w:hAnsi="Tahoma" w:cs="Tahoma"/>
          <w:sz w:val="24"/>
          <w:szCs w:val="24"/>
          <w:lang w:val="es-ES"/>
        </w:rPr>
        <w:t xml:space="preserve">: </w:t>
      </w:r>
    </w:p>
    <w:p w14:paraId="510B23FE" w14:textId="77777777" w:rsidR="00AF1609" w:rsidRPr="00E9209C" w:rsidRDefault="00AF1609" w:rsidP="00E9209C">
      <w:pPr>
        <w:spacing w:after="0" w:line="276" w:lineRule="auto"/>
        <w:ind w:firstLine="708"/>
        <w:jc w:val="both"/>
        <w:rPr>
          <w:rFonts w:ascii="Tahoma" w:hAnsi="Tahoma" w:cs="Tahoma"/>
          <w:sz w:val="24"/>
          <w:szCs w:val="24"/>
          <w:lang w:val="es-ES"/>
        </w:rPr>
      </w:pPr>
    </w:p>
    <w:p w14:paraId="3370A922" w14:textId="77777777" w:rsidR="00AF1609" w:rsidRPr="00353323" w:rsidRDefault="00AF1609"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“Alternar postura sedente con la de pie mínimo cada hora.</w:t>
      </w:r>
    </w:p>
    <w:p w14:paraId="04153960" w14:textId="77777777" w:rsidR="00AF1609" w:rsidRPr="00353323" w:rsidRDefault="00AF1609"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Caminar máximo 60 minutos cada 4 horas.</w:t>
      </w:r>
    </w:p>
    <w:p w14:paraId="3D46B7F2" w14:textId="77777777" w:rsidR="00AF1609" w:rsidRPr="00353323" w:rsidRDefault="00AF1609"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Puede realizar desplazamientos puntuales por terrenos irregulares tomando las medidas necesarias</w:t>
      </w:r>
    </w:p>
    <w:p w14:paraId="5D0B8EDC" w14:textId="77777777" w:rsidR="00AF1609" w:rsidRPr="00353323" w:rsidRDefault="00AF1609"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Para evitar lesiones sobre la parte del cuerpo afectada puede subir y bajar escaleras u otras superficies en forma puntual tomando las medidas necesarias para evitar lesiones sobre la parte del cuerpo afectada</w:t>
      </w:r>
    </w:p>
    <w:p w14:paraId="1F7486DC" w14:textId="77777777" w:rsidR="00AF1609" w:rsidRPr="00353323" w:rsidRDefault="00AF1609"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Manipulación de carga sin adecuadas ayudas mecánicas hasta 5 Kg.</w:t>
      </w:r>
    </w:p>
    <w:p w14:paraId="54665FD7" w14:textId="77777777" w:rsidR="00AF1609" w:rsidRPr="00353323" w:rsidRDefault="00AF1609"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Levantamiento de carga sin adecuadas ayudas mecánicas hasta 12,5 Kg.</w:t>
      </w:r>
    </w:p>
    <w:p w14:paraId="7677A49A" w14:textId="77777777" w:rsidR="00AF1609" w:rsidRPr="00353323" w:rsidRDefault="00AF1609"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 xml:space="preserve">Transporte de Carga sin adecuadas ayudas mecánicas hasta 12,5 kg. </w:t>
      </w:r>
    </w:p>
    <w:p w14:paraId="66F29E8E" w14:textId="77777777" w:rsidR="00AF1609" w:rsidRPr="00E9209C" w:rsidRDefault="00AF1609" w:rsidP="00E9209C">
      <w:pPr>
        <w:spacing w:after="0" w:line="276" w:lineRule="auto"/>
        <w:jc w:val="both"/>
        <w:rPr>
          <w:rFonts w:ascii="Tahoma" w:hAnsi="Tahoma" w:cs="Tahoma"/>
          <w:sz w:val="24"/>
          <w:szCs w:val="24"/>
          <w:lang w:val="es-ES"/>
        </w:rPr>
      </w:pPr>
    </w:p>
    <w:p w14:paraId="04B99C1C" w14:textId="022FBA83" w:rsidR="00AF1609" w:rsidRPr="00E9209C" w:rsidRDefault="00AF1609"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Aunado a lo anterior, el acta de reintegro laboral del 6 de octubre de 2016</w:t>
      </w:r>
      <w:r w:rsidRPr="00E9209C">
        <w:rPr>
          <w:rStyle w:val="Refdenotaalpie"/>
          <w:rFonts w:ascii="Tahoma" w:hAnsi="Tahoma" w:cs="Tahoma"/>
          <w:sz w:val="24"/>
          <w:szCs w:val="24"/>
          <w:lang w:val="es-ES"/>
        </w:rPr>
        <w:footnoteReference w:id="13"/>
      </w:r>
      <w:r w:rsidRPr="00E9209C">
        <w:rPr>
          <w:rFonts w:ascii="Tahoma" w:hAnsi="Tahoma" w:cs="Tahoma"/>
          <w:sz w:val="24"/>
          <w:szCs w:val="24"/>
          <w:lang w:val="es-ES"/>
        </w:rPr>
        <w:t xml:space="preserve">, denota que la demandante se reintegró a laborar con modificaciones, bajo la supervisión del área de recursos humano y una fisioterapeuta en salud ocupacional, </w:t>
      </w:r>
      <w:r w:rsidR="08BDB5E3" w:rsidRPr="00E9209C">
        <w:rPr>
          <w:rFonts w:ascii="Tahoma" w:hAnsi="Tahoma" w:cs="Tahoma"/>
          <w:sz w:val="24"/>
          <w:szCs w:val="24"/>
          <w:lang w:val="es-ES"/>
        </w:rPr>
        <w:t xml:space="preserve">calificando </w:t>
      </w:r>
      <w:r w:rsidR="26F77ED5" w:rsidRPr="00E9209C">
        <w:rPr>
          <w:rFonts w:ascii="Tahoma" w:hAnsi="Tahoma" w:cs="Tahoma"/>
          <w:sz w:val="24"/>
          <w:szCs w:val="24"/>
          <w:lang w:val="es-ES"/>
        </w:rPr>
        <w:t>la</w:t>
      </w:r>
      <w:r w:rsidRPr="00E9209C">
        <w:rPr>
          <w:rFonts w:ascii="Tahoma" w:hAnsi="Tahoma" w:cs="Tahoma"/>
          <w:sz w:val="24"/>
          <w:szCs w:val="24"/>
          <w:lang w:val="es-ES"/>
        </w:rPr>
        <w:t xml:space="preserve"> ARL como “adecuadas” las medidas de reintegro adoptadas por el empleador, dentro de las cuales se encontraba permitirle a la trabajadora realizar cambios de posición entre bípedo y sedente cada hora por al menos 5 a 10 minutos, y el acceso por la zona de persiana que cuenta con escalera eléctrica para evitar el ascenso y descenso de gradas. </w:t>
      </w:r>
    </w:p>
    <w:p w14:paraId="5FA68E93" w14:textId="77777777" w:rsidR="00AF1609" w:rsidRPr="00E9209C" w:rsidRDefault="00AF1609" w:rsidP="00E9209C">
      <w:pPr>
        <w:spacing w:after="0" w:line="276" w:lineRule="auto"/>
        <w:ind w:firstLine="708"/>
        <w:jc w:val="both"/>
        <w:rPr>
          <w:rFonts w:ascii="Tahoma" w:hAnsi="Tahoma" w:cs="Tahoma"/>
          <w:sz w:val="24"/>
          <w:szCs w:val="24"/>
          <w:lang w:val="es-ES"/>
        </w:rPr>
      </w:pPr>
    </w:p>
    <w:p w14:paraId="310BDC30" w14:textId="4752F78E" w:rsidR="00AF1609" w:rsidRPr="00E9209C" w:rsidRDefault="00AF1609"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En similares términos</w:t>
      </w:r>
      <w:r w:rsidR="0017389A" w:rsidRPr="00E9209C">
        <w:rPr>
          <w:rFonts w:ascii="Tahoma" w:hAnsi="Tahoma" w:cs="Tahoma"/>
          <w:sz w:val="24"/>
          <w:szCs w:val="24"/>
          <w:lang w:val="es-ES"/>
        </w:rPr>
        <w:t>,</w:t>
      </w:r>
      <w:r w:rsidRPr="00E9209C">
        <w:rPr>
          <w:rFonts w:ascii="Tahoma" w:hAnsi="Tahoma" w:cs="Tahoma"/>
          <w:sz w:val="24"/>
          <w:szCs w:val="24"/>
          <w:lang w:val="es-ES"/>
        </w:rPr>
        <w:t xml:space="preserve"> se emitió el acta de reintegro de marzo de 2017</w:t>
      </w:r>
      <w:r w:rsidRPr="00E9209C">
        <w:rPr>
          <w:rStyle w:val="Refdenotaalpie"/>
          <w:rFonts w:ascii="Tahoma" w:hAnsi="Tahoma" w:cs="Tahoma"/>
          <w:sz w:val="24"/>
          <w:szCs w:val="24"/>
          <w:lang w:val="es-ES"/>
        </w:rPr>
        <w:footnoteReference w:id="14"/>
      </w:r>
      <w:r w:rsidRPr="00E9209C">
        <w:rPr>
          <w:rFonts w:ascii="Tahoma" w:hAnsi="Tahoma" w:cs="Tahoma"/>
          <w:sz w:val="24"/>
          <w:szCs w:val="24"/>
          <w:lang w:val="es-ES"/>
        </w:rPr>
        <w:t xml:space="preserve">, </w:t>
      </w:r>
      <w:r w:rsidR="0017389A" w:rsidRPr="00E9209C">
        <w:rPr>
          <w:rFonts w:ascii="Tahoma" w:hAnsi="Tahoma" w:cs="Tahoma"/>
          <w:sz w:val="24"/>
          <w:szCs w:val="24"/>
          <w:lang w:val="es-ES"/>
        </w:rPr>
        <w:t xml:space="preserve">tras una incapacidad de </w:t>
      </w:r>
      <w:r w:rsidRPr="00E9209C">
        <w:rPr>
          <w:rFonts w:ascii="Tahoma" w:hAnsi="Tahoma" w:cs="Tahoma"/>
          <w:sz w:val="24"/>
          <w:szCs w:val="24"/>
          <w:lang w:val="es-ES"/>
        </w:rPr>
        <w:t>2 meses y 10 días, en la cual se programó como fecha de cierre del caso el 6 de abril de 2017.</w:t>
      </w:r>
    </w:p>
    <w:p w14:paraId="3042EE73" w14:textId="77777777" w:rsidR="00AC0A8D" w:rsidRPr="00E9209C" w:rsidRDefault="00AC0A8D" w:rsidP="00E9209C">
      <w:pPr>
        <w:spacing w:after="0" w:line="276" w:lineRule="auto"/>
        <w:ind w:firstLine="708"/>
        <w:jc w:val="both"/>
        <w:rPr>
          <w:rFonts w:ascii="Tahoma" w:hAnsi="Tahoma" w:cs="Tahoma"/>
          <w:sz w:val="24"/>
          <w:szCs w:val="24"/>
          <w:lang w:val="es-ES"/>
        </w:rPr>
      </w:pPr>
    </w:p>
    <w:p w14:paraId="4C3980A8" w14:textId="17438F47" w:rsidR="00AC0A8D" w:rsidRPr="00E9209C" w:rsidRDefault="00AC0A8D"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Después de dicho siniestro</w:t>
      </w:r>
      <w:r w:rsidR="0017389A" w:rsidRPr="00E9209C">
        <w:rPr>
          <w:rFonts w:ascii="Tahoma" w:hAnsi="Tahoma" w:cs="Tahoma"/>
          <w:sz w:val="24"/>
          <w:szCs w:val="24"/>
          <w:lang w:val="es-ES"/>
        </w:rPr>
        <w:t xml:space="preserve"> (del 16 de mayo de 2015),</w:t>
      </w:r>
      <w:r w:rsidRPr="00E9209C">
        <w:rPr>
          <w:rFonts w:ascii="Tahoma" w:hAnsi="Tahoma" w:cs="Tahoma"/>
          <w:sz w:val="24"/>
          <w:szCs w:val="24"/>
          <w:lang w:val="es-ES"/>
        </w:rPr>
        <w:t xml:space="preserve"> la demandante reportó las siguientes incapacidades médicas:</w:t>
      </w:r>
    </w:p>
    <w:p w14:paraId="0C7D82CE" w14:textId="77777777" w:rsidR="00BC6731" w:rsidRPr="00E9209C" w:rsidRDefault="00BC6731" w:rsidP="00E9209C">
      <w:pPr>
        <w:spacing w:after="0" w:line="276" w:lineRule="auto"/>
        <w:ind w:firstLine="708"/>
        <w:jc w:val="both"/>
        <w:rPr>
          <w:rFonts w:ascii="Tahoma" w:hAnsi="Tahoma" w:cs="Tahoma"/>
          <w:sz w:val="24"/>
          <w:szCs w:val="24"/>
          <w:lang w:val="es-ES"/>
        </w:rPr>
      </w:pPr>
    </w:p>
    <w:tbl>
      <w:tblPr>
        <w:tblStyle w:val="Tablaconcuadrcula"/>
        <w:tblW w:w="9547" w:type="dxa"/>
        <w:tblLook w:val="04A0" w:firstRow="1" w:lastRow="0" w:firstColumn="1" w:lastColumn="0" w:noHBand="0" w:noVBand="1"/>
      </w:tblPr>
      <w:tblGrid>
        <w:gridCol w:w="1533"/>
        <w:gridCol w:w="1346"/>
        <w:gridCol w:w="1346"/>
        <w:gridCol w:w="733"/>
        <w:gridCol w:w="4589"/>
      </w:tblGrid>
      <w:tr w:rsidR="00D11959" w:rsidRPr="00E9209C" w14:paraId="1AC5408D" w14:textId="77777777" w:rsidTr="008706B0">
        <w:trPr>
          <w:trHeight w:val="434"/>
        </w:trPr>
        <w:tc>
          <w:tcPr>
            <w:tcW w:w="1477" w:type="dxa"/>
          </w:tcPr>
          <w:p w14:paraId="3C6F25A5" w14:textId="77777777" w:rsidR="00D11959" w:rsidRPr="009D74A0" w:rsidRDefault="00D11959" w:rsidP="009D74A0">
            <w:pPr>
              <w:jc w:val="center"/>
              <w:rPr>
                <w:rFonts w:ascii="Tahoma" w:hAnsi="Tahoma" w:cs="Tahoma"/>
                <w:b/>
                <w:bCs/>
                <w:szCs w:val="24"/>
                <w:lang w:val="es-ES"/>
              </w:rPr>
            </w:pPr>
            <w:r w:rsidRPr="009D74A0">
              <w:rPr>
                <w:rFonts w:ascii="Tahoma" w:hAnsi="Tahoma" w:cs="Tahoma"/>
                <w:b/>
                <w:bCs/>
                <w:szCs w:val="24"/>
                <w:lang w:val="es-ES"/>
              </w:rPr>
              <w:t>Tipo de incapacidad</w:t>
            </w:r>
          </w:p>
        </w:tc>
        <w:tc>
          <w:tcPr>
            <w:tcW w:w="1202" w:type="dxa"/>
          </w:tcPr>
          <w:p w14:paraId="0F040A2E" w14:textId="77777777" w:rsidR="00D11959" w:rsidRPr="009D74A0" w:rsidRDefault="00D11959" w:rsidP="009D74A0">
            <w:pPr>
              <w:jc w:val="center"/>
              <w:rPr>
                <w:rFonts w:ascii="Tahoma" w:hAnsi="Tahoma" w:cs="Tahoma"/>
                <w:b/>
                <w:bCs/>
                <w:szCs w:val="24"/>
                <w:lang w:val="es-ES"/>
              </w:rPr>
            </w:pPr>
            <w:r w:rsidRPr="009D74A0">
              <w:rPr>
                <w:rFonts w:ascii="Tahoma" w:hAnsi="Tahoma" w:cs="Tahoma"/>
                <w:b/>
                <w:bCs/>
                <w:szCs w:val="24"/>
                <w:lang w:val="es-ES"/>
              </w:rPr>
              <w:t>Desde</w:t>
            </w:r>
          </w:p>
        </w:tc>
        <w:tc>
          <w:tcPr>
            <w:tcW w:w="1202" w:type="dxa"/>
          </w:tcPr>
          <w:p w14:paraId="29073505" w14:textId="77777777" w:rsidR="00D11959" w:rsidRPr="009D74A0" w:rsidRDefault="00D11959" w:rsidP="009D74A0">
            <w:pPr>
              <w:jc w:val="center"/>
              <w:rPr>
                <w:rFonts w:ascii="Tahoma" w:hAnsi="Tahoma" w:cs="Tahoma"/>
                <w:b/>
                <w:bCs/>
                <w:szCs w:val="24"/>
                <w:lang w:val="es-ES"/>
              </w:rPr>
            </w:pPr>
            <w:r w:rsidRPr="009D74A0">
              <w:rPr>
                <w:rFonts w:ascii="Tahoma" w:hAnsi="Tahoma" w:cs="Tahoma"/>
                <w:b/>
                <w:bCs/>
                <w:szCs w:val="24"/>
                <w:lang w:val="es-ES"/>
              </w:rPr>
              <w:t>Hasta</w:t>
            </w:r>
          </w:p>
        </w:tc>
        <w:tc>
          <w:tcPr>
            <w:tcW w:w="632" w:type="dxa"/>
          </w:tcPr>
          <w:p w14:paraId="1489BE09" w14:textId="77777777" w:rsidR="00D11959" w:rsidRPr="009D74A0" w:rsidRDefault="00D11959" w:rsidP="009D74A0">
            <w:pPr>
              <w:jc w:val="center"/>
              <w:rPr>
                <w:rFonts w:ascii="Tahoma" w:hAnsi="Tahoma" w:cs="Tahoma"/>
                <w:b/>
                <w:bCs/>
                <w:szCs w:val="24"/>
                <w:lang w:val="es-ES"/>
              </w:rPr>
            </w:pPr>
            <w:r w:rsidRPr="009D74A0">
              <w:rPr>
                <w:rFonts w:ascii="Tahoma" w:hAnsi="Tahoma" w:cs="Tahoma"/>
                <w:b/>
                <w:bCs/>
                <w:szCs w:val="24"/>
                <w:lang w:val="es-ES"/>
              </w:rPr>
              <w:t>total</w:t>
            </w:r>
          </w:p>
        </w:tc>
        <w:tc>
          <w:tcPr>
            <w:tcW w:w="5034" w:type="dxa"/>
          </w:tcPr>
          <w:p w14:paraId="034C221C" w14:textId="7C25CB2E" w:rsidR="00D11959" w:rsidRPr="009D74A0" w:rsidRDefault="002E052D" w:rsidP="009D74A0">
            <w:pPr>
              <w:jc w:val="center"/>
              <w:rPr>
                <w:rFonts w:ascii="Tahoma" w:hAnsi="Tahoma" w:cs="Tahoma"/>
                <w:b/>
                <w:bCs/>
                <w:szCs w:val="24"/>
                <w:lang w:val="es-ES"/>
              </w:rPr>
            </w:pPr>
            <w:r w:rsidRPr="009D74A0">
              <w:rPr>
                <w:rFonts w:ascii="Tahoma" w:hAnsi="Tahoma" w:cs="Tahoma"/>
                <w:b/>
                <w:bCs/>
                <w:szCs w:val="24"/>
                <w:lang w:val="es-ES"/>
              </w:rPr>
              <w:t>Diagnóstico</w:t>
            </w:r>
          </w:p>
        </w:tc>
      </w:tr>
      <w:tr w:rsidR="00173CD1" w:rsidRPr="00E9209C" w14:paraId="7A58B10B" w14:textId="77777777" w:rsidTr="008706B0">
        <w:trPr>
          <w:trHeight w:val="434"/>
        </w:trPr>
        <w:tc>
          <w:tcPr>
            <w:tcW w:w="1477" w:type="dxa"/>
          </w:tcPr>
          <w:p w14:paraId="7CD1863F" w14:textId="1F5ABFA5" w:rsidR="00173CD1" w:rsidRPr="009D74A0" w:rsidRDefault="009D74A0" w:rsidP="009D74A0">
            <w:pPr>
              <w:rPr>
                <w:rFonts w:ascii="Tahoma" w:hAnsi="Tahoma" w:cs="Tahoma"/>
                <w:b/>
                <w:bCs/>
                <w:szCs w:val="24"/>
                <w:lang w:val="es-ES"/>
              </w:rPr>
            </w:pPr>
            <w:r w:rsidRPr="009D74A0">
              <w:rPr>
                <w:rFonts w:ascii="Tahoma" w:hAnsi="Tahoma" w:cs="Tahoma"/>
                <w:szCs w:val="24"/>
                <w:lang w:val="es-ES"/>
              </w:rPr>
              <w:t>General</w:t>
            </w:r>
          </w:p>
        </w:tc>
        <w:tc>
          <w:tcPr>
            <w:tcW w:w="1202" w:type="dxa"/>
          </w:tcPr>
          <w:p w14:paraId="0D181A5F" w14:textId="0ED26411" w:rsidR="00173CD1" w:rsidRPr="009D74A0" w:rsidRDefault="00173CD1" w:rsidP="009D74A0">
            <w:pPr>
              <w:rPr>
                <w:rFonts w:ascii="Tahoma" w:hAnsi="Tahoma" w:cs="Tahoma"/>
                <w:b/>
                <w:bCs/>
                <w:szCs w:val="24"/>
                <w:lang w:val="es-ES"/>
              </w:rPr>
            </w:pPr>
            <w:r w:rsidRPr="009D74A0">
              <w:rPr>
                <w:rFonts w:ascii="Tahoma" w:hAnsi="Tahoma" w:cs="Tahoma"/>
                <w:szCs w:val="24"/>
                <w:lang w:val="es-ES"/>
              </w:rPr>
              <w:t>19/06/2015</w:t>
            </w:r>
          </w:p>
        </w:tc>
        <w:tc>
          <w:tcPr>
            <w:tcW w:w="1202" w:type="dxa"/>
          </w:tcPr>
          <w:p w14:paraId="70B86F2C" w14:textId="38558FC2" w:rsidR="00173CD1" w:rsidRPr="009D74A0" w:rsidRDefault="00173CD1" w:rsidP="009D74A0">
            <w:pPr>
              <w:rPr>
                <w:rFonts w:ascii="Tahoma" w:hAnsi="Tahoma" w:cs="Tahoma"/>
                <w:b/>
                <w:bCs/>
                <w:szCs w:val="24"/>
                <w:lang w:val="es-ES"/>
              </w:rPr>
            </w:pPr>
            <w:r w:rsidRPr="009D74A0">
              <w:rPr>
                <w:rFonts w:ascii="Tahoma" w:hAnsi="Tahoma" w:cs="Tahoma"/>
                <w:szCs w:val="24"/>
                <w:lang w:val="es-ES"/>
              </w:rPr>
              <w:t>20/06/2015</w:t>
            </w:r>
          </w:p>
        </w:tc>
        <w:tc>
          <w:tcPr>
            <w:tcW w:w="632" w:type="dxa"/>
          </w:tcPr>
          <w:p w14:paraId="6E8DE1D1" w14:textId="4578C611" w:rsidR="00173CD1" w:rsidRPr="009D74A0" w:rsidRDefault="00173CD1" w:rsidP="009D74A0">
            <w:pPr>
              <w:rPr>
                <w:rFonts w:ascii="Tahoma" w:hAnsi="Tahoma" w:cs="Tahoma"/>
                <w:b/>
                <w:bCs/>
                <w:szCs w:val="24"/>
                <w:lang w:val="es-ES"/>
              </w:rPr>
            </w:pPr>
            <w:r w:rsidRPr="009D74A0">
              <w:rPr>
                <w:rFonts w:ascii="Tahoma" w:hAnsi="Tahoma" w:cs="Tahoma"/>
                <w:szCs w:val="24"/>
                <w:lang w:val="es-ES"/>
              </w:rPr>
              <w:t>2</w:t>
            </w:r>
          </w:p>
        </w:tc>
        <w:tc>
          <w:tcPr>
            <w:tcW w:w="5034" w:type="dxa"/>
          </w:tcPr>
          <w:p w14:paraId="541D126D" w14:textId="1C30F149" w:rsidR="00173CD1" w:rsidRPr="009D74A0" w:rsidRDefault="0017389A" w:rsidP="009D74A0">
            <w:pPr>
              <w:rPr>
                <w:rFonts w:ascii="Tahoma" w:hAnsi="Tahoma" w:cs="Tahoma"/>
                <w:b/>
                <w:bCs/>
                <w:szCs w:val="24"/>
                <w:lang w:val="es-ES"/>
              </w:rPr>
            </w:pPr>
            <w:r w:rsidRPr="009D74A0">
              <w:rPr>
                <w:rFonts w:ascii="Tahoma" w:hAnsi="Tahoma" w:cs="Tahoma"/>
                <w:szCs w:val="24"/>
                <w:lang w:val="es-ES"/>
              </w:rPr>
              <w:t>C</w:t>
            </w:r>
            <w:r w:rsidR="00173CD1" w:rsidRPr="009D74A0">
              <w:rPr>
                <w:rFonts w:ascii="Tahoma" w:hAnsi="Tahoma" w:cs="Tahoma"/>
                <w:szCs w:val="24"/>
                <w:lang w:val="es-ES"/>
              </w:rPr>
              <w:t>efalea</w:t>
            </w:r>
          </w:p>
        </w:tc>
      </w:tr>
      <w:tr w:rsidR="00173CD1" w:rsidRPr="00E9209C" w14:paraId="0E5A744A" w14:textId="77777777" w:rsidTr="008706B0">
        <w:trPr>
          <w:trHeight w:val="434"/>
        </w:trPr>
        <w:tc>
          <w:tcPr>
            <w:tcW w:w="1477" w:type="dxa"/>
          </w:tcPr>
          <w:p w14:paraId="0085C1A0" w14:textId="26584B52" w:rsidR="00173CD1" w:rsidRPr="009D74A0" w:rsidRDefault="00173CD1" w:rsidP="009D74A0">
            <w:pPr>
              <w:rPr>
                <w:rFonts w:ascii="Tahoma" w:hAnsi="Tahoma" w:cs="Tahoma"/>
                <w:b/>
                <w:bCs/>
                <w:szCs w:val="24"/>
                <w:lang w:val="es-ES"/>
              </w:rPr>
            </w:pPr>
            <w:r w:rsidRPr="009D74A0">
              <w:rPr>
                <w:rFonts w:ascii="Tahoma" w:hAnsi="Tahoma" w:cs="Tahoma"/>
                <w:szCs w:val="24"/>
                <w:lang w:val="es-ES"/>
              </w:rPr>
              <w:t>ARL</w:t>
            </w:r>
          </w:p>
        </w:tc>
        <w:tc>
          <w:tcPr>
            <w:tcW w:w="1202" w:type="dxa"/>
          </w:tcPr>
          <w:p w14:paraId="2661D205" w14:textId="244E4BDA" w:rsidR="00173CD1" w:rsidRPr="009D74A0" w:rsidRDefault="00173CD1" w:rsidP="009D74A0">
            <w:pPr>
              <w:rPr>
                <w:rFonts w:ascii="Tahoma" w:hAnsi="Tahoma" w:cs="Tahoma"/>
                <w:b/>
                <w:bCs/>
                <w:szCs w:val="24"/>
                <w:lang w:val="es-ES"/>
              </w:rPr>
            </w:pPr>
            <w:r w:rsidRPr="009D74A0">
              <w:rPr>
                <w:rFonts w:ascii="Tahoma" w:hAnsi="Tahoma" w:cs="Tahoma"/>
                <w:szCs w:val="24"/>
                <w:lang w:val="es-ES"/>
              </w:rPr>
              <w:t>14/08/2015</w:t>
            </w:r>
          </w:p>
        </w:tc>
        <w:tc>
          <w:tcPr>
            <w:tcW w:w="1202" w:type="dxa"/>
          </w:tcPr>
          <w:p w14:paraId="11C2DAD1" w14:textId="6AC0B379" w:rsidR="00173CD1" w:rsidRPr="009D74A0" w:rsidRDefault="00173CD1" w:rsidP="009D74A0">
            <w:pPr>
              <w:rPr>
                <w:rFonts w:ascii="Tahoma" w:hAnsi="Tahoma" w:cs="Tahoma"/>
                <w:b/>
                <w:bCs/>
                <w:szCs w:val="24"/>
                <w:lang w:val="es-ES"/>
              </w:rPr>
            </w:pPr>
            <w:r w:rsidRPr="009D74A0">
              <w:rPr>
                <w:rFonts w:ascii="Tahoma" w:hAnsi="Tahoma" w:cs="Tahoma"/>
                <w:szCs w:val="24"/>
                <w:lang w:val="es-ES"/>
              </w:rPr>
              <w:t>20/09/2015</w:t>
            </w:r>
          </w:p>
        </w:tc>
        <w:tc>
          <w:tcPr>
            <w:tcW w:w="632" w:type="dxa"/>
          </w:tcPr>
          <w:p w14:paraId="7B515076" w14:textId="7DB21B85" w:rsidR="00173CD1" w:rsidRPr="009D74A0" w:rsidRDefault="00173CD1" w:rsidP="009D74A0">
            <w:pPr>
              <w:rPr>
                <w:rFonts w:ascii="Tahoma" w:hAnsi="Tahoma" w:cs="Tahoma"/>
                <w:b/>
                <w:bCs/>
                <w:szCs w:val="24"/>
                <w:lang w:val="es-ES"/>
              </w:rPr>
            </w:pPr>
            <w:r w:rsidRPr="009D74A0">
              <w:rPr>
                <w:rFonts w:ascii="Tahoma" w:hAnsi="Tahoma" w:cs="Tahoma"/>
                <w:szCs w:val="24"/>
                <w:lang w:val="es-ES"/>
              </w:rPr>
              <w:t>38</w:t>
            </w:r>
          </w:p>
        </w:tc>
        <w:tc>
          <w:tcPr>
            <w:tcW w:w="5034" w:type="dxa"/>
          </w:tcPr>
          <w:p w14:paraId="7988C0D4" w14:textId="34D6B31B" w:rsidR="00173CD1" w:rsidRPr="009D74A0" w:rsidRDefault="00173CD1" w:rsidP="009D74A0">
            <w:pPr>
              <w:rPr>
                <w:rFonts w:ascii="Tahoma" w:hAnsi="Tahoma" w:cs="Tahoma"/>
                <w:b/>
                <w:bCs/>
                <w:szCs w:val="24"/>
                <w:lang w:val="es-ES"/>
              </w:rPr>
            </w:pPr>
            <w:r w:rsidRPr="009D74A0">
              <w:rPr>
                <w:rFonts w:ascii="Tahoma" w:hAnsi="Tahoma" w:cs="Tahoma"/>
                <w:szCs w:val="24"/>
                <w:lang w:val="es-ES"/>
              </w:rPr>
              <w:t>Condromalacia de la rótula</w:t>
            </w:r>
          </w:p>
        </w:tc>
      </w:tr>
      <w:tr w:rsidR="00173CD1" w:rsidRPr="00E9209C" w14:paraId="02C100B8" w14:textId="77777777" w:rsidTr="008706B0">
        <w:trPr>
          <w:trHeight w:val="411"/>
        </w:trPr>
        <w:tc>
          <w:tcPr>
            <w:tcW w:w="1477" w:type="dxa"/>
          </w:tcPr>
          <w:p w14:paraId="2B20F761" w14:textId="77777777" w:rsidR="00173CD1" w:rsidRPr="009D74A0" w:rsidRDefault="00173CD1" w:rsidP="009D74A0">
            <w:pPr>
              <w:jc w:val="both"/>
              <w:rPr>
                <w:rFonts w:ascii="Tahoma" w:hAnsi="Tahoma" w:cs="Tahoma"/>
                <w:szCs w:val="24"/>
                <w:lang w:val="es-ES"/>
              </w:rPr>
            </w:pPr>
            <w:r w:rsidRPr="009D74A0">
              <w:rPr>
                <w:rFonts w:ascii="Tahoma" w:hAnsi="Tahoma" w:cs="Tahoma"/>
                <w:szCs w:val="24"/>
                <w:lang w:val="es-ES"/>
              </w:rPr>
              <w:t>ARL</w:t>
            </w:r>
          </w:p>
        </w:tc>
        <w:tc>
          <w:tcPr>
            <w:tcW w:w="1202" w:type="dxa"/>
          </w:tcPr>
          <w:p w14:paraId="2ABF10D1" w14:textId="01DA9637" w:rsidR="00173CD1" w:rsidRPr="009D74A0" w:rsidRDefault="00173CD1" w:rsidP="009D74A0">
            <w:pPr>
              <w:jc w:val="both"/>
              <w:rPr>
                <w:rFonts w:ascii="Tahoma" w:hAnsi="Tahoma" w:cs="Tahoma"/>
                <w:szCs w:val="24"/>
                <w:lang w:val="es-ES"/>
              </w:rPr>
            </w:pPr>
            <w:r w:rsidRPr="009D74A0">
              <w:rPr>
                <w:rFonts w:ascii="Tahoma" w:hAnsi="Tahoma" w:cs="Tahoma"/>
                <w:szCs w:val="24"/>
                <w:lang w:val="es-ES"/>
              </w:rPr>
              <w:t>21/09/2015</w:t>
            </w:r>
          </w:p>
        </w:tc>
        <w:tc>
          <w:tcPr>
            <w:tcW w:w="1202" w:type="dxa"/>
          </w:tcPr>
          <w:p w14:paraId="7EF4EDD3" w14:textId="47E26667" w:rsidR="00173CD1" w:rsidRPr="009D74A0" w:rsidRDefault="00173CD1" w:rsidP="009D74A0">
            <w:pPr>
              <w:jc w:val="both"/>
              <w:rPr>
                <w:rFonts w:ascii="Tahoma" w:hAnsi="Tahoma" w:cs="Tahoma"/>
                <w:szCs w:val="24"/>
                <w:lang w:val="es-ES"/>
              </w:rPr>
            </w:pPr>
            <w:r w:rsidRPr="009D74A0">
              <w:rPr>
                <w:rFonts w:ascii="Tahoma" w:hAnsi="Tahoma" w:cs="Tahoma"/>
                <w:szCs w:val="24"/>
                <w:lang w:val="es-ES"/>
              </w:rPr>
              <w:t>07/10/2015</w:t>
            </w:r>
          </w:p>
        </w:tc>
        <w:tc>
          <w:tcPr>
            <w:tcW w:w="632" w:type="dxa"/>
          </w:tcPr>
          <w:p w14:paraId="1554B7EF" w14:textId="1AE2BA37" w:rsidR="00173CD1" w:rsidRPr="009D74A0" w:rsidRDefault="00173CD1" w:rsidP="009D74A0">
            <w:pPr>
              <w:jc w:val="both"/>
              <w:rPr>
                <w:rFonts w:ascii="Tahoma" w:hAnsi="Tahoma" w:cs="Tahoma"/>
                <w:szCs w:val="24"/>
                <w:lang w:val="es-ES"/>
              </w:rPr>
            </w:pPr>
            <w:r w:rsidRPr="009D74A0">
              <w:rPr>
                <w:rFonts w:ascii="Tahoma" w:hAnsi="Tahoma" w:cs="Tahoma"/>
                <w:szCs w:val="24"/>
                <w:lang w:val="es-ES"/>
              </w:rPr>
              <w:t>17</w:t>
            </w:r>
          </w:p>
        </w:tc>
        <w:tc>
          <w:tcPr>
            <w:tcW w:w="5034" w:type="dxa"/>
          </w:tcPr>
          <w:p w14:paraId="6E20FE19" w14:textId="77777777" w:rsidR="00173CD1" w:rsidRPr="009D74A0" w:rsidRDefault="00173CD1" w:rsidP="009D74A0">
            <w:pPr>
              <w:jc w:val="both"/>
              <w:rPr>
                <w:rFonts w:ascii="Tahoma" w:hAnsi="Tahoma" w:cs="Tahoma"/>
                <w:szCs w:val="24"/>
                <w:lang w:val="es-ES"/>
              </w:rPr>
            </w:pPr>
            <w:r w:rsidRPr="009D74A0">
              <w:rPr>
                <w:rFonts w:ascii="Tahoma" w:hAnsi="Tahoma" w:cs="Tahoma"/>
                <w:szCs w:val="24"/>
                <w:lang w:val="es-ES"/>
              </w:rPr>
              <w:t>Condromalacia de la rótula</w:t>
            </w:r>
          </w:p>
        </w:tc>
      </w:tr>
      <w:tr w:rsidR="00173CD1" w:rsidRPr="00E9209C" w14:paraId="6E19B05E" w14:textId="77777777" w:rsidTr="008706B0">
        <w:trPr>
          <w:trHeight w:val="411"/>
        </w:trPr>
        <w:tc>
          <w:tcPr>
            <w:tcW w:w="1477" w:type="dxa"/>
          </w:tcPr>
          <w:p w14:paraId="0666C2AB" w14:textId="22A8BD27" w:rsidR="00173CD1" w:rsidRPr="009D74A0" w:rsidRDefault="00173CD1" w:rsidP="009D74A0">
            <w:pPr>
              <w:jc w:val="both"/>
              <w:rPr>
                <w:rFonts w:ascii="Tahoma" w:hAnsi="Tahoma" w:cs="Tahoma"/>
                <w:szCs w:val="24"/>
                <w:lang w:val="es-ES"/>
              </w:rPr>
            </w:pPr>
            <w:r w:rsidRPr="009D74A0">
              <w:rPr>
                <w:rFonts w:ascii="Tahoma" w:hAnsi="Tahoma" w:cs="Tahoma"/>
                <w:szCs w:val="24"/>
                <w:lang w:val="es-ES"/>
              </w:rPr>
              <w:t>General</w:t>
            </w:r>
          </w:p>
        </w:tc>
        <w:tc>
          <w:tcPr>
            <w:tcW w:w="1202" w:type="dxa"/>
          </w:tcPr>
          <w:p w14:paraId="2F46DE9B" w14:textId="6B822E03" w:rsidR="00173CD1" w:rsidRPr="009D74A0" w:rsidRDefault="00173CD1" w:rsidP="009D74A0">
            <w:pPr>
              <w:jc w:val="both"/>
              <w:rPr>
                <w:rFonts w:ascii="Tahoma" w:hAnsi="Tahoma" w:cs="Tahoma"/>
                <w:szCs w:val="24"/>
                <w:lang w:val="es-ES"/>
              </w:rPr>
            </w:pPr>
            <w:r w:rsidRPr="009D74A0">
              <w:rPr>
                <w:rFonts w:ascii="Tahoma" w:hAnsi="Tahoma" w:cs="Tahoma"/>
                <w:szCs w:val="24"/>
                <w:lang w:val="es-ES"/>
              </w:rPr>
              <w:t>08/10/2015</w:t>
            </w:r>
          </w:p>
        </w:tc>
        <w:tc>
          <w:tcPr>
            <w:tcW w:w="1202" w:type="dxa"/>
          </w:tcPr>
          <w:p w14:paraId="4CD6BAE5" w14:textId="681B4AD5" w:rsidR="00173CD1" w:rsidRPr="009D74A0" w:rsidRDefault="00173CD1" w:rsidP="009D74A0">
            <w:pPr>
              <w:jc w:val="both"/>
              <w:rPr>
                <w:rFonts w:ascii="Tahoma" w:hAnsi="Tahoma" w:cs="Tahoma"/>
                <w:szCs w:val="24"/>
                <w:lang w:val="es-ES"/>
              </w:rPr>
            </w:pPr>
            <w:r w:rsidRPr="009D74A0">
              <w:rPr>
                <w:rFonts w:ascii="Tahoma" w:hAnsi="Tahoma" w:cs="Tahoma"/>
                <w:szCs w:val="24"/>
                <w:lang w:val="es-ES"/>
              </w:rPr>
              <w:t>24/12/2015</w:t>
            </w:r>
          </w:p>
        </w:tc>
        <w:tc>
          <w:tcPr>
            <w:tcW w:w="632" w:type="dxa"/>
          </w:tcPr>
          <w:p w14:paraId="64CCD42E" w14:textId="67AEE2D5" w:rsidR="00173CD1" w:rsidRPr="009D74A0" w:rsidRDefault="00173CD1" w:rsidP="009D74A0">
            <w:pPr>
              <w:jc w:val="both"/>
              <w:rPr>
                <w:rFonts w:ascii="Tahoma" w:hAnsi="Tahoma" w:cs="Tahoma"/>
                <w:szCs w:val="24"/>
                <w:lang w:val="es-ES"/>
              </w:rPr>
            </w:pPr>
            <w:r w:rsidRPr="009D74A0">
              <w:rPr>
                <w:rFonts w:ascii="Tahoma" w:hAnsi="Tahoma" w:cs="Tahoma"/>
                <w:szCs w:val="24"/>
                <w:lang w:val="es-ES"/>
              </w:rPr>
              <w:t>78</w:t>
            </w:r>
          </w:p>
        </w:tc>
        <w:tc>
          <w:tcPr>
            <w:tcW w:w="5034" w:type="dxa"/>
          </w:tcPr>
          <w:p w14:paraId="20F4E59E" w14:textId="487A4286" w:rsidR="00173CD1" w:rsidRPr="009D74A0" w:rsidRDefault="00173CD1" w:rsidP="009D74A0">
            <w:pPr>
              <w:jc w:val="both"/>
              <w:rPr>
                <w:rFonts w:ascii="Tahoma" w:hAnsi="Tahoma" w:cs="Tahoma"/>
                <w:szCs w:val="24"/>
                <w:lang w:val="es-ES"/>
              </w:rPr>
            </w:pPr>
            <w:r w:rsidRPr="009D74A0">
              <w:rPr>
                <w:rFonts w:ascii="Tahoma" w:hAnsi="Tahoma" w:cs="Tahoma"/>
                <w:szCs w:val="24"/>
                <w:lang w:val="es-ES"/>
              </w:rPr>
              <w:t>Condromalacia de la rótula</w:t>
            </w:r>
          </w:p>
        </w:tc>
      </w:tr>
      <w:tr w:rsidR="00173CD1" w:rsidRPr="00E9209C" w14:paraId="485CDD5E" w14:textId="77777777" w:rsidTr="008706B0">
        <w:trPr>
          <w:trHeight w:val="411"/>
        </w:trPr>
        <w:tc>
          <w:tcPr>
            <w:tcW w:w="1477" w:type="dxa"/>
          </w:tcPr>
          <w:p w14:paraId="67C61B6A" w14:textId="67ADFBDC" w:rsidR="00173CD1" w:rsidRPr="009D74A0" w:rsidRDefault="00173CD1" w:rsidP="009D74A0">
            <w:pPr>
              <w:jc w:val="both"/>
              <w:rPr>
                <w:rFonts w:ascii="Tahoma" w:hAnsi="Tahoma" w:cs="Tahoma"/>
                <w:szCs w:val="24"/>
                <w:lang w:val="es-ES"/>
              </w:rPr>
            </w:pPr>
            <w:r w:rsidRPr="009D74A0">
              <w:rPr>
                <w:rFonts w:ascii="Tahoma" w:hAnsi="Tahoma" w:cs="Tahoma"/>
                <w:szCs w:val="24"/>
                <w:lang w:val="es-ES"/>
              </w:rPr>
              <w:t>General</w:t>
            </w:r>
          </w:p>
        </w:tc>
        <w:tc>
          <w:tcPr>
            <w:tcW w:w="1202" w:type="dxa"/>
          </w:tcPr>
          <w:p w14:paraId="36168CC5" w14:textId="1B895D2A" w:rsidR="00173CD1" w:rsidRPr="009D74A0" w:rsidRDefault="00173CD1" w:rsidP="009D74A0">
            <w:pPr>
              <w:jc w:val="both"/>
              <w:rPr>
                <w:rFonts w:ascii="Tahoma" w:hAnsi="Tahoma" w:cs="Tahoma"/>
                <w:szCs w:val="24"/>
                <w:lang w:val="es-ES"/>
              </w:rPr>
            </w:pPr>
            <w:r w:rsidRPr="009D74A0">
              <w:rPr>
                <w:rFonts w:ascii="Tahoma" w:hAnsi="Tahoma" w:cs="Tahoma"/>
                <w:szCs w:val="24"/>
                <w:lang w:val="es-ES"/>
              </w:rPr>
              <w:t>25/12/2015</w:t>
            </w:r>
          </w:p>
        </w:tc>
        <w:tc>
          <w:tcPr>
            <w:tcW w:w="1202" w:type="dxa"/>
          </w:tcPr>
          <w:p w14:paraId="1A23448D" w14:textId="4A4C522F" w:rsidR="00173CD1" w:rsidRPr="009D74A0" w:rsidRDefault="00173CD1" w:rsidP="009D74A0">
            <w:pPr>
              <w:jc w:val="both"/>
              <w:rPr>
                <w:rFonts w:ascii="Tahoma" w:hAnsi="Tahoma" w:cs="Tahoma"/>
                <w:szCs w:val="24"/>
                <w:lang w:val="es-ES"/>
              </w:rPr>
            </w:pPr>
            <w:r w:rsidRPr="009D74A0">
              <w:rPr>
                <w:rFonts w:ascii="Tahoma" w:hAnsi="Tahoma" w:cs="Tahoma"/>
                <w:szCs w:val="24"/>
                <w:lang w:val="es-ES"/>
              </w:rPr>
              <w:t>05/01/2016</w:t>
            </w:r>
          </w:p>
        </w:tc>
        <w:tc>
          <w:tcPr>
            <w:tcW w:w="632" w:type="dxa"/>
          </w:tcPr>
          <w:p w14:paraId="560986AD" w14:textId="405F2833" w:rsidR="00173CD1" w:rsidRPr="009D74A0" w:rsidRDefault="00173CD1" w:rsidP="009D74A0">
            <w:pPr>
              <w:jc w:val="both"/>
              <w:rPr>
                <w:rFonts w:ascii="Tahoma" w:hAnsi="Tahoma" w:cs="Tahoma"/>
                <w:szCs w:val="24"/>
                <w:lang w:val="es-ES"/>
              </w:rPr>
            </w:pPr>
            <w:r w:rsidRPr="009D74A0">
              <w:rPr>
                <w:rFonts w:ascii="Tahoma" w:hAnsi="Tahoma" w:cs="Tahoma"/>
                <w:szCs w:val="24"/>
                <w:lang w:val="es-ES"/>
              </w:rPr>
              <w:t>12</w:t>
            </w:r>
          </w:p>
        </w:tc>
        <w:tc>
          <w:tcPr>
            <w:tcW w:w="5034" w:type="dxa"/>
          </w:tcPr>
          <w:p w14:paraId="46807031" w14:textId="1C9B5481" w:rsidR="00173CD1" w:rsidRPr="009D74A0" w:rsidRDefault="00173CD1" w:rsidP="009D74A0">
            <w:pPr>
              <w:jc w:val="both"/>
              <w:rPr>
                <w:rFonts w:ascii="Tahoma" w:hAnsi="Tahoma" w:cs="Tahoma"/>
                <w:szCs w:val="24"/>
                <w:lang w:val="es-ES"/>
              </w:rPr>
            </w:pPr>
            <w:r w:rsidRPr="009D74A0">
              <w:rPr>
                <w:rFonts w:ascii="Tahoma" w:hAnsi="Tahoma" w:cs="Tahoma"/>
                <w:szCs w:val="24"/>
                <w:lang w:val="es-ES"/>
              </w:rPr>
              <w:t>Obesidad debida a exceso de calorías</w:t>
            </w:r>
          </w:p>
        </w:tc>
      </w:tr>
      <w:tr w:rsidR="00173CD1" w:rsidRPr="00E9209C" w14:paraId="78C280DD" w14:textId="77777777" w:rsidTr="008706B0">
        <w:trPr>
          <w:trHeight w:val="411"/>
        </w:trPr>
        <w:tc>
          <w:tcPr>
            <w:tcW w:w="1477" w:type="dxa"/>
          </w:tcPr>
          <w:p w14:paraId="583758E0" w14:textId="193E5AFD" w:rsidR="00173CD1" w:rsidRPr="009D74A0" w:rsidRDefault="00173CD1" w:rsidP="009D74A0">
            <w:pPr>
              <w:jc w:val="both"/>
              <w:rPr>
                <w:rFonts w:ascii="Tahoma" w:hAnsi="Tahoma" w:cs="Tahoma"/>
                <w:szCs w:val="24"/>
                <w:lang w:val="es-ES"/>
              </w:rPr>
            </w:pPr>
            <w:r w:rsidRPr="009D74A0">
              <w:rPr>
                <w:rFonts w:ascii="Tahoma" w:hAnsi="Tahoma" w:cs="Tahoma"/>
                <w:szCs w:val="24"/>
                <w:lang w:val="es-ES"/>
              </w:rPr>
              <w:t>General</w:t>
            </w:r>
          </w:p>
        </w:tc>
        <w:tc>
          <w:tcPr>
            <w:tcW w:w="1202" w:type="dxa"/>
          </w:tcPr>
          <w:p w14:paraId="5E59751F" w14:textId="71C2D7A3" w:rsidR="00173CD1" w:rsidRPr="009D74A0" w:rsidRDefault="00173CD1" w:rsidP="009D74A0">
            <w:pPr>
              <w:jc w:val="both"/>
              <w:rPr>
                <w:rFonts w:ascii="Tahoma" w:hAnsi="Tahoma" w:cs="Tahoma"/>
                <w:szCs w:val="24"/>
                <w:lang w:val="es-ES"/>
              </w:rPr>
            </w:pPr>
            <w:r w:rsidRPr="009D74A0">
              <w:rPr>
                <w:rFonts w:ascii="Tahoma" w:hAnsi="Tahoma" w:cs="Tahoma"/>
                <w:szCs w:val="24"/>
                <w:lang w:val="es-ES"/>
              </w:rPr>
              <w:t>06/01/2016</w:t>
            </w:r>
          </w:p>
        </w:tc>
        <w:tc>
          <w:tcPr>
            <w:tcW w:w="1202" w:type="dxa"/>
          </w:tcPr>
          <w:p w14:paraId="28EF07BF" w14:textId="2C837114" w:rsidR="00173CD1" w:rsidRPr="009D74A0" w:rsidRDefault="00173CD1" w:rsidP="009D74A0">
            <w:pPr>
              <w:jc w:val="both"/>
              <w:rPr>
                <w:rFonts w:ascii="Tahoma" w:hAnsi="Tahoma" w:cs="Tahoma"/>
                <w:szCs w:val="24"/>
                <w:lang w:val="es-ES"/>
              </w:rPr>
            </w:pPr>
            <w:r w:rsidRPr="009D74A0">
              <w:rPr>
                <w:rFonts w:ascii="Tahoma" w:hAnsi="Tahoma" w:cs="Tahoma"/>
                <w:szCs w:val="24"/>
                <w:lang w:val="es-ES"/>
              </w:rPr>
              <w:t>27/01/2016</w:t>
            </w:r>
          </w:p>
        </w:tc>
        <w:tc>
          <w:tcPr>
            <w:tcW w:w="632" w:type="dxa"/>
          </w:tcPr>
          <w:p w14:paraId="7508E9EC" w14:textId="01159DD9" w:rsidR="00173CD1" w:rsidRPr="009D74A0" w:rsidRDefault="00173CD1" w:rsidP="009D74A0">
            <w:pPr>
              <w:jc w:val="both"/>
              <w:rPr>
                <w:rFonts w:ascii="Tahoma" w:hAnsi="Tahoma" w:cs="Tahoma"/>
                <w:szCs w:val="24"/>
                <w:lang w:val="es-ES"/>
              </w:rPr>
            </w:pPr>
            <w:r w:rsidRPr="009D74A0">
              <w:rPr>
                <w:rFonts w:ascii="Tahoma" w:hAnsi="Tahoma" w:cs="Tahoma"/>
                <w:szCs w:val="24"/>
                <w:lang w:val="es-ES"/>
              </w:rPr>
              <w:t>22</w:t>
            </w:r>
          </w:p>
        </w:tc>
        <w:tc>
          <w:tcPr>
            <w:tcW w:w="5034" w:type="dxa"/>
          </w:tcPr>
          <w:p w14:paraId="72030422" w14:textId="040ECF7E" w:rsidR="00173CD1" w:rsidRPr="009D74A0" w:rsidRDefault="00173CD1" w:rsidP="009D74A0">
            <w:pPr>
              <w:jc w:val="both"/>
              <w:rPr>
                <w:rFonts w:ascii="Tahoma" w:hAnsi="Tahoma" w:cs="Tahoma"/>
                <w:szCs w:val="24"/>
                <w:lang w:val="es-ES"/>
              </w:rPr>
            </w:pPr>
            <w:r w:rsidRPr="009D74A0">
              <w:rPr>
                <w:rFonts w:ascii="Tahoma" w:hAnsi="Tahoma" w:cs="Tahoma"/>
                <w:szCs w:val="24"/>
                <w:lang w:val="es-ES"/>
              </w:rPr>
              <w:t>Otros estados postquirúrgicos especificados</w:t>
            </w:r>
          </w:p>
        </w:tc>
      </w:tr>
      <w:tr w:rsidR="00173CD1" w:rsidRPr="00E9209C" w14:paraId="3C4578F6" w14:textId="77777777" w:rsidTr="008706B0">
        <w:trPr>
          <w:trHeight w:val="411"/>
        </w:trPr>
        <w:tc>
          <w:tcPr>
            <w:tcW w:w="1477" w:type="dxa"/>
          </w:tcPr>
          <w:p w14:paraId="3C76BD1F" w14:textId="2DDBE86F" w:rsidR="00173CD1" w:rsidRPr="009D74A0" w:rsidRDefault="00173CD1" w:rsidP="009D74A0">
            <w:pPr>
              <w:jc w:val="both"/>
              <w:rPr>
                <w:rFonts w:ascii="Tahoma" w:hAnsi="Tahoma" w:cs="Tahoma"/>
                <w:szCs w:val="24"/>
                <w:lang w:val="es-ES"/>
              </w:rPr>
            </w:pPr>
            <w:r w:rsidRPr="009D74A0">
              <w:rPr>
                <w:rFonts w:ascii="Tahoma" w:hAnsi="Tahoma" w:cs="Tahoma"/>
                <w:szCs w:val="24"/>
                <w:lang w:val="es-ES"/>
              </w:rPr>
              <w:lastRenderedPageBreak/>
              <w:t>ARL</w:t>
            </w:r>
          </w:p>
        </w:tc>
        <w:tc>
          <w:tcPr>
            <w:tcW w:w="1202" w:type="dxa"/>
          </w:tcPr>
          <w:p w14:paraId="32421811" w14:textId="0DD617AA" w:rsidR="00173CD1" w:rsidRPr="009D74A0" w:rsidRDefault="00173CD1" w:rsidP="009D74A0">
            <w:pPr>
              <w:jc w:val="both"/>
              <w:rPr>
                <w:rFonts w:ascii="Tahoma" w:hAnsi="Tahoma" w:cs="Tahoma"/>
                <w:szCs w:val="24"/>
                <w:lang w:val="es-ES"/>
              </w:rPr>
            </w:pPr>
            <w:r w:rsidRPr="009D74A0">
              <w:rPr>
                <w:rFonts w:ascii="Tahoma" w:hAnsi="Tahoma" w:cs="Tahoma"/>
                <w:szCs w:val="24"/>
                <w:lang w:val="es-ES"/>
              </w:rPr>
              <w:t>28/01/2016</w:t>
            </w:r>
          </w:p>
        </w:tc>
        <w:tc>
          <w:tcPr>
            <w:tcW w:w="1202" w:type="dxa"/>
          </w:tcPr>
          <w:p w14:paraId="2CA21ACB" w14:textId="5465FBEA" w:rsidR="00173CD1" w:rsidRPr="009D74A0" w:rsidRDefault="00173CD1" w:rsidP="009D74A0">
            <w:pPr>
              <w:jc w:val="both"/>
              <w:rPr>
                <w:rFonts w:ascii="Tahoma" w:hAnsi="Tahoma" w:cs="Tahoma"/>
                <w:szCs w:val="24"/>
                <w:lang w:val="es-ES"/>
              </w:rPr>
            </w:pPr>
            <w:r w:rsidRPr="009D74A0">
              <w:rPr>
                <w:rFonts w:ascii="Tahoma" w:hAnsi="Tahoma" w:cs="Tahoma"/>
                <w:szCs w:val="24"/>
                <w:lang w:val="es-ES"/>
              </w:rPr>
              <w:t>26/02/2016</w:t>
            </w:r>
          </w:p>
        </w:tc>
        <w:tc>
          <w:tcPr>
            <w:tcW w:w="632" w:type="dxa"/>
          </w:tcPr>
          <w:p w14:paraId="61EAB6AF" w14:textId="4A69E17D" w:rsidR="00173CD1" w:rsidRPr="009D74A0" w:rsidRDefault="00173CD1" w:rsidP="009D74A0">
            <w:pPr>
              <w:jc w:val="both"/>
              <w:rPr>
                <w:rFonts w:ascii="Tahoma" w:hAnsi="Tahoma" w:cs="Tahoma"/>
                <w:szCs w:val="24"/>
                <w:lang w:val="es-ES"/>
              </w:rPr>
            </w:pPr>
            <w:r w:rsidRPr="009D74A0">
              <w:rPr>
                <w:rFonts w:ascii="Tahoma" w:hAnsi="Tahoma" w:cs="Tahoma"/>
                <w:szCs w:val="24"/>
                <w:lang w:val="es-ES"/>
              </w:rPr>
              <w:t>29</w:t>
            </w:r>
          </w:p>
        </w:tc>
        <w:tc>
          <w:tcPr>
            <w:tcW w:w="5034" w:type="dxa"/>
          </w:tcPr>
          <w:p w14:paraId="046F48B8" w14:textId="573F64E1" w:rsidR="00173CD1" w:rsidRPr="009D74A0" w:rsidRDefault="00173CD1" w:rsidP="009D74A0">
            <w:pPr>
              <w:jc w:val="both"/>
              <w:rPr>
                <w:rFonts w:ascii="Tahoma" w:hAnsi="Tahoma" w:cs="Tahoma"/>
                <w:szCs w:val="24"/>
                <w:lang w:val="es-ES"/>
              </w:rPr>
            </w:pPr>
            <w:r w:rsidRPr="009D74A0">
              <w:rPr>
                <w:rFonts w:ascii="Tahoma" w:hAnsi="Tahoma" w:cs="Tahoma"/>
                <w:szCs w:val="24"/>
                <w:lang w:val="es-ES"/>
              </w:rPr>
              <w:t>Artrosis, no especificada</w:t>
            </w:r>
          </w:p>
        </w:tc>
      </w:tr>
      <w:tr w:rsidR="00173CD1" w:rsidRPr="00E9209C" w14:paraId="229ADCBC" w14:textId="77777777" w:rsidTr="008706B0">
        <w:trPr>
          <w:trHeight w:val="411"/>
        </w:trPr>
        <w:tc>
          <w:tcPr>
            <w:tcW w:w="1477" w:type="dxa"/>
          </w:tcPr>
          <w:p w14:paraId="6CE77FEF" w14:textId="64DE0F35" w:rsidR="00173CD1" w:rsidRPr="009D74A0" w:rsidRDefault="00173CD1" w:rsidP="009D74A0">
            <w:pPr>
              <w:jc w:val="both"/>
              <w:rPr>
                <w:rFonts w:ascii="Tahoma" w:hAnsi="Tahoma" w:cs="Tahoma"/>
                <w:szCs w:val="24"/>
                <w:lang w:val="es-ES"/>
              </w:rPr>
            </w:pPr>
            <w:r w:rsidRPr="009D74A0">
              <w:rPr>
                <w:rFonts w:ascii="Tahoma" w:hAnsi="Tahoma" w:cs="Tahoma"/>
                <w:szCs w:val="24"/>
                <w:lang w:val="es-ES"/>
              </w:rPr>
              <w:t>ARL</w:t>
            </w:r>
          </w:p>
        </w:tc>
        <w:tc>
          <w:tcPr>
            <w:tcW w:w="1202" w:type="dxa"/>
          </w:tcPr>
          <w:p w14:paraId="0823D35D" w14:textId="77EA3447" w:rsidR="00173CD1" w:rsidRPr="009D74A0" w:rsidRDefault="00173CD1" w:rsidP="009D74A0">
            <w:pPr>
              <w:jc w:val="both"/>
              <w:rPr>
                <w:rFonts w:ascii="Tahoma" w:hAnsi="Tahoma" w:cs="Tahoma"/>
                <w:szCs w:val="24"/>
                <w:lang w:val="es-ES"/>
              </w:rPr>
            </w:pPr>
            <w:r w:rsidRPr="009D74A0">
              <w:rPr>
                <w:rFonts w:ascii="Tahoma" w:hAnsi="Tahoma" w:cs="Tahoma"/>
                <w:szCs w:val="24"/>
                <w:lang w:val="es-ES"/>
              </w:rPr>
              <w:t>27/02/2016</w:t>
            </w:r>
          </w:p>
        </w:tc>
        <w:tc>
          <w:tcPr>
            <w:tcW w:w="1202" w:type="dxa"/>
          </w:tcPr>
          <w:p w14:paraId="61703AAD" w14:textId="2834D199" w:rsidR="00173CD1" w:rsidRPr="009D74A0" w:rsidRDefault="00173CD1" w:rsidP="009D74A0">
            <w:pPr>
              <w:jc w:val="both"/>
              <w:rPr>
                <w:rFonts w:ascii="Tahoma" w:hAnsi="Tahoma" w:cs="Tahoma"/>
                <w:szCs w:val="24"/>
                <w:lang w:val="es-ES"/>
              </w:rPr>
            </w:pPr>
            <w:r w:rsidRPr="009D74A0">
              <w:rPr>
                <w:rFonts w:ascii="Tahoma" w:hAnsi="Tahoma" w:cs="Tahoma"/>
                <w:szCs w:val="24"/>
                <w:lang w:val="es-ES"/>
              </w:rPr>
              <w:t>01/03/2016</w:t>
            </w:r>
          </w:p>
        </w:tc>
        <w:tc>
          <w:tcPr>
            <w:tcW w:w="632" w:type="dxa"/>
          </w:tcPr>
          <w:p w14:paraId="2987D8EA" w14:textId="0D599D1F" w:rsidR="00173CD1" w:rsidRPr="009D74A0" w:rsidRDefault="00173CD1" w:rsidP="009D74A0">
            <w:pPr>
              <w:jc w:val="both"/>
              <w:rPr>
                <w:rFonts w:ascii="Tahoma" w:hAnsi="Tahoma" w:cs="Tahoma"/>
                <w:szCs w:val="24"/>
                <w:lang w:val="es-ES"/>
              </w:rPr>
            </w:pPr>
            <w:r w:rsidRPr="009D74A0">
              <w:rPr>
                <w:rFonts w:ascii="Tahoma" w:hAnsi="Tahoma" w:cs="Tahoma"/>
                <w:szCs w:val="24"/>
                <w:lang w:val="es-ES"/>
              </w:rPr>
              <w:t>4</w:t>
            </w:r>
          </w:p>
        </w:tc>
        <w:tc>
          <w:tcPr>
            <w:tcW w:w="5034" w:type="dxa"/>
          </w:tcPr>
          <w:p w14:paraId="5B994938" w14:textId="34C46440" w:rsidR="00173CD1" w:rsidRPr="009D74A0" w:rsidRDefault="00173CD1" w:rsidP="009D74A0">
            <w:pPr>
              <w:jc w:val="both"/>
              <w:rPr>
                <w:rFonts w:ascii="Tahoma" w:hAnsi="Tahoma" w:cs="Tahoma"/>
                <w:szCs w:val="24"/>
                <w:lang w:val="es-ES"/>
              </w:rPr>
            </w:pPr>
            <w:r w:rsidRPr="009D74A0">
              <w:rPr>
                <w:rFonts w:ascii="Tahoma" w:hAnsi="Tahoma" w:cs="Tahoma"/>
                <w:szCs w:val="24"/>
                <w:lang w:val="es-ES"/>
              </w:rPr>
              <w:t>Otros trastornos de los meniscos</w:t>
            </w:r>
          </w:p>
        </w:tc>
      </w:tr>
      <w:tr w:rsidR="00173CD1" w:rsidRPr="00E9209C" w14:paraId="2037E434" w14:textId="77777777" w:rsidTr="008706B0">
        <w:trPr>
          <w:trHeight w:val="411"/>
        </w:trPr>
        <w:tc>
          <w:tcPr>
            <w:tcW w:w="1477" w:type="dxa"/>
          </w:tcPr>
          <w:p w14:paraId="49BEECCB" w14:textId="6FCCEBE7" w:rsidR="00173CD1" w:rsidRPr="009D74A0" w:rsidRDefault="00173CD1" w:rsidP="009D74A0">
            <w:pPr>
              <w:jc w:val="both"/>
              <w:rPr>
                <w:rFonts w:ascii="Tahoma" w:hAnsi="Tahoma" w:cs="Tahoma"/>
                <w:szCs w:val="24"/>
                <w:lang w:val="es-ES"/>
              </w:rPr>
            </w:pPr>
            <w:r w:rsidRPr="009D74A0">
              <w:rPr>
                <w:rFonts w:ascii="Tahoma" w:hAnsi="Tahoma" w:cs="Tahoma"/>
                <w:szCs w:val="24"/>
                <w:lang w:val="es-ES"/>
              </w:rPr>
              <w:t>ARL</w:t>
            </w:r>
          </w:p>
        </w:tc>
        <w:tc>
          <w:tcPr>
            <w:tcW w:w="1202" w:type="dxa"/>
          </w:tcPr>
          <w:p w14:paraId="3C8F0748" w14:textId="4BFDE5C9" w:rsidR="00173CD1" w:rsidRPr="009D74A0" w:rsidRDefault="00173CD1" w:rsidP="009D74A0">
            <w:pPr>
              <w:jc w:val="both"/>
              <w:rPr>
                <w:rFonts w:ascii="Tahoma" w:hAnsi="Tahoma" w:cs="Tahoma"/>
                <w:szCs w:val="24"/>
                <w:lang w:val="es-ES"/>
              </w:rPr>
            </w:pPr>
            <w:r w:rsidRPr="009D74A0">
              <w:rPr>
                <w:rFonts w:ascii="Tahoma" w:hAnsi="Tahoma" w:cs="Tahoma"/>
                <w:szCs w:val="24"/>
                <w:lang w:val="es-ES"/>
              </w:rPr>
              <w:t>02/03/2016</w:t>
            </w:r>
          </w:p>
        </w:tc>
        <w:tc>
          <w:tcPr>
            <w:tcW w:w="1202" w:type="dxa"/>
          </w:tcPr>
          <w:p w14:paraId="56171F56" w14:textId="35469F86" w:rsidR="00173CD1" w:rsidRPr="009D74A0" w:rsidRDefault="00173CD1" w:rsidP="009D74A0">
            <w:pPr>
              <w:jc w:val="both"/>
              <w:rPr>
                <w:rFonts w:ascii="Tahoma" w:hAnsi="Tahoma" w:cs="Tahoma"/>
                <w:szCs w:val="24"/>
                <w:lang w:val="es-ES"/>
              </w:rPr>
            </w:pPr>
            <w:r w:rsidRPr="009D74A0">
              <w:rPr>
                <w:rFonts w:ascii="Tahoma" w:hAnsi="Tahoma" w:cs="Tahoma"/>
                <w:szCs w:val="24"/>
                <w:lang w:val="es-ES"/>
              </w:rPr>
              <w:t>31/03/2016</w:t>
            </w:r>
          </w:p>
        </w:tc>
        <w:tc>
          <w:tcPr>
            <w:tcW w:w="632" w:type="dxa"/>
          </w:tcPr>
          <w:p w14:paraId="5019F956" w14:textId="72C54709" w:rsidR="00173CD1" w:rsidRPr="009D74A0" w:rsidRDefault="00173CD1" w:rsidP="009D74A0">
            <w:pPr>
              <w:jc w:val="both"/>
              <w:rPr>
                <w:rFonts w:ascii="Tahoma" w:hAnsi="Tahoma" w:cs="Tahoma"/>
                <w:szCs w:val="24"/>
                <w:lang w:val="es-ES"/>
              </w:rPr>
            </w:pPr>
            <w:r w:rsidRPr="009D74A0">
              <w:rPr>
                <w:rFonts w:ascii="Tahoma" w:hAnsi="Tahoma" w:cs="Tahoma"/>
                <w:szCs w:val="24"/>
                <w:lang w:val="es-ES"/>
              </w:rPr>
              <w:t>30</w:t>
            </w:r>
          </w:p>
        </w:tc>
        <w:tc>
          <w:tcPr>
            <w:tcW w:w="5034" w:type="dxa"/>
          </w:tcPr>
          <w:p w14:paraId="0F7F42F2" w14:textId="035D5221" w:rsidR="00173CD1" w:rsidRPr="009D74A0" w:rsidRDefault="00173CD1" w:rsidP="009D74A0">
            <w:pPr>
              <w:jc w:val="both"/>
              <w:rPr>
                <w:rFonts w:ascii="Tahoma" w:hAnsi="Tahoma" w:cs="Tahoma"/>
                <w:szCs w:val="24"/>
                <w:lang w:val="es-ES"/>
              </w:rPr>
            </w:pPr>
            <w:r w:rsidRPr="009D74A0">
              <w:rPr>
                <w:rFonts w:ascii="Tahoma" w:hAnsi="Tahoma" w:cs="Tahoma"/>
                <w:szCs w:val="24"/>
                <w:lang w:val="es-ES"/>
              </w:rPr>
              <w:t>Artrosis, no especificada</w:t>
            </w:r>
          </w:p>
        </w:tc>
      </w:tr>
      <w:tr w:rsidR="00173CD1" w:rsidRPr="00E9209C" w14:paraId="5F2F8342" w14:textId="77777777" w:rsidTr="008706B0">
        <w:trPr>
          <w:trHeight w:val="411"/>
        </w:trPr>
        <w:tc>
          <w:tcPr>
            <w:tcW w:w="1477" w:type="dxa"/>
          </w:tcPr>
          <w:p w14:paraId="669B99FD" w14:textId="48A805CB" w:rsidR="00173CD1" w:rsidRPr="009D74A0" w:rsidRDefault="00173CD1" w:rsidP="009D74A0">
            <w:pPr>
              <w:jc w:val="both"/>
              <w:rPr>
                <w:rFonts w:ascii="Tahoma" w:hAnsi="Tahoma" w:cs="Tahoma"/>
                <w:szCs w:val="24"/>
                <w:lang w:val="es-ES"/>
              </w:rPr>
            </w:pPr>
            <w:r w:rsidRPr="009D74A0">
              <w:rPr>
                <w:rFonts w:ascii="Tahoma" w:hAnsi="Tahoma" w:cs="Tahoma"/>
                <w:szCs w:val="24"/>
                <w:lang w:val="es-ES"/>
              </w:rPr>
              <w:t>ARL</w:t>
            </w:r>
          </w:p>
        </w:tc>
        <w:tc>
          <w:tcPr>
            <w:tcW w:w="1202" w:type="dxa"/>
          </w:tcPr>
          <w:p w14:paraId="7A6F7764" w14:textId="355A2B9A" w:rsidR="00173CD1" w:rsidRPr="009D74A0" w:rsidRDefault="00173CD1" w:rsidP="009D74A0">
            <w:pPr>
              <w:jc w:val="both"/>
              <w:rPr>
                <w:rFonts w:ascii="Tahoma" w:hAnsi="Tahoma" w:cs="Tahoma"/>
                <w:szCs w:val="24"/>
                <w:lang w:val="es-ES"/>
              </w:rPr>
            </w:pPr>
            <w:r w:rsidRPr="009D74A0">
              <w:rPr>
                <w:rFonts w:ascii="Tahoma" w:hAnsi="Tahoma" w:cs="Tahoma"/>
                <w:szCs w:val="24"/>
                <w:lang w:val="es-ES"/>
              </w:rPr>
              <w:t>01/04/2016</w:t>
            </w:r>
          </w:p>
        </w:tc>
        <w:tc>
          <w:tcPr>
            <w:tcW w:w="1202" w:type="dxa"/>
          </w:tcPr>
          <w:p w14:paraId="21443A88" w14:textId="4E0D7358" w:rsidR="00173CD1" w:rsidRPr="009D74A0" w:rsidRDefault="00173CD1" w:rsidP="009D74A0">
            <w:pPr>
              <w:jc w:val="both"/>
              <w:rPr>
                <w:rFonts w:ascii="Tahoma" w:hAnsi="Tahoma" w:cs="Tahoma"/>
                <w:szCs w:val="24"/>
                <w:lang w:val="es-ES"/>
              </w:rPr>
            </w:pPr>
            <w:r w:rsidRPr="009D74A0">
              <w:rPr>
                <w:rFonts w:ascii="Tahoma" w:hAnsi="Tahoma" w:cs="Tahoma"/>
                <w:szCs w:val="24"/>
                <w:lang w:val="es-ES"/>
              </w:rPr>
              <w:t>30/04/2016</w:t>
            </w:r>
          </w:p>
        </w:tc>
        <w:tc>
          <w:tcPr>
            <w:tcW w:w="632" w:type="dxa"/>
          </w:tcPr>
          <w:p w14:paraId="518628FB" w14:textId="55FFD4C4" w:rsidR="00173CD1" w:rsidRPr="009D74A0" w:rsidRDefault="00173CD1" w:rsidP="009D74A0">
            <w:pPr>
              <w:jc w:val="both"/>
              <w:rPr>
                <w:rFonts w:ascii="Tahoma" w:hAnsi="Tahoma" w:cs="Tahoma"/>
                <w:szCs w:val="24"/>
                <w:lang w:val="es-ES"/>
              </w:rPr>
            </w:pPr>
            <w:r w:rsidRPr="009D74A0">
              <w:rPr>
                <w:rFonts w:ascii="Tahoma" w:hAnsi="Tahoma" w:cs="Tahoma"/>
                <w:szCs w:val="24"/>
                <w:lang w:val="es-ES"/>
              </w:rPr>
              <w:t>30</w:t>
            </w:r>
          </w:p>
        </w:tc>
        <w:tc>
          <w:tcPr>
            <w:tcW w:w="5034" w:type="dxa"/>
          </w:tcPr>
          <w:p w14:paraId="22DEFA28" w14:textId="48B89E9B" w:rsidR="00173CD1" w:rsidRPr="009D74A0" w:rsidRDefault="00173CD1" w:rsidP="009D74A0">
            <w:pPr>
              <w:jc w:val="both"/>
              <w:rPr>
                <w:rFonts w:ascii="Tahoma" w:hAnsi="Tahoma" w:cs="Tahoma"/>
                <w:szCs w:val="24"/>
                <w:lang w:val="es-ES"/>
              </w:rPr>
            </w:pPr>
            <w:r w:rsidRPr="009D74A0">
              <w:rPr>
                <w:rFonts w:ascii="Tahoma" w:hAnsi="Tahoma" w:cs="Tahoma"/>
                <w:szCs w:val="24"/>
                <w:lang w:val="es-ES"/>
              </w:rPr>
              <w:t>Traumatismo de estructuras múltiples de la rodilla</w:t>
            </w:r>
          </w:p>
        </w:tc>
      </w:tr>
      <w:tr w:rsidR="00173CD1" w:rsidRPr="00E9209C" w14:paraId="5DB227EC" w14:textId="77777777" w:rsidTr="008706B0">
        <w:trPr>
          <w:trHeight w:val="411"/>
        </w:trPr>
        <w:tc>
          <w:tcPr>
            <w:tcW w:w="1477" w:type="dxa"/>
          </w:tcPr>
          <w:p w14:paraId="13444602" w14:textId="137B8105" w:rsidR="00173CD1" w:rsidRPr="009D74A0" w:rsidRDefault="00173CD1" w:rsidP="009D74A0">
            <w:pPr>
              <w:jc w:val="both"/>
              <w:rPr>
                <w:rFonts w:ascii="Tahoma" w:hAnsi="Tahoma" w:cs="Tahoma"/>
                <w:szCs w:val="24"/>
                <w:lang w:val="es-ES"/>
              </w:rPr>
            </w:pPr>
            <w:r w:rsidRPr="009D74A0">
              <w:rPr>
                <w:rFonts w:ascii="Tahoma" w:hAnsi="Tahoma" w:cs="Tahoma"/>
                <w:szCs w:val="24"/>
                <w:lang w:val="es-ES"/>
              </w:rPr>
              <w:t>ARL</w:t>
            </w:r>
          </w:p>
        </w:tc>
        <w:tc>
          <w:tcPr>
            <w:tcW w:w="1202" w:type="dxa"/>
          </w:tcPr>
          <w:p w14:paraId="3D3E80A3" w14:textId="4FE95F97" w:rsidR="00173CD1" w:rsidRPr="009D74A0" w:rsidRDefault="00173CD1" w:rsidP="009D74A0">
            <w:pPr>
              <w:jc w:val="both"/>
              <w:rPr>
                <w:rFonts w:ascii="Tahoma" w:hAnsi="Tahoma" w:cs="Tahoma"/>
                <w:szCs w:val="24"/>
                <w:lang w:val="es-ES"/>
              </w:rPr>
            </w:pPr>
            <w:r w:rsidRPr="009D74A0">
              <w:rPr>
                <w:rFonts w:ascii="Tahoma" w:hAnsi="Tahoma" w:cs="Tahoma"/>
                <w:szCs w:val="24"/>
                <w:lang w:val="es-ES"/>
              </w:rPr>
              <w:t>01/05/2016</w:t>
            </w:r>
          </w:p>
        </w:tc>
        <w:tc>
          <w:tcPr>
            <w:tcW w:w="1202" w:type="dxa"/>
          </w:tcPr>
          <w:p w14:paraId="21D9B2C0" w14:textId="5E31EA56" w:rsidR="00173CD1" w:rsidRPr="009D74A0" w:rsidRDefault="00173CD1" w:rsidP="009D74A0">
            <w:pPr>
              <w:jc w:val="both"/>
              <w:rPr>
                <w:rFonts w:ascii="Tahoma" w:hAnsi="Tahoma" w:cs="Tahoma"/>
                <w:szCs w:val="24"/>
                <w:lang w:val="es-ES"/>
              </w:rPr>
            </w:pPr>
            <w:r w:rsidRPr="009D74A0">
              <w:rPr>
                <w:rFonts w:ascii="Tahoma" w:hAnsi="Tahoma" w:cs="Tahoma"/>
                <w:szCs w:val="24"/>
                <w:lang w:val="es-ES"/>
              </w:rPr>
              <w:t>30/05/2016</w:t>
            </w:r>
          </w:p>
        </w:tc>
        <w:tc>
          <w:tcPr>
            <w:tcW w:w="632" w:type="dxa"/>
          </w:tcPr>
          <w:p w14:paraId="37AB38CE" w14:textId="576AB152" w:rsidR="00173CD1" w:rsidRPr="009D74A0" w:rsidRDefault="00173CD1" w:rsidP="009D74A0">
            <w:pPr>
              <w:jc w:val="both"/>
              <w:rPr>
                <w:rFonts w:ascii="Tahoma" w:hAnsi="Tahoma" w:cs="Tahoma"/>
                <w:szCs w:val="24"/>
                <w:lang w:val="es-ES"/>
              </w:rPr>
            </w:pPr>
            <w:r w:rsidRPr="009D74A0">
              <w:rPr>
                <w:rFonts w:ascii="Tahoma" w:hAnsi="Tahoma" w:cs="Tahoma"/>
                <w:szCs w:val="24"/>
                <w:lang w:val="es-ES"/>
              </w:rPr>
              <w:t>30</w:t>
            </w:r>
          </w:p>
        </w:tc>
        <w:tc>
          <w:tcPr>
            <w:tcW w:w="5034" w:type="dxa"/>
          </w:tcPr>
          <w:p w14:paraId="3EAF147F" w14:textId="6FA9FE2F" w:rsidR="00173CD1" w:rsidRPr="009D74A0" w:rsidRDefault="00173CD1" w:rsidP="009D74A0">
            <w:pPr>
              <w:jc w:val="both"/>
              <w:rPr>
                <w:rFonts w:ascii="Tahoma" w:hAnsi="Tahoma" w:cs="Tahoma"/>
                <w:szCs w:val="24"/>
                <w:lang w:val="es-ES"/>
              </w:rPr>
            </w:pPr>
            <w:r w:rsidRPr="009D74A0">
              <w:rPr>
                <w:rFonts w:ascii="Tahoma" w:hAnsi="Tahoma" w:cs="Tahoma"/>
                <w:szCs w:val="24"/>
                <w:lang w:val="es-ES"/>
              </w:rPr>
              <w:t>Condromalacia de la rótula</w:t>
            </w:r>
          </w:p>
        </w:tc>
      </w:tr>
      <w:tr w:rsidR="00173CD1" w:rsidRPr="00E9209C" w14:paraId="333E7CCA" w14:textId="77777777" w:rsidTr="008706B0">
        <w:trPr>
          <w:trHeight w:val="411"/>
        </w:trPr>
        <w:tc>
          <w:tcPr>
            <w:tcW w:w="1477" w:type="dxa"/>
          </w:tcPr>
          <w:p w14:paraId="6C8C7E0B" w14:textId="183B8F38" w:rsidR="00173CD1" w:rsidRPr="009D74A0" w:rsidRDefault="00173CD1" w:rsidP="009D74A0">
            <w:pPr>
              <w:jc w:val="both"/>
              <w:rPr>
                <w:rFonts w:ascii="Tahoma" w:hAnsi="Tahoma" w:cs="Tahoma"/>
                <w:szCs w:val="24"/>
                <w:lang w:val="es-ES"/>
              </w:rPr>
            </w:pPr>
            <w:r w:rsidRPr="009D74A0">
              <w:rPr>
                <w:rFonts w:ascii="Tahoma" w:hAnsi="Tahoma" w:cs="Tahoma"/>
                <w:szCs w:val="24"/>
                <w:lang w:val="es-ES"/>
              </w:rPr>
              <w:t xml:space="preserve">ARL </w:t>
            </w:r>
          </w:p>
        </w:tc>
        <w:tc>
          <w:tcPr>
            <w:tcW w:w="1202" w:type="dxa"/>
          </w:tcPr>
          <w:p w14:paraId="64CC5C9D" w14:textId="670D27E4" w:rsidR="00173CD1" w:rsidRPr="009D74A0" w:rsidRDefault="00173CD1" w:rsidP="009D74A0">
            <w:pPr>
              <w:jc w:val="both"/>
              <w:rPr>
                <w:rFonts w:ascii="Tahoma" w:hAnsi="Tahoma" w:cs="Tahoma"/>
                <w:szCs w:val="24"/>
                <w:lang w:val="es-ES"/>
              </w:rPr>
            </w:pPr>
            <w:r w:rsidRPr="009D74A0">
              <w:rPr>
                <w:rFonts w:ascii="Tahoma" w:hAnsi="Tahoma" w:cs="Tahoma"/>
                <w:szCs w:val="24"/>
                <w:lang w:val="es-ES"/>
              </w:rPr>
              <w:t>31/05/2016</w:t>
            </w:r>
          </w:p>
        </w:tc>
        <w:tc>
          <w:tcPr>
            <w:tcW w:w="1202" w:type="dxa"/>
          </w:tcPr>
          <w:p w14:paraId="0F09CD2D" w14:textId="35F91E21" w:rsidR="00173CD1" w:rsidRPr="009D74A0" w:rsidRDefault="00173CD1" w:rsidP="009D74A0">
            <w:pPr>
              <w:jc w:val="both"/>
              <w:rPr>
                <w:rFonts w:ascii="Tahoma" w:hAnsi="Tahoma" w:cs="Tahoma"/>
                <w:szCs w:val="24"/>
                <w:lang w:val="es-ES"/>
              </w:rPr>
            </w:pPr>
            <w:r w:rsidRPr="009D74A0">
              <w:rPr>
                <w:rFonts w:ascii="Tahoma" w:hAnsi="Tahoma" w:cs="Tahoma"/>
                <w:szCs w:val="24"/>
                <w:lang w:val="es-ES"/>
              </w:rPr>
              <w:t>28/06/2016</w:t>
            </w:r>
          </w:p>
        </w:tc>
        <w:tc>
          <w:tcPr>
            <w:tcW w:w="632" w:type="dxa"/>
          </w:tcPr>
          <w:p w14:paraId="0610FE89" w14:textId="411C93DA" w:rsidR="00173CD1" w:rsidRPr="009D74A0" w:rsidRDefault="00173CD1" w:rsidP="009D74A0">
            <w:pPr>
              <w:jc w:val="both"/>
              <w:rPr>
                <w:rFonts w:ascii="Tahoma" w:hAnsi="Tahoma" w:cs="Tahoma"/>
                <w:szCs w:val="24"/>
                <w:lang w:val="es-ES"/>
              </w:rPr>
            </w:pPr>
            <w:r w:rsidRPr="009D74A0">
              <w:rPr>
                <w:rFonts w:ascii="Tahoma" w:hAnsi="Tahoma" w:cs="Tahoma"/>
                <w:szCs w:val="24"/>
                <w:lang w:val="es-ES"/>
              </w:rPr>
              <w:t>29</w:t>
            </w:r>
          </w:p>
        </w:tc>
        <w:tc>
          <w:tcPr>
            <w:tcW w:w="5034" w:type="dxa"/>
          </w:tcPr>
          <w:p w14:paraId="5501704F" w14:textId="387D9FA7" w:rsidR="00173CD1" w:rsidRPr="009D74A0" w:rsidRDefault="00173CD1" w:rsidP="009D74A0">
            <w:pPr>
              <w:jc w:val="both"/>
              <w:rPr>
                <w:rFonts w:ascii="Tahoma" w:hAnsi="Tahoma" w:cs="Tahoma"/>
                <w:szCs w:val="24"/>
                <w:lang w:val="es-ES"/>
              </w:rPr>
            </w:pPr>
            <w:r w:rsidRPr="009D74A0">
              <w:rPr>
                <w:rFonts w:ascii="Tahoma" w:hAnsi="Tahoma" w:cs="Tahoma"/>
                <w:szCs w:val="24"/>
                <w:lang w:val="es-ES"/>
              </w:rPr>
              <w:t>Condromalacia de la rótula</w:t>
            </w:r>
          </w:p>
        </w:tc>
      </w:tr>
      <w:tr w:rsidR="00173CD1" w:rsidRPr="00E9209C" w14:paraId="5121F6B7" w14:textId="77777777" w:rsidTr="008706B0">
        <w:trPr>
          <w:trHeight w:val="411"/>
        </w:trPr>
        <w:tc>
          <w:tcPr>
            <w:tcW w:w="1477" w:type="dxa"/>
          </w:tcPr>
          <w:p w14:paraId="2A452F0F" w14:textId="51B7703C" w:rsidR="00173CD1" w:rsidRPr="009D74A0" w:rsidRDefault="00173CD1" w:rsidP="009D74A0">
            <w:pPr>
              <w:jc w:val="both"/>
              <w:rPr>
                <w:rFonts w:ascii="Tahoma" w:hAnsi="Tahoma" w:cs="Tahoma"/>
                <w:szCs w:val="24"/>
                <w:lang w:val="es-ES"/>
              </w:rPr>
            </w:pPr>
            <w:r w:rsidRPr="009D74A0">
              <w:rPr>
                <w:rFonts w:ascii="Tahoma" w:hAnsi="Tahoma" w:cs="Tahoma"/>
                <w:szCs w:val="24"/>
                <w:lang w:val="es-ES"/>
              </w:rPr>
              <w:t>ARL</w:t>
            </w:r>
          </w:p>
        </w:tc>
        <w:tc>
          <w:tcPr>
            <w:tcW w:w="1202" w:type="dxa"/>
          </w:tcPr>
          <w:p w14:paraId="3B2B2BFD" w14:textId="129A4EBF" w:rsidR="00173CD1" w:rsidRPr="009D74A0" w:rsidRDefault="00173CD1" w:rsidP="009D74A0">
            <w:pPr>
              <w:jc w:val="both"/>
              <w:rPr>
                <w:rFonts w:ascii="Tahoma" w:hAnsi="Tahoma" w:cs="Tahoma"/>
                <w:szCs w:val="24"/>
                <w:lang w:val="es-ES"/>
              </w:rPr>
            </w:pPr>
            <w:r w:rsidRPr="009D74A0">
              <w:rPr>
                <w:rFonts w:ascii="Tahoma" w:hAnsi="Tahoma" w:cs="Tahoma"/>
                <w:szCs w:val="24"/>
                <w:lang w:val="es-ES"/>
              </w:rPr>
              <w:t>26/06/2016</w:t>
            </w:r>
          </w:p>
        </w:tc>
        <w:tc>
          <w:tcPr>
            <w:tcW w:w="1202" w:type="dxa"/>
          </w:tcPr>
          <w:p w14:paraId="02436513" w14:textId="0904F8E2" w:rsidR="00173CD1" w:rsidRPr="009D74A0" w:rsidRDefault="00173CD1" w:rsidP="009D74A0">
            <w:pPr>
              <w:jc w:val="both"/>
              <w:rPr>
                <w:rFonts w:ascii="Tahoma" w:hAnsi="Tahoma" w:cs="Tahoma"/>
                <w:szCs w:val="24"/>
                <w:lang w:val="es-ES"/>
              </w:rPr>
            </w:pPr>
            <w:r w:rsidRPr="009D74A0">
              <w:rPr>
                <w:rFonts w:ascii="Tahoma" w:hAnsi="Tahoma" w:cs="Tahoma"/>
                <w:szCs w:val="24"/>
                <w:lang w:val="es-ES"/>
              </w:rPr>
              <w:t>29/06/2016</w:t>
            </w:r>
          </w:p>
        </w:tc>
        <w:tc>
          <w:tcPr>
            <w:tcW w:w="632" w:type="dxa"/>
          </w:tcPr>
          <w:p w14:paraId="6E894D69" w14:textId="1ECCBDA9" w:rsidR="00173CD1" w:rsidRPr="009D74A0" w:rsidRDefault="00173CD1" w:rsidP="009D74A0">
            <w:pPr>
              <w:jc w:val="both"/>
              <w:rPr>
                <w:rFonts w:ascii="Tahoma" w:hAnsi="Tahoma" w:cs="Tahoma"/>
                <w:szCs w:val="24"/>
                <w:lang w:val="es-ES"/>
              </w:rPr>
            </w:pPr>
            <w:r w:rsidRPr="009D74A0">
              <w:rPr>
                <w:rFonts w:ascii="Tahoma" w:hAnsi="Tahoma" w:cs="Tahoma"/>
                <w:szCs w:val="24"/>
                <w:lang w:val="es-ES"/>
              </w:rPr>
              <w:t>1</w:t>
            </w:r>
          </w:p>
        </w:tc>
        <w:tc>
          <w:tcPr>
            <w:tcW w:w="5034" w:type="dxa"/>
          </w:tcPr>
          <w:p w14:paraId="246BA83D" w14:textId="2C33C56F" w:rsidR="00173CD1" w:rsidRPr="009D74A0" w:rsidRDefault="00173CD1" w:rsidP="009D74A0">
            <w:pPr>
              <w:jc w:val="both"/>
              <w:rPr>
                <w:rFonts w:ascii="Tahoma" w:hAnsi="Tahoma" w:cs="Tahoma"/>
                <w:szCs w:val="24"/>
                <w:lang w:val="es-ES"/>
              </w:rPr>
            </w:pPr>
            <w:r w:rsidRPr="009D74A0">
              <w:rPr>
                <w:rFonts w:ascii="Tahoma" w:hAnsi="Tahoma" w:cs="Tahoma"/>
                <w:szCs w:val="24"/>
                <w:lang w:val="es-ES"/>
              </w:rPr>
              <w:t xml:space="preserve">Trastorno interno de la rodilla, no especificado </w:t>
            </w:r>
          </w:p>
        </w:tc>
      </w:tr>
      <w:tr w:rsidR="00173CD1" w:rsidRPr="00E9209C" w14:paraId="62DE527B" w14:textId="77777777" w:rsidTr="008706B0">
        <w:trPr>
          <w:trHeight w:val="411"/>
        </w:trPr>
        <w:tc>
          <w:tcPr>
            <w:tcW w:w="1477" w:type="dxa"/>
          </w:tcPr>
          <w:p w14:paraId="4B79B8CD" w14:textId="5800672E" w:rsidR="00173CD1" w:rsidRPr="009D74A0" w:rsidRDefault="00173CD1" w:rsidP="009D74A0">
            <w:pPr>
              <w:jc w:val="both"/>
              <w:rPr>
                <w:rFonts w:ascii="Tahoma" w:hAnsi="Tahoma" w:cs="Tahoma"/>
                <w:szCs w:val="24"/>
                <w:lang w:val="es-ES"/>
              </w:rPr>
            </w:pPr>
            <w:r w:rsidRPr="009D74A0">
              <w:rPr>
                <w:rFonts w:ascii="Tahoma" w:hAnsi="Tahoma" w:cs="Tahoma"/>
                <w:szCs w:val="24"/>
                <w:lang w:val="es-ES"/>
              </w:rPr>
              <w:t>ARL</w:t>
            </w:r>
          </w:p>
        </w:tc>
        <w:tc>
          <w:tcPr>
            <w:tcW w:w="1202" w:type="dxa"/>
          </w:tcPr>
          <w:p w14:paraId="17B370E8" w14:textId="436E25E9" w:rsidR="00173CD1" w:rsidRPr="009D74A0" w:rsidRDefault="00173CD1" w:rsidP="009D74A0">
            <w:pPr>
              <w:jc w:val="both"/>
              <w:rPr>
                <w:rFonts w:ascii="Tahoma" w:hAnsi="Tahoma" w:cs="Tahoma"/>
                <w:szCs w:val="24"/>
                <w:lang w:val="es-ES"/>
              </w:rPr>
            </w:pPr>
            <w:r w:rsidRPr="009D74A0">
              <w:rPr>
                <w:rFonts w:ascii="Tahoma" w:hAnsi="Tahoma" w:cs="Tahoma"/>
                <w:szCs w:val="24"/>
                <w:lang w:val="es-ES"/>
              </w:rPr>
              <w:t>30/06/2016</w:t>
            </w:r>
          </w:p>
        </w:tc>
        <w:tc>
          <w:tcPr>
            <w:tcW w:w="1202" w:type="dxa"/>
          </w:tcPr>
          <w:p w14:paraId="59FF455A" w14:textId="66B0EE76" w:rsidR="00173CD1" w:rsidRPr="009D74A0" w:rsidRDefault="00173CD1" w:rsidP="009D74A0">
            <w:pPr>
              <w:jc w:val="both"/>
              <w:rPr>
                <w:rFonts w:ascii="Tahoma" w:hAnsi="Tahoma" w:cs="Tahoma"/>
                <w:szCs w:val="24"/>
                <w:lang w:val="es-ES"/>
              </w:rPr>
            </w:pPr>
            <w:r w:rsidRPr="009D74A0">
              <w:rPr>
                <w:rFonts w:ascii="Tahoma" w:hAnsi="Tahoma" w:cs="Tahoma"/>
                <w:szCs w:val="24"/>
                <w:lang w:val="es-ES"/>
              </w:rPr>
              <w:t>27/09/2016</w:t>
            </w:r>
          </w:p>
        </w:tc>
        <w:tc>
          <w:tcPr>
            <w:tcW w:w="632" w:type="dxa"/>
          </w:tcPr>
          <w:p w14:paraId="31147C11" w14:textId="54CA60FB" w:rsidR="00173CD1" w:rsidRPr="009D74A0" w:rsidRDefault="00173CD1" w:rsidP="009D74A0">
            <w:pPr>
              <w:jc w:val="both"/>
              <w:rPr>
                <w:rFonts w:ascii="Tahoma" w:hAnsi="Tahoma" w:cs="Tahoma"/>
                <w:szCs w:val="24"/>
                <w:lang w:val="es-ES"/>
              </w:rPr>
            </w:pPr>
            <w:r w:rsidRPr="009D74A0">
              <w:rPr>
                <w:rFonts w:ascii="Tahoma" w:hAnsi="Tahoma" w:cs="Tahoma"/>
                <w:szCs w:val="24"/>
                <w:lang w:val="es-ES"/>
              </w:rPr>
              <w:t>60</w:t>
            </w:r>
          </w:p>
        </w:tc>
        <w:tc>
          <w:tcPr>
            <w:tcW w:w="5034" w:type="dxa"/>
          </w:tcPr>
          <w:p w14:paraId="79E86101" w14:textId="4BE7D49B" w:rsidR="00173CD1" w:rsidRPr="009D74A0" w:rsidRDefault="00173CD1" w:rsidP="009D74A0">
            <w:pPr>
              <w:jc w:val="both"/>
              <w:rPr>
                <w:rFonts w:ascii="Tahoma" w:hAnsi="Tahoma" w:cs="Tahoma"/>
                <w:szCs w:val="24"/>
                <w:lang w:val="es-ES"/>
              </w:rPr>
            </w:pPr>
            <w:r w:rsidRPr="009D74A0">
              <w:rPr>
                <w:rFonts w:ascii="Tahoma" w:hAnsi="Tahoma" w:cs="Tahoma"/>
                <w:szCs w:val="24"/>
                <w:lang w:val="es-ES"/>
              </w:rPr>
              <w:t>Condromalacia de la rótula</w:t>
            </w:r>
          </w:p>
        </w:tc>
      </w:tr>
      <w:tr w:rsidR="00173CD1" w:rsidRPr="00E9209C" w14:paraId="06CE22D8" w14:textId="77777777" w:rsidTr="008706B0">
        <w:trPr>
          <w:trHeight w:val="411"/>
        </w:trPr>
        <w:tc>
          <w:tcPr>
            <w:tcW w:w="1477" w:type="dxa"/>
          </w:tcPr>
          <w:p w14:paraId="792B1B5E" w14:textId="3CA9117A" w:rsidR="00173CD1" w:rsidRPr="009D74A0" w:rsidRDefault="00173CD1" w:rsidP="009D74A0">
            <w:pPr>
              <w:jc w:val="both"/>
              <w:rPr>
                <w:rFonts w:ascii="Tahoma" w:hAnsi="Tahoma" w:cs="Tahoma"/>
                <w:szCs w:val="24"/>
                <w:lang w:val="es-ES"/>
              </w:rPr>
            </w:pPr>
            <w:r w:rsidRPr="009D74A0">
              <w:rPr>
                <w:rFonts w:ascii="Tahoma" w:hAnsi="Tahoma" w:cs="Tahoma"/>
                <w:szCs w:val="24"/>
                <w:lang w:val="es-ES"/>
              </w:rPr>
              <w:t>ARL</w:t>
            </w:r>
          </w:p>
        </w:tc>
        <w:tc>
          <w:tcPr>
            <w:tcW w:w="1202" w:type="dxa"/>
          </w:tcPr>
          <w:p w14:paraId="05C5D638" w14:textId="1D9EF2DA" w:rsidR="00173CD1" w:rsidRPr="009D74A0" w:rsidRDefault="00173CD1" w:rsidP="009D74A0">
            <w:pPr>
              <w:jc w:val="both"/>
              <w:rPr>
                <w:rFonts w:ascii="Tahoma" w:hAnsi="Tahoma" w:cs="Tahoma"/>
                <w:szCs w:val="24"/>
                <w:lang w:val="es-ES"/>
              </w:rPr>
            </w:pPr>
            <w:r w:rsidRPr="009D74A0">
              <w:rPr>
                <w:rFonts w:ascii="Tahoma" w:hAnsi="Tahoma" w:cs="Tahoma"/>
                <w:szCs w:val="24"/>
                <w:lang w:val="es-ES"/>
              </w:rPr>
              <w:t>28/09/2016</w:t>
            </w:r>
          </w:p>
        </w:tc>
        <w:tc>
          <w:tcPr>
            <w:tcW w:w="1202" w:type="dxa"/>
          </w:tcPr>
          <w:p w14:paraId="11B7D992" w14:textId="382EB989" w:rsidR="00173CD1" w:rsidRPr="009D74A0" w:rsidRDefault="00173CD1" w:rsidP="009D74A0">
            <w:pPr>
              <w:jc w:val="both"/>
              <w:rPr>
                <w:rFonts w:ascii="Tahoma" w:hAnsi="Tahoma" w:cs="Tahoma"/>
                <w:szCs w:val="24"/>
                <w:lang w:val="es-ES"/>
              </w:rPr>
            </w:pPr>
            <w:r w:rsidRPr="009D74A0">
              <w:rPr>
                <w:rFonts w:ascii="Tahoma" w:hAnsi="Tahoma" w:cs="Tahoma"/>
                <w:szCs w:val="24"/>
                <w:lang w:val="es-ES"/>
              </w:rPr>
              <w:t>05/10/2016</w:t>
            </w:r>
          </w:p>
        </w:tc>
        <w:tc>
          <w:tcPr>
            <w:tcW w:w="632" w:type="dxa"/>
          </w:tcPr>
          <w:p w14:paraId="5522647E" w14:textId="60184AD3" w:rsidR="00173CD1" w:rsidRPr="009D74A0" w:rsidRDefault="00173CD1" w:rsidP="009D74A0">
            <w:pPr>
              <w:jc w:val="both"/>
              <w:rPr>
                <w:rFonts w:ascii="Tahoma" w:hAnsi="Tahoma" w:cs="Tahoma"/>
                <w:szCs w:val="24"/>
                <w:lang w:val="es-ES"/>
              </w:rPr>
            </w:pPr>
            <w:r w:rsidRPr="009D74A0">
              <w:rPr>
                <w:rFonts w:ascii="Tahoma" w:hAnsi="Tahoma" w:cs="Tahoma"/>
                <w:szCs w:val="24"/>
                <w:lang w:val="es-ES"/>
              </w:rPr>
              <w:t>8</w:t>
            </w:r>
          </w:p>
        </w:tc>
        <w:tc>
          <w:tcPr>
            <w:tcW w:w="5034" w:type="dxa"/>
          </w:tcPr>
          <w:p w14:paraId="2376274B" w14:textId="1F677797" w:rsidR="00173CD1" w:rsidRPr="009D74A0" w:rsidRDefault="00173CD1" w:rsidP="009D74A0">
            <w:pPr>
              <w:jc w:val="both"/>
              <w:rPr>
                <w:rFonts w:ascii="Tahoma" w:hAnsi="Tahoma" w:cs="Tahoma"/>
                <w:szCs w:val="24"/>
                <w:lang w:val="es-ES"/>
              </w:rPr>
            </w:pPr>
            <w:r w:rsidRPr="009D74A0">
              <w:rPr>
                <w:rFonts w:ascii="Tahoma" w:hAnsi="Tahoma" w:cs="Tahoma"/>
                <w:szCs w:val="24"/>
                <w:lang w:val="es-ES"/>
              </w:rPr>
              <w:t>Trastorno interno de la rodilla, no especificado</w:t>
            </w:r>
          </w:p>
        </w:tc>
      </w:tr>
    </w:tbl>
    <w:p w14:paraId="37671776" w14:textId="29F37E1D" w:rsidR="71E1303B" w:rsidRPr="00E9209C" w:rsidRDefault="71E1303B" w:rsidP="00E9209C">
      <w:pPr>
        <w:spacing w:after="0" w:line="276" w:lineRule="auto"/>
        <w:jc w:val="both"/>
        <w:rPr>
          <w:rFonts w:ascii="Tahoma" w:hAnsi="Tahoma" w:cs="Tahoma"/>
          <w:b/>
          <w:bCs/>
          <w:sz w:val="24"/>
          <w:szCs w:val="24"/>
          <w:lang w:val="es-ES"/>
        </w:rPr>
      </w:pPr>
    </w:p>
    <w:p w14:paraId="4CC247B8" w14:textId="6EF9F777" w:rsidR="00E41F88" w:rsidRPr="00E9209C" w:rsidRDefault="00E41F88" w:rsidP="00E9209C">
      <w:pPr>
        <w:pStyle w:val="Prrafodelista"/>
        <w:numPr>
          <w:ilvl w:val="0"/>
          <w:numId w:val="2"/>
        </w:numPr>
        <w:spacing w:after="0" w:line="276" w:lineRule="auto"/>
        <w:jc w:val="both"/>
        <w:rPr>
          <w:rFonts w:ascii="Tahoma" w:hAnsi="Tahoma" w:cs="Tahoma"/>
          <w:b/>
          <w:bCs/>
          <w:sz w:val="24"/>
          <w:szCs w:val="24"/>
          <w:lang w:val="es-ES"/>
        </w:rPr>
      </w:pPr>
      <w:r w:rsidRPr="00E9209C">
        <w:rPr>
          <w:rFonts w:ascii="Tahoma" w:hAnsi="Tahoma" w:cs="Tahoma"/>
          <w:b/>
          <w:bCs/>
          <w:sz w:val="24"/>
          <w:szCs w:val="24"/>
          <w:lang w:val="es-ES"/>
        </w:rPr>
        <w:t>Accidente</w:t>
      </w:r>
      <w:r w:rsidR="002E052D">
        <w:rPr>
          <w:rFonts w:ascii="Tahoma" w:hAnsi="Tahoma" w:cs="Tahoma"/>
          <w:b/>
          <w:bCs/>
          <w:sz w:val="24"/>
          <w:szCs w:val="24"/>
          <w:lang w:val="es-ES"/>
        </w:rPr>
        <w:t xml:space="preserve"> </w:t>
      </w:r>
      <w:r w:rsidRPr="00E9209C">
        <w:rPr>
          <w:rFonts w:ascii="Tahoma" w:hAnsi="Tahoma" w:cs="Tahoma"/>
          <w:b/>
          <w:bCs/>
          <w:sz w:val="24"/>
          <w:szCs w:val="24"/>
          <w:lang w:val="es-ES"/>
        </w:rPr>
        <w:t>- 16 de diciembre de 2016</w:t>
      </w:r>
    </w:p>
    <w:p w14:paraId="3D898103" w14:textId="77777777" w:rsidR="00933775" w:rsidRPr="00E9209C" w:rsidRDefault="00933775" w:rsidP="00E9209C">
      <w:pPr>
        <w:spacing w:after="0" w:line="276" w:lineRule="auto"/>
        <w:jc w:val="both"/>
        <w:rPr>
          <w:rFonts w:ascii="Tahoma" w:hAnsi="Tahoma" w:cs="Tahoma"/>
          <w:b/>
          <w:bCs/>
          <w:sz w:val="24"/>
          <w:szCs w:val="24"/>
          <w:lang w:val="es-ES"/>
        </w:rPr>
      </w:pPr>
    </w:p>
    <w:p w14:paraId="641EB41C" w14:textId="15DC64CC" w:rsidR="00933775" w:rsidRPr="00E9209C" w:rsidRDefault="00933775"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 xml:space="preserve">De conformidad </w:t>
      </w:r>
      <w:r w:rsidR="00AF285A" w:rsidRPr="00E9209C">
        <w:rPr>
          <w:rFonts w:ascii="Tahoma" w:hAnsi="Tahoma" w:cs="Tahoma"/>
          <w:sz w:val="24"/>
          <w:szCs w:val="24"/>
          <w:lang w:val="es-ES"/>
        </w:rPr>
        <w:t>con el reporte de accidente laboral</w:t>
      </w:r>
      <w:r w:rsidR="00AF285A" w:rsidRPr="00E9209C">
        <w:rPr>
          <w:rStyle w:val="Refdenotaalpie"/>
          <w:rFonts w:ascii="Tahoma" w:hAnsi="Tahoma" w:cs="Tahoma"/>
          <w:sz w:val="24"/>
          <w:szCs w:val="24"/>
          <w:lang w:val="es-ES"/>
        </w:rPr>
        <w:footnoteReference w:id="15"/>
      </w:r>
      <w:r w:rsidR="0017389A" w:rsidRPr="00E9209C">
        <w:rPr>
          <w:rFonts w:ascii="Tahoma" w:hAnsi="Tahoma" w:cs="Tahoma"/>
          <w:sz w:val="24"/>
          <w:szCs w:val="24"/>
          <w:lang w:val="es-ES"/>
        </w:rPr>
        <w:t>,</w:t>
      </w:r>
      <w:r w:rsidR="00197956" w:rsidRPr="00E9209C">
        <w:rPr>
          <w:rFonts w:ascii="Tahoma" w:hAnsi="Tahoma" w:cs="Tahoma"/>
          <w:sz w:val="24"/>
          <w:szCs w:val="24"/>
          <w:lang w:val="es-ES"/>
        </w:rPr>
        <w:t xml:space="preserve"> el 16 de diciembre de 2016, la demandante</w:t>
      </w:r>
      <w:r w:rsidR="00197956" w:rsidRPr="00E9209C">
        <w:rPr>
          <w:rFonts w:ascii="Tahoma" w:hAnsi="Tahoma" w:cs="Tahoma"/>
          <w:i/>
          <w:iCs/>
          <w:sz w:val="24"/>
          <w:szCs w:val="24"/>
          <w:lang w:val="es-ES"/>
        </w:rPr>
        <w:t xml:space="preserve"> “</w:t>
      </w:r>
      <w:r w:rsidR="00197956" w:rsidRPr="009D74A0">
        <w:rPr>
          <w:rFonts w:ascii="Tahoma" w:hAnsi="Tahoma" w:cs="Tahoma"/>
          <w:i/>
          <w:iCs/>
          <w:szCs w:val="24"/>
          <w:lang w:val="es-ES"/>
        </w:rPr>
        <w:t>se</w:t>
      </w:r>
      <w:r w:rsidRPr="009D74A0">
        <w:rPr>
          <w:rFonts w:ascii="Tahoma" w:hAnsi="Tahoma" w:cs="Tahoma"/>
          <w:i/>
          <w:iCs/>
          <w:szCs w:val="24"/>
          <w:lang w:val="es-ES"/>
        </w:rPr>
        <w:t xml:space="preserve"> encontraba en el computador de trabajo realizando sus funciones habituales y es golpeada por un arrume de canastas que eran movilizadas por una auxiliar de apoyo en la rodilla que presentaba cirugía tras lesión de accidente laboral</w:t>
      </w:r>
      <w:r w:rsidRPr="00E9209C">
        <w:rPr>
          <w:rFonts w:ascii="Tahoma" w:hAnsi="Tahoma" w:cs="Tahoma"/>
          <w:i/>
          <w:iCs/>
          <w:sz w:val="24"/>
          <w:szCs w:val="24"/>
          <w:lang w:val="es-ES"/>
        </w:rPr>
        <w:t>”</w:t>
      </w:r>
      <w:r w:rsidRPr="00E9209C">
        <w:rPr>
          <w:rStyle w:val="Refdenotaalpie"/>
          <w:rFonts w:ascii="Tahoma" w:hAnsi="Tahoma" w:cs="Tahoma"/>
          <w:i/>
          <w:iCs/>
          <w:sz w:val="24"/>
          <w:szCs w:val="24"/>
          <w:lang w:val="es-ES"/>
        </w:rPr>
        <w:footnoteReference w:id="16"/>
      </w:r>
      <w:r w:rsidR="009F65BD" w:rsidRPr="00E9209C">
        <w:rPr>
          <w:rFonts w:ascii="Tahoma" w:hAnsi="Tahoma" w:cs="Tahoma"/>
          <w:sz w:val="24"/>
          <w:szCs w:val="24"/>
          <w:lang w:val="es-ES"/>
        </w:rPr>
        <w:t xml:space="preserve">. </w:t>
      </w:r>
    </w:p>
    <w:p w14:paraId="1978422F" w14:textId="77777777" w:rsidR="00CB4368" w:rsidRPr="00E9209C" w:rsidRDefault="00CB4368" w:rsidP="00E9209C">
      <w:pPr>
        <w:spacing w:after="0" w:line="276" w:lineRule="auto"/>
        <w:ind w:firstLine="708"/>
        <w:jc w:val="both"/>
        <w:rPr>
          <w:rFonts w:ascii="Tahoma" w:hAnsi="Tahoma" w:cs="Tahoma"/>
          <w:sz w:val="24"/>
          <w:szCs w:val="24"/>
          <w:lang w:val="es-ES"/>
        </w:rPr>
      </w:pPr>
    </w:p>
    <w:p w14:paraId="693FA182" w14:textId="43139CF5" w:rsidR="00CB4368" w:rsidRPr="00E9209C" w:rsidRDefault="00CB4368"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Producto de dicha contingencia</w:t>
      </w:r>
      <w:r w:rsidR="0017389A" w:rsidRPr="00E9209C">
        <w:rPr>
          <w:rFonts w:ascii="Tahoma" w:hAnsi="Tahoma" w:cs="Tahoma"/>
          <w:sz w:val="24"/>
          <w:szCs w:val="24"/>
          <w:lang w:val="es-ES"/>
        </w:rPr>
        <w:t>,</w:t>
      </w:r>
      <w:r w:rsidRPr="00E9209C">
        <w:rPr>
          <w:rFonts w:ascii="Tahoma" w:hAnsi="Tahoma" w:cs="Tahoma"/>
          <w:sz w:val="24"/>
          <w:szCs w:val="24"/>
          <w:lang w:val="es-ES"/>
        </w:rPr>
        <w:t xml:space="preserve"> </w:t>
      </w:r>
      <w:r w:rsidR="00AF3C03" w:rsidRPr="00E9209C">
        <w:rPr>
          <w:rFonts w:ascii="Tahoma" w:hAnsi="Tahoma" w:cs="Tahoma"/>
          <w:sz w:val="24"/>
          <w:szCs w:val="24"/>
          <w:lang w:val="es-ES"/>
        </w:rPr>
        <w:t>el 21 de diciembre de 2016 con vigencia hasta el 28 de febrero de 2017</w:t>
      </w:r>
      <w:r w:rsidR="00AF3C03" w:rsidRPr="00E9209C">
        <w:rPr>
          <w:rFonts w:ascii="Tahoma" w:hAnsi="Tahoma" w:cs="Tahoma"/>
          <w:sz w:val="24"/>
          <w:szCs w:val="24"/>
          <w:vertAlign w:val="superscript"/>
          <w:lang w:val="es-ES"/>
        </w:rPr>
        <w:footnoteReference w:id="17"/>
      </w:r>
      <w:r w:rsidR="00AF3C03" w:rsidRPr="00E9209C">
        <w:rPr>
          <w:rFonts w:ascii="Tahoma" w:hAnsi="Tahoma" w:cs="Tahoma"/>
          <w:sz w:val="24"/>
          <w:szCs w:val="24"/>
          <w:lang w:val="es-ES"/>
        </w:rPr>
        <w:t xml:space="preserve"> la ARL recomendó: </w:t>
      </w:r>
    </w:p>
    <w:p w14:paraId="77397D38" w14:textId="77777777" w:rsidR="009F65BD" w:rsidRPr="00E9209C" w:rsidRDefault="009F65BD" w:rsidP="00E9209C">
      <w:pPr>
        <w:spacing w:after="0" w:line="276" w:lineRule="auto"/>
        <w:ind w:firstLine="708"/>
        <w:jc w:val="both"/>
        <w:rPr>
          <w:rFonts w:ascii="Tahoma" w:hAnsi="Tahoma" w:cs="Tahoma"/>
          <w:sz w:val="24"/>
          <w:szCs w:val="24"/>
          <w:lang w:val="es-ES"/>
        </w:rPr>
      </w:pPr>
    </w:p>
    <w:p w14:paraId="6DE7F3DE" w14:textId="77777777" w:rsidR="009F65BD" w:rsidRPr="00E653EE" w:rsidRDefault="009F65BD" w:rsidP="00E653EE">
      <w:pPr>
        <w:spacing w:after="0" w:line="240" w:lineRule="auto"/>
        <w:ind w:left="426" w:right="420"/>
        <w:jc w:val="both"/>
        <w:rPr>
          <w:rFonts w:ascii="Tahoma" w:hAnsi="Tahoma" w:cs="Tahoma"/>
          <w:i/>
          <w:iCs/>
          <w:szCs w:val="24"/>
          <w:lang w:val="es-ES"/>
        </w:rPr>
      </w:pPr>
      <w:r w:rsidRPr="00E653EE">
        <w:rPr>
          <w:rFonts w:ascii="Tahoma" w:hAnsi="Tahoma" w:cs="Tahoma"/>
          <w:i/>
          <w:iCs/>
          <w:szCs w:val="24"/>
          <w:lang w:val="es-ES"/>
        </w:rPr>
        <w:t>“Alternar postura sedente con la de pie mínimo cada hora.</w:t>
      </w:r>
    </w:p>
    <w:p w14:paraId="768377C4" w14:textId="77777777" w:rsidR="009F65BD" w:rsidRPr="00E653EE" w:rsidRDefault="009F65BD" w:rsidP="00E653EE">
      <w:pPr>
        <w:spacing w:after="0" w:line="240" w:lineRule="auto"/>
        <w:ind w:left="426" w:right="420"/>
        <w:jc w:val="both"/>
        <w:rPr>
          <w:rFonts w:ascii="Tahoma" w:hAnsi="Tahoma" w:cs="Tahoma"/>
          <w:i/>
          <w:iCs/>
          <w:szCs w:val="24"/>
          <w:lang w:val="es-ES"/>
        </w:rPr>
      </w:pPr>
      <w:r w:rsidRPr="00E653EE">
        <w:rPr>
          <w:rFonts w:ascii="Tahoma" w:hAnsi="Tahoma" w:cs="Tahoma"/>
          <w:i/>
          <w:iCs/>
          <w:szCs w:val="24"/>
          <w:lang w:val="es-ES"/>
        </w:rPr>
        <w:t>Caminar máximo 60 minutos cada 4 horas.</w:t>
      </w:r>
    </w:p>
    <w:p w14:paraId="2678C6C1" w14:textId="77777777" w:rsidR="0024402D" w:rsidRPr="00E653EE" w:rsidRDefault="00AF3C03" w:rsidP="00E653EE">
      <w:pPr>
        <w:spacing w:after="0" w:line="240" w:lineRule="auto"/>
        <w:ind w:left="426" w:right="420"/>
        <w:jc w:val="both"/>
        <w:rPr>
          <w:rFonts w:ascii="Tahoma" w:hAnsi="Tahoma" w:cs="Tahoma"/>
          <w:i/>
          <w:iCs/>
          <w:szCs w:val="24"/>
          <w:lang w:val="es-ES"/>
        </w:rPr>
      </w:pPr>
      <w:r w:rsidRPr="00E653EE">
        <w:rPr>
          <w:rFonts w:ascii="Tahoma" w:hAnsi="Tahoma" w:cs="Tahoma"/>
          <w:i/>
          <w:iCs/>
          <w:szCs w:val="24"/>
          <w:lang w:val="es-ES"/>
        </w:rPr>
        <w:t xml:space="preserve">Evitar desplazamientos </w:t>
      </w:r>
      <w:r w:rsidR="0024402D" w:rsidRPr="00E653EE">
        <w:rPr>
          <w:rFonts w:ascii="Tahoma" w:hAnsi="Tahoma" w:cs="Tahoma"/>
          <w:i/>
          <w:iCs/>
          <w:szCs w:val="24"/>
          <w:lang w:val="es-ES"/>
        </w:rPr>
        <w:t>habituales por terrenos irregulares</w:t>
      </w:r>
    </w:p>
    <w:p w14:paraId="43C32D0A" w14:textId="115E88D0" w:rsidR="0024402D" w:rsidRPr="00E653EE" w:rsidRDefault="0024402D" w:rsidP="00E653EE">
      <w:pPr>
        <w:spacing w:after="0" w:line="240" w:lineRule="auto"/>
        <w:ind w:left="426" w:right="420"/>
        <w:jc w:val="both"/>
        <w:rPr>
          <w:rFonts w:ascii="Tahoma" w:hAnsi="Tahoma" w:cs="Tahoma"/>
          <w:i/>
          <w:iCs/>
          <w:szCs w:val="24"/>
          <w:lang w:val="es-ES"/>
        </w:rPr>
      </w:pPr>
      <w:r w:rsidRPr="00E653EE">
        <w:rPr>
          <w:rFonts w:ascii="Tahoma" w:hAnsi="Tahoma" w:cs="Tahoma"/>
          <w:i/>
          <w:iCs/>
          <w:szCs w:val="24"/>
          <w:lang w:val="es-ES"/>
        </w:rPr>
        <w:t xml:space="preserve">Evitar subir y bajar escaleras u otras superficies en forma habitual. </w:t>
      </w:r>
    </w:p>
    <w:p w14:paraId="63149A47" w14:textId="004D09AC" w:rsidR="009F65BD" w:rsidRPr="00E653EE" w:rsidRDefault="009F65BD" w:rsidP="00E653EE">
      <w:pPr>
        <w:spacing w:after="0" w:line="240" w:lineRule="auto"/>
        <w:ind w:left="426" w:right="420"/>
        <w:jc w:val="both"/>
        <w:rPr>
          <w:rFonts w:ascii="Tahoma" w:hAnsi="Tahoma" w:cs="Tahoma"/>
          <w:i/>
          <w:iCs/>
          <w:szCs w:val="24"/>
          <w:lang w:val="es-ES"/>
        </w:rPr>
      </w:pPr>
      <w:r w:rsidRPr="00E653EE">
        <w:rPr>
          <w:rFonts w:ascii="Tahoma" w:hAnsi="Tahoma" w:cs="Tahoma"/>
          <w:i/>
          <w:iCs/>
          <w:szCs w:val="24"/>
          <w:lang w:val="es-ES"/>
        </w:rPr>
        <w:t>Manipulación de carga sin adecuadas ayudas mecánicas hasta 5 Kg.</w:t>
      </w:r>
    </w:p>
    <w:p w14:paraId="286F74E1" w14:textId="3503CED1" w:rsidR="009F65BD" w:rsidRPr="00E653EE" w:rsidRDefault="009F65BD" w:rsidP="00E653EE">
      <w:pPr>
        <w:spacing w:after="0" w:line="240" w:lineRule="auto"/>
        <w:ind w:left="426" w:right="420"/>
        <w:jc w:val="both"/>
        <w:rPr>
          <w:rFonts w:ascii="Tahoma" w:hAnsi="Tahoma" w:cs="Tahoma"/>
          <w:i/>
          <w:iCs/>
          <w:szCs w:val="24"/>
          <w:lang w:val="es-ES"/>
        </w:rPr>
      </w:pPr>
      <w:r w:rsidRPr="00E653EE">
        <w:rPr>
          <w:rFonts w:ascii="Tahoma" w:hAnsi="Tahoma" w:cs="Tahoma"/>
          <w:i/>
          <w:iCs/>
          <w:szCs w:val="24"/>
          <w:lang w:val="es-ES"/>
        </w:rPr>
        <w:t xml:space="preserve">Levantamiento de carga sin adecuadas ayudas mecánicas hasta </w:t>
      </w:r>
      <w:r w:rsidR="00AF3C03" w:rsidRPr="00E653EE">
        <w:rPr>
          <w:rFonts w:ascii="Tahoma" w:hAnsi="Tahoma" w:cs="Tahoma"/>
          <w:i/>
          <w:iCs/>
          <w:szCs w:val="24"/>
          <w:lang w:val="es-ES"/>
        </w:rPr>
        <w:t>7,</w:t>
      </w:r>
      <w:r w:rsidRPr="00E653EE">
        <w:rPr>
          <w:rFonts w:ascii="Tahoma" w:hAnsi="Tahoma" w:cs="Tahoma"/>
          <w:i/>
          <w:iCs/>
          <w:szCs w:val="24"/>
          <w:lang w:val="es-ES"/>
        </w:rPr>
        <w:t>5 Kg.</w:t>
      </w:r>
    </w:p>
    <w:p w14:paraId="56E3A278" w14:textId="5582BD17" w:rsidR="009F65BD" w:rsidRPr="00E653EE" w:rsidRDefault="009F65BD" w:rsidP="00E653EE">
      <w:pPr>
        <w:spacing w:after="0" w:line="240" w:lineRule="auto"/>
        <w:ind w:left="426" w:right="420"/>
        <w:jc w:val="both"/>
        <w:rPr>
          <w:rFonts w:ascii="Tahoma" w:hAnsi="Tahoma" w:cs="Tahoma"/>
          <w:i/>
          <w:iCs/>
          <w:szCs w:val="24"/>
          <w:lang w:val="es-ES"/>
        </w:rPr>
      </w:pPr>
      <w:r w:rsidRPr="00E653EE">
        <w:rPr>
          <w:rFonts w:ascii="Tahoma" w:hAnsi="Tahoma" w:cs="Tahoma"/>
          <w:i/>
          <w:iCs/>
          <w:szCs w:val="24"/>
          <w:lang w:val="es-ES"/>
        </w:rPr>
        <w:t xml:space="preserve">Transporte de Carga sin adecuadas ayudas mecánicas hasta </w:t>
      </w:r>
      <w:r w:rsidR="00AF3C03" w:rsidRPr="00E653EE">
        <w:rPr>
          <w:rFonts w:ascii="Tahoma" w:hAnsi="Tahoma" w:cs="Tahoma"/>
          <w:i/>
          <w:iCs/>
          <w:szCs w:val="24"/>
          <w:lang w:val="es-ES"/>
        </w:rPr>
        <w:t>7,</w:t>
      </w:r>
      <w:r w:rsidRPr="00E653EE">
        <w:rPr>
          <w:rFonts w:ascii="Tahoma" w:hAnsi="Tahoma" w:cs="Tahoma"/>
          <w:i/>
          <w:iCs/>
          <w:szCs w:val="24"/>
          <w:lang w:val="es-ES"/>
        </w:rPr>
        <w:t xml:space="preserve">5 kg. </w:t>
      </w:r>
    </w:p>
    <w:p w14:paraId="30F4E7F6" w14:textId="23431E65" w:rsidR="009F65BD" w:rsidRPr="00E9209C" w:rsidRDefault="009F65BD" w:rsidP="00E9209C">
      <w:pPr>
        <w:spacing w:after="0" w:line="276" w:lineRule="auto"/>
        <w:jc w:val="both"/>
        <w:rPr>
          <w:rFonts w:ascii="Tahoma" w:hAnsi="Tahoma" w:cs="Tahoma"/>
          <w:sz w:val="24"/>
          <w:szCs w:val="24"/>
          <w:lang w:val="es-ES"/>
        </w:rPr>
      </w:pPr>
    </w:p>
    <w:p w14:paraId="3598A61D" w14:textId="4B9AFC85" w:rsidR="003C4000" w:rsidRPr="00E9209C" w:rsidRDefault="003C4000" w:rsidP="00E9209C">
      <w:pPr>
        <w:spacing w:after="0" w:line="276" w:lineRule="auto"/>
        <w:jc w:val="both"/>
        <w:rPr>
          <w:rFonts w:ascii="Tahoma" w:hAnsi="Tahoma" w:cs="Tahoma"/>
          <w:sz w:val="24"/>
          <w:szCs w:val="24"/>
          <w:lang w:val="es-ES"/>
        </w:rPr>
      </w:pPr>
      <w:r w:rsidRPr="00E9209C">
        <w:rPr>
          <w:rFonts w:ascii="Tahoma" w:hAnsi="Tahoma" w:cs="Tahoma"/>
          <w:sz w:val="24"/>
          <w:szCs w:val="24"/>
          <w:lang w:val="es-ES"/>
        </w:rPr>
        <w:tab/>
        <w:t xml:space="preserve">Después de este </w:t>
      </w:r>
      <w:r w:rsidR="003B243B" w:rsidRPr="00E9209C">
        <w:rPr>
          <w:rFonts w:ascii="Tahoma" w:hAnsi="Tahoma" w:cs="Tahoma"/>
          <w:sz w:val="24"/>
          <w:szCs w:val="24"/>
          <w:lang w:val="es-ES"/>
        </w:rPr>
        <w:t>accidente</w:t>
      </w:r>
      <w:r w:rsidR="0017389A" w:rsidRPr="00E9209C">
        <w:rPr>
          <w:rFonts w:ascii="Tahoma" w:hAnsi="Tahoma" w:cs="Tahoma"/>
          <w:sz w:val="24"/>
          <w:szCs w:val="24"/>
          <w:lang w:val="es-ES"/>
        </w:rPr>
        <w:t>,</w:t>
      </w:r>
      <w:r w:rsidR="003B243B" w:rsidRPr="00E9209C">
        <w:rPr>
          <w:rFonts w:ascii="Tahoma" w:hAnsi="Tahoma" w:cs="Tahoma"/>
          <w:sz w:val="24"/>
          <w:szCs w:val="24"/>
          <w:lang w:val="es-ES"/>
        </w:rPr>
        <w:t xml:space="preserve"> la demandante estuvo incapacitada en los siguientes interregnos: </w:t>
      </w:r>
    </w:p>
    <w:p w14:paraId="6944527B" w14:textId="77777777" w:rsidR="005D1515" w:rsidRPr="00E9209C" w:rsidRDefault="005D1515" w:rsidP="00E9209C">
      <w:pPr>
        <w:spacing w:after="0" w:line="276" w:lineRule="auto"/>
        <w:jc w:val="both"/>
        <w:rPr>
          <w:rFonts w:ascii="Tahoma" w:hAnsi="Tahoma" w:cs="Tahoma"/>
          <w:sz w:val="24"/>
          <w:szCs w:val="24"/>
          <w:lang w:val="es-ES"/>
        </w:rPr>
      </w:pPr>
    </w:p>
    <w:tbl>
      <w:tblPr>
        <w:tblStyle w:val="Tablaconcuadrcula"/>
        <w:tblW w:w="9547" w:type="dxa"/>
        <w:tblLook w:val="04A0" w:firstRow="1" w:lastRow="0" w:firstColumn="1" w:lastColumn="0" w:noHBand="0" w:noVBand="1"/>
      </w:tblPr>
      <w:tblGrid>
        <w:gridCol w:w="1533"/>
        <w:gridCol w:w="1346"/>
        <w:gridCol w:w="1346"/>
        <w:gridCol w:w="733"/>
        <w:gridCol w:w="4589"/>
      </w:tblGrid>
      <w:tr w:rsidR="005D1515" w:rsidRPr="009D74A0" w14:paraId="69BC5C68" w14:textId="77777777" w:rsidTr="008706B0">
        <w:trPr>
          <w:trHeight w:val="434"/>
        </w:trPr>
        <w:tc>
          <w:tcPr>
            <w:tcW w:w="1477" w:type="dxa"/>
          </w:tcPr>
          <w:p w14:paraId="1146D522" w14:textId="77777777" w:rsidR="005D1515" w:rsidRPr="009D74A0" w:rsidRDefault="005D1515" w:rsidP="009D74A0">
            <w:pPr>
              <w:jc w:val="center"/>
              <w:rPr>
                <w:rFonts w:ascii="Tahoma" w:hAnsi="Tahoma" w:cs="Tahoma"/>
                <w:b/>
                <w:bCs/>
                <w:szCs w:val="24"/>
                <w:lang w:val="es-ES"/>
              </w:rPr>
            </w:pPr>
            <w:r w:rsidRPr="009D74A0">
              <w:rPr>
                <w:rFonts w:ascii="Tahoma" w:hAnsi="Tahoma" w:cs="Tahoma"/>
                <w:b/>
                <w:bCs/>
                <w:szCs w:val="24"/>
                <w:lang w:val="es-ES"/>
              </w:rPr>
              <w:t>Tipo de incapacidad</w:t>
            </w:r>
          </w:p>
        </w:tc>
        <w:tc>
          <w:tcPr>
            <w:tcW w:w="1202" w:type="dxa"/>
          </w:tcPr>
          <w:p w14:paraId="656B2CC0" w14:textId="77777777" w:rsidR="005D1515" w:rsidRPr="009D74A0" w:rsidRDefault="005D1515" w:rsidP="009D74A0">
            <w:pPr>
              <w:jc w:val="center"/>
              <w:rPr>
                <w:rFonts w:ascii="Tahoma" w:hAnsi="Tahoma" w:cs="Tahoma"/>
                <w:b/>
                <w:bCs/>
                <w:szCs w:val="24"/>
                <w:lang w:val="es-ES"/>
              </w:rPr>
            </w:pPr>
            <w:r w:rsidRPr="009D74A0">
              <w:rPr>
                <w:rFonts w:ascii="Tahoma" w:hAnsi="Tahoma" w:cs="Tahoma"/>
                <w:b/>
                <w:bCs/>
                <w:szCs w:val="24"/>
                <w:lang w:val="es-ES"/>
              </w:rPr>
              <w:t>Desde</w:t>
            </w:r>
          </w:p>
        </w:tc>
        <w:tc>
          <w:tcPr>
            <w:tcW w:w="1202" w:type="dxa"/>
          </w:tcPr>
          <w:p w14:paraId="5BA0B2D1" w14:textId="77777777" w:rsidR="005D1515" w:rsidRPr="009D74A0" w:rsidRDefault="005D1515" w:rsidP="009D74A0">
            <w:pPr>
              <w:jc w:val="center"/>
              <w:rPr>
                <w:rFonts w:ascii="Tahoma" w:hAnsi="Tahoma" w:cs="Tahoma"/>
                <w:b/>
                <w:bCs/>
                <w:szCs w:val="24"/>
                <w:lang w:val="es-ES"/>
              </w:rPr>
            </w:pPr>
            <w:r w:rsidRPr="009D74A0">
              <w:rPr>
                <w:rFonts w:ascii="Tahoma" w:hAnsi="Tahoma" w:cs="Tahoma"/>
                <w:b/>
                <w:bCs/>
                <w:szCs w:val="24"/>
                <w:lang w:val="es-ES"/>
              </w:rPr>
              <w:t>Hasta</w:t>
            </w:r>
          </w:p>
        </w:tc>
        <w:tc>
          <w:tcPr>
            <w:tcW w:w="632" w:type="dxa"/>
          </w:tcPr>
          <w:p w14:paraId="3EF8D970" w14:textId="77777777" w:rsidR="005D1515" w:rsidRPr="009D74A0" w:rsidRDefault="005D1515" w:rsidP="009D74A0">
            <w:pPr>
              <w:jc w:val="center"/>
              <w:rPr>
                <w:rFonts w:ascii="Tahoma" w:hAnsi="Tahoma" w:cs="Tahoma"/>
                <w:b/>
                <w:bCs/>
                <w:szCs w:val="24"/>
                <w:lang w:val="es-ES"/>
              </w:rPr>
            </w:pPr>
            <w:r w:rsidRPr="009D74A0">
              <w:rPr>
                <w:rFonts w:ascii="Tahoma" w:hAnsi="Tahoma" w:cs="Tahoma"/>
                <w:b/>
                <w:bCs/>
                <w:szCs w:val="24"/>
                <w:lang w:val="es-ES"/>
              </w:rPr>
              <w:t>total</w:t>
            </w:r>
          </w:p>
        </w:tc>
        <w:tc>
          <w:tcPr>
            <w:tcW w:w="5034" w:type="dxa"/>
          </w:tcPr>
          <w:p w14:paraId="6BBA6B89" w14:textId="45AD55E0" w:rsidR="005D1515" w:rsidRPr="009D74A0" w:rsidRDefault="0017389A" w:rsidP="009D74A0">
            <w:pPr>
              <w:jc w:val="center"/>
              <w:rPr>
                <w:rFonts w:ascii="Tahoma" w:hAnsi="Tahoma" w:cs="Tahoma"/>
                <w:b/>
                <w:bCs/>
                <w:szCs w:val="24"/>
                <w:lang w:val="es-ES"/>
              </w:rPr>
            </w:pPr>
            <w:r w:rsidRPr="009D74A0">
              <w:rPr>
                <w:rFonts w:ascii="Tahoma" w:hAnsi="Tahoma" w:cs="Tahoma"/>
                <w:b/>
                <w:bCs/>
                <w:szCs w:val="24"/>
                <w:lang w:val="es-ES"/>
              </w:rPr>
              <w:t>D</w:t>
            </w:r>
            <w:r w:rsidR="005D1515" w:rsidRPr="009D74A0">
              <w:rPr>
                <w:rFonts w:ascii="Tahoma" w:hAnsi="Tahoma" w:cs="Tahoma"/>
                <w:b/>
                <w:bCs/>
                <w:szCs w:val="24"/>
                <w:lang w:val="es-ES"/>
              </w:rPr>
              <w:t>iagnóstico</w:t>
            </w:r>
          </w:p>
        </w:tc>
      </w:tr>
      <w:tr w:rsidR="00384EC1" w:rsidRPr="009D74A0" w14:paraId="3C67A756" w14:textId="77777777" w:rsidTr="00384EC1">
        <w:trPr>
          <w:trHeight w:val="411"/>
        </w:trPr>
        <w:tc>
          <w:tcPr>
            <w:tcW w:w="1477" w:type="dxa"/>
          </w:tcPr>
          <w:p w14:paraId="4A26C265"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ARL</w:t>
            </w:r>
          </w:p>
        </w:tc>
        <w:tc>
          <w:tcPr>
            <w:tcW w:w="1202" w:type="dxa"/>
          </w:tcPr>
          <w:p w14:paraId="4BFC79E7"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28/12/2016</w:t>
            </w:r>
          </w:p>
        </w:tc>
        <w:tc>
          <w:tcPr>
            <w:tcW w:w="1202" w:type="dxa"/>
          </w:tcPr>
          <w:p w14:paraId="2FDD6B42"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16/01/2017</w:t>
            </w:r>
          </w:p>
        </w:tc>
        <w:tc>
          <w:tcPr>
            <w:tcW w:w="632" w:type="dxa"/>
          </w:tcPr>
          <w:p w14:paraId="5C68A2BC"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20</w:t>
            </w:r>
          </w:p>
        </w:tc>
        <w:tc>
          <w:tcPr>
            <w:tcW w:w="5034" w:type="dxa"/>
          </w:tcPr>
          <w:p w14:paraId="3537E562"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Trastorno interno de la rodilla, no especificado</w:t>
            </w:r>
          </w:p>
        </w:tc>
      </w:tr>
      <w:tr w:rsidR="00384EC1" w:rsidRPr="009D74A0" w14:paraId="2F12464D" w14:textId="77777777" w:rsidTr="00384EC1">
        <w:trPr>
          <w:trHeight w:val="411"/>
        </w:trPr>
        <w:tc>
          <w:tcPr>
            <w:tcW w:w="1477" w:type="dxa"/>
          </w:tcPr>
          <w:p w14:paraId="6F8B53B3"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ARL</w:t>
            </w:r>
          </w:p>
        </w:tc>
        <w:tc>
          <w:tcPr>
            <w:tcW w:w="1202" w:type="dxa"/>
          </w:tcPr>
          <w:p w14:paraId="4F16E27A"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01/02/2017</w:t>
            </w:r>
          </w:p>
        </w:tc>
        <w:tc>
          <w:tcPr>
            <w:tcW w:w="1202" w:type="dxa"/>
          </w:tcPr>
          <w:p w14:paraId="3BFB4441"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20/02/2017</w:t>
            </w:r>
          </w:p>
        </w:tc>
        <w:tc>
          <w:tcPr>
            <w:tcW w:w="632" w:type="dxa"/>
          </w:tcPr>
          <w:p w14:paraId="3176349A"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19</w:t>
            </w:r>
          </w:p>
        </w:tc>
        <w:tc>
          <w:tcPr>
            <w:tcW w:w="5034" w:type="dxa"/>
          </w:tcPr>
          <w:p w14:paraId="1ECCBA42"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Menisco Quístico</w:t>
            </w:r>
          </w:p>
        </w:tc>
      </w:tr>
      <w:tr w:rsidR="00384EC1" w:rsidRPr="009D74A0" w14:paraId="20590773" w14:textId="77777777" w:rsidTr="00384EC1">
        <w:trPr>
          <w:trHeight w:val="411"/>
        </w:trPr>
        <w:tc>
          <w:tcPr>
            <w:tcW w:w="1477" w:type="dxa"/>
          </w:tcPr>
          <w:p w14:paraId="6B1FC705"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ARL</w:t>
            </w:r>
          </w:p>
        </w:tc>
        <w:tc>
          <w:tcPr>
            <w:tcW w:w="1202" w:type="dxa"/>
          </w:tcPr>
          <w:p w14:paraId="3D22FCDC"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21/02/2017</w:t>
            </w:r>
          </w:p>
        </w:tc>
        <w:tc>
          <w:tcPr>
            <w:tcW w:w="1202" w:type="dxa"/>
          </w:tcPr>
          <w:p w14:paraId="024B4916"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27/02/2017</w:t>
            </w:r>
          </w:p>
        </w:tc>
        <w:tc>
          <w:tcPr>
            <w:tcW w:w="632" w:type="dxa"/>
          </w:tcPr>
          <w:p w14:paraId="1D3F7735"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7</w:t>
            </w:r>
          </w:p>
        </w:tc>
        <w:tc>
          <w:tcPr>
            <w:tcW w:w="5034" w:type="dxa"/>
          </w:tcPr>
          <w:p w14:paraId="26CCF829"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Otros trastornos internos de la Rodilla</w:t>
            </w:r>
          </w:p>
        </w:tc>
      </w:tr>
      <w:tr w:rsidR="00384EC1" w:rsidRPr="009D74A0" w14:paraId="4224C10B" w14:textId="77777777" w:rsidTr="00384EC1">
        <w:trPr>
          <w:trHeight w:val="411"/>
        </w:trPr>
        <w:tc>
          <w:tcPr>
            <w:tcW w:w="1477" w:type="dxa"/>
          </w:tcPr>
          <w:p w14:paraId="127F965B"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General</w:t>
            </w:r>
          </w:p>
        </w:tc>
        <w:tc>
          <w:tcPr>
            <w:tcW w:w="1202" w:type="dxa"/>
          </w:tcPr>
          <w:p w14:paraId="43B7D0CA"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22/06/2017</w:t>
            </w:r>
          </w:p>
        </w:tc>
        <w:tc>
          <w:tcPr>
            <w:tcW w:w="1202" w:type="dxa"/>
          </w:tcPr>
          <w:p w14:paraId="7DD1A3E7"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24/06/2017</w:t>
            </w:r>
          </w:p>
        </w:tc>
        <w:tc>
          <w:tcPr>
            <w:tcW w:w="632" w:type="dxa"/>
          </w:tcPr>
          <w:p w14:paraId="6E89E2E8"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3</w:t>
            </w:r>
          </w:p>
        </w:tc>
        <w:tc>
          <w:tcPr>
            <w:tcW w:w="5034" w:type="dxa"/>
          </w:tcPr>
          <w:p w14:paraId="3AD2C037"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Infección viral, no especificada</w:t>
            </w:r>
          </w:p>
        </w:tc>
      </w:tr>
      <w:tr w:rsidR="00384EC1" w:rsidRPr="009D74A0" w14:paraId="603C8CCC" w14:textId="77777777" w:rsidTr="00384EC1">
        <w:trPr>
          <w:trHeight w:val="411"/>
        </w:trPr>
        <w:tc>
          <w:tcPr>
            <w:tcW w:w="1477" w:type="dxa"/>
          </w:tcPr>
          <w:p w14:paraId="170E8C47"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General</w:t>
            </w:r>
          </w:p>
        </w:tc>
        <w:tc>
          <w:tcPr>
            <w:tcW w:w="1202" w:type="dxa"/>
          </w:tcPr>
          <w:p w14:paraId="24284BFF"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08/08/2017</w:t>
            </w:r>
          </w:p>
        </w:tc>
        <w:tc>
          <w:tcPr>
            <w:tcW w:w="1202" w:type="dxa"/>
          </w:tcPr>
          <w:p w14:paraId="38F84510"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09/08/2017</w:t>
            </w:r>
          </w:p>
        </w:tc>
        <w:tc>
          <w:tcPr>
            <w:tcW w:w="632" w:type="dxa"/>
          </w:tcPr>
          <w:p w14:paraId="277E3EF8"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2</w:t>
            </w:r>
          </w:p>
        </w:tc>
        <w:tc>
          <w:tcPr>
            <w:tcW w:w="5034" w:type="dxa"/>
          </w:tcPr>
          <w:p w14:paraId="314286DD"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cefalea</w:t>
            </w:r>
          </w:p>
        </w:tc>
      </w:tr>
      <w:tr w:rsidR="00384EC1" w:rsidRPr="009D74A0" w14:paraId="25F38D2A" w14:textId="77777777" w:rsidTr="00384EC1">
        <w:trPr>
          <w:trHeight w:val="411"/>
        </w:trPr>
        <w:tc>
          <w:tcPr>
            <w:tcW w:w="1477" w:type="dxa"/>
          </w:tcPr>
          <w:p w14:paraId="0DF25703"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General</w:t>
            </w:r>
          </w:p>
        </w:tc>
        <w:tc>
          <w:tcPr>
            <w:tcW w:w="1202" w:type="dxa"/>
          </w:tcPr>
          <w:p w14:paraId="2500CCF5"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10/08/2017</w:t>
            </w:r>
          </w:p>
        </w:tc>
        <w:tc>
          <w:tcPr>
            <w:tcW w:w="1202" w:type="dxa"/>
          </w:tcPr>
          <w:p w14:paraId="2AC395B1"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10/08/2017</w:t>
            </w:r>
          </w:p>
        </w:tc>
        <w:tc>
          <w:tcPr>
            <w:tcW w:w="632" w:type="dxa"/>
          </w:tcPr>
          <w:p w14:paraId="2C52741B"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1</w:t>
            </w:r>
          </w:p>
        </w:tc>
        <w:tc>
          <w:tcPr>
            <w:tcW w:w="5034" w:type="dxa"/>
          </w:tcPr>
          <w:p w14:paraId="723CEA40"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Otros síndromes de cefalea no especificados</w:t>
            </w:r>
          </w:p>
        </w:tc>
      </w:tr>
      <w:tr w:rsidR="00384EC1" w:rsidRPr="009D74A0" w14:paraId="65AA6E26" w14:textId="77777777" w:rsidTr="00384EC1">
        <w:trPr>
          <w:trHeight w:val="411"/>
        </w:trPr>
        <w:tc>
          <w:tcPr>
            <w:tcW w:w="1477" w:type="dxa"/>
          </w:tcPr>
          <w:p w14:paraId="0B7B5E1A"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General</w:t>
            </w:r>
          </w:p>
        </w:tc>
        <w:tc>
          <w:tcPr>
            <w:tcW w:w="1202" w:type="dxa"/>
          </w:tcPr>
          <w:p w14:paraId="16D5B6C2"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06/09/2017</w:t>
            </w:r>
          </w:p>
        </w:tc>
        <w:tc>
          <w:tcPr>
            <w:tcW w:w="1202" w:type="dxa"/>
          </w:tcPr>
          <w:p w14:paraId="1FD0E381"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08/09/2017</w:t>
            </w:r>
          </w:p>
        </w:tc>
        <w:tc>
          <w:tcPr>
            <w:tcW w:w="632" w:type="dxa"/>
          </w:tcPr>
          <w:p w14:paraId="2BB49A17"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3</w:t>
            </w:r>
          </w:p>
        </w:tc>
        <w:tc>
          <w:tcPr>
            <w:tcW w:w="5034" w:type="dxa"/>
          </w:tcPr>
          <w:p w14:paraId="4A88301C"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Amenorrea</w:t>
            </w:r>
          </w:p>
        </w:tc>
      </w:tr>
      <w:tr w:rsidR="00384EC1" w:rsidRPr="009D74A0" w14:paraId="7DD177B4" w14:textId="77777777" w:rsidTr="00384EC1">
        <w:trPr>
          <w:trHeight w:val="411"/>
        </w:trPr>
        <w:tc>
          <w:tcPr>
            <w:tcW w:w="1477" w:type="dxa"/>
          </w:tcPr>
          <w:p w14:paraId="565088B0"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lastRenderedPageBreak/>
              <w:t>General</w:t>
            </w:r>
          </w:p>
        </w:tc>
        <w:tc>
          <w:tcPr>
            <w:tcW w:w="1202" w:type="dxa"/>
          </w:tcPr>
          <w:p w14:paraId="6A989C74"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03/10/2017</w:t>
            </w:r>
          </w:p>
        </w:tc>
        <w:tc>
          <w:tcPr>
            <w:tcW w:w="1202" w:type="dxa"/>
          </w:tcPr>
          <w:p w14:paraId="7BB70A25"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07/10/2017</w:t>
            </w:r>
          </w:p>
        </w:tc>
        <w:tc>
          <w:tcPr>
            <w:tcW w:w="632" w:type="dxa"/>
          </w:tcPr>
          <w:p w14:paraId="380D1EE2"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5</w:t>
            </w:r>
          </w:p>
        </w:tc>
        <w:tc>
          <w:tcPr>
            <w:tcW w:w="5034" w:type="dxa"/>
          </w:tcPr>
          <w:p w14:paraId="6A669E3D" w14:textId="77777777" w:rsidR="00384EC1" w:rsidRPr="009D74A0" w:rsidRDefault="00384EC1" w:rsidP="009D74A0">
            <w:pPr>
              <w:jc w:val="both"/>
              <w:rPr>
                <w:rFonts w:ascii="Tahoma" w:hAnsi="Tahoma" w:cs="Tahoma"/>
                <w:szCs w:val="24"/>
                <w:lang w:val="es-ES"/>
              </w:rPr>
            </w:pPr>
            <w:r w:rsidRPr="009D74A0">
              <w:rPr>
                <w:rFonts w:ascii="Tahoma" w:hAnsi="Tahoma" w:cs="Tahoma"/>
                <w:szCs w:val="24"/>
                <w:lang w:val="es-ES"/>
              </w:rPr>
              <w:t>Trastorno interno de la rodilla</w:t>
            </w:r>
          </w:p>
        </w:tc>
      </w:tr>
    </w:tbl>
    <w:p w14:paraId="7A24DE97" w14:textId="77777777" w:rsidR="008D4F02" w:rsidRPr="00E9209C" w:rsidRDefault="008D4F02" w:rsidP="00E9209C">
      <w:pPr>
        <w:spacing w:after="0" w:line="276" w:lineRule="auto"/>
        <w:jc w:val="both"/>
        <w:rPr>
          <w:rFonts w:ascii="Tahoma" w:hAnsi="Tahoma" w:cs="Tahoma"/>
          <w:b/>
          <w:bCs/>
          <w:sz w:val="24"/>
          <w:szCs w:val="24"/>
          <w:lang w:val="es-ES"/>
        </w:rPr>
      </w:pPr>
    </w:p>
    <w:p w14:paraId="54464611" w14:textId="77777777" w:rsidR="00E41F88" w:rsidRPr="00E9209C" w:rsidRDefault="00E41F88" w:rsidP="00E9209C">
      <w:pPr>
        <w:pStyle w:val="Prrafodelista"/>
        <w:numPr>
          <w:ilvl w:val="0"/>
          <w:numId w:val="2"/>
        </w:numPr>
        <w:spacing w:after="0" w:line="276" w:lineRule="auto"/>
        <w:jc w:val="both"/>
        <w:rPr>
          <w:rFonts w:ascii="Tahoma" w:hAnsi="Tahoma" w:cs="Tahoma"/>
          <w:b/>
          <w:bCs/>
          <w:sz w:val="24"/>
          <w:szCs w:val="24"/>
          <w:lang w:val="es-ES"/>
        </w:rPr>
      </w:pPr>
      <w:r w:rsidRPr="00E9209C">
        <w:rPr>
          <w:rFonts w:ascii="Tahoma" w:hAnsi="Tahoma" w:cs="Tahoma"/>
          <w:b/>
          <w:bCs/>
          <w:sz w:val="24"/>
          <w:szCs w:val="24"/>
          <w:lang w:val="es-ES"/>
        </w:rPr>
        <w:t>Accidente- 1 de febrero de 2018</w:t>
      </w:r>
    </w:p>
    <w:p w14:paraId="3ECA92C9" w14:textId="77777777" w:rsidR="00120B33" w:rsidRPr="00E9209C" w:rsidRDefault="00120B33" w:rsidP="00E9209C">
      <w:pPr>
        <w:spacing w:after="0" w:line="276" w:lineRule="auto"/>
        <w:jc w:val="both"/>
        <w:rPr>
          <w:rFonts w:ascii="Tahoma" w:hAnsi="Tahoma" w:cs="Tahoma"/>
          <w:b/>
          <w:bCs/>
          <w:sz w:val="24"/>
          <w:szCs w:val="24"/>
          <w:lang w:val="es-ES"/>
        </w:rPr>
      </w:pPr>
    </w:p>
    <w:p w14:paraId="710C659B" w14:textId="77777777" w:rsidR="000D1FC9" w:rsidRPr="00E9209C" w:rsidRDefault="00B6340E" w:rsidP="00E9209C">
      <w:pPr>
        <w:spacing w:after="0" w:line="276" w:lineRule="auto"/>
        <w:ind w:firstLine="708"/>
        <w:jc w:val="both"/>
        <w:rPr>
          <w:rFonts w:ascii="Tahoma" w:hAnsi="Tahoma" w:cs="Tahoma"/>
          <w:i/>
          <w:iCs/>
          <w:sz w:val="24"/>
          <w:szCs w:val="24"/>
          <w:lang w:val="es-ES"/>
        </w:rPr>
      </w:pPr>
      <w:r w:rsidRPr="00E9209C">
        <w:rPr>
          <w:rFonts w:ascii="Tahoma" w:hAnsi="Tahoma" w:cs="Tahoma"/>
          <w:sz w:val="24"/>
          <w:szCs w:val="24"/>
          <w:lang w:val="es-ES"/>
        </w:rPr>
        <w:t xml:space="preserve">Conforme </w:t>
      </w:r>
      <w:r w:rsidR="00F90816" w:rsidRPr="00E9209C">
        <w:rPr>
          <w:rFonts w:ascii="Tahoma" w:hAnsi="Tahoma" w:cs="Tahoma"/>
          <w:sz w:val="24"/>
          <w:szCs w:val="24"/>
          <w:lang w:val="es-ES"/>
        </w:rPr>
        <w:t xml:space="preserve">indica </w:t>
      </w:r>
      <w:r w:rsidR="00C37735" w:rsidRPr="00E9209C">
        <w:rPr>
          <w:rFonts w:ascii="Tahoma" w:hAnsi="Tahoma" w:cs="Tahoma"/>
          <w:sz w:val="24"/>
          <w:szCs w:val="24"/>
          <w:lang w:val="es-ES"/>
        </w:rPr>
        <w:t xml:space="preserve">la </w:t>
      </w:r>
      <w:r w:rsidR="00F90816" w:rsidRPr="00E9209C">
        <w:rPr>
          <w:rFonts w:ascii="Tahoma" w:hAnsi="Tahoma" w:cs="Tahoma"/>
          <w:sz w:val="24"/>
          <w:szCs w:val="24"/>
          <w:lang w:val="es-ES"/>
        </w:rPr>
        <w:t>ARL AXA COLPATRIA</w:t>
      </w:r>
      <w:r w:rsidR="00C37735" w:rsidRPr="00E9209C">
        <w:rPr>
          <w:rFonts w:ascii="Tahoma" w:hAnsi="Tahoma" w:cs="Tahoma"/>
          <w:sz w:val="24"/>
          <w:szCs w:val="24"/>
          <w:lang w:val="es-ES"/>
        </w:rPr>
        <w:t xml:space="preserve"> en consulta médica del 06 de agosto de 2018</w:t>
      </w:r>
      <w:r w:rsidR="00F90816" w:rsidRPr="00E9209C">
        <w:rPr>
          <w:rFonts w:ascii="Tahoma" w:hAnsi="Tahoma" w:cs="Tahoma"/>
          <w:sz w:val="24"/>
          <w:szCs w:val="24"/>
          <w:lang w:val="es-ES"/>
        </w:rPr>
        <w:t xml:space="preserve"> </w:t>
      </w:r>
      <w:r w:rsidR="00340134" w:rsidRPr="00E9209C">
        <w:rPr>
          <w:rFonts w:ascii="Tahoma" w:hAnsi="Tahoma" w:cs="Tahoma"/>
          <w:sz w:val="24"/>
          <w:szCs w:val="24"/>
          <w:lang w:val="es-ES"/>
        </w:rPr>
        <w:t xml:space="preserve">la accionante </w:t>
      </w:r>
      <w:r w:rsidR="00340134" w:rsidRPr="00E9209C">
        <w:rPr>
          <w:rFonts w:ascii="Tahoma" w:hAnsi="Tahoma" w:cs="Tahoma"/>
          <w:i/>
          <w:iCs/>
          <w:sz w:val="24"/>
          <w:szCs w:val="24"/>
          <w:lang w:val="es-ES"/>
        </w:rPr>
        <w:t>“</w:t>
      </w:r>
      <w:r w:rsidR="00340134" w:rsidRPr="009D74A0">
        <w:rPr>
          <w:rFonts w:ascii="Tahoma" w:hAnsi="Tahoma" w:cs="Tahoma"/>
          <w:i/>
          <w:iCs/>
          <w:szCs w:val="24"/>
          <w:lang w:val="es-ES"/>
        </w:rPr>
        <w:t xml:space="preserve">se desplazaba hacia su punto de trabajo y pierde estabilidad por lesión en su rodilla derecha ocasionando caída </w:t>
      </w:r>
      <w:r w:rsidR="001774C5" w:rsidRPr="009D74A0">
        <w:rPr>
          <w:rFonts w:ascii="Tahoma" w:hAnsi="Tahoma" w:cs="Tahoma"/>
          <w:i/>
          <w:iCs/>
          <w:szCs w:val="24"/>
          <w:lang w:val="es-ES"/>
        </w:rPr>
        <w:t>con afección en ambas extremidades inferiores</w:t>
      </w:r>
      <w:r w:rsidR="001774C5" w:rsidRPr="00E9209C">
        <w:rPr>
          <w:rFonts w:ascii="Tahoma" w:hAnsi="Tahoma" w:cs="Tahoma"/>
          <w:i/>
          <w:iCs/>
          <w:sz w:val="24"/>
          <w:szCs w:val="24"/>
          <w:lang w:val="es-ES"/>
        </w:rPr>
        <w:t>”</w:t>
      </w:r>
      <w:r w:rsidR="00F90816" w:rsidRPr="00E9209C">
        <w:rPr>
          <w:rFonts w:ascii="Tahoma" w:hAnsi="Tahoma" w:cs="Tahoma"/>
          <w:i/>
          <w:iCs/>
          <w:sz w:val="24"/>
          <w:szCs w:val="24"/>
          <w:vertAlign w:val="superscript"/>
          <w:lang w:val="es-ES"/>
        </w:rPr>
        <w:footnoteReference w:id="18"/>
      </w:r>
      <w:r w:rsidR="0091331F" w:rsidRPr="00E9209C">
        <w:rPr>
          <w:rFonts w:ascii="Tahoma" w:hAnsi="Tahoma" w:cs="Tahoma"/>
          <w:i/>
          <w:iCs/>
          <w:sz w:val="24"/>
          <w:szCs w:val="24"/>
          <w:lang w:val="es-ES"/>
        </w:rPr>
        <w:t>.</w:t>
      </w:r>
    </w:p>
    <w:p w14:paraId="17919E8D" w14:textId="77777777" w:rsidR="000D1FC9" w:rsidRPr="00E9209C" w:rsidRDefault="000D1FC9" w:rsidP="00E9209C">
      <w:pPr>
        <w:spacing w:after="0" w:line="276" w:lineRule="auto"/>
        <w:ind w:firstLine="708"/>
        <w:jc w:val="both"/>
        <w:rPr>
          <w:rFonts w:ascii="Tahoma" w:hAnsi="Tahoma" w:cs="Tahoma"/>
          <w:i/>
          <w:iCs/>
          <w:sz w:val="24"/>
          <w:szCs w:val="24"/>
          <w:lang w:val="es-ES"/>
        </w:rPr>
      </w:pPr>
    </w:p>
    <w:p w14:paraId="60F3160D" w14:textId="5D49AF63" w:rsidR="000D1FC9" w:rsidRPr="00E9209C" w:rsidRDefault="000D1FC9"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 xml:space="preserve">En este evento y con posterioridad </w:t>
      </w:r>
      <w:r w:rsidR="001C7223" w:rsidRPr="00E9209C">
        <w:rPr>
          <w:rFonts w:ascii="Tahoma" w:hAnsi="Tahoma" w:cs="Tahoma"/>
          <w:sz w:val="24"/>
          <w:szCs w:val="24"/>
          <w:lang w:val="es-ES"/>
        </w:rPr>
        <w:t>a la demandante le prescribieron las siguientes incapacidades:</w:t>
      </w:r>
    </w:p>
    <w:p w14:paraId="2C2817EE" w14:textId="77777777" w:rsidR="001C7223" w:rsidRPr="00E9209C" w:rsidRDefault="001C7223" w:rsidP="00E9209C">
      <w:pPr>
        <w:spacing w:after="0" w:line="276" w:lineRule="auto"/>
        <w:ind w:firstLine="708"/>
        <w:jc w:val="both"/>
        <w:rPr>
          <w:rFonts w:ascii="Tahoma" w:hAnsi="Tahoma" w:cs="Tahoma"/>
          <w:sz w:val="24"/>
          <w:szCs w:val="24"/>
          <w:lang w:val="es-ES"/>
        </w:rPr>
      </w:pPr>
    </w:p>
    <w:tbl>
      <w:tblPr>
        <w:tblStyle w:val="Tablaconcuadrcula"/>
        <w:tblW w:w="9547" w:type="dxa"/>
        <w:tblLook w:val="04A0" w:firstRow="1" w:lastRow="0" w:firstColumn="1" w:lastColumn="0" w:noHBand="0" w:noVBand="1"/>
      </w:tblPr>
      <w:tblGrid>
        <w:gridCol w:w="1533"/>
        <w:gridCol w:w="1346"/>
        <w:gridCol w:w="1346"/>
        <w:gridCol w:w="776"/>
        <w:gridCol w:w="4546"/>
      </w:tblGrid>
      <w:tr w:rsidR="001C7223" w:rsidRPr="009D74A0" w14:paraId="54DED8C0" w14:textId="77777777" w:rsidTr="008706B0">
        <w:trPr>
          <w:trHeight w:val="434"/>
        </w:trPr>
        <w:tc>
          <w:tcPr>
            <w:tcW w:w="1477" w:type="dxa"/>
          </w:tcPr>
          <w:p w14:paraId="547F5906" w14:textId="77777777" w:rsidR="001C7223" w:rsidRPr="009D74A0" w:rsidRDefault="001C7223" w:rsidP="009D74A0">
            <w:pPr>
              <w:jc w:val="center"/>
              <w:rPr>
                <w:rFonts w:ascii="Tahoma" w:hAnsi="Tahoma" w:cs="Tahoma"/>
                <w:b/>
                <w:bCs/>
                <w:szCs w:val="24"/>
                <w:lang w:val="es-ES"/>
              </w:rPr>
            </w:pPr>
            <w:r w:rsidRPr="009D74A0">
              <w:rPr>
                <w:rFonts w:ascii="Tahoma" w:hAnsi="Tahoma" w:cs="Tahoma"/>
                <w:b/>
                <w:bCs/>
                <w:szCs w:val="24"/>
                <w:lang w:val="es-ES"/>
              </w:rPr>
              <w:t>Tipo de incapacidad</w:t>
            </w:r>
          </w:p>
        </w:tc>
        <w:tc>
          <w:tcPr>
            <w:tcW w:w="1202" w:type="dxa"/>
          </w:tcPr>
          <w:p w14:paraId="34871EC3" w14:textId="77777777" w:rsidR="001C7223" w:rsidRPr="009D74A0" w:rsidRDefault="001C7223" w:rsidP="009D74A0">
            <w:pPr>
              <w:jc w:val="center"/>
              <w:rPr>
                <w:rFonts w:ascii="Tahoma" w:hAnsi="Tahoma" w:cs="Tahoma"/>
                <w:b/>
                <w:bCs/>
                <w:szCs w:val="24"/>
                <w:lang w:val="es-ES"/>
              </w:rPr>
            </w:pPr>
            <w:r w:rsidRPr="009D74A0">
              <w:rPr>
                <w:rFonts w:ascii="Tahoma" w:hAnsi="Tahoma" w:cs="Tahoma"/>
                <w:b/>
                <w:bCs/>
                <w:szCs w:val="24"/>
                <w:lang w:val="es-ES"/>
              </w:rPr>
              <w:t>Desde</w:t>
            </w:r>
          </w:p>
        </w:tc>
        <w:tc>
          <w:tcPr>
            <w:tcW w:w="1202" w:type="dxa"/>
          </w:tcPr>
          <w:p w14:paraId="3EB3E1AD" w14:textId="1C39C2FC" w:rsidR="001C7223" w:rsidRPr="009D74A0" w:rsidRDefault="001C7223" w:rsidP="009D74A0">
            <w:pPr>
              <w:jc w:val="center"/>
              <w:rPr>
                <w:rFonts w:ascii="Tahoma" w:hAnsi="Tahoma" w:cs="Tahoma"/>
                <w:b/>
                <w:bCs/>
                <w:szCs w:val="24"/>
                <w:lang w:val="es-ES"/>
              </w:rPr>
            </w:pPr>
            <w:r w:rsidRPr="009D74A0">
              <w:rPr>
                <w:rFonts w:ascii="Tahoma" w:hAnsi="Tahoma" w:cs="Tahoma"/>
                <w:b/>
                <w:bCs/>
                <w:szCs w:val="24"/>
                <w:lang w:val="es-ES"/>
              </w:rPr>
              <w:t>Hasta</w:t>
            </w:r>
          </w:p>
        </w:tc>
        <w:tc>
          <w:tcPr>
            <w:tcW w:w="632" w:type="dxa"/>
          </w:tcPr>
          <w:p w14:paraId="15E58497" w14:textId="3204EBAA" w:rsidR="001C7223" w:rsidRPr="009D74A0" w:rsidRDefault="009D74A0" w:rsidP="009D74A0">
            <w:pPr>
              <w:jc w:val="center"/>
              <w:rPr>
                <w:rFonts w:ascii="Tahoma" w:hAnsi="Tahoma" w:cs="Tahoma"/>
                <w:b/>
                <w:bCs/>
                <w:szCs w:val="24"/>
                <w:lang w:val="es-ES"/>
              </w:rPr>
            </w:pPr>
            <w:r w:rsidRPr="009D74A0">
              <w:rPr>
                <w:rFonts w:ascii="Tahoma" w:hAnsi="Tahoma" w:cs="Tahoma"/>
                <w:b/>
                <w:bCs/>
                <w:szCs w:val="24"/>
                <w:lang w:val="es-ES"/>
              </w:rPr>
              <w:t>Total</w:t>
            </w:r>
          </w:p>
        </w:tc>
        <w:tc>
          <w:tcPr>
            <w:tcW w:w="5034" w:type="dxa"/>
          </w:tcPr>
          <w:p w14:paraId="211C470F" w14:textId="255FBC73" w:rsidR="001C7223" w:rsidRPr="009D74A0" w:rsidRDefault="009D74A0" w:rsidP="009D74A0">
            <w:pPr>
              <w:jc w:val="center"/>
              <w:rPr>
                <w:rFonts w:ascii="Tahoma" w:hAnsi="Tahoma" w:cs="Tahoma"/>
                <w:b/>
                <w:bCs/>
                <w:szCs w:val="24"/>
                <w:lang w:val="es-ES"/>
              </w:rPr>
            </w:pPr>
            <w:r w:rsidRPr="009D74A0">
              <w:rPr>
                <w:rFonts w:ascii="Tahoma" w:hAnsi="Tahoma" w:cs="Tahoma"/>
                <w:b/>
                <w:bCs/>
                <w:szCs w:val="24"/>
                <w:lang w:val="es-ES"/>
              </w:rPr>
              <w:t>Diagnóstico</w:t>
            </w:r>
          </w:p>
        </w:tc>
      </w:tr>
      <w:tr w:rsidR="001C7223" w:rsidRPr="009D74A0" w14:paraId="7396AF77" w14:textId="77777777" w:rsidTr="008706B0">
        <w:trPr>
          <w:trHeight w:val="434"/>
        </w:trPr>
        <w:tc>
          <w:tcPr>
            <w:tcW w:w="1477" w:type="dxa"/>
          </w:tcPr>
          <w:p w14:paraId="042E107A"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ARL</w:t>
            </w:r>
          </w:p>
        </w:tc>
        <w:tc>
          <w:tcPr>
            <w:tcW w:w="1202" w:type="dxa"/>
          </w:tcPr>
          <w:p w14:paraId="763AB9CF"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01/02/2018</w:t>
            </w:r>
          </w:p>
        </w:tc>
        <w:tc>
          <w:tcPr>
            <w:tcW w:w="1202" w:type="dxa"/>
          </w:tcPr>
          <w:p w14:paraId="45F741D2"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08/02/2018</w:t>
            </w:r>
          </w:p>
        </w:tc>
        <w:tc>
          <w:tcPr>
            <w:tcW w:w="632" w:type="dxa"/>
          </w:tcPr>
          <w:p w14:paraId="39A4E670"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8</w:t>
            </w:r>
          </w:p>
        </w:tc>
        <w:tc>
          <w:tcPr>
            <w:tcW w:w="5034" w:type="dxa"/>
          </w:tcPr>
          <w:p w14:paraId="062925AA"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Contusión de la rodilla</w:t>
            </w:r>
          </w:p>
        </w:tc>
      </w:tr>
      <w:tr w:rsidR="001C7223" w:rsidRPr="009D74A0" w14:paraId="733BEF92" w14:textId="77777777" w:rsidTr="008706B0">
        <w:trPr>
          <w:trHeight w:val="434"/>
        </w:trPr>
        <w:tc>
          <w:tcPr>
            <w:tcW w:w="1477" w:type="dxa"/>
          </w:tcPr>
          <w:p w14:paraId="76D657B9"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ARL</w:t>
            </w:r>
          </w:p>
        </w:tc>
        <w:tc>
          <w:tcPr>
            <w:tcW w:w="1202" w:type="dxa"/>
          </w:tcPr>
          <w:p w14:paraId="17F038D7"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01/03/2018</w:t>
            </w:r>
          </w:p>
        </w:tc>
        <w:tc>
          <w:tcPr>
            <w:tcW w:w="1202" w:type="dxa"/>
          </w:tcPr>
          <w:p w14:paraId="75C1417B"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10/03/2018</w:t>
            </w:r>
          </w:p>
        </w:tc>
        <w:tc>
          <w:tcPr>
            <w:tcW w:w="632" w:type="dxa"/>
          </w:tcPr>
          <w:p w14:paraId="11FA006D"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10</w:t>
            </w:r>
          </w:p>
        </w:tc>
        <w:tc>
          <w:tcPr>
            <w:tcW w:w="5034" w:type="dxa"/>
          </w:tcPr>
          <w:p w14:paraId="3EEF0913"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Contusión de dedo de la mano</w:t>
            </w:r>
          </w:p>
        </w:tc>
      </w:tr>
      <w:tr w:rsidR="001C7223" w:rsidRPr="009D74A0" w14:paraId="6279A055" w14:textId="77777777" w:rsidTr="008706B0">
        <w:trPr>
          <w:trHeight w:val="434"/>
        </w:trPr>
        <w:tc>
          <w:tcPr>
            <w:tcW w:w="1477" w:type="dxa"/>
          </w:tcPr>
          <w:p w14:paraId="5D62B3CA"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General</w:t>
            </w:r>
          </w:p>
        </w:tc>
        <w:tc>
          <w:tcPr>
            <w:tcW w:w="1202" w:type="dxa"/>
          </w:tcPr>
          <w:p w14:paraId="2E98410C"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07/05/2018</w:t>
            </w:r>
          </w:p>
        </w:tc>
        <w:tc>
          <w:tcPr>
            <w:tcW w:w="1202" w:type="dxa"/>
          </w:tcPr>
          <w:p w14:paraId="22043C15"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09/05/2018</w:t>
            </w:r>
          </w:p>
        </w:tc>
        <w:tc>
          <w:tcPr>
            <w:tcW w:w="632" w:type="dxa"/>
          </w:tcPr>
          <w:p w14:paraId="1781B97D"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3</w:t>
            </w:r>
          </w:p>
        </w:tc>
        <w:tc>
          <w:tcPr>
            <w:tcW w:w="5034" w:type="dxa"/>
          </w:tcPr>
          <w:p w14:paraId="66B5AB4D"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 xml:space="preserve">Infección </w:t>
            </w:r>
            <w:proofErr w:type="spellStart"/>
            <w:r w:rsidRPr="009D74A0">
              <w:rPr>
                <w:rFonts w:ascii="Tahoma" w:hAnsi="Tahoma" w:cs="Tahoma"/>
                <w:szCs w:val="24"/>
                <w:lang w:val="es-ES"/>
              </w:rPr>
              <w:t>anogenital</w:t>
            </w:r>
            <w:proofErr w:type="spellEnd"/>
          </w:p>
        </w:tc>
      </w:tr>
      <w:tr w:rsidR="001C7223" w:rsidRPr="009D74A0" w14:paraId="2B45DB9E" w14:textId="77777777" w:rsidTr="008706B0">
        <w:trPr>
          <w:trHeight w:val="434"/>
        </w:trPr>
        <w:tc>
          <w:tcPr>
            <w:tcW w:w="1477" w:type="dxa"/>
          </w:tcPr>
          <w:p w14:paraId="6F08C447"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General</w:t>
            </w:r>
          </w:p>
        </w:tc>
        <w:tc>
          <w:tcPr>
            <w:tcW w:w="1202" w:type="dxa"/>
          </w:tcPr>
          <w:p w14:paraId="3E5ECB1C"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28/06/2018</w:t>
            </w:r>
          </w:p>
        </w:tc>
        <w:tc>
          <w:tcPr>
            <w:tcW w:w="1202" w:type="dxa"/>
          </w:tcPr>
          <w:p w14:paraId="55A2B9A0"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30/06/2018</w:t>
            </w:r>
          </w:p>
        </w:tc>
        <w:tc>
          <w:tcPr>
            <w:tcW w:w="632" w:type="dxa"/>
          </w:tcPr>
          <w:p w14:paraId="5EB821C4"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3</w:t>
            </w:r>
          </w:p>
        </w:tc>
        <w:tc>
          <w:tcPr>
            <w:tcW w:w="5034" w:type="dxa"/>
          </w:tcPr>
          <w:p w14:paraId="58F43298"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Cefalea</w:t>
            </w:r>
          </w:p>
        </w:tc>
      </w:tr>
      <w:tr w:rsidR="001C7223" w:rsidRPr="009D74A0" w14:paraId="4E54EED8" w14:textId="77777777" w:rsidTr="008706B0">
        <w:trPr>
          <w:trHeight w:val="434"/>
        </w:trPr>
        <w:tc>
          <w:tcPr>
            <w:tcW w:w="1477" w:type="dxa"/>
          </w:tcPr>
          <w:p w14:paraId="3207138B"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General</w:t>
            </w:r>
          </w:p>
        </w:tc>
        <w:tc>
          <w:tcPr>
            <w:tcW w:w="1202" w:type="dxa"/>
          </w:tcPr>
          <w:p w14:paraId="5485787D"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11/07/2018</w:t>
            </w:r>
          </w:p>
        </w:tc>
        <w:tc>
          <w:tcPr>
            <w:tcW w:w="1202" w:type="dxa"/>
          </w:tcPr>
          <w:p w14:paraId="1F6C27B5"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12/07/2018</w:t>
            </w:r>
          </w:p>
        </w:tc>
        <w:tc>
          <w:tcPr>
            <w:tcW w:w="632" w:type="dxa"/>
          </w:tcPr>
          <w:p w14:paraId="133C0B7F"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2</w:t>
            </w:r>
          </w:p>
        </w:tc>
        <w:tc>
          <w:tcPr>
            <w:tcW w:w="5034" w:type="dxa"/>
          </w:tcPr>
          <w:p w14:paraId="0191B838"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amigdalitis</w:t>
            </w:r>
          </w:p>
        </w:tc>
      </w:tr>
      <w:tr w:rsidR="001C7223" w:rsidRPr="009D74A0" w14:paraId="7B260933" w14:textId="77777777" w:rsidTr="008706B0">
        <w:trPr>
          <w:trHeight w:val="434"/>
        </w:trPr>
        <w:tc>
          <w:tcPr>
            <w:tcW w:w="1477" w:type="dxa"/>
          </w:tcPr>
          <w:p w14:paraId="2B5BBEA5"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General</w:t>
            </w:r>
          </w:p>
        </w:tc>
        <w:tc>
          <w:tcPr>
            <w:tcW w:w="1202" w:type="dxa"/>
          </w:tcPr>
          <w:p w14:paraId="79AD8DA4"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23/07/2018</w:t>
            </w:r>
          </w:p>
        </w:tc>
        <w:tc>
          <w:tcPr>
            <w:tcW w:w="1202" w:type="dxa"/>
          </w:tcPr>
          <w:p w14:paraId="121FB448"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25/07/2018</w:t>
            </w:r>
          </w:p>
        </w:tc>
        <w:tc>
          <w:tcPr>
            <w:tcW w:w="632" w:type="dxa"/>
          </w:tcPr>
          <w:p w14:paraId="6553F09E"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3</w:t>
            </w:r>
          </w:p>
        </w:tc>
        <w:tc>
          <w:tcPr>
            <w:tcW w:w="5034" w:type="dxa"/>
          </w:tcPr>
          <w:p w14:paraId="6042BBA8"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Contusión de la rodilla</w:t>
            </w:r>
          </w:p>
        </w:tc>
      </w:tr>
      <w:tr w:rsidR="001C7223" w:rsidRPr="009D74A0" w14:paraId="77A49CF7" w14:textId="77777777" w:rsidTr="008706B0">
        <w:trPr>
          <w:trHeight w:val="434"/>
        </w:trPr>
        <w:tc>
          <w:tcPr>
            <w:tcW w:w="1477" w:type="dxa"/>
          </w:tcPr>
          <w:p w14:paraId="7D3BDC50"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General</w:t>
            </w:r>
          </w:p>
        </w:tc>
        <w:tc>
          <w:tcPr>
            <w:tcW w:w="1202" w:type="dxa"/>
          </w:tcPr>
          <w:p w14:paraId="7C7FF3C0"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26/07/2018</w:t>
            </w:r>
          </w:p>
        </w:tc>
        <w:tc>
          <w:tcPr>
            <w:tcW w:w="1202" w:type="dxa"/>
          </w:tcPr>
          <w:p w14:paraId="53B71558"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26/07/2018</w:t>
            </w:r>
          </w:p>
        </w:tc>
        <w:tc>
          <w:tcPr>
            <w:tcW w:w="632" w:type="dxa"/>
          </w:tcPr>
          <w:p w14:paraId="31BAAFE7"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1</w:t>
            </w:r>
          </w:p>
        </w:tc>
        <w:tc>
          <w:tcPr>
            <w:tcW w:w="5034" w:type="dxa"/>
          </w:tcPr>
          <w:p w14:paraId="61FB1013"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 xml:space="preserve">Esguinces y torceduras de otras partes </w:t>
            </w:r>
          </w:p>
        </w:tc>
      </w:tr>
      <w:tr w:rsidR="001C7223" w:rsidRPr="009D74A0" w14:paraId="08482C23" w14:textId="77777777" w:rsidTr="008706B0">
        <w:trPr>
          <w:trHeight w:val="434"/>
        </w:trPr>
        <w:tc>
          <w:tcPr>
            <w:tcW w:w="1477" w:type="dxa"/>
          </w:tcPr>
          <w:p w14:paraId="0126976F"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General</w:t>
            </w:r>
          </w:p>
        </w:tc>
        <w:tc>
          <w:tcPr>
            <w:tcW w:w="1202" w:type="dxa"/>
          </w:tcPr>
          <w:p w14:paraId="408C3FC9"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15/08/2018</w:t>
            </w:r>
          </w:p>
        </w:tc>
        <w:tc>
          <w:tcPr>
            <w:tcW w:w="1202" w:type="dxa"/>
          </w:tcPr>
          <w:p w14:paraId="5F77E047"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11/11/2018</w:t>
            </w:r>
          </w:p>
        </w:tc>
        <w:tc>
          <w:tcPr>
            <w:tcW w:w="632" w:type="dxa"/>
          </w:tcPr>
          <w:p w14:paraId="14E3FC6E"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89</w:t>
            </w:r>
          </w:p>
        </w:tc>
        <w:tc>
          <w:tcPr>
            <w:tcW w:w="5034" w:type="dxa"/>
          </w:tcPr>
          <w:p w14:paraId="0957CC60"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Esguinces y torceduras de otras partes</w:t>
            </w:r>
          </w:p>
        </w:tc>
      </w:tr>
      <w:tr w:rsidR="001C7223" w:rsidRPr="009D74A0" w14:paraId="1CD0C638" w14:textId="77777777" w:rsidTr="008706B0">
        <w:trPr>
          <w:trHeight w:val="434"/>
        </w:trPr>
        <w:tc>
          <w:tcPr>
            <w:tcW w:w="1477" w:type="dxa"/>
          </w:tcPr>
          <w:p w14:paraId="53D1E31A"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General</w:t>
            </w:r>
          </w:p>
        </w:tc>
        <w:tc>
          <w:tcPr>
            <w:tcW w:w="1202" w:type="dxa"/>
          </w:tcPr>
          <w:p w14:paraId="3602329D"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12/11/2018</w:t>
            </w:r>
          </w:p>
        </w:tc>
        <w:tc>
          <w:tcPr>
            <w:tcW w:w="1202" w:type="dxa"/>
          </w:tcPr>
          <w:p w14:paraId="0D5C8688"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11/12/2018</w:t>
            </w:r>
          </w:p>
        </w:tc>
        <w:tc>
          <w:tcPr>
            <w:tcW w:w="632" w:type="dxa"/>
          </w:tcPr>
          <w:p w14:paraId="31A1CC8D"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30</w:t>
            </w:r>
          </w:p>
        </w:tc>
        <w:tc>
          <w:tcPr>
            <w:tcW w:w="5034" w:type="dxa"/>
          </w:tcPr>
          <w:p w14:paraId="2730F918" w14:textId="77777777" w:rsidR="001C7223" w:rsidRPr="009D74A0" w:rsidRDefault="001C7223" w:rsidP="009D74A0">
            <w:pPr>
              <w:rPr>
                <w:rFonts w:ascii="Tahoma" w:hAnsi="Tahoma" w:cs="Tahoma"/>
                <w:szCs w:val="24"/>
                <w:lang w:val="es-ES"/>
              </w:rPr>
            </w:pPr>
            <w:proofErr w:type="spellStart"/>
            <w:r w:rsidRPr="009D74A0">
              <w:rPr>
                <w:rFonts w:ascii="Tahoma" w:hAnsi="Tahoma" w:cs="Tahoma"/>
                <w:szCs w:val="24"/>
                <w:lang w:val="es-ES"/>
              </w:rPr>
              <w:t>Osteo</w:t>
            </w:r>
            <w:proofErr w:type="spellEnd"/>
            <w:r w:rsidRPr="009D74A0">
              <w:rPr>
                <w:rFonts w:ascii="Tahoma" w:hAnsi="Tahoma" w:cs="Tahoma"/>
                <w:szCs w:val="24"/>
                <w:lang w:val="es-ES"/>
              </w:rPr>
              <w:t xml:space="preserve"> artrosis erosiva</w:t>
            </w:r>
          </w:p>
        </w:tc>
      </w:tr>
      <w:tr w:rsidR="001C7223" w:rsidRPr="009D74A0" w14:paraId="069C9039" w14:textId="77777777" w:rsidTr="008706B0">
        <w:trPr>
          <w:trHeight w:val="434"/>
        </w:trPr>
        <w:tc>
          <w:tcPr>
            <w:tcW w:w="1477" w:type="dxa"/>
          </w:tcPr>
          <w:p w14:paraId="1051042D"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General</w:t>
            </w:r>
          </w:p>
        </w:tc>
        <w:tc>
          <w:tcPr>
            <w:tcW w:w="1202" w:type="dxa"/>
          </w:tcPr>
          <w:p w14:paraId="0F19DDCF"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12/12/2018</w:t>
            </w:r>
          </w:p>
        </w:tc>
        <w:tc>
          <w:tcPr>
            <w:tcW w:w="1202" w:type="dxa"/>
          </w:tcPr>
          <w:p w14:paraId="6E5F0F29"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10/01/2019</w:t>
            </w:r>
          </w:p>
        </w:tc>
        <w:tc>
          <w:tcPr>
            <w:tcW w:w="632" w:type="dxa"/>
          </w:tcPr>
          <w:p w14:paraId="4FD5843D"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30</w:t>
            </w:r>
          </w:p>
        </w:tc>
        <w:tc>
          <w:tcPr>
            <w:tcW w:w="5034" w:type="dxa"/>
          </w:tcPr>
          <w:p w14:paraId="4D3F0B2D"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Otros trastornos internos de la rodilla</w:t>
            </w:r>
          </w:p>
        </w:tc>
      </w:tr>
      <w:tr w:rsidR="001C7223" w:rsidRPr="009D74A0" w14:paraId="2160BD50" w14:textId="77777777" w:rsidTr="008706B0">
        <w:trPr>
          <w:trHeight w:val="434"/>
        </w:trPr>
        <w:tc>
          <w:tcPr>
            <w:tcW w:w="1477" w:type="dxa"/>
          </w:tcPr>
          <w:p w14:paraId="3F558A23"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General</w:t>
            </w:r>
          </w:p>
        </w:tc>
        <w:tc>
          <w:tcPr>
            <w:tcW w:w="1202" w:type="dxa"/>
          </w:tcPr>
          <w:p w14:paraId="4FA139BB"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22/01/2019</w:t>
            </w:r>
          </w:p>
        </w:tc>
        <w:tc>
          <w:tcPr>
            <w:tcW w:w="1202" w:type="dxa"/>
          </w:tcPr>
          <w:p w14:paraId="77308CAD"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22/04/2019</w:t>
            </w:r>
          </w:p>
        </w:tc>
        <w:tc>
          <w:tcPr>
            <w:tcW w:w="632" w:type="dxa"/>
          </w:tcPr>
          <w:p w14:paraId="1C91CF92" w14:textId="77777777" w:rsidR="001C7223" w:rsidRPr="009D74A0" w:rsidRDefault="001C7223" w:rsidP="009D74A0">
            <w:pPr>
              <w:jc w:val="center"/>
              <w:rPr>
                <w:rFonts w:ascii="Tahoma" w:hAnsi="Tahoma" w:cs="Tahoma"/>
                <w:szCs w:val="24"/>
                <w:lang w:val="es-ES"/>
              </w:rPr>
            </w:pPr>
            <w:r w:rsidRPr="009D74A0">
              <w:rPr>
                <w:rFonts w:ascii="Tahoma" w:hAnsi="Tahoma" w:cs="Tahoma"/>
                <w:szCs w:val="24"/>
                <w:lang w:val="es-ES"/>
              </w:rPr>
              <w:t>91</w:t>
            </w:r>
          </w:p>
        </w:tc>
        <w:tc>
          <w:tcPr>
            <w:tcW w:w="5034" w:type="dxa"/>
          </w:tcPr>
          <w:p w14:paraId="20D4DE4C" w14:textId="77777777" w:rsidR="001C7223" w:rsidRPr="009D74A0" w:rsidRDefault="001C7223" w:rsidP="009D74A0">
            <w:pPr>
              <w:rPr>
                <w:rFonts w:ascii="Tahoma" w:hAnsi="Tahoma" w:cs="Tahoma"/>
                <w:szCs w:val="24"/>
                <w:lang w:val="es-ES"/>
              </w:rPr>
            </w:pPr>
            <w:r w:rsidRPr="009D74A0">
              <w:rPr>
                <w:rFonts w:ascii="Tahoma" w:hAnsi="Tahoma" w:cs="Tahoma"/>
                <w:szCs w:val="24"/>
                <w:lang w:val="es-ES"/>
              </w:rPr>
              <w:t>Otros trastornos internos de la rodilla</w:t>
            </w:r>
          </w:p>
        </w:tc>
      </w:tr>
    </w:tbl>
    <w:p w14:paraId="247CCA1D" w14:textId="77777777" w:rsidR="000D1FC9" w:rsidRPr="00E9209C" w:rsidRDefault="000D1FC9" w:rsidP="00E9209C">
      <w:pPr>
        <w:spacing w:after="0" w:line="276" w:lineRule="auto"/>
        <w:jc w:val="both"/>
        <w:rPr>
          <w:rFonts w:ascii="Tahoma" w:hAnsi="Tahoma" w:cs="Tahoma"/>
          <w:i/>
          <w:iCs/>
          <w:sz w:val="24"/>
          <w:szCs w:val="24"/>
          <w:lang w:val="es-ES"/>
        </w:rPr>
      </w:pPr>
    </w:p>
    <w:p w14:paraId="23B55B54" w14:textId="521E7B13" w:rsidR="002B3C9C" w:rsidRPr="00E9209C" w:rsidRDefault="00CB5F9B"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Sin embargo, no obra prueba de que por este accidente le hubieran prescrito algún tipo de recomendación laboral</w:t>
      </w:r>
      <w:r w:rsidR="00E639E3" w:rsidRPr="00E9209C">
        <w:rPr>
          <w:rFonts w:ascii="Tahoma" w:hAnsi="Tahoma" w:cs="Tahoma"/>
          <w:sz w:val="24"/>
          <w:szCs w:val="24"/>
          <w:lang w:val="es-ES"/>
        </w:rPr>
        <w:t>, aunado a que en validación de antecedentes del 20 de marzo de 2019</w:t>
      </w:r>
      <w:r w:rsidR="0073225C" w:rsidRPr="00E9209C">
        <w:rPr>
          <w:rStyle w:val="Refdenotaalpie"/>
          <w:rFonts w:ascii="Tahoma" w:hAnsi="Tahoma" w:cs="Tahoma"/>
          <w:sz w:val="24"/>
          <w:szCs w:val="24"/>
          <w:lang w:val="es-ES"/>
        </w:rPr>
        <w:footnoteReference w:id="19"/>
      </w:r>
      <w:r w:rsidR="00E639E3" w:rsidRPr="00E9209C">
        <w:rPr>
          <w:rFonts w:ascii="Tahoma" w:hAnsi="Tahoma" w:cs="Tahoma"/>
          <w:sz w:val="24"/>
          <w:szCs w:val="24"/>
          <w:lang w:val="es-ES"/>
        </w:rPr>
        <w:t xml:space="preserve">, </w:t>
      </w:r>
      <w:r w:rsidR="0039672D" w:rsidRPr="00E9209C">
        <w:rPr>
          <w:rFonts w:ascii="Tahoma" w:hAnsi="Tahoma" w:cs="Tahoma"/>
          <w:sz w:val="24"/>
          <w:szCs w:val="24"/>
          <w:lang w:val="es-ES"/>
        </w:rPr>
        <w:t xml:space="preserve">se precisó que para esa fecha la demandante no tenía seguimiento por parte de la cruz roja, recomendaciones por médico laboral o EPS, no tenía registros de ingresos PPA, y anexaron el historial de incapacidades antes </w:t>
      </w:r>
      <w:r w:rsidR="0073225C" w:rsidRPr="00E9209C">
        <w:rPr>
          <w:rFonts w:ascii="Tahoma" w:hAnsi="Tahoma" w:cs="Tahoma"/>
          <w:sz w:val="24"/>
          <w:szCs w:val="24"/>
          <w:lang w:val="es-ES"/>
        </w:rPr>
        <w:t xml:space="preserve">detallado. </w:t>
      </w:r>
    </w:p>
    <w:p w14:paraId="6FCE2A3E" w14:textId="0257F695" w:rsidR="006C7B1C" w:rsidRPr="00E9209C" w:rsidRDefault="006C7B1C" w:rsidP="00E9209C">
      <w:pPr>
        <w:spacing w:after="0" w:line="276" w:lineRule="auto"/>
        <w:jc w:val="both"/>
        <w:rPr>
          <w:rFonts w:ascii="Tahoma" w:hAnsi="Tahoma" w:cs="Tahoma"/>
          <w:sz w:val="24"/>
          <w:szCs w:val="24"/>
          <w:lang w:val="es-ES"/>
        </w:rPr>
      </w:pPr>
    </w:p>
    <w:p w14:paraId="1E9F3ACF" w14:textId="218C1719" w:rsidR="006C7B1C" w:rsidRPr="00E9209C" w:rsidRDefault="006C7B1C"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 xml:space="preserve">Cabe agregar que en la totalidad de los accidentes de trabajo en los cuales se emitieron recomendaciones, entre las descritas también se encontraban: </w:t>
      </w:r>
    </w:p>
    <w:p w14:paraId="5D9FD8FC" w14:textId="77777777" w:rsidR="006C7B1C" w:rsidRPr="00E9209C" w:rsidRDefault="006C7B1C" w:rsidP="00E9209C">
      <w:pPr>
        <w:spacing w:after="0" w:line="276" w:lineRule="auto"/>
        <w:jc w:val="both"/>
        <w:rPr>
          <w:rFonts w:ascii="Tahoma" w:hAnsi="Tahoma" w:cs="Tahoma"/>
          <w:sz w:val="24"/>
          <w:szCs w:val="24"/>
          <w:lang w:val="es-ES"/>
        </w:rPr>
      </w:pPr>
    </w:p>
    <w:p w14:paraId="585427D1" w14:textId="77777777" w:rsidR="006C7B1C" w:rsidRPr="00353323" w:rsidRDefault="006C7B1C"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“Recibir inducción o reinducción al puesto de trabajo de acuerdo a los planes establecidos por la empresa, con énfasis en salud ocupacional.</w:t>
      </w:r>
    </w:p>
    <w:p w14:paraId="2F8868D3" w14:textId="4A80A2DE" w:rsidR="006C7B1C" w:rsidRPr="00353323" w:rsidRDefault="006C7B1C"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Cumplir con las normas de salud ocupacional que se han establecido por la empresa de acuerdo al panorama de factores de riesgo.</w:t>
      </w:r>
    </w:p>
    <w:p w14:paraId="1F2A2FB6" w14:textId="2AA825A8" w:rsidR="006C7B1C" w:rsidRPr="00353323" w:rsidRDefault="006C7B1C"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t xml:space="preserve">Utilizar todos los elementos de protección personal requeridos para el cargo del acuerdo al panorama de factores de riesgo. </w:t>
      </w:r>
    </w:p>
    <w:p w14:paraId="334D488E" w14:textId="588EDF50" w:rsidR="006C7B1C" w:rsidRPr="00353323" w:rsidRDefault="006C7B1C" w:rsidP="00353323">
      <w:pPr>
        <w:spacing w:after="0" w:line="240" w:lineRule="auto"/>
        <w:ind w:left="426" w:right="420" w:firstLine="1"/>
        <w:jc w:val="both"/>
        <w:rPr>
          <w:rFonts w:ascii="Tahoma" w:hAnsi="Tahoma" w:cs="Tahoma"/>
          <w:i/>
          <w:iCs/>
          <w:szCs w:val="24"/>
        </w:rPr>
      </w:pPr>
      <w:r w:rsidRPr="00353323">
        <w:rPr>
          <w:rFonts w:ascii="Tahoma" w:hAnsi="Tahoma" w:cs="Tahoma"/>
          <w:i/>
          <w:iCs/>
          <w:szCs w:val="24"/>
        </w:rPr>
        <w:lastRenderedPageBreak/>
        <w:t>Extender el cumplimiento de estas recomendaciones a las actividades realizadas fuera del trabajo”</w:t>
      </w:r>
    </w:p>
    <w:p w14:paraId="296BF1F8" w14:textId="77777777" w:rsidR="005554A9" w:rsidRPr="009D74A0" w:rsidRDefault="005554A9" w:rsidP="00E9209C">
      <w:pPr>
        <w:spacing w:after="0" w:line="276" w:lineRule="auto"/>
        <w:jc w:val="both"/>
        <w:rPr>
          <w:rFonts w:ascii="Tahoma" w:hAnsi="Tahoma" w:cs="Tahoma"/>
          <w:sz w:val="24"/>
          <w:szCs w:val="24"/>
        </w:rPr>
      </w:pPr>
    </w:p>
    <w:p w14:paraId="1D418AE9" w14:textId="66F6316F" w:rsidR="00E41F88" w:rsidRPr="00E9209C" w:rsidRDefault="005554A9"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 xml:space="preserve">Además de los anteriores siniestros, la demandante </w:t>
      </w:r>
      <w:r w:rsidR="006C7B1C" w:rsidRPr="00E9209C">
        <w:rPr>
          <w:rFonts w:ascii="Tahoma" w:hAnsi="Tahoma" w:cs="Tahoma"/>
          <w:sz w:val="24"/>
          <w:szCs w:val="24"/>
          <w:lang w:val="es-ES"/>
        </w:rPr>
        <w:t>alegó</w:t>
      </w:r>
      <w:r w:rsidRPr="00E9209C">
        <w:rPr>
          <w:rFonts w:ascii="Tahoma" w:hAnsi="Tahoma" w:cs="Tahoma"/>
          <w:sz w:val="24"/>
          <w:szCs w:val="24"/>
          <w:lang w:val="es-ES"/>
        </w:rPr>
        <w:t xml:space="preserve"> en el libelo</w:t>
      </w:r>
      <w:r w:rsidR="001A3D3F" w:rsidRPr="00E9209C">
        <w:rPr>
          <w:rFonts w:ascii="Tahoma" w:hAnsi="Tahoma" w:cs="Tahoma"/>
          <w:sz w:val="24"/>
          <w:szCs w:val="24"/>
          <w:lang w:val="es-ES"/>
        </w:rPr>
        <w:t xml:space="preserve"> introductor,</w:t>
      </w:r>
      <w:r w:rsidRPr="00E9209C">
        <w:rPr>
          <w:rFonts w:ascii="Tahoma" w:hAnsi="Tahoma" w:cs="Tahoma"/>
          <w:sz w:val="24"/>
          <w:szCs w:val="24"/>
          <w:lang w:val="es-ES"/>
        </w:rPr>
        <w:t xml:space="preserve"> que el </w:t>
      </w:r>
      <w:r w:rsidRPr="00E9209C">
        <w:rPr>
          <w:rFonts w:ascii="Tahoma" w:hAnsi="Tahoma" w:cs="Tahoma"/>
          <w:b/>
          <w:bCs/>
          <w:sz w:val="24"/>
          <w:szCs w:val="24"/>
          <w:lang w:val="es-ES"/>
        </w:rPr>
        <w:t>23 de julio de 2018</w:t>
      </w:r>
      <w:r w:rsidRPr="00E9209C">
        <w:rPr>
          <w:rFonts w:ascii="Tahoma" w:hAnsi="Tahoma" w:cs="Tahoma"/>
          <w:sz w:val="24"/>
          <w:szCs w:val="24"/>
          <w:lang w:val="es-ES"/>
        </w:rPr>
        <w:t xml:space="preserve"> sufrió otro accidente de trabajo en el </w:t>
      </w:r>
      <w:r w:rsidR="001A3D3F" w:rsidRPr="00E9209C">
        <w:rPr>
          <w:rFonts w:ascii="Tahoma" w:hAnsi="Tahoma" w:cs="Tahoma"/>
          <w:sz w:val="24"/>
          <w:szCs w:val="24"/>
          <w:lang w:val="es-ES"/>
        </w:rPr>
        <w:t>C</w:t>
      </w:r>
      <w:r w:rsidRPr="00E9209C">
        <w:rPr>
          <w:rFonts w:ascii="Tahoma" w:hAnsi="Tahoma" w:cs="Tahoma"/>
          <w:sz w:val="24"/>
          <w:szCs w:val="24"/>
          <w:lang w:val="es-ES"/>
        </w:rPr>
        <w:t xml:space="preserve">entro </w:t>
      </w:r>
      <w:r w:rsidR="001A3D3F" w:rsidRPr="00E9209C">
        <w:rPr>
          <w:rFonts w:ascii="Tahoma" w:hAnsi="Tahoma" w:cs="Tahoma"/>
          <w:sz w:val="24"/>
          <w:szCs w:val="24"/>
          <w:lang w:val="es-ES"/>
        </w:rPr>
        <w:t>C</w:t>
      </w:r>
      <w:r w:rsidRPr="00E9209C">
        <w:rPr>
          <w:rFonts w:ascii="Tahoma" w:hAnsi="Tahoma" w:cs="Tahoma"/>
          <w:sz w:val="24"/>
          <w:szCs w:val="24"/>
          <w:lang w:val="es-ES"/>
        </w:rPr>
        <w:t xml:space="preserve">omercial </w:t>
      </w:r>
      <w:r w:rsidR="001A3D3F" w:rsidRPr="00E9209C">
        <w:rPr>
          <w:rFonts w:ascii="Tahoma" w:hAnsi="Tahoma" w:cs="Tahoma"/>
          <w:sz w:val="24"/>
          <w:szCs w:val="24"/>
          <w:lang w:val="es-ES"/>
        </w:rPr>
        <w:t>A</w:t>
      </w:r>
      <w:r w:rsidRPr="00E9209C">
        <w:rPr>
          <w:rFonts w:ascii="Tahoma" w:hAnsi="Tahoma" w:cs="Tahoma"/>
          <w:sz w:val="24"/>
          <w:szCs w:val="24"/>
          <w:lang w:val="es-ES"/>
        </w:rPr>
        <w:t xml:space="preserve">rboleda que no fue reportado por orden del empleador, </w:t>
      </w:r>
      <w:r w:rsidR="00217AFB" w:rsidRPr="00E9209C">
        <w:rPr>
          <w:rFonts w:ascii="Tahoma" w:hAnsi="Tahoma" w:cs="Tahoma"/>
          <w:sz w:val="24"/>
          <w:szCs w:val="24"/>
          <w:lang w:val="es-ES"/>
        </w:rPr>
        <w:t>a pesar que fue con ocasión a su trabajo</w:t>
      </w:r>
      <w:r w:rsidR="002F7A88" w:rsidRPr="00E9209C">
        <w:rPr>
          <w:rFonts w:ascii="Tahoma" w:hAnsi="Tahoma" w:cs="Tahoma"/>
          <w:sz w:val="24"/>
          <w:szCs w:val="24"/>
          <w:lang w:val="es-ES"/>
        </w:rPr>
        <w:t xml:space="preserve">; </w:t>
      </w:r>
      <w:r w:rsidR="0073225C" w:rsidRPr="00E9209C">
        <w:rPr>
          <w:rFonts w:ascii="Tahoma" w:hAnsi="Tahoma" w:cs="Tahoma"/>
          <w:sz w:val="24"/>
          <w:szCs w:val="24"/>
          <w:lang w:val="es-ES"/>
        </w:rPr>
        <w:t>empero</w:t>
      </w:r>
      <w:r w:rsidR="002F7A88" w:rsidRPr="00E9209C">
        <w:rPr>
          <w:rFonts w:ascii="Tahoma" w:hAnsi="Tahoma" w:cs="Tahoma"/>
          <w:sz w:val="24"/>
          <w:szCs w:val="24"/>
          <w:lang w:val="es-ES"/>
        </w:rPr>
        <w:t xml:space="preserve">, contrario a expresado por la demandante, se desprende de </w:t>
      </w:r>
      <w:r w:rsidR="00A82354" w:rsidRPr="00E9209C">
        <w:rPr>
          <w:rFonts w:ascii="Tahoma" w:hAnsi="Tahoma" w:cs="Tahoma"/>
          <w:sz w:val="24"/>
          <w:szCs w:val="24"/>
          <w:lang w:val="es-ES"/>
        </w:rPr>
        <w:t>l</w:t>
      </w:r>
      <w:r w:rsidR="002F7A88" w:rsidRPr="00E9209C">
        <w:rPr>
          <w:rFonts w:ascii="Tahoma" w:hAnsi="Tahoma" w:cs="Tahoma"/>
          <w:sz w:val="24"/>
          <w:szCs w:val="24"/>
          <w:lang w:val="es-ES"/>
        </w:rPr>
        <w:t>a historia clínica del 24 de julio de 2018</w:t>
      </w:r>
      <w:r w:rsidR="001E4824" w:rsidRPr="00E9209C">
        <w:rPr>
          <w:rFonts w:ascii="Tahoma" w:hAnsi="Tahoma" w:cs="Tahoma"/>
          <w:sz w:val="24"/>
          <w:szCs w:val="24"/>
          <w:lang w:val="es-ES"/>
        </w:rPr>
        <w:t xml:space="preserve"> </w:t>
      </w:r>
      <w:r w:rsidR="003F7429" w:rsidRPr="00E9209C">
        <w:rPr>
          <w:rFonts w:ascii="Tahoma" w:hAnsi="Tahoma" w:cs="Tahoma"/>
          <w:sz w:val="24"/>
          <w:szCs w:val="24"/>
          <w:lang w:val="es-ES"/>
        </w:rPr>
        <w:t xml:space="preserve">a las 11:25 </w:t>
      </w:r>
      <w:r w:rsidR="001E4824" w:rsidRPr="00E9209C">
        <w:rPr>
          <w:rFonts w:ascii="Tahoma" w:hAnsi="Tahoma" w:cs="Tahoma"/>
          <w:i/>
          <w:iCs/>
          <w:sz w:val="24"/>
          <w:szCs w:val="24"/>
          <w:lang w:val="es-ES"/>
        </w:rPr>
        <w:t>“</w:t>
      </w:r>
      <w:r w:rsidR="001E4824" w:rsidRPr="009D74A0">
        <w:rPr>
          <w:rFonts w:ascii="Tahoma" w:hAnsi="Tahoma" w:cs="Tahoma"/>
          <w:i/>
          <w:iCs/>
          <w:szCs w:val="24"/>
          <w:lang w:val="es-ES"/>
        </w:rPr>
        <w:t xml:space="preserve">paciente </w:t>
      </w:r>
      <w:proofErr w:type="spellStart"/>
      <w:r w:rsidR="001E4824" w:rsidRPr="009D74A0">
        <w:rPr>
          <w:rFonts w:ascii="Tahoma" w:hAnsi="Tahoma" w:cs="Tahoma"/>
          <w:i/>
          <w:iCs/>
          <w:szCs w:val="24"/>
          <w:lang w:val="es-ES"/>
        </w:rPr>
        <w:t>ocn</w:t>
      </w:r>
      <w:proofErr w:type="spellEnd"/>
      <w:r w:rsidR="001E4824" w:rsidRPr="009D74A0">
        <w:rPr>
          <w:rFonts w:ascii="Tahoma" w:hAnsi="Tahoma" w:cs="Tahoma"/>
          <w:i/>
          <w:iCs/>
          <w:szCs w:val="24"/>
          <w:lang w:val="es-ES"/>
        </w:rPr>
        <w:t xml:space="preserve"> (sic) clínico de 8hrs de evolución caracterizado por trauma de rodilla derecha según refiere </w:t>
      </w:r>
      <w:proofErr w:type="spellStart"/>
      <w:r w:rsidR="001E4824" w:rsidRPr="009D74A0">
        <w:rPr>
          <w:rFonts w:ascii="Tahoma" w:hAnsi="Tahoma" w:cs="Tahoma"/>
          <w:i/>
          <w:iCs/>
          <w:szCs w:val="24"/>
          <w:lang w:val="es-ES"/>
        </w:rPr>
        <w:t>accid</w:t>
      </w:r>
      <w:r w:rsidR="00677805" w:rsidRPr="009D74A0">
        <w:rPr>
          <w:rFonts w:ascii="Tahoma" w:hAnsi="Tahoma" w:cs="Tahoma"/>
          <w:i/>
          <w:iCs/>
          <w:szCs w:val="24"/>
          <w:lang w:val="es-ES"/>
        </w:rPr>
        <w:t>netalmente</w:t>
      </w:r>
      <w:proofErr w:type="spellEnd"/>
      <w:r w:rsidR="001E4824" w:rsidRPr="009D74A0">
        <w:rPr>
          <w:rFonts w:ascii="Tahoma" w:hAnsi="Tahoma" w:cs="Tahoma"/>
          <w:i/>
          <w:iCs/>
          <w:szCs w:val="24"/>
          <w:lang w:val="es-ES"/>
        </w:rPr>
        <w:t xml:space="preserve"> (sic) mientras se encontraba sentada y una amiga e (sic) pone de pie, refiere dolor a la movilización</w:t>
      </w:r>
      <w:r w:rsidR="001E4824" w:rsidRPr="00E9209C">
        <w:rPr>
          <w:rFonts w:ascii="Tahoma" w:hAnsi="Tahoma" w:cs="Tahoma"/>
          <w:i/>
          <w:iCs/>
          <w:sz w:val="24"/>
          <w:szCs w:val="24"/>
          <w:lang w:val="es-ES"/>
        </w:rPr>
        <w:t>”</w:t>
      </w:r>
      <w:r w:rsidR="00A82354" w:rsidRPr="00E9209C">
        <w:rPr>
          <w:rStyle w:val="Refdenotaalpie"/>
          <w:rFonts w:ascii="Tahoma" w:hAnsi="Tahoma" w:cs="Tahoma"/>
          <w:i/>
          <w:iCs/>
          <w:sz w:val="24"/>
          <w:szCs w:val="24"/>
          <w:lang w:val="es-ES"/>
        </w:rPr>
        <w:footnoteReference w:id="20"/>
      </w:r>
      <w:r w:rsidR="001E4824" w:rsidRPr="00E9209C">
        <w:rPr>
          <w:rFonts w:ascii="Tahoma" w:hAnsi="Tahoma" w:cs="Tahoma"/>
          <w:i/>
          <w:iCs/>
          <w:sz w:val="24"/>
          <w:szCs w:val="24"/>
          <w:lang w:val="es-ES"/>
        </w:rPr>
        <w:t xml:space="preserve"> </w:t>
      </w:r>
      <w:r w:rsidR="00F97AC0" w:rsidRPr="00E9209C">
        <w:rPr>
          <w:rFonts w:ascii="Tahoma" w:hAnsi="Tahoma" w:cs="Tahoma"/>
          <w:sz w:val="24"/>
          <w:szCs w:val="24"/>
          <w:lang w:val="es-ES"/>
        </w:rPr>
        <w:t xml:space="preserve">le prescribieron incapacidad del </w:t>
      </w:r>
      <w:r w:rsidR="003F7429" w:rsidRPr="00E9209C">
        <w:rPr>
          <w:rFonts w:ascii="Tahoma" w:hAnsi="Tahoma" w:cs="Tahoma"/>
          <w:sz w:val="24"/>
          <w:szCs w:val="24"/>
          <w:lang w:val="es-ES"/>
        </w:rPr>
        <w:t>23 a 25 de julio de 2023</w:t>
      </w:r>
      <w:r w:rsidR="001A3D3F" w:rsidRPr="00E9209C">
        <w:rPr>
          <w:rFonts w:ascii="Tahoma" w:hAnsi="Tahoma" w:cs="Tahoma"/>
          <w:sz w:val="24"/>
          <w:szCs w:val="24"/>
          <w:lang w:val="es-ES"/>
        </w:rPr>
        <w:t>,</w:t>
      </w:r>
      <w:r w:rsidR="003F7429" w:rsidRPr="00E9209C">
        <w:rPr>
          <w:rFonts w:ascii="Tahoma" w:hAnsi="Tahoma" w:cs="Tahoma"/>
          <w:sz w:val="24"/>
          <w:szCs w:val="24"/>
          <w:lang w:val="es-ES"/>
        </w:rPr>
        <w:t xml:space="preserve"> de origen común. </w:t>
      </w:r>
    </w:p>
    <w:p w14:paraId="080DCB77" w14:textId="74A64B3F" w:rsidR="002B3C9C" w:rsidRPr="00E9209C" w:rsidRDefault="002B3C9C" w:rsidP="00E9209C">
      <w:pPr>
        <w:spacing w:after="0" w:line="276" w:lineRule="auto"/>
        <w:ind w:firstLine="708"/>
        <w:jc w:val="both"/>
        <w:rPr>
          <w:rFonts w:ascii="Tahoma" w:hAnsi="Tahoma" w:cs="Tahoma"/>
          <w:sz w:val="24"/>
          <w:szCs w:val="24"/>
          <w:lang w:val="es-ES"/>
        </w:rPr>
      </w:pPr>
    </w:p>
    <w:p w14:paraId="2AA1AC7E" w14:textId="057E9B9E" w:rsidR="00804BF7" w:rsidRPr="00E9209C" w:rsidRDefault="00804BF7" w:rsidP="00E9209C">
      <w:pPr>
        <w:spacing w:after="0" w:line="276" w:lineRule="auto"/>
        <w:ind w:firstLine="708"/>
        <w:jc w:val="both"/>
        <w:rPr>
          <w:rFonts w:ascii="Tahoma" w:hAnsi="Tahoma" w:cs="Tahoma"/>
          <w:b/>
          <w:sz w:val="24"/>
          <w:szCs w:val="24"/>
          <w:lang w:val="es-ES"/>
        </w:rPr>
      </w:pPr>
      <w:r w:rsidRPr="00E9209C">
        <w:rPr>
          <w:rFonts w:ascii="Tahoma" w:hAnsi="Tahoma" w:cs="Tahoma"/>
          <w:b/>
          <w:sz w:val="24"/>
          <w:szCs w:val="24"/>
          <w:lang w:val="es-ES"/>
        </w:rPr>
        <w:t>7.3. Valoración conjunta de los medios de prueba</w:t>
      </w:r>
    </w:p>
    <w:p w14:paraId="78DF0401" w14:textId="6524B6B1" w:rsidR="00755A76" w:rsidRPr="00E9209C" w:rsidRDefault="00755A76" w:rsidP="00E9209C">
      <w:pPr>
        <w:spacing w:after="0" w:line="276" w:lineRule="auto"/>
        <w:ind w:firstLine="708"/>
        <w:jc w:val="both"/>
        <w:rPr>
          <w:rFonts w:ascii="Tahoma" w:hAnsi="Tahoma" w:cs="Tahoma"/>
          <w:sz w:val="24"/>
          <w:szCs w:val="24"/>
          <w:lang w:val="es-ES"/>
        </w:rPr>
      </w:pPr>
    </w:p>
    <w:p w14:paraId="4A62DBF6" w14:textId="77777777" w:rsidR="00463CE8" w:rsidRPr="00E9209C" w:rsidRDefault="00391030"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Refulge</w:t>
      </w:r>
      <w:r w:rsidR="00804BF7" w:rsidRPr="00E9209C">
        <w:rPr>
          <w:rFonts w:ascii="Tahoma" w:hAnsi="Tahoma" w:cs="Tahoma"/>
          <w:sz w:val="24"/>
          <w:szCs w:val="24"/>
          <w:lang w:val="es-ES"/>
        </w:rPr>
        <w:t xml:space="preserve"> de los anteriores medios probatorios</w:t>
      </w:r>
      <w:r w:rsidRPr="00E9209C">
        <w:rPr>
          <w:rFonts w:ascii="Tahoma" w:hAnsi="Tahoma" w:cs="Tahoma"/>
          <w:sz w:val="24"/>
          <w:szCs w:val="24"/>
          <w:lang w:val="es-ES"/>
        </w:rPr>
        <w:t>,</w:t>
      </w:r>
      <w:r w:rsidR="00463CE8" w:rsidRPr="00E9209C">
        <w:rPr>
          <w:rFonts w:ascii="Tahoma" w:hAnsi="Tahoma" w:cs="Tahoma"/>
          <w:sz w:val="24"/>
          <w:szCs w:val="24"/>
          <w:lang w:val="es-ES"/>
        </w:rPr>
        <w:t xml:space="preserve"> las siguientes conclusiones:</w:t>
      </w:r>
    </w:p>
    <w:p w14:paraId="255ED3A5" w14:textId="77777777" w:rsidR="00463CE8" w:rsidRPr="00E9209C" w:rsidRDefault="00463CE8" w:rsidP="00E9209C">
      <w:pPr>
        <w:spacing w:after="0" w:line="276" w:lineRule="auto"/>
        <w:ind w:firstLine="708"/>
        <w:jc w:val="both"/>
        <w:rPr>
          <w:rFonts w:ascii="Tahoma" w:hAnsi="Tahoma" w:cs="Tahoma"/>
          <w:sz w:val="24"/>
          <w:szCs w:val="24"/>
          <w:lang w:val="es-ES"/>
        </w:rPr>
      </w:pPr>
    </w:p>
    <w:p w14:paraId="3AA5776E" w14:textId="33F8AC41" w:rsidR="00463CE8" w:rsidRPr="00E9209C" w:rsidRDefault="00463CE8" w:rsidP="00E9209C">
      <w:pPr>
        <w:pStyle w:val="Prrafodelista"/>
        <w:numPr>
          <w:ilvl w:val="0"/>
          <w:numId w:val="10"/>
        </w:numPr>
        <w:spacing w:after="0" w:line="276" w:lineRule="auto"/>
        <w:jc w:val="both"/>
        <w:rPr>
          <w:rFonts w:ascii="Tahoma" w:hAnsi="Tahoma" w:cs="Tahoma"/>
          <w:sz w:val="24"/>
          <w:szCs w:val="24"/>
          <w:lang w:val="es-ES"/>
        </w:rPr>
      </w:pPr>
      <w:r w:rsidRPr="00E9209C">
        <w:rPr>
          <w:rFonts w:ascii="Tahoma" w:hAnsi="Tahoma" w:cs="Tahoma"/>
          <w:sz w:val="24"/>
          <w:szCs w:val="24"/>
          <w:lang w:val="es-ES"/>
        </w:rPr>
        <w:t>L</w:t>
      </w:r>
      <w:r w:rsidR="00391030" w:rsidRPr="00E9209C">
        <w:rPr>
          <w:rFonts w:ascii="Tahoma" w:hAnsi="Tahoma" w:cs="Tahoma"/>
          <w:sz w:val="24"/>
          <w:szCs w:val="24"/>
          <w:lang w:val="es-ES"/>
        </w:rPr>
        <w:t xml:space="preserve">as recomendaciones laborales prescritas a la demandante </w:t>
      </w:r>
      <w:r w:rsidRPr="00E9209C">
        <w:rPr>
          <w:rFonts w:ascii="Tahoma" w:hAnsi="Tahoma" w:cs="Tahoma"/>
          <w:sz w:val="24"/>
          <w:szCs w:val="24"/>
          <w:lang w:val="es-ES"/>
        </w:rPr>
        <w:t>con ocasión</w:t>
      </w:r>
      <w:r w:rsidR="00391030" w:rsidRPr="00E9209C">
        <w:rPr>
          <w:rFonts w:ascii="Tahoma" w:hAnsi="Tahoma" w:cs="Tahoma"/>
          <w:sz w:val="24"/>
          <w:szCs w:val="24"/>
          <w:lang w:val="es-ES"/>
        </w:rPr>
        <w:t xml:space="preserve"> </w:t>
      </w:r>
      <w:r w:rsidRPr="00E9209C">
        <w:rPr>
          <w:rFonts w:ascii="Tahoma" w:hAnsi="Tahoma" w:cs="Tahoma"/>
          <w:sz w:val="24"/>
          <w:szCs w:val="24"/>
          <w:lang w:val="es-ES"/>
        </w:rPr>
        <w:t>de los</w:t>
      </w:r>
      <w:r w:rsidR="00391030" w:rsidRPr="00E9209C">
        <w:rPr>
          <w:rFonts w:ascii="Tahoma" w:hAnsi="Tahoma" w:cs="Tahoma"/>
          <w:sz w:val="24"/>
          <w:szCs w:val="24"/>
          <w:lang w:val="es-ES"/>
        </w:rPr>
        <w:t xml:space="preserve"> 4 accidentes de trabajo que sufrió en</w:t>
      </w:r>
      <w:r w:rsidRPr="00E9209C">
        <w:rPr>
          <w:rFonts w:ascii="Tahoma" w:hAnsi="Tahoma" w:cs="Tahoma"/>
          <w:sz w:val="24"/>
          <w:szCs w:val="24"/>
          <w:lang w:val="es-ES"/>
        </w:rPr>
        <w:t xml:space="preserve"> el interregno transcurrido del 02 de octubre de</w:t>
      </w:r>
      <w:r w:rsidR="00391030" w:rsidRPr="00E9209C">
        <w:rPr>
          <w:rFonts w:ascii="Tahoma" w:hAnsi="Tahoma" w:cs="Tahoma"/>
          <w:sz w:val="24"/>
          <w:szCs w:val="24"/>
          <w:lang w:val="es-ES"/>
        </w:rPr>
        <w:t xml:space="preserve"> 2015 </w:t>
      </w:r>
      <w:r w:rsidRPr="00E9209C">
        <w:rPr>
          <w:rFonts w:ascii="Tahoma" w:hAnsi="Tahoma" w:cs="Tahoma"/>
          <w:sz w:val="24"/>
          <w:szCs w:val="24"/>
          <w:lang w:val="es-ES"/>
        </w:rPr>
        <w:t>al 1º de febrero de</w:t>
      </w:r>
      <w:r w:rsidR="00391030" w:rsidRPr="00E9209C">
        <w:rPr>
          <w:rFonts w:ascii="Tahoma" w:hAnsi="Tahoma" w:cs="Tahoma"/>
          <w:sz w:val="24"/>
          <w:szCs w:val="24"/>
          <w:lang w:val="es-ES"/>
        </w:rPr>
        <w:t xml:space="preserve"> 2018</w:t>
      </w:r>
      <w:r w:rsidRPr="00E9209C">
        <w:rPr>
          <w:rFonts w:ascii="Tahoma" w:hAnsi="Tahoma" w:cs="Tahoma"/>
          <w:sz w:val="24"/>
          <w:szCs w:val="24"/>
          <w:lang w:val="es-ES"/>
        </w:rPr>
        <w:t>, tuvieron un carácter temporal y se vieron mediadas por periodos en los que no hubo recomendaciones de ninguna índole</w:t>
      </w:r>
      <w:r w:rsidR="00CE67D3" w:rsidRPr="00E9209C">
        <w:rPr>
          <w:rFonts w:ascii="Tahoma" w:hAnsi="Tahoma" w:cs="Tahoma"/>
          <w:sz w:val="24"/>
          <w:szCs w:val="24"/>
          <w:lang w:val="es-ES"/>
        </w:rPr>
        <w:t>.</w:t>
      </w:r>
    </w:p>
    <w:p w14:paraId="660A2955" w14:textId="77777777" w:rsidR="00463CE8" w:rsidRPr="00E9209C" w:rsidRDefault="00463CE8" w:rsidP="00E9209C">
      <w:pPr>
        <w:pStyle w:val="Prrafodelista"/>
        <w:spacing w:after="0" w:line="276" w:lineRule="auto"/>
        <w:ind w:left="1068"/>
        <w:jc w:val="both"/>
        <w:rPr>
          <w:rFonts w:ascii="Tahoma" w:hAnsi="Tahoma" w:cs="Tahoma"/>
          <w:sz w:val="24"/>
          <w:szCs w:val="24"/>
          <w:lang w:val="es-ES"/>
        </w:rPr>
      </w:pPr>
    </w:p>
    <w:p w14:paraId="117F60A8" w14:textId="72D544AD" w:rsidR="00DC7DD1" w:rsidRPr="00E9209C" w:rsidRDefault="00463CE8" w:rsidP="00E9209C">
      <w:pPr>
        <w:pStyle w:val="Prrafodelista"/>
        <w:numPr>
          <w:ilvl w:val="0"/>
          <w:numId w:val="10"/>
        </w:numPr>
        <w:spacing w:after="0" w:line="276" w:lineRule="auto"/>
        <w:jc w:val="both"/>
        <w:rPr>
          <w:rFonts w:ascii="Tahoma" w:hAnsi="Tahoma" w:cs="Tahoma"/>
          <w:sz w:val="24"/>
          <w:szCs w:val="24"/>
          <w:lang w:val="es-ES"/>
        </w:rPr>
      </w:pPr>
      <w:r w:rsidRPr="00E9209C">
        <w:rPr>
          <w:rFonts w:ascii="Tahoma" w:hAnsi="Tahoma" w:cs="Tahoma"/>
          <w:sz w:val="24"/>
          <w:szCs w:val="24"/>
          <w:lang w:val="es-ES"/>
        </w:rPr>
        <w:t xml:space="preserve">Las recomendaciones jamás incluyeron alguna restricción relacionada con las funciones habituales del cargo que ostentaba la actora, pues estaban dirigidas al control y limitación de cargas, pero no a su rol </w:t>
      </w:r>
      <w:r w:rsidR="00964E2F" w:rsidRPr="00E9209C">
        <w:rPr>
          <w:rFonts w:ascii="Tahoma" w:hAnsi="Tahoma" w:cs="Tahoma"/>
          <w:sz w:val="24"/>
          <w:szCs w:val="24"/>
          <w:lang w:val="es-ES"/>
        </w:rPr>
        <w:t>como jefe de</w:t>
      </w:r>
      <w:r w:rsidRPr="00E9209C">
        <w:rPr>
          <w:rFonts w:ascii="Tahoma" w:hAnsi="Tahoma" w:cs="Tahoma"/>
          <w:sz w:val="24"/>
          <w:szCs w:val="24"/>
          <w:lang w:val="es-ES"/>
        </w:rPr>
        <w:t xml:space="preserve"> ven</w:t>
      </w:r>
      <w:r w:rsidR="00964E2F" w:rsidRPr="00E9209C">
        <w:rPr>
          <w:rFonts w:ascii="Tahoma" w:hAnsi="Tahoma" w:cs="Tahoma"/>
          <w:sz w:val="24"/>
          <w:szCs w:val="24"/>
          <w:lang w:val="es-ES"/>
        </w:rPr>
        <w:t>tas</w:t>
      </w:r>
      <w:r w:rsidRPr="00E9209C">
        <w:rPr>
          <w:rFonts w:ascii="Tahoma" w:hAnsi="Tahoma" w:cs="Tahoma"/>
          <w:sz w:val="24"/>
          <w:szCs w:val="24"/>
          <w:lang w:val="es-ES"/>
        </w:rPr>
        <w:t xml:space="preserve">, </w:t>
      </w:r>
      <w:r w:rsidR="00CE67D3" w:rsidRPr="00E9209C">
        <w:rPr>
          <w:rFonts w:ascii="Tahoma" w:hAnsi="Tahoma" w:cs="Tahoma"/>
          <w:sz w:val="24"/>
          <w:szCs w:val="24"/>
          <w:lang w:val="es-ES"/>
        </w:rPr>
        <w:t>labor en la</w:t>
      </w:r>
      <w:r w:rsidR="00964E2F" w:rsidRPr="00E9209C">
        <w:rPr>
          <w:rFonts w:ascii="Tahoma" w:hAnsi="Tahoma" w:cs="Tahoma"/>
          <w:sz w:val="24"/>
          <w:szCs w:val="24"/>
          <w:lang w:val="es-ES"/>
        </w:rPr>
        <w:t xml:space="preserve"> que el levantamiento de cargas pesadas no era </w:t>
      </w:r>
      <w:r w:rsidR="00CE67D3" w:rsidRPr="00E9209C">
        <w:rPr>
          <w:rFonts w:ascii="Tahoma" w:hAnsi="Tahoma" w:cs="Tahoma"/>
          <w:sz w:val="24"/>
          <w:szCs w:val="24"/>
          <w:lang w:val="es-ES"/>
        </w:rPr>
        <w:t xml:space="preserve">función </w:t>
      </w:r>
      <w:r w:rsidR="00964E2F" w:rsidRPr="00E9209C">
        <w:rPr>
          <w:rFonts w:ascii="Tahoma" w:hAnsi="Tahoma" w:cs="Tahoma"/>
          <w:sz w:val="24"/>
          <w:szCs w:val="24"/>
          <w:lang w:val="es-ES"/>
        </w:rPr>
        <w:t>habitual, pues el mismo testigo citado por la actora, Luis Felipe Mesa Gutiérrez, explicó que el movimiento de cajas y objetos pesados era función exclusiva de los auxiliares de bodega y solo excepcionalmente: en madrugones, día del padre, de la madre y diciembre; los jefes y auxiliares de ventas apoyaban el traslado de mercancía de la bodega al almacén</w:t>
      </w:r>
      <w:r w:rsidR="00CE67D3" w:rsidRPr="00E9209C">
        <w:rPr>
          <w:rFonts w:ascii="Tahoma" w:hAnsi="Tahoma" w:cs="Tahoma"/>
          <w:sz w:val="24"/>
          <w:szCs w:val="24"/>
          <w:lang w:val="es-ES"/>
        </w:rPr>
        <w:t>, para lo cual podían hacer uso de carros y otras herramientas dispuestas en función de dicha tarea.</w:t>
      </w:r>
      <w:r w:rsidR="00964E2F" w:rsidRPr="00E9209C">
        <w:rPr>
          <w:rFonts w:ascii="Tahoma" w:hAnsi="Tahoma" w:cs="Tahoma"/>
          <w:sz w:val="24"/>
          <w:szCs w:val="24"/>
          <w:lang w:val="es-ES"/>
        </w:rPr>
        <w:t xml:space="preserve"> </w:t>
      </w:r>
    </w:p>
    <w:p w14:paraId="5EABCD9E" w14:textId="77777777" w:rsidR="00DC7DD1" w:rsidRPr="00E9209C" w:rsidRDefault="00DC7DD1" w:rsidP="00E9209C">
      <w:pPr>
        <w:pStyle w:val="Prrafodelista"/>
        <w:spacing w:line="276" w:lineRule="auto"/>
        <w:rPr>
          <w:rFonts w:ascii="Tahoma" w:hAnsi="Tahoma" w:cs="Tahoma"/>
          <w:sz w:val="24"/>
          <w:szCs w:val="24"/>
          <w:lang w:val="es-ES"/>
        </w:rPr>
      </w:pPr>
    </w:p>
    <w:p w14:paraId="2E1A20F2" w14:textId="77777777" w:rsidR="00DC7DD1" w:rsidRPr="00E9209C" w:rsidRDefault="00DC7DD1" w:rsidP="00E9209C">
      <w:pPr>
        <w:pStyle w:val="Prrafodelista"/>
        <w:numPr>
          <w:ilvl w:val="0"/>
          <w:numId w:val="10"/>
        </w:numPr>
        <w:spacing w:after="0" w:line="276" w:lineRule="auto"/>
        <w:jc w:val="both"/>
        <w:rPr>
          <w:rFonts w:ascii="Tahoma" w:hAnsi="Tahoma" w:cs="Tahoma"/>
          <w:b/>
          <w:bCs/>
          <w:sz w:val="24"/>
          <w:szCs w:val="24"/>
          <w:lang w:val="es-ES"/>
        </w:rPr>
      </w:pPr>
      <w:r w:rsidRPr="00E9209C">
        <w:rPr>
          <w:rFonts w:ascii="Tahoma" w:hAnsi="Tahoma" w:cs="Tahoma"/>
          <w:sz w:val="24"/>
          <w:szCs w:val="24"/>
          <w:lang w:val="es-ES"/>
        </w:rPr>
        <w:t>En cada uno de los accidentes enumerados, se iniciaba con recomendaciones estrictas en cuanto al peso o carga máxima permitida a la actora sin ayuda mecánica, pero gradualmente se incrementaba el peso permitido, lo que denota mejorías en el cuadro clínico, pues de lo contrario se habría mantenido estable la carga máxima permitida o incluso se habría disminuido, lo cual solo ocurría ante la prescripción de nuevas recomendaciones por accidentes recientes.</w:t>
      </w:r>
    </w:p>
    <w:p w14:paraId="3B6EB37D" w14:textId="77777777" w:rsidR="00DC7DD1" w:rsidRPr="00E9209C" w:rsidRDefault="00DC7DD1" w:rsidP="00E9209C">
      <w:pPr>
        <w:pStyle w:val="Prrafodelista"/>
        <w:spacing w:line="276" w:lineRule="auto"/>
        <w:rPr>
          <w:rFonts w:ascii="Tahoma" w:hAnsi="Tahoma" w:cs="Tahoma"/>
          <w:sz w:val="24"/>
          <w:szCs w:val="24"/>
          <w:lang w:val="es-ES"/>
        </w:rPr>
      </w:pPr>
    </w:p>
    <w:p w14:paraId="1017E782" w14:textId="187C961C" w:rsidR="00CE67D3" w:rsidRPr="00E9209C" w:rsidRDefault="00DC7DD1" w:rsidP="00E9209C">
      <w:pPr>
        <w:pStyle w:val="Prrafodelista"/>
        <w:numPr>
          <w:ilvl w:val="0"/>
          <w:numId w:val="10"/>
        </w:numPr>
        <w:spacing w:after="0" w:line="276" w:lineRule="auto"/>
        <w:jc w:val="both"/>
        <w:rPr>
          <w:rFonts w:ascii="Tahoma" w:hAnsi="Tahoma" w:cs="Tahoma"/>
          <w:b/>
          <w:bCs/>
          <w:sz w:val="24"/>
          <w:szCs w:val="24"/>
          <w:lang w:val="es-ES"/>
        </w:rPr>
      </w:pPr>
      <w:r w:rsidRPr="00E9209C">
        <w:rPr>
          <w:rFonts w:ascii="Tahoma" w:hAnsi="Tahoma" w:cs="Tahoma"/>
          <w:sz w:val="24"/>
          <w:szCs w:val="24"/>
          <w:lang w:val="es-ES"/>
        </w:rPr>
        <w:t>Para la fecha de terminación del contrato, no se encontraba vigente ninguna recomendación laboral y mucho menos alguna restricción</w:t>
      </w:r>
      <w:r w:rsidR="00A06AC0" w:rsidRPr="00E9209C">
        <w:rPr>
          <w:rFonts w:ascii="Tahoma" w:hAnsi="Tahoma" w:cs="Tahoma"/>
          <w:sz w:val="24"/>
          <w:szCs w:val="24"/>
          <w:lang w:val="es-ES"/>
        </w:rPr>
        <w:t xml:space="preserve"> de </w:t>
      </w:r>
      <w:r w:rsidR="00583237" w:rsidRPr="00E9209C">
        <w:rPr>
          <w:rFonts w:ascii="Tahoma" w:hAnsi="Tahoma" w:cs="Tahoma"/>
          <w:sz w:val="24"/>
          <w:szCs w:val="24"/>
          <w:lang w:val="es-ES"/>
        </w:rPr>
        <w:t xml:space="preserve">ese mismo </w:t>
      </w:r>
      <w:r w:rsidR="00583237" w:rsidRPr="00E9209C">
        <w:rPr>
          <w:rFonts w:ascii="Tahoma" w:hAnsi="Tahoma" w:cs="Tahoma"/>
          <w:sz w:val="24"/>
          <w:szCs w:val="24"/>
          <w:lang w:val="es-ES"/>
        </w:rPr>
        <w:lastRenderedPageBreak/>
        <w:t>orden</w:t>
      </w:r>
      <w:r w:rsidRPr="00E9209C">
        <w:rPr>
          <w:rFonts w:ascii="Tahoma" w:hAnsi="Tahoma" w:cs="Tahoma"/>
          <w:sz w:val="24"/>
          <w:szCs w:val="24"/>
          <w:lang w:val="es-ES"/>
        </w:rPr>
        <w:t xml:space="preserve">, </w:t>
      </w:r>
      <w:r w:rsidR="3859C582" w:rsidRPr="00E9209C">
        <w:rPr>
          <w:rFonts w:ascii="Tahoma" w:hAnsi="Tahoma" w:cs="Tahoma"/>
          <w:sz w:val="24"/>
          <w:szCs w:val="24"/>
          <w:lang w:val="es-ES"/>
        </w:rPr>
        <w:t xml:space="preserve">pues </w:t>
      </w:r>
      <w:r w:rsidRPr="00E9209C">
        <w:rPr>
          <w:rFonts w:ascii="Tahoma" w:hAnsi="Tahoma" w:cs="Tahoma"/>
          <w:sz w:val="24"/>
          <w:szCs w:val="24"/>
          <w:lang w:val="es-ES"/>
        </w:rPr>
        <w:t>la última</w:t>
      </w:r>
      <w:r w:rsidR="00A06AC0" w:rsidRPr="00E9209C">
        <w:rPr>
          <w:rFonts w:ascii="Tahoma" w:hAnsi="Tahoma" w:cs="Tahoma"/>
          <w:sz w:val="24"/>
          <w:szCs w:val="24"/>
          <w:lang w:val="es-ES"/>
        </w:rPr>
        <w:t xml:space="preserve"> recomendación</w:t>
      </w:r>
      <w:r w:rsidRPr="00E9209C">
        <w:rPr>
          <w:rFonts w:ascii="Tahoma" w:hAnsi="Tahoma" w:cs="Tahoma"/>
          <w:sz w:val="24"/>
          <w:szCs w:val="24"/>
          <w:lang w:val="es-ES"/>
        </w:rPr>
        <w:t xml:space="preserve"> había finalizado el 28 de febrero de 2017, de modo que no se puede afirmar que, en vísperas de la renuncia, el empleador </w:t>
      </w:r>
      <w:r w:rsidR="00CE67D3" w:rsidRPr="00E9209C">
        <w:rPr>
          <w:rFonts w:ascii="Tahoma" w:hAnsi="Tahoma" w:cs="Tahoma"/>
          <w:sz w:val="24"/>
          <w:szCs w:val="24"/>
          <w:lang w:val="es-ES"/>
        </w:rPr>
        <w:t>se encontraba incumpliendo alguna recomendación médico-laboral prescrita a la actora, pues de hecho las últimas incapacidades fueron de origen común, no relacionadas con algún accidente</w:t>
      </w:r>
      <w:r w:rsidR="00583237" w:rsidRPr="00E9209C">
        <w:rPr>
          <w:rFonts w:ascii="Tahoma" w:hAnsi="Tahoma" w:cs="Tahoma"/>
          <w:sz w:val="24"/>
          <w:szCs w:val="24"/>
          <w:lang w:val="es-ES"/>
        </w:rPr>
        <w:t xml:space="preserve"> laboral</w:t>
      </w:r>
      <w:r w:rsidR="00CE67D3" w:rsidRPr="00E9209C">
        <w:rPr>
          <w:rFonts w:ascii="Tahoma" w:hAnsi="Tahoma" w:cs="Tahoma"/>
          <w:sz w:val="24"/>
          <w:szCs w:val="24"/>
          <w:lang w:val="es-ES"/>
        </w:rPr>
        <w:t>.</w:t>
      </w:r>
    </w:p>
    <w:p w14:paraId="0B52A641" w14:textId="77777777" w:rsidR="00CE67D3" w:rsidRPr="00E9209C" w:rsidRDefault="00CE67D3" w:rsidP="00E9209C">
      <w:pPr>
        <w:pStyle w:val="Prrafodelista"/>
        <w:spacing w:line="276" w:lineRule="auto"/>
        <w:rPr>
          <w:rFonts w:ascii="Tahoma" w:hAnsi="Tahoma" w:cs="Tahoma"/>
          <w:b/>
          <w:bCs/>
          <w:sz w:val="24"/>
          <w:szCs w:val="24"/>
          <w:lang w:val="es-ES"/>
        </w:rPr>
      </w:pPr>
    </w:p>
    <w:p w14:paraId="31DDF809" w14:textId="0AA08F57" w:rsidR="009819B4" w:rsidRPr="00E9209C" w:rsidRDefault="00CE67D3" w:rsidP="00E9209C">
      <w:pPr>
        <w:pStyle w:val="Prrafodelista"/>
        <w:numPr>
          <w:ilvl w:val="0"/>
          <w:numId w:val="10"/>
        </w:numPr>
        <w:spacing w:after="0" w:line="276" w:lineRule="auto"/>
        <w:jc w:val="both"/>
        <w:rPr>
          <w:rFonts w:ascii="Tahoma" w:hAnsi="Tahoma" w:cs="Tahoma"/>
          <w:bCs/>
          <w:sz w:val="24"/>
          <w:szCs w:val="24"/>
          <w:lang w:val="es-ES"/>
        </w:rPr>
      </w:pPr>
      <w:r w:rsidRPr="00E9209C">
        <w:rPr>
          <w:rFonts w:ascii="Tahoma" w:hAnsi="Tahoma" w:cs="Tahoma"/>
          <w:bCs/>
          <w:sz w:val="24"/>
          <w:szCs w:val="24"/>
          <w:lang w:val="es-ES"/>
        </w:rPr>
        <w:t xml:space="preserve">Al margen del origen del último </w:t>
      </w:r>
      <w:r w:rsidR="00A06AC0" w:rsidRPr="00E9209C">
        <w:rPr>
          <w:rFonts w:ascii="Tahoma" w:hAnsi="Tahoma" w:cs="Tahoma"/>
          <w:bCs/>
          <w:sz w:val="24"/>
          <w:szCs w:val="24"/>
          <w:lang w:val="es-ES"/>
        </w:rPr>
        <w:t>accidente sufrido por actora, ocurrido diez (10) meses antes de la renuncia motivada por hechos atribuidos al empleador, lo cierto es que no obra en el plenario ninguna recomendación adoptada en procura de la reubicación de la actora en su puesto de trabajo</w:t>
      </w:r>
      <w:r w:rsidR="009819B4" w:rsidRPr="00E9209C">
        <w:rPr>
          <w:rFonts w:ascii="Tahoma" w:hAnsi="Tahoma" w:cs="Tahoma"/>
          <w:bCs/>
          <w:sz w:val="24"/>
          <w:szCs w:val="24"/>
          <w:lang w:val="es-ES"/>
        </w:rPr>
        <w:t xml:space="preserve"> para dicha fecha</w:t>
      </w:r>
      <w:r w:rsidR="00A06AC0" w:rsidRPr="00E9209C">
        <w:rPr>
          <w:rFonts w:ascii="Tahoma" w:hAnsi="Tahoma" w:cs="Tahoma"/>
          <w:bCs/>
          <w:sz w:val="24"/>
          <w:szCs w:val="24"/>
          <w:lang w:val="es-ES"/>
        </w:rPr>
        <w:t>,</w:t>
      </w:r>
      <w:r w:rsidR="00583237" w:rsidRPr="00E9209C">
        <w:rPr>
          <w:rFonts w:ascii="Tahoma" w:hAnsi="Tahoma" w:cs="Tahoma"/>
          <w:bCs/>
          <w:sz w:val="24"/>
          <w:szCs w:val="24"/>
          <w:lang w:val="es-ES"/>
        </w:rPr>
        <w:t xml:space="preserve"> pues la única recomendación en tal sentido se emitió el 30 de octubre de 2015</w:t>
      </w:r>
      <w:r w:rsidR="009D508C" w:rsidRPr="00E9209C">
        <w:rPr>
          <w:rFonts w:ascii="Tahoma" w:hAnsi="Tahoma" w:cs="Tahoma"/>
          <w:bCs/>
          <w:sz w:val="24"/>
          <w:szCs w:val="24"/>
          <w:lang w:val="es-ES"/>
        </w:rPr>
        <w:t xml:space="preserve"> con vigencia por 20 días</w:t>
      </w:r>
      <w:r w:rsidR="00FE4CA2" w:rsidRPr="00E9209C">
        <w:rPr>
          <w:rFonts w:ascii="Tahoma" w:hAnsi="Tahoma" w:cs="Tahoma"/>
          <w:bCs/>
          <w:sz w:val="24"/>
          <w:szCs w:val="24"/>
          <w:lang w:val="es-ES"/>
        </w:rPr>
        <w:t xml:space="preserve">, por lo que había perdido vigencia </w:t>
      </w:r>
      <w:r w:rsidR="009D508C" w:rsidRPr="00E9209C">
        <w:rPr>
          <w:rFonts w:ascii="Tahoma" w:hAnsi="Tahoma" w:cs="Tahoma"/>
          <w:bCs/>
          <w:sz w:val="24"/>
          <w:szCs w:val="24"/>
          <w:lang w:val="es-ES"/>
        </w:rPr>
        <w:t>y un año después</w:t>
      </w:r>
      <w:r w:rsidR="009819B4" w:rsidRPr="00E9209C">
        <w:rPr>
          <w:rFonts w:ascii="Tahoma" w:hAnsi="Tahoma" w:cs="Tahoma"/>
          <w:bCs/>
          <w:sz w:val="24"/>
          <w:szCs w:val="24"/>
          <w:lang w:val="es-ES"/>
        </w:rPr>
        <w:t>, el 06 de octubre de 2016, la ARL calificó como “adecuadas”</w:t>
      </w:r>
      <w:r w:rsidR="009819B4" w:rsidRPr="00E9209C">
        <w:rPr>
          <w:rFonts w:ascii="Tahoma" w:hAnsi="Tahoma" w:cs="Tahoma"/>
          <w:sz w:val="24"/>
          <w:szCs w:val="24"/>
          <w:lang w:val="es-ES"/>
        </w:rPr>
        <w:t xml:space="preserve"> las medidas de reintegro adoptadas por el empleador</w:t>
      </w:r>
      <w:r w:rsidR="00CE0515" w:rsidRPr="00E9209C">
        <w:rPr>
          <w:rFonts w:ascii="Tahoma" w:hAnsi="Tahoma" w:cs="Tahoma"/>
          <w:sz w:val="24"/>
          <w:szCs w:val="24"/>
          <w:lang w:val="es-ES"/>
        </w:rPr>
        <w:t>.</w:t>
      </w:r>
    </w:p>
    <w:p w14:paraId="2B813C33" w14:textId="77777777" w:rsidR="009819B4" w:rsidRPr="00E9209C" w:rsidRDefault="009819B4" w:rsidP="00E9209C">
      <w:pPr>
        <w:pStyle w:val="Prrafodelista"/>
        <w:spacing w:line="276" w:lineRule="auto"/>
        <w:rPr>
          <w:rFonts w:ascii="Tahoma" w:hAnsi="Tahoma" w:cs="Tahoma"/>
          <w:bCs/>
          <w:sz w:val="24"/>
          <w:szCs w:val="24"/>
          <w:lang w:val="es-ES"/>
        </w:rPr>
      </w:pPr>
    </w:p>
    <w:p w14:paraId="3E6A33D1" w14:textId="4F555972" w:rsidR="00CE67D3" w:rsidRPr="00E9209C" w:rsidRDefault="009819B4" w:rsidP="00E9209C">
      <w:pPr>
        <w:pStyle w:val="Prrafodelista"/>
        <w:numPr>
          <w:ilvl w:val="0"/>
          <w:numId w:val="10"/>
        </w:numPr>
        <w:spacing w:after="0" w:line="276" w:lineRule="auto"/>
        <w:jc w:val="both"/>
        <w:rPr>
          <w:rFonts w:ascii="Tahoma" w:hAnsi="Tahoma" w:cs="Tahoma"/>
          <w:bCs/>
          <w:sz w:val="24"/>
          <w:szCs w:val="24"/>
          <w:lang w:val="es-ES"/>
        </w:rPr>
      </w:pPr>
      <w:r w:rsidRPr="00E9209C">
        <w:rPr>
          <w:rFonts w:ascii="Tahoma" w:hAnsi="Tahoma" w:cs="Tahoma"/>
          <w:bCs/>
          <w:sz w:val="24"/>
          <w:szCs w:val="24"/>
          <w:lang w:val="es-ES"/>
        </w:rPr>
        <w:t>E</w:t>
      </w:r>
      <w:r w:rsidR="00A06AC0" w:rsidRPr="00E9209C">
        <w:rPr>
          <w:rFonts w:ascii="Tahoma" w:hAnsi="Tahoma" w:cs="Tahoma"/>
          <w:bCs/>
          <w:sz w:val="24"/>
          <w:szCs w:val="24"/>
          <w:lang w:val="es-ES"/>
        </w:rPr>
        <w:t>ntre el 23 de julio de 2018 (fecha del último accidente) y el 20 de mayo de 2019</w:t>
      </w:r>
      <w:r w:rsidR="00583237" w:rsidRPr="00E9209C">
        <w:rPr>
          <w:rFonts w:ascii="Tahoma" w:hAnsi="Tahoma" w:cs="Tahoma"/>
          <w:bCs/>
          <w:sz w:val="24"/>
          <w:szCs w:val="24"/>
          <w:lang w:val="es-ES"/>
        </w:rPr>
        <w:t>, fecha de la terminación del contrato (301 días)</w:t>
      </w:r>
      <w:r w:rsidR="00A06AC0" w:rsidRPr="00E9209C">
        <w:rPr>
          <w:rFonts w:ascii="Tahoma" w:hAnsi="Tahoma" w:cs="Tahoma"/>
          <w:bCs/>
          <w:sz w:val="24"/>
          <w:szCs w:val="24"/>
          <w:lang w:val="es-ES"/>
        </w:rPr>
        <w:t xml:space="preserve">, la actora acumulaba un total de 244 días incapacitada, de modo que </w:t>
      </w:r>
      <w:r w:rsidR="00583237" w:rsidRPr="00E9209C">
        <w:rPr>
          <w:rFonts w:ascii="Tahoma" w:hAnsi="Tahoma" w:cs="Tahoma"/>
          <w:bCs/>
          <w:sz w:val="24"/>
          <w:szCs w:val="24"/>
          <w:lang w:val="es-ES"/>
        </w:rPr>
        <w:t xml:space="preserve">no tiene asidero </w:t>
      </w:r>
      <w:r w:rsidR="00A06AC0" w:rsidRPr="00E9209C">
        <w:rPr>
          <w:rFonts w:ascii="Tahoma" w:hAnsi="Tahoma" w:cs="Tahoma"/>
          <w:bCs/>
          <w:sz w:val="24"/>
          <w:szCs w:val="24"/>
          <w:lang w:val="es-ES"/>
        </w:rPr>
        <w:t xml:space="preserve">la afirmación de la actora en torno </w:t>
      </w:r>
      <w:r w:rsidR="00583237" w:rsidRPr="00E9209C">
        <w:rPr>
          <w:rFonts w:ascii="Tahoma" w:hAnsi="Tahoma" w:cs="Tahoma"/>
          <w:bCs/>
          <w:sz w:val="24"/>
          <w:szCs w:val="24"/>
          <w:lang w:val="es-ES"/>
        </w:rPr>
        <w:t>a que su empleador desconocía las recomendaciones laborales, lo cual le impedía la recuperación plena de</w:t>
      </w:r>
      <w:r w:rsidRPr="00E9209C">
        <w:rPr>
          <w:rFonts w:ascii="Tahoma" w:hAnsi="Tahoma" w:cs="Tahoma"/>
          <w:bCs/>
          <w:sz w:val="24"/>
          <w:szCs w:val="24"/>
          <w:lang w:val="es-ES"/>
        </w:rPr>
        <w:t xml:space="preserve"> su estado de</w:t>
      </w:r>
      <w:r w:rsidR="00583237" w:rsidRPr="00E9209C">
        <w:rPr>
          <w:rFonts w:ascii="Tahoma" w:hAnsi="Tahoma" w:cs="Tahoma"/>
          <w:bCs/>
          <w:sz w:val="24"/>
          <w:szCs w:val="24"/>
          <w:lang w:val="es-ES"/>
        </w:rPr>
        <w:t xml:space="preserve"> salud, pues lo cierto es que en últimos 9 meses del contrato la trabajadora estuvo incapacitada la mayoría del tiempo</w:t>
      </w:r>
      <w:r w:rsidRPr="00E9209C">
        <w:rPr>
          <w:rFonts w:ascii="Tahoma" w:hAnsi="Tahoma" w:cs="Tahoma"/>
          <w:bCs/>
          <w:sz w:val="24"/>
          <w:szCs w:val="24"/>
          <w:lang w:val="es-ES"/>
        </w:rPr>
        <w:t xml:space="preserve"> por causas de origen común</w:t>
      </w:r>
      <w:r w:rsidR="00583237" w:rsidRPr="00E9209C">
        <w:rPr>
          <w:rFonts w:ascii="Tahoma" w:hAnsi="Tahoma" w:cs="Tahoma"/>
          <w:bCs/>
          <w:sz w:val="24"/>
          <w:szCs w:val="24"/>
          <w:lang w:val="es-ES"/>
        </w:rPr>
        <w:t xml:space="preserve">. </w:t>
      </w:r>
      <w:r w:rsidR="00A06AC0" w:rsidRPr="00E9209C">
        <w:rPr>
          <w:rFonts w:ascii="Tahoma" w:hAnsi="Tahoma" w:cs="Tahoma"/>
          <w:bCs/>
          <w:sz w:val="24"/>
          <w:szCs w:val="24"/>
          <w:lang w:val="es-ES"/>
        </w:rPr>
        <w:t xml:space="preserve"> </w:t>
      </w:r>
    </w:p>
    <w:p w14:paraId="00191C67" w14:textId="77777777" w:rsidR="00CE67D3" w:rsidRPr="00E9209C" w:rsidRDefault="00CE67D3" w:rsidP="00E9209C">
      <w:pPr>
        <w:pStyle w:val="Prrafodelista"/>
        <w:spacing w:line="276" w:lineRule="auto"/>
        <w:rPr>
          <w:rFonts w:ascii="Tahoma" w:hAnsi="Tahoma" w:cs="Tahoma"/>
          <w:sz w:val="24"/>
          <w:szCs w:val="24"/>
          <w:lang w:val="es-ES"/>
        </w:rPr>
      </w:pPr>
    </w:p>
    <w:p w14:paraId="7E9F4B59" w14:textId="1B5B8035" w:rsidR="00DC7DD1" w:rsidRPr="00E9209C" w:rsidRDefault="00CE67D3"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Por todo lo anterior, es evidente que l</w:t>
      </w:r>
      <w:r w:rsidR="009819B4" w:rsidRPr="00E9209C">
        <w:rPr>
          <w:rFonts w:ascii="Tahoma" w:hAnsi="Tahoma" w:cs="Tahoma"/>
          <w:sz w:val="24"/>
          <w:szCs w:val="24"/>
          <w:lang w:val="es-ES"/>
        </w:rPr>
        <w:t>os hechos u omisiones denunciad</w:t>
      </w:r>
      <w:r w:rsidR="00A85D55" w:rsidRPr="00E9209C">
        <w:rPr>
          <w:rFonts w:ascii="Tahoma" w:hAnsi="Tahoma" w:cs="Tahoma"/>
          <w:sz w:val="24"/>
          <w:szCs w:val="24"/>
          <w:lang w:val="es-ES"/>
        </w:rPr>
        <w:t>o</w:t>
      </w:r>
      <w:r w:rsidR="009819B4" w:rsidRPr="00E9209C">
        <w:rPr>
          <w:rFonts w:ascii="Tahoma" w:hAnsi="Tahoma" w:cs="Tahoma"/>
          <w:sz w:val="24"/>
          <w:szCs w:val="24"/>
          <w:lang w:val="es-ES"/>
        </w:rPr>
        <w:t>s en la carta de renuncia por la trabajadora no tuvieron lugar</w:t>
      </w:r>
      <w:r w:rsidR="00A85D55" w:rsidRPr="00E9209C">
        <w:rPr>
          <w:rFonts w:ascii="Tahoma" w:hAnsi="Tahoma" w:cs="Tahoma"/>
          <w:sz w:val="24"/>
          <w:szCs w:val="24"/>
          <w:lang w:val="es-ES"/>
        </w:rPr>
        <w:t>, pues no era dable atribuir al empleador el incumplimiento de recomendaciones laborales que no existían a la fecha de</w:t>
      </w:r>
      <w:r w:rsidRPr="00E9209C">
        <w:rPr>
          <w:rFonts w:ascii="Tahoma" w:hAnsi="Tahoma" w:cs="Tahoma"/>
          <w:sz w:val="24"/>
          <w:szCs w:val="24"/>
          <w:lang w:val="es-ES"/>
        </w:rPr>
        <w:t xml:space="preserve"> </w:t>
      </w:r>
      <w:r w:rsidR="00A85D55" w:rsidRPr="00E9209C">
        <w:rPr>
          <w:rFonts w:ascii="Tahoma" w:hAnsi="Tahoma" w:cs="Tahoma"/>
          <w:sz w:val="24"/>
          <w:szCs w:val="24"/>
          <w:lang w:val="es-ES"/>
        </w:rPr>
        <w:t>suscripción de dicho documento, dado que la última recomendación, como atrás se explicó, había perdido vigencia el 28 de febrero de 2017, es decir, más de dos años antes de la renuncia.</w:t>
      </w:r>
    </w:p>
    <w:p w14:paraId="2052233C" w14:textId="0A1E6E32" w:rsidR="00A85D55" w:rsidRPr="00E9209C" w:rsidRDefault="00A85D55" w:rsidP="00E9209C">
      <w:pPr>
        <w:spacing w:after="0" w:line="276" w:lineRule="auto"/>
        <w:jc w:val="both"/>
        <w:rPr>
          <w:rFonts w:ascii="Tahoma" w:hAnsi="Tahoma" w:cs="Tahoma"/>
          <w:sz w:val="24"/>
          <w:szCs w:val="24"/>
          <w:lang w:val="es-ES"/>
        </w:rPr>
      </w:pPr>
    </w:p>
    <w:p w14:paraId="4C762CE2" w14:textId="53BFF1AA" w:rsidR="00A85D55" w:rsidRPr="00E9209C" w:rsidRDefault="00A85D55" w:rsidP="00E9209C">
      <w:pPr>
        <w:spacing w:after="0" w:line="276" w:lineRule="auto"/>
        <w:ind w:firstLine="708"/>
        <w:jc w:val="both"/>
        <w:rPr>
          <w:rFonts w:ascii="Tahoma" w:hAnsi="Tahoma" w:cs="Tahoma"/>
          <w:sz w:val="24"/>
          <w:szCs w:val="24"/>
          <w:lang w:val="es-ES"/>
        </w:rPr>
      </w:pPr>
      <w:r w:rsidRPr="00E9209C">
        <w:rPr>
          <w:rFonts w:ascii="Tahoma" w:hAnsi="Tahoma" w:cs="Tahoma"/>
          <w:sz w:val="24"/>
          <w:szCs w:val="24"/>
          <w:lang w:val="es-ES"/>
        </w:rPr>
        <w:t>Adicionalmente, si no hubo incumplimiento del deber de protección y seguridad por parte del empleador, tampoco se le puede atribuir alguna responsabilidad por la Pérdida de Capacidad Laboral de la actora y mucho menos por el aparente aumento del porcentaje de dich</w:t>
      </w:r>
      <w:r w:rsidR="00A77860" w:rsidRPr="00E9209C">
        <w:rPr>
          <w:rFonts w:ascii="Tahoma" w:hAnsi="Tahoma" w:cs="Tahoma"/>
          <w:sz w:val="24"/>
          <w:szCs w:val="24"/>
          <w:lang w:val="es-ES"/>
        </w:rPr>
        <w:t xml:space="preserve">a limitación. No obstante, frente a esto último, es del caso advertir que la calificación o concepto pericial aportado con la demanda no puede valorarse como prueba del incremento de dicho porcentaje, toda vez que una conclusión en tal sentido debe estar sustentada en prueba técnico-científica aportada como dictamen pericial, lo cual no se dio en este caso, pues la </w:t>
      </w:r>
      <w:r w:rsidR="00A77860" w:rsidRPr="00E9209C">
        <w:rPr>
          <w:rFonts w:ascii="Tahoma" w:hAnsi="Tahoma" w:cs="Tahoma"/>
          <w:i/>
          <w:iCs/>
          <w:sz w:val="24"/>
          <w:szCs w:val="24"/>
          <w:lang w:val="es-ES"/>
        </w:rPr>
        <w:t xml:space="preserve">a-quo </w:t>
      </w:r>
      <w:r w:rsidR="00A77860" w:rsidRPr="00E9209C">
        <w:rPr>
          <w:rFonts w:ascii="Tahoma" w:hAnsi="Tahoma" w:cs="Tahoma"/>
          <w:sz w:val="24"/>
          <w:szCs w:val="24"/>
          <w:lang w:val="es-ES"/>
        </w:rPr>
        <w:t xml:space="preserve">decretó dicha experticia como prueba documental y </w:t>
      </w:r>
      <w:r w:rsidR="61CEC1CF" w:rsidRPr="00E9209C">
        <w:rPr>
          <w:rFonts w:ascii="Tahoma" w:hAnsi="Tahoma" w:cs="Tahoma"/>
          <w:sz w:val="24"/>
          <w:szCs w:val="24"/>
          <w:lang w:val="es-ES"/>
        </w:rPr>
        <w:t xml:space="preserve">se </w:t>
      </w:r>
      <w:r w:rsidR="00A77860" w:rsidRPr="00E9209C">
        <w:rPr>
          <w:rFonts w:ascii="Tahoma" w:hAnsi="Tahoma" w:cs="Tahoma"/>
          <w:sz w:val="24"/>
          <w:szCs w:val="24"/>
          <w:lang w:val="es-ES"/>
        </w:rPr>
        <w:t>abstuvo de darle el trámite de un dictamen pericial, decisión frente a la cual no hubo oposición de</w:t>
      </w:r>
      <w:r w:rsidR="2FC69671" w:rsidRPr="00E9209C">
        <w:rPr>
          <w:rFonts w:ascii="Tahoma" w:hAnsi="Tahoma" w:cs="Tahoma"/>
          <w:sz w:val="24"/>
          <w:szCs w:val="24"/>
          <w:lang w:val="es-ES"/>
        </w:rPr>
        <w:t xml:space="preserve"> </w:t>
      </w:r>
      <w:r w:rsidR="00A77860" w:rsidRPr="00E9209C">
        <w:rPr>
          <w:rFonts w:ascii="Tahoma" w:hAnsi="Tahoma" w:cs="Tahoma"/>
          <w:sz w:val="24"/>
          <w:szCs w:val="24"/>
          <w:lang w:val="es-ES"/>
        </w:rPr>
        <w:t>l</w:t>
      </w:r>
      <w:r w:rsidR="36DF5074" w:rsidRPr="00E9209C">
        <w:rPr>
          <w:rFonts w:ascii="Tahoma" w:hAnsi="Tahoma" w:cs="Tahoma"/>
          <w:sz w:val="24"/>
          <w:szCs w:val="24"/>
          <w:lang w:val="es-ES"/>
        </w:rPr>
        <w:t>a parte</w:t>
      </w:r>
      <w:r w:rsidR="00A77860" w:rsidRPr="00E9209C">
        <w:rPr>
          <w:rFonts w:ascii="Tahoma" w:hAnsi="Tahoma" w:cs="Tahoma"/>
          <w:sz w:val="24"/>
          <w:szCs w:val="24"/>
          <w:lang w:val="es-ES"/>
        </w:rPr>
        <w:t xml:space="preserve"> demandante. </w:t>
      </w:r>
    </w:p>
    <w:p w14:paraId="1FBBC628" w14:textId="77777777" w:rsidR="002B3C9C" w:rsidRPr="00E9209C" w:rsidRDefault="002B3C9C" w:rsidP="00E9209C">
      <w:pPr>
        <w:spacing w:after="0" w:line="276" w:lineRule="auto"/>
        <w:jc w:val="both"/>
        <w:rPr>
          <w:rFonts w:ascii="Tahoma" w:hAnsi="Tahoma" w:cs="Tahoma"/>
          <w:sz w:val="24"/>
          <w:szCs w:val="24"/>
          <w:lang w:val="es-ES"/>
        </w:rPr>
      </w:pPr>
    </w:p>
    <w:p w14:paraId="04C90A31" w14:textId="2B9CCCE3" w:rsidR="00795154" w:rsidRPr="00E9209C" w:rsidRDefault="00795154" w:rsidP="00E9209C">
      <w:pPr>
        <w:spacing w:after="0" w:line="276" w:lineRule="auto"/>
        <w:ind w:firstLine="708"/>
        <w:jc w:val="both"/>
        <w:rPr>
          <w:rFonts w:ascii="Tahoma" w:eastAsia="Calibri" w:hAnsi="Tahoma" w:cs="Tahoma"/>
          <w:sz w:val="24"/>
          <w:szCs w:val="24"/>
          <w:lang w:val="es-ES"/>
        </w:rPr>
      </w:pPr>
      <w:r w:rsidRPr="00E9209C">
        <w:rPr>
          <w:rFonts w:ascii="Tahoma" w:eastAsia="Calibri" w:hAnsi="Tahoma" w:cs="Tahoma"/>
          <w:sz w:val="24"/>
          <w:szCs w:val="24"/>
          <w:lang w:val="es-ES"/>
        </w:rPr>
        <w:t>Por último, ante el fracaso del recurso de apelación propuesto, conforme prevé el artículo 365 del C.G.P se impondrán las costas de segunda instancia a cargo de</w:t>
      </w:r>
      <w:r w:rsidR="009D5A7E" w:rsidRPr="00E9209C">
        <w:rPr>
          <w:rFonts w:ascii="Tahoma" w:eastAsia="Calibri" w:hAnsi="Tahoma" w:cs="Tahoma"/>
          <w:sz w:val="24"/>
          <w:szCs w:val="24"/>
          <w:lang w:val="es-ES"/>
        </w:rPr>
        <w:t xml:space="preserve"> la</w:t>
      </w:r>
      <w:r w:rsidRPr="00E9209C">
        <w:rPr>
          <w:rFonts w:ascii="Tahoma" w:eastAsia="Calibri" w:hAnsi="Tahoma" w:cs="Tahoma"/>
          <w:sz w:val="24"/>
          <w:szCs w:val="24"/>
          <w:lang w:val="es-ES"/>
        </w:rPr>
        <w:t xml:space="preserve"> recurrente y en favor de la demandada.  </w:t>
      </w:r>
    </w:p>
    <w:p w14:paraId="2F98B405" w14:textId="77777777" w:rsidR="00795154" w:rsidRPr="00E9209C" w:rsidRDefault="00795154" w:rsidP="00E9209C">
      <w:pPr>
        <w:spacing w:after="0" w:line="276" w:lineRule="auto"/>
        <w:jc w:val="both"/>
        <w:rPr>
          <w:rFonts w:ascii="Tahoma" w:eastAsia="Calibri" w:hAnsi="Tahoma" w:cs="Tahoma"/>
          <w:sz w:val="24"/>
          <w:szCs w:val="24"/>
          <w:lang w:val="es-ES"/>
        </w:rPr>
      </w:pPr>
    </w:p>
    <w:p w14:paraId="103F02D4" w14:textId="77777777" w:rsidR="00795154" w:rsidRPr="00E9209C" w:rsidRDefault="00795154" w:rsidP="00E9209C">
      <w:pPr>
        <w:spacing w:after="0" w:line="276" w:lineRule="auto"/>
        <w:ind w:firstLine="708"/>
        <w:jc w:val="both"/>
        <w:rPr>
          <w:rFonts w:ascii="Tahoma" w:eastAsia="Tahoma" w:hAnsi="Tahoma" w:cs="Tahoma"/>
          <w:sz w:val="24"/>
          <w:szCs w:val="24"/>
          <w:lang w:eastAsia="es-CO"/>
        </w:rPr>
      </w:pPr>
      <w:r w:rsidRPr="00E9209C">
        <w:rPr>
          <w:rFonts w:ascii="Tahoma" w:eastAsia="Tahoma" w:hAnsi="Tahoma" w:cs="Tahoma"/>
          <w:sz w:val="24"/>
          <w:szCs w:val="24"/>
          <w:lang w:eastAsia="es-CO"/>
        </w:rPr>
        <w:lastRenderedPageBreak/>
        <w:t xml:space="preserve">En mérito de lo expuesto, el </w:t>
      </w:r>
      <w:r w:rsidRPr="00E9209C">
        <w:rPr>
          <w:rFonts w:ascii="Tahoma" w:eastAsia="Tahoma" w:hAnsi="Tahoma" w:cs="Tahoma"/>
          <w:b/>
          <w:bCs/>
          <w:sz w:val="24"/>
          <w:szCs w:val="24"/>
          <w:lang w:eastAsia="es-CO"/>
        </w:rPr>
        <w:t>Tribunal Superior del Distrito Judicial de Pereira - Risaralda, Sala Primera de Decisión Laboral,</w:t>
      </w:r>
      <w:r w:rsidRPr="00E9209C">
        <w:rPr>
          <w:rFonts w:ascii="Tahoma" w:eastAsia="Tahoma" w:hAnsi="Tahoma" w:cs="Tahoma"/>
          <w:sz w:val="24"/>
          <w:szCs w:val="24"/>
          <w:lang w:eastAsia="es-CO"/>
        </w:rPr>
        <w:t xml:space="preserve"> administrando justicia en nombre de la República y por autoridad de la ley,</w:t>
      </w:r>
    </w:p>
    <w:p w14:paraId="5C5C3EC7" w14:textId="20245751" w:rsidR="00795154" w:rsidRDefault="00795154" w:rsidP="00471BB3">
      <w:pPr>
        <w:spacing w:after="0" w:line="276" w:lineRule="auto"/>
        <w:jc w:val="both"/>
        <w:rPr>
          <w:rFonts w:ascii="Tahoma" w:eastAsia="Tahoma" w:hAnsi="Tahoma" w:cs="Tahoma"/>
          <w:sz w:val="24"/>
          <w:szCs w:val="24"/>
          <w:lang w:eastAsia="es-CO"/>
        </w:rPr>
      </w:pPr>
    </w:p>
    <w:p w14:paraId="2D369425" w14:textId="77777777" w:rsidR="00471BB3" w:rsidRPr="00E9209C" w:rsidRDefault="00471BB3" w:rsidP="00471BB3">
      <w:pPr>
        <w:spacing w:after="0" w:line="276" w:lineRule="auto"/>
        <w:jc w:val="both"/>
        <w:rPr>
          <w:rFonts w:ascii="Tahoma" w:eastAsia="Tahoma" w:hAnsi="Tahoma" w:cs="Tahoma"/>
          <w:sz w:val="24"/>
          <w:szCs w:val="24"/>
          <w:lang w:eastAsia="es-CO"/>
        </w:rPr>
      </w:pPr>
    </w:p>
    <w:p w14:paraId="59E1483C" w14:textId="77777777" w:rsidR="00795154" w:rsidRPr="00E9209C" w:rsidRDefault="00795154" w:rsidP="00E9209C">
      <w:pPr>
        <w:spacing w:after="0" w:line="276" w:lineRule="auto"/>
        <w:ind w:firstLine="284"/>
        <w:jc w:val="center"/>
        <w:rPr>
          <w:rFonts w:ascii="Tahoma" w:eastAsia="Tahoma" w:hAnsi="Tahoma" w:cs="Tahoma"/>
          <w:sz w:val="24"/>
          <w:szCs w:val="24"/>
          <w:lang w:eastAsia="es-CO"/>
        </w:rPr>
      </w:pPr>
      <w:r w:rsidRPr="00E9209C">
        <w:rPr>
          <w:rFonts w:ascii="Tahoma" w:eastAsia="Tahoma" w:hAnsi="Tahoma" w:cs="Tahoma"/>
          <w:b/>
          <w:bCs/>
          <w:sz w:val="24"/>
          <w:szCs w:val="24"/>
          <w:lang w:eastAsia="es-CO"/>
        </w:rPr>
        <w:t>RESUELVE</w:t>
      </w:r>
    </w:p>
    <w:p w14:paraId="329D0DE0" w14:textId="77777777" w:rsidR="00795154" w:rsidRPr="00E9209C" w:rsidRDefault="00795154" w:rsidP="00471BB3">
      <w:pPr>
        <w:spacing w:after="0" w:line="276" w:lineRule="auto"/>
        <w:rPr>
          <w:rFonts w:ascii="Tahoma" w:eastAsia="Tahoma" w:hAnsi="Tahoma" w:cs="Tahoma"/>
          <w:b/>
          <w:bCs/>
          <w:sz w:val="24"/>
          <w:szCs w:val="24"/>
          <w:lang w:eastAsia="es-CO"/>
        </w:rPr>
      </w:pPr>
    </w:p>
    <w:p w14:paraId="49659011" w14:textId="05EDF34B" w:rsidR="006E02A5" w:rsidRPr="00E9209C" w:rsidRDefault="00795154" w:rsidP="00E9209C">
      <w:pPr>
        <w:spacing w:after="0" w:line="276" w:lineRule="auto"/>
        <w:ind w:firstLine="720"/>
        <w:jc w:val="both"/>
        <w:textAlignment w:val="baseline"/>
        <w:rPr>
          <w:rFonts w:ascii="Tahoma" w:eastAsia="Times New Roman" w:hAnsi="Tahoma" w:cs="Tahoma"/>
          <w:b/>
          <w:bCs/>
          <w:sz w:val="24"/>
          <w:szCs w:val="24"/>
          <w:lang w:eastAsia="es-ES_tradnl"/>
        </w:rPr>
      </w:pPr>
      <w:r w:rsidRPr="00E9209C">
        <w:rPr>
          <w:rFonts w:ascii="Tahoma" w:eastAsia="Times New Roman" w:hAnsi="Tahoma" w:cs="Tahoma"/>
          <w:b/>
          <w:bCs/>
          <w:iCs/>
          <w:sz w:val="24"/>
          <w:szCs w:val="24"/>
          <w:lang w:eastAsia="es-CO"/>
        </w:rPr>
        <w:t xml:space="preserve">PRIMERO: </w:t>
      </w:r>
      <w:r w:rsidRPr="00E9209C">
        <w:rPr>
          <w:rFonts w:ascii="Tahoma" w:eastAsia="Times New Roman" w:hAnsi="Tahoma" w:cs="Tahoma"/>
          <w:sz w:val="24"/>
          <w:szCs w:val="24"/>
          <w:lang w:eastAsia="es-CO"/>
        </w:rPr>
        <w:t> </w:t>
      </w:r>
      <w:r w:rsidRPr="00E9209C">
        <w:rPr>
          <w:rFonts w:ascii="Tahoma" w:eastAsia="Times New Roman" w:hAnsi="Tahoma" w:cs="Tahoma"/>
          <w:b/>
          <w:bCs/>
          <w:iCs/>
          <w:sz w:val="24"/>
          <w:szCs w:val="24"/>
          <w:lang w:val="es-ES" w:eastAsia="es-CO"/>
        </w:rPr>
        <w:t> </w:t>
      </w:r>
      <w:r w:rsidRPr="00E9209C">
        <w:rPr>
          <w:rFonts w:ascii="Tahoma" w:eastAsia="Tahoma" w:hAnsi="Tahoma" w:cs="Tahoma"/>
          <w:b/>
          <w:sz w:val="24"/>
          <w:szCs w:val="24"/>
          <w:lang w:eastAsia="es-ES"/>
        </w:rPr>
        <w:t xml:space="preserve">CONFIRMAR </w:t>
      </w:r>
      <w:r w:rsidRPr="00E9209C">
        <w:rPr>
          <w:rFonts w:ascii="Tahoma" w:eastAsia="Tahoma" w:hAnsi="Tahoma" w:cs="Tahoma"/>
          <w:sz w:val="24"/>
          <w:szCs w:val="24"/>
          <w:lang w:eastAsia="es-CO"/>
        </w:rPr>
        <w:t xml:space="preserve">la sentencia proferida por el Juzgado </w:t>
      </w:r>
      <w:r w:rsidR="006E02A5" w:rsidRPr="00E9209C">
        <w:rPr>
          <w:rFonts w:ascii="Tahoma" w:eastAsia="Tahoma" w:hAnsi="Tahoma" w:cs="Tahoma"/>
          <w:sz w:val="24"/>
          <w:szCs w:val="24"/>
          <w:lang w:eastAsia="es-CO"/>
        </w:rPr>
        <w:t xml:space="preserve">Tercero </w:t>
      </w:r>
      <w:r w:rsidRPr="00E9209C">
        <w:rPr>
          <w:rFonts w:ascii="Tahoma" w:eastAsia="Tahoma" w:hAnsi="Tahoma" w:cs="Tahoma"/>
          <w:sz w:val="24"/>
          <w:szCs w:val="24"/>
          <w:lang w:eastAsia="es-CO"/>
        </w:rPr>
        <w:t>Laboral del Circuito de Pereira el</w:t>
      </w:r>
      <w:r w:rsidR="006E02A5" w:rsidRPr="00E9209C">
        <w:rPr>
          <w:rFonts w:ascii="Tahoma" w:eastAsia="Tahoma" w:hAnsi="Tahoma" w:cs="Tahoma"/>
          <w:sz w:val="24"/>
          <w:szCs w:val="24"/>
          <w:lang w:eastAsia="es-CO"/>
        </w:rPr>
        <w:t xml:space="preserve"> 25 de julio de 2022</w:t>
      </w:r>
      <w:r w:rsidRPr="00E9209C">
        <w:rPr>
          <w:rFonts w:ascii="Tahoma" w:eastAsia="Tahoma" w:hAnsi="Tahoma" w:cs="Tahoma"/>
          <w:sz w:val="24"/>
          <w:szCs w:val="24"/>
          <w:lang w:eastAsia="es-CO"/>
        </w:rPr>
        <w:t xml:space="preserve">, dentro del proceso ordinario laboral promovido por </w:t>
      </w:r>
      <w:r w:rsidR="006E02A5" w:rsidRPr="00E9209C">
        <w:rPr>
          <w:rFonts w:ascii="Tahoma" w:eastAsia="Times New Roman" w:hAnsi="Tahoma" w:cs="Tahoma"/>
          <w:b/>
          <w:bCs/>
          <w:sz w:val="24"/>
          <w:szCs w:val="24"/>
          <w:lang w:eastAsia="es-ES_tradnl"/>
        </w:rPr>
        <w:t xml:space="preserve">María Eugenia Rodas Rodríguez </w:t>
      </w:r>
      <w:r w:rsidR="006E02A5" w:rsidRPr="00E9209C">
        <w:rPr>
          <w:rFonts w:ascii="Tahoma" w:eastAsia="Times New Roman" w:hAnsi="Tahoma" w:cs="Tahoma"/>
          <w:sz w:val="24"/>
          <w:szCs w:val="24"/>
          <w:lang w:eastAsia="es-ES_tradnl"/>
        </w:rPr>
        <w:t>en contra de</w:t>
      </w:r>
      <w:r w:rsidR="006E02A5" w:rsidRPr="00E9209C">
        <w:rPr>
          <w:rFonts w:ascii="Tahoma" w:eastAsia="Times New Roman" w:hAnsi="Tahoma" w:cs="Tahoma"/>
          <w:b/>
          <w:bCs/>
          <w:sz w:val="24"/>
          <w:szCs w:val="24"/>
          <w:lang w:eastAsia="es-ES_tradnl"/>
        </w:rPr>
        <w:t xml:space="preserve"> Falabella de Colombia S.A. </w:t>
      </w:r>
    </w:p>
    <w:p w14:paraId="44F2184F" w14:textId="77777777" w:rsidR="00795154" w:rsidRPr="00E9209C" w:rsidRDefault="00795154" w:rsidP="00E9209C">
      <w:pPr>
        <w:spacing w:after="0" w:line="276" w:lineRule="auto"/>
        <w:jc w:val="both"/>
        <w:textAlignment w:val="baseline"/>
        <w:rPr>
          <w:rFonts w:ascii="Tahoma" w:eastAsia="Times New Roman" w:hAnsi="Tahoma" w:cs="Tahoma"/>
          <w:b/>
          <w:bCs/>
          <w:sz w:val="24"/>
          <w:szCs w:val="24"/>
          <w:lang w:eastAsia="es-ES_tradnl"/>
        </w:rPr>
      </w:pPr>
    </w:p>
    <w:p w14:paraId="169B6FE2" w14:textId="77777777" w:rsidR="00795154" w:rsidRPr="00E9209C" w:rsidRDefault="00795154" w:rsidP="00E9209C">
      <w:pPr>
        <w:spacing w:after="0" w:line="276" w:lineRule="auto"/>
        <w:ind w:firstLine="720"/>
        <w:jc w:val="both"/>
        <w:textAlignment w:val="baseline"/>
        <w:rPr>
          <w:rFonts w:ascii="Tahoma" w:eastAsia="Times New Roman" w:hAnsi="Tahoma" w:cs="Tahoma"/>
          <w:b/>
          <w:bCs/>
          <w:sz w:val="24"/>
          <w:szCs w:val="24"/>
          <w:lang w:eastAsia="es-ES_tradnl"/>
        </w:rPr>
      </w:pPr>
      <w:r w:rsidRPr="00E9209C">
        <w:rPr>
          <w:rFonts w:ascii="Tahoma" w:eastAsia="Tahoma" w:hAnsi="Tahoma" w:cs="Tahoma"/>
          <w:b/>
          <w:bCs/>
          <w:sz w:val="24"/>
          <w:szCs w:val="24"/>
          <w:lang w:eastAsia="es-CO"/>
        </w:rPr>
        <w:t xml:space="preserve">SEGUNDO: </w:t>
      </w:r>
      <w:r w:rsidRPr="00E9209C">
        <w:rPr>
          <w:rFonts w:ascii="Tahoma" w:eastAsia="Tahoma" w:hAnsi="Tahoma" w:cs="Tahoma"/>
          <w:sz w:val="24"/>
          <w:szCs w:val="24"/>
          <w:lang w:eastAsia="es-CO"/>
        </w:rPr>
        <w:t>Condenar en costas de segunda instancia a la parte demandante en favor de la parte demandada. Liquídense por la secretaria del juzgado de origen.</w:t>
      </w:r>
    </w:p>
    <w:p w14:paraId="0CFC9C22" w14:textId="77777777" w:rsidR="00353323" w:rsidRPr="00353323" w:rsidRDefault="00353323" w:rsidP="00353323">
      <w:pPr>
        <w:spacing w:after="0" w:line="276" w:lineRule="auto"/>
        <w:jc w:val="both"/>
        <w:rPr>
          <w:rFonts w:ascii="Tahoma" w:eastAsia="Calibri" w:hAnsi="Tahoma" w:cs="Tahoma"/>
          <w:sz w:val="24"/>
          <w:szCs w:val="24"/>
        </w:rPr>
      </w:pPr>
      <w:bookmarkStart w:id="6" w:name="_Hlk126574973"/>
      <w:bookmarkEnd w:id="5"/>
    </w:p>
    <w:p w14:paraId="51FE8E01" w14:textId="77777777" w:rsidR="00353323" w:rsidRPr="00353323" w:rsidRDefault="00353323" w:rsidP="00353323">
      <w:pPr>
        <w:spacing w:after="0" w:line="276" w:lineRule="auto"/>
        <w:jc w:val="center"/>
        <w:rPr>
          <w:rFonts w:ascii="Tahoma" w:eastAsia="Tahoma" w:hAnsi="Tahoma" w:cs="Tahoma"/>
          <w:b/>
          <w:bCs/>
          <w:sz w:val="24"/>
          <w:szCs w:val="24"/>
        </w:rPr>
      </w:pPr>
      <w:r w:rsidRPr="00353323">
        <w:rPr>
          <w:rFonts w:ascii="Tahoma" w:eastAsia="Tahoma" w:hAnsi="Tahoma" w:cs="Tahoma"/>
          <w:b/>
          <w:bCs/>
          <w:sz w:val="24"/>
          <w:szCs w:val="24"/>
        </w:rPr>
        <w:t>NOTIFÍQUESE Y CÚMPLASE</w:t>
      </w:r>
    </w:p>
    <w:p w14:paraId="2D9AAB69" w14:textId="77777777" w:rsidR="00353323" w:rsidRPr="00353323" w:rsidRDefault="00353323" w:rsidP="00353323">
      <w:pPr>
        <w:spacing w:after="0" w:line="276" w:lineRule="auto"/>
        <w:jc w:val="both"/>
        <w:rPr>
          <w:rFonts w:ascii="Tahoma" w:eastAsia="Calibri" w:hAnsi="Tahoma" w:cs="Tahoma"/>
          <w:sz w:val="24"/>
          <w:szCs w:val="24"/>
        </w:rPr>
      </w:pPr>
      <w:r w:rsidRPr="00353323">
        <w:rPr>
          <w:rFonts w:ascii="Tahoma" w:eastAsia="Calibri" w:hAnsi="Tahoma" w:cs="Tahoma"/>
          <w:sz w:val="24"/>
          <w:szCs w:val="24"/>
        </w:rPr>
        <w:t xml:space="preserve"> </w:t>
      </w:r>
    </w:p>
    <w:p w14:paraId="21AE95F7" w14:textId="77777777" w:rsidR="00353323" w:rsidRPr="00353323" w:rsidRDefault="00353323" w:rsidP="00353323">
      <w:pPr>
        <w:widowControl w:val="0"/>
        <w:autoSpaceDE w:val="0"/>
        <w:autoSpaceDN w:val="0"/>
        <w:adjustRightInd w:val="0"/>
        <w:spacing w:after="0" w:line="276" w:lineRule="auto"/>
        <w:jc w:val="both"/>
        <w:rPr>
          <w:rFonts w:ascii="Tahoma" w:eastAsia="Times New Roman" w:hAnsi="Tahoma" w:cs="Tahoma"/>
          <w:sz w:val="24"/>
          <w:szCs w:val="24"/>
          <w:lang w:val="es-ES" w:eastAsia="es-ES"/>
        </w:rPr>
      </w:pPr>
      <w:r w:rsidRPr="00353323">
        <w:rPr>
          <w:rFonts w:ascii="Tahoma" w:eastAsia="Times New Roman" w:hAnsi="Tahoma" w:cs="Tahoma"/>
          <w:sz w:val="24"/>
          <w:szCs w:val="24"/>
          <w:lang w:val="es-ES" w:eastAsia="es-ES"/>
        </w:rPr>
        <w:tab/>
        <w:t>La Magistrada ponente,</w:t>
      </w:r>
    </w:p>
    <w:p w14:paraId="41BBEEC3" w14:textId="77777777" w:rsidR="00353323" w:rsidRPr="00353323" w:rsidRDefault="00353323" w:rsidP="00353323">
      <w:pPr>
        <w:spacing w:after="0" w:line="276" w:lineRule="auto"/>
        <w:rPr>
          <w:rFonts w:ascii="Tahoma" w:eastAsia="Times New Roman" w:hAnsi="Tahoma" w:cs="Tahoma"/>
          <w:sz w:val="24"/>
          <w:szCs w:val="24"/>
          <w:lang w:val="es-ES" w:eastAsia="es-ES"/>
        </w:rPr>
      </w:pPr>
    </w:p>
    <w:p w14:paraId="61C373FF" w14:textId="77777777" w:rsidR="00353323" w:rsidRPr="00353323" w:rsidRDefault="00353323" w:rsidP="00353323">
      <w:pPr>
        <w:spacing w:after="0" w:line="276" w:lineRule="auto"/>
        <w:rPr>
          <w:rFonts w:ascii="Tahoma" w:eastAsia="Times New Roman" w:hAnsi="Tahoma" w:cs="Tahoma"/>
          <w:sz w:val="24"/>
          <w:szCs w:val="24"/>
          <w:lang w:val="es-ES" w:eastAsia="es-ES"/>
        </w:rPr>
      </w:pPr>
    </w:p>
    <w:p w14:paraId="2245F094" w14:textId="77777777" w:rsidR="00353323" w:rsidRPr="00353323" w:rsidRDefault="00353323" w:rsidP="00353323">
      <w:pPr>
        <w:spacing w:after="0" w:line="276" w:lineRule="auto"/>
        <w:rPr>
          <w:rFonts w:ascii="Tahoma" w:eastAsia="Times New Roman" w:hAnsi="Tahoma" w:cs="Tahoma"/>
          <w:sz w:val="24"/>
          <w:szCs w:val="24"/>
          <w:lang w:val="es-ES" w:eastAsia="es-ES"/>
        </w:rPr>
      </w:pPr>
    </w:p>
    <w:p w14:paraId="702B29AA" w14:textId="77777777" w:rsidR="00353323" w:rsidRPr="00353323" w:rsidRDefault="00353323" w:rsidP="00353323">
      <w:pPr>
        <w:keepNext/>
        <w:spacing w:after="0" w:line="276" w:lineRule="auto"/>
        <w:jc w:val="center"/>
        <w:outlineLvl w:val="2"/>
        <w:rPr>
          <w:rFonts w:ascii="Tahoma" w:eastAsia="Times New Roman" w:hAnsi="Tahoma" w:cs="Tahoma"/>
          <w:b/>
          <w:bCs/>
          <w:sz w:val="24"/>
          <w:szCs w:val="24"/>
          <w:lang w:val="es-ES" w:eastAsia="es-ES"/>
        </w:rPr>
      </w:pPr>
      <w:r w:rsidRPr="00353323">
        <w:rPr>
          <w:rFonts w:ascii="Tahoma" w:eastAsia="Times New Roman" w:hAnsi="Tahoma" w:cs="Tahoma"/>
          <w:b/>
          <w:bCs/>
          <w:sz w:val="24"/>
          <w:szCs w:val="24"/>
          <w:lang w:val="es-ES" w:eastAsia="es-ES"/>
        </w:rPr>
        <w:t>ANA LUCÍA CAICEDO CALDERÓN</w:t>
      </w:r>
    </w:p>
    <w:p w14:paraId="42EA5F09" w14:textId="77777777" w:rsidR="00353323" w:rsidRPr="00353323" w:rsidRDefault="00353323" w:rsidP="00353323">
      <w:pPr>
        <w:spacing w:after="0" w:line="276" w:lineRule="auto"/>
        <w:rPr>
          <w:rFonts w:ascii="Tahoma" w:eastAsia="Times New Roman" w:hAnsi="Tahoma" w:cs="Tahoma"/>
          <w:sz w:val="24"/>
          <w:szCs w:val="24"/>
          <w:lang w:val="es-ES" w:eastAsia="es-ES"/>
        </w:rPr>
      </w:pPr>
    </w:p>
    <w:p w14:paraId="344CB4E9" w14:textId="77777777" w:rsidR="00353323" w:rsidRPr="00353323" w:rsidRDefault="00353323" w:rsidP="00353323">
      <w:pPr>
        <w:spacing w:after="0" w:line="276" w:lineRule="auto"/>
        <w:ind w:firstLine="708"/>
        <w:rPr>
          <w:rFonts w:ascii="Tahoma" w:eastAsia="Times New Roman" w:hAnsi="Tahoma" w:cs="Tahoma"/>
          <w:sz w:val="24"/>
          <w:szCs w:val="24"/>
          <w:lang w:val="es-ES" w:eastAsia="es-ES"/>
        </w:rPr>
      </w:pPr>
      <w:bookmarkStart w:id="7" w:name="_Hlk62478330"/>
      <w:r w:rsidRPr="00353323">
        <w:rPr>
          <w:rFonts w:ascii="Tahoma" w:eastAsia="Times New Roman" w:hAnsi="Tahoma" w:cs="Tahoma"/>
          <w:sz w:val="24"/>
          <w:szCs w:val="24"/>
          <w:lang w:val="es-ES" w:eastAsia="es-ES"/>
        </w:rPr>
        <w:t>La Magistrada y el Magistrado,</w:t>
      </w:r>
    </w:p>
    <w:p w14:paraId="7DC523E9" w14:textId="77777777" w:rsidR="00353323" w:rsidRPr="00353323" w:rsidRDefault="00353323" w:rsidP="00353323">
      <w:pPr>
        <w:spacing w:after="0" w:line="276" w:lineRule="auto"/>
        <w:rPr>
          <w:rFonts w:ascii="Tahoma" w:eastAsia="Times New Roman" w:hAnsi="Tahoma" w:cs="Tahoma"/>
          <w:sz w:val="24"/>
          <w:szCs w:val="24"/>
          <w:lang w:val="es-ES" w:eastAsia="es-ES"/>
        </w:rPr>
      </w:pPr>
    </w:p>
    <w:p w14:paraId="0EFF969C" w14:textId="77777777" w:rsidR="00353323" w:rsidRPr="00353323" w:rsidRDefault="00353323" w:rsidP="00353323">
      <w:pPr>
        <w:spacing w:after="0" w:line="276" w:lineRule="auto"/>
        <w:rPr>
          <w:rFonts w:ascii="Tahoma" w:eastAsia="Times New Roman" w:hAnsi="Tahoma" w:cs="Tahoma"/>
          <w:sz w:val="24"/>
          <w:szCs w:val="24"/>
          <w:lang w:val="es-ES" w:eastAsia="es-ES"/>
        </w:rPr>
      </w:pPr>
    </w:p>
    <w:p w14:paraId="7E41A6F9" w14:textId="77777777" w:rsidR="00353323" w:rsidRPr="00353323" w:rsidRDefault="00353323" w:rsidP="00353323">
      <w:pPr>
        <w:spacing w:after="0" w:line="276" w:lineRule="auto"/>
        <w:rPr>
          <w:rFonts w:ascii="Tahoma" w:eastAsia="Times New Roman" w:hAnsi="Tahoma" w:cs="Tahoma"/>
          <w:sz w:val="24"/>
          <w:szCs w:val="24"/>
          <w:lang w:val="es-ES" w:eastAsia="es-ES"/>
        </w:rPr>
      </w:pPr>
    </w:p>
    <w:p w14:paraId="37AFA986" w14:textId="77777777" w:rsidR="00353323" w:rsidRPr="00353323" w:rsidRDefault="00353323" w:rsidP="00353323">
      <w:pPr>
        <w:spacing w:after="0" w:line="276" w:lineRule="auto"/>
        <w:jc w:val="both"/>
        <w:rPr>
          <w:rFonts w:ascii="Tahoma" w:eastAsia="Calibri" w:hAnsi="Tahoma" w:cs="Tahoma"/>
          <w:sz w:val="24"/>
          <w:szCs w:val="24"/>
          <w:lang w:val="es-ES"/>
        </w:rPr>
      </w:pPr>
      <w:r w:rsidRPr="00353323">
        <w:rPr>
          <w:rFonts w:ascii="Tahoma" w:eastAsia="Times New Roman" w:hAnsi="Tahoma" w:cs="Tahoma"/>
          <w:b/>
          <w:bCs/>
          <w:sz w:val="24"/>
          <w:szCs w:val="24"/>
          <w:lang w:val="es-ES" w:eastAsia="es-ES"/>
        </w:rPr>
        <w:t>OLGA LUCÍA HOYOS SEPÚLVEDA</w:t>
      </w:r>
      <w:r w:rsidRPr="00353323">
        <w:rPr>
          <w:rFonts w:ascii="Tahoma" w:eastAsia="Times New Roman" w:hAnsi="Tahoma" w:cs="Tahoma"/>
          <w:b/>
          <w:bCs/>
          <w:sz w:val="24"/>
          <w:szCs w:val="24"/>
          <w:lang w:val="es-ES" w:eastAsia="es-ES"/>
        </w:rPr>
        <w:tab/>
      </w:r>
      <w:r w:rsidRPr="00353323">
        <w:rPr>
          <w:rFonts w:ascii="Tahoma" w:eastAsia="Times New Roman" w:hAnsi="Tahoma" w:cs="Tahoma"/>
          <w:b/>
          <w:bCs/>
          <w:sz w:val="24"/>
          <w:szCs w:val="24"/>
          <w:lang w:val="es-ES" w:eastAsia="es-ES"/>
        </w:rPr>
        <w:tab/>
        <w:t>GERMÁN DARÍO GÓEZ VINASCO</w:t>
      </w:r>
      <w:bookmarkEnd w:id="6"/>
      <w:bookmarkEnd w:id="7"/>
    </w:p>
    <w:p w14:paraId="4A3096F1" w14:textId="0EFF7F97" w:rsidR="009C647C" w:rsidRPr="00E9209C" w:rsidRDefault="00353323" w:rsidP="00353323">
      <w:pPr>
        <w:spacing w:after="0" w:line="276" w:lineRule="auto"/>
        <w:jc w:val="both"/>
        <w:rPr>
          <w:rFonts w:ascii="Tahoma" w:hAnsi="Tahoma" w:cs="Tahoma"/>
          <w:sz w:val="24"/>
          <w:szCs w:val="24"/>
          <w:lang w:val="es-ES"/>
        </w:rPr>
      </w:pPr>
      <w:r>
        <w:rPr>
          <w:rFonts w:ascii="Tahoma" w:hAnsi="Tahoma" w:cs="Tahoma"/>
          <w:sz w:val="24"/>
          <w:szCs w:val="24"/>
          <w:lang w:val="es-ES"/>
        </w:rPr>
        <w:t>En ausencia justificada</w:t>
      </w:r>
    </w:p>
    <w:sectPr w:rsidR="009C647C" w:rsidRPr="00E9209C" w:rsidSect="00E9209C">
      <w:head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191645" w16cex:dateUtc="2023-07-13T19:38:02.302Z"/>
</w16cex:commentsExtensible>
</file>

<file path=word/commentsIds.xml><?xml version="1.0" encoding="utf-8"?>
<w16cid:commentsIds xmlns:mc="http://schemas.openxmlformats.org/markup-compatibility/2006" xmlns:w16cid="http://schemas.microsoft.com/office/word/2016/wordml/cid" mc:Ignorable="w16cid">
  <w16cid:commentId w16cid:paraId="437976EC" w16cid:durableId="0C19164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99086" w14:textId="77777777" w:rsidR="0095687C" w:rsidRDefault="0095687C" w:rsidP="00630D43">
      <w:pPr>
        <w:spacing w:after="0" w:line="240" w:lineRule="auto"/>
      </w:pPr>
      <w:r>
        <w:separator/>
      </w:r>
    </w:p>
  </w:endnote>
  <w:endnote w:type="continuationSeparator" w:id="0">
    <w:p w14:paraId="299F8239" w14:textId="77777777" w:rsidR="0095687C" w:rsidRDefault="0095687C" w:rsidP="0063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8B0E4" w14:textId="77777777" w:rsidR="0095687C" w:rsidRDefault="0095687C" w:rsidP="00630D43">
      <w:pPr>
        <w:spacing w:after="0" w:line="240" w:lineRule="auto"/>
      </w:pPr>
      <w:r>
        <w:separator/>
      </w:r>
    </w:p>
  </w:footnote>
  <w:footnote w:type="continuationSeparator" w:id="0">
    <w:p w14:paraId="781C86BB" w14:textId="77777777" w:rsidR="0095687C" w:rsidRDefault="0095687C" w:rsidP="00630D43">
      <w:pPr>
        <w:spacing w:after="0" w:line="240" w:lineRule="auto"/>
      </w:pPr>
      <w:r>
        <w:continuationSeparator/>
      </w:r>
    </w:p>
  </w:footnote>
  <w:footnote w:id="1">
    <w:p w14:paraId="21172B94" w14:textId="77777777" w:rsidR="0022558C" w:rsidRPr="00471BB3" w:rsidRDefault="0022558C" w:rsidP="00471BB3">
      <w:pPr>
        <w:pStyle w:val="Textonotapie"/>
        <w:jc w:val="both"/>
        <w:rPr>
          <w:rFonts w:ascii="Arial" w:hAnsi="Arial" w:cs="Arial"/>
          <w:sz w:val="18"/>
          <w:lang w:val="es-ES"/>
        </w:rPr>
      </w:pPr>
      <w:r w:rsidRPr="00471BB3">
        <w:rPr>
          <w:rStyle w:val="Refdenotaalpie"/>
          <w:rFonts w:ascii="Arial" w:hAnsi="Arial" w:cs="Arial"/>
          <w:sz w:val="18"/>
        </w:rPr>
        <w:footnoteRef/>
      </w:r>
      <w:r w:rsidRPr="00471BB3">
        <w:rPr>
          <w:rFonts w:ascii="Arial" w:hAnsi="Arial" w:cs="Arial"/>
          <w:sz w:val="18"/>
        </w:rPr>
        <w:t xml:space="preserve"> </w:t>
      </w:r>
      <w:r w:rsidRPr="00471BB3">
        <w:rPr>
          <w:rFonts w:ascii="Arial" w:hAnsi="Arial" w:cs="Arial"/>
          <w:sz w:val="18"/>
          <w:lang w:val="es-ES"/>
        </w:rPr>
        <w:t xml:space="preserve">Archivo 01, página 75 cuaderno 01 de primera instancia. </w:t>
      </w:r>
    </w:p>
  </w:footnote>
  <w:footnote w:id="2">
    <w:p w14:paraId="10EF8903" w14:textId="77777777" w:rsidR="0022558C" w:rsidRPr="00471BB3" w:rsidRDefault="0022558C" w:rsidP="00471BB3">
      <w:pPr>
        <w:pStyle w:val="Textonotapie"/>
        <w:jc w:val="both"/>
        <w:rPr>
          <w:rFonts w:ascii="Arial" w:hAnsi="Arial" w:cs="Arial"/>
          <w:sz w:val="18"/>
          <w:lang w:val="es-ES"/>
        </w:rPr>
      </w:pPr>
      <w:r w:rsidRPr="00471BB3">
        <w:rPr>
          <w:rStyle w:val="Refdenotaalpie"/>
          <w:rFonts w:ascii="Arial" w:hAnsi="Arial" w:cs="Arial"/>
          <w:sz w:val="18"/>
        </w:rPr>
        <w:footnoteRef/>
      </w:r>
      <w:r w:rsidRPr="00471BB3">
        <w:rPr>
          <w:rFonts w:ascii="Arial" w:hAnsi="Arial" w:cs="Arial"/>
          <w:sz w:val="18"/>
        </w:rPr>
        <w:t xml:space="preserve"> </w:t>
      </w:r>
      <w:r w:rsidRPr="00471BB3">
        <w:rPr>
          <w:rFonts w:ascii="Arial" w:hAnsi="Arial" w:cs="Arial"/>
          <w:sz w:val="18"/>
          <w:lang w:val="es-ES"/>
        </w:rPr>
        <w:t>Archivo 01, página 91 cuaderno 01 de primera instancia.</w:t>
      </w:r>
    </w:p>
  </w:footnote>
  <w:footnote w:id="3">
    <w:p w14:paraId="67AC60E7" w14:textId="1FE196ED" w:rsidR="0022558C" w:rsidRPr="00471BB3" w:rsidRDefault="0022558C" w:rsidP="00471BB3">
      <w:pPr>
        <w:pStyle w:val="Textonotapie"/>
        <w:jc w:val="both"/>
        <w:rPr>
          <w:rFonts w:ascii="Arial" w:hAnsi="Arial" w:cs="Arial"/>
          <w:sz w:val="18"/>
        </w:rPr>
      </w:pPr>
      <w:r w:rsidRPr="00471BB3">
        <w:rPr>
          <w:rStyle w:val="Refdenotaalpie"/>
          <w:rFonts w:ascii="Arial" w:hAnsi="Arial" w:cs="Arial"/>
          <w:sz w:val="18"/>
        </w:rPr>
        <w:footnoteRef/>
      </w:r>
      <w:r w:rsidRPr="00471BB3">
        <w:rPr>
          <w:rFonts w:ascii="Arial" w:hAnsi="Arial" w:cs="Arial"/>
          <w:sz w:val="18"/>
        </w:rPr>
        <w:t xml:space="preserve"> Archivo 02, página 108 cuaderno de primera instancia.</w:t>
      </w:r>
    </w:p>
  </w:footnote>
  <w:footnote w:id="4">
    <w:p w14:paraId="2B01E3FE" w14:textId="0F94DE91" w:rsidR="0022558C" w:rsidRPr="00471BB3" w:rsidRDefault="0022558C" w:rsidP="00471BB3">
      <w:pPr>
        <w:pStyle w:val="Textonotapie"/>
        <w:jc w:val="both"/>
        <w:rPr>
          <w:rFonts w:ascii="Arial" w:hAnsi="Arial" w:cs="Arial"/>
          <w:sz w:val="18"/>
        </w:rPr>
      </w:pPr>
      <w:r w:rsidRPr="00471BB3">
        <w:rPr>
          <w:rStyle w:val="Refdenotaalpie"/>
          <w:rFonts w:ascii="Arial" w:hAnsi="Arial" w:cs="Arial"/>
          <w:sz w:val="18"/>
        </w:rPr>
        <w:footnoteRef/>
      </w:r>
      <w:r w:rsidRPr="00471BB3">
        <w:rPr>
          <w:rFonts w:ascii="Arial" w:hAnsi="Arial" w:cs="Arial"/>
          <w:sz w:val="18"/>
        </w:rPr>
        <w:t xml:space="preserve"> Archivo 01, página 101 cuaderno primera instancia.</w:t>
      </w:r>
    </w:p>
  </w:footnote>
  <w:footnote w:id="5">
    <w:p w14:paraId="06734EB2" w14:textId="462026AA" w:rsidR="0022558C" w:rsidRPr="00471BB3" w:rsidRDefault="0022558C" w:rsidP="00471BB3">
      <w:pPr>
        <w:pStyle w:val="Textonotapie"/>
        <w:jc w:val="both"/>
        <w:rPr>
          <w:rFonts w:ascii="Arial" w:hAnsi="Arial" w:cs="Arial"/>
          <w:sz w:val="18"/>
        </w:rPr>
      </w:pPr>
      <w:r w:rsidRPr="00471BB3">
        <w:rPr>
          <w:rStyle w:val="Refdenotaalpie"/>
          <w:rFonts w:ascii="Arial" w:hAnsi="Arial" w:cs="Arial"/>
          <w:sz w:val="18"/>
        </w:rPr>
        <w:footnoteRef/>
      </w:r>
      <w:r w:rsidRPr="00471BB3">
        <w:rPr>
          <w:rFonts w:ascii="Arial" w:hAnsi="Arial" w:cs="Arial"/>
          <w:sz w:val="18"/>
        </w:rPr>
        <w:t xml:space="preserve"> Archivo 02, página 103 cuaderno primera instancia.</w:t>
      </w:r>
    </w:p>
  </w:footnote>
  <w:footnote w:id="6">
    <w:p w14:paraId="400FA83F" w14:textId="344A65D2" w:rsidR="0022558C" w:rsidRPr="00471BB3" w:rsidRDefault="0022558C" w:rsidP="00471BB3">
      <w:pPr>
        <w:pStyle w:val="Textonotapie"/>
        <w:jc w:val="both"/>
        <w:rPr>
          <w:rFonts w:ascii="Arial" w:hAnsi="Arial" w:cs="Arial"/>
          <w:sz w:val="18"/>
        </w:rPr>
      </w:pPr>
      <w:r w:rsidRPr="00471BB3">
        <w:rPr>
          <w:rStyle w:val="Refdenotaalpie"/>
          <w:rFonts w:ascii="Arial" w:hAnsi="Arial" w:cs="Arial"/>
          <w:sz w:val="18"/>
        </w:rPr>
        <w:footnoteRef/>
      </w:r>
      <w:r w:rsidRPr="00471BB3">
        <w:rPr>
          <w:rFonts w:ascii="Arial" w:hAnsi="Arial" w:cs="Arial"/>
          <w:sz w:val="18"/>
        </w:rPr>
        <w:t xml:space="preserve"> Archivo 02, página 101 cuaderno de primera instancia. </w:t>
      </w:r>
    </w:p>
  </w:footnote>
  <w:footnote w:id="7">
    <w:p w14:paraId="5521B464" w14:textId="1D0CB758" w:rsidR="0022558C" w:rsidRPr="00471BB3" w:rsidRDefault="0022558C" w:rsidP="00471BB3">
      <w:pPr>
        <w:pStyle w:val="Textonotapie"/>
        <w:jc w:val="both"/>
        <w:rPr>
          <w:rFonts w:ascii="Arial" w:hAnsi="Arial" w:cs="Arial"/>
          <w:sz w:val="18"/>
        </w:rPr>
      </w:pPr>
      <w:r w:rsidRPr="00471BB3">
        <w:rPr>
          <w:rStyle w:val="Refdenotaalpie"/>
          <w:rFonts w:ascii="Arial" w:hAnsi="Arial" w:cs="Arial"/>
          <w:sz w:val="18"/>
        </w:rPr>
        <w:footnoteRef/>
      </w:r>
      <w:r w:rsidRPr="00471BB3">
        <w:rPr>
          <w:rFonts w:ascii="Arial" w:hAnsi="Arial" w:cs="Arial"/>
          <w:sz w:val="18"/>
        </w:rPr>
        <w:t xml:space="preserve"> Archivo 03, página 124 cuaderno de primera instancia.</w:t>
      </w:r>
    </w:p>
  </w:footnote>
  <w:footnote w:id="8">
    <w:p w14:paraId="73233AF4" w14:textId="3C19CA27" w:rsidR="0022558C" w:rsidRPr="00471BB3" w:rsidRDefault="0022558C" w:rsidP="00471BB3">
      <w:pPr>
        <w:pStyle w:val="Textonotapie"/>
        <w:jc w:val="both"/>
        <w:rPr>
          <w:rFonts w:ascii="Arial" w:hAnsi="Arial" w:cs="Arial"/>
          <w:sz w:val="18"/>
        </w:rPr>
      </w:pPr>
      <w:r w:rsidRPr="00471BB3">
        <w:rPr>
          <w:rStyle w:val="Refdenotaalpie"/>
          <w:rFonts w:ascii="Arial" w:hAnsi="Arial" w:cs="Arial"/>
          <w:sz w:val="18"/>
        </w:rPr>
        <w:footnoteRef/>
      </w:r>
      <w:r w:rsidRPr="00471BB3">
        <w:rPr>
          <w:rFonts w:ascii="Arial" w:hAnsi="Arial" w:cs="Arial"/>
          <w:sz w:val="18"/>
        </w:rPr>
        <w:t xml:space="preserve"> Archivo 03, página 466 y 467 cuaderno de primera instancia.</w:t>
      </w:r>
    </w:p>
  </w:footnote>
  <w:footnote w:id="9">
    <w:p w14:paraId="7397E362" w14:textId="77777777" w:rsidR="0022558C" w:rsidRPr="00471BB3" w:rsidRDefault="0022558C" w:rsidP="00471BB3">
      <w:pPr>
        <w:pStyle w:val="Textonotapie"/>
        <w:jc w:val="both"/>
        <w:rPr>
          <w:rFonts w:ascii="Arial" w:hAnsi="Arial" w:cs="Arial"/>
          <w:sz w:val="18"/>
        </w:rPr>
      </w:pPr>
      <w:r w:rsidRPr="00471BB3">
        <w:rPr>
          <w:rStyle w:val="Refdenotaalpie"/>
          <w:rFonts w:ascii="Arial" w:hAnsi="Arial" w:cs="Arial"/>
          <w:sz w:val="18"/>
        </w:rPr>
        <w:footnoteRef/>
      </w:r>
      <w:r w:rsidRPr="00471BB3">
        <w:rPr>
          <w:rFonts w:ascii="Arial" w:hAnsi="Arial" w:cs="Arial"/>
          <w:sz w:val="18"/>
        </w:rPr>
        <w:t xml:space="preserve"> Archivo 01, página 154 cuaderno de primera instancia</w:t>
      </w:r>
    </w:p>
  </w:footnote>
  <w:footnote w:id="10">
    <w:p w14:paraId="25CC02E2" w14:textId="1BCEF1CD" w:rsidR="0022558C" w:rsidRPr="00471BB3" w:rsidRDefault="0022558C" w:rsidP="00471BB3">
      <w:pPr>
        <w:pStyle w:val="Textonotapie"/>
        <w:jc w:val="both"/>
        <w:rPr>
          <w:rFonts w:ascii="Arial" w:hAnsi="Arial" w:cs="Arial"/>
          <w:sz w:val="18"/>
        </w:rPr>
      </w:pPr>
      <w:r w:rsidRPr="00471BB3">
        <w:rPr>
          <w:rStyle w:val="Refdenotaalpie"/>
          <w:rFonts w:ascii="Arial" w:hAnsi="Arial" w:cs="Arial"/>
          <w:sz w:val="18"/>
        </w:rPr>
        <w:footnoteRef/>
      </w:r>
      <w:r w:rsidRPr="00471BB3">
        <w:rPr>
          <w:rFonts w:ascii="Arial" w:hAnsi="Arial" w:cs="Arial"/>
          <w:sz w:val="18"/>
        </w:rPr>
        <w:t xml:space="preserve"> Archivo 02, página 87 cuaderno de primera instancia.</w:t>
      </w:r>
    </w:p>
  </w:footnote>
  <w:footnote w:id="11">
    <w:p w14:paraId="61FD860D" w14:textId="00344FEB" w:rsidR="0022558C" w:rsidRPr="00471BB3" w:rsidRDefault="0022558C" w:rsidP="00471BB3">
      <w:pPr>
        <w:pStyle w:val="Textonotapie"/>
        <w:jc w:val="both"/>
        <w:rPr>
          <w:rFonts w:ascii="Arial" w:hAnsi="Arial" w:cs="Arial"/>
          <w:sz w:val="18"/>
        </w:rPr>
      </w:pPr>
      <w:r w:rsidRPr="00471BB3">
        <w:rPr>
          <w:rStyle w:val="Refdenotaalpie"/>
          <w:rFonts w:ascii="Arial" w:hAnsi="Arial" w:cs="Arial"/>
          <w:sz w:val="18"/>
        </w:rPr>
        <w:footnoteRef/>
      </w:r>
      <w:r w:rsidRPr="00471BB3">
        <w:rPr>
          <w:rFonts w:ascii="Arial" w:hAnsi="Arial" w:cs="Arial"/>
          <w:sz w:val="18"/>
        </w:rPr>
        <w:t xml:space="preserve"> Archivo 03, página 126 cuaderno de primera instancia.</w:t>
      </w:r>
    </w:p>
  </w:footnote>
  <w:footnote w:id="12">
    <w:p w14:paraId="43E88318" w14:textId="77777777" w:rsidR="0022558C" w:rsidRPr="00471BB3" w:rsidRDefault="0022558C" w:rsidP="00471BB3">
      <w:pPr>
        <w:pStyle w:val="Textonotapie"/>
        <w:jc w:val="both"/>
        <w:rPr>
          <w:rFonts w:ascii="Arial" w:hAnsi="Arial" w:cs="Arial"/>
          <w:sz w:val="18"/>
        </w:rPr>
      </w:pPr>
      <w:r w:rsidRPr="00471BB3">
        <w:rPr>
          <w:rStyle w:val="Refdenotaalpie"/>
          <w:rFonts w:ascii="Arial" w:hAnsi="Arial" w:cs="Arial"/>
          <w:sz w:val="18"/>
        </w:rPr>
        <w:footnoteRef/>
      </w:r>
      <w:r w:rsidRPr="00471BB3">
        <w:rPr>
          <w:rFonts w:ascii="Arial" w:hAnsi="Arial" w:cs="Arial"/>
          <w:sz w:val="18"/>
        </w:rPr>
        <w:t xml:space="preserve"> Archivo 01, </w:t>
      </w:r>
      <w:proofErr w:type="spellStart"/>
      <w:r w:rsidRPr="00471BB3">
        <w:rPr>
          <w:rFonts w:ascii="Arial" w:hAnsi="Arial" w:cs="Arial"/>
          <w:sz w:val="18"/>
        </w:rPr>
        <w:t>pagina</w:t>
      </w:r>
      <w:proofErr w:type="spellEnd"/>
      <w:r w:rsidRPr="00471BB3">
        <w:rPr>
          <w:rFonts w:ascii="Arial" w:hAnsi="Arial" w:cs="Arial"/>
          <w:sz w:val="18"/>
        </w:rPr>
        <w:t xml:space="preserve"> 211 cuaderno de primera instancia.</w:t>
      </w:r>
    </w:p>
  </w:footnote>
  <w:footnote w:id="13">
    <w:p w14:paraId="49F9FC85" w14:textId="77777777" w:rsidR="0022558C" w:rsidRPr="00471BB3" w:rsidRDefault="0022558C" w:rsidP="00471BB3">
      <w:pPr>
        <w:pStyle w:val="Textonotapie"/>
        <w:jc w:val="both"/>
        <w:rPr>
          <w:rFonts w:ascii="Arial" w:hAnsi="Arial" w:cs="Arial"/>
          <w:sz w:val="18"/>
        </w:rPr>
      </w:pPr>
      <w:r w:rsidRPr="00471BB3">
        <w:rPr>
          <w:rStyle w:val="Refdenotaalpie"/>
          <w:rFonts w:ascii="Arial" w:hAnsi="Arial" w:cs="Arial"/>
          <w:sz w:val="18"/>
        </w:rPr>
        <w:footnoteRef/>
      </w:r>
      <w:r w:rsidRPr="00471BB3">
        <w:rPr>
          <w:rFonts w:ascii="Arial" w:hAnsi="Arial" w:cs="Arial"/>
          <w:sz w:val="18"/>
        </w:rPr>
        <w:t xml:space="preserve"> Archivo 01, página 203 cuaderno de primera instancia.</w:t>
      </w:r>
    </w:p>
  </w:footnote>
  <w:footnote w:id="14">
    <w:p w14:paraId="16595B20" w14:textId="77777777" w:rsidR="0022558C" w:rsidRPr="00471BB3" w:rsidRDefault="0022558C" w:rsidP="00471BB3">
      <w:pPr>
        <w:pStyle w:val="Textonotapie"/>
        <w:jc w:val="both"/>
        <w:rPr>
          <w:rFonts w:ascii="Arial" w:hAnsi="Arial" w:cs="Arial"/>
          <w:sz w:val="18"/>
        </w:rPr>
      </w:pPr>
      <w:r w:rsidRPr="00471BB3">
        <w:rPr>
          <w:rStyle w:val="Refdenotaalpie"/>
          <w:rFonts w:ascii="Arial" w:hAnsi="Arial" w:cs="Arial"/>
          <w:sz w:val="18"/>
        </w:rPr>
        <w:footnoteRef/>
      </w:r>
      <w:r w:rsidRPr="00471BB3">
        <w:rPr>
          <w:rFonts w:ascii="Arial" w:hAnsi="Arial" w:cs="Arial"/>
          <w:sz w:val="18"/>
        </w:rPr>
        <w:t xml:space="preserve"> Archivo 01, página 166 cuaderno de primera instancia. </w:t>
      </w:r>
    </w:p>
  </w:footnote>
  <w:footnote w:id="15">
    <w:p w14:paraId="6D7002C1" w14:textId="257B85C9" w:rsidR="0022558C" w:rsidRPr="00471BB3" w:rsidRDefault="0022558C" w:rsidP="00471BB3">
      <w:pPr>
        <w:pStyle w:val="Textonotapie"/>
        <w:jc w:val="both"/>
        <w:rPr>
          <w:rFonts w:ascii="Arial" w:hAnsi="Arial" w:cs="Arial"/>
          <w:sz w:val="18"/>
        </w:rPr>
      </w:pPr>
      <w:r w:rsidRPr="00471BB3">
        <w:rPr>
          <w:rStyle w:val="Refdenotaalpie"/>
          <w:rFonts w:ascii="Arial" w:hAnsi="Arial" w:cs="Arial"/>
          <w:sz w:val="18"/>
        </w:rPr>
        <w:footnoteRef/>
      </w:r>
      <w:r w:rsidRPr="00471BB3">
        <w:rPr>
          <w:rFonts w:ascii="Arial" w:hAnsi="Arial" w:cs="Arial"/>
          <w:sz w:val="18"/>
        </w:rPr>
        <w:t xml:space="preserve"> Archivo 03, página 133 cuaderno de primera instancia</w:t>
      </w:r>
    </w:p>
  </w:footnote>
  <w:footnote w:id="16">
    <w:p w14:paraId="08F0769C" w14:textId="1FFBE611" w:rsidR="0022558C" w:rsidRPr="00471BB3" w:rsidRDefault="0022558C" w:rsidP="00471BB3">
      <w:pPr>
        <w:pStyle w:val="Textonotapie"/>
        <w:jc w:val="both"/>
        <w:rPr>
          <w:rFonts w:ascii="Arial" w:hAnsi="Arial" w:cs="Arial"/>
          <w:sz w:val="18"/>
        </w:rPr>
      </w:pPr>
      <w:r w:rsidRPr="00471BB3">
        <w:rPr>
          <w:rStyle w:val="Refdenotaalpie"/>
          <w:rFonts w:ascii="Arial" w:hAnsi="Arial" w:cs="Arial"/>
          <w:sz w:val="18"/>
        </w:rPr>
        <w:footnoteRef/>
      </w:r>
      <w:r w:rsidRPr="00471BB3">
        <w:rPr>
          <w:rFonts w:ascii="Arial" w:hAnsi="Arial" w:cs="Arial"/>
          <w:sz w:val="18"/>
        </w:rPr>
        <w:t xml:space="preserve"> Archivo 01, página 196 cuaderno de primera instancia</w:t>
      </w:r>
    </w:p>
  </w:footnote>
  <w:footnote w:id="17">
    <w:p w14:paraId="5425B822" w14:textId="77777777" w:rsidR="0022558C" w:rsidRPr="00471BB3" w:rsidRDefault="0022558C" w:rsidP="00471BB3">
      <w:pPr>
        <w:pStyle w:val="Textonotapie"/>
        <w:jc w:val="both"/>
        <w:rPr>
          <w:rFonts w:ascii="Arial" w:hAnsi="Arial" w:cs="Arial"/>
          <w:sz w:val="18"/>
        </w:rPr>
      </w:pPr>
      <w:r w:rsidRPr="00471BB3">
        <w:rPr>
          <w:rStyle w:val="Refdenotaalpie"/>
          <w:rFonts w:ascii="Arial" w:hAnsi="Arial" w:cs="Arial"/>
          <w:sz w:val="18"/>
        </w:rPr>
        <w:footnoteRef/>
      </w:r>
      <w:r w:rsidRPr="00471BB3">
        <w:rPr>
          <w:rFonts w:ascii="Arial" w:hAnsi="Arial" w:cs="Arial"/>
          <w:sz w:val="18"/>
        </w:rPr>
        <w:t xml:space="preserve"> Archivo 01, página 194 cuaderno de primera instancia.</w:t>
      </w:r>
    </w:p>
  </w:footnote>
  <w:footnote w:id="18">
    <w:p w14:paraId="2676B91D" w14:textId="506B45AA" w:rsidR="0022558C" w:rsidRPr="00471BB3" w:rsidRDefault="0022558C" w:rsidP="00471BB3">
      <w:pPr>
        <w:pStyle w:val="Textonotapie"/>
        <w:jc w:val="both"/>
        <w:rPr>
          <w:rFonts w:ascii="Arial" w:hAnsi="Arial" w:cs="Arial"/>
          <w:sz w:val="18"/>
        </w:rPr>
      </w:pPr>
      <w:r w:rsidRPr="00471BB3">
        <w:rPr>
          <w:rStyle w:val="Refdenotaalpie"/>
          <w:rFonts w:ascii="Arial" w:hAnsi="Arial" w:cs="Arial"/>
          <w:sz w:val="18"/>
        </w:rPr>
        <w:footnoteRef/>
      </w:r>
      <w:r w:rsidRPr="00471BB3">
        <w:rPr>
          <w:rFonts w:ascii="Arial" w:hAnsi="Arial" w:cs="Arial"/>
          <w:sz w:val="18"/>
        </w:rPr>
        <w:t xml:space="preserve"> Archivo 03, página 139 cuaderno de primera instancia</w:t>
      </w:r>
    </w:p>
  </w:footnote>
  <w:footnote w:id="19">
    <w:p w14:paraId="76646064" w14:textId="56D745E2" w:rsidR="0022558C" w:rsidRPr="00471BB3" w:rsidRDefault="0022558C" w:rsidP="00471BB3">
      <w:pPr>
        <w:pStyle w:val="Textonotapie"/>
        <w:jc w:val="both"/>
        <w:rPr>
          <w:rFonts w:ascii="Arial" w:hAnsi="Arial" w:cs="Arial"/>
          <w:sz w:val="18"/>
        </w:rPr>
      </w:pPr>
      <w:r w:rsidRPr="00471BB3">
        <w:rPr>
          <w:rStyle w:val="Refdenotaalpie"/>
          <w:rFonts w:ascii="Arial" w:hAnsi="Arial" w:cs="Arial"/>
          <w:sz w:val="18"/>
        </w:rPr>
        <w:footnoteRef/>
      </w:r>
      <w:r w:rsidRPr="00471BB3">
        <w:rPr>
          <w:rFonts w:ascii="Arial" w:hAnsi="Arial" w:cs="Arial"/>
          <w:sz w:val="18"/>
        </w:rPr>
        <w:t xml:space="preserve"> Archivo 03, página 378 cuaderno de primera instancia.</w:t>
      </w:r>
    </w:p>
  </w:footnote>
  <w:footnote w:id="20">
    <w:p w14:paraId="4430E5E7" w14:textId="18335662" w:rsidR="0022558C" w:rsidRPr="00A82354" w:rsidRDefault="0022558C" w:rsidP="00471BB3">
      <w:pPr>
        <w:pStyle w:val="Textonotapie"/>
        <w:jc w:val="both"/>
        <w:rPr>
          <w:lang w:val="es-ES"/>
        </w:rPr>
      </w:pPr>
      <w:r w:rsidRPr="00471BB3">
        <w:rPr>
          <w:rStyle w:val="Refdenotaalpie"/>
          <w:rFonts w:ascii="Arial" w:hAnsi="Arial" w:cs="Arial"/>
          <w:sz w:val="18"/>
        </w:rPr>
        <w:footnoteRef/>
      </w:r>
      <w:r w:rsidRPr="00471BB3">
        <w:rPr>
          <w:rFonts w:ascii="Arial" w:hAnsi="Arial" w:cs="Arial"/>
          <w:sz w:val="18"/>
        </w:rPr>
        <w:t xml:space="preserve"> </w:t>
      </w:r>
      <w:r w:rsidRPr="00471BB3">
        <w:rPr>
          <w:rFonts w:ascii="Arial" w:hAnsi="Arial" w:cs="Arial"/>
          <w:sz w:val="18"/>
          <w:lang w:val="es-ES"/>
        </w:rPr>
        <w:t>Archivo 01, página 142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A45F6" w14:textId="6C44C61B" w:rsidR="0022558C" w:rsidRPr="00471BB3" w:rsidRDefault="0022558C" w:rsidP="00471BB3">
    <w:pPr>
      <w:pBdr>
        <w:top w:val="nil"/>
        <w:left w:val="nil"/>
        <w:bottom w:val="nil"/>
        <w:right w:val="nil"/>
        <w:between w:val="nil"/>
      </w:pBdr>
      <w:tabs>
        <w:tab w:val="left" w:pos="0"/>
      </w:tabs>
      <w:spacing w:after="0" w:line="240" w:lineRule="auto"/>
      <w:rPr>
        <w:rFonts w:ascii="Arial" w:hAnsi="Arial" w:cs="Arial"/>
        <w:color w:val="000000"/>
        <w:sz w:val="18"/>
        <w:szCs w:val="18"/>
      </w:rPr>
    </w:pPr>
    <w:r w:rsidRPr="00471BB3">
      <w:rPr>
        <w:rFonts w:ascii="Arial" w:hAnsi="Arial" w:cs="Arial"/>
        <w:color w:val="000000"/>
        <w:sz w:val="18"/>
        <w:szCs w:val="18"/>
      </w:rPr>
      <w:t>Radicación No.:</w:t>
    </w:r>
    <w:r>
      <w:rPr>
        <w:rFonts w:ascii="Arial" w:hAnsi="Arial" w:cs="Arial"/>
        <w:color w:val="000000"/>
        <w:sz w:val="18"/>
        <w:szCs w:val="18"/>
      </w:rPr>
      <w:tab/>
    </w:r>
    <w:r w:rsidRPr="00471BB3">
      <w:rPr>
        <w:rFonts w:ascii="Arial" w:hAnsi="Arial" w:cs="Arial"/>
        <w:color w:val="000000"/>
        <w:sz w:val="18"/>
        <w:szCs w:val="18"/>
      </w:rPr>
      <w:t>66001-31-05-003-2019-00296-01</w:t>
    </w:r>
  </w:p>
  <w:p w14:paraId="24F1F8F1" w14:textId="788D89C5" w:rsidR="0022558C" w:rsidRPr="00471BB3" w:rsidRDefault="0022558C" w:rsidP="00471BB3">
    <w:pPr>
      <w:pBdr>
        <w:top w:val="nil"/>
        <w:left w:val="nil"/>
        <w:bottom w:val="nil"/>
        <w:right w:val="nil"/>
        <w:between w:val="nil"/>
      </w:pBdr>
      <w:tabs>
        <w:tab w:val="left" w:pos="0"/>
      </w:tabs>
      <w:spacing w:after="0" w:line="240" w:lineRule="auto"/>
      <w:rPr>
        <w:rFonts w:ascii="Arial" w:hAnsi="Arial" w:cs="Arial"/>
        <w:color w:val="000000"/>
        <w:sz w:val="18"/>
        <w:szCs w:val="18"/>
      </w:rPr>
    </w:pPr>
    <w:r w:rsidRPr="00471BB3">
      <w:rPr>
        <w:rFonts w:ascii="Arial" w:hAnsi="Arial" w:cs="Arial"/>
        <w:color w:val="000000"/>
        <w:sz w:val="18"/>
        <w:szCs w:val="18"/>
      </w:rPr>
      <w:t>Demandante:</w:t>
    </w:r>
    <w:r>
      <w:rPr>
        <w:rFonts w:ascii="Arial" w:hAnsi="Arial" w:cs="Arial"/>
        <w:color w:val="000000"/>
        <w:sz w:val="18"/>
        <w:szCs w:val="18"/>
      </w:rPr>
      <w:tab/>
    </w:r>
    <w:r w:rsidRPr="00471BB3">
      <w:rPr>
        <w:rFonts w:ascii="Arial" w:hAnsi="Arial" w:cs="Arial"/>
        <w:color w:val="000000"/>
        <w:sz w:val="18"/>
        <w:szCs w:val="18"/>
      </w:rPr>
      <w:t>María Eugenia Rodas Rodríguez</w:t>
    </w:r>
  </w:p>
  <w:p w14:paraId="213ED8B9" w14:textId="245B6801" w:rsidR="0022558C" w:rsidRPr="00471BB3" w:rsidRDefault="0022558C" w:rsidP="00471BB3">
    <w:pPr>
      <w:pBdr>
        <w:top w:val="nil"/>
        <w:left w:val="nil"/>
        <w:bottom w:val="nil"/>
        <w:right w:val="nil"/>
        <w:between w:val="nil"/>
      </w:pBdr>
      <w:tabs>
        <w:tab w:val="left" w:pos="0"/>
      </w:tabs>
      <w:spacing w:after="0" w:line="240" w:lineRule="auto"/>
      <w:rPr>
        <w:rFonts w:ascii="Arial" w:hAnsi="Arial" w:cs="Arial"/>
        <w:color w:val="000000"/>
        <w:sz w:val="18"/>
        <w:szCs w:val="18"/>
      </w:rPr>
    </w:pPr>
    <w:r w:rsidRPr="00471BB3">
      <w:rPr>
        <w:rFonts w:ascii="Arial" w:hAnsi="Arial" w:cs="Arial"/>
        <w:color w:val="000000"/>
        <w:sz w:val="18"/>
        <w:szCs w:val="18"/>
      </w:rPr>
      <w:t>Demandado:</w:t>
    </w:r>
    <w:r>
      <w:rPr>
        <w:rFonts w:ascii="Arial" w:hAnsi="Arial" w:cs="Arial"/>
        <w:color w:val="000000"/>
        <w:sz w:val="18"/>
        <w:szCs w:val="18"/>
      </w:rPr>
      <w:tab/>
    </w:r>
    <w:r w:rsidRPr="00471BB3">
      <w:rPr>
        <w:rFonts w:ascii="Arial" w:hAnsi="Arial" w:cs="Arial"/>
        <w:color w:val="000000"/>
        <w:sz w:val="18"/>
        <w:szCs w:val="18"/>
      </w:rPr>
      <w:t>Falabella de Colombia S.A.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86AF2"/>
    <w:multiLevelType w:val="hybridMultilevel"/>
    <w:tmpl w:val="DD3496C0"/>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2DF84DE8"/>
    <w:multiLevelType w:val="hybridMultilevel"/>
    <w:tmpl w:val="6882B9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77A7E90"/>
    <w:multiLevelType w:val="multilevel"/>
    <w:tmpl w:val="3F6A1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4F77DE"/>
    <w:multiLevelType w:val="hybridMultilevel"/>
    <w:tmpl w:val="837804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9C43022"/>
    <w:multiLevelType w:val="multilevel"/>
    <w:tmpl w:val="8382AE90"/>
    <w:lvl w:ilvl="0">
      <w:start w:val="6"/>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 w15:restartNumberingAfterBreak="0">
    <w:nsid w:val="4BA41A35"/>
    <w:multiLevelType w:val="multilevel"/>
    <w:tmpl w:val="789EA014"/>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844" w:hanging="144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5316" w:hanging="2520"/>
      </w:pPr>
      <w:rPr>
        <w:rFonts w:hint="default"/>
      </w:rPr>
    </w:lvl>
    <w:lvl w:ilvl="8">
      <w:start w:val="1"/>
      <w:numFmt w:val="decimal"/>
      <w:isLgl/>
      <w:lvlText w:val="%1.%2.%3.%4.%5.%6.%7.%8.%9."/>
      <w:lvlJc w:val="left"/>
      <w:pPr>
        <w:ind w:left="5664" w:hanging="2520"/>
      </w:pPr>
      <w:rPr>
        <w:rFonts w:hint="default"/>
      </w:rPr>
    </w:lvl>
  </w:abstractNum>
  <w:abstractNum w:abstractNumId="6" w15:restartNumberingAfterBreak="0">
    <w:nsid w:val="4D197D9A"/>
    <w:multiLevelType w:val="hybridMultilevel"/>
    <w:tmpl w:val="27EA9492"/>
    <w:lvl w:ilvl="0" w:tplc="435EF218">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67E51A23"/>
    <w:multiLevelType w:val="hybridMultilevel"/>
    <w:tmpl w:val="DD3496C0"/>
    <w:lvl w:ilvl="0" w:tplc="84900BD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7C22001F"/>
    <w:multiLevelType w:val="multilevel"/>
    <w:tmpl w:val="C5447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BD2ED7"/>
    <w:multiLevelType w:val="multilevel"/>
    <w:tmpl w:val="744023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0"/>
  </w:num>
  <w:num w:numId="4">
    <w:abstractNumId w:val="5"/>
  </w:num>
  <w:num w:numId="5">
    <w:abstractNumId w:val="3"/>
  </w:num>
  <w:num w:numId="6">
    <w:abstractNumId w:val="9"/>
  </w:num>
  <w:num w:numId="7">
    <w:abstractNumId w:val="8"/>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9B"/>
    <w:rsid w:val="00006F42"/>
    <w:rsid w:val="00011693"/>
    <w:rsid w:val="00014FCF"/>
    <w:rsid w:val="000239F6"/>
    <w:rsid w:val="00044AC5"/>
    <w:rsid w:val="0004705C"/>
    <w:rsid w:val="00047D6F"/>
    <w:rsid w:val="0005382A"/>
    <w:rsid w:val="0005727C"/>
    <w:rsid w:val="00063C05"/>
    <w:rsid w:val="000643CB"/>
    <w:rsid w:val="00070C51"/>
    <w:rsid w:val="00072852"/>
    <w:rsid w:val="000764C1"/>
    <w:rsid w:val="00080342"/>
    <w:rsid w:val="0008266B"/>
    <w:rsid w:val="000A238F"/>
    <w:rsid w:val="000A2FBC"/>
    <w:rsid w:val="000B45F9"/>
    <w:rsid w:val="000B631F"/>
    <w:rsid w:val="000C5924"/>
    <w:rsid w:val="000C7242"/>
    <w:rsid w:val="000D0BDE"/>
    <w:rsid w:val="000D1FC9"/>
    <w:rsid w:val="000D47D2"/>
    <w:rsid w:val="000D4AA7"/>
    <w:rsid w:val="000D6F3F"/>
    <w:rsid w:val="000D718F"/>
    <w:rsid w:val="000E17E8"/>
    <w:rsid w:val="000F471E"/>
    <w:rsid w:val="000F4F81"/>
    <w:rsid w:val="0010116D"/>
    <w:rsid w:val="001045CD"/>
    <w:rsid w:val="00105EEC"/>
    <w:rsid w:val="00113D15"/>
    <w:rsid w:val="0011799F"/>
    <w:rsid w:val="00120B33"/>
    <w:rsid w:val="001210C3"/>
    <w:rsid w:val="00131A48"/>
    <w:rsid w:val="00143843"/>
    <w:rsid w:val="00152F32"/>
    <w:rsid w:val="001642D9"/>
    <w:rsid w:val="00170A1F"/>
    <w:rsid w:val="0017389A"/>
    <w:rsid w:val="00173CD1"/>
    <w:rsid w:val="001774C5"/>
    <w:rsid w:val="00181DBB"/>
    <w:rsid w:val="0018523E"/>
    <w:rsid w:val="00186081"/>
    <w:rsid w:val="0018768C"/>
    <w:rsid w:val="00192A34"/>
    <w:rsid w:val="00195467"/>
    <w:rsid w:val="00197956"/>
    <w:rsid w:val="001A2750"/>
    <w:rsid w:val="001A3D3F"/>
    <w:rsid w:val="001A5737"/>
    <w:rsid w:val="001A746D"/>
    <w:rsid w:val="001B41F5"/>
    <w:rsid w:val="001B6C81"/>
    <w:rsid w:val="001C5254"/>
    <w:rsid w:val="001C7223"/>
    <w:rsid w:val="001E0810"/>
    <w:rsid w:val="001E3B10"/>
    <w:rsid w:val="001E4824"/>
    <w:rsid w:val="001F3AB5"/>
    <w:rsid w:val="001F49D8"/>
    <w:rsid w:val="00212DDE"/>
    <w:rsid w:val="00213672"/>
    <w:rsid w:val="00217AFB"/>
    <w:rsid w:val="00217F7E"/>
    <w:rsid w:val="00220A64"/>
    <w:rsid w:val="00220BE9"/>
    <w:rsid w:val="00222B81"/>
    <w:rsid w:val="0022558C"/>
    <w:rsid w:val="00242271"/>
    <w:rsid w:val="0024402D"/>
    <w:rsid w:val="0024640B"/>
    <w:rsid w:val="002506BB"/>
    <w:rsid w:val="002515DB"/>
    <w:rsid w:val="00251C34"/>
    <w:rsid w:val="00264B06"/>
    <w:rsid w:val="00265CA8"/>
    <w:rsid w:val="0027160E"/>
    <w:rsid w:val="00290C91"/>
    <w:rsid w:val="002955EC"/>
    <w:rsid w:val="002A7C87"/>
    <w:rsid w:val="002B1464"/>
    <w:rsid w:val="002B3C9C"/>
    <w:rsid w:val="002B60A6"/>
    <w:rsid w:val="002B66B3"/>
    <w:rsid w:val="002D3684"/>
    <w:rsid w:val="002D75E8"/>
    <w:rsid w:val="002D763A"/>
    <w:rsid w:val="002E0019"/>
    <w:rsid w:val="002E052D"/>
    <w:rsid w:val="002E214D"/>
    <w:rsid w:val="002E3E8C"/>
    <w:rsid w:val="002E4B80"/>
    <w:rsid w:val="002E6117"/>
    <w:rsid w:val="002E7D5D"/>
    <w:rsid w:val="002F3E83"/>
    <w:rsid w:val="002F46DA"/>
    <w:rsid w:val="002F6B83"/>
    <w:rsid w:val="002F7A88"/>
    <w:rsid w:val="00300139"/>
    <w:rsid w:val="003030DB"/>
    <w:rsid w:val="003041DD"/>
    <w:rsid w:val="00306D8A"/>
    <w:rsid w:val="0031265A"/>
    <w:rsid w:val="00313EE7"/>
    <w:rsid w:val="003205F9"/>
    <w:rsid w:val="00323202"/>
    <w:rsid w:val="0032380F"/>
    <w:rsid w:val="00332F5E"/>
    <w:rsid w:val="00333715"/>
    <w:rsid w:val="00336C7A"/>
    <w:rsid w:val="00340134"/>
    <w:rsid w:val="00343562"/>
    <w:rsid w:val="00346F30"/>
    <w:rsid w:val="0034736C"/>
    <w:rsid w:val="0035166B"/>
    <w:rsid w:val="00353323"/>
    <w:rsid w:val="00360642"/>
    <w:rsid w:val="00362061"/>
    <w:rsid w:val="00362511"/>
    <w:rsid w:val="003766C2"/>
    <w:rsid w:val="00384EC1"/>
    <w:rsid w:val="003861D7"/>
    <w:rsid w:val="003862B5"/>
    <w:rsid w:val="00387E87"/>
    <w:rsid w:val="00391030"/>
    <w:rsid w:val="003946AA"/>
    <w:rsid w:val="0039672D"/>
    <w:rsid w:val="00397A39"/>
    <w:rsid w:val="003A29D5"/>
    <w:rsid w:val="003A772D"/>
    <w:rsid w:val="003B243B"/>
    <w:rsid w:val="003B6FD9"/>
    <w:rsid w:val="003C0D26"/>
    <w:rsid w:val="003C185B"/>
    <w:rsid w:val="003C3F04"/>
    <w:rsid w:val="003C4000"/>
    <w:rsid w:val="003C60B4"/>
    <w:rsid w:val="003C7746"/>
    <w:rsid w:val="003D78DD"/>
    <w:rsid w:val="003E126E"/>
    <w:rsid w:val="003E6106"/>
    <w:rsid w:val="003EB608"/>
    <w:rsid w:val="003F1405"/>
    <w:rsid w:val="003F46F0"/>
    <w:rsid w:val="003F67B5"/>
    <w:rsid w:val="003F7429"/>
    <w:rsid w:val="003F788B"/>
    <w:rsid w:val="00407052"/>
    <w:rsid w:val="004076E6"/>
    <w:rsid w:val="00424824"/>
    <w:rsid w:val="00425A23"/>
    <w:rsid w:val="00435854"/>
    <w:rsid w:val="0044204C"/>
    <w:rsid w:val="0044282F"/>
    <w:rsid w:val="00450CCB"/>
    <w:rsid w:val="0045174C"/>
    <w:rsid w:val="0045694B"/>
    <w:rsid w:val="0045727F"/>
    <w:rsid w:val="004576C7"/>
    <w:rsid w:val="00463CE8"/>
    <w:rsid w:val="00464BD4"/>
    <w:rsid w:val="004673CC"/>
    <w:rsid w:val="00467645"/>
    <w:rsid w:val="00467C6D"/>
    <w:rsid w:val="00471BB3"/>
    <w:rsid w:val="004737A8"/>
    <w:rsid w:val="00487E90"/>
    <w:rsid w:val="0049044F"/>
    <w:rsid w:val="00492102"/>
    <w:rsid w:val="004A16BF"/>
    <w:rsid w:val="004A4DB9"/>
    <w:rsid w:val="004A5B5A"/>
    <w:rsid w:val="004B4165"/>
    <w:rsid w:val="004C045B"/>
    <w:rsid w:val="004C0A3F"/>
    <w:rsid w:val="004C23C6"/>
    <w:rsid w:val="004C774D"/>
    <w:rsid w:val="004D1BE0"/>
    <w:rsid w:val="004D5B35"/>
    <w:rsid w:val="004E479A"/>
    <w:rsid w:val="004E6C61"/>
    <w:rsid w:val="004F516E"/>
    <w:rsid w:val="0050392E"/>
    <w:rsid w:val="0051211E"/>
    <w:rsid w:val="00513F08"/>
    <w:rsid w:val="00514FF6"/>
    <w:rsid w:val="005156A4"/>
    <w:rsid w:val="00516865"/>
    <w:rsid w:val="00517AC4"/>
    <w:rsid w:val="00523D2F"/>
    <w:rsid w:val="00531311"/>
    <w:rsid w:val="0054327B"/>
    <w:rsid w:val="00550DAE"/>
    <w:rsid w:val="00551152"/>
    <w:rsid w:val="00553E91"/>
    <w:rsid w:val="005554A9"/>
    <w:rsid w:val="00564931"/>
    <w:rsid w:val="005768E6"/>
    <w:rsid w:val="00580D1C"/>
    <w:rsid w:val="00583237"/>
    <w:rsid w:val="00587F49"/>
    <w:rsid w:val="0059685F"/>
    <w:rsid w:val="005A6339"/>
    <w:rsid w:val="005B6942"/>
    <w:rsid w:val="005C65EE"/>
    <w:rsid w:val="005C6ADF"/>
    <w:rsid w:val="005D0B89"/>
    <w:rsid w:val="005D1515"/>
    <w:rsid w:val="005D2638"/>
    <w:rsid w:val="005E12CE"/>
    <w:rsid w:val="005E2DF5"/>
    <w:rsid w:val="005F68DC"/>
    <w:rsid w:val="00601679"/>
    <w:rsid w:val="00602C8B"/>
    <w:rsid w:val="006072CF"/>
    <w:rsid w:val="006244A3"/>
    <w:rsid w:val="006261F5"/>
    <w:rsid w:val="0063030C"/>
    <w:rsid w:val="00630D43"/>
    <w:rsid w:val="006322D9"/>
    <w:rsid w:val="00640B22"/>
    <w:rsid w:val="006538C8"/>
    <w:rsid w:val="00653C81"/>
    <w:rsid w:val="00663A16"/>
    <w:rsid w:val="00666A73"/>
    <w:rsid w:val="00673EBE"/>
    <w:rsid w:val="00677805"/>
    <w:rsid w:val="00687BE7"/>
    <w:rsid w:val="006934C4"/>
    <w:rsid w:val="00697FC3"/>
    <w:rsid w:val="006A0A71"/>
    <w:rsid w:val="006A0C02"/>
    <w:rsid w:val="006A59F0"/>
    <w:rsid w:val="006A7F7F"/>
    <w:rsid w:val="006B5768"/>
    <w:rsid w:val="006B5D96"/>
    <w:rsid w:val="006C3404"/>
    <w:rsid w:val="006C7B1C"/>
    <w:rsid w:val="006D1E69"/>
    <w:rsid w:val="006D1F24"/>
    <w:rsid w:val="006E02A5"/>
    <w:rsid w:val="006F6445"/>
    <w:rsid w:val="007100FE"/>
    <w:rsid w:val="007105D4"/>
    <w:rsid w:val="00713B5A"/>
    <w:rsid w:val="00722D7A"/>
    <w:rsid w:val="00724197"/>
    <w:rsid w:val="00726D95"/>
    <w:rsid w:val="00732191"/>
    <w:rsid w:val="0073225C"/>
    <w:rsid w:val="00733775"/>
    <w:rsid w:val="00734009"/>
    <w:rsid w:val="00741F9C"/>
    <w:rsid w:val="0074739F"/>
    <w:rsid w:val="00755A76"/>
    <w:rsid w:val="00764E0B"/>
    <w:rsid w:val="00766A41"/>
    <w:rsid w:val="00771260"/>
    <w:rsid w:val="0077493C"/>
    <w:rsid w:val="00777E3A"/>
    <w:rsid w:val="00781B7A"/>
    <w:rsid w:val="00795154"/>
    <w:rsid w:val="007A4B25"/>
    <w:rsid w:val="007A4DFF"/>
    <w:rsid w:val="007B5061"/>
    <w:rsid w:val="007C1E4F"/>
    <w:rsid w:val="007C771A"/>
    <w:rsid w:val="007D0BCC"/>
    <w:rsid w:val="007D49EF"/>
    <w:rsid w:val="007E0FB7"/>
    <w:rsid w:val="007E39AA"/>
    <w:rsid w:val="007E5D14"/>
    <w:rsid w:val="007E7FD7"/>
    <w:rsid w:val="007F459C"/>
    <w:rsid w:val="007F56C9"/>
    <w:rsid w:val="008003E9"/>
    <w:rsid w:val="00801847"/>
    <w:rsid w:val="00804BF7"/>
    <w:rsid w:val="00806030"/>
    <w:rsid w:val="00811A2A"/>
    <w:rsid w:val="0082197C"/>
    <w:rsid w:val="00826D3E"/>
    <w:rsid w:val="00830B6D"/>
    <w:rsid w:val="0083620D"/>
    <w:rsid w:val="00837075"/>
    <w:rsid w:val="00845E44"/>
    <w:rsid w:val="00846922"/>
    <w:rsid w:val="00850C87"/>
    <w:rsid w:val="008511B0"/>
    <w:rsid w:val="0085291B"/>
    <w:rsid w:val="00856CCB"/>
    <w:rsid w:val="00861002"/>
    <w:rsid w:val="00863138"/>
    <w:rsid w:val="0086435B"/>
    <w:rsid w:val="008706B0"/>
    <w:rsid w:val="008708B7"/>
    <w:rsid w:val="008721E2"/>
    <w:rsid w:val="0087650F"/>
    <w:rsid w:val="00876C80"/>
    <w:rsid w:val="00891C1C"/>
    <w:rsid w:val="008963FB"/>
    <w:rsid w:val="008A494F"/>
    <w:rsid w:val="008C14D4"/>
    <w:rsid w:val="008C1FD2"/>
    <w:rsid w:val="008C2312"/>
    <w:rsid w:val="008C649B"/>
    <w:rsid w:val="008D4F02"/>
    <w:rsid w:val="008D58D5"/>
    <w:rsid w:val="008D7571"/>
    <w:rsid w:val="008E06EE"/>
    <w:rsid w:val="008E3D30"/>
    <w:rsid w:val="008F1F9B"/>
    <w:rsid w:val="008F5A01"/>
    <w:rsid w:val="009004C4"/>
    <w:rsid w:val="009012C3"/>
    <w:rsid w:val="00902798"/>
    <w:rsid w:val="00905BFF"/>
    <w:rsid w:val="0091331F"/>
    <w:rsid w:val="00913799"/>
    <w:rsid w:val="00913B72"/>
    <w:rsid w:val="00914BF6"/>
    <w:rsid w:val="00924922"/>
    <w:rsid w:val="00931970"/>
    <w:rsid w:val="00933775"/>
    <w:rsid w:val="00934A66"/>
    <w:rsid w:val="0093513B"/>
    <w:rsid w:val="00936854"/>
    <w:rsid w:val="00937DAD"/>
    <w:rsid w:val="009436B0"/>
    <w:rsid w:val="00950103"/>
    <w:rsid w:val="0095687C"/>
    <w:rsid w:val="00956EDE"/>
    <w:rsid w:val="00962A87"/>
    <w:rsid w:val="009647D5"/>
    <w:rsid w:val="00964E2F"/>
    <w:rsid w:val="009664F6"/>
    <w:rsid w:val="00967DCD"/>
    <w:rsid w:val="00973BB1"/>
    <w:rsid w:val="00976ABD"/>
    <w:rsid w:val="009803DF"/>
    <w:rsid w:val="009803F7"/>
    <w:rsid w:val="009819B4"/>
    <w:rsid w:val="0098497C"/>
    <w:rsid w:val="00994648"/>
    <w:rsid w:val="009A006C"/>
    <w:rsid w:val="009A0BFD"/>
    <w:rsid w:val="009A41DF"/>
    <w:rsid w:val="009A767B"/>
    <w:rsid w:val="009B30CE"/>
    <w:rsid w:val="009B37D1"/>
    <w:rsid w:val="009B3912"/>
    <w:rsid w:val="009B4652"/>
    <w:rsid w:val="009B589C"/>
    <w:rsid w:val="009B6FA7"/>
    <w:rsid w:val="009C60AC"/>
    <w:rsid w:val="009C647C"/>
    <w:rsid w:val="009D508C"/>
    <w:rsid w:val="009D5A7E"/>
    <w:rsid w:val="009D6FE5"/>
    <w:rsid w:val="009D74A0"/>
    <w:rsid w:val="009E004E"/>
    <w:rsid w:val="009E5173"/>
    <w:rsid w:val="009F035D"/>
    <w:rsid w:val="009F3DF3"/>
    <w:rsid w:val="009F4502"/>
    <w:rsid w:val="009F65BD"/>
    <w:rsid w:val="00A04B01"/>
    <w:rsid w:val="00A06AC0"/>
    <w:rsid w:val="00A13BAD"/>
    <w:rsid w:val="00A169F7"/>
    <w:rsid w:val="00A17E19"/>
    <w:rsid w:val="00A2064B"/>
    <w:rsid w:val="00A24B94"/>
    <w:rsid w:val="00A25380"/>
    <w:rsid w:val="00A310A9"/>
    <w:rsid w:val="00A352FF"/>
    <w:rsid w:val="00A37A8C"/>
    <w:rsid w:val="00A4520F"/>
    <w:rsid w:val="00A46C26"/>
    <w:rsid w:val="00A50574"/>
    <w:rsid w:val="00A512DB"/>
    <w:rsid w:val="00A74382"/>
    <w:rsid w:val="00A759E6"/>
    <w:rsid w:val="00A77860"/>
    <w:rsid w:val="00A82354"/>
    <w:rsid w:val="00A85D55"/>
    <w:rsid w:val="00A86CC9"/>
    <w:rsid w:val="00A97AE2"/>
    <w:rsid w:val="00AA411F"/>
    <w:rsid w:val="00AB01E0"/>
    <w:rsid w:val="00AB5A47"/>
    <w:rsid w:val="00AC0A8D"/>
    <w:rsid w:val="00AC2496"/>
    <w:rsid w:val="00AC6EF2"/>
    <w:rsid w:val="00AD0D0D"/>
    <w:rsid w:val="00AD5E24"/>
    <w:rsid w:val="00AD651C"/>
    <w:rsid w:val="00AE0276"/>
    <w:rsid w:val="00AF1609"/>
    <w:rsid w:val="00AF285A"/>
    <w:rsid w:val="00AF3C03"/>
    <w:rsid w:val="00AF60C2"/>
    <w:rsid w:val="00B01AF4"/>
    <w:rsid w:val="00B1670F"/>
    <w:rsid w:val="00B20B17"/>
    <w:rsid w:val="00B254BC"/>
    <w:rsid w:val="00B340B0"/>
    <w:rsid w:val="00B372A5"/>
    <w:rsid w:val="00B62DF7"/>
    <w:rsid w:val="00B6340E"/>
    <w:rsid w:val="00B642BB"/>
    <w:rsid w:val="00B67C5E"/>
    <w:rsid w:val="00B7303B"/>
    <w:rsid w:val="00B74747"/>
    <w:rsid w:val="00B74B33"/>
    <w:rsid w:val="00B80EE6"/>
    <w:rsid w:val="00B82429"/>
    <w:rsid w:val="00B84B02"/>
    <w:rsid w:val="00B852DB"/>
    <w:rsid w:val="00B94C6B"/>
    <w:rsid w:val="00B97F38"/>
    <w:rsid w:val="00BA173F"/>
    <w:rsid w:val="00BA222D"/>
    <w:rsid w:val="00BB1BF9"/>
    <w:rsid w:val="00BB23CB"/>
    <w:rsid w:val="00BB3199"/>
    <w:rsid w:val="00BB3287"/>
    <w:rsid w:val="00BC20B9"/>
    <w:rsid w:val="00BC2B1A"/>
    <w:rsid w:val="00BC6428"/>
    <w:rsid w:val="00BC6731"/>
    <w:rsid w:val="00BC7F60"/>
    <w:rsid w:val="00BD0E13"/>
    <w:rsid w:val="00BD0E55"/>
    <w:rsid w:val="00BD2989"/>
    <w:rsid w:val="00BD38C2"/>
    <w:rsid w:val="00BD4197"/>
    <w:rsid w:val="00BE0FBA"/>
    <w:rsid w:val="00BE15C7"/>
    <w:rsid w:val="00BE6233"/>
    <w:rsid w:val="00C00F3E"/>
    <w:rsid w:val="00C04DB8"/>
    <w:rsid w:val="00C06E78"/>
    <w:rsid w:val="00C07286"/>
    <w:rsid w:val="00C110C3"/>
    <w:rsid w:val="00C13320"/>
    <w:rsid w:val="00C17D05"/>
    <w:rsid w:val="00C229E1"/>
    <w:rsid w:val="00C37735"/>
    <w:rsid w:val="00C43A4C"/>
    <w:rsid w:val="00C542D7"/>
    <w:rsid w:val="00C56B72"/>
    <w:rsid w:val="00C63E29"/>
    <w:rsid w:val="00C80CCF"/>
    <w:rsid w:val="00C948B5"/>
    <w:rsid w:val="00CA5FB5"/>
    <w:rsid w:val="00CA75FE"/>
    <w:rsid w:val="00CB3876"/>
    <w:rsid w:val="00CB4368"/>
    <w:rsid w:val="00CB55D1"/>
    <w:rsid w:val="00CB5F9B"/>
    <w:rsid w:val="00CC262E"/>
    <w:rsid w:val="00CC42CE"/>
    <w:rsid w:val="00CD01C4"/>
    <w:rsid w:val="00CD24B3"/>
    <w:rsid w:val="00CD4669"/>
    <w:rsid w:val="00CD50A5"/>
    <w:rsid w:val="00CD5390"/>
    <w:rsid w:val="00CE0357"/>
    <w:rsid w:val="00CE0515"/>
    <w:rsid w:val="00CE19E0"/>
    <w:rsid w:val="00CE2F58"/>
    <w:rsid w:val="00CE484E"/>
    <w:rsid w:val="00CE50D4"/>
    <w:rsid w:val="00CE67D3"/>
    <w:rsid w:val="00CE734D"/>
    <w:rsid w:val="00CF05F5"/>
    <w:rsid w:val="00D026F7"/>
    <w:rsid w:val="00D11959"/>
    <w:rsid w:val="00D14F6C"/>
    <w:rsid w:val="00D2180C"/>
    <w:rsid w:val="00D2308A"/>
    <w:rsid w:val="00D32FE5"/>
    <w:rsid w:val="00D35B48"/>
    <w:rsid w:val="00D41AEA"/>
    <w:rsid w:val="00D42DE6"/>
    <w:rsid w:val="00D46B2C"/>
    <w:rsid w:val="00D5007A"/>
    <w:rsid w:val="00D50B5A"/>
    <w:rsid w:val="00D55D67"/>
    <w:rsid w:val="00D55EE5"/>
    <w:rsid w:val="00D62309"/>
    <w:rsid w:val="00D65462"/>
    <w:rsid w:val="00D67612"/>
    <w:rsid w:val="00D73A46"/>
    <w:rsid w:val="00D76C07"/>
    <w:rsid w:val="00D76CCA"/>
    <w:rsid w:val="00D773AC"/>
    <w:rsid w:val="00D82E08"/>
    <w:rsid w:val="00D9100E"/>
    <w:rsid w:val="00D936F4"/>
    <w:rsid w:val="00D93DFD"/>
    <w:rsid w:val="00D959BF"/>
    <w:rsid w:val="00D963AD"/>
    <w:rsid w:val="00D9652B"/>
    <w:rsid w:val="00DA0584"/>
    <w:rsid w:val="00DA2133"/>
    <w:rsid w:val="00DA3D3F"/>
    <w:rsid w:val="00DA6A4A"/>
    <w:rsid w:val="00DA6F3D"/>
    <w:rsid w:val="00DB2BF2"/>
    <w:rsid w:val="00DC549F"/>
    <w:rsid w:val="00DC6BE8"/>
    <w:rsid w:val="00DC7029"/>
    <w:rsid w:val="00DC7DD1"/>
    <w:rsid w:val="00DD119B"/>
    <w:rsid w:val="00DD2C80"/>
    <w:rsid w:val="00DE2599"/>
    <w:rsid w:val="00DE3928"/>
    <w:rsid w:val="00DE43AE"/>
    <w:rsid w:val="00DE51ED"/>
    <w:rsid w:val="00E07837"/>
    <w:rsid w:val="00E07F1B"/>
    <w:rsid w:val="00E11757"/>
    <w:rsid w:val="00E1187A"/>
    <w:rsid w:val="00E13151"/>
    <w:rsid w:val="00E308D4"/>
    <w:rsid w:val="00E31357"/>
    <w:rsid w:val="00E34D05"/>
    <w:rsid w:val="00E41F88"/>
    <w:rsid w:val="00E4558C"/>
    <w:rsid w:val="00E5103E"/>
    <w:rsid w:val="00E51192"/>
    <w:rsid w:val="00E54C9D"/>
    <w:rsid w:val="00E56858"/>
    <w:rsid w:val="00E60238"/>
    <w:rsid w:val="00E639E3"/>
    <w:rsid w:val="00E653EE"/>
    <w:rsid w:val="00E7241B"/>
    <w:rsid w:val="00E74A2E"/>
    <w:rsid w:val="00E9209C"/>
    <w:rsid w:val="00E9249F"/>
    <w:rsid w:val="00E94B38"/>
    <w:rsid w:val="00E958B6"/>
    <w:rsid w:val="00EA39DA"/>
    <w:rsid w:val="00EA7C45"/>
    <w:rsid w:val="00EB4CC7"/>
    <w:rsid w:val="00EC2F99"/>
    <w:rsid w:val="00EC38E5"/>
    <w:rsid w:val="00EC3CAC"/>
    <w:rsid w:val="00EC60D8"/>
    <w:rsid w:val="00ED536C"/>
    <w:rsid w:val="00ED6A9F"/>
    <w:rsid w:val="00EE0216"/>
    <w:rsid w:val="00EE33C0"/>
    <w:rsid w:val="00EF3598"/>
    <w:rsid w:val="00EF59B6"/>
    <w:rsid w:val="00F0173E"/>
    <w:rsid w:val="00F02786"/>
    <w:rsid w:val="00F040DC"/>
    <w:rsid w:val="00F05113"/>
    <w:rsid w:val="00F079FD"/>
    <w:rsid w:val="00F11042"/>
    <w:rsid w:val="00F17718"/>
    <w:rsid w:val="00F23032"/>
    <w:rsid w:val="00F31AA2"/>
    <w:rsid w:val="00F4400B"/>
    <w:rsid w:val="00F4779A"/>
    <w:rsid w:val="00F62FED"/>
    <w:rsid w:val="00F67036"/>
    <w:rsid w:val="00F70749"/>
    <w:rsid w:val="00F719C5"/>
    <w:rsid w:val="00F740B6"/>
    <w:rsid w:val="00F75963"/>
    <w:rsid w:val="00F76092"/>
    <w:rsid w:val="00F83515"/>
    <w:rsid w:val="00F83E07"/>
    <w:rsid w:val="00F84700"/>
    <w:rsid w:val="00F84DD4"/>
    <w:rsid w:val="00F90816"/>
    <w:rsid w:val="00F9316C"/>
    <w:rsid w:val="00F94431"/>
    <w:rsid w:val="00F97AC0"/>
    <w:rsid w:val="00FA1D18"/>
    <w:rsid w:val="00FA32C3"/>
    <w:rsid w:val="00FA3EF0"/>
    <w:rsid w:val="00FB00DE"/>
    <w:rsid w:val="00FD1BC2"/>
    <w:rsid w:val="00FD3192"/>
    <w:rsid w:val="00FD50D1"/>
    <w:rsid w:val="00FE4CA2"/>
    <w:rsid w:val="00FF2164"/>
    <w:rsid w:val="00FF31A8"/>
    <w:rsid w:val="032D0A46"/>
    <w:rsid w:val="035C5CB7"/>
    <w:rsid w:val="046DBEFD"/>
    <w:rsid w:val="04F1F9B8"/>
    <w:rsid w:val="05E939DC"/>
    <w:rsid w:val="066A2752"/>
    <w:rsid w:val="086287C9"/>
    <w:rsid w:val="088B7E48"/>
    <w:rsid w:val="08BDB5E3"/>
    <w:rsid w:val="09044D63"/>
    <w:rsid w:val="09855DC1"/>
    <w:rsid w:val="0C99BE8C"/>
    <w:rsid w:val="0D2847DC"/>
    <w:rsid w:val="0D388E20"/>
    <w:rsid w:val="0FDEDB7F"/>
    <w:rsid w:val="110286A0"/>
    <w:rsid w:val="11C90A1D"/>
    <w:rsid w:val="13669453"/>
    <w:rsid w:val="153123A0"/>
    <w:rsid w:val="1E32B293"/>
    <w:rsid w:val="1E690C92"/>
    <w:rsid w:val="2015E160"/>
    <w:rsid w:val="20EC436F"/>
    <w:rsid w:val="23A2790C"/>
    <w:rsid w:val="26F77ED5"/>
    <w:rsid w:val="273EDB63"/>
    <w:rsid w:val="2B1F9FA6"/>
    <w:rsid w:val="2BD07CC5"/>
    <w:rsid w:val="2C124C86"/>
    <w:rsid w:val="2CEAE446"/>
    <w:rsid w:val="2DC79C29"/>
    <w:rsid w:val="2E091505"/>
    <w:rsid w:val="2E86B4A7"/>
    <w:rsid w:val="2F49ED48"/>
    <w:rsid w:val="2FC69671"/>
    <w:rsid w:val="3067E3C2"/>
    <w:rsid w:val="30BF4154"/>
    <w:rsid w:val="3146D152"/>
    <w:rsid w:val="32DC0DB5"/>
    <w:rsid w:val="3317A257"/>
    <w:rsid w:val="336B9372"/>
    <w:rsid w:val="36DF5074"/>
    <w:rsid w:val="3859C582"/>
    <w:rsid w:val="45AFEB3D"/>
    <w:rsid w:val="45F841BC"/>
    <w:rsid w:val="477C3518"/>
    <w:rsid w:val="48AF8E42"/>
    <w:rsid w:val="491E554D"/>
    <w:rsid w:val="492FC2F5"/>
    <w:rsid w:val="4CABF5FF"/>
    <w:rsid w:val="50990119"/>
    <w:rsid w:val="54C13106"/>
    <w:rsid w:val="56A75B5F"/>
    <w:rsid w:val="5720CA90"/>
    <w:rsid w:val="58100A03"/>
    <w:rsid w:val="5B599FDE"/>
    <w:rsid w:val="5CF5703F"/>
    <w:rsid w:val="5DE29DF1"/>
    <w:rsid w:val="5FCA2C58"/>
    <w:rsid w:val="6031BFCE"/>
    <w:rsid w:val="608C06CB"/>
    <w:rsid w:val="612E5025"/>
    <w:rsid w:val="61CEC1CF"/>
    <w:rsid w:val="638D5927"/>
    <w:rsid w:val="63C7639B"/>
    <w:rsid w:val="6465F0E7"/>
    <w:rsid w:val="64FD93DA"/>
    <w:rsid w:val="65A68BA2"/>
    <w:rsid w:val="66985632"/>
    <w:rsid w:val="67DB9F9D"/>
    <w:rsid w:val="6829C27F"/>
    <w:rsid w:val="68E128A9"/>
    <w:rsid w:val="696DB59A"/>
    <w:rsid w:val="6AD5326B"/>
    <w:rsid w:val="6B43E408"/>
    <w:rsid w:val="6C0D2206"/>
    <w:rsid w:val="6C7102CC"/>
    <w:rsid w:val="6D0DBF18"/>
    <w:rsid w:val="6DF3DDA1"/>
    <w:rsid w:val="6EA98F79"/>
    <w:rsid w:val="71E1303B"/>
    <w:rsid w:val="726D20EF"/>
    <w:rsid w:val="741BC478"/>
    <w:rsid w:val="77890948"/>
    <w:rsid w:val="7B73EA95"/>
    <w:rsid w:val="7BC5F0CB"/>
    <w:rsid w:val="7C27A378"/>
    <w:rsid w:val="7F8AB1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BBBD"/>
  <w15:docId w15:val="{9129525E-CFEA-4421-A08D-71D938C8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7F459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7F459C"/>
  </w:style>
  <w:style w:type="character" w:customStyle="1" w:styleId="eop">
    <w:name w:val="eop"/>
    <w:basedOn w:val="Fuentedeprrafopredeter"/>
    <w:rsid w:val="007F459C"/>
  </w:style>
  <w:style w:type="paragraph" w:styleId="Prrafodelista">
    <w:name w:val="List Paragraph"/>
    <w:basedOn w:val="Normal"/>
    <w:uiPriority w:val="34"/>
    <w:qFormat/>
    <w:rsid w:val="00CD01C4"/>
    <w:pPr>
      <w:ind w:left="720"/>
      <w:contextualSpacing/>
    </w:pPr>
  </w:style>
  <w:style w:type="paragraph" w:styleId="Textonotapie">
    <w:name w:val="footnote text"/>
    <w:basedOn w:val="Normal"/>
    <w:link w:val="TextonotapieCar"/>
    <w:uiPriority w:val="99"/>
    <w:semiHidden/>
    <w:unhideWhenUsed/>
    <w:rsid w:val="00630D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0D43"/>
    <w:rPr>
      <w:sz w:val="20"/>
      <w:szCs w:val="20"/>
    </w:rPr>
  </w:style>
  <w:style w:type="character" w:styleId="Refdenotaalpie">
    <w:name w:val="footnote reference"/>
    <w:basedOn w:val="Fuentedeprrafopredeter"/>
    <w:uiPriority w:val="99"/>
    <w:semiHidden/>
    <w:unhideWhenUsed/>
    <w:rsid w:val="00630D43"/>
    <w:rPr>
      <w:vertAlign w:val="superscript"/>
    </w:rPr>
  </w:style>
  <w:style w:type="table" w:styleId="Tablaconcuadrcula">
    <w:name w:val="Table Grid"/>
    <w:basedOn w:val="Tablanormal"/>
    <w:uiPriority w:val="39"/>
    <w:rsid w:val="00442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B6F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FD9"/>
  </w:style>
  <w:style w:type="paragraph" w:styleId="Piedepgina">
    <w:name w:val="footer"/>
    <w:basedOn w:val="Normal"/>
    <w:link w:val="PiedepginaCar"/>
    <w:uiPriority w:val="99"/>
    <w:unhideWhenUsed/>
    <w:rsid w:val="003B6F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FD9"/>
  </w:style>
  <w:style w:type="paragraph" w:styleId="NormalWeb">
    <w:name w:val="Normal (Web)"/>
    <w:basedOn w:val="Normal"/>
    <w:uiPriority w:val="99"/>
    <w:unhideWhenUsed/>
    <w:rsid w:val="00A97AE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920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2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1810">
      <w:bodyDiv w:val="1"/>
      <w:marLeft w:val="0"/>
      <w:marRight w:val="0"/>
      <w:marTop w:val="0"/>
      <w:marBottom w:val="0"/>
      <w:divBdr>
        <w:top w:val="none" w:sz="0" w:space="0" w:color="auto"/>
        <w:left w:val="none" w:sz="0" w:space="0" w:color="auto"/>
        <w:bottom w:val="none" w:sz="0" w:space="0" w:color="auto"/>
        <w:right w:val="none" w:sz="0" w:space="0" w:color="auto"/>
      </w:divBdr>
      <w:divsChild>
        <w:div w:id="1144471538">
          <w:marLeft w:val="0"/>
          <w:marRight w:val="0"/>
          <w:marTop w:val="0"/>
          <w:marBottom w:val="0"/>
          <w:divBdr>
            <w:top w:val="none" w:sz="0" w:space="0" w:color="auto"/>
            <w:left w:val="none" w:sz="0" w:space="0" w:color="auto"/>
            <w:bottom w:val="none" w:sz="0" w:space="0" w:color="auto"/>
            <w:right w:val="none" w:sz="0" w:space="0" w:color="auto"/>
          </w:divBdr>
          <w:divsChild>
            <w:div w:id="47842764">
              <w:marLeft w:val="0"/>
              <w:marRight w:val="0"/>
              <w:marTop w:val="0"/>
              <w:marBottom w:val="0"/>
              <w:divBdr>
                <w:top w:val="none" w:sz="0" w:space="0" w:color="auto"/>
                <w:left w:val="none" w:sz="0" w:space="0" w:color="auto"/>
                <w:bottom w:val="none" w:sz="0" w:space="0" w:color="auto"/>
                <w:right w:val="none" w:sz="0" w:space="0" w:color="auto"/>
              </w:divBdr>
            </w:div>
            <w:div w:id="1595046819">
              <w:marLeft w:val="0"/>
              <w:marRight w:val="0"/>
              <w:marTop w:val="0"/>
              <w:marBottom w:val="0"/>
              <w:divBdr>
                <w:top w:val="none" w:sz="0" w:space="0" w:color="auto"/>
                <w:left w:val="none" w:sz="0" w:space="0" w:color="auto"/>
                <w:bottom w:val="none" w:sz="0" w:space="0" w:color="auto"/>
                <w:right w:val="none" w:sz="0" w:space="0" w:color="auto"/>
              </w:divBdr>
            </w:div>
          </w:divsChild>
        </w:div>
        <w:div w:id="1362785459">
          <w:marLeft w:val="0"/>
          <w:marRight w:val="0"/>
          <w:marTop w:val="0"/>
          <w:marBottom w:val="0"/>
          <w:divBdr>
            <w:top w:val="none" w:sz="0" w:space="0" w:color="auto"/>
            <w:left w:val="none" w:sz="0" w:space="0" w:color="auto"/>
            <w:bottom w:val="none" w:sz="0" w:space="0" w:color="auto"/>
            <w:right w:val="none" w:sz="0" w:space="0" w:color="auto"/>
          </w:divBdr>
        </w:div>
        <w:div w:id="524447162">
          <w:marLeft w:val="0"/>
          <w:marRight w:val="0"/>
          <w:marTop w:val="0"/>
          <w:marBottom w:val="0"/>
          <w:divBdr>
            <w:top w:val="none" w:sz="0" w:space="0" w:color="auto"/>
            <w:left w:val="none" w:sz="0" w:space="0" w:color="auto"/>
            <w:bottom w:val="none" w:sz="0" w:space="0" w:color="auto"/>
            <w:right w:val="none" w:sz="0" w:space="0" w:color="auto"/>
          </w:divBdr>
        </w:div>
        <w:div w:id="820928285">
          <w:marLeft w:val="0"/>
          <w:marRight w:val="0"/>
          <w:marTop w:val="0"/>
          <w:marBottom w:val="0"/>
          <w:divBdr>
            <w:top w:val="none" w:sz="0" w:space="0" w:color="auto"/>
            <w:left w:val="none" w:sz="0" w:space="0" w:color="auto"/>
            <w:bottom w:val="none" w:sz="0" w:space="0" w:color="auto"/>
            <w:right w:val="none" w:sz="0" w:space="0" w:color="auto"/>
          </w:divBdr>
        </w:div>
      </w:divsChild>
    </w:div>
    <w:div w:id="421100283">
      <w:bodyDiv w:val="1"/>
      <w:marLeft w:val="0"/>
      <w:marRight w:val="0"/>
      <w:marTop w:val="0"/>
      <w:marBottom w:val="0"/>
      <w:divBdr>
        <w:top w:val="none" w:sz="0" w:space="0" w:color="auto"/>
        <w:left w:val="none" w:sz="0" w:space="0" w:color="auto"/>
        <w:bottom w:val="none" w:sz="0" w:space="0" w:color="auto"/>
        <w:right w:val="none" w:sz="0" w:space="0" w:color="auto"/>
      </w:divBdr>
      <w:divsChild>
        <w:div w:id="84696848">
          <w:marLeft w:val="0"/>
          <w:marRight w:val="0"/>
          <w:marTop w:val="0"/>
          <w:marBottom w:val="0"/>
          <w:divBdr>
            <w:top w:val="none" w:sz="0" w:space="0" w:color="auto"/>
            <w:left w:val="none" w:sz="0" w:space="0" w:color="auto"/>
            <w:bottom w:val="none" w:sz="0" w:space="0" w:color="auto"/>
            <w:right w:val="none" w:sz="0" w:space="0" w:color="auto"/>
          </w:divBdr>
        </w:div>
        <w:div w:id="504975055">
          <w:marLeft w:val="0"/>
          <w:marRight w:val="0"/>
          <w:marTop w:val="0"/>
          <w:marBottom w:val="0"/>
          <w:divBdr>
            <w:top w:val="none" w:sz="0" w:space="0" w:color="auto"/>
            <w:left w:val="none" w:sz="0" w:space="0" w:color="auto"/>
            <w:bottom w:val="none" w:sz="0" w:space="0" w:color="auto"/>
            <w:right w:val="none" w:sz="0" w:space="0" w:color="auto"/>
          </w:divBdr>
        </w:div>
        <w:div w:id="883640476">
          <w:marLeft w:val="0"/>
          <w:marRight w:val="0"/>
          <w:marTop w:val="0"/>
          <w:marBottom w:val="0"/>
          <w:divBdr>
            <w:top w:val="none" w:sz="0" w:space="0" w:color="auto"/>
            <w:left w:val="none" w:sz="0" w:space="0" w:color="auto"/>
            <w:bottom w:val="none" w:sz="0" w:space="0" w:color="auto"/>
            <w:right w:val="none" w:sz="0" w:space="0" w:color="auto"/>
          </w:divBdr>
        </w:div>
      </w:divsChild>
    </w:div>
    <w:div w:id="583685125">
      <w:bodyDiv w:val="1"/>
      <w:marLeft w:val="0"/>
      <w:marRight w:val="0"/>
      <w:marTop w:val="0"/>
      <w:marBottom w:val="0"/>
      <w:divBdr>
        <w:top w:val="none" w:sz="0" w:space="0" w:color="auto"/>
        <w:left w:val="none" w:sz="0" w:space="0" w:color="auto"/>
        <w:bottom w:val="none" w:sz="0" w:space="0" w:color="auto"/>
        <w:right w:val="none" w:sz="0" w:space="0" w:color="auto"/>
      </w:divBdr>
    </w:div>
    <w:div w:id="657540080">
      <w:bodyDiv w:val="1"/>
      <w:marLeft w:val="0"/>
      <w:marRight w:val="0"/>
      <w:marTop w:val="0"/>
      <w:marBottom w:val="0"/>
      <w:divBdr>
        <w:top w:val="none" w:sz="0" w:space="0" w:color="auto"/>
        <w:left w:val="none" w:sz="0" w:space="0" w:color="auto"/>
        <w:bottom w:val="none" w:sz="0" w:space="0" w:color="auto"/>
        <w:right w:val="none" w:sz="0" w:space="0" w:color="auto"/>
      </w:divBdr>
      <w:divsChild>
        <w:div w:id="1198280184">
          <w:marLeft w:val="0"/>
          <w:marRight w:val="0"/>
          <w:marTop w:val="0"/>
          <w:marBottom w:val="0"/>
          <w:divBdr>
            <w:top w:val="none" w:sz="0" w:space="0" w:color="auto"/>
            <w:left w:val="none" w:sz="0" w:space="0" w:color="auto"/>
            <w:bottom w:val="none" w:sz="0" w:space="0" w:color="auto"/>
            <w:right w:val="none" w:sz="0" w:space="0" w:color="auto"/>
          </w:divBdr>
          <w:divsChild>
            <w:div w:id="1180971750">
              <w:marLeft w:val="0"/>
              <w:marRight w:val="0"/>
              <w:marTop w:val="0"/>
              <w:marBottom w:val="0"/>
              <w:divBdr>
                <w:top w:val="none" w:sz="0" w:space="0" w:color="auto"/>
                <w:left w:val="none" w:sz="0" w:space="0" w:color="auto"/>
                <w:bottom w:val="none" w:sz="0" w:space="0" w:color="auto"/>
                <w:right w:val="none" w:sz="0" w:space="0" w:color="auto"/>
              </w:divBdr>
            </w:div>
          </w:divsChild>
        </w:div>
        <w:div w:id="1223758790">
          <w:marLeft w:val="0"/>
          <w:marRight w:val="0"/>
          <w:marTop w:val="0"/>
          <w:marBottom w:val="0"/>
          <w:divBdr>
            <w:top w:val="none" w:sz="0" w:space="0" w:color="auto"/>
            <w:left w:val="none" w:sz="0" w:space="0" w:color="auto"/>
            <w:bottom w:val="none" w:sz="0" w:space="0" w:color="auto"/>
            <w:right w:val="none" w:sz="0" w:space="0" w:color="auto"/>
          </w:divBdr>
        </w:div>
        <w:div w:id="713163439">
          <w:marLeft w:val="0"/>
          <w:marRight w:val="0"/>
          <w:marTop w:val="0"/>
          <w:marBottom w:val="0"/>
          <w:divBdr>
            <w:top w:val="none" w:sz="0" w:space="0" w:color="auto"/>
            <w:left w:val="none" w:sz="0" w:space="0" w:color="auto"/>
            <w:bottom w:val="none" w:sz="0" w:space="0" w:color="auto"/>
            <w:right w:val="none" w:sz="0" w:space="0" w:color="auto"/>
          </w:divBdr>
        </w:div>
        <w:div w:id="1823157083">
          <w:marLeft w:val="0"/>
          <w:marRight w:val="0"/>
          <w:marTop w:val="0"/>
          <w:marBottom w:val="0"/>
          <w:divBdr>
            <w:top w:val="none" w:sz="0" w:space="0" w:color="auto"/>
            <w:left w:val="none" w:sz="0" w:space="0" w:color="auto"/>
            <w:bottom w:val="none" w:sz="0" w:space="0" w:color="auto"/>
            <w:right w:val="none" w:sz="0" w:space="0" w:color="auto"/>
          </w:divBdr>
        </w:div>
        <w:div w:id="1621495562">
          <w:marLeft w:val="0"/>
          <w:marRight w:val="0"/>
          <w:marTop w:val="0"/>
          <w:marBottom w:val="0"/>
          <w:divBdr>
            <w:top w:val="none" w:sz="0" w:space="0" w:color="auto"/>
            <w:left w:val="none" w:sz="0" w:space="0" w:color="auto"/>
            <w:bottom w:val="none" w:sz="0" w:space="0" w:color="auto"/>
            <w:right w:val="none" w:sz="0" w:space="0" w:color="auto"/>
          </w:divBdr>
        </w:div>
        <w:div w:id="2078281968">
          <w:marLeft w:val="0"/>
          <w:marRight w:val="0"/>
          <w:marTop w:val="0"/>
          <w:marBottom w:val="0"/>
          <w:divBdr>
            <w:top w:val="none" w:sz="0" w:space="0" w:color="auto"/>
            <w:left w:val="none" w:sz="0" w:space="0" w:color="auto"/>
            <w:bottom w:val="none" w:sz="0" w:space="0" w:color="auto"/>
            <w:right w:val="none" w:sz="0" w:space="0" w:color="auto"/>
          </w:divBdr>
        </w:div>
        <w:div w:id="1498839252">
          <w:marLeft w:val="0"/>
          <w:marRight w:val="0"/>
          <w:marTop w:val="0"/>
          <w:marBottom w:val="0"/>
          <w:divBdr>
            <w:top w:val="none" w:sz="0" w:space="0" w:color="auto"/>
            <w:left w:val="none" w:sz="0" w:space="0" w:color="auto"/>
            <w:bottom w:val="none" w:sz="0" w:space="0" w:color="auto"/>
            <w:right w:val="none" w:sz="0" w:space="0" w:color="auto"/>
          </w:divBdr>
        </w:div>
        <w:div w:id="1993369094">
          <w:marLeft w:val="0"/>
          <w:marRight w:val="0"/>
          <w:marTop w:val="0"/>
          <w:marBottom w:val="0"/>
          <w:divBdr>
            <w:top w:val="none" w:sz="0" w:space="0" w:color="auto"/>
            <w:left w:val="none" w:sz="0" w:space="0" w:color="auto"/>
            <w:bottom w:val="none" w:sz="0" w:space="0" w:color="auto"/>
            <w:right w:val="none" w:sz="0" w:space="0" w:color="auto"/>
          </w:divBdr>
        </w:div>
        <w:div w:id="232858636">
          <w:marLeft w:val="0"/>
          <w:marRight w:val="0"/>
          <w:marTop w:val="0"/>
          <w:marBottom w:val="0"/>
          <w:divBdr>
            <w:top w:val="none" w:sz="0" w:space="0" w:color="auto"/>
            <w:left w:val="none" w:sz="0" w:space="0" w:color="auto"/>
            <w:bottom w:val="none" w:sz="0" w:space="0" w:color="auto"/>
            <w:right w:val="none" w:sz="0" w:space="0" w:color="auto"/>
          </w:divBdr>
        </w:div>
        <w:div w:id="2048481008">
          <w:marLeft w:val="0"/>
          <w:marRight w:val="0"/>
          <w:marTop w:val="0"/>
          <w:marBottom w:val="0"/>
          <w:divBdr>
            <w:top w:val="none" w:sz="0" w:space="0" w:color="auto"/>
            <w:left w:val="none" w:sz="0" w:space="0" w:color="auto"/>
            <w:bottom w:val="none" w:sz="0" w:space="0" w:color="auto"/>
            <w:right w:val="none" w:sz="0" w:space="0" w:color="auto"/>
          </w:divBdr>
        </w:div>
        <w:div w:id="1746032426">
          <w:marLeft w:val="0"/>
          <w:marRight w:val="0"/>
          <w:marTop w:val="0"/>
          <w:marBottom w:val="0"/>
          <w:divBdr>
            <w:top w:val="none" w:sz="0" w:space="0" w:color="auto"/>
            <w:left w:val="none" w:sz="0" w:space="0" w:color="auto"/>
            <w:bottom w:val="none" w:sz="0" w:space="0" w:color="auto"/>
            <w:right w:val="none" w:sz="0" w:space="0" w:color="auto"/>
          </w:divBdr>
        </w:div>
        <w:div w:id="607781588">
          <w:marLeft w:val="0"/>
          <w:marRight w:val="0"/>
          <w:marTop w:val="0"/>
          <w:marBottom w:val="0"/>
          <w:divBdr>
            <w:top w:val="none" w:sz="0" w:space="0" w:color="auto"/>
            <w:left w:val="none" w:sz="0" w:space="0" w:color="auto"/>
            <w:bottom w:val="none" w:sz="0" w:space="0" w:color="auto"/>
            <w:right w:val="none" w:sz="0" w:space="0" w:color="auto"/>
          </w:divBdr>
          <w:divsChild>
            <w:div w:id="1512571954">
              <w:marLeft w:val="0"/>
              <w:marRight w:val="0"/>
              <w:marTop w:val="0"/>
              <w:marBottom w:val="0"/>
              <w:divBdr>
                <w:top w:val="none" w:sz="0" w:space="0" w:color="auto"/>
                <w:left w:val="none" w:sz="0" w:space="0" w:color="auto"/>
                <w:bottom w:val="none" w:sz="0" w:space="0" w:color="auto"/>
                <w:right w:val="none" w:sz="0" w:space="0" w:color="auto"/>
              </w:divBdr>
            </w:div>
            <w:div w:id="145361395">
              <w:marLeft w:val="0"/>
              <w:marRight w:val="0"/>
              <w:marTop w:val="0"/>
              <w:marBottom w:val="0"/>
              <w:divBdr>
                <w:top w:val="none" w:sz="0" w:space="0" w:color="auto"/>
                <w:left w:val="none" w:sz="0" w:space="0" w:color="auto"/>
                <w:bottom w:val="none" w:sz="0" w:space="0" w:color="auto"/>
                <w:right w:val="none" w:sz="0" w:space="0" w:color="auto"/>
              </w:divBdr>
            </w:div>
            <w:div w:id="800535778">
              <w:marLeft w:val="0"/>
              <w:marRight w:val="0"/>
              <w:marTop w:val="0"/>
              <w:marBottom w:val="0"/>
              <w:divBdr>
                <w:top w:val="none" w:sz="0" w:space="0" w:color="auto"/>
                <w:left w:val="none" w:sz="0" w:space="0" w:color="auto"/>
                <w:bottom w:val="none" w:sz="0" w:space="0" w:color="auto"/>
                <w:right w:val="none" w:sz="0" w:space="0" w:color="auto"/>
              </w:divBdr>
            </w:div>
            <w:div w:id="1487743756">
              <w:marLeft w:val="0"/>
              <w:marRight w:val="0"/>
              <w:marTop w:val="0"/>
              <w:marBottom w:val="0"/>
              <w:divBdr>
                <w:top w:val="none" w:sz="0" w:space="0" w:color="auto"/>
                <w:left w:val="none" w:sz="0" w:space="0" w:color="auto"/>
                <w:bottom w:val="none" w:sz="0" w:space="0" w:color="auto"/>
                <w:right w:val="none" w:sz="0" w:space="0" w:color="auto"/>
              </w:divBdr>
            </w:div>
            <w:div w:id="2037580921">
              <w:marLeft w:val="0"/>
              <w:marRight w:val="0"/>
              <w:marTop w:val="0"/>
              <w:marBottom w:val="0"/>
              <w:divBdr>
                <w:top w:val="none" w:sz="0" w:space="0" w:color="auto"/>
                <w:left w:val="none" w:sz="0" w:space="0" w:color="auto"/>
                <w:bottom w:val="none" w:sz="0" w:space="0" w:color="auto"/>
                <w:right w:val="none" w:sz="0" w:space="0" w:color="auto"/>
              </w:divBdr>
            </w:div>
          </w:divsChild>
        </w:div>
        <w:div w:id="442530235">
          <w:marLeft w:val="0"/>
          <w:marRight w:val="0"/>
          <w:marTop w:val="0"/>
          <w:marBottom w:val="0"/>
          <w:divBdr>
            <w:top w:val="none" w:sz="0" w:space="0" w:color="auto"/>
            <w:left w:val="none" w:sz="0" w:space="0" w:color="auto"/>
            <w:bottom w:val="none" w:sz="0" w:space="0" w:color="auto"/>
            <w:right w:val="none" w:sz="0" w:space="0" w:color="auto"/>
          </w:divBdr>
        </w:div>
        <w:div w:id="412698819">
          <w:marLeft w:val="0"/>
          <w:marRight w:val="0"/>
          <w:marTop w:val="0"/>
          <w:marBottom w:val="0"/>
          <w:divBdr>
            <w:top w:val="none" w:sz="0" w:space="0" w:color="auto"/>
            <w:left w:val="none" w:sz="0" w:space="0" w:color="auto"/>
            <w:bottom w:val="none" w:sz="0" w:space="0" w:color="auto"/>
            <w:right w:val="none" w:sz="0" w:space="0" w:color="auto"/>
          </w:divBdr>
        </w:div>
        <w:div w:id="48044494">
          <w:marLeft w:val="0"/>
          <w:marRight w:val="0"/>
          <w:marTop w:val="0"/>
          <w:marBottom w:val="0"/>
          <w:divBdr>
            <w:top w:val="none" w:sz="0" w:space="0" w:color="auto"/>
            <w:left w:val="none" w:sz="0" w:space="0" w:color="auto"/>
            <w:bottom w:val="none" w:sz="0" w:space="0" w:color="auto"/>
            <w:right w:val="none" w:sz="0" w:space="0" w:color="auto"/>
          </w:divBdr>
        </w:div>
        <w:div w:id="317618407">
          <w:marLeft w:val="0"/>
          <w:marRight w:val="0"/>
          <w:marTop w:val="0"/>
          <w:marBottom w:val="0"/>
          <w:divBdr>
            <w:top w:val="none" w:sz="0" w:space="0" w:color="auto"/>
            <w:left w:val="none" w:sz="0" w:space="0" w:color="auto"/>
            <w:bottom w:val="none" w:sz="0" w:space="0" w:color="auto"/>
            <w:right w:val="none" w:sz="0" w:space="0" w:color="auto"/>
          </w:divBdr>
        </w:div>
        <w:div w:id="1558125202">
          <w:marLeft w:val="0"/>
          <w:marRight w:val="0"/>
          <w:marTop w:val="0"/>
          <w:marBottom w:val="0"/>
          <w:divBdr>
            <w:top w:val="none" w:sz="0" w:space="0" w:color="auto"/>
            <w:left w:val="none" w:sz="0" w:space="0" w:color="auto"/>
            <w:bottom w:val="none" w:sz="0" w:space="0" w:color="auto"/>
            <w:right w:val="none" w:sz="0" w:space="0" w:color="auto"/>
          </w:divBdr>
        </w:div>
        <w:div w:id="1482041092">
          <w:marLeft w:val="0"/>
          <w:marRight w:val="0"/>
          <w:marTop w:val="0"/>
          <w:marBottom w:val="0"/>
          <w:divBdr>
            <w:top w:val="none" w:sz="0" w:space="0" w:color="auto"/>
            <w:left w:val="none" w:sz="0" w:space="0" w:color="auto"/>
            <w:bottom w:val="none" w:sz="0" w:space="0" w:color="auto"/>
            <w:right w:val="none" w:sz="0" w:space="0" w:color="auto"/>
          </w:divBdr>
        </w:div>
        <w:div w:id="1192768353">
          <w:marLeft w:val="0"/>
          <w:marRight w:val="0"/>
          <w:marTop w:val="0"/>
          <w:marBottom w:val="0"/>
          <w:divBdr>
            <w:top w:val="none" w:sz="0" w:space="0" w:color="auto"/>
            <w:left w:val="none" w:sz="0" w:space="0" w:color="auto"/>
            <w:bottom w:val="none" w:sz="0" w:space="0" w:color="auto"/>
            <w:right w:val="none" w:sz="0" w:space="0" w:color="auto"/>
          </w:divBdr>
        </w:div>
        <w:div w:id="478957115">
          <w:marLeft w:val="0"/>
          <w:marRight w:val="0"/>
          <w:marTop w:val="0"/>
          <w:marBottom w:val="0"/>
          <w:divBdr>
            <w:top w:val="none" w:sz="0" w:space="0" w:color="auto"/>
            <w:left w:val="none" w:sz="0" w:space="0" w:color="auto"/>
            <w:bottom w:val="none" w:sz="0" w:space="0" w:color="auto"/>
            <w:right w:val="none" w:sz="0" w:space="0" w:color="auto"/>
          </w:divBdr>
        </w:div>
        <w:div w:id="1434781349">
          <w:marLeft w:val="0"/>
          <w:marRight w:val="0"/>
          <w:marTop w:val="0"/>
          <w:marBottom w:val="0"/>
          <w:divBdr>
            <w:top w:val="none" w:sz="0" w:space="0" w:color="auto"/>
            <w:left w:val="none" w:sz="0" w:space="0" w:color="auto"/>
            <w:bottom w:val="none" w:sz="0" w:space="0" w:color="auto"/>
            <w:right w:val="none" w:sz="0" w:space="0" w:color="auto"/>
          </w:divBdr>
        </w:div>
        <w:div w:id="2081292582">
          <w:marLeft w:val="0"/>
          <w:marRight w:val="0"/>
          <w:marTop w:val="0"/>
          <w:marBottom w:val="0"/>
          <w:divBdr>
            <w:top w:val="none" w:sz="0" w:space="0" w:color="auto"/>
            <w:left w:val="none" w:sz="0" w:space="0" w:color="auto"/>
            <w:bottom w:val="none" w:sz="0" w:space="0" w:color="auto"/>
            <w:right w:val="none" w:sz="0" w:space="0" w:color="auto"/>
          </w:divBdr>
        </w:div>
      </w:divsChild>
    </w:div>
    <w:div w:id="750345840">
      <w:bodyDiv w:val="1"/>
      <w:marLeft w:val="0"/>
      <w:marRight w:val="0"/>
      <w:marTop w:val="0"/>
      <w:marBottom w:val="0"/>
      <w:divBdr>
        <w:top w:val="none" w:sz="0" w:space="0" w:color="auto"/>
        <w:left w:val="none" w:sz="0" w:space="0" w:color="auto"/>
        <w:bottom w:val="none" w:sz="0" w:space="0" w:color="auto"/>
        <w:right w:val="none" w:sz="0" w:space="0" w:color="auto"/>
      </w:divBdr>
    </w:div>
    <w:div w:id="848062961">
      <w:bodyDiv w:val="1"/>
      <w:marLeft w:val="0"/>
      <w:marRight w:val="0"/>
      <w:marTop w:val="0"/>
      <w:marBottom w:val="0"/>
      <w:divBdr>
        <w:top w:val="none" w:sz="0" w:space="0" w:color="auto"/>
        <w:left w:val="none" w:sz="0" w:space="0" w:color="auto"/>
        <w:bottom w:val="none" w:sz="0" w:space="0" w:color="auto"/>
        <w:right w:val="none" w:sz="0" w:space="0" w:color="auto"/>
      </w:divBdr>
    </w:div>
    <w:div w:id="1218200300">
      <w:bodyDiv w:val="1"/>
      <w:marLeft w:val="0"/>
      <w:marRight w:val="0"/>
      <w:marTop w:val="0"/>
      <w:marBottom w:val="0"/>
      <w:divBdr>
        <w:top w:val="none" w:sz="0" w:space="0" w:color="auto"/>
        <w:left w:val="none" w:sz="0" w:space="0" w:color="auto"/>
        <w:bottom w:val="none" w:sz="0" w:space="0" w:color="auto"/>
        <w:right w:val="none" w:sz="0" w:space="0" w:color="auto"/>
      </w:divBdr>
    </w:div>
    <w:div w:id="1524787278">
      <w:bodyDiv w:val="1"/>
      <w:marLeft w:val="0"/>
      <w:marRight w:val="0"/>
      <w:marTop w:val="0"/>
      <w:marBottom w:val="0"/>
      <w:divBdr>
        <w:top w:val="none" w:sz="0" w:space="0" w:color="auto"/>
        <w:left w:val="none" w:sz="0" w:space="0" w:color="auto"/>
        <w:bottom w:val="none" w:sz="0" w:space="0" w:color="auto"/>
        <w:right w:val="none" w:sz="0" w:space="0" w:color="auto"/>
      </w:divBdr>
    </w:div>
    <w:div w:id="1564177352">
      <w:bodyDiv w:val="1"/>
      <w:marLeft w:val="0"/>
      <w:marRight w:val="0"/>
      <w:marTop w:val="0"/>
      <w:marBottom w:val="0"/>
      <w:divBdr>
        <w:top w:val="none" w:sz="0" w:space="0" w:color="auto"/>
        <w:left w:val="none" w:sz="0" w:space="0" w:color="auto"/>
        <w:bottom w:val="none" w:sz="0" w:space="0" w:color="auto"/>
        <w:right w:val="none" w:sz="0" w:space="0" w:color="auto"/>
      </w:divBdr>
      <w:divsChild>
        <w:div w:id="189294838">
          <w:marLeft w:val="0"/>
          <w:marRight w:val="0"/>
          <w:marTop w:val="0"/>
          <w:marBottom w:val="0"/>
          <w:divBdr>
            <w:top w:val="none" w:sz="0" w:space="0" w:color="auto"/>
            <w:left w:val="none" w:sz="0" w:space="0" w:color="auto"/>
            <w:bottom w:val="none" w:sz="0" w:space="0" w:color="auto"/>
            <w:right w:val="none" w:sz="0" w:space="0" w:color="auto"/>
          </w:divBdr>
        </w:div>
      </w:divsChild>
    </w:div>
    <w:div w:id="1672372460">
      <w:bodyDiv w:val="1"/>
      <w:marLeft w:val="0"/>
      <w:marRight w:val="0"/>
      <w:marTop w:val="0"/>
      <w:marBottom w:val="0"/>
      <w:divBdr>
        <w:top w:val="none" w:sz="0" w:space="0" w:color="auto"/>
        <w:left w:val="none" w:sz="0" w:space="0" w:color="auto"/>
        <w:bottom w:val="none" w:sz="0" w:space="0" w:color="auto"/>
        <w:right w:val="none" w:sz="0" w:space="0" w:color="auto"/>
      </w:divBdr>
    </w:div>
    <w:div w:id="2144227054">
      <w:bodyDiv w:val="1"/>
      <w:marLeft w:val="0"/>
      <w:marRight w:val="0"/>
      <w:marTop w:val="0"/>
      <w:marBottom w:val="0"/>
      <w:divBdr>
        <w:top w:val="none" w:sz="0" w:space="0" w:color="auto"/>
        <w:left w:val="none" w:sz="0" w:space="0" w:color="auto"/>
        <w:bottom w:val="none" w:sz="0" w:space="0" w:color="auto"/>
        <w:right w:val="none" w:sz="0" w:space="0" w:color="auto"/>
      </w:divBdr>
      <w:divsChild>
        <w:div w:id="12384413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632a734e50a9401a"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2c798603efc5463a"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8AC57-ACD8-40AC-A554-B580A776607A}">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C5448891-F8F4-42F5-B83C-9116E495CE8C}">
  <ds:schemaRefs>
    <ds:schemaRef ds:uri="http://schemas.microsoft.com/sharepoint/v3/contenttype/forms"/>
  </ds:schemaRefs>
</ds:datastoreItem>
</file>

<file path=customXml/itemProps3.xml><?xml version="1.0" encoding="utf-8"?>
<ds:datastoreItem xmlns:ds="http://schemas.openxmlformats.org/officeDocument/2006/customXml" ds:itemID="{B3F9D18F-FA24-4B27-8287-E389B3CF0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402C9-701D-42F1-8F03-2A40E917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8323</Words>
  <Characters>47446</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01 Sala Laboral Tribunal Superior - Risaralda - Pereira</dc:creator>
  <cp:keywords/>
  <dc:description/>
  <cp:lastModifiedBy>samsung</cp:lastModifiedBy>
  <cp:revision>8</cp:revision>
  <dcterms:created xsi:type="dcterms:W3CDTF">2023-07-07T13:20:00Z</dcterms:created>
  <dcterms:modified xsi:type="dcterms:W3CDTF">2023-09-13T16:50:00Z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57127200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