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65B39CC8" w14:textId="77777777" w:rsidR="00DA3F88" w:rsidRPr="00FB43D9" w:rsidRDefault="00DA3F88" w:rsidP="00DA3F88">
      <w:pPr>
        <w:pBdr>
          <w:top w:val="nil"/>
          <w:left w:val="nil"/>
          <w:bottom w:val="nil"/>
          <w:right w:val="nil"/>
          <w:between w:val="nil"/>
        </w:pBdr>
        <w:tabs>
          <w:tab w:val="left" w:pos="0"/>
        </w:tabs>
        <w:jc w:val="both"/>
        <w:rPr>
          <w:rFonts w:ascii="Arial" w:hAnsi="Arial" w:cs="Arial"/>
          <w:b/>
          <w:color w:val="000000"/>
          <w:sz w:val="20"/>
        </w:rPr>
      </w:pPr>
      <w:bookmarkStart w:id="0" w:name="_Hlk135052276"/>
      <w:r>
        <w:rPr>
          <w:rFonts w:ascii="Arial" w:hAnsi="Arial" w:cs="Arial"/>
          <w:b/>
          <w:color w:val="000000"/>
          <w:sz w:val="20"/>
        </w:rPr>
        <w:t>CONTRATO DE TRABAJO / TERMINACIÓN POR JUSTA CAUSA / REQUISITOS</w:t>
      </w:r>
    </w:p>
    <w:p w14:paraId="36928DC8" w14:textId="1ACC9DC1" w:rsidR="00DA3F88" w:rsidRPr="00985A74" w:rsidRDefault="00DA3F88" w:rsidP="00DA3F88">
      <w:pPr>
        <w:pBdr>
          <w:top w:val="nil"/>
          <w:left w:val="nil"/>
          <w:bottom w:val="nil"/>
          <w:right w:val="nil"/>
          <w:between w:val="nil"/>
        </w:pBdr>
        <w:tabs>
          <w:tab w:val="left" w:pos="0"/>
        </w:tabs>
        <w:jc w:val="both"/>
        <w:rPr>
          <w:rFonts w:ascii="Arial" w:hAnsi="Arial" w:cs="Arial"/>
          <w:color w:val="000000"/>
          <w:sz w:val="20"/>
        </w:rPr>
      </w:pPr>
      <w:r w:rsidRPr="00FB43D9">
        <w:rPr>
          <w:rFonts w:ascii="Arial" w:hAnsi="Arial" w:cs="Arial"/>
          <w:color w:val="000000"/>
          <w:sz w:val="20"/>
        </w:rPr>
        <w:t>La terminación del contrato laboral de manera unilateral y por justa causa se encuentra reglamentada en el artículo 62 del Código Sustantivo del Trabajo, el cual impone a la parte que le ponga fin a la relación laboral dos limitaciones: una de carácter sustancial y otra de procedimiento. La primera, tiene que ver con las causas o razones para dar por terminado el contrato, las cuales se encuentran expresamente determinadas para cada una de las partes</w:t>
      </w:r>
      <w:r>
        <w:rPr>
          <w:rFonts w:ascii="Arial" w:hAnsi="Arial" w:cs="Arial"/>
          <w:color w:val="000000"/>
          <w:sz w:val="20"/>
        </w:rPr>
        <w:t>…</w:t>
      </w:r>
      <w:r w:rsidRPr="00FB43D9">
        <w:rPr>
          <w:rFonts w:ascii="Arial" w:hAnsi="Arial" w:cs="Arial"/>
          <w:color w:val="000000"/>
          <w:sz w:val="20"/>
        </w:rPr>
        <w:t xml:space="preserve">. </w:t>
      </w:r>
      <w:r>
        <w:rPr>
          <w:rFonts w:ascii="Arial" w:hAnsi="Arial" w:cs="Arial"/>
          <w:color w:val="000000"/>
          <w:sz w:val="20"/>
        </w:rPr>
        <w:t>l</w:t>
      </w:r>
      <w:r w:rsidRPr="00FB43D9">
        <w:rPr>
          <w:rFonts w:ascii="Arial" w:hAnsi="Arial" w:cs="Arial"/>
          <w:color w:val="000000"/>
          <w:sz w:val="20"/>
        </w:rPr>
        <w:t>a segunda limitación se refiere a la forma de dar por terminado el contrato, la cual se encuentra reglada en el parágrafo del mismo artículo e impone a la parte que decida terminar la relación laboral que le manifieste a la otra, en el momento de la extinción, la causal o el motivo de esa determinación.</w:t>
      </w:r>
    </w:p>
    <w:p w14:paraId="7E047B49" w14:textId="77777777" w:rsidR="00A44306" w:rsidRPr="00A44306" w:rsidRDefault="00A44306" w:rsidP="00DA3F88">
      <w:pPr>
        <w:pStyle w:val="Ttulo"/>
        <w:spacing w:line="240" w:lineRule="auto"/>
        <w:jc w:val="both"/>
        <w:rPr>
          <w:b w:val="0"/>
          <w:sz w:val="20"/>
        </w:rPr>
      </w:pPr>
    </w:p>
    <w:p w14:paraId="11C62A07" w14:textId="5B9CF8E5" w:rsidR="00DA3F88" w:rsidRPr="00FB43D9" w:rsidRDefault="00DA3F88" w:rsidP="00DA3F88">
      <w:pPr>
        <w:pBdr>
          <w:top w:val="nil"/>
          <w:left w:val="nil"/>
          <w:bottom w:val="nil"/>
          <w:right w:val="nil"/>
          <w:between w:val="nil"/>
        </w:pBdr>
        <w:tabs>
          <w:tab w:val="left" w:pos="0"/>
        </w:tabs>
        <w:jc w:val="both"/>
        <w:rPr>
          <w:rFonts w:ascii="Arial" w:hAnsi="Arial" w:cs="Arial"/>
          <w:b/>
          <w:color w:val="000000"/>
          <w:sz w:val="20"/>
        </w:rPr>
      </w:pPr>
      <w:r>
        <w:rPr>
          <w:rFonts w:ascii="Arial" w:hAnsi="Arial" w:cs="Arial"/>
          <w:b/>
          <w:color w:val="000000"/>
          <w:sz w:val="20"/>
        </w:rPr>
        <w:t xml:space="preserve">CONTRATO DE TRABAJO / TERMINACIÓN POR JUSTA CAUSA / </w:t>
      </w:r>
      <w:r>
        <w:rPr>
          <w:rFonts w:ascii="Arial" w:hAnsi="Arial" w:cs="Arial"/>
          <w:b/>
          <w:color w:val="000000"/>
          <w:sz w:val="20"/>
        </w:rPr>
        <w:t>CARGA PROBATORIA</w:t>
      </w:r>
    </w:p>
    <w:p w14:paraId="4DA1A868" w14:textId="2BF47154" w:rsidR="00A44306" w:rsidRPr="00A44306" w:rsidRDefault="00DA3F88" w:rsidP="00DA3F88">
      <w:pPr>
        <w:pStyle w:val="Ttulo"/>
        <w:spacing w:line="240" w:lineRule="auto"/>
        <w:jc w:val="both"/>
        <w:rPr>
          <w:b w:val="0"/>
          <w:sz w:val="20"/>
        </w:rPr>
      </w:pPr>
      <w:r w:rsidRPr="00DA3F88">
        <w:rPr>
          <w:b w:val="0"/>
          <w:sz w:val="20"/>
        </w:rPr>
        <w:t>En este orden, cuando se alega la terminación sin justa causa por parte del empleador, ha sostenido el órgano de cierre de la jurisdicción ordinaria, que al trabajador sólo le corresponde demostrar el despido, para que la carga de la prueba recaiga sobre el empleador demandado, en el sentido de que este último deba desplegar toda su actividad probatoria, con el único fin de acreditar que el despido se produjo atendiendo unas justas causas</w:t>
      </w:r>
    </w:p>
    <w:p w14:paraId="09EC8333" w14:textId="77777777" w:rsidR="00A44306" w:rsidRPr="00A44306" w:rsidRDefault="00A44306" w:rsidP="00DA3F88">
      <w:pPr>
        <w:pStyle w:val="Ttulo"/>
        <w:spacing w:line="240" w:lineRule="auto"/>
        <w:jc w:val="both"/>
        <w:rPr>
          <w:b w:val="0"/>
          <w:sz w:val="20"/>
        </w:rPr>
      </w:pPr>
    </w:p>
    <w:p w14:paraId="178F3647" w14:textId="58F26B63" w:rsidR="00DA3F88" w:rsidRPr="00FB43D9" w:rsidRDefault="000E75C6" w:rsidP="00DA3F88">
      <w:pPr>
        <w:pBdr>
          <w:top w:val="nil"/>
          <w:left w:val="nil"/>
          <w:bottom w:val="nil"/>
          <w:right w:val="nil"/>
          <w:between w:val="nil"/>
        </w:pBdr>
        <w:tabs>
          <w:tab w:val="left" w:pos="0"/>
        </w:tabs>
        <w:jc w:val="both"/>
        <w:rPr>
          <w:rFonts w:ascii="Arial" w:hAnsi="Arial" w:cs="Arial"/>
          <w:b/>
          <w:color w:val="000000"/>
          <w:sz w:val="20"/>
        </w:rPr>
      </w:pPr>
      <w:r>
        <w:rPr>
          <w:rFonts w:ascii="Arial" w:hAnsi="Arial" w:cs="Arial"/>
          <w:b/>
          <w:color w:val="000000"/>
          <w:sz w:val="20"/>
        </w:rPr>
        <w:t>TERMINACIÓN POR JUSTA CAUSA / NO TIENE CARÁCTER SANCIONATORIO / NO REQUIERE DISCIPLINARIO</w:t>
      </w:r>
    </w:p>
    <w:p w14:paraId="7FCBC631" w14:textId="22EA59A7" w:rsidR="00A44306" w:rsidRPr="00A44306" w:rsidRDefault="000E75C6" w:rsidP="00DA3F88">
      <w:pPr>
        <w:pStyle w:val="Ttulo"/>
        <w:spacing w:line="240" w:lineRule="auto"/>
        <w:jc w:val="both"/>
        <w:rPr>
          <w:b w:val="0"/>
          <w:sz w:val="20"/>
        </w:rPr>
      </w:pPr>
      <w:r w:rsidRPr="000E75C6">
        <w:rPr>
          <w:b w:val="0"/>
          <w:sz w:val="20"/>
        </w:rPr>
        <w:t>Sobre la terminación del contrato de trabajo por justa causa, importa señalar que, la Corte Suprema de Justicia ha reiterado en su jurisprudencia que es una facultad del empleador, y al no tener un carácter sancionatorio ni una naturaleza disciplinaria, no requiere un procedimiento disciplinario previo, a menos que esté establecido en el orden interno de la empresa y suscrito de común acuerdo entre las partes</w:t>
      </w:r>
      <w:r>
        <w:rPr>
          <w:b w:val="0"/>
          <w:sz w:val="20"/>
        </w:rPr>
        <w:t>…</w:t>
      </w:r>
    </w:p>
    <w:p w14:paraId="546317B5" w14:textId="77777777" w:rsidR="00A44306" w:rsidRPr="00A44306" w:rsidRDefault="00A44306" w:rsidP="00DA3F88">
      <w:pPr>
        <w:pStyle w:val="Ttulo"/>
        <w:spacing w:line="240" w:lineRule="auto"/>
        <w:jc w:val="both"/>
        <w:rPr>
          <w:b w:val="0"/>
          <w:sz w:val="20"/>
        </w:rPr>
      </w:pPr>
    </w:p>
    <w:p w14:paraId="6627C607" w14:textId="37AB2099" w:rsidR="000E75C6" w:rsidRPr="00FB43D9" w:rsidRDefault="00253002" w:rsidP="000E75C6">
      <w:pPr>
        <w:pBdr>
          <w:top w:val="nil"/>
          <w:left w:val="nil"/>
          <w:bottom w:val="nil"/>
          <w:right w:val="nil"/>
          <w:between w:val="nil"/>
        </w:pBdr>
        <w:tabs>
          <w:tab w:val="left" w:pos="0"/>
        </w:tabs>
        <w:jc w:val="both"/>
        <w:rPr>
          <w:rFonts w:ascii="Arial" w:hAnsi="Arial" w:cs="Arial"/>
          <w:b/>
          <w:color w:val="000000"/>
          <w:sz w:val="20"/>
        </w:rPr>
      </w:pPr>
      <w:r>
        <w:rPr>
          <w:rFonts w:ascii="Arial" w:hAnsi="Arial" w:cs="Arial"/>
          <w:b/>
          <w:color w:val="000000"/>
          <w:sz w:val="20"/>
        </w:rPr>
        <w:t>TERMINACIÓN POR JUSTA CAUSA / OBLIGACIONES DEL EMPLEADOR / CORTE CONSTITUCIONAL</w:t>
      </w:r>
    </w:p>
    <w:p w14:paraId="20E09CE3" w14:textId="3C9555CC" w:rsidR="00A44306" w:rsidRPr="00A44306" w:rsidRDefault="000E75C6" w:rsidP="000E75C6">
      <w:pPr>
        <w:pStyle w:val="Ttulo"/>
        <w:spacing w:line="240" w:lineRule="auto"/>
        <w:jc w:val="both"/>
        <w:rPr>
          <w:b w:val="0"/>
          <w:sz w:val="20"/>
        </w:rPr>
      </w:pPr>
      <w:r w:rsidRPr="000E75C6">
        <w:rPr>
          <w:b w:val="0"/>
          <w:sz w:val="20"/>
        </w:rPr>
        <w:t>la Corte Constitucional en la SU-449 del 2020, unificó criterios y estableció que el empleador que haga uso de su facultad unilateral de terminación contractual deberá cumplir con las siguientes obligaciones:</w:t>
      </w:r>
      <w:r>
        <w:rPr>
          <w:b w:val="0"/>
          <w:sz w:val="20"/>
        </w:rPr>
        <w:t xml:space="preserve"> </w:t>
      </w:r>
      <w:r w:rsidRPr="000E75C6">
        <w:rPr>
          <w:b w:val="0"/>
          <w:sz w:val="20"/>
        </w:rPr>
        <w:t>“Primero, debe existir una relación temporal de cercanía entre la ocurrencia o conocimiento de los hechos y la decisión de dar por terminado el contrato; segundo, dicha determinación se debe sustentar en una de las justas causas taxativamente previstas en la ley; tercero, se impone comunicar de forma clara y oportuna al trabajador, las razones y los motivos concretos que motivan la terminación del contrato</w:t>
      </w:r>
      <w:r>
        <w:rPr>
          <w:b w:val="0"/>
          <w:sz w:val="20"/>
        </w:rPr>
        <w:t xml:space="preserve">…  </w:t>
      </w:r>
      <w:r w:rsidRPr="000E75C6">
        <w:rPr>
          <w:b w:val="0"/>
          <w:sz w:val="20"/>
        </w:rPr>
        <w:t>y sexto, se debe garantizar al trabajador el derecho a ser oído o de poder dar la versión sobre los hechos, antes de que el empleador ej</w:t>
      </w:r>
      <w:r w:rsidR="00253002">
        <w:rPr>
          <w:b w:val="0"/>
          <w:sz w:val="20"/>
        </w:rPr>
        <w:t>erza la facultad de terminación…</w:t>
      </w:r>
    </w:p>
    <w:p w14:paraId="48CDED86" w14:textId="77777777" w:rsidR="00A44306" w:rsidRPr="00A44306" w:rsidRDefault="00A44306" w:rsidP="00253002">
      <w:pPr>
        <w:pStyle w:val="Ttulo"/>
        <w:spacing w:line="240" w:lineRule="auto"/>
        <w:jc w:val="both"/>
        <w:rPr>
          <w:b w:val="0"/>
          <w:sz w:val="20"/>
        </w:rPr>
      </w:pPr>
    </w:p>
    <w:p w14:paraId="56B7F5CC" w14:textId="77777777" w:rsidR="00253002" w:rsidRPr="00253002" w:rsidRDefault="00253002" w:rsidP="00253002">
      <w:pPr>
        <w:pBdr>
          <w:top w:val="nil"/>
          <w:left w:val="nil"/>
          <w:bottom w:val="nil"/>
          <w:right w:val="nil"/>
          <w:between w:val="nil"/>
        </w:pBdr>
        <w:jc w:val="both"/>
        <w:rPr>
          <w:rFonts w:ascii="Arial" w:eastAsia="Calibri" w:hAnsi="Arial" w:cs="Arial"/>
          <w:b/>
          <w:color w:val="000000"/>
          <w:sz w:val="20"/>
          <w:lang w:val="es-CO" w:eastAsia="en-US"/>
        </w:rPr>
      </w:pPr>
      <w:r w:rsidRPr="00253002">
        <w:rPr>
          <w:rFonts w:ascii="Arial" w:eastAsia="Calibri" w:hAnsi="Arial" w:cs="Arial"/>
          <w:b/>
          <w:color w:val="000000"/>
          <w:sz w:val="20"/>
          <w:lang w:val="es-CO" w:eastAsia="en-US"/>
        </w:rPr>
        <w:t>TERMINACIÓN SIN JUSTA CAUSA / INSOLVENCIA DEL EMPLEADOR / INDEMNIZACIÓN ARTÍCULO 65 CST / EXCEPCIONES</w:t>
      </w:r>
    </w:p>
    <w:p w14:paraId="6A5D812D" w14:textId="7AF3D79F" w:rsidR="00253002" w:rsidRPr="00253002" w:rsidRDefault="004D3D07" w:rsidP="00253002">
      <w:pPr>
        <w:pBdr>
          <w:top w:val="nil"/>
          <w:left w:val="nil"/>
          <w:bottom w:val="nil"/>
          <w:right w:val="nil"/>
          <w:between w:val="nil"/>
        </w:pBdr>
        <w:jc w:val="both"/>
        <w:rPr>
          <w:rFonts w:ascii="Arial" w:eastAsia="Calibri" w:hAnsi="Arial" w:cs="Arial"/>
          <w:color w:val="000000"/>
          <w:sz w:val="20"/>
          <w:lang w:val="es-CO" w:eastAsia="en-US"/>
        </w:rPr>
      </w:pPr>
      <w:r>
        <w:rPr>
          <w:rFonts w:ascii="Arial" w:eastAsia="Calibri" w:hAnsi="Arial" w:cs="Arial"/>
          <w:color w:val="000000"/>
          <w:sz w:val="20"/>
          <w:lang w:val="es-CO" w:eastAsia="en-US"/>
        </w:rPr>
        <w:t xml:space="preserve">… </w:t>
      </w:r>
      <w:r w:rsidRPr="004D3D07">
        <w:rPr>
          <w:rFonts w:ascii="Arial" w:eastAsia="Calibri" w:hAnsi="Arial" w:cs="Arial"/>
          <w:color w:val="000000"/>
          <w:sz w:val="20"/>
          <w:lang w:val="es-CO" w:eastAsia="en-US"/>
        </w:rPr>
        <w:t>es bien sabido que esta sanción no procede de manera automática con el simple incumplimiento o retardo en el pago, puesto que debe constatarse si el empleador ha actuado o no de buena fe</w:t>
      </w:r>
      <w:r w:rsidR="00253002" w:rsidRPr="00253002">
        <w:rPr>
          <w:rFonts w:ascii="Arial" w:eastAsia="Calibri" w:hAnsi="Arial" w:cs="Arial"/>
          <w:color w:val="000000"/>
          <w:sz w:val="20"/>
          <w:lang w:val="es-CO" w:eastAsia="en-US"/>
        </w:rPr>
        <w:t>, la cual ha sido entendida como la convicción de obrar con lealtad y honradez respecto del trabajador… No obstante, la jurisprudencia ha contemplado que en algunos casos la situación económica crítica de insolvencia reflejada en la declaratoria de un proceso de liquidación obligatoria o incluso de reorganización empresarial, podría conllevar elementos configurativos de la buena fe que pueden, eventualmente, conducir a la exoneración de la sanción moratoria</w:t>
      </w:r>
    </w:p>
    <w:p w14:paraId="3ED73822" w14:textId="4915AC1B" w:rsidR="00253002" w:rsidRDefault="00253002" w:rsidP="00DA3F88">
      <w:pPr>
        <w:pStyle w:val="Ttulo"/>
        <w:spacing w:line="240" w:lineRule="auto"/>
        <w:jc w:val="both"/>
        <w:rPr>
          <w:b w:val="0"/>
          <w:sz w:val="20"/>
        </w:rPr>
      </w:pPr>
    </w:p>
    <w:p w14:paraId="5F7851E9" w14:textId="77777777" w:rsidR="00253002" w:rsidRPr="00A44306" w:rsidRDefault="00253002" w:rsidP="00DA3F88">
      <w:pPr>
        <w:pStyle w:val="Ttulo"/>
        <w:spacing w:line="240" w:lineRule="auto"/>
        <w:jc w:val="both"/>
        <w:rPr>
          <w:b w:val="0"/>
          <w:sz w:val="20"/>
        </w:rPr>
      </w:pPr>
    </w:p>
    <w:p w14:paraId="0320E181" w14:textId="77777777" w:rsidR="00A44306" w:rsidRPr="00A44306" w:rsidRDefault="00A44306" w:rsidP="00DA3F88">
      <w:pPr>
        <w:pStyle w:val="Ttulo"/>
        <w:spacing w:line="240" w:lineRule="auto"/>
        <w:jc w:val="both"/>
        <w:rPr>
          <w:b w:val="0"/>
          <w:sz w:val="20"/>
        </w:rPr>
      </w:pPr>
    </w:p>
    <w:p w14:paraId="705183B1" w14:textId="75DAF280" w:rsidR="003A3BBB" w:rsidRPr="00A44306" w:rsidRDefault="003A3BBB" w:rsidP="00DA3F88">
      <w:pPr>
        <w:pStyle w:val="Ttulo"/>
        <w:spacing w:line="240" w:lineRule="auto"/>
        <w:jc w:val="both"/>
        <w:rPr>
          <w:b w:val="0"/>
          <w:sz w:val="20"/>
        </w:rPr>
      </w:pPr>
      <w:r w:rsidRPr="00A44306">
        <w:rPr>
          <w:b w:val="0"/>
          <w:sz w:val="20"/>
        </w:rPr>
        <w:t>Radicación No.:</w:t>
      </w:r>
      <w:r w:rsidR="006907E2" w:rsidRPr="00A44306">
        <w:rPr>
          <w:b w:val="0"/>
          <w:sz w:val="20"/>
        </w:rPr>
        <w:tab/>
      </w:r>
      <w:bookmarkStart w:id="1" w:name="_GoBack"/>
      <w:r w:rsidRPr="00A44306">
        <w:rPr>
          <w:b w:val="0"/>
          <w:sz w:val="20"/>
        </w:rPr>
        <w:t>66</w:t>
      </w:r>
      <w:r w:rsidR="004603F1" w:rsidRPr="00A44306">
        <w:rPr>
          <w:b w:val="0"/>
          <w:sz w:val="20"/>
        </w:rPr>
        <w:t>001</w:t>
      </w:r>
      <w:r w:rsidRPr="00A44306">
        <w:rPr>
          <w:b w:val="0"/>
          <w:sz w:val="20"/>
        </w:rPr>
        <w:t>31</w:t>
      </w:r>
      <w:r w:rsidR="004603F1" w:rsidRPr="00A44306">
        <w:rPr>
          <w:b w:val="0"/>
          <w:sz w:val="20"/>
        </w:rPr>
        <w:t>05</w:t>
      </w:r>
      <w:r w:rsidRPr="00A44306">
        <w:rPr>
          <w:b w:val="0"/>
          <w:sz w:val="20"/>
        </w:rPr>
        <w:t>00</w:t>
      </w:r>
      <w:r w:rsidR="00B80343" w:rsidRPr="00A44306">
        <w:rPr>
          <w:b w:val="0"/>
          <w:sz w:val="20"/>
        </w:rPr>
        <w:t>3</w:t>
      </w:r>
      <w:r w:rsidRPr="00A44306">
        <w:rPr>
          <w:b w:val="0"/>
          <w:sz w:val="20"/>
        </w:rPr>
        <w:t>20</w:t>
      </w:r>
      <w:r w:rsidR="004B7A18" w:rsidRPr="00A44306">
        <w:rPr>
          <w:b w:val="0"/>
          <w:sz w:val="20"/>
        </w:rPr>
        <w:t>2</w:t>
      </w:r>
      <w:r w:rsidR="00620DE1" w:rsidRPr="00A44306">
        <w:rPr>
          <w:b w:val="0"/>
          <w:sz w:val="20"/>
        </w:rPr>
        <w:t>0</w:t>
      </w:r>
      <w:r w:rsidRPr="00A44306">
        <w:rPr>
          <w:b w:val="0"/>
          <w:sz w:val="20"/>
        </w:rPr>
        <w:t>00</w:t>
      </w:r>
      <w:r w:rsidR="004B7A18" w:rsidRPr="00A44306">
        <w:rPr>
          <w:b w:val="0"/>
          <w:sz w:val="20"/>
        </w:rPr>
        <w:t>1</w:t>
      </w:r>
      <w:r w:rsidR="00620DE1" w:rsidRPr="00A44306">
        <w:rPr>
          <w:b w:val="0"/>
          <w:sz w:val="20"/>
        </w:rPr>
        <w:t>60</w:t>
      </w:r>
      <w:r w:rsidR="00875638" w:rsidRPr="00A44306">
        <w:rPr>
          <w:b w:val="0"/>
          <w:sz w:val="20"/>
        </w:rPr>
        <w:t>0</w:t>
      </w:r>
      <w:r w:rsidR="003A04F1" w:rsidRPr="00A44306">
        <w:rPr>
          <w:b w:val="0"/>
          <w:sz w:val="20"/>
        </w:rPr>
        <w:t>1</w:t>
      </w:r>
      <w:bookmarkEnd w:id="1"/>
    </w:p>
    <w:p w14:paraId="0236023C" w14:textId="7767955B" w:rsidR="003A3BBB" w:rsidRPr="00A44306" w:rsidRDefault="003A3BBB" w:rsidP="00DA3F88">
      <w:pPr>
        <w:pStyle w:val="Ttulo"/>
        <w:spacing w:line="240" w:lineRule="auto"/>
        <w:jc w:val="both"/>
        <w:rPr>
          <w:b w:val="0"/>
          <w:sz w:val="20"/>
        </w:rPr>
      </w:pPr>
      <w:r w:rsidRPr="00A44306">
        <w:rPr>
          <w:b w:val="0"/>
          <w:sz w:val="20"/>
        </w:rPr>
        <w:t>Proceso:</w:t>
      </w:r>
      <w:r w:rsidR="006907E2" w:rsidRPr="00A44306">
        <w:rPr>
          <w:b w:val="0"/>
          <w:sz w:val="20"/>
        </w:rPr>
        <w:tab/>
      </w:r>
      <w:r w:rsidRPr="00A44306">
        <w:rPr>
          <w:b w:val="0"/>
          <w:sz w:val="20"/>
        </w:rPr>
        <w:t>Ordinario labor</w:t>
      </w:r>
      <w:r w:rsidR="0041505A" w:rsidRPr="00A44306">
        <w:rPr>
          <w:b w:val="0"/>
          <w:sz w:val="20"/>
        </w:rPr>
        <w:t>al</w:t>
      </w:r>
    </w:p>
    <w:p w14:paraId="6D005EAF" w14:textId="352824E4" w:rsidR="003A3BBB" w:rsidRPr="00A44306" w:rsidRDefault="003A3BBB" w:rsidP="00DA3F88">
      <w:pPr>
        <w:pStyle w:val="Ttulo"/>
        <w:spacing w:line="240" w:lineRule="auto"/>
        <w:jc w:val="both"/>
        <w:rPr>
          <w:b w:val="0"/>
          <w:sz w:val="20"/>
        </w:rPr>
      </w:pPr>
      <w:r w:rsidRPr="00A44306">
        <w:rPr>
          <w:b w:val="0"/>
          <w:sz w:val="20"/>
        </w:rPr>
        <w:t>Demandante:</w:t>
      </w:r>
      <w:r w:rsidRPr="00A44306">
        <w:rPr>
          <w:b w:val="0"/>
          <w:sz w:val="20"/>
        </w:rPr>
        <w:tab/>
      </w:r>
      <w:r w:rsidR="00620DE1" w:rsidRPr="00A44306">
        <w:rPr>
          <w:b w:val="0"/>
          <w:sz w:val="20"/>
        </w:rPr>
        <w:t>Hernán Octavio Hernández Galindo</w:t>
      </w:r>
    </w:p>
    <w:p w14:paraId="6805E68D" w14:textId="39203DBD" w:rsidR="00B80343" w:rsidRPr="00A44306" w:rsidRDefault="003A3BBB" w:rsidP="00DA3F88">
      <w:pPr>
        <w:pStyle w:val="Ttulo"/>
        <w:spacing w:line="240" w:lineRule="auto"/>
        <w:ind w:left="708" w:hanging="708"/>
        <w:jc w:val="both"/>
        <w:rPr>
          <w:b w:val="0"/>
          <w:sz w:val="20"/>
        </w:rPr>
      </w:pPr>
      <w:r w:rsidRPr="00A44306">
        <w:rPr>
          <w:b w:val="0"/>
          <w:sz w:val="20"/>
        </w:rPr>
        <w:t>Demandado:</w:t>
      </w:r>
      <w:r w:rsidRPr="00A44306">
        <w:rPr>
          <w:b w:val="0"/>
          <w:sz w:val="20"/>
        </w:rPr>
        <w:tab/>
      </w:r>
      <w:r w:rsidR="00620DE1" w:rsidRPr="00A44306">
        <w:rPr>
          <w:b w:val="0"/>
          <w:sz w:val="20"/>
        </w:rPr>
        <w:t>ACOPI</w:t>
      </w:r>
    </w:p>
    <w:p w14:paraId="43600E48" w14:textId="5579A3F9" w:rsidR="003A3BBB" w:rsidRPr="00A44306" w:rsidRDefault="003A3BBB" w:rsidP="00DA3F88">
      <w:pPr>
        <w:pStyle w:val="Ttulo"/>
        <w:spacing w:line="240" w:lineRule="auto"/>
        <w:ind w:left="708" w:hanging="708"/>
        <w:jc w:val="both"/>
        <w:rPr>
          <w:b w:val="0"/>
          <w:sz w:val="20"/>
        </w:rPr>
      </w:pPr>
      <w:r w:rsidRPr="00A44306">
        <w:rPr>
          <w:b w:val="0"/>
          <w:sz w:val="20"/>
        </w:rPr>
        <w:t xml:space="preserve">Juzgado: </w:t>
      </w:r>
      <w:r w:rsidRPr="00A44306">
        <w:rPr>
          <w:b w:val="0"/>
          <w:sz w:val="20"/>
        </w:rPr>
        <w:tab/>
      </w:r>
      <w:r w:rsidR="00B80343" w:rsidRPr="00A44306">
        <w:rPr>
          <w:b w:val="0"/>
          <w:sz w:val="20"/>
        </w:rPr>
        <w:t>Tercero</w:t>
      </w:r>
      <w:r w:rsidR="00C618C4" w:rsidRPr="00A44306">
        <w:rPr>
          <w:b w:val="0"/>
          <w:sz w:val="20"/>
        </w:rPr>
        <w:t xml:space="preserve"> Laboral </w:t>
      </w:r>
      <w:r w:rsidR="00CE5F80" w:rsidRPr="00A44306">
        <w:rPr>
          <w:b w:val="0"/>
          <w:sz w:val="20"/>
        </w:rPr>
        <w:t xml:space="preserve">del Circuito de </w:t>
      </w:r>
      <w:r w:rsidR="00107AB5" w:rsidRPr="00A44306">
        <w:rPr>
          <w:b w:val="0"/>
          <w:sz w:val="20"/>
        </w:rPr>
        <w:t>Pereira</w:t>
      </w:r>
      <w:r w:rsidR="00CE5F80" w:rsidRPr="00A44306">
        <w:rPr>
          <w:b w:val="0"/>
          <w:sz w:val="20"/>
        </w:rPr>
        <w:t xml:space="preserve"> </w:t>
      </w:r>
    </w:p>
    <w:p w14:paraId="5F4965C8" w14:textId="0C5158B1" w:rsidR="00815A7D" w:rsidRPr="00A44306" w:rsidRDefault="00815A7D" w:rsidP="00DA3F88">
      <w:pPr>
        <w:pStyle w:val="Ttulo"/>
        <w:spacing w:line="240" w:lineRule="auto"/>
        <w:jc w:val="both"/>
        <w:rPr>
          <w:b w:val="0"/>
          <w:bCs/>
          <w:sz w:val="20"/>
        </w:rPr>
      </w:pPr>
    </w:p>
    <w:p w14:paraId="35780E8C" w14:textId="2833292F" w:rsidR="009736F3" w:rsidRPr="00A44306" w:rsidRDefault="009736F3" w:rsidP="00DA3F88">
      <w:pPr>
        <w:pStyle w:val="Sinespaciado"/>
        <w:jc w:val="both"/>
        <w:rPr>
          <w:rFonts w:ascii="Arial" w:hAnsi="Arial" w:cs="Arial"/>
          <w:sz w:val="20"/>
        </w:rPr>
      </w:pPr>
    </w:p>
    <w:p w14:paraId="4DBFBA7A" w14:textId="77777777" w:rsidR="001C2451" w:rsidRPr="00A44306" w:rsidRDefault="001C2451" w:rsidP="00DA3F88">
      <w:pPr>
        <w:pStyle w:val="Sinespaciado"/>
        <w:jc w:val="both"/>
        <w:rPr>
          <w:rFonts w:ascii="Arial" w:hAnsi="Arial" w:cs="Arial"/>
          <w:sz w:val="20"/>
        </w:rPr>
      </w:pPr>
    </w:p>
    <w:p w14:paraId="1DD29841" w14:textId="77777777" w:rsidR="00766B8A" w:rsidRPr="00EE43C0" w:rsidRDefault="00766B8A" w:rsidP="00EE43C0">
      <w:pPr>
        <w:spacing w:line="276" w:lineRule="auto"/>
        <w:jc w:val="center"/>
        <w:textAlignment w:val="baseline"/>
        <w:rPr>
          <w:rFonts w:ascii="Tahoma" w:hAnsi="Tahoma" w:cs="Tahoma"/>
          <w:b/>
          <w:bCs/>
          <w:color w:val="000000"/>
          <w:lang w:eastAsia="es-CO"/>
        </w:rPr>
      </w:pPr>
      <w:r w:rsidRPr="00EE43C0">
        <w:rPr>
          <w:rFonts w:ascii="Tahoma" w:hAnsi="Tahoma" w:cs="Tahoma"/>
          <w:b/>
          <w:bCs/>
          <w:color w:val="000000"/>
          <w:lang w:eastAsia="es-CO"/>
        </w:rPr>
        <w:t xml:space="preserve">TRIBUNAL SUPERIOR DEL DISTRITO JUDICIAL DE PEREIRA </w:t>
      </w:r>
    </w:p>
    <w:p w14:paraId="3327ACFD" w14:textId="38E58A13" w:rsidR="00766B8A" w:rsidRPr="00EE43C0" w:rsidRDefault="00766B8A" w:rsidP="00EE43C0">
      <w:pPr>
        <w:spacing w:line="276" w:lineRule="auto"/>
        <w:jc w:val="center"/>
        <w:textAlignment w:val="baseline"/>
        <w:rPr>
          <w:rFonts w:ascii="Tahoma" w:hAnsi="Tahoma" w:cs="Tahoma"/>
          <w:lang w:val="es-CO" w:eastAsia="es-CO"/>
        </w:rPr>
      </w:pPr>
      <w:r w:rsidRPr="00EE43C0">
        <w:rPr>
          <w:rFonts w:ascii="Tahoma" w:hAnsi="Tahoma" w:cs="Tahoma"/>
          <w:b/>
          <w:bCs/>
          <w:color w:val="000000" w:themeColor="text1"/>
          <w:lang w:eastAsia="es-CO"/>
        </w:rPr>
        <w:t xml:space="preserve">SALA </w:t>
      </w:r>
      <w:r w:rsidR="519081A3" w:rsidRPr="00EE43C0">
        <w:rPr>
          <w:rFonts w:ascii="Tahoma" w:hAnsi="Tahoma" w:cs="Tahoma"/>
          <w:b/>
          <w:bCs/>
          <w:color w:val="000000" w:themeColor="text1"/>
          <w:lang w:eastAsia="es-CO"/>
        </w:rPr>
        <w:t>CUARTA</w:t>
      </w:r>
      <w:r w:rsidR="000139C8" w:rsidRPr="00EE43C0">
        <w:rPr>
          <w:rFonts w:ascii="Tahoma" w:hAnsi="Tahoma" w:cs="Tahoma"/>
          <w:b/>
          <w:bCs/>
          <w:color w:val="000000" w:themeColor="text1"/>
          <w:lang w:eastAsia="es-CO"/>
        </w:rPr>
        <w:t xml:space="preserve"> </w:t>
      </w:r>
      <w:r w:rsidRPr="00EE43C0">
        <w:rPr>
          <w:rFonts w:ascii="Tahoma" w:hAnsi="Tahoma" w:cs="Tahoma"/>
          <w:b/>
          <w:bCs/>
          <w:color w:val="000000" w:themeColor="text1"/>
          <w:lang w:eastAsia="es-CO"/>
        </w:rPr>
        <w:t xml:space="preserve">DE DECISION LABORAL </w:t>
      </w:r>
      <w:r w:rsidRPr="00EE43C0">
        <w:rPr>
          <w:rFonts w:ascii="Tahoma" w:hAnsi="Tahoma" w:cs="Tahoma"/>
          <w:color w:val="000000" w:themeColor="text1"/>
          <w:lang w:val="es-CO" w:eastAsia="es-CO"/>
        </w:rPr>
        <w:t> </w:t>
      </w:r>
    </w:p>
    <w:p w14:paraId="1424224E" w14:textId="77777777" w:rsidR="00766B8A" w:rsidRPr="00EE43C0" w:rsidRDefault="00766B8A" w:rsidP="00EE43C0">
      <w:pPr>
        <w:pStyle w:val="Sinespaciado"/>
        <w:spacing w:line="276" w:lineRule="auto"/>
        <w:rPr>
          <w:rFonts w:ascii="Tahoma" w:hAnsi="Tahoma" w:cs="Tahoma"/>
          <w:lang w:val="es-CO" w:eastAsia="es-CO"/>
        </w:rPr>
      </w:pPr>
      <w:r w:rsidRPr="00EE43C0">
        <w:rPr>
          <w:rFonts w:ascii="Tahoma" w:hAnsi="Tahoma" w:cs="Tahoma"/>
          <w:lang w:val="es-CO" w:eastAsia="es-CO"/>
        </w:rPr>
        <w:t> </w:t>
      </w:r>
    </w:p>
    <w:p w14:paraId="4944CD3F" w14:textId="77777777" w:rsidR="00766B8A" w:rsidRPr="00EE43C0" w:rsidRDefault="00766B8A" w:rsidP="00EE43C0">
      <w:pPr>
        <w:spacing w:line="276" w:lineRule="auto"/>
        <w:jc w:val="center"/>
        <w:textAlignment w:val="baseline"/>
        <w:rPr>
          <w:rFonts w:ascii="Tahoma" w:hAnsi="Tahoma" w:cs="Tahoma"/>
          <w:lang w:val="es-CO" w:eastAsia="es-CO"/>
        </w:rPr>
      </w:pPr>
      <w:r w:rsidRPr="00EE43C0">
        <w:rPr>
          <w:rFonts w:ascii="Tahoma" w:hAnsi="Tahoma" w:cs="Tahoma"/>
          <w:color w:val="000000"/>
          <w:lang w:eastAsia="es-CO"/>
        </w:rPr>
        <w:t>Magistrada Ponente: </w:t>
      </w:r>
      <w:r w:rsidRPr="00EE43C0">
        <w:rPr>
          <w:rFonts w:ascii="Tahoma" w:hAnsi="Tahoma" w:cs="Tahoma"/>
          <w:b/>
          <w:bCs/>
          <w:color w:val="000000"/>
          <w:lang w:eastAsia="es-CO"/>
        </w:rPr>
        <w:t>Ana Lucía Caicedo Calderón</w:t>
      </w:r>
      <w:r w:rsidRPr="00EE43C0">
        <w:rPr>
          <w:rFonts w:ascii="Tahoma" w:hAnsi="Tahoma" w:cs="Tahoma"/>
          <w:color w:val="000000"/>
          <w:lang w:val="es-CO" w:eastAsia="es-CO"/>
        </w:rPr>
        <w:t> </w:t>
      </w:r>
    </w:p>
    <w:p w14:paraId="6F82CB97" w14:textId="77777777" w:rsidR="00766B8A" w:rsidRPr="00EE43C0" w:rsidRDefault="00766B8A" w:rsidP="00EE43C0">
      <w:pPr>
        <w:spacing w:line="276" w:lineRule="auto"/>
        <w:jc w:val="center"/>
        <w:textAlignment w:val="baseline"/>
        <w:rPr>
          <w:rFonts w:ascii="Tahoma" w:hAnsi="Tahoma" w:cs="Tahoma"/>
          <w:lang w:val="es-CO" w:eastAsia="es-CO"/>
        </w:rPr>
      </w:pPr>
      <w:r w:rsidRPr="00EE43C0">
        <w:rPr>
          <w:rFonts w:ascii="Tahoma" w:hAnsi="Tahoma" w:cs="Tahoma"/>
          <w:color w:val="000000"/>
          <w:lang w:val="es-CO" w:eastAsia="es-CO"/>
        </w:rPr>
        <w:t> </w:t>
      </w:r>
    </w:p>
    <w:p w14:paraId="351EA7C2" w14:textId="664AB926" w:rsidR="00FF75FF" w:rsidRPr="00EE43C0" w:rsidRDefault="00FF75FF" w:rsidP="00EE43C0">
      <w:pPr>
        <w:spacing w:line="276" w:lineRule="auto"/>
        <w:mirrorIndents/>
        <w:jc w:val="center"/>
        <w:rPr>
          <w:rFonts w:ascii="Tahoma" w:hAnsi="Tahoma" w:cs="Tahoma"/>
          <w:lang w:val="es-CO"/>
        </w:rPr>
      </w:pPr>
      <w:r w:rsidRPr="00EE43C0">
        <w:rPr>
          <w:rFonts w:ascii="Tahoma" w:hAnsi="Tahoma" w:cs="Tahoma"/>
        </w:rPr>
        <w:t xml:space="preserve">Pereira, Risaralda, </w:t>
      </w:r>
      <w:r w:rsidR="006844A0" w:rsidRPr="00EE43C0">
        <w:rPr>
          <w:rFonts w:ascii="Tahoma" w:hAnsi="Tahoma" w:cs="Tahoma"/>
        </w:rPr>
        <w:t>treinta y uno</w:t>
      </w:r>
      <w:r w:rsidRPr="00EE43C0">
        <w:rPr>
          <w:rFonts w:ascii="Tahoma" w:hAnsi="Tahoma" w:cs="Tahoma"/>
        </w:rPr>
        <w:t xml:space="preserve"> (</w:t>
      </w:r>
      <w:r w:rsidR="006844A0" w:rsidRPr="00EE43C0">
        <w:rPr>
          <w:rFonts w:ascii="Tahoma" w:hAnsi="Tahoma" w:cs="Tahoma"/>
        </w:rPr>
        <w:t>31</w:t>
      </w:r>
      <w:r w:rsidRPr="00EE43C0">
        <w:rPr>
          <w:rFonts w:ascii="Tahoma" w:hAnsi="Tahoma" w:cs="Tahoma"/>
        </w:rPr>
        <w:t>) de julio de dos mil veintitrés (2023)  </w:t>
      </w:r>
    </w:p>
    <w:p w14:paraId="741699EF" w14:textId="5C4B9E8F" w:rsidR="00FF75FF" w:rsidRPr="00EE43C0" w:rsidRDefault="00FF75FF" w:rsidP="00EE43C0">
      <w:pPr>
        <w:spacing w:line="276" w:lineRule="auto"/>
        <w:mirrorIndents/>
        <w:jc w:val="center"/>
        <w:rPr>
          <w:rFonts w:ascii="Tahoma" w:hAnsi="Tahoma" w:cs="Tahoma"/>
        </w:rPr>
      </w:pPr>
      <w:r w:rsidRPr="00EE43C0">
        <w:rPr>
          <w:rFonts w:ascii="Tahoma" w:hAnsi="Tahoma" w:cs="Tahoma"/>
        </w:rPr>
        <w:t> Acta No. </w:t>
      </w:r>
      <w:r w:rsidR="11CA8D05" w:rsidRPr="00EE43C0">
        <w:rPr>
          <w:rFonts w:ascii="Tahoma" w:hAnsi="Tahoma" w:cs="Tahoma"/>
        </w:rPr>
        <w:t>119</w:t>
      </w:r>
      <w:r w:rsidR="37462A00" w:rsidRPr="00EE43C0">
        <w:rPr>
          <w:rFonts w:ascii="Tahoma" w:hAnsi="Tahoma" w:cs="Tahoma"/>
        </w:rPr>
        <w:t xml:space="preserve"> A</w:t>
      </w:r>
      <w:r w:rsidRPr="00EE43C0">
        <w:rPr>
          <w:rFonts w:ascii="Tahoma" w:hAnsi="Tahoma" w:cs="Tahoma"/>
        </w:rPr>
        <w:t xml:space="preserve"> del </w:t>
      </w:r>
      <w:r w:rsidR="00A667C3" w:rsidRPr="00EE43C0">
        <w:rPr>
          <w:rFonts w:ascii="Tahoma" w:hAnsi="Tahoma" w:cs="Tahoma"/>
        </w:rPr>
        <w:t>2</w:t>
      </w:r>
      <w:r w:rsidR="006844A0" w:rsidRPr="00EE43C0">
        <w:rPr>
          <w:rFonts w:ascii="Tahoma" w:hAnsi="Tahoma" w:cs="Tahoma"/>
        </w:rPr>
        <w:t>7</w:t>
      </w:r>
      <w:r w:rsidRPr="00EE43C0">
        <w:rPr>
          <w:rFonts w:ascii="Tahoma" w:hAnsi="Tahoma" w:cs="Tahoma"/>
        </w:rPr>
        <w:t xml:space="preserve"> de julio de 2023 </w:t>
      </w:r>
    </w:p>
    <w:p w14:paraId="65DD6587" w14:textId="0BECB1FE" w:rsidR="00592B15" w:rsidRDefault="003A3BBB" w:rsidP="00EE43C0">
      <w:pPr>
        <w:pStyle w:val="Sinespaciado"/>
        <w:spacing w:line="276" w:lineRule="auto"/>
        <w:rPr>
          <w:rFonts w:ascii="Tahoma" w:hAnsi="Tahoma" w:cs="Tahoma"/>
        </w:rPr>
      </w:pPr>
      <w:r w:rsidRPr="00EE43C0">
        <w:rPr>
          <w:rFonts w:ascii="Tahoma" w:hAnsi="Tahoma" w:cs="Tahoma"/>
        </w:rPr>
        <w:tab/>
      </w:r>
      <w:r w:rsidR="004052FE" w:rsidRPr="00EE43C0">
        <w:rPr>
          <w:rFonts w:ascii="Tahoma" w:hAnsi="Tahoma" w:cs="Tahoma"/>
        </w:rPr>
        <w:t xml:space="preserve"> </w:t>
      </w:r>
    </w:p>
    <w:p w14:paraId="127523EF" w14:textId="77777777" w:rsidR="00A964BA" w:rsidRPr="00EE43C0" w:rsidRDefault="00A964BA" w:rsidP="00EE43C0">
      <w:pPr>
        <w:pStyle w:val="Sinespaciado"/>
        <w:spacing w:line="276" w:lineRule="auto"/>
        <w:rPr>
          <w:rFonts w:ascii="Tahoma" w:hAnsi="Tahoma" w:cs="Tahoma"/>
        </w:rPr>
      </w:pPr>
    </w:p>
    <w:p w14:paraId="11AA9A23" w14:textId="78DC411D" w:rsidR="00A01AEA" w:rsidRPr="00EE43C0" w:rsidRDefault="00E32AAE" w:rsidP="00EE43C0">
      <w:pPr>
        <w:pStyle w:val="paragraph"/>
        <w:spacing w:before="0" w:beforeAutospacing="0" w:after="0" w:afterAutospacing="0" w:line="276" w:lineRule="auto"/>
        <w:ind w:firstLine="720"/>
        <w:jc w:val="both"/>
        <w:textAlignment w:val="baseline"/>
        <w:rPr>
          <w:rStyle w:val="normaltextrun"/>
          <w:rFonts w:ascii="Tahoma" w:hAnsi="Tahoma" w:cs="Tahoma"/>
          <w:b/>
          <w:bCs/>
          <w:lang w:val="es-ES"/>
        </w:rPr>
      </w:pPr>
      <w:r w:rsidRPr="00EE43C0">
        <w:rPr>
          <w:rStyle w:val="normaltextrun"/>
          <w:rFonts w:ascii="Tahoma" w:hAnsi="Tahoma" w:cs="Tahoma"/>
          <w:color w:val="000000"/>
          <w:shd w:val="clear" w:color="auto" w:fill="FFFFFF"/>
          <w:lang w:val="es-ES"/>
        </w:rPr>
        <w:t xml:space="preserve">Teniendo en cuenta que el artículo 15 del Decreto No. 806 del 4 de junio de 2020, adoptado como legislación permanente por medio de la Ley 2213 del 13 de junio de 2022, estableció que en la especialidad laboral se proferirán por escrito las providencias de segunda instancia en las que se surta el grado jurisdiccional de consulta o se resuelva el recurso de apelación de autos o sentencias, </w:t>
      </w:r>
      <w:r w:rsidR="39CF7D6E" w:rsidRPr="00EE43C0">
        <w:rPr>
          <w:rFonts w:ascii="Tahoma" w:eastAsia="Tahoma" w:hAnsi="Tahoma" w:cs="Tahoma"/>
          <w:lang w:val="es"/>
        </w:rPr>
        <w:t>la Sala de Decisión Laboral N° 4 Presidida por el Dr. JULIO CÉSAR SALAZAR MUÑOZ del Tribunal Superior de Pereira, integrada por la Magistrada ANA LUCÍA CAICEDO CALDERÓN quien en esta oportunidad actuará como Ponente y el Magistrado GERMÁN DARIO GOEZ VINASCO</w:t>
      </w:r>
      <w:r w:rsidRPr="00EE43C0">
        <w:rPr>
          <w:rStyle w:val="normaltextrun"/>
          <w:rFonts w:ascii="Tahoma" w:hAnsi="Tahoma" w:cs="Tahoma"/>
          <w:lang w:val="es-ES"/>
        </w:rPr>
        <w:t xml:space="preserve">, procede a proferir la siguiente sentencia escrita dentro del proceso </w:t>
      </w:r>
      <w:r w:rsidRPr="00466923">
        <w:rPr>
          <w:rStyle w:val="normaltextrun"/>
          <w:rFonts w:ascii="Tahoma" w:hAnsi="Tahoma" w:cs="Tahoma"/>
          <w:b/>
          <w:lang w:val="es-ES"/>
        </w:rPr>
        <w:t>ordinario laboral</w:t>
      </w:r>
      <w:r w:rsidRPr="00EE43C0">
        <w:rPr>
          <w:rStyle w:val="normaltextrun"/>
          <w:rFonts w:ascii="Tahoma" w:hAnsi="Tahoma" w:cs="Tahoma"/>
          <w:lang w:val="es-ES"/>
        </w:rPr>
        <w:t xml:space="preserve"> instaurado por </w:t>
      </w:r>
      <w:r w:rsidR="00620DE1" w:rsidRPr="00EE43C0">
        <w:rPr>
          <w:rFonts w:ascii="Tahoma" w:hAnsi="Tahoma" w:cs="Tahoma"/>
          <w:b/>
          <w:bCs/>
          <w:lang w:val="es-ES"/>
        </w:rPr>
        <w:t>Hernán Octavio Hernández Galindo</w:t>
      </w:r>
      <w:r w:rsidR="00620DE1" w:rsidRPr="00EE43C0">
        <w:rPr>
          <w:rStyle w:val="normaltextrun"/>
          <w:rFonts w:ascii="Tahoma" w:hAnsi="Tahoma" w:cs="Tahoma"/>
          <w:b/>
          <w:bCs/>
          <w:lang w:val="es-ES"/>
        </w:rPr>
        <w:t xml:space="preserve"> </w:t>
      </w:r>
      <w:r w:rsidRPr="00EE43C0">
        <w:rPr>
          <w:rStyle w:val="normaltextrun"/>
          <w:rFonts w:ascii="Tahoma" w:hAnsi="Tahoma" w:cs="Tahoma"/>
          <w:lang w:val="es-ES"/>
        </w:rPr>
        <w:t xml:space="preserve">en contra de </w:t>
      </w:r>
      <w:r w:rsidR="00620DE1" w:rsidRPr="00EE43C0">
        <w:rPr>
          <w:rStyle w:val="normaltextrun"/>
          <w:rFonts w:ascii="Tahoma" w:hAnsi="Tahoma" w:cs="Tahoma"/>
          <w:lang w:val="es-ES"/>
        </w:rPr>
        <w:t>la</w:t>
      </w:r>
      <w:r w:rsidR="00620DE1" w:rsidRPr="00EE43C0">
        <w:rPr>
          <w:rStyle w:val="normaltextrun"/>
          <w:rFonts w:ascii="Tahoma" w:hAnsi="Tahoma" w:cs="Tahoma"/>
          <w:b/>
          <w:bCs/>
          <w:lang w:val="es-ES"/>
        </w:rPr>
        <w:t xml:space="preserve"> Asociación Colombiana de la Micro, Pequeña y Mediana Empresa</w:t>
      </w:r>
      <w:r w:rsidR="00466923">
        <w:rPr>
          <w:rStyle w:val="normaltextrun"/>
          <w:rFonts w:ascii="Tahoma" w:hAnsi="Tahoma" w:cs="Tahoma"/>
          <w:b/>
          <w:bCs/>
          <w:lang w:val="es-ES"/>
        </w:rPr>
        <w:t xml:space="preserve"> –</w:t>
      </w:r>
      <w:r w:rsidR="00620DE1" w:rsidRPr="00EE43C0">
        <w:rPr>
          <w:rStyle w:val="normaltextrun"/>
          <w:rFonts w:ascii="Tahoma" w:hAnsi="Tahoma" w:cs="Tahoma"/>
          <w:b/>
          <w:bCs/>
          <w:lang w:val="es-ES"/>
        </w:rPr>
        <w:t xml:space="preserve"> ACOPI.</w:t>
      </w:r>
    </w:p>
    <w:p w14:paraId="5C0BEB57" w14:textId="77777777" w:rsidR="00923B16" w:rsidRPr="00EE43C0" w:rsidRDefault="00923B16" w:rsidP="00EE43C0">
      <w:pPr>
        <w:pStyle w:val="Sinespaciado"/>
        <w:spacing w:line="276" w:lineRule="auto"/>
        <w:rPr>
          <w:rStyle w:val="normaltextrun"/>
          <w:rFonts w:ascii="Tahoma" w:hAnsi="Tahoma" w:cs="Tahoma"/>
          <w:b/>
          <w:bCs/>
        </w:rPr>
      </w:pPr>
    </w:p>
    <w:p w14:paraId="556603BC" w14:textId="7EB3AB66" w:rsidR="00A01AEA" w:rsidRPr="00EE43C0" w:rsidRDefault="00A01AEA" w:rsidP="00EE43C0">
      <w:pPr>
        <w:pStyle w:val="paragraph"/>
        <w:spacing w:before="0" w:beforeAutospacing="0" w:after="0" w:afterAutospacing="0" w:line="276" w:lineRule="auto"/>
        <w:ind w:firstLine="720"/>
        <w:jc w:val="center"/>
        <w:textAlignment w:val="baseline"/>
        <w:rPr>
          <w:rStyle w:val="normaltextrun"/>
          <w:rFonts w:ascii="Tahoma" w:hAnsi="Tahoma" w:cs="Tahoma"/>
          <w:b/>
          <w:bCs/>
          <w:lang w:val="es-ES"/>
        </w:rPr>
      </w:pPr>
      <w:r w:rsidRPr="00EE43C0">
        <w:rPr>
          <w:rStyle w:val="normaltextrun"/>
          <w:rFonts w:ascii="Tahoma" w:hAnsi="Tahoma" w:cs="Tahoma"/>
          <w:b/>
          <w:bCs/>
          <w:lang w:val="es-ES"/>
        </w:rPr>
        <w:t>CUESTIÓN PREVIA</w:t>
      </w:r>
    </w:p>
    <w:p w14:paraId="052B5AC1" w14:textId="6B4543BA" w:rsidR="00A01AEA" w:rsidRPr="00EE43C0" w:rsidRDefault="00A01AEA" w:rsidP="00EE43C0">
      <w:pPr>
        <w:pStyle w:val="Sinespaciado"/>
        <w:spacing w:line="276" w:lineRule="auto"/>
        <w:rPr>
          <w:rStyle w:val="normaltextrun"/>
          <w:rFonts w:ascii="Tahoma" w:hAnsi="Tahoma" w:cs="Tahoma"/>
          <w:b/>
          <w:bCs/>
        </w:rPr>
      </w:pPr>
    </w:p>
    <w:p w14:paraId="36FCC210" w14:textId="70462950" w:rsidR="00A01AEA" w:rsidRPr="00EE43C0" w:rsidRDefault="00A01AEA" w:rsidP="00EE43C0">
      <w:pPr>
        <w:widowControl w:val="0"/>
        <w:autoSpaceDE w:val="0"/>
        <w:autoSpaceDN w:val="0"/>
        <w:adjustRightInd w:val="0"/>
        <w:spacing w:line="276" w:lineRule="auto"/>
        <w:ind w:firstLine="706"/>
        <w:jc w:val="both"/>
        <w:rPr>
          <w:rStyle w:val="normaltextrun"/>
          <w:rFonts w:ascii="Tahoma" w:hAnsi="Tahoma" w:cs="Tahoma"/>
          <w:lang w:val="es-CO"/>
        </w:rPr>
      </w:pPr>
      <w:r w:rsidRPr="00EE43C0">
        <w:rPr>
          <w:rStyle w:val="normaltextrun"/>
          <w:rFonts w:ascii="Tahoma" w:hAnsi="Tahoma" w:cs="Tahoma"/>
          <w:lang w:val="es-CO"/>
        </w:rPr>
        <w:t xml:space="preserve">Es del caso advertir que, pese a que la sentencia de primera instancia fue proferida el 14 de septiembre de 2021, el proceso tan solo fue remitido por parte del </w:t>
      </w:r>
      <w:r w:rsidR="006460B7" w:rsidRPr="00EE43C0">
        <w:rPr>
          <w:rStyle w:val="normaltextrun"/>
          <w:rFonts w:ascii="Tahoma" w:hAnsi="Tahoma" w:cs="Tahoma"/>
          <w:lang w:val="es-CO"/>
        </w:rPr>
        <w:t>J</w:t>
      </w:r>
      <w:r w:rsidRPr="00EE43C0">
        <w:rPr>
          <w:rStyle w:val="normaltextrun"/>
          <w:rFonts w:ascii="Tahoma" w:hAnsi="Tahoma" w:cs="Tahoma"/>
          <w:lang w:val="es-CO"/>
        </w:rPr>
        <w:t xml:space="preserve">uzgado a la oficina judicial para ser sometida a reparto entre los Magistrados de esta Sala Especializada hasta el 22 de junio de 2022 (aproximadamente 9 meses después), </w:t>
      </w:r>
      <w:r w:rsidR="006460B7" w:rsidRPr="00EE43C0">
        <w:rPr>
          <w:rStyle w:val="normaltextrun"/>
          <w:rFonts w:ascii="Tahoma" w:hAnsi="Tahoma" w:cs="Tahoma"/>
          <w:lang w:val="es-CO"/>
        </w:rPr>
        <w:t xml:space="preserve">dilación por parte del Juzgado de conocimiento que fue puesta en conocimiento de la comisión de Disciplina Judicial de Risaralda y el Consejo Seccional de la Judicatura el 21 de junio de 2022, con ocasión de la queja presentada por la apoderada judicial del demandante, ante tales dependencias. </w:t>
      </w:r>
      <w:r w:rsidRPr="00EE43C0">
        <w:rPr>
          <w:rStyle w:val="normaltextrun"/>
          <w:rFonts w:ascii="Tahoma" w:hAnsi="Tahoma" w:cs="Tahoma"/>
          <w:lang w:val="es-CO"/>
        </w:rPr>
        <w:t> </w:t>
      </w:r>
    </w:p>
    <w:p w14:paraId="31517D4B" w14:textId="77777777" w:rsidR="006460B7" w:rsidRPr="00EE43C0" w:rsidRDefault="006460B7" w:rsidP="00EE43C0">
      <w:pPr>
        <w:pStyle w:val="Sinespaciado"/>
        <w:spacing w:line="276" w:lineRule="auto"/>
        <w:rPr>
          <w:rFonts w:ascii="Tahoma" w:hAnsi="Tahoma" w:cs="Tahoma"/>
          <w:lang w:val="es-CO"/>
        </w:rPr>
      </w:pPr>
    </w:p>
    <w:p w14:paraId="6FE2C9F8" w14:textId="549FEFBD" w:rsidR="00E7328C" w:rsidRPr="00EE43C0" w:rsidRDefault="00A01AEA" w:rsidP="00EE43C0">
      <w:pPr>
        <w:widowControl w:val="0"/>
        <w:autoSpaceDE w:val="0"/>
        <w:autoSpaceDN w:val="0"/>
        <w:adjustRightInd w:val="0"/>
        <w:spacing w:line="276" w:lineRule="auto"/>
        <w:ind w:firstLine="706"/>
        <w:jc w:val="both"/>
        <w:rPr>
          <w:rFonts w:ascii="Tahoma" w:hAnsi="Tahoma" w:cs="Tahoma"/>
          <w:lang w:val="es-CO"/>
        </w:rPr>
      </w:pPr>
      <w:r w:rsidRPr="00EE43C0">
        <w:rPr>
          <w:rFonts w:ascii="Tahoma" w:hAnsi="Tahoma" w:cs="Tahoma"/>
          <w:lang w:val="es-CO"/>
        </w:rPr>
        <w:t xml:space="preserve">Por otra parte, debe precisarse que el presente proceso correspondió inicialmente al Despacho que preside el Dr. Julio César Salazar Muñoz, no obstante, el Magistrado se declaró impedido, aceptándosele su impedimento mediante auto del 16 de noviembre de 2022, razón por la cual, la Magistrada que le sigue en turno, Dra. Ana Lucía Caicedo Calderón, asumió el conocimiento del asunto desde dicha calenda.  </w:t>
      </w:r>
    </w:p>
    <w:p w14:paraId="16BD06FF" w14:textId="77777777" w:rsidR="00620DE1" w:rsidRPr="00EE43C0" w:rsidRDefault="00620DE1" w:rsidP="00EE43C0">
      <w:pPr>
        <w:pStyle w:val="Sinespaciado"/>
        <w:spacing w:line="276" w:lineRule="auto"/>
        <w:rPr>
          <w:rStyle w:val="normaltextrun"/>
          <w:rFonts w:ascii="Tahoma" w:hAnsi="Tahoma" w:cs="Tahoma"/>
          <w:lang w:val="es-CO"/>
        </w:rPr>
      </w:pPr>
    </w:p>
    <w:p w14:paraId="3864ECFF" w14:textId="333EFDB3" w:rsidR="00766B8A" w:rsidRPr="00EE43C0" w:rsidRDefault="00766B8A" w:rsidP="00EE43C0">
      <w:pPr>
        <w:spacing w:line="276" w:lineRule="auto"/>
        <w:jc w:val="center"/>
        <w:rPr>
          <w:rStyle w:val="normaltextrun"/>
          <w:rFonts w:ascii="Tahoma" w:hAnsi="Tahoma" w:cs="Tahoma"/>
          <w:b/>
          <w:bCs/>
          <w:color w:val="000000"/>
        </w:rPr>
      </w:pPr>
      <w:r w:rsidRPr="00EE43C0">
        <w:rPr>
          <w:rStyle w:val="normaltextrun"/>
          <w:rFonts w:ascii="Tahoma" w:hAnsi="Tahoma" w:cs="Tahoma"/>
          <w:b/>
          <w:bCs/>
          <w:color w:val="000000"/>
        </w:rPr>
        <w:t>PUNTO A TRATAR</w:t>
      </w:r>
    </w:p>
    <w:p w14:paraId="12E4D180" w14:textId="77777777" w:rsidR="00766B8A" w:rsidRPr="00EE43C0" w:rsidRDefault="00766B8A" w:rsidP="00EE43C0">
      <w:pPr>
        <w:pStyle w:val="Sinespaciado"/>
        <w:spacing w:line="276" w:lineRule="auto"/>
        <w:rPr>
          <w:rFonts w:ascii="Tahoma" w:eastAsia="Tahoma" w:hAnsi="Tahoma" w:cs="Tahoma"/>
        </w:rPr>
      </w:pPr>
    </w:p>
    <w:p w14:paraId="6C8F09EB" w14:textId="3209981A" w:rsidR="00A014B8" w:rsidRPr="00EE43C0" w:rsidRDefault="00766B8A" w:rsidP="00EE43C0">
      <w:pPr>
        <w:widowControl w:val="0"/>
        <w:autoSpaceDE w:val="0"/>
        <w:autoSpaceDN w:val="0"/>
        <w:adjustRightInd w:val="0"/>
        <w:spacing w:line="276" w:lineRule="auto"/>
        <w:ind w:firstLine="706"/>
        <w:jc w:val="both"/>
        <w:rPr>
          <w:rStyle w:val="normaltextrun"/>
          <w:rFonts w:ascii="Tahoma" w:hAnsi="Tahoma" w:cs="Tahoma"/>
          <w:lang w:val="es-CO"/>
        </w:rPr>
      </w:pPr>
      <w:r w:rsidRPr="00EE43C0">
        <w:rPr>
          <w:rStyle w:val="normaltextrun"/>
          <w:rFonts w:ascii="Tahoma" w:hAnsi="Tahoma" w:cs="Tahoma"/>
        </w:rPr>
        <w:t>Por medio de esta providencia procede la Sala a</w:t>
      </w:r>
      <w:r w:rsidRPr="00EE43C0">
        <w:rPr>
          <w:rFonts w:ascii="Tahoma" w:hAnsi="Tahoma" w:cs="Tahoma"/>
        </w:rPr>
        <w:t xml:space="preserve"> </w:t>
      </w:r>
      <w:r w:rsidR="00C23E38" w:rsidRPr="00EE43C0">
        <w:rPr>
          <w:rFonts w:ascii="Tahoma" w:hAnsi="Tahoma" w:cs="Tahoma"/>
        </w:rPr>
        <w:t>re</w:t>
      </w:r>
      <w:r w:rsidR="00887331" w:rsidRPr="00EE43C0">
        <w:rPr>
          <w:rFonts w:ascii="Tahoma" w:hAnsi="Tahoma" w:cs="Tahoma"/>
        </w:rPr>
        <w:t>solver</w:t>
      </w:r>
      <w:r w:rsidR="00592B15" w:rsidRPr="00EE43C0">
        <w:rPr>
          <w:rFonts w:ascii="Tahoma" w:hAnsi="Tahoma" w:cs="Tahoma"/>
        </w:rPr>
        <w:t xml:space="preserve"> l</w:t>
      </w:r>
      <w:r w:rsidR="005C22C8" w:rsidRPr="00EE43C0">
        <w:rPr>
          <w:rFonts w:ascii="Tahoma" w:hAnsi="Tahoma" w:cs="Tahoma"/>
        </w:rPr>
        <w:t>os</w:t>
      </w:r>
      <w:r w:rsidR="00592B15" w:rsidRPr="00EE43C0">
        <w:rPr>
          <w:rFonts w:ascii="Tahoma" w:hAnsi="Tahoma" w:cs="Tahoma"/>
        </w:rPr>
        <w:t xml:space="preserve"> </w:t>
      </w:r>
      <w:r w:rsidR="00B4123A" w:rsidRPr="00EE43C0">
        <w:rPr>
          <w:rFonts w:ascii="Tahoma" w:hAnsi="Tahoma" w:cs="Tahoma"/>
        </w:rPr>
        <w:t>recurso</w:t>
      </w:r>
      <w:r w:rsidR="005C22C8" w:rsidRPr="00EE43C0">
        <w:rPr>
          <w:rFonts w:ascii="Tahoma" w:hAnsi="Tahoma" w:cs="Tahoma"/>
        </w:rPr>
        <w:t>s</w:t>
      </w:r>
      <w:r w:rsidR="00B4123A" w:rsidRPr="00EE43C0">
        <w:rPr>
          <w:rFonts w:ascii="Tahoma" w:hAnsi="Tahoma" w:cs="Tahoma"/>
        </w:rPr>
        <w:t xml:space="preserve"> </w:t>
      </w:r>
      <w:r w:rsidR="00592B15" w:rsidRPr="00EE43C0">
        <w:rPr>
          <w:rFonts w:ascii="Tahoma" w:hAnsi="Tahoma" w:cs="Tahoma"/>
        </w:rPr>
        <w:t>de apelación</w:t>
      </w:r>
      <w:r w:rsidR="008734B7" w:rsidRPr="00EE43C0">
        <w:rPr>
          <w:rFonts w:ascii="Tahoma" w:hAnsi="Tahoma" w:cs="Tahoma"/>
        </w:rPr>
        <w:t xml:space="preserve"> interpuesto</w:t>
      </w:r>
      <w:r w:rsidR="005C22C8" w:rsidRPr="00EE43C0">
        <w:rPr>
          <w:rFonts w:ascii="Tahoma" w:hAnsi="Tahoma" w:cs="Tahoma"/>
        </w:rPr>
        <w:t>s</w:t>
      </w:r>
      <w:r w:rsidR="008734B7" w:rsidRPr="00EE43C0">
        <w:rPr>
          <w:rFonts w:ascii="Tahoma" w:hAnsi="Tahoma" w:cs="Tahoma"/>
        </w:rPr>
        <w:t xml:space="preserve"> por </w:t>
      </w:r>
      <w:r w:rsidR="005C22C8" w:rsidRPr="00EE43C0">
        <w:rPr>
          <w:rFonts w:ascii="Tahoma" w:hAnsi="Tahoma" w:cs="Tahoma"/>
        </w:rPr>
        <w:t>los apoderados judiciales de ambas partes e</w:t>
      </w:r>
      <w:r w:rsidR="008734B7" w:rsidRPr="00EE43C0">
        <w:rPr>
          <w:rFonts w:ascii="Tahoma" w:hAnsi="Tahoma" w:cs="Tahoma"/>
        </w:rPr>
        <w:t xml:space="preserve">n contra de la sentencia proferida por el </w:t>
      </w:r>
      <w:r w:rsidR="008734B7" w:rsidRPr="00EE43C0">
        <w:rPr>
          <w:rFonts w:ascii="Tahoma" w:hAnsi="Tahoma" w:cs="Tahoma"/>
          <w:lang w:val="es-CO"/>
        </w:rPr>
        <w:t xml:space="preserve">Juzgado </w:t>
      </w:r>
      <w:r w:rsidR="00B80343" w:rsidRPr="00EE43C0">
        <w:rPr>
          <w:rFonts w:ascii="Tahoma" w:hAnsi="Tahoma" w:cs="Tahoma"/>
          <w:lang w:val="es-CO"/>
        </w:rPr>
        <w:t>Tercer</w:t>
      </w:r>
      <w:r w:rsidR="00B4123A" w:rsidRPr="00EE43C0">
        <w:rPr>
          <w:rFonts w:ascii="Tahoma" w:hAnsi="Tahoma" w:cs="Tahoma"/>
          <w:lang w:val="es-CO"/>
        </w:rPr>
        <w:t>o</w:t>
      </w:r>
      <w:r w:rsidR="00592B15" w:rsidRPr="00EE43C0">
        <w:rPr>
          <w:rFonts w:ascii="Tahoma" w:hAnsi="Tahoma" w:cs="Tahoma"/>
          <w:lang w:val="es-CO"/>
        </w:rPr>
        <w:t xml:space="preserve"> </w:t>
      </w:r>
      <w:r w:rsidR="008734B7" w:rsidRPr="00EE43C0">
        <w:rPr>
          <w:rFonts w:ascii="Tahoma" w:hAnsi="Tahoma" w:cs="Tahoma"/>
          <w:lang w:val="es-CO"/>
        </w:rPr>
        <w:t>Laboral del Circuito</w:t>
      </w:r>
      <w:r w:rsidR="001E75D8" w:rsidRPr="00EE43C0">
        <w:rPr>
          <w:rFonts w:ascii="Tahoma" w:hAnsi="Tahoma" w:cs="Tahoma"/>
          <w:lang w:val="es-CO"/>
        </w:rPr>
        <w:t xml:space="preserve"> de Pereira</w:t>
      </w:r>
      <w:r w:rsidR="008734B7" w:rsidRPr="00EE43C0">
        <w:rPr>
          <w:rFonts w:ascii="Tahoma" w:hAnsi="Tahoma" w:cs="Tahoma"/>
          <w:lang w:val="es-CO"/>
        </w:rPr>
        <w:t xml:space="preserve"> el</w:t>
      </w:r>
      <w:r w:rsidR="001E75D8" w:rsidRPr="00EE43C0">
        <w:rPr>
          <w:rFonts w:ascii="Tahoma" w:hAnsi="Tahoma" w:cs="Tahoma"/>
          <w:lang w:val="es-CO"/>
        </w:rPr>
        <w:t xml:space="preserve"> </w:t>
      </w:r>
      <w:r w:rsidR="005C22C8" w:rsidRPr="00EE43C0">
        <w:rPr>
          <w:rStyle w:val="normaltextrun"/>
          <w:rFonts w:ascii="Tahoma" w:hAnsi="Tahoma" w:cs="Tahoma"/>
          <w:lang w:val="es-CO"/>
        </w:rPr>
        <w:t>14 de septiembre de 2021</w:t>
      </w:r>
      <w:r w:rsidR="00B80343" w:rsidRPr="00EE43C0">
        <w:rPr>
          <w:rFonts w:ascii="Tahoma" w:hAnsi="Tahoma" w:cs="Tahoma"/>
          <w:lang w:val="es-CO"/>
        </w:rPr>
        <w:t>.</w:t>
      </w:r>
      <w:bookmarkEnd w:id="0"/>
      <w:r w:rsidR="00B80343" w:rsidRPr="00EE43C0">
        <w:rPr>
          <w:rFonts w:ascii="Tahoma" w:hAnsi="Tahoma" w:cs="Tahoma"/>
          <w:lang w:val="es-CO"/>
        </w:rPr>
        <w:t xml:space="preserve"> </w:t>
      </w:r>
      <w:r w:rsidR="00A01AEA" w:rsidRPr="00EE43C0">
        <w:rPr>
          <w:rStyle w:val="eop"/>
          <w:rFonts w:ascii="Tahoma" w:hAnsi="Tahoma" w:cs="Tahoma"/>
        </w:rPr>
        <w:t> </w:t>
      </w:r>
      <w:r w:rsidR="00A01AEA" w:rsidRPr="00EE43C0">
        <w:rPr>
          <w:rStyle w:val="normaltextrun"/>
          <w:rFonts w:ascii="Tahoma" w:hAnsi="Tahoma" w:cs="Tahoma"/>
          <w:lang w:val="es-CO"/>
        </w:rPr>
        <w:t>Así, para resolver se tiene en cuenta lo siguiente:  </w:t>
      </w:r>
    </w:p>
    <w:p w14:paraId="2B430D81" w14:textId="77777777" w:rsidR="00B80343" w:rsidRPr="00EE43C0" w:rsidRDefault="00B80343" w:rsidP="00EE43C0">
      <w:pPr>
        <w:pStyle w:val="Sinespaciado"/>
        <w:spacing w:line="276" w:lineRule="auto"/>
        <w:rPr>
          <w:rStyle w:val="normaltextrun"/>
          <w:rFonts w:ascii="Tahoma" w:hAnsi="Tahoma" w:cs="Tahoma"/>
        </w:rPr>
      </w:pPr>
    </w:p>
    <w:p w14:paraId="02AA6D89" w14:textId="2F14F503" w:rsidR="3A52ED25" w:rsidRPr="00EE43C0" w:rsidRDefault="3A52ED25" w:rsidP="00EE43C0">
      <w:pPr>
        <w:pStyle w:val="Prrafodelista"/>
        <w:widowControl w:val="0"/>
        <w:numPr>
          <w:ilvl w:val="0"/>
          <w:numId w:val="3"/>
        </w:numPr>
        <w:spacing w:line="276" w:lineRule="auto"/>
        <w:ind w:left="357" w:hanging="357"/>
        <w:jc w:val="center"/>
        <w:rPr>
          <w:rFonts w:ascii="Tahoma" w:hAnsi="Tahoma" w:cs="Tahoma"/>
          <w:b/>
          <w:bCs/>
        </w:rPr>
      </w:pPr>
      <w:r w:rsidRPr="00EE43C0">
        <w:rPr>
          <w:rFonts w:ascii="Tahoma" w:hAnsi="Tahoma" w:cs="Tahoma"/>
          <w:b/>
          <w:bCs/>
        </w:rPr>
        <w:t>LA DEMANDA Y LA CONTESTACIÓN DE LA DEMANDA</w:t>
      </w:r>
    </w:p>
    <w:p w14:paraId="3108E20C" w14:textId="77777777" w:rsidR="00A014B8" w:rsidRPr="00EE43C0" w:rsidRDefault="00A014B8" w:rsidP="00EE43C0">
      <w:pPr>
        <w:pStyle w:val="Sinespaciado"/>
        <w:spacing w:line="276" w:lineRule="auto"/>
        <w:rPr>
          <w:rFonts w:ascii="Tahoma" w:hAnsi="Tahoma" w:cs="Tahoma"/>
        </w:rPr>
      </w:pPr>
    </w:p>
    <w:p w14:paraId="5218667F" w14:textId="55E4D2AB" w:rsidR="00853637" w:rsidRPr="00EE43C0" w:rsidRDefault="00E7328C" w:rsidP="00EE43C0">
      <w:pPr>
        <w:widowControl w:val="0"/>
        <w:autoSpaceDE w:val="0"/>
        <w:autoSpaceDN w:val="0"/>
        <w:adjustRightInd w:val="0"/>
        <w:spacing w:line="276" w:lineRule="auto"/>
        <w:ind w:firstLine="706"/>
        <w:jc w:val="both"/>
        <w:rPr>
          <w:rFonts w:ascii="Tahoma" w:hAnsi="Tahoma" w:cs="Tahoma"/>
          <w:lang w:val="es-CO"/>
        </w:rPr>
      </w:pPr>
      <w:r w:rsidRPr="00EE43C0">
        <w:rPr>
          <w:rFonts w:ascii="Tahoma" w:hAnsi="Tahoma" w:cs="Tahoma"/>
          <w:lang w:val="es-CO"/>
        </w:rPr>
        <w:t>P</w:t>
      </w:r>
      <w:r w:rsidR="008A4EEE" w:rsidRPr="00EE43C0">
        <w:rPr>
          <w:rFonts w:ascii="Tahoma" w:hAnsi="Tahoma" w:cs="Tahoma"/>
          <w:lang w:val="es-CO"/>
        </w:rPr>
        <w:t>retende</w:t>
      </w:r>
      <w:r w:rsidR="000F0ADC" w:rsidRPr="00EE43C0">
        <w:rPr>
          <w:rFonts w:ascii="Tahoma" w:hAnsi="Tahoma" w:cs="Tahoma"/>
          <w:lang w:val="es-CO"/>
        </w:rPr>
        <w:t xml:space="preserve"> </w:t>
      </w:r>
      <w:r w:rsidR="00853637" w:rsidRPr="00EE43C0">
        <w:rPr>
          <w:rFonts w:ascii="Tahoma" w:hAnsi="Tahoma" w:cs="Tahoma"/>
          <w:lang w:val="es-CO"/>
        </w:rPr>
        <w:t>el señor Hernán Octavio Hernández Galindo que se declare que entre él y la demandada se desarrolló un contrato de trabajo a partir del 1 de abril de 2014, para ocupar el cargo de Director Ejecutivo Regional; que la relación laboral culminó por decisión unilateral del empleador sin justa causa el 10 de enero de 2020; que el despido realizado es ineficaz y que se le adeudan salarios, prestaciones sociales y vacaciones.</w:t>
      </w:r>
    </w:p>
    <w:p w14:paraId="46A578D5" w14:textId="77777777" w:rsidR="00853637" w:rsidRPr="00EE43C0" w:rsidRDefault="00853637" w:rsidP="00EE43C0">
      <w:pPr>
        <w:pStyle w:val="Sinespaciado"/>
        <w:spacing w:line="276" w:lineRule="auto"/>
        <w:rPr>
          <w:rFonts w:ascii="Tahoma" w:hAnsi="Tahoma" w:cs="Tahoma"/>
          <w:lang w:val="es-CO"/>
        </w:rPr>
      </w:pPr>
    </w:p>
    <w:p w14:paraId="678B4C35" w14:textId="6ECE1690" w:rsidR="00853637" w:rsidRPr="00EE43C0" w:rsidRDefault="00853637" w:rsidP="00EE43C0">
      <w:pPr>
        <w:widowControl w:val="0"/>
        <w:autoSpaceDE w:val="0"/>
        <w:autoSpaceDN w:val="0"/>
        <w:adjustRightInd w:val="0"/>
        <w:spacing w:line="276" w:lineRule="auto"/>
        <w:ind w:firstLine="706"/>
        <w:jc w:val="both"/>
        <w:rPr>
          <w:rFonts w:ascii="Tahoma" w:hAnsi="Tahoma" w:cs="Tahoma"/>
          <w:lang w:val="es-CO"/>
        </w:rPr>
      </w:pPr>
      <w:r w:rsidRPr="00EE43C0">
        <w:rPr>
          <w:rFonts w:ascii="Tahoma" w:hAnsi="Tahoma" w:cs="Tahoma"/>
          <w:lang w:val="es-CO"/>
        </w:rPr>
        <w:t>En consecuencia, persigue su reintegro en el mismo cargo que desempeñaba, con el respectivo pago de salarios dejados de percibir, prestaciones sociales y demás acreencias a que haya lugar, y en subsidio de esto, la indemnización por despido sin justa causa</w:t>
      </w:r>
      <w:r w:rsidR="00ED5340" w:rsidRPr="00EE43C0">
        <w:rPr>
          <w:rFonts w:ascii="Tahoma" w:hAnsi="Tahoma" w:cs="Tahoma"/>
          <w:lang w:val="es-CO"/>
        </w:rPr>
        <w:t>,</w:t>
      </w:r>
      <w:r w:rsidR="005D7DF8" w:rsidRPr="00EE43C0">
        <w:rPr>
          <w:rFonts w:ascii="Tahoma" w:hAnsi="Tahoma" w:cs="Tahoma"/>
          <w:lang w:val="es-CO"/>
        </w:rPr>
        <w:t xml:space="preserve"> la indemnización moratoria</w:t>
      </w:r>
      <w:r w:rsidR="00ED5340" w:rsidRPr="00EE43C0">
        <w:rPr>
          <w:rFonts w:ascii="Tahoma" w:hAnsi="Tahoma" w:cs="Tahoma"/>
          <w:lang w:val="es-CO"/>
        </w:rPr>
        <w:t xml:space="preserve"> de que trata el art. 65 del CST y la sanción por no consignación de las cesantías dispuesta en el art. 99 de la Ley 50 de 1990</w:t>
      </w:r>
      <w:r w:rsidRPr="00EE43C0">
        <w:rPr>
          <w:rFonts w:ascii="Tahoma" w:hAnsi="Tahoma" w:cs="Tahoma"/>
          <w:lang w:val="es-CO"/>
        </w:rPr>
        <w:t xml:space="preserve">. </w:t>
      </w:r>
    </w:p>
    <w:p w14:paraId="6EA074E4" w14:textId="77777777" w:rsidR="00B4123A" w:rsidRPr="00EE43C0" w:rsidRDefault="00B4123A" w:rsidP="00EE43C0">
      <w:pPr>
        <w:pStyle w:val="Sinespaciado"/>
        <w:spacing w:line="276" w:lineRule="auto"/>
        <w:rPr>
          <w:rFonts w:ascii="Tahoma" w:hAnsi="Tahoma" w:cs="Tahoma"/>
        </w:rPr>
      </w:pPr>
    </w:p>
    <w:p w14:paraId="64853B34" w14:textId="6E29D56B" w:rsidR="00D91223" w:rsidRPr="00EE43C0" w:rsidRDefault="00C40FEB" w:rsidP="00EE43C0">
      <w:pPr>
        <w:widowControl w:val="0"/>
        <w:autoSpaceDE w:val="0"/>
        <w:autoSpaceDN w:val="0"/>
        <w:adjustRightInd w:val="0"/>
        <w:spacing w:line="276" w:lineRule="auto"/>
        <w:ind w:firstLine="706"/>
        <w:jc w:val="both"/>
        <w:rPr>
          <w:rFonts w:ascii="Tahoma" w:hAnsi="Tahoma" w:cs="Tahoma"/>
          <w:lang w:val="es-CO"/>
        </w:rPr>
      </w:pPr>
      <w:r w:rsidRPr="00EE43C0">
        <w:rPr>
          <w:rFonts w:ascii="Tahoma" w:hAnsi="Tahoma" w:cs="Tahoma"/>
          <w:lang w:val="es-CO"/>
        </w:rPr>
        <w:t xml:space="preserve">Como sustento de lo peticionado, relata, en síntesis, </w:t>
      </w:r>
      <w:r w:rsidR="0067014D" w:rsidRPr="00EE43C0">
        <w:rPr>
          <w:rFonts w:ascii="Tahoma" w:hAnsi="Tahoma" w:cs="Tahoma"/>
          <w:lang w:val="es-CO"/>
        </w:rPr>
        <w:t xml:space="preserve">que </w:t>
      </w:r>
      <w:r w:rsidR="00D91223" w:rsidRPr="00EE43C0">
        <w:rPr>
          <w:rFonts w:ascii="Tahoma" w:hAnsi="Tahoma" w:cs="Tahoma"/>
          <w:lang w:val="es-CO"/>
        </w:rPr>
        <w:t xml:space="preserve">la relación laboral que lo unió con la demandada estuvo regida por varios contratos de trabajo, empezando la misma el </w:t>
      </w:r>
      <w:r w:rsidR="00C937E9" w:rsidRPr="00EE43C0">
        <w:rPr>
          <w:rFonts w:ascii="Tahoma" w:hAnsi="Tahoma" w:cs="Tahoma"/>
          <w:lang w:val="es-CO"/>
        </w:rPr>
        <w:t>01 de abril de 2014</w:t>
      </w:r>
      <w:r w:rsidR="00D91223" w:rsidRPr="00EE43C0">
        <w:rPr>
          <w:rFonts w:ascii="Tahoma" w:hAnsi="Tahoma" w:cs="Tahoma"/>
          <w:lang w:val="es-CO"/>
        </w:rPr>
        <w:t xml:space="preserve"> para ocupar el cargo de Director Ejecutivo, con una asignación salarial inicial de $2.500.000, suma que se incrementó a $3.500.000 en el 2015, a $5.500.000 más un bono de productividad en el 2018 y en el 2019 $5.830.000.</w:t>
      </w:r>
    </w:p>
    <w:p w14:paraId="523BA6CF" w14:textId="77777777" w:rsidR="00D91223" w:rsidRPr="00EE43C0" w:rsidRDefault="00D91223" w:rsidP="00EE43C0">
      <w:pPr>
        <w:widowControl w:val="0"/>
        <w:autoSpaceDE w:val="0"/>
        <w:autoSpaceDN w:val="0"/>
        <w:adjustRightInd w:val="0"/>
        <w:spacing w:line="276" w:lineRule="auto"/>
        <w:ind w:firstLine="706"/>
        <w:jc w:val="both"/>
        <w:rPr>
          <w:rFonts w:ascii="Tahoma" w:hAnsi="Tahoma" w:cs="Tahoma"/>
          <w:lang w:val="es-CO"/>
        </w:rPr>
      </w:pPr>
    </w:p>
    <w:p w14:paraId="1EA25D6C" w14:textId="177FDDC0" w:rsidR="00C937E9" w:rsidRPr="00EE43C0" w:rsidRDefault="00C937E9" w:rsidP="00EE43C0">
      <w:pPr>
        <w:widowControl w:val="0"/>
        <w:autoSpaceDE w:val="0"/>
        <w:autoSpaceDN w:val="0"/>
        <w:adjustRightInd w:val="0"/>
        <w:spacing w:line="276" w:lineRule="auto"/>
        <w:ind w:firstLine="706"/>
        <w:jc w:val="both"/>
        <w:rPr>
          <w:rFonts w:ascii="Tahoma" w:hAnsi="Tahoma" w:cs="Tahoma"/>
          <w:lang w:val="es-CO"/>
        </w:rPr>
      </w:pPr>
      <w:r w:rsidRPr="00EE43C0">
        <w:rPr>
          <w:rFonts w:ascii="Tahoma" w:hAnsi="Tahoma" w:cs="Tahoma"/>
          <w:lang w:val="es-CO"/>
        </w:rPr>
        <w:t>Manifiesta que siempre cumplió a cabalidad sus obligaciones como trabajador, sin que en ningún momento se le realizaran llamados de atención ni se iniciaran en su contra procesos de carácter disciplinario</w:t>
      </w:r>
      <w:r w:rsidR="0063243F" w:rsidRPr="00EE43C0">
        <w:rPr>
          <w:rFonts w:ascii="Tahoma" w:hAnsi="Tahoma" w:cs="Tahoma"/>
          <w:lang w:val="es-CO"/>
        </w:rPr>
        <w:t xml:space="preserve">, pese a lo cual el </w:t>
      </w:r>
      <w:r w:rsidRPr="00EE43C0">
        <w:rPr>
          <w:rFonts w:ascii="Tahoma" w:hAnsi="Tahoma" w:cs="Tahoma"/>
          <w:lang w:val="es-CO"/>
        </w:rPr>
        <w:t xml:space="preserve">30 de diciembre de 2019, le fue remitido por parte de </w:t>
      </w:r>
      <w:r w:rsidR="0063243F" w:rsidRPr="00EE43C0">
        <w:rPr>
          <w:rFonts w:ascii="Tahoma" w:hAnsi="Tahoma" w:cs="Tahoma"/>
          <w:lang w:val="es-CO"/>
        </w:rPr>
        <w:t>su empleadora</w:t>
      </w:r>
      <w:r w:rsidRPr="00EE43C0">
        <w:rPr>
          <w:rFonts w:ascii="Tahoma" w:hAnsi="Tahoma" w:cs="Tahoma"/>
          <w:lang w:val="es-CO"/>
        </w:rPr>
        <w:t xml:space="preserve">, </w:t>
      </w:r>
      <w:r w:rsidR="0063243F" w:rsidRPr="00EE43C0">
        <w:rPr>
          <w:rFonts w:ascii="Tahoma" w:hAnsi="Tahoma" w:cs="Tahoma"/>
          <w:lang w:val="es-CO"/>
        </w:rPr>
        <w:t>documento de</w:t>
      </w:r>
      <w:r w:rsidRPr="00EE43C0">
        <w:rPr>
          <w:rFonts w:ascii="Tahoma" w:hAnsi="Tahoma" w:cs="Tahoma"/>
          <w:lang w:val="es-CO"/>
        </w:rPr>
        <w:t xml:space="preserve"> terminación de contrato de trabajo a partir del 31 de diciembre de 2019</w:t>
      </w:r>
      <w:r w:rsidR="0063243F" w:rsidRPr="00EE43C0">
        <w:rPr>
          <w:rFonts w:ascii="Tahoma" w:hAnsi="Tahoma" w:cs="Tahoma"/>
          <w:lang w:val="es-CO"/>
        </w:rPr>
        <w:t>, argumentando la entidad que el finiquito</w:t>
      </w:r>
      <w:r w:rsidRPr="00EE43C0">
        <w:rPr>
          <w:rFonts w:ascii="Tahoma" w:hAnsi="Tahoma" w:cs="Tahoma"/>
          <w:lang w:val="es-CO"/>
        </w:rPr>
        <w:t xml:space="preserve"> obedecía a una decisión unilateral</w:t>
      </w:r>
      <w:r w:rsidR="0063243F" w:rsidRPr="00EE43C0">
        <w:rPr>
          <w:rFonts w:ascii="Tahoma" w:hAnsi="Tahoma" w:cs="Tahoma"/>
          <w:lang w:val="es-CO"/>
        </w:rPr>
        <w:t xml:space="preserve"> y sin justa causa</w:t>
      </w:r>
      <w:r w:rsidRPr="00EE43C0">
        <w:rPr>
          <w:rFonts w:ascii="Tahoma" w:hAnsi="Tahoma" w:cs="Tahoma"/>
          <w:lang w:val="es-CO"/>
        </w:rPr>
        <w:t xml:space="preserve">, </w:t>
      </w:r>
      <w:r w:rsidR="0063243F" w:rsidRPr="00EE43C0">
        <w:rPr>
          <w:rFonts w:ascii="Tahoma" w:hAnsi="Tahoma" w:cs="Tahoma"/>
          <w:lang w:val="es-CO"/>
        </w:rPr>
        <w:t>por lo que se</w:t>
      </w:r>
      <w:r w:rsidRPr="00EE43C0">
        <w:rPr>
          <w:rFonts w:ascii="Tahoma" w:hAnsi="Tahoma" w:cs="Tahoma"/>
          <w:lang w:val="es-CO"/>
        </w:rPr>
        <w:t xml:space="preserve"> le pagarían las acreencias laborales adeudadas, </w:t>
      </w:r>
      <w:r w:rsidR="0063243F" w:rsidRPr="00EE43C0">
        <w:rPr>
          <w:rFonts w:ascii="Tahoma" w:hAnsi="Tahoma" w:cs="Tahoma"/>
          <w:lang w:val="es-CO"/>
        </w:rPr>
        <w:t xml:space="preserve">entre las que se encontraba la respectiva </w:t>
      </w:r>
      <w:r w:rsidRPr="00EE43C0">
        <w:rPr>
          <w:rFonts w:ascii="Tahoma" w:hAnsi="Tahoma" w:cs="Tahoma"/>
          <w:lang w:val="es-CO"/>
        </w:rPr>
        <w:t xml:space="preserve">indemnización. </w:t>
      </w:r>
    </w:p>
    <w:p w14:paraId="028D6FF1" w14:textId="77777777" w:rsidR="00C937E9" w:rsidRPr="00EE43C0" w:rsidRDefault="00C937E9" w:rsidP="00EE43C0">
      <w:pPr>
        <w:pStyle w:val="Sinespaciado"/>
        <w:spacing w:line="276" w:lineRule="auto"/>
        <w:rPr>
          <w:rFonts w:ascii="Tahoma" w:hAnsi="Tahoma" w:cs="Tahoma"/>
          <w:lang w:val="es-CO"/>
        </w:rPr>
      </w:pPr>
    </w:p>
    <w:p w14:paraId="0D518D3D" w14:textId="7AEF8FDD" w:rsidR="009F1D32" w:rsidRPr="00EE43C0" w:rsidRDefault="00C937E9" w:rsidP="00EE43C0">
      <w:pPr>
        <w:widowControl w:val="0"/>
        <w:autoSpaceDE w:val="0"/>
        <w:autoSpaceDN w:val="0"/>
        <w:adjustRightInd w:val="0"/>
        <w:spacing w:line="276" w:lineRule="auto"/>
        <w:ind w:firstLine="706"/>
        <w:jc w:val="both"/>
        <w:rPr>
          <w:rFonts w:ascii="Tahoma" w:hAnsi="Tahoma" w:cs="Tahoma"/>
          <w:lang w:val="es-CO"/>
        </w:rPr>
      </w:pPr>
      <w:r w:rsidRPr="00EE43C0">
        <w:rPr>
          <w:rFonts w:ascii="Tahoma" w:hAnsi="Tahoma" w:cs="Tahoma"/>
          <w:lang w:val="es-CO"/>
        </w:rPr>
        <w:t xml:space="preserve">Manifiesta que la decisión que le fue comunicada, consta en </w:t>
      </w:r>
      <w:r w:rsidR="744BA038" w:rsidRPr="00EE43C0">
        <w:rPr>
          <w:rFonts w:ascii="Tahoma" w:hAnsi="Tahoma" w:cs="Tahoma"/>
          <w:lang w:val="es-CO"/>
        </w:rPr>
        <w:t xml:space="preserve">las </w:t>
      </w:r>
      <w:r w:rsidRPr="00EE43C0">
        <w:rPr>
          <w:rFonts w:ascii="Tahoma" w:hAnsi="Tahoma" w:cs="Tahoma"/>
          <w:lang w:val="es-CO"/>
        </w:rPr>
        <w:t>actas 89 y 90 del 4 y 10 de diciembre</w:t>
      </w:r>
      <w:r w:rsidR="00790667" w:rsidRPr="00EE43C0">
        <w:rPr>
          <w:rFonts w:ascii="Tahoma" w:hAnsi="Tahoma" w:cs="Tahoma"/>
          <w:lang w:val="es-CO"/>
        </w:rPr>
        <w:t xml:space="preserve"> de 2019, respectivamente</w:t>
      </w:r>
      <w:r w:rsidRPr="00EE43C0">
        <w:rPr>
          <w:rFonts w:ascii="Tahoma" w:hAnsi="Tahoma" w:cs="Tahoma"/>
          <w:lang w:val="es-CO"/>
        </w:rPr>
        <w:t xml:space="preserve">, las cuales fueron levantadas en reunión de </w:t>
      </w:r>
      <w:r w:rsidR="009F1D32" w:rsidRPr="00EE43C0">
        <w:rPr>
          <w:rFonts w:ascii="Tahoma" w:hAnsi="Tahoma" w:cs="Tahoma"/>
          <w:lang w:val="es-CO"/>
        </w:rPr>
        <w:t>J</w:t>
      </w:r>
      <w:r w:rsidRPr="00EE43C0">
        <w:rPr>
          <w:rFonts w:ascii="Tahoma" w:hAnsi="Tahoma" w:cs="Tahoma"/>
          <w:lang w:val="es-CO"/>
        </w:rPr>
        <w:t xml:space="preserve">unta </w:t>
      </w:r>
      <w:r w:rsidR="009F1D32" w:rsidRPr="00EE43C0">
        <w:rPr>
          <w:rFonts w:ascii="Tahoma" w:hAnsi="Tahoma" w:cs="Tahoma"/>
          <w:lang w:val="es-CO"/>
        </w:rPr>
        <w:t>D</w:t>
      </w:r>
      <w:r w:rsidRPr="00EE43C0">
        <w:rPr>
          <w:rFonts w:ascii="Tahoma" w:hAnsi="Tahoma" w:cs="Tahoma"/>
          <w:lang w:val="es-CO"/>
        </w:rPr>
        <w:t xml:space="preserve">irectiva y suscritas por el </w:t>
      </w:r>
      <w:r w:rsidR="009F1D32" w:rsidRPr="00EE43C0">
        <w:rPr>
          <w:rFonts w:ascii="Tahoma" w:hAnsi="Tahoma" w:cs="Tahoma"/>
          <w:lang w:val="es-CO"/>
        </w:rPr>
        <w:t>presidente</w:t>
      </w:r>
      <w:r w:rsidRPr="00EE43C0">
        <w:rPr>
          <w:rFonts w:ascii="Tahoma" w:hAnsi="Tahoma" w:cs="Tahoma"/>
          <w:lang w:val="es-CO"/>
        </w:rPr>
        <w:t xml:space="preserve"> de la </w:t>
      </w:r>
      <w:r w:rsidR="00D0465F" w:rsidRPr="00EE43C0">
        <w:rPr>
          <w:rFonts w:ascii="Tahoma" w:hAnsi="Tahoma" w:cs="Tahoma"/>
          <w:lang w:val="es-CO"/>
        </w:rPr>
        <w:t>J</w:t>
      </w:r>
      <w:r w:rsidRPr="00EE43C0">
        <w:rPr>
          <w:rFonts w:ascii="Tahoma" w:hAnsi="Tahoma" w:cs="Tahoma"/>
          <w:lang w:val="es-CO"/>
        </w:rPr>
        <w:t xml:space="preserve">unta </w:t>
      </w:r>
      <w:r w:rsidR="00D0465F" w:rsidRPr="00EE43C0">
        <w:rPr>
          <w:rFonts w:ascii="Tahoma" w:hAnsi="Tahoma" w:cs="Tahoma"/>
          <w:lang w:val="es-CO"/>
        </w:rPr>
        <w:t>D</w:t>
      </w:r>
      <w:r w:rsidRPr="00EE43C0">
        <w:rPr>
          <w:rFonts w:ascii="Tahoma" w:hAnsi="Tahoma" w:cs="Tahoma"/>
          <w:lang w:val="es-CO"/>
        </w:rPr>
        <w:t>irectiva</w:t>
      </w:r>
      <w:r w:rsidR="00D0465F" w:rsidRPr="00EE43C0">
        <w:rPr>
          <w:rFonts w:ascii="Tahoma" w:hAnsi="Tahoma" w:cs="Tahoma"/>
          <w:lang w:val="es-CO"/>
        </w:rPr>
        <w:t xml:space="preserve">, Juan Diego Cifuentes y como </w:t>
      </w:r>
      <w:r w:rsidR="009F1D32" w:rsidRPr="00EE43C0">
        <w:rPr>
          <w:rFonts w:ascii="Tahoma" w:hAnsi="Tahoma" w:cs="Tahoma"/>
          <w:lang w:val="es-CO"/>
        </w:rPr>
        <w:t>secretario</w:t>
      </w:r>
      <w:r w:rsidR="00D0465F" w:rsidRPr="00EE43C0">
        <w:rPr>
          <w:rFonts w:ascii="Tahoma" w:hAnsi="Tahoma" w:cs="Tahoma"/>
          <w:lang w:val="es-CO"/>
        </w:rPr>
        <w:t>, William Becerra Ángel</w:t>
      </w:r>
      <w:r w:rsidR="009F1D32" w:rsidRPr="00EE43C0">
        <w:rPr>
          <w:rFonts w:ascii="Tahoma" w:hAnsi="Tahoma" w:cs="Tahoma"/>
          <w:lang w:val="es-CO"/>
        </w:rPr>
        <w:t xml:space="preserve">, pese a que él, como Director Ejecutivo, debía suscribir las actas, al haber asistido a las reuniones. </w:t>
      </w:r>
    </w:p>
    <w:p w14:paraId="0DC8A743" w14:textId="77777777" w:rsidR="009F1D32" w:rsidRPr="00EE43C0" w:rsidRDefault="009F1D32" w:rsidP="00EE43C0">
      <w:pPr>
        <w:pStyle w:val="Sinespaciado"/>
        <w:spacing w:line="276" w:lineRule="auto"/>
        <w:rPr>
          <w:rFonts w:ascii="Tahoma" w:hAnsi="Tahoma" w:cs="Tahoma"/>
          <w:lang w:val="es-CO"/>
        </w:rPr>
      </w:pPr>
    </w:p>
    <w:p w14:paraId="51E0D066" w14:textId="776D2BCA" w:rsidR="00DE66F8" w:rsidRPr="00EE43C0" w:rsidRDefault="009F1D32" w:rsidP="00EE43C0">
      <w:pPr>
        <w:widowControl w:val="0"/>
        <w:autoSpaceDE w:val="0"/>
        <w:autoSpaceDN w:val="0"/>
        <w:adjustRightInd w:val="0"/>
        <w:spacing w:line="276" w:lineRule="auto"/>
        <w:ind w:firstLine="706"/>
        <w:jc w:val="both"/>
        <w:rPr>
          <w:rFonts w:ascii="Tahoma" w:hAnsi="Tahoma" w:cs="Tahoma"/>
          <w:lang w:val="es-CO"/>
        </w:rPr>
      </w:pPr>
      <w:r w:rsidRPr="00EE43C0">
        <w:rPr>
          <w:rFonts w:ascii="Tahoma" w:hAnsi="Tahoma" w:cs="Tahoma"/>
          <w:lang w:val="es-CO"/>
        </w:rPr>
        <w:t xml:space="preserve">Agrega que </w:t>
      </w:r>
      <w:r w:rsidR="00C937E9" w:rsidRPr="00EE43C0">
        <w:rPr>
          <w:rFonts w:ascii="Tahoma" w:hAnsi="Tahoma" w:cs="Tahoma"/>
          <w:lang w:val="es-CO"/>
        </w:rPr>
        <w:t xml:space="preserve">en acta suscrita el día 4 de diciembre de 2019 </w:t>
      </w:r>
      <w:r w:rsidRPr="00EE43C0">
        <w:rPr>
          <w:rFonts w:ascii="Tahoma" w:hAnsi="Tahoma" w:cs="Tahoma"/>
          <w:lang w:val="es-CO"/>
        </w:rPr>
        <w:t xml:space="preserve">quedó sentado que se nombró </w:t>
      </w:r>
      <w:r w:rsidR="00C937E9" w:rsidRPr="00EE43C0">
        <w:rPr>
          <w:rFonts w:ascii="Tahoma" w:hAnsi="Tahoma" w:cs="Tahoma"/>
          <w:lang w:val="es-CO"/>
        </w:rPr>
        <w:t>una comisión negociadora</w:t>
      </w:r>
      <w:r w:rsidR="006752D2" w:rsidRPr="00EE43C0">
        <w:rPr>
          <w:rFonts w:ascii="Tahoma" w:hAnsi="Tahoma" w:cs="Tahoma"/>
          <w:lang w:val="es-CO"/>
        </w:rPr>
        <w:t xml:space="preserve"> para terminar amistosamente su relación laboral</w:t>
      </w:r>
      <w:r w:rsidR="00C937E9" w:rsidRPr="00EE43C0">
        <w:rPr>
          <w:rFonts w:ascii="Tahoma" w:hAnsi="Tahoma" w:cs="Tahoma"/>
          <w:lang w:val="es-CO"/>
        </w:rPr>
        <w:t>, sin embargo, en ningún momento se llegó a un acercamiento</w:t>
      </w:r>
      <w:r w:rsidR="006752D2" w:rsidRPr="00EE43C0">
        <w:rPr>
          <w:rFonts w:ascii="Tahoma" w:hAnsi="Tahoma" w:cs="Tahoma"/>
          <w:lang w:val="es-CO"/>
        </w:rPr>
        <w:t>, quedándosele adeudando p</w:t>
      </w:r>
      <w:r w:rsidR="00C937E9" w:rsidRPr="00EE43C0">
        <w:rPr>
          <w:rFonts w:ascii="Tahoma" w:hAnsi="Tahoma" w:cs="Tahoma"/>
          <w:lang w:val="es-CO"/>
        </w:rPr>
        <w:t>ara el día 31 de diciembre de 2019</w:t>
      </w:r>
      <w:r w:rsidR="006752D2" w:rsidRPr="00EE43C0">
        <w:rPr>
          <w:rFonts w:ascii="Tahoma" w:hAnsi="Tahoma" w:cs="Tahoma"/>
          <w:lang w:val="es-CO"/>
        </w:rPr>
        <w:t xml:space="preserve"> </w:t>
      </w:r>
      <w:r w:rsidR="00C937E9" w:rsidRPr="00EE43C0">
        <w:rPr>
          <w:rFonts w:ascii="Tahoma" w:hAnsi="Tahoma" w:cs="Tahoma"/>
          <w:lang w:val="es-CO"/>
        </w:rPr>
        <w:t>$14.341.922 por concepto de salarios</w:t>
      </w:r>
      <w:r w:rsidR="006752D2" w:rsidRPr="00EE43C0">
        <w:rPr>
          <w:rFonts w:ascii="Tahoma" w:hAnsi="Tahoma" w:cs="Tahoma"/>
          <w:lang w:val="es-CO"/>
        </w:rPr>
        <w:t xml:space="preserve">, </w:t>
      </w:r>
      <w:r w:rsidR="00C937E9" w:rsidRPr="00EE43C0">
        <w:rPr>
          <w:rFonts w:ascii="Tahoma" w:hAnsi="Tahoma" w:cs="Tahoma"/>
          <w:lang w:val="es-CO"/>
        </w:rPr>
        <w:t>$5.831.658 por cesantías</w:t>
      </w:r>
      <w:r w:rsidR="006752D2" w:rsidRPr="00EE43C0">
        <w:rPr>
          <w:rFonts w:ascii="Tahoma" w:hAnsi="Tahoma" w:cs="Tahoma"/>
          <w:lang w:val="es-CO"/>
        </w:rPr>
        <w:t xml:space="preserve">, </w:t>
      </w:r>
      <w:r w:rsidR="00C937E9" w:rsidRPr="00EE43C0">
        <w:rPr>
          <w:rFonts w:ascii="Tahoma" w:hAnsi="Tahoma" w:cs="Tahoma"/>
          <w:lang w:val="es-CO"/>
        </w:rPr>
        <w:t>$699.600 por intereses a las cesantías</w:t>
      </w:r>
      <w:r w:rsidR="006752D2" w:rsidRPr="00EE43C0">
        <w:rPr>
          <w:rFonts w:ascii="Tahoma" w:hAnsi="Tahoma" w:cs="Tahoma"/>
          <w:lang w:val="es-CO"/>
        </w:rPr>
        <w:t xml:space="preserve">, </w:t>
      </w:r>
      <w:r w:rsidR="00C937E9" w:rsidRPr="00EE43C0">
        <w:rPr>
          <w:rFonts w:ascii="Tahoma" w:hAnsi="Tahoma" w:cs="Tahoma"/>
          <w:lang w:val="es-CO"/>
        </w:rPr>
        <w:t>$2.914.944 por vacaciones</w:t>
      </w:r>
      <w:r w:rsidR="006752D2" w:rsidRPr="00EE43C0">
        <w:rPr>
          <w:rFonts w:ascii="Tahoma" w:hAnsi="Tahoma" w:cs="Tahoma"/>
          <w:lang w:val="es-CO"/>
        </w:rPr>
        <w:t xml:space="preserve"> y la </w:t>
      </w:r>
      <w:r w:rsidR="00C937E9" w:rsidRPr="00EE43C0">
        <w:rPr>
          <w:rFonts w:ascii="Tahoma" w:hAnsi="Tahoma" w:cs="Tahoma"/>
          <w:lang w:val="es-CO"/>
        </w:rPr>
        <w:t>indemnización por despido injusto por</w:t>
      </w:r>
      <w:r w:rsidR="006752D2" w:rsidRPr="00EE43C0">
        <w:rPr>
          <w:rFonts w:ascii="Tahoma" w:hAnsi="Tahoma" w:cs="Tahoma"/>
          <w:lang w:val="es-CO"/>
        </w:rPr>
        <w:t xml:space="preserve"> valor de</w:t>
      </w:r>
      <w:r w:rsidR="00C937E9" w:rsidRPr="00EE43C0">
        <w:rPr>
          <w:rFonts w:ascii="Tahoma" w:hAnsi="Tahoma" w:cs="Tahoma"/>
          <w:lang w:val="es-CO"/>
        </w:rPr>
        <w:t xml:space="preserve"> $24.291.667</w:t>
      </w:r>
      <w:r w:rsidR="006752D2" w:rsidRPr="00EE43C0">
        <w:rPr>
          <w:rFonts w:ascii="Tahoma" w:hAnsi="Tahoma" w:cs="Tahoma"/>
          <w:lang w:val="es-CO"/>
        </w:rPr>
        <w:t xml:space="preserve">, pese a que la demandada ha recibido rubros con los cuales procurar el pago de las acreencias laborales y no lo ha hecho. </w:t>
      </w:r>
    </w:p>
    <w:p w14:paraId="17F0A58D" w14:textId="77777777" w:rsidR="00DE66F8" w:rsidRPr="00EE43C0" w:rsidRDefault="00DE66F8" w:rsidP="00EE43C0">
      <w:pPr>
        <w:pStyle w:val="Sinespaciado"/>
        <w:spacing w:line="276" w:lineRule="auto"/>
        <w:rPr>
          <w:rStyle w:val="normaltextrun"/>
          <w:rFonts w:ascii="Tahoma" w:hAnsi="Tahoma" w:cs="Tahoma"/>
          <w:bCs/>
        </w:rPr>
      </w:pPr>
    </w:p>
    <w:p w14:paraId="1722B97B" w14:textId="10FBAEBF" w:rsidR="00677620" w:rsidRPr="00EE43C0" w:rsidRDefault="00DE66F8" w:rsidP="00EE43C0">
      <w:pPr>
        <w:widowControl w:val="0"/>
        <w:autoSpaceDE w:val="0"/>
        <w:autoSpaceDN w:val="0"/>
        <w:adjustRightInd w:val="0"/>
        <w:spacing w:line="276" w:lineRule="auto"/>
        <w:ind w:firstLine="706"/>
        <w:jc w:val="both"/>
        <w:rPr>
          <w:rFonts w:ascii="Tahoma" w:hAnsi="Tahoma" w:cs="Tahoma"/>
          <w:lang w:val="es-CO"/>
        </w:rPr>
      </w:pPr>
      <w:r w:rsidRPr="00EE43C0">
        <w:rPr>
          <w:rStyle w:val="normaltextrun"/>
          <w:rFonts w:ascii="Tahoma" w:hAnsi="Tahoma" w:cs="Tahoma"/>
        </w:rPr>
        <w:t>La</w:t>
      </w:r>
      <w:r w:rsidRPr="00EE43C0">
        <w:rPr>
          <w:rStyle w:val="normaltextrun"/>
          <w:rFonts w:ascii="Tahoma" w:hAnsi="Tahoma" w:cs="Tahoma"/>
          <w:b/>
          <w:bCs/>
        </w:rPr>
        <w:t xml:space="preserve"> Asociación Colombiana de la Micro, Pequeña y Mediana Empresa- ACOPI</w:t>
      </w:r>
      <w:r w:rsidR="003C74B4" w:rsidRPr="00EE43C0">
        <w:rPr>
          <w:rStyle w:val="normaltextrun"/>
          <w:rFonts w:ascii="Tahoma" w:hAnsi="Tahoma" w:cs="Tahoma"/>
          <w:b/>
          <w:bCs/>
        </w:rPr>
        <w:t xml:space="preserve"> </w:t>
      </w:r>
      <w:r w:rsidR="003C74B4" w:rsidRPr="00EE43C0">
        <w:rPr>
          <w:rStyle w:val="normaltextrun"/>
          <w:rFonts w:ascii="Tahoma" w:hAnsi="Tahoma" w:cs="Tahoma"/>
        </w:rPr>
        <w:t xml:space="preserve">aceptó como fecha inicial del contrato a término indefinido el 02 de abril de 2014 con una asignación salarial de $2.500.000 </w:t>
      </w:r>
      <w:r w:rsidR="003C74B4" w:rsidRPr="00EE43C0">
        <w:rPr>
          <w:rFonts w:ascii="Tahoma" w:hAnsi="Tahoma" w:cs="Tahoma"/>
          <w:lang w:val="es-CO"/>
        </w:rPr>
        <w:t>y</w:t>
      </w:r>
      <w:r w:rsidR="003C74B4" w:rsidRPr="00EE43C0">
        <w:rPr>
          <w:rFonts w:ascii="Tahoma" w:hAnsi="Tahoma" w:cs="Tahoma"/>
        </w:rPr>
        <w:t>, en su defensa, invocó como excepciones de mérito, las que denominó</w:t>
      </w:r>
      <w:r w:rsidRPr="00EE43C0">
        <w:rPr>
          <w:rFonts w:ascii="Tahoma" w:hAnsi="Tahoma" w:cs="Tahoma"/>
          <w:lang w:val="es-CO"/>
        </w:rPr>
        <w:t>:“</w:t>
      </w:r>
      <w:r w:rsidR="003C74B4" w:rsidRPr="00EE43C0">
        <w:rPr>
          <w:rFonts w:ascii="Tahoma" w:hAnsi="Tahoma" w:cs="Tahoma"/>
          <w:lang w:val="es-CO"/>
        </w:rPr>
        <w:t>inexistencia de la obligación y carencia de acción”, “cobro de lo no debido”, “buena fe”, “beneficio de sus propias y dolosas actuaciones”, “la innominada”, “enriquecimiento indebido”, “mala fe de parte del demandante” e “indebida acumulación de pretensiones</w:t>
      </w:r>
      <w:r w:rsidRPr="00EE43C0">
        <w:rPr>
          <w:rFonts w:ascii="Tahoma" w:hAnsi="Tahoma" w:cs="Tahoma"/>
          <w:lang w:val="es-CO"/>
        </w:rPr>
        <w:t>”.</w:t>
      </w:r>
    </w:p>
    <w:p w14:paraId="226B80C6" w14:textId="77777777" w:rsidR="003C74B4" w:rsidRPr="00EE43C0" w:rsidRDefault="003C74B4" w:rsidP="00EE43C0">
      <w:pPr>
        <w:pStyle w:val="Sinespaciado"/>
        <w:spacing w:line="276" w:lineRule="auto"/>
        <w:rPr>
          <w:rFonts w:ascii="Tahoma" w:hAnsi="Tahoma" w:cs="Tahoma"/>
          <w:lang w:val="es-CO"/>
        </w:rPr>
      </w:pPr>
    </w:p>
    <w:p w14:paraId="7304DE11" w14:textId="16E93C4E" w:rsidR="00677620" w:rsidRPr="00EE43C0" w:rsidRDefault="00677620" w:rsidP="00EE43C0">
      <w:pPr>
        <w:pStyle w:val="Prrafodelista"/>
        <w:widowControl w:val="0"/>
        <w:numPr>
          <w:ilvl w:val="0"/>
          <w:numId w:val="3"/>
        </w:numPr>
        <w:autoSpaceDE w:val="0"/>
        <w:autoSpaceDN w:val="0"/>
        <w:adjustRightInd w:val="0"/>
        <w:spacing w:line="276" w:lineRule="auto"/>
        <w:jc w:val="center"/>
        <w:rPr>
          <w:rFonts w:ascii="Tahoma" w:hAnsi="Tahoma" w:cs="Tahoma"/>
          <w:b/>
          <w:bCs/>
          <w:lang w:val="es-CO"/>
        </w:rPr>
      </w:pPr>
      <w:r w:rsidRPr="00EE43C0">
        <w:rPr>
          <w:rFonts w:ascii="Tahoma" w:hAnsi="Tahoma" w:cs="Tahoma"/>
          <w:b/>
          <w:bCs/>
          <w:lang w:val="es-CO"/>
        </w:rPr>
        <w:t>SENTENCIA DE PRIMERA INSTANCIA</w:t>
      </w:r>
    </w:p>
    <w:p w14:paraId="0C45C1B9" w14:textId="28BE989A" w:rsidR="008A4EEE" w:rsidRPr="00EE43C0" w:rsidRDefault="008A4EEE" w:rsidP="00EE43C0">
      <w:pPr>
        <w:pStyle w:val="Sinespaciado"/>
        <w:spacing w:line="276" w:lineRule="auto"/>
        <w:rPr>
          <w:rFonts w:ascii="Tahoma" w:hAnsi="Tahoma" w:cs="Tahoma"/>
        </w:rPr>
      </w:pPr>
    </w:p>
    <w:p w14:paraId="6DDD1EEF" w14:textId="7F09A0C1" w:rsidR="00414FBF" w:rsidRPr="00EE43C0" w:rsidRDefault="00A77CA9" w:rsidP="00EE43C0">
      <w:pPr>
        <w:widowControl w:val="0"/>
        <w:autoSpaceDE w:val="0"/>
        <w:autoSpaceDN w:val="0"/>
        <w:adjustRightInd w:val="0"/>
        <w:spacing w:line="276" w:lineRule="auto"/>
        <w:ind w:firstLine="708"/>
        <w:jc w:val="both"/>
        <w:rPr>
          <w:rFonts w:ascii="Tahoma" w:hAnsi="Tahoma" w:cs="Tahoma"/>
        </w:rPr>
      </w:pPr>
      <w:r w:rsidRPr="00EE43C0">
        <w:rPr>
          <w:rFonts w:ascii="Tahoma" w:hAnsi="Tahoma" w:cs="Tahoma"/>
        </w:rPr>
        <w:t xml:space="preserve">La Jueza de primera instancia declaró que la existencia de una relación laboral regida por un contrato </w:t>
      </w:r>
      <w:r w:rsidR="009878D7" w:rsidRPr="00EE43C0">
        <w:rPr>
          <w:rFonts w:ascii="Tahoma" w:hAnsi="Tahoma" w:cs="Tahoma"/>
        </w:rPr>
        <w:t>d</w:t>
      </w:r>
      <w:r w:rsidRPr="00EE43C0">
        <w:rPr>
          <w:rFonts w:ascii="Tahoma" w:hAnsi="Tahoma" w:cs="Tahoma"/>
        </w:rPr>
        <w:t>e trabajo a término indefinido entre el 02 de abril de 2014 y el 31 de diciembre de 2019</w:t>
      </w:r>
      <w:r w:rsidR="009878D7" w:rsidRPr="00EE43C0">
        <w:rPr>
          <w:rFonts w:ascii="Tahoma" w:hAnsi="Tahoma" w:cs="Tahoma"/>
        </w:rPr>
        <w:t xml:space="preserve">, momento en que terminó de manera unilateral y con justa causa por parte de la empleadora. Así, </w:t>
      </w:r>
      <w:r w:rsidR="00414FBF" w:rsidRPr="00EE43C0">
        <w:rPr>
          <w:rFonts w:ascii="Tahoma" w:hAnsi="Tahoma" w:cs="Tahoma"/>
        </w:rPr>
        <w:t xml:space="preserve">condenó a la demandada a pagar al demandante </w:t>
      </w:r>
      <w:r w:rsidR="009878D7" w:rsidRPr="00EE43C0">
        <w:rPr>
          <w:rFonts w:ascii="Tahoma" w:hAnsi="Tahoma" w:cs="Tahoma"/>
        </w:rPr>
        <w:t xml:space="preserve">las acreencias laborales debidas, en la forma en que fueron liquidadas por la misma demandada, negó las restantes pretensiones y condenó </w:t>
      </w:r>
      <w:r w:rsidR="00414FBF" w:rsidRPr="00EE43C0">
        <w:rPr>
          <w:rFonts w:ascii="Tahoma" w:hAnsi="Tahoma" w:cs="Tahoma"/>
        </w:rPr>
        <w:t xml:space="preserve">en costas </w:t>
      </w:r>
      <w:r w:rsidR="009878D7" w:rsidRPr="00EE43C0">
        <w:rPr>
          <w:rFonts w:ascii="Tahoma" w:hAnsi="Tahoma" w:cs="Tahoma"/>
        </w:rPr>
        <w:t>a la parte pasiva en el</w:t>
      </w:r>
      <w:r w:rsidR="00414FBF" w:rsidRPr="00EE43C0">
        <w:rPr>
          <w:rFonts w:ascii="Tahoma" w:hAnsi="Tahoma" w:cs="Tahoma"/>
        </w:rPr>
        <w:t xml:space="preserve"> 10% de las causadas</w:t>
      </w:r>
      <w:r w:rsidR="009878D7" w:rsidRPr="00EE43C0">
        <w:rPr>
          <w:rFonts w:ascii="Tahoma" w:hAnsi="Tahoma" w:cs="Tahoma"/>
        </w:rPr>
        <w:t xml:space="preserve">, al declarar probada la excepción de “buena fe” y parcialmente probadas las excepciones </w:t>
      </w:r>
      <w:r w:rsidR="00414FBF" w:rsidRPr="00EE43C0">
        <w:rPr>
          <w:rFonts w:ascii="Tahoma" w:hAnsi="Tahoma" w:cs="Tahoma"/>
        </w:rPr>
        <w:t xml:space="preserve">denominadas “cobro de lo no debido” e “inexistencia de la obligación”. </w:t>
      </w:r>
    </w:p>
    <w:p w14:paraId="2F691396" w14:textId="6D21248D" w:rsidR="008C1C26" w:rsidRPr="00EE43C0" w:rsidRDefault="008C1C26" w:rsidP="00EE43C0">
      <w:pPr>
        <w:pStyle w:val="Sinespaciado"/>
        <w:spacing w:line="276" w:lineRule="auto"/>
        <w:rPr>
          <w:rFonts w:ascii="Tahoma" w:hAnsi="Tahoma" w:cs="Tahoma"/>
        </w:rPr>
      </w:pPr>
    </w:p>
    <w:p w14:paraId="1EAE7E03" w14:textId="3D1D152A" w:rsidR="00BB7F1F" w:rsidRPr="00EE43C0" w:rsidRDefault="008C1C26" w:rsidP="00EE43C0">
      <w:pPr>
        <w:widowControl w:val="0"/>
        <w:autoSpaceDE w:val="0"/>
        <w:autoSpaceDN w:val="0"/>
        <w:adjustRightInd w:val="0"/>
        <w:spacing w:line="276" w:lineRule="auto"/>
        <w:ind w:firstLine="708"/>
        <w:jc w:val="both"/>
        <w:rPr>
          <w:rFonts w:ascii="Tahoma" w:hAnsi="Tahoma" w:cs="Tahoma"/>
        </w:rPr>
      </w:pPr>
      <w:r w:rsidRPr="00EE43C0">
        <w:rPr>
          <w:rFonts w:ascii="Tahoma" w:hAnsi="Tahoma" w:cs="Tahoma"/>
        </w:rPr>
        <w:t xml:space="preserve">Para llegar a tal determinación, </w:t>
      </w:r>
      <w:r w:rsidR="00BB7F1F" w:rsidRPr="00EE43C0">
        <w:rPr>
          <w:rFonts w:ascii="Tahoma" w:hAnsi="Tahoma" w:cs="Tahoma"/>
        </w:rPr>
        <w:t>en lo que interesa al recurso, la</w:t>
      </w:r>
      <w:r w:rsidRPr="00EE43C0">
        <w:rPr>
          <w:rFonts w:ascii="Tahoma" w:hAnsi="Tahoma" w:cs="Tahoma"/>
        </w:rPr>
        <w:t xml:space="preserve"> </w:t>
      </w:r>
      <w:r w:rsidRPr="00EE43C0">
        <w:rPr>
          <w:rFonts w:ascii="Tahoma" w:hAnsi="Tahoma" w:cs="Tahoma"/>
          <w:i/>
          <w:iCs/>
        </w:rPr>
        <w:t>A-quo</w:t>
      </w:r>
      <w:r w:rsidRPr="00EE43C0">
        <w:rPr>
          <w:rFonts w:ascii="Tahoma" w:hAnsi="Tahoma" w:cs="Tahoma"/>
        </w:rPr>
        <w:t xml:space="preserve"> consideró, con ocasión a la pretensión principal, que </w:t>
      </w:r>
      <w:r w:rsidR="00BB7F1F" w:rsidRPr="00EE43C0">
        <w:rPr>
          <w:rFonts w:ascii="Tahoma" w:hAnsi="Tahoma" w:cs="Tahoma"/>
        </w:rPr>
        <w:t>el contrato de trabajo que tiene validez es el que contiene la firma de ambas partes y en el que se pactó como remuneración la suma de $616.000, ultima que fue aumentada en virtud de los otrosíes suscritos con posterioridad, siendo el primero el que fijó la asignación salarial en la suma de $2.500.000.</w:t>
      </w:r>
    </w:p>
    <w:p w14:paraId="07872501" w14:textId="274A44BB" w:rsidR="008C1C26" w:rsidRPr="00EE43C0" w:rsidRDefault="008C1C26" w:rsidP="00EE43C0">
      <w:pPr>
        <w:pStyle w:val="Sinespaciado"/>
        <w:spacing w:line="276" w:lineRule="auto"/>
        <w:rPr>
          <w:rFonts w:ascii="Tahoma" w:hAnsi="Tahoma" w:cs="Tahoma"/>
        </w:rPr>
      </w:pPr>
    </w:p>
    <w:p w14:paraId="6666F58E" w14:textId="193BEAC4" w:rsidR="00B5556C" w:rsidRPr="00EE43C0" w:rsidRDefault="00BB7F1F" w:rsidP="00EE43C0">
      <w:pPr>
        <w:widowControl w:val="0"/>
        <w:autoSpaceDE w:val="0"/>
        <w:autoSpaceDN w:val="0"/>
        <w:adjustRightInd w:val="0"/>
        <w:spacing w:line="276" w:lineRule="auto"/>
        <w:ind w:firstLine="708"/>
        <w:jc w:val="both"/>
        <w:rPr>
          <w:rFonts w:ascii="Tahoma" w:hAnsi="Tahoma" w:cs="Tahoma"/>
        </w:rPr>
      </w:pPr>
      <w:r w:rsidRPr="00EE43C0">
        <w:rPr>
          <w:rFonts w:ascii="Tahoma" w:hAnsi="Tahoma" w:cs="Tahoma"/>
        </w:rPr>
        <w:t>Seguidamente</w:t>
      </w:r>
      <w:r w:rsidR="00AD2B3B" w:rsidRPr="00EE43C0">
        <w:rPr>
          <w:rFonts w:ascii="Tahoma" w:hAnsi="Tahoma" w:cs="Tahoma"/>
        </w:rPr>
        <w:t xml:space="preserve">, al descartar </w:t>
      </w:r>
      <w:r w:rsidRPr="00EE43C0">
        <w:rPr>
          <w:rFonts w:ascii="Tahoma" w:hAnsi="Tahoma" w:cs="Tahoma"/>
        </w:rPr>
        <w:t>la prosperidad de la pretensión principal – reintegro</w:t>
      </w:r>
      <w:r w:rsidR="00AD2B3B" w:rsidRPr="00EE43C0">
        <w:rPr>
          <w:rFonts w:ascii="Tahoma" w:hAnsi="Tahoma" w:cs="Tahoma"/>
        </w:rPr>
        <w:t xml:space="preserve">, por no encontrarse el demandante en ninguna de las situaciones que así lo permiten, en cuanto a los pedidos subsidiarios, esto es la indemnización por despido sin justa causa, encontró acreditado que a pesar de que fue </w:t>
      </w:r>
      <w:r w:rsidR="00B5556C" w:rsidRPr="00EE43C0">
        <w:rPr>
          <w:rFonts w:ascii="Tahoma" w:hAnsi="Tahoma" w:cs="Tahoma"/>
        </w:rPr>
        <w:t xml:space="preserve">la demandada </w:t>
      </w:r>
      <w:r w:rsidR="00AD2B3B" w:rsidRPr="00EE43C0">
        <w:rPr>
          <w:rFonts w:ascii="Tahoma" w:hAnsi="Tahoma" w:cs="Tahoma"/>
        </w:rPr>
        <w:t>quien</w:t>
      </w:r>
      <w:r w:rsidR="00B5556C" w:rsidRPr="00EE43C0">
        <w:rPr>
          <w:rFonts w:ascii="Tahoma" w:hAnsi="Tahoma" w:cs="Tahoma"/>
        </w:rPr>
        <w:t xml:space="preserve"> tomó la decisión de dar por terminado el contrato</w:t>
      </w:r>
      <w:r w:rsidR="00AD2B3B" w:rsidRPr="00EE43C0">
        <w:rPr>
          <w:rFonts w:ascii="Tahoma" w:hAnsi="Tahoma" w:cs="Tahoma"/>
        </w:rPr>
        <w:t xml:space="preserve">, su decisión estuvo ajustada a derecho por cuanto en la comunicación que le entregó al trabajador le indicó que el fundamento del finiquito es la condición económica de la asociación, misma que ya había sido debatido en las justas </w:t>
      </w:r>
      <w:r w:rsidR="3528254A" w:rsidRPr="00EE43C0">
        <w:rPr>
          <w:rFonts w:ascii="Tahoma" w:hAnsi="Tahoma" w:cs="Tahoma"/>
        </w:rPr>
        <w:t xml:space="preserve">causas </w:t>
      </w:r>
      <w:r w:rsidR="00AD2B3B" w:rsidRPr="00EE43C0">
        <w:rPr>
          <w:rFonts w:ascii="Tahoma" w:hAnsi="Tahoma" w:cs="Tahoma"/>
        </w:rPr>
        <w:t xml:space="preserve">y que fue producto de su </w:t>
      </w:r>
      <w:r w:rsidR="006054A7" w:rsidRPr="00EE43C0">
        <w:rPr>
          <w:rFonts w:ascii="Tahoma" w:hAnsi="Tahoma" w:cs="Tahoma"/>
        </w:rPr>
        <w:t>gestión</w:t>
      </w:r>
      <w:r w:rsidR="00AD2B3B" w:rsidRPr="00EE43C0">
        <w:rPr>
          <w:rFonts w:ascii="Tahoma" w:hAnsi="Tahoma" w:cs="Tahoma"/>
        </w:rPr>
        <w:t xml:space="preserve"> como Director Ejecutivo</w:t>
      </w:r>
      <w:r w:rsidR="006054A7" w:rsidRPr="00EE43C0">
        <w:rPr>
          <w:rFonts w:ascii="Tahoma" w:hAnsi="Tahoma" w:cs="Tahoma"/>
        </w:rPr>
        <w:t xml:space="preserve">, es decir que le informó las razones y estas fueron debidamente acreditadas en el proceso, con lo afirmado por los testigos, los balances económicos desde el 2018 y las actas de la Junta Directiva. </w:t>
      </w:r>
    </w:p>
    <w:p w14:paraId="1255E52A" w14:textId="044530F0" w:rsidR="006054A7" w:rsidRPr="00EE43C0" w:rsidRDefault="006054A7" w:rsidP="00EE43C0">
      <w:pPr>
        <w:pStyle w:val="Sinespaciado"/>
        <w:spacing w:line="276" w:lineRule="auto"/>
        <w:rPr>
          <w:rFonts w:ascii="Tahoma" w:hAnsi="Tahoma" w:cs="Tahoma"/>
        </w:rPr>
      </w:pPr>
    </w:p>
    <w:p w14:paraId="2145E65D" w14:textId="09CC7E2D" w:rsidR="00B5556C" w:rsidRPr="00EE43C0" w:rsidRDefault="0059482D" w:rsidP="00EE43C0">
      <w:pPr>
        <w:widowControl w:val="0"/>
        <w:autoSpaceDE w:val="0"/>
        <w:autoSpaceDN w:val="0"/>
        <w:adjustRightInd w:val="0"/>
        <w:spacing w:line="276" w:lineRule="auto"/>
        <w:ind w:firstLine="708"/>
        <w:jc w:val="both"/>
        <w:rPr>
          <w:rFonts w:ascii="Tahoma" w:hAnsi="Tahoma" w:cs="Tahoma"/>
        </w:rPr>
      </w:pPr>
      <w:r w:rsidRPr="00EE43C0">
        <w:rPr>
          <w:rFonts w:ascii="Tahoma" w:hAnsi="Tahoma" w:cs="Tahoma"/>
        </w:rPr>
        <w:t>Así, reseñó que</w:t>
      </w:r>
      <w:r w:rsidR="00160522" w:rsidRPr="00EE43C0">
        <w:rPr>
          <w:rFonts w:ascii="Tahoma" w:hAnsi="Tahoma" w:cs="Tahoma"/>
        </w:rPr>
        <w:t xml:space="preserve"> aunque</w:t>
      </w:r>
      <w:r w:rsidR="006054A7" w:rsidRPr="00EE43C0">
        <w:rPr>
          <w:rFonts w:ascii="Tahoma" w:hAnsi="Tahoma" w:cs="Tahoma"/>
        </w:rPr>
        <w:t xml:space="preserve"> las irregularidades financieras fueron puestas en conocimiento del demandante e incluso en reunión de Junta Directiva, el mismo actor fue</w:t>
      </w:r>
      <w:r w:rsidR="00B5556C" w:rsidRPr="00EE43C0">
        <w:rPr>
          <w:rFonts w:ascii="Tahoma" w:hAnsi="Tahoma" w:cs="Tahoma"/>
        </w:rPr>
        <w:t xml:space="preserve"> consciente </w:t>
      </w:r>
      <w:r w:rsidR="006054A7" w:rsidRPr="00EE43C0">
        <w:rPr>
          <w:rFonts w:ascii="Tahoma" w:hAnsi="Tahoma" w:cs="Tahoma"/>
        </w:rPr>
        <w:t xml:space="preserve">de su actuar </w:t>
      </w:r>
      <w:r w:rsidR="00B5556C" w:rsidRPr="00EE43C0">
        <w:rPr>
          <w:rFonts w:ascii="Tahoma" w:hAnsi="Tahoma" w:cs="Tahoma"/>
        </w:rPr>
        <w:t xml:space="preserve">y por ende </w:t>
      </w:r>
      <w:r w:rsidR="006054A7" w:rsidRPr="00EE43C0">
        <w:rPr>
          <w:rFonts w:ascii="Tahoma" w:hAnsi="Tahoma" w:cs="Tahoma"/>
        </w:rPr>
        <w:t xml:space="preserve">propuso la finalización del </w:t>
      </w:r>
      <w:r w:rsidR="00B5556C" w:rsidRPr="00EE43C0">
        <w:rPr>
          <w:rFonts w:ascii="Tahoma" w:hAnsi="Tahoma" w:cs="Tahoma"/>
        </w:rPr>
        <w:t>contrato de trabajo</w:t>
      </w:r>
      <w:r w:rsidR="006054A7" w:rsidRPr="00EE43C0">
        <w:rPr>
          <w:rFonts w:ascii="Tahoma" w:hAnsi="Tahoma" w:cs="Tahoma"/>
        </w:rPr>
        <w:t xml:space="preserve"> y </w:t>
      </w:r>
      <w:r w:rsidR="00B5556C" w:rsidRPr="00EE43C0">
        <w:rPr>
          <w:rFonts w:ascii="Tahoma" w:hAnsi="Tahoma" w:cs="Tahoma"/>
        </w:rPr>
        <w:t xml:space="preserve">cambiar su </w:t>
      </w:r>
      <w:r w:rsidR="006054A7" w:rsidRPr="00EE43C0">
        <w:rPr>
          <w:rFonts w:ascii="Tahoma" w:hAnsi="Tahoma" w:cs="Tahoma"/>
        </w:rPr>
        <w:t>vinculación a</w:t>
      </w:r>
      <w:r w:rsidR="00B5556C" w:rsidRPr="00EE43C0">
        <w:rPr>
          <w:rFonts w:ascii="Tahoma" w:hAnsi="Tahoma" w:cs="Tahoma"/>
        </w:rPr>
        <w:t xml:space="preserve"> contratos de prestación de servicios anclados a cada proyecto para garantizar el pago</w:t>
      </w:r>
      <w:r w:rsidR="006054A7" w:rsidRPr="00EE43C0">
        <w:rPr>
          <w:rFonts w:ascii="Tahoma" w:hAnsi="Tahoma" w:cs="Tahoma"/>
        </w:rPr>
        <w:t>, reduciendo</w:t>
      </w:r>
      <w:r w:rsidR="00B5556C" w:rsidRPr="00EE43C0">
        <w:rPr>
          <w:rFonts w:ascii="Tahoma" w:hAnsi="Tahoma" w:cs="Tahoma"/>
        </w:rPr>
        <w:t xml:space="preserve"> a su m</w:t>
      </w:r>
      <w:r w:rsidR="006054A7" w:rsidRPr="00EE43C0">
        <w:rPr>
          <w:rFonts w:ascii="Tahoma" w:hAnsi="Tahoma" w:cs="Tahoma"/>
        </w:rPr>
        <w:t>ínima</w:t>
      </w:r>
      <w:r w:rsidR="00B5556C" w:rsidRPr="00EE43C0">
        <w:rPr>
          <w:rFonts w:ascii="Tahoma" w:hAnsi="Tahoma" w:cs="Tahoma"/>
        </w:rPr>
        <w:t xml:space="preserve"> expresión la remuneración que él iba a percibir</w:t>
      </w:r>
      <w:r w:rsidR="006054A7" w:rsidRPr="00EE43C0">
        <w:rPr>
          <w:rFonts w:ascii="Tahoma" w:hAnsi="Tahoma" w:cs="Tahoma"/>
        </w:rPr>
        <w:t>, razón por la cual, concluyó que, no hay lugar a la indemnización por despido sin justa causa, por cuanto</w:t>
      </w:r>
      <w:r w:rsidR="00B5556C" w:rsidRPr="00EE43C0">
        <w:rPr>
          <w:rFonts w:ascii="Tahoma" w:hAnsi="Tahoma" w:cs="Tahoma"/>
        </w:rPr>
        <w:t xml:space="preserve"> las razones indicadas fueron ampliamente acreditadas y sobre todo entendibles por el </w:t>
      </w:r>
      <w:r w:rsidR="006054A7" w:rsidRPr="00EE43C0">
        <w:rPr>
          <w:rFonts w:ascii="Tahoma" w:hAnsi="Tahoma" w:cs="Tahoma"/>
        </w:rPr>
        <w:t>D</w:t>
      </w:r>
      <w:r w:rsidR="00B5556C" w:rsidRPr="00EE43C0">
        <w:rPr>
          <w:rFonts w:ascii="Tahoma" w:hAnsi="Tahoma" w:cs="Tahoma"/>
        </w:rPr>
        <w:t>espacho.</w:t>
      </w:r>
    </w:p>
    <w:p w14:paraId="29D887F4" w14:textId="77777777" w:rsidR="006054A7" w:rsidRPr="00EE43C0" w:rsidRDefault="006054A7" w:rsidP="00EE43C0">
      <w:pPr>
        <w:pStyle w:val="Sinespaciado"/>
        <w:spacing w:line="276" w:lineRule="auto"/>
        <w:rPr>
          <w:rFonts w:ascii="Tahoma" w:hAnsi="Tahoma" w:cs="Tahoma"/>
        </w:rPr>
      </w:pPr>
    </w:p>
    <w:p w14:paraId="23A3A1D8" w14:textId="4DC9B494" w:rsidR="00B5556C" w:rsidRPr="00EE43C0" w:rsidRDefault="00B5556C" w:rsidP="00EE43C0">
      <w:pPr>
        <w:widowControl w:val="0"/>
        <w:autoSpaceDE w:val="0"/>
        <w:autoSpaceDN w:val="0"/>
        <w:adjustRightInd w:val="0"/>
        <w:spacing w:line="276" w:lineRule="auto"/>
        <w:ind w:firstLine="708"/>
        <w:jc w:val="both"/>
        <w:rPr>
          <w:rFonts w:ascii="Tahoma" w:hAnsi="Tahoma" w:cs="Tahoma"/>
        </w:rPr>
      </w:pPr>
      <w:r w:rsidRPr="00EE43C0">
        <w:rPr>
          <w:rFonts w:ascii="Tahoma" w:hAnsi="Tahoma" w:cs="Tahoma"/>
        </w:rPr>
        <w:t xml:space="preserve">Respecto </w:t>
      </w:r>
      <w:r w:rsidR="009B4F53" w:rsidRPr="00EE43C0">
        <w:rPr>
          <w:rFonts w:ascii="Tahoma" w:hAnsi="Tahoma" w:cs="Tahoma"/>
        </w:rPr>
        <w:t>a</w:t>
      </w:r>
      <w:r w:rsidRPr="00EE43C0">
        <w:rPr>
          <w:rFonts w:ascii="Tahoma" w:hAnsi="Tahoma" w:cs="Tahoma"/>
        </w:rPr>
        <w:t xml:space="preserve"> los derechos de carácter laboral</w:t>
      </w:r>
      <w:r w:rsidR="009B4F53" w:rsidRPr="00EE43C0">
        <w:rPr>
          <w:rFonts w:ascii="Tahoma" w:hAnsi="Tahoma" w:cs="Tahoma"/>
        </w:rPr>
        <w:t xml:space="preserve"> que se le adeudan al demandante, afirmó que los mismos fueron </w:t>
      </w:r>
      <w:r w:rsidRPr="00EE43C0">
        <w:rPr>
          <w:rFonts w:ascii="Tahoma" w:hAnsi="Tahoma" w:cs="Tahoma"/>
        </w:rPr>
        <w:t>reconocid</w:t>
      </w:r>
      <w:r w:rsidR="009B4F53" w:rsidRPr="00EE43C0">
        <w:rPr>
          <w:rFonts w:ascii="Tahoma" w:hAnsi="Tahoma" w:cs="Tahoma"/>
        </w:rPr>
        <w:t>os</w:t>
      </w:r>
      <w:r w:rsidRPr="00EE43C0">
        <w:rPr>
          <w:rFonts w:ascii="Tahoma" w:hAnsi="Tahoma" w:cs="Tahoma"/>
        </w:rPr>
        <w:t xml:space="preserve"> por la entidad demandada y</w:t>
      </w:r>
      <w:r w:rsidR="009B4F53" w:rsidRPr="00EE43C0">
        <w:rPr>
          <w:rFonts w:ascii="Tahoma" w:hAnsi="Tahoma" w:cs="Tahoma"/>
        </w:rPr>
        <w:t xml:space="preserve">, por ende, </w:t>
      </w:r>
      <w:r w:rsidRPr="00EE43C0">
        <w:rPr>
          <w:rFonts w:ascii="Tahoma" w:hAnsi="Tahoma" w:cs="Tahoma"/>
        </w:rPr>
        <w:t xml:space="preserve">el juzgado no </w:t>
      </w:r>
      <w:r w:rsidR="009B4F53" w:rsidRPr="00EE43C0">
        <w:rPr>
          <w:rFonts w:ascii="Tahoma" w:hAnsi="Tahoma" w:cs="Tahoma"/>
        </w:rPr>
        <w:t>encontró</w:t>
      </w:r>
      <w:r w:rsidRPr="00EE43C0">
        <w:rPr>
          <w:rFonts w:ascii="Tahoma" w:hAnsi="Tahoma" w:cs="Tahoma"/>
        </w:rPr>
        <w:t xml:space="preserve"> reparos en aceptar</w:t>
      </w:r>
      <w:r w:rsidR="009B4F53" w:rsidRPr="00EE43C0">
        <w:rPr>
          <w:rFonts w:ascii="Tahoma" w:hAnsi="Tahoma" w:cs="Tahoma"/>
        </w:rPr>
        <w:t xml:space="preserve"> la liquidación aportada y que fuera realizada por la empleadora, lo cual fue debidamente certificado el 30 de diciembre de 2019 </w:t>
      </w:r>
      <w:r w:rsidRPr="00EE43C0">
        <w:rPr>
          <w:rFonts w:ascii="Tahoma" w:hAnsi="Tahoma" w:cs="Tahoma"/>
        </w:rPr>
        <w:t>por la señora Dora Inés Cardona en su condición de contadora, precisándose en dicha certificación que</w:t>
      </w:r>
      <w:r w:rsidR="0059482D" w:rsidRPr="00EE43C0">
        <w:rPr>
          <w:rFonts w:ascii="Tahoma" w:hAnsi="Tahoma" w:cs="Tahoma"/>
        </w:rPr>
        <w:t xml:space="preserve"> los emolumentos debidos correspondía a </w:t>
      </w:r>
      <w:r w:rsidRPr="00EE43C0">
        <w:rPr>
          <w:rFonts w:ascii="Tahoma" w:hAnsi="Tahoma" w:cs="Tahoma"/>
        </w:rPr>
        <w:t xml:space="preserve">salarios </w:t>
      </w:r>
      <w:r w:rsidR="0059482D" w:rsidRPr="00EE43C0">
        <w:rPr>
          <w:rFonts w:ascii="Tahoma" w:hAnsi="Tahoma" w:cs="Tahoma"/>
        </w:rPr>
        <w:t>$</w:t>
      </w:r>
      <w:r w:rsidRPr="00EE43C0">
        <w:rPr>
          <w:rFonts w:ascii="Tahoma" w:hAnsi="Tahoma" w:cs="Tahoma"/>
        </w:rPr>
        <w:t>14</w:t>
      </w:r>
      <w:r w:rsidR="0059482D" w:rsidRPr="00EE43C0">
        <w:rPr>
          <w:rFonts w:ascii="Tahoma" w:hAnsi="Tahoma" w:cs="Tahoma"/>
        </w:rPr>
        <w:t>.</w:t>
      </w:r>
      <w:r w:rsidRPr="00EE43C0">
        <w:rPr>
          <w:rFonts w:ascii="Tahoma" w:hAnsi="Tahoma" w:cs="Tahoma"/>
        </w:rPr>
        <w:t>341</w:t>
      </w:r>
      <w:r w:rsidR="0059482D" w:rsidRPr="00EE43C0">
        <w:rPr>
          <w:rFonts w:ascii="Tahoma" w:hAnsi="Tahoma" w:cs="Tahoma"/>
        </w:rPr>
        <w:t>.</w:t>
      </w:r>
      <w:r w:rsidRPr="00EE43C0">
        <w:rPr>
          <w:rFonts w:ascii="Tahoma" w:hAnsi="Tahoma" w:cs="Tahoma"/>
        </w:rPr>
        <w:t xml:space="preserve">922, cesantías $5.830.000, intereses a las cesantías de $699.600 y vacaciones consolidadas </w:t>
      </w:r>
      <w:r w:rsidRPr="00EE43C0">
        <w:rPr>
          <w:rFonts w:ascii="Tahoma" w:hAnsi="Tahoma" w:cs="Tahoma"/>
        </w:rPr>
        <w:lastRenderedPageBreak/>
        <w:t>de $</w:t>
      </w:r>
      <w:r w:rsidR="0059482D" w:rsidRPr="00EE43C0">
        <w:rPr>
          <w:rFonts w:ascii="Tahoma" w:hAnsi="Tahoma" w:cs="Tahoma"/>
        </w:rPr>
        <w:t>2.</w:t>
      </w:r>
      <w:r w:rsidRPr="00EE43C0">
        <w:rPr>
          <w:rFonts w:ascii="Tahoma" w:hAnsi="Tahoma" w:cs="Tahoma"/>
        </w:rPr>
        <w:t>914</w:t>
      </w:r>
      <w:r w:rsidR="0059482D" w:rsidRPr="00EE43C0">
        <w:rPr>
          <w:rFonts w:ascii="Tahoma" w:hAnsi="Tahoma" w:cs="Tahoma"/>
        </w:rPr>
        <w:t>.</w:t>
      </w:r>
      <w:r w:rsidRPr="00EE43C0">
        <w:rPr>
          <w:rFonts w:ascii="Tahoma" w:hAnsi="Tahoma" w:cs="Tahoma"/>
        </w:rPr>
        <w:t>944</w:t>
      </w:r>
      <w:r w:rsidR="0059482D" w:rsidRPr="00EE43C0">
        <w:rPr>
          <w:rFonts w:ascii="Tahoma" w:hAnsi="Tahoma" w:cs="Tahoma"/>
        </w:rPr>
        <w:t>, en los cuales no se t</w:t>
      </w:r>
      <w:r w:rsidR="531F7D14" w:rsidRPr="00EE43C0">
        <w:rPr>
          <w:rFonts w:ascii="Tahoma" w:hAnsi="Tahoma" w:cs="Tahoma"/>
        </w:rPr>
        <w:t>uvo</w:t>
      </w:r>
      <w:r w:rsidR="0059482D" w:rsidRPr="00EE43C0">
        <w:rPr>
          <w:rFonts w:ascii="Tahoma" w:hAnsi="Tahoma" w:cs="Tahoma"/>
        </w:rPr>
        <w:t xml:space="preserve"> en cuenta el concepto referenciado como indemnización, por no haberse causado. </w:t>
      </w:r>
    </w:p>
    <w:p w14:paraId="5516791F" w14:textId="77777777" w:rsidR="0059482D" w:rsidRPr="00EE43C0" w:rsidRDefault="0059482D" w:rsidP="00EE43C0">
      <w:pPr>
        <w:pStyle w:val="Sinespaciado"/>
        <w:spacing w:line="276" w:lineRule="auto"/>
        <w:rPr>
          <w:rFonts w:ascii="Tahoma" w:hAnsi="Tahoma" w:cs="Tahoma"/>
        </w:rPr>
      </w:pPr>
    </w:p>
    <w:p w14:paraId="44ECE0F4" w14:textId="68B1B0E5" w:rsidR="00B5556C" w:rsidRPr="00EE43C0" w:rsidRDefault="0059482D" w:rsidP="00EE43C0">
      <w:pPr>
        <w:widowControl w:val="0"/>
        <w:autoSpaceDE w:val="0"/>
        <w:autoSpaceDN w:val="0"/>
        <w:adjustRightInd w:val="0"/>
        <w:spacing w:line="276" w:lineRule="auto"/>
        <w:ind w:firstLine="708"/>
        <w:jc w:val="both"/>
        <w:rPr>
          <w:rFonts w:ascii="Tahoma" w:hAnsi="Tahoma" w:cs="Tahoma"/>
        </w:rPr>
      </w:pPr>
      <w:r w:rsidRPr="00EE43C0">
        <w:rPr>
          <w:rFonts w:ascii="Tahoma" w:hAnsi="Tahoma" w:cs="Tahoma"/>
        </w:rPr>
        <w:t>Agregó, con relación a</w:t>
      </w:r>
      <w:r w:rsidR="00B5556C" w:rsidRPr="00EE43C0">
        <w:rPr>
          <w:rFonts w:ascii="Tahoma" w:hAnsi="Tahoma" w:cs="Tahoma"/>
        </w:rPr>
        <w:t xml:space="preserve"> la indemnización moratoria</w:t>
      </w:r>
      <w:r w:rsidRPr="00EE43C0">
        <w:rPr>
          <w:rFonts w:ascii="Tahoma" w:hAnsi="Tahoma" w:cs="Tahoma"/>
        </w:rPr>
        <w:t xml:space="preserve"> que es irónico que fueran las actuaciones del propio demandante, en cuanto a su indebida gestión de </w:t>
      </w:r>
      <w:r w:rsidR="00A54796" w:rsidRPr="00EE43C0">
        <w:rPr>
          <w:rFonts w:ascii="Tahoma" w:hAnsi="Tahoma" w:cs="Tahoma"/>
        </w:rPr>
        <w:t xml:space="preserve">recursos, </w:t>
      </w:r>
      <w:r w:rsidRPr="00EE43C0">
        <w:rPr>
          <w:rFonts w:ascii="Tahoma" w:hAnsi="Tahoma" w:cs="Tahoma"/>
        </w:rPr>
        <w:t xml:space="preserve">las que produjeron el descalabro económico de la entidad y ahora rechace la falta de pago y reclame como una agresión en su contra no recibir los pagos </w:t>
      </w:r>
      <w:r w:rsidR="00B5556C" w:rsidRPr="00EE43C0">
        <w:rPr>
          <w:rFonts w:ascii="Tahoma" w:hAnsi="Tahoma" w:cs="Tahoma"/>
        </w:rPr>
        <w:t>en forma oportuna</w:t>
      </w:r>
      <w:r w:rsidRPr="00EE43C0">
        <w:rPr>
          <w:rFonts w:ascii="Tahoma" w:hAnsi="Tahoma" w:cs="Tahoma"/>
        </w:rPr>
        <w:t>, toda vez que n</w:t>
      </w:r>
      <w:r w:rsidR="00B5556C" w:rsidRPr="00EE43C0">
        <w:rPr>
          <w:rFonts w:ascii="Tahoma" w:hAnsi="Tahoma" w:cs="Tahoma"/>
        </w:rPr>
        <w:t>o se puede generar un análisis separado de la situación económica que estaba atravesando la entidad demandada</w:t>
      </w:r>
      <w:r w:rsidR="00A54796" w:rsidRPr="00EE43C0">
        <w:rPr>
          <w:rFonts w:ascii="Tahoma" w:hAnsi="Tahoma" w:cs="Tahoma"/>
        </w:rPr>
        <w:t xml:space="preserve"> y </w:t>
      </w:r>
      <w:r w:rsidR="00B5556C" w:rsidRPr="00EE43C0">
        <w:rPr>
          <w:rFonts w:ascii="Tahoma" w:hAnsi="Tahoma" w:cs="Tahoma"/>
        </w:rPr>
        <w:t xml:space="preserve">el comportamiento desplegado por el </w:t>
      </w:r>
      <w:r w:rsidRPr="00EE43C0">
        <w:rPr>
          <w:rFonts w:ascii="Tahoma" w:hAnsi="Tahoma" w:cs="Tahoma"/>
        </w:rPr>
        <w:t>actor</w:t>
      </w:r>
      <w:r w:rsidR="00A54796" w:rsidRPr="00EE43C0">
        <w:rPr>
          <w:rFonts w:ascii="Tahoma" w:hAnsi="Tahoma" w:cs="Tahoma"/>
        </w:rPr>
        <w:t>, ya que fue precisamente su responsabilidad la que llevó a la empleadora a incumplir sus obligaciones internas y externas, por lo cual, incluso fue terminado el contrato y se pensó en la liquidación de la asociación, por lo cual, no es procedente imponerle sanción alguna</w:t>
      </w:r>
      <w:r w:rsidR="00B5556C" w:rsidRPr="00EE43C0">
        <w:rPr>
          <w:rFonts w:ascii="Tahoma" w:hAnsi="Tahoma" w:cs="Tahoma"/>
        </w:rPr>
        <w:t xml:space="preserve">. </w:t>
      </w:r>
    </w:p>
    <w:p w14:paraId="03DC3FF9" w14:textId="338EF3D2" w:rsidR="00A54796" w:rsidRPr="00EE43C0" w:rsidRDefault="00A54796" w:rsidP="00EE43C0">
      <w:pPr>
        <w:pStyle w:val="Sinespaciado"/>
        <w:spacing w:line="276" w:lineRule="auto"/>
        <w:rPr>
          <w:rFonts w:ascii="Tahoma" w:hAnsi="Tahoma" w:cs="Tahoma"/>
        </w:rPr>
      </w:pPr>
    </w:p>
    <w:p w14:paraId="3DCBCDC1" w14:textId="01677323" w:rsidR="00414FBF" w:rsidRPr="00EE43C0" w:rsidRDefault="00A54796" w:rsidP="00EE43C0">
      <w:pPr>
        <w:widowControl w:val="0"/>
        <w:autoSpaceDE w:val="0"/>
        <w:autoSpaceDN w:val="0"/>
        <w:adjustRightInd w:val="0"/>
        <w:spacing w:line="276" w:lineRule="auto"/>
        <w:ind w:firstLine="708"/>
        <w:jc w:val="both"/>
        <w:rPr>
          <w:rStyle w:val="Textoennegrita"/>
          <w:rFonts w:ascii="Tahoma" w:hAnsi="Tahoma" w:cs="Tahoma"/>
        </w:rPr>
      </w:pPr>
      <w:r w:rsidRPr="00EE43C0">
        <w:rPr>
          <w:rFonts w:ascii="Tahoma" w:hAnsi="Tahoma" w:cs="Tahoma"/>
        </w:rPr>
        <w:t>Finalmente, r</w:t>
      </w:r>
      <w:r w:rsidR="00B5556C" w:rsidRPr="00EE43C0">
        <w:rPr>
          <w:rFonts w:ascii="Tahoma" w:hAnsi="Tahoma" w:cs="Tahoma"/>
        </w:rPr>
        <w:t xml:space="preserve">especto a lo que tiene que ver con los aportes al sistema de seguridad social, </w:t>
      </w:r>
      <w:r w:rsidRPr="00EE43C0">
        <w:rPr>
          <w:rFonts w:ascii="Tahoma" w:hAnsi="Tahoma" w:cs="Tahoma"/>
        </w:rPr>
        <w:t>evidenció que</w:t>
      </w:r>
      <w:r w:rsidR="00B5556C" w:rsidRPr="00EE43C0">
        <w:rPr>
          <w:rFonts w:ascii="Tahoma" w:hAnsi="Tahoma" w:cs="Tahoma"/>
        </w:rPr>
        <w:t xml:space="preserve"> hay periodos que no fueron satisfechos conforme al salario que percibía el demandante, lo cual también es atribuible a él</w:t>
      </w:r>
      <w:r w:rsidRPr="00EE43C0">
        <w:rPr>
          <w:rFonts w:ascii="Tahoma" w:hAnsi="Tahoma" w:cs="Tahoma"/>
        </w:rPr>
        <w:t xml:space="preserve"> por ser quien disponía de los pagos, no obstante, se debe </w:t>
      </w:r>
      <w:r w:rsidR="00B5556C" w:rsidRPr="00EE43C0">
        <w:rPr>
          <w:rFonts w:ascii="Tahoma" w:hAnsi="Tahoma" w:cs="Tahoma"/>
        </w:rPr>
        <w:t xml:space="preserve">hacer el reajuste del ingreso a base de cotización que se tuvo en cuenta ante la AFP, en los términos que corresponde por cuenta de la entidad </w:t>
      </w:r>
      <w:r w:rsidRPr="00EE43C0">
        <w:rPr>
          <w:rFonts w:ascii="Tahoma" w:hAnsi="Tahoma" w:cs="Tahoma"/>
        </w:rPr>
        <w:t>ACOPI</w:t>
      </w:r>
      <w:r w:rsidR="00B5556C" w:rsidRPr="00EE43C0">
        <w:rPr>
          <w:rFonts w:ascii="Tahoma" w:hAnsi="Tahoma" w:cs="Tahoma"/>
        </w:rPr>
        <w:t xml:space="preserve">, para cumplir con esa responsabilidad que le compete </w:t>
      </w:r>
      <w:r w:rsidRPr="00EE43C0">
        <w:rPr>
          <w:rFonts w:ascii="Tahoma" w:hAnsi="Tahoma" w:cs="Tahoma"/>
        </w:rPr>
        <w:t xml:space="preserve">frente </w:t>
      </w:r>
      <w:r w:rsidR="00B5556C" w:rsidRPr="00EE43C0">
        <w:rPr>
          <w:rFonts w:ascii="Tahoma" w:hAnsi="Tahoma" w:cs="Tahoma"/>
        </w:rPr>
        <w:t>a su trabajador.</w:t>
      </w:r>
    </w:p>
    <w:p w14:paraId="55CEE67B" w14:textId="77777777" w:rsidR="00EE43C0" w:rsidRPr="00EE43C0" w:rsidRDefault="00EE43C0" w:rsidP="00EE43C0">
      <w:pPr>
        <w:pStyle w:val="Sinespaciado"/>
        <w:spacing w:line="276" w:lineRule="auto"/>
        <w:rPr>
          <w:rFonts w:ascii="Tahoma" w:hAnsi="Tahoma" w:cs="Tahoma"/>
        </w:rPr>
      </w:pPr>
    </w:p>
    <w:p w14:paraId="3C4CCE74" w14:textId="623CAEEA" w:rsidR="007E2FA7" w:rsidRPr="00EE43C0" w:rsidRDefault="00891C3A" w:rsidP="00EE43C0">
      <w:pPr>
        <w:pStyle w:val="Prrafodelista"/>
        <w:widowControl w:val="0"/>
        <w:numPr>
          <w:ilvl w:val="0"/>
          <w:numId w:val="3"/>
        </w:numPr>
        <w:autoSpaceDE w:val="0"/>
        <w:autoSpaceDN w:val="0"/>
        <w:adjustRightInd w:val="0"/>
        <w:spacing w:line="276" w:lineRule="auto"/>
        <w:jc w:val="center"/>
        <w:rPr>
          <w:rFonts w:ascii="Tahoma" w:hAnsi="Tahoma" w:cs="Tahoma"/>
          <w:b/>
          <w:bCs/>
          <w:lang w:val="es-CO"/>
        </w:rPr>
      </w:pPr>
      <w:r w:rsidRPr="00EE43C0">
        <w:rPr>
          <w:rFonts w:ascii="Tahoma" w:hAnsi="Tahoma" w:cs="Tahoma"/>
          <w:b/>
          <w:bCs/>
          <w:lang w:val="es-CO"/>
        </w:rPr>
        <w:t>RECURSO DE APELACIÓN</w:t>
      </w:r>
    </w:p>
    <w:p w14:paraId="3B38E85D" w14:textId="77777777" w:rsidR="008A4EEE" w:rsidRPr="00EE43C0" w:rsidRDefault="008A4EEE" w:rsidP="00EE43C0">
      <w:pPr>
        <w:pStyle w:val="Sinespaciado"/>
        <w:spacing w:line="276" w:lineRule="auto"/>
        <w:rPr>
          <w:rFonts w:ascii="Tahoma" w:hAnsi="Tahoma" w:cs="Tahoma"/>
          <w:lang w:val="es-CO"/>
        </w:rPr>
      </w:pPr>
    </w:p>
    <w:p w14:paraId="7C726E35" w14:textId="388895A1" w:rsidR="00322F64" w:rsidRPr="00EE43C0" w:rsidRDefault="00322F64" w:rsidP="00EE43C0">
      <w:pPr>
        <w:widowControl w:val="0"/>
        <w:autoSpaceDE w:val="0"/>
        <w:autoSpaceDN w:val="0"/>
        <w:adjustRightInd w:val="0"/>
        <w:spacing w:line="276" w:lineRule="auto"/>
        <w:ind w:firstLine="708"/>
        <w:jc w:val="both"/>
        <w:rPr>
          <w:rFonts w:ascii="Tahoma" w:hAnsi="Tahoma" w:cs="Tahoma"/>
        </w:rPr>
      </w:pPr>
      <w:bookmarkStart w:id="2" w:name="_Hlk111705359"/>
      <w:r w:rsidRPr="00EE43C0">
        <w:rPr>
          <w:rFonts w:ascii="Tahoma" w:hAnsi="Tahoma" w:cs="Tahoma"/>
        </w:rPr>
        <w:t xml:space="preserve">La </w:t>
      </w:r>
      <w:r w:rsidRPr="00EE43C0">
        <w:rPr>
          <w:rFonts w:ascii="Tahoma" w:hAnsi="Tahoma" w:cs="Tahoma"/>
          <w:b/>
        </w:rPr>
        <w:t>parte demandante</w:t>
      </w:r>
      <w:r w:rsidRPr="00EE43C0">
        <w:rPr>
          <w:rFonts w:ascii="Tahoma" w:hAnsi="Tahoma" w:cs="Tahoma"/>
        </w:rPr>
        <w:t xml:space="preserve"> interp</w:t>
      </w:r>
      <w:r w:rsidR="00F878C5" w:rsidRPr="00EE43C0">
        <w:rPr>
          <w:rFonts w:ascii="Tahoma" w:hAnsi="Tahoma" w:cs="Tahoma"/>
        </w:rPr>
        <w:t>uso</w:t>
      </w:r>
      <w:r w:rsidRPr="00EE43C0">
        <w:rPr>
          <w:rFonts w:ascii="Tahoma" w:hAnsi="Tahoma" w:cs="Tahoma"/>
        </w:rPr>
        <w:t xml:space="preserve"> recurso de apelación</w:t>
      </w:r>
      <w:r w:rsidR="00287474" w:rsidRPr="00EE43C0">
        <w:rPr>
          <w:rFonts w:ascii="Tahoma" w:hAnsi="Tahoma" w:cs="Tahoma"/>
        </w:rPr>
        <w:t xml:space="preserve">, limitando su inconformidad frente a tres aspectos: </w:t>
      </w:r>
      <w:r w:rsidRPr="00EE43C0">
        <w:rPr>
          <w:rFonts w:ascii="Tahoma" w:hAnsi="Tahoma" w:cs="Tahoma"/>
        </w:rPr>
        <w:t xml:space="preserve"> </w:t>
      </w:r>
    </w:p>
    <w:p w14:paraId="6AE1061F" w14:textId="71D329AC" w:rsidR="00287474" w:rsidRPr="00EE43C0" w:rsidRDefault="00287474" w:rsidP="00EE43C0">
      <w:pPr>
        <w:pStyle w:val="Sinespaciado"/>
        <w:spacing w:line="276" w:lineRule="auto"/>
        <w:rPr>
          <w:rFonts w:ascii="Tahoma" w:hAnsi="Tahoma" w:cs="Tahoma"/>
        </w:rPr>
      </w:pPr>
    </w:p>
    <w:p w14:paraId="6F7AB3FA" w14:textId="238606CC" w:rsidR="00F85228" w:rsidRPr="00EE43C0" w:rsidRDefault="00433DE5" w:rsidP="00EE43C0">
      <w:pPr>
        <w:pStyle w:val="Prrafodelista"/>
        <w:widowControl w:val="0"/>
        <w:numPr>
          <w:ilvl w:val="0"/>
          <w:numId w:val="42"/>
        </w:numPr>
        <w:autoSpaceDE w:val="0"/>
        <w:autoSpaceDN w:val="0"/>
        <w:adjustRightInd w:val="0"/>
        <w:spacing w:line="276" w:lineRule="auto"/>
        <w:jc w:val="both"/>
        <w:rPr>
          <w:rFonts w:ascii="Tahoma" w:hAnsi="Tahoma" w:cs="Tahoma"/>
        </w:rPr>
      </w:pPr>
      <w:r w:rsidRPr="00EE43C0">
        <w:rPr>
          <w:rFonts w:ascii="Tahoma" w:hAnsi="Tahoma" w:cs="Tahoma"/>
          <w:b/>
        </w:rPr>
        <w:t>Remuneración al inicio del contrato de trabajo</w:t>
      </w:r>
      <w:r w:rsidRPr="00EE43C0">
        <w:rPr>
          <w:rFonts w:ascii="Tahoma" w:hAnsi="Tahoma" w:cs="Tahoma"/>
        </w:rPr>
        <w:t xml:space="preserve">. </w:t>
      </w:r>
    </w:p>
    <w:p w14:paraId="67BF86B1" w14:textId="77777777" w:rsidR="009455DC" w:rsidRPr="00EE43C0" w:rsidRDefault="009455DC" w:rsidP="00EE43C0">
      <w:pPr>
        <w:pStyle w:val="Sinespaciado"/>
        <w:spacing w:line="276" w:lineRule="auto"/>
        <w:rPr>
          <w:rFonts w:ascii="Tahoma" w:hAnsi="Tahoma" w:cs="Tahoma"/>
        </w:rPr>
      </w:pPr>
    </w:p>
    <w:p w14:paraId="41D7EB0F" w14:textId="29BDAB8A" w:rsidR="00433DE5" w:rsidRPr="00EE43C0" w:rsidRDefault="009455DC" w:rsidP="00EE43C0">
      <w:pPr>
        <w:widowControl w:val="0"/>
        <w:autoSpaceDE w:val="0"/>
        <w:autoSpaceDN w:val="0"/>
        <w:adjustRightInd w:val="0"/>
        <w:spacing w:line="276" w:lineRule="auto"/>
        <w:ind w:firstLine="708"/>
        <w:jc w:val="both"/>
        <w:rPr>
          <w:rFonts w:ascii="Tahoma" w:hAnsi="Tahoma" w:cs="Tahoma"/>
        </w:rPr>
      </w:pPr>
      <w:r w:rsidRPr="00EE43C0">
        <w:rPr>
          <w:rFonts w:ascii="Tahoma" w:hAnsi="Tahoma" w:cs="Tahoma"/>
        </w:rPr>
        <w:t>Arguye que e</w:t>
      </w:r>
      <w:r w:rsidR="00AE050D" w:rsidRPr="00EE43C0">
        <w:rPr>
          <w:rFonts w:ascii="Tahoma" w:hAnsi="Tahoma" w:cs="Tahoma"/>
        </w:rPr>
        <w:t xml:space="preserve">n el </w:t>
      </w:r>
      <w:r w:rsidR="00433DE5" w:rsidRPr="00EE43C0">
        <w:rPr>
          <w:rFonts w:ascii="Tahoma" w:hAnsi="Tahoma" w:cs="Tahoma"/>
        </w:rPr>
        <w:t>hecho</w:t>
      </w:r>
      <w:r w:rsidR="00AE050D" w:rsidRPr="00EE43C0">
        <w:rPr>
          <w:rFonts w:ascii="Tahoma" w:hAnsi="Tahoma" w:cs="Tahoma"/>
        </w:rPr>
        <w:t xml:space="preserve"> 04 de la demanda se indica que la remuneración inicial fue por la suma de $2.500.000, lo cual fue</w:t>
      </w:r>
      <w:r w:rsidR="00433DE5" w:rsidRPr="00EE43C0">
        <w:rPr>
          <w:rFonts w:ascii="Tahoma" w:hAnsi="Tahoma" w:cs="Tahoma"/>
        </w:rPr>
        <w:t xml:space="preserve"> aceptado por la entidad demandada, </w:t>
      </w:r>
      <w:r w:rsidR="00AE050D" w:rsidRPr="00EE43C0">
        <w:rPr>
          <w:rFonts w:ascii="Tahoma" w:hAnsi="Tahoma" w:cs="Tahoma"/>
        </w:rPr>
        <w:t>razón por la cual no</w:t>
      </w:r>
      <w:r w:rsidR="00433DE5" w:rsidRPr="00EE43C0">
        <w:rPr>
          <w:rFonts w:ascii="Tahoma" w:hAnsi="Tahoma" w:cs="Tahoma"/>
        </w:rPr>
        <w:t xml:space="preserve"> </w:t>
      </w:r>
      <w:r w:rsidR="00AE050D" w:rsidRPr="00EE43C0">
        <w:rPr>
          <w:rFonts w:ascii="Tahoma" w:hAnsi="Tahoma" w:cs="Tahoma"/>
        </w:rPr>
        <w:t xml:space="preserve">debió el juzgado tener por acreditado </w:t>
      </w:r>
      <w:r w:rsidR="00433DE5" w:rsidRPr="00EE43C0">
        <w:rPr>
          <w:rFonts w:ascii="Tahoma" w:hAnsi="Tahoma" w:cs="Tahoma"/>
        </w:rPr>
        <w:t>un</w:t>
      </w:r>
      <w:r w:rsidR="00AE050D" w:rsidRPr="00EE43C0">
        <w:rPr>
          <w:rFonts w:ascii="Tahoma" w:hAnsi="Tahoma" w:cs="Tahoma"/>
        </w:rPr>
        <w:t xml:space="preserve"> valor diferente de acuerdo a un contrato posterior que se suscribió </w:t>
      </w:r>
      <w:r w:rsidR="00433DE5" w:rsidRPr="00EE43C0">
        <w:rPr>
          <w:rFonts w:ascii="Tahoma" w:hAnsi="Tahoma" w:cs="Tahoma"/>
        </w:rPr>
        <w:t>para otros efectos</w:t>
      </w:r>
      <w:r w:rsidR="00AE050D" w:rsidRPr="00EE43C0">
        <w:rPr>
          <w:rFonts w:ascii="Tahoma" w:hAnsi="Tahoma" w:cs="Tahoma"/>
        </w:rPr>
        <w:t xml:space="preserve"> que no vienen al caso.</w:t>
      </w:r>
    </w:p>
    <w:p w14:paraId="1C6DFE1E" w14:textId="77777777" w:rsidR="00433DE5" w:rsidRPr="00EE43C0" w:rsidRDefault="00433DE5" w:rsidP="00EE43C0">
      <w:pPr>
        <w:pStyle w:val="Sinespaciado"/>
        <w:spacing w:line="276" w:lineRule="auto"/>
        <w:rPr>
          <w:rFonts w:ascii="Tahoma" w:hAnsi="Tahoma" w:cs="Tahoma"/>
        </w:rPr>
      </w:pPr>
    </w:p>
    <w:p w14:paraId="566D6E15" w14:textId="77777777" w:rsidR="00433DE5" w:rsidRPr="00EE43C0" w:rsidRDefault="00433DE5" w:rsidP="00EE43C0">
      <w:pPr>
        <w:pStyle w:val="Prrafodelista"/>
        <w:widowControl w:val="0"/>
        <w:numPr>
          <w:ilvl w:val="0"/>
          <w:numId w:val="42"/>
        </w:numPr>
        <w:autoSpaceDE w:val="0"/>
        <w:autoSpaceDN w:val="0"/>
        <w:adjustRightInd w:val="0"/>
        <w:spacing w:line="276" w:lineRule="auto"/>
        <w:jc w:val="both"/>
        <w:rPr>
          <w:rFonts w:ascii="Tahoma" w:hAnsi="Tahoma" w:cs="Tahoma"/>
          <w:b/>
        </w:rPr>
      </w:pPr>
      <w:r w:rsidRPr="00EE43C0">
        <w:rPr>
          <w:rFonts w:ascii="Tahoma" w:hAnsi="Tahoma" w:cs="Tahoma"/>
          <w:b/>
        </w:rPr>
        <w:t>Indemnización por despido injusto.</w:t>
      </w:r>
    </w:p>
    <w:p w14:paraId="3F24F1B9" w14:textId="77777777" w:rsidR="00433DE5" w:rsidRPr="00EE43C0" w:rsidRDefault="00433DE5" w:rsidP="00EE43C0">
      <w:pPr>
        <w:pStyle w:val="Sinespaciado"/>
        <w:spacing w:line="276" w:lineRule="auto"/>
        <w:rPr>
          <w:rFonts w:ascii="Tahoma" w:hAnsi="Tahoma" w:cs="Tahoma"/>
        </w:rPr>
      </w:pPr>
    </w:p>
    <w:p w14:paraId="7FCA00FD" w14:textId="58E7DE28" w:rsidR="00433DE5" w:rsidRPr="00EE43C0" w:rsidRDefault="009455DC" w:rsidP="00EE43C0">
      <w:pPr>
        <w:widowControl w:val="0"/>
        <w:autoSpaceDE w:val="0"/>
        <w:autoSpaceDN w:val="0"/>
        <w:adjustRightInd w:val="0"/>
        <w:spacing w:line="276" w:lineRule="auto"/>
        <w:ind w:firstLine="708"/>
        <w:jc w:val="both"/>
        <w:rPr>
          <w:rFonts w:ascii="Tahoma" w:hAnsi="Tahoma" w:cs="Tahoma"/>
        </w:rPr>
      </w:pPr>
      <w:r w:rsidRPr="00EE43C0">
        <w:rPr>
          <w:rFonts w:ascii="Tahoma" w:hAnsi="Tahoma" w:cs="Tahoma"/>
        </w:rPr>
        <w:t>Afirma</w:t>
      </w:r>
      <w:r w:rsidR="00D1273C" w:rsidRPr="00EE43C0">
        <w:rPr>
          <w:rFonts w:ascii="Tahoma" w:hAnsi="Tahoma" w:cs="Tahoma"/>
        </w:rPr>
        <w:t xml:space="preserve"> que la conclusión a la que arriba la jueza da a entender</w:t>
      </w:r>
      <w:r w:rsidR="00433DE5" w:rsidRPr="00EE43C0">
        <w:rPr>
          <w:rFonts w:ascii="Tahoma" w:hAnsi="Tahoma" w:cs="Tahoma"/>
        </w:rPr>
        <w:t xml:space="preserve"> que</w:t>
      </w:r>
      <w:r w:rsidR="00D1273C" w:rsidRPr="00EE43C0">
        <w:rPr>
          <w:rFonts w:ascii="Tahoma" w:hAnsi="Tahoma" w:cs="Tahoma"/>
        </w:rPr>
        <w:t xml:space="preserve"> hechos acontecidos durante todo el contrato pueden </w:t>
      </w:r>
      <w:r w:rsidR="00433DE5" w:rsidRPr="00EE43C0">
        <w:rPr>
          <w:rFonts w:ascii="Tahoma" w:hAnsi="Tahoma" w:cs="Tahoma"/>
        </w:rPr>
        <w:t xml:space="preserve">tenerse </w:t>
      </w:r>
      <w:r w:rsidR="00D1273C" w:rsidRPr="00EE43C0">
        <w:rPr>
          <w:rFonts w:ascii="Tahoma" w:hAnsi="Tahoma" w:cs="Tahoma"/>
        </w:rPr>
        <w:t>en cuenta para justificar una terminación, como es la situación financiera que se presentó desde el 2018, momento en que si esta era la razón del finiquito, debió haber</w:t>
      </w:r>
      <w:r w:rsidRPr="00EE43C0">
        <w:rPr>
          <w:rFonts w:ascii="Tahoma" w:hAnsi="Tahoma" w:cs="Tahoma"/>
        </w:rPr>
        <w:t>se</w:t>
      </w:r>
      <w:r w:rsidR="00D1273C" w:rsidRPr="00EE43C0">
        <w:rPr>
          <w:rFonts w:ascii="Tahoma" w:hAnsi="Tahoma" w:cs="Tahoma"/>
        </w:rPr>
        <w:t xml:space="preserve"> terminado la relación en esa anualidad o iniciar el proceso disciplinario, respetando el </w:t>
      </w:r>
      <w:r w:rsidR="00433DE5" w:rsidRPr="00EE43C0">
        <w:rPr>
          <w:rFonts w:ascii="Tahoma" w:hAnsi="Tahoma" w:cs="Tahoma"/>
        </w:rPr>
        <w:t xml:space="preserve">debido proceso y </w:t>
      </w:r>
      <w:r w:rsidR="00D1273C" w:rsidRPr="00EE43C0">
        <w:rPr>
          <w:rFonts w:ascii="Tahoma" w:hAnsi="Tahoma" w:cs="Tahoma"/>
        </w:rPr>
        <w:t>la</w:t>
      </w:r>
      <w:r w:rsidR="00433DE5" w:rsidRPr="00EE43C0">
        <w:rPr>
          <w:rFonts w:ascii="Tahoma" w:hAnsi="Tahoma" w:cs="Tahoma"/>
        </w:rPr>
        <w:t xml:space="preserve"> inmediatez</w:t>
      </w:r>
      <w:r w:rsidR="00D1273C" w:rsidRPr="00EE43C0">
        <w:rPr>
          <w:rFonts w:ascii="Tahoma" w:hAnsi="Tahoma" w:cs="Tahoma"/>
        </w:rPr>
        <w:t xml:space="preserve"> entre la causa y la decisión</w:t>
      </w:r>
      <w:r w:rsidRPr="00EE43C0">
        <w:rPr>
          <w:rFonts w:ascii="Tahoma" w:hAnsi="Tahoma" w:cs="Tahoma"/>
        </w:rPr>
        <w:t xml:space="preserve">, en la medida que la Junta Directiva tenía pleno conocimiento de las actuaciones del demandante y el estado económico de la entidad. </w:t>
      </w:r>
    </w:p>
    <w:p w14:paraId="3696E21E" w14:textId="77777777" w:rsidR="00D1273C" w:rsidRPr="00EE43C0" w:rsidRDefault="00D1273C" w:rsidP="00EE43C0">
      <w:pPr>
        <w:pStyle w:val="Sinespaciado"/>
        <w:spacing w:line="276" w:lineRule="auto"/>
        <w:rPr>
          <w:rFonts w:ascii="Tahoma" w:hAnsi="Tahoma" w:cs="Tahoma"/>
        </w:rPr>
      </w:pPr>
    </w:p>
    <w:p w14:paraId="35DF5DAE" w14:textId="0F8CC434" w:rsidR="00433DE5" w:rsidRPr="00EE43C0" w:rsidRDefault="009455DC" w:rsidP="00EE43C0">
      <w:pPr>
        <w:widowControl w:val="0"/>
        <w:autoSpaceDE w:val="0"/>
        <w:autoSpaceDN w:val="0"/>
        <w:adjustRightInd w:val="0"/>
        <w:spacing w:line="276" w:lineRule="auto"/>
        <w:ind w:firstLine="708"/>
        <w:jc w:val="both"/>
        <w:rPr>
          <w:rFonts w:ascii="Tahoma" w:hAnsi="Tahoma" w:cs="Tahoma"/>
        </w:rPr>
      </w:pPr>
      <w:r w:rsidRPr="00EE43C0">
        <w:rPr>
          <w:rFonts w:ascii="Tahoma" w:hAnsi="Tahoma" w:cs="Tahoma"/>
        </w:rPr>
        <w:t>Por otra parte, alega que para la Jueza la justeza d</w:t>
      </w:r>
      <w:r w:rsidR="00433DE5" w:rsidRPr="00EE43C0">
        <w:rPr>
          <w:rFonts w:ascii="Tahoma" w:hAnsi="Tahoma" w:cs="Tahoma"/>
        </w:rPr>
        <w:t>el rompimiento del vínculo</w:t>
      </w:r>
      <w:r w:rsidRPr="00EE43C0">
        <w:rPr>
          <w:rFonts w:ascii="Tahoma" w:hAnsi="Tahoma" w:cs="Tahoma"/>
        </w:rPr>
        <w:t xml:space="preserve"> estaba dado por </w:t>
      </w:r>
      <w:r w:rsidR="00433DE5" w:rsidRPr="00EE43C0">
        <w:rPr>
          <w:rFonts w:ascii="Tahoma" w:hAnsi="Tahoma" w:cs="Tahoma"/>
        </w:rPr>
        <w:t xml:space="preserve">el </w:t>
      </w:r>
      <w:r w:rsidRPr="00EE43C0">
        <w:rPr>
          <w:rFonts w:ascii="Tahoma" w:hAnsi="Tahoma" w:cs="Tahoma"/>
        </w:rPr>
        <w:t>c</w:t>
      </w:r>
      <w:r w:rsidR="00433DE5" w:rsidRPr="00EE43C0">
        <w:rPr>
          <w:rFonts w:ascii="Tahoma" w:hAnsi="Tahoma" w:cs="Tahoma"/>
        </w:rPr>
        <w:t xml:space="preserve">omportamiento que tenía el trabajador, </w:t>
      </w:r>
      <w:r w:rsidRPr="00EE43C0">
        <w:rPr>
          <w:rFonts w:ascii="Tahoma" w:hAnsi="Tahoma" w:cs="Tahoma"/>
        </w:rPr>
        <w:t xml:space="preserve">por haber causado </w:t>
      </w:r>
      <w:r w:rsidR="00433DE5" w:rsidRPr="00EE43C0">
        <w:rPr>
          <w:rFonts w:ascii="Tahoma" w:hAnsi="Tahoma" w:cs="Tahoma"/>
        </w:rPr>
        <w:t xml:space="preserve">un </w:t>
      </w:r>
      <w:r w:rsidR="00433DE5" w:rsidRPr="00EE43C0">
        <w:rPr>
          <w:rFonts w:ascii="Tahoma" w:hAnsi="Tahoma" w:cs="Tahoma"/>
        </w:rPr>
        <w:lastRenderedPageBreak/>
        <w:t>descalabro económico</w:t>
      </w:r>
      <w:r w:rsidRPr="00EE43C0">
        <w:rPr>
          <w:rFonts w:ascii="Tahoma" w:hAnsi="Tahoma" w:cs="Tahoma"/>
        </w:rPr>
        <w:t>, ultimo que no se demostró, además que desconoce que en el acta de la Junta Directiva que fuera registrada en la Cámara de Comercio se estableció que al actor se le debía una indemnización por la terminación de</w:t>
      </w:r>
      <w:r w:rsidR="00433DE5" w:rsidRPr="00EE43C0">
        <w:rPr>
          <w:rFonts w:ascii="Tahoma" w:hAnsi="Tahoma" w:cs="Tahoma"/>
        </w:rPr>
        <w:t>l contrato de trabajo,</w:t>
      </w:r>
      <w:r w:rsidRPr="00EE43C0">
        <w:rPr>
          <w:rFonts w:ascii="Tahoma" w:hAnsi="Tahoma" w:cs="Tahoma"/>
        </w:rPr>
        <w:t xml:space="preserve"> al igual que se incluyó este concepto en la </w:t>
      </w:r>
      <w:r w:rsidR="00433DE5" w:rsidRPr="00EE43C0">
        <w:rPr>
          <w:rFonts w:ascii="Tahoma" w:hAnsi="Tahoma" w:cs="Tahoma"/>
        </w:rPr>
        <w:t>liquidación</w:t>
      </w:r>
      <w:r w:rsidRPr="00EE43C0">
        <w:rPr>
          <w:rFonts w:ascii="Tahoma" w:hAnsi="Tahoma" w:cs="Tahoma"/>
        </w:rPr>
        <w:t xml:space="preserve"> efectuada por la empleadora</w:t>
      </w:r>
      <w:r w:rsidR="00433DE5" w:rsidRPr="00EE43C0">
        <w:rPr>
          <w:rFonts w:ascii="Tahoma" w:hAnsi="Tahoma" w:cs="Tahoma"/>
        </w:rPr>
        <w:t xml:space="preserve">, de manera que no puede desconocerse </w:t>
      </w:r>
      <w:r w:rsidRPr="00EE43C0">
        <w:rPr>
          <w:rFonts w:ascii="Tahoma" w:hAnsi="Tahoma" w:cs="Tahoma"/>
        </w:rPr>
        <w:t>en el proceso</w:t>
      </w:r>
      <w:r w:rsidR="00433DE5" w:rsidRPr="00EE43C0">
        <w:rPr>
          <w:rFonts w:ascii="Tahoma" w:hAnsi="Tahoma" w:cs="Tahoma"/>
        </w:rPr>
        <w:t>.</w:t>
      </w:r>
    </w:p>
    <w:p w14:paraId="264FB9AC" w14:textId="77777777" w:rsidR="009455DC" w:rsidRPr="00EE43C0" w:rsidRDefault="009455DC" w:rsidP="00EE43C0">
      <w:pPr>
        <w:pStyle w:val="Sinespaciado"/>
        <w:spacing w:line="276" w:lineRule="auto"/>
        <w:rPr>
          <w:rFonts w:ascii="Tahoma" w:hAnsi="Tahoma" w:cs="Tahoma"/>
        </w:rPr>
      </w:pPr>
    </w:p>
    <w:p w14:paraId="5519A8B7" w14:textId="7F207102" w:rsidR="00433DE5" w:rsidRPr="00EE43C0" w:rsidRDefault="009455DC" w:rsidP="00EE43C0">
      <w:pPr>
        <w:widowControl w:val="0"/>
        <w:autoSpaceDE w:val="0"/>
        <w:autoSpaceDN w:val="0"/>
        <w:adjustRightInd w:val="0"/>
        <w:spacing w:line="276" w:lineRule="auto"/>
        <w:ind w:firstLine="708"/>
        <w:jc w:val="both"/>
        <w:rPr>
          <w:rFonts w:ascii="Tahoma" w:hAnsi="Tahoma" w:cs="Tahoma"/>
        </w:rPr>
      </w:pPr>
      <w:r w:rsidRPr="00EE43C0">
        <w:rPr>
          <w:rFonts w:ascii="Tahoma" w:hAnsi="Tahoma" w:cs="Tahoma"/>
        </w:rPr>
        <w:t>Agrega que la auditoría en la que respalda la defensa la demandada se realizó con posterioridad a la finalización del contrato, cuando debió haberse hecho en los años 2018 y 201</w:t>
      </w:r>
      <w:r w:rsidR="6A4B410C" w:rsidRPr="00EE43C0">
        <w:rPr>
          <w:rFonts w:ascii="Tahoma" w:hAnsi="Tahoma" w:cs="Tahoma"/>
        </w:rPr>
        <w:t>9</w:t>
      </w:r>
      <w:r w:rsidRPr="00EE43C0">
        <w:rPr>
          <w:rFonts w:ascii="Tahoma" w:hAnsi="Tahoma" w:cs="Tahoma"/>
        </w:rPr>
        <w:t xml:space="preserve"> como función del revisor fiscal, razón por la cual la mencionada auditoria no es oponible al demandante, al haber sido conocido por los informes desde mucho antes el estado económico. </w:t>
      </w:r>
    </w:p>
    <w:p w14:paraId="5F3E89C9" w14:textId="77777777" w:rsidR="009455DC" w:rsidRPr="00EE43C0" w:rsidRDefault="009455DC" w:rsidP="00EE43C0">
      <w:pPr>
        <w:pStyle w:val="Sinespaciado"/>
        <w:spacing w:line="276" w:lineRule="auto"/>
        <w:rPr>
          <w:rFonts w:ascii="Tahoma" w:hAnsi="Tahoma" w:cs="Tahoma"/>
        </w:rPr>
      </w:pPr>
    </w:p>
    <w:p w14:paraId="03DAC375" w14:textId="1168119E" w:rsidR="0046003B" w:rsidRPr="00EE43C0" w:rsidRDefault="0050106E" w:rsidP="00EE43C0">
      <w:pPr>
        <w:widowControl w:val="0"/>
        <w:autoSpaceDE w:val="0"/>
        <w:autoSpaceDN w:val="0"/>
        <w:adjustRightInd w:val="0"/>
        <w:spacing w:line="276" w:lineRule="auto"/>
        <w:ind w:firstLine="708"/>
        <w:jc w:val="both"/>
        <w:rPr>
          <w:rFonts w:ascii="Tahoma" w:hAnsi="Tahoma" w:cs="Tahoma"/>
        </w:rPr>
      </w:pPr>
      <w:r w:rsidRPr="00EE43C0">
        <w:rPr>
          <w:rFonts w:ascii="Tahoma" w:hAnsi="Tahoma" w:cs="Tahoma"/>
        </w:rPr>
        <w:t xml:space="preserve">Por otra </w:t>
      </w:r>
      <w:r w:rsidR="00576644" w:rsidRPr="00EE43C0">
        <w:rPr>
          <w:rFonts w:ascii="Tahoma" w:hAnsi="Tahoma" w:cs="Tahoma"/>
        </w:rPr>
        <w:t>parte,</w:t>
      </w:r>
      <w:r w:rsidRPr="00EE43C0">
        <w:rPr>
          <w:rFonts w:ascii="Tahoma" w:hAnsi="Tahoma" w:cs="Tahoma"/>
        </w:rPr>
        <w:t xml:space="preserve"> </w:t>
      </w:r>
      <w:r w:rsidR="009455DC" w:rsidRPr="00EE43C0">
        <w:rPr>
          <w:rFonts w:ascii="Tahoma" w:hAnsi="Tahoma" w:cs="Tahoma"/>
        </w:rPr>
        <w:t xml:space="preserve">reprocha que para la jueza la manifestación del trabajador respecto a que se cambie la modalidad contractual, equivalga a aceptar la terminación del contrato </w:t>
      </w:r>
      <w:r w:rsidR="332AB488" w:rsidRPr="00EE43C0">
        <w:rPr>
          <w:rFonts w:ascii="Tahoma" w:hAnsi="Tahoma" w:cs="Tahoma"/>
        </w:rPr>
        <w:t>e</w:t>
      </w:r>
      <w:r w:rsidR="6B7697FE" w:rsidRPr="00EE43C0">
        <w:rPr>
          <w:rFonts w:ascii="Tahoma" w:hAnsi="Tahoma" w:cs="Tahoma"/>
        </w:rPr>
        <w:t xml:space="preserve"> </w:t>
      </w:r>
      <w:r w:rsidRPr="00EE43C0">
        <w:rPr>
          <w:rFonts w:ascii="Tahoma" w:hAnsi="Tahoma" w:cs="Tahoma"/>
        </w:rPr>
        <w:t>incluso,</w:t>
      </w:r>
      <w:r w:rsidR="009455DC" w:rsidRPr="00EE43C0">
        <w:rPr>
          <w:rFonts w:ascii="Tahoma" w:hAnsi="Tahoma" w:cs="Tahoma"/>
        </w:rPr>
        <w:t xml:space="preserve"> a</w:t>
      </w:r>
      <w:r w:rsidR="252A9951" w:rsidRPr="00EE43C0">
        <w:rPr>
          <w:rFonts w:ascii="Tahoma" w:hAnsi="Tahoma" w:cs="Tahoma"/>
        </w:rPr>
        <w:t>dmitir</w:t>
      </w:r>
      <w:r w:rsidR="009455DC" w:rsidRPr="00EE43C0">
        <w:rPr>
          <w:rFonts w:ascii="Tahoma" w:hAnsi="Tahoma" w:cs="Tahoma"/>
        </w:rPr>
        <w:t xml:space="preserve"> el </w:t>
      </w:r>
      <w:r w:rsidR="00433DE5" w:rsidRPr="00EE43C0">
        <w:rPr>
          <w:rFonts w:ascii="Tahoma" w:hAnsi="Tahoma" w:cs="Tahoma"/>
        </w:rPr>
        <w:t>descalabro económico</w:t>
      </w:r>
      <w:r w:rsidR="009455DC" w:rsidRPr="00EE43C0">
        <w:rPr>
          <w:rFonts w:ascii="Tahoma" w:hAnsi="Tahoma" w:cs="Tahoma"/>
        </w:rPr>
        <w:t xml:space="preserve"> o su responsabilidad en el mismo, máximo que, de haber sido así, no se hubiera delegado a una comisión para negociar con el demandante la forma de terminar el contrato amistosamente. </w:t>
      </w:r>
    </w:p>
    <w:p w14:paraId="6A63D606" w14:textId="77777777" w:rsidR="00433DE5" w:rsidRPr="00EE43C0" w:rsidRDefault="00433DE5" w:rsidP="00EE43C0">
      <w:pPr>
        <w:pStyle w:val="Sinespaciado"/>
        <w:spacing w:line="276" w:lineRule="auto"/>
        <w:rPr>
          <w:rFonts w:ascii="Tahoma" w:hAnsi="Tahoma" w:cs="Tahoma"/>
        </w:rPr>
      </w:pPr>
    </w:p>
    <w:p w14:paraId="4A52DDAC" w14:textId="2E3576FE" w:rsidR="00433DE5" w:rsidRPr="00EE43C0" w:rsidRDefault="00433DE5" w:rsidP="00EE43C0">
      <w:pPr>
        <w:pStyle w:val="Prrafodelista"/>
        <w:widowControl w:val="0"/>
        <w:numPr>
          <w:ilvl w:val="0"/>
          <w:numId w:val="42"/>
        </w:numPr>
        <w:autoSpaceDE w:val="0"/>
        <w:autoSpaceDN w:val="0"/>
        <w:adjustRightInd w:val="0"/>
        <w:spacing w:line="276" w:lineRule="auto"/>
        <w:jc w:val="both"/>
        <w:rPr>
          <w:rFonts w:ascii="Tahoma" w:hAnsi="Tahoma" w:cs="Tahoma"/>
        </w:rPr>
      </w:pPr>
      <w:r w:rsidRPr="00EE43C0">
        <w:rPr>
          <w:rFonts w:ascii="Tahoma" w:hAnsi="Tahoma" w:cs="Tahoma"/>
          <w:b/>
        </w:rPr>
        <w:t>Indemnización moratoria, ante la mala fe por parte de la demandada</w:t>
      </w:r>
      <w:r w:rsidRPr="00EE43C0">
        <w:rPr>
          <w:rFonts w:ascii="Tahoma" w:hAnsi="Tahoma" w:cs="Tahoma"/>
        </w:rPr>
        <w:t>.</w:t>
      </w:r>
    </w:p>
    <w:p w14:paraId="4CF2AD1C" w14:textId="77777777" w:rsidR="00433DE5" w:rsidRPr="00EE43C0" w:rsidRDefault="00433DE5" w:rsidP="00EE43C0">
      <w:pPr>
        <w:pStyle w:val="Sinespaciado"/>
        <w:spacing w:line="276" w:lineRule="auto"/>
        <w:rPr>
          <w:rFonts w:ascii="Tahoma" w:hAnsi="Tahoma" w:cs="Tahoma"/>
        </w:rPr>
      </w:pPr>
    </w:p>
    <w:p w14:paraId="5FDB039E" w14:textId="77777777" w:rsidR="00E02813" w:rsidRPr="00EE43C0" w:rsidRDefault="00423483" w:rsidP="00EE43C0">
      <w:pPr>
        <w:widowControl w:val="0"/>
        <w:autoSpaceDE w:val="0"/>
        <w:autoSpaceDN w:val="0"/>
        <w:adjustRightInd w:val="0"/>
        <w:spacing w:line="276" w:lineRule="auto"/>
        <w:ind w:firstLine="708"/>
        <w:jc w:val="both"/>
        <w:rPr>
          <w:rFonts w:ascii="Tahoma" w:hAnsi="Tahoma" w:cs="Tahoma"/>
        </w:rPr>
      </w:pPr>
      <w:r w:rsidRPr="00EE43C0">
        <w:rPr>
          <w:rFonts w:ascii="Tahoma" w:hAnsi="Tahoma" w:cs="Tahoma"/>
        </w:rPr>
        <w:t xml:space="preserve">Frente a la indemnización por </w:t>
      </w:r>
      <w:r w:rsidR="00414FBF" w:rsidRPr="00EE43C0">
        <w:rPr>
          <w:rFonts w:ascii="Tahoma" w:hAnsi="Tahoma" w:cs="Tahoma"/>
        </w:rPr>
        <w:t xml:space="preserve">no pago de prestaciones </w:t>
      </w:r>
      <w:r w:rsidR="00E02813" w:rsidRPr="00EE43C0">
        <w:rPr>
          <w:rFonts w:ascii="Tahoma" w:hAnsi="Tahoma" w:cs="Tahoma"/>
        </w:rPr>
        <w:t xml:space="preserve">sociales </w:t>
      </w:r>
      <w:r w:rsidR="00414FBF" w:rsidRPr="00EE43C0">
        <w:rPr>
          <w:rFonts w:ascii="Tahoma" w:hAnsi="Tahoma" w:cs="Tahoma"/>
        </w:rPr>
        <w:t xml:space="preserve">y salarios a la fecha de terminación del vínculo, </w:t>
      </w:r>
      <w:r w:rsidR="00E02813" w:rsidRPr="00EE43C0">
        <w:rPr>
          <w:rFonts w:ascii="Tahoma" w:hAnsi="Tahoma" w:cs="Tahoma"/>
        </w:rPr>
        <w:t xml:space="preserve">argumentó que nada tiene que ver la forma en que se comportó el trabajador o si hubo detrimento patrimonial o no, ya que lo cierto es que las acreencias laborales son de carácter legal e irrenunciables y, por lo tanto, no se le puede trasladar la </w:t>
      </w:r>
      <w:r w:rsidR="00414FBF" w:rsidRPr="00EE43C0">
        <w:rPr>
          <w:rFonts w:ascii="Tahoma" w:hAnsi="Tahoma" w:cs="Tahoma"/>
        </w:rPr>
        <w:t xml:space="preserve">culpa </w:t>
      </w:r>
      <w:r w:rsidR="00E02813" w:rsidRPr="00EE43C0">
        <w:rPr>
          <w:rFonts w:ascii="Tahoma" w:hAnsi="Tahoma" w:cs="Tahoma"/>
        </w:rPr>
        <w:t>por la omisión en el pago a la</w:t>
      </w:r>
      <w:r w:rsidR="00414FBF" w:rsidRPr="00EE43C0">
        <w:rPr>
          <w:rFonts w:ascii="Tahoma" w:hAnsi="Tahoma" w:cs="Tahoma"/>
        </w:rPr>
        <w:t xml:space="preserve"> terminación del vínculo, </w:t>
      </w:r>
      <w:r w:rsidR="00E02813" w:rsidRPr="00EE43C0">
        <w:rPr>
          <w:rFonts w:ascii="Tahoma" w:hAnsi="Tahoma" w:cs="Tahoma"/>
        </w:rPr>
        <w:t>cuando el actor no era el ordenador del gasto y sus actuaciones fueron conocidas por el Revisor Fiscal y la Junta Directiva.</w:t>
      </w:r>
    </w:p>
    <w:p w14:paraId="15D34D5A" w14:textId="77777777" w:rsidR="00E02813" w:rsidRPr="00EE43C0" w:rsidRDefault="00E02813" w:rsidP="00EE43C0">
      <w:pPr>
        <w:pStyle w:val="Sinespaciado"/>
        <w:spacing w:line="276" w:lineRule="auto"/>
        <w:rPr>
          <w:rFonts w:ascii="Tahoma" w:hAnsi="Tahoma" w:cs="Tahoma"/>
        </w:rPr>
      </w:pPr>
    </w:p>
    <w:p w14:paraId="561395C4" w14:textId="102C521C" w:rsidR="00414FBF" w:rsidRPr="00EE43C0" w:rsidRDefault="00E02813" w:rsidP="00EE43C0">
      <w:pPr>
        <w:widowControl w:val="0"/>
        <w:autoSpaceDE w:val="0"/>
        <w:autoSpaceDN w:val="0"/>
        <w:adjustRightInd w:val="0"/>
        <w:spacing w:line="276" w:lineRule="auto"/>
        <w:ind w:firstLine="708"/>
        <w:jc w:val="both"/>
        <w:rPr>
          <w:rFonts w:ascii="Tahoma" w:hAnsi="Tahoma" w:cs="Tahoma"/>
        </w:rPr>
      </w:pPr>
      <w:r w:rsidRPr="00EE43C0">
        <w:rPr>
          <w:rFonts w:ascii="Tahoma" w:hAnsi="Tahoma" w:cs="Tahoma"/>
        </w:rPr>
        <w:t xml:space="preserve">Adicionalmente, afirmó que los </w:t>
      </w:r>
      <w:r w:rsidR="00414FBF" w:rsidRPr="00EE43C0">
        <w:rPr>
          <w:rFonts w:ascii="Tahoma" w:hAnsi="Tahoma" w:cs="Tahoma"/>
        </w:rPr>
        <w:t xml:space="preserve">testigos </w:t>
      </w:r>
      <w:r w:rsidRPr="00EE43C0">
        <w:rPr>
          <w:rFonts w:ascii="Tahoma" w:hAnsi="Tahoma" w:cs="Tahoma"/>
        </w:rPr>
        <w:t>informaron que la entidad recibió</w:t>
      </w:r>
      <w:r w:rsidR="00414FBF" w:rsidRPr="00EE43C0">
        <w:rPr>
          <w:rFonts w:ascii="Tahoma" w:hAnsi="Tahoma" w:cs="Tahoma"/>
        </w:rPr>
        <w:t xml:space="preserve"> unos rubros, pero que se habían pagado impuesto</w:t>
      </w:r>
      <w:r w:rsidRPr="00EE43C0">
        <w:rPr>
          <w:rFonts w:ascii="Tahoma" w:hAnsi="Tahoma" w:cs="Tahoma"/>
        </w:rPr>
        <w:t>s y otros gastos, sin tener en cuenta la prelación de créditos</w:t>
      </w:r>
      <w:r w:rsidR="00BA6BEF" w:rsidRPr="00EE43C0">
        <w:rPr>
          <w:rFonts w:ascii="Tahoma" w:hAnsi="Tahoma" w:cs="Tahoma"/>
        </w:rPr>
        <w:t xml:space="preserve"> y </w:t>
      </w:r>
      <w:r w:rsidRPr="00EE43C0">
        <w:rPr>
          <w:rFonts w:ascii="Tahoma" w:hAnsi="Tahoma" w:cs="Tahoma"/>
        </w:rPr>
        <w:t>que la sola</w:t>
      </w:r>
      <w:r w:rsidR="00414FBF" w:rsidRPr="00EE43C0">
        <w:rPr>
          <w:rFonts w:ascii="Tahoma" w:hAnsi="Tahoma" w:cs="Tahoma"/>
        </w:rPr>
        <w:t xml:space="preserve"> situación económica de </w:t>
      </w:r>
      <w:r w:rsidRPr="00EE43C0">
        <w:rPr>
          <w:rFonts w:ascii="Tahoma" w:hAnsi="Tahoma" w:cs="Tahoma"/>
        </w:rPr>
        <w:t>la</w:t>
      </w:r>
      <w:r w:rsidR="00414FBF" w:rsidRPr="00EE43C0">
        <w:rPr>
          <w:rFonts w:ascii="Tahoma" w:hAnsi="Tahoma" w:cs="Tahoma"/>
        </w:rPr>
        <w:t xml:space="preserve"> empresa </w:t>
      </w:r>
      <w:r w:rsidR="00BA6BEF" w:rsidRPr="00EE43C0">
        <w:rPr>
          <w:rFonts w:ascii="Tahoma" w:hAnsi="Tahoma" w:cs="Tahoma"/>
        </w:rPr>
        <w:t>no es</w:t>
      </w:r>
      <w:r w:rsidRPr="00EE43C0">
        <w:rPr>
          <w:rFonts w:ascii="Tahoma" w:hAnsi="Tahoma" w:cs="Tahoma"/>
        </w:rPr>
        <w:t xml:space="preserve"> una</w:t>
      </w:r>
      <w:r w:rsidR="00414FBF" w:rsidRPr="00EE43C0">
        <w:rPr>
          <w:rFonts w:ascii="Tahoma" w:hAnsi="Tahoma" w:cs="Tahoma"/>
        </w:rPr>
        <w:t xml:space="preserve"> razón suficiente para </w:t>
      </w:r>
      <w:r w:rsidRPr="00EE43C0">
        <w:rPr>
          <w:rFonts w:ascii="Tahoma" w:hAnsi="Tahoma" w:cs="Tahoma"/>
        </w:rPr>
        <w:t>exonerarse de la indemnización por falta de pago de los derechos de sus trabajadores.</w:t>
      </w:r>
    </w:p>
    <w:p w14:paraId="7707BDF4" w14:textId="77777777" w:rsidR="00414FBF" w:rsidRPr="00EE43C0" w:rsidRDefault="00414FBF" w:rsidP="00EE43C0">
      <w:pPr>
        <w:pStyle w:val="Sinespaciado"/>
        <w:spacing w:line="276" w:lineRule="auto"/>
        <w:rPr>
          <w:rFonts w:ascii="Tahoma" w:hAnsi="Tahoma" w:cs="Tahoma"/>
        </w:rPr>
      </w:pPr>
    </w:p>
    <w:p w14:paraId="5607FA19" w14:textId="333A9E83" w:rsidR="00414FBF" w:rsidRPr="00EE43C0" w:rsidRDefault="00287474" w:rsidP="00EE43C0">
      <w:pPr>
        <w:widowControl w:val="0"/>
        <w:autoSpaceDE w:val="0"/>
        <w:autoSpaceDN w:val="0"/>
        <w:adjustRightInd w:val="0"/>
        <w:spacing w:line="276" w:lineRule="auto"/>
        <w:ind w:firstLine="708"/>
        <w:jc w:val="both"/>
        <w:rPr>
          <w:rFonts w:ascii="Tahoma" w:hAnsi="Tahoma" w:cs="Tahoma"/>
        </w:rPr>
      </w:pPr>
      <w:r w:rsidRPr="00EE43C0">
        <w:rPr>
          <w:rFonts w:ascii="Tahoma" w:hAnsi="Tahoma" w:cs="Tahoma"/>
        </w:rPr>
        <w:t xml:space="preserve">Por otra parte, el apoderado judicial de la </w:t>
      </w:r>
      <w:r w:rsidRPr="00EE43C0">
        <w:rPr>
          <w:rFonts w:ascii="Tahoma" w:hAnsi="Tahoma" w:cs="Tahoma"/>
          <w:b/>
        </w:rPr>
        <w:t>parte demandada</w:t>
      </w:r>
      <w:r w:rsidRPr="00EE43C0">
        <w:rPr>
          <w:rFonts w:ascii="Tahoma" w:hAnsi="Tahoma" w:cs="Tahoma"/>
        </w:rPr>
        <w:t xml:space="preserve"> atacó la condena por concepto de costas procesales, argumentando que</w:t>
      </w:r>
      <w:r w:rsidR="004C0167" w:rsidRPr="00EE43C0">
        <w:rPr>
          <w:rFonts w:ascii="Tahoma" w:hAnsi="Tahoma" w:cs="Tahoma"/>
        </w:rPr>
        <w:t xml:space="preserve"> al contestar la demanda no se desconocieron los emolumentos que fueron reconocidos en la sentencia, tales como salarios, vacaciones y prestaciones sociales, razón por la cual</w:t>
      </w:r>
      <w:r w:rsidR="007433A6" w:rsidRPr="00EE43C0">
        <w:rPr>
          <w:rFonts w:ascii="Tahoma" w:hAnsi="Tahoma" w:cs="Tahoma"/>
        </w:rPr>
        <w:t>, la única razón por la que no se han pagado es por</w:t>
      </w:r>
      <w:r w:rsidR="004C0167" w:rsidRPr="00EE43C0">
        <w:rPr>
          <w:rFonts w:ascii="Tahoma" w:hAnsi="Tahoma" w:cs="Tahoma"/>
        </w:rPr>
        <w:t xml:space="preserve"> </w:t>
      </w:r>
      <w:r w:rsidR="00414FBF" w:rsidRPr="00EE43C0">
        <w:rPr>
          <w:rFonts w:ascii="Tahoma" w:hAnsi="Tahoma" w:cs="Tahoma"/>
        </w:rPr>
        <w:t xml:space="preserve">la situación en la que </w:t>
      </w:r>
      <w:r w:rsidR="004C0167" w:rsidRPr="00EE43C0">
        <w:rPr>
          <w:rFonts w:ascii="Tahoma" w:hAnsi="Tahoma" w:cs="Tahoma"/>
        </w:rPr>
        <w:t>el demandante</w:t>
      </w:r>
      <w:r w:rsidR="00414FBF" w:rsidRPr="00EE43C0">
        <w:rPr>
          <w:rFonts w:ascii="Tahoma" w:hAnsi="Tahoma" w:cs="Tahoma"/>
        </w:rPr>
        <w:t xml:space="preserve"> dejó</w:t>
      </w:r>
      <w:r w:rsidR="004C0167" w:rsidRPr="00EE43C0">
        <w:rPr>
          <w:rFonts w:ascii="Tahoma" w:hAnsi="Tahoma" w:cs="Tahoma"/>
        </w:rPr>
        <w:t xml:space="preserve"> a</w:t>
      </w:r>
      <w:r w:rsidR="00414FBF" w:rsidRPr="00EE43C0">
        <w:rPr>
          <w:rFonts w:ascii="Tahoma" w:hAnsi="Tahoma" w:cs="Tahoma"/>
        </w:rPr>
        <w:t xml:space="preserve"> la empresa</w:t>
      </w:r>
      <w:r w:rsidR="004C0167" w:rsidRPr="00EE43C0">
        <w:rPr>
          <w:rFonts w:ascii="Tahoma" w:hAnsi="Tahoma" w:cs="Tahoma"/>
        </w:rPr>
        <w:t xml:space="preserve">, puesto que unos dineros estaban suspendidos por </w:t>
      </w:r>
      <w:r w:rsidR="00414FBF" w:rsidRPr="00EE43C0">
        <w:rPr>
          <w:rFonts w:ascii="Tahoma" w:hAnsi="Tahoma" w:cs="Tahoma"/>
        </w:rPr>
        <w:t>medidas cautelares</w:t>
      </w:r>
      <w:r w:rsidR="004C0167" w:rsidRPr="00EE43C0">
        <w:rPr>
          <w:rFonts w:ascii="Tahoma" w:hAnsi="Tahoma" w:cs="Tahoma"/>
        </w:rPr>
        <w:t xml:space="preserve">, es decir que no se trató </w:t>
      </w:r>
      <w:r w:rsidR="00414FBF" w:rsidRPr="00EE43C0">
        <w:rPr>
          <w:rFonts w:ascii="Tahoma" w:hAnsi="Tahoma" w:cs="Tahoma"/>
        </w:rPr>
        <w:t>de omisiones intencionales</w:t>
      </w:r>
      <w:r w:rsidR="004C0167" w:rsidRPr="00EE43C0">
        <w:rPr>
          <w:rFonts w:ascii="Tahoma" w:hAnsi="Tahoma" w:cs="Tahoma"/>
        </w:rPr>
        <w:t xml:space="preserve"> o de un descuido de la demandada</w:t>
      </w:r>
      <w:r w:rsidR="00414FBF" w:rsidRPr="00EE43C0">
        <w:rPr>
          <w:rFonts w:ascii="Tahoma" w:hAnsi="Tahoma" w:cs="Tahoma"/>
        </w:rPr>
        <w:t xml:space="preserve">, sino que </w:t>
      </w:r>
      <w:r w:rsidR="004C0167" w:rsidRPr="00EE43C0">
        <w:rPr>
          <w:rFonts w:ascii="Tahoma" w:hAnsi="Tahoma" w:cs="Tahoma"/>
        </w:rPr>
        <w:t xml:space="preserve">estaba materialmente impedida para solventar sus gastos. </w:t>
      </w:r>
    </w:p>
    <w:p w14:paraId="6B205870" w14:textId="52EDBD71" w:rsidR="004C0167" w:rsidRPr="00EE43C0" w:rsidRDefault="004C0167" w:rsidP="00EE43C0">
      <w:pPr>
        <w:pStyle w:val="Sinespaciado"/>
        <w:spacing w:line="276" w:lineRule="auto"/>
        <w:rPr>
          <w:rFonts w:ascii="Tahoma" w:hAnsi="Tahoma" w:cs="Tahoma"/>
        </w:rPr>
      </w:pPr>
    </w:p>
    <w:p w14:paraId="22982ECB" w14:textId="6A88FA6A" w:rsidR="00414FBF" w:rsidRPr="00EE43C0" w:rsidRDefault="004C0167" w:rsidP="00EE43C0">
      <w:pPr>
        <w:widowControl w:val="0"/>
        <w:autoSpaceDE w:val="0"/>
        <w:autoSpaceDN w:val="0"/>
        <w:adjustRightInd w:val="0"/>
        <w:spacing w:line="276" w:lineRule="auto"/>
        <w:ind w:firstLine="708"/>
        <w:jc w:val="both"/>
        <w:rPr>
          <w:rFonts w:ascii="Tahoma" w:hAnsi="Tahoma" w:cs="Tahoma"/>
        </w:rPr>
      </w:pPr>
      <w:r w:rsidRPr="00EE43C0">
        <w:rPr>
          <w:rFonts w:ascii="Tahoma" w:hAnsi="Tahoma" w:cs="Tahoma"/>
        </w:rPr>
        <w:t>Agregó que no p</w:t>
      </w:r>
      <w:r w:rsidR="00414FBF" w:rsidRPr="00EE43C0">
        <w:rPr>
          <w:rFonts w:ascii="Tahoma" w:hAnsi="Tahoma" w:cs="Tahoma"/>
        </w:rPr>
        <w:t>odría ser condenada en costas, por cuanto no provocó el litigio, solamente se limitó a responder</w:t>
      </w:r>
      <w:r w:rsidR="007433A6" w:rsidRPr="00EE43C0">
        <w:rPr>
          <w:rFonts w:ascii="Tahoma" w:hAnsi="Tahoma" w:cs="Tahoma"/>
        </w:rPr>
        <w:t xml:space="preserve"> la demanda</w:t>
      </w:r>
      <w:r w:rsidR="00414FBF" w:rsidRPr="00EE43C0">
        <w:rPr>
          <w:rFonts w:ascii="Tahoma" w:hAnsi="Tahoma" w:cs="Tahoma"/>
        </w:rPr>
        <w:t xml:space="preserve"> y acreditar las situaciones que dieron </w:t>
      </w:r>
      <w:r w:rsidR="00414FBF" w:rsidRPr="00EE43C0">
        <w:rPr>
          <w:rFonts w:ascii="Tahoma" w:hAnsi="Tahoma" w:cs="Tahoma"/>
        </w:rPr>
        <w:lastRenderedPageBreak/>
        <w:t>origen a los hechos jurídicamente relevantes</w:t>
      </w:r>
      <w:r w:rsidRPr="00EE43C0">
        <w:rPr>
          <w:rFonts w:ascii="Tahoma" w:hAnsi="Tahoma" w:cs="Tahoma"/>
        </w:rPr>
        <w:t xml:space="preserve">, quedando probada </w:t>
      </w:r>
      <w:r w:rsidR="007433A6" w:rsidRPr="00EE43C0">
        <w:rPr>
          <w:rFonts w:ascii="Tahoma" w:hAnsi="Tahoma" w:cs="Tahoma"/>
        </w:rPr>
        <w:t>su</w:t>
      </w:r>
      <w:r w:rsidR="00414FBF" w:rsidRPr="00EE43C0">
        <w:rPr>
          <w:rFonts w:ascii="Tahoma" w:hAnsi="Tahoma" w:cs="Tahoma"/>
        </w:rPr>
        <w:t xml:space="preserve"> buena fe</w:t>
      </w:r>
      <w:r w:rsidR="007433A6" w:rsidRPr="00EE43C0">
        <w:rPr>
          <w:rFonts w:ascii="Tahoma" w:hAnsi="Tahoma" w:cs="Tahoma"/>
        </w:rPr>
        <w:t xml:space="preserve"> e intención de responder por aquellas obligaciones pendientes, generando el demandante </w:t>
      </w:r>
      <w:r w:rsidR="00414FBF" w:rsidRPr="00EE43C0">
        <w:rPr>
          <w:rFonts w:ascii="Tahoma" w:hAnsi="Tahoma" w:cs="Tahoma"/>
        </w:rPr>
        <w:t xml:space="preserve">un litigio malicioso </w:t>
      </w:r>
      <w:r w:rsidR="007433A6" w:rsidRPr="00EE43C0">
        <w:rPr>
          <w:rFonts w:ascii="Tahoma" w:hAnsi="Tahoma" w:cs="Tahoma"/>
        </w:rPr>
        <w:t>con</w:t>
      </w:r>
      <w:r w:rsidR="00414FBF" w:rsidRPr="00EE43C0">
        <w:rPr>
          <w:rFonts w:ascii="Tahoma" w:hAnsi="Tahoma" w:cs="Tahoma"/>
        </w:rPr>
        <w:t xml:space="preserve"> el que busca provecho de sus propias actuaciones dolosas, negligentes, maliciosas, o cuando menos incompetentes</w:t>
      </w:r>
      <w:r w:rsidR="007433A6" w:rsidRPr="00EE43C0">
        <w:rPr>
          <w:rFonts w:ascii="Tahoma" w:hAnsi="Tahoma" w:cs="Tahoma"/>
        </w:rPr>
        <w:t>.</w:t>
      </w:r>
    </w:p>
    <w:p w14:paraId="22678E72" w14:textId="77777777" w:rsidR="00414FBF" w:rsidRPr="00EE43C0" w:rsidRDefault="00414FBF" w:rsidP="00797E57">
      <w:pPr>
        <w:widowControl w:val="0"/>
        <w:autoSpaceDE w:val="0"/>
        <w:autoSpaceDN w:val="0"/>
        <w:adjustRightInd w:val="0"/>
        <w:spacing w:line="276" w:lineRule="auto"/>
        <w:jc w:val="both"/>
        <w:rPr>
          <w:rFonts w:ascii="Tahoma" w:hAnsi="Tahoma" w:cs="Tahoma"/>
        </w:rPr>
      </w:pPr>
    </w:p>
    <w:bookmarkEnd w:id="2"/>
    <w:p w14:paraId="63603455" w14:textId="0262F137" w:rsidR="00891C3A" w:rsidRPr="00EE43C0" w:rsidRDefault="00891C3A" w:rsidP="00EE43C0">
      <w:pPr>
        <w:pStyle w:val="Prrafodelista"/>
        <w:widowControl w:val="0"/>
        <w:numPr>
          <w:ilvl w:val="0"/>
          <w:numId w:val="3"/>
        </w:numPr>
        <w:autoSpaceDE w:val="0"/>
        <w:autoSpaceDN w:val="0"/>
        <w:adjustRightInd w:val="0"/>
        <w:spacing w:line="276" w:lineRule="auto"/>
        <w:jc w:val="center"/>
        <w:rPr>
          <w:rFonts w:ascii="Tahoma" w:hAnsi="Tahoma" w:cs="Tahoma"/>
          <w:b/>
          <w:bCs/>
          <w:lang w:val="es-CO"/>
        </w:rPr>
      </w:pPr>
      <w:r w:rsidRPr="00EE43C0">
        <w:rPr>
          <w:rFonts w:ascii="Tahoma" w:hAnsi="Tahoma" w:cs="Tahoma"/>
          <w:b/>
          <w:bCs/>
          <w:lang w:val="es-CO"/>
        </w:rPr>
        <w:t>ALEGATOS DE CONCLUSIÓN/ CONCEPTO DEL MINISTERIO PÚBLICO</w:t>
      </w:r>
    </w:p>
    <w:p w14:paraId="1DD99D86" w14:textId="77777777" w:rsidR="00AA0F11" w:rsidRPr="00797E57" w:rsidRDefault="00AA0F11" w:rsidP="00EE43C0">
      <w:pPr>
        <w:spacing w:line="276" w:lineRule="auto"/>
        <w:jc w:val="both"/>
        <w:rPr>
          <w:rStyle w:val="normaltextrun"/>
          <w:rFonts w:ascii="Tahoma" w:hAnsi="Tahoma" w:cs="Tahoma"/>
          <w:color w:val="000000"/>
          <w:lang w:val="es-CO"/>
        </w:rPr>
      </w:pPr>
    </w:p>
    <w:p w14:paraId="129CD070" w14:textId="77777777" w:rsidR="006A7A59" w:rsidRPr="00EE43C0" w:rsidRDefault="006A7A59" w:rsidP="00EE43C0">
      <w:pPr>
        <w:spacing w:line="276" w:lineRule="auto"/>
        <w:ind w:firstLine="708"/>
        <w:jc w:val="both"/>
        <w:rPr>
          <w:rStyle w:val="normaltextrun"/>
          <w:rFonts w:ascii="Tahoma" w:hAnsi="Tahoma" w:cs="Tahoma"/>
          <w:color w:val="000000"/>
        </w:rPr>
      </w:pPr>
      <w:r w:rsidRPr="00EE43C0">
        <w:rPr>
          <w:rStyle w:val="normaltextrun"/>
          <w:rFonts w:ascii="Tahoma" w:hAnsi="Tahoma" w:cs="Tahoma"/>
          <w:color w:val="000000" w:themeColor="text1"/>
        </w:rPr>
        <w:t>Dentro del término conferido para presentar alegatos, ninguna de las partes hizo uso de su derecho.</w:t>
      </w:r>
    </w:p>
    <w:p w14:paraId="16F6FBBB" w14:textId="77777777" w:rsidR="00223C0B" w:rsidRPr="00EE43C0" w:rsidRDefault="00223C0B" w:rsidP="00EE43C0">
      <w:pPr>
        <w:pStyle w:val="Sinespaciado"/>
        <w:spacing w:line="276" w:lineRule="auto"/>
        <w:rPr>
          <w:rFonts w:ascii="Tahoma" w:hAnsi="Tahoma" w:cs="Tahoma"/>
        </w:rPr>
      </w:pPr>
    </w:p>
    <w:p w14:paraId="62F3537C" w14:textId="77777777" w:rsidR="00197F4F" w:rsidRPr="00EE43C0" w:rsidRDefault="00197F4F" w:rsidP="00EE43C0">
      <w:pPr>
        <w:pStyle w:val="Prrafodelista"/>
        <w:widowControl w:val="0"/>
        <w:numPr>
          <w:ilvl w:val="0"/>
          <w:numId w:val="3"/>
        </w:numPr>
        <w:autoSpaceDE w:val="0"/>
        <w:autoSpaceDN w:val="0"/>
        <w:adjustRightInd w:val="0"/>
        <w:spacing w:line="276" w:lineRule="auto"/>
        <w:ind w:left="357" w:hanging="357"/>
        <w:jc w:val="center"/>
        <w:rPr>
          <w:rFonts w:ascii="Tahoma" w:hAnsi="Tahoma" w:cs="Tahoma"/>
          <w:b/>
          <w:caps/>
        </w:rPr>
      </w:pPr>
      <w:r w:rsidRPr="00EE43C0">
        <w:rPr>
          <w:rFonts w:ascii="Tahoma" w:hAnsi="Tahoma" w:cs="Tahoma"/>
          <w:b/>
          <w:bCs/>
          <w:caps/>
        </w:rPr>
        <w:t>Problema jurídico por resolver</w:t>
      </w:r>
    </w:p>
    <w:p w14:paraId="3A5CC35A" w14:textId="40692193" w:rsidR="00C65EF6" w:rsidRPr="00EE43C0" w:rsidRDefault="00C65EF6" w:rsidP="00EE43C0">
      <w:pPr>
        <w:pStyle w:val="Sinespaciado"/>
        <w:spacing w:line="276" w:lineRule="auto"/>
        <w:rPr>
          <w:rFonts w:ascii="Tahoma" w:hAnsi="Tahoma" w:cs="Tahoma"/>
        </w:rPr>
      </w:pPr>
    </w:p>
    <w:p w14:paraId="46FA475D" w14:textId="3520F31F" w:rsidR="0038481A" w:rsidRPr="00EE43C0" w:rsidRDefault="0038481A" w:rsidP="00EE43C0">
      <w:pPr>
        <w:spacing w:line="276" w:lineRule="auto"/>
        <w:ind w:firstLine="708"/>
        <w:jc w:val="both"/>
        <w:rPr>
          <w:rStyle w:val="normaltextrun"/>
          <w:rFonts w:ascii="Tahoma" w:hAnsi="Tahoma" w:cs="Tahoma"/>
          <w:color w:val="000000"/>
        </w:rPr>
      </w:pPr>
      <w:r w:rsidRPr="00EE43C0">
        <w:rPr>
          <w:rStyle w:val="normaltextrun"/>
          <w:rFonts w:ascii="Tahoma" w:hAnsi="Tahoma" w:cs="Tahoma"/>
          <w:color w:val="000000"/>
        </w:rPr>
        <w:t>De acuerdo con los argumentos expuestos en la sentencia de primera instancia y los fundamentos de la</w:t>
      </w:r>
      <w:r w:rsidR="00DA365A" w:rsidRPr="00EE43C0">
        <w:rPr>
          <w:rStyle w:val="normaltextrun"/>
          <w:rFonts w:ascii="Tahoma" w:hAnsi="Tahoma" w:cs="Tahoma"/>
          <w:color w:val="000000"/>
        </w:rPr>
        <w:t>s</w:t>
      </w:r>
      <w:r w:rsidRPr="00EE43C0">
        <w:rPr>
          <w:rStyle w:val="normaltextrun"/>
          <w:rFonts w:ascii="Tahoma" w:hAnsi="Tahoma" w:cs="Tahoma"/>
          <w:color w:val="000000"/>
        </w:rPr>
        <w:t xml:space="preserve"> apelaci</w:t>
      </w:r>
      <w:r w:rsidR="00DA365A" w:rsidRPr="00EE43C0">
        <w:rPr>
          <w:rStyle w:val="normaltextrun"/>
          <w:rFonts w:ascii="Tahoma" w:hAnsi="Tahoma" w:cs="Tahoma"/>
          <w:color w:val="000000"/>
        </w:rPr>
        <w:t>ones</w:t>
      </w:r>
      <w:r w:rsidRPr="00EE43C0">
        <w:rPr>
          <w:rStyle w:val="normaltextrun"/>
          <w:rFonts w:ascii="Tahoma" w:hAnsi="Tahoma" w:cs="Tahoma"/>
          <w:color w:val="000000"/>
        </w:rPr>
        <w:t xml:space="preserve">, le corresponde a la Sala resolver los siguientes problemas jurídicos: </w:t>
      </w:r>
    </w:p>
    <w:p w14:paraId="63AC4BBB" w14:textId="7C174CF1" w:rsidR="003877A3" w:rsidRPr="00EE43C0" w:rsidRDefault="003877A3" w:rsidP="00EE43C0">
      <w:pPr>
        <w:spacing w:line="276" w:lineRule="auto"/>
        <w:ind w:firstLine="708"/>
        <w:jc w:val="both"/>
        <w:rPr>
          <w:rStyle w:val="normaltextrun"/>
          <w:rFonts w:ascii="Tahoma" w:hAnsi="Tahoma" w:cs="Tahoma"/>
          <w:color w:val="000000"/>
        </w:rPr>
      </w:pPr>
    </w:p>
    <w:p w14:paraId="57ED8DCE" w14:textId="272EC361" w:rsidR="00083A2C" w:rsidRPr="00EE43C0" w:rsidRDefault="00083A2C" w:rsidP="00EE43C0">
      <w:pPr>
        <w:pStyle w:val="Prrafodelista"/>
        <w:numPr>
          <w:ilvl w:val="0"/>
          <w:numId w:val="21"/>
        </w:numPr>
        <w:spacing w:line="276" w:lineRule="auto"/>
        <w:jc w:val="both"/>
        <w:rPr>
          <w:rStyle w:val="normaltextrun"/>
          <w:rFonts w:ascii="Tahoma" w:hAnsi="Tahoma" w:cs="Tahoma"/>
          <w:color w:val="000000"/>
        </w:rPr>
      </w:pPr>
      <w:r w:rsidRPr="00EE43C0">
        <w:rPr>
          <w:rStyle w:val="normaltextrun"/>
          <w:rFonts w:ascii="Tahoma" w:hAnsi="Tahoma" w:cs="Tahoma"/>
          <w:color w:val="000000"/>
        </w:rPr>
        <w:t>Determinar el salario devengado por el actor al inicio de la relación laboral.</w:t>
      </w:r>
    </w:p>
    <w:p w14:paraId="480A2610" w14:textId="77777777" w:rsidR="00083A2C" w:rsidRPr="00EE43C0" w:rsidRDefault="00083A2C" w:rsidP="00EE43C0">
      <w:pPr>
        <w:pStyle w:val="Sinespaciado"/>
        <w:spacing w:line="276" w:lineRule="auto"/>
        <w:rPr>
          <w:rStyle w:val="normaltextrun"/>
          <w:rFonts w:ascii="Tahoma" w:hAnsi="Tahoma" w:cs="Tahoma"/>
          <w:color w:val="000000"/>
        </w:rPr>
      </w:pPr>
    </w:p>
    <w:p w14:paraId="24EFC4D8" w14:textId="6CB91E26" w:rsidR="003877A3" w:rsidRPr="00EE43C0" w:rsidRDefault="003877A3" w:rsidP="00EE43C0">
      <w:pPr>
        <w:pStyle w:val="Prrafodelista"/>
        <w:numPr>
          <w:ilvl w:val="0"/>
          <w:numId w:val="21"/>
        </w:numPr>
        <w:spacing w:line="276" w:lineRule="auto"/>
        <w:jc w:val="both"/>
        <w:rPr>
          <w:rStyle w:val="normaltextrun"/>
          <w:rFonts w:ascii="Tahoma" w:hAnsi="Tahoma" w:cs="Tahoma"/>
          <w:color w:val="000000"/>
        </w:rPr>
      </w:pPr>
      <w:r w:rsidRPr="00EE43C0">
        <w:rPr>
          <w:rStyle w:val="normaltextrun"/>
          <w:rFonts w:ascii="Tahoma" w:hAnsi="Tahoma" w:cs="Tahoma"/>
          <w:color w:val="000000"/>
        </w:rPr>
        <w:t>De</w:t>
      </w:r>
      <w:r w:rsidR="00083A2C" w:rsidRPr="00EE43C0">
        <w:rPr>
          <w:rStyle w:val="normaltextrun"/>
          <w:rFonts w:ascii="Tahoma" w:hAnsi="Tahoma" w:cs="Tahoma"/>
          <w:color w:val="000000"/>
        </w:rPr>
        <w:t>finir</w:t>
      </w:r>
      <w:r w:rsidRPr="00EE43C0">
        <w:rPr>
          <w:rStyle w:val="normaltextrun"/>
          <w:rFonts w:ascii="Tahoma" w:hAnsi="Tahoma" w:cs="Tahoma"/>
          <w:color w:val="000000"/>
        </w:rPr>
        <w:t xml:space="preserve"> si el finiquito laboral está sustentado en una justa causa</w:t>
      </w:r>
      <w:r w:rsidR="00083A2C" w:rsidRPr="00EE43C0">
        <w:rPr>
          <w:rStyle w:val="normaltextrun"/>
          <w:rFonts w:ascii="Tahoma" w:hAnsi="Tahoma" w:cs="Tahoma"/>
          <w:color w:val="000000"/>
        </w:rPr>
        <w:t xml:space="preserve"> y, en caso negativo, si es procedente la </w:t>
      </w:r>
      <w:r w:rsidRPr="00EE43C0">
        <w:rPr>
          <w:rStyle w:val="normaltextrun"/>
          <w:rFonts w:ascii="Tahoma" w:hAnsi="Tahoma" w:cs="Tahoma"/>
          <w:color w:val="000000"/>
        </w:rPr>
        <w:t>indemnización por despido injusto</w:t>
      </w:r>
      <w:r w:rsidR="00083A2C" w:rsidRPr="00EE43C0">
        <w:rPr>
          <w:rStyle w:val="normaltextrun"/>
          <w:rFonts w:ascii="Tahoma" w:hAnsi="Tahoma" w:cs="Tahoma"/>
          <w:color w:val="000000"/>
        </w:rPr>
        <w:t>.</w:t>
      </w:r>
    </w:p>
    <w:p w14:paraId="1FDC8C68" w14:textId="77777777" w:rsidR="00083A2C" w:rsidRPr="00EE43C0" w:rsidRDefault="00083A2C" w:rsidP="00EE43C0">
      <w:pPr>
        <w:pStyle w:val="Sinespaciado"/>
        <w:spacing w:line="276" w:lineRule="auto"/>
        <w:rPr>
          <w:rStyle w:val="normaltextrun"/>
          <w:rFonts w:ascii="Tahoma" w:hAnsi="Tahoma" w:cs="Tahoma"/>
          <w:color w:val="000000"/>
        </w:rPr>
      </w:pPr>
    </w:p>
    <w:p w14:paraId="14C68B59" w14:textId="0109C10A" w:rsidR="00083A2C" w:rsidRPr="00EE43C0" w:rsidRDefault="00083A2C" w:rsidP="00EE43C0">
      <w:pPr>
        <w:pStyle w:val="Prrafodelista"/>
        <w:numPr>
          <w:ilvl w:val="0"/>
          <w:numId w:val="21"/>
        </w:numPr>
        <w:spacing w:line="276" w:lineRule="auto"/>
        <w:jc w:val="both"/>
        <w:rPr>
          <w:rStyle w:val="normaltextrun"/>
          <w:rFonts w:ascii="Tahoma" w:hAnsi="Tahoma" w:cs="Tahoma"/>
          <w:color w:val="000000"/>
        </w:rPr>
      </w:pPr>
      <w:r w:rsidRPr="00EE43C0">
        <w:rPr>
          <w:rStyle w:val="normaltextrun"/>
          <w:rFonts w:ascii="Tahoma" w:hAnsi="Tahoma" w:cs="Tahoma"/>
          <w:color w:val="000000"/>
        </w:rPr>
        <w:t>Establecer si hay lugar a imponer a la demandada la sanción moratoria contemplada en el art. 65 del CST.</w:t>
      </w:r>
    </w:p>
    <w:p w14:paraId="0B8FAF44" w14:textId="77777777" w:rsidR="00083A2C" w:rsidRPr="00EE43C0" w:rsidRDefault="00083A2C" w:rsidP="00EE43C0">
      <w:pPr>
        <w:pStyle w:val="Sinespaciado"/>
        <w:spacing w:line="276" w:lineRule="auto"/>
        <w:rPr>
          <w:rStyle w:val="normaltextrun"/>
          <w:rFonts w:ascii="Tahoma" w:hAnsi="Tahoma" w:cs="Tahoma"/>
          <w:color w:val="000000"/>
        </w:rPr>
      </w:pPr>
    </w:p>
    <w:p w14:paraId="6E3F4039" w14:textId="6D39261B" w:rsidR="00083A2C" w:rsidRPr="00EE43C0" w:rsidRDefault="00083A2C" w:rsidP="00EE43C0">
      <w:pPr>
        <w:pStyle w:val="Prrafodelista"/>
        <w:numPr>
          <w:ilvl w:val="0"/>
          <w:numId w:val="21"/>
        </w:numPr>
        <w:spacing w:line="276" w:lineRule="auto"/>
        <w:jc w:val="both"/>
        <w:rPr>
          <w:rStyle w:val="normaltextrun"/>
          <w:rFonts w:ascii="Tahoma" w:hAnsi="Tahoma" w:cs="Tahoma"/>
          <w:color w:val="000000"/>
        </w:rPr>
      </w:pPr>
      <w:r w:rsidRPr="00EE43C0">
        <w:rPr>
          <w:rStyle w:val="normaltextrun"/>
          <w:rFonts w:ascii="Tahoma" w:hAnsi="Tahoma" w:cs="Tahoma"/>
          <w:color w:val="000000"/>
        </w:rPr>
        <w:t xml:space="preserve">Analizar si es procedente exonerar de condena en costas procesales a la demandada. </w:t>
      </w:r>
    </w:p>
    <w:p w14:paraId="509C951F" w14:textId="6278D86F" w:rsidR="7780E1DF" w:rsidRPr="00EE43C0" w:rsidRDefault="7780E1DF" w:rsidP="00EE43C0">
      <w:pPr>
        <w:pStyle w:val="Sinespaciado"/>
        <w:spacing w:line="276" w:lineRule="auto"/>
        <w:rPr>
          <w:rStyle w:val="normaltextrun"/>
          <w:rFonts w:ascii="Tahoma" w:hAnsi="Tahoma" w:cs="Tahoma"/>
          <w:color w:val="000000" w:themeColor="text1"/>
        </w:rPr>
      </w:pPr>
    </w:p>
    <w:p w14:paraId="1DFC596C" w14:textId="632B9CD5" w:rsidR="003A3BBB" w:rsidRPr="00EE43C0" w:rsidRDefault="003A3BBB" w:rsidP="00EE43C0">
      <w:pPr>
        <w:widowControl w:val="0"/>
        <w:numPr>
          <w:ilvl w:val="0"/>
          <w:numId w:val="3"/>
        </w:numPr>
        <w:autoSpaceDE w:val="0"/>
        <w:autoSpaceDN w:val="0"/>
        <w:adjustRightInd w:val="0"/>
        <w:spacing w:line="276" w:lineRule="auto"/>
        <w:ind w:left="522" w:hanging="522"/>
        <w:jc w:val="center"/>
        <w:rPr>
          <w:rFonts w:ascii="Tahoma" w:hAnsi="Tahoma" w:cs="Tahoma"/>
          <w:b/>
          <w:caps/>
        </w:rPr>
      </w:pPr>
      <w:r w:rsidRPr="00EE43C0">
        <w:rPr>
          <w:rFonts w:ascii="Tahoma" w:hAnsi="Tahoma" w:cs="Tahoma"/>
          <w:b/>
          <w:bCs/>
          <w:caps/>
        </w:rPr>
        <w:t>Consideraciones</w:t>
      </w:r>
    </w:p>
    <w:p w14:paraId="554C3045" w14:textId="4881B0EE" w:rsidR="7780E1DF" w:rsidRPr="00EE43C0" w:rsidRDefault="7780E1DF" w:rsidP="00EE43C0">
      <w:pPr>
        <w:pStyle w:val="Sinespaciado"/>
        <w:spacing w:line="276" w:lineRule="auto"/>
        <w:rPr>
          <w:rFonts w:ascii="Tahoma" w:hAnsi="Tahoma" w:cs="Tahoma"/>
        </w:rPr>
      </w:pPr>
    </w:p>
    <w:p w14:paraId="4368671C" w14:textId="56E56B3C" w:rsidR="003C2E97" w:rsidRPr="00EE43C0" w:rsidRDefault="003C2E97" w:rsidP="00EE43C0">
      <w:pPr>
        <w:pStyle w:val="Prrafodelista"/>
        <w:numPr>
          <w:ilvl w:val="1"/>
          <w:numId w:val="19"/>
        </w:numPr>
        <w:spacing w:line="276" w:lineRule="auto"/>
        <w:jc w:val="both"/>
        <w:rPr>
          <w:rFonts w:ascii="Tahoma" w:hAnsi="Tahoma" w:cs="Tahoma"/>
          <w:b/>
          <w:bCs/>
        </w:rPr>
      </w:pPr>
      <w:r w:rsidRPr="00EE43C0">
        <w:rPr>
          <w:rFonts w:ascii="Tahoma" w:hAnsi="Tahoma" w:cs="Tahoma"/>
          <w:b/>
          <w:bCs/>
        </w:rPr>
        <w:t>Justa causa para terminar el contrato de trabajo</w:t>
      </w:r>
    </w:p>
    <w:p w14:paraId="17486614" w14:textId="77777777" w:rsidR="003C2E97" w:rsidRPr="00EE43C0" w:rsidRDefault="003C2E97" w:rsidP="00EE43C0">
      <w:pPr>
        <w:pStyle w:val="Prrafodelista"/>
        <w:widowControl w:val="0"/>
        <w:autoSpaceDE w:val="0"/>
        <w:autoSpaceDN w:val="0"/>
        <w:adjustRightInd w:val="0"/>
        <w:spacing w:line="276" w:lineRule="auto"/>
        <w:ind w:left="1068"/>
        <w:rPr>
          <w:rFonts w:ascii="Tahoma" w:eastAsia="Tahoma" w:hAnsi="Tahoma" w:cs="Tahoma"/>
        </w:rPr>
      </w:pPr>
    </w:p>
    <w:p w14:paraId="7579B6F7" w14:textId="77777777" w:rsidR="003C2E97" w:rsidRPr="00EE43C0" w:rsidRDefault="003C2E97" w:rsidP="00EE43C0">
      <w:pPr>
        <w:spacing w:line="276" w:lineRule="auto"/>
        <w:ind w:firstLine="708"/>
        <w:jc w:val="both"/>
        <w:rPr>
          <w:rFonts w:ascii="Tahoma" w:hAnsi="Tahoma" w:cs="Tahoma"/>
          <w:color w:val="000000" w:themeColor="text1"/>
        </w:rPr>
      </w:pPr>
      <w:r w:rsidRPr="00EE43C0">
        <w:rPr>
          <w:rFonts w:ascii="Tahoma" w:hAnsi="Tahoma" w:cs="Tahoma"/>
          <w:color w:val="000000" w:themeColor="text1"/>
        </w:rPr>
        <w:t>Como es bien sabido, la terminación del contrato laboral de manera unilateral y por justa causa se encuentra reglamentada en el artículo 62 del Código Sustantivo del Trabajo, el cual impone a la parte que le ponga fin a la relación laboral dos limitaciones, una de carácter sustancial y otra procedimental.</w:t>
      </w:r>
    </w:p>
    <w:p w14:paraId="596D0C94" w14:textId="77777777" w:rsidR="003C2E97" w:rsidRPr="00EE43C0" w:rsidRDefault="003C2E97" w:rsidP="00EE43C0">
      <w:pPr>
        <w:pStyle w:val="Sinespaciado"/>
        <w:spacing w:line="276" w:lineRule="auto"/>
        <w:rPr>
          <w:rFonts w:ascii="Tahoma" w:hAnsi="Tahoma" w:cs="Tahoma"/>
        </w:rPr>
      </w:pPr>
    </w:p>
    <w:p w14:paraId="47886481" w14:textId="77777777" w:rsidR="003C2E97" w:rsidRPr="00EE43C0" w:rsidRDefault="003C2E97" w:rsidP="00EE43C0">
      <w:pPr>
        <w:spacing w:line="276" w:lineRule="auto"/>
        <w:ind w:firstLine="708"/>
        <w:jc w:val="both"/>
        <w:rPr>
          <w:rFonts w:ascii="Tahoma" w:hAnsi="Tahoma" w:cs="Tahoma"/>
          <w:color w:val="000000" w:themeColor="text1"/>
        </w:rPr>
      </w:pPr>
      <w:r w:rsidRPr="00EE43C0">
        <w:rPr>
          <w:rFonts w:ascii="Tahoma" w:hAnsi="Tahoma" w:cs="Tahoma"/>
          <w:color w:val="000000" w:themeColor="text1"/>
        </w:rPr>
        <w:t>La primera, tiene que ver con las causas o razones para dar por terminado el contrato, las cuales se encuentran expresamente determinadas para cada una de las partes, existiendo para el caso del empleador 15 causales enumeradas en el literal a) y para el trabajador las 8 del literal b). Por el contrario, la segunda limitación se refiere a la forma de dar por terminado el contrato, la cual se encuentra reglada en el parágrafo del mismo artículo e impone a la parte que decida terminar la relación laboral que le manifieste a la otra, en el momento de la extinción, la causal o el motivo de esa determinación.</w:t>
      </w:r>
    </w:p>
    <w:p w14:paraId="5684816D" w14:textId="77777777" w:rsidR="003C2E97" w:rsidRPr="00EE43C0" w:rsidRDefault="003C2E97" w:rsidP="00EE43C0">
      <w:pPr>
        <w:pStyle w:val="Sinespaciado"/>
        <w:spacing w:line="276" w:lineRule="auto"/>
        <w:rPr>
          <w:rFonts w:ascii="Tahoma" w:hAnsi="Tahoma" w:cs="Tahoma"/>
        </w:rPr>
      </w:pPr>
    </w:p>
    <w:p w14:paraId="34662743" w14:textId="77777777" w:rsidR="003C2E97" w:rsidRPr="00EE43C0" w:rsidRDefault="003C2E97" w:rsidP="00EE43C0">
      <w:pPr>
        <w:spacing w:line="276" w:lineRule="auto"/>
        <w:ind w:firstLine="708"/>
        <w:jc w:val="both"/>
        <w:rPr>
          <w:rFonts w:ascii="Tahoma" w:hAnsi="Tahoma" w:cs="Tahoma"/>
          <w:color w:val="000000" w:themeColor="text1"/>
        </w:rPr>
      </w:pPr>
      <w:r w:rsidRPr="00EE43C0">
        <w:rPr>
          <w:rFonts w:ascii="Tahoma" w:hAnsi="Tahoma" w:cs="Tahoma"/>
          <w:color w:val="000000" w:themeColor="text1"/>
        </w:rPr>
        <w:t>En este orden, cuando se alega la terminación sin justa causa por parte del empleador, ha sostenido el órgano de cierre de la jurisdicción ordinaria, que al trabajador sólo le corresponde demostrar el despido, para que la carga de la prueba recaiga sobre el empleador demandado, en el sentido de que este último deba desplegar toda su actividad probatoria, con el único fin de acreditar que el despido se produjo atendiendo unas justas causas. En torno a los requisitos de fondo y de forma del despido, también ha indicado dicha Corporación, que además de motivarlo en causal reconocida por la ley, debe probarse su veracidad en el litigio, pues si no se acredita el justo motivo, será ilegal intrínsecamente el mismo.</w:t>
      </w:r>
    </w:p>
    <w:p w14:paraId="4DFD080F" w14:textId="77777777" w:rsidR="003C2E97" w:rsidRPr="00EE43C0" w:rsidRDefault="003C2E97" w:rsidP="00EE43C0">
      <w:pPr>
        <w:pStyle w:val="Sinespaciado"/>
        <w:spacing w:line="276" w:lineRule="auto"/>
        <w:rPr>
          <w:rFonts w:ascii="Tahoma" w:hAnsi="Tahoma" w:cs="Tahoma"/>
        </w:rPr>
      </w:pPr>
    </w:p>
    <w:p w14:paraId="7F2B15AA" w14:textId="77777777" w:rsidR="003C2E97" w:rsidRPr="00EE43C0" w:rsidRDefault="003C2E97" w:rsidP="00EE43C0">
      <w:pPr>
        <w:spacing w:line="276" w:lineRule="auto"/>
        <w:ind w:firstLine="708"/>
        <w:jc w:val="both"/>
        <w:rPr>
          <w:rFonts w:ascii="Tahoma" w:hAnsi="Tahoma" w:cs="Tahoma"/>
          <w:color w:val="000000" w:themeColor="text1"/>
        </w:rPr>
      </w:pPr>
      <w:r w:rsidRPr="00EE43C0">
        <w:rPr>
          <w:rFonts w:ascii="Tahoma" w:hAnsi="Tahoma" w:cs="Tahoma"/>
          <w:color w:val="000000" w:themeColor="text1"/>
        </w:rPr>
        <w:t>Ahora bien, la norma también exige que el hecho que se invoque como motivo de terminación del contrato de trabajo debe ser presente y no pretérito respecto al conocimiento que de él tenga el patrono o el trabajador, según sea el caso.</w:t>
      </w:r>
    </w:p>
    <w:p w14:paraId="32EB2261" w14:textId="77777777" w:rsidR="003C2E97" w:rsidRPr="00EE43C0" w:rsidRDefault="003C2E97" w:rsidP="00EE43C0">
      <w:pPr>
        <w:pStyle w:val="Sinespaciado"/>
        <w:spacing w:line="276" w:lineRule="auto"/>
        <w:rPr>
          <w:rFonts w:ascii="Tahoma" w:hAnsi="Tahoma" w:cs="Tahoma"/>
        </w:rPr>
      </w:pPr>
    </w:p>
    <w:p w14:paraId="0192B464" w14:textId="2E322268" w:rsidR="003C2E97" w:rsidRPr="00EE43C0" w:rsidRDefault="003C2E97" w:rsidP="00EE43C0">
      <w:pPr>
        <w:spacing w:line="276" w:lineRule="auto"/>
        <w:ind w:firstLine="708"/>
        <w:jc w:val="both"/>
        <w:rPr>
          <w:rFonts w:ascii="Tahoma" w:hAnsi="Tahoma" w:cs="Tahoma"/>
          <w:color w:val="000000" w:themeColor="text1"/>
        </w:rPr>
      </w:pPr>
      <w:r w:rsidRPr="00EE43C0">
        <w:rPr>
          <w:rFonts w:ascii="Tahoma" w:hAnsi="Tahoma" w:cs="Tahoma"/>
          <w:color w:val="000000" w:themeColor="text1"/>
        </w:rPr>
        <w:t>Sobre la terminación del contrato de trabajo por justa causa, importa señalar que, la Corte Suprema de Justicia ha reiterado en su jurisprudencia que es una facultad del empleador, y al no tener un carácter sancionatorio ni una naturaleza disciplinaria, no requiere un procedimiento disciplinario previo, a menos que esté establecido en el orden interno de la empresa y suscrito de común acuerdo entre las partes, tal como lo manifestó en la providencia SL2351-2020, en la cual reiteró lo dicho de tiempo atrás</w:t>
      </w:r>
      <w:bookmarkStart w:id="3" w:name="_Hlk125369246"/>
      <w:r w:rsidRPr="00EE43C0">
        <w:rPr>
          <w:rFonts w:ascii="Tahoma" w:hAnsi="Tahoma" w:cs="Tahoma"/>
          <w:color w:val="000000" w:themeColor="text1"/>
        </w:rPr>
        <w:t>, en sentencias del 22 de abril y 13 de marzo de 2008, radicaciones 30612 y 32422,</w:t>
      </w:r>
      <w:bookmarkEnd w:id="3"/>
      <w:r w:rsidRPr="00EE43C0">
        <w:rPr>
          <w:rFonts w:ascii="Tahoma" w:hAnsi="Tahoma" w:cs="Tahoma"/>
          <w:color w:val="000000" w:themeColor="text1"/>
        </w:rPr>
        <w:t xml:space="preserve"> ultimas en las que precisó:</w:t>
      </w:r>
    </w:p>
    <w:p w14:paraId="741F08F0" w14:textId="77777777" w:rsidR="003C2E97" w:rsidRPr="00EE43C0" w:rsidRDefault="003C2E97" w:rsidP="00EE43C0">
      <w:pPr>
        <w:pStyle w:val="Sinespaciado"/>
        <w:spacing w:line="276" w:lineRule="auto"/>
        <w:rPr>
          <w:rFonts w:ascii="Tahoma" w:hAnsi="Tahoma" w:cs="Tahoma"/>
        </w:rPr>
      </w:pPr>
      <w:r w:rsidRPr="00EE43C0">
        <w:rPr>
          <w:rFonts w:ascii="Tahoma" w:hAnsi="Tahoma" w:cs="Tahoma"/>
        </w:rPr>
        <w:t xml:space="preserve"> </w:t>
      </w:r>
    </w:p>
    <w:p w14:paraId="65A6CA42" w14:textId="77777777" w:rsidR="003C2E97" w:rsidRPr="006907E2" w:rsidRDefault="003C2E97" w:rsidP="006907E2">
      <w:pPr>
        <w:ind w:left="426" w:right="420" w:firstLine="708"/>
        <w:jc w:val="both"/>
        <w:rPr>
          <w:rFonts w:ascii="Tahoma" w:hAnsi="Tahoma" w:cs="Tahoma"/>
          <w:i/>
          <w:color w:val="000000" w:themeColor="text1"/>
          <w:sz w:val="22"/>
        </w:rPr>
      </w:pPr>
      <w:r w:rsidRPr="006907E2">
        <w:rPr>
          <w:rFonts w:ascii="Tahoma" w:hAnsi="Tahoma" w:cs="Tahoma"/>
          <w:i/>
          <w:color w:val="000000" w:themeColor="text1"/>
          <w:sz w:val="22"/>
        </w:rPr>
        <w:t>“Esta Corporación de tiempo atrás ha sostenido que el despido no es una sanción disciplinaria, y que por ende para su imposición no hay obligación de seguir el trámite que se utiliza para la aplicación de sanciones disciplinarias, salvo que las partes lo hayan pactado expresamente como por ejemplo en el contrato de trabajo, convención colectiva, o pacto colectivo, que no es el caso que nos ocupa.</w:t>
      </w:r>
    </w:p>
    <w:p w14:paraId="4AAA4115" w14:textId="77777777" w:rsidR="003C2E97" w:rsidRPr="006907E2" w:rsidRDefault="003C2E97" w:rsidP="006907E2">
      <w:pPr>
        <w:ind w:left="426" w:right="420" w:firstLine="708"/>
        <w:jc w:val="both"/>
        <w:rPr>
          <w:rFonts w:ascii="Tahoma" w:hAnsi="Tahoma" w:cs="Tahoma"/>
          <w:i/>
          <w:color w:val="000000" w:themeColor="text1"/>
          <w:sz w:val="22"/>
        </w:rPr>
      </w:pPr>
    </w:p>
    <w:p w14:paraId="008FAD2E" w14:textId="77777777" w:rsidR="003C2E97" w:rsidRPr="006907E2" w:rsidRDefault="003C2E97" w:rsidP="006907E2">
      <w:pPr>
        <w:ind w:left="426" w:right="420" w:firstLine="708"/>
        <w:jc w:val="both"/>
        <w:rPr>
          <w:rFonts w:ascii="Tahoma" w:hAnsi="Tahoma" w:cs="Tahoma"/>
          <w:i/>
          <w:color w:val="000000" w:themeColor="text1"/>
          <w:sz w:val="22"/>
        </w:rPr>
      </w:pPr>
      <w:r w:rsidRPr="006907E2">
        <w:rPr>
          <w:rFonts w:ascii="Tahoma" w:hAnsi="Tahoma" w:cs="Tahoma"/>
          <w:i/>
          <w:color w:val="000000" w:themeColor="text1"/>
          <w:sz w:val="22"/>
        </w:rPr>
        <w:t>“La jurisprudencia de la Corte ha precisado que la naturaleza del despido no es la de una sanción, por lo que para adoptar una decisión de esta índole el empleador, salvo convenio en contrario, no está obligado por ley a seguir un procedimiento de orden disciplinario; así se dijo, por ejemplo, en las sentencias del 10 de agosto de 2000, radicación, febrero 19 de 2002, radicación 17453 y julio 25 de 2002, radicación 17976, entre otras"</w:t>
      </w:r>
    </w:p>
    <w:p w14:paraId="22F37C6E" w14:textId="77777777" w:rsidR="003C2E97" w:rsidRPr="00EE43C0" w:rsidRDefault="003C2E97" w:rsidP="00EE43C0">
      <w:pPr>
        <w:pStyle w:val="Sinespaciado"/>
        <w:spacing w:line="276" w:lineRule="auto"/>
        <w:rPr>
          <w:rFonts w:ascii="Tahoma" w:hAnsi="Tahoma" w:cs="Tahoma"/>
        </w:rPr>
      </w:pPr>
    </w:p>
    <w:p w14:paraId="39AC18D6" w14:textId="62C9A254" w:rsidR="003C2E97" w:rsidRPr="00EE43C0" w:rsidRDefault="003C2E97" w:rsidP="00EE43C0">
      <w:pPr>
        <w:spacing w:line="276" w:lineRule="auto"/>
        <w:ind w:firstLine="708"/>
        <w:jc w:val="both"/>
        <w:rPr>
          <w:rFonts w:ascii="Tahoma" w:hAnsi="Tahoma" w:cs="Tahoma"/>
          <w:color w:val="000000" w:themeColor="text1"/>
        </w:rPr>
      </w:pPr>
      <w:r w:rsidRPr="00EE43C0">
        <w:rPr>
          <w:rFonts w:ascii="Tahoma" w:hAnsi="Tahoma" w:cs="Tahoma"/>
          <w:color w:val="000000" w:themeColor="text1"/>
        </w:rPr>
        <w:t xml:space="preserve">Por su parte, la Corte Constitucional en la SU-449 del 2020, unificó criterios y estableció que el empleador que haga uso de su facultad unilateral de terminación </w:t>
      </w:r>
      <w:r w:rsidR="4EEC9D80" w:rsidRPr="00EE43C0">
        <w:rPr>
          <w:rFonts w:ascii="Tahoma" w:hAnsi="Tahoma" w:cs="Tahoma"/>
          <w:color w:val="000000" w:themeColor="text1"/>
        </w:rPr>
        <w:t>contractual</w:t>
      </w:r>
      <w:r w:rsidRPr="00EE43C0">
        <w:rPr>
          <w:rFonts w:ascii="Tahoma" w:hAnsi="Tahoma" w:cs="Tahoma"/>
          <w:color w:val="000000" w:themeColor="text1"/>
        </w:rPr>
        <w:t xml:space="preserve"> deberá cumplir con las siguientes obligaciones:</w:t>
      </w:r>
    </w:p>
    <w:p w14:paraId="1A418BC2" w14:textId="77777777" w:rsidR="003C2E97" w:rsidRPr="00EE43C0" w:rsidRDefault="003C2E97" w:rsidP="00EE43C0">
      <w:pPr>
        <w:pStyle w:val="Sinespaciado"/>
        <w:spacing w:line="276" w:lineRule="auto"/>
        <w:rPr>
          <w:rFonts w:ascii="Tahoma" w:hAnsi="Tahoma" w:cs="Tahoma"/>
        </w:rPr>
      </w:pPr>
    </w:p>
    <w:p w14:paraId="5F9B45ED" w14:textId="4C357DB4" w:rsidR="003C2E97" w:rsidRPr="006907E2" w:rsidRDefault="003C2E97" w:rsidP="006907E2">
      <w:pPr>
        <w:ind w:left="426" w:right="420" w:firstLine="708"/>
        <w:jc w:val="both"/>
        <w:rPr>
          <w:rFonts w:ascii="Tahoma" w:hAnsi="Tahoma" w:cs="Tahoma"/>
          <w:i/>
          <w:color w:val="000000" w:themeColor="text1"/>
          <w:sz w:val="22"/>
        </w:rPr>
      </w:pPr>
      <w:r w:rsidRPr="006907E2">
        <w:rPr>
          <w:rFonts w:ascii="Tahoma" w:hAnsi="Tahoma" w:cs="Tahoma"/>
          <w:i/>
          <w:color w:val="000000" w:themeColor="text1"/>
          <w:sz w:val="22"/>
        </w:rPr>
        <w:t>“</w:t>
      </w:r>
      <w:r w:rsidRPr="00466923">
        <w:rPr>
          <w:rFonts w:ascii="Tahoma" w:hAnsi="Tahoma" w:cs="Tahoma"/>
          <w:b/>
          <w:i/>
          <w:color w:val="000000" w:themeColor="text1"/>
          <w:sz w:val="22"/>
        </w:rPr>
        <w:t>Primero</w:t>
      </w:r>
      <w:r w:rsidRPr="006907E2">
        <w:rPr>
          <w:rFonts w:ascii="Tahoma" w:hAnsi="Tahoma" w:cs="Tahoma"/>
          <w:i/>
          <w:color w:val="000000" w:themeColor="text1"/>
          <w:sz w:val="22"/>
        </w:rPr>
        <w:t xml:space="preserve">, debe existir una relación temporal de cercanía entre la ocurrencia o conocimiento de los hechos y la decisión de dar por terminado el contrato; </w:t>
      </w:r>
      <w:r w:rsidRPr="00466923">
        <w:rPr>
          <w:rFonts w:ascii="Tahoma" w:hAnsi="Tahoma" w:cs="Tahoma"/>
          <w:b/>
          <w:i/>
          <w:color w:val="000000" w:themeColor="text1"/>
          <w:sz w:val="22"/>
        </w:rPr>
        <w:t>segundo</w:t>
      </w:r>
      <w:r w:rsidRPr="006907E2">
        <w:rPr>
          <w:rFonts w:ascii="Tahoma" w:hAnsi="Tahoma" w:cs="Tahoma"/>
          <w:i/>
          <w:color w:val="000000" w:themeColor="text1"/>
          <w:sz w:val="22"/>
        </w:rPr>
        <w:t xml:space="preserve">, dicha determinación se debe sustentar en una de las justas causas taxativamente previstas en la ley; </w:t>
      </w:r>
      <w:r w:rsidRPr="00466923">
        <w:rPr>
          <w:rFonts w:ascii="Tahoma" w:hAnsi="Tahoma" w:cs="Tahoma"/>
          <w:b/>
          <w:i/>
          <w:color w:val="000000" w:themeColor="text1"/>
          <w:sz w:val="22"/>
        </w:rPr>
        <w:t>tercero</w:t>
      </w:r>
      <w:r w:rsidRPr="006907E2">
        <w:rPr>
          <w:rFonts w:ascii="Tahoma" w:hAnsi="Tahoma" w:cs="Tahoma"/>
          <w:i/>
          <w:color w:val="000000" w:themeColor="text1"/>
          <w:sz w:val="22"/>
        </w:rPr>
        <w:t xml:space="preserve">, se impone comunicar de forma clara y oportuna al trabajador, las razones y los motivos concretos que motivan la terminación del contrato; </w:t>
      </w:r>
      <w:r w:rsidRPr="00466923">
        <w:rPr>
          <w:rFonts w:ascii="Tahoma" w:hAnsi="Tahoma" w:cs="Tahoma"/>
          <w:b/>
          <w:i/>
          <w:color w:val="000000" w:themeColor="text1"/>
          <w:sz w:val="22"/>
        </w:rPr>
        <w:t>cuarto</w:t>
      </w:r>
      <w:r w:rsidRPr="006907E2">
        <w:rPr>
          <w:rFonts w:ascii="Tahoma" w:hAnsi="Tahoma" w:cs="Tahoma"/>
          <w:i/>
          <w:color w:val="000000" w:themeColor="text1"/>
          <w:sz w:val="22"/>
        </w:rPr>
        <w:t xml:space="preserve">, se exige observar los procesos previamente establecidos en la convención o pacto colectivo, en el reglamento interno, en un laudo arbitral o en el contrato individual  de trabajo, siempre que en ellos se establezca algún procedimiento para finalizar el vínculo contractual; </w:t>
      </w:r>
      <w:r w:rsidRPr="00466923">
        <w:rPr>
          <w:rFonts w:ascii="Tahoma" w:hAnsi="Tahoma" w:cs="Tahoma"/>
          <w:b/>
          <w:i/>
          <w:color w:val="000000" w:themeColor="text1"/>
          <w:sz w:val="22"/>
        </w:rPr>
        <w:t>quinto</w:t>
      </w:r>
      <w:r w:rsidRPr="006907E2">
        <w:rPr>
          <w:rFonts w:ascii="Tahoma" w:hAnsi="Tahoma" w:cs="Tahoma"/>
          <w:i/>
          <w:color w:val="000000" w:themeColor="text1"/>
          <w:sz w:val="22"/>
        </w:rPr>
        <w:t xml:space="preserve">, se impone acreditar el cumplimiento de las exigencias propias y específicas de cada causal de terminación; </w:t>
      </w:r>
      <w:r w:rsidRPr="006907E2">
        <w:rPr>
          <w:rFonts w:ascii="Tahoma" w:hAnsi="Tahoma" w:cs="Tahoma"/>
          <w:i/>
          <w:color w:val="000000" w:themeColor="text1"/>
          <w:sz w:val="22"/>
        </w:rPr>
        <w:lastRenderedPageBreak/>
        <w:t xml:space="preserve">y </w:t>
      </w:r>
      <w:r w:rsidRPr="00466923">
        <w:rPr>
          <w:rFonts w:ascii="Tahoma" w:hAnsi="Tahoma" w:cs="Tahoma"/>
          <w:b/>
          <w:i/>
          <w:color w:val="000000" w:themeColor="text1"/>
          <w:sz w:val="22"/>
        </w:rPr>
        <w:t>sexto</w:t>
      </w:r>
      <w:r w:rsidRPr="006907E2">
        <w:rPr>
          <w:rFonts w:ascii="Tahoma" w:hAnsi="Tahoma" w:cs="Tahoma"/>
          <w:i/>
          <w:color w:val="000000" w:themeColor="text1"/>
          <w:sz w:val="22"/>
        </w:rPr>
        <w:t>, se debe garantizar al trabajador el derecho a ser oído o de poder dar la versión sobre los hechos, antes de que el empleador ejerza la facultad de terminación, cuya aplicación, entiende la Corte, se extiende para todas las causales (…)”</w:t>
      </w:r>
    </w:p>
    <w:p w14:paraId="3B243D47" w14:textId="784FB34B" w:rsidR="00085CFF" w:rsidRPr="00EE43C0" w:rsidRDefault="00085CFF" w:rsidP="00EE43C0">
      <w:pPr>
        <w:spacing w:line="276" w:lineRule="auto"/>
        <w:ind w:left="708" w:firstLine="708"/>
        <w:jc w:val="both"/>
        <w:rPr>
          <w:rFonts w:ascii="Tahoma" w:hAnsi="Tahoma" w:cs="Tahoma"/>
          <w:i/>
          <w:iCs/>
          <w:color w:val="000000" w:themeColor="text1"/>
        </w:rPr>
      </w:pPr>
    </w:p>
    <w:p w14:paraId="11A5E8A2" w14:textId="081A793C" w:rsidR="00085CFF" w:rsidRPr="00EE43C0" w:rsidRDefault="00085CFF" w:rsidP="00EE43C0">
      <w:pPr>
        <w:pStyle w:val="Prrafodelista"/>
        <w:numPr>
          <w:ilvl w:val="1"/>
          <w:numId w:val="19"/>
        </w:numPr>
        <w:spacing w:line="276" w:lineRule="auto"/>
        <w:jc w:val="both"/>
        <w:rPr>
          <w:rFonts w:ascii="Tahoma" w:hAnsi="Tahoma" w:cs="Tahoma"/>
          <w:b/>
          <w:bCs/>
        </w:rPr>
      </w:pPr>
      <w:r w:rsidRPr="00EE43C0">
        <w:rPr>
          <w:rFonts w:ascii="Tahoma" w:hAnsi="Tahoma" w:cs="Tahoma"/>
          <w:b/>
          <w:bCs/>
        </w:rPr>
        <w:t>Indemnización</w:t>
      </w:r>
      <w:r w:rsidRPr="00EE43C0">
        <w:rPr>
          <w:rStyle w:val="normaltextrun"/>
          <w:rFonts w:ascii="Tahoma" w:hAnsi="Tahoma" w:cs="Tahoma"/>
          <w:b/>
          <w:bCs/>
        </w:rPr>
        <w:t xml:space="preserve"> moratoria prevista en el artículo 65 del C.S.T. – Buena fe como eximente de responsabilidad </w:t>
      </w:r>
      <w:r w:rsidRPr="00EE43C0">
        <w:rPr>
          <w:rStyle w:val="eop"/>
          <w:rFonts w:ascii="Tahoma" w:hAnsi="Tahoma" w:cs="Tahoma"/>
          <w:b/>
          <w:bCs/>
        </w:rPr>
        <w:t> </w:t>
      </w:r>
    </w:p>
    <w:p w14:paraId="606FB2F4" w14:textId="77777777" w:rsidR="00E62DF6" w:rsidRPr="00EE43C0" w:rsidRDefault="00E62DF6" w:rsidP="00EE43C0">
      <w:pPr>
        <w:pStyle w:val="Sinespaciado"/>
        <w:spacing w:line="276" w:lineRule="auto"/>
        <w:rPr>
          <w:rFonts w:ascii="Tahoma" w:hAnsi="Tahoma" w:cs="Tahoma"/>
        </w:rPr>
      </w:pPr>
    </w:p>
    <w:p w14:paraId="6388A9B0" w14:textId="048B18CD" w:rsidR="00085CFF" w:rsidRPr="00EE43C0" w:rsidRDefault="00085CFF" w:rsidP="00EE43C0">
      <w:pPr>
        <w:spacing w:line="276" w:lineRule="auto"/>
        <w:ind w:firstLine="708"/>
        <w:jc w:val="both"/>
        <w:rPr>
          <w:rFonts w:ascii="Tahoma" w:hAnsi="Tahoma" w:cs="Tahoma"/>
          <w:color w:val="000000" w:themeColor="text1"/>
        </w:rPr>
      </w:pPr>
      <w:r w:rsidRPr="00EE43C0">
        <w:rPr>
          <w:rFonts w:ascii="Tahoma" w:hAnsi="Tahoma" w:cs="Tahoma"/>
          <w:color w:val="000000" w:themeColor="text1"/>
        </w:rPr>
        <w:t>Prevé el artículo 65 del CST que, si al término de la relación laboral no se paga al trabajador los salarios y prestaciones debidos, a título de sanción el empleador deberá pagarle la suma de un día de salario por cada día de retardo, tratándose de empleados que devenguen como contraprestación el salario mínimo legal mensual vigente</w:t>
      </w:r>
      <w:r w:rsidR="00C62F4E" w:rsidRPr="00EE43C0">
        <w:rPr>
          <w:rFonts w:ascii="Tahoma" w:hAnsi="Tahoma" w:cs="Tahoma"/>
          <w:color w:val="000000" w:themeColor="text1"/>
        </w:rPr>
        <w:t xml:space="preserve"> </w:t>
      </w:r>
      <w:r w:rsidR="00924162" w:rsidRPr="00EE43C0">
        <w:rPr>
          <w:rFonts w:ascii="Tahoma" w:hAnsi="Tahoma" w:cs="Tahoma"/>
          <w:color w:val="000000" w:themeColor="text1"/>
        </w:rPr>
        <w:t>o, hasta por 24 meses, si lo devengado es mayor, momento en que se pagaran intereses moratorios a la tasa máxima de créditos de libre asignación certificados por la Superintendencia Bancaria</w:t>
      </w:r>
      <w:r w:rsidRPr="00EE43C0">
        <w:rPr>
          <w:rFonts w:ascii="Tahoma" w:hAnsi="Tahoma" w:cs="Tahoma"/>
          <w:color w:val="000000" w:themeColor="text1"/>
        </w:rPr>
        <w:t>.  </w:t>
      </w:r>
    </w:p>
    <w:p w14:paraId="0CE2A72C" w14:textId="77777777" w:rsidR="00085CFF" w:rsidRPr="00EE43C0" w:rsidRDefault="00085CFF" w:rsidP="00EE43C0">
      <w:pPr>
        <w:pStyle w:val="Sinespaciado"/>
        <w:spacing w:line="276" w:lineRule="auto"/>
        <w:rPr>
          <w:rFonts w:ascii="Tahoma" w:hAnsi="Tahoma" w:cs="Tahoma"/>
        </w:rPr>
      </w:pPr>
      <w:r w:rsidRPr="00EE43C0">
        <w:rPr>
          <w:rFonts w:ascii="Tahoma" w:hAnsi="Tahoma" w:cs="Tahoma"/>
        </w:rPr>
        <w:t>  </w:t>
      </w:r>
    </w:p>
    <w:p w14:paraId="6E33FB7A" w14:textId="77777777" w:rsidR="00085CFF" w:rsidRPr="00EE43C0" w:rsidRDefault="00085CFF" w:rsidP="00EE43C0">
      <w:pPr>
        <w:spacing w:line="276" w:lineRule="auto"/>
        <w:ind w:firstLine="708"/>
        <w:jc w:val="both"/>
        <w:rPr>
          <w:rFonts w:ascii="Tahoma" w:hAnsi="Tahoma" w:cs="Tahoma"/>
          <w:color w:val="000000" w:themeColor="text1"/>
        </w:rPr>
      </w:pPr>
      <w:r w:rsidRPr="00EE43C0">
        <w:rPr>
          <w:rFonts w:ascii="Tahoma" w:hAnsi="Tahoma" w:cs="Tahoma"/>
          <w:color w:val="000000" w:themeColor="text1"/>
        </w:rPr>
        <w:t>Con todo, es bien sabido que esta sanción no procede de manera automática con el simple incumplimiento o retardo en el pago, puesto que debe constatarse si el empleador ha actuado o no de buena fe, la cual ha sido entendida como la convicción de obrar con lealtad y honradez respecto del trabajador. Para esto, ha precisado la Corte Suprema de Justicia que el juez debe adelantar un examen riguroso del comportamiento que asumió el empleador en su condición de deudor moroso y de la globalidad de las pruebas y circunstancias que rodearon el desarrollo de la relación de trabajo, en aras de establecer si los argumentos esgrimidos por la defensa son razonables y aceptables. </w:t>
      </w:r>
    </w:p>
    <w:p w14:paraId="5B4375DF" w14:textId="77777777" w:rsidR="00085CFF" w:rsidRPr="00EE43C0" w:rsidRDefault="00085CFF" w:rsidP="00EE43C0">
      <w:pPr>
        <w:pStyle w:val="Sinespaciado"/>
        <w:spacing w:line="276" w:lineRule="auto"/>
        <w:rPr>
          <w:rFonts w:ascii="Tahoma" w:hAnsi="Tahoma" w:cs="Tahoma"/>
        </w:rPr>
      </w:pPr>
      <w:r w:rsidRPr="00EE43C0">
        <w:rPr>
          <w:rFonts w:ascii="Tahoma" w:hAnsi="Tahoma" w:cs="Tahoma"/>
        </w:rPr>
        <w:t> </w:t>
      </w:r>
    </w:p>
    <w:p w14:paraId="460DE446" w14:textId="77777777" w:rsidR="00085CFF" w:rsidRPr="00EE43C0" w:rsidRDefault="00085CFF" w:rsidP="00EE43C0">
      <w:pPr>
        <w:spacing w:line="276" w:lineRule="auto"/>
        <w:ind w:firstLine="708"/>
        <w:jc w:val="both"/>
        <w:rPr>
          <w:rFonts w:ascii="Tahoma" w:hAnsi="Tahoma" w:cs="Tahoma"/>
          <w:color w:val="000000" w:themeColor="text1"/>
        </w:rPr>
      </w:pPr>
      <w:r w:rsidRPr="00EE43C0">
        <w:rPr>
          <w:rFonts w:ascii="Tahoma" w:hAnsi="Tahoma" w:cs="Tahoma"/>
          <w:color w:val="000000" w:themeColor="text1"/>
        </w:rPr>
        <w:t>De otra parte, ha sido pacífica la jurisprudencia en el sentido de que, por regla general, la crisis económica del empleador no es excusa que justifique el incumplimiento en el pago de las acreencias laborales debidas al trabajador a la terminación del vínculo laboral, pues lo contrario sería tanto como someterlo a los riesgos propios de la actividad empresarial o comercial. </w:t>
      </w:r>
    </w:p>
    <w:p w14:paraId="1DFB195D" w14:textId="77777777" w:rsidR="00085CFF" w:rsidRPr="00EE43C0" w:rsidRDefault="00085CFF" w:rsidP="00EE43C0">
      <w:pPr>
        <w:pStyle w:val="Sinespaciado"/>
        <w:spacing w:line="276" w:lineRule="auto"/>
        <w:rPr>
          <w:rFonts w:ascii="Tahoma" w:hAnsi="Tahoma" w:cs="Tahoma"/>
        </w:rPr>
      </w:pPr>
      <w:r w:rsidRPr="00EE43C0">
        <w:rPr>
          <w:rFonts w:ascii="Tahoma" w:hAnsi="Tahoma" w:cs="Tahoma"/>
        </w:rPr>
        <w:t> </w:t>
      </w:r>
    </w:p>
    <w:p w14:paraId="4508C6A6" w14:textId="77777777" w:rsidR="00085CFF" w:rsidRPr="00EE43C0" w:rsidRDefault="00085CFF" w:rsidP="00EE43C0">
      <w:pPr>
        <w:spacing w:line="276" w:lineRule="auto"/>
        <w:ind w:firstLine="708"/>
        <w:jc w:val="both"/>
        <w:rPr>
          <w:rFonts w:ascii="Tahoma" w:hAnsi="Tahoma" w:cs="Tahoma"/>
          <w:color w:val="000000" w:themeColor="text1"/>
        </w:rPr>
      </w:pPr>
      <w:r w:rsidRPr="00EE43C0">
        <w:rPr>
          <w:rFonts w:ascii="Tahoma" w:hAnsi="Tahoma" w:cs="Tahoma"/>
          <w:color w:val="000000" w:themeColor="text1"/>
        </w:rPr>
        <w:t>No obstante, la jurisprudencia ha contemplado que en algunos casos la situación económica crítica de insolvencia reflejada en la declaratoria de un proceso de liquidación obligatoria o incluso de reorganización empresarial, podría conllevar elementos configurativos de la buena fe que pueden, eventualmente, conducir a la exoneración de la sanción moratoria, debiendo el juez valorar previamente, en cada caso, la conducta del empleador renuente al pago de acreencias laborales a un trabajador al momento de la terminación del contrato para efectos de determinar si dicha renuencia es o no de buena fe. </w:t>
      </w:r>
    </w:p>
    <w:p w14:paraId="7CB99B2E" w14:textId="77777777" w:rsidR="00085CFF" w:rsidRPr="00EE43C0" w:rsidRDefault="00085CFF" w:rsidP="00EE43C0">
      <w:pPr>
        <w:pStyle w:val="Sinespaciado"/>
        <w:spacing w:line="276" w:lineRule="auto"/>
        <w:rPr>
          <w:rFonts w:ascii="Tahoma" w:hAnsi="Tahoma" w:cs="Tahoma"/>
        </w:rPr>
      </w:pPr>
      <w:r w:rsidRPr="00EE43C0">
        <w:rPr>
          <w:rFonts w:ascii="Tahoma" w:hAnsi="Tahoma" w:cs="Tahoma"/>
        </w:rPr>
        <w:t> </w:t>
      </w:r>
    </w:p>
    <w:p w14:paraId="77831B7C" w14:textId="77777777" w:rsidR="00085CFF" w:rsidRPr="00EE43C0" w:rsidRDefault="00085CFF" w:rsidP="00EE43C0">
      <w:pPr>
        <w:spacing w:line="276" w:lineRule="auto"/>
        <w:ind w:firstLine="708"/>
        <w:jc w:val="both"/>
        <w:rPr>
          <w:rFonts w:ascii="Tahoma" w:hAnsi="Tahoma" w:cs="Tahoma"/>
          <w:color w:val="000000" w:themeColor="text1"/>
        </w:rPr>
      </w:pPr>
      <w:r w:rsidRPr="00EE43C0">
        <w:rPr>
          <w:rFonts w:ascii="Tahoma" w:hAnsi="Tahoma" w:cs="Tahoma"/>
          <w:color w:val="000000" w:themeColor="text1"/>
        </w:rPr>
        <w:t xml:space="preserve">Cabe agregar que la situación de disolución y liquidación de la sociedad o su sometimiento a un proceso de reorganización no puede considerarse, per se, configurativo de una excepción al pago de los salarios y prestaciones sociales adeudadas a los trabajadores, ya que, en este evento el no pago oportuno no está justificado en causa legal, sino en la decisión voluntaria del deudor o de sus acreedores (artículo 11 del 1116 de 2006), aunado a que la cesación de pagos por insolvencia puede obedecer a malas prácticas empresariales, falta de diligencia y cuidado y no </w:t>
      </w:r>
      <w:r w:rsidRPr="00EE43C0">
        <w:rPr>
          <w:rFonts w:ascii="Tahoma" w:hAnsi="Tahoma" w:cs="Tahoma"/>
          <w:color w:val="000000" w:themeColor="text1"/>
        </w:rPr>
        <w:lastRenderedPageBreak/>
        <w:t>siempre a causas fortuitas o de fuerza mayor o a cualquier otra causa externa o ajena al control del empresario. </w:t>
      </w:r>
    </w:p>
    <w:p w14:paraId="7BC253E9" w14:textId="77777777" w:rsidR="00085CFF" w:rsidRPr="00EE43C0" w:rsidRDefault="00085CFF" w:rsidP="00EE43C0">
      <w:pPr>
        <w:pStyle w:val="Sinespaciado"/>
        <w:spacing w:line="276" w:lineRule="auto"/>
        <w:rPr>
          <w:rFonts w:ascii="Tahoma" w:hAnsi="Tahoma" w:cs="Tahoma"/>
        </w:rPr>
      </w:pPr>
      <w:r w:rsidRPr="00EE43C0">
        <w:rPr>
          <w:rFonts w:ascii="Tahoma" w:hAnsi="Tahoma" w:cs="Tahoma"/>
        </w:rPr>
        <w:t> </w:t>
      </w:r>
    </w:p>
    <w:p w14:paraId="691A1930" w14:textId="77777777" w:rsidR="00085CFF" w:rsidRPr="00EE43C0" w:rsidRDefault="00085CFF" w:rsidP="00EE43C0">
      <w:pPr>
        <w:spacing w:line="276" w:lineRule="auto"/>
        <w:ind w:firstLine="708"/>
        <w:jc w:val="both"/>
        <w:rPr>
          <w:rFonts w:ascii="Tahoma" w:hAnsi="Tahoma" w:cs="Tahoma"/>
          <w:color w:val="000000" w:themeColor="text1"/>
        </w:rPr>
      </w:pPr>
      <w:r w:rsidRPr="00EE43C0">
        <w:rPr>
          <w:rFonts w:ascii="Tahoma" w:hAnsi="Tahoma" w:cs="Tahoma"/>
          <w:color w:val="000000" w:themeColor="text1"/>
        </w:rPr>
        <w:t>El derecho, entonces, no castiga al empleador que cae en insolvencia o que afronta una crisis económica, sino al que descuida sus negocios o no es precavido y diligente ante situaciones previsibles que demandan un estándar de diligencia, pues no sería acorde con el propósito disuasivo de la sanción, que la exoneración operara de manera automática ante cualquier situación de insolvencia, dado que lo importante en estos casos, a efectos de acreditar elementos constitutivos de buena fe, es que el empleador demuestre que dispuso de todos los medios para prever y gestionar la crisis y que la misma no obedeció a la falta de diligencia y cuidado del negocio sino a factores fortuitos o de fuerza mayor, cuya acreditación, en todo caso, le compete. </w:t>
      </w:r>
    </w:p>
    <w:p w14:paraId="294536E8" w14:textId="77777777" w:rsidR="00085CFF" w:rsidRPr="00EE43C0" w:rsidRDefault="00085CFF" w:rsidP="00EE43C0">
      <w:pPr>
        <w:pStyle w:val="Sinespaciado"/>
        <w:spacing w:line="276" w:lineRule="auto"/>
        <w:rPr>
          <w:rFonts w:ascii="Tahoma" w:hAnsi="Tahoma" w:cs="Tahoma"/>
        </w:rPr>
      </w:pPr>
      <w:r w:rsidRPr="00EE43C0">
        <w:rPr>
          <w:rFonts w:ascii="Tahoma" w:hAnsi="Tahoma" w:cs="Tahoma"/>
        </w:rPr>
        <w:t> </w:t>
      </w:r>
    </w:p>
    <w:p w14:paraId="5F582E68" w14:textId="77777777" w:rsidR="00085CFF" w:rsidRPr="00EE43C0" w:rsidRDefault="00085CFF" w:rsidP="00EE43C0">
      <w:pPr>
        <w:spacing w:line="276" w:lineRule="auto"/>
        <w:ind w:firstLine="708"/>
        <w:jc w:val="both"/>
        <w:rPr>
          <w:rFonts w:ascii="Tahoma" w:hAnsi="Tahoma" w:cs="Tahoma"/>
          <w:color w:val="000000" w:themeColor="text1"/>
        </w:rPr>
      </w:pPr>
      <w:r w:rsidRPr="00EE43C0">
        <w:rPr>
          <w:rFonts w:ascii="Tahoma" w:hAnsi="Tahoma" w:cs="Tahoma"/>
          <w:color w:val="000000" w:themeColor="text1"/>
        </w:rPr>
        <w:t>Ahora bien, no puede deducirse que una empleadora que fue llamada a liquidación forzada o que se somete voluntariamente a un proceso de reorganización empresarial, tenga interés en desconocer o defraudar los intereses y créditos de sus trabajadores, como para entrar a darle viabilidad al artículo 65 del C. S. del T., que, como lo ha sostenido de antaño la jurisprudencia, no es de aplicación automática, dado que en estos casos, lo que se busca con estos procesos concursales es precisamente atender de manera ordenada los pasivos de la compañía, dentro de los que se encuentran, en primer orden, las deudas laborales. </w:t>
      </w:r>
    </w:p>
    <w:p w14:paraId="5BA27ECA" w14:textId="77777777" w:rsidR="003C2E97" w:rsidRPr="00EE43C0" w:rsidRDefault="003C2E97" w:rsidP="00EE43C0">
      <w:pPr>
        <w:pStyle w:val="Sinespaciado"/>
        <w:spacing w:line="276" w:lineRule="auto"/>
        <w:rPr>
          <w:rFonts w:ascii="Tahoma" w:hAnsi="Tahoma" w:cs="Tahoma"/>
        </w:rPr>
      </w:pPr>
    </w:p>
    <w:p w14:paraId="7AD6CC8C" w14:textId="6C72DF85" w:rsidR="00A40F99" w:rsidRPr="00EE43C0" w:rsidRDefault="00D23C99" w:rsidP="00EE43C0">
      <w:pPr>
        <w:pStyle w:val="Prrafodelista"/>
        <w:numPr>
          <w:ilvl w:val="1"/>
          <w:numId w:val="19"/>
        </w:numPr>
        <w:spacing w:line="276" w:lineRule="auto"/>
        <w:jc w:val="both"/>
        <w:rPr>
          <w:rFonts w:ascii="Tahoma" w:hAnsi="Tahoma" w:cs="Tahoma"/>
          <w:b/>
          <w:bCs/>
        </w:rPr>
      </w:pPr>
      <w:r w:rsidRPr="00EE43C0">
        <w:rPr>
          <w:rFonts w:ascii="Tahoma" w:hAnsi="Tahoma" w:cs="Tahoma"/>
          <w:b/>
          <w:bCs/>
        </w:rPr>
        <w:t>Caso concreto</w:t>
      </w:r>
    </w:p>
    <w:p w14:paraId="1D720708" w14:textId="77777777" w:rsidR="00A40F99" w:rsidRPr="00EE43C0" w:rsidRDefault="00A40F99" w:rsidP="00EE43C0">
      <w:pPr>
        <w:pStyle w:val="Sinespaciado"/>
        <w:spacing w:line="276" w:lineRule="auto"/>
        <w:rPr>
          <w:rFonts w:ascii="Tahoma" w:hAnsi="Tahoma" w:cs="Tahoma"/>
        </w:rPr>
      </w:pPr>
    </w:p>
    <w:p w14:paraId="0C623A08" w14:textId="6B8AC438" w:rsidR="002970FC" w:rsidRPr="00EE43C0" w:rsidRDefault="00D23C99" w:rsidP="00EE43C0">
      <w:pPr>
        <w:spacing w:line="276" w:lineRule="auto"/>
        <w:ind w:firstLine="708"/>
        <w:jc w:val="both"/>
        <w:rPr>
          <w:rFonts w:ascii="Tahoma" w:hAnsi="Tahoma" w:cs="Tahoma"/>
          <w:color w:val="000000" w:themeColor="text1"/>
        </w:rPr>
      </w:pPr>
      <w:r w:rsidRPr="00EE43C0">
        <w:rPr>
          <w:rFonts w:ascii="Tahoma" w:hAnsi="Tahoma" w:cs="Tahoma"/>
          <w:color w:val="000000" w:themeColor="text1"/>
        </w:rPr>
        <w:t>Partiendo del primer punto de la apelación presentada por la parte demandante, esto es el valor que encontró acreditad</w:t>
      </w:r>
      <w:r w:rsidR="00363793" w:rsidRPr="00EE43C0">
        <w:rPr>
          <w:rFonts w:ascii="Tahoma" w:hAnsi="Tahoma" w:cs="Tahoma"/>
          <w:color w:val="000000" w:themeColor="text1"/>
        </w:rPr>
        <w:t>o</w:t>
      </w:r>
      <w:r w:rsidRPr="00EE43C0">
        <w:rPr>
          <w:rFonts w:ascii="Tahoma" w:hAnsi="Tahoma" w:cs="Tahoma"/>
          <w:color w:val="000000" w:themeColor="text1"/>
        </w:rPr>
        <w:t xml:space="preserve"> la jueza de primera instancia para el inicio de</w:t>
      </w:r>
      <w:r w:rsidR="00F14D2E" w:rsidRPr="00EE43C0">
        <w:rPr>
          <w:rFonts w:ascii="Tahoma" w:hAnsi="Tahoma" w:cs="Tahoma"/>
          <w:color w:val="000000" w:themeColor="text1"/>
        </w:rPr>
        <w:t xml:space="preserve"> la relación laboral</w:t>
      </w:r>
      <w:r w:rsidRPr="00EE43C0">
        <w:rPr>
          <w:rFonts w:ascii="Tahoma" w:hAnsi="Tahoma" w:cs="Tahoma"/>
          <w:color w:val="000000" w:themeColor="text1"/>
        </w:rPr>
        <w:t xml:space="preserve">, debe decirse que sobre el particular </w:t>
      </w:r>
      <w:r w:rsidR="00F14D2E" w:rsidRPr="00EE43C0">
        <w:rPr>
          <w:rFonts w:ascii="Tahoma" w:hAnsi="Tahoma" w:cs="Tahoma"/>
          <w:color w:val="000000" w:themeColor="text1"/>
        </w:rPr>
        <w:t>en el hecho cuarto de la demanda se indicó expresamente que e</w:t>
      </w:r>
      <w:r w:rsidR="002970FC" w:rsidRPr="00EE43C0">
        <w:rPr>
          <w:rFonts w:ascii="Tahoma" w:hAnsi="Tahoma" w:cs="Tahoma"/>
          <w:color w:val="000000" w:themeColor="text1"/>
        </w:rPr>
        <w:t>l salario pactado</w:t>
      </w:r>
      <w:r w:rsidR="00F14D2E" w:rsidRPr="00EE43C0">
        <w:rPr>
          <w:rFonts w:ascii="Tahoma" w:hAnsi="Tahoma" w:cs="Tahoma"/>
          <w:color w:val="000000" w:themeColor="text1"/>
        </w:rPr>
        <w:t xml:space="preserve"> en el contrato de trabajo para el 2014 fue la suma de $</w:t>
      </w:r>
      <w:r w:rsidR="002970FC" w:rsidRPr="00EE43C0">
        <w:rPr>
          <w:rFonts w:ascii="Tahoma" w:hAnsi="Tahoma" w:cs="Tahoma"/>
          <w:color w:val="000000" w:themeColor="text1"/>
        </w:rPr>
        <w:t>2.500.000</w:t>
      </w:r>
      <w:r w:rsidR="00F14D2E" w:rsidRPr="00EE43C0">
        <w:rPr>
          <w:rFonts w:ascii="Tahoma" w:hAnsi="Tahoma" w:cs="Tahoma"/>
          <w:color w:val="000000" w:themeColor="text1"/>
        </w:rPr>
        <w:t>, mismo que se incrementó el 03 de abril de 2015 a la suma de $</w:t>
      </w:r>
      <w:r w:rsidR="002970FC" w:rsidRPr="00EE43C0">
        <w:rPr>
          <w:rFonts w:ascii="Tahoma" w:hAnsi="Tahoma" w:cs="Tahoma"/>
          <w:color w:val="000000" w:themeColor="text1"/>
        </w:rPr>
        <w:t xml:space="preserve">3.500.000 </w:t>
      </w:r>
      <w:r w:rsidR="00F14D2E" w:rsidRPr="00EE43C0">
        <w:rPr>
          <w:rFonts w:ascii="Tahoma" w:hAnsi="Tahoma" w:cs="Tahoma"/>
          <w:color w:val="000000" w:themeColor="text1"/>
        </w:rPr>
        <w:t>y así, en otras oportunidades</w:t>
      </w:r>
      <w:r w:rsidR="0034616A" w:rsidRPr="00EE43C0">
        <w:rPr>
          <w:rFonts w:ascii="Tahoma" w:hAnsi="Tahoma" w:cs="Tahoma"/>
          <w:color w:val="000000" w:themeColor="text1"/>
        </w:rPr>
        <w:t xml:space="preserve"> presentó diferentes alzas</w:t>
      </w:r>
      <w:r w:rsidR="00F14D2E" w:rsidRPr="00EE43C0">
        <w:rPr>
          <w:rFonts w:ascii="Tahoma" w:hAnsi="Tahoma" w:cs="Tahoma"/>
          <w:color w:val="000000" w:themeColor="text1"/>
        </w:rPr>
        <w:t>.</w:t>
      </w:r>
    </w:p>
    <w:p w14:paraId="08B4AB3F" w14:textId="161A3461" w:rsidR="00F14D2E" w:rsidRPr="00EE43C0" w:rsidRDefault="00F14D2E" w:rsidP="00EE43C0">
      <w:pPr>
        <w:pStyle w:val="Sinespaciado"/>
        <w:spacing w:line="276" w:lineRule="auto"/>
        <w:rPr>
          <w:rFonts w:ascii="Tahoma" w:hAnsi="Tahoma" w:cs="Tahoma"/>
        </w:rPr>
      </w:pPr>
    </w:p>
    <w:p w14:paraId="4E05CA04" w14:textId="349E581A" w:rsidR="0034616A" w:rsidRPr="00EE43C0" w:rsidRDefault="00F14D2E" w:rsidP="00EE43C0">
      <w:pPr>
        <w:spacing w:line="276" w:lineRule="auto"/>
        <w:ind w:firstLine="708"/>
        <w:jc w:val="both"/>
        <w:rPr>
          <w:rFonts w:ascii="Tahoma" w:hAnsi="Tahoma" w:cs="Tahoma"/>
          <w:color w:val="000000" w:themeColor="text1"/>
        </w:rPr>
      </w:pPr>
      <w:r w:rsidRPr="00EE43C0">
        <w:rPr>
          <w:rFonts w:ascii="Tahoma" w:hAnsi="Tahoma" w:cs="Tahoma"/>
          <w:color w:val="000000" w:themeColor="text1"/>
        </w:rPr>
        <w:t xml:space="preserve">Frente al hecho cuarto referido, contestó la demandada que </w:t>
      </w:r>
      <w:r w:rsidRPr="00EE43C0">
        <w:rPr>
          <w:rFonts w:ascii="Tahoma" w:hAnsi="Tahoma" w:cs="Tahoma"/>
          <w:i/>
          <w:iCs/>
          <w:color w:val="000000" w:themeColor="text1"/>
        </w:rPr>
        <w:t>“</w:t>
      </w:r>
      <w:r w:rsidRPr="00466923">
        <w:rPr>
          <w:rFonts w:ascii="Tahoma" w:hAnsi="Tahoma" w:cs="Tahoma"/>
          <w:i/>
          <w:iCs/>
          <w:sz w:val="22"/>
        </w:rPr>
        <w:t>es parcialmente cierto y explico: es cierto que el salario del demandante en el contrato inicial se pactó en la suma de 2.500.000, sin embargo tal y como se aprecia en los reportes de liquidación y pagos de seguridad social ordenados por el mismo demandante, los salarios son fluctuantes, varían de forma irregular pasando de sumas superiores a los pactado y frecuentemente bajan hasta el salario mínimo (…)</w:t>
      </w:r>
      <w:r w:rsidRPr="00EE43C0">
        <w:rPr>
          <w:rFonts w:ascii="Tahoma" w:hAnsi="Tahoma" w:cs="Tahoma"/>
          <w:i/>
          <w:iCs/>
        </w:rPr>
        <w:t>”</w:t>
      </w:r>
      <w:r w:rsidRPr="00EE43C0">
        <w:rPr>
          <w:rFonts w:ascii="Tahoma" w:hAnsi="Tahoma" w:cs="Tahoma"/>
        </w:rPr>
        <w:t xml:space="preserve">, </w:t>
      </w:r>
      <w:r w:rsidRPr="00EE43C0">
        <w:rPr>
          <w:rFonts w:ascii="Tahoma" w:hAnsi="Tahoma" w:cs="Tahoma"/>
          <w:color w:val="000000" w:themeColor="text1"/>
        </w:rPr>
        <w:t>es decir que, le asiste razón a la apoderada de la activa en su primer inconformidad frente a la sentencia, toda vez que estando aceptada la suma indicada en la demanda como salario primigenio, dicha confesión relevaba a la falladora de determinar suma diferente, puesto que, en este punto existió consenso entre las partes</w:t>
      </w:r>
      <w:r w:rsidR="00365089" w:rsidRPr="00EE43C0">
        <w:rPr>
          <w:rFonts w:ascii="Tahoma" w:hAnsi="Tahoma" w:cs="Tahoma"/>
          <w:color w:val="000000" w:themeColor="text1"/>
        </w:rPr>
        <w:t xml:space="preserve"> y la confesión realizada por medio del apoderado judicial cumplió con los requisitos establecidos en los arts. 191 y 19</w:t>
      </w:r>
      <w:r w:rsidR="00C7121D" w:rsidRPr="00EE43C0">
        <w:rPr>
          <w:rFonts w:ascii="Tahoma" w:hAnsi="Tahoma" w:cs="Tahoma"/>
          <w:color w:val="000000" w:themeColor="text1"/>
        </w:rPr>
        <w:t>3</w:t>
      </w:r>
      <w:r w:rsidR="00365089" w:rsidRPr="00EE43C0">
        <w:rPr>
          <w:rFonts w:ascii="Tahoma" w:hAnsi="Tahoma" w:cs="Tahoma"/>
          <w:color w:val="000000" w:themeColor="text1"/>
        </w:rPr>
        <w:t xml:space="preserve"> del C.G.P., en la medida que aceptar esta sum</w:t>
      </w:r>
      <w:r w:rsidR="00C7121D" w:rsidRPr="00EE43C0">
        <w:rPr>
          <w:rFonts w:ascii="Tahoma" w:hAnsi="Tahoma" w:cs="Tahoma"/>
          <w:color w:val="000000" w:themeColor="text1"/>
        </w:rPr>
        <w:t xml:space="preserve">a, por encima del salario mínimo que encontró acreditado la jueza, favorece </w:t>
      </w:r>
      <w:r w:rsidRPr="00EE43C0">
        <w:rPr>
          <w:rFonts w:ascii="Tahoma" w:hAnsi="Tahoma" w:cs="Tahoma"/>
          <w:color w:val="000000" w:themeColor="text1"/>
        </w:rPr>
        <w:t>a la parte contraria</w:t>
      </w:r>
      <w:r w:rsidR="00C7121D" w:rsidRPr="00EE43C0">
        <w:rPr>
          <w:rFonts w:ascii="Tahoma" w:hAnsi="Tahoma" w:cs="Tahoma"/>
          <w:color w:val="000000" w:themeColor="text1"/>
        </w:rPr>
        <w:t xml:space="preserve">, es decir </w:t>
      </w:r>
      <w:r w:rsidR="0034616A" w:rsidRPr="00EE43C0">
        <w:rPr>
          <w:rFonts w:ascii="Tahoma" w:hAnsi="Tahoma" w:cs="Tahoma"/>
          <w:color w:val="000000" w:themeColor="text1"/>
        </w:rPr>
        <w:t>a</w:t>
      </w:r>
      <w:r w:rsidR="00C7121D" w:rsidRPr="00EE43C0">
        <w:rPr>
          <w:rFonts w:ascii="Tahoma" w:hAnsi="Tahoma" w:cs="Tahoma"/>
          <w:color w:val="000000" w:themeColor="text1"/>
        </w:rPr>
        <w:t>l demandante y, para determinar el salario no se exige un determinado medio de prueba</w:t>
      </w:r>
      <w:r w:rsidR="0216F36F" w:rsidRPr="00EE43C0">
        <w:rPr>
          <w:rFonts w:ascii="Tahoma" w:hAnsi="Tahoma" w:cs="Tahoma"/>
          <w:color w:val="000000" w:themeColor="text1"/>
        </w:rPr>
        <w:t>. Con todo, debe advertirse que la parte demandada no probó un salario inferior al denunciado en el hecho cuarto, carga probatoria que recaía sob</w:t>
      </w:r>
      <w:r w:rsidR="151FE3AB" w:rsidRPr="00EE43C0">
        <w:rPr>
          <w:rFonts w:ascii="Tahoma" w:hAnsi="Tahoma" w:cs="Tahoma"/>
          <w:color w:val="000000" w:themeColor="text1"/>
        </w:rPr>
        <w:t>re su cabeza</w:t>
      </w:r>
      <w:r w:rsidR="0216F36F" w:rsidRPr="00EE43C0">
        <w:rPr>
          <w:rFonts w:ascii="Tahoma" w:hAnsi="Tahoma" w:cs="Tahoma"/>
          <w:color w:val="000000" w:themeColor="text1"/>
        </w:rPr>
        <w:t xml:space="preserve">. </w:t>
      </w:r>
    </w:p>
    <w:p w14:paraId="285CB955" w14:textId="2C315A2B" w:rsidR="7780E1DF" w:rsidRPr="00EE43C0" w:rsidRDefault="7780E1DF" w:rsidP="00EE43C0">
      <w:pPr>
        <w:spacing w:line="276" w:lineRule="auto"/>
        <w:ind w:firstLine="708"/>
        <w:jc w:val="both"/>
        <w:rPr>
          <w:rFonts w:ascii="Tahoma" w:hAnsi="Tahoma" w:cs="Tahoma"/>
          <w:color w:val="000000" w:themeColor="text1"/>
        </w:rPr>
      </w:pPr>
    </w:p>
    <w:p w14:paraId="17BE9174" w14:textId="5098B068" w:rsidR="00F14D2E" w:rsidRPr="00EE43C0" w:rsidRDefault="0034616A" w:rsidP="00EE43C0">
      <w:pPr>
        <w:spacing w:line="276" w:lineRule="auto"/>
        <w:ind w:firstLine="708"/>
        <w:jc w:val="both"/>
        <w:rPr>
          <w:rFonts w:ascii="Tahoma" w:hAnsi="Tahoma" w:cs="Tahoma"/>
          <w:color w:val="000000" w:themeColor="text1"/>
        </w:rPr>
      </w:pPr>
      <w:r w:rsidRPr="00EE43C0">
        <w:rPr>
          <w:rFonts w:ascii="Tahoma" w:hAnsi="Tahoma" w:cs="Tahoma"/>
          <w:color w:val="000000" w:themeColor="text1"/>
        </w:rPr>
        <w:t xml:space="preserve">De acuerdo a ello se adicionará el numeral primero de la parte resolutiva de la sentencia de primera instancia para indicar que el salario inicial correspondió a la suma de $2.500.000. </w:t>
      </w:r>
    </w:p>
    <w:p w14:paraId="0CB467DE" w14:textId="00015A36" w:rsidR="0034616A" w:rsidRPr="00EE43C0" w:rsidRDefault="0034616A" w:rsidP="00EE43C0">
      <w:pPr>
        <w:pStyle w:val="Sinespaciado"/>
        <w:spacing w:line="276" w:lineRule="auto"/>
        <w:rPr>
          <w:rFonts w:ascii="Tahoma" w:hAnsi="Tahoma" w:cs="Tahoma"/>
        </w:rPr>
      </w:pPr>
    </w:p>
    <w:p w14:paraId="4519B157" w14:textId="27E8222C" w:rsidR="0034616A" w:rsidRPr="00EE43C0" w:rsidRDefault="0034616A" w:rsidP="00EE43C0">
      <w:pPr>
        <w:spacing w:line="276" w:lineRule="auto"/>
        <w:ind w:firstLine="708"/>
        <w:jc w:val="both"/>
        <w:rPr>
          <w:rFonts w:ascii="Tahoma" w:hAnsi="Tahoma" w:cs="Tahoma"/>
          <w:color w:val="000000" w:themeColor="text1"/>
        </w:rPr>
      </w:pPr>
      <w:r w:rsidRPr="00EE43C0">
        <w:rPr>
          <w:rFonts w:ascii="Tahoma" w:hAnsi="Tahoma" w:cs="Tahoma"/>
          <w:color w:val="000000" w:themeColor="text1"/>
        </w:rPr>
        <w:t xml:space="preserve">Superado lo anterior, continuando con el segundo punto de inconformidad de la activa, debe indicarse que, </w:t>
      </w:r>
      <w:r w:rsidR="00D23C99" w:rsidRPr="00EE43C0">
        <w:rPr>
          <w:rFonts w:ascii="Tahoma" w:hAnsi="Tahoma" w:cs="Tahoma"/>
          <w:color w:val="000000" w:themeColor="text1"/>
        </w:rPr>
        <w:t>de acuerdo a los esquemas de los recursos de apelación se encuentra por fuera de toda discusión que el contrato entre las partes se extendió entre el 02 de abril de 2014 y el 31 de diciembre de 201</w:t>
      </w:r>
      <w:r w:rsidR="6967B81E" w:rsidRPr="00EE43C0">
        <w:rPr>
          <w:rFonts w:ascii="Tahoma" w:hAnsi="Tahoma" w:cs="Tahoma"/>
          <w:color w:val="000000" w:themeColor="text1"/>
        </w:rPr>
        <w:t>9</w:t>
      </w:r>
      <w:r w:rsidR="00D23C99" w:rsidRPr="00EE43C0">
        <w:rPr>
          <w:rFonts w:ascii="Tahoma" w:hAnsi="Tahoma" w:cs="Tahoma"/>
          <w:color w:val="000000" w:themeColor="text1"/>
        </w:rPr>
        <w:t xml:space="preserve">, momento en que fue terminado por decisión unilateral de la empleadora, por lo que, respecto a la terminación del contrato, resta verificar si estuvo o no amparada en causal contemplada en el art. 62 del C.S. del T. </w:t>
      </w:r>
    </w:p>
    <w:p w14:paraId="397A95C8" w14:textId="77777777" w:rsidR="00FE2ADC" w:rsidRPr="00EE43C0" w:rsidRDefault="00FE2ADC" w:rsidP="00EE43C0">
      <w:pPr>
        <w:pStyle w:val="Sinespaciado"/>
        <w:spacing w:line="276" w:lineRule="auto"/>
        <w:rPr>
          <w:rFonts w:ascii="Tahoma" w:hAnsi="Tahoma" w:cs="Tahoma"/>
        </w:rPr>
      </w:pPr>
    </w:p>
    <w:p w14:paraId="3A846E3C" w14:textId="3CAF0CE2" w:rsidR="00A40F99" w:rsidRPr="00EE43C0" w:rsidRDefault="00D23C99" w:rsidP="00EE43C0">
      <w:pPr>
        <w:spacing w:line="276" w:lineRule="auto"/>
        <w:ind w:firstLine="708"/>
        <w:jc w:val="both"/>
        <w:rPr>
          <w:rFonts w:ascii="Tahoma" w:hAnsi="Tahoma" w:cs="Tahoma"/>
          <w:color w:val="000000" w:themeColor="text1"/>
        </w:rPr>
      </w:pPr>
      <w:r w:rsidRPr="00EE43C0">
        <w:rPr>
          <w:rFonts w:ascii="Tahoma" w:hAnsi="Tahoma" w:cs="Tahoma"/>
          <w:color w:val="000000" w:themeColor="text1"/>
        </w:rPr>
        <w:t>Así,</w:t>
      </w:r>
      <w:r w:rsidR="00085CFF" w:rsidRPr="00EE43C0">
        <w:rPr>
          <w:rFonts w:ascii="Tahoma" w:hAnsi="Tahoma" w:cs="Tahoma"/>
          <w:color w:val="000000" w:themeColor="text1"/>
        </w:rPr>
        <w:t xml:space="preserve"> </w:t>
      </w:r>
      <w:r w:rsidR="00A40F99" w:rsidRPr="00EE43C0">
        <w:rPr>
          <w:rFonts w:ascii="Tahoma" w:hAnsi="Tahoma" w:cs="Tahoma"/>
          <w:color w:val="000000" w:themeColor="text1"/>
        </w:rPr>
        <w:t>se tiene que mediante misiva del</w:t>
      </w:r>
      <w:r w:rsidR="00C9367E" w:rsidRPr="00EE43C0">
        <w:rPr>
          <w:rFonts w:ascii="Tahoma" w:hAnsi="Tahoma" w:cs="Tahoma"/>
          <w:color w:val="000000" w:themeColor="text1"/>
        </w:rPr>
        <w:t xml:space="preserve"> </w:t>
      </w:r>
      <w:r w:rsidR="0034616A" w:rsidRPr="00EE43C0">
        <w:rPr>
          <w:rFonts w:ascii="Tahoma" w:hAnsi="Tahoma" w:cs="Tahoma"/>
          <w:color w:val="000000" w:themeColor="text1"/>
        </w:rPr>
        <w:t>30 de diciembre de 2019</w:t>
      </w:r>
      <w:r w:rsidR="00BE391F" w:rsidRPr="00EE43C0">
        <w:rPr>
          <w:rStyle w:val="Refdenotaalpie"/>
          <w:rFonts w:ascii="Tahoma" w:hAnsi="Tahoma" w:cs="Tahoma"/>
          <w:color w:val="000000" w:themeColor="text1"/>
        </w:rPr>
        <w:footnoteReference w:id="2"/>
      </w:r>
      <w:r w:rsidR="00A40F99" w:rsidRPr="00EE43C0">
        <w:rPr>
          <w:rFonts w:ascii="Tahoma" w:hAnsi="Tahoma" w:cs="Tahoma"/>
          <w:color w:val="000000" w:themeColor="text1"/>
        </w:rPr>
        <w:t xml:space="preserve">, </w:t>
      </w:r>
      <w:r w:rsidR="008E68E6" w:rsidRPr="00EE43C0">
        <w:rPr>
          <w:rFonts w:ascii="Tahoma" w:hAnsi="Tahoma" w:cs="Tahoma"/>
          <w:color w:val="000000" w:themeColor="text1"/>
        </w:rPr>
        <w:t xml:space="preserve">la demandada le comunicó </w:t>
      </w:r>
      <w:r w:rsidRPr="00EE43C0">
        <w:rPr>
          <w:rFonts w:ascii="Tahoma" w:hAnsi="Tahoma" w:cs="Tahoma"/>
          <w:color w:val="000000" w:themeColor="text1"/>
        </w:rPr>
        <w:t xml:space="preserve">al señor HERNÁN OCATAVIO HERNÁNDEZ GALIDNO </w:t>
      </w:r>
      <w:r w:rsidR="008E68E6" w:rsidRPr="00EE43C0">
        <w:rPr>
          <w:rFonts w:ascii="Tahoma" w:hAnsi="Tahoma" w:cs="Tahoma"/>
          <w:color w:val="000000" w:themeColor="text1"/>
        </w:rPr>
        <w:t>su decisión de terminar el vínculo laboral</w:t>
      </w:r>
      <w:r w:rsidR="00F465DF" w:rsidRPr="00EE43C0">
        <w:rPr>
          <w:rFonts w:ascii="Tahoma" w:hAnsi="Tahoma" w:cs="Tahoma"/>
          <w:color w:val="000000" w:themeColor="text1"/>
        </w:rPr>
        <w:t xml:space="preserve"> a partir del 31 de diciembre de 2019</w:t>
      </w:r>
      <w:r w:rsidR="008E68E6" w:rsidRPr="00EE43C0">
        <w:rPr>
          <w:rFonts w:ascii="Tahoma" w:hAnsi="Tahoma" w:cs="Tahoma"/>
          <w:color w:val="000000" w:themeColor="text1"/>
        </w:rPr>
        <w:t xml:space="preserve"> </w:t>
      </w:r>
      <w:r w:rsidR="00F465DF" w:rsidRPr="00EE43C0">
        <w:rPr>
          <w:rFonts w:ascii="Tahoma" w:hAnsi="Tahoma" w:cs="Tahoma"/>
          <w:color w:val="000000" w:themeColor="text1"/>
        </w:rPr>
        <w:t xml:space="preserve">toda vez que en la pasada junta Directiva extraordinaria citada para identificar la situación económica del gremio, se dispuso tomar medidas drásticas para suspender los costos insostenibles a nivel operativos y administrativos. </w:t>
      </w:r>
    </w:p>
    <w:p w14:paraId="7E24C55B" w14:textId="0180DE44" w:rsidR="00A40F99" w:rsidRPr="00EE43C0" w:rsidRDefault="00A40F99" w:rsidP="00EE43C0">
      <w:pPr>
        <w:pStyle w:val="Sinespaciado"/>
        <w:spacing w:line="276" w:lineRule="auto"/>
        <w:rPr>
          <w:rFonts w:ascii="Tahoma" w:hAnsi="Tahoma" w:cs="Tahoma"/>
        </w:rPr>
      </w:pPr>
    </w:p>
    <w:p w14:paraId="5A3DA595" w14:textId="61DA8D06" w:rsidR="00363793" w:rsidRPr="00EE43C0" w:rsidRDefault="00142C95" w:rsidP="00EE43C0">
      <w:pPr>
        <w:spacing w:line="276" w:lineRule="auto"/>
        <w:ind w:firstLine="708"/>
        <w:jc w:val="both"/>
        <w:rPr>
          <w:rFonts w:ascii="Tahoma" w:hAnsi="Tahoma" w:cs="Tahoma"/>
          <w:color w:val="000000" w:themeColor="text1"/>
        </w:rPr>
      </w:pPr>
      <w:r w:rsidRPr="00EE43C0">
        <w:rPr>
          <w:rFonts w:ascii="Tahoma" w:hAnsi="Tahoma" w:cs="Tahoma"/>
          <w:color w:val="000000" w:themeColor="text1"/>
        </w:rPr>
        <w:t>Del contenido de la carta de terminación del contrato, se desprende que</w:t>
      </w:r>
      <w:r w:rsidR="00363793" w:rsidRPr="00EE43C0">
        <w:rPr>
          <w:rFonts w:ascii="Tahoma" w:hAnsi="Tahoma" w:cs="Tahoma"/>
          <w:color w:val="000000" w:themeColor="text1"/>
        </w:rPr>
        <w:t xml:space="preserve"> la razón aducida por la empleadora </w:t>
      </w:r>
      <w:r w:rsidR="00090088" w:rsidRPr="00EE43C0">
        <w:rPr>
          <w:rFonts w:ascii="Tahoma" w:hAnsi="Tahoma" w:cs="Tahoma"/>
          <w:color w:val="000000" w:themeColor="text1"/>
        </w:rPr>
        <w:t>“</w:t>
      </w:r>
      <w:r w:rsidR="00090088" w:rsidRPr="00466923">
        <w:rPr>
          <w:rFonts w:ascii="Tahoma" w:hAnsi="Tahoma" w:cs="Tahoma"/>
          <w:color w:val="000000" w:themeColor="text1"/>
          <w:sz w:val="22"/>
        </w:rPr>
        <w:t>reducción de costos operativos y administrativos</w:t>
      </w:r>
      <w:r w:rsidR="00090088" w:rsidRPr="00EE43C0">
        <w:rPr>
          <w:rFonts w:ascii="Tahoma" w:hAnsi="Tahoma" w:cs="Tahoma"/>
          <w:color w:val="000000" w:themeColor="text1"/>
        </w:rPr>
        <w:t>” no se enmarca en ninguna de las justas causas enlistadas en el art. 62 del CST, razón por la cual la terminación del contrato del señor Hernández Galindo se torna injust</w:t>
      </w:r>
      <w:r w:rsidR="2DEF0192" w:rsidRPr="00EE43C0">
        <w:rPr>
          <w:rFonts w:ascii="Tahoma" w:hAnsi="Tahoma" w:cs="Tahoma"/>
          <w:color w:val="000000" w:themeColor="text1"/>
        </w:rPr>
        <w:t>a</w:t>
      </w:r>
      <w:r w:rsidR="00090088" w:rsidRPr="00EE43C0">
        <w:rPr>
          <w:rFonts w:ascii="Tahoma" w:hAnsi="Tahoma" w:cs="Tahoma"/>
          <w:color w:val="000000" w:themeColor="text1"/>
        </w:rPr>
        <w:t xml:space="preserve"> y, por ende, procede en su favor la indemnización moratoria establecida en el art. 64 del CST, sin que en este caso haya lugar a evaluar el desempeño del actor como Director Financiero y el manejo económico que le dio a la asociación, toda vez que estos hechos no fueron alegados por la demandada al momento de terminar el contrato</w:t>
      </w:r>
      <w:r w:rsidR="00553336" w:rsidRPr="00EE43C0">
        <w:rPr>
          <w:rFonts w:ascii="Tahoma" w:hAnsi="Tahoma" w:cs="Tahoma"/>
          <w:color w:val="000000" w:themeColor="text1"/>
        </w:rPr>
        <w:t xml:space="preserve"> y, tan solo encuentran respaldo en el informe de auditoría fechado 15 de octubre de 2020, es decir 10 meses después a la terminación del contrato</w:t>
      </w:r>
      <w:r w:rsidR="00090088" w:rsidRPr="00EE43C0">
        <w:rPr>
          <w:rFonts w:ascii="Tahoma" w:hAnsi="Tahoma" w:cs="Tahoma"/>
          <w:color w:val="000000" w:themeColor="text1"/>
        </w:rPr>
        <w:t>.</w:t>
      </w:r>
    </w:p>
    <w:p w14:paraId="15E3783E" w14:textId="52889300" w:rsidR="00553336" w:rsidRPr="00EE43C0" w:rsidRDefault="00553336" w:rsidP="00EE43C0">
      <w:pPr>
        <w:pStyle w:val="Sinespaciado"/>
        <w:spacing w:line="276" w:lineRule="auto"/>
        <w:rPr>
          <w:rFonts w:ascii="Tahoma" w:hAnsi="Tahoma" w:cs="Tahoma"/>
        </w:rPr>
      </w:pPr>
    </w:p>
    <w:p w14:paraId="05E12336" w14:textId="0EF439B7" w:rsidR="00553336" w:rsidRPr="00EE43C0" w:rsidRDefault="00553336" w:rsidP="00EE43C0">
      <w:pPr>
        <w:spacing w:line="276" w:lineRule="auto"/>
        <w:ind w:firstLine="708"/>
        <w:jc w:val="both"/>
        <w:rPr>
          <w:rFonts w:ascii="Tahoma" w:hAnsi="Tahoma" w:cs="Tahoma"/>
          <w:color w:val="000000" w:themeColor="text1"/>
        </w:rPr>
      </w:pPr>
      <w:r w:rsidRPr="00EE43C0">
        <w:rPr>
          <w:rFonts w:ascii="Tahoma" w:hAnsi="Tahoma" w:cs="Tahoma"/>
          <w:color w:val="000000" w:themeColor="text1"/>
        </w:rPr>
        <w:t>Y es que</w:t>
      </w:r>
      <w:r w:rsidR="1DA267E4" w:rsidRPr="00EE43C0">
        <w:rPr>
          <w:rFonts w:ascii="Tahoma" w:hAnsi="Tahoma" w:cs="Tahoma"/>
          <w:color w:val="000000" w:themeColor="text1"/>
        </w:rPr>
        <w:t>,</w:t>
      </w:r>
      <w:r w:rsidRPr="00EE43C0">
        <w:rPr>
          <w:rFonts w:ascii="Tahoma" w:hAnsi="Tahoma" w:cs="Tahoma"/>
          <w:color w:val="000000" w:themeColor="text1"/>
        </w:rPr>
        <w:t xml:space="preserve"> si realmente fue la mala gestión financiera del actor lo que motivó su despido, debió así hacérselo saber sin lugar a dudas al momento de comunicarle la terminación y, en todo caso, contar para ese momento con las pruebas que acreditaran la conducta endilgada, con el fin de que </w:t>
      </w:r>
      <w:r w:rsidR="00370099" w:rsidRPr="00EE43C0">
        <w:rPr>
          <w:rFonts w:ascii="Tahoma" w:hAnsi="Tahoma" w:cs="Tahoma"/>
          <w:color w:val="000000" w:themeColor="text1"/>
        </w:rPr>
        <w:t>el trabajador</w:t>
      </w:r>
      <w:r w:rsidRPr="00EE43C0">
        <w:rPr>
          <w:rFonts w:ascii="Tahoma" w:hAnsi="Tahoma" w:cs="Tahoma"/>
          <w:color w:val="000000" w:themeColor="text1"/>
        </w:rPr>
        <w:t xml:space="preserve"> pudiese ser oído y defenderse de las acusaciones en su contra</w:t>
      </w:r>
      <w:r w:rsidR="00370099" w:rsidRPr="00EE43C0">
        <w:rPr>
          <w:rFonts w:ascii="Tahoma" w:hAnsi="Tahoma" w:cs="Tahoma"/>
          <w:color w:val="000000" w:themeColor="text1"/>
        </w:rPr>
        <w:t>. Así, s</w:t>
      </w:r>
      <w:r w:rsidR="388A3308" w:rsidRPr="00EE43C0">
        <w:rPr>
          <w:rFonts w:ascii="Tahoma" w:hAnsi="Tahoma" w:cs="Tahoma"/>
          <w:color w:val="000000" w:themeColor="text1"/>
        </w:rPr>
        <w:t>i</w:t>
      </w:r>
      <w:r w:rsidR="00370099" w:rsidRPr="00EE43C0">
        <w:rPr>
          <w:rFonts w:ascii="Tahoma" w:hAnsi="Tahoma" w:cs="Tahoma"/>
          <w:color w:val="000000" w:themeColor="text1"/>
        </w:rPr>
        <w:t xml:space="preserve"> la pasiva</w:t>
      </w:r>
      <w:r w:rsidRPr="00EE43C0">
        <w:rPr>
          <w:rFonts w:ascii="Tahoma" w:hAnsi="Tahoma" w:cs="Tahoma"/>
          <w:color w:val="000000" w:themeColor="text1"/>
        </w:rPr>
        <w:t xml:space="preserve"> pretendía probar la justa causa con la </w:t>
      </w:r>
      <w:r w:rsidR="6031E716" w:rsidRPr="00EE43C0">
        <w:rPr>
          <w:rFonts w:ascii="Tahoma" w:hAnsi="Tahoma" w:cs="Tahoma"/>
          <w:color w:val="000000" w:themeColor="text1"/>
        </w:rPr>
        <w:t>auditoría</w:t>
      </w:r>
      <w:r w:rsidRPr="00EE43C0">
        <w:rPr>
          <w:rFonts w:ascii="Tahoma" w:hAnsi="Tahoma" w:cs="Tahoma"/>
          <w:color w:val="000000" w:themeColor="text1"/>
        </w:rPr>
        <w:t xml:space="preserve"> realizada por el revisor fiscal, esta debió hacerse antes de la terminación, puesto que es claro que la justa causa invocada debe ser presente, lo que excluye que se sustente en faltas pasadas y mucho </w:t>
      </w:r>
      <w:r w:rsidR="13A80A8F" w:rsidRPr="00EE43C0">
        <w:rPr>
          <w:rFonts w:ascii="Tahoma" w:hAnsi="Tahoma" w:cs="Tahoma"/>
          <w:color w:val="000000" w:themeColor="text1"/>
        </w:rPr>
        <w:t>menos</w:t>
      </w:r>
      <w:r w:rsidRPr="00EE43C0">
        <w:rPr>
          <w:rFonts w:ascii="Tahoma" w:hAnsi="Tahoma" w:cs="Tahoma"/>
          <w:color w:val="000000" w:themeColor="text1"/>
        </w:rPr>
        <w:t xml:space="preserve">, en otras que no se encontraron probadas al finiquito, puesto que permitir esta </w:t>
      </w:r>
      <w:r w:rsidR="1082DAFB" w:rsidRPr="00EE43C0">
        <w:rPr>
          <w:rFonts w:ascii="Tahoma" w:hAnsi="Tahoma" w:cs="Tahoma"/>
          <w:color w:val="000000" w:themeColor="text1"/>
        </w:rPr>
        <w:t>última</w:t>
      </w:r>
      <w:r w:rsidRPr="00EE43C0">
        <w:rPr>
          <w:rFonts w:ascii="Tahoma" w:hAnsi="Tahoma" w:cs="Tahoma"/>
          <w:color w:val="000000" w:themeColor="text1"/>
        </w:rPr>
        <w:t xml:space="preserve"> posibilidad equivaldría a que los empleadores despidieran a sus trabajadores y empezaran a indagar en el desempeño durante la relación para encontrar la falta que justificara su desvinculación. </w:t>
      </w:r>
    </w:p>
    <w:p w14:paraId="75811955" w14:textId="74B5C7E3" w:rsidR="00370099" w:rsidRPr="00EE43C0" w:rsidRDefault="00370099" w:rsidP="00EE43C0">
      <w:pPr>
        <w:pStyle w:val="Sinespaciado"/>
        <w:spacing w:line="276" w:lineRule="auto"/>
        <w:rPr>
          <w:rFonts w:ascii="Tahoma" w:hAnsi="Tahoma" w:cs="Tahoma"/>
        </w:rPr>
      </w:pPr>
    </w:p>
    <w:p w14:paraId="3F46ED7C" w14:textId="11E8D9F2" w:rsidR="00370099" w:rsidRPr="00EE43C0" w:rsidRDefault="008D111C" w:rsidP="00EE43C0">
      <w:pPr>
        <w:spacing w:line="276" w:lineRule="auto"/>
        <w:ind w:firstLine="708"/>
        <w:jc w:val="both"/>
        <w:rPr>
          <w:rFonts w:ascii="Tahoma" w:hAnsi="Tahoma" w:cs="Tahoma"/>
          <w:color w:val="000000" w:themeColor="text1"/>
        </w:rPr>
      </w:pPr>
      <w:r w:rsidRPr="00EE43C0">
        <w:rPr>
          <w:rFonts w:ascii="Tahoma" w:hAnsi="Tahoma" w:cs="Tahoma"/>
          <w:color w:val="000000" w:themeColor="text1"/>
        </w:rPr>
        <w:lastRenderedPageBreak/>
        <w:t xml:space="preserve">Adicional a lo anterior, </w:t>
      </w:r>
      <w:r w:rsidR="23326C05" w:rsidRPr="00EE43C0">
        <w:rPr>
          <w:rFonts w:ascii="Tahoma" w:hAnsi="Tahoma" w:cs="Tahoma"/>
          <w:color w:val="000000" w:themeColor="text1"/>
        </w:rPr>
        <w:t>la Sala revisó el acta No. 90 del 10 de diciembre de 2019</w:t>
      </w:r>
      <w:r w:rsidRPr="00EE43C0">
        <w:rPr>
          <w:rStyle w:val="Refdenotaalpie"/>
          <w:rFonts w:ascii="Tahoma" w:hAnsi="Tahoma" w:cs="Tahoma"/>
          <w:color w:val="000000" w:themeColor="text1"/>
        </w:rPr>
        <w:footnoteReference w:id="3"/>
      </w:r>
      <w:r w:rsidR="23326C05" w:rsidRPr="00EE43C0">
        <w:rPr>
          <w:rFonts w:ascii="Tahoma" w:hAnsi="Tahoma" w:cs="Tahoma"/>
          <w:color w:val="000000" w:themeColor="text1"/>
        </w:rPr>
        <w:t>como quiera que esta cor</w:t>
      </w:r>
      <w:r w:rsidR="0284DE9E" w:rsidRPr="00EE43C0">
        <w:rPr>
          <w:rFonts w:ascii="Tahoma" w:hAnsi="Tahoma" w:cs="Tahoma"/>
          <w:color w:val="000000" w:themeColor="text1"/>
        </w:rPr>
        <w:t>responde a la Junta Directiva extraordinaria en la que se trató la situación económica del gremio y que se invoca en la carta de termi</w:t>
      </w:r>
      <w:r w:rsidR="73017C38" w:rsidRPr="00EE43C0">
        <w:rPr>
          <w:rFonts w:ascii="Tahoma" w:hAnsi="Tahoma" w:cs="Tahoma"/>
          <w:color w:val="000000" w:themeColor="text1"/>
        </w:rPr>
        <w:t xml:space="preserve">nación del contrato. Así, se observa en la aludida acta que, </w:t>
      </w:r>
      <w:r w:rsidR="23326C05" w:rsidRPr="00EE43C0">
        <w:rPr>
          <w:rFonts w:ascii="Tahoma" w:hAnsi="Tahoma" w:cs="Tahoma"/>
          <w:color w:val="000000" w:themeColor="text1"/>
        </w:rPr>
        <w:t xml:space="preserve">aunque se trató ampliamente el déficit financiero de la entidad y se propusieron soluciones como la desvinculación del Director Ejecutivo como parte de los gastos de sostenimiento, no se expresó por parte de la Junta Directiva que la finalización del contrato tuviera sustento en causal diferente a la disminución de los costos de mantenimiento de la asociación y, mucho menos, que al demandante se le hubiese informado en dichas juntas que la finalización del contrato se debía a una deficiente administración de los recursos.   </w:t>
      </w:r>
    </w:p>
    <w:p w14:paraId="41205478" w14:textId="2E2587E7" w:rsidR="00370099" w:rsidRPr="00EE43C0" w:rsidRDefault="00370099" w:rsidP="00EE43C0">
      <w:pPr>
        <w:spacing w:line="276" w:lineRule="auto"/>
        <w:ind w:firstLine="708"/>
        <w:jc w:val="both"/>
        <w:rPr>
          <w:rFonts w:ascii="Tahoma" w:hAnsi="Tahoma" w:cs="Tahoma"/>
          <w:color w:val="000000" w:themeColor="text1"/>
        </w:rPr>
      </w:pPr>
    </w:p>
    <w:p w14:paraId="53FAA19C" w14:textId="0D1480AE" w:rsidR="00AC3098" w:rsidRPr="00EE43C0" w:rsidRDefault="005026C8" w:rsidP="00EE43C0">
      <w:pPr>
        <w:spacing w:line="276" w:lineRule="auto"/>
        <w:ind w:firstLine="708"/>
        <w:jc w:val="both"/>
        <w:rPr>
          <w:rFonts w:ascii="Tahoma" w:hAnsi="Tahoma" w:cs="Tahoma"/>
          <w:color w:val="000000" w:themeColor="text1"/>
        </w:rPr>
      </w:pPr>
      <w:r w:rsidRPr="00EE43C0">
        <w:rPr>
          <w:rFonts w:ascii="Tahoma" w:hAnsi="Tahoma" w:cs="Tahoma"/>
          <w:color w:val="000000" w:themeColor="text1"/>
        </w:rPr>
        <w:t xml:space="preserve">De acuerdo a lo anterior, ante la decisión de terminación </w:t>
      </w:r>
      <w:r w:rsidR="00AC3098" w:rsidRPr="00EE43C0">
        <w:rPr>
          <w:rFonts w:ascii="Tahoma" w:hAnsi="Tahoma" w:cs="Tahoma"/>
          <w:color w:val="000000" w:themeColor="text1"/>
        </w:rPr>
        <w:t>del contrato sin justa causa por parte de la empleadora, al señor Hernán Octavio Hernández Galindo le asiste derecho a la indemnización consagrada en el art. 64 del C.S.T. equivalente a 30 días de salario por el primer año y 20 días adicionales por cada uno de los años de servicio subsiguientes al primero</w:t>
      </w:r>
      <w:r w:rsidR="00055B7B" w:rsidRPr="00EE43C0">
        <w:rPr>
          <w:rFonts w:ascii="Tahoma" w:hAnsi="Tahoma" w:cs="Tahoma"/>
          <w:color w:val="000000" w:themeColor="text1"/>
        </w:rPr>
        <w:t xml:space="preserve"> y 15 días por la proporción de la fracción del 2019</w:t>
      </w:r>
      <w:r w:rsidR="00AC3098" w:rsidRPr="00EE43C0">
        <w:rPr>
          <w:rFonts w:ascii="Tahoma" w:hAnsi="Tahoma" w:cs="Tahoma"/>
          <w:color w:val="000000" w:themeColor="text1"/>
        </w:rPr>
        <w:t xml:space="preserve">, para un total de </w:t>
      </w:r>
      <w:r w:rsidR="00BD7A62" w:rsidRPr="00EE43C0">
        <w:rPr>
          <w:rFonts w:ascii="Tahoma" w:hAnsi="Tahoma" w:cs="Tahoma"/>
          <w:color w:val="000000" w:themeColor="text1"/>
        </w:rPr>
        <w:t>125 días de salario</w:t>
      </w:r>
      <w:r w:rsidR="00055B7B" w:rsidRPr="00EE43C0">
        <w:rPr>
          <w:rFonts w:ascii="Tahoma" w:hAnsi="Tahoma" w:cs="Tahoma"/>
          <w:color w:val="000000" w:themeColor="text1"/>
        </w:rPr>
        <w:t xml:space="preserve"> que asciende a </w:t>
      </w:r>
      <w:r w:rsidR="00055B7B" w:rsidRPr="00EE43C0">
        <w:rPr>
          <w:rFonts w:ascii="Tahoma" w:hAnsi="Tahoma" w:cs="Tahoma"/>
          <w:b/>
          <w:color w:val="000000" w:themeColor="text1"/>
        </w:rPr>
        <w:t>$24.291.667.</w:t>
      </w:r>
    </w:p>
    <w:p w14:paraId="4784B257" w14:textId="48BA9E61" w:rsidR="00055B7B" w:rsidRPr="00EE43C0" w:rsidRDefault="00055B7B" w:rsidP="00EE43C0">
      <w:pPr>
        <w:spacing w:line="276" w:lineRule="auto"/>
        <w:ind w:firstLine="708"/>
        <w:jc w:val="both"/>
        <w:rPr>
          <w:rFonts w:ascii="Tahoma" w:hAnsi="Tahoma" w:cs="Tahoma"/>
          <w:color w:val="000000" w:themeColor="text1"/>
        </w:rPr>
      </w:pPr>
    </w:p>
    <w:tbl>
      <w:tblPr>
        <w:tblW w:w="7792" w:type="dxa"/>
        <w:jc w:val="center"/>
        <w:tblCellMar>
          <w:left w:w="70" w:type="dxa"/>
          <w:right w:w="70" w:type="dxa"/>
        </w:tblCellMar>
        <w:tblLook w:val="04A0" w:firstRow="1" w:lastRow="0" w:firstColumn="1" w:lastColumn="0" w:noHBand="0" w:noVBand="1"/>
      </w:tblPr>
      <w:tblGrid>
        <w:gridCol w:w="1509"/>
        <w:gridCol w:w="1142"/>
        <w:gridCol w:w="1523"/>
        <w:gridCol w:w="2070"/>
        <w:gridCol w:w="1548"/>
      </w:tblGrid>
      <w:tr w:rsidR="00055B7B" w:rsidRPr="006907E2" w14:paraId="44B88C74" w14:textId="77777777" w:rsidTr="006907E2">
        <w:trPr>
          <w:trHeight w:val="330"/>
          <w:jc w:val="center"/>
        </w:trPr>
        <w:tc>
          <w:tcPr>
            <w:tcW w:w="779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9F986E4" w14:textId="77777777" w:rsidR="00055B7B" w:rsidRPr="006907E2" w:rsidRDefault="00055B7B" w:rsidP="006907E2">
            <w:pPr>
              <w:jc w:val="center"/>
              <w:rPr>
                <w:rFonts w:ascii="Tahoma" w:hAnsi="Tahoma" w:cs="Tahoma"/>
                <w:b/>
                <w:bCs/>
                <w:color w:val="000000"/>
                <w:sz w:val="22"/>
              </w:rPr>
            </w:pPr>
            <w:r w:rsidRPr="006907E2">
              <w:rPr>
                <w:rFonts w:ascii="Tahoma" w:hAnsi="Tahoma" w:cs="Tahoma"/>
                <w:b/>
                <w:bCs/>
                <w:color w:val="000000"/>
                <w:sz w:val="22"/>
              </w:rPr>
              <w:t xml:space="preserve">INDEMNIZACIÓN DESPIDO SIN JUSTA CAUSA </w:t>
            </w:r>
          </w:p>
        </w:tc>
      </w:tr>
      <w:tr w:rsidR="00055B7B" w:rsidRPr="006907E2" w14:paraId="59D3EC60" w14:textId="77777777" w:rsidTr="006907E2">
        <w:trPr>
          <w:trHeight w:val="990"/>
          <w:jc w:val="center"/>
        </w:trPr>
        <w:tc>
          <w:tcPr>
            <w:tcW w:w="1509" w:type="dxa"/>
            <w:tcBorders>
              <w:top w:val="nil"/>
              <w:left w:val="single" w:sz="4" w:space="0" w:color="auto"/>
              <w:bottom w:val="single" w:sz="4" w:space="0" w:color="auto"/>
              <w:right w:val="single" w:sz="4" w:space="0" w:color="auto"/>
            </w:tcBorders>
            <w:shd w:val="clear" w:color="auto" w:fill="auto"/>
            <w:vAlign w:val="center"/>
            <w:hideMark/>
          </w:tcPr>
          <w:p w14:paraId="76F11DBF" w14:textId="77777777" w:rsidR="00055B7B" w:rsidRPr="006907E2" w:rsidRDefault="00055B7B" w:rsidP="006907E2">
            <w:pPr>
              <w:jc w:val="center"/>
              <w:rPr>
                <w:rFonts w:ascii="Tahoma" w:hAnsi="Tahoma" w:cs="Tahoma"/>
                <w:b/>
                <w:bCs/>
                <w:color w:val="000000"/>
                <w:sz w:val="22"/>
              </w:rPr>
            </w:pPr>
            <w:r w:rsidRPr="006907E2">
              <w:rPr>
                <w:rFonts w:ascii="Tahoma" w:hAnsi="Tahoma" w:cs="Tahoma"/>
                <w:b/>
                <w:bCs/>
                <w:color w:val="000000"/>
                <w:sz w:val="22"/>
              </w:rPr>
              <w:t>SALARIO MENSUAL</w:t>
            </w:r>
          </w:p>
        </w:tc>
        <w:tc>
          <w:tcPr>
            <w:tcW w:w="1142" w:type="dxa"/>
            <w:tcBorders>
              <w:top w:val="nil"/>
              <w:left w:val="nil"/>
              <w:bottom w:val="single" w:sz="4" w:space="0" w:color="auto"/>
              <w:right w:val="single" w:sz="4" w:space="0" w:color="auto"/>
            </w:tcBorders>
            <w:shd w:val="clear" w:color="auto" w:fill="auto"/>
            <w:vAlign w:val="center"/>
            <w:hideMark/>
          </w:tcPr>
          <w:p w14:paraId="1B0F1FE6" w14:textId="77777777" w:rsidR="00055B7B" w:rsidRPr="006907E2" w:rsidRDefault="00055B7B" w:rsidP="006907E2">
            <w:pPr>
              <w:jc w:val="center"/>
              <w:rPr>
                <w:rFonts w:ascii="Tahoma" w:hAnsi="Tahoma" w:cs="Tahoma"/>
                <w:b/>
                <w:bCs/>
                <w:color w:val="000000"/>
                <w:sz w:val="22"/>
              </w:rPr>
            </w:pPr>
            <w:r w:rsidRPr="006907E2">
              <w:rPr>
                <w:rFonts w:ascii="Tahoma" w:hAnsi="Tahoma" w:cs="Tahoma"/>
                <w:b/>
                <w:bCs/>
                <w:color w:val="000000"/>
                <w:sz w:val="22"/>
              </w:rPr>
              <w:t>SALARIO DIARIO</w:t>
            </w:r>
          </w:p>
        </w:tc>
        <w:tc>
          <w:tcPr>
            <w:tcW w:w="1523" w:type="dxa"/>
            <w:tcBorders>
              <w:top w:val="nil"/>
              <w:left w:val="nil"/>
              <w:bottom w:val="single" w:sz="4" w:space="0" w:color="auto"/>
              <w:right w:val="single" w:sz="4" w:space="0" w:color="auto"/>
            </w:tcBorders>
            <w:shd w:val="clear" w:color="auto" w:fill="auto"/>
            <w:vAlign w:val="center"/>
            <w:hideMark/>
          </w:tcPr>
          <w:p w14:paraId="2E47899B" w14:textId="77777777" w:rsidR="00055B7B" w:rsidRPr="006907E2" w:rsidRDefault="00055B7B" w:rsidP="006907E2">
            <w:pPr>
              <w:jc w:val="center"/>
              <w:rPr>
                <w:rFonts w:ascii="Tahoma" w:hAnsi="Tahoma" w:cs="Tahoma"/>
                <w:b/>
                <w:bCs/>
                <w:color w:val="000000"/>
                <w:sz w:val="22"/>
              </w:rPr>
            </w:pPr>
            <w:r w:rsidRPr="006907E2">
              <w:rPr>
                <w:rFonts w:ascii="Tahoma" w:hAnsi="Tahoma" w:cs="Tahoma"/>
                <w:b/>
                <w:bCs/>
                <w:color w:val="000000"/>
                <w:sz w:val="22"/>
              </w:rPr>
              <w:t>AÑOS LABORADOS</w:t>
            </w:r>
          </w:p>
        </w:tc>
        <w:tc>
          <w:tcPr>
            <w:tcW w:w="2070" w:type="dxa"/>
            <w:tcBorders>
              <w:top w:val="nil"/>
              <w:left w:val="nil"/>
              <w:bottom w:val="single" w:sz="4" w:space="0" w:color="auto"/>
              <w:right w:val="single" w:sz="4" w:space="0" w:color="auto"/>
            </w:tcBorders>
            <w:shd w:val="clear" w:color="auto" w:fill="auto"/>
            <w:vAlign w:val="center"/>
            <w:hideMark/>
          </w:tcPr>
          <w:p w14:paraId="0976CAFD" w14:textId="77777777" w:rsidR="00055B7B" w:rsidRPr="006907E2" w:rsidRDefault="00055B7B" w:rsidP="006907E2">
            <w:pPr>
              <w:jc w:val="center"/>
              <w:rPr>
                <w:rFonts w:ascii="Tahoma" w:hAnsi="Tahoma" w:cs="Tahoma"/>
                <w:b/>
                <w:bCs/>
                <w:color w:val="000000"/>
                <w:sz w:val="22"/>
              </w:rPr>
            </w:pPr>
            <w:r w:rsidRPr="006907E2">
              <w:rPr>
                <w:rFonts w:ascii="Tahoma" w:hAnsi="Tahoma" w:cs="Tahoma"/>
                <w:b/>
                <w:bCs/>
                <w:color w:val="000000"/>
                <w:sz w:val="22"/>
              </w:rPr>
              <w:t>DÍAS INDEMNIZACIÓN</w:t>
            </w:r>
          </w:p>
        </w:tc>
        <w:tc>
          <w:tcPr>
            <w:tcW w:w="1548" w:type="dxa"/>
            <w:tcBorders>
              <w:top w:val="nil"/>
              <w:left w:val="nil"/>
              <w:bottom w:val="single" w:sz="4" w:space="0" w:color="auto"/>
              <w:right w:val="single" w:sz="4" w:space="0" w:color="auto"/>
            </w:tcBorders>
            <w:shd w:val="clear" w:color="auto" w:fill="auto"/>
            <w:vAlign w:val="center"/>
            <w:hideMark/>
          </w:tcPr>
          <w:p w14:paraId="2D5610EC" w14:textId="77777777" w:rsidR="00055B7B" w:rsidRPr="006907E2" w:rsidRDefault="00055B7B" w:rsidP="006907E2">
            <w:pPr>
              <w:jc w:val="center"/>
              <w:rPr>
                <w:rFonts w:ascii="Tahoma" w:hAnsi="Tahoma" w:cs="Tahoma"/>
                <w:b/>
                <w:bCs/>
                <w:color w:val="000000"/>
                <w:sz w:val="22"/>
              </w:rPr>
            </w:pPr>
            <w:r w:rsidRPr="006907E2">
              <w:rPr>
                <w:rFonts w:ascii="Tahoma" w:hAnsi="Tahoma" w:cs="Tahoma"/>
                <w:b/>
                <w:bCs/>
                <w:color w:val="000000"/>
                <w:sz w:val="22"/>
              </w:rPr>
              <w:t xml:space="preserve">TOTAL </w:t>
            </w:r>
          </w:p>
        </w:tc>
      </w:tr>
      <w:tr w:rsidR="00055B7B" w:rsidRPr="006907E2" w14:paraId="44A1BD88" w14:textId="77777777" w:rsidTr="006907E2">
        <w:trPr>
          <w:trHeight w:val="330"/>
          <w:jc w:val="center"/>
        </w:trPr>
        <w:tc>
          <w:tcPr>
            <w:tcW w:w="1509" w:type="dxa"/>
            <w:tcBorders>
              <w:top w:val="nil"/>
              <w:left w:val="single" w:sz="4" w:space="0" w:color="auto"/>
              <w:bottom w:val="single" w:sz="4" w:space="0" w:color="auto"/>
              <w:right w:val="single" w:sz="4" w:space="0" w:color="auto"/>
            </w:tcBorders>
            <w:shd w:val="clear" w:color="auto" w:fill="auto"/>
            <w:vAlign w:val="center"/>
            <w:hideMark/>
          </w:tcPr>
          <w:p w14:paraId="321FF305" w14:textId="77777777" w:rsidR="00055B7B" w:rsidRPr="006907E2" w:rsidRDefault="00055B7B" w:rsidP="006907E2">
            <w:pPr>
              <w:jc w:val="center"/>
              <w:rPr>
                <w:rFonts w:ascii="Tahoma" w:hAnsi="Tahoma" w:cs="Tahoma"/>
                <w:color w:val="000000"/>
                <w:sz w:val="22"/>
              </w:rPr>
            </w:pPr>
            <w:r w:rsidRPr="006907E2">
              <w:rPr>
                <w:rFonts w:ascii="Tahoma" w:hAnsi="Tahoma" w:cs="Tahoma"/>
                <w:color w:val="000000"/>
                <w:sz w:val="22"/>
              </w:rPr>
              <w:t>$ 5.830.000</w:t>
            </w:r>
          </w:p>
        </w:tc>
        <w:tc>
          <w:tcPr>
            <w:tcW w:w="1142" w:type="dxa"/>
            <w:tcBorders>
              <w:top w:val="nil"/>
              <w:left w:val="nil"/>
              <w:bottom w:val="single" w:sz="4" w:space="0" w:color="auto"/>
              <w:right w:val="single" w:sz="4" w:space="0" w:color="auto"/>
            </w:tcBorders>
            <w:shd w:val="clear" w:color="auto" w:fill="auto"/>
            <w:vAlign w:val="center"/>
            <w:hideMark/>
          </w:tcPr>
          <w:p w14:paraId="0EBADFFC" w14:textId="77777777" w:rsidR="00055B7B" w:rsidRPr="006907E2" w:rsidRDefault="00055B7B" w:rsidP="006907E2">
            <w:pPr>
              <w:jc w:val="center"/>
              <w:rPr>
                <w:rFonts w:ascii="Tahoma" w:hAnsi="Tahoma" w:cs="Tahoma"/>
                <w:color w:val="000000"/>
                <w:sz w:val="22"/>
              </w:rPr>
            </w:pPr>
            <w:r w:rsidRPr="006907E2">
              <w:rPr>
                <w:rFonts w:ascii="Tahoma" w:hAnsi="Tahoma" w:cs="Tahoma"/>
                <w:color w:val="000000"/>
                <w:sz w:val="22"/>
              </w:rPr>
              <w:t>$ 194.333</w:t>
            </w:r>
          </w:p>
        </w:tc>
        <w:tc>
          <w:tcPr>
            <w:tcW w:w="1523" w:type="dxa"/>
            <w:tcBorders>
              <w:top w:val="nil"/>
              <w:left w:val="nil"/>
              <w:bottom w:val="single" w:sz="4" w:space="0" w:color="auto"/>
              <w:right w:val="single" w:sz="4" w:space="0" w:color="auto"/>
            </w:tcBorders>
            <w:shd w:val="clear" w:color="auto" w:fill="auto"/>
            <w:vAlign w:val="center"/>
            <w:hideMark/>
          </w:tcPr>
          <w:p w14:paraId="322F7FDE" w14:textId="77777777" w:rsidR="00055B7B" w:rsidRPr="006907E2" w:rsidRDefault="00055B7B" w:rsidP="006907E2">
            <w:pPr>
              <w:jc w:val="center"/>
              <w:rPr>
                <w:rFonts w:ascii="Tahoma" w:hAnsi="Tahoma" w:cs="Tahoma"/>
                <w:color w:val="000000"/>
                <w:sz w:val="22"/>
              </w:rPr>
            </w:pPr>
            <w:r w:rsidRPr="006907E2">
              <w:rPr>
                <w:rFonts w:ascii="Tahoma" w:hAnsi="Tahoma" w:cs="Tahoma"/>
                <w:color w:val="000000"/>
                <w:sz w:val="22"/>
              </w:rPr>
              <w:t>5,75</w:t>
            </w:r>
          </w:p>
        </w:tc>
        <w:tc>
          <w:tcPr>
            <w:tcW w:w="2070" w:type="dxa"/>
            <w:tcBorders>
              <w:top w:val="nil"/>
              <w:left w:val="nil"/>
              <w:bottom w:val="single" w:sz="4" w:space="0" w:color="auto"/>
              <w:right w:val="single" w:sz="4" w:space="0" w:color="auto"/>
            </w:tcBorders>
            <w:shd w:val="clear" w:color="auto" w:fill="auto"/>
            <w:vAlign w:val="center"/>
            <w:hideMark/>
          </w:tcPr>
          <w:p w14:paraId="63493FC3" w14:textId="77777777" w:rsidR="00055B7B" w:rsidRPr="006907E2" w:rsidRDefault="00055B7B" w:rsidP="006907E2">
            <w:pPr>
              <w:jc w:val="center"/>
              <w:rPr>
                <w:rFonts w:ascii="Tahoma" w:hAnsi="Tahoma" w:cs="Tahoma"/>
                <w:color w:val="000000"/>
                <w:sz w:val="22"/>
              </w:rPr>
            </w:pPr>
            <w:r w:rsidRPr="006907E2">
              <w:rPr>
                <w:rFonts w:ascii="Tahoma" w:hAnsi="Tahoma" w:cs="Tahoma"/>
                <w:color w:val="000000"/>
                <w:sz w:val="22"/>
              </w:rPr>
              <w:t>125</w:t>
            </w:r>
          </w:p>
        </w:tc>
        <w:tc>
          <w:tcPr>
            <w:tcW w:w="1548" w:type="dxa"/>
            <w:tcBorders>
              <w:top w:val="nil"/>
              <w:left w:val="nil"/>
              <w:bottom w:val="single" w:sz="4" w:space="0" w:color="auto"/>
              <w:right w:val="single" w:sz="4" w:space="0" w:color="auto"/>
            </w:tcBorders>
            <w:shd w:val="clear" w:color="auto" w:fill="auto"/>
            <w:vAlign w:val="center"/>
            <w:hideMark/>
          </w:tcPr>
          <w:p w14:paraId="0C200D0F" w14:textId="77777777" w:rsidR="00055B7B" w:rsidRPr="006907E2" w:rsidRDefault="00055B7B" w:rsidP="006907E2">
            <w:pPr>
              <w:jc w:val="center"/>
              <w:rPr>
                <w:rFonts w:ascii="Tahoma" w:hAnsi="Tahoma" w:cs="Tahoma"/>
                <w:color w:val="000000"/>
                <w:sz w:val="22"/>
              </w:rPr>
            </w:pPr>
            <w:r w:rsidRPr="006907E2">
              <w:rPr>
                <w:rFonts w:ascii="Tahoma" w:hAnsi="Tahoma" w:cs="Tahoma"/>
                <w:color w:val="000000"/>
                <w:sz w:val="22"/>
              </w:rPr>
              <w:t>$ 24.291.667</w:t>
            </w:r>
          </w:p>
        </w:tc>
      </w:tr>
    </w:tbl>
    <w:p w14:paraId="3A5AC2DC" w14:textId="77777777" w:rsidR="00055B7B" w:rsidRPr="00EE43C0" w:rsidRDefault="00055B7B" w:rsidP="00EE43C0">
      <w:pPr>
        <w:spacing w:line="276" w:lineRule="auto"/>
        <w:ind w:firstLine="708"/>
        <w:jc w:val="both"/>
        <w:rPr>
          <w:rFonts w:ascii="Tahoma" w:hAnsi="Tahoma" w:cs="Tahoma"/>
          <w:color w:val="000000" w:themeColor="text1"/>
        </w:rPr>
      </w:pPr>
    </w:p>
    <w:p w14:paraId="25BD020A" w14:textId="2564D90E" w:rsidR="00AC3098" w:rsidRPr="00EE43C0" w:rsidRDefault="00055B7B" w:rsidP="00EE43C0">
      <w:pPr>
        <w:spacing w:line="276" w:lineRule="auto"/>
        <w:ind w:firstLine="708"/>
        <w:jc w:val="both"/>
        <w:rPr>
          <w:rFonts w:ascii="Tahoma" w:hAnsi="Tahoma" w:cs="Tahoma"/>
          <w:color w:val="000000" w:themeColor="text1"/>
        </w:rPr>
      </w:pPr>
      <w:r w:rsidRPr="00EE43C0">
        <w:rPr>
          <w:rFonts w:ascii="Tahoma" w:hAnsi="Tahoma" w:cs="Tahoma"/>
          <w:color w:val="000000" w:themeColor="text1"/>
        </w:rPr>
        <w:t>La anterior suma debe ser reconocida debidamente indexada al momento del pago, dado que la pérdida del poder adquisitivo de la moneda es un hecho notorio, razón por la cual se revocará el numeral segundo de la sentencia de primera instancia y, en su lugar se declarará que la terminación del contrato se dio sin justa causa y, en consecuencia, la demandada debe reconocer al demandante la indemnización consagrada en el art. 64 del CST, debidamente indexada.</w:t>
      </w:r>
    </w:p>
    <w:p w14:paraId="37555E32" w14:textId="77777777" w:rsidR="00AC3098" w:rsidRPr="00EE43C0" w:rsidRDefault="00AC3098" w:rsidP="00EE43C0">
      <w:pPr>
        <w:pStyle w:val="Sinespaciado"/>
        <w:spacing w:line="276" w:lineRule="auto"/>
        <w:rPr>
          <w:rFonts w:ascii="Tahoma" w:hAnsi="Tahoma" w:cs="Tahoma"/>
        </w:rPr>
      </w:pPr>
    </w:p>
    <w:p w14:paraId="1152B851" w14:textId="5CC42513" w:rsidR="00D53087" w:rsidRPr="00EE43C0" w:rsidRDefault="006571F2" w:rsidP="00EE43C0">
      <w:pPr>
        <w:spacing w:line="276" w:lineRule="auto"/>
        <w:ind w:firstLine="708"/>
        <w:jc w:val="both"/>
        <w:rPr>
          <w:rFonts w:ascii="Tahoma" w:hAnsi="Tahoma" w:cs="Tahoma"/>
        </w:rPr>
      </w:pPr>
      <w:r w:rsidRPr="00EE43C0">
        <w:rPr>
          <w:rFonts w:ascii="Tahoma" w:hAnsi="Tahoma" w:cs="Tahoma"/>
          <w:color w:val="000000" w:themeColor="text1"/>
        </w:rPr>
        <w:t>En cuanto al tercer punto de la apelación presentada por la parte demandante, esto es, la indemnización moratoria por falta de pago de las prestaciones sociales</w:t>
      </w:r>
      <w:r w:rsidR="00D53087" w:rsidRPr="00EE43C0">
        <w:rPr>
          <w:rFonts w:ascii="Tahoma" w:hAnsi="Tahoma" w:cs="Tahoma"/>
          <w:color w:val="000000" w:themeColor="text1"/>
        </w:rPr>
        <w:t xml:space="preserve">, </w:t>
      </w:r>
      <w:r w:rsidR="007E7CA3" w:rsidRPr="00EE43C0">
        <w:rPr>
          <w:rFonts w:ascii="Tahoma" w:hAnsi="Tahoma" w:cs="Tahoma"/>
          <w:color w:val="000000" w:themeColor="text1"/>
        </w:rPr>
        <w:t>debe indicarse</w:t>
      </w:r>
      <w:r w:rsidR="00D53087" w:rsidRPr="00EE43C0">
        <w:rPr>
          <w:rFonts w:ascii="Tahoma" w:hAnsi="Tahoma" w:cs="Tahoma"/>
          <w:color w:val="000000" w:themeColor="text1"/>
        </w:rPr>
        <w:t xml:space="preserve"> que al momento de la terminación del contrato al actor</w:t>
      </w:r>
      <w:r w:rsidR="00D53087" w:rsidRPr="00EE43C0">
        <w:rPr>
          <w:rFonts w:ascii="Tahoma" w:hAnsi="Tahoma" w:cs="Tahoma"/>
        </w:rPr>
        <w:t xml:space="preserve"> no le fue reconocida la liquidación final de prestaciones sociales, pese a que la demandada efectuó el cálculo correspondiente de acuerdo a la certificación emitida </w:t>
      </w:r>
      <w:r w:rsidR="55CE2569" w:rsidRPr="00EE43C0">
        <w:rPr>
          <w:rFonts w:ascii="Tahoma" w:hAnsi="Tahoma" w:cs="Tahoma"/>
        </w:rPr>
        <w:t xml:space="preserve">por </w:t>
      </w:r>
      <w:r w:rsidR="00D53087" w:rsidRPr="00EE43C0">
        <w:rPr>
          <w:rFonts w:ascii="Tahoma" w:hAnsi="Tahoma" w:cs="Tahoma"/>
        </w:rPr>
        <w:t>la contadora de la entidad</w:t>
      </w:r>
      <w:r w:rsidR="002C3431" w:rsidRPr="00EE43C0">
        <w:rPr>
          <w:rStyle w:val="Refdenotaalpie"/>
          <w:rFonts w:ascii="Tahoma" w:hAnsi="Tahoma" w:cs="Tahoma"/>
        </w:rPr>
        <w:footnoteReference w:id="4"/>
      </w:r>
      <w:r w:rsidR="00D53087" w:rsidRPr="00EE43C0">
        <w:rPr>
          <w:rFonts w:ascii="Tahoma" w:hAnsi="Tahoma" w:cs="Tahoma"/>
        </w:rPr>
        <w:t>, por lo que era consciente de su deuda, todo lo cual fue aceptado desde la contestación de la demanda y no fue motivo de inconformidad por las</w:t>
      </w:r>
      <w:r w:rsidR="00EC3FAD" w:rsidRPr="00EE43C0">
        <w:rPr>
          <w:rFonts w:ascii="Tahoma" w:hAnsi="Tahoma" w:cs="Tahoma"/>
        </w:rPr>
        <w:t xml:space="preserve"> recurrentes</w:t>
      </w:r>
      <w:r w:rsidR="00D53087" w:rsidRPr="00EE43C0">
        <w:rPr>
          <w:rFonts w:ascii="Tahoma" w:hAnsi="Tahoma" w:cs="Tahoma"/>
        </w:rPr>
        <w:t>.</w:t>
      </w:r>
    </w:p>
    <w:p w14:paraId="4D72E021" w14:textId="4B0D253C" w:rsidR="00D53087" w:rsidRPr="00EE43C0" w:rsidRDefault="00D53087" w:rsidP="00EE43C0">
      <w:pPr>
        <w:pStyle w:val="Sinespaciado"/>
        <w:spacing w:line="276" w:lineRule="auto"/>
        <w:rPr>
          <w:rFonts w:ascii="Tahoma" w:hAnsi="Tahoma" w:cs="Tahoma"/>
        </w:rPr>
      </w:pPr>
    </w:p>
    <w:p w14:paraId="7730F606" w14:textId="1704901E" w:rsidR="007E7CA3" w:rsidRPr="00EE43C0" w:rsidRDefault="007E7CA3" w:rsidP="00EE43C0">
      <w:pPr>
        <w:spacing w:line="276" w:lineRule="auto"/>
        <w:ind w:firstLine="708"/>
        <w:jc w:val="both"/>
        <w:textAlignment w:val="baseline"/>
        <w:rPr>
          <w:rFonts w:ascii="Tahoma" w:hAnsi="Tahoma" w:cs="Tahoma"/>
          <w:lang w:eastAsia="es-CO"/>
        </w:rPr>
      </w:pPr>
      <w:r w:rsidRPr="00EE43C0">
        <w:rPr>
          <w:rFonts w:ascii="Tahoma" w:hAnsi="Tahoma" w:cs="Tahoma"/>
        </w:rPr>
        <w:t>Ahora, el debate se encuentra en que</w:t>
      </w:r>
      <w:r w:rsidRPr="00EE43C0">
        <w:rPr>
          <w:rFonts w:ascii="Tahoma" w:hAnsi="Tahoma" w:cs="Tahoma"/>
          <w:lang w:eastAsia="es-CO"/>
        </w:rPr>
        <w:t xml:space="preserve"> la empleadora aduce que la mala situación económica de la entidad fue lo que llevó a la cesación de pagos y al incumplimiento de las obligaciones laborales a su cargo, toda vez que sus cuentas fueron embargadas por las actuaciones desarrolladas por el demandante como Director Ejecutivo</w:t>
      </w:r>
      <w:r w:rsidR="00CC0240" w:rsidRPr="00EE43C0">
        <w:rPr>
          <w:rFonts w:ascii="Tahoma" w:hAnsi="Tahoma" w:cs="Tahoma"/>
          <w:lang w:eastAsia="es-CO"/>
        </w:rPr>
        <w:t xml:space="preserve">, razones </w:t>
      </w:r>
      <w:r w:rsidR="00CC0240" w:rsidRPr="00EE43C0">
        <w:rPr>
          <w:rFonts w:ascii="Tahoma" w:hAnsi="Tahoma" w:cs="Tahoma"/>
          <w:lang w:eastAsia="es-CO"/>
        </w:rPr>
        <w:lastRenderedPageBreak/>
        <w:t>que la jueza de primera instancia encontró suficientes para tener acreditada la buena fe y, con ello exonerar a la demandada de la indemnización moratoria</w:t>
      </w:r>
      <w:r w:rsidRPr="00EE43C0">
        <w:rPr>
          <w:rFonts w:ascii="Tahoma" w:hAnsi="Tahoma" w:cs="Tahoma"/>
          <w:lang w:eastAsia="es-CO"/>
        </w:rPr>
        <w:t xml:space="preserve">. </w:t>
      </w:r>
    </w:p>
    <w:p w14:paraId="2C5B3566" w14:textId="77777777" w:rsidR="007E7CA3" w:rsidRPr="00EE43C0" w:rsidRDefault="007E7CA3" w:rsidP="00EE43C0">
      <w:pPr>
        <w:pStyle w:val="Sinespaciado"/>
        <w:spacing w:line="276" w:lineRule="auto"/>
        <w:rPr>
          <w:rFonts w:ascii="Tahoma" w:hAnsi="Tahoma" w:cs="Tahoma"/>
        </w:rPr>
      </w:pPr>
    </w:p>
    <w:p w14:paraId="421C4F37" w14:textId="57EA7029" w:rsidR="007E7CA3" w:rsidRPr="00EE43C0" w:rsidRDefault="007E7CA3" w:rsidP="00EE43C0">
      <w:pPr>
        <w:spacing w:line="276" w:lineRule="auto"/>
        <w:ind w:firstLine="708"/>
        <w:jc w:val="both"/>
        <w:textAlignment w:val="baseline"/>
        <w:rPr>
          <w:rFonts w:ascii="Tahoma" w:hAnsi="Tahoma" w:cs="Tahoma"/>
        </w:rPr>
      </w:pPr>
      <w:r w:rsidRPr="00EE43C0">
        <w:rPr>
          <w:rFonts w:ascii="Tahoma" w:hAnsi="Tahoma" w:cs="Tahoma"/>
          <w:lang w:eastAsia="es-CO"/>
        </w:rPr>
        <w:t xml:space="preserve">Pues bien, revisado el plenario, la Sala encuentra que la demandada allegó </w:t>
      </w:r>
      <w:r w:rsidR="00A30980" w:rsidRPr="00EE43C0">
        <w:rPr>
          <w:rFonts w:ascii="Tahoma" w:hAnsi="Tahoma" w:cs="Tahoma"/>
          <w:lang w:eastAsia="es-CO"/>
        </w:rPr>
        <w:t xml:space="preserve">junto con la contestación de la demanda </w:t>
      </w:r>
      <w:r w:rsidR="00E367F4" w:rsidRPr="00EE43C0">
        <w:rPr>
          <w:rFonts w:ascii="Tahoma" w:hAnsi="Tahoma" w:cs="Tahoma"/>
          <w:color w:val="000000" w:themeColor="text1"/>
        </w:rPr>
        <w:t>el informe de auditoría fechado 15 de octubre de 2020, respecto al manejo administrativo y financiero de la asociación entre los años 2018 y 2019, así como el resultado integral de la situación financiera que da cuenta que para los años 2018 y 2019 se presentaron mayores gastos que ingresos, puesto que en el 2018 el total de ingresos ascendió a $575.714.888 y en el 2019 a $440.903.550, mientras que los costos y gastos ascendieron a $683.956.251 y $559.601.040, respectivamente, para un déficit de $108.241.363 para el año 2018 y $118.697.490 para el 2019</w:t>
      </w:r>
      <w:r w:rsidR="00E367F4" w:rsidRPr="00EE43C0">
        <w:rPr>
          <w:rStyle w:val="Refdenotaalpie"/>
          <w:rFonts w:ascii="Tahoma" w:hAnsi="Tahoma" w:cs="Tahoma"/>
          <w:color w:val="000000" w:themeColor="text1"/>
        </w:rPr>
        <w:footnoteReference w:id="5"/>
      </w:r>
      <w:r w:rsidR="00E367F4" w:rsidRPr="00EE43C0">
        <w:rPr>
          <w:rFonts w:ascii="Tahoma" w:hAnsi="Tahoma" w:cs="Tahoma"/>
          <w:color w:val="000000" w:themeColor="text1"/>
        </w:rPr>
        <w:t>.</w:t>
      </w:r>
    </w:p>
    <w:p w14:paraId="0E5858D3" w14:textId="77777777" w:rsidR="00562157" w:rsidRPr="00EE43C0" w:rsidRDefault="00562157" w:rsidP="00EE43C0">
      <w:pPr>
        <w:pStyle w:val="Sinespaciado"/>
        <w:spacing w:line="276" w:lineRule="auto"/>
        <w:rPr>
          <w:rFonts w:ascii="Tahoma" w:hAnsi="Tahoma" w:cs="Tahoma"/>
        </w:rPr>
      </w:pPr>
    </w:p>
    <w:p w14:paraId="6E545E22" w14:textId="0184C31B" w:rsidR="00562157" w:rsidRPr="00EE43C0" w:rsidRDefault="00562157" w:rsidP="00EE43C0">
      <w:pPr>
        <w:spacing w:line="276" w:lineRule="auto"/>
        <w:ind w:firstLine="708"/>
        <w:jc w:val="both"/>
        <w:rPr>
          <w:rFonts w:ascii="Tahoma" w:hAnsi="Tahoma" w:cs="Tahoma"/>
          <w:lang w:eastAsia="es-CO"/>
        </w:rPr>
      </w:pPr>
      <w:r w:rsidRPr="00EE43C0">
        <w:rPr>
          <w:rFonts w:ascii="Tahoma" w:hAnsi="Tahoma" w:cs="Tahoma"/>
          <w:lang w:eastAsia="es-CO"/>
        </w:rPr>
        <w:t xml:space="preserve">En ese orden, de la documental aportada es posible concluir </w:t>
      </w:r>
      <w:r w:rsidR="5C6AE5FC" w:rsidRPr="00EE43C0">
        <w:rPr>
          <w:rFonts w:ascii="Tahoma" w:hAnsi="Tahoma" w:cs="Tahoma"/>
          <w:lang w:eastAsia="es-CO"/>
        </w:rPr>
        <w:t>que,</w:t>
      </w:r>
      <w:r w:rsidRPr="00EE43C0">
        <w:rPr>
          <w:rFonts w:ascii="Tahoma" w:hAnsi="Tahoma" w:cs="Tahoma"/>
          <w:lang w:eastAsia="es-CO"/>
        </w:rPr>
        <w:t xml:space="preserve"> en vigencia de la vinculación del contrato con el demandante, ACOPI presentaba </w:t>
      </w:r>
      <w:r w:rsidR="00535EEB" w:rsidRPr="00EE43C0">
        <w:rPr>
          <w:rFonts w:ascii="Tahoma" w:hAnsi="Tahoma" w:cs="Tahoma"/>
          <w:lang w:eastAsia="es-CO"/>
        </w:rPr>
        <w:t>estados financieros deficitarios</w:t>
      </w:r>
      <w:r w:rsidR="3E738E32" w:rsidRPr="00EE43C0">
        <w:rPr>
          <w:rFonts w:ascii="Tahoma" w:hAnsi="Tahoma" w:cs="Tahoma"/>
          <w:lang w:eastAsia="es-CO"/>
        </w:rPr>
        <w:t xml:space="preserve"> y que estos eran conocidos por el trabajador, quien en su cargo de Director Ejecutivo estaba al frente de los contratos y debía </w:t>
      </w:r>
      <w:r w:rsidR="1DC600CB" w:rsidRPr="00EE43C0">
        <w:rPr>
          <w:rFonts w:ascii="Tahoma" w:hAnsi="Tahoma" w:cs="Tahoma"/>
          <w:lang w:eastAsia="es-CO"/>
        </w:rPr>
        <w:t>gestionar los mismos, de manera que se pudiera cumplir con las obligaciones contraídas. No</w:t>
      </w:r>
      <w:r w:rsidR="00535EEB" w:rsidRPr="00EE43C0">
        <w:rPr>
          <w:rFonts w:ascii="Tahoma" w:hAnsi="Tahoma" w:cs="Tahoma"/>
          <w:lang w:eastAsia="es-CO"/>
        </w:rPr>
        <w:t xml:space="preserve"> obstante, no se da cuenta de </w:t>
      </w:r>
      <w:r w:rsidR="37FA2DCC" w:rsidRPr="00EE43C0">
        <w:rPr>
          <w:rFonts w:ascii="Tahoma" w:hAnsi="Tahoma" w:cs="Tahoma"/>
          <w:lang w:eastAsia="es-CO"/>
        </w:rPr>
        <w:t xml:space="preserve">qué </w:t>
      </w:r>
      <w:r w:rsidR="00535EEB" w:rsidRPr="00EE43C0">
        <w:rPr>
          <w:rFonts w:ascii="Tahoma" w:hAnsi="Tahoma" w:cs="Tahoma"/>
          <w:lang w:eastAsia="es-CO"/>
        </w:rPr>
        <w:t xml:space="preserve">acciones </w:t>
      </w:r>
      <w:r w:rsidR="14A934CA" w:rsidRPr="00EE43C0">
        <w:rPr>
          <w:rFonts w:ascii="Tahoma" w:hAnsi="Tahoma" w:cs="Tahoma"/>
          <w:lang w:eastAsia="es-CO"/>
        </w:rPr>
        <w:t xml:space="preserve">propuso el </w:t>
      </w:r>
      <w:r w:rsidR="3B392673" w:rsidRPr="00EE43C0">
        <w:rPr>
          <w:rFonts w:ascii="Tahoma" w:hAnsi="Tahoma" w:cs="Tahoma"/>
          <w:lang w:eastAsia="es-CO"/>
        </w:rPr>
        <w:t xml:space="preserve">trabajador </w:t>
      </w:r>
      <w:r w:rsidR="120412B9" w:rsidRPr="00EE43C0">
        <w:rPr>
          <w:rFonts w:ascii="Tahoma" w:hAnsi="Tahoma" w:cs="Tahoma"/>
          <w:lang w:eastAsia="es-CO"/>
        </w:rPr>
        <w:t>a la</w:t>
      </w:r>
      <w:r w:rsidR="3B392673" w:rsidRPr="00EE43C0">
        <w:rPr>
          <w:rFonts w:ascii="Tahoma" w:hAnsi="Tahoma" w:cs="Tahoma"/>
          <w:lang w:eastAsia="es-CO"/>
        </w:rPr>
        <w:t xml:space="preserve"> Junta Directiva,</w:t>
      </w:r>
      <w:r w:rsidR="00535EEB" w:rsidRPr="00EE43C0">
        <w:rPr>
          <w:rFonts w:ascii="Tahoma" w:hAnsi="Tahoma" w:cs="Tahoma"/>
          <w:lang w:eastAsia="es-CO"/>
        </w:rPr>
        <w:t xml:space="preserve"> para tratar de salir de dicha situación, </w:t>
      </w:r>
      <w:r w:rsidR="73FBA762" w:rsidRPr="00EE43C0">
        <w:rPr>
          <w:rFonts w:ascii="Tahoma" w:hAnsi="Tahoma" w:cs="Tahoma"/>
          <w:lang w:eastAsia="es-CO"/>
        </w:rPr>
        <w:t xml:space="preserve">misma que fue producto de su mala gestión e, incluso del ocultamiento de información a los asociados, puesto que en la auditoria </w:t>
      </w:r>
      <w:r w:rsidR="20055595" w:rsidRPr="00EE43C0">
        <w:rPr>
          <w:rFonts w:ascii="Tahoma" w:hAnsi="Tahoma" w:cs="Tahoma"/>
          <w:lang w:eastAsia="es-CO"/>
        </w:rPr>
        <w:t>quedaron en evidencia los malos manejos del actor, como la utilización para usos person</w:t>
      </w:r>
      <w:r w:rsidR="11F2FF2D" w:rsidRPr="00EE43C0">
        <w:rPr>
          <w:rFonts w:ascii="Tahoma" w:hAnsi="Tahoma" w:cs="Tahoma"/>
          <w:lang w:eastAsia="es-CO"/>
        </w:rPr>
        <w:t>ales de la tarjeta de crédito de la que era titular la demandada o, la adquisición de un vehículo para uso propio, a pesar de que la t</w:t>
      </w:r>
      <w:r w:rsidR="5CE0DF04" w:rsidRPr="00EE43C0">
        <w:rPr>
          <w:rFonts w:ascii="Tahoma" w:hAnsi="Tahoma" w:cs="Tahoma"/>
          <w:lang w:eastAsia="es-CO"/>
        </w:rPr>
        <w:t>arjeta de propiedad se encuentra a nombre de la empleadora</w:t>
      </w:r>
      <w:r w:rsidR="73FBA762" w:rsidRPr="00EE43C0">
        <w:rPr>
          <w:rFonts w:ascii="Tahoma" w:hAnsi="Tahoma" w:cs="Tahoma"/>
          <w:lang w:eastAsia="es-CO"/>
        </w:rPr>
        <w:t>.</w:t>
      </w:r>
    </w:p>
    <w:p w14:paraId="27CC8EAB" w14:textId="77777777" w:rsidR="00562157" w:rsidRPr="00EE43C0" w:rsidRDefault="00562157" w:rsidP="00EE43C0">
      <w:pPr>
        <w:pStyle w:val="Sinespaciado"/>
        <w:spacing w:line="276" w:lineRule="auto"/>
        <w:rPr>
          <w:rFonts w:ascii="Tahoma" w:hAnsi="Tahoma" w:cs="Tahoma"/>
        </w:rPr>
      </w:pPr>
    </w:p>
    <w:p w14:paraId="50CFE2DA" w14:textId="33AF5C2C" w:rsidR="007E7CA3" w:rsidRPr="00EE43C0" w:rsidRDefault="007E7CA3" w:rsidP="00EE43C0">
      <w:pPr>
        <w:spacing w:line="276" w:lineRule="auto"/>
        <w:ind w:firstLine="708"/>
        <w:jc w:val="both"/>
        <w:textAlignment w:val="baseline"/>
        <w:rPr>
          <w:rFonts w:ascii="Tahoma" w:hAnsi="Tahoma" w:cs="Tahoma"/>
          <w:lang w:eastAsia="es-CO"/>
        </w:rPr>
      </w:pPr>
      <w:r w:rsidRPr="00EE43C0">
        <w:rPr>
          <w:rFonts w:ascii="Tahoma" w:hAnsi="Tahoma" w:cs="Tahoma"/>
          <w:lang w:eastAsia="es-CO"/>
        </w:rPr>
        <w:t xml:space="preserve">Adicional a lo anterior, la pasiva </w:t>
      </w:r>
      <w:r w:rsidR="00E367F4" w:rsidRPr="00EE43C0">
        <w:rPr>
          <w:rFonts w:ascii="Tahoma" w:hAnsi="Tahoma" w:cs="Tahoma"/>
          <w:lang w:eastAsia="es-CO"/>
        </w:rPr>
        <w:t xml:space="preserve">procuró los testimonios de Juan Diego Cifuentes Arbeláez y Jorge </w:t>
      </w:r>
      <w:r w:rsidR="0036250A" w:rsidRPr="00EE43C0">
        <w:rPr>
          <w:rFonts w:ascii="Tahoma" w:hAnsi="Tahoma" w:cs="Tahoma"/>
          <w:lang w:eastAsia="es-CO"/>
        </w:rPr>
        <w:t>Iván</w:t>
      </w:r>
      <w:r w:rsidR="00E367F4" w:rsidRPr="00EE43C0">
        <w:rPr>
          <w:rFonts w:ascii="Tahoma" w:hAnsi="Tahoma" w:cs="Tahoma"/>
          <w:lang w:eastAsia="es-CO"/>
        </w:rPr>
        <w:t xml:space="preserve"> Buitrago Reinosa, presidente de la Junta Directiva y Revisor Fiscal de ACOPI, respectivamente, </w:t>
      </w:r>
      <w:r w:rsidR="0036250A" w:rsidRPr="00EE43C0">
        <w:rPr>
          <w:rFonts w:ascii="Tahoma" w:hAnsi="Tahoma" w:cs="Tahoma"/>
          <w:lang w:eastAsia="es-CO"/>
        </w:rPr>
        <w:t xml:space="preserve">quienes dieron cuenta de la situación financiera de la entidad en los siguientes términos: </w:t>
      </w:r>
      <w:r w:rsidR="00E367F4" w:rsidRPr="00EE43C0">
        <w:rPr>
          <w:rFonts w:ascii="Tahoma" w:hAnsi="Tahoma" w:cs="Tahoma"/>
          <w:lang w:eastAsia="es-CO"/>
        </w:rPr>
        <w:t xml:space="preserve"> </w:t>
      </w:r>
    </w:p>
    <w:p w14:paraId="41EB054B" w14:textId="6CD2A774" w:rsidR="00E367F4" w:rsidRPr="00EE43C0" w:rsidRDefault="00E367F4" w:rsidP="00EE43C0">
      <w:pPr>
        <w:pStyle w:val="Sinespaciado"/>
        <w:spacing w:line="276" w:lineRule="auto"/>
        <w:rPr>
          <w:rFonts w:ascii="Tahoma" w:hAnsi="Tahoma" w:cs="Tahoma"/>
          <w:lang w:eastAsia="es-CO"/>
        </w:rPr>
      </w:pPr>
    </w:p>
    <w:p w14:paraId="59FAF6C0" w14:textId="2CFFA64C" w:rsidR="00E367F4" w:rsidRPr="00EE43C0" w:rsidRDefault="00E367F4" w:rsidP="00EE43C0">
      <w:pPr>
        <w:spacing w:line="276" w:lineRule="auto"/>
        <w:ind w:firstLine="708"/>
        <w:jc w:val="both"/>
        <w:textAlignment w:val="baseline"/>
        <w:rPr>
          <w:rFonts w:ascii="Tahoma" w:hAnsi="Tahoma" w:cs="Tahoma"/>
          <w:lang w:eastAsia="es-CO"/>
        </w:rPr>
      </w:pPr>
      <w:r w:rsidRPr="00EE43C0">
        <w:rPr>
          <w:rFonts w:ascii="Tahoma" w:hAnsi="Tahoma" w:cs="Tahoma"/>
          <w:lang w:eastAsia="es-CO"/>
        </w:rPr>
        <w:t>Juan Diego Cifuentes Arbeláez</w:t>
      </w:r>
      <w:r w:rsidR="0004217A" w:rsidRPr="00EE43C0">
        <w:rPr>
          <w:rFonts w:ascii="Tahoma" w:hAnsi="Tahoma" w:cs="Tahoma"/>
          <w:lang w:eastAsia="es-CO"/>
        </w:rPr>
        <w:t xml:space="preserve"> indicó que cuando se dio la terminación del contrato del demandante la </w:t>
      </w:r>
      <w:r w:rsidRPr="00EE43C0">
        <w:rPr>
          <w:rFonts w:ascii="Tahoma" w:hAnsi="Tahoma" w:cs="Tahoma"/>
          <w:lang w:eastAsia="es-CO"/>
        </w:rPr>
        <w:t xml:space="preserve">asociación estaba sin fondos, </w:t>
      </w:r>
      <w:r w:rsidR="0004217A" w:rsidRPr="00EE43C0">
        <w:rPr>
          <w:rFonts w:ascii="Tahoma" w:hAnsi="Tahoma" w:cs="Tahoma"/>
          <w:lang w:eastAsia="es-CO"/>
        </w:rPr>
        <w:t xml:space="preserve">tenían muchas deudas y para ese momento ni siquiera sabían a cuanto ascendían las mismas, puesto que eran muchas las personas insatisfechas por </w:t>
      </w:r>
      <w:r w:rsidR="005B75E9" w:rsidRPr="00EE43C0">
        <w:rPr>
          <w:rFonts w:ascii="Tahoma" w:hAnsi="Tahoma" w:cs="Tahoma"/>
          <w:lang w:eastAsia="es-CO"/>
        </w:rPr>
        <w:t>el incumplimiento de</w:t>
      </w:r>
      <w:r w:rsidR="0004217A" w:rsidRPr="00EE43C0">
        <w:rPr>
          <w:rFonts w:ascii="Tahoma" w:hAnsi="Tahoma" w:cs="Tahoma"/>
          <w:lang w:eastAsia="es-CO"/>
        </w:rPr>
        <w:t xml:space="preserve"> los proyectos,</w:t>
      </w:r>
      <w:r w:rsidR="005B75E9" w:rsidRPr="00EE43C0">
        <w:rPr>
          <w:rFonts w:ascii="Tahoma" w:hAnsi="Tahoma" w:cs="Tahoma"/>
          <w:lang w:eastAsia="es-CO"/>
        </w:rPr>
        <w:t xml:space="preserve"> ya que figuraban </w:t>
      </w:r>
      <w:r w:rsidR="0004217A" w:rsidRPr="00EE43C0">
        <w:rPr>
          <w:rFonts w:ascii="Tahoma" w:hAnsi="Tahoma" w:cs="Tahoma"/>
          <w:lang w:eastAsia="es-CO"/>
        </w:rPr>
        <w:t xml:space="preserve"> como </w:t>
      </w:r>
      <w:r w:rsidR="005B75E9" w:rsidRPr="00EE43C0">
        <w:rPr>
          <w:rFonts w:ascii="Tahoma" w:hAnsi="Tahoma" w:cs="Tahoma"/>
          <w:lang w:eastAsia="es-CO"/>
        </w:rPr>
        <w:t>efectuados</w:t>
      </w:r>
      <w:r w:rsidR="0004217A" w:rsidRPr="00EE43C0">
        <w:rPr>
          <w:rFonts w:ascii="Tahoma" w:hAnsi="Tahoma" w:cs="Tahoma"/>
          <w:lang w:eastAsia="es-CO"/>
        </w:rPr>
        <w:t xml:space="preserve"> unos pagos que realmente nunca se hicieron, situación que se ha extendido hasta la actualidad, porque hay quienes </w:t>
      </w:r>
      <w:r w:rsidRPr="00EE43C0">
        <w:rPr>
          <w:rFonts w:ascii="Tahoma" w:hAnsi="Tahoma" w:cs="Tahoma"/>
          <w:lang w:eastAsia="es-CO"/>
        </w:rPr>
        <w:t>siguen buscando</w:t>
      </w:r>
      <w:r w:rsidR="0004217A" w:rsidRPr="00EE43C0">
        <w:rPr>
          <w:rFonts w:ascii="Tahoma" w:hAnsi="Tahoma" w:cs="Tahoma"/>
          <w:lang w:eastAsia="es-CO"/>
        </w:rPr>
        <w:t xml:space="preserve"> a los miembros de la Junta Directiva</w:t>
      </w:r>
      <w:r w:rsidRPr="00EE43C0">
        <w:rPr>
          <w:rFonts w:ascii="Tahoma" w:hAnsi="Tahoma" w:cs="Tahoma"/>
          <w:lang w:eastAsia="es-CO"/>
        </w:rPr>
        <w:t xml:space="preserve"> </w:t>
      </w:r>
      <w:r w:rsidR="0004217A" w:rsidRPr="00EE43C0">
        <w:rPr>
          <w:rFonts w:ascii="Tahoma" w:hAnsi="Tahoma" w:cs="Tahoma"/>
          <w:lang w:eastAsia="es-CO"/>
        </w:rPr>
        <w:t>para preguntarles cuando van a</w:t>
      </w:r>
      <w:r w:rsidRPr="00EE43C0">
        <w:rPr>
          <w:rFonts w:ascii="Tahoma" w:hAnsi="Tahoma" w:cs="Tahoma"/>
          <w:lang w:eastAsia="es-CO"/>
        </w:rPr>
        <w:t xml:space="preserve"> pagar</w:t>
      </w:r>
      <w:r w:rsidR="0004217A" w:rsidRPr="00EE43C0">
        <w:rPr>
          <w:rFonts w:ascii="Tahoma" w:hAnsi="Tahoma" w:cs="Tahoma"/>
          <w:lang w:eastAsia="es-CO"/>
        </w:rPr>
        <w:t>.</w:t>
      </w:r>
    </w:p>
    <w:p w14:paraId="2355D09A" w14:textId="2E3061EA" w:rsidR="0004217A" w:rsidRPr="00EE43C0" w:rsidRDefault="0004217A" w:rsidP="00EE43C0">
      <w:pPr>
        <w:pStyle w:val="Sinespaciado"/>
        <w:spacing w:line="276" w:lineRule="auto"/>
        <w:rPr>
          <w:rFonts w:ascii="Tahoma" w:hAnsi="Tahoma" w:cs="Tahoma"/>
          <w:lang w:eastAsia="es-CO"/>
        </w:rPr>
      </w:pPr>
    </w:p>
    <w:p w14:paraId="63747E4B" w14:textId="63DC3A5F" w:rsidR="00E367F4" w:rsidRPr="00EE43C0" w:rsidRDefault="0004217A" w:rsidP="00EE43C0">
      <w:pPr>
        <w:spacing w:line="276" w:lineRule="auto"/>
        <w:ind w:firstLine="708"/>
        <w:jc w:val="both"/>
        <w:textAlignment w:val="baseline"/>
        <w:rPr>
          <w:rFonts w:ascii="Tahoma" w:hAnsi="Tahoma" w:cs="Tahoma"/>
          <w:lang w:eastAsia="es-CO"/>
        </w:rPr>
      </w:pPr>
      <w:r w:rsidRPr="00EE43C0">
        <w:rPr>
          <w:rFonts w:ascii="Tahoma" w:hAnsi="Tahoma" w:cs="Tahoma"/>
          <w:lang w:eastAsia="es-CO"/>
        </w:rPr>
        <w:t xml:space="preserve">Agregó que tuvieron problemas </w:t>
      </w:r>
      <w:r w:rsidR="00466FCF" w:rsidRPr="00EE43C0">
        <w:rPr>
          <w:rFonts w:ascii="Tahoma" w:hAnsi="Tahoma" w:cs="Tahoma"/>
          <w:lang w:eastAsia="es-CO"/>
        </w:rPr>
        <w:t xml:space="preserve">legales </w:t>
      </w:r>
      <w:r w:rsidRPr="00EE43C0">
        <w:rPr>
          <w:rFonts w:ascii="Tahoma" w:hAnsi="Tahoma" w:cs="Tahoma"/>
          <w:lang w:eastAsia="es-CO"/>
        </w:rPr>
        <w:t xml:space="preserve">por falta de pago del canon de arrendamiento del inmueble donde estaba ubicada </w:t>
      </w:r>
      <w:r w:rsidR="00CF37B2" w:rsidRPr="00EE43C0">
        <w:rPr>
          <w:rFonts w:ascii="Tahoma" w:hAnsi="Tahoma" w:cs="Tahoma"/>
          <w:lang w:eastAsia="es-CO"/>
        </w:rPr>
        <w:t>ACOPI</w:t>
      </w:r>
      <w:r w:rsidRPr="00EE43C0">
        <w:rPr>
          <w:rFonts w:ascii="Tahoma" w:hAnsi="Tahoma" w:cs="Tahoma"/>
          <w:lang w:eastAsia="es-CO"/>
        </w:rPr>
        <w:t xml:space="preserve">, por lo que tuvieron que trasladarse a una </w:t>
      </w:r>
      <w:r w:rsidR="00E367F4" w:rsidRPr="00EE43C0">
        <w:rPr>
          <w:rFonts w:ascii="Tahoma" w:hAnsi="Tahoma" w:cs="Tahoma"/>
          <w:lang w:eastAsia="es-CO"/>
        </w:rPr>
        <w:t xml:space="preserve">sede de la UTP </w:t>
      </w:r>
      <w:r w:rsidR="00727D58" w:rsidRPr="00EE43C0">
        <w:rPr>
          <w:rFonts w:ascii="Tahoma" w:hAnsi="Tahoma" w:cs="Tahoma"/>
          <w:lang w:eastAsia="es-CO"/>
        </w:rPr>
        <w:t xml:space="preserve">donde no </w:t>
      </w:r>
      <w:r w:rsidR="004152C0" w:rsidRPr="00EE43C0">
        <w:rPr>
          <w:rFonts w:ascii="Tahoma" w:hAnsi="Tahoma" w:cs="Tahoma"/>
          <w:lang w:eastAsia="es-CO"/>
        </w:rPr>
        <w:t xml:space="preserve">pagan arrendamiento, </w:t>
      </w:r>
      <w:r w:rsidR="00466FCF" w:rsidRPr="00EE43C0">
        <w:rPr>
          <w:rFonts w:ascii="Tahoma" w:hAnsi="Tahoma" w:cs="Tahoma"/>
          <w:lang w:eastAsia="es-CO"/>
        </w:rPr>
        <w:t>ya que al propietario del predio donde se encontraban le fueron girados cheques sin fondos</w:t>
      </w:r>
      <w:r w:rsidR="005B75E9" w:rsidRPr="00EE43C0">
        <w:rPr>
          <w:rFonts w:ascii="Tahoma" w:hAnsi="Tahoma" w:cs="Tahoma"/>
          <w:lang w:eastAsia="es-CO"/>
        </w:rPr>
        <w:t xml:space="preserve"> e inició las respectivas acciones judiciales</w:t>
      </w:r>
      <w:r w:rsidR="00466FCF" w:rsidRPr="00EE43C0">
        <w:rPr>
          <w:rFonts w:ascii="Tahoma" w:hAnsi="Tahoma" w:cs="Tahoma"/>
          <w:lang w:eastAsia="es-CO"/>
        </w:rPr>
        <w:t xml:space="preserve">. </w:t>
      </w:r>
    </w:p>
    <w:p w14:paraId="0F3C0AD7" w14:textId="0D788C3C" w:rsidR="00466FCF" w:rsidRPr="00EE43C0" w:rsidRDefault="00466FCF" w:rsidP="00EE43C0">
      <w:pPr>
        <w:pStyle w:val="Sinespaciado"/>
        <w:spacing w:line="276" w:lineRule="auto"/>
        <w:rPr>
          <w:rFonts w:ascii="Tahoma" w:hAnsi="Tahoma" w:cs="Tahoma"/>
        </w:rPr>
      </w:pPr>
    </w:p>
    <w:p w14:paraId="41CCDE44" w14:textId="1F64A93D" w:rsidR="00E367F4" w:rsidRPr="00EE43C0" w:rsidRDefault="00466FCF" w:rsidP="00EE43C0">
      <w:pPr>
        <w:spacing w:line="276" w:lineRule="auto"/>
        <w:ind w:firstLine="708"/>
        <w:jc w:val="both"/>
        <w:textAlignment w:val="baseline"/>
        <w:rPr>
          <w:rFonts w:ascii="Tahoma" w:hAnsi="Tahoma" w:cs="Tahoma"/>
          <w:lang w:eastAsia="es-CO"/>
        </w:rPr>
      </w:pPr>
      <w:r w:rsidRPr="00EE43C0">
        <w:rPr>
          <w:rFonts w:ascii="Tahoma" w:hAnsi="Tahoma" w:cs="Tahoma"/>
          <w:lang w:eastAsia="es-CO"/>
        </w:rPr>
        <w:lastRenderedPageBreak/>
        <w:t>Precisó que cuando el nuevo Director Ejecutivo asumió el cargo</w:t>
      </w:r>
      <w:r w:rsidR="005B75E9" w:rsidRPr="00EE43C0">
        <w:rPr>
          <w:rFonts w:ascii="Tahoma" w:hAnsi="Tahoma" w:cs="Tahoma"/>
          <w:lang w:eastAsia="es-CO"/>
        </w:rPr>
        <w:t>,</w:t>
      </w:r>
      <w:r w:rsidRPr="00EE43C0">
        <w:rPr>
          <w:rFonts w:ascii="Tahoma" w:hAnsi="Tahoma" w:cs="Tahoma"/>
          <w:lang w:eastAsia="es-CO"/>
        </w:rPr>
        <w:t xml:space="preserve"> las</w:t>
      </w:r>
      <w:r w:rsidR="00E367F4" w:rsidRPr="00EE43C0">
        <w:rPr>
          <w:rFonts w:ascii="Tahoma" w:hAnsi="Tahoma" w:cs="Tahoma"/>
          <w:lang w:eastAsia="es-CO"/>
        </w:rPr>
        <w:t xml:space="preserve"> deudas </w:t>
      </w:r>
      <w:r w:rsidRPr="00EE43C0">
        <w:rPr>
          <w:rFonts w:ascii="Tahoma" w:hAnsi="Tahoma" w:cs="Tahoma"/>
          <w:lang w:eastAsia="es-CO"/>
        </w:rPr>
        <w:t>superaban</w:t>
      </w:r>
      <w:r w:rsidR="00E367F4" w:rsidRPr="00EE43C0">
        <w:rPr>
          <w:rFonts w:ascii="Tahoma" w:hAnsi="Tahoma" w:cs="Tahoma"/>
          <w:lang w:eastAsia="es-CO"/>
        </w:rPr>
        <w:t xml:space="preserve"> 300 millones de pesos, </w:t>
      </w:r>
      <w:r w:rsidRPr="00EE43C0">
        <w:rPr>
          <w:rFonts w:ascii="Tahoma" w:hAnsi="Tahoma" w:cs="Tahoma"/>
          <w:lang w:eastAsia="es-CO"/>
        </w:rPr>
        <w:t>por lo que pensaron en la</w:t>
      </w:r>
      <w:r w:rsidR="00E367F4" w:rsidRPr="00EE43C0">
        <w:rPr>
          <w:rFonts w:ascii="Tahoma" w:hAnsi="Tahoma" w:cs="Tahoma"/>
          <w:lang w:eastAsia="es-CO"/>
        </w:rPr>
        <w:t xml:space="preserve"> liquidación, </w:t>
      </w:r>
      <w:r w:rsidRPr="00EE43C0">
        <w:rPr>
          <w:rFonts w:ascii="Tahoma" w:hAnsi="Tahoma" w:cs="Tahoma"/>
          <w:lang w:eastAsia="es-CO"/>
        </w:rPr>
        <w:t xml:space="preserve">no obstante, decidieron hacer un esfuerzo para salvar la sociedad </w:t>
      </w:r>
      <w:r w:rsidR="3C8D6A25" w:rsidRPr="00EE43C0">
        <w:rPr>
          <w:rFonts w:ascii="Tahoma" w:hAnsi="Tahoma" w:cs="Tahoma"/>
          <w:lang w:eastAsia="es-CO"/>
        </w:rPr>
        <w:t>y cumplir con</w:t>
      </w:r>
      <w:r w:rsidR="08D6332C" w:rsidRPr="00EE43C0">
        <w:rPr>
          <w:rFonts w:ascii="Tahoma" w:hAnsi="Tahoma" w:cs="Tahoma"/>
          <w:lang w:eastAsia="es-CO"/>
        </w:rPr>
        <w:t xml:space="preserve"> los </w:t>
      </w:r>
      <w:r w:rsidR="00E367F4" w:rsidRPr="00EE43C0">
        <w:rPr>
          <w:rFonts w:ascii="Tahoma" w:hAnsi="Tahoma" w:cs="Tahoma"/>
          <w:lang w:eastAsia="es-CO"/>
        </w:rPr>
        <w:t xml:space="preserve">embargos </w:t>
      </w:r>
      <w:r w:rsidRPr="00EE43C0">
        <w:rPr>
          <w:rFonts w:ascii="Tahoma" w:hAnsi="Tahoma" w:cs="Tahoma"/>
          <w:lang w:eastAsia="es-CO"/>
        </w:rPr>
        <w:t xml:space="preserve">de los bancos, </w:t>
      </w:r>
      <w:r w:rsidR="7B1F3D7E" w:rsidRPr="00EE43C0">
        <w:rPr>
          <w:rFonts w:ascii="Tahoma" w:hAnsi="Tahoma" w:cs="Tahoma"/>
          <w:lang w:eastAsia="es-CO"/>
        </w:rPr>
        <w:t xml:space="preserve">los cobros por parte de </w:t>
      </w:r>
      <w:r w:rsidRPr="00EE43C0">
        <w:rPr>
          <w:rFonts w:ascii="Tahoma" w:hAnsi="Tahoma" w:cs="Tahoma"/>
          <w:lang w:eastAsia="es-CO"/>
        </w:rPr>
        <w:t xml:space="preserve">la Dian y </w:t>
      </w:r>
      <w:r w:rsidR="690CBA60" w:rsidRPr="00EE43C0">
        <w:rPr>
          <w:rFonts w:ascii="Tahoma" w:hAnsi="Tahoma" w:cs="Tahoma"/>
          <w:lang w:eastAsia="es-CO"/>
        </w:rPr>
        <w:t xml:space="preserve">las acciones judiciales </w:t>
      </w:r>
      <w:r w:rsidRPr="00EE43C0">
        <w:rPr>
          <w:rFonts w:ascii="Tahoma" w:hAnsi="Tahoma" w:cs="Tahoma"/>
          <w:lang w:eastAsia="es-CO"/>
        </w:rPr>
        <w:t>por los cheques devueltos del arrendamiento</w:t>
      </w:r>
      <w:r w:rsidR="475CFA9D" w:rsidRPr="00EE43C0">
        <w:rPr>
          <w:rFonts w:ascii="Tahoma" w:hAnsi="Tahoma" w:cs="Tahoma"/>
          <w:lang w:eastAsia="es-CO"/>
        </w:rPr>
        <w:t xml:space="preserve">, que </w:t>
      </w:r>
      <w:r w:rsidR="00E367F4" w:rsidRPr="00EE43C0">
        <w:rPr>
          <w:rFonts w:ascii="Tahoma" w:hAnsi="Tahoma" w:cs="Tahoma"/>
          <w:lang w:eastAsia="es-CO"/>
        </w:rPr>
        <w:t>empezaron</w:t>
      </w:r>
      <w:r w:rsidR="53C41303" w:rsidRPr="00EE43C0">
        <w:rPr>
          <w:rFonts w:ascii="Tahoma" w:hAnsi="Tahoma" w:cs="Tahoma"/>
          <w:lang w:eastAsia="es-CO"/>
        </w:rPr>
        <w:t xml:space="preserve"> a surgir</w:t>
      </w:r>
      <w:r w:rsidR="00E367F4" w:rsidRPr="00EE43C0">
        <w:rPr>
          <w:rFonts w:ascii="Tahoma" w:hAnsi="Tahoma" w:cs="Tahoma"/>
          <w:lang w:eastAsia="es-CO"/>
        </w:rPr>
        <w:t xml:space="preserve"> inmediatamente </w:t>
      </w:r>
      <w:r w:rsidRPr="00EE43C0">
        <w:rPr>
          <w:rFonts w:ascii="Tahoma" w:hAnsi="Tahoma" w:cs="Tahoma"/>
          <w:lang w:eastAsia="es-CO"/>
        </w:rPr>
        <w:t>salió el demandante</w:t>
      </w:r>
      <w:r w:rsidR="55BA971E" w:rsidRPr="00EE43C0">
        <w:rPr>
          <w:rFonts w:ascii="Tahoma" w:hAnsi="Tahoma" w:cs="Tahoma"/>
          <w:lang w:eastAsia="es-CO"/>
        </w:rPr>
        <w:t xml:space="preserve"> de la entidad</w:t>
      </w:r>
      <w:r w:rsidRPr="00EE43C0">
        <w:rPr>
          <w:rFonts w:ascii="Tahoma" w:hAnsi="Tahoma" w:cs="Tahoma"/>
          <w:lang w:eastAsia="es-CO"/>
        </w:rPr>
        <w:t xml:space="preserve">, </w:t>
      </w:r>
      <w:r w:rsidR="6F99B7E7" w:rsidRPr="00EE43C0">
        <w:rPr>
          <w:rFonts w:ascii="Tahoma" w:hAnsi="Tahoma" w:cs="Tahoma"/>
          <w:lang w:eastAsia="es-CO"/>
        </w:rPr>
        <w:t xml:space="preserve">estando en la actualidad aun procurando el pago de </w:t>
      </w:r>
      <w:r w:rsidR="00E367F4" w:rsidRPr="00EE43C0">
        <w:rPr>
          <w:rFonts w:ascii="Tahoma" w:hAnsi="Tahoma" w:cs="Tahoma"/>
          <w:lang w:eastAsia="es-CO"/>
        </w:rPr>
        <w:t xml:space="preserve">aportes </w:t>
      </w:r>
      <w:r w:rsidRPr="00EE43C0">
        <w:rPr>
          <w:rFonts w:ascii="Tahoma" w:hAnsi="Tahoma" w:cs="Tahoma"/>
          <w:lang w:eastAsia="es-CO"/>
        </w:rPr>
        <w:t>a la DIAN.</w:t>
      </w:r>
    </w:p>
    <w:p w14:paraId="45656DE4" w14:textId="5F359BF1" w:rsidR="00466FCF" w:rsidRPr="00EE43C0" w:rsidRDefault="00466FCF" w:rsidP="00EE43C0">
      <w:pPr>
        <w:pStyle w:val="Sinespaciado"/>
        <w:spacing w:line="276" w:lineRule="auto"/>
        <w:rPr>
          <w:rFonts w:ascii="Tahoma" w:hAnsi="Tahoma" w:cs="Tahoma"/>
          <w:lang w:eastAsia="es-CO"/>
        </w:rPr>
      </w:pPr>
    </w:p>
    <w:p w14:paraId="5EFB984F" w14:textId="524AC98B" w:rsidR="00E367F4" w:rsidRPr="00EE43C0" w:rsidRDefault="00466FCF" w:rsidP="00EE43C0">
      <w:pPr>
        <w:spacing w:line="276" w:lineRule="auto"/>
        <w:ind w:firstLine="708"/>
        <w:jc w:val="both"/>
        <w:textAlignment w:val="baseline"/>
        <w:rPr>
          <w:rFonts w:ascii="Tahoma" w:hAnsi="Tahoma" w:cs="Tahoma"/>
          <w:lang w:eastAsia="es-CO"/>
        </w:rPr>
      </w:pPr>
      <w:r w:rsidRPr="00EE43C0">
        <w:rPr>
          <w:rFonts w:ascii="Tahoma" w:hAnsi="Tahoma" w:cs="Tahoma"/>
          <w:lang w:eastAsia="es-CO"/>
        </w:rPr>
        <w:t xml:space="preserve">Por su parte, </w:t>
      </w:r>
      <w:r w:rsidR="00E367F4" w:rsidRPr="00EE43C0">
        <w:rPr>
          <w:rFonts w:ascii="Tahoma" w:hAnsi="Tahoma" w:cs="Tahoma"/>
          <w:lang w:eastAsia="es-CO"/>
        </w:rPr>
        <w:t xml:space="preserve">Jorge </w:t>
      </w:r>
      <w:r w:rsidRPr="00EE43C0">
        <w:rPr>
          <w:rFonts w:ascii="Tahoma" w:hAnsi="Tahoma" w:cs="Tahoma"/>
          <w:lang w:eastAsia="es-CO"/>
        </w:rPr>
        <w:t>Iván</w:t>
      </w:r>
      <w:r w:rsidR="00E367F4" w:rsidRPr="00EE43C0">
        <w:rPr>
          <w:rFonts w:ascii="Tahoma" w:hAnsi="Tahoma" w:cs="Tahoma"/>
          <w:lang w:eastAsia="es-CO"/>
        </w:rPr>
        <w:t xml:space="preserve"> Buitrago Reinosa </w:t>
      </w:r>
      <w:r w:rsidRPr="00EE43C0">
        <w:rPr>
          <w:rFonts w:ascii="Tahoma" w:hAnsi="Tahoma" w:cs="Tahoma"/>
          <w:lang w:eastAsia="es-CO"/>
        </w:rPr>
        <w:t>aseguró que en l</w:t>
      </w:r>
      <w:r w:rsidR="00E367F4" w:rsidRPr="00EE43C0">
        <w:rPr>
          <w:rFonts w:ascii="Tahoma" w:hAnsi="Tahoma" w:cs="Tahoma"/>
          <w:lang w:eastAsia="es-CO"/>
        </w:rPr>
        <w:t xml:space="preserve">os estados financieros </w:t>
      </w:r>
      <w:r w:rsidRPr="00EE43C0">
        <w:rPr>
          <w:rFonts w:ascii="Tahoma" w:hAnsi="Tahoma" w:cs="Tahoma"/>
          <w:lang w:eastAsia="es-CO"/>
        </w:rPr>
        <w:t>se evidenciaba que los</w:t>
      </w:r>
      <w:r w:rsidR="00E367F4" w:rsidRPr="00EE43C0">
        <w:rPr>
          <w:rFonts w:ascii="Tahoma" w:hAnsi="Tahoma" w:cs="Tahoma"/>
          <w:lang w:eastAsia="es-CO"/>
        </w:rPr>
        <w:t xml:space="preserve"> pasivos eran muy grandes, los gastos fijos eran muy altos</w:t>
      </w:r>
      <w:r w:rsidRPr="00EE43C0">
        <w:rPr>
          <w:rFonts w:ascii="Tahoma" w:hAnsi="Tahoma" w:cs="Tahoma"/>
          <w:lang w:eastAsia="es-CO"/>
        </w:rPr>
        <w:t xml:space="preserve"> y esto </w:t>
      </w:r>
      <w:r w:rsidR="005B75E9" w:rsidRPr="00EE43C0">
        <w:rPr>
          <w:rFonts w:ascii="Tahoma" w:hAnsi="Tahoma" w:cs="Tahoma"/>
          <w:lang w:eastAsia="es-CO"/>
        </w:rPr>
        <w:t>se empezó a notar</w:t>
      </w:r>
      <w:r w:rsidRPr="00EE43C0">
        <w:rPr>
          <w:rFonts w:ascii="Tahoma" w:hAnsi="Tahoma" w:cs="Tahoma"/>
          <w:lang w:eastAsia="es-CO"/>
        </w:rPr>
        <w:t xml:space="preserve"> desde julio o agosto de 2019</w:t>
      </w:r>
      <w:r w:rsidR="00E367F4" w:rsidRPr="00EE43C0">
        <w:rPr>
          <w:rFonts w:ascii="Tahoma" w:hAnsi="Tahoma" w:cs="Tahoma"/>
          <w:lang w:eastAsia="es-CO"/>
        </w:rPr>
        <w:t xml:space="preserve">, </w:t>
      </w:r>
      <w:r w:rsidRPr="00EE43C0">
        <w:rPr>
          <w:rFonts w:ascii="Tahoma" w:hAnsi="Tahoma" w:cs="Tahoma"/>
          <w:lang w:eastAsia="es-CO"/>
        </w:rPr>
        <w:t xml:space="preserve">por lo que </w:t>
      </w:r>
      <w:r w:rsidR="00E367F4" w:rsidRPr="00EE43C0">
        <w:rPr>
          <w:rFonts w:ascii="Tahoma" w:hAnsi="Tahoma" w:cs="Tahoma"/>
          <w:lang w:eastAsia="es-CO"/>
        </w:rPr>
        <w:t>se trató de generar recursos</w:t>
      </w:r>
      <w:r w:rsidRPr="00EE43C0">
        <w:rPr>
          <w:rFonts w:ascii="Tahoma" w:hAnsi="Tahoma" w:cs="Tahoma"/>
          <w:lang w:eastAsia="es-CO"/>
        </w:rPr>
        <w:t xml:space="preserve">, ya que no se </w:t>
      </w:r>
      <w:r w:rsidR="00E367F4" w:rsidRPr="00EE43C0">
        <w:rPr>
          <w:rFonts w:ascii="Tahoma" w:hAnsi="Tahoma" w:cs="Tahoma"/>
          <w:lang w:eastAsia="es-CO"/>
        </w:rPr>
        <w:t>pagaron las prestaciones sociales por falta de recursos</w:t>
      </w:r>
      <w:r w:rsidRPr="00EE43C0">
        <w:rPr>
          <w:rFonts w:ascii="Tahoma" w:hAnsi="Tahoma" w:cs="Tahoma"/>
          <w:lang w:eastAsia="es-CO"/>
        </w:rPr>
        <w:t xml:space="preserve">, así como han tenido que recurrir a acuerdos de pago con la DIAN para solventar los impuestos debidos. </w:t>
      </w:r>
    </w:p>
    <w:p w14:paraId="2E49AB7E" w14:textId="5B44DBE3" w:rsidR="00466FCF" w:rsidRPr="00EE43C0" w:rsidRDefault="00466FCF" w:rsidP="00EE43C0">
      <w:pPr>
        <w:pStyle w:val="Sinespaciado"/>
        <w:spacing w:line="276" w:lineRule="auto"/>
        <w:rPr>
          <w:rFonts w:ascii="Tahoma" w:hAnsi="Tahoma" w:cs="Tahoma"/>
          <w:lang w:eastAsia="es-CO"/>
        </w:rPr>
      </w:pPr>
    </w:p>
    <w:p w14:paraId="770E5053" w14:textId="65F14D75" w:rsidR="00E367F4" w:rsidRPr="00EE43C0" w:rsidRDefault="00466FCF" w:rsidP="00EE43C0">
      <w:pPr>
        <w:spacing w:line="276" w:lineRule="auto"/>
        <w:ind w:firstLine="708"/>
        <w:jc w:val="both"/>
        <w:textAlignment w:val="baseline"/>
        <w:rPr>
          <w:rFonts w:ascii="Tahoma" w:hAnsi="Tahoma" w:cs="Tahoma"/>
          <w:lang w:eastAsia="es-CO"/>
        </w:rPr>
      </w:pPr>
      <w:r w:rsidRPr="00EE43C0">
        <w:rPr>
          <w:rFonts w:ascii="Tahoma" w:hAnsi="Tahoma" w:cs="Tahoma"/>
          <w:lang w:eastAsia="es-CO"/>
        </w:rPr>
        <w:t>Reiteró que l</w:t>
      </w:r>
      <w:r w:rsidR="00E367F4" w:rsidRPr="00EE43C0">
        <w:rPr>
          <w:rFonts w:ascii="Tahoma" w:hAnsi="Tahoma" w:cs="Tahoma"/>
          <w:lang w:eastAsia="es-CO"/>
        </w:rPr>
        <w:t xml:space="preserve">a agremiación no ha tenido los ingresos para afrontar los gastos, tiene un detrimento patrimonial, ya no tienen instalaciones propias, sino que están en un lugar que les prestó la </w:t>
      </w:r>
      <w:r w:rsidRPr="00EE43C0">
        <w:rPr>
          <w:rFonts w:ascii="Tahoma" w:hAnsi="Tahoma" w:cs="Tahoma"/>
          <w:lang w:eastAsia="es-CO"/>
        </w:rPr>
        <w:t xml:space="preserve">UTP donde no </w:t>
      </w:r>
      <w:r w:rsidR="00E367F4" w:rsidRPr="00EE43C0">
        <w:rPr>
          <w:rFonts w:ascii="Tahoma" w:hAnsi="Tahoma" w:cs="Tahoma"/>
          <w:lang w:eastAsia="es-CO"/>
        </w:rPr>
        <w:t xml:space="preserve">pagan servicios públicos, </w:t>
      </w:r>
      <w:r w:rsidRPr="00EE43C0">
        <w:rPr>
          <w:rFonts w:ascii="Tahoma" w:hAnsi="Tahoma" w:cs="Tahoma"/>
          <w:lang w:eastAsia="es-CO"/>
        </w:rPr>
        <w:t xml:space="preserve">siendo conocidos los embargos una vez se desvinculó al demandante, lo que limitó a un más los pagos de sus obligaciones, pues deben </w:t>
      </w:r>
      <w:r w:rsidR="00E367F4" w:rsidRPr="00EE43C0">
        <w:rPr>
          <w:rFonts w:ascii="Tahoma" w:hAnsi="Tahoma" w:cs="Tahoma"/>
          <w:lang w:eastAsia="es-CO"/>
        </w:rPr>
        <w:t>conseguir recursos para pagar los pasivos de</w:t>
      </w:r>
      <w:r w:rsidR="00562157" w:rsidRPr="00EE43C0">
        <w:rPr>
          <w:rFonts w:ascii="Tahoma" w:hAnsi="Tahoma" w:cs="Tahoma"/>
          <w:lang w:eastAsia="es-CO"/>
        </w:rPr>
        <w:t xml:space="preserve"> </w:t>
      </w:r>
      <w:r w:rsidR="00E367F4" w:rsidRPr="00EE43C0">
        <w:rPr>
          <w:rFonts w:ascii="Tahoma" w:hAnsi="Tahoma" w:cs="Tahoma"/>
          <w:lang w:eastAsia="es-CO"/>
        </w:rPr>
        <w:t>l</w:t>
      </w:r>
      <w:r w:rsidR="00562157" w:rsidRPr="00EE43C0">
        <w:rPr>
          <w:rFonts w:ascii="Tahoma" w:hAnsi="Tahoma" w:cs="Tahoma"/>
          <w:lang w:eastAsia="es-CO"/>
        </w:rPr>
        <w:t>os</w:t>
      </w:r>
      <w:r w:rsidR="00E367F4" w:rsidRPr="00EE43C0">
        <w:rPr>
          <w:rFonts w:ascii="Tahoma" w:hAnsi="Tahoma" w:cs="Tahoma"/>
          <w:lang w:eastAsia="es-CO"/>
        </w:rPr>
        <w:t xml:space="preserve"> contrato</w:t>
      </w:r>
      <w:r w:rsidR="00562157" w:rsidRPr="00EE43C0">
        <w:rPr>
          <w:rFonts w:ascii="Tahoma" w:hAnsi="Tahoma" w:cs="Tahoma"/>
          <w:lang w:eastAsia="es-CO"/>
        </w:rPr>
        <w:t>s</w:t>
      </w:r>
      <w:r w:rsidR="00E367F4" w:rsidRPr="00EE43C0">
        <w:rPr>
          <w:rFonts w:ascii="Tahoma" w:hAnsi="Tahoma" w:cs="Tahoma"/>
          <w:lang w:eastAsia="es-CO"/>
        </w:rPr>
        <w:t xml:space="preserve"> </w:t>
      </w:r>
      <w:r w:rsidRPr="00EE43C0">
        <w:rPr>
          <w:rFonts w:ascii="Tahoma" w:hAnsi="Tahoma" w:cs="Tahoma"/>
          <w:lang w:eastAsia="es-CO"/>
        </w:rPr>
        <w:t xml:space="preserve">que quedaron pendientes y los </w:t>
      </w:r>
      <w:r w:rsidR="00E367F4" w:rsidRPr="00EE43C0">
        <w:rPr>
          <w:rFonts w:ascii="Tahoma" w:hAnsi="Tahoma" w:cs="Tahoma"/>
          <w:lang w:eastAsia="es-CO"/>
        </w:rPr>
        <w:t>cheques que se giraron sin fondos</w:t>
      </w:r>
      <w:r w:rsidRPr="00EE43C0">
        <w:rPr>
          <w:rFonts w:ascii="Tahoma" w:hAnsi="Tahoma" w:cs="Tahoma"/>
          <w:lang w:eastAsia="es-CO"/>
        </w:rPr>
        <w:t xml:space="preserve"> para solventar los arrendamientos. </w:t>
      </w:r>
    </w:p>
    <w:p w14:paraId="1DD9ABCC" w14:textId="42A078F7" w:rsidR="00466FCF" w:rsidRPr="00EE43C0" w:rsidRDefault="00466FCF" w:rsidP="00EE43C0">
      <w:pPr>
        <w:pStyle w:val="Sinespaciado"/>
        <w:spacing w:line="276" w:lineRule="auto"/>
        <w:rPr>
          <w:rFonts w:ascii="Tahoma" w:hAnsi="Tahoma" w:cs="Tahoma"/>
          <w:lang w:eastAsia="es-CO"/>
        </w:rPr>
      </w:pPr>
    </w:p>
    <w:p w14:paraId="041F34EE" w14:textId="28E7D8EA" w:rsidR="00E367F4" w:rsidRPr="00EE43C0" w:rsidRDefault="00466FCF" w:rsidP="00EE43C0">
      <w:pPr>
        <w:spacing w:line="276" w:lineRule="auto"/>
        <w:ind w:firstLine="708"/>
        <w:jc w:val="both"/>
        <w:textAlignment w:val="baseline"/>
        <w:rPr>
          <w:rFonts w:ascii="Tahoma" w:hAnsi="Tahoma" w:cs="Tahoma"/>
          <w:lang w:eastAsia="es-CO"/>
        </w:rPr>
      </w:pPr>
      <w:r w:rsidRPr="00EE43C0">
        <w:rPr>
          <w:rFonts w:ascii="Tahoma" w:hAnsi="Tahoma" w:cs="Tahoma"/>
          <w:lang w:eastAsia="es-CO"/>
        </w:rPr>
        <w:t xml:space="preserve">Indicó que </w:t>
      </w:r>
      <w:r w:rsidR="00CF37B2" w:rsidRPr="00EE43C0">
        <w:rPr>
          <w:rFonts w:ascii="Tahoma" w:hAnsi="Tahoma" w:cs="Tahoma"/>
          <w:lang w:eastAsia="es-CO"/>
        </w:rPr>
        <w:t xml:space="preserve">ACOPI </w:t>
      </w:r>
      <w:r w:rsidRPr="00EE43C0">
        <w:rPr>
          <w:rFonts w:ascii="Tahoma" w:hAnsi="Tahoma" w:cs="Tahoma"/>
          <w:lang w:eastAsia="es-CO"/>
        </w:rPr>
        <w:t>subsiste de</w:t>
      </w:r>
      <w:r w:rsidR="00562157" w:rsidRPr="00EE43C0">
        <w:rPr>
          <w:rFonts w:ascii="Tahoma" w:hAnsi="Tahoma" w:cs="Tahoma"/>
          <w:lang w:eastAsia="es-CO"/>
        </w:rPr>
        <w:t xml:space="preserve">l pago de las cuotas de los afiliados </w:t>
      </w:r>
      <w:r w:rsidRPr="00EE43C0">
        <w:rPr>
          <w:rFonts w:ascii="Tahoma" w:hAnsi="Tahoma" w:cs="Tahoma"/>
          <w:lang w:eastAsia="es-CO"/>
        </w:rPr>
        <w:t>y de lo que que</w:t>
      </w:r>
      <w:r w:rsidR="00562157" w:rsidRPr="00EE43C0">
        <w:rPr>
          <w:rFonts w:ascii="Tahoma" w:hAnsi="Tahoma" w:cs="Tahoma"/>
          <w:lang w:eastAsia="es-CO"/>
        </w:rPr>
        <w:t xml:space="preserve">de </w:t>
      </w:r>
      <w:r w:rsidRPr="00EE43C0">
        <w:rPr>
          <w:rFonts w:ascii="Tahoma" w:hAnsi="Tahoma" w:cs="Tahoma"/>
          <w:lang w:eastAsia="es-CO"/>
        </w:rPr>
        <w:t>de la ejecución de los contratos, no obstante, e</w:t>
      </w:r>
      <w:r w:rsidR="00E367F4" w:rsidRPr="00EE43C0">
        <w:rPr>
          <w:rFonts w:ascii="Tahoma" w:hAnsi="Tahoma" w:cs="Tahoma"/>
          <w:lang w:eastAsia="es-CO"/>
        </w:rPr>
        <w:t xml:space="preserve">l rubro de </w:t>
      </w:r>
      <w:r w:rsidRPr="00EE43C0">
        <w:rPr>
          <w:rFonts w:ascii="Tahoma" w:hAnsi="Tahoma" w:cs="Tahoma"/>
          <w:lang w:eastAsia="es-CO"/>
        </w:rPr>
        <w:t>afiliación</w:t>
      </w:r>
      <w:r w:rsidR="00E367F4" w:rsidRPr="00EE43C0">
        <w:rPr>
          <w:rFonts w:ascii="Tahoma" w:hAnsi="Tahoma" w:cs="Tahoma"/>
          <w:lang w:eastAsia="es-CO"/>
        </w:rPr>
        <w:t xml:space="preserve"> no alcanza a cubrir los gastos de funcionamiento, por </w:t>
      </w:r>
      <w:r w:rsidR="00562157" w:rsidRPr="00EE43C0">
        <w:rPr>
          <w:rFonts w:ascii="Tahoma" w:hAnsi="Tahoma" w:cs="Tahoma"/>
          <w:lang w:eastAsia="es-CO"/>
        </w:rPr>
        <w:t>lo que requieren de</w:t>
      </w:r>
      <w:r w:rsidR="00E367F4" w:rsidRPr="00EE43C0">
        <w:rPr>
          <w:rFonts w:ascii="Tahoma" w:hAnsi="Tahoma" w:cs="Tahoma"/>
          <w:lang w:eastAsia="es-CO"/>
        </w:rPr>
        <w:t xml:space="preserve"> </w:t>
      </w:r>
      <w:r w:rsidRPr="00EE43C0">
        <w:rPr>
          <w:rFonts w:ascii="Tahoma" w:hAnsi="Tahoma" w:cs="Tahoma"/>
          <w:lang w:eastAsia="es-CO"/>
        </w:rPr>
        <w:t>más</w:t>
      </w:r>
      <w:r w:rsidR="00E367F4" w:rsidRPr="00EE43C0">
        <w:rPr>
          <w:rFonts w:ascii="Tahoma" w:hAnsi="Tahoma" w:cs="Tahoma"/>
          <w:lang w:eastAsia="es-CO"/>
        </w:rPr>
        <w:t xml:space="preserve"> afiliaciones o contratos</w:t>
      </w:r>
      <w:r w:rsidR="00562157" w:rsidRPr="00EE43C0">
        <w:rPr>
          <w:rFonts w:ascii="Tahoma" w:hAnsi="Tahoma" w:cs="Tahoma"/>
          <w:lang w:eastAsia="es-CO"/>
        </w:rPr>
        <w:t xml:space="preserve">, pero desde que se despidió al demandante solo se han dado tres contratos más y con lo que resulta de estos se pagan las deudas, incluyendo las de la Dian. </w:t>
      </w:r>
    </w:p>
    <w:p w14:paraId="676679D4" w14:textId="77777777" w:rsidR="007E7CA3" w:rsidRPr="00EE43C0" w:rsidRDefault="007E7CA3" w:rsidP="00EE43C0">
      <w:pPr>
        <w:pStyle w:val="Sinespaciado"/>
        <w:spacing w:line="276" w:lineRule="auto"/>
        <w:rPr>
          <w:rFonts w:ascii="Tahoma" w:hAnsi="Tahoma" w:cs="Tahoma"/>
          <w:lang w:eastAsia="es-CO"/>
        </w:rPr>
      </w:pPr>
    </w:p>
    <w:p w14:paraId="69B98C49" w14:textId="3595446D" w:rsidR="00AF1236" w:rsidRPr="00EE43C0" w:rsidRDefault="00797971" w:rsidP="00EE43C0">
      <w:pPr>
        <w:spacing w:line="276" w:lineRule="auto"/>
        <w:ind w:firstLine="708"/>
        <w:jc w:val="both"/>
        <w:textAlignment w:val="baseline"/>
        <w:rPr>
          <w:rFonts w:ascii="Tahoma" w:hAnsi="Tahoma" w:cs="Tahoma"/>
          <w:lang w:eastAsia="es-CO"/>
        </w:rPr>
      </w:pPr>
      <w:r w:rsidRPr="00EE43C0">
        <w:rPr>
          <w:rFonts w:ascii="Tahoma" w:hAnsi="Tahoma" w:cs="Tahoma"/>
          <w:lang w:eastAsia="es-CO"/>
        </w:rPr>
        <w:t xml:space="preserve">De la testimonial aducida encuentra la Sala que realmente la situación financiera de ACOPI no mejoró a partir de la desvinculación del actor y que, al momento de llevarse a cabo la audiencia de trámite y juzgamiento, persistían como insolutas las obligaciones adquiridas con los proyectos contratados por el demandante. Asimismo, </w:t>
      </w:r>
      <w:r w:rsidR="58B47E55" w:rsidRPr="00EE43C0">
        <w:rPr>
          <w:rFonts w:ascii="Tahoma" w:hAnsi="Tahoma" w:cs="Tahoma"/>
          <w:lang w:eastAsia="es-CO"/>
        </w:rPr>
        <w:t xml:space="preserve">se evidencia </w:t>
      </w:r>
      <w:r w:rsidRPr="00EE43C0">
        <w:rPr>
          <w:rFonts w:ascii="Tahoma" w:hAnsi="Tahoma" w:cs="Tahoma"/>
          <w:lang w:eastAsia="es-CO"/>
        </w:rPr>
        <w:t>que para disminuir los costos operativos se trasladó la sede de la asociación a un predio de la UTP, en donde no deben pagar canon de arrendamiento ni</w:t>
      </w:r>
      <w:r w:rsidR="00AF1236" w:rsidRPr="00EE43C0">
        <w:rPr>
          <w:rFonts w:ascii="Tahoma" w:hAnsi="Tahoma" w:cs="Tahoma"/>
          <w:lang w:eastAsia="es-CO"/>
        </w:rPr>
        <w:t xml:space="preserve"> servicios públicos, todo lo cual se dio como parte de la decisión de la Junta Directiva de mantener funcionando</w:t>
      </w:r>
      <w:r w:rsidR="27DA4768" w:rsidRPr="00EE43C0">
        <w:rPr>
          <w:rFonts w:ascii="Tahoma" w:hAnsi="Tahoma" w:cs="Tahoma"/>
          <w:lang w:eastAsia="es-CO"/>
        </w:rPr>
        <w:t xml:space="preserve"> y aminorar los gastos, dada la grave situación financiera que afrontaban y que era difícil de superar sin la presencia de nuevos asociados y con la mala reputación ocasionada por los incumplimientos </w:t>
      </w:r>
      <w:r w:rsidR="21F7E326" w:rsidRPr="00EE43C0">
        <w:rPr>
          <w:rFonts w:ascii="Tahoma" w:hAnsi="Tahoma" w:cs="Tahoma"/>
          <w:lang w:eastAsia="es-CO"/>
        </w:rPr>
        <w:t xml:space="preserve">sistemáticos. </w:t>
      </w:r>
    </w:p>
    <w:p w14:paraId="72CACF48" w14:textId="77777777" w:rsidR="00AF1236" w:rsidRPr="00EE43C0" w:rsidRDefault="00AF1236" w:rsidP="00EE43C0">
      <w:pPr>
        <w:pStyle w:val="Sinespaciado"/>
        <w:spacing w:line="276" w:lineRule="auto"/>
        <w:rPr>
          <w:rFonts w:ascii="Tahoma" w:hAnsi="Tahoma" w:cs="Tahoma"/>
        </w:rPr>
      </w:pPr>
    </w:p>
    <w:p w14:paraId="615CAEFA" w14:textId="44EF8E9D" w:rsidR="007E7CA3" w:rsidRPr="00EE43C0" w:rsidRDefault="5593399F" w:rsidP="00EE43C0">
      <w:pPr>
        <w:spacing w:line="276" w:lineRule="auto"/>
        <w:ind w:firstLine="708"/>
        <w:jc w:val="both"/>
        <w:rPr>
          <w:rFonts w:ascii="Tahoma" w:hAnsi="Tahoma" w:cs="Tahoma"/>
          <w:lang w:eastAsia="es-CO"/>
        </w:rPr>
      </w:pPr>
      <w:r w:rsidRPr="00EE43C0">
        <w:rPr>
          <w:rFonts w:ascii="Tahoma" w:hAnsi="Tahoma" w:cs="Tahoma"/>
          <w:lang w:eastAsia="es-CO"/>
        </w:rPr>
        <w:t>Ahora</w:t>
      </w:r>
      <w:r w:rsidR="00AF1236" w:rsidRPr="00EE43C0">
        <w:rPr>
          <w:rFonts w:ascii="Tahoma" w:hAnsi="Tahoma" w:cs="Tahoma"/>
          <w:lang w:eastAsia="es-CO"/>
        </w:rPr>
        <w:t xml:space="preserve">, </w:t>
      </w:r>
      <w:r w:rsidR="52DD0402" w:rsidRPr="00EE43C0">
        <w:rPr>
          <w:rFonts w:ascii="Tahoma" w:hAnsi="Tahoma" w:cs="Tahoma"/>
          <w:lang w:eastAsia="es-CO"/>
        </w:rPr>
        <w:t xml:space="preserve">si bien </w:t>
      </w:r>
      <w:r w:rsidR="007E7CA3" w:rsidRPr="00EE43C0">
        <w:rPr>
          <w:rFonts w:ascii="Tahoma" w:hAnsi="Tahoma" w:cs="Tahoma"/>
          <w:lang w:eastAsia="es-CO"/>
        </w:rPr>
        <w:t xml:space="preserve">los inconvenientes financieros que alega la demandada, </w:t>
      </w:r>
      <w:r w:rsidR="00AF1236" w:rsidRPr="00EE43C0">
        <w:rPr>
          <w:rFonts w:ascii="Tahoma" w:hAnsi="Tahoma" w:cs="Tahoma"/>
          <w:lang w:eastAsia="es-CO"/>
        </w:rPr>
        <w:t>no implica</w:t>
      </w:r>
      <w:r w:rsidR="6CA3D0CC" w:rsidRPr="00EE43C0">
        <w:rPr>
          <w:rFonts w:ascii="Tahoma" w:hAnsi="Tahoma" w:cs="Tahoma"/>
          <w:lang w:eastAsia="es-CO"/>
        </w:rPr>
        <w:t>n</w:t>
      </w:r>
      <w:r w:rsidR="62984CEE" w:rsidRPr="00EE43C0">
        <w:rPr>
          <w:rFonts w:ascii="Tahoma" w:hAnsi="Tahoma" w:cs="Tahoma"/>
          <w:lang w:eastAsia="es-CO"/>
        </w:rPr>
        <w:t xml:space="preserve"> por sí solo</w:t>
      </w:r>
      <w:r w:rsidR="76A33766" w:rsidRPr="00EE43C0">
        <w:rPr>
          <w:rFonts w:ascii="Tahoma" w:hAnsi="Tahoma" w:cs="Tahoma"/>
          <w:lang w:eastAsia="es-CO"/>
        </w:rPr>
        <w:t>s</w:t>
      </w:r>
      <w:r w:rsidR="00AF1236" w:rsidRPr="00EE43C0">
        <w:rPr>
          <w:rFonts w:ascii="Tahoma" w:hAnsi="Tahoma" w:cs="Tahoma"/>
          <w:lang w:eastAsia="es-CO"/>
        </w:rPr>
        <w:t xml:space="preserve"> que la actitud de la empleadora esté desprovista de mala fe frente al demandante, </w:t>
      </w:r>
      <w:r w:rsidR="7C992450" w:rsidRPr="00EE43C0">
        <w:rPr>
          <w:rFonts w:ascii="Tahoma" w:hAnsi="Tahoma" w:cs="Tahoma"/>
          <w:lang w:eastAsia="es-CO"/>
        </w:rPr>
        <w:t xml:space="preserve">lo cierto es que de las pruebas recaudadas se evidencia que en los tres años que han transcurrido desde la </w:t>
      </w:r>
      <w:r w:rsidR="00AF1236" w:rsidRPr="00EE43C0">
        <w:rPr>
          <w:rFonts w:ascii="Tahoma" w:hAnsi="Tahoma" w:cs="Tahoma"/>
          <w:lang w:eastAsia="es-CO"/>
        </w:rPr>
        <w:t xml:space="preserve">terminación del </w:t>
      </w:r>
      <w:r w:rsidR="738A9169" w:rsidRPr="00EE43C0">
        <w:rPr>
          <w:rFonts w:ascii="Tahoma" w:hAnsi="Tahoma" w:cs="Tahoma"/>
          <w:lang w:eastAsia="es-CO"/>
        </w:rPr>
        <w:t>vínculo</w:t>
      </w:r>
      <w:r w:rsidR="6834918F" w:rsidRPr="00EE43C0">
        <w:rPr>
          <w:rFonts w:ascii="Tahoma" w:hAnsi="Tahoma" w:cs="Tahoma"/>
          <w:lang w:eastAsia="es-CO"/>
        </w:rPr>
        <w:t>, los contratos ejecutados por ACOPI han sido mínimos y los recursos se han destinado a cumplir los mismos</w:t>
      </w:r>
      <w:r w:rsidR="3BC23BA4" w:rsidRPr="00EE43C0">
        <w:rPr>
          <w:rFonts w:ascii="Tahoma" w:hAnsi="Tahoma" w:cs="Tahoma"/>
          <w:lang w:eastAsia="es-CO"/>
        </w:rPr>
        <w:t xml:space="preserve"> o amortiguar las obligaciones por las cuales fueron embargados</w:t>
      </w:r>
      <w:r w:rsidR="3887D3E5" w:rsidRPr="00EE43C0">
        <w:rPr>
          <w:rFonts w:ascii="Tahoma" w:hAnsi="Tahoma" w:cs="Tahoma"/>
          <w:lang w:eastAsia="es-CO"/>
        </w:rPr>
        <w:t xml:space="preserve"> y que les </w:t>
      </w:r>
      <w:r w:rsidR="3887D3E5" w:rsidRPr="00EE43C0">
        <w:rPr>
          <w:rFonts w:ascii="Tahoma" w:hAnsi="Tahoma" w:cs="Tahoma"/>
          <w:lang w:eastAsia="es-CO"/>
        </w:rPr>
        <w:lastRenderedPageBreak/>
        <w:t xml:space="preserve">impiden efectuar mayores maniobras financieras, razón por la cual, no puede concluirse que la falta de pago se debió una actitud mal intencionada, en la medida que aun reduciendo los </w:t>
      </w:r>
      <w:r w:rsidR="00AF1236" w:rsidRPr="00EE43C0">
        <w:rPr>
          <w:rFonts w:ascii="Tahoma" w:hAnsi="Tahoma" w:cs="Tahoma"/>
          <w:lang w:eastAsia="es-CO"/>
        </w:rPr>
        <w:t xml:space="preserve">costos operacionales como los cánones de arrendamiento, el pago de servicios públicos y la nómina de la asociación, ya que de tres trabajadores continuó solo la encargada de servicios generales y archivo, </w:t>
      </w:r>
      <w:r w:rsidR="7484BC93" w:rsidRPr="00EE43C0">
        <w:rPr>
          <w:rFonts w:ascii="Tahoma" w:hAnsi="Tahoma" w:cs="Tahoma"/>
          <w:lang w:eastAsia="es-CO"/>
        </w:rPr>
        <w:t xml:space="preserve">ACOPI no ha contado con la solvencia necesaria para disponer de sus recursos libremente. </w:t>
      </w:r>
    </w:p>
    <w:p w14:paraId="108FA4ED" w14:textId="20257367" w:rsidR="7C770B9B" w:rsidRPr="00EE43C0" w:rsidRDefault="7C770B9B" w:rsidP="00EE43C0">
      <w:pPr>
        <w:spacing w:line="276" w:lineRule="auto"/>
        <w:ind w:firstLine="708"/>
        <w:jc w:val="both"/>
        <w:rPr>
          <w:rFonts w:ascii="Tahoma" w:hAnsi="Tahoma" w:cs="Tahoma"/>
          <w:lang w:eastAsia="es-CO"/>
        </w:rPr>
      </w:pPr>
    </w:p>
    <w:p w14:paraId="0E0A70FE" w14:textId="2E0F836F" w:rsidR="7484BC93" w:rsidRPr="00EE43C0" w:rsidRDefault="7484BC93" w:rsidP="00EE43C0">
      <w:pPr>
        <w:spacing w:line="276" w:lineRule="auto"/>
        <w:ind w:firstLine="708"/>
        <w:jc w:val="both"/>
        <w:rPr>
          <w:rFonts w:ascii="Tahoma" w:hAnsi="Tahoma" w:cs="Tahoma"/>
          <w:lang w:eastAsia="es-CO"/>
        </w:rPr>
      </w:pPr>
      <w:r w:rsidRPr="00EE43C0">
        <w:rPr>
          <w:rFonts w:ascii="Tahoma" w:hAnsi="Tahoma" w:cs="Tahoma"/>
          <w:lang w:eastAsia="es-CO"/>
        </w:rPr>
        <w:t>Adicional a lo anterior</w:t>
      </w:r>
      <w:r w:rsidR="076B4F00" w:rsidRPr="00EE43C0">
        <w:rPr>
          <w:rFonts w:ascii="Tahoma" w:hAnsi="Tahoma" w:cs="Tahoma"/>
          <w:lang w:eastAsia="es-CO"/>
        </w:rPr>
        <w:t>, para la Sala no puede pasarse por alto que dentro de las funciones del trabajador estaba la de procurar el saneamiento o la estabilidad de la parte financiera de la empleadora, puesto que el demandante no era cualquier trabajador, sino el responsable de las finanzas de la entidad,</w:t>
      </w:r>
      <w:r w:rsidR="65015A2E" w:rsidRPr="00EE43C0">
        <w:rPr>
          <w:rFonts w:ascii="Tahoma" w:hAnsi="Tahoma" w:cs="Tahoma"/>
          <w:lang w:eastAsia="es-CO"/>
        </w:rPr>
        <w:t xml:space="preserve"> en razón a lo cual</w:t>
      </w:r>
      <w:r w:rsidR="076B4F00" w:rsidRPr="00EE43C0">
        <w:rPr>
          <w:rFonts w:ascii="Tahoma" w:hAnsi="Tahoma" w:cs="Tahoma"/>
          <w:lang w:eastAsia="es-CO"/>
        </w:rPr>
        <w:t xml:space="preserve"> sus decisiones tenían una incidencia directa en la economía de ACOPI</w:t>
      </w:r>
      <w:r w:rsidR="1D479E79" w:rsidRPr="00EE43C0">
        <w:rPr>
          <w:rFonts w:ascii="Tahoma" w:hAnsi="Tahoma" w:cs="Tahoma"/>
          <w:lang w:eastAsia="es-CO"/>
        </w:rPr>
        <w:t xml:space="preserve"> y, a pesar de que con posterioridad a la terminación del contrato no estaba en su poder procurar el pago de sus acreencias, estas e</w:t>
      </w:r>
      <w:r w:rsidR="127C145E" w:rsidRPr="00EE43C0">
        <w:rPr>
          <w:rFonts w:ascii="Tahoma" w:hAnsi="Tahoma" w:cs="Tahoma"/>
          <w:lang w:eastAsia="es-CO"/>
        </w:rPr>
        <w:t>videntemente no pudieron ser saldadas en el momento oportuno</w:t>
      </w:r>
      <w:r w:rsidR="268B4A04" w:rsidRPr="00EE43C0">
        <w:rPr>
          <w:rFonts w:ascii="Tahoma" w:hAnsi="Tahoma" w:cs="Tahoma"/>
          <w:lang w:eastAsia="es-CO"/>
        </w:rPr>
        <w:t xml:space="preserve">, </w:t>
      </w:r>
      <w:r w:rsidR="127C145E" w:rsidRPr="00EE43C0">
        <w:rPr>
          <w:rFonts w:ascii="Tahoma" w:hAnsi="Tahoma" w:cs="Tahoma"/>
          <w:lang w:eastAsia="es-CO"/>
        </w:rPr>
        <w:t>por su desempeño como Director Ejecutivo</w:t>
      </w:r>
      <w:r w:rsidR="67BADEF6" w:rsidRPr="00EE43C0">
        <w:rPr>
          <w:rFonts w:ascii="Tahoma" w:hAnsi="Tahoma" w:cs="Tahoma"/>
          <w:lang w:eastAsia="es-CO"/>
        </w:rPr>
        <w:t xml:space="preserve">, </w:t>
      </w:r>
      <w:r w:rsidR="0A524329" w:rsidRPr="00EE43C0">
        <w:rPr>
          <w:rFonts w:ascii="Tahoma" w:hAnsi="Tahoma" w:cs="Tahoma"/>
          <w:lang w:eastAsia="es-CO"/>
        </w:rPr>
        <w:t xml:space="preserve">con lo cual </w:t>
      </w:r>
      <w:r w:rsidR="095F485D" w:rsidRPr="00EE43C0">
        <w:rPr>
          <w:rFonts w:ascii="Tahoma" w:hAnsi="Tahoma" w:cs="Tahoma"/>
          <w:lang w:eastAsia="es-CO"/>
        </w:rPr>
        <w:t>dejó a la asociación sumida en las deudas y sin mayores posibilidades de salir de allí, por cuanto el incumplimiento de los contratos generó un</w:t>
      </w:r>
      <w:r w:rsidR="5CB9280D" w:rsidRPr="00EE43C0">
        <w:rPr>
          <w:rFonts w:ascii="Tahoma" w:hAnsi="Tahoma" w:cs="Tahoma"/>
          <w:lang w:eastAsia="es-CO"/>
        </w:rPr>
        <w:t xml:space="preserve">a caída </w:t>
      </w:r>
      <w:proofErr w:type="spellStart"/>
      <w:r w:rsidR="5CB9280D" w:rsidRPr="00EE43C0">
        <w:rPr>
          <w:rFonts w:ascii="Tahoma" w:hAnsi="Tahoma" w:cs="Tahoma"/>
          <w:lang w:eastAsia="es-CO"/>
        </w:rPr>
        <w:t>reputacional</w:t>
      </w:r>
      <w:proofErr w:type="spellEnd"/>
      <w:r w:rsidR="5CB9280D" w:rsidRPr="00EE43C0">
        <w:rPr>
          <w:rFonts w:ascii="Tahoma" w:hAnsi="Tahoma" w:cs="Tahoma"/>
          <w:lang w:eastAsia="es-CO"/>
        </w:rPr>
        <w:t xml:space="preserve"> e, incluso, la desafiliación.</w:t>
      </w:r>
    </w:p>
    <w:p w14:paraId="0FDA63E1" w14:textId="7979E3E7" w:rsidR="7C770B9B" w:rsidRPr="00EE43C0" w:rsidRDefault="7C770B9B" w:rsidP="00EE43C0">
      <w:pPr>
        <w:spacing w:line="276" w:lineRule="auto"/>
        <w:ind w:firstLine="708"/>
        <w:jc w:val="both"/>
        <w:rPr>
          <w:rFonts w:ascii="Tahoma" w:hAnsi="Tahoma" w:cs="Tahoma"/>
          <w:lang w:eastAsia="es-CO"/>
        </w:rPr>
      </w:pPr>
    </w:p>
    <w:p w14:paraId="5BE9A047" w14:textId="6F18D790" w:rsidR="007E7CA3" w:rsidRPr="00EE43C0" w:rsidRDefault="007E7CA3" w:rsidP="00EE43C0">
      <w:pPr>
        <w:spacing w:line="276" w:lineRule="auto"/>
        <w:ind w:firstLine="708"/>
        <w:jc w:val="both"/>
        <w:rPr>
          <w:rFonts w:ascii="Tahoma" w:hAnsi="Tahoma" w:cs="Tahoma"/>
          <w:lang w:eastAsia="es-CO"/>
        </w:rPr>
      </w:pPr>
      <w:r w:rsidRPr="00EE43C0">
        <w:rPr>
          <w:rFonts w:ascii="Tahoma" w:hAnsi="Tahoma" w:cs="Tahoma"/>
          <w:lang w:eastAsia="es-CO"/>
        </w:rPr>
        <w:t xml:space="preserve">En ese orden, para la Sala la </w:t>
      </w:r>
      <w:r w:rsidR="63C2517F" w:rsidRPr="00EE43C0">
        <w:rPr>
          <w:rFonts w:ascii="Tahoma" w:hAnsi="Tahoma" w:cs="Tahoma"/>
          <w:lang w:eastAsia="es-CO"/>
        </w:rPr>
        <w:t>falta de</w:t>
      </w:r>
      <w:r w:rsidRPr="00EE43C0">
        <w:rPr>
          <w:rFonts w:ascii="Tahoma" w:hAnsi="Tahoma" w:cs="Tahoma"/>
          <w:lang w:eastAsia="es-CO"/>
        </w:rPr>
        <w:t xml:space="preserve"> pago de las acreencias laborales del aquí demandante</w:t>
      </w:r>
      <w:r w:rsidR="6BDDE99A" w:rsidRPr="00EE43C0">
        <w:rPr>
          <w:rFonts w:ascii="Tahoma" w:hAnsi="Tahoma" w:cs="Tahoma"/>
          <w:lang w:eastAsia="es-CO"/>
        </w:rPr>
        <w:t xml:space="preserve"> no responde a un</w:t>
      </w:r>
      <w:r w:rsidR="4314C418" w:rsidRPr="00EE43C0">
        <w:rPr>
          <w:rFonts w:ascii="Tahoma" w:hAnsi="Tahoma" w:cs="Tahoma"/>
          <w:lang w:eastAsia="es-CO"/>
        </w:rPr>
        <w:t xml:space="preserve">a actitud malintencionada </w:t>
      </w:r>
      <w:r w:rsidR="6BDDE99A" w:rsidRPr="00EE43C0">
        <w:rPr>
          <w:rFonts w:ascii="Tahoma" w:hAnsi="Tahoma" w:cs="Tahoma"/>
          <w:lang w:eastAsia="es-CO"/>
        </w:rPr>
        <w:t xml:space="preserve">por parte de la empleadora, </w:t>
      </w:r>
      <w:r w:rsidR="37252F42" w:rsidRPr="00EE43C0">
        <w:rPr>
          <w:rFonts w:ascii="Tahoma" w:hAnsi="Tahoma" w:cs="Tahoma"/>
          <w:lang w:eastAsia="es-CO"/>
        </w:rPr>
        <w:t>a lo cual debe sumarse la máxima del derecho que impide a una persona beneficiarse de su propia culpa o negligencia, por lo cual, no pue</w:t>
      </w:r>
      <w:r w:rsidR="30E96530" w:rsidRPr="00EE43C0">
        <w:rPr>
          <w:rFonts w:ascii="Tahoma" w:hAnsi="Tahoma" w:cs="Tahoma"/>
          <w:lang w:eastAsia="es-CO"/>
        </w:rPr>
        <w:t>de el demandante percibir la indemnización por falta de pago de sus acreencias laborales, cuando precisamente esta omisión deviene de su gestión como Director Ejecutivo y ordenador del gasto</w:t>
      </w:r>
      <w:r w:rsidR="37252F42" w:rsidRPr="00EE43C0">
        <w:rPr>
          <w:rFonts w:ascii="Tahoma" w:hAnsi="Tahoma" w:cs="Tahoma"/>
          <w:lang w:eastAsia="es-CO"/>
        </w:rPr>
        <w:t xml:space="preserve">. </w:t>
      </w:r>
    </w:p>
    <w:p w14:paraId="506C7124" w14:textId="4F003E88" w:rsidR="33421056" w:rsidRPr="00EE43C0" w:rsidRDefault="33421056" w:rsidP="00EE43C0">
      <w:pPr>
        <w:spacing w:line="276" w:lineRule="auto"/>
        <w:ind w:firstLine="708"/>
        <w:jc w:val="both"/>
        <w:rPr>
          <w:rFonts w:ascii="Tahoma" w:hAnsi="Tahoma" w:cs="Tahoma"/>
          <w:lang w:eastAsia="es-CO"/>
        </w:rPr>
      </w:pPr>
    </w:p>
    <w:p w14:paraId="24FA67C3" w14:textId="5A70836E" w:rsidR="00AF1236" w:rsidRPr="00EE43C0" w:rsidRDefault="007E7CA3" w:rsidP="00EE43C0">
      <w:pPr>
        <w:spacing w:line="276" w:lineRule="auto"/>
        <w:ind w:firstLine="708"/>
        <w:jc w:val="both"/>
        <w:textAlignment w:val="baseline"/>
        <w:rPr>
          <w:rFonts w:ascii="Tahoma" w:hAnsi="Tahoma" w:cs="Tahoma"/>
          <w:lang w:eastAsia="es-CO"/>
        </w:rPr>
      </w:pPr>
      <w:r w:rsidRPr="00EE43C0">
        <w:rPr>
          <w:rFonts w:ascii="Tahoma" w:hAnsi="Tahoma" w:cs="Tahoma"/>
          <w:lang w:eastAsia="es-CO"/>
        </w:rPr>
        <w:t xml:space="preserve">Corolario de lo anterior, </w:t>
      </w:r>
      <w:r w:rsidR="487A2696" w:rsidRPr="00EE43C0">
        <w:rPr>
          <w:rFonts w:ascii="Tahoma" w:hAnsi="Tahoma" w:cs="Tahoma"/>
          <w:lang w:eastAsia="es-CO"/>
        </w:rPr>
        <w:t>se confirmará la sentencia apelada en este punto, al no ser de recibo las argumentaciones de la apoderada judicial de la demandante</w:t>
      </w:r>
      <w:r w:rsidR="5DD1B423" w:rsidRPr="00EE43C0">
        <w:rPr>
          <w:rFonts w:ascii="Tahoma" w:hAnsi="Tahoma" w:cs="Tahoma"/>
          <w:lang w:eastAsia="es-CO"/>
        </w:rPr>
        <w:t xml:space="preserve"> y, contrario a ello, encontrarse probada </w:t>
      </w:r>
      <w:r w:rsidR="00364E6E" w:rsidRPr="00EE43C0">
        <w:rPr>
          <w:rFonts w:ascii="Tahoma" w:hAnsi="Tahoma" w:cs="Tahoma"/>
          <w:lang w:eastAsia="es-CO"/>
        </w:rPr>
        <w:t>la excepción de buena fe</w:t>
      </w:r>
      <w:r w:rsidR="085733CB" w:rsidRPr="00EE43C0">
        <w:rPr>
          <w:rFonts w:ascii="Tahoma" w:hAnsi="Tahoma" w:cs="Tahoma"/>
          <w:lang w:eastAsia="es-CO"/>
        </w:rPr>
        <w:t>, como lo concluyó la a-quo</w:t>
      </w:r>
      <w:r w:rsidRPr="00EE43C0">
        <w:rPr>
          <w:rFonts w:ascii="Tahoma" w:hAnsi="Tahoma" w:cs="Tahoma"/>
          <w:lang w:eastAsia="es-CO"/>
        </w:rPr>
        <w:t xml:space="preserve">. </w:t>
      </w:r>
    </w:p>
    <w:p w14:paraId="7742FAAD" w14:textId="5F97A439" w:rsidR="00425B35" w:rsidRPr="00EE43C0" w:rsidRDefault="00425B35" w:rsidP="00EE43C0">
      <w:pPr>
        <w:pStyle w:val="Sinespaciado"/>
        <w:spacing w:line="276" w:lineRule="auto"/>
        <w:rPr>
          <w:rFonts w:ascii="Tahoma" w:hAnsi="Tahoma" w:cs="Tahoma"/>
        </w:rPr>
      </w:pPr>
    </w:p>
    <w:p w14:paraId="02B9AA95" w14:textId="322190B0" w:rsidR="00CD7AC9" w:rsidRPr="00EE43C0" w:rsidRDefault="00425B35" w:rsidP="00EE43C0">
      <w:pPr>
        <w:spacing w:line="276" w:lineRule="auto"/>
        <w:ind w:firstLine="708"/>
        <w:jc w:val="both"/>
        <w:textAlignment w:val="baseline"/>
        <w:rPr>
          <w:rFonts w:ascii="Tahoma" w:hAnsi="Tahoma" w:cs="Tahoma"/>
          <w:lang w:eastAsia="es-CO"/>
        </w:rPr>
      </w:pPr>
      <w:r w:rsidRPr="00EE43C0">
        <w:rPr>
          <w:rFonts w:ascii="Tahoma" w:hAnsi="Tahoma" w:cs="Tahoma"/>
          <w:lang w:eastAsia="es-CO"/>
        </w:rPr>
        <w:t>Con l</w:t>
      </w:r>
      <w:r w:rsidR="00CD7AC9" w:rsidRPr="00EE43C0">
        <w:rPr>
          <w:rFonts w:ascii="Tahoma" w:hAnsi="Tahoma" w:cs="Tahoma"/>
          <w:lang w:eastAsia="es-CO"/>
        </w:rPr>
        <w:t>a</w:t>
      </w:r>
      <w:r w:rsidRPr="00EE43C0">
        <w:rPr>
          <w:rFonts w:ascii="Tahoma" w:hAnsi="Tahoma" w:cs="Tahoma"/>
          <w:lang w:eastAsia="es-CO"/>
        </w:rPr>
        <w:t xml:space="preserve">s anteriores consideraciones quedan resueltos los tres puntos de la apelación </w:t>
      </w:r>
      <w:r w:rsidR="00757E55" w:rsidRPr="00EE43C0">
        <w:rPr>
          <w:rFonts w:ascii="Tahoma" w:hAnsi="Tahoma" w:cs="Tahoma"/>
          <w:lang w:eastAsia="es-CO"/>
        </w:rPr>
        <w:t>presentada por la activa</w:t>
      </w:r>
      <w:r w:rsidR="520CEB9F" w:rsidRPr="00EE43C0">
        <w:rPr>
          <w:rFonts w:ascii="Tahoma" w:hAnsi="Tahoma" w:cs="Tahoma"/>
          <w:lang w:eastAsia="es-CO"/>
        </w:rPr>
        <w:t>, por lo que únicamente resta atender los argumentos de la alzada presentada por la demandada, tendiente a la exoneración de la condena en costas impuesta sobre el 10% de las causadas.</w:t>
      </w:r>
    </w:p>
    <w:p w14:paraId="3BD509CB" w14:textId="74C0E7BC" w:rsidR="00CD7AC9" w:rsidRPr="00EE43C0" w:rsidRDefault="00CD7AC9" w:rsidP="00EE43C0">
      <w:pPr>
        <w:spacing w:line="276" w:lineRule="auto"/>
        <w:ind w:firstLine="708"/>
        <w:jc w:val="both"/>
        <w:textAlignment w:val="baseline"/>
        <w:rPr>
          <w:rFonts w:ascii="Tahoma" w:hAnsi="Tahoma" w:cs="Tahoma"/>
          <w:lang w:eastAsia="es-CO"/>
        </w:rPr>
      </w:pPr>
    </w:p>
    <w:p w14:paraId="0ADBEB69" w14:textId="3344574C" w:rsidR="00CD7AC9" w:rsidRPr="00EE43C0" w:rsidRDefault="520CEB9F" w:rsidP="00EE43C0">
      <w:pPr>
        <w:spacing w:line="276" w:lineRule="auto"/>
        <w:ind w:firstLine="708"/>
        <w:jc w:val="both"/>
        <w:textAlignment w:val="baseline"/>
        <w:rPr>
          <w:rFonts w:ascii="Tahoma" w:hAnsi="Tahoma" w:cs="Tahoma"/>
          <w:lang w:eastAsia="es-CO"/>
        </w:rPr>
      </w:pPr>
      <w:r w:rsidRPr="00EE43C0">
        <w:rPr>
          <w:rFonts w:ascii="Tahoma" w:hAnsi="Tahoma" w:cs="Tahoma"/>
          <w:lang w:eastAsia="es-CO"/>
        </w:rPr>
        <w:t>Al respecto, recuérdese que en los términos del art. 365 del C.G.P.  debe imponerse el pago de las costas a la parte que</w:t>
      </w:r>
      <w:r w:rsidR="63BB48C3" w:rsidRPr="00EE43C0">
        <w:rPr>
          <w:rFonts w:ascii="Tahoma" w:hAnsi="Tahoma" w:cs="Tahoma"/>
          <w:lang w:eastAsia="es-CO"/>
        </w:rPr>
        <w:t xml:space="preserve"> </w:t>
      </w:r>
      <w:r w:rsidRPr="00EE43C0">
        <w:rPr>
          <w:rFonts w:ascii="Tahoma" w:hAnsi="Tahoma" w:cs="Tahoma"/>
          <w:lang w:eastAsia="es-CO"/>
        </w:rPr>
        <w:t>resultada vencida</w:t>
      </w:r>
      <w:r w:rsidR="2516C986" w:rsidRPr="00EE43C0">
        <w:rPr>
          <w:rFonts w:ascii="Tahoma" w:hAnsi="Tahoma" w:cs="Tahoma"/>
          <w:lang w:eastAsia="es-CO"/>
        </w:rPr>
        <w:t xml:space="preserve">, siendo procedente efectuar condena parcial cuando la demanda </w:t>
      </w:r>
      <w:r w:rsidR="340E8B19" w:rsidRPr="00EE43C0">
        <w:rPr>
          <w:rFonts w:ascii="Tahoma" w:hAnsi="Tahoma" w:cs="Tahoma"/>
          <w:lang w:eastAsia="es-CO"/>
        </w:rPr>
        <w:t xml:space="preserve">no </w:t>
      </w:r>
      <w:r w:rsidR="2516C986" w:rsidRPr="00EE43C0">
        <w:rPr>
          <w:rFonts w:ascii="Tahoma" w:hAnsi="Tahoma" w:cs="Tahoma"/>
          <w:lang w:eastAsia="es-CO"/>
        </w:rPr>
        <w:t>pro</w:t>
      </w:r>
      <w:r w:rsidR="6A21DF27" w:rsidRPr="00EE43C0">
        <w:rPr>
          <w:rFonts w:ascii="Tahoma" w:hAnsi="Tahoma" w:cs="Tahoma"/>
          <w:lang w:eastAsia="es-CO"/>
        </w:rPr>
        <w:t xml:space="preserve">spere </w:t>
      </w:r>
      <w:r w:rsidR="1C0F96A5" w:rsidRPr="00EE43C0">
        <w:rPr>
          <w:rFonts w:ascii="Tahoma" w:hAnsi="Tahoma" w:cs="Tahoma"/>
          <w:lang w:eastAsia="es-CO"/>
        </w:rPr>
        <w:t>íntegra</w:t>
      </w:r>
      <w:r w:rsidR="6A21DF27" w:rsidRPr="00EE43C0">
        <w:rPr>
          <w:rFonts w:ascii="Tahoma" w:hAnsi="Tahoma" w:cs="Tahoma"/>
          <w:lang w:eastAsia="es-CO"/>
        </w:rPr>
        <w:t>mente, tal como ocurre en este caso en el que se negaron los pedidos encaminados a obtener el reintegro, la indemnización moratoria</w:t>
      </w:r>
      <w:r w:rsidR="01B2A08E" w:rsidRPr="00EE43C0">
        <w:rPr>
          <w:rFonts w:ascii="Tahoma" w:hAnsi="Tahoma" w:cs="Tahoma"/>
          <w:lang w:eastAsia="es-CO"/>
        </w:rPr>
        <w:t>, la sanción por no consignación de las cesantías y, únicamente se accede al reconocimiento de las prestaciones sociales y salarios adeudados y la indemnización por despido injusto</w:t>
      </w:r>
      <w:r w:rsidRPr="00EE43C0">
        <w:rPr>
          <w:rFonts w:ascii="Tahoma" w:hAnsi="Tahoma" w:cs="Tahoma"/>
          <w:lang w:eastAsia="es-CO"/>
        </w:rPr>
        <w:t>.</w:t>
      </w:r>
    </w:p>
    <w:p w14:paraId="2F3CF0CF" w14:textId="45D3A25A" w:rsidR="00CD7AC9" w:rsidRPr="00EE43C0" w:rsidRDefault="00CD7AC9" w:rsidP="00EE43C0">
      <w:pPr>
        <w:spacing w:line="276" w:lineRule="auto"/>
        <w:ind w:firstLine="708"/>
        <w:jc w:val="both"/>
        <w:textAlignment w:val="baseline"/>
        <w:rPr>
          <w:rFonts w:ascii="Tahoma" w:hAnsi="Tahoma" w:cs="Tahoma"/>
          <w:lang w:eastAsia="es-CO"/>
        </w:rPr>
      </w:pPr>
    </w:p>
    <w:p w14:paraId="72F75F1E" w14:textId="4F11D489" w:rsidR="00CD7AC9" w:rsidRPr="00EE43C0" w:rsidRDefault="00425B35" w:rsidP="00EE43C0">
      <w:pPr>
        <w:spacing w:line="276" w:lineRule="auto"/>
        <w:ind w:firstLine="708"/>
        <w:jc w:val="both"/>
        <w:textAlignment w:val="baseline"/>
        <w:rPr>
          <w:rFonts w:ascii="Tahoma" w:hAnsi="Tahoma" w:cs="Tahoma"/>
          <w:lang w:eastAsia="es-CO"/>
        </w:rPr>
      </w:pPr>
      <w:r w:rsidRPr="00EE43C0">
        <w:rPr>
          <w:rFonts w:ascii="Tahoma" w:hAnsi="Tahoma" w:cs="Tahoma"/>
          <w:lang w:eastAsia="es-CO"/>
        </w:rPr>
        <w:t xml:space="preserve"> </w:t>
      </w:r>
      <w:r w:rsidR="00CD7AC9" w:rsidRPr="00EE43C0">
        <w:rPr>
          <w:rFonts w:ascii="Tahoma" w:hAnsi="Tahoma" w:cs="Tahoma"/>
          <w:lang w:eastAsia="es-CO"/>
        </w:rPr>
        <w:t xml:space="preserve">Así, se confirmará la condena en costas en contra de la demandada, sin que haya lugar a aumentar el porcentaje, como quiera que la actora no recurrió dicha </w:t>
      </w:r>
      <w:r w:rsidR="00CD7AC9" w:rsidRPr="00EE43C0">
        <w:rPr>
          <w:rFonts w:ascii="Tahoma" w:hAnsi="Tahoma" w:cs="Tahoma"/>
          <w:lang w:eastAsia="es-CO"/>
        </w:rPr>
        <w:lastRenderedPageBreak/>
        <w:t xml:space="preserve">disposición y, en todo caso, la condena efectuada en esta sede influirá necesariamente en la liquidación de costas al momento que se fijen las agencias en derecho. </w:t>
      </w:r>
    </w:p>
    <w:p w14:paraId="3068F83D" w14:textId="77777777" w:rsidR="00712581" w:rsidRPr="00EE43C0" w:rsidRDefault="00712581" w:rsidP="00EE43C0">
      <w:pPr>
        <w:pStyle w:val="Sinespaciado"/>
        <w:spacing w:line="276" w:lineRule="auto"/>
        <w:rPr>
          <w:rFonts w:ascii="Tahoma" w:hAnsi="Tahoma" w:cs="Tahoma"/>
        </w:rPr>
      </w:pPr>
    </w:p>
    <w:p w14:paraId="63FAD6F5" w14:textId="2EB43387" w:rsidR="006571F2" w:rsidRPr="00EE43C0" w:rsidRDefault="007E7CA3" w:rsidP="00EE43C0">
      <w:pPr>
        <w:spacing w:line="276" w:lineRule="auto"/>
        <w:ind w:firstLine="708"/>
        <w:jc w:val="both"/>
        <w:textAlignment w:val="baseline"/>
        <w:rPr>
          <w:rFonts w:ascii="Tahoma" w:hAnsi="Tahoma" w:cs="Tahoma"/>
          <w:color w:val="000000" w:themeColor="text1"/>
        </w:rPr>
      </w:pPr>
      <w:r w:rsidRPr="00EE43C0">
        <w:rPr>
          <w:rFonts w:ascii="Tahoma" w:hAnsi="Tahoma" w:cs="Tahoma"/>
          <w:lang w:eastAsia="es-CO"/>
        </w:rPr>
        <w:t xml:space="preserve">Costas en esta instancia a cargo de la demanda ante la </w:t>
      </w:r>
      <w:proofErr w:type="spellStart"/>
      <w:r w:rsidRPr="00EE43C0">
        <w:rPr>
          <w:rFonts w:ascii="Tahoma" w:hAnsi="Tahoma" w:cs="Tahoma"/>
          <w:lang w:eastAsia="es-CO"/>
        </w:rPr>
        <w:t>improsperidad</w:t>
      </w:r>
      <w:proofErr w:type="spellEnd"/>
      <w:r w:rsidRPr="00EE43C0">
        <w:rPr>
          <w:rFonts w:ascii="Tahoma" w:hAnsi="Tahoma" w:cs="Tahoma"/>
          <w:lang w:eastAsia="es-CO"/>
        </w:rPr>
        <w:t xml:space="preserve"> del recurso</w:t>
      </w:r>
      <w:r w:rsidR="00CD7AC9" w:rsidRPr="00EE43C0">
        <w:rPr>
          <w:rFonts w:ascii="Tahoma" w:hAnsi="Tahoma" w:cs="Tahoma"/>
          <w:lang w:eastAsia="es-CO"/>
        </w:rPr>
        <w:t>, no se imponen al demandante por la prosperidad</w:t>
      </w:r>
      <w:r w:rsidR="5FBEDA19" w:rsidRPr="00EE43C0">
        <w:rPr>
          <w:rFonts w:ascii="Tahoma" w:hAnsi="Tahoma" w:cs="Tahoma"/>
          <w:lang w:eastAsia="es-CO"/>
        </w:rPr>
        <w:t xml:space="preserve"> parcial</w:t>
      </w:r>
      <w:r w:rsidR="00CD7AC9" w:rsidRPr="00EE43C0">
        <w:rPr>
          <w:rFonts w:ascii="Tahoma" w:hAnsi="Tahoma" w:cs="Tahoma"/>
          <w:lang w:eastAsia="es-CO"/>
        </w:rPr>
        <w:t xml:space="preserve"> de su recurso</w:t>
      </w:r>
      <w:r w:rsidRPr="00EE43C0">
        <w:rPr>
          <w:rFonts w:ascii="Tahoma" w:hAnsi="Tahoma" w:cs="Tahoma"/>
          <w:lang w:eastAsia="es-CO"/>
        </w:rPr>
        <w:t>.</w:t>
      </w:r>
    </w:p>
    <w:p w14:paraId="2228E419" w14:textId="77777777" w:rsidR="00874E32" w:rsidRPr="00EE43C0" w:rsidRDefault="00874E32" w:rsidP="00EE43C0">
      <w:pPr>
        <w:pStyle w:val="Sinespaciado"/>
        <w:spacing w:line="276" w:lineRule="auto"/>
        <w:rPr>
          <w:rFonts w:ascii="Tahoma" w:hAnsi="Tahoma" w:cs="Tahoma"/>
        </w:rPr>
      </w:pPr>
    </w:p>
    <w:p w14:paraId="45EB873B" w14:textId="44F21532" w:rsidR="0002718C" w:rsidRPr="00EE43C0" w:rsidRDefault="0002718C" w:rsidP="00EE43C0">
      <w:pPr>
        <w:tabs>
          <w:tab w:val="left" w:pos="748"/>
        </w:tabs>
        <w:spacing w:line="276" w:lineRule="auto"/>
        <w:jc w:val="both"/>
        <w:rPr>
          <w:rFonts w:ascii="Tahoma" w:hAnsi="Tahoma" w:cs="Tahoma"/>
          <w:lang w:val="es-CO"/>
        </w:rPr>
      </w:pPr>
      <w:r w:rsidRPr="00EE43C0">
        <w:rPr>
          <w:rFonts w:ascii="Tahoma" w:hAnsi="Tahoma" w:cs="Tahoma"/>
          <w:lang w:val="es-CO"/>
        </w:rPr>
        <w:tab/>
        <w:t xml:space="preserve">En mérito de lo expuesto, el </w:t>
      </w:r>
      <w:r w:rsidRPr="00EE43C0">
        <w:rPr>
          <w:rFonts w:ascii="Tahoma" w:hAnsi="Tahoma" w:cs="Tahoma"/>
          <w:b/>
          <w:bCs/>
          <w:lang w:val="es-CO"/>
        </w:rPr>
        <w:t>Tribunal Superior del Distrito Judicial de Pereira - Risaralda, Sala Primera de Decisión Laboral,</w:t>
      </w:r>
      <w:r w:rsidRPr="00EE43C0">
        <w:rPr>
          <w:rFonts w:ascii="Tahoma" w:hAnsi="Tahoma" w:cs="Tahoma"/>
          <w:lang w:val="es-CO"/>
        </w:rPr>
        <w:t xml:space="preserve"> administrando justicia en nombre de la República y por autoridad de la ley,</w:t>
      </w:r>
    </w:p>
    <w:p w14:paraId="46D4DB86" w14:textId="77777777" w:rsidR="00CF447B" w:rsidRPr="00EE43C0" w:rsidRDefault="00CF447B" w:rsidP="00EE43C0">
      <w:pPr>
        <w:spacing w:line="276" w:lineRule="auto"/>
        <w:textAlignment w:val="baseline"/>
        <w:rPr>
          <w:rFonts w:ascii="Tahoma" w:hAnsi="Tahoma" w:cs="Tahoma"/>
          <w:lang w:eastAsia="es-CO"/>
        </w:rPr>
      </w:pPr>
    </w:p>
    <w:p w14:paraId="67951BD9" w14:textId="77777777" w:rsidR="008121CC" w:rsidRPr="00EE43C0" w:rsidRDefault="008121CC" w:rsidP="00EE43C0">
      <w:pPr>
        <w:spacing w:line="276" w:lineRule="auto"/>
        <w:ind w:firstLine="270"/>
        <w:jc w:val="center"/>
        <w:textAlignment w:val="baseline"/>
        <w:rPr>
          <w:rFonts w:ascii="Tahoma" w:hAnsi="Tahoma" w:cs="Tahoma"/>
          <w:b/>
          <w:bCs/>
          <w:color w:val="000000"/>
          <w:lang w:eastAsia="es-CO"/>
        </w:rPr>
      </w:pPr>
      <w:r w:rsidRPr="00EE43C0">
        <w:rPr>
          <w:rFonts w:ascii="Tahoma" w:hAnsi="Tahoma" w:cs="Tahoma"/>
          <w:b/>
          <w:bCs/>
          <w:color w:val="000000"/>
          <w:lang w:eastAsia="es-CO"/>
        </w:rPr>
        <w:t>RESUELVE</w:t>
      </w:r>
    </w:p>
    <w:p w14:paraId="45E18249" w14:textId="77777777" w:rsidR="008121CC" w:rsidRPr="00EE43C0" w:rsidRDefault="008121CC" w:rsidP="00EE43C0">
      <w:pPr>
        <w:pStyle w:val="Sinespaciado"/>
        <w:spacing w:line="276" w:lineRule="auto"/>
        <w:rPr>
          <w:rFonts w:ascii="Tahoma" w:hAnsi="Tahoma" w:cs="Tahoma"/>
          <w:lang w:eastAsia="es-CO"/>
        </w:rPr>
      </w:pPr>
    </w:p>
    <w:p w14:paraId="774FF658" w14:textId="6AB6D7C1" w:rsidR="008121CC" w:rsidRPr="00EE43C0" w:rsidRDefault="008121CC" w:rsidP="00EE43C0">
      <w:pPr>
        <w:spacing w:line="276" w:lineRule="auto"/>
        <w:ind w:firstLine="708"/>
        <w:jc w:val="both"/>
        <w:rPr>
          <w:rFonts w:ascii="Tahoma" w:hAnsi="Tahoma" w:cs="Tahoma"/>
          <w:b/>
        </w:rPr>
      </w:pPr>
      <w:r w:rsidRPr="00EE43C0">
        <w:rPr>
          <w:rFonts w:ascii="Tahoma" w:hAnsi="Tahoma" w:cs="Tahoma"/>
          <w:b/>
        </w:rPr>
        <w:t xml:space="preserve">PRIMERO: </w:t>
      </w:r>
      <w:r w:rsidR="007B6FD4" w:rsidRPr="00EE43C0">
        <w:rPr>
          <w:rFonts w:ascii="Tahoma" w:hAnsi="Tahoma" w:cs="Tahoma"/>
          <w:b/>
        </w:rPr>
        <w:t xml:space="preserve">ADICIONAR </w:t>
      </w:r>
      <w:r w:rsidR="00CD7AC9" w:rsidRPr="00EE43C0">
        <w:rPr>
          <w:rFonts w:ascii="Tahoma" w:hAnsi="Tahoma" w:cs="Tahoma"/>
          <w:color w:val="000000" w:themeColor="text1"/>
        </w:rPr>
        <w:t xml:space="preserve">el numeral primero de la sentencia proferida por </w:t>
      </w:r>
      <w:r w:rsidR="00CD7AC9" w:rsidRPr="00EE43C0">
        <w:rPr>
          <w:rFonts w:ascii="Tahoma" w:hAnsi="Tahoma" w:cs="Tahoma"/>
        </w:rPr>
        <w:t xml:space="preserve">el </w:t>
      </w:r>
      <w:r w:rsidR="00CD7AC9" w:rsidRPr="00EE43C0">
        <w:rPr>
          <w:rFonts w:ascii="Tahoma" w:hAnsi="Tahoma" w:cs="Tahoma"/>
          <w:lang w:val="es-CO"/>
        </w:rPr>
        <w:t xml:space="preserve">Juzgado Tercero Laboral del Circuito de Pereira el </w:t>
      </w:r>
      <w:r w:rsidR="00CD7AC9" w:rsidRPr="00EE43C0">
        <w:rPr>
          <w:rStyle w:val="normaltextrun"/>
          <w:rFonts w:ascii="Tahoma" w:hAnsi="Tahoma" w:cs="Tahoma"/>
          <w:lang w:val="es-CO"/>
        </w:rPr>
        <w:t xml:space="preserve">14 de septiembre de 2021 en el sentido de </w:t>
      </w:r>
      <w:r w:rsidR="00CF37B2" w:rsidRPr="00EE43C0">
        <w:rPr>
          <w:rFonts w:ascii="Tahoma" w:hAnsi="Tahoma" w:cs="Tahoma"/>
          <w:color w:val="000000" w:themeColor="text1"/>
        </w:rPr>
        <w:t>que el salario inicial correspondió a la suma de $2.500.000.</w:t>
      </w:r>
    </w:p>
    <w:p w14:paraId="51AA8747" w14:textId="77777777" w:rsidR="008121CC" w:rsidRPr="00EE43C0" w:rsidRDefault="008121CC" w:rsidP="00EE43C0">
      <w:pPr>
        <w:spacing w:line="276" w:lineRule="auto"/>
        <w:ind w:firstLine="708"/>
        <w:jc w:val="both"/>
        <w:rPr>
          <w:rFonts w:ascii="Tahoma" w:hAnsi="Tahoma" w:cs="Tahoma"/>
        </w:rPr>
      </w:pPr>
      <w:r w:rsidRPr="00EE43C0">
        <w:rPr>
          <w:rFonts w:ascii="Tahoma" w:hAnsi="Tahoma" w:cs="Tahoma"/>
        </w:rPr>
        <w:t xml:space="preserve"> </w:t>
      </w:r>
    </w:p>
    <w:p w14:paraId="7BE023F3" w14:textId="62BDBE65" w:rsidR="006D4919" w:rsidRPr="00EE43C0" w:rsidRDefault="008121CC" w:rsidP="00EE43C0">
      <w:pPr>
        <w:spacing w:line="276" w:lineRule="auto"/>
        <w:ind w:firstLine="708"/>
        <w:jc w:val="both"/>
        <w:rPr>
          <w:rFonts w:ascii="Tahoma" w:hAnsi="Tahoma" w:cs="Tahoma"/>
        </w:rPr>
      </w:pPr>
      <w:r w:rsidRPr="00EE43C0">
        <w:rPr>
          <w:rFonts w:ascii="Tahoma" w:hAnsi="Tahoma" w:cs="Tahoma"/>
          <w:b/>
        </w:rPr>
        <w:t xml:space="preserve">SEGUNDO: </w:t>
      </w:r>
      <w:r w:rsidR="006D4919" w:rsidRPr="00EE43C0">
        <w:rPr>
          <w:rFonts w:ascii="Tahoma" w:hAnsi="Tahoma" w:cs="Tahoma"/>
          <w:b/>
        </w:rPr>
        <w:t>REVOCAR</w:t>
      </w:r>
      <w:r w:rsidR="006D4919" w:rsidRPr="00EE43C0">
        <w:rPr>
          <w:rFonts w:ascii="Tahoma" w:hAnsi="Tahoma" w:cs="Tahoma"/>
        </w:rPr>
        <w:t xml:space="preserve"> el </w:t>
      </w:r>
      <w:r w:rsidR="00CD7AC9" w:rsidRPr="00EE43C0">
        <w:rPr>
          <w:rFonts w:ascii="Tahoma" w:hAnsi="Tahoma" w:cs="Tahoma"/>
        </w:rPr>
        <w:t xml:space="preserve">numeral </w:t>
      </w:r>
      <w:r w:rsidR="007760FA" w:rsidRPr="00EE43C0">
        <w:rPr>
          <w:rFonts w:ascii="Tahoma" w:hAnsi="Tahoma" w:cs="Tahoma"/>
        </w:rPr>
        <w:t xml:space="preserve">segundo </w:t>
      </w:r>
      <w:r w:rsidR="006D4919" w:rsidRPr="00EE43C0">
        <w:rPr>
          <w:rFonts w:ascii="Tahoma" w:hAnsi="Tahoma" w:cs="Tahoma"/>
        </w:rPr>
        <w:t xml:space="preserve">de la sentencia </w:t>
      </w:r>
      <w:r w:rsidR="00CD7AC9" w:rsidRPr="00EE43C0">
        <w:rPr>
          <w:rFonts w:ascii="Tahoma" w:hAnsi="Tahoma" w:cs="Tahoma"/>
        </w:rPr>
        <w:t>apelada y, en su lugar</w:t>
      </w:r>
      <w:r w:rsidR="006D4919" w:rsidRPr="00EE43C0">
        <w:rPr>
          <w:rFonts w:ascii="Tahoma" w:hAnsi="Tahoma" w:cs="Tahoma"/>
        </w:rPr>
        <w:t>:</w:t>
      </w:r>
    </w:p>
    <w:p w14:paraId="60D027C6" w14:textId="77777777" w:rsidR="006D4919" w:rsidRPr="00EE43C0" w:rsidRDefault="006D4919" w:rsidP="00EE43C0">
      <w:pPr>
        <w:spacing w:line="276" w:lineRule="auto"/>
        <w:ind w:left="708" w:firstLine="708"/>
        <w:jc w:val="both"/>
        <w:rPr>
          <w:rFonts w:ascii="Tahoma" w:hAnsi="Tahoma" w:cs="Tahoma"/>
          <w:i/>
        </w:rPr>
      </w:pPr>
    </w:p>
    <w:p w14:paraId="2C92B292" w14:textId="5053F613" w:rsidR="006D4919" w:rsidRPr="00EE43C0" w:rsidRDefault="006D4919" w:rsidP="00466923">
      <w:pPr>
        <w:spacing w:line="276" w:lineRule="auto"/>
        <w:ind w:left="426" w:firstLine="708"/>
        <w:jc w:val="both"/>
        <w:rPr>
          <w:rFonts w:ascii="Tahoma" w:hAnsi="Tahoma" w:cs="Tahoma"/>
          <w:b/>
          <w:i/>
        </w:rPr>
      </w:pPr>
      <w:r w:rsidRPr="00EE43C0">
        <w:rPr>
          <w:rFonts w:ascii="Tahoma" w:hAnsi="Tahoma" w:cs="Tahoma"/>
          <w:i/>
        </w:rPr>
        <w:t>“</w:t>
      </w:r>
      <w:r w:rsidR="00CD7AC9" w:rsidRPr="00EE43C0">
        <w:rPr>
          <w:rFonts w:ascii="Tahoma" w:hAnsi="Tahoma" w:cs="Tahoma"/>
          <w:b/>
          <w:i/>
        </w:rPr>
        <w:t>SEGUNDO. DECLARAR</w:t>
      </w:r>
      <w:r w:rsidR="00CD7AC9" w:rsidRPr="00EE43C0">
        <w:rPr>
          <w:rFonts w:ascii="Tahoma" w:hAnsi="Tahoma" w:cs="Tahoma"/>
          <w:i/>
        </w:rPr>
        <w:t xml:space="preserve"> que la relación laboral feneció por decisión unilateral y sin justa causa por parte de la empleadora. En consecuencia, </w:t>
      </w:r>
      <w:r w:rsidR="00CD7AC9" w:rsidRPr="00EE43C0">
        <w:rPr>
          <w:rFonts w:ascii="Tahoma" w:hAnsi="Tahoma" w:cs="Tahoma"/>
          <w:b/>
          <w:i/>
        </w:rPr>
        <w:t>CONDENAR</w:t>
      </w:r>
      <w:r w:rsidR="00CD7AC9" w:rsidRPr="00EE43C0">
        <w:rPr>
          <w:rFonts w:ascii="Tahoma" w:hAnsi="Tahoma" w:cs="Tahoma"/>
          <w:i/>
        </w:rPr>
        <w:t xml:space="preserve"> a </w:t>
      </w:r>
      <w:r w:rsidR="00CD7AC9" w:rsidRPr="00466923">
        <w:rPr>
          <w:rFonts w:ascii="Tahoma" w:hAnsi="Tahoma" w:cs="Tahoma"/>
          <w:i/>
        </w:rPr>
        <w:t>la</w:t>
      </w:r>
      <w:r w:rsidR="00CD7AC9" w:rsidRPr="00EE43C0">
        <w:rPr>
          <w:rFonts w:ascii="Tahoma" w:hAnsi="Tahoma" w:cs="Tahoma"/>
          <w:b/>
          <w:i/>
        </w:rPr>
        <w:t xml:space="preserve"> Asociación Colombiana de la Micro, Pequeña y Mediana Empresa</w:t>
      </w:r>
      <w:r w:rsidR="00466923">
        <w:rPr>
          <w:rFonts w:ascii="Tahoma" w:hAnsi="Tahoma" w:cs="Tahoma"/>
          <w:b/>
          <w:i/>
        </w:rPr>
        <w:t xml:space="preserve"> –</w:t>
      </w:r>
      <w:r w:rsidR="00CD7AC9" w:rsidRPr="00EE43C0">
        <w:rPr>
          <w:rFonts w:ascii="Tahoma" w:hAnsi="Tahoma" w:cs="Tahoma"/>
          <w:b/>
          <w:i/>
        </w:rPr>
        <w:t xml:space="preserve"> ACOPI</w:t>
      </w:r>
      <w:r w:rsidR="00CD7AC9" w:rsidRPr="00EE43C0">
        <w:rPr>
          <w:rFonts w:ascii="Tahoma" w:hAnsi="Tahoma" w:cs="Tahoma"/>
          <w:i/>
        </w:rPr>
        <w:t xml:space="preserve"> a reconocer y pagar a favor del señor </w:t>
      </w:r>
      <w:r w:rsidR="00CD7AC9" w:rsidRPr="00EE43C0">
        <w:rPr>
          <w:rFonts w:ascii="Tahoma" w:hAnsi="Tahoma" w:cs="Tahoma"/>
          <w:b/>
          <w:i/>
        </w:rPr>
        <w:t>Hernán Octavio Hernández Galindo</w:t>
      </w:r>
      <w:r w:rsidR="007760FA" w:rsidRPr="00EE43C0">
        <w:rPr>
          <w:rFonts w:ascii="Tahoma" w:hAnsi="Tahoma" w:cs="Tahoma"/>
          <w:i/>
        </w:rPr>
        <w:t xml:space="preserve"> la suma de </w:t>
      </w:r>
      <w:r w:rsidR="007760FA" w:rsidRPr="00EE43C0">
        <w:rPr>
          <w:rFonts w:ascii="Tahoma" w:hAnsi="Tahoma" w:cs="Tahoma"/>
          <w:b/>
          <w:i/>
        </w:rPr>
        <w:t xml:space="preserve">$24.291.667 </w:t>
      </w:r>
      <w:r w:rsidR="007760FA" w:rsidRPr="00EE43C0">
        <w:rPr>
          <w:rFonts w:ascii="Tahoma" w:hAnsi="Tahoma" w:cs="Tahoma"/>
          <w:i/>
        </w:rPr>
        <w:t>por concepto de indemnización por terminación del contrato sin justa causa, en los términos del art. 64 del C.S.T</w:t>
      </w:r>
      <w:r w:rsidR="00223277" w:rsidRPr="00EE43C0">
        <w:rPr>
          <w:rFonts w:ascii="Tahoma" w:hAnsi="Tahoma" w:cs="Tahoma"/>
          <w:i/>
        </w:rPr>
        <w:t>”</w:t>
      </w:r>
      <w:r w:rsidR="007760FA" w:rsidRPr="00EE43C0">
        <w:rPr>
          <w:rFonts w:ascii="Tahoma" w:hAnsi="Tahoma" w:cs="Tahoma"/>
          <w:i/>
        </w:rPr>
        <w:t>.</w:t>
      </w:r>
    </w:p>
    <w:p w14:paraId="66850161" w14:textId="77777777" w:rsidR="007760FA" w:rsidRPr="00EE43C0" w:rsidRDefault="007760FA" w:rsidP="00EE43C0">
      <w:pPr>
        <w:spacing w:line="276" w:lineRule="auto"/>
        <w:ind w:firstLine="708"/>
        <w:jc w:val="both"/>
        <w:rPr>
          <w:rFonts w:ascii="Tahoma" w:hAnsi="Tahoma" w:cs="Tahoma"/>
          <w:i/>
        </w:rPr>
      </w:pPr>
    </w:p>
    <w:p w14:paraId="43FBD6A8" w14:textId="6BD18A88" w:rsidR="007760FA" w:rsidRPr="00EE43C0" w:rsidRDefault="007760FA" w:rsidP="00EE43C0">
      <w:pPr>
        <w:spacing w:line="276" w:lineRule="auto"/>
        <w:ind w:firstLine="708"/>
        <w:jc w:val="both"/>
        <w:rPr>
          <w:rFonts w:ascii="Tahoma" w:hAnsi="Tahoma" w:cs="Tahoma"/>
        </w:rPr>
      </w:pPr>
      <w:r w:rsidRPr="00EE43C0">
        <w:rPr>
          <w:rFonts w:ascii="Tahoma" w:hAnsi="Tahoma" w:cs="Tahoma"/>
          <w:b/>
          <w:bCs/>
        </w:rPr>
        <w:t>TERCERO</w:t>
      </w:r>
      <w:r w:rsidRPr="00EE43C0">
        <w:rPr>
          <w:rFonts w:ascii="Tahoma" w:hAnsi="Tahoma" w:cs="Tahoma"/>
        </w:rPr>
        <w:t xml:space="preserve">: </w:t>
      </w:r>
      <w:r w:rsidR="2BF2F2FE" w:rsidRPr="00EE43C0">
        <w:rPr>
          <w:rFonts w:ascii="Tahoma" w:hAnsi="Tahoma" w:cs="Tahoma"/>
          <w:b/>
          <w:bCs/>
        </w:rPr>
        <w:t>CONFIRMAR</w:t>
      </w:r>
      <w:r w:rsidR="2BF2F2FE" w:rsidRPr="00EE43C0">
        <w:rPr>
          <w:rFonts w:ascii="Tahoma" w:hAnsi="Tahoma" w:cs="Tahoma"/>
        </w:rPr>
        <w:t xml:space="preserve"> en todo lo demás la sentencia recurrida.</w:t>
      </w:r>
    </w:p>
    <w:p w14:paraId="39778A2F" w14:textId="77777777" w:rsidR="006D4919" w:rsidRPr="00EE43C0" w:rsidRDefault="006D4919" w:rsidP="00EE43C0">
      <w:pPr>
        <w:spacing w:line="276" w:lineRule="auto"/>
        <w:ind w:firstLine="708"/>
        <w:jc w:val="both"/>
        <w:rPr>
          <w:rFonts w:ascii="Tahoma" w:hAnsi="Tahoma" w:cs="Tahoma"/>
        </w:rPr>
      </w:pPr>
    </w:p>
    <w:p w14:paraId="6015C92B" w14:textId="1A17BB7A" w:rsidR="006D4919" w:rsidRPr="00EE43C0" w:rsidRDefault="007760FA" w:rsidP="00EE43C0">
      <w:pPr>
        <w:spacing w:line="276" w:lineRule="auto"/>
        <w:ind w:firstLine="708"/>
        <w:jc w:val="both"/>
        <w:rPr>
          <w:rFonts w:ascii="Tahoma" w:hAnsi="Tahoma" w:cs="Tahoma"/>
        </w:rPr>
      </w:pPr>
      <w:r w:rsidRPr="00EE43C0">
        <w:rPr>
          <w:rFonts w:ascii="Tahoma" w:hAnsi="Tahoma" w:cs="Tahoma"/>
          <w:b/>
          <w:bCs/>
        </w:rPr>
        <w:t xml:space="preserve">CUARTO: </w:t>
      </w:r>
      <w:r w:rsidR="1457223B" w:rsidRPr="00EE43C0">
        <w:rPr>
          <w:rFonts w:ascii="Tahoma" w:hAnsi="Tahoma" w:cs="Tahoma"/>
          <w:b/>
          <w:bCs/>
        </w:rPr>
        <w:t>CONDENAR</w:t>
      </w:r>
      <w:r w:rsidR="1457223B" w:rsidRPr="00EE43C0">
        <w:rPr>
          <w:rFonts w:ascii="Tahoma" w:hAnsi="Tahoma" w:cs="Tahoma"/>
        </w:rPr>
        <w:t xml:space="preserve"> en costas de segunda instancia a la demandada. Liquídense por el juzgado de origen.</w:t>
      </w:r>
    </w:p>
    <w:p w14:paraId="76183B7E" w14:textId="77777777" w:rsidR="00CF447B" w:rsidRPr="00CF447B" w:rsidRDefault="00CF447B" w:rsidP="00CF447B">
      <w:pPr>
        <w:spacing w:line="276" w:lineRule="auto"/>
        <w:jc w:val="both"/>
        <w:rPr>
          <w:rFonts w:ascii="Tahoma" w:eastAsia="Calibri" w:hAnsi="Tahoma" w:cs="Tahoma"/>
          <w:lang w:val="es-CO" w:eastAsia="en-US"/>
        </w:rPr>
      </w:pPr>
      <w:bookmarkStart w:id="4" w:name="_Hlk126574973"/>
    </w:p>
    <w:p w14:paraId="1AAF3973" w14:textId="77777777" w:rsidR="00CF447B" w:rsidRPr="00CF447B" w:rsidRDefault="00CF447B" w:rsidP="00CF447B">
      <w:pPr>
        <w:spacing w:line="276" w:lineRule="auto"/>
        <w:jc w:val="center"/>
        <w:rPr>
          <w:rFonts w:ascii="Tahoma" w:eastAsia="Tahoma" w:hAnsi="Tahoma" w:cs="Tahoma"/>
          <w:b/>
          <w:bCs/>
          <w:lang w:val="es-CO" w:eastAsia="en-US"/>
        </w:rPr>
      </w:pPr>
      <w:r w:rsidRPr="00CF447B">
        <w:rPr>
          <w:rFonts w:ascii="Tahoma" w:eastAsia="Tahoma" w:hAnsi="Tahoma" w:cs="Tahoma"/>
          <w:b/>
          <w:bCs/>
          <w:lang w:val="es-CO" w:eastAsia="en-US"/>
        </w:rPr>
        <w:t>NOTIFÍQUESE Y CÚMPLASE</w:t>
      </w:r>
    </w:p>
    <w:p w14:paraId="4F3BC12D" w14:textId="77777777" w:rsidR="00CF447B" w:rsidRPr="00CF447B" w:rsidRDefault="00CF447B" w:rsidP="00CF447B">
      <w:pPr>
        <w:spacing w:line="276" w:lineRule="auto"/>
        <w:jc w:val="both"/>
        <w:rPr>
          <w:rFonts w:ascii="Tahoma" w:eastAsia="Calibri" w:hAnsi="Tahoma" w:cs="Tahoma"/>
          <w:lang w:val="es-CO" w:eastAsia="en-US"/>
        </w:rPr>
      </w:pPr>
      <w:r w:rsidRPr="00CF447B">
        <w:rPr>
          <w:rFonts w:ascii="Tahoma" w:eastAsia="Calibri" w:hAnsi="Tahoma" w:cs="Tahoma"/>
          <w:lang w:val="es-CO" w:eastAsia="en-US"/>
        </w:rPr>
        <w:t xml:space="preserve"> </w:t>
      </w:r>
    </w:p>
    <w:p w14:paraId="426EB15E" w14:textId="77777777" w:rsidR="00CF447B" w:rsidRPr="00CF447B" w:rsidRDefault="00CF447B" w:rsidP="00CF447B">
      <w:pPr>
        <w:widowControl w:val="0"/>
        <w:autoSpaceDE w:val="0"/>
        <w:autoSpaceDN w:val="0"/>
        <w:adjustRightInd w:val="0"/>
        <w:spacing w:line="276" w:lineRule="auto"/>
        <w:jc w:val="both"/>
        <w:rPr>
          <w:rFonts w:ascii="Tahoma" w:hAnsi="Tahoma" w:cs="Tahoma"/>
        </w:rPr>
      </w:pPr>
      <w:r w:rsidRPr="00CF447B">
        <w:rPr>
          <w:rFonts w:ascii="Tahoma" w:hAnsi="Tahoma" w:cs="Tahoma"/>
        </w:rPr>
        <w:tab/>
        <w:t>La Magistrada ponente,</w:t>
      </w:r>
    </w:p>
    <w:p w14:paraId="2B972AB5" w14:textId="77777777" w:rsidR="00CF447B" w:rsidRPr="00CF447B" w:rsidRDefault="00CF447B" w:rsidP="00CF447B">
      <w:pPr>
        <w:spacing w:line="276" w:lineRule="auto"/>
        <w:rPr>
          <w:rFonts w:ascii="Tahoma" w:hAnsi="Tahoma" w:cs="Tahoma"/>
        </w:rPr>
      </w:pPr>
    </w:p>
    <w:p w14:paraId="614E2723" w14:textId="77777777" w:rsidR="00CF447B" w:rsidRPr="00CF447B" w:rsidRDefault="00CF447B" w:rsidP="00CF447B">
      <w:pPr>
        <w:spacing w:line="276" w:lineRule="auto"/>
        <w:rPr>
          <w:rFonts w:ascii="Tahoma" w:hAnsi="Tahoma" w:cs="Tahoma"/>
        </w:rPr>
      </w:pPr>
    </w:p>
    <w:p w14:paraId="0E404B33" w14:textId="77777777" w:rsidR="00CF447B" w:rsidRPr="00CF447B" w:rsidRDefault="00CF447B" w:rsidP="00CF447B">
      <w:pPr>
        <w:spacing w:line="276" w:lineRule="auto"/>
        <w:rPr>
          <w:rFonts w:ascii="Tahoma" w:hAnsi="Tahoma" w:cs="Tahoma"/>
        </w:rPr>
      </w:pPr>
    </w:p>
    <w:p w14:paraId="5391A311" w14:textId="77777777" w:rsidR="00CF447B" w:rsidRPr="00CF447B" w:rsidRDefault="00CF447B" w:rsidP="00CF447B">
      <w:pPr>
        <w:keepNext/>
        <w:spacing w:line="276" w:lineRule="auto"/>
        <w:jc w:val="center"/>
        <w:outlineLvl w:val="2"/>
        <w:rPr>
          <w:rFonts w:ascii="Tahoma" w:hAnsi="Tahoma" w:cs="Tahoma"/>
          <w:b/>
          <w:bCs/>
        </w:rPr>
      </w:pPr>
      <w:r w:rsidRPr="00CF447B">
        <w:rPr>
          <w:rFonts w:ascii="Tahoma" w:hAnsi="Tahoma" w:cs="Tahoma"/>
          <w:b/>
          <w:bCs/>
        </w:rPr>
        <w:t>ANA LUCÍA CAICEDO CALDERÓN</w:t>
      </w:r>
    </w:p>
    <w:p w14:paraId="15299E37" w14:textId="77777777" w:rsidR="00CF447B" w:rsidRPr="00CF447B" w:rsidRDefault="00CF447B" w:rsidP="00CF447B">
      <w:pPr>
        <w:spacing w:line="276" w:lineRule="auto"/>
        <w:rPr>
          <w:rFonts w:ascii="Tahoma" w:hAnsi="Tahoma" w:cs="Tahoma"/>
        </w:rPr>
      </w:pPr>
    </w:p>
    <w:p w14:paraId="78A7720D" w14:textId="77777777" w:rsidR="00CF447B" w:rsidRPr="00CF447B" w:rsidRDefault="00CF447B" w:rsidP="00CF447B">
      <w:pPr>
        <w:spacing w:line="276" w:lineRule="auto"/>
        <w:ind w:firstLine="708"/>
        <w:rPr>
          <w:rFonts w:ascii="Tahoma" w:hAnsi="Tahoma" w:cs="Tahoma"/>
        </w:rPr>
      </w:pPr>
      <w:bookmarkStart w:id="5" w:name="_Hlk62478330"/>
      <w:r w:rsidRPr="00CF447B">
        <w:rPr>
          <w:rFonts w:ascii="Tahoma" w:hAnsi="Tahoma" w:cs="Tahoma"/>
        </w:rPr>
        <w:t>La Magistrada y el Magistrado,</w:t>
      </w:r>
    </w:p>
    <w:p w14:paraId="4ACF6744" w14:textId="77777777" w:rsidR="00CF447B" w:rsidRPr="00CF447B" w:rsidRDefault="00CF447B" w:rsidP="00CF447B">
      <w:pPr>
        <w:spacing w:line="276" w:lineRule="auto"/>
        <w:rPr>
          <w:rFonts w:ascii="Tahoma" w:hAnsi="Tahoma" w:cs="Tahoma"/>
        </w:rPr>
      </w:pPr>
    </w:p>
    <w:p w14:paraId="11B97000" w14:textId="77777777" w:rsidR="00CF447B" w:rsidRPr="00CF447B" w:rsidRDefault="00CF447B" w:rsidP="00CF447B">
      <w:pPr>
        <w:spacing w:line="276" w:lineRule="auto"/>
        <w:rPr>
          <w:rFonts w:ascii="Tahoma" w:hAnsi="Tahoma" w:cs="Tahoma"/>
        </w:rPr>
      </w:pPr>
    </w:p>
    <w:p w14:paraId="120A70BE" w14:textId="77777777" w:rsidR="00CF447B" w:rsidRPr="00CF447B" w:rsidRDefault="00CF447B" w:rsidP="00CF447B">
      <w:pPr>
        <w:spacing w:line="276" w:lineRule="auto"/>
        <w:rPr>
          <w:rFonts w:ascii="Tahoma" w:hAnsi="Tahoma" w:cs="Tahoma"/>
        </w:rPr>
      </w:pPr>
    </w:p>
    <w:p w14:paraId="7B7568DC" w14:textId="48FF469E" w:rsidR="00DB61B0" w:rsidRDefault="00CF447B" w:rsidP="00CF447B">
      <w:pPr>
        <w:spacing w:line="276" w:lineRule="auto"/>
        <w:jc w:val="both"/>
        <w:rPr>
          <w:rFonts w:ascii="Tahoma" w:hAnsi="Tahoma" w:cs="Tahoma"/>
          <w:b/>
          <w:bCs/>
        </w:rPr>
      </w:pPr>
      <w:r w:rsidRPr="00CF447B">
        <w:rPr>
          <w:rFonts w:ascii="Tahoma" w:hAnsi="Tahoma" w:cs="Tahoma"/>
          <w:b/>
          <w:bCs/>
        </w:rPr>
        <w:t>GERMÁN DARÍO GÓEZ VINASCO</w:t>
      </w:r>
      <w:bookmarkEnd w:id="4"/>
      <w:bookmarkEnd w:id="5"/>
      <w:r>
        <w:rPr>
          <w:rFonts w:ascii="Tahoma" w:hAnsi="Tahoma" w:cs="Tahoma"/>
          <w:b/>
          <w:bCs/>
        </w:rPr>
        <w:tab/>
      </w:r>
      <w:r>
        <w:rPr>
          <w:rFonts w:ascii="Tahoma" w:hAnsi="Tahoma" w:cs="Tahoma"/>
          <w:b/>
          <w:bCs/>
        </w:rPr>
        <w:tab/>
        <w:t>JULIO CÉSAR SALAZAR MUÑOZ</w:t>
      </w:r>
    </w:p>
    <w:p w14:paraId="0444E941" w14:textId="06AD233B" w:rsidR="00CF447B" w:rsidRPr="00CF447B" w:rsidRDefault="00CF447B" w:rsidP="00CF447B">
      <w:pPr>
        <w:spacing w:line="276" w:lineRule="auto"/>
        <w:jc w:val="both"/>
        <w:rPr>
          <w:rFonts w:ascii="Tahoma" w:eastAsia="Calibri" w:hAnsi="Tahoma" w:cs="Tahoma"/>
          <w:lang w:eastAsia="en-US"/>
        </w:rPr>
      </w:pP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t>Impedido</w:t>
      </w:r>
    </w:p>
    <w:sectPr w:rsidR="00CF447B" w:rsidRPr="00CF447B" w:rsidSect="00EE43C0">
      <w:headerReference w:type="even" r:id="rId11"/>
      <w:headerReference w:type="default" r:id="rId12"/>
      <w:footerReference w:type="default" r:id="rId13"/>
      <w:footerReference w:type="first" r:id="rId14"/>
      <w:pgSz w:w="12242" w:h="18722" w:code="258"/>
      <w:pgMar w:top="1871" w:right="1304" w:bottom="1304" w:left="1871" w:header="567" w:footer="567" w:gutter="0"/>
      <w:cols w:space="720"/>
      <w:noEndnote/>
      <w:titlePg/>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0D130A3" w16cex:dateUtc="2023-07-27T18:42:31.233Z"/>
  <w16cex:commentExtensible w16cex:durableId="0A6277EF" w16cex:dateUtc="2023-07-27T19:26:17.722Z"/>
  <w16cex:commentExtensible w16cex:durableId="03717B37" w16cex:dateUtc="2023-07-27T20:40:40.018Z"/>
</w16cex:commentsExtensible>
</file>

<file path=word/commentsIds.xml><?xml version="1.0" encoding="utf-8"?>
<w16cid:commentsIds xmlns:mc="http://schemas.openxmlformats.org/markup-compatibility/2006" xmlns:w16cid="http://schemas.microsoft.com/office/word/2016/wordml/cid" mc:Ignorable="w16cid">
  <w16cid:commentId w16cid:paraId="4F9C6AD3" w16cid:durableId="50D130A3"/>
  <w16cid:commentId w16cid:paraId="4C71F047" w16cid:durableId="0A6277EF"/>
  <w16cid:commentId w16cid:paraId="3131CF7A" w16cid:durableId="03717B3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809B5" w14:textId="77777777" w:rsidR="004E2EFA" w:rsidRDefault="004E2EFA">
      <w:r>
        <w:separator/>
      </w:r>
    </w:p>
  </w:endnote>
  <w:endnote w:type="continuationSeparator" w:id="0">
    <w:p w14:paraId="7E2EEF3D" w14:textId="77777777" w:rsidR="004E2EFA" w:rsidRDefault="004E2EFA">
      <w:r>
        <w:continuationSeparator/>
      </w:r>
    </w:p>
  </w:endnote>
  <w:endnote w:type="continuationNotice" w:id="1">
    <w:p w14:paraId="45BC1D41" w14:textId="77777777" w:rsidR="004E2EFA" w:rsidRDefault="004E2E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E6694" w14:textId="0D0A6C4D" w:rsidR="0036250A" w:rsidRPr="006907E2" w:rsidRDefault="0036250A" w:rsidP="006907E2">
    <w:pPr>
      <w:pStyle w:val="Ttulo"/>
      <w:spacing w:line="240" w:lineRule="auto"/>
      <w:jc w:val="right"/>
      <w:rPr>
        <w:b w:val="0"/>
        <w:bCs/>
        <w:sz w:val="18"/>
        <w:szCs w:val="18"/>
      </w:rPr>
    </w:pPr>
    <w:r w:rsidRPr="006907E2">
      <w:rPr>
        <w:b w:val="0"/>
        <w:bCs/>
        <w:sz w:val="18"/>
        <w:szCs w:val="18"/>
      </w:rPr>
      <w:fldChar w:fldCharType="begin"/>
    </w:r>
    <w:r w:rsidRPr="006907E2">
      <w:rPr>
        <w:b w:val="0"/>
        <w:bCs/>
        <w:sz w:val="18"/>
        <w:szCs w:val="18"/>
      </w:rPr>
      <w:instrText>PAGE   \* MERGEFORMAT</w:instrText>
    </w:r>
    <w:r w:rsidRPr="006907E2">
      <w:rPr>
        <w:b w:val="0"/>
        <w:bCs/>
        <w:sz w:val="18"/>
        <w:szCs w:val="18"/>
      </w:rPr>
      <w:fldChar w:fldCharType="separate"/>
    </w:r>
    <w:r w:rsidR="006A27EA">
      <w:rPr>
        <w:b w:val="0"/>
        <w:bCs/>
        <w:noProof/>
        <w:sz w:val="18"/>
        <w:szCs w:val="18"/>
      </w:rPr>
      <w:t>16</w:t>
    </w:r>
    <w:r w:rsidRPr="006907E2">
      <w:rPr>
        <w:b w:val="0"/>
        <w:bCs/>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3FAE0" w14:textId="6247B034" w:rsidR="0036250A" w:rsidRDefault="0036250A">
    <w:pPr>
      <w:pStyle w:val="Piedepgina"/>
      <w:jc w:val="right"/>
    </w:pPr>
    <w:r>
      <w:fldChar w:fldCharType="begin"/>
    </w:r>
    <w:r>
      <w:instrText>PAGE   \* MERGEFORMAT</w:instrText>
    </w:r>
    <w:r>
      <w:fldChar w:fldCharType="separate"/>
    </w:r>
    <w:r w:rsidR="006A27EA">
      <w:rPr>
        <w:noProof/>
      </w:rPr>
      <w:t>1</w:t>
    </w:r>
    <w:r>
      <w:fldChar w:fldCharType="end"/>
    </w:r>
  </w:p>
  <w:p w14:paraId="167C4D67" w14:textId="77777777" w:rsidR="0036250A" w:rsidRDefault="0036250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77875" w14:textId="77777777" w:rsidR="004E2EFA" w:rsidRDefault="004E2EFA">
      <w:r>
        <w:separator/>
      </w:r>
    </w:p>
  </w:footnote>
  <w:footnote w:type="continuationSeparator" w:id="0">
    <w:p w14:paraId="6F7368E7" w14:textId="77777777" w:rsidR="004E2EFA" w:rsidRDefault="004E2EFA">
      <w:r>
        <w:continuationSeparator/>
      </w:r>
    </w:p>
  </w:footnote>
  <w:footnote w:type="continuationNotice" w:id="1">
    <w:p w14:paraId="5AA0E026" w14:textId="77777777" w:rsidR="004E2EFA" w:rsidRDefault="004E2EFA"/>
  </w:footnote>
  <w:footnote w:id="2">
    <w:p w14:paraId="7B3C6400" w14:textId="21B51138" w:rsidR="0036250A" w:rsidRPr="006907E2" w:rsidRDefault="0036250A" w:rsidP="006907E2">
      <w:pPr>
        <w:pStyle w:val="Textonotapie"/>
        <w:jc w:val="both"/>
        <w:rPr>
          <w:rFonts w:ascii="Arial" w:hAnsi="Arial" w:cs="Arial"/>
          <w:sz w:val="18"/>
          <w:szCs w:val="18"/>
        </w:rPr>
      </w:pPr>
      <w:r w:rsidRPr="006907E2">
        <w:rPr>
          <w:rStyle w:val="Refdenotaalpie"/>
          <w:rFonts w:ascii="Arial" w:hAnsi="Arial" w:cs="Arial"/>
          <w:sz w:val="18"/>
          <w:szCs w:val="18"/>
        </w:rPr>
        <w:footnoteRef/>
      </w:r>
      <w:r w:rsidRPr="006907E2">
        <w:rPr>
          <w:rFonts w:ascii="Arial" w:hAnsi="Arial" w:cs="Arial"/>
          <w:sz w:val="18"/>
          <w:szCs w:val="18"/>
        </w:rPr>
        <w:t xml:space="preserve"> Página 387, archivo 18, carpeta de primera instancia.</w:t>
      </w:r>
    </w:p>
  </w:footnote>
  <w:footnote w:id="3">
    <w:p w14:paraId="19A643C2" w14:textId="0B87743D" w:rsidR="7C770B9B" w:rsidRPr="006907E2" w:rsidRDefault="7C770B9B" w:rsidP="006907E2">
      <w:pPr>
        <w:pStyle w:val="Textonotapie"/>
        <w:jc w:val="both"/>
        <w:rPr>
          <w:rFonts w:ascii="Arial" w:hAnsi="Arial" w:cs="Arial"/>
          <w:sz w:val="18"/>
          <w:szCs w:val="18"/>
        </w:rPr>
      </w:pPr>
      <w:r w:rsidRPr="006907E2">
        <w:rPr>
          <w:rStyle w:val="Refdenotaalpie"/>
          <w:rFonts w:ascii="Arial" w:hAnsi="Arial" w:cs="Arial"/>
          <w:sz w:val="18"/>
          <w:szCs w:val="18"/>
        </w:rPr>
        <w:footnoteRef/>
      </w:r>
      <w:r w:rsidRPr="006907E2">
        <w:rPr>
          <w:rFonts w:ascii="Arial" w:hAnsi="Arial" w:cs="Arial"/>
          <w:sz w:val="18"/>
          <w:szCs w:val="18"/>
        </w:rPr>
        <w:t xml:space="preserve"> Páginas 183 a 187, archivo 10, carpeta de primera instancia</w:t>
      </w:r>
    </w:p>
  </w:footnote>
  <w:footnote w:id="4">
    <w:p w14:paraId="238CCB58" w14:textId="47001A1D" w:rsidR="0036250A" w:rsidRPr="006907E2" w:rsidRDefault="0036250A" w:rsidP="006907E2">
      <w:pPr>
        <w:pStyle w:val="Textonotapie"/>
        <w:jc w:val="both"/>
        <w:rPr>
          <w:rFonts w:ascii="Arial" w:hAnsi="Arial" w:cs="Arial"/>
          <w:sz w:val="18"/>
          <w:szCs w:val="18"/>
        </w:rPr>
      </w:pPr>
      <w:r w:rsidRPr="006907E2">
        <w:rPr>
          <w:rStyle w:val="Refdenotaalpie"/>
          <w:rFonts w:ascii="Arial" w:hAnsi="Arial" w:cs="Arial"/>
          <w:sz w:val="18"/>
          <w:szCs w:val="18"/>
        </w:rPr>
        <w:footnoteRef/>
      </w:r>
      <w:r w:rsidRPr="006907E2">
        <w:rPr>
          <w:rFonts w:ascii="Arial" w:hAnsi="Arial" w:cs="Arial"/>
          <w:sz w:val="18"/>
          <w:szCs w:val="18"/>
        </w:rPr>
        <w:t xml:space="preserve"> Página 147, archivo 10, cuaderno de primera instancia</w:t>
      </w:r>
    </w:p>
  </w:footnote>
  <w:footnote w:id="5">
    <w:p w14:paraId="57DDB2C7" w14:textId="734AF74B" w:rsidR="0036250A" w:rsidRDefault="0036250A" w:rsidP="006907E2">
      <w:pPr>
        <w:pStyle w:val="Textonotapie"/>
        <w:jc w:val="both"/>
      </w:pPr>
      <w:r w:rsidRPr="006907E2">
        <w:rPr>
          <w:rStyle w:val="Refdenotaalpie"/>
          <w:rFonts w:ascii="Arial" w:hAnsi="Arial" w:cs="Arial"/>
          <w:sz w:val="18"/>
          <w:szCs w:val="18"/>
        </w:rPr>
        <w:footnoteRef/>
      </w:r>
      <w:r w:rsidRPr="006907E2">
        <w:rPr>
          <w:rFonts w:ascii="Arial" w:hAnsi="Arial" w:cs="Arial"/>
          <w:sz w:val="18"/>
          <w:szCs w:val="18"/>
        </w:rPr>
        <w:t xml:space="preserve"> Página 513, archivo 18, cuaderno de primera instancia.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BB9DD" w14:textId="77777777" w:rsidR="0036250A" w:rsidRDefault="003625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EE63849" w14:textId="77777777" w:rsidR="0036250A" w:rsidRDefault="0036250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97C54" w14:textId="3D3EBCBE" w:rsidR="0036250A" w:rsidRPr="00CF447B" w:rsidRDefault="0036250A" w:rsidP="00CF447B">
    <w:pPr>
      <w:pStyle w:val="Ttulo"/>
      <w:spacing w:line="240" w:lineRule="auto"/>
      <w:jc w:val="both"/>
      <w:rPr>
        <w:b w:val="0"/>
        <w:bCs/>
        <w:sz w:val="18"/>
        <w:szCs w:val="18"/>
      </w:rPr>
    </w:pPr>
    <w:r w:rsidRPr="00CF447B">
      <w:rPr>
        <w:b w:val="0"/>
        <w:bCs/>
        <w:sz w:val="18"/>
        <w:szCs w:val="18"/>
      </w:rPr>
      <w:t>Radicación No.:</w:t>
    </w:r>
    <w:r w:rsidRPr="00CF447B">
      <w:rPr>
        <w:b w:val="0"/>
        <w:bCs/>
        <w:sz w:val="18"/>
        <w:szCs w:val="18"/>
      </w:rPr>
      <w:tab/>
      <w:t>66001-31-05-003-2020-00160-01</w:t>
    </w:r>
  </w:p>
  <w:p w14:paraId="79D4FB09" w14:textId="4C518D04" w:rsidR="0036250A" w:rsidRPr="00CF447B" w:rsidRDefault="0036250A" w:rsidP="00CF447B">
    <w:pPr>
      <w:pStyle w:val="Ttulo"/>
      <w:spacing w:line="240" w:lineRule="auto"/>
      <w:jc w:val="both"/>
      <w:rPr>
        <w:b w:val="0"/>
        <w:bCs/>
        <w:sz w:val="18"/>
        <w:szCs w:val="18"/>
      </w:rPr>
    </w:pPr>
    <w:r w:rsidRPr="00CF447B">
      <w:rPr>
        <w:b w:val="0"/>
        <w:bCs/>
        <w:sz w:val="18"/>
        <w:szCs w:val="18"/>
      </w:rPr>
      <w:t>Demandante:</w:t>
    </w:r>
    <w:r w:rsidRPr="00CF447B">
      <w:rPr>
        <w:b w:val="0"/>
        <w:bCs/>
        <w:sz w:val="18"/>
        <w:szCs w:val="18"/>
      </w:rPr>
      <w:tab/>
      <w:t>Hernán Octavio Hernández Galindo</w:t>
    </w:r>
  </w:p>
  <w:p w14:paraId="30DC2CB1" w14:textId="78A5A122" w:rsidR="0036250A" w:rsidRPr="00CF447B" w:rsidRDefault="0036250A" w:rsidP="00CF447B">
    <w:pPr>
      <w:pStyle w:val="Ttulo"/>
      <w:spacing w:line="240" w:lineRule="auto"/>
      <w:ind w:left="708" w:hanging="708"/>
      <w:jc w:val="both"/>
      <w:rPr>
        <w:b w:val="0"/>
        <w:bCs/>
        <w:sz w:val="18"/>
        <w:szCs w:val="18"/>
      </w:rPr>
    </w:pPr>
    <w:r w:rsidRPr="00CF447B">
      <w:rPr>
        <w:b w:val="0"/>
        <w:bCs/>
        <w:sz w:val="18"/>
        <w:szCs w:val="18"/>
      </w:rPr>
      <w:t>Demandado:</w:t>
    </w:r>
    <w:r w:rsidRPr="00CF447B">
      <w:rPr>
        <w:b w:val="0"/>
        <w:bCs/>
        <w:sz w:val="18"/>
        <w:szCs w:val="18"/>
      </w:rPr>
      <w:tab/>
      <w:t>ACOPI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D12733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B4BFC"/>
    <w:multiLevelType w:val="multilevel"/>
    <w:tmpl w:val="CA9EB756"/>
    <w:lvl w:ilvl="0">
      <w:start w:val="6"/>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2160" w:hanging="180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880" w:hanging="2520"/>
      </w:pPr>
      <w:rPr>
        <w:rFonts w:hint="default"/>
        <w:b/>
      </w:rPr>
    </w:lvl>
  </w:abstractNum>
  <w:abstractNum w:abstractNumId="2" w15:restartNumberingAfterBreak="0">
    <w:nsid w:val="024C4324"/>
    <w:multiLevelType w:val="hybridMultilevel"/>
    <w:tmpl w:val="DCDEC440"/>
    <w:lvl w:ilvl="0" w:tplc="240A0019">
      <w:start w:val="1"/>
      <w:numFmt w:val="lowerLetter"/>
      <w:lvlText w:val="%1."/>
      <w:lvlJc w:val="left"/>
      <w:pPr>
        <w:ind w:left="1426" w:hanging="360"/>
      </w:pPr>
      <w:rPr>
        <w:rFonts w:hint="default"/>
      </w:rPr>
    </w:lvl>
    <w:lvl w:ilvl="1" w:tplc="240A0003" w:tentative="1">
      <w:start w:val="1"/>
      <w:numFmt w:val="bullet"/>
      <w:lvlText w:val="o"/>
      <w:lvlJc w:val="left"/>
      <w:pPr>
        <w:ind w:left="2146" w:hanging="360"/>
      </w:pPr>
      <w:rPr>
        <w:rFonts w:ascii="Courier New" w:hAnsi="Courier New" w:cs="Courier New" w:hint="default"/>
      </w:rPr>
    </w:lvl>
    <w:lvl w:ilvl="2" w:tplc="240A0005" w:tentative="1">
      <w:start w:val="1"/>
      <w:numFmt w:val="bullet"/>
      <w:lvlText w:val=""/>
      <w:lvlJc w:val="left"/>
      <w:pPr>
        <w:ind w:left="2866" w:hanging="360"/>
      </w:pPr>
      <w:rPr>
        <w:rFonts w:ascii="Wingdings" w:hAnsi="Wingdings" w:hint="default"/>
      </w:rPr>
    </w:lvl>
    <w:lvl w:ilvl="3" w:tplc="240A0001" w:tentative="1">
      <w:start w:val="1"/>
      <w:numFmt w:val="bullet"/>
      <w:lvlText w:val=""/>
      <w:lvlJc w:val="left"/>
      <w:pPr>
        <w:ind w:left="3586" w:hanging="360"/>
      </w:pPr>
      <w:rPr>
        <w:rFonts w:ascii="Symbol" w:hAnsi="Symbol" w:hint="default"/>
      </w:rPr>
    </w:lvl>
    <w:lvl w:ilvl="4" w:tplc="240A0003" w:tentative="1">
      <w:start w:val="1"/>
      <w:numFmt w:val="bullet"/>
      <w:lvlText w:val="o"/>
      <w:lvlJc w:val="left"/>
      <w:pPr>
        <w:ind w:left="4306" w:hanging="360"/>
      </w:pPr>
      <w:rPr>
        <w:rFonts w:ascii="Courier New" w:hAnsi="Courier New" w:cs="Courier New" w:hint="default"/>
      </w:rPr>
    </w:lvl>
    <w:lvl w:ilvl="5" w:tplc="240A0005" w:tentative="1">
      <w:start w:val="1"/>
      <w:numFmt w:val="bullet"/>
      <w:lvlText w:val=""/>
      <w:lvlJc w:val="left"/>
      <w:pPr>
        <w:ind w:left="5026" w:hanging="360"/>
      </w:pPr>
      <w:rPr>
        <w:rFonts w:ascii="Wingdings" w:hAnsi="Wingdings" w:hint="default"/>
      </w:rPr>
    </w:lvl>
    <w:lvl w:ilvl="6" w:tplc="240A0001" w:tentative="1">
      <w:start w:val="1"/>
      <w:numFmt w:val="bullet"/>
      <w:lvlText w:val=""/>
      <w:lvlJc w:val="left"/>
      <w:pPr>
        <w:ind w:left="5746" w:hanging="360"/>
      </w:pPr>
      <w:rPr>
        <w:rFonts w:ascii="Symbol" w:hAnsi="Symbol" w:hint="default"/>
      </w:rPr>
    </w:lvl>
    <w:lvl w:ilvl="7" w:tplc="240A0003" w:tentative="1">
      <w:start w:val="1"/>
      <w:numFmt w:val="bullet"/>
      <w:lvlText w:val="o"/>
      <w:lvlJc w:val="left"/>
      <w:pPr>
        <w:ind w:left="6466" w:hanging="360"/>
      </w:pPr>
      <w:rPr>
        <w:rFonts w:ascii="Courier New" w:hAnsi="Courier New" w:cs="Courier New" w:hint="default"/>
      </w:rPr>
    </w:lvl>
    <w:lvl w:ilvl="8" w:tplc="240A0005" w:tentative="1">
      <w:start w:val="1"/>
      <w:numFmt w:val="bullet"/>
      <w:lvlText w:val=""/>
      <w:lvlJc w:val="left"/>
      <w:pPr>
        <w:ind w:left="7186" w:hanging="360"/>
      </w:pPr>
      <w:rPr>
        <w:rFonts w:ascii="Wingdings" w:hAnsi="Wingdings" w:hint="default"/>
      </w:rPr>
    </w:lvl>
  </w:abstractNum>
  <w:abstractNum w:abstractNumId="3" w15:restartNumberingAfterBreak="0">
    <w:nsid w:val="091B7061"/>
    <w:multiLevelType w:val="multilevel"/>
    <w:tmpl w:val="28F6C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7E62F6"/>
    <w:multiLevelType w:val="hybridMultilevel"/>
    <w:tmpl w:val="DCDEC440"/>
    <w:lvl w:ilvl="0" w:tplc="240A0019">
      <w:start w:val="1"/>
      <w:numFmt w:val="lowerLetter"/>
      <w:lvlText w:val="%1."/>
      <w:lvlJc w:val="left"/>
      <w:pPr>
        <w:ind w:left="1426" w:hanging="360"/>
      </w:pPr>
      <w:rPr>
        <w:rFonts w:hint="default"/>
      </w:rPr>
    </w:lvl>
    <w:lvl w:ilvl="1" w:tplc="240A0003" w:tentative="1">
      <w:start w:val="1"/>
      <w:numFmt w:val="bullet"/>
      <w:lvlText w:val="o"/>
      <w:lvlJc w:val="left"/>
      <w:pPr>
        <w:ind w:left="2146" w:hanging="360"/>
      </w:pPr>
      <w:rPr>
        <w:rFonts w:ascii="Courier New" w:hAnsi="Courier New" w:cs="Courier New" w:hint="default"/>
      </w:rPr>
    </w:lvl>
    <w:lvl w:ilvl="2" w:tplc="240A0005" w:tentative="1">
      <w:start w:val="1"/>
      <w:numFmt w:val="bullet"/>
      <w:lvlText w:val=""/>
      <w:lvlJc w:val="left"/>
      <w:pPr>
        <w:ind w:left="2866" w:hanging="360"/>
      </w:pPr>
      <w:rPr>
        <w:rFonts w:ascii="Wingdings" w:hAnsi="Wingdings" w:hint="default"/>
      </w:rPr>
    </w:lvl>
    <w:lvl w:ilvl="3" w:tplc="240A0001" w:tentative="1">
      <w:start w:val="1"/>
      <w:numFmt w:val="bullet"/>
      <w:lvlText w:val=""/>
      <w:lvlJc w:val="left"/>
      <w:pPr>
        <w:ind w:left="3586" w:hanging="360"/>
      </w:pPr>
      <w:rPr>
        <w:rFonts w:ascii="Symbol" w:hAnsi="Symbol" w:hint="default"/>
      </w:rPr>
    </w:lvl>
    <w:lvl w:ilvl="4" w:tplc="240A0003" w:tentative="1">
      <w:start w:val="1"/>
      <w:numFmt w:val="bullet"/>
      <w:lvlText w:val="o"/>
      <w:lvlJc w:val="left"/>
      <w:pPr>
        <w:ind w:left="4306" w:hanging="360"/>
      </w:pPr>
      <w:rPr>
        <w:rFonts w:ascii="Courier New" w:hAnsi="Courier New" w:cs="Courier New" w:hint="default"/>
      </w:rPr>
    </w:lvl>
    <w:lvl w:ilvl="5" w:tplc="240A0005" w:tentative="1">
      <w:start w:val="1"/>
      <w:numFmt w:val="bullet"/>
      <w:lvlText w:val=""/>
      <w:lvlJc w:val="left"/>
      <w:pPr>
        <w:ind w:left="5026" w:hanging="360"/>
      </w:pPr>
      <w:rPr>
        <w:rFonts w:ascii="Wingdings" w:hAnsi="Wingdings" w:hint="default"/>
      </w:rPr>
    </w:lvl>
    <w:lvl w:ilvl="6" w:tplc="240A0001" w:tentative="1">
      <w:start w:val="1"/>
      <w:numFmt w:val="bullet"/>
      <w:lvlText w:val=""/>
      <w:lvlJc w:val="left"/>
      <w:pPr>
        <w:ind w:left="5746" w:hanging="360"/>
      </w:pPr>
      <w:rPr>
        <w:rFonts w:ascii="Symbol" w:hAnsi="Symbol" w:hint="default"/>
      </w:rPr>
    </w:lvl>
    <w:lvl w:ilvl="7" w:tplc="240A0003" w:tentative="1">
      <w:start w:val="1"/>
      <w:numFmt w:val="bullet"/>
      <w:lvlText w:val="o"/>
      <w:lvlJc w:val="left"/>
      <w:pPr>
        <w:ind w:left="6466" w:hanging="360"/>
      </w:pPr>
      <w:rPr>
        <w:rFonts w:ascii="Courier New" w:hAnsi="Courier New" w:cs="Courier New" w:hint="default"/>
      </w:rPr>
    </w:lvl>
    <w:lvl w:ilvl="8" w:tplc="240A0005" w:tentative="1">
      <w:start w:val="1"/>
      <w:numFmt w:val="bullet"/>
      <w:lvlText w:val=""/>
      <w:lvlJc w:val="left"/>
      <w:pPr>
        <w:ind w:left="7186" w:hanging="360"/>
      </w:pPr>
      <w:rPr>
        <w:rFonts w:ascii="Wingdings" w:hAnsi="Wingdings" w:hint="default"/>
      </w:rPr>
    </w:lvl>
  </w:abstractNum>
  <w:abstractNum w:abstractNumId="5" w15:restartNumberingAfterBreak="0">
    <w:nsid w:val="0DBA3EAC"/>
    <w:multiLevelType w:val="hybridMultilevel"/>
    <w:tmpl w:val="974239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5CE3BB1"/>
    <w:multiLevelType w:val="hybridMultilevel"/>
    <w:tmpl w:val="9AA2BAFA"/>
    <w:lvl w:ilvl="0" w:tplc="330C9AB4">
      <w:start w:val="1"/>
      <w:numFmt w:val="decimal"/>
      <w:lvlText w:val="%1."/>
      <w:lvlJc w:val="left"/>
      <w:pPr>
        <w:ind w:left="5039" w:hanging="360"/>
      </w:pPr>
    </w:lvl>
    <w:lvl w:ilvl="1" w:tplc="240A0019">
      <w:start w:val="1"/>
      <w:numFmt w:val="lowerLetter"/>
      <w:lvlText w:val="%2."/>
      <w:lvlJc w:val="left"/>
      <w:pPr>
        <w:ind w:left="5759" w:hanging="360"/>
      </w:pPr>
    </w:lvl>
    <w:lvl w:ilvl="2" w:tplc="240A001B">
      <w:start w:val="1"/>
      <w:numFmt w:val="lowerRoman"/>
      <w:lvlText w:val="%3."/>
      <w:lvlJc w:val="right"/>
      <w:pPr>
        <w:ind w:left="6479" w:hanging="180"/>
      </w:pPr>
    </w:lvl>
    <w:lvl w:ilvl="3" w:tplc="240A000F">
      <w:start w:val="1"/>
      <w:numFmt w:val="decimal"/>
      <w:lvlText w:val="%4."/>
      <w:lvlJc w:val="left"/>
      <w:pPr>
        <w:ind w:left="7199" w:hanging="360"/>
      </w:pPr>
    </w:lvl>
    <w:lvl w:ilvl="4" w:tplc="240A0019">
      <w:start w:val="1"/>
      <w:numFmt w:val="lowerLetter"/>
      <w:lvlText w:val="%5."/>
      <w:lvlJc w:val="left"/>
      <w:pPr>
        <w:ind w:left="7919" w:hanging="360"/>
      </w:pPr>
    </w:lvl>
    <w:lvl w:ilvl="5" w:tplc="240A001B">
      <w:start w:val="1"/>
      <w:numFmt w:val="lowerRoman"/>
      <w:lvlText w:val="%6."/>
      <w:lvlJc w:val="right"/>
      <w:pPr>
        <w:ind w:left="8639" w:hanging="180"/>
      </w:pPr>
    </w:lvl>
    <w:lvl w:ilvl="6" w:tplc="240A000F">
      <w:start w:val="1"/>
      <w:numFmt w:val="decimal"/>
      <w:lvlText w:val="%7."/>
      <w:lvlJc w:val="left"/>
      <w:pPr>
        <w:ind w:left="9359" w:hanging="360"/>
      </w:pPr>
    </w:lvl>
    <w:lvl w:ilvl="7" w:tplc="240A0019">
      <w:start w:val="1"/>
      <w:numFmt w:val="lowerLetter"/>
      <w:lvlText w:val="%8."/>
      <w:lvlJc w:val="left"/>
      <w:pPr>
        <w:ind w:left="10079" w:hanging="360"/>
      </w:pPr>
    </w:lvl>
    <w:lvl w:ilvl="8" w:tplc="240A001B">
      <w:start w:val="1"/>
      <w:numFmt w:val="lowerRoman"/>
      <w:lvlText w:val="%9."/>
      <w:lvlJc w:val="right"/>
      <w:pPr>
        <w:ind w:left="10799" w:hanging="180"/>
      </w:pPr>
    </w:lvl>
  </w:abstractNum>
  <w:abstractNum w:abstractNumId="7" w15:restartNumberingAfterBreak="0">
    <w:nsid w:val="17F849DB"/>
    <w:multiLevelType w:val="hybridMultilevel"/>
    <w:tmpl w:val="53F40C56"/>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8" w15:restartNumberingAfterBreak="0">
    <w:nsid w:val="19D367EB"/>
    <w:multiLevelType w:val="hybridMultilevel"/>
    <w:tmpl w:val="DCDEC440"/>
    <w:lvl w:ilvl="0" w:tplc="240A0019">
      <w:start w:val="1"/>
      <w:numFmt w:val="lowerLetter"/>
      <w:lvlText w:val="%1."/>
      <w:lvlJc w:val="left"/>
      <w:pPr>
        <w:ind w:left="1426" w:hanging="360"/>
      </w:pPr>
      <w:rPr>
        <w:rFonts w:hint="default"/>
      </w:rPr>
    </w:lvl>
    <w:lvl w:ilvl="1" w:tplc="240A0003" w:tentative="1">
      <w:start w:val="1"/>
      <w:numFmt w:val="bullet"/>
      <w:lvlText w:val="o"/>
      <w:lvlJc w:val="left"/>
      <w:pPr>
        <w:ind w:left="2146" w:hanging="360"/>
      </w:pPr>
      <w:rPr>
        <w:rFonts w:ascii="Courier New" w:hAnsi="Courier New" w:cs="Courier New" w:hint="default"/>
      </w:rPr>
    </w:lvl>
    <w:lvl w:ilvl="2" w:tplc="240A0005" w:tentative="1">
      <w:start w:val="1"/>
      <w:numFmt w:val="bullet"/>
      <w:lvlText w:val=""/>
      <w:lvlJc w:val="left"/>
      <w:pPr>
        <w:ind w:left="2866" w:hanging="360"/>
      </w:pPr>
      <w:rPr>
        <w:rFonts w:ascii="Wingdings" w:hAnsi="Wingdings" w:hint="default"/>
      </w:rPr>
    </w:lvl>
    <w:lvl w:ilvl="3" w:tplc="240A0001" w:tentative="1">
      <w:start w:val="1"/>
      <w:numFmt w:val="bullet"/>
      <w:lvlText w:val=""/>
      <w:lvlJc w:val="left"/>
      <w:pPr>
        <w:ind w:left="3586" w:hanging="360"/>
      </w:pPr>
      <w:rPr>
        <w:rFonts w:ascii="Symbol" w:hAnsi="Symbol" w:hint="default"/>
      </w:rPr>
    </w:lvl>
    <w:lvl w:ilvl="4" w:tplc="240A0003" w:tentative="1">
      <w:start w:val="1"/>
      <w:numFmt w:val="bullet"/>
      <w:lvlText w:val="o"/>
      <w:lvlJc w:val="left"/>
      <w:pPr>
        <w:ind w:left="4306" w:hanging="360"/>
      </w:pPr>
      <w:rPr>
        <w:rFonts w:ascii="Courier New" w:hAnsi="Courier New" w:cs="Courier New" w:hint="default"/>
      </w:rPr>
    </w:lvl>
    <w:lvl w:ilvl="5" w:tplc="240A0005" w:tentative="1">
      <w:start w:val="1"/>
      <w:numFmt w:val="bullet"/>
      <w:lvlText w:val=""/>
      <w:lvlJc w:val="left"/>
      <w:pPr>
        <w:ind w:left="5026" w:hanging="360"/>
      </w:pPr>
      <w:rPr>
        <w:rFonts w:ascii="Wingdings" w:hAnsi="Wingdings" w:hint="default"/>
      </w:rPr>
    </w:lvl>
    <w:lvl w:ilvl="6" w:tplc="240A0001" w:tentative="1">
      <w:start w:val="1"/>
      <w:numFmt w:val="bullet"/>
      <w:lvlText w:val=""/>
      <w:lvlJc w:val="left"/>
      <w:pPr>
        <w:ind w:left="5746" w:hanging="360"/>
      </w:pPr>
      <w:rPr>
        <w:rFonts w:ascii="Symbol" w:hAnsi="Symbol" w:hint="default"/>
      </w:rPr>
    </w:lvl>
    <w:lvl w:ilvl="7" w:tplc="240A0003" w:tentative="1">
      <w:start w:val="1"/>
      <w:numFmt w:val="bullet"/>
      <w:lvlText w:val="o"/>
      <w:lvlJc w:val="left"/>
      <w:pPr>
        <w:ind w:left="6466" w:hanging="360"/>
      </w:pPr>
      <w:rPr>
        <w:rFonts w:ascii="Courier New" w:hAnsi="Courier New" w:cs="Courier New" w:hint="default"/>
      </w:rPr>
    </w:lvl>
    <w:lvl w:ilvl="8" w:tplc="240A0005" w:tentative="1">
      <w:start w:val="1"/>
      <w:numFmt w:val="bullet"/>
      <w:lvlText w:val=""/>
      <w:lvlJc w:val="left"/>
      <w:pPr>
        <w:ind w:left="7186" w:hanging="360"/>
      </w:pPr>
      <w:rPr>
        <w:rFonts w:ascii="Wingdings" w:hAnsi="Wingdings" w:hint="default"/>
      </w:rPr>
    </w:lvl>
  </w:abstractNum>
  <w:abstractNum w:abstractNumId="9" w15:restartNumberingAfterBreak="0">
    <w:nsid w:val="1AF555B0"/>
    <w:multiLevelType w:val="hybridMultilevel"/>
    <w:tmpl w:val="0286131C"/>
    <w:lvl w:ilvl="0" w:tplc="9566ED02">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0" w15:restartNumberingAfterBreak="0">
    <w:nsid w:val="1BCB7A59"/>
    <w:multiLevelType w:val="multilevel"/>
    <w:tmpl w:val="551220DC"/>
    <w:lvl w:ilvl="0">
      <w:start w:val="1"/>
      <w:numFmt w:val="upperRoman"/>
      <w:lvlText w:val="%1."/>
      <w:lvlJc w:val="left"/>
      <w:pPr>
        <w:tabs>
          <w:tab w:val="num" w:pos="1080"/>
        </w:tabs>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1" w15:restartNumberingAfterBreak="0">
    <w:nsid w:val="1F010E2C"/>
    <w:multiLevelType w:val="hybridMultilevel"/>
    <w:tmpl w:val="AA34124A"/>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2" w15:restartNumberingAfterBreak="0">
    <w:nsid w:val="2050461F"/>
    <w:multiLevelType w:val="hybridMultilevel"/>
    <w:tmpl w:val="4C8AD8F8"/>
    <w:lvl w:ilvl="0" w:tplc="CB7C06D4">
      <w:start w:val="1"/>
      <w:numFmt w:val="upp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3" w15:restartNumberingAfterBreak="0">
    <w:nsid w:val="2475524B"/>
    <w:multiLevelType w:val="multilevel"/>
    <w:tmpl w:val="828803E0"/>
    <w:lvl w:ilvl="0">
      <w:start w:val="6"/>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14" w15:restartNumberingAfterBreak="0">
    <w:nsid w:val="274113AA"/>
    <w:multiLevelType w:val="hybridMultilevel"/>
    <w:tmpl w:val="284AE862"/>
    <w:lvl w:ilvl="0" w:tplc="4E0EF3A8">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5" w15:restartNumberingAfterBreak="0">
    <w:nsid w:val="2AFC3CE4"/>
    <w:multiLevelType w:val="multilevel"/>
    <w:tmpl w:val="531485BC"/>
    <w:lvl w:ilvl="0">
      <w:start w:val="6"/>
      <w:numFmt w:val="decimal"/>
      <w:lvlText w:val="%1."/>
      <w:lvlJc w:val="left"/>
      <w:pPr>
        <w:ind w:left="450" w:hanging="450"/>
      </w:pPr>
      <w:rPr>
        <w:rFonts w:hint="default"/>
        <w:b/>
      </w:rPr>
    </w:lvl>
    <w:lvl w:ilvl="1">
      <w:start w:val="3"/>
      <w:numFmt w:val="decimal"/>
      <w:lvlText w:val="%1.%2."/>
      <w:lvlJc w:val="left"/>
      <w:pPr>
        <w:ind w:left="1080" w:hanging="720"/>
      </w:pPr>
      <w:rPr>
        <w:rFonts w:hint="default"/>
        <w:b/>
      </w:rPr>
    </w:lvl>
    <w:lvl w:ilvl="2">
      <w:start w:val="1"/>
      <w:numFmt w:val="decimal"/>
      <w:lvlText w:val="%1.%2.%3."/>
      <w:lvlJc w:val="left"/>
      <w:pPr>
        <w:ind w:left="1800" w:hanging="108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hint="default"/>
        <w:b/>
      </w:rPr>
    </w:lvl>
    <w:lvl w:ilvl="5">
      <w:start w:val="1"/>
      <w:numFmt w:val="decimal"/>
      <w:lvlText w:val="%1.%2.%3.%4.%5.%6."/>
      <w:lvlJc w:val="left"/>
      <w:pPr>
        <w:ind w:left="3600" w:hanging="180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680" w:hanging="2160"/>
      </w:pPr>
      <w:rPr>
        <w:rFonts w:hint="default"/>
        <w:b/>
      </w:rPr>
    </w:lvl>
    <w:lvl w:ilvl="8">
      <w:start w:val="1"/>
      <w:numFmt w:val="decimal"/>
      <w:lvlText w:val="%1.%2.%3.%4.%5.%6.%7.%8.%9."/>
      <w:lvlJc w:val="left"/>
      <w:pPr>
        <w:ind w:left="5400" w:hanging="2520"/>
      </w:pPr>
      <w:rPr>
        <w:rFonts w:hint="default"/>
        <w:b/>
      </w:rPr>
    </w:lvl>
  </w:abstractNum>
  <w:abstractNum w:abstractNumId="16" w15:restartNumberingAfterBreak="0">
    <w:nsid w:val="2B934EAE"/>
    <w:multiLevelType w:val="hybridMultilevel"/>
    <w:tmpl w:val="713450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5151196"/>
    <w:multiLevelType w:val="hybridMultilevel"/>
    <w:tmpl w:val="0BD40E34"/>
    <w:lvl w:ilvl="0" w:tplc="0D2E0D2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7004102"/>
    <w:multiLevelType w:val="hybridMultilevel"/>
    <w:tmpl w:val="27AC5556"/>
    <w:lvl w:ilvl="0" w:tplc="F1EA4D62">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9" w15:restartNumberingAfterBreak="0">
    <w:nsid w:val="3ECD7F20"/>
    <w:multiLevelType w:val="hybridMultilevel"/>
    <w:tmpl w:val="92566AA8"/>
    <w:lvl w:ilvl="0" w:tplc="C6CE5D4C">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0" w15:restartNumberingAfterBreak="0">
    <w:nsid w:val="43BE1A1A"/>
    <w:multiLevelType w:val="hybridMultilevel"/>
    <w:tmpl w:val="3A30B70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4BE6439"/>
    <w:multiLevelType w:val="hybridMultilevel"/>
    <w:tmpl w:val="DEC4A1B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15:restartNumberingAfterBreak="0">
    <w:nsid w:val="4DD76513"/>
    <w:multiLevelType w:val="multilevel"/>
    <w:tmpl w:val="A20426BA"/>
    <w:lvl w:ilvl="0">
      <w:start w:val="6"/>
      <w:numFmt w:val="decimal"/>
      <w:lvlText w:val="%1."/>
      <w:lvlJc w:val="left"/>
      <w:pPr>
        <w:ind w:left="450" w:hanging="450"/>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564" w:hanging="144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408" w:hanging="2160"/>
      </w:pPr>
      <w:rPr>
        <w:rFonts w:hint="default"/>
      </w:rPr>
    </w:lvl>
    <w:lvl w:ilvl="7">
      <w:start w:val="1"/>
      <w:numFmt w:val="decimal"/>
      <w:lvlText w:val="%1.%2.%3.%4.%5.%6.%7.%8."/>
      <w:lvlJc w:val="left"/>
      <w:pPr>
        <w:ind w:left="7476" w:hanging="2520"/>
      </w:pPr>
      <w:rPr>
        <w:rFonts w:hint="default"/>
      </w:rPr>
    </w:lvl>
    <w:lvl w:ilvl="8">
      <w:start w:val="1"/>
      <w:numFmt w:val="decimal"/>
      <w:lvlText w:val="%1.%2.%3.%4.%5.%6.%7.%8.%9."/>
      <w:lvlJc w:val="left"/>
      <w:pPr>
        <w:ind w:left="8184" w:hanging="2520"/>
      </w:pPr>
      <w:rPr>
        <w:rFonts w:hint="default"/>
      </w:rPr>
    </w:lvl>
  </w:abstractNum>
  <w:abstractNum w:abstractNumId="23" w15:restartNumberingAfterBreak="0">
    <w:nsid w:val="504F399C"/>
    <w:multiLevelType w:val="hybridMultilevel"/>
    <w:tmpl w:val="80BC4524"/>
    <w:lvl w:ilvl="0" w:tplc="604A7F8C">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4" w15:restartNumberingAfterBreak="0">
    <w:nsid w:val="50C37D78"/>
    <w:multiLevelType w:val="hybridMultilevel"/>
    <w:tmpl w:val="E5907C66"/>
    <w:lvl w:ilvl="0" w:tplc="5D52AFD4">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5" w15:restartNumberingAfterBreak="0">
    <w:nsid w:val="54546D26"/>
    <w:multiLevelType w:val="multilevel"/>
    <w:tmpl w:val="99BA01DC"/>
    <w:lvl w:ilvl="0">
      <w:start w:val="1"/>
      <w:numFmt w:val="decimal"/>
      <w:lvlText w:val="%1."/>
      <w:lvlJc w:val="left"/>
      <w:pPr>
        <w:ind w:left="720" w:hanging="360"/>
      </w:pPr>
    </w:lvl>
    <w:lvl w:ilvl="1">
      <w:start w:val="1"/>
      <w:numFmt w:val="decimal"/>
      <w:isLgl/>
      <w:lvlText w:val="%1.%2."/>
      <w:lvlJc w:val="left"/>
      <w:pPr>
        <w:ind w:left="1080" w:hanging="720"/>
      </w:pPr>
      <w:rPr>
        <w:b/>
      </w:rPr>
    </w:lvl>
    <w:lvl w:ilvl="2">
      <w:start w:val="1"/>
      <w:numFmt w:val="decimal"/>
      <w:isLgl/>
      <w:lvlText w:val="%1.%2.%3."/>
      <w:lvlJc w:val="left"/>
      <w:pPr>
        <w:ind w:left="1440" w:hanging="1080"/>
      </w:pPr>
    </w:lvl>
    <w:lvl w:ilvl="3">
      <w:start w:val="1"/>
      <w:numFmt w:val="decimal"/>
      <w:isLgl/>
      <w:lvlText w:val="%1.%2.%3.%4."/>
      <w:lvlJc w:val="left"/>
      <w:pPr>
        <w:ind w:left="1800" w:hanging="1440"/>
      </w:pPr>
    </w:lvl>
    <w:lvl w:ilvl="4">
      <w:start w:val="1"/>
      <w:numFmt w:val="decimal"/>
      <w:isLgl/>
      <w:lvlText w:val="%1.%2.%3.%4.%5."/>
      <w:lvlJc w:val="left"/>
      <w:pPr>
        <w:ind w:left="1800" w:hanging="1440"/>
      </w:pPr>
    </w:lvl>
    <w:lvl w:ilvl="5">
      <w:start w:val="1"/>
      <w:numFmt w:val="decimal"/>
      <w:isLgl/>
      <w:lvlText w:val="%1.%2.%3.%4.%5.%6."/>
      <w:lvlJc w:val="left"/>
      <w:pPr>
        <w:ind w:left="2160" w:hanging="1800"/>
      </w:pPr>
    </w:lvl>
    <w:lvl w:ilvl="6">
      <w:start w:val="1"/>
      <w:numFmt w:val="decimal"/>
      <w:isLgl/>
      <w:lvlText w:val="%1.%2.%3.%4.%5.%6.%7."/>
      <w:lvlJc w:val="left"/>
      <w:pPr>
        <w:ind w:left="2520" w:hanging="2160"/>
      </w:pPr>
    </w:lvl>
    <w:lvl w:ilvl="7">
      <w:start w:val="1"/>
      <w:numFmt w:val="decimal"/>
      <w:isLgl/>
      <w:lvlText w:val="%1.%2.%3.%4.%5.%6.%7.%8."/>
      <w:lvlJc w:val="left"/>
      <w:pPr>
        <w:ind w:left="2880" w:hanging="2520"/>
      </w:pPr>
    </w:lvl>
    <w:lvl w:ilvl="8">
      <w:start w:val="1"/>
      <w:numFmt w:val="decimal"/>
      <w:isLgl/>
      <w:lvlText w:val="%1.%2.%3.%4.%5.%6.%7.%8.%9."/>
      <w:lvlJc w:val="left"/>
      <w:pPr>
        <w:ind w:left="2880" w:hanging="2520"/>
      </w:pPr>
    </w:lvl>
  </w:abstractNum>
  <w:abstractNum w:abstractNumId="26" w15:restartNumberingAfterBreak="0">
    <w:nsid w:val="58493FF4"/>
    <w:multiLevelType w:val="hybridMultilevel"/>
    <w:tmpl w:val="63B82720"/>
    <w:lvl w:ilvl="0" w:tplc="240A0001">
      <w:start w:val="1"/>
      <w:numFmt w:val="bullet"/>
      <w:lvlText w:val=""/>
      <w:lvlJc w:val="left"/>
      <w:pPr>
        <w:ind w:left="1426" w:hanging="360"/>
      </w:pPr>
      <w:rPr>
        <w:rFonts w:ascii="Symbol" w:hAnsi="Symbol" w:hint="default"/>
      </w:rPr>
    </w:lvl>
    <w:lvl w:ilvl="1" w:tplc="240A0003" w:tentative="1">
      <w:start w:val="1"/>
      <w:numFmt w:val="bullet"/>
      <w:lvlText w:val="o"/>
      <w:lvlJc w:val="left"/>
      <w:pPr>
        <w:ind w:left="2146" w:hanging="360"/>
      </w:pPr>
      <w:rPr>
        <w:rFonts w:ascii="Courier New" w:hAnsi="Courier New" w:cs="Courier New" w:hint="default"/>
      </w:rPr>
    </w:lvl>
    <w:lvl w:ilvl="2" w:tplc="240A0005" w:tentative="1">
      <w:start w:val="1"/>
      <w:numFmt w:val="bullet"/>
      <w:lvlText w:val=""/>
      <w:lvlJc w:val="left"/>
      <w:pPr>
        <w:ind w:left="2866" w:hanging="360"/>
      </w:pPr>
      <w:rPr>
        <w:rFonts w:ascii="Wingdings" w:hAnsi="Wingdings" w:hint="default"/>
      </w:rPr>
    </w:lvl>
    <w:lvl w:ilvl="3" w:tplc="240A0001" w:tentative="1">
      <w:start w:val="1"/>
      <w:numFmt w:val="bullet"/>
      <w:lvlText w:val=""/>
      <w:lvlJc w:val="left"/>
      <w:pPr>
        <w:ind w:left="3586" w:hanging="360"/>
      </w:pPr>
      <w:rPr>
        <w:rFonts w:ascii="Symbol" w:hAnsi="Symbol" w:hint="default"/>
      </w:rPr>
    </w:lvl>
    <w:lvl w:ilvl="4" w:tplc="240A0003" w:tentative="1">
      <w:start w:val="1"/>
      <w:numFmt w:val="bullet"/>
      <w:lvlText w:val="o"/>
      <w:lvlJc w:val="left"/>
      <w:pPr>
        <w:ind w:left="4306" w:hanging="360"/>
      </w:pPr>
      <w:rPr>
        <w:rFonts w:ascii="Courier New" w:hAnsi="Courier New" w:cs="Courier New" w:hint="default"/>
      </w:rPr>
    </w:lvl>
    <w:lvl w:ilvl="5" w:tplc="240A0005" w:tentative="1">
      <w:start w:val="1"/>
      <w:numFmt w:val="bullet"/>
      <w:lvlText w:val=""/>
      <w:lvlJc w:val="left"/>
      <w:pPr>
        <w:ind w:left="5026" w:hanging="360"/>
      </w:pPr>
      <w:rPr>
        <w:rFonts w:ascii="Wingdings" w:hAnsi="Wingdings" w:hint="default"/>
      </w:rPr>
    </w:lvl>
    <w:lvl w:ilvl="6" w:tplc="240A0001" w:tentative="1">
      <w:start w:val="1"/>
      <w:numFmt w:val="bullet"/>
      <w:lvlText w:val=""/>
      <w:lvlJc w:val="left"/>
      <w:pPr>
        <w:ind w:left="5746" w:hanging="360"/>
      </w:pPr>
      <w:rPr>
        <w:rFonts w:ascii="Symbol" w:hAnsi="Symbol" w:hint="default"/>
      </w:rPr>
    </w:lvl>
    <w:lvl w:ilvl="7" w:tplc="240A0003" w:tentative="1">
      <w:start w:val="1"/>
      <w:numFmt w:val="bullet"/>
      <w:lvlText w:val="o"/>
      <w:lvlJc w:val="left"/>
      <w:pPr>
        <w:ind w:left="6466" w:hanging="360"/>
      </w:pPr>
      <w:rPr>
        <w:rFonts w:ascii="Courier New" w:hAnsi="Courier New" w:cs="Courier New" w:hint="default"/>
      </w:rPr>
    </w:lvl>
    <w:lvl w:ilvl="8" w:tplc="240A0005" w:tentative="1">
      <w:start w:val="1"/>
      <w:numFmt w:val="bullet"/>
      <w:lvlText w:val=""/>
      <w:lvlJc w:val="left"/>
      <w:pPr>
        <w:ind w:left="7186" w:hanging="360"/>
      </w:pPr>
      <w:rPr>
        <w:rFonts w:ascii="Wingdings" w:hAnsi="Wingdings" w:hint="default"/>
      </w:rPr>
    </w:lvl>
  </w:abstractNum>
  <w:abstractNum w:abstractNumId="27" w15:restartNumberingAfterBreak="0">
    <w:nsid w:val="5C073E46"/>
    <w:multiLevelType w:val="hybridMultilevel"/>
    <w:tmpl w:val="7B3C1B72"/>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8"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5C74085F"/>
    <w:multiLevelType w:val="hybridMultilevel"/>
    <w:tmpl w:val="3F2615B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15:restartNumberingAfterBreak="0">
    <w:nsid w:val="60AA2B4D"/>
    <w:multiLevelType w:val="hybridMultilevel"/>
    <w:tmpl w:val="03C84C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1B12170"/>
    <w:multiLevelType w:val="multilevel"/>
    <w:tmpl w:val="037AE2DE"/>
    <w:lvl w:ilvl="0">
      <w:start w:val="6"/>
      <w:numFmt w:val="decimal"/>
      <w:lvlText w:val="%1"/>
      <w:lvlJc w:val="left"/>
      <w:pPr>
        <w:ind w:left="375" w:hanging="37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2" w15:restartNumberingAfterBreak="0">
    <w:nsid w:val="639A588A"/>
    <w:multiLevelType w:val="multilevel"/>
    <w:tmpl w:val="F8240480"/>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3" w15:restartNumberingAfterBreak="0">
    <w:nsid w:val="66602B43"/>
    <w:multiLevelType w:val="multilevel"/>
    <w:tmpl w:val="D168296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34" w15:restartNumberingAfterBreak="0">
    <w:nsid w:val="680E1E92"/>
    <w:multiLevelType w:val="hybridMultilevel"/>
    <w:tmpl w:val="98D6E3BC"/>
    <w:lvl w:ilvl="0" w:tplc="240A001B">
      <w:start w:val="1"/>
      <w:numFmt w:val="lowerRoman"/>
      <w:lvlText w:val="%1."/>
      <w:lvlJc w:val="right"/>
      <w:pPr>
        <w:ind w:left="1428" w:hanging="360"/>
      </w:pPr>
      <w:rPr>
        <w:b/>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5" w15:restartNumberingAfterBreak="0">
    <w:nsid w:val="68A13F83"/>
    <w:multiLevelType w:val="multilevel"/>
    <w:tmpl w:val="49DCD048"/>
    <w:lvl w:ilvl="0">
      <w:start w:val="6"/>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6" w15:restartNumberingAfterBreak="0">
    <w:nsid w:val="6C5E268C"/>
    <w:multiLevelType w:val="hybridMultilevel"/>
    <w:tmpl w:val="10F6ED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F0E355F"/>
    <w:multiLevelType w:val="hybridMultilevel"/>
    <w:tmpl w:val="C744134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8" w15:restartNumberingAfterBreak="0">
    <w:nsid w:val="70EB2E0D"/>
    <w:multiLevelType w:val="hybridMultilevel"/>
    <w:tmpl w:val="F7786DF2"/>
    <w:lvl w:ilvl="0" w:tplc="382442B6">
      <w:start w:val="1"/>
      <w:numFmt w:val="decimal"/>
      <w:lvlText w:val="%1."/>
      <w:lvlJc w:val="left"/>
      <w:pPr>
        <w:ind w:left="1428" w:hanging="360"/>
      </w:pPr>
      <w:rPr>
        <w:b/>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9" w15:restartNumberingAfterBreak="0">
    <w:nsid w:val="7122728A"/>
    <w:multiLevelType w:val="multilevel"/>
    <w:tmpl w:val="1AC0AE72"/>
    <w:lvl w:ilvl="0">
      <w:start w:val="1"/>
      <w:numFmt w:val="decimal"/>
      <w:lvlText w:val="%1."/>
      <w:lvlJc w:val="left"/>
      <w:pPr>
        <w:ind w:left="1068" w:hanging="360"/>
      </w:pPr>
    </w:lvl>
    <w:lvl w:ilvl="1">
      <w:start w:val="4"/>
      <w:numFmt w:val="decimal"/>
      <w:lvlText w:val="%1.%2."/>
      <w:lvlJc w:val="left"/>
      <w:pPr>
        <w:ind w:left="1428" w:hanging="720"/>
      </w:pPr>
    </w:lvl>
    <w:lvl w:ilvl="2">
      <w:start w:val="1"/>
      <w:numFmt w:val="decimal"/>
      <w:lvlText w:val="%1.%2.%3."/>
      <w:lvlJc w:val="left"/>
      <w:pPr>
        <w:ind w:left="1788" w:hanging="1080"/>
      </w:pPr>
    </w:lvl>
    <w:lvl w:ilvl="3">
      <w:start w:val="1"/>
      <w:numFmt w:val="decimal"/>
      <w:lvlText w:val="%1.%2.%3.%4."/>
      <w:lvlJc w:val="left"/>
      <w:pPr>
        <w:ind w:left="2148" w:hanging="1440"/>
      </w:pPr>
    </w:lvl>
    <w:lvl w:ilvl="4">
      <w:start w:val="1"/>
      <w:numFmt w:val="decimal"/>
      <w:lvlText w:val="%1.%2.%3.%4.%5."/>
      <w:lvlJc w:val="left"/>
      <w:pPr>
        <w:ind w:left="2148" w:hanging="1440"/>
      </w:pPr>
    </w:lvl>
    <w:lvl w:ilvl="5">
      <w:start w:val="1"/>
      <w:numFmt w:val="decimal"/>
      <w:lvlText w:val="%1.%2.%3.%4.%5.%6."/>
      <w:lvlJc w:val="left"/>
      <w:pPr>
        <w:ind w:left="2508" w:hanging="1800"/>
      </w:pPr>
    </w:lvl>
    <w:lvl w:ilvl="6">
      <w:start w:val="1"/>
      <w:numFmt w:val="decimal"/>
      <w:lvlText w:val="%1.%2.%3.%4.%5.%6.%7."/>
      <w:lvlJc w:val="left"/>
      <w:pPr>
        <w:ind w:left="2868" w:hanging="2160"/>
      </w:pPr>
    </w:lvl>
    <w:lvl w:ilvl="7">
      <w:start w:val="1"/>
      <w:numFmt w:val="decimal"/>
      <w:lvlText w:val="%1.%2.%3.%4.%5.%6.%7.%8."/>
      <w:lvlJc w:val="left"/>
      <w:pPr>
        <w:ind w:left="3228" w:hanging="2520"/>
      </w:pPr>
    </w:lvl>
    <w:lvl w:ilvl="8">
      <w:start w:val="1"/>
      <w:numFmt w:val="decimal"/>
      <w:lvlText w:val="%1.%2.%3.%4.%5.%6.%7.%8.%9."/>
      <w:lvlJc w:val="left"/>
      <w:pPr>
        <w:ind w:left="3228" w:hanging="2520"/>
      </w:pPr>
    </w:lvl>
  </w:abstractNum>
  <w:abstractNum w:abstractNumId="40" w15:restartNumberingAfterBreak="0">
    <w:nsid w:val="74524ACA"/>
    <w:multiLevelType w:val="hybridMultilevel"/>
    <w:tmpl w:val="CE3A08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7001011"/>
    <w:multiLevelType w:val="hybridMultilevel"/>
    <w:tmpl w:val="02BC4686"/>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42" w15:restartNumberingAfterBreak="0">
    <w:nsid w:val="790C0E95"/>
    <w:multiLevelType w:val="multilevel"/>
    <w:tmpl w:val="754439EC"/>
    <w:lvl w:ilvl="0">
      <w:start w:val="1"/>
      <w:numFmt w:val="decimal"/>
      <w:lvlText w:val="%1."/>
      <w:lvlJc w:val="left"/>
      <w:pPr>
        <w:ind w:left="1068" w:hanging="360"/>
      </w:pPr>
      <w:rPr>
        <w:rFonts w:ascii="Tahoma" w:hAnsi="Tahoma" w:cs="Tahoma" w:hint="default"/>
        <w:b/>
        <w:bCs/>
      </w:rPr>
    </w:lvl>
    <w:lvl w:ilvl="1">
      <w:start w:val="1"/>
      <w:numFmt w:val="decimal"/>
      <w:isLgl/>
      <w:lvlText w:val="%1.%2."/>
      <w:lvlJc w:val="left"/>
      <w:pPr>
        <w:ind w:left="1428" w:hanging="720"/>
      </w:pPr>
      <w:rPr>
        <w:rFonts w:hint="default"/>
        <w:b/>
      </w:rPr>
    </w:lvl>
    <w:lvl w:ilvl="2">
      <w:start w:val="1"/>
      <w:numFmt w:val="decimal"/>
      <w:isLgl/>
      <w:lvlText w:val="%1.%2.%3."/>
      <w:lvlJc w:val="left"/>
      <w:pPr>
        <w:ind w:left="1788" w:hanging="1080"/>
      </w:pPr>
      <w:rPr>
        <w:rFonts w:hint="default"/>
      </w:rPr>
    </w:lvl>
    <w:lvl w:ilvl="3">
      <w:start w:val="1"/>
      <w:numFmt w:val="decimal"/>
      <w:isLgl/>
      <w:lvlText w:val="%1.%2.%3.%4."/>
      <w:lvlJc w:val="left"/>
      <w:pPr>
        <w:ind w:left="2148" w:hanging="144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508" w:hanging="1800"/>
      </w:pPr>
      <w:rPr>
        <w:rFonts w:hint="default"/>
      </w:rPr>
    </w:lvl>
    <w:lvl w:ilvl="6">
      <w:start w:val="1"/>
      <w:numFmt w:val="decimal"/>
      <w:isLgl/>
      <w:lvlText w:val="%1.%2.%3.%4.%5.%6.%7."/>
      <w:lvlJc w:val="left"/>
      <w:pPr>
        <w:ind w:left="2868" w:hanging="2160"/>
      </w:pPr>
      <w:rPr>
        <w:rFonts w:hint="default"/>
      </w:rPr>
    </w:lvl>
    <w:lvl w:ilvl="7">
      <w:start w:val="1"/>
      <w:numFmt w:val="decimal"/>
      <w:isLgl/>
      <w:lvlText w:val="%1.%2.%3.%4.%5.%6.%7.%8."/>
      <w:lvlJc w:val="left"/>
      <w:pPr>
        <w:ind w:left="3228" w:hanging="2520"/>
      </w:pPr>
      <w:rPr>
        <w:rFonts w:hint="default"/>
      </w:rPr>
    </w:lvl>
    <w:lvl w:ilvl="8">
      <w:start w:val="1"/>
      <w:numFmt w:val="decimal"/>
      <w:isLgl/>
      <w:lvlText w:val="%1.%2.%3.%4.%5.%6.%7.%8.%9."/>
      <w:lvlJc w:val="left"/>
      <w:pPr>
        <w:ind w:left="3228" w:hanging="2520"/>
      </w:pPr>
      <w:rPr>
        <w:rFonts w:hint="default"/>
      </w:rPr>
    </w:lvl>
  </w:abstractNum>
  <w:abstractNum w:abstractNumId="43" w15:restartNumberingAfterBreak="0">
    <w:nsid w:val="7BB77B5C"/>
    <w:multiLevelType w:val="hybridMultilevel"/>
    <w:tmpl w:val="0D1AD92A"/>
    <w:lvl w:ilvl="0" w:tplc="07269956">
      <w:start w:val="1"/>
      <w:numFmt w:val="decimal"/>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num w:numId="1">
    <w:abstractNumId w:val="0"/>
  </w:num>
  <w:num w:numId="2">
    <w:abstractNumId w:val="28"/>
  </w:num>
  <w:num w:numId="3">
    <w:abstractNumId w:val="39"/>
  </w:num>
  <w:num w:numId="4">
    <w:abstractNumId w:val="36"/>
  </w:num>
  <w:num w:numId="5">
    <w:abstractNumId w:val="1"/>
  </w:num>
  <w:num w:numId="6">
    <w:abstractNumId w:val="22"/>
  </w:num>
  <w:num w:numId="7">
    <w:abstractNumId w:val="33"/>
  </w:num>
  <w:num w:numId="8">
    <w:abstractNumId w:val="15"/>
  </w:num>
  <w:num w:numId="9">
    <w:abstractNumId w:val="43"/>
  </w:num>
  <w:num w:numId="10">
    <w:abstractNumId w:val="32"/>
  </w:num>
  <w:num w:numId="11">
    <w:abstractNumId w:val="10"/>
  </w:num>
  <w:num w:numId="12">
    <w:abstractNumId w:val="3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7"/>
  </w:num>
  <w:num w:numId="15">
    <w:abstractNumId w:val="18"/>
  </w:num>
  <w:num w:numId="16">
    <w:abstractNumId w:val="23"/>
  </w:num>
  <w:num w:numId="17">
    <w:abstractNumId w:val="16"/>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6"/>
  </w:num>
  <w:num w:numId="21">
    <w:abstractNumId w:val="11"/>
  </w:num>
  <w:num w:numId="22">
    <w:abstractNumId w:val="40"/>
  </w:num>
  <w:num w:numId="23">
    <w:abstractNumId w:val="27"/>
  </w:num>
  <w:num w:numId="24">
    <w:abstractNumId w:val="42"/>
  </w:num>
  <w:num w:numId="25">
    <w:abstractNumId w:val="20"/>
  </w:num>
  <w:num w:numId="26">
    <w:abstractNumId w:val="31"/>
  </w:num>
  <w:num w:numId="27">
    <w:abstractNumId w:val="41"/>
  </w:num>
  <w:num w:numId="28">
    <w:abstractNumId w:val="14"/>
  </w:num>
  <w:num w:numId="29">
    <w:abstractNumId w:val="7"/>
  </w:num>
  <w:num w:numId="30">
    <w:abstractNumId w:val="2"/>
  </w:num>
  <w:num w:numId="31">
    <w:abstractNumId w:val="8"/>
  </w:num>
  <w:num w:numId="32">
    <w:abstractNumId w:val="4"/>
  </w:num>
  <w:num w:numId="33">
    <w:abstractNumId w:val="38"/>
  </w:num>
  <w:num w:numId="34">
    <w:abstractNumId w:val="9"/>
  </w:num>
  <w:num w:numId="35">
    <w:abstractNumId w:val="24"/>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 w:numId="42">
    <w:abstractNumId w:val="34"/>
  </w:num>
  <w:num w:numId="43">
    <w:abstractNumId w:val="5"/>
  </w:num>
  <w:num w:numId="44">
    <w:abstractNumId w:val="30"/>
  </w:num>
  <w:num w:numId="45">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activeWritingStyle w:appName="MSWord" w:lang="es-ES" w:vendorID="64" w:dllVersion="4096" w:nlCheck="1" w:checkStyle="0"/>
  <w:activeWritingStyle w:appName="MSWord" w:lang="es-ES" w:vendorID="64" w:dllVersion="131078" w:nlCheck="1" w:checkStyle="0"/>
  <w:activeWritingStyle w:appName="MSWord" w:lang="es-CO" w:vendorID="64" w:dllVersion="131078" w:nlCheck="1" w:checkStyle="0"/>
  <w:activeWritingStyle w:appName="MSWord" w:lang="es-ES_tradn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o:colormru v:ext="edit" colors="#03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E2C"/>
    <w:rsid w:val="00000588"/>
    <w:rsid w:val="00000709"/>
    <w:rsid w:val="0000089E"/>
    <w:rsid w:val="0000098A"/>
    <w:rsid w:val="00001311"/>
    <w:rsid w:val="0000167C"/>
    <w:rsid w:val="00001CEA"/>
    <w:rsid w:val="00001E22"/>
    <w:rsid w:val="00002362"/>
    <w:rsid w:val="00002AA1"/>
    <w:rsid w:val="00002AEC"/>
    <w:rsid w:val="000033DB"/>
    <w:rsid w:val="00004003"/>
    <w:rsid w:val="000043B8"/>
    <w:rsid w:val="0000451C"/>
    <w:rsid w:val="00005524"/>
    <w:rsid w:val="000057C8"/>
    <w:rsid w:val="00005AE6"/>
    <w:rsid w:val="00005FD6"/>
    <w:rsid w:val="00006084"/>
    <w:rsid w:val="0000616E"/>
    <w:rsid w:val="00006421"/>
    <w:rsid w:val="0000661C"/>
    <w:rsid w:val="000067FE"/>
    <w:rsid w:val="00006AB3"/>
    <w:rsid w:val="00006F27"/>
    <w:rsid w:val="00006FB5"/>
    <w:rsid w:val="00007112"/>
    <w:rsid w:val="000108A0"/>
    <w:rsid w:val="000108FA"/>
    <w:rsid w:val="00010C2F"/>
    <w:rsid w:val="000113A2"/>
    <w:rsid w:val="000113AE"/>
    <w:rsid w:val="000116DD"/>
    <w:rsid w:val="000117AB"/>
    <w:rsid w:val="00011DC0"/>
    <w:rsid w:val="00012773"/>
    <w:rsid w:val="00012EC2"/>
    <w:rsid w:val="00013138"/>
    <w:rsid w:val="000131CC"/>
    <w:rsid w:val="000138D2"/>
    <w:rsid w:val="000139C8"/>
    <w:rsid w:val="00014101"/>
    <w:rsid w:val="00014172"/>
    <w:rsid w:val="000148FF"/>
    <w:rsid w:val="00014949"/>
    <w:rsid w:val="000149FB"/>
    <w:rsid w:val="00014F1A"/>
    <w:rsid w:val="000153D6"/>
    <w:rsid w:val="00015677"/>
    <w:rsid w:val="00015C7D"/>
    <w:rsid w:val="00016531"/>
    <w:rsid w:val="00016CEA"/>
    <w:rsid w:val="000207D2"/>
    <w:rsid w:val="00020B62"/>
    <w:rsid w:val="00020EAD"/>
    <w:rsid w:val="00021327"/>
    <w:rsid w:val="00021386"/>
    <w:rsid w:val="00021B46"/>
    <w:rsid w:val="000222F2"/>
    <w:rsid w:val="000228BF"/>
    <w:rsid w:val="00022A5C"/>
    <w:rsid w:val="00022AA1"/>
    <w:rsid w:val="0002320C"/>
    <w:rsid w:val="00023257"/>
    <w:rsid w:val="0002387D"/>
    <w:rsid w:val="00024442"/>
    <w:rsid w:val="0002448C"/>
    <w:rsid w:val="0002458E"/>
    <w:rsid w:val="00025895"/>
    <w:rsid w:val="00026905"/>
    <w:rsid w:val="000269CA"/>
    <w:rsid w:val="0002718C"/>
    <w:rsid w:val="000271CA"/>
    <w:rsid w:val="000277BB"/>
    <w:rsid w:val="00027E37"/>
    <w:rsid w:val="000355F6"/>
    <w:rsid w:val="00035929"/>
    <w:rsid w:val="00035BF4"/>
    <w:rsid w:val="00035D3A"/>
    <w:rsid w:val="000360E7"/>
    <w:rsid w:val="00036862"/>
    <w:rsid w:val="00036B9B"/>
    <w:rsid w:val="00036C06"/>
    <w:rsid w:val="00036EDF"/>
    <w:rsid w:val="00036EF2"/>
    <w:rsid w:val="00037530"/>
    <w:rsid w:val="00037AF3"/>
    <w:rsid w:val="00037FB7"/>
    <w:rsid w:val="000400DC"/>
    <w:rsid w:val="00040F1C"/>
    <w:rsid w:val="00041F36"/>
    <w:rsid w:val="0004217A"/>
    <w:rsid w:val="000423AA"/>
    <w:rsid w:val="000424DD"/>
    <w:rsid w:val="000424FE"/>
    <w:rsid w:val="00042929"/>
    <w:rsid w:val="00042BE8"/>
    <w:rsid w:val="00042D64"/>
    <w:rsid w:val="00043582"/>
    <w:rsid w:val="00043819"/>
    <w:rsid w:val="0004475C"/>
    <w:rsid w:val="00044C28"/>
    <w:rsid w:val="00044E95"/>
    <w:rsid w:val="000454B0"/>
    <w:rsid w:val="00045726"/>
    <w:rsid w:val="00045950"/>
    <w:rsid w:val="000461AB"/>
    <w:rsid w:val="00046230"/>
    <w:rsid w:val="0004798C"/>
    <w:rsid w:val="000502A9"/>
    <w:rsid w:val="00050B8B"/>
    <w:rsid w:val="000516FA"/>
    <w:rsid w:val="000526DE"/>
    <w:rsid w:val="000527CB"/>
    <w:rsid w:val="0005299F"/>
    <w:rsid w:val="00053381"/>
    <w:rsid w:val="00053767"/>
    <w:rsid w:val="000539D9"/>
    <w:rsid w:val="00053BBC"/>
    <w:rsid w:val="00053C09"/>
    <w:rsid w:val="00054180"/>
    <w:rsid w:val="00054989"/>
    <w:rsid w:val="00054AC2"/>
    <w:rsid w:val="00054B6C"/>
    <w:rsid w:val="00055B7B"/>
    <w:rsid w:val="000569B9"/>
    <w:rsid w:val="00056F1F"/>
    <w:rsid w:val="000575D1"/>
    <w:rsid w:val="00057644"/>
    <w:rsid w:val="00057E02"/>
    <w:rsid w:val="00060C87"/>
    <w:rsid w:val="0006296E"/>
    <w:rsid w:val="0006298A"/>
    <w:rsid w:val="000634C3"/>
    <w:rsid w:val="00063B66"/>
    <w:rsid w:val="00063FBC"/>
    <w:rsid w:val="00064C80"/>
    <w:rsid w:val="00065677"/>
    <w:rsid w:val="00065765"/>
    <w:rsid w:val="00065C21"/>
    <w:rsid w:val="00065E53"/>
    <w:rsid w:val="00067227"/>
    <w:rsid w:val="0007089E"/>
    <w:rsid w:val="00070FB2"/>
    <w:rsid w:val="000713AE"/>
    <w:rsid w:val="00071C2C"/>
    <w:rsid w:val="00072803"/>
    <w:rsid w:val="00072DDD"/>
    <w:rsid w:val="00073AD8"/>
    <w:rsid w:val="00073CDD"/>
    <w:rsid w:val="00074717"/>
    <w:rsid w:val="000755E0"/>
    <w:rsid w:val="000758C9"/>
    <w:rsid w:val="00075CDE"/>
    <w:rsid w:val="000768A1"/>
    <w:rsid w:val="00076CCC"/>
    <w:rsid w:val="000770E2"/>
    <w:rsid w:val="00077395"/>
    <w:rsid w:val="00077E20"/>
    <w:rsid w:val="000804F3"/>
    <w:rsid w:val="00080A28"/>
    <w:rsid w:val="0008113C"/>
    <w:rsid w:val="000815B8"/>
    <w:rsid w:val="000816D0"/>
    <w:rsid w:val="000821A3"/>
    <w:rsid w:val="00082359"/>
    <w:rsid w:val="00082836"/>
    <w:rsid w:val="00082F11"/>
    <w:rsid w:val="000834E1"/>
    <w:rsid w:val="00083A2C"/>
    <w:rsid w:val="00084F5B"/>
    <w:rsid w:val="00085416"/>
    <w:rsid w:val="00085865"/>
    <w:rsid w:val="00085A34"/>
    <w:rsid w:val="00085CFF"/>
    <w:rsid w:val="00085F79"/>
    <w:rsid w:val="00086703"/>
    <w:rsid w:val="00087119"/>
    <w:rsid w:val="00087799"/>
    <w:rsid w:val="00087FDF"/>
    <w:rsid w:val="00090088"/>
    <w:rsid w:val="00090314"/>
    <w:rsid w:val="00090391"/>
    <w:rsid w:val="000905DA"/>
    <w:rsid w:val="00090A38"/>
    <w:rsid w:val="00090C03"/>
    <w:rsid w:val="000910A9"/>
    <w:rsid w:val="00091B1C"/>
    <w:rsid w:val="00091C87"/>
    <w:rsid w:val="00091F7E"/>
    <w:rsid w:val="00092999"/>
    <w:rsid w:val="00092B43"/>
    <w:rsid w:val="000934B4"/>
    <w:rsid w:val="000934F5"/>
    <w:rsid w:val="0009361E"/>
    <w:rsid w:val="00093AD4"/>
    <w:rsid w:val="00093D21"/>
    <w:rsid w:val="00093DFA"/>
    <w:rsid w:val="000945BA"/>
    <w:rsid w:val="0009470B"/>
    <w:rsid w:val="00094805"/>
    <w:rsid w:val="0009509A"/>
    <w:rsid w:val="00096148"/>
    <w:rsid w:val="0009645A"/>
    <w:rsid w:val="00096A81"/>
    <w:rsid w:val="00096C52"/>
    <w:rsid w:val="00096F31"/>
    <w:rsid w:val="00097251"/>
    <w:rsid w:val="000974DF"/>
    <w:rsid w:val="00097744"/>
    <w:rsid w:val="0009794F"/>
    <w:rsid w:val="00097C8E"/>
    <w:rsid w:val="00097ED3"/>
    <w:rsid w:val="000A032D"/>
    <w:rsid w:val="000A0F42"/>
    <w:rsid w:val="000A1172"/>
    <w:rsid w:val="000A1286"/>
    <w:rsid w:val="000A129C"/>
    <w:rsid w:val="000A18CA"/>
    <w:rsid w:val="000A2266"/>
    <w:rsid w:val="000A2294"/>
    <w:rsid w:val="000A22BF"/>
    <w:rsid w:val="000A23F4"/>
    <w:rsid w:val="000A29E4"/>
    <w:rsid w:val="000A3567"/>
    <w:rsid w:val="000A36A6"/>
    <w:rsid w:val="000A37DE"/>
    <w:rsid w:val="000A3DFE"/>
    <w:rsid w:val="000A4174"/>
    <w:rsid w:val="000A5A26"/>
    <w:rsid w:val="000A5C99"/>
    <w:rsid w:val="000A61BC"/>
    <w:rsid w:val="000A73FC"/>
    <w:rsid w:val="000A7871"/>
    <w:rsid w:val="000A7A02"/>
    <w:rsid w:val="000B0C39"/>
    <w:rsid w:val="000B0DC6"/>
    <w:rsid w:val="000B0F92"/>
    <w:rsid w:val="000B103B"/>
    <w:rsid w:val="000B3191"/>
    <w:rsid w:val="000B3201"/>
    <w:rsid w:val="000B408E"/>
    <w:rsid w:val="000B4F1F"/>
    <w:rsid w:val="000B5064"/>
    <w:rsid w:val="000B5A5B"/>
    <w:rsid w:val="000B6D07"/>
    <w:rsid w:val="000B6FA1"/>
    <w:rsid w:val="000B7743"/>
    <w:rsid w:val="000B7C76"/>
    <w:rsid w:val="000B7F7C"/>
    <w:rsid w:val="000C032A"/>
    <w:rsid w:val="000C0395"/>
    <w:rsid w:val="000C0CA5"/>
    <w:rsid w:val="000C1504"/>
    <w:rsid w:val="000C1551"/>
    <w:rsid w:val="000C1808"/>
    <w:rsid w:val="000C2226"/>
    <w:rsid w:val="000C29B3"/>
    <w:rsid w:val="000C2C37"/>
    <w:rsid w:val="000C3137"/>
    <w:rsid w:val="000C3177"/>
    <w:rsid w:val="000C39D4"/>
    <w:rsid w:val="000C49FA"/>
    <w:rsid w:val="000C4CB0"/>
    <w:rsid w:val="000C4DFB"/>
    <w:rsid w:val="000C5830"/>
    <w:rsid w:val="000C5B32"/>
    <w:rsid w:val="000C5B4F"/>
    <w:rsid w:val="000C6B4F"/>
    <w:rsid w:val="000C6F72"/>
    <w:rsid w:val="000C732F"/>
    <w:rsid w:val="000C7393"/>
    <w:rsid w:val="000C7645"/>
    <w:rsid w:val="000C76C5"/>
    <w:rsid w:val="000C79F9"/>
    <w:rsid w:val="000C7DB4"/>
    <w:rsid w:val="000D2236"/>
    <w:rsid w:val="000D223A"/>
    <w:rsid w:val="000D2E16"/>
    <w:rsid w:val="000D306C"/>
    <w:rsid w:val="000D33C5"/>
    <w:rsid w:val="000D349C"/>
    <w:rsid w:val="000D3ABC"/>
    <w:rsid w:val="000D4C36"/>
    <w:rsid w:val="000D5362"/>
    <w:rsid w:val="000D56FA"/>
    <w:rsid w:val="000D6954"/>
    <w:rsid w:val="000D6E32"/>
    <w:rsid w:val="000D74FA"/>
    <w:rsid w:val="000D78DE"/>
    <w:rsid w:val="000D78EF"/>
    <w:rsid w:val="000D7A48"/>
    <w:rsid w:val="000D7BE7"/>
    <w:rsid w:val="000E02E2"/>
    <w:rsid w:val="000E15CE"/>
    <w:rsid w:val="000E1870"/>
    <w:rsid w:val="000E18F8"/>
    <w:rsid w:val="000E1CB4"/>
    <w:rsid w:val="000E1F40"/>
    <w:rsid w:val="000E1F44"/>
    <w:rsid w:val="000E1FFC"/>
    <w:rsid w:val="000E2911"/>
    <w:rsid w:val="000E2B6D"/>
    <w:rsid w:val="000E2C96"/>
    <w:rsid w:val="000E2F2F"/>
    <w:rsid w:val="000E3D17"/>
    <w:rsid w:val="000E46A6"/>
    <w:rsid w:val="000E4D43"/>
    <w:rsid w:val="000E4F18"/>
    <w:rsid w:val="000E5CE1"/>
    <w:rsid w:val="000E5DEB"/>
    <w:rsid w:val="000E618D"/>
    <w:rsid w:val="000E6B13"/>
    <w:rsid w:val="000E7211"/>
    <w:rsid w:val="000E7518"/>
    <w:rsid w:val="000E75C6"/>
    <w:rsid w:val="000E780A"/>
    <w:rsid w:val="000E7993"/>
    <w:rsid w:val="000E7A93"/>
    <w:rsid w:val="000E7B1E"/>
    <w:rsid w:val="000F0469"/>
    <w:rsid w:val="000F0540"/>
    <w:rsid w:val="000F0ADC"/>
    <w:rsid w:val="000F0BDD"/>
    <w:rsid w:val="000F13EF"/>
    <w:rsid w:val="000F1911"/>
    <w:rsid w:val="000F200C"/>
    <w:rsid w:val="000F2BC2"/>
    <w:rsid w:val="000F34FC"/>
    <w:rsid w:val="000F374C"/>
    <w:rsid w:val="000F44F9"/>
    <w:rsid w:val="000F5060"/>
    <w:rsid w:val="000F52F9"/>
    <w:rsid w:val="000F5E64"/>
    <w:rsid w:val="000F5EBD"/>
    <w:rsid w:val="000F6444"/>
    <w:rsid w:val="000F6917"/>
    <w:rsid w:val="000F6A05"/>
    <w:rsid w:val="000F6B06"/>
    <w:rsid w:val="000F6FD2"/>
    <w:rsid w:val="000F7199"/>
    <w:rsid w:val="000F719F"/>
    <w:rsid w:val="000F7D1B"/>
    <w:rsid w:val="001001C8"/>
    <w:rsid w:val="00100C06"/>
    <w:rsid w:val="00100D4D"/>
    <w:rsid w:val="001015B5"/>
    <w:rsid w:val="00102482"/>
    <w:rsid w:val="00102835"/>
    <w:rsid w:val="00103967"/>
    <w:rsid w:val="001045F3"/>
    <w:rsid w:val="00104664"/>
    <w:rsid w:val="00104A14"/>
    <w:rsid w:val="0010539E"/>
    <w:rsid w:val="00105954"/>
    <w:rsid w:val="00106D1B"/>
    <w:rsid w:val="00106DB6"/>
    <w:rsid w:val="001070DD"/>
    <w:rsid w:val="00107311"/>
    <w:rsid w:val="001073B1"/>
    <w:rsid w:val="00107553"/>
    <w:rsid w:val="00107712"/>
    <w:rsid w:val="0010779E"/>
    <w:rsid w:val="00107AB5"/>
    <w:rsid w:val="001102C3"/>
    <w:rsid w:val="00110367"/>
    <w:rsid w:val="001103AC"/>
    <w:rsid w:val="00110B2A"/>
    <w:rsid w:val="0011286C"/>
    <w:rsid w:val="00112F15"/>
    <w:rsid w:val="00113705"/>
    <w:rsid w:val="00113870"/>
    <w:rsid w:val="00114499"/>
    <w:rsid w:val="00114AD3"/>
    <w:rsid w:val="00115977"/>
    <w:rsid w:val="001162F4"/>
    <w:rsid w:val="00116423"/>
    <w:rsid w:val="001172A8"/>
    <w:rsid w:val="001174B9"/>
    <w:rsid w:val="00120A35"/>
    <w:rsid w:val="00120EAB"/>
    <w:rsid w:val="00122140"/>
    <w:rsid w:val="00122521"/>
    <w:rsid w:val="00123412"/>
    <w:rsid w:val="00123767"/>
    <w:rsid w:val="001245C1"/>
    <w:rsid w:val="00124D1E"/>
    <w:rsid w:val="00125BB8"/>
    <w:rsid w:val="00125E35"/>
    <w:rsid w:val="00126266"/>
    <w:rsid w:val="00127403"/>
    <w:rsid w:val="00127EE2"/>
    <w:rsid w:val="00130D74"/>
    <w:rsid w:val="00131250"/>
    <w:rsid w:val="00131C1B"/>
    <w:rsid w:val="00131D6F"/>
    <w:rsid w:val="0013280B"/>
    <w:rsid w:val="00133641"/>
    <w:rsid w:val="00133DD5"/>
    <w:rsid w:val="00134872"/>
    <w:rsid w:val="001355E4"/>
    <w:rsid w:val="00135707"/>
    <w:rsid w:val="00137A08"/>
    <w:rsid w:val="00137BDE"/>
    <w:rsid w:val="00137E1C"/>
    <w:rsid w:val="001410C3"/>
    <w:rsid w:val="00141D49"/>
    <w:rsid w:val="00142274"/>
    <w:rsid w:val="00142448"/>
    <w:rsid w:val="00142C95"/>
    <w:rsid w:val="00143418"/>
    <w:rsid w:val="00143A88"/>
    <w:rsid w:val="001446C7"/>
    <w:rsid w:val="00144DF0"/>
    <w:rsid w:val="0014623C"/>
    <w:rsid w:val="00146321"/>
    <w:rsid w:val="001464C6"/>
    <w:rsid w:val="00146FF0"/>
    <w:rsid w:val="00147041"/>
    <w:rsid w:val="0015027B"/>
    <w:rsid w:val="00150388"/>
    <w:rsid w:val="00150F76"/>
    <w:rsid w:val="00150FF4"/>
    <w:rsid w:val="001511CE"/>
    <w:rsid w:val="0015175B"/>
    <w:rsid w:val="00151859"/>
    <w:rsid w:val="00151A39"/>
    <w:rsid w:val="00152518"/>
    <w:rsid w:val="00152925"/>
    <w:rsid w:val="0015346C"/>
    <w:rsid w:val="00153753"/>
    <w:rsid w:val="00153E29"/>
    <w:rsid w:val="00154A10"/>
    <w:rsid w:val="00154E20"/>
    <w:rsid w:val="00154FBA"/>
    <w:rsid w:val="00155008"/>
    <w:rsid w:val="0015510F"/>
    <w:rsid w:val="0015533E"/>
    <w:rsid w:val="001554E1"/>
    <w:rsid w:val="00155AE5"/>
    <w:rsid w:val="00156529"/>
    <w:rsid w:val="00156577"/>
    <w:rsid w:val="0015690B"/>
    <w:rsid w:val="00156F0C"/>
    <w:rsid w:val="001571F6"/>
    <w:rsid w:val="001573DE"/>
    <w:rsid w:val="001577A9"/>
    <w:rsid w:val="00160472"/>
    <w:rsid w:val="00160522"/>
    <w:rsid w:val="0016169A"/>
    <w:rsid w:val="00161819"/>
    <w:rsid w:val="00161EBF"/>
    <w:rsid w:val="001627AF"/>
    <w:rsid w:val="00162D1D"/>
    <w:rsid w:val="00162F4E"/>
    <w:rsid w:val="00163A57"/>
    <w:rsid w:val="00165851"/>
    <w:rsid w:val="00166A97"/>
    <w:rsid w:val="00166A98"/>
    <w:rsid w:val="00166F5B"/>
    <w:rsid w:val="0016790B"/>
    <w:rsid w:val="00167EBE"/>
    <w:rsid w:val="001700CB"/>
    <w:rsid w:val="0017023C"/>
    <w:rsid w:val="00170532"/>
    <w:rsid w:val="00170E1A"/>
    <w:rsid w:val="0017149D"/>
    <w:rsid w:val="0017184C"/>
    <w:rsid w:val="00171B5F"/>
    <w:rsid w:val="00172149"/>
    <w:rsid w:val="0017221E"/>
    <w:rsid w:val="001722A2"/>
    <w:rsid w:val="00172C90"/>
    <w:rsid w:val="00172CAC"/>
    <w:rsid w:val="00173EBE"/>
    <w:rsid w:val="00175883"/>
    <w:rsid w:val="00175C09"/>
    <w:rsid w:val="00175F09"/>
    <w:rsid w:val="001769ED"/>
    <w:rsid w:val="00176B9D"/>
    <w:rsid w:val="0017736B"/>
    <w:rsid w:val="001776EA"/>
    <w:rsid w:val="001807B2"/>
    <w:rsid w:val="00180C70"/>
    <w:rsid w:val="00180D9A"/>
    <w:rsid w:val="0018136A"/>
    <w:rsid w:val="00182710"/>
    <w:rsid w:val="001827BA"/>
    <w:rsid w:val="001836A6"/>
    <w:rsid w:val="00183A73"/>
    <w:rsid w:val="001841F6"/>
    <w:rsid w:val="001843F0"/>
    <w:rsid w:val="0018491F"/>
    <w:rsid w:val="00184CF8"/>
    <w:rsid w:val="00185349"/>
    <w:rsid w:val="00185930"/>
    <w:rsid w:val="00185AC7"/>
    <w:rsid w:val="00185DC7"/>
    <w:rsid w:val="001867EA"/>
    <w:rsid w:val="00186AF7"/>
    <w:rsid w:val="00186CDF"/>
    <w:rsid w:val="00186E90"/>
    <w:rsid w:val="00187434"/>
    <w:rsid w:val="001906E1"/>
    <w:rsid w:val="00191410"/>
    <w:rsid w:val="001917DB"/>
    <w:rsid w:val="00191D60"/>
    <w:rsid w:val="00192076"/>
    <w:rsid w:val="00193410"/>
    <w:rsid w:val="00193623"/>
    <w:rsid w:val="001938F9"/>
    <w:rsid w:val="001939B4"/>
    <w:rsid w:val="00193AAA"/>
    <w:rsid w:val="00193D28"/>
    <w:rsid w:val="00194645"/>
    <w:rsid w:val="00196180"/>
    <w:rsid w:val="001962B9"/>
    <w:rsid w:val="00196342"/>
    <w:rsid w:val="00196D88"/>
    <w:rsid w:val="00197194"/>
    <w:rsid w:val="001971E7"/>
    <w:rsid w:val="00197AB1"/>
    <w:rsid w:val="00197BCD"/>
    <w:rsid w:val="00197CFD"/>
    <w:rsid w:val="00197F4F"/>
    <w:rsid w:val="00197F8E"/>
    <w:rsid w:val="001A0536"/>
    <w:rsid w:val="001A0550"/>
    <w:rsid w:val="001A0E8A"/>
    <w:rsid w:val="001A0EB1"/>
    <w:rsid w:val="001A143D"/>
    <w:rsid w:val="001A1535"/>
    <w:rsid w:val="001A155B"/>
    <w:rsid w:val="001A16A6"/>
    <w:rsid w:val="001A192B"/>
    <w:rsid w:val="001A2137"/>
    <w:rsid w:val="001A262C"/>
    <w:rsid w:val="001A269E"/>
    <w:rsid w:val="001A2FF9"/>
    <w:rsid w:val="001A3192"/>
    <w:rsid w:val="001A325B"/>
    <w:rsid w:val="001A377E"/>
    <w:rsid w:val="001A3BD6"/>
    <w:rsid w:val="001A3BDB"/>
    <w:rsid w:val="001A3CA5"/>
    <w:rsid w:val="001A42CC"/>
    <w:rsid w:val="001A4830"/>
    <w:rsid w:val="001A4C84"/>
    <w:rsid w:val="001A58F6"/>
    <w:rsid w:val="001A5A7A"/>
    <w:rsid w:val="001A5C23"/>
    <w:rsid w:val="001A6356"/>
    <w:rsid w:val="001A6896"/>
    <w:rsid w:val="001A69F9"/>
    <w:rsid w:val="001A74B7"/>
    <w:rsid w:val="001A762A"/>
    <w:rsid w:val="001A7850"/>
    <w:rsid w:val="001A7FD7"/>
    <w:rsid w:val="001B03FF"/>
    <w:rsid w:val="001B0533"/>
    <w:rsid w:val="001B07DE"/>
    <w:rsid w:val="001B0A01"/>
    <w:rsid w:val="001B0B3E"/>
    <w:rsid w:val="001B0B83"/>
    <w:rsid w:val="001B1178"/>
    <w:rsid w:val="001B2375"/>
    <w:rsid w:val="001B237E"/>
    <w:rsid w:val="001B26BD"/>
    <w:rsid w:val="001B3055"/>
    <w:rsid w:val="001B3CDE"/>
    <w:rsid w:val="001B3E4E"/>
    <w:rsid w:val="001B3F73"/>
    <w:rsid w:val="001B409C"/>
    <w:rsid w:val="001B4297"/>
    <w:rsid w:val="001B4C7E"/>
    <w:rsid w:val="001B5F3A"/>
    <w:rsid w:val="001B66C6"/>
    <w:rsid w:val="001B6E90"/>
    <w:rsid w:val="001B76BD"/>
    <w:rsid w:val="001B7AFE"/>
    <w:rsid w:val="001B7BD4"/>
    <w:rsid w:val="001B7C85"/>
    <w:rsid w:val="001C03A9"/>
    <w:rsid w:val="001C0A61"/>
    <w:rsid w:val="001C1243"/>
    <w:rsid w:val="001C14EA"/>
    <w:rsid w:val="001C1CDC"/>
    <w:rsid w:val="001C2224"/>
    <w:rsid w:val="001C2451"/>
    <w:rsid w:val="001C24F1"/>
    <w:rsid w:val="001C264B"/>
    <w:rsid w:val="001C2DB5"/>
    <w:rsid w:val="001C4178"/>
    <w:rsid w:val="001C4293"/>
    <w:rsid w:val="001C43DD"/>
    <w:rsid w:val="001C46CD"/>
    <w:rsid w:val="001C4719"/>
    <w:rsid w:val="001C4780"/>
    <w:rsid w:val="001C512A"/>
    <w:rsid w:val="001C5A2A"/>
    <w:rsid w:val="001C5B1C"/>
    <w:rsid w:val="001C75FA"/>
    <w:rsid w:val="001C7F1D"/>
    <w:rsid w:val="001D03F9"/>
    <w:rsid w:val="001D153F"/>
    <w:rsid w:val="001D15F7"/>
    <w:rsid w:val="001D2272"/>
    <w:rsid w:val="001D2276"/>
    <w:rsid w:val="001D305C"/>
    <w:rsid w:val="001D3995"/>
    <w:rsid w:val="001D3A97"/>
    <w:rsid w:val="001D3BBD"/>
    <w:rsid w:val="001D3CA6"/>
    <w:rsid w:val="001D3DC4"/>
    <w:rsid w:val="001D5B31"/>
    <w:rsid w:val="001D6479"/>
    <w:rsid w:val="001E0812"/>
    <w:rsid w:val="001E13EB"/>
    <w:rsid w:val="001E1465"/>
    <w:rsid w:val="001E34F9"/>
    <w:rsid w:val="001E3682"/>
    <w:rsid w:val="001E36CE"/>
    <w:rsid w:val="001E3A55"/>
    <w:rsid w:val="001E448B"/>
    <w:rsid w:val="001E4B08"/>
    <w:rsid w:val="001E514F"/>
    <w:rsid w:val="001E52A5"/>
    <w:rsid w:val="001E65B7"/>
    <w:rsid w:val="001E7355"/>
    <w:rsid w:val="001E75D8"/>
    <w:rsid w:val="001E7B5E"/>
    <w:rsid w:val="001E7CFB"/>
    <w:rsid w:val="001F0BDA"/>
    <w:rsid w:val="001F0CF7"/>
    <w:rsid w:val="001F0DDE"/>
    <w:rsid w:val="001F25BB"/>
    <w:rsid w:val="001F3AEA"/>
    <w:rsid w:val="001F3CEA"/>
    <w:rsid w:val="001F4666"/>
    <w:rsid w:val="001F48BB"/>
    <w:rsid w:val="001F48EE"/>
    <w:rsid w:val="001F4FBB"/>
    <w:rsid w:val="001F54E6"/>
    <w:rsid w:val="001F55B9"/>
    <w:rsid w:val="001F582C"/>
    <w:rsid w:val="001F5BC2"/>
    <w:rsid w:val="001F5D82"/>
    <w:rsid w:val="001F5F7F"/>
    <w:rsid w:val="001F6462"/>
    <w:rsid w:val="001F66F0"/>
    <w:rsid w:val="001F6872"/>
    <w:rsid w:val="001F6B11"/>
    <w:rsid w:val="001F7539"/>
    <w:rsid w:val="001F7D73"/>
    <w:rsid w:val="001F7DFA"/>
    <w:rsid w:val="00200192"/>
    <w:rsid w:val="00201216"/>
    <w:rsid w:val="00201DEE"/>
    <w:rsid w:val="0020257E"/>
    <w:rsid w:val="00203502"/>
    <w:rsid w:val="00203E26"/>
    <w:rsid w:val="00204572"/>
    <w:rsid w:val="002054CF"/>
    <w:rsid w:val="00205B3D"/>
    <w:rsid w:val="00205CFF"/>
    <w:rsid w:val="002072A1"/>
    <w:rsid w:val="00207306"/>
    <w:rsid w:val="00207313"/>
    <w:rsid w:val="00207574"/>
    <w:rsid w:val="002078F5"/>
    <w:rsid w:val="00207DF5"/>
    <w:rsid w:val="0020AB67"/>
    <w:rsid w:val="0021045A"/>
    <w:rsid w:val="0021055C"/>
    <w:rsid w:val="00210A79"/>
    <w:rsid w:val="00210ADD"/>
    <w:rsid w:val="002111CB"/>
    <w:rsid w:val="00211281"/>
    <w:rsid w:val="00212261"/>
    <w:rsid w:val="002126DB"/>
    <w:rsid w:val="00212876"/>
    <w:rsid w:val="002129DF"/>
    <w:rsid w:val="002129EF"/>
    <w:rsid w:val="00213C99"/>
    <w:rsid w:val="002143B5"/>
    <w:rsid w:val="00214494"/>
    <w:rsid w:val="00214CA4"/>
    <w:rsid w:val="00214E9E"/>
    <w:rsid w:val="002158ED"/>
    <w:rsid w:val="00215AC3"/>
    <w:rsid w:val="00215D91"/>
    <w:rsid w:val="002165E8"/>
    <w:rsid w:val="002168DD"/>
    <w:rsid w:val="00216D9B"/>
    <w:rsid w:val="00216E76"/>
    <w:rsid w:val="00217318"/>
    <w:rsid w:val="0022026F"/>
    <w:rsid w:val="00221452"/>
    <w:rsid w:val="002216EB"/>
    <w:rsid w:val="00221E2C"/>
    <w:rsid w:val="00221F05"/>
    <w:rsid w:val="002225AD"/>
    <w:rsid w:val="0022317F"/>
    <w:rsid w:val="00223277"/>
    <w:rsid w:val="0022375A"/>
    <w:rsid w:val="00223894"/>
    <w:rsid w:val="00223AE4"/>
    <w:rsid w:val="00223C0B"/>
    <w:rsid w:val="002244C1"/>
    <w:rsid w:val="0022458D"/>
    <w:rsid w:val="002248AE"/>
    <w:rsid w:val="002250D5"/>
    <w:rsid w:val="00225A4F"/>
    <w:rsid w:val="002262B8"/>
    <w:rsid w:val="002262C5"/>
    <w:rsid w:val="002266BC"/>
    <w:rsid w:val="0022734D"/>
    <w:rsid w:val="002273C1"/>
    <w:rsid w:val="00230149"/>
    <w:rsid w:val="002307F0"/>
    <w:rsid w:val="00230B34"/>
    <w:rsid w:val="00230B57"/>
    <w:rsid w:val="00231133"/>
    <w:rsid w:val="002314B7"/>
    <w:rsid w:val="00231DA7"/>
    <w:rsid w:val="0023285F"/>
    <w:rsid w:val="00233341"/>
    <w:rsid w:val="002338AC"/>
    <w:rsid w:val="00233BD7"/>
    <w:rsid w:val="00234388"/>
    <w:rsid w:val="002343F1"/>
    <w:rsid w:val="00234BAC"/>
    <w:rsid w:val="00234E83"/>
    <w:rsid w:val="00235031"/>
    <w:rsid w:val="00235D02"/>
    <w:rsid w:val="00235D95"/>
    <w:rsid w:val="002360AF"/>
    <w:rsid w:val="0023693B"/>
    <w:rsid w:val="002400B7"/>
    <w:rsid w:val="002400DC"/>
    <w:rsid w:val="002404F3"/>
    <w:rsid w:val="002405F5"/>
    <w:rsid w:val="00240BD7"/>
    <w:rsid w:val="00240EA0"/>
    <w:rsid w:val="00240FF5"/>
    <w:rsid w:val="002411AC"/>
    <w:rsid w:val="002413EE"/>
    <w:rsid w:val="002429C7"/>
    <w:rsid w:val="00242B0A"/>
    <w:rsid w:val="00243627"/>
    <w:rsid w:val="00243DF5"/>
    <w:rsid w:val="00243E9F"/>
    <w:rsid w:val="0024401A"/>
    <w:rsid w:val="00244877"/>
    <w:rsid w:val="00244C23"/>
    <w:rsid w:val="002454BA"/>
    <w:rsid w:val="00245528"/>
    <w:rsid w:val="002458C2"/>
    <w:rsid w:val="00245D8A"/>
    <w:rsid w:val="00245EB0"/>
    <w:rsid w:val="00245ED5"/>
    <w:rsid w:val="00246115"/>
    <w:rsid w:val="00246652"/>
    <w:rsid w:val="002468EE"/>
    <w:rsid w:val="00246BA0"/>
    <w:rsid w:val="00246CB1"/>
    <w:rsid w:val="00247231"/>
    <w:rsid w:val="00247347"/>
    <w:rsid w:val="002473AA"/>
    <w:rsid w:val="002477C5"/>
    <w:rsid w:val="00247841"/>
    <w:rsid w:val="00247E47"/>
    <w:rsid w:val="002500A3"/>
    <w:rsid w:val="002500D6"/>
    <w:rsid w:val="00250565"/>
    <w:rsid w:val="00250BE8"/>
    <w:rsid w:val="00253002"/>
    <w:rsid w:val="002531AB"/>
    <w:rsid w:val="00253D88"/>
    <w:rsid w:val="00253F65"/>
    <w:rsid w:val="00253FD6"/>
    <w:rsid w:val="00254181"/>
    <w:rsid w:val="00255760"/>
    <w:rsid w:val="002557C5"/>
    <w:rsid w:val="002557C8"/>
    <w:rsid w:val="002565B2"/>
    <w:rsid w:val="002568B4"/>
    <w:rsid w:val="00261293"/>
    <w:rsid w:val="002614DA"/>
    <w:rsid w:val="0026188C"/>
    <w:rsid w:val="00262666"/>
    <w:rsid w:val="00262830"/>
    <w:rsid w:val="00262975"/>
    <w:rsid w:val="00262D66"/>
    <w:rsid w:val="00262E0F"/>
    <w:rsid w:val="00264334"/>
    <w:rsid w:val="002643EE"/>
    <w:rsid w:val="00264762"/>
    <w:rsid w:val="002651CC"/>
    <w:rsid w:val="00265644"/>
    <w:rsid w:val="00265B6D"/>
    <w:rsid w:val="0026673D"/>
    <w:rsid w:val="00266836"/>
    <w:rsid w:val="002668AB"/>
    <w:rsid w:val="0026744C"/>
    <w:rsid w:val="002676DC"/>
    <w:rsid w:val="002677BB"/>
    <w:rsid w:val="00267A58"/>
    <w:rsid w:val="002703E0"/>
    <w:rsid w:val="0027052D"/>
    <w:rsid w:val="002709FF"/>
    <w:rsid w:val="00271611"/>
    <w:rsid w:val="002718EF"/>
    <w:rsid w:val="00271B05"/>
    <w:rsid w:val="0027261A"/>
    <w:rsid w:val="00272C0E"/>
    <w:rsid w:val="00272DB6"/>
    <w:rsid w:val="00274834"/>
    <w:rsid w:val="00274C60"/>
    <w:rsid w:val="00274CA0"/>
    <w:rsid w:val="00275837"/>
    <w:rsid w:val="00275A48"/>
    <w:rsid w:val="002763C1"/>
    <w:rsid w:val="0027657D"/>
    <w:rsid w:val="002765F1"/>
    <w:rsid w:val="00276620"/>
    <w:rsid w:val="002772AD"/>
    <w:rsid w:val="002772C1"/>
    <w:rsid w:val="00277315"/>
    <w:rsid w:val="002774FB"/>
    <w:rsid w:val="00277F51"/>
    <w:rsid w:val="002802D1"/>
    <w:rsid w:val="002814C1"/>
    <w:rsid w:val="002818EA"/>
    <w:rsid w:val="002819E9"/>
    <w:rsid w:val="002819FE"/>
    <w:rsid w:val="00281F83"/>
    <w:rsid w:val="00282359"/>
    <w:rsid w:val="002824BC"/>
    <w:rsid w:val="00282667"/>
    <w:rsid w:val="002829E8"/>
    <w:rsid w:val="0028317E"/>
    <w:rsid w:val="00283C9B"/>
    <w:rsid w:val="00283EF3"/>
    <w:rsid w:val="00284505"/>
    <w:rsid w:val="00284A68"/>
    <w:rsid w:val="0028503F"/>
    <w:rsid w:val="00285115"/>
    <w:rsid w:val="00285425"/>
    <w:rsid w:val="00286578"/>
    <w:rsid w:val="00286916"/>
    <w:rsid w:val="00286DC0"/>
    <w:rsid w:val="00287075"/>
    <w:rsid w:val="002871EE"/>
    <w:rsid w:val="00287474"/>
    <w:rsid w:val="00290751"/>
    <w:rsid w:val="00290EC5"/>
    <w:rsid w:val="00290FCE"/>
    <w:rsid w:val="00291521"/>
    <w:rsid w:val="00291A2F"/>
    <w:rsid w:val="00292402"/>
    <w:rsid w:val="00293351"/>
    <w:rsid w:val="00293646"/>
    <w:rsid w:val="002944C2"/>
    <w:rsid w:val="002950EB"/>
    <w:rsid w:val="0029596C"/>
    <w:rsid w:val="00295AB0"/>
    <w:rsid w:val="00295E8D"/>
    <w:rsid w:val="00295FDC"/>
    <w:rsid w:val="00296B7E"/>
    <w:rsid w:val="00296CCC"/>
    <w:rsid w:val="002970FC"/>
    <w:rsid w:val="00297E38"/>
    <w:rsid w:val="002A07BE"/>
    <w:rsid w:val="002A0AB1"/>
    <w:rsid w:val="002A1141"/>
    <w:rsid w:val="002A2366"/>
    <w:rsid w:val="002A2734"/>
    <w:rsid w:val="002A2825"/>
    <w:rsid w:val="002A2B23"/>
    <w:rsid w:val="002A2CD2"/>
    <w:rsid w:val="002A47DA"/>
    <w:rsid w:val="002A5055"/>
    <w:rsid w:val="002A56E7"/>
    <w:rsid w:val="002A6BA3"/>
    <w:rsid w:val="002A6E4A"/>
    <w:rsid w:val="002A7835"/>
    <w:rsid w:val="002A7981"/>
    <w:rsid w:val="002A7B5A"/>
    <w:rsid w:val="002A7F55"/>
    <w:rsid w:val="002B0087"/>
    <w:rsid w:val="002B0EB4"/>
    <w:rsid w:val="002B0F0E"/>
    <w:rsid w:val="002B0F49"/>
    <w:rsid w:val="002B191F"/>
    <w:rsid w:val="002B2511"/>
    <w:rsid w:val="002B2545"/>
    <w:rsid w:val="002B2DEC"/>
    <w:rsid w:val="002B3DDA"/>
    <w:rsid w:val="002B3DE1"/>
    <w:rsid w:val="002B4504"/>
    <w:rsid w:val="002B4874"/>
    <w:rsid w:val="002B581C"/>
    <w:rsid w:val="002B5A64"/>
    <w:rsid w:val="002B60DD"/>
    <w:rsid w:val="002B60ED"/>
    <w:rsid w:val="002B6380"/>
    <w:rsid w:val="002B6B54"/>
    <w:rsid w:val="002B6D4C"/>
    <w:rsid w:val="002B73AC"/>
    <w:rsid w:val="002B75C5"/>
    <w:rsid w:val="002B776A"/>
    <w:rsid w:val="002B7DA2"/>
    <w:rsid w:val="002B7E9C"/>
    <w:rsid w:val="002B7FD3"/>
    <w:rsid w:val="002C0644"/>
    <w:rsid w:val="002C064C"/>
    <w:rsid w:val="002C0BAD"/>
    <w:rsid w:val="002C1403"/>
    <w:rsid w:val="002C25E0"/>
    <w:rsid w:val="002C2A7C"/>
    <w:rsid w:val="002C2AFE"/>
    <w:rsid w:val="002C31C2"/>
    <w:rsid w:val="002C3431"/>
    <w:rsid w:val="002C363A"/>
    <w:rsid w:val="002C3867"/>
    <w:rsid w:val="002C3F33"/>
    <w:rsid w:val="002C42A9"/>
    <w:rsid w:val="002C431D"/>
    <w:rsid w:val="002C454D"/>
    <w:rsid w:val="002C4570"/>
    <w:rsid w:val="002C4C8B"/>
    <w:rsid w:val="002C4F26"/>
    <w:rsid w:val="002C5485"/>
    <w:rsid w:val="002C559F"/>
    <w:rsid w:val="002C57E6"/>
    <w:rsid w:val="002C5A23"/>
    <w:rsid w:val="002C5A2E"/>
    <w:rsid w:val="002C6022"/>
    <w:rsid w:val="002C6BA8"/>
    <w:rsid w:val="002C6CCF"/>
    <w:rsid w:val="002C77D4"/>
    <w:rsid w:val="002D0017"/>
    <w:rsid w:val="002D0DE5"/>
    <w:rsid w:val="002D1A18"/>
    <w:rsid w:val="002D1E02"/>
    <w:rsid w:val="002D211D"/>
    <w:rsid w:val="002D248F"/>
    <w:rsid w:val="002D33E0"/>
    <w:rsid w:val="002D380F"/>
    <w:rsid w:val="002D3D0B"/>
    <w:rsid w:val="002D40E5"/>
    <w:rsid w:val="002D541B"/>
    <w:rsid w:val="002D61C8"/>
    <w:rsid w:val="002D61EE"/>
    <w:rsid w:val="002D7717"/>
    <w:rsid w:val="002E00EB"/>
    <w:rsid w:val="002E183B"/>
    <w:rsid w:val="002E204B"/>
    <w:rsid w:val="002E2E8B"/>
    <w:rsid w:val="002E2FBA"/>
    <w:rsid w:val="002E31A0"/>
    <w:rsid w:val="002E3685"/>
    <w:rsid w:val="002E444D"/>
    <w:rsid w:val="002E4AEF"/>
    <w:rsid w:val="002E4F23"/>
    <w:rsid w:val="002E5803"/>
    <w:rsid w:val="002E6272"/>
    <w:rsid w:val="002E65E5"/>
    <w:rsid w:val="002E6783"/>
    <w:rsid w:val="002E6C11"/>
    <w:rsid w:val="002E6C9E"/>
    <w:rsid w:val="002E6DB9"/>
    <w:rsid w:val="002E7ED1"/>
    <w:rsid w:val="002F045E"/>
    <w:rsid w:val="002F0805"/>
    <w:rsid w:val="002F11B1"/>
    <w:rsid w:val="002F13EA"/>
    <w:rsid w:val="002F151B"/>
    <w:rsid w:val="002F1B5A"/>
    <w:rsid w:val="002F2315"/>
    <w:rsid w:val="002F256A"/>
    <w:rsid w:val="002F347F"/>
    <w:rsid w:val="002F36B3"/>
    <w:rsid w:val="002F394A"/>
    <w:rsid w:val="002F3BB8"/>
    <w:rsid w:val="002F4195"/>
    <w:rsid w:val="002F4257"/>
    <w:rsid w:val="002F4897"/>
    <w:rsid w:val="002F4962"/>
    <w:rsid w:val="002F5385"/>
    <w:rsid w:val="002F63EE"/>
    <w:rsid w:val="002F6742"/>
    <w:rsid w:val="002F6CF4"/>
    <w:rsid w:val="002F748E"/>
    <w:rsid w:val="00300150"/>
    <w:rsid w:val="003018EC"/>
    <w:rsid w:val="00301DB0"/>
    <w:rsid w:val="003021A9"/>
    <w:rsid w:val="003035A7"/>
    <w:rsid w:val="003038FB"/>
    <w:rsid w:val="00303C62"/>
    <w:rsid w:val="003049C6"/>
    <w:rsid w:val="003055F2"/>
    <w:rsid w:val="00305990"/>
    <w:rsid w:val="003060CA"/>
    <w:rsid w:val="003061BB"/>
    <w:rsid w:val="00306290"/>
    <w:rsid w:val="003064FA"/>
    <w:rsid w:val="003066F5"/>
    <w:rsid w:val="00306B02"/>
    <w:rsid w:val="00307298"/>
    <w:rsid w:val="0030730A"/>
    <w:rsid w:val="00307FC0"/>
    <w:rsid w:val="003101CC"/>
    <w:rsid w:val="0031023A"/>
    <w:rsid w:val="0031092F"/>
    <w:rsid w:val="00310B0D"/>
    <w:rsid w:val="00310C08"/>
    <w:rsid w:val="0031125C"/>
    <w:rsid w:val="003112F3"/>
    <w:rsid w:val="00311502"/>
    <w:rsid w:val="003118B3"/>
    <w:rsid w:val="003119DD"/>
    <w:rsid w:val="00311C3F"/>
    <w:rsid w:val="00312030"/>
    <w:rsid w:val="00312087"/>
    <w:rsid w:val="003135B0"/>
    <w:rsid w:val="003135C5"/>
    <w:rsid w:val="00313731"/>
    <w:rsid w:val="00313C38"/>
    <w:rsid w:val="00313D2B"/>
    <w:rsid w:val="00314029"/>
    <w:rsid w:val="003142FA"/>
    <w:rsid w:val="0031435A"/>
    <w:rsid w:val="00314594"/>
    <w:rsid w:val="00314B1E"/>
    <w:rsid w:val="003151DF"/>
    <w:rsid w:val="00315202"/>
    <w:rsid w:val="003153A9"/>
    <w:rsid w:val="003155A0"/>
    <w:rsid w:val="00315918"/>
    <w:rsid w:val="00315D86"/>
    <w:rsid w:val="00316687"/>
    <w:rsid w:val="00317201"/>
    <w:rsid w:val="003174DF"/>
    <w:rsid w:val="00317BF5"/>
    <w:rsid w:val="00320513"/>
    <w:rsid w:val="00320608"/>
    <w:rsid w:val="00320D1D"/>
    <w:rsid w:val="0032124D"/>
    <w:rsid w:val="0032135D"/>
    <w:rsid w:val="003216D0"/>
    <w:rsid w:val="00321806"/>
    <w:rsid w:val="00322B29"/>
    <w:rsid w:val="00322F64"/>
    <w:rsid w:val="00323C2D"/>
    <w:rsid w:val="003247FB"/>
    <w:rsid w:val="00325D21"/>
    <w:rsid w:val="0032600C"/>
    <w:rsid w:val="00326E13"/>
    <w:rsid w:val="0032713E"/>
    <w:rsid w:val="00327253"/>
    <w:rsid w:val="003274A7"/>
    <w:rsid w:val="00327884"/>
    <w:rsid w:val="00327BBA"/>
    <w:rsid w:val="00327D30"/>
    <w:rsid w:val="00330D39"/>
    <w:rsid w:val="00330F03"/>
    <w:rsid w:val="00331BCE"/>
    <w:rsid w:val="00332594"/>
    <w:rsid w:val="00332F27"/>
    <w:rsid w:val="00333929"/>
    <w:rsid w:val="00333C41"/>
    <w:rsid w:val="00333E22"/>
    <w:rsid w:val="00334208"/>
    <w:rsid w:val="0033454A"/>
    <w:rsid w:val="00334AB3"/>
    <w:rsid w:val="00334BE1"/>
    <w:rsid w:val="00335367"/>
    <w:rsid w:val="0033542D"/>
    <w:rsid w:val="00335549"/>
    <w:rsid w:val="003355F3"/>
    <w:rsid w:val="00335AFF"/>
    <w:rsid w:val="00335E64"/>
    <w:rsid w:val="00336559"/>
    <w:rsid w:val="0033658A"/>
    <w:rsid w:val="003366CA"/>
    <w:rsid w:val="003372F5"/>
    <w:rsid w:val="00337B89"/>
    <w:rsid w:val="00337C3D"/>
    <w:rsid w:val="003425A9"/>
    <w:rsid w:val="00342B91"/>
    <w:rsid w:val="00342F43"/>
    <w:rsid w:val="00342F7C"/>
    <w:rsid w:val="00343A84"/>
    <w:rsid w:val="00343F51"/>
    <w:rsid w:val="0034420C"/>
    <w:rsid w:val="00344697"/>
    <w:rsid w:val="00344FE9"/>
    <w:rsid w:val="00345108"/>
    <w:rsid w:val="00345BFE"/>
    <w:rsid w:val="0034616A"/>
    <w:rsid w:val="00346B75"/>
    <w:rsid w:val="00346BF8"/>
    <w:rsid w:val="00346D00"/>
    <w:rsid w:val="003470ED"/>
    <w:rsid w:val="00347661"/>
    <w:rsid w:val="00347BFA"/>
    <w:rsid w:val="00350F57"/>
    <w:rsid w:val="003514E5"/>
    <w:rsid w:val="00351DA6"/>
    <w:rsid w:val="00352BAE"/>
    <w:rsid w:val="00353228"/>
    <w:rsid w:val="00353B4B"/>
    <w:rsid w:val="00353C76"/>
    <w:rsid w:val="00353EF9"/>
    <w:rsid w:val="00355296"/>
    <w:rsid w:val="00355E71"/>
    <w:rsid w:val="003561C2"/>
    <w:rsid w:val="003561ED"/>
    <w:rsid w:val="003565B2"/>
    <w:rsid w:val="00356D92"/>
    <w:rsid w:val="00360FBF"/>
    <w:rsid w:val="003612E6"/>
    <w:rsid w:val="0036166D"/>
    <w:rsid w:val="003619A5"/>
    <w:rsid w:val="00361A25"/>
    <w:rsid w:val="00361C60"/>
    <w:rsid w:val="00361E4B"/>
    <w:rsid w:val="00361F70"/>
    <w:rsid w:val="003621F3"/>
    <w:rsid w:val="0036250A"/>
    <w:rsid w:val="00362537"/>
    <w:rsid w:val="003627F9"/>
    <w:rsid w:val="0036298C"/>
    <w:rsid w:val="00362D28"/>
    <w:rsid w:val="00363588"/>
    <w:rsid w:val="00363793"/>
    <w:rsid w:val="003642A2"/>
    <w:rsid w:val="003644DA"/>
    <w:rsid w:val="00364504"/>
    <w:rsid w:val="00364E6E"/>
    <w:rsid w:val="00365089"/>
    <w:rsid w:val="003650EB"/>
    <w:rsid w:val="00365DC1"/>
    <w:rsid w:val="00366AFD"/>
    <w:rsid w:val="00366BFD"/>
    <w:rsid w:val="00366E68"/>
    <w:rsid w:val="0036726D"/>
    <w:rsid w:val="00367E40"/>
    <w:rsid w:val="00370099"/>
    <w:rsid w:val="00371191"/>
    <w:rsid w:val="003720D7"/>
    <w:rsid w:val="003725CC"/>
    <w:rsid w:val="00372E1F"/>
    <w:rsid w:val="0037454D"/>
    <w:rsid w:val="00374750"/>
    <w:rsid w:val="003747F5"/>
    <w:rsid w:val="003750A1"/>
    <w:rsid w:val="0037552F"/>
    <w:rsid w:val="0037582F"/>
    <w:rsid w:val="00375CF8"/>
    <w:rsid w:val="00375D2C"/>
    <w:rsid w:val="00376A43"/>
    <w:rsid w:val="00377123"/>
    <w:rsid w:val="0037720D"/>
    <w:rsid w:val="00377B96"/>
    <w:rsid w:val="00380ED1"/>
    <w:rsid w:val="00381284"/>
    <w:rsid w:val="00381543"/>
    <w:rsid w:val="00381782"/>
    <w:rsid w:val="003819FA"/>
    <w:rsid w:val="00381A98"/>
    <w:rsid w:val="003821B0"/>
    <w:rsid w:val="003822EF"/>
    <w:rsid w:val="003837C8"/>
    <w:rsid w:val="00384432"/>
    <w:rsid w:val="0038481A"/>
    <w:rsid w:val="00385042"/>
    <w:rsid w:val="0038616C"/>
    <w:rsid w:val="00386CC0"/>
    <w:rsid w:val="00386E56"/>
    <w:rsid w:val="00386EC9"/>
    <w:rsid w:val="00386F57"/>
    <w:rsid w:val="003870B2"/>
    <w:rsid w:val="0038730B"/>
    <w:rsid w:val="003877A3"/>
    <w:rsid w:val="00387D04"/>
    <w:rsid w:val="00387EB2"/>
    <w:rsid w:val="003913BF"/>
    <w:rsid w:val="0039148B"/>
    <w:rsid w:val="0039195B"/>
    <w:rsid w:val="00391F0D"/>
    <w:rsid w:val="003921C9"/>
    <w:rsid w:val="003935DC"/>
    <w:rsid w:val="00394320"/>
    <w:rsid w:val="0039489B"/>
    <w:rsid w:val="00395136"/>
    <w:rsid w:val="003951A5"/>
    <w:rsid w:val="0039610D"/>
    <w:rsid w:val="0039694A"/>
    <w:rsid w:val="003976FC"/>
    <w:rsid w:val="003A04F1"/>
    <w:rsid w:val="003A0F99"/>
    <w:rsid w:val="003A1F44"/>
    <w:rsid w:val="003A22EF"/>
    <w:rsid w:val="003A2C58"/>
    <w:rsid w:val="003A32F3"/>
    <w:rsid w:val="003A388F"/>
    <w:rsid w:val="003A3A6E"/>
    <w:rsid w:val="003A3BBB"/>
    <w:rsid w:val="003A3D86"/>
    <w:rsid w:val="003A3FC4"/>
    <w:rsid w:val="003A3FDF"/>
    <w:rsid w:val="003A4185"/>
    <w:rsid w:val="003A432A"/>
    <w:rsid w:val="003A43C3"/>
    <w:rsid w:val="003A5533"/>
    <w:rsid w:val="003A5634"/>
    <w:rsid w:val="003A6522"/>
    <w:rsid w:val="003A65B1"/>
    <w:rsid w:val="003A66AE"/>
    <w:rsid w:val="003A69EC"/>
    <w:rsid w:val="003A7B37"/>
    <w:rsid w:val="003B02A3"/>
    <w:rsid w:val="003B1121"/>
    <w:rsid w:val="003B16C4"/>
    <w:rsid w:val="003B1930"/>
    <w:rsid w:val="003B2E57"/>
    <w:rsid w:val="003B4467"/>
    <w:rsid w:val="003B4CEA"/>
    <w:rsid w:val="003B51C2"/>
    <w:rsid w:val="003B5CD2"/>
    <w:rsid w:val="003B5F57"/>
    <w:rsid w:val="003B6103"/>
    <w:rsid w:val="003B61BF"/>
    <w:rsid w:val="003B650D"/>
    <w:rsid w:val="003B6E9D"/>
    <w:rsid w:val="003B7777"/>
    <w:rsid w:val="003C0C9A"/>
    <w:rsid w:val="003C16A2"/>
    <w:rsid w:val="003C1DD7"/>
    <w:rsid w:val="003C21E6"/>
    <w:rsid w:val="003C2237"/>
    <w:rsid w:val="003C2541"/>
    <w:rsid w:val="003C255F"/>
    <w:rsid w:val="003C2E97"/>
    <w:rsid w:val="003C2FB0"/>
    <w:rsid w:val="003C3278"/>
    <w:rsid w:val="003C3623"/>
    <w:rsid w:val="003C38BB"/>
    <w:rsid w:val="003C3EF3"/>
    <w:rsid w:val="003C4838"/>
    <w:rsid w:val="003C485E"/>
    <w:rsid w:val="003C4AB9"/>
    <w:rsid w:val="003C4B44"/>
    <w:rsid w:val="003C5545"/>
    <w:rsid w:val="003C66B9"/>
    <w:rsid w:val="003C6A57"/>
    <w:rsid w:val="003C6A58"/>
    <w:rsid w:val="003C6D5F"/>
    <w:rsid w:val="003C7018"/>
    <w:rsid w:val="003C7149"/>
    <w:rsid w:val="003C74B4"/>
    <w:rsid w:val="003C7C33"/>
    <w:rsid w:val="003D00F2"/>
    <w:rsid w:val="003D01CA"/>
    <w:rsid w:val="003D0FB5"/>
    <w:rsid w:val="003D2095"/>
    <w:rsid w:val="003D2DEE"/>
    <w:rsid w:val="003D348A"/>
    <w:rsid w:val="003D37B3"/>
    <w:rsid w:val="003D4545"/>
    <w:rsid w:val="003D48DE"/>
    <w:rsid w:val="003D4A24"/>
    <w:rsid w:val="003D4C3A"/>
    <w:rsid w:val="003D4ECD"/>
    <w:rsid w:val="003D4EEF"/>
    <w:rsid w:val="003D519C"/>
    <w:rsid w:val="003D520A"/>
    <w:rsid w:val="003D5ECA"/>
    <w:rsid w:val="003D5F4E"/>
    <w:rsid w:val="003D721B"/>
    <w:rsid w:val="003D7A20"/>
    <w:rsid w:val="003D7C43"/>
    <w:rsid w:val="003D7CFE"/>
    <w:rsid w:val="003E0B8D"/>
    <w:rsid w:val="003E0FD2"/>
    <w:rsid w:val="003E1938"/>
    <w:rsid w:val="003E1BB2"/>
    <w:rsid w:val="003E1D76"/>
    <w:rsid w:val="003E21D9"/>
    <w:rsid w:val="003E2409"/>
    <w:rsid w:val="003E28BF"/>
    <w:rsid w:val="003E34B2"/>
    <w:rsid w:val="003E3A8B"/>
    <w:rsid w:val="003E4883"/>
    <w:rsid w:val="003E5306"/>
    <w:rsid w:val="003E53A9"/>
    <w:rsid w:val="003E544D"/>
    <w:rsid w:val="003E62D6"/>
    <w:rsid w:val="003E6636"/>
    <w:rsid w:val="003E6A85"/>
    <w:rsid w:val="003E715D"/>
    <w:rsid w:val="003E7344"/>
    <w:rsid w:val="003E75E1"/>
    <w:rsid w:val="003F0212"/>
    <w:rsid w:val="003F0223"/>
    <w:rsid w:val="003F02EE"/>
    <w:rsid w:val="003F0BE6"/>
    <w:rsid w:val="003F1A0A"/>
    <w:rsid w:val="003F1AFB"/>
    <w:rsid w:val="003F1F88"/>
    <w:rsid w:val="003F30EF"/>
    <w:rsid w:val="003F348D"/>
    <w:rsid w:val="003F4570"/>
    <w:rsid w:val="003F45AE"/>
    <w:rsid w:val="003F4EF3"/>
    <w:rsid w:val="003F4F97"/>
    <w:rsid w:val="003F51EC"/>
    <w:rsid w:val="003F52B3"/>
    <w:rsid w:val="003F5592"/>
    <w:rsid w:val="003F5D62"/>
    <w:rsid w:val="003F60CD"/>
    <w:rsid w:val="003F6BFA"/>
    <w:rsid w:val="003F6DB5"/>
    <w:rsid w:val="003F6E73"/>
    <w:rsid w:val="003F73AE"/>
    <w:rsid w:val="003F758F"/>
    <w:rsid w:val="003F77AC"/>
    <w:rsid w:val="00400050"/>
    <w:rsid w:val="0040027A"/>
    <w:rsid w:val="004004AA"/>
    <w:rsid w:val="00400FD4"/>
    <w:rsid w:val="004012CA"/>
    <w:rsid w:val="00401559"/>
    <w:rsid w:val="00401BC4"/>
    <w:rsid w:val="0040223A"/>
    <w:rsid w:val="004023CD"/>
    <w:rsid w:val="00402C0E"/>
    <w:rsid w:val="004034A8"/>
    <w:rsid w:val="00403EE1"/>
    <w:rsid w:val="0040469F"/>
    <w:rsid w:val="00404FCE"/>
    <w:rsid w:val="004052FE"/>
    <w:rsid w:val="0040570B"/>
    <w:rsid w:val="004057F1"/>
    <w:rsid w:val="00405B51"/>
    <w:rsid w:val="00406C6D"/>
    <w:rsid w:val="00407199"/>
    <w:rsid w:val="0040776C"/>
    <w:rsid w:val="00407D53"/>
    <w:rsid w:val="0041071F"/>
    <w:rsid w:val="00410A0E"/>
    <w:rsid w:val="0041273C"/>
    <w:rsid w:val="004127F3"/>
    <w:rsid w:val="00412810"/>
    <w:rsid w:val="00412B4E"/>
    <w:rsid w:val="00412EB1"/>
    <w:rsid w:val="004130F7"/>
    <w:rsid w:val="00413A20"/>
    <w:rsid w:val="00413E1F"/>
    <w:rsid w:val="00413F4B"/>
    <w:rsid w:val="00414671"/>
    <w:rsid w:val="00414B84"/>
    <w:rsid w:val="00414FBF"/>
    <w:rsid w:val="0041505A"/>
    <w:rsid w:val="004150FE"/>
    <w:rsid w:val="004152C0"/>
    <w:rsid w:val="0041535B"/>
    <w:rsid w:val="00415C0B"/>
    <w:rsid w:val="00415CDE"/>
    <w:rsid w:val="0041613F"/>
    <w:rsid w:val="00416B10"/>
    <w:rsid w:val="00416F85"/>
    <w:rsid w:val="00417B5B"/>
    <w:rsid w:val="00417C64"/>
    <w:rsid w:val="0042055D"/>
    <w:rsid w:val="004205AD"/>
    <w:rsid w:val="00420F9D"/>
    <w:rsid w:val="00422549"/>
    <w:rsid w:val="004228F4"/>
    <w:rsid w:val="004229C3"/>
    <w:rsid w:val="004229FF"/>
    <w:rsid w:val="00422F50"/>
    <w:rsid w:val="004233E4"/>
    <w:rsid w:val="00423483"/>
    <w:rsid w:val="00425009"/>
    <w:rsid w:val="00425324"/>
    <w:rsid w:val="00425B35"/>
    <w:rsid w:val="004261A0"/>
    <w:rsid w:val="00426234"/>
    <w:rsid w:val="004265FE"/>
    <w:rsid w:val="00426A17"/>
    <w:rsid w:val="00426E9D"/>
    <w:rsid w:val="004275E7"/>
    <w:rsid w:val="0042768E"/>
    <w:rsid w:val="00430558"/>
    <w:rsid w:val="004306D0"/>
    <w:rsid w:val="00430A8F"/>
    <w:rsid w:val="00430C7F"/>
    <w:rsid w:val="004319EF"/>
    <w:rsid w:val="00431F77"/>
    <w:rsid w:val="00432108"/>
    <w:rsid w:val="00433AC8"/>
    <w:rsid w:val="00433DE5"/>
    <w:rsid w:val="00433FA1"/>
    <w:rsid w:val="00433FF1"/>
    <w:rsid w:val="0043421D"/>
    <w:rsid w:val="004347CA"/>
    <w:rsid w:val="00434967"/>
    <w:rsid w:val="004356B3"/>
    <w:rsid w:val="004357B2"/>
    <w:rsid w:val="00435C1D"/>
    <w:rsid w:val="0043741C"/>
    <w:rsid w:val="004403B2"/>
    <w:rsid w:val="00441167"/>
    <w:rsid w:val="004412A1"/>
    <w:rsid w:val="00441AB0"/>
    <w:rsid w:val="00441C3C"/>
    <w:rsid w:val="00442325"/>
    <w:rsid w:val="004425F1"/>
    <w:rsid w:val="0044269F"/>
    <w:rsid w:val="004434C6"/>
    <w:rsid w:val="00443F05"/>
    <w:rsid w:val="0044400B"/>
    <w:rsid w:val="004445BB"/>
    <w:rsid w:val="00445139"/>
    <w:rsid w:val="00445A76"/>
    <w:rsid w:val="00445F50"/>
    <w:rsid w:val="00446778"/>
    <w:rsid w:val="004472B6"/>
    <w:rsid w:val="004479A2"/>
    <w:rsid w:val="00447A15"/>
    <w:rsid w:val="00450829"/>
    <w:rsid w:val="00450B65"/>
    <w:rsid w:val="004511D9"/>
    <w:rsid w:val="00451A93"/>
    <w:rsid w:val="00451D74"/>
    <w:rsid w:val="00451E77"/>
    <w:rsid w:val="004529A7"/>
    <w:rsid w:val="00453D2C"/>
    <w:rsid w:val="004543AB"/>
    <w:rsid w:val="004545A0"/>
    <w:rsid w:val="00454D5B"/>
    <w:rsid w:val="00454E5E"/>
    <w:rsid w:val="00456585"/>
    <w:rsid w:val="004571FD"/>
    <w:rsid w:val="00457599"/>
    <w:rsid w:val="004575BF"/>
    <w:rsid w:val="00457AF3"/>
    <w:rsid w:val="0046001C"/>
    <w:rsid w:val="0046003B"/>
    <w:rsid w:val="004603F1"/>
    <w:rsid w:val="00461303"/>
    <w:rsid w:val="00461ADF"/>
    <w:rsid w:val="00461C34"/>
    <w:rsid w:val="00461EE1"/>
    <w:rsid w:val="0046245C"/>
    <w:rsid w:val="004629EE"/>
    <w:rsid w:val="00462E1B"/>
    <w:rsid w:val="00462F0D"/>
    <w:rsid w:val="004631FD"/>
    <w:rsid w:val="00463562"/>
    <w:rsid w:val="00463DA1"/>
    <w:rsid w:val="00463ECE"/>
    <w:rsid w:val="0046411C"/>
    <w:rsid w:val="00464F8A"/>
    <w:rsid w:val="00464FDA"/>
    <w:rsid w:val="00465518"/>
    <w:rsid w:val="00466812"/>
    <w:rsid w:val="00466923"/>
    <w:rsid w:val="00466CA4"/>
    <w:rsid w:val="00466E02"/>
    <w:rsid w:val="00466FCF"/>
    <w:rsid w:val="00467099"/>
    <w:rsid w:val="00467254"/>
    <w:rsid w:val="00467540"/>
    <w:rsid w:val="00467781"/>
    <w:rsid w:val="004678C3"/>
    <w:rsid w:val="00467EF2"/>
    <w:rsid w:val="00470028"/>
    <w:rsid w:val="0047080F"/>
    <w:rsid w:val="00470E19"/>
    <w:rsid w:val="004718E2"/>
    <w:rsid w:val="00472BD9"/>
    <w:rsid w:val="00473069"/>
    <w:rsid w:val="00473135"/>
    <w:rsid w:val="0047392F"/>
    <w:rsid w:val="00475340"/>
    <w:rsid w:val="0047546E"/>
    <w:rsid w:val="004757DF"/>
    <w:rsid w:val="00476D40"/>
    <w:rsid w:val="00476F5C"/>
    <w:rsid w:val="00476F6F"/>
    <w:rsid w:val="00477FB5"/>
    <w:rsid w:val="004801B8"/>
    <w:rsid w:val="0048101C"/>
    <w:rsid w:val="00481298"/>
    <w:rsid w:val="00481B7D"/>
    <w:rsid w:val="004826F7"/>
    <w:rsid w:val="00482DB2"/>
    <w:rsid w:val="00483B84"/>
    <w:rsid w:val="00483BCD"/>
    <w:rsid w:val="00483D44"/>
    <w:rsid w:val="00483D56"/>
    <w:rsid w:val="00483D99"/>
    <w:rsid w:val="004848CB"/>
    <w:rsid w:val="004848FF"/>
    <w:rsid w:val="00485207"/>
    <w:rsid w:val="00486A4E"/>
    <w:rsid w:val="00487027"/>
    <w:rsid w:val="00487908"/>
    <w:rsid w:val="00487EF1"/>
    <w:rsid w:val="00487FF7"/>
    <w:rsid w:val="004901F4"/>
    <w:rsid w:val="00490335"/>
    <w:rsid w:val="004906E1"/>
    <w:rsid w:val="00491B22"/>
    <w:rsid w:val="00491B8A"/>
    <w:rsid w:val="0049244C"/>
    <w:rsid w:val="00492486"/>
    <w:rsid w:val="00492A9E"/>
    <w:rsid w:val="00492CD5"/>
    <w:rsid w:val="00492DEB"/>
    <w:rsid w:val="00493824"/>
    <w:rsid w:val="00493E08"/>
    <w:rsid w:val="004940ED"/>
    <w:rsid w:val="00494331"/>
    <w:rsid w:val="00494475"/>
    <w:rsid w:val="00494617"/>
    <w:rsid w:val="00494BA4"/>
    <w:rsid w:val="00494EBE"/>
    <w:rsid w:val="00495560"/>
    <w:rsid w:val="00495E07"/>
    <w:rsid w:val="00496496"/>
    <w:rsid w:val="004A099E"/>
    <w:rsid w:val="004A0D39"/>
    <w:rsid w:val="004A15AD"/>
    <w:rsid w:val="004A1714"/>
    <w:rsid w:val="004A1C5B"/>
    <w:rsid w:val="004A20E0"/>
    <w:rsid w:val="004A212B"/>
    <w:rsid w:val="004A21B6"/>
    <w:rsid w:val="004A21D0"/>
    <w:rsid w:val="004A26E6"/>
    <w:rsid w:val="004A3185"/>
    <w:rsid w:val="004A31E9"/>
    <w:rsid w:val="004A3235"/>
    <w:rsid w:val="004A3C31"/>
    <w:rsid w:val="004A4351"/>
    <w:rsid w:val="004A47DD"/>
    <w:rsid w:val="004A48B2"/>
    <w:rsid w:val="004A5014"/>
    <w:rsid w:val="004A5036"/>
    <w:rsid w:val="004A504E"/>
    <w:rsid w:val="004A508D"/>
    <w:rsid w:val="004A5203"/>
    <w:rsid w:val="004A5823"/>
    <w:rsid w:val="004A5AD5"/>
    <w:rsid w:val="004A6247"/>
    <w:rsid w:val="004A7204"/>
    <w:rsid w:val="004A7233"/>
    <w:rsid w:val="004A75F4"/>
    <w:rsid w:val="004A7C5D"/>
    <w:rsid w:val="004B0127"/>
    <w:rsid w:val="004B019D"/>
    <w:rsid w:val="004B27E0"/>
    <w:rsid w:val="004B2877"/>
    <w:rsid w:val="004B29F2"/>
    <w:rsid w:val="004B33AE"/>
    <w:rsid w:val="004B3FE6"/>
    <w:rsid w:val="004B4060"/>
    <w:rsid w:val="004B42AA"/>
    <w:rsid w:val="004B46ED"/>
    <w:rsid w:val="004B4AA1"/>
    <w:rsid w:val="004B4C02"/>
    <w:rsid w:val="004B5199"/>
    <w:rsid w:val="004B5434"/>
    <w:rsid w:val="004B5557"/>
    <w:rsid w:val="004B55A8"/>
    <w:rsid w:val="004B55B0"/>
    <w:rsid w:val="004B6A1A"/>
    <w:rsid w:val="004B6FD2"/>
    <w:rsid w:val="004B72C5"/>
    <w:rsid w:val="004B7A18"/>
    <w:rsid w:val="004B7C9C"/>
    <w:rsid w:val="004B7CFC"/>
    <w:rsid w:val="004C0167"/>
    <w:rsid w:val="004C092A"/>
    <w:rsid w:val="004C0DD4"/>
    <w:rsid w:val="004C1050"/>
    <w:rsid w:val="004C2405"/>
    <w:rsid w:val="004C2740"/>
    <w:rsid w:val="004C2CBB"/>
    <w:rsid w:val="004C36BF"/>
    <w:rsid w:val="004C3D4F"/>
    <w:rsid w:val="004C41AF"/>
    <w:rsid w:val="004C430C"/>
    <w:rsid w:val="004C45EE"/>
    <w:rsid w:val="004C4B30"/>
    <w:rsid w:val="004C4B70"/>
    <w:rsid w:val="004C5151"/>
    <w:rsid w:val="004C547B"/>
    <w:rsid w:val="004C5772"/>
    <w:rsid w:val="004C5A85"/>
    <w:rsid w:val="004C63C8"/>
    <w:rsid w:val="004C6653"/>
    <w:rsid w:val="004C6957"/>
    <w:rsid w:val="004C70D2"/>
    <w:rsid w:val="004C784C"/>
    <w:rsid w:val="004C7CED"/>
    <w:rsid w:val="004D105A"/>
    <w:rsid w:val="004D13E2"/>
    <w:rsid w:val="004D1915"/>
    <w:rsid w:val="004D1A9D"/>
    <w:rsid w:val="004D3091"/>
    <w:rsid w:val="004D30C5"/>
    <w:rsid w:val="004D3D07"/>
    <w:rsid w:val="004D3DBA"/>
    <w:rsid w:val="004D51AD"/>
    <w:rsid w:val="004D549D"/>
    <w:rsid w:val="004D5CA3"/>
    <w:rsid w:val="004D6361"/>
    <w:rsid w:val="004D6AFD"/>
    <w:rsid w:val="004D6CF1"/>
    <w:rsid w:val="004D7BE8"/>
    <w:rsid w:val="004E0697"/>
    <w:rsid w:val="004E07A2"/>
    <w:rsid w:val="004E126E"/>
    <w:rsid w:val="004E16B2"/>
    <w:rsid w:val="004E19FD"/>
    <w:rsid w:val="004E218B"/>
    <w:rsid w:val="004E2B0E"/>
    <w:rsid w:val="004E2C92"/>
    <w:rsid w:val="004E2EFA"/>
    <w:rsid w:val="004E3445"/>
    <w:rsid w:val="004E474A"/>
    <w:rsid w:val="004E47DE"/>
    <w:rsid w:val="004E4B9F"/>
    <w:rsid w:val="004E5E6C"/>
    <w:rsid w:val="004E62E1"/>
    <w:rsid w:val="004E6437"/>
    <w:rsid w:val="004E6B0C"/>
    <w:rsid w:val="004E70C1"/>
    <w:rsid w:val="004F0469"/>
    <w:rsid w:val="004F068D"/>
    <w:rsid w:val="004F1C0F"/>
    <w:rsid w:val="004F1D2C"/>
    <w:rsid w:val="004F1FD4"/>
    <w:rsid w:val="004F2069"/>
    <w:rsid w:val="004F31FF"/>
    <w:rsid w:val="004F3D48"/>
    <w:rsid w:val="004F43F1"/>
    <w:rsid w:val="004F48F6"/>
    <w:rsid w:val="004F4F15"/>
    <w:rsid w:val="004F550B"/>
    <w:rsid w:val="004F6882"/>
    <w:rsid w:val="004F69C5"/>
    <w:rsid w:val="004F71FA"/>
    <w:rsid w:val="004F72E1"/>
    <w:rsid w:val="004F7351"/>
    <w:rsid w:val="004F7C33"/>
    <w:rsid w:val="00500756"/>
    <w:rsid w:val="0050106E"/>
    <w:rsid w:val="005014A9"/>
    <w:rsid w:val="0050220E"/>
    <w:rsid w:val="005026C8"/>
    <w:rsid w:val="00503101"/>
    <w:rsid w:val="00503AD3"/>
    <w:rsid w:val="005051A9"/>
    <w:rsid w:val="00505E54"/>
    <w:rsid w:val="005065A4"/>
    <w:rsid w:val="00507889"/>
    <w:rsid w:val="005079BC"/>
    <w:rsid w:val="005105B7"/>
    <w:rsid w:val="0051061B"/>
    <w:rsid w:val="005107E5"/>
    <w:rsid w:val="00511016"/>
    <w:rsid w:val="00511AF5"/>
    <w:rsid w:val="005126DF"/>
    <w:rsid w:val="00512883"/>
    <w:rsid w:val="00512DED"/>
    <w:rsid w:val="00512F75"/>
    <w:rsid w:val="00513B9C"/>
    <w:rsid w:val="00513D07"/>
    <w:rsid w:val="00514368"/>
    <w:rsid w:val="0051494E"/>
    <w:rsid w:val="00514BB4"/>
    <w:rsid w:val="00514F16"/>
    <w:rsid w:val="00515180"/>
    <w:rsid w:val="00516131"/>
    <w:rsid w:val="00516477"/>
    <w:rsid w:val="00516494"/>
    <w:rsid w:val="005169AF"/>
    <w:rsid w:val="00516EAE"/>
    <w:rsid w:val="005170B2"/>
    <w:rsid w:val="005171E3"/>
    <w:rsid w:val="005178C9"/>
    <w:rsid w:val="005205C2"/>
    <w:rsid w:val="00520851"/>
    <w:rsid w:val="00520B83"/>
    <w:rsid w:val="0052170A"/>
    <w:rsid w:val="00521E29"/>
    <w:rsid w:val="00522357"/>
    <w:rsid w:val="00522A1B"/>
    <w:rsid w:val="00522ABF"/>
    <w:rsid w:val="00522B92"/>
    <w:rsid w:val="00523032"/>
    <w:rsid w:val="005235DA"/>
    <w:rsid w:val="0052373A"/>
    <w:rsid w:val="00523843"/>
    <w:rsid w:val="00523AA8"/>
    <w:rsid w:val="00523B90"/>
    <w:rsid w:val="0052426E"/>
    <w:rsid w:val="00524572"/>
    <w:rsid w:val="00524822"/>
    <w:rsid w:val="005248E1"/>
    <w:rsid w:val="005251F3"/>
    <w:rsid w:val="005263AE"/>
    <w:rsid w:val="00526DA0"/>
    <w:rsid w:val="00526F12"/>
    <w:rsid w:val="005272BC"/>
    <w:rsid w:val="0052733E"/>
    <w:rsid w:val="00527593"/>
    <w:rsid w:val="005276B9"/>
    <w:rsid w:val="00527E73"/>
    <w:rsid w:val="0053068C"/>
    <w:rsid w:val="005313DF"/>
    <w:rsid w:val="00531442"/>
    <w:rsid w:val="00531CF2"/>
    <w:rsid w:val="00532384"/>
    <w:rsid w:val="00532475"/>
    <w:rsid w:val="005337F5"/>
    <w:rsid w:val="00533B51"/>
    <w:rsid w:val="00533BA1"/>
    <w:rsid w:val="00533FD9"/>
    <w:rsid w:val="00534379"/>
    <w:rsid w:val="00534382"/>
    <w:rsid w:val="00534CEA"/>
    <w:rsid w:val="00535526"/>
    <w:rsid w:val="00535EEB"/>
    <w:rsid w:val="0053628F"/>
    <w:rsid w:val="005366D1"/>
    <w:rsid w:val="00540A27"/>
    <w:rsid w:val="00540BF2"/>
    <w:rsid w:val="005416D6"/>
    <w:rsid w:val="005417FF"/>
    <w:rsid w:val="00541CE1"/>
    <w:rsid w:val="00542138"/>
    <w:rsid w:val="00542C65"/>
    <w:rsid w:val="005430A5"/>
    <w:rsid w:val="00543F0A"/>
    <w:rsid w:val="0054465E"/>
    <w:rsid w:val="0054549D"/>
    <w:rsid w:val="005455F5"/>
    <w:rsid w:val="00545B55"/>
    <w:rsid w:val="0054647D"/>
    <w:rsid w:val="00546908"/>
    <w:rsid w:val="00546BE0"/>
    <w:rsid w:val="00547C05"/>
    <w:rsid w:val="00547DEE"/>
    <w:rsid w:val="0055041E"/>
    <w:rsid w:val="00550451"/>
    <w:rsid w:val="00550D5C"/>
    <w:rsid w:val="00551407"/>
    <w:rsid w:val="00551FD6"/>
    <w:rsid w:val="0055210C"/>
    <w:rsid w:val="005521C7"/>
    <w:rsid w:val="00552B5A"/>
    <w:rsid w:val="00553336"/>
    <w:rsid w:val="00553402"/>
    <w:rsid w:val="00553A43"/>
    <w:rsid w:val="005544E8"/>
    <w:rsid w:val="0055466E"/>
    <w:rsid w:val="00555137"/>
    <w:rsid w:val="005553CE"/>
    <w:rsid w:val="00556277"/>
    <w:rsid w:val="005563C6"/>
    <w:rsid w:val="00556454"/>
    <w:rsid w:val="00556956"/>
    <w:rsid w:val="00556EC7"/>
    <w:rsid w:val="00557079"/>
    <w:rsid w:val="00560257"/>
    <w:rsid w:val="005602C9"/>
    <w:rsid w:val="00560B96"/>
    <w:rsid w:val="00560C3D"/>
    <w:rsid w:val="00560C46"/>
    <w:rsid w:val="00561091"/>
    <w:rsid w:val="00561205"/>
    <w:rsid w:val="005613FF"/>
    <w:rsid w:val="005618D6"/>
    <w:rsid w:val="00561ED0"/>
    <w:rsid w:val="00561F1B"/>
    <w:rsid w:val="00561F3C"/>
    <w:rsid w:val="00562157"/>
    <w:rsid w:val="00562173"/>
    <w:rsid w:val="00562260"/>
    <w:rsid w:val="00562441"/>
    <w:rsid w:val="005627E3"/>
    <w:rsid w:val="00563866"/>
    <w:rsid w:val="00563942"/>
    <w:rsid w:val="00563FC0"/>
    <w:rsid w:val="005643F4"/>
    <w:rsid w:val="005649CC"/>
    <w:rsid w:val="005651AD"/>
    <w:rsid w:val="005654A9"/>
    <w:rsid w:val="005658F0"/>
    <w:rsid w:val="00566226"/>
    <w:rsid w:val="00566BF3"/>
    <w:rsid w:val="00566C09"/>
    <w:rsid w:val="0056774A"/>
    <w:rsid w:val="0056776A"/>
    <w:rsid w:val="00567BED"/>
    <w:rsid w:val="00567ECB"/>
    <w:rsid w:val="00570552"/>
    <w:rsid w:val="00570C1C"/>
    <w:rsid w:val="00570FA6"/>
    <w:rsid w:val="00572199"/>
    <w:rsid w:val="005721AB"/>
    <w:rsid w:val="00572365"/>
    <w:rsid w:val="0057284F"/>
    <w:rsid w:val="005728DC"/>
    <w:rsid w:val="00572A1F"/>
    <w:rsid w:val="00573164"/>
    <w:rsid w:val="005735A5"/>
    <w:rsid w:val="00573636"/>
    <w:rsid w:val="005737BF"/>
    <w:rsid w:val="00574B14"/>
    <w:rsid w:val="005753F5"/>
    <w:rsid w:val="005759F3"/>
    <w:rsid w:val="00576644"/>
    <w:rsid w:val="00576657"/>
    <w:rsid w:val="005768AD"/>
    <w:rsid w:val="00576A75"/>
    <w:rsid w:val="005771D1"/>
    <w:rsid w:val="005775E0"/>
    <w:rsid w:val="0057796B"/>
    <w:rsid w:val="00577CDE"/>
    <w:rsid w:val="00577F67"/>
    <w:rsid w:val="00580128"/>
    <w:rsid w:val="005803F2"/>
    <w:rsid w:val="00580427"/>
    <w:rsid w:val="0058074D"/>
    <w:rsid w:val="00580919"/>
    <w:rsid w:val="00580F2E"/>
    <w:rsid w:val="005819B3"/>
    <w:rsid w:val="00581A30"/>
    <w:rsid w:val="005823B7"/>
    <w:rsid w:val="005824BE"/>
    <w:rsid w:val="00582D26"/>
    <w:rsid w:val="0058458D"/>
    <w:rsid w:val="005850E4"/>
    <w:rsid w:val="0058513D"/>
    <w:rsid w:val="0058542A"/>
    <w:rsid w:val="005872C1"/>
    <w:rsid w:val="0058746D"/>
    <w:rsid w:val="00587680"/>
    <w:rsid w:val="00587896"/>
    <w:rsid w:val="00587936"/>
    <w:rsid w:val="00587E7F"/>
    <w:rsid w:val="00590296"/>
    <w:rsid w:val="00590AD8"/>
    <w:rsid w:val="00591329"/>
    <w:rsid w:val="005918AF"/>
    <w:rsid w:val="00592A13"/>
    <w:rsid w:val="00592B15"/>
    <w:rsid w:val="00592B4B"/>
    <w:rsid w:val="0059335B"/>
    <w:rsid w:val="00593452"/>
    <w:rsid w:val="00593CA9"/>
    <w:rsid w:val="005941FD"/>
    <w:rsid w:val="00594769"/>
    <w:rsid w:val="0059482D"/>
    <w:rsid w:val="00595856"/>
    <w:rsid w:val="0059678F"/>
    <w:rsid w:val="00596972"/>
    <w:rsid w:val="00596BBA"/>
    <w:rsid w:val="005973FC"/>
    <w:rsid w:val="00597947"/>
    <w:rsid w:val="005A073F"/>
    <w:rsid w:val="005A0929"/>
    <w:rsid w:val="005A0A96"/>
    <w:rsid w:val="005A10CA"/>
    <w:rsid w:val="005A1558"/>
    <w:rsid w:val="005A221E"/>
    <w:rsid w:val="005A25C9"/>
    <w:rsid w:val="005A25F0"/>
    <w:rsid w:val="005A2620"/>
    <w:rsid w:val="005A2946"/>
    <w:rsid w:val="005A3587"/>
    <w:rsid w:val="005A3A67"/>
    <w:rsid w:val="005A4BA6"/>
    <w:rsid w:val="005A577B"/>
    <w:rsid w:val="005A5E6A"/>
    <w:rsid w:val="005A67F3"/>
    <w:rsid w:val="005A6E74"/>
    <w:rsid w:val="005A716C"/>
    <w:rsid w:val="005A75BA"/>
    <w:rsid w:val="005A785C"/>
    <w:rsid w:val="005A7AE9"/>
    <w:rsid w:val="005A7B34"/>
    <w:rsid w:val="005B0195"/>
    <w:rsid w:val="005B0811"/>
    <w:rsid w:val="005B087A"/>
    <w:rsid w:val="005B0970"/>
    <w:rsid w:val="005B0DF3"/>
    <w:rsid w:val="005B1010"/>
    <w:rsid w:val="005B1BA2"/>
    <w:rsid w:val="005B1C48"/>
    <w:rsid w:val="005B1F8E"/>
    <w:rsid w:val="005B20D0"/>
    <w:rsid w:val="005B2A5C"/>
    <w:rsid w:val="005B2EFE"/>
    <w:rsid w:val="005B33CE"/>
    <w:rsid w:val="005B34FB"/>
    <w:rsid w:val="005B37F1"/>
    <w:rsid w:val="005B4016"/>
    <w:rsid w:val="005B4056"/>
    <w:rsid w:val="005B446D"/>
    <w:rsid w:val="005B5CCA"/>
    <w:rsid w:val="005B69C7"/>
    <w:rsid w:val="005B7021"/>
    <w:rsid w:val="005B72F4"/>
    <w:rsid w:val="005B73A8"/>
    <w:rsid w:val="005B75E9"/>
    <w:rsid w:val="005C0F48"/>
    <w:rsid w:val="005C1171"/>
    <w:rsid w:val="005C214D"/>
    <w:rsid w:val="005C22C8"/>
    <w:rsid w:val="005C2351"/>
    <w:rsid w:val="005C321D"/>
    <w:rsid w:val="005C36FA"/>
    <w:rsid w:val="005C3B04"/>
    <w:rsid w:val="005C3B83"/>
    <w:rsid w:val="005C4839"/>
    <w:rsid w:val="005C5353"/>
    <w:rsid w:val="005C54F0"/>
    <w:rsid w:val="005C5DEF"/>
    <w:rsid w:val="005C618F"/>
    <w:rsid w:val="005C6217"/>
    <w:rsid w:val="005C76D7"/>
    <w:rsid w:val="005C7C27"/>
    <w:rsid w:val="005D07DF"/>
    <w:rsid w:val="005D1275"/>
    <w:rsid w:val="005D173D"/>
    <w:rsid w:val="005D2A3C"/>
    <w:rsid w:val="005D2D57"/>
    <w:rsid w:val="005D322F"/>
    <w:rsid w:val="005D3838"/>
    <w:rsid w:val="005D3FC4"/>
    <w:rsid w:val="005D41D3"/>
    <w:rsid w:val="005D47F3"/>
    <w:rsid w:val="005D4CFA"/>
    <w:rsid w:val="005D56BB"/>
    <w:rsid w:val="005D571D"/>
    <w:rsid w:val="005D580C"/>
    <w:rsid w:val="005D5AE3"/>
    <w:rsid w:val="005D651C"/>
    <w:rsid w:val="005D6E3A"/>
    <w:rsid w:val="005D6EA7"/>
    <w:rsid w:val="005D7364"/>
    <w:rsid w:val="005D7395"/>
    <w:rsid w:val="005D797A"/>
    <w:rsid w:val="005D79AB"/>
    <w:rsid w:val="005D7BB4"/>
    <w:rsid w:val="005D7DF8"/>
    <w:rsid w:val="005E0DF3"/>
    <w:rsid w:val="005E1963"/>
    <w:rsid w:val="005E1D1E"/>
    <w:rsid w:val="005E22A0"/>
    <w:rsid w:val="005E2713"/>
    <w:rsid w:val="005E2ACF"/>
    <w:rsid w:val="005E3663"/>
    <w:rsid w:val="005E3C0D"/>
    <w:rsid w:val="005E3DB3"/>
    <w:rsid w:val="005E3DD9"/>
    <w:rsid w:val="005E4725"/>
    <w:rsid w:val="005E4884"/>
    <w:rsid w:val="005E4B59"/>
    <w:rsid w:val="005E4B64"/>
    <w:rsid w:val="005E4C18"/>
    <w:rsid w:val="005E4C35"/>
    <w:rsid w:val="005E5481"/>
    <w:rsid w:val="005E562F"/>
    <w:rsid w:val="005E6375"/>
    <w:rsid w:val="005E6682"/>
    <w:rsid w:val="005E684E"/>
    <w:rsid w:val="005E6E40"/>
    <w:rsid w:val="005E7DD1"/>
    <w:rsid w:val="005F0D24"/>
    <w:rsid w:val="005F0F58"/>
    <w:rsid w:val="005F15EF"/>
    <w:rsid w:val="005F1887"/>
    <w:rsid w:val="005F21D2"/>
    <w:rsid w:val="005F22AD"/>
    <w:rsid w:val="005F248C"/>
    <w:rsid w:val="005F2875"/>
    <w:rsid w:val="005F29D6"/>
    <w:rsid w:val="005F2DC3"/>
    <w:rsid w:val="005F2DE1"/>
    <w:rsid w:val="005F3CEB"/>
    <w:rsid w:val="005F3E14"/>
    <w:rsid w:val="005F4267"/>
    <w:rsid w:val="005F46E5"/>
    <w:rsid w:val="005F4EC3"/>
    <w:rsid w:val="005F4F40"/>
    <w:rsid w:val="005F4FE8"/>
    <w:rsid w:val="005F5194"/>
    <w:rsid w:val="005F5575"/>
    <w:rsid w:val="005F5ADF"/>
    <w:rsid w:val="005F5B27"/>
    <w:rsid w:val="005F6045"/>
    <w:rsid w:val="005F628F"/>
    <w:rsid w:val="005F6CC8"/>
    <w:rsid w:val="005F6EEC"/>
    <w:rsid w:val="005F72A6"/>
    <w:rsid w:val="005F7D5B"/>
    <w:rsid w:val="005F7D80"/>
    <w:rsid w:val="0060004E"/>
    <w:rsid w:val="00600136"/>
    <w:rsid w:val="006001F4"/>
    <w:rsid w:val="006005EE"/>
    <w:rsid w:val="0060123E"/>
    <w:rsid w:val="00601D2E"/>
    <w:rsid w:val="00601E68"/>
    <w:rsid w:val="00602689"/>
    <w:rsid w:val="0060282E"/>
    <w:rsid w:val="00602F78"/>
    <w:rsid w:val="006033E3"/>
    <w:rsid w:val="00603759"/>
    <w:rsid w:val="006044FC"/>
    <w:rsid w:val="00604A2C"/>
    <w:rsid w:val="00604C9F"/>
    <w:rsid w:val="00604DEC"/>
    <w:rsid w:val="00605034"/>
    <w:rsid w:val="006051E6"/>
    <w:rsid w:val="00605224"/>
    <w:rsid w:val="006054A7"/>
    <w:rsid w:val="00605933"/>
    <w:rsid w:val="006060E9"/>
    <w:rsid w:val="00606B1F"/>
    <w:rsid w:val="00606C0F"/>
    <w:rsid w:val="006072B6"/>
    <w:rsid w:val="0060738D"/>
    <w:rsid w:val="00607F7E"/>
    <w:rsid w:val="006107F6"/>
    <w:rsid w:val="00611598"/>
    <w:rsid w:val="006125F4"/>
    <w:rsid w:val="00612616"/>
    <w:rsid w:val="00612E56"/>
    <w:rsid w:val="0061340F"/>
    <w:rsid w:val="006137C9"/>
    <w:rsid w:val="006139E3"/>
    <w:rsid w:val="00613A32"/>
    <w:rsid w:val="00613FA7"/>
    <w:rsid w:val="006153AB"/>
    <w:rsid w:val="00615B84"/>
    <w:rsid w:val="00615F04"/>
    <w:rsid w:val="00616C21"/>
    <w:rsid w:val="00616F8E"/>
    <w:rsid w:val="006172B6"/>
    <w:rsid w:val="00617571"/>
    <w:rsid w:val="00617CF9"/>
    <w:rsid w:val="006204F3"/>
    <w:rsid w:val="006206DD"/>
    <w:rsid w:val="00620DA9"/>
    <w:rsid w:val="00620DE1"/>
    <w:rsid w:val="00621A38"/>
    <w:rsid w:val="00621FBF"/>
    <w:rsid w:val="00622F78"/>
    <w:rsid w:val="0062311A"/>
    <w:rsid w:val="00623155"/>
    <w:rsid w:val="006231BB"/>
    <w:rsid w:val="00623752"/>
    <w:rsid w:val="00623D2E"/>
    <w:rsid w:val="00624A9F"/>
    <w:rsid w:val="00624D9D"/>
    <w:rsid w:val="00625073"/>
    <w:rsid w:val="00625736"/>
    <w:rsid w:val="00625AAF"/>
    <w:rsid w:val="00625F7A"/>
    <w:rsid w:val="006260AB"/>
    <w:rsid w:val="00626128"/>
    <w:rsid w:val="00627563"/>
    <w:rsid w:val="006278B9"/>
    <w:rsid w:val="00627A55"/>
    <w:rsid w:val="00627D01"/>
    <w:rsid w:val="00630204"/>
    <w:rsid w:val="0063044C"/>
    <w:rsid w:val="00630B64"/>
    <w:rsid w:val="00630DF7"/>
    <w:rsid w:val="00630F66"/>
    <w:rsid w:val="00630FB8"/>
    <w:rsid w:val="0063143E"/>
    <w:rsid w:val="0063160D"/>
    <w:rsid w:val="0063243F"/>
    <w:rsid w:val="00632C4D"/>
    <w:rsid w:val="0063348A"/>
    <w:rsid w:val="00633554"/>
    <w:rsid w:val="00633727"/>
    <w:rsid w:val="00633C82"/>
    <w:rsid w:val="00633D34"/>
    <w:rsid w:val="00633E07"/>
    <w:rsid w:val="006344C0"/>
    <w:rsid w:val="006345D5"/>
    <w:rsid w:val="00635ADE"/>
    <w:rsid w:val="00635CE4"/>
    <w:rsid w:val="00636627"/>
    <w:rsid w:val="00636635"/>
    <w:rsid w:val="00636812"/>
    <w:rsid w:val="00636945"/>
    <w:rsid w:val="00636CE9"/>
    <w:rsid w:val="00637FD8"/>
    <w:rsid w:val="006406AA"/>
    <w:rsid w:val="00640EE1"/>
    <w:rsid w:val="0064162F"/>
    <w:rsid w:val="0064274D"/>
    <w:rsid w:val="00643B07"/>
    <w:rsid w:val="00643D91"/>
    <w:rsid w:val="00644D88"/>
    <w:rsid w:val="00644F38"/>
    <w:rsid w:val="0064502D"/>
    <w:rsid w:val="00645F06"/>
    <w:rsid w:val="00645F28"/>
    <w:rsid w:val="006460B7"/>
    <w:rsid w:val="00646E28"/>
    <w:rsid w:val="0064703A"/>
    <w:rsid w:val="006475D0"/>
    <w:rsid w:val="00647C11"/>
    <w:rsid w:val="00647F52"/>
    <w:rsid w:val="00650527"/>
    <w:rsid w:val="00650B3E"/>
    <w:rsid w:val="00650FC1"/>
    <w:rsid w:val="006520C5"/>
    <w:rsid w:val="0065228F"/>
    <w:rsid w:val="006522B0"/>
    <w:rsid w:val="00652678"/>
    <w:rsid w:val="00652B2C"/>
    <w:rsid w:val="0065450B"/>
    <w:rsid w:val="00654623"/>
    <w:rsid w:val="00654BAD"/>
    <w:rsid w:val="00654D3D"/>
    <w:rsid w:val="006553DC"/>
    <w:rsid w:val="00655794"/>
    <w:rsid w:val="00655D86"/>
    <w:rsid w:val="006571F2"/>
    <w:rsid w:val="0065759A"/>
    <w:rsid w:val="00660133"/>
    <w:rsid w:val="006609C0"/>
    <w:rsid w:val="00660F77"/>
    <w:rsid w:val="006621E9"/>
    <w:rsid w:val="0066229E"/>
    <w:rsid w:val="0066269A"/>
    <w:rsid w:val="006637CB"/>
    <w:rsid w:val="00663B58"/>
    <w:rsid w:val="00663BEC"/>
    <w:rsid w:val="00664B6C"/>
    <w:rsid w:val="00664D3D"/>
    <w:rsid w:val="006656BE"/>
    <w:rsid w:val="00666B78"/>
    <w:rsid w:val="00667269"/>
    <w:rsid w:val="006672AD"/>
    <w:rsid w:val="006677D7"/>
    <w:rsid w:val="0067014D"/>
    <w:rsid w:val="00670501"/>
    <w:rsid w:val="00670E02"/>
    <w:rsid w:val="00670EEA"/>
    <w:rsid w:val="0067116B"/>
    <w:rsid w:val="006712D4"/>
    <w:rsid w:val="006713AF"/>
    <w:rsid w:val="00671B43"/>
    <w:rsid w:val="00671DDA"/>
    <w:rsid w:val="00672845"/>
    <w:rsid w:val="00672B23"/>
    <w:rsid w:val="00672FE3"/>
    <w:rsid w:val="0067338A"/>
    <w:rsid w:val="00673BB8"/>
    <w:rsid w:val="00673D39"/>
    <w:rsid w:val="00673F2B"/>
    <w:rsid w:val="0067431F"/>
    <w:rsid w:val="006749AF"/>
    <w:rsid w:val="00674D78"/>
    <w:rsid w:val="006752D2"/>
    <w:rsid w:val="006756C6"/>
    <w:rsid w:val="00676937"/>
    <w:rsid w:val="00676D3D"/>
    <w:rsid w:val="00677620"/>
    <w:rsid w:val="00677622"/>
    <w:rsid w:val="006776BD"/>
    <w:rsid w:val="00677B3F"/>
    <w:rsid w:val="0068004E"/>
    <w:rsid w:val="00681774"/>
    <w:rsid w:val="00681FC4"/>
    <w:rsid w:val="00682049"/>
    <w:rsid w:val="0068233B"/>
    <w:rsid w:val="0068315A"/>
    <w:rsid w:val="006834F0"/>
    <w:rsid w:val="0068387E"/>
    <w:rsid w:val="006838B6"/>
    <w:rsid w:val="00683904"/>
    <w:rsid w:val="00683E6D"/>
    <w:rsid w:val="006840BA"/>
    <w:rsid w:val="006842A5"/>
    <w:rsid w:val="006844A0"/>
    <w:rsid w:val="006846CE"/>
    <w:rsid w:val="0068518B"/>
    <w:rsid w:val="00685405"/>
    <w:rsid w:val="006857A7"/>
    <w:rsid w:val="00686D2E"/>
    <w:rsid w:val="00687ACE"/>
    <w:rsid w:val="00690700"/>
    <w:rsid w:val="006907E2"/>
    <w:rsid w:val="0069102A"/>
    <w:rsid w:val="00691445"/>
    <w:rsid w:val="00693263"/>
    <w:rsid w:val="00693296"/>
    <w:rsid w:val="006936EA"/>
    <w:rsid w:val="0069400F"/>
    <w:rsid w:val="006944B3"/>
    <w:rsid w:val="00695789"/>
    <w:rsid w:val="00695976"/>
    <w:rsid w:val="006960F1"/>
    <w:rsid w:val="00696229"/>
    <w:rsid w:val="006963CB"/>
    <w:rsid w:val="00696D9D"/>
    <w:rsid w:val="00697587"/>
    <w:rsid w:val="00697666"/>
    <w:rsid w:val="00697CC0"/>
    <w:rsid w:val="00697E72"/>
    <w:rsid w:val="006A0CAC"/>
    <w:rsid w:val="006A0CC1"/>
    <w:rsid w:val="006A24A6"/>
    <w:rsid w:val="006A24AC"/>
    <w:rsid w:val="006A27EA"/>
    <w:rsid w:val="006A29E7"/>
    <w:rsid w:val="006A2AA7"/>
    <w:rsid w:val="006A2AB8"/>
    <w:rsid w:val="006A2C7E"/>
    <w:rsid w:val="006A41E6"/>
    <w:rsid w:val="006A485B"/>
    <w:rsid w:val="006A4958"/>
    <w:rsid w:val="006A52A2"/>
    <w:rsid w:val="006A58D8"/>
    <w:rsid w:val="006A5C36"/>
    <w:rsid w:val="006A5DD7"/>
    <w:rsid w:val="006A6626"/>
    <w:rsid w:val="006A7A59"/>
    <w:rsid w:val="006A7C1E"/>
    <w:rsid w:val="006A7CFC"/>
    <w:rsid w:val="006B057C"/>
    <w:rsid w:val="006B0671"/>
    <w:rsid w:val="006B0EE8"/>
    <w:rsid w:val="006B108A"/>
    <w:rsid w:val="006B1D87"/>
    <w:rsid w:val="006B2034"/>
    <w:rsid w:val="006B2798"/>
    <w:rsid w:val="006B2831"/>
    <w:rsid w:val="006B2ADA"/>
    <w:rsid w:val="006B2C1E"/>
    <w:rsid w:val="006B2DB9"/>
    <w:rsid w:val="006B3B43"/>
    <w:rsid w:val="006B49D7"/>
    <w:rsid w:val="006B4B48"/>
    <w:rsid w:val="006B505F"/>
    <w:rsid w:val="006B53B7"/>
    <w:rsid w:val="006B60D9"/>
    <w:rsid w:val="006B6423"/>
    <w:rsid w:val="006B6960"/>
    <w:rsid w:val="006B7830"/>
    <w:rsid w:val="006B78F8"/>
    <w:rsid w:val="006C02A6"/>
    <w:rsid w:val="006C1952"/>
    <w:rsid w:val="006C23AF"/>
    <w:rsid w:val="006C2C44"/>
    <w:rsid w:val="006C2DC7"/>
    <w:rsid w:val="006C319C"/>
    <w:rsid w:val="006C3280"/>
    <w:rsid w:val="006C46EF"/>
    <w:rsid w:val="006C4A2C"/>
    <w:rsid w:val="006C4CDF"/>
    <w:rsid w:val="006C4E3E"/>
    <w:rsid w:val="006C5678"/>
    <w:rsid w:val="006C5927"/>
    <w:rsid w:val="006C5F3A"/>
    <w:rsid w:val="006C6B36"/>
    <w:rsid w:val="006C7035"/>
    <w:rsid w:val="006C71A8"/>
    <w:rsid w:val="006C71F6"/>
    <w:rsid w:val="006C75C8"/>
    <w:rsid w:val="006C75FC"/>
    <w:rsid w:val="006C7894"/>
    <w:rsid w:val="006D0517"/>
    <w:rsid w:val="006D0A42"/>
    <w:rsid w:val="006D1052"/>
    <w:rsid w:val="006D12E7"/>
    <w:rsid w:val="006D170F"/>
    <w:rsid w:val="006D18C0"/>
    <w:rsid w:val="006D1EB1"/>
    <w:rsid w:val="006D26AB"/>
    <w:rsid w:val="006D2A26"/>
    <w:rsid w:val="006D320F"/>
    <w:rsid w:val="006D32AB"/>
    <w:rsid w:val="006D349E"/>
    <w:rsid w:val="006D3F66"/>
    <w:rsid w:val="006D435F"/>
    <w:rsid w:val="006D4919"/>
    <w:rsid w:val="006D4CFE"/>
    <w:rsid w:val="006D4DBE"/>
    <w:rsid w:val="006D5A43"/>
    <w:rsid w:val="006D5F81"/>
    <w:rsid w:val="006D5FD1"/>
    <w:rsid w:val="006D6152"/>
    <w:rsid w:val="006D6FA1"/>
    <w:rsid w:val="006D791C"/>
    <w:rsid w:val="006E04D1"/>
    <w:rsid w:val="006E057B"/>
    <w:rsid w:val="006E0CD7"/>
    <w:rsid w:val="006E10D1"/>
    <w:rsid w:val="006E16C9"/>
    <w:rsid w:val="006E25AE"/>
    <w:rsid w:val="006E26B9"/>
    <w:rsid w:val="006E2A54"/>
    <w:rsid w:val="006E3938"/>
    <w:rsid w:val="006E4B16"/>
    <w:rsid w:val="006E55ED"/>
    <w:rsid w:val="006E6431"/>
    <w:rsid w:val="006E6612"/>
    <w:rsid w:val="006E675C"/>
    <w:rsid w:val="006E6A8B"/>
    <w:rsid w:val="006E72A1"/>
    <w:rsid w:val="006E78E8"/>
    <w:rsid w:val="006E7C2B"/>
    <w:rsid w:val="006E7C6A"/>
    <w:rsid w:val="006E7ED9"/>
    <w:rsid w:val="006E7FC1"/>
    <w:rsid w:val="006F086D"/>
    <w:rsid w:val="006F089B"/>
    <w:rsid w:val="006F0BEA"/>
    <w:rsid w:val="006F16E1"/>
    <w:rsid w:val="006F1A1E"/>
    <w:rsid w:val="006F216B"/>
    <w:rsid w:val="006F23B3"/>
    <w:rsid w:val="006F38E5"/>
    <w:rsid w:val="006F3BA5"/>
    <w:rsid w:val="006F4272"/>
    <w:rsid w:val="006F482C"/>
    <w:rsid w:val="006F4C18"/>
    <w:rsid w:val="006F4F3E"/>
    <w:rsid w:val="006F5471"/>
    <w:rsid w:val="006F5A8B"/>
    <w:rsid w:val="006F5E02"/>
    <w:rsid w:val="006F5F0A"/>
    <w:rsid w:val="006F63B7"/>
    <w:rsid w:val="006F6FFC"/>
    <w:rsid w:val="006F74C5"/>
    <w:rsid w:val="006F7C76"/>
    <w:rsid w:val="00701153"/>
    <w:rsid w:val="0070134C"/>
    <w:rsid w:val="007014F8"/>
    <w:rsid w:val="007016D8"/>
    <w:rsid w:val="00701E01"/>
    <w:rsid w:val="00702DA3"/>
    <w:rsid w:val="007032EF"/>
    <w:rsid w:val="00705900"/>
    <w:rsid w:val="00705943"/>
    <w:rsid w:val="00707856"/>
    <w:rsid w:val="00707D90"/>
    <w:rsid w:val="00710EDE"/>
    <w:rsid w:val="0071154D"/>
    <w:rsid w:val="00711B3E"/>
    <w:rsid w:val="00711EAF"/>
    <w:rsid w:val="007122E4"/>
    <w:rsid w:val="00712581"/>
    <w:rsid w:val="007125FE"/>
    <w:rsid w:val="0071390C"/>
    <w:rsid w:val="00713DAF"/>
    <w:rsid w:val="00714338"/>
    <w:rsid w:val="00714870"/>
    <w:rsid w:val="00714B35"/>
    <w:rsid w:val="00715566"/>
    <w:rsid w:val="00715E20"/>
    <w:rsid w:val="00716288"/>
    <w:rsid w:val="00716C54"/>
    <w:rsid w:val="00717064"/>
    <w:rsid w:val="0071752E"/>
    <w:rsid w:val="0071796D"/>
    <w:rsid w:val="0072189C"/>
    <w:rsid w:val="007218BA"/>
    <w:rsid w:val="00723BD9"/>
    <w:rsid w:val="00723FD3"/>
    <w:rsid w:val="007241A8"/>
    <w:rsid w:val="00724299"/>
    <w:rsid w:val="00724E3A"/>
    <w:rsid w:val="007250AF"/>
    <w:rsid w:val="007250F3"/>
    <w:rsid w:val="007255D0"/>
    <w:rsid w:val="00725BD5"/>
    <w:rsid w:val="00725FC0"/>
    <w:rsid w:val="00726102"/>
    <w:rsid w:val="00726E72"/>
    <w:rsid w:val="00727AF6"/>
    <w:rsid w:val="00727D58"/>
    <w:rsid w:val="0073076E"/>
    <w:rsid w:val="00730A33"/>
    <w:rsid w:val="00730B52"/>
    <w:rsid w:val="00730F23"/>
    <w:rsid w:val="007310CB"/>
    <w:rsid w:val="00731B40"/>
    <w:rsid w:val="00732070"/>
    <w:rsid w:val="0073215F"/>
    <w:rsid w:val="00732D81"/>
    <w:rsid w:val="00732D93"/>
    <w:rsid w:val="0073326C"/>
    <w:rsid w:val="00733346"/>
    <w:rsid w:val="0073357B"/>
    <w:rsid w:val="007335A5"/>
    <w:rsid w:val="00733726"/>
    <w:rsid w:val="0073395C"/>
    <w:rsid w:val="00734730"/>
    <w:rsid w:val="0073497E"/>
    <w:rsid w:val="00734AE6"/>
    <w:rsid w:val="00734C45"/>
    <w:rsid w:val="00735676"/>
    <w:rsid w:val="00735908"/>
    <w:rsid w:val="00735D25"/>
    <w:rsid w:val="00737335"/>
    <w:rsid w:val="00737CC9"/>
    <w:rsid w:val="00737D33"/>
    <w:rsid w:val="00740311"/>
    <w:rsid w:val="00740546"/>
    <w:rsid w:val="00741413"/>
    <w:rsid w:val="00741464"/>
    <w:rsid w:val="00741D8B"/>
    <w:rsid w:val="00741F8B"/>
    <w:rsid w:val="00741FA4"/>
    <w:rsid w:val="0074262D"/>
    <w:rsid w:val="007427D6"/>
    <w:rsid w:val="00742DEE"/>
    <w:rsid w:val="00743062"/>
    <w:rsid w:val="007433A6"/>
    <w:rsid w:val="007437C2"/>
    <w:rsid w:val="00743EFD"/>
    <w:rsid w:val="00743F97"/>
    <w:rsid w:val="0074423A"/>
    <w:rsid w:val="00744D7A"/>
    <w:rsid w:val="00744FFF"/>
    <w:rsid w:val="00745003"/>
    <w:rsid w:val="00745829"/>
    <w:rsid w:val="00745B8B"/>
    <w:rsid w:val="00746693"/>
    <w:rsid w:val="00746D43"/>
    <w:rsid w:val="00746FF3"/>
    <w:rsid w:val="0074709F"/>
    <w:rsid w:val="00747365"/>
    <w:rsid w:val="007475D7"/>
    <w:rsid w:val="007477DB"/>
    <w:rsid w:val="00747F79"/>
    <w:rsid w:val="007508EA"/>
    <w:rsid w:val="0075113D"/>
    <w:rsid w:val="00751752"/>
    <w:rsid w:val="00751D83"/>
    <w:rsid w:val="0075227E"/>
    <w:rsid w:val="007524E8"/>
    <w:rsid w:val="00752774"/>
    <w:rsid w:val="0075315E"/>
    <w:rsid w:val="0075371F"/>
    <w:rsid w:val="007538B1"/>
    <w:rsid w:val="0075402A"/>
    <w:rsid w:val="0075410B"/>
    <w:rsid w:val="0075491E"/>
    <w:rsid w:val="007555B0"/>
    <w:rsid w:val="00755CE1"/>
    <w:rsid w:val="0075642A"/>
    <w:rsid w:val="0075687E"/>
    <w:rsid w:val="00756DF9"/>
    <w:rsid w:val="007572F7"/>
    <w:rsid w:val="007573B1"/>
    <w:rsid w:val="00757E55"/>
    <w:rsid w:val="00757E6E"/>
    <w:rsid w:val="00761EB7"/>
    <w:rsid w:val="00762382"/>
    <w:rsid w:val="0076244C"/>
    <w:rsid w:val="0076247D"/>
    <w:rsid w:val="007628FC"/>
    <w:rsid w:val="00762A32"/>
    <w:rsid w:val="00763045"/>
    <w:rsid w:val="0076351A"/>
    <w:rsid w:val="00763610"/>
    <w:rsid w:val="007639E9"/>
    <w:rsid w:val="00763EED"/>
    <w:rsid w:val="0076426B"/>
    <w:rsid w:val="00764919"/>
    <w:rsid w:val="00764D29"/>
    <w:rsid w:val="00765796"/>
    <w:rsid w:val="00765DE9"/>
    <w:rsid w:val="00766B8A"/>
    <w:rsid w:val="00766D44"/>
    <w:rsid w:val="00766DE5"/>
    <w:rsid w:val="00766E1A"/>
    <w:rsid w:val="00767572"/>
    <w:rsid w:val="00767752"/>
    <w:rsid w:val="0077011F"/>
    <w:rsid w:val="007701D7"/>
    <w:rsid w:val="00770643"/>
    <w:rsid w:val="0077071F"/>
    <w:rsid w:val="00771E1D"/>
    <w:rsid w:val="007722B2"/>
    <w:rsid w:val="0077280E"/>
    <w:rsid w:val="0077284B"/>
    <w:rsid w:val="0077321F"/>
    <w:rsid w:val="0077374D"/>
    <w:rsid w:val="00773C82"/>
    <w:rsid w:val="007754D8"/>
    <w:rsid w:val="007760FA"/>
    <w:rsid w:val="007763AA"/>
    <w:rsid w:val="00776A8B"/>
    <w:rsid w:val="00777433"/>
    <w:rsid w:val="0077789E"/>
    <w:rsid w:val="00780210"/>
    <w:rsid w:val="00780582"/>
    <w:rsid w:val="0078138B"/>
    <w:rsid w:val="00781E64"/>
    <w:rsid w:val="00782109"/>
    <w:rsid w:val="007826CB"/>
    <w:rsid w:val="00782C9A"/>
    <w:rsid w:val="00782D54"/>
    <w:rsid w:val="00783314"/>
    <w:rsid w:val="007833A8"/>
    <w:rsid w:val="00783782"/>
    <w:rsid w:val="007837E8"/>
    <w:rsid w:val="007838F2"/>
    <w:rsid w:val="00785436"/>
    <w:rsid w:val="00785469"/>
    <w:rsid w:val="00785BAE"/>
    <w:rsid w:val="007862B1"/>
    <w:rsid w:val="00786520"/>
    <w:rsid w:val="0078749D"/>
    <w:rsid w:val="0078769B"/>
    <w:rsid w:val="00787BE8"/>
    <w:rsid w:val="00787CF8"/>
    <w:rsid w:val="00790667"/>
    <w:rsid w:val="0079079B"/>
    <w:rsid w:val="00790836"/>
    <w:rsid w:val="00790D2F"/>
    <w:rsid w:val="007910C1"/>
    <w:rsid w:val="007916D2"/>
    <w:rsid w:val="0079176D"/>
    <w:rsid w:val="00791841"/>
    <w:rsid w:val="00792211"/>
    <w:rsid w:val="00793198"/>
    <w:rsid w:val="007938CC"/>
    <w:rsid w:val="00794113"/>
    <w:rsid w:val="00794CB7"/>
    <w:rsid w:val="00794D7D"/>
    <w:rsid w:val="00794FB7"/>
    <w:rsid w:val="0079515E"/>
    <w:rsid w:val="00795283"/>
    <w:rsid w:val="00795791"/>
    <w:rsid w:val="00795D19"/>
    <w:rsid w:val="007966A0"/>
    <w:rsid w:val="007967F5"/>
    <w:rsid w:val="0079692B"/>
    <w:rsid w:val="00796989"/>
    <w:rsid w:val="0079708A"/>
    <w:rsid w:val="0079722E"/>
    <w:rsid w:val="007973E2"/>
    <w:rsid w:val="00797511"/>
    <w:rsid w:val="007976B5"/>
    <w:rsid w:val="00797971"/>
    <w:rsid w:val="007979E2"/>
    <w:rsid w:val="00797BB8"/>
    <w:rsid w:val="00797E57"/>
    <w:rsid w:val="007A02F0"/>
    <w:rsid w:val="007A06F1"/>
    <w:rsid w:val="007A1A24"/>
    <w:rsid w:val="007A1C16"/>
    <w:rsid w:val="007A1D95"/>
    <w:rsid w:val="007A281E"/>
    <w:rsid w:val="007A3175"/>
    <w:rsid w:val="007A350B"/>
    <w:rsid w:val="007A41F1"/>
    <w:rsid w:val="007A472F"/>
    <w:rsid w:val="007A4826"/>
    <w:rsid w:val="007A4916"/>
    <w:rsid w:val="007A4D61"/>
    <w:rsid w:val="007A632E"/>
    <w:rsid w:val="007A79C7"/>
    <w:rsid w:val="007A7C37"/>
    <w:rsid w:val="007B0848"/>
    <w:rsid w:val="007B0A84"/>
    <w:rsid w:val="007B0C81"/>
    <w:rsid w:val="007B133A"/>
    <w:rsid w:val="007B1E9C"/>
    <w:rsid w:val="007B234E"/>
    <w:rsid w:val="007B3159"/>
    <w:rsid w:val="007B427C"/>
    <w:rsid w:val="007B4882"/>
    <w:rsid w:val="007B4A12"/>
    <w:rsid w:val="007B4D1A"/>
    <w:rsid w:val="007B58F5"/>
    <w:rsid w:val="007B5A38"/>
    <w:rsid w:val="007B6FD4"/>
    <w:rsid w:val="007B7013"/>
    <w:rsid w:val="007B71CE"/>
    <w:rsid w:val="007B7D6F"/>
    <w:rsid w:val="007C0C4D"/>
    <w:rsid w:val="007C1842"/>
    <w:rsid w:val="007C207A"/>
    <w:rsid w:val="007C2139"/>
    <w:rsid w:val="007C22F2"/>
    <w:rsid w:val="007C257E"/>
    <w:rsid w:val="007C2596"/>
    <w:rsid w:val="007C3028"/>
    <w:rsid w:val="007C383D"/>
    <w:rsid w:val="007C4FDE"/>
    <w:rsid w:val="007C500D"/>
    <w:rsid w:val="007C5023"/>
    <w:rsid w:val="007C5426"/>
    <w:rsid w:val="007C5FFC"/>
    <w:rsid w:val="007C63D6"/>
    <w:rsid w:val="007C668A"/>
    <w:rsid w:val="007C6F56"/>
    <w:rsid w:val="007C744B"/>
    <w:rsid w:val="007C7F97"/>
    <w:rsid w:val="007D08C3"/>
    <w:rsid w:val="007D1260"/>
    <w:rsid w:val="007D19ED"/>
    <w:rsid w:val="007D1C8A"/>
    <w:rsid w:val="007D298E"/>
    <w:rsid w:val="007D2A0B"/>
    <w:rsid w:val="007D2C24"/>
    <w:rsid w:val="007D2D77"/>
    <w:rsid w:val="007D302A"/>
    <w:rsid w:val="007D31CF"/>
    <w:rsid w:val="007D3778"/>
    <w:rsid w:val="007D384E"/>
    <w:rsid w:val="007D3B6D"/>
    <w:rsid w:val="007D419E"/>
    <w:rsid w:val="007D4553"/>
    <w:rsid w:val="007D5613"/>
    <w:rsid w:val="007D56F0"/>
    <w:rsid w:val="007D5B63"/>
    <w:rsid w:val="007D5C11"/>
    <w:rsid w:val="007D6E17"/>
    <w:rsid w:val="007D7F0E"/>
    <w:rsid w:val="007E13EB"/>
    <w:rsid w:val="007E168F"/>
    <w:rsid w:val="007E20D9"/>
    <w:rsid w:val="007E25BE"/>
    <w:rsid w:val="007E27D8"/>
    <w:rsid w:val="007E2FA7"/>
    <w:rsid w:val="007E3943"/>
    <w:rsid w:val="007E3EE7"/>
    <w:rsid w:val="007E4040"/>
    <w:rsid w:val="007E4194"/>
    <w:rsid w:val="007E425F"/>
    <w:rsid w:val="007E4570"/>
    <w:rsid w:val="007E488B"/>
    <w:rsid w:val="007E4903"/>
    <w:rsid w:val="007E4B08"/>
    <w:rsid w:val="007E4BC9"/>
    <w:rsid w:val="007E5CD6"/>
    <w:rsid w:val="007E646E"/>
    <w:rsid w:val="007E69CD"/>
    <w:rsid w:val="007E6A0B"/>
    <w:rsid w:val="007E6CBD"/>
    <w:rsid w:val="007E7CA3"/>
    <w:rsid w:val="007E7D03"/>
    <w:rsid w:val="007E7E41"/>
    <w:rsid w:val="007F0E86"/>
    <w:rsid w:val="007F0F5B"/>
    <w:rsid w:val="007F20B9"/>
    <w:rsid w:val="007F2707"/>
    <w:rsid w:val="007F2B54"/>
    <w:rsid w:val="007F2CD5"/>
    <w:rsid w:val="007F4058"/>
    <w:rsid w:val="007F43EF"/>
    <w:rsid w:val="007F4D78"/>
    <w:rsid w:val="007F5D10"/>
    <w:rsid w:val="007F6008"/>
    <w:rsid w:val="007F6315"/>
    <w:rsid w:val="007F6520"/>
    <w:rsid w:val="007F6D94"/>
    <w:rsid w:val="007F7BC4"/>
    <w:rsid w:val="0080016A"/>
    <w:rsid w:val="008010EC"/>
    <w:rsid w:val="00801471"/>
    <w:rsid w:val="00801622"/>
    <w:rsid w:val="0080165B"/>
    <w:rsid w:val="008018B1"/>
    <w:rsid w:val="00801B94"/>
    <w:rsid w:val="00801C6C"/>
    <w:rsid w:val="0080238A"/>
    <w:rsid w:val="008027F9"/>
    <w:rsid w:val="00802C6C"/>
    <w:rsid w:val="008038DC"/>
    <w:rsid w:val="00804725"/>
    <w:rsid w:val="00804D2D"/>
    <w:rsid w:val="008050D3"/>
    <w:rsid w:val="008054F8"/>
    <w:rsid w:val="00805A82"/>
    <w:rsid w:val="00805EBC"/>
    <w:rsid w:val="00806549"/>
    <w:rsid w:val="00807046"/>
    <w:rsid w:val="008077E1"/>
    <w:rsid w:val="00807BFD"/>
    <w:rsid w:val="00807E7B"/>
    <w:rsid w:val="008102A8"/>
    <w:rsid w:val="0081058C"/>
    <w:rsid w:val="0081073E"/>
    <w:rsid w:val="00811467"/>
    <w:rsid w:val="008121CC"/>
    <w:rsid w:val="0081288C"/>
    <w:rsid w:val="0081288D"/>
    <w:rsid w:val="00812B86"/>
    <w:rsid w:val="00812CF9"/>
    <w:rsid w:val="00812F06"/>
    <w:rsid w:val="008130A6"/>
    <w:rsid w:val="00813532"/>
    <w:rsid w:val="008135F9"/>
    <w:rsid w:val="00813908"/>
    <w:rsid w:val="00813EAE"/>
    <w:rsid w:val="0081479D"/>
    <w:rsid w:val="00814923"/>
    <w:rsid w:val="00815322"/>
    <w:rsid w:val="008155DB"/>
    <w:rsid w:val="00815A7D"/>
    <w:rsid w:val="008160A5"/>
    <w:rsid w:val="0081628A"/>
    <w:rsid w:val="008165FB"/>
    <w:rsid w:val="0081673E"/>
    <w:rsid w:val="00816784"/>
    <w:rsid w:val="00816C15"/>
    <w:rsid w:val="00816F82"/>
    <w:rsid w:val="00817FFB"/>
    <w:rsid w:val="00820469"/>
    <w:rsid w:val="00820CB4"/>
    <w:rsid w:val="00820EF2"/>
    <w:rsid w:val="008219AC"/>
    <w:rsid w:val="008228FE"/>
    <w:rsid w:val="00823A0F"/>
    <w:rsid w:val="00823AB6"/>
    <w:rsid w:val="00823BDB"/>
    <w:rsid w:val="00824291"/>
    <w:rsid w:val="008243A5"/>
    <w:rsid w:val="008244DB"/>
    <w:rsid w:val="0082471B"/>
    <w:rsid w:val="00824A9D"/>
    <w:rsid w:val="00824DBF"/>
    <w:rsid w:val="008253A9"/>
    <w:rsid w:val="00826426"/>
    <w:rsid w:val="00826B15"/>
    <w:rsid w:val="008272E2"/>
    <w:rsid w:val="00827473"/>
    <w:rsid w:val="008278C0"/>
    <w:rsid w:val="00827C16"/>
    <w:rsid w:val="00827FFD"/>
    <w:rsid w:val="0083001F"/>
    <w:rsid w:val="008304ED"/>
    <w:rsid w:val="008305CD"/>
    <w:rsid w:val="00830623"/>
    <w:rsid w:val="00830A78"/>
    <w:rsid w:val="008317F2"/>
    <w:rsid w:val="00831B75"/>
    <w:rsid w:val="00831BC2"/>
    <w:rsid w:val="00832619"/>
    <w:rsid w:val="00832757"/>
    <w:rsid w:val="00832B98"/>
    <w:rsid w:val="00833141"/>
    <w:rsid w:val="0083359B"/>
    <w:rsid w:val="00835297"/>
    <w:rsid w:val="0083569E"/>
    <w:rsid w:val="00835720"/>
    <w:rsid w:val="00835A9F"/>
    <w:rsid w:val="00835EC8"/>
    <w:rsid w:val="00836C37"/>
    <w:rsid w:val="00836E63"/>
    <w:rsid w:val="00836F3F"/>
    <w:rsid w:val="00836F5B"/>
    <w:rsid w:val="00840BBB"/>
    <w:rsid w:val="0084136C"/>
    <w:rsid w:val="0084167C"/>
    <w:rsid w:val="00842244"/>
    <w:rsid w:val="00842ECF"/>
    <w:rsid w:val="00842FF4"/>
    <w:rsid w:val="008438C8"/>
    <w:rsid w:val="00843EF9"/>
    <w:rsid w:val="00844517"/>
    <w:rsid w:val="00844688"/>
    <w:rsid w:val="00844840"/>
    <w:rsid w:val="0084491B"/>
    <w:rsid w:val="00844E2A"/>
    <w:rsid w:val="00844EF0"/>
    <w:rsid w:val="00845A71"/>
    <w:rsid w:val="00846653"/>
    <w:rsid w:val="00846B1F"/>
    <w:rsid w:val="00847128"/>
    <w:rsid w:val="008476E7"/>
    <w:rsid w:val="00847A45"/>
    <w:rsid w:val="00847E70"/>
    <w:rsid w:val="00850785"/>
    <w:rsid w:val="00850A53"/>
    <w:rsid w:val="00850B62"/>
    <w:rsid w:val="0085196F"/>
    <w:rsid w:val="00851AB6"/>
    <w:rsid w:val="00852D1F"/>
    <w:rsid w:val="00852F27"/>
    <w:rsid w:val="00853637"/>
    <w:rsid w:val="00853A08"/>
    <w:rsid w:val="00853A4C"/>
    <w:rsid w:val="008546AA"/>
    <w:rsid w:val="008549C4"/>
    <w:rsid w:val="00854A4E"/>
    <w:rsid w:val="00854E0B"/>
    <w:rsid w:val="00856CDB"/>
    <w:rsid w:val="00860141"/>
    <w:rsid w:val="00860CDC"/>
    <w:rsid w:val="008616E0"/>
    <w:rsid w:val="00862013"/>
    <w:rsid w:val="00862254"/>
    <w:rsid w:val="0086238E"/>
    <w:rsid w:val="0086299B"/>
    <w:rsid w:val="00862DA4"/>
    <w:rsid w:val="00863046"/>
    <w:rsid w:val="00863432"/>
    <w:rsid w:val="00863CCE"/>
    <w:rsid w:val="00863E28"/>
    <w:rsid w:val="0086487F"/>
    <w:rsid w:val="00864C7F"/>
    <w:rsid w:val="00864D67"/>
    <w:rsid w:val="00864FAF"/>
    <w:rsid w:val="008657D1"/>
    <w:rsid w:val="00865B37"/>
    <w:rsid w:val="0086603F"/>
    <w:rsid w:val="00866060"/>
    <w:rsid w:val="00866AB4"/>
    <w:rsid w:val="00866E65"/>
    <w:rsid w:val="00867367"/>
    <w:rsid w:val="00867A99"/>
    <w:rsid w:val="00867D10"/>
    <w:rsid w:val="00870437"/>
    <w:rsid w:val="00870518"/>
    <w:rsid w:val="00871010"/>
    <w:rsid w:val="0087143C"/>
    <w:rsid w:val="008725BF"/>
    <w:rsid w:val="00873205"/>
    <w:rsid w:val="00873340"/>
    <w:rsid w:val="008734B7"/>
    <w:rsid w:val="00873969"/>
    <w:rsid w:val="00873F8B"/>
    <w:rsid w:val="0087427B"/>
    <w:rsid w:val="00874538"/>
    <w:rsid w:val="0087493E"/>
    <w:rsid w:val="00874E0C"/>
    <w:rsid w:val="00874E32"/>
    <w:rsid w:val="00875638"/>
    <w:rsid w:val="00875854"/>
    <w:rsid w:val="0087586E"/>
    <w:rsid w:val="00875A24"/>
    <w:rsid w:val="008765F7"/>
    <w:rsid w:val="00876B11"/>
    <w:rsid w:val="00877335"/>
    <w:rsid w:val="008811B1"/>
    <w:rsid w:val="00881514"/>
    <w:rsid w:val="0088223A"/>
    <w:rsid w:val="008837EF"/>
    <w:rsid w:val="0088455A"/>
    <w:rsid w:val="00884873"/>
    <w:rsid w:val="00884E1D"/>
    <w:rsid w:val="00885370"/>
    <w:rsid w:val="00885C43"/>
    <w:rsid w:val="00885F8E"/>
    <w:rsid w:val="00886B50"/>
    <w:rsid w:val="00886DEA"/>
    <w:rsid w:val="00886FEC"/>
    <w:rsid w:val="00887331"/>
    <w:rsid w:val="00890290"/>
    <w:rsid w:val="008903C4"/>
    <w:rsid w:val="00890A75"/>
    <w:rsid w:val="00890B57"/>
    <w:rsid w:val="00891AF7"/>
    <w:rsid w:val="00891C3A"/>
    <w:rsid w:val="00891DE7"/>
    <w:rsid w:val="00891F2A"/>
    <w:rsid w:val="00892D38"/>
    <w:rsid w:val="008933B2"/>
    <w:rsid w:val="00894AAA"/>
    <w:rsid w:val="00894FCF"/>
    <w:rsid w:val="00895239"/>
    <w:rsid w:val="008955AF"/>
    <w:rsid w:val="00895D96"/>
    <w:rsid w:val="008967BE"/>
    <w:rsid w:val="00896B9B"/>
    <w:rsid w:val="008977D7"/>
    <w:rsid w:val="00897C35"/>
    <w:rsid w:val="008A0A4C"/>
    <w:rsid w:val="008A0C42"/>
    <w:rsid w:val="008A0CAD"/>
    <w:rsid w:val="008A0CE2"/>
    <w:rsid w:val="008A12CE"/>
    <w:rsid w:val="008A130D"/>
    <w:rsid w:val="008A1406"/>
    <w:rsid w:val="008A16A9"/>
    <w:rsid w:val="008A16D6"/>
    <w:rsid w:val="008A18FC"/>
    <w:rsid w:val="008A19D8"/>
    <w:rsid w:val="008A1D89"/>
    <w:rsid w:val="008A209B"/>
    <w:rsid w:val="008A238D"/>
    <w:rsid w:val="008A2514"/>
    <w:rsid w:val="008A2A13"/>
    <w:rsid w:val="008A2A76"/>
    <w:rsid w:val="008A2A8B"/>
    <w:rsid w:val="008A327A"/>
    <w:rsid w:val="008A3C67"/>
    <w:rsid w:val="008A4014"/>
    <w:rsid w:val="008A4642"/>
    <w:rsid w:val="008A4A10"/>
    <w:rsid w:val="008A4AE3"/>
    <w:rsid w:val="008A4B0D"/>
    <w:rsid w:val="008A4DC3"/>
    <w:rsid w:val="008A4EBC"/>
    <w:rsid w:val="008A4EEE"/>
    <w:rsid w:val="008A57D3"/>
    <w:rsid w:val="008A5903"/>
    <w:rsid w:val="008A5BA1"/>
    <w:rsid w:val="008A693C"/>
    <w:rsid w:val="008A6C58"/>
    <w:rsid w:val="008A6F32"/>
    <w:rsid w:val="008A6FF5"/>
    <w:rsid w:val="008A769D"/>
    <w:rsid w:val="008B1065"/>
    <w:rsid w:val="008B111D"/>
    <w:rsid w:val="008B1B1E"/>
    <w:rsid w:val="008B1F83"/>
    <w:rsid w:val="008B24F9"/>
    <w:rsid w:val="008B3545"/>
    <w:rsid w:val="008B35A7"/>
    <w:rsid w:val="008B4CC9"/>
    <w:rsid w:val="008B59C3"/>
    <w:rsid w:val="008B61D6"/>
    <w:rsid w:val="008B684D"/>
    <w:rsid w:val="008B69DF"/>
    <w:rsid w:val="008B7A03"/>
    <w:rsid w:val="008B7BFA"/>
    <w:rsid w:val="008C0444"/>
    <w:rsid w:val="008C04FE"/>
    <w:rsid w:val="008C0B28"/>
    <w:rsid w:val="008C0B6D"/>
    <w:rsid w:val="008C0B7C"/>
    <w:rsid w:val="008C0D89"/>
    <w:rsid w:val="008C1770"/>
    <w:rsid w:val="008C1C26"/>
    <w:rsid w:val="008C1CF8"/>
    <w:rsid w:val="008C22DA"/>
    <w:rsid w:val="008C2652"/>
    <w:rsid w:val="008C26C2"/>
    <w:rsid w:val="008C29CE"/>
    <w:rsid w:val="008C2B48"/>
    <w:rsid w:val="008C2C76"/>
    <w:rsid w:val="008C2EB1"/>
    <w:rsid w:val="008C2F52"/>
    <w:rsid w:val="008C30F6"/>
    <w:rsid w:val="008C3D5C"/>
    <w:rsid w:val="008C3F1C"/>
    <w:rsid w:val="008C4417"/>
    <w:rsid w:val="008C4B93"/>
    <w:rsid w:val="008C5C83"/>
    <w:rsid w:val="008C5E5B"/>
    <w:rsid w:val="008C6C14"/>
    <w:rsid w:val="008C6FEC"/>
    <w:rsid w:val="008C762C"/>
    <w:rsid w:val="008C7631"/>
    <w:rsid w:val="008C76AE"/>
    <w:rsid w:val="008C7A13"/>
    <w:rsid w:val="008C7EA7"/>
    <w:rsid w:val="008D04D4"/>
    <w:rsid w:val="008D0698"/>
    <w:rsid w:val="008D0FFB"/>
    <w:rsid w:val="008D10A9"/>
    <w:rsid w:val="008D111C"/>
    <w:rsid w:val="008D125A"/>
    <w:rsid w:val="008D2FB8"/>
    <w:rsid w:val="008D308E"/>
    <w:rsid w:val="008D4756"/>
    <w:rsid w:val="008D4B0E"/>
    <w:rsid w:val="008D4B1D"/>
    <w:rsid w:val="008D544F"/>
    <w:rsid w:val="008D6240"/>
    <w:rsid w:val="008D68D0"/>
    <w:rsid w:val="008D69CD"/>
    <w:rsid w:val="008D7A6B"/>
    <w:rsid w:val="008D7B8B"/>
    <w:rsid w:val="008D7BDF"/>
    <w:rsid w:val="008D7C69"/>
    <w:rsid w:val="008D7E7A"/>
    <w:rsid w:val="008E02CC"/>
    <w:rsid w:val="008E053E"/>
    <w:rsid w:val="008E06DE"/>
    <w:rsid w:val="008E0D71"/>
    <w:rsid w:val="008E130A"/>
    <w:rsid w:val="008E18C6"/>
    <w:rsid w:val="008E1B46"/>
    <w:rsid w:val="008E1BF8"/>
    <w:rsid w:val="008E1CB2"/>
    <w:rsid w:val="008E2285"/>
    <w:rsid w:val="008E2BD3"/>
    <w:rsid w:val="008E3270"/>
    <w:rsid w:val="008E3F03"/>
    <w:rsid w:val="008E40FB"/>
    <w:rsid w:val="008E4311"/>
    <w:rsid w:val="008E4DEE"/>
    <w:rsid w:val="008E5CE2"/>
    <w:rsid w:val="008E68E6"/>
    <w:rsid w:val="008E6C43"/>
    <w:rsid w:val="008E72F2"/>
    <w:rsid w:val="008F02C2"/>
    <w:rsid w:val="008F0316"/>
    <w:rsid w:val="008F0382"/>
    <w:rsid w:val="008F0439"/>
    <w:rsid w:val="008F0536"/>
    <w:rsid w:val="008F1266"/>
    <w:rsid w:val="008F1C52"/>
    <w:rsid w:val="008F236D"/>
    <w:rsid w:val="008F2E7F"/>
    <w:rsid w:val="008F3386"/>
    <w:rsid w:val="008F43E6"/>
    <w:rsid w:val="008F468C"/>
    <w:rsid w:val="008F4DC3"/>
    <w:rsid w:val="008F4FE1"/>
    <w:rsid w:val="008F5A3A"/>
    <w:rsid w:val="008F5C9C"/>
    <w:rsid w:val="008F5F6E"/>
    <w:rsid w:val="008F6075"/>
    <w:rsid w:val="008F6407"/>
    <w:rsid w:val="008F6664"/>
    <w:rsid w:val="008F71D6"/>
    <w:rsid w:val="00900280"/>
    <w:rsid w:val="009004F1"/>
    <w:rsid w:val="0090154D"/>
    <w:rsid w:val="009017E2"/>
    <w:rsid w:val="00901B09"/>
    <w:rsid w:val="00901EFB"/>
    <w:rsid w:val="00902111"/>
    <w:rsid w:val="009029D2"/>
    <w:rsid w:val="00902A37"/>
    <w:rsid w:val="009030CA"/>
    <w:rsid w:val="009035E7"/>
    <w:rsid w:val="00903C8D"/>
    <w:rsid w:val="009042E3"/>
    <w:rsid w:val="0090466B"/>
    <w:rsid w:val="00904A0D"/>
    <w:rsid w:val="00904F8D"/>
    <w:rsid w:val="00905B2D"/>
    <w:rsid w:val="00905BEF"/>
    <w:rsid w:val="009060BE"/>
    <w:rsid w:val="009063D2"/>
    <w:rsid w:val="00906CB2"/>
    <w:rsid w:val="00907178"/>
    <w:rsid w:val="0091018E"/>
    <w:rsid w:val="009111F7"/>
    <w:rsid w:val="00911415"/>
    <w:rsid w:val="00911DF2"/>
    <w:rsid w:val="00912B95"/>
    <w:rsid w:val="00912BD3"/>
    <w:rsid w:val="009135F2"/>
    <w:rsid w:val="00913BBE"/>
    <w:rsid w:val="00914006"/>
    <w:rsid w:val="009140E1"/>
    <w:rsid w:val="009144C3"/>
    <w:rsid w:val="00915125"/>
    <w:rsid w:val="00915574"/>
    <w:rsid w:val="00915C21"/>
    <w:rsid w:val="00915C57"/>
    <w:rsid w:val="0091655F"/>
    <w:rsid w:val="00916848"/>
    <w:rsid w:val="0091686A"/>
    <w:rsid w:val="00916BB3"/>
    <w:rsid w:val="00916D41"/>
    <w:rsid w:val="009172CA"/>
    <w:rsid w:val="009177D4"/>
    <w:rsid w:val="00917DA5"/>
    <w:rsid w:val="0092012F"/>
    <w:rsid w:val="00920A3E"/>
    <w:rsid w:val="00920BFE"/>
    <w:rsid w:val="009213B6"/>
    <w:rsid w:val="00921A19"/>
    <w:rsid w:val="00921C3B"/>
    <w:rsid w:val="00921D17"/>
    <w:rsid w:val="00922E77"/>
    <w:rsid w:val="00922FC4"/>
    <w:rsid w:val="009230B8"/>
    <w:rsid w:val="009234D1"/>
    <w:rsid w:val="00923B16"/>
    <w:rsid w:val="00923C8D"/>
    <w:rsid w:val="00924162"/>
    <w:rsid w:val="009246EF"/>
    <w:rsid w:val="00924F0D"/>
    <w:rsid w:val="00926550"/>
    <w:rsid w:val="009267D7"/>
    <w:rsid w:val="00926B55"/>
    <w:rsid w:val="00927407"/>
    <w:rsid w:val="00927865"/>
    <w:rsid w:val="009279E8"/>
    <w:rsid w:val="0093077C"/>
    <w:rsid w:val="00930A61"/>
    <w:rsid w:val="00930AF9"/>
    <w:rsid w:val="00930DA8"/>
    <w:rsid w:val="00931860"/>
    <w:rsid w:val="00931C36"/>
    <w:rsid w:val="009325CB"/>
    <w:rsid w:val="00932757"/>
    <w:rsid w:val="0093294A"/>
    <w:rsid w:val="00932D7A"/>
    <w:rsid w:val="0093391F"/>
    <w:rsid w:val="00933B5C"/>
    <w:rsid w:val="00933C2D"/>
    <w:rsid w:val="00933D65"/>
    <w:rsid w:val="009343E4"/>
    <w:rsid w:val="0093451F"/>
    <w:rsid w:val="00934858"/>
    <w:rsid w:val="00934A25"/>
    <w:rsid w:val="009350B6"/>
    <w:rsid w:val="009355E0"/>
    <w:rsid w:val="00936127"/>
    <w:rsid w:val="009361E9"/>
    <w:rsid w:val="0093620A"/>
    <w:rsid w:val="00936341"/>
    <w:rsid w:val="0093685F"/>
    <w:rsid w:val="00937274"/>
    <w:rsid w:val="00937BDE"/>
    <w:rsid w:val="00940331"/>
    <w:rsid w:val="009403A0"/>
    <w:rsid w:val="00940725"/>
    <w:rsid w:val="00940D13"/>
    <w:rsid w:val="00940EDF"/>
    <w:rsid w:val="009417F2"/>
    <w:rsid w:val="00941914"/>
    <w:rsid w:val="00941BC6"/>
    <w:rsid w:val="009420F1"/>
    <w:rsid w:val="00942306"/>
    <w:rsid w:val="0094236B"/>
    <w:rsid w:val="009425DB"/>
    <w:rsid w:val="009426E5"/>
    <w:rsid w:val="00942A20"/>
    <w:rsid w:val="00942A3E"/>
    <w:rsid w:val="00942C75"/>
    <w:rsid w:val="009432E2"/>
    <w:rsid w:val="009436BC"/>
    <w:rsid w:val="00943D69"/>
    <w:rsid w:val="00943E27"/>
    <w:rsid w:val="009445F5"/>
    <w:rsid w:val="00944A44"/>
    <w:rsid w:val="009455DC"/>
    <w:rsid w:val="009458B5"/>
    <w:rsid w:val="00945CB0"/>
    <w:rsid w:val="009462C5"/>
    <w:rsid w:val="009466F8"/>
    <w:rsid w:val="009476D9"/>
    <w:rsid w:val="00950717"/>
    <w:rsid w:val="009509CC"/>
    <w:rsid w:val="00950FD8"/>
    <w:rsid w:val="009510BE"/>
    <w:rsid w:val="009516A9"/>
    <w:rsid w:val="00951A53"/>
    <w:rsid w:val="009529F5"/>
    <w:rsid w:val="00952D0A"/>
    <w:rsid w:val="0095381C"/>
    <w:rsid w:val="00953C96"/>
    <w:rsid w:val="0095406A"/>
    <w:rsid w:val="00955200"/>
    <w:rsid w:val="009555F2"/>
    <w:rsid w:val="009558BE"/>
    <w:rsid w:val="00955A0D"/>
    <w:rsid w:val="00955D06"/>
    <w:rsid w:val="009567A8"/>
    <w:rsid w:val="00956E84"/>
    <w:rsid w:val="0095765E"/>
    <w:rsid w:val="00957838"/>
    <w:rsid w:val="00957889"/>
    <w:rsid w:val="00957E5C"/>
    <w:rsid w:val="00960378"/>
    <w:rsid w:val="00961B0F"/>
    <w:rsid w:val="009622B1"/>
    <w:rsid w:val="00963618"/>
    <w:rsid w:val="009637CB"/>
    <w:rsid w:val="00964CFD"/>
    <w:rsid w:val="00964F65"/>
    <w:rsid w:val="00964FC6"/>
    <w:rsid w:val="00966217"/>
    <w:rsid w:val="009662CE"/>
    <w:rsid w:val="00966BDF"/>
    <w:rsid w:val="009673D9"/>
    <w:rsid w:val="00967416"/>
    <w:rsid w:val="009700B3"/>
    <w:rsid w:val="0097024E"/>
    <w:rsid w:val="00970A88"/>
    <w:rsid w:val="00970BD9"/>
    <w:rsid w:val="00970C45"/>
    <w:rsid w:val="00970D71"/>
    <w:rsid w:val="00970EED"/>
    <w:rsid w:val="009712B3"/>
    <w:rsid w:val="009722D3"/>
    <w:rsid w:val="009730BE"/>
    <w:rsid w:val="009736F3"/>
    <w:rsid w:val="00973BC9"/>
    <w:rsid w:val="00974939"/>
    <w:rsid w:val="00974AF1"/>
    <w:rsid w:val="00974BB4"/>
    <w:rsid w:val="00974EF9"/>
    <w:rsid w:val="00974FD3"/>
    <w:rsid w:val="0097517E"/>
    <w:rsid w:val="00976097"/>
    <w:rsid w:val="009761C9"/>
    <w:rsid w:val="009771B0"/>
    <w:rsid w:val="009779B5"/>
    <w:rsid w:val="00977A65"/>
    <w:rsid w:val="00977A78"/>
    <w:rsid w:val="00977AA8"/>
    <w:rsid w:val="00977B7C"/>
    <w:rsid w:val="00980690"/>
    <w:rsid w:val="00980FAA"/>
    <w:rsid w:val="009813E6"/>
    <w:rsid w:val="0098140C"/>
    <w:rsid w:val="00981E1C"/>
    <w:rsid w:val="00982018"/>
    <w:rsid w:val="0098201A"/>
    <w:rsid w:val="00982144"/>
    <w:rsid w:val="0098216E"/>
    <w:rsid w:val="0098235E"/>
    <w:rsid w:val="00982BC4"/>
    <w:rsid w:val="00983179"/>
    <w:rsid w:val="009834A8"/>
    <w:rsid w:val="00984C8A"/>
    <w:rsid w:val="00984E11"/>
    <w:rsid w:val="0098751C"/>
    <w:rsid w:val="009875F0"/>
    <w:rsid w:val="009878D7"/>
    <w:rsid w:val="00987B5C"/>
    <w:rsid w:val="0099042D"/>
    <w:rsid w:val="009904DA"/>
    <w:rsid w:val="00990A77"/>
    <w:rsid w:val="00991640"/>
    <w:rsid w:val="00991A3C"/>
    <w:rsid w:val="00992668"/>
    <w:rsid w:val="0099338C"/>
    <w:rsid w:val="00993FC0"/>
    <w:rsid w:val="00994532"/>
    <w:rsid w:val="009952BF"/>
    <w:rsid w:val="00995558"/>
    <w:rsid w:val="0099557A"/>
    <w:rsid w:val="00995E81"/>
    <w:rsid w:val="00996C36"/>
    <w:rsid w:val="00997754"/>
    <w:rsid w:val="009977C1"/>
    <w:rsid w:val="00997B10"/>
    <w:rsid w:val="00997FB1"/>
    <w:rsid w:val="009A0496"/>
    <w:rsid w:val="009A0657"/>
    <w:rsid w:val="009A0807"/>
    <w:rsid w:val="009A08FF"/>
    <w:rsid w:val="009A126F"/>
    <w:rsid w:val="009A1429"/>
    <w:rsid w:val="009A1583"/>
    <w:rsid w:val="009A1674"/>
    <w:rsid w:val="009A1C6E"/>
    <w:rsid w:val="009A24A3"/>
    <w:rsid w:val="009A2924"/>
    <w:rsid w:val="009A2CAC"/>
    <w:rsid w:val="009A3047"/>
    <w:rsid w:val="009A32A1"/>
    <w:rsid w:val="009A3B81"/>
    <w:rsid w:val="009A3EDD"/>
    <w:rsid w:val="009A57B9"/>
    <w:rsid w:val="009A5975"/>
    <w:rsid w:val="009A5E41"/>
    <w:rsid w:val="009A6407"/>
    <w:rsid w:val="009A64BA"/>
    <w:rsid w:val="009A6A74"/>
    <w:rsid w:val="009A6B48"/>
    <w:rsid w:val="009A6B7C"/>
    <w:rsid w:val="009A7069"/>
    <w:rsid w:val="009A7D79"/>
    <w:rsid w:val="009A7E52"/>
    <w:rsid w:val="009B0E87"/>
    <w:rsid w:val="009B11BB"/>
    <w:rsid w:val="009B1643"/>
    <w:rsid w:val="009B175B"/>
    <w:rsid w:val="009B198C"/>
    <w:rsid w:val="009B29A6"/>
    <w:rsid w:val="009B2AC8"/>
    <w:rsid w:val="009B3F8F"/>
    <w:rsid w:val="009B43C5"/>
    <w:rsid w:val="009B4E0B"/>
    <w:rsid w:val="009B4F53"/>
    <w:rsid w:val="009B5339"/>
    <w:rsid w:val="009B57D8"/>
    <w:rsid w:val="009B5C1C"/>
    <w:rsid w:val="009B6875"/>
    <w:rsid w:val="009B6923"/>
    <w:rsid w:val="009B79EE"/>
    <w:rsid w:val="009B7B37"/>
    <w:rsid w:val="009B7D2C"/>
    <w:rsid w:val="009C0108"/>
    <w:rsid w:val="009C035C"/>
    <w:rsid w:val="009C0BD1"/>
    <w:rsid w:val="009C1081"/>
    <w:rsid w:val="009C1414"/>
    <w:rsid w:val="009C1475"/>
    <w:rsid w:val="009C178C"/>
    <w:rsid w:val="009C17FB"/>
    <w:rsid w:val="009C1E5A"/>
    <w:rsid w:val="009C23E0"/>
    <w:rsid w:val="009C2B0C"/>
    <w:rsid w:val="009C2BB4"/>
    <w:rsid w:val="009C39E1"/>
    <w:rsid w:val="009C3C99"/>
    <w:rsid w:val="009C4EE8"/>
    <w:rsid w:val="009C5006"/>
    <w:rsid w:val="009C52EF"/>
    <w:rsid w:val="009C551A"/>
    <w:rsid w:val="009C554B"/>
    <w:rsid w:val="009C5844"/>
    <w:rsid w:val="009C5D63"/>
    <w:rsid w:val="009C6037"/>
    <w:rsid w:val="009C6497"/>
    <w:rsid w:val="009C6934"/>
    <w:rsid w:val="009C6BC6"/>
    <w:rsid w:val="009C6E34"/>
    <w:rsid w:val="009C7BC7"/>
    <w:rsid w:val="009D0F6C"/>
    <w:rsid w:val="009D12E7"/>
    <w:rsid w:val="009D1F44"/>
    <w:rsid w:val="009D1FEA"/>
    <w:rsid w:val="009D20D6"/>
    <w:rsid w:val="009D2CEF"/>
    <w:rsid w:val="009D3E7D"/>
    <w:rsid w:val="009D43E4"/>
    <w:rsid w:val="009D498E"/>
    <w:rsid w:val="009D4A4E"/>
    <w:rsid w:val="009D4AFD"/>
    <w:rsid w:val="009D5ADA"/>
    <w:rsid w:val="009D6188"/>
    <w:rsid w:val="009D63C8"/>
    <w:rsid w:val="009D65CE"/>
    <w:rsid w:val="009D679E"/>
    <w:rsid w:val="009D694C"/>
    <w:rsid w:val="009D6B15"/>
    <w:rsid w:val="009D7237"/>
    <w:rsid w:val="009D76AF"/>
    <w:rsid w:val="009D772F"/>
    <w:rsid w:val="009D7A62"/>
    <w:rsid w:val="009E0E77"/>
    <w:rsid w:val="009E1642"/>
    <w:rsid w:val="009E1650"/>
    <w:rsid w:val="009E27E4"/>
    <w:rsid w:val="009E2F9F"/>
    <w:rsid w:val="009E2FAB"/>
    <w:rsid w:val="009E3C2D"/>
    <w:rsid w:val="009E4107"/>
    <w:rsid w:val="009E411E"/>
    <w:rsid w:val="009E4905"/>
    <w:rsid w:val="009E4BC5"/>
    <w:rsid w:val="009E4E6A"/>
    <w:rsid w:val="009E5C1F"/>
    <w:rsid w:val="009E6A1E"/>
    <w:rsid w:val="009E72A7"/>
    <w:rsid w:val="009E782D"/>
    <w:rsid w:val="009E7883"/>
    <w:rsid w:val="009E7E2E"/>
    <w:rsid w:val="009F1086"/>
    <w:rsid w:val="009F1D32"/>
    <w:rsid w:val="009F239F"/>
    <w:rsid w:val="009F2CDF"/>
    <w:rsid w:val="009F3150"/>
    <w:rsid w:val="009F3F98"/>
    <w:rsid w:val="009F404B"/>
    <w:rsid w:val="009F4358"/>
    <w:rsid w:val="009F443F"/>
    <w:rsid w:val="009F4A0B"/>
    <w:rsid w:val="009F554A"/>
    <w:rsid w:val="009F614B"/>
    <w:rsid w:val="009F6880"/>
    <w:rsid w:val="009F6B91"/>
    <w:rsid w:val="009F6F9F"/>
    <w:rsid w:val="009F7425"/>
    <w:rsid w:val="009F7588"/>
    <w:rsid w:val="009F7CD1"/>
    <w:rsid w:val="00A0016D"/>
    <w:rsid w:val="00A00DE9"/>
    <w:rsid w:val="00A014B8"/>
    <w:rsid w:val="00A01A26"/>
    <w:rsid w:val="00A01AEA"/>
    <w:rsid w:val="00A02880"/>
    <w:rsid w:val="00A02D6E"/>
    <w:rsid w:val="00A03003"/>
    <w:rsid w:val="00A030B2"/>
    <w:rsid w:val="00A0331C"/>
    <w:rsid w:val="00A03A72"/>
    <w:rsid w:val="00A03DD2"/>
    <w:rsid w:val="00A04183"/>
    <w:rsid w:val="00A0445C"/>
    <w:rsid w:val="00A0470B"/>
    <w:rsid w:val="00A05643"/>
    <w:rsid w:val="00A064F9"/>
    <w:rsid w:val="00A066EB"/>
    <w:rsid w:val="00A076FC"/>
    <w:rsid w:val="00A079F3"/>
    <w:rsid w:val="00A07A0A"/>
    <w:rsid w:val="00A07C90"/>
    <w:rsid w:val="00A10CE2"/>
    <w:rsid w:val="00A117EC"/>
    <w:rsid w:val="00A119A0"/>
    <w:rsid w:val="00A11DB7"/>
    <w:rsid w:val="00A11EBC"/>
    <w:rsid w:val="00A13892"/>
    <w:rsid w:val="00A140F5"/>
    <w:rsid w:val="00A140FF"/>
    <w:rsid w:val="00A14188"/>
    <w:rsid w:val="00A142A0"/>
    <w:rsid w:val="00A145C1"/>
    <w:rsid w:val="00A147A0"/>
    <w:rsid w:val="00A14AE9"/>
    <w:rsid w:val="00A14BB6"/>
    <w:rsid w:val="00A15541"/>
    <w:rsid w:val="00A15D7E"/>
    <w:rsid w:val="00A15DB2"/>
    <w:rsid w:val="00A15E86"/>
    <w:rsid w:val="00A16279"/>
    <w:rsid w:val="00A16285"/>
    <w:rsid w:val="00A16C21"/>
    <w:rsid w:val="00A17968"/>
    <w:rsid w:val="00A17B05"/>
    <w:rsid w:val="00A17DA7"/>
    <w:rsid w:val="00A17E34"/>
    <w:rsid w:val="00A2011E"/>
    <w:rsid w:val="00A205C8"/>
    <w:rsid w:val="00A206B7"/>
    <w:rsid w:val="00A207D1"/>
    <w:rsid w:val="00A208B3"/>
    <w:rsid w:val="00A20998"/>
    <w:rsid w:val="00A220D6"/>
    <w:rsid w:val="00A22CD4"/>
    <w:rsid w:val="00A22D2F"/>
    <w:rsid w:val="00A23597"/>
    <w:rsid w:val="00A2401C"/>
    <w:rsid w:val="00A24052"/>
    <w:rsid w:val="00A2409F"/>
    <w:rsid w:val="00A2429B"/>
    <w:rsid w:val="00A246AD"/>
    <w:rsid w:val="00A24BAA"/>
    <w:rsid w:val="00A25C78"/>
    <w:rsid w:val="00A25DC4"/>
    <w:rsid w:val="00A269C2"/>
    <w:rsid w:val="00A272C8"/>
    <w:rsid w:val="00A278E1"/>
    <w:rsid w:val="00A27BF3"/>
    <w:rsid w:val="00A301EB"/>
    <w:rsid w:val="00A30980"/>
    <w:rsid w:val="00A30A68"/>
    <w:rsid w:val="00A30BA3"/>
    <w:rsid w:val="00A30CBC"/>
    <w:rsid w:val="00A315E1"/>
    <w:rsid w:val="00A31EF7"/>
    <w:rsid w:val="00A3227E"/>
    <w:rsid w:val="00A323EA"/>
    <w:rsid w:val="00A32545"/>
    <w:rsid w:val="00A33693"/>
    <w:rsid w:val="00A33AFB"/>
    <w:rsid w:val="00A3432E"/>
    <w:rsid w:val="00A34573"/>
    <w:rsid w:val="00A36576"/>
    <w:rsid w:val="00A36C44"/>
    <w:rsid w:val="00A37CF9"/>
    <w:rsid w:val="00A37F81"/>
    <w:rsid w:val="00A40101"/>
    <w:rsid w:val="00A40F99"/>
    <w:rsid w:val="00A414EA"/>
    <w:rsid w:val="00A419DD"/>
    <w:rsid w:val="00A41ACF"/>
    <w:rsid w:val="00A41D55"/>
    <w:rsid w:val="00A43B65"/>
    <w:rsid w:val="00A43BB8"/>
    <w:rsid w:val="00A44306"/>
    <w:rsid w:val="00A443BC"/>
    <w:rsid w:val="00A44DE9"/>
    <w:rsid w:val="00A45733"/>
    <w:rsid w:val="00A457C8"/>
    <w:rsid w:val="00A45A43"/>
    <w:rsid w:val="00A4627C"/>
    <w:rsid w:val="00A46592"/>
    <w:rsid w:val="00A46822"/>
    <w:rsid w:val="00A46847"/>
    <w:rsid w:val="00A5033B"/>
    <w:rsid w:val="00A50E2A"/>
    <w:rsid w:val="00A511F8"/>
    <w:rsid w:val="00A51F3F"/>
    <w:rsid w:val="00A52CBE"/>
    <w:rsid w:val="00A533AC"/>
    <w:rsid w:val="00A53625"/>
    <w:rsid w:val="00A54796"/>
    <w:rsid w:val="00A55509"/>
    <w:rsid w:val="00A57624"/>
    <w:rsid w:val="00A57DE4"/>
    <w:rsid w:val="00A6014B"/>
    <w:rsid w:val="00A605B8"/>
    <w:rsid w:val="00A60815"/>
    <w:rsid w:val="00A616FE"/>
    <w:rsid w:val="00A61B1C"/>
    <w:rsid w:val="00A61F7C"/>
    <w:rsid w:val="00A62240"/>
    <w:rsid w:val="00A6245C"/>
    <w:rsid w:val="00A625EF"/>
    <w:rsid w:val="00A64070"/>
    <w:rsid w:val="00A645C6"/>
    <w:rsid w:val="00A64C6A"/>
    <w:rsid w:val="00A64EB2"/>
    <w:rsid w:val="00A65508"/>
    <w:rsid w:val="00A656F0"/>
    <w:rsid w:val="00A66012"/>
    <w:rsid w:val="00A664EA"/>
    <w:rsid w:val="00A66547"/>
    <w:rsid w:val="00A66778"/>
    <w:rsid w:val="00A667C3"/>
    <w:rsid w:val="00A66F02"/>
    <w:rsid w:val="00A67653"/>
    <w:rsid w:val="00A67FEB"/>
    <w:rsid w:val="00A7118E"/>
    <w:rsid w:val="00A71330"/>
    <w:rsid w:val="00A71908"/>
    <w:rsid w:val="00A725A2"/>
    <w:rsid w:val="00A72A3C"/>
    <w:rsid w:val="00A72DDF"/>
    <w:rsid w:val="00A730FC"/>
    <w:rsid w:val="00A73541"/>
    <w:rsid w:val="00A73674"/>
    <w:rsid w:val="00A737EB"/>
    <w:rsid w:val="00A73C88"/>
    <w:rsid w:val="00A75C8C"/>
    <w:rsid w:val="00A75EC3"/>
    <w:rsid w:val="00A76078"/>
    <w:rsid w:val="00A762C5"/>
    <w:rsid w:val="00A77324"/>
    <w:rsid w:val="00A77341"/>
    <w:rsid w:val="00A77862"/>
    <w:rsid w:val="00A77988"/>
    <w:rsid w:val="00A77BAA"/>
    <w:rsid w:val="00A77CA9"/>
    <w:rsid w:val="00A8059C"/>
    <w:rsid w:val="00A80EB6"/>
    <w:rsid w:val="00A8142C"/>
    <w:rsid w:val="00A81C64"/>
    <w:rsid w:val="00A81E82"/>
    <w:rsid w:val="00A82963"/>
    <w:rsid w:val="00A82F87"/>
    <w:rsid w:val="00A835E0"/>
    <w:rsid w:val="00A83722"/>
    <w:rsid w:val="00A84779"/>
    <w:rsid w:val="00A85896"/>
    <w:rsid w:val="00A868F7"/>
    <w:rsid w:val="00A86B4F"/>
    <w:rsid w:val="00A86CAE"/>
    <w:rsid w:val="00A874F7"/>
    <w:rsid w:val="00A87B6A"/>
    <w:rsid w:val="00A87FBF"/>
    <w:rsid w:val="00A90108"/>
    <w:rsid w:val="00A9046F"/>
    <w:rsid w:val="00A91E04"/>
    <w:rsid w:val="00A91E44"/>
    <w:rsid w:val="00A91FC6"/>
    <w:rsid w:val="00A92401"/>
    <w:rsid w:val="00A93362"/>
    <w:rsid w:val="00A9350E"/>
    <w:rsid w:val="00A93F75"/>
    <w:rsid w:val="00A942A9"/>
    <w:rsid w:val="00A94470"/>
    <w:rsid w:val="00A94717"/>
    <w:rsid w:val="00A9473B"/>
    <w:rsid w:val="00A9549C"/>
    <w:rsid w:val="00A9581D"/>
    <w:rsid w:val="00A95F31"/>
    <w:rsid w:val="00A96079"/>
    <w:rsid w:val="00A96399"/>
    <w:rsid w:val="00A964BA"/>
    <w:rsid w:val="00A96A5C"/>
    <w:rsid w:val="00A97146"/>
    <w:rsid w:val="00A973E3"/>
    <w:rsid w:val="00AA04F1"/>
    <w:rsid w:val="00AA0A66"/>
    <w:rsid w:val="00AA0D24"/>
    <w:rsid w:val="00AA0F11"/>
    <w:rsid w:val="00AA1037"/>
    <w:rsid w:val="00AA14DF"/>
    <w:rsid w:val="00AA1A90"/>
    <w:rsid w:val="00AA1C8E"/>
    <w:rsid w:val="00AA24AB"/>
    <w:rsid w:val="00AA2FDB"/>
    <w:rsid w:val="00AA3FF9"/>
    <w:rsid w:val="00AA4808"/>
    <w:rsid w:val="00AA4869"/>
    <w:rsid w:val="00AA48AF"/>
    <w:rsid w:val="00AA4C38"/>
    <w:rsid w:val="00AA5233"/>
    <w:rsid w:val="00AA532D"/>
    <w:rsid w:val="00AA5629"/>
    <w:rsid w:val="00AA5BB1"/>
    <w:rsid w:val="00AA5D05"/>
    <w:rsid w:val="00AA6E2E"/>
    <w:rsid w:val="00AA711C"/>
    <w:rsid w:val="00AA74F1"/>
    <w:rsid w:val="00AA7768"/>
    <w:rsid w:val="00AB0A1C"/>
    <w:rsid w:val="00AB17DE"/>
    <w:rsid w:val="00AB1B69"/>
    <w:rsid w:val="00AB2A28"/>
    <w:rsid w:val="00AB31AC"/>
    <w:rsid w:val="00AB3C23"/>
    <w:rsid w:val="00AB3EE5"/>
    <w:rsid w:val="00AB46AD"/>
    <w:rsid w:val="00AB4E10"/>
    <w:rsid w:val="00AB59B2"/>
    <w:rsid w:val="00AB5BF4"/>
    <w:rsid w:val="00AB5C0F"/>
    <w:rsid w:val="00AB7B56"/>
    <w:rsid w:val="00AB7D82"/>
    <w:rsid w:val="00AC02E8"/>
    <w:rsid w:val="00AC037A"/>
    <w:rsid w:val="00AC0705"/>
    <w:rsid w:val="00AC0A22"/>
    <w:rsid w:val="00AC168E"/>
    <w:rsid w:val="00AC2030"/>
    <w:rsid w:val="00AC229F"/>
    <w:rsid w:val="00AC2A42"/>
    <w:rsid w:val="00AC3098"/>
    <w:rsid w:val="00AC373B"/>
    <w:rsid w:val="00AC38EC"/>
    <w:rsid w:val="00AC3BF4"/>
    <w:rsid w:val="00AC3FB9"/>
    <w:rsid w:val="00AC4C0C"/>
    <w:rsid w:val="00AC5139"/>
    <w:rsid w:val="00AC5D25"/>
    <w:rsid w:val="00AC618B"/>
    <w:rsid w:val="00AC659C"/>
    <w:rsid w:val="00AC6676"/>
    <w:rsid w:val="00AD1694"/>
    <w:rsid w:val="00AD17BA"/>
    <w:rsid w:val="00AD1E37"/>
    <w:rsid w:val="00AD252D"/>
    <w:rsid w:val="00AD2B3B"/>
    <w:rsid w:val="00AD2E5A"/>
    <w:rsid w:val="00AD2F0D"/>
    <w:rsid w:val="00AD2F77"/>
    <w:rsid w:val="00AD386A"/>
    <w:rsid w:val="00AD3E86"/>
    <w:rsid w:val="00AD40FF"/>
    <w:rsid w:val="00AD45D4"/>
    <w:rsid w:val="00AD4AAA"/>
    <w:rsid w:val="00AD539A"/>
    <w:rsid w:val="00AD5AA2"/>
    <w:rsid w:val="00AD5B8D"/>
    <w:rsid w:val="00AD63F5"/>
    <w:rsid w:val="00AD6D51"/>
    <w:rsid w:val="00AD6F87"/>
    <w:rsid w:val="00AD75E9"/>
    <w:rsid w:val="00AD771D"/>
    <w:rsid w:val="00AE050D"/>
    <w:rsid w:val="00AE0DCC"/>
    <w:rsid w:val="00AE2017"/>
    <w:rsid w:val="00AE2351"/>
    <w:rsid w:val="00AE23DE"/>
    <w:rsid w:val="00AE255E"/>
    <w:rsid w:val="00AE267A"/>
    <w:rsid w:val="00AE2950"/>
    <w:rsid w:val="00AE34D5"/>
    <w:rsid w:val="00AE36A2"/>
    <w:rsid w:val="00AE38A1"/>
    <w:rsid w:val="00AE3984"/>
    <w:rsid w:val="00AE39BF"/>
    <w:rsid w:val="00AE3DFE"/>
    <w:rsid w:val="00AE3F32"/>
    <w:rsid w:val="00AE43D5"/>
    <w:rsid w:val="00AE4BBE"/>
    <w:rsid w:val="00AE531D"/>
    <w:rsid w:val="00AE563C"/>
    <w:rsid w:val="00AE6A7B"/>
    <w:rsid w:val="00AF0852"/>
    <w:rsid w:val="00AF1236"/>
    <w:rsid w:val="00AF1552"/>
    <w:rsid w:val="00AF1576"/>
    <w:rsid w:val="00AF1635"/>
    <w:rsid w:val="00AF1827"/>
    <w:rsid w:val="00AF1C94"/>
    <w:rsid w:val="00AF254B"/>
    <w:rsid w:val="00AF2A41"/>
    <w:rsid w:val="00AF31B3"/>
    <w:rsid w:val="00AF327B"/>
    <w:rsid w:val="00AF411A"/>
    <w:rsid w:val="00AF519E"/>
    <w:rsid w:val="00AF6507"/>
    <w:rsid w:val="00AF6802"/>
    <w:rsid w:val="00AF693E"/>
    <w:rsid w:val="00AF702B"/>
    <w:rsid w:val="00AF706B"/>
    <w:rsid w:val="00AF7100"/>
    <w:rsid w:val="00AF7318"/>
    <w:rsid w:val="00B00484"/>
    <w:rsid w:val="00B00AF5"/>
    <w:rsid w:val="00B00D85"/>
    <w:rsid w:val="00B02250"/>
    <w:rsid w:val="00B0358A"/>
    <w:rsid w:val="00B04618"/>
    <w:rsid w:val="00B04FCD"/>
    <w:rsid w:val="00B0505F"/>
    <w:rsid w:val="00B052E9"/>
    <w:rsid w:val="00B0538B"/>
    <w:rsid w:val="00B05489"/>
    <w:rsid w:val="00B05774"/>
    <w:rsid w:val="00B07568"/>
    <w:rsid w:val="00B07D70"/>
    <w:rsid w:val="00B1000D"/>
    <w:rsid w:val="00B10865"/>
    <w:rsid w:val="00B109E0"/>
    <w:rsid w:val="00B1188A"/>
    <w:rsid w:val="00B11975"/>
    <w:rsid w:val="00B11C8A"/>
    <w:rsid w:val="00B12335"/>
    <w:rsid w:val="00B12499"/>
    <w:rsid w:val="00B12B6C"/>
    <w:rsid w:val="00B12BB4"/>
    <w:rsid w:val="00B12DC9"/>
    <w:rsid w:val="00B12ED6"/>
    <w:rsid w:val="00B12FEE"/>
    <w:rsid w:val="00B13258"/>
    <w:rsid w:val="00B13822"/>
    <w:rsid w:val="00B14407"/>
    <w:rsid w:val="00B1491A"/>
    <w:rsid w:val="00B14BDF"/>
    <w:rsid w:val="00B14EDC"/>
    <w:rsid w:val="00B15619"/>
    <w:rsid w:val="00B157B7"/>
    <w:rsid w:val="00B158AB"/>
    <w:rsid w:val="00B15C43"/>
    <w:rsid w:val="00B15DED"/>
    <w:rsid w:val="00B1695C"/>
    <w:rsid w:val="00B16A1C"/>
    <w:rsid w:val="00B16B65"/>
    <w:rsid w:val="00B16E4B"/>
    <w:rsid w:val="00B16F90"/>
    <w:rsid w:val="00B16FAD"/>
    <w:rsid w:val="00B17323"/>
    <w:rsid w:val="00B17C1F"/>
    <w:rsid w:val="00B17C94"/>
    <w:rsid w:val="00B17D08"/>
    <w:rsid w:val="00B20741"/>
    <w:rsid w:val="00B20C66"/>
    <w:rsid w:val="00B23581"/>
    <w:rsid w:val="00B24422"/>
    <w:rsid w:val="00B24852"/>
    <w:rsid w:val="00B249AB"/>
    <w:rsid w:val="00B25012"/>
    <w:rsid w:val="00B25057"/>
    <w:rsid w:val="00B2540D"/>
    <w:rsid w:val="00B25A30"/>
    <w:rsid w:val="00B26388"/>
    <w:rsid w:val="00B26618"/>
    <w:rsid w:val="00B2675C"/>
    <w:rsid w:val="00B2682E"/>
    <w:rsid w:val="00B26C5D"/>
    <w:rsid w:val="00B26D67"/>
    <w:rsid w:val="00B27C20"/>
    <w:rsid w:val="00B27C24"/>
    <w:rsid w:val="00B30603"/>
    <w:rsid w:val="00B308C1"/>
    <w:rsid w:val="00B30D4B"/>
    <w:rsid w:val="00B30F21"/>
    <w:rsid w:val="00B30F2B"/>
    <w:rsid w:val="00B31EE0"/>
    <w:rsid w:val="00B31FFA"/>
    <w:rsid w:val="00B320E6"/>
    <w:rsid w:val="00B321C2"/>
    <w:rsid w:val="00B339F8"/>
    <w:rsid w:val="00B34ACF"/>
    <w:rsid w:val="00B34B9C"/>
    <w:rsid w:val="00B34CEC"/>
    <w:rsid w:val="00B34F7E"/>
    <w:rsid w:val="00B35666"/>
    <w:rsid w:val="00B35C7F"/>
    <w:rsid w:val="00B35EBB"/>
    <w:rsid w:val="00B36309"/>
    <w:rsid w:val="00B363D6"/>
    <w:rsid w:val="00B36581"/>
    <w:rsid w:val="00B36B81"/>
    <w:rsid w:val="00B36C81"/>
    <w:rsid w:val="00B3724D"/>
    <w:rsid w:val="00B37588"/>
    <w:rsid w:val="00B37CD7"/>
    <w:rsid w:val="00B40996"/>
    <w:rsid w:val="00B4123A"/>
    <w:rsid w:val="00B41CAF"/>
    <w:rsid w:val="00B4219B"/>
    <w:rsid w:val="00B4244E"/>
    <w:rsid w:val="00B424AD"/>
    <w:rsid w:val="00B431C3"/>
    <w:rsid w:val="00B43BEE"/>
    <w:rsid w:val="00B4463E"/>
    <w:rsid w:val="00B44856"/>
    <w:rsid w:val="00B459E5"/>
    <w:rsid w:val="00B45FDD"/>
    <w:rsid w:val="00B46202"/>
    <w:rsid w:val="00B46330"/>
    <w:rsid w:val="00B46336"/>
    <w:rsid w:val="00B47ADC"/>
    <w:rsid w:val="00B53187"/>
    <w:rsid w:val="00B53519"/>
    <w:rsid w:val="00B540BB"/>
    <w:rsid w:val="00B54344"/>
    <w:rsid w:val="00B54374"/>
    <w:rsid w:val="00B55327"/>
    <w:rsid w:val="00B5545C"/>
    <w:rsid w:val="00B5556C"/>
    <w:rsid w:val="00B55CA5"/>
    <w:rsid w:val="00B55E0E"/>
    <w:rsid w:val="00B57322"/>
    <w:rsid w:val="00B604FB"/>
    <w:rsid w:val="00B60CD2"/>
    <w:rsid w:val="00B60EFB"/>
    <w:rsid w:val="00B613C3"/>
    <w:rsid w:val="00B61F1B"/>
    <w:rsid w:val="00B61FEC"/>
    <w:rsid w:val="00B62E5F"/>
    <w:rsid w:val="00B62ECD"/>
    <w:rsid w:val="00B63393"/>
    <w:rsid w:val="00B6385D"/>
    <w:rsid w:val="00B63C91"/>
    <w:rsid w:val="00B642D6"/>
    <w:rsid w:val="00B648B1"/>
    <w:rsid w:val="00B64B03"/>
    <w:rsid w:val="00B65CB2"/>
    <w:rsid w:val="00B66122"/>
    <w:rsid w:val="00B661CD"/>
    <w:rsid w:val="00B665CD"/>
    <w:rsid w:val="00B66856"/>
    <w:rsid w:val="00B675B6"/>
    <w:rsid w:val="00B6768A"/>
    <w:rsid w:val="00B67D94"/>
    <w:rsid w:val="00B70629"/>
    <w:rsid w:val="00B70698"/>
    <w:rsid w:val="00B70911"/>
    <w:rsid w:val="00B70BF5"/>
    <w:rsid w:val="00B712B2"/>
    <w:rsid w:val="00B71470"/>
    <w:rsid w:val="00B714E2"/>
    <w:rsid w:val="00B719B4"/>
    <w:rsid w:val="00B71D5C"/>
    <w:rsid w:val="00B721ED"/>
    <w:rsid w:val="00B721F1"/>
    <w:rsid w:val="00B72662"/>
    <w:rsid w:val="00B73734"/>
    <w:rsid w:val="00B737EE"/>
    <w:rsid w:val="00B73B18"/>
    <w:rsid w:val="00B746B8"/>
    <w:rsid w:val="00B74D7C"/>
    <w:rsid w:val="00B74F47"/>
    <w:rsid w:val="00B75315"/>
    <w:rsid w:val="00B758F4"/>
    <w:rsid w:val="00B77503"/>
    <w:rsid w:val="00B778DA"/>
    <w:rsid w:val="00B77EDC"/>
    <w:rsid w:val="00B77EE8"/>
    <w:rsid w:val="00B77F3D"/>
    <w:rsid w:val="00B80343"/>
    <w:rsid w:val="00B80AA6"/>
    <w:rsid w:val="00B80CFD"/>
    <w:rsid w:val="00B8159A"/>
    <w:rsid w:val="00B81A97"/>
    <w:rsid w:val="00B81BA6"/>
    <w:rsid w:val="00B8247D"/>
    <w:rsid w:val="00B82A40"/>
    <w:rsid w:val="00B82B47"/>
    <w:rsid w:val="00B82DE7"/>
    <w:rsid w:val="00B82F22"/>
    <w:rsid w:val="00B84528"/>
    <w:rsid w:val="00B8493E"/>
    <w:rsid w:val="00B866C3"/>
    <w:rsid w:val="00B86FB2"/>
    <w:rsid w:val="00B875BD"/>
    <w:rsid w:val="00B90190"/>
    <w:rsid w:val="00B90285"/>
    <w:rsid w:val="00B90554"/>
    <w:rsid w:val="00B91AB8"/>
    <w:rsid w:val="00B92904"/>
    <w:rsid w:val="00B929BA"/>
    <w:rsid w:val="00B931B7"/>
    <w:rsid w:val="00B9358A"/>
    <w:rsid w:val="00B937D1"/>
    <w:rsid w:val="00B943B5"/>
    <w:rsid w:val="00B94608"/>
    <w:rsid w:val="00B9486D"/>
    <w:rsid w:val="00B94B44"/>
    <w:rsid w:val="00B94E3E"/>
    <w:rsid w:val="00B95B18"/>
    <w:rsid w:val="00B9647A"/>
    <w:rsid w:val="00B96777"/>
    <w:rsid w:val="00B968E5"/>
    <w:rsid w:val="00B96F86"/>
    <w:rsid w:val="00B9700E"/>
    <w:rsid w:val="00B9774A"/>
    <w:rsid w:val="00B978FA"/>
    <w:rsid w:val="00B97D0C"/>
    <w:rsid w:val="00BA05D3"/>
    <w:rsid w:val="00BA0812"/>
    <w:rsid w:val="00BA0B78"/>
    <w:rsid w:val="00BA109E"/>
    <w:rsid w:val="00BA1604"/>
    <w:rsid w:val="00BA1734"/>
    <w:rsid w:val="00BA1859"/>
    <w:rsid w:val="00BA2038"/>
    <w:rsid w:val="00BA20E5"/>
    <w:rsid w:val="00BA251A"/>
    <w:rsid w:val="00BA280A"/>
    <w:rsid w:val="00BA35EF"/>
    <w:rsid w:val="00BA36D7"/>
    <w:rsid w:val="00BA3B10"/>
    <w:rsid w:val="00BA3D41"/>
    <w:rsid w:val="00BA4196"/>
    <w:rsid w:val="00BA47BB"/>
    <w:rsid w:val="00BA5060"/>
    <w:rsid w:val="00BA62A0"/>
    <w:rsid w:val="00BA6692"/>
    <w:rsid w:val="00BA6BEF"/>
    <w:rsid w:val="00BA6DBA"/>
    <w:rsid w:val="00BA75E4"/>
    <w:rsid w:val="00BA7EF5"/>
    <w:rsid w:val="00BB03E6"/>
    <w:rsid w:val="00BB0521"/>
    <w:rsid w:val="00BB074E"/>
    <w:rsid w:val="00BB18CF"/>
    <w:rsid w:val="00BB1DE9"/>
    <w:rsid w:val="00BB26CA"/>
    <w:rsid w:val="00BB2CF5"/>
    <w:rsid w:val="00BB2DB8"/>
    <w:rsid w:val="00BB3D5A"/>
    <w:rsid w:val="00BB3DFD"/>
    <w:rsid w:val="00BB4372"/>
    <w:rsid w:val="00BB4606"/>
    <w:rsid w:val="00BB49C1"/>
    <w:rsid w:val="00BB4CA2"/>
    <w:rsid w:val="00BB5402"/>
    <w:rsid w:val="00BB5480"/>
    <w:rsid w:val="00BB6167"/>
    <w:rsid w:val="00BB6B55"/>
    <w:rsid w:val="00BB7253"/>
    <w:rsid w:val="00BB7AB8"/>
    <w:rsid w:val="00BB7F1F"/>
    <w:rsid w:val="00BC1511"/>
    <w:rsid w:val="00BC17E8"/>
    <w:rsid w:val="00BC18AD"/>
    <w:rsid w:val="00BC1AA0"/>
    <w:rsid w:val="00BC1D27"/>
    <w:rsid w:val="00BC28C3"/>
    <w:rsid w:val="00BC2DAD"/>
    <w:rsid w:val="00BC39DD"/>
    <w:rsid w:val="00BC3A76"/>
    <w:rsid w:val="00BC4A13"/>
    <w:rsid w:val="00BC52FE"/>
    <w:rsid w:val="00BC550C"/>
    <w:rsid w:val="00BC6080"/>
    <w:rsid w:val="00BC6C53"/>
    <w:rsid w:val="00BC73DE"/>
    <w:rsid w:val="00BC74E0"/>
    <w:rsid w:val="00BC765E"/>
    <w:rsid w:val="00BC7DEB"/>
    <w:rsid w:val="00BD1142"/>
    <w:rsid w:val="00BD146F"/>
    <w:rsid w:val="00BD36E0"/>
    <w:rsid w:val="00BD3899"/>
    <w:rsid w:val="00BD3F2E"/>
    <w:rsid w:val="00BD497F"/>
    <w:rsid w:val="00BD4A6A"/>
    <w:rsid w:val="00BD5490"/>
    <w:rsid w:val="00BD5E42"/>
    <w:rsid w:val="00BD6412"/>
    <w:rsid w:val="00BD77FD"/>
    <w:rsid w:val="00BD7A62"/>
    <w:rsid w:val="00BD7A75"/>
    <w:rsid w:val="00BD7E7F"/>
    <w:rsid w:val="00BE0FB0"/>
    <w:rsid w:val="00BE11FC"/>
    <w:rsid w:val="00BE2326"/>
    <w:rsid w:val="00BE236A"/>
    <w:rsid w:val="00BE2A3F"/>
    <w:rsid w:val="00BE2F8F"/>
    <w:rsid w:val="00BE3022"/>
    <w:rsid w:val="00BE36DD"/>
    <w:rsid w:val="00BE391F"/>
    <w:rsid w:val="00BE396A"/>
    <w:rsid w:val="00BE4066"/>
    <w:rsid w:val="00BE4591"/>
    <w:rsid w:val="00BE4C99"/>
    <w:rsid w:val="00BE4DE5"/>
    <w:rsid w:val="00BE4F53"/>
    <w:rsid w:val="00BE57B4"/>
    <w:rsid w:val="00BE5C2D"/>
    <w:rsid w:val="00BE5D24"/>
    <w:rsid w:val="00BE6AB7"/>
    <w:rsid w:val="00BE6F83"/>
    <w:rsid w:val="00BE711F"/>
    <w:rsid w:val="00BE755E"/>
    <w:rsid w:val="00BE77DB"/>
    <w:rsid w:val="00BE7996"/>
    <w:rsid w:val="00BF172A"/>
    <w:rsid w:val="00BF18DD"/>
    <w:rsid w:val="00BF1BA8"/>
    <w:rsid w:val="00BF2772"/>
    <w:rsid w:val="00BF28B4"/>
    <w:rsid w:val="00BF2942"/>
    <w:rsid w:val="00BF297A"/>
    <w:rsid w:val="00BF2EF5"/>
    <w:rsid w:val="00BF2F2C"/>
    <w:rsid w:val="00BF32AF"/>
    <w:rsid w:val="00BF43B5"/>
    <w:rsid w:val="00BF56A1"/>
    <w:rsid w:val="00BF5E08"/>
    <w:rsid w:val="00BF6510"/>
    <w:rsid w:val="00BF67FB"/>
    <w:rsid w:val="00BF6AF0"/>
    <w:rsid w:val="00BF6CDA"/>
    <w:rsid w:val="00BF76A4"/>
    <w:rsid w:val="00BF7882"/>
    <w:rsid w:val="00BF7DBE"/>
    <w:rsid w:val="00C008B3"/>
    <w:rsid w:val="00C011B2"/>
    <w:rsid w:val="00C012C5"/>
    <w:rsid w:val="00C01C27"/>
    <w:rsid w:val="00C0213D"/>
    <w:rsid w:val="00C0263C"/>
    <w:rsid w:val="00C02B25"/>
    <w:rsid w:val="00C02C55"/>
    <w:rsid w:val="00C0306B"/>
    <w:rsid w:val="00C0371A"/>
    <w:rsid w:val="00C037F2"/>
    <w:rsid w:val="00C04554"/>
    <w:rsid w:val="00C046C2"/>
    <w:rsid w:val="00C05441"/>
    <w:rsid w:val="00C054DF"/>
    <w:rsid w:val="00C058B7"/>
    <w:rsid w:val="00C05AA6"/>
    <w:rsid w:val="00C05BCB"/>
    <w:rsid w:val="00C05C85"/>
    <w:rsid w:val="00C060DB"/>
    <w:rsid w:val="00C06191"/>
    <w:rsid w:val="00C065B8"/>
    <w:rsid w:val="00C068DB"/>
    <w:rsid w:val="00C068EF"/>
    <w:rsid w:val="00C06C8F"/>
    <w:rsid w:val="00C07326"/>
    <w:rsid w:val="00C07483"/>
    <w:rsid w:val="00C1005D"/>
    <w:rsid w:val="00C10A16"/>
    <w:rsid w:val="00C10B24"/>
    <w:rsid w:val="00C116A8"/>
    <w:rsid w:val="00C117B9"/>
    <w:rsid w:val="00C123A5"/>
    <w:rsid w:val="00C14339"/>
    <w:rsid w:val="00C14441"/>
    <w:rsid w:val="00C14590"/>
    <w:rsid w:val="00C151E0"/>
    <w:rsid w:val="00C151E1"/>
    <w:rsid w:val="00C15BBB"/>
    <w:rsid w:val="00C162EE"/>
    <w:rsid w:val="00C16615"/>
    <w:rsid w:val="00C167E5"/>
    <w:rsid w:val="00C1698B"/>
    <w:rsid w:val="00C16F1B"/>
    <w:rsid w:val="00C1711B"/>
    <w:rsid w:val="00C1730D"/>
    <w:rsid w:val="00C203EF"/>
    <w:rsid w:val="00C20611"/>
    <w:rsid w:val="00C21135"/>
    <w:rsid w:val="00C212D1"/>
    <w:rsid w:val="00C2166E"/>
    <w:rsid w:val="00C218FA"/>
    <w:rsid w:val="00C223ED"/>
    <w:rsid w:val="00C22D36"/>
    <w:rsid w:val="00C22ED8"/>
    <w:rsid w:val="00C22F77"/>
    <w:rsid w:val="00C2305D"/>
    <w:rsid w:val="00C23C77"/>
    <w:rsid w:val="00C23D59"/>
    <w:rsid w:val="00C23E38"/>
    <w:rsid w:val="00C24068"/>
    <w:rsid w:val="00C24285"/>
    <w:rsid w:val="00C2441F"/>
    <w:rsid w:val="00C24757"/>
    <w:rsid w:val="00C25178"/>
    <w:rsid w:val="00C2518C"/>
    <w:rsid w:val="00C251EA"/>
    <w:rsid w:val="00C25BE3"/>
    <w:rsid w:val="00C2673F"/>
    <w:rsid w:val="00C26832"/>
    <w:rsid w:val="00C26902"/>
    <w:rsid w:val="00C26A49"/>
    <w:rsid w:val="00C26CEE"/>
    <w:rsid w:val="00C277C0"/>
    <w:rsid w:val="00C27F9F"/>
    <w:rsid w:val="00C30A6A"/>
    <w:rsid w:val="00C30DE3"/>
    <w:rsid w:val="00C30FE4"/>
    <w:rsid w:val="00C3137D"/>
    <w:rsid w:val="00C320AB"/>
    <w:rsid w:val="00C32163"/>
    <w:rsid w:val="00C32823"/>
    <w:rsid w:val="00C335F2"/>
    <w:rsid w:val="00C33D4B"/>
    <w:rsid w:val="00C34CD2"/>
    <w:rsid w:val="00C352CF"/>
    <w:rsid w:val="00C35920"/>
    <w:rsid w:val="00C36532"/>
    <w:rsid w:val="00C36830"/>
    <w:rsid w:val="00C37EED"/>
    <w:rsid w:val="00C4008B"/>
    <w:rsid w:val="00C401BD"/>
    <w:rsid w:val="00C4023D"/>
    <w:rsid w:val="00C40782"/>
    <w:rsid w:val="00C40A92"/>
    <w:rsid w:val="00C40FEB"/>
    <w:rsid w:val="00C4164E"/>
    <w:rsid w:val="00C41DD0"/>
    <w:rsid w:val="00C41E0D"/>
    <w:rsid w:val="00C41E96"/>
    <w:rsid w:val="00C41F62"/>
    <w:rsid w:val="00C4234D"/>
    <w:rsid w:val="00C42660"/>
    <w:rsid w:val="00C42A4D"/>
    <w:rsid w:val="00C42C6A"/>
    <w:rsid w:val="00C42F19"/>
    <w:rsid w:val="00C42F5C"/>
    <w:rsid w:val="00C4318A"/>
    <w:rsid w:val="00C43477"/>
    <w:rsid w:val="00C4356C"/>
    <w:rsid w:val="00C43611"/>
    <w:rsid w:val="00C43A2B"/>
    <w:rsid w:val="00C43F11"/>
    <w:rsid w:val="00C4516F"/>
    <w:rsid w:val="00C45355"/>
    <w:rsid w:val="00C4537C"/>
    <w:rsid w:val="00C461C2"/>
    <w:rsid w:val="00C465AE"/>
    <w:rsid w:val="00C474EB"/>
    <w:rsid w:val="00C4783E"/>
    <w:rsid w:val="00C47BA9"/>
    <w:rsid w:val="00C47DD1"/>
    <w:rsid w:val="00C47E1D"/>
    <w:rsid w:val="00C47E46"/>
    <w:rsid w:val="00C500D7"/>
    <w:rsid w:val="00C502FE"/>
    <w:rsid w:val="00C5039B"/>
    <w:rsid w:val="00C503E8"/>
    <w:rsid w:val="00C50ADF"/>
    <w:rsid w:val="00C51664"/>
    <w:rsid w:val="00C51D8F"/>
    <w:rsid w:val="00C528B8"/>
    <w:rsid w:val="00C530FE"/>
    <w:rsid w:val="00C533F1"/>
    <w:rsid w:val="00C53793"/>
    <w:rsid w:val="00C53873"/>
    <w:rsid w:val="00C54875"/>
    <w:rsid w:val="00C54F2C"/>
    <w:rsid w:val="00C55BC5"/>
    <w:rsid w:val="00C55CCF"/>
    <w:rsid w:val="00C55E35"/>
    <w:rsid w:val="00C55F85"/>
    <w:rsid w:val="00C56FA4"/>
    <w:rsid w:val="00C570E0"/>
    <w:rsid w:val="00C5713A"/>
    <w:rsid w:val="00C57525"/>
    <w:rsid w:val="00C57793"/>
    <w:rsid w:val="00C57CE2"/>
    <w:rsid w:val="00C57FDF"/>
    <w:rsid w:val="00C603C6"/>
    <w:rsid w:val="00C60D6A"/>
    <w:rsid w:val="00C60E53"/>
    <w:rsid w:val="00C618C4"/>
    <w:rsid w:val="00C61DF1"/>
    <w:rsid w:val="00C62BC9"/>
    <w:rsid w:val="00C62DEC"/>
    <w:rsid w:val="00C62F4E"/>
    <w:rsid w:val="00C63381"/>
    <w:rsid w:val="00C63559"/>
    <w:rsid w:val="00C635C0"/>
    <w:rsid w:val="00C636BA"/>
    <w:rsid w:val="00C6471C"/>
    <w:rsid w:val="00C649C0"/>
    <w:rsid w:val="00C65EF6"/>
    <w:rsid w:val="00C66ED9"/>
    <w:rsid w:val="00C66F97"/>
    <w:rsid w:val="00C67D15"/>
    <w:rsid w:val="00C70046"/>
    <w:rsid w:val="00C7121D"/>
    <w:rsid w:val="00C7139B"/>
    <w:rsid w:val="00C71F76"/>
    <w:rsid w:val="00C7207A"/>
    <w:rsid w:val="00C721C8"/>
    <w:rsid w:val="00C721D7"/>
    <w:rsid w:val="00C738D7"/>
    <w:rsid w:val="00C73ACA"/>
    <w:rsid w:val="00C73C14"/>
    <w:rsid w:val="00C7483B"/>
    <w:rsid w:val="00C7546D"/>
    <w:rsid w:val="00C75C59"/>
    <w:rsid w:val="00C760C5"/>
    <w:rsid w:val="00C76A70"/>
    <w:rsid w:val="00C76C94"/>
    <w:rsid w:val="00C76CD5"/>
    <w:rsid w:val="00C76D7F"/>
    <w:rsid w:val="00C77274"/>
    <w:rsid w:val="00C774D7"/>
    <w:rsid w:val="00C77A04"/>
    <w:rsid w:val="00C800AE"/>
    <w:rsid w:val="00C80C49"/>
    <w:rsid w:val="00C819F1"/>
    <w:rsid w:val="00C82438"/>
    <w:rsid w:val="00C8298E"/>
    <w:rsid w:val="00C82A0A"/>
    <w:rsid w:val="00C82E2F"/>
    <w:rsid w:val="00C82E84"/>
    <w:rsid w:val="00C830C2"/>
    <w:rsid w:val="00C833A0"/>
    <w:rsid w:val="00C8349A"/>
    <w:rsid w:val="00C83AA2"/>
    <w:rsid w:val="00C83D43"/>
    <w:rsid w:val="00C84210"/>
    <w:rsid w:val="00C84608"/>
    <w:rsid w:val="00C84924"/>
    <w:rsid w:val="00C84BC9"/>
    <w:rsid w:val="00C84D13"/>
    <w:rsid w:val="00C85568"/>
    <w:rsid w:val="00C85CC7"/>
    <w:rsid w:val="00C86746"/>
    <w:rsid w:val="00C8747E"/>
    <w:rsid w:val="00C907E0"/>
    <w:rsid w:val="00C908C9"/>
    <w:rsid w:val="00C90C89"/>
    <w:rsid w:val="00C90DC5"/>
    <w:rsid w:val="00C90DD6"/>
    <w:rsid w:val="00C913F3"/>
    <w:rsid w:val="00C91481"/>
    <w:rsid w:val="00C91B31"/>
    <w:rsid w:val="00C91BEB"/>
    <w:rsid w:val="00C91DA4"/>
    <w:rsid w:val="00C92B02"/>
    <w:rsid w:val="00C9367E"/>
    <w:rsid w:val="00C937E9"/>
    <w:rsid w:val="00C94A83"/>
    <w:rsid w:val="00C95190"/>
    <w:rsid w:val="00C956DF"/>
    <w:rsid w:val="00C97859"/>
    <w:rsid w:val="00C97A53"/>
    <w:rsid w:val="00C97B5F"/>
    <w:rsid w:val="00C97F7D"/>
    <w:rsid w:val="00CA06EE"/>
    <w:rsid w:val="00CA0E3F"/>
    <w:rsid w:val="00CA115F"/>
    <w:rsid w:val="00CA12BA"/>
    <w:rsid w:val="00CA23C7"/>
    <w:rsid w:val="00CA264C"/>
    <w:rsid w:val="00CA2A47"/>
    <w:rsid w:val="00CA313F"/>
    <w:rsid w:val="00CA405F"/>
    <w:rsid w:val="00CA451F"/>
    <w:rsid w:val="00CA51C4"/>
    <w:rsid w:val="00CA5254"/>
    <w:rsid w:val="00CA52DD"/>
    <w:rsid w:val="00CA613D"/>
    <w:rsid w:val="00CA699A"/>
    <w:rsid w:val="00CA70EB"/>
    <w:rsid w:val="00CA7306"/>
    <w:rsid w:val="00CA7923"/>
    <w:rsid w:val="00CB020C"/>
    <w:rsid w:val="00CB051B"/>
    <w:rsid w:val="00CB077B"/>
    <w:rsid w:val="00CB0AD2"/>
    <w:rsid w:val="00CB140A"/>
    <w:rsid w:val="00CB1A4C"/>
    <w:rsid w:val="00CB1E4D"/>
    <w:rsid w:val="00CB1FC2"/>
    <w:rsid w:val="00CB2060"/>
    <w:rsid w:val="00CB286E"/>
    <w:rsid w:val="00CB2CF2"/>
    <w:rsid w:val="00CB2F1B"/>
    <w:rsid w:val="00CB3572"/>
    <w:rsid w:val="00CB3C06"/>
    <w:rsid w:val="00CB3F3B"/>
    <w:rsid w:val="00CB441D"/>
    <w:rsid w:val="00CB4525"/>
    <w:rsid w:val="00CB640E"/>
    <w:rsid w:val="00CB6584"/>
    <w:rsid w:val="00CB7BA0"/>
    <w:rsid w:val="00CB7C32"/>
    <w:rsid w:val="00CB7C9B"/>
    <w:rsid w:val="00CB7D1E"/>
    <w:rsid w:val="00CB7DE9"/>
    <w:rsid w:val="00CC0240"/>
    <w:rsid w:val="00CC09A2"/>
    <w:rsid w:val="00CC0DC7"/>
    <w:rsid w:val="00CC1D1D"/>
    <w:rsid w:val="00CC2B6D"/>
    <w:rsid w:val="00CC2C0A"/>
    <w:rsid w:val="00CC2D31"/>
    <w:rsid w:val="00CC2DD4"/>
    <w:rsid w:val="00CC2FAF"/>
    <w:rsid w:val="00CC362C"/>
    <w:rsid w:val="00CC3B98"/>
    <w:rsid w:val="00CC3C6B"/>
    <w:rsid w:val="00CC3E1B"/>
    <w:rsid w:val="00CC3FCF"/>
    <w:rsid w:val="00CC4D0A"/>
    <w:rsid w:val="00CC516B"/>
    <w:rsid w:val="00CC60B8"/>
    <w:rsid w:val="00CC63F7"/>
    <w:rsid w:val="00CC6A5B"/>
    <w:rsid w:val="00CC6DB3"/>
    <w:rsid w:val="00CD0326"/>
    <w:rsid w:val="00CD1C4B"/>
    <w:rsid w:val="00CD2063"/>
    <w:rsid w:val="00CD37E4"/>
    <w:rsid w:val="00CD3B10"/>
    <w:rsid w:val="00CD425D"/>
    <w:rsid w:val="00CD4263"/>
    <w:rsid w:val="00CD4AA0"/>
    <w:rsid w:val="00CD4AD4"/>
    <w:rsid w:val="00CD55CD"/>
    <w:rsid w:val="00CD5941"/>
    <w:rsid w:val="00CD5CEB"/>
    <w:rsid w:val="00CD64B2"/>
    <w:rsid w:val="00CD6847"/>
    <w:rsid w:val="00CD771C"/>
    <w:rsid w:val="00CD7AC9"/>
    <w:rsid w:val="00CD7F5A"/>
    <w:rsid w:val="00CE0156"/>
    <w:rsid w:val="00CE07B1"/>
    <w:rsid w:val="00CE1149"/>
    <w:rsid w:val="00CE1429"/>
    <w:rsid w:val="00CE16CE"/>
    <w:rsid w:val="00CE1E28"/>
    <w:rsid w:val="00CE27F9"/>
    <w:rsid w:val="00CE28BC"/>
    <w:rsid w:val="00CE3286"/>
    <w:rsid w:val="00CE364B"/>
    <w:rsid w:val="00CE4142"/>
    <w:rsid w:val="00CE4676"/>
    <w:rsid w:val="00CE48BF"/>
    <w:rsid w:val="00CE4E5E"/>
    <w:rsid w:val="00CE4F1A"/>
    <w:rsid w:val="00CE526B"/>
    <w:rsid w:val="00CE52C8"/>
    <w:rsid w:val="00CE5F80"/>
    <w:rsid w:val="00CE5FDE"/>
    <w:rsid w:val="00CE6AF0"/>
    <w:rsid w:val="00CE6D1E"/>
    <w:rsid w:val="00CE788C"/>
    <w:rsid w:val="00CE7DF9"/>
    <w:rsid w:val="00CF016E"/>
    <w:rsid w:val="00CF0670"/>
    <w:rsid w:val="00CF1693"/>
    <w:rsid w:val="00CF1E45"/>
    <w:rsid w:val="00CF2084"/>
    <w:rsid w:val="00CF2C37"/>
    <w:rsid w:val="00CF3705"/>
    <w:rsid w:val="00CF37B2"/>
    <w:rsid w:val="00CF3E20"/>
    <w:rsid w:val="00CF447B"/>
    <w:rsid w:val="00CF4509"/>
    <w:rsid w:val="00CF597D"/>
    <w:rsid w:val="00CF5D44"/>
    <w:rsid w:val="00CF663B"/>
    <w:rsid w:val="00CF7754"/>
    <w:rsid w:val="00D010BF"/>
    <w:rsid w:val="00D01346"/>
    <w:rsid w:val="00D01532"/>
    <w:rsid w:val="00D0153B"/>
    <w:rsid w:val="00D0181C"/>
    <w:rsid w:val="00D01C6B"/>
    <w:rsid w:val="00D01E34"/>
    <w:rsid w:val="00D01EDD"/>
    <w:rsid w:val="00D022DF"/>
    <w:rsid w:val="00D023E5"/>
    <w:rsid w:val="00D02C7C"/>
    <w:rsid w:val="00D031FC"/>
    <w:rsid w:val="00D032C1"/>
    <w:rsid w:val="00D03475"/>
    <w:rsid w:val="00D0444F"/>
    <w:rsid w:val="00D0465F"/>
    <w:rsid w:val="00D04F39"/>
    <w:rsid w:val="00D05544"/>
    <w:rsid w:val="00D056CB"/>
    <w:rsid w:val="00D05DD8"/>
    <w:rsid w:val="00D061A8"/>
    <w:rsid w:val="00D061BC"/>
    <w:rsid w:val="00D062D7"/>
    <w:rsid w:val="00D0634F"/>
    <w:rsid w:val="00D0635F"/>
    <w:rsid w:val="00D075BE"/>
    <w:rsid w:val="00D07639"/>
    <w:rsid w:val="00D103EF"/>
    <w:rsid w:val="00D10F44"/>
    <w:rsid w:val="00D11FCD"/>
    <w:rsid w:val="00D1273C"/>
    <w:rsid w:val="00D12B22"/>
    <w:rsid w:val="00D12B43"/>
    <w:rsid w:val="00D12BF0"/>
    <w:rsid w:val="00D13595"/>
    <w:rsid w:val="00D13640"/>
    <w:rsid w:val="00D13B16"/>
    <w:rsid w:val="00D14806"/>
    <w:rsid w:val="00D15314"/>
    <w:rsid w:val="00D15399"/>
    <w:rsid w:val="00D159ED"/>
    <w:rsid w:val="00D15F31"/>
    <w:rsid w:val="00D16559"/>
    <w:rsid w:val="00D1667C"/>
    <w:rsid w:val="00D16E96"/>
    <w:rsid w:val="00D16ECD"/>
    <w:rsid w:val="00D172BA"/>
    <w:rsid w:val="00D178D3"/>
    <w:rsid w:val="00D178FE"/>
    <w:rsid w:val="00D17DD7"/>
    <w:rsid w:val="00D17EE4"/>
    <w:rsid w:val="00D17FBE"/>
    <w:rsid w:val="00D201EE"/>
    <w:rsid w:val="00D20B3B"/>
    <w:rsid w:val="00D20FEC"/>
    <w:rsid w:val="00D2164E"/>
    <w:rsid w:val="00D2197D"/>
    <w:rsid w:val="00D21E2D"/>
    <w:rsid w:val="00D225B4"/>
    <w:rsid w:val="00D2285C"/>
    <w:rsid w:val="00D22C3F"/>
    <w:rsid w:val="00D22F7E"/>
    <w:rsid w:val="00D230B4"/>
    <w:rsid w:val="00D23C99"/>
    <w:rsid w:val="00D23CCA"/>
    <w:rsid w:val="00D24159"/>
    <w:rsid w:val="00D246EC"/>
    <w:rsid w:val="00D2494E"/>
    <w:rsid w:val="00D254FF"/>
    <w:rsid w:val="00D256F8"/>
    <w:rsid w:val="00D25E2C"/>
    <w:rsid w:val="00D26175"/>
    <w:rsid w:val="00D266A4"/>
    <w:rsid w:val="00D271AC"/>
    <w:rsid w:val="00D2780D"/>
    <w:rsid w:val="00D300B3"/>
    <w:rsid w:val="00D30E7A"/>
    <w:rsid w:val="00D31332"/>
    <w:rsid w:val="00D314AE"/>
    <w:rsid w:val="00D31730"/>
    <w:rsid w:val="00D31AFC"/>
    <w:rsid w:val="00D31CA4"/>
    <w:rsid w:val="00D31EBF"/>
    <w:rsid w:val="00D320A2"/>
    <w:rsid w:val="00D32457"/>
    <w:rsid w:val="00D33969"/>
    <w:rsid w:val="00D33E68"/>
    <w:rsid w:val="00D33E8F"/>
    <w:rsid w:val="00D3403A"/>
    <w:rsid w:val="00D3431C"/>
    <w:rsid w:val="00D35826"/>
    <w:rsid w:val="00D359E4"/>
    <w:rsid w:val="00D35B70"/>
    <w:rsid w:val="00D36126"/>
    <w:rsid w:val="00D362BE"/>
    <w:rsid w:val="00D36376"/>
    <w:rsid w:val="00D3683A"/>
    <w:rsid w:val="00D369C8"/>
    <w:rsid w:val="00D37297"/>
    <w:rsid w:val="00D375AB"/>
    <w:rsid w:val="00D4013E"/>
    <w:rsid w:val="00D405CF"/>
    <w:rsid w:val="00D40D3B"/>
    <w:rsid w:val="00D40E1A"/>
    <w:rsid w:val="00D40E25"/>
    <w:rsid w:val="00D411CF"/>
    <w:rsid w:val="00D411E2"/>
    <w:rsid w:val="00D4146B"/>
    <w:rsid w:val="00D414A8"/>
    <w:rsid w:val="00D41BA7"/>
    <w:rsid w:val="00D424F5"/>
    <w:rsid w:val="00D42937"/>
    <w:rsid w:val="00D42CBC"/>
    <w:rsid w:val="00D431CC"/>
    <w:rsid w:val="00D4361E"/>
    <w:rsid w:val="00D43DD6"/>
    <w:rsid w:val="00D440C2"/>
    <w:rsid w:val="00D442D6"/>
    <w:rsid w:val="00D44E2C"/>
    <w:rsid w:val="00D456FF"/>
    <w:rsid w:val="00D4577F"/>
    <w:rsid w:val="00D462F7"/>
    <w:rsid w:val="00D46824"/>
    <w:rsid w:val="00D46EB0"/>
    <w:rsid w:val="00D47DF0"/>
    <w:rsid w:val="00D50B5D"/>
    <w:rsid w:val="00D50D0C"/>
    <w:rsid w:val="00D5110D"/>
    <w:rsid w:val="00D514FF"/>
    <w:rsid w:val="00D51576"/>
    <w:rsid w:val="00D52190"/>
    <w:rsid w:val="00D52404"/>
    <w:rsid w:val="00D52B19"/>
    <w:rsid w:val="00D52D7E"/>
    <w:rsid w:val="00D52F23"/>
    <w:rsid w:val="00D52F99"/>
    <w:rsid w:val="00D53087"/>
    <w:rsid w:val="00D53646"/>
    <w:rsid w:val="00D53F83"/>
    <w:rsid w:val="00D541AD"/>
    <w:rsid w:val="00D55013"/>
    <w:rsid w:val="00D55531"/>
    <w:rsid w:val="00D5556E"/>
    <w:rsid w:val="00D569F8"/>
    <w:rsid w:val="00D5752C"/>
    <w:rsid w:val="00D60116"/>
    <w:rsid w:val="00D604D6"/>
    <w:rsid w:val="00D60737"/>
    <w:rsid w:val="00D6104D"/>
    <w:rsid w:val="00D6118C"/>
    <w:rsid w:val="00D6168B"/>
    <w:rsid w:val="00D6200D"/>
    <w:rsid w:val="00D63234"/>
    <w:rsid w:val="00D6488C"/>
    <w:rsid w:val="00D64C01"/>
    <w:rsid w:val="00D64DC3"/>
    <w:rsid w:val="00D65299"/>
    <w:rsid w:val="00D655CF"/>
    <w:rsid w:val="00D65F50"/>
    <w:rsid w:val="00D66F1F"/>
    <w:rsid w:val="00D67344"/>
    <w:rsid w:val="00D67A20"/>
    <w:rsid w:val="00D702D4"/>
    <w:rsid w:val="00D705D6"/>
    <w:rsid w:val="00D70F03"/>
    <w:rsid w:val="00D71241"/>
    <w:rsid w:val="00D713B9"/>
    <w:rsid w:val="00D714A8"/>
    <w:rsid w:val="00D71894"/>
    <w:rsid w:val="00D72146"/>
    <w:rsid w:val="00D724B3"/>
    <w:rsid w:val="00D72C0A"/>
    <w:rsid w:val="00D7348D"/>
    <w:rsid w:val="00D73492"/>
    <w:rsid w:val="00D74097"/>
    <w:rsid w:val="00D7420C"/>
    <w:rsid w:val="00D74808"/>
    <w:rsid w:val="00D7486F"/>
    <w:rsid w:val="00D74919"/>
    <w:rsid w:val="00D74C49"/>
    <w:rsid w:val="00D74D58"/>
    <w:rsid w:val="00D7585A"/>
    <w:rsid w:val="00D758B1"/>
    <w:rsid w:val="00D76301"/>
    <w:rsid w:val="00D764DB"/>
    <w:rsid w:val="00D76654"/>
    <w:rsid w:val="00D76AC9"/>
    <w:rsid w:val="00D77081"/>
    <w:rsid w:val="00D775EE"/>
    <w:rsid w:val="00D77F4F"/>
    <w:rsid w:val="00D80C9F"/>
    <w:rsid w:val="00D81119"/>
    <w:rsid w:val="00D81896"/>
    <w:rsid w:val="00D818F9"/>
    <w:rsid w:val="00D81E4D"/>
    <w:rsid w:val="00D82587"/>
    <w:rsid w:val="00D82F65"/>
    <w:rsid w:val="00D8311C"/>
    <w:rsid w:val="00D83C73"/>
    <w:rsid w:val="00D84924"/>
    <w:rsid w:val="00D84DEB"/>
    <w:rsid w:val="00D84EAE"/>
    <w:rsid w:val="00D8578D"/>
    <w:rsid w:val="00D85FFD"/>
    <w:rsid w:val="00D8679A"/>
    <w:rsid w:val="00D87535"/>
    <w:rsid w:val="00D87E23"/>
    <w:rsid w:val="00D90A00"/>
    <w:rsid w:val="00D90A99"/>
    <w:rsid w:val="00D90B5A"/>
    <w:rsid w:val="00D91223"/>
    <w:rsid w:val="00D9131B"/>
    <w:rsid w:val="00D918FC"/>
    <w:rsid w:val="00D9214A"/>
    <w:rsid w:val="00D92566"/>
    <w:rsid w:val="00D92B53"/>
    <w:rsid w:val="00D92DCE"/>
    <w:rsid w:val="00D93485"/>
    <w:rsid w:val="00D934FA"/>
    <w:rsid w:val="00D9453B"/>
    <w:rsid w:val="00D946A9"/>
    <w:rsid w:val="00D94B76"/>
    <w:rsid w:val="00D94BC4"/>
    <w:rsid w:val="00D957EB"/>
    <w:rsid w:val="00D967E2"/>
    <w:rsid w:val="00D96830"/>
    <w:rsid w:val="00D96DD1"/>
    <w:rsid w:val="00D96E37"/>
    <w:rsid w:val="00DA0545"/>
    <w:rsid w:val="00DA0FD5"/>
    <w:rsid w:val="00DA365A"/>
    <w:rsid w:val="00DA386E"/>
    <w:rsid w:val="00DA3F88"/>
    <w:rsid w:val="00DA4022"/>
    <w:rsid w:val="00DA416B"/>
    <w:rsid w:val="00DA5551"/>
    <w:rsid w:val="00DA59D6"/>
    <w:rsid w:val="00DA628A"/>
    <w:rsid w:val="00DA6558"/>
    <w:rsid w:val="00DA6933"/>
    <w:rsid w:val="00DA7C2A"/>
    <w:rsid w:val="00DA7DCB"/>
    <w:rsid w:val="00DB0141"/>
    <w:rsid w:val="00DB08B1"/>
    <w:rsid w:val="00DB13F5"/>
    <w:rsid w:val="00DB1AF4"/>
    <w:rsid w:val="00DB1CB2"/>
    <w:rsid w:val="00DB1D82"/>
    <w:rsid w:val="00DB1DBC"/>
    <w:rsid w:val="00DB243D"/>
    <w:rsid w:val="00DB2529"/>
    <w:rsid w:val="00DB2B48"/>
    <w:rsid w:val="00DB2C15"/>
    <w:rsid w:val="00DB2C63"/>
    <w:rsid w:val="00DB3368"/>
    <w:rsid w:val="00DB3576"/>
    <w:rsid w:val="00DB37B3"/>
    <w:rsid w:val="00DB3AAC"/>
    <w:rsid w:val="00DB3C9B"/>
    <w:rsid w:val="00DB43F4"/>
    <w:rsid w:val="00DB4ED0"/>
    <w:rsid w:val="00DB5589"/>
    <w:rsid w:val="00DB5BA9"/>
    <w:rsid w:val="00DB61B0"/>
    <w:rsid w:val="00DB62EF"/>
    <w:rsid w:val="00DB6E07"/>
    <w:rsid w:val="00DB7018"/>
    <w:rsid w:val="00DB7107"/>
    <w:rsid w:val="00DB75CA"/>
    <w:rsid w:val="00DB78EA"/>
    <w:rsid w:val="00DC09F6"/>
    <w:rsid w:val="00DC0D7B"/>
    <w:rsid w:val="00DC0EEA"/>
    <w:rsid w:val="00DC1098"/>
    <w:rsid w:val="00DC1678"/>
    <w:rsid w:val="00DC1F3F"/>
    <w:rsid w:val="00DC21B9"/>
    <w:rsid w:val="00DC22C1"/>
    <w:rsid w:val="00DC22D7"/>
    <w:rsid w:val="00DC27B9"/>
    <w:rsid w:val="00DC2A9D"/>
    <w:rsid w:val="00DC3181"/>
    <w:rsid w:val="00DC33E9"/>
    <w:rsid w:val="00DC3FFA"/>
    <w:rsid w:val="00DC413F"/>
    <w:rsid w:val="00DC47F7"/>
    <w:rsid w:val="00DC4984"/>
    <w:rsid w:val="00DC522E"/>
    <w:rsid w:val="00DC5DA9"/>
    <w:rsid w:val="00DC5DFA"/>
    <w:rsid w:val="00DC62B2"/>
    <w:rsid w:val="00DC65F7"/>
    <w:rsid w:val="00DC6725"/>
    <w:rsid w:val="00DC67D6"/>
    <w:rsid w:val="00DC67FD"/>
    <w:rsid w:val="00DC698A"/>
    <w:rsid w:val="00DC79E4"/>
    <w:rsid w:val="00DC7BB5"/>
    <w:rsid w:val="00DD01F2"/>
    <w:rsid w:val="00DD1242"/>
    <w:rsid w:val="00DD1394"/>
    <w:rsid w:val="00DD1412"/>
    <w:rsid w:val="00DD14FF"/>
    <w:rsid w:val="00DD1608"/>
    <w:rsid w:val="00DD25A6"/>
    <w:rsid w:val="00DD2BAA"/>
    <w:rsid w:val="00DD3315"/>
    <w:rsid w:val="00DD40EE"/>
    <w:rsid w:val="00DD4D98"/>
    <w:rsid w:val="00DD5421"/>
    <w:rsid w:val="00DD5EC5"/>
    <w:rsid w:val="00DE0119"/>
    <w:rsid w:val="00DE0770"/>
    <w:rsid w:val="00DE0807"/>
    <w:rsid w:val="00DE0F1D"/>
    <w:rsid w:val="00DE1CF2"/>
    <w:rsid w:val="00DE1D62"/>
    <w:rsid w:val="00DE2020"/>
    <w:rsid w:val="00DE215A"/>
    <w:rsid w:val="00DE2EB9"/>
    <w:rsid w:val="00DE34DD"/>
    <w:rsid w:val="00DE3A97"/>
    <w:rsid w:val="00DE3FAA"/>
    <w:rsid w:val="00DE5002"/>
    <w:rsid w:val="00DE5D5E"/>
    <w:rsid w:val="00DE5E8D"/>
    <w:rsid w:val="00DE66F8"/>
    <w:rsid w:val="00DE696D"/>
    <w:rsid w:val="00DE6AB2"/>
    <w:rsid w:val="00DE70C5"/>
    <w:rsid w:val="00DE7825"/>
    <w:rsid w:val="00DE7B42"/>
    <w:rsid w:val="00DF0309"/>
    <w:rsid w:val="00DF03D7"/>
    <w:rsid w:val="00DF05EC"/>
    <w:rsid w:val="00DF06C1"/>
    <w:rsid w:val="00DF239B"/>
    <w:rsid w:val="00DF2940"/>
    <w:rsid w:val="00DF2A1C"/>
    <w:rsid w:val="00DF2B71"/>
    <w:rsid w:val="00DF2E56"/>
    <w:rsid w:val="00DF3BFF"/>
    <w:rsid w:val="00DF3E97"/>
    <w:rsid w:val="00DF4644"/>
    <w:rsid w:val="00DF46D4"/>
    <w:rsid w:val="00DF4725"/>
    <w:rsid w:val="00DF4C92"/>
    <w:rsid w:val="00DF524A"/>
    <w:rsid w:val="00DF5321"/>
    <w:rsid w:val="00DF5A64"/>
    <w:rsid w:val="00DF5FD8"/>
    <w:rsid w:val="00DF7ED5"/>
    <w:rsid w:val="00E00464"/>
    <w:rsid w:val="00E0051C"/>
    <w:rsid w:val="00E0081A"/>
    <w:rsid w:val="00E00922"/>
    <w:rsid w:val="00E00B88"/>
    <w:rsid w:val="00E00CA5"/>
    <w:rsid w:val="00E01A19"/>
    <w:rsid w:val="00E02438"/>
    <w:rsid w:val="00E02813"/>
    <w:rsid w:val="00E03558"/>
    <w:rsid w:val="00E04642"/>
    <w:rsid w:val="00E055B6"/>
    <w:rsid w:val="00E055D0"/>
    <w:rsid w:val="00E06B0B"/>
    <w:rsid w:val="00E06B63"/>
    <w:rsid w:val="00E06CAA"/>
    <w:rsid w:val="00E0719A"/>
    <w:rsid w:val="00E075D9"/>
    <w:rsid w:val="00E07908"/>
    <w:rsid w:val="00E07983"/>
    <w:rsid w:val="00E1060F"/>
    <w:rsid w:val="00E10DB9"/>
    <w:rsid w:val="00E10E35"/>
    <w:rsid w:val="00E11139"/>
    <w:rsid w:val="00E113DD"/>
    <w:rsid w:val="00E1161C"/>
    <w:rsid w:val="00E11C08"/>
    <w:rsid w:val="00E1224B"/>
    <w:rsid w:val="00E122E7"/>
    <w:rsid w:val="00E12858"/>
    <w:rsid w:val="00E131B9"/>
    <w:rsid w:val="00E13DBC"/>
    <w:rsid w:val="00E14218"/>
    <w:rsid w:val="00E15527"/>
    <w:rsid w:val="00E155F1"/>
    <w:rsid w:val="00E159FE"/>
    <w:rsid w:val="00E15CBC"/>
    <w:rsid w:val="00E1604A"/>
    <w:rsid w:val="00E162DC"/>
    <w:rsid w:val="00E16B28"/>
    <w:rsid w:val="00E16DFF"/>
    <w:rsid w:val="00E1724B"/>
    <w:rsid w:val="00E174D4"/>
    <w:rsid w:val="00E17578"/>
    <w:rsid w:val="00E17C92"/>
    <w:rsid w:val="00E17DC6"/>
    <w:rsid w:val="00E17F97"/>
    <w:rsid w:val="00E204BE"/>
    <w:rsid w:val="00E20CDA"/>
    <w:rsid w:val="00E211F6"/>
    <w:rsid w:val="00E2134C"/>
    <w:rsid w:val="00E215F7"/>
    <w:rsid w:val="00E217F9"/>
    <w:rsid w:val="00E220AC"/>
    <w:rsid w:val="00E221ED"/>
    <w:rsid w:val="00E229E8"/>
    <w:rsid w:val="00E22F60"/>
    <w:rsid w:val="00E2407A"/>
    <w:rsid w:val="00E249C1"/>
    <w:rsid w:val="00E24B33"/>
    <w:rsid w:val="00E24D4B"/>
    <w:rsid w:val="00E2531E"/>
    <w:rsid w:val="00E2556E"/>
    <w:rsid w:val="00E25D27"/>
    <w:rsid w:val="00E264DC"/>
    <w:rsid w:val="00E26E44"/>
    <w:rsid w:val="00E27672"/>
    <w:rsid w:val="00E27A1F"/>
    <w:rsid w:val="00E3021A"/>
    <w:rsid w:val="00E30591"/>
    <w:rsid w:val="00E30735"/>
    <w:rsid w:val="00E30AC5"/>
    <w:rsid w:val="00E30FB6"/>
    <w:rsid w:val="00E31713"/>
    <w:rsid w:val="00E31ACE"/>
    <w:rsid w:val="00E32128"/>
    <w:rsid w:val="00E32AAE"/>
    <w:rsid w:val="00E33D54"/>
    <w:rsid w:val="00E342E5"/>
    <w:rsid w:val="00E344F6"/>
    <w:rsid w:val="00E352D1"/>
    <w:rsid w:val="00E355DA"/>
    <w:rsid w:val="00E3591B"/>
    <w:rsid w:val="00E35D84"/>
    <w:rsid w:val="00E36028"/>
    <w:rsid w:val="00E3641B"/>
    <w:rsid w:val="00E367F4"/>
    <w:rsid w:val="00E36F1F"/>
    <w:rsid w:val="00E37529"/>
    <w:rsid w:val="00E376A4"/>
    <w:rsid w:val="00E376A8"/>
    <w:rsid w:val="00E37778"/>
    <w:rsid w:val="00E40FBC"/>
    <w:rsid w:val="00E41462"/>
    <w:rsid w:val="00E41882"/>
    <w:rsid w:val="00E41F7B"/>
    <w:rsid w:val="00E4223E"/>
    <w:rsid w:val="00E42FC3"/>
    <w:rsid w:val="00E43CD2"/>
    <w:rsid w:val="00E4453A"/>
    <w:rsid w:val="00E44965"/>
    <w:rsid w:val="00E45246"/>
    <w:rsid w:val="00E45B2A"/>
    <w:rsid w:val="00E4641F"/>
    <w:rsid w:val="00E46424"/>
    <w:rsid w:val="00E4696E"/>
    <w:rsid w:val="00E46C5B"/>
    <w:rsid w:val="00E46DD5"/>
    <w:rsid w:val="00E47224"/>
    <w:rsid w:val="00E47542"/>
    <w:rsid w:val="00E523AD"/>
    <w:rsid w:val="00E525E1"/>
    <w:rsid w:val="00E529DB"/>
    <w:rsid w:val="00E52A14"/>
    <w:rsid w:val="00E52A52"/>
    <w:rsid w:val="00E52F56"/>
    <w:rsid w:val="00E54E3C"/>
    <w:rsid w:val="00E5525F"/>
    <w:rsid w:val="00E56600"/>
    <w:rsid w:val="00E567BA"/>
    <w:rsid w:val="00E56D30"/>
    <w:rsid w:val="00E56EF9"/>
    <w:rsid w:val="00E570F9"/>
    <w:rsid w:val="00E57239"/>
    <w:rsid w:val="00E573BF"/>
    <w:rsid w:val="00E57874"/>
    <w:rsid w:val="00E57AFD"/>
    <w:rsid w:val="00E57B1C"/>
    <w:rsid w:val="00E57FB1"/>
    <w:rsid w:val="00E604E2"/>
    <w:rsid w:val="00E60A07"/>
    <w:rsid w:val="00E60E81"/>
    <w:rsid w:val="00E60F03"/>
    <w:rsid w:val="00E610DA"/>
    <w:rsid w:val="00E61120"/>
    <w:rsid w:val="00E61661"/>
    <w:rsid w:val="00E61862"/>
    <w:rsid w:val="00E61E3D"/>
    <w:rsid w:val="00E62DF6"/>
    <w:rsid w:val="00E63934"/>
    <w:rsid w:val="00E63BFD"/>
    <w:rsid w:val="00E63F1A"/>
    <w:rsid w:val="00E64023"/>
    <w:rsid w:val="00E64874"/>
    <w:rsid w:val="00E64A2B"/>
    <w:rsid w:val="00E64FC0"/>
    <w:rsid w:val="00E6509B"/>
    <w:rsid w:val="00E65A96"/>
    <w:rsid w:val="00E65B05"/>
    <w:rsid w:val="00E661B9"/>
    <w:rsid w:val="00E663CA"/>
    <w:rsid w:val="00E66958"/>
    <w:rsid w:val="00E66984"/>
    <w:rsid w:val="00E66BCE"/>
    <w:rsid w:val="00E6742E"/>
    <w:rsid w:val="00E704F9"/>
    <w:rsid w:val="00E707A7"/>
    <w:rsid w:val="00E70C8F"/>
    <w:rsid w:val="00E7167D"/>
    <w:rsid w:val="00E71811"/>
    <w:rsid w:val="00E7293C"/>
    <w:rsid w:val="00E72C9D"/>
    <w:rsid w:val="00E7328C"/>
    <w:rsid w:val="00E734D8"/>
    <w:rsid w:val="00E74A60"/>
    <w:rsid w:val="00E753B3"/>
    <w:rsid w:val="00E753D1"/>
    <w:rsid w:val="00E75D5C"/>
    <w:rsid w:val="00E76A5D"/>
    <w:rsid w:val="00E773C2"/>
    <w:rsid w:val="00E77B20"/>
    <w:rsid w:val="00E77DB4"/>
    <w:rsid w:val="00E8064B"/>
    <w:rsid w:val="00E8069F"/>
    <w:rsid w:val="00E811C9"/>
    <w:rsid w:val="00E812BC"/>
    <w:rsid w:val="00E8198B"/>
    <w:rsid w:val="00E819D3"/>
    <w:rsid w:val="00E81F74"/>
    <w:rsid w:val="00E8211B"/>
    <w:rsid w:val="00E82A33"/>
    <w:rsid w:val="00E8401D"/>
    <w:rsid w:val="00E841BE"/>
    <w:rsid w:val="00E842AF"/>
    <w:rsid w:val="00E84A5C"/>
    <w:rsid w:val="00E853F5"/>
    <w:rsid w:val="00E8572F"/>
    <w:rsid w:val="00E8639D"/>
    <w:rsid w:val="00E8690A"/>
    <w:rsid w:val="00E8747B"/>
    <w:rsid w:val="00E87535"/>
    <w:rsid w:val="00E87C61"/>
    <w:rsid w:val="00E90300"/>
    <w:rsid w:val="00E909DA"/>
    <w:rsid w:val="00E90B59"/>
    <w:rsid w:val="00E90C15"/>
    <w:rsid w:val="00E90C53"/>
    <w:rsid w:val="00E90F31"/>
    <w:rsid w:val="00E91817"/>
    <w:rsid w:val="00E91A36"/>
    <w:rsid w:val="00E91A49"/>
    <w:rsid w:val="00E91C83"/>
    <w:rsid w:val="00E91E06"/>
    <w:rsid w:val="00E91E22"/>
    <w:rsid w:val="00E9208C"/>
    <w:rsid w:val="00E92CA8"/>
    <w:rsid w:val="00E93F2B"/>
    <w:rsid w:val="00E94AE2"/>
    <w:rsid w:val="00E94D03"/>
    <w:rsid w:val="00E94EF5"/>
    <w:rsid w:val="00E94F93"/>
    <w:rsid w:val="00E95175"/>
    <w:rsid w:val="00E95273"/>
    <w:rsid w:val="00E95888"/>
    <w:rsid w:val="00E95BC1"/>
    <w:rsid w:val="00E96784"/>
    <w:rsid w:val="00EA0160"/>
    <w:rsid w:val="00EA0954"/>
    <w:rsid w:val="00EA10C8"/>
    <w:rsid w:val="00EA10F4"/>
    <w:rsid w:val="00EA1B87"/>
    <w:rsid w:val="00EA320A"/>
    <w:rsid w:val="00EA36E4"/>
    <w:rsid w:val="00EA3EDD"/>
    <w:rsid w:val="00EA3EFB"/>
    <w:rsid w:val="00EA46B8"/>
    <w:rsid w:val="00EA47A3"/>
    <w:rsid w:val="00EA4C56"/>
    <w:rsid w:val="00EA5395"/>
    <w:rsid w:val="00EA5A1A"/>
    <w:rsid w:val="00EA5B02"/>
    <w:rsid w:val="00EA5F92"/>
    <w:rsid w:val="00EA6532"/>
    <w:rsid w:val="00EA73DA"/>
    <w:rsid w:val="00EA7593"/>
    <w:rsid w:val="00EA7BF6"/>
    <w:rsid w:val="00EA7F94"/>
    <w:rsid w:val="00EB0B5E"/>
    <w:rsid w:val="00EB13EB"/>
    <w:rsid w:val="00EB1AE8"/>
    <w:rsid w:val="00EB1EAC"/>
    <w:rsid w:val="00EB2326"/>
    <w:rsid w:val="00EB2B0E"/>
    <w:rsid w:val="00EB2EA6"/>
    <w:rsid w:val="00EB306E"/>
    <w:rsid w:val="00EB3216"/>
    <w:rsid w:val="00EB32A5"/>
    <w:rsid w:val="00EB37C1"/>
    <w:rsid w:val="00EB3D47"/>
    <w:rsid w:val="00EB3DAA"/>
    <w:rsid w:val="00EB4ACF"/>
    <w:rsid w:val="00EB4E30"/>
    <w:rsid w:val="00EB4F85"/>
    <w:rsid w:val="00EB53BB"/>
    <w:rsid w:val="00EB5516"/>
    <w:rsid w:val="00EB5FBD"/>
    <w:rsid w:val="00EB5FBF"/>
    <w:rsid w:val="00EB61DF"/>
    <w:rsid w:val="00EB6949"/>
    <w:rsid w:val="00EB7970"/>
    <w:rsid w:val="00EB7D23"/>
    <w:rsid w:val="00EC0153"/>
    <w:rsid w:val="00EC0163"/>
    <w:rsid w:val="00EC075B"/>
    <w:rsid w:val="00EC15F0"/>
    <w:rsid w:val="00EC20E7"/>
    <w:rsid w:val="00EC238A"/>
    <w:rsid w:val="00EC2782"/>
    <w:rsid w:val="00EC2895"/>
    <w:rsid w:val="00EC344C"/>
    <w:rsid w:val="00EC3A53"/>
    <w:rsid w:val="00EC3F0B"/>
    <w:rsid w:val="00EC3FAD"/>
    <w:rsid w:val="00EC402A"/>
    <w:rsid w:val="00EC4063"/>
    <w:rsid w:val="00EC539B"/>
    <w:rsid w:val="00EC55C4"/>
    <w:rsid w:val="00EC5915"/>
    <w:rsid w:val="00EC5D13"/>
    <w:rsid w:val="00EC63D1"/>
    <w:rsid w:val="00EC6DA7"/>
    <w:rsid w:val="00EC6F50"/>
    <w:rsid w:val="00EC782C"/>
    <w:rsid w:val="00EC7A0D"/>
    <w:rsid w:val="00EC7BE3"/>
    <w:rsid w:val="00ED0425"/>
    <w:rsid w:val="00ED1219"/>
    <w:rsid w:val="00ED137C"/>
    <w:rsid w:val="00ED1561"/>
    <w:rsid w:val="00ED22CE"/>
    <w:rsid w:val="00ED24E6"/>
    <w:rsid w:val="00ED266D"/>
    <w:rsid w:val="00ED2E7F"/>
    <w:rsid w:val="00ED387F"/>
    <w:rsid w:val="00ED3C01"/>
    <w:rsid w:val="00ED41E1"/>
    <w:rsid w:val="00ED420D"/>
    <w:rsid w:val="00ED4287"/>
    <w:rsid w:val="00ED4DEB"/>
    <w:rsid w:val="00ED5340"/>
    <w:rsid w:val="00ED57A7"/>
    <w:rsid w:val="00ED5A33"/>
    <w:rsid w:val="00ED5F1D"/>
    <w:rsid w:val="00ED5F4D"/>
    <w:rsid w:val="00ED63E9"/>
    <w:rsid w:val="00ED6436"/>
    <w:rsid w:val="00ED65C3"/>
    <w:rsid w:val="00ED69B9"/>
    <w:rsid w:val="00ED6D4F"/>
    <w:rsid w:val="00ED6F70"/>
    <w:rsid w:val="00ED707E"/>
    <w:rsid w:val="00ED7784"/>
    <w:rsid w:val="00ED7EC5"/>
    <w:rsid w:val="00ED7F94"/>
    <w:rsid w:val="00EE06F3"/>
    <w:rsid w:val="00EE0C0E"/>
    <w:rsid w:val="00EE105C"/>
    <w:rsid w:val="00EE1EC2"/>
    <w:rsid w:val="00EE1FB7"/>
    <w:rsid w:val="00EE238E"/>
    <w:rsid w:val="00EE2431"/>
    <w:rsid w:val="00EE2D81"/>
    <w:rsid w:val="00EE359B"/>
    <w:rsid w:val="00EE39A1"/>
    <w:rsid w:val="00EE3A47"/>
    <w:rsid w:val="00EE3D3C"/>
    <w:rsid w:val="00EE3DCE"/>
    <w:rsid w:val="00EE43C0"/>
    <w:rsid w:val="00EE45FA"/>
    <w:rsid w:val="00EE50AA"/>
    <w:rsid w:val="00EE58A3"/>
    <w:rsid w:val="00EE5B24"/>
    <w:rsid w:val="00EE618C"/>
    <w:rsid w:val="00EE6190"/>
    <w:rsid w:val="00EE63F9"/>
    <w:rsid w:val="00EE64F0"/>
    <w:rsid w:val="00EE6DBC"/>
    <w:rsid w:val="00EE79C6"/>
    <w:rsid w:val="00EF0303"/>
    <w:rsid w:val="00EF0357"/>
    <w:rsid w:val="00EF03B3"/>
    <w:rsid w:val="00EF0782"/>
    <w:rsid w:val="00EF07E0"/>
    <w:rsid w:val="00EF0EF8"/>
    <w:rsid w:val="00EF1300"/>
    <w:rsid w:val="00EF15D6"/>
    <w:rsid w:val="00EF16AB"/>
    <w:rsid w:val="00EF1BE7"/>
    <w:rsid w:val="00EF2014"/>
    <w:rsid w:val="00EF27CF"/>
    <w:rsid w:val="00EF3A80"/>
    <w:rsid w:val="00EF40EB"/>
    <w:rsid w:val="00EF4380"/>
    <w:rsid w:val="00EF52DA"/>
    <w:rsid w:val="00EF66DB"/>
    <w:rsid w:val="00EF68AB"/>
    <w:rsid w:val="00EF7099"/>
    <w:rsid w:val="00EF7963"/>
    <w:rsid w:val="00F00139"/>
    <w:rsid w:val="00F002F0"/>
    <w:rsid w:val="00F007A3"/>
    <w:rsid w:val="00F01032"/>
    <w:rsid w:val="00F017D5"/>
    <w:rsid w:val="00F0183A"/>
    <w:rsid w:val="00F018C4"/>
    <w:rsid w:val="00F01BF3"/>
    <w:rsid w:val="00F02059"/>
    <w:rsid w:val="00F02254"/>
    <w:rsid w:val="00F02265"/>
    <w:rsid w:val="00F02381"/>
    <w:rsid w:val="00F025D5"/>
    <w:rsid w:val="00F02B69"/>
    <w:rsid w:val="00F02C4C"/>
    <w:rsid w:val="00F034F8"/>
    <w:rsid w:val="00F037D6"/>
    <w:rsid w:val="00F038E9"/>
    <w:rsid w:val="00F03945"/>
    <w:rsid w:val="00F0416C"/>
    <w:rsid w:val="00F052ED"/>
    <w:rsid w:val="00F05A2F"/>
    <w:rsid w:val="00F06324"/>
    <w:rsid w:val="00F06611"/>
    <w:rsid w:val="00F06D6D"/>
    <w:rsid w:val="00F06E13"/>
    <w:rsid w:val="00F06F3F"/>
    <w:rsid w:val="00F07853"/>
    <w:rsid w:val="00F10C6E"/>
    <w:rsid w:val="00F10FCC"/>
    <w:rsid w:val="00F1140A"/>
    <w:rsid w:val="00F11EB8"/>
    <w:rsid w:val="00F12A44"/>
    <w:rsid w:val="00F12B71"/>
    <w:rsid w:val="00F134F4"/>
    <w:rsid w:val="00F13E1E"/>
    <w:rsid w:val="00F1429C"/>
    <w:rsid w:val="00F14D2E"/>
    <w:rsid w:val="00F15705"/>
    <w:rsid w:val="00F15B52"/>
    <w:rsid w:val="00F16091"/>
    <w:rsid w:val="00F175C2"/>
    <w:rsid w:val="00F17981"/>
    <w:rsid w:val="00F17B12"/>
    <w:rsid w:val="00F17CF8"/>
    <w:rsid w:val="00F17E0D"/>
    <w:rsid w:val="00F204EF"/>
    <w:rsid w:val="00F206D8"/>
    <w:rsid w:val="00F20E7A"/>
    <w:rsid w:val="00F22898"/>
    <w:rsid w:val="00F22D2D"/>
    <w:rsid w:val="00F23581"/>
    <w:rsid w:val="00F23B68"/>
    <w:rsid w:val="00F23C19"/>
    <w:rsid w:val="00F24A41"/>
    <w:rsid w:val="00F2554B"/>
    <w:rsid w:val="00F25CF0"/>
    <w:rsid w:val="00F25F18"/>
    <w:rsid w:val="00F2641D"/>
    <w:rsid w:val="00F26DF5"/>
    <w:rsid w:val="00F27290"/>
    <w:rsid w:val="00F2766A"/>
    <w:rsid w:val="00F2785B"/>
    <w:rsid w:val="00F279B0"/>
    <w:rsid w:val="00F30251"/>
    <w:rsid w:val="00F305B2"/>
    <w:rsid w:val="00F3226D"/>
    <w:rsid w:val="00F3245D"/>
    <w:rsid w:val="00F334B6"/>
    <w:rsid w:val="00F335A7"/>
    <w:rsid w:val="00F33E15"/>
    <w:rsid w:val="00F34265"/>
    <w:rsid w:val="00F345CF"/>
    <w:rsid w:val="00F34CDE"/>
    <w:rsid w:val="00F35249"/>
    <w:rsid w:val="00F353F9"/>
    <w:rsid w:val="00F3546C"/>
    <w:rsid w:val="00F35609"/>
    <w:rsid w:val="00F358D0"/>
    <w:rsid w:val="00F35BAB"/>
    <w:rsid w:val="00F35D3F"/>
    <w:rsid w:val="00F3607F"/>
    <w:rsid w:val="00F3646F"/>
    <w:rsid w:val="00F36C1D"/>
    <w:rsid w:val="00F372A4"/>
    <w:rsid w:val="00F373AF"/>
    <w:rsid w:val="00F3754E"/>
    <w:rsid w:val="00F407E9"/>
    <w:rsid w:val="00F4167E"/>
    <w:rsid w:val="00F416FA"/>
    <w:rsid w:val="00F42339"/>
    <w:rsid w:val="00F423EF"/>
    <w:rsid w:val="00F4314A"/>
    <w:rsid w:val="00F43433"/>
    <w:rsid w:val="00F43450"/>
    <w:rsid w:val="00F44318"/>
    <w:rsid w:val="00F44BE8"/>
    <w:rsid w:val="00F44C0F"/>
    <w:rsid w:val="00F45BA6"/>
    <w:rsid w:val="00F465DF"/>
    <w:rsid w:val="00F470A4"/>
    <w:rsid w:val="00F47785"/>
    <w:rsid w:val="00F479F8"/>
    <w:rsid w:val="00F50014"/>
    <w:rsid w:val="00F5068A"/>
    <w:rsid w:val="00F50A32"/>
    <w:rsid w:val="00F50B68"/>
    <w:rsid w:val="00F516D6"/>
    <w:rsid w:val="00F51D3D"/>
    <w:rsid w:val="00F5262C"/>
    <w:rsid w:val="00F527D2"/>
    <w:rsid w:val="00F52F30"/>
    <w:rsid w:val="00F53000"/>
    <w:rsid w:val="00F53B0E"/>
    <w:rsid w:val="00F53BB6"/>
    <w:rsid w:val="00F54596"/>
    <w:rsid w:val="00F54C2D"/>
    <w:rsid w:val="00F5558B"/>
    <w:rsid w:val="00F55ED9"/>
    <w:rsid w:val="00F56BA4"/>
    <w:rsid w:val="00F56DA6"/>
    <w:rsid w:val="00F56FE4"/>
    <w:rsid w:val="00F570B1"/>
    <w:rsid w:val="00F6026C"/>
    <w:rsid w:val="00F60F26"/>
    <w:rsid w:val="00F62AFD"/>
    <w:rsid w:val="00F6310D"/>
    <w:rsid w:val="00F64206"/>
    <w:rsid w:val="00F6428B"/>
    <w:rsid w:val="00F64CAE"/>
    <w:rsid w:val="00F64F37"/>
    <w:rsid w:val="00F651D8"/>
    <w:rsid w:val="00F65234"/>
    <w:rsid w:val="00F65258"/>
    <w:rsid w:val="00F6531D"/>
    <w:rsid w:val="00F65408"/>
    <w:rsid w:val="00F65904"/>
    <w:rsid w:val="00F65B99"/>
    <w:rsid w:val="00F663B7"/>
    <w:rsid w:val="00F6676D"/>
    <w:rsid w:val="00F66BB8"/>
    <w:rsid w:val="00F67785"/>
    <w:rsid w:val="00F677C4"/>
    <w:rsid w:val="00F677FA"/>
    <w:rsid w:val="00F70786"/>
    <w:rsid w:val="00F7114A"/>
    <w:rsid w:val="00F71A8B"/>
    <w:rsid w:val="00F73A09"/>
    <w:rsid w:val="00F73A28"/>
    <w:rsid w:val="00F73EDF"/>
    <w:rsid w:val="00F74C2B"/>
    <w:rsid w:val="00F74D45"/>
    <w:rsid w:val="00F7527F"/>
    <w:rsid w:val="00F754A7"/>
    <w:rsid w:val="00F75C5A"/>
    <w:rsid w:val="00F762A6"/>
    <w:rsid w:val="00F768F2"/>
    <w:rsid w:val="00F769B5"/>
    <w:rsid w:val="00F76CC5"/>
    <w:rsid w:val="00F76CDA"/>
    <w:rsid w:val="00F77CA5"/>
    <w:rsid w:val="00F77CFE"/>
    <w:rsid w:val="00F8028A"/>
    <w:rsid w:val="00F805C0"/>
    <w:rsid w:val="00F80AB8"/>
    <w:rsid w:val="00F8109B"/>
    <w:rsid w:val="00F815C1"/>
    <w:rsid w:val="00F8182F"/>
    <w:rsid w:val="00F81F90"/>
    <w:rsid w:val="00F82212"/>
    <w:rsid w:val="00F823F0"/>
    <w:rsid w:val="00F82539"/>
    <w:rsid w:val="00F8345A"/>
    <w:rsid w:val="00F83D5D"/>
    <w:rsid w:val="00F83EBA"/>
    <w:rsid w:val="00F84162"/>
    <w:rsid w:val="00F84547"/>
    <w:rsid w:val="00F85228"/>
    <w:rsid w:val="00F8559D"/>
    <w:rsid w:val="00F85686"/>
    <w:rsid w:val="00F85E7E"/>
    <w:rsid w:val="00F878C5"/>
    <w:rsid w:val="00F87CE0"/>
    <w:rsid w:val="00F90580"/>
    <w:rsid w:val="00F90901"/>
    <w:rsid w:val="00F91224"/>
    <w:rsid w:val="00F91732"/>
    <w:rsid w:val="00F929A1"/>
    <w:rsid w:val="00F9315B"/>
    <w:rsid w:val="00F932D8"/>
    <w:rsid w:val="00F93C4B"/>
    <w:rsid w:val="00F9466F"/>
    <w:rsid w:val="00F94CE3"/>
    <w:rsid w:val="00F94FA6"/>
    <w:rsid w:val="00F95627"/>
    <w:rsid w:val="00F95877"/>
    <w:rsid w:val="00F958E4"/>
    <w:rsid w:val="00F95BD9"/>
    <w:rsid w:val="00F95D39"/>
    <w:rsid w:val="00F96261"/>
    <w:rsid w:val="00F96496"/>
    <w:rsid w:val="00F968EE"/>
    <w:rsid w:val="00F97DBD"/>
    <w:rsid w:val="00FA000A"/>
    <w:rsid w:val="00FA0189"/>
    <w:rsid w:val="00FA035D"/>
    <w:rsid w:val="00FA0390"/>
    <w:rsid w:val="00FA03F4"/>
    <w:rsid w:val="00FA09B4"/>
    <w:rsid w:val="00FA0C36"/>
    <w:rsid w:val="00FA1140"/>
    <w:rsid w:val="00FA181D"/>
    <w:rsid w:val="00FA1C72"/>
    <w:rsid w:val="00FA3F83"/>
    <w:rsid w:val="00FA49F7"/>
    <w:rsid w:val="00FA4D61"/>
    <w:rsid w:val="00FA5348"/>
    <w:rsid w:val="00FA70FA"/>
    <w:rsid w:val="00FA792B"/>
    <w:rsid w:val="00FB0592"/>
    <w:rsid w:val="00FB0808"/>
    <w:rsid w:val="00FB1198"/>
    <w:rsid w:val="00FB2084"/>
    <w:rsid w:val="00FB2619"/>
    <w:rsid w:val="00FB276C"/>
    <w:rsid w:val="00FB303B"/>
    <w:rsid w:val="00FB372D"/>
    <w:rsid w:val="00FB4032"/>
    <w:rsid w:val="00FB42E8"/>
    <w:rsid w:val="00FB4714"/>
    <w:rsid w:val="00FB49C0"/>
    <w:rsid w:val="00FB57FB"/>
    <w:rsid w:val="00FB5F29"/>
    <w:rsid w:val="00FB60F1"/>
    <w:rsid w:val="00FB6C48"/>
    <w:rsid w:val="00FB71DC"/>
    <w:rsid w:val="00FB7611"/>
    <w:rsid w:val="00FB78A4"/>
    <w:rsid w:val="00FC0C2A"/>
    <w:rsid w:val="00FC116A"/>
    <w:rsid w:val="00FC13CC"/>
    <w:rsid w:val="00FC18C4"/>
    <w:rsid w:val="00FC1ACE"/>
    <w:rsid w:val="00FC26DD"/>
    <w:rsid w:val="00FC2F9C"/>
    <w:rsid w:val="00FC396E"/>
    <w:rsid w:val="00FC3B84"/>
    <w:rsid w:val="00FC4ECC"/>
    <w:rsid w:val="00FC53CE"/>
    <w:rsid w:val="00FC54D7"/>
    <w:rsid w:val="00FC5E4E"/>
    <w:rsid w:val="00FC6457"/>
    <w:rsid w:val="00FC6EF4"/>
    <w:rsid w:val="00FD0675"/>
    <w:rsid w:val="00FD0D70"/>
    <w:rsid w:val="00FD1829"/>
    <w:rsid w:val="00FD19E3"/>
    <w:rsid w:val="00FD2245"/>
    <w:rsid w:val="00FD2BCE"/>
    <w:rsid w:val="00FD2D31"/>
    <w:rsid w:val="00FD2E54"/>
    <w:rsid w:val="00FD4053"/>
    <w:rsid w:val="00FD45EB"/>
    <w:rsid w:val="00FD4645"/>
    <w:rsid w:val="00FD4C7A"/>
    <w:rsid w:val="00FD5C78"/>
    <w:rsid w:val="00FD6BC8"/>
    <w:rsid w:val="00FD6BD3"/>
    <w:rsid w:val="00FD6CA4"/>
    <w:rsid w:val="00FD70AF"/>
    <w:rsid w:val="00FD79BB"/>
    <w:rsid w:val="00FD7D0A"/>
    <w:rsid w:val="00FD7F59"/>
    <w:rsid w:val="00FE147D"/>
    <w:rsid w:val="00FE18C9"/>
    <w:rsid w:val="00FE1B93"/>
    <w:rsid w:val="00FE2152"/>
    <w:rsid w:val="00FE2ADC"/>
    <w:rsid w:val="00FE2CCF"/>
    <w:rsid w:val="00FE3425"/>
    <w:rsid w:val="00FE3BA0"/>
    <w:rsid w:val="00FE49E5"/>
    <w:rsid w:val="00FE4A5D"/>
    <w:rsid w:val="00FE4AE7"/>
    <w:rsid w:val="00FE6832"/>
    <w:rsid w:val="00FE6979"/>
    <w:rsid w:val="00FE6C7C"/>
    <w:rsid w:val="00FE6CC2"/>
    <w:rsid w:val="00FE74BD"/>
    <w:rsid w:val="00FF058D"/>
    <w:rsid w:val="00FF072B"/>
    <w:rsid w:val="00FF1012"/>
    <w:rsid w:val="00FF1D50"/>
    <w:rsid w:val="00FF1F56"/>
    <w:rsid w:val="00FF280A"/>
    <w:rsid w:val="00FF2903"/>
    <w:rsid w:val="00FF292C"/>
    <w:rsid w:val="00FF2C9C"/>
    <w:rsid w:val="00FF33AA"/>
    <w:rsid w:val="00FF35DA"/>
    <w:rsid w:val="00FF3A16"/>
    <w:rsid w:val="00FF3B22"/>
    <w:rsid w:val="00FF3BFC"/>
    <w:rsid w:val="00FF3C8A"/>
    <w:rsid w:val="00FF42BB"/>
    <w:rsid w:val="00FF4C5F"/>
    <w:rsid w:val="00FF4C7F"/>
    <w:rsid w:val="00FF50A1"/>
    <w:rsid w:val="00FF5B88"/>
    <w:rsid w:val="00FF7123"/>
    <w:rsid w:val="00FF7237"/>
    <w:rsid w:val="00FF75FF"/>
    <w:rsid w:val="00FF768C"/>
    <w:rsid w:val="00FF7B6C"/>
    <w:rsid w:val="01B2A08E"/>
    <w:rsid w:val="01BF7025"/>
    <w:rsid w:val="02085F76"/>
    <w:rsid w:val="0216F36F"/>
    <w:rsid w:val="0284DE9E"/>
    <w:rsid w:val="02B5751E"/>
    <w:rsid w:val="03809CEB"/>
    <w:rsid w:val="043937D8"/>
    <w:rsid w:val="0454C478"/>
    <w:rsid w:val="04D72AEF"/>
    <w:rsid w:val="04F3E707"/>
    <w:rsid w:val="05B18917"/>
    <w:rsid w:val="076B4F00"/>
    <w:rsid w:val="085733CB"/>
    <w:rsid w:val="08D6332C"/>
    <w:rsid w:val="0913C97B"/>
    <w:rsid w:val="095F485D"/>
    <w:rsid w:val="0A481D25"/>
    <w:rsid w:val="0A524329"/>
    <w:rsid w:val="0B220C8C"/>
    <w:rsid w:val="0B5D0A46"/>
    <w:rsid w:val="0BB72F42"/>
    <w:rsid w:val="0C0E4D9C"/>
    <w:rsid w:val="0C5357C3"/>
    <w:rsid w:val="0CBDDCED"/>
    <w:rsid w:val="0CC375B2"/>
    <w:rsid w:val="0CE23CD4"/>
    <w:rsid w:val="0E474CA6"/>
    <w:rsid w:val="0E8F480C"/>
    <w:rsid w:val="1082DAFB"/>
    <w:rsid w:val="11B5ADF7"/>
    <w:rsid w:val="11CA8D05"/>
    <w:rsid w:val="11CED654"/>
    <w:rsid w:val="11F2FF2D"/>
    <w:rsid w:val="120412B9"/>
    <w:rsid w:val="127C145E"/>
    <w:rsid w:val="12A50AB2"/>
    <w:rsid w:val="12B527AE"/>
    <w:rsid w:val="13A80A8F"/>
    <w:rsid w:val="142BDC80"/>
    <w:rsid w:val="1457223B"/>
    <w:rsid w:val="14A934CA"/>
    <w:rsid w:val="14CE330A"/>
    <w:rsid w:val="151FE3AB"/>
    <w:rsid w:val="16A4D106"/>
    <w:rsid w:val="1895B24A"/>
    <w:rsid w:val="191A9DB9"/>
    <w:rsid w:val="19D9E839"/>
    <w:rsid w:val="1A08166D"/>
    <w:rsid w:val="1A081B96"/>
    <w:rsid w:val="1AC03993"/>
    <w:rsid w:val="1AD864D6"/>
    <w:rsid w:val="1B75B89A"/>
    <w:rsid w:val="1B85C436"/>
    <w:rsid w:val="1BA3EBF7"/>
    <w:rsid w:val="1C0F96A5"/>
    <w:rsid w:val="1C541C6E"/>
    <w:rsid w:val="1C5C09F4"/>
    <w:rsid w:val="1C5C57C6"/>
    <w:rsid w:val="1D479E79"/>
    <w:rsid w:val="1DA267E4"/>
    <w:rsid w:val="1DC600CB"/>
    <w:rsid w:val="1F455499"/>
    <w:rsid w:val="1F8BBD30"/>
    <w:rsid w:val="1FC19D07"/>
    <w:rsid w:val="20055595"/>
    <w:rsid w:val="200D500B"/>
    <w:rsid w:val="20D04726"/>
    <w:rsid w:val="2134FF2A"/>
    <w:rsid w:val="21F7E326"/>
    <w:rsid w:val="22178746"/>
    <w:rsid w:val="228F0287"/>
    <w:rsid w:val="22C35DF2"/>
    <w:rsid w:val="23326C05"/>
    <w:rsid w:val="2452E668"/>
    <w:rsid w:val="2461835D"/>
    <w:rsid w:val="2516C986"/>
    <w:rsid w:val="251C9AE0"/>
    <w:rsid w:val="252A9951"/>
    <w:rsid w:val="25A3B849"/>
    <w:rsid w:val="268B4A04"/>
    <w:rsid w:val="26B0A399"/>
    <w:rsid w:val="2781CB00"/>
    <w:rsid w:val="27DA4768"/>
    <w:rsid w:val="280DC5C4"/>
    <w:rsid w:val="29F00C03"/>
    <w:rsid w:val="2A73D485"/>
    <w:rsid w:val="2AD65D5D"/>
    <w:rsid w:val="2B8BDC64"/>
    <w:rsid w:val="2BF2F2FE"/>
    <w:rsid w:val="2C0E1678"/>
    <w:rsid w:val="2C553C23"/>
    <w:rsid w:val="2D5DCDA8"/>
    <w:rsid w:val="2DEF0192"/>
    <w:rsid w:val="2DF10C84"/>
    <w:rsid w:val="2DF56464"/>
    <w:rsid w:val="2E428385"/>
    <w:rsid w:val="2E8FDA56"/>
    <w:rsid w:val="2F74E9CE"/>
    <w:rsid w:val="30E96530"/>
    <w:rsid w:val="31495279"/>
    <w:rsid w:val="32C1465F"/>
    <w:rsid w:val="32E16F42"/>
    <w:rsid w:val="332AB488"/>
    <w:rsid w:val="33421056"/>
    <w:rsid w:val="33425683"/>
    <w:rsid w:val="33A9E75A"/>
    <w:rsid w:val="33E04B04"/>
    <w:rsid w:val="340E8B19"/>
    <w:rsid w:val="34932FBD"/>
    <w:rsid w:val="3528254A"/>
    <w:rsid w:val="35CF8750"/>
    <w:rsid w:val="37252F42"/>
    <w:rsid w:val="37462A00"/>
    <w:rsid w:val="37AA5D8B"/>
    <w:rsid w:val="37FA2DCC"/>
    <w:rsid w:val="3887D3E5"/>
    <w:rsid w:val="388A3308"/>
    <w:rsid w:val="388F7AFB"/>
    <w:rsid w:val="38EDFA1E"/>
    <w:rsid w:val="3944FA02"/>
    <w:rsid w:val="39CF7D6E"/>
    <w:rsid w:val="3A1222FF"/>
    <w:rsid w:val="3A52ED25"/>
    <w:rsid w:val="3B392673"/>
    <w:rsid w:val="3BADF360"/>
    <w:rsid w:val="3BC23BA4"/>
    <w:rsid w:val="3C8D6A25"/>
    <w:rsid w:val="3D5F22E0"/>
    <w:rsid w:val="3D62EC1E"/>
    <w:rsid w:val="3E35F695"/>
    <w:rsid w:val="3E738E32"/>
    <w:rsid w:val="3ED05466"/>
    <w:rsid w:val="3F431906"/>
    <w:rsid w:val="40A6328F"/>
    <w:rsid w:val="410943C1"/>
    <w:rsid w:val="42901C03"/>
    <w:rsid w:val="4314C418"/>
    <w:rsid w:val="43951080"/>
    <w:rsid w:val="43A3C589"/>
    <w:rsid w:val="43B8FCE3"/>
    <w:rsid w:val="43DF9F3B"/>
    <w:rsid w:val="441F8B35"/>
    <w:rsid w:val="447671D2"/>
    <w:rsid w:val="44B0E603"/>
    <w:rsid w:val="450B752B"/>
    <w:rsid w:val="452FDFF5"/>
    <w:rsid w:val="4554D5A6"/>
    <w:rsid w:val="4562473F"/>
    <w:rsid w:val="45BD6BB1"/>
    <w:rsid w:val="45F5E28E"/>
    <w:rsid w:val="46F0A607"/>
    <w:rsid w:val="46FE17A0"/>
    <w:rsid w:val="47060526"/>
    <w:rsid w:val="475CFA9D"/>
    <w:rsid w:val="478B613F"/>
    <w:rsid w:val="479A4285"/>
    <w:rsid w:val="47BF4D6B"/>
    <w:rsid w:val="4802C7BA"/>
    <w:rsid w:val="483F39AB"/>
    <w:rsid w:val="487A2696"/>
    <w:rsid w:val="49656133"/>
    <w:rsid w:val="4A2846C9"/>
    <w:rsid w:val="4C3D9FDE"/>
    <w:rsid w:val="4C8E2DC4"/>
    <w:rsid w:val="4D67D511"/>
    <w:rsid w:val="4EEC9D80"/>
    <w:rsid w:val="4EF7EEAE"/>
    <w:rsid w:val="4F14E049"/>
    <w:rsid w:val="4F3699B1"/>
    <w:rsid w:val="509087C7"/>
    <w:rsid w:val="519081A3"/>
    <w:rsid w:val="51D8F02D"/>
    <w:rsid w:val="520CEB9F"/>
    <w:rsid w:val="52601440"/>
    <w:rsid w:val="52DD0402"/>
    <w:rsid w:val="52F63ADD"/>
    <w:rsid w:val="531F7D14"/>
    <w:rsid w:val="53C41303"/>
    <w:rsid w:val="552CDB62"/>
    <w:rsid w:val="55673032"/>
    <w:rsid w:val="556DD682"/>
    <w:rsid w:val="5593399F"/>
    <w:rsid w:val="55BA971E"/>
    <w:rsid w:val="55CE2569"/>
    <w:rsid w:val="55E1C3D3"/>
    <w:rsid w:val="561BE7AD"/>
    <w:rsid w:val="5656995A"/>
    <w:rsid w:val="5693DB16"/>
    <w:rsid w:val="570AEE19"/>
    <w:rsid w:val="570EB757"/>
    <w:rsid w:val="5713EDBA"/>
    <w:rsid w:val="57338563"/>
    <w:rsid w:val="57F6C386"/>
    <w:rsid w:val="58069815"/>
    <w:rsid w:val="58A6BE7A"/>
    <w:rsid w:val="58B47E55"/>
    <w:rsid w:val="594B94A0"/>
    <w:rsid w:val="5953886F"/>
    <w:rsid w:val="5A1B85A6"/>
    <w:rsid w:val="5AF2B623"/>
    <w:rsid w:val="5C2D4E5F"/>
    <w:rsid w:val="5C2E0C28"/>
    <w:rsid w:val="5C473485"/>
    <w:rsid w:val="5C6AE5FC"/>
    <w:rsid w:val="5C9D06F8"/>
    <w:rsid w:val="5CB9280D"/>
    <w:rsid w:val="5CDA0938"/>
    <w:rsid w:val="5CE0DF04"/>
    <w:rsid w:val="5D532668"/>
    <w:rsid w:val="5D6686CC"/>
    <w:rsid w:val="5DD1B423"/>
    <w:rsid w:val="5E7FE9C2"/>
    <w:rsid w:val="5E80C2C0"/>
    <w:rsid w:val="5F0E1278"/>
    <w:rsid w:val="5F273AD5"/>
    <w:rsid w:val="5FBEDA19"/>
    <w:rsid w:val="6031E716"/>
    <w:rsid w:val="60602448"/>
    <w:rsid w:val="6071F35A"/>
    <w:rsid w:val="61A16F0A"/>
    <w:rsid w:val="621A20EF"/>
    <w:rsid w:val="622301E5"/>
    <w:rsid w:val="62984CEE"/>
    <w:rsid w:val="6339C93E"/>
    <w:rsid w:val="63BB48C3"/>
    <w:rsid w:val="63C2517F"/>
    <w:rsid w:val="6426A7D9"/>
    <w:rsid w:val="64391E0D"/>
    <w:rsid w:val="649AF1BE"/>
    <w:rsid w:val="65015A2E"/>
    <w:rsid w:val="67BADEF6"/>
    <w:rsid w:val="6820B9C3"/>
    <w:rsid w:val="6834918F"/>
    <w:rsid w:val="68B4F4BE"/>
    <w:rsid w:val="6909F794"/>
    <w:rsid w:val="690CBA60"/>
    <w:rsid w:val="6967B81E"/>
    <w:rsid w:val="6A21DF27"/>
    <w:rsid w:val="6A4B410C"/>
    <w:rsid w:val="6B371679"/>
    <w:rsid w:val="6B7697FE"/>
    <w:rsid w:val="6BDDE99A"/>
    <w:rsid w:val="6BF48306"/>
    <w:rsid w:val="6CA3D0CC"/>
    <w:rsid w:val="6D23FB05"/>
    <w:rsid w:val="6F2C23C8"/>
    <w:rsid w:val="6F99B7E7"/>
    <w:rsid w:val="73017C38"/>
    <w:rsid w:val="738A9169"/>
    <w:rsid w:val="73A73469"/>
    <w:rsid w:val="73EB2915"/>
    <w:rsid w:val="73F7A765"/>
    <w:rsid w:val="73FBA762"/>
    <w:rsid w:val="743A091C"/>
    <w:rsid w:val="744BA038"/>
    <w:rsid w:val="7484BC93"/>
    <w:rsid w:val="74D241FB"/>
    <w:rsid w:val="75050228"/>
    <w:rsid w:val="76A33766"/>
    <w:rsid w:val="7780E1DF"/>
    <w:rsid w:val="77F79BAD"/>
    <w:rsid w:val="78617D2F"/>
    <w:rsid w:val="78CB1888"/>
    <w:rsid w:val="79B169E2"/>
    <w:rsid w:val="7A4C251A"/>
    <w:rsid w:val="7B1F3D7E"/>
    <w:rsid w:val="7B4639BD"/>
    <w:rsid w:val="7B4D3A43"/>
    <w:rsid w:val="7B74A29D"/>
    <w:rsid w:val="7B991DF1"/>
    <w:rsid w:val="7C640F72"/>
    <w:rsid w:val="7C770B9B"/>
    <w:rsid w:val="7C992450"/>
    <w:rsid w:val="7FCACE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36"/>
    </o:shapedefaults>
    <o:shapelayout v:ext="edit">
      <o:idmap v:ext="edit" data="1"/>
    </o:shapelayout>
  </w:shapeDefaults>
  <w:decimalSymbol w:val="."/>
  <w:listSeparator w:val=","/>
  <w14:docId w14:val="343B0579"/>
  <w15:docId w15:val="{9DC388B1-CCBC-47AA-A3CC-4DE60178F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BBB"/>
    <w:rPr>
      <w:sz w:val="24"/>
      <w:szCs w:val="24"/>
    </w:rPr>
  </w:style>
  <w:style w:type="paragraph" w:styleId="Ttulo1">
    <w:name w:val="heading 1"/>
    <w:basedOn w:val="Normal"/>
    <w:next w:val="Normal"/>
    <w:qFormat/>
    <w:pPr>
      <w:keepNext/>
      <w:widowControl w:val="0"/>
      <w:autoSpaceDE w:val="0"/>
      <w:autoSpaceDN w:val="0"/>
      <w:adjustRightInd w:val="0"/>
      <w:jc w:val="center"/>
      <w:outlineLvl w:val="0"/>
    </w:pPr>
    <w:rPr>
      <w:rFonts w:ascii="Arial" w:hAnsi="Arial" w:cs="Arial"/>
      <w:b/>
      <w:sz w:val="28"/>
    </w:rPr>
  </w:style>
  <w:style w:type="paragraph" w:styleId="Ttulo2">
    <w:name w:val="heading 2"/>
    <w:basedOn w:val="Normal"/>
    <w:next w:val="Normal"/>
    <w:qFormat/>
    <w:pPr>
      <w:keepNext/>
      <w:widowControl w:val="0"/>
      <w:autoSpaceDE w:val="0"/>
      <w:autoSpaceDN w:val="0"/>
      <w:adjustRightInd w:val="0"/>
      <w:ind w:firstLine="360"/>
      <w:jc w:val="center"/>
      <w:outlineLvl w:val="1"/>
    </w:pPr>
    <w:rPr>
      <w:rFonts w:ascii="Arial" w:hAnsi="Arial" w:cs="Arial"/>
      <w:b/>
      <w:sz w:val="28"/>
    </w:rPr>
  </w:style>
  <w:style w:type="paragraph" w:styleId="Ttulo3">
    <w:name w:val="heading 3"/>
    <w:basedOn w:val="Normal"/>
    <w:next w:val="Normal"/>
    <w:link w:val="Ttulo3Car"/>
    <w:qFormat/>
    <w:rsid w:val="00AF702B"/>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pPr>
      <w:keepNext/>
      <w:tabs>
        <w:tab w:val="left" w:pos="0"/>
      </w:tabs>
      <w:overflowPunct w:val="0"/>
      <w:autoSpaceDE w:val="0"/>
      <w:autoSpaceDN w:val="0"/>
      <w:adjustRightInd w:val="0"/>
      <w:jc w:val="center"/>
      <w:textAlignment w:val="baseline"/>
      <w:outlineLvl w:val="3"/>
    </w:pPr>
    <w:rPr>
      <w:b/>
      <w:szCs w:val="20"/>
    </w:rPr>
  </w:style>
  <w:style w:type="paragraph" w:styleId="Ttulo5">
    <w:name w:val="heading 5"/>
    <w:basedOn w:val="Normal"/>
    <w:next w:val="Normal"/>
    <w:link w:val="Ttulo5Car"/>
    <w:qFormat/>
    <w:pPr>
      <w:keepNext/>
      <w:widowControl w:val="0"/>
      <w:autoSpaceDE w:val="0"/>
      <w:autoSpaceDN w:val="0"/>
      <w:adjustRightInd w:val="0"/>
      <w:spacing w:line="360" w:lineRule="auto"/>
      <w:ind w:firstLine="708"/>
      <w:jc w:val="both"/>
      <w:outlineLvl w:val="4"/>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sid w:val="00107553"/>
    <w:rPr>
      <w:rFonts w:ascii="Arial" w:hAnsi="Arial" w:cs="Arial"/>
      <w:b/>
      <w:bCs/>
      <w:sz w:val="26"/>
      <w:szCs w:val="26"/>
    </w:rPr>
  </w:style>
  <w:style w:type="character" w:customStyle="1" w:styleId="Ttulo4Car">
    <w:name w:val="Título 4 Car"/>
    <w:link w:val="Ttulo4"/>
    <w:rsid w:val="00107553"/>
    <w:rPr>
      <w:b/>
      <w:sz w:val="24"/>
    </w:rPr>
  </w:style>
  <w:style w:type="character" w:customStyle="1" w:styleId="Ttulo5Car">
    <w:name w:val="Título 5 Car"/>
    <w:link w:val="Ttulo5"/>
    <w:rsid w:val="00107553"/>
    <w:rPr>
      <w:rFonts w:ascii="Arial" w:hAnsi="Arial" w:cs="Arial"/>
      <w:b/>
      <w:bCs/>
      <w:sz w:val="24"/>
      <w:szCs w:val="24"/>
    </w:rPr>
  </w:style>
  <w:style w:type="paragraph" w:styleId="Ttulo">
    <w:name w:val="Title"/>
    <w:basedOn w:val="Normal"/>
    <w:link w:val="TtuloCar"/>
    <w:qFormat/>
    <w:pPr>
      <w:widowControl w:val="0"/>
      <w:autoSpaceDE w:val="0"/>
      <w:autoSpaceDN w:val="0"/>
      <w:adjustRightInd w:val="0"/>
      <w:spacing w:line="360" w:lineRule="auto"/>
      <w:jc w:val="center"/>
    </w:pPr>
    <w:rPr>
      <w:rFonts w:ascii="Arial" w:hAnsi="Arial" w:cs="Arial"/>
      <w:b/>
    </w:rPr>
  </w:style>
  <w:style w:type="character" w:customStyle="1" w:styleId="TtuloCar">
    <w:name w:val="Título Car"/>
    <w:link w:val="Ttulo"/>
    <w:rsid w:val="00107553"/>
    <w:rPr>
      <w:rFonts w:ascii="Arial" w:hAnsi="Arial" w:cs="Arial"/>
      <w:b/>
      <w:sz w:val="24"/>
      <w:szCs w:val="24"/>
    </w:rPr>
  </w:style>
  <w:style w:type="paragraph" w:styleId="Sangra2detindependiente">
    <w:name w:val="Body Text Indent 2"/>
    <w:basedOn w:val="Normal"/>
    <w:pPr>
      <w:widowControl w:val="0"/>
      <w:autoSpaceDE w:val="0"/>
      <w:autoSpaceDN w:val="0"/>
      <w:adjustRightInd w:val="0"/>
      <w:ind w:firstLine="708"/>
      <w:jc w:val="both"/>
    </w:pPr>
    <w:rPr>
      <w:rFonts w:ascii="Arial" w:hAnsi="Arial" w:cs="Arial"/>
      <w:sz w:val="28"/>
    </w:rPr>
  </w:style>
  <w:style w:type="character" w:styleId="Nmerodepgina">
    <w:name w:val="page number"/>
    <w:basedOn w:val="Fuentedeprrafopredeter"/>
  </w:style>
  <w:style w:type="paragraph" w:styleId="Encabezado">
    <w:name w:val="header"/>
    <w:basedOn w:val="Normal"/>
    <w:pPr>
      <w:tabs>
        <w:tab w:val="center" w:pos="4419"/>
        <w:tab w:val="right" w:pos="8838"/>
      </w:tabs>
    </w:pPr>
  </w:style>
  <w:style w:type="paragraph" w:styleId="Sangradetextonormal">
    <w:name w:val="Body Text Indent"/>
    <w:basedOn w:val="Normal"/>
    <w:link w:val="SangradetextonormalCar"/>
    <w:pPr>
      <w:widowControl w:val="0"/>
      <w:autoSpaceDE w:val="0"/>
      <w:autoSpaceDN w:val="0"/>
      <w:adjustRightInd w:val="0"/>
      <w:spacing w:line="360" w:lineRule="auto"/>
      <w:ind w:firstLine="708"/>
      <w:jc w:val="both"/>
    </w:pPr>
    <w:rPr>
      <w:rFonts w:ascii="Tahoma" w:hAnsi="Tahoma" w:cs="Tahoma"/>
    </w:rPr>
  </w:style>
  <w:style w:type="character" w:customStyle="1" w:styleId="SangradetextonormalCar">
    <w:name w:val="Sangría de texto normal Car"/>
    <w:link w:val="Sangradetextonormal"/>
    <w:rsid w:val="00107553"/>
    <w:rPr>
      <w:rFonts w:ascii="Tahoma" w:hAnsi="Tahoma" w:cs="Tahoma"/>
      <w:sz w:val="24"/>
      <w:szCs w:val="24"/>
    </w:rPr>
  </w:style>
  <w:style w:type="paragraph" w:styleId="Textoindependiente">
    <w:name w:val="Body Text"/>
    <w:basedOn w:val="Normal"/>
    <w:link w:val="TextoindependienteCar"/>
    <w:rsid w:val="00EB2EA6"/>
    <w:pPr>
      <w:spacing w:after="120"/>
    </w:pPr>
  </w:style>
  <w:style w:type="character" w:customStyle="1" w:styleId="TextoindependienteCar">
    <w:name w:val="Texto independiente Car"/>
    <w:link w:val="Textoindependiente"/>
    <w:rsid w:val="00107553"/>
    <w:rPr>
      <w:sz w:val="24"/>
      <w:szCs w:val="24"/>
    </w:rPr>
  </w:style>
  <w:style w:type="paragraph" w:styleId="Textoindependiente3">
    <w:name w:val="Body Text 3"/>
    <w:basedOn w:val="Normal"/>
    <w:rsid w:val="00EB2EA6"/>
    <w:pPr>
      <w:spacing w:after="120"/>
    </w:pPr>
    <w:rPr>
      <w:sz w:val="16"/>
      <w:szCs w:val="16"/>
    </w:rPr>
  </w:style>
  <w:style w:type="character" w:customStyle="1" w:styleId="textonavy">
    <w:name w:val="texto_navy"/>
    <w:basedOn w:val="Fuentedeprrafopredeter"/>
    <w:rsid w:val="00AF702B"/>
  </w:style>
  <w:style w:type="paragraph" w:customStyle="1" w:styleId="Textoindependiente31">
    <w:name w:val="Texto independiente 31"/>
    <w:basedOn w:val="Normal"/>
    <w:rsid w:val="00AF702B"/>
    <w:pPr>
      <w:overflowPunct w:val="0"/>
      <w:autoSpaceDE w:val="0"/>
      <w:autoSpaceDN w:val="0"/>
      <w:adjustRightInd w:val="0"/>
      <w:jc w:val="both"/>
      <w:textAlignment w:val="baseline"/>
    </w:pPr>
    <w:rPr>
      <w:rFonts w:ascii="Tahoma" w:hAnsi="Tahoma"/>
      <w:szCs w:val="20"/>
      <w:lang w:val="es-CO"/>
    </w:rPr>
  </w:style>
  <w:style w:type="character" w:styleId="Refdenotaalpie">
    <w:name w:val="footnote reference"/>
    <w:aliases w:val="Texto nota pie Car2,Texto nota pie Car Car1,Footnote Text Char Char Char Char Char Car2,Footnote Text Char Char Char Char Car2,FA Fu Car2,Footnote Text Char Car2,FC,Ref,f,Texto de nota al pie,referencia nota al pie"/>
    <w:uiPriority w:val="99"/>
    <w:qFormat/>
    <w:rsid w:val="00AF702B"/>
    <w:rPr>
      <w:vertAlign w:val="superscript"/>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Footnote reference"/>
    <w:basedOn w:val="Normal"/>
    <w:link w:val="TextonotapieCar"/>
    <w:uiPriority w:val="99"/>
    <w:qFormat/>
    <w:rsid w:val="00AF702B"/>
    <w:rPr>
      <w:sz w:val="20"/>
      <w:szCs w:val="20"/>
    </w:rPr>
  </w:style>
  <w:style w:type="character" w:customStyle="1" w:styleId="TextonotapieCar">
    <w:name w:val="Texto nota pie Car"/>
    <w:aliases w:val="Footnote Text Char Char Char Char Char Car1,Footnote Text Char Char Char Char Car1,Ref. de nota al pie1 Car1,FA Fu Car1,Footnote Text Char Char Char Car1,Footnote Text Char Car,Footnote refe Car,Footnote reference Car"/>
    <w:basedOn w:val="Fuentedeprrafopredeter"/>
    <w:link w:val="Textonotapie"/>
    <w:uiPriority w:val="99"/>
    <w:rsid w:val="00107553"/>
  </w:style>
  <w:style w:type="paragraph" w:styleId="Sangra3detindependiente">
    <w:name w:val="Body Text Indent 3"/>
    <w:basedOn w:val="Normal"/>
    <w:rsid w:val="0077284B"/>
    <w:pPr>
      <w:spacing w:after="120"/>
      <w:ind w:left="283"/>
    </w:pPr>
    <w:rPr>
      <w:sz w:val="16"/>
      <w:szCs w:val="16"/>
    </w:rPr>
  </w:style>
  <w:style w:type="paragraph" w:customStyle="1" w:styleId="Nueve">
    <w:name w:val="Nueve"/>
    <w:rsid w:val="0077284B"/>
    <w:pPr>
      <w:widowControl w:val="0"/>
      <w:autoSpaceDE w:val="0"/>
      <w:autoSpaceDN w:val="0"/>
      <w:adjustRightInd w:val="0"/>
      <w:spacing w:before="71" w:after="71"/>
      <w:ind w:firstLine="159"/>
      <w:jc w:val="both"/>
    </w:pPr>
    <w:rPr>
      <w:rFonts w:ascii="Arial" w:hAnsi="Arial" w:cs="Arial"/>
      <w:color w:val="000000"/>
    </w:rPr>
  </w:style>
  <w:style w:type="paragraph" w:styleId="Piedepgina">
    <w:name w:val="footer"/>
    <w:basedOn w:val="Normal"/>
    <w:link w:val="PiedepginaCar"/>
    <w:uiPriority w:val="99"/>
    <w:rsid w:val="00D55013"/>
    <w:pPr>
      <w:tabs>
        <w:tab w:val="center" w:pos="4252"/>
        <w:tab w:val="right" w:pos="8504"/>
      </w:tabs>
    </w:pPr>
  </w:style>
  <w:style w:type="paragraph" w:customStyle="1" w:styleId="Textoindependiente21">
    <w:name w:val="Texto independiente 21"/>
    <w:basedOn w:val="Normal"/>
    <w:rsid w:val="004E5E6C"/>
    <w:pPr>
      <w:spacing w:line="360" w:lineRule="auto"/>
      <w:jc w:val="both"/>
    </w:pPr>
    <w:rPr>
      <w:rFonts w:ascii="Arial" w:hAnsi="Arial"/>
      <w:b/>
      <w:sz w:val="28"/>
      <w:szCs w:val="20"/>
      <w:lang w:val="es-ES_tradnl"/>
    </w:rPr>
  </w:style>
  <w:style w:type="paragraph" w:customStyle="1" w:styleId="Listavistosa-nfasis11">
    <w:name w:val="Lista vistosa - Énfasis 11"/>
    <w:basedOn w:val="Normal"/>
    <w:uiPriority w:val="34"/>
    <w:qFormat/>
    <w:rsid w:val="000108A0"/>
    <w:pPr>
      <w:ind w:left="708"/>
    </w:pPr>
  </w:style>
  <w:style w:type="paragraph" w:styleId="Listaconvietas">
    <w:name w:val="List Bullet"/>
    <w:basedOn w:val="Normal"/>
    <w:rsid w:val="00D9453B"/>
    <w:pPr>
      <w:numPr>
        <w:numId w:val="1"/>
      </w:numPr>
      <w:contextualSpacing/>
    </w:pPr>
  </w:style>
  <w:style w:type="character" w:styleId="Hipervnculo">
    <w:name w:val="Hyperlink"/>
    <w:uiPriority w:val="99"/>
    <w:unhideWhenUsed/>
    <w:rsid w:val="00DE5002"/>
    <w:rPr>
      <w:color w:val="0000FF"/>
      <w:u w:val="single"/>
    </w:rPr>
  </w:style>
  <w:style w:type="character" w:styleId="nfasis">
    <w:name w:val="Emphasis"/>
    <w:uiPriority w:val="20"/>
    <w:qFormat/>
    <w:rsid w:val="008A238D"/>
    <w:rPr>
      <w:i/>
      <w:iCs/>
    </w:rPr>
  </w:style>
  <w:style w:type="paragraph" w:customStyle="1" w:styleId="Cuadrculavistosa-nfasis11">
    <w:name w:val="Cuadrícula vistosa - Énfasis 11"/>
    <w:basedOn w:val="Normal"/>
    <w:next w:val="Normal"/>
    <w:link w:val="Cuadrculavistosa-nfasis1Car"/>
    <w:uiPriority w:val="29"/>
    <w:qFormat/>
    <w:rsid w:val="008A238D"/>
    <w:rPr>
      <w:i/>
      <w:iCs/>
      <w:color w:val="000000"/>
    </w:rPr>
  </w:style>
  <w:style w:type="character" w:customStyle="1" w:styleId="Cuadrculavistosa-nfasis1Car">
    <w:name w:val="Cuadrícula vistosa - Énfasis 1 Car"/>
    <w:link w:val="Cuadrculavistosa-nfasis11"/>
    <w:uiPriority w:val="29"/>
    <w:rsid w:val="008A238D"/>
    <w:rPr>
      <w:i/>
      <w:iCs/>
      <w:color w:val="000000"/>
      <w:sz w:val="24"/>
      <w:szCs w:val="24"/>
    </w:rPr>
  </w:style>
  <w:style w:type="character" w:customStyle="1" w:styleId="Tablanormal31">
    <w:name w:val="Tabla normal 31"/>
    <w:uiPriority w:val="19"/>
    <w:qFormat/>
    <w:rsid w:val="000502A9"/>
    <w:rPr>
      <w:i/>
      <w:iCs/>
      <w:color w:val="808080"/>
    </w:rPr>
  </w:style>
  <w:style w:type="paragraph" w:customStyle="1" w:styleId="Default">
    <w:name w:val="Default"/>
    <w:rsid w:val="006C71A8"/>
    <w:pPr>
      <w:autoSpaceDE w:val="0"/>
      <w:autoSpaceDN w:val="0"/>
      <w:adjustRightInd w:val="0"/>
    </w:pPr>
    <w:rPr>
      <w:rFonts w:ascii="Tahoma" w:hAnsi="Tahoma" w:cs="Tahoma"/>
      <w:color w:val="000000"/>
      <w:sz w:val="24"/>
      <w:szCs w:val="24"/>
    </w:rPr>
  </w:style>
  <w:style w:type="table" w:styleId="Tablaconcuadrcula">
    <w:name w:val="Table Grid"/>
    <w:basedOn w:val="Tablanormal"/>
    <w:uiPriority w:val="39"/>
    <w:rsid w:val="00AF41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rCar2">
    <w:name w:val="Car Car2"/>
    <w:locked/>
    <w:rsid w:val="00C05AA6"/>
    <w:rPr>
      <w:rFonts w:ascii="Arial" w:hAnsi="Arial" w:cs="Arial"/>
      <w:b/>
      <w:sz w:val="24"/>
      <w:szCs w:val="24"/>
      <w:lang w:val="es-ES" w:eastAsia="es-ES" w:bidi="ar-SA"/>
    </w:rPr>
  </w:style>
  <w:style w:type="paragraph" w:styleId="NormalWeb">
    <w:name w:val="Normal (Web)"/>
    <w:basedOn w:val="Normal"/>
    <w:uiPriority w:val="99"/>
    <w:rsid w:val="00BA2038"/>
    <w:pPr>
      <w:spacing w:before="100" w:beforeAutospacing="1" w:after="100" w:afterAutospacing="1"/>
    </w:pPr>
  </w:style>
  <w:style w:type="paragraph" w:styleId="Textoindependiente2">
    <w:name w:val="Body Text 2"/>
    <w:basedOn w:val="Normal"/>
    <w:rsid w:val="003A3BBB"/>
    <w:pPr>
      <w:spacing w:after="120" w:line="480" w:lineRule="auto"/>
    </w:pPr>
  </w:style>
  <w:style w:type="paragraph" w:styleId="Textodeglobo">
    <w:name w:val="Balloon Text"/>
    <w:basedOn w:val="Normal"/>
    <w:semiHidden/>
    <w:rsid w:val="00743F97"/>
    <w:rPr>
      <w:rFonts w:ascii="Tahoma" w:hAnsi="Tahoma" w:cs="Tahoma"/>
      <w:sz w:val="16"/>
      <w:szCs w:val="16"/>
    </w:rPr>
  </w:style>
  <w:style w:type="character" w:styleId="Hipervnculovisitado">
    <w:name w:val="FollowedHyperlink"/>
    <w:uiPriority w:val="99"/>
    <w:unhideWhenUsed/>
    <w:rsid w:val="00863CCE"/>
    <w:rPr>
      <w:color w:val="800080"/>
      <w:u w:val="single"/>
    </w:rPr>
  </w:style>
  <w:style w:type="paragraph" w:styleId="Prrafodelista">
    <w:name w:val="List Paragraph"/>
    <w:basedOn w:val="Normal"/>
    <w:link w:val="PrrafodelistaCar"/>
    <w:uiPriority w:val="34"/>
    <w:qFormat/>
    <w:rsid w:val="00746FF3"/>
    <w:pPr>
      <w:ind w:left="720"/>
      <w:contextualSpacing/>
    </w:pPr>
  </w:style>
  <w:style w:type="paragraph" w:styleId="Sinespaciado">
    <w:name w:val="No Spacing"/>
    <w:link w:val="SinespaciadoCar"/>
    <w:uiPriority w:val="1"/>
    <w:qFormat/>
    <w:rsid w:val="00746FF3"/>
    <w:rPr>
      <w:sz w:val="24"/>
      <w:szCs w:val="24"/>
    </w:rPr>
  </w:style>
  <w:style w:type="character" w:customStyle="1" w:styleId="PiedepginaCar">
    <w:name w:val="Pie de página Car"/>
    <w:link w:val="Piedepgina"/>
    <w:uiPriority w:val="99"/>
    <w:rsid w:val="00414B84"/>
    <w:rPr>
      <w:sz w:val="24"/>
      <w:szCs w:val="24"/>
    </w:rPr>
  </w:style>
  <w:style w:type="character" w:styleId="nfasissutil">
    <w:name w:val="Subtle Emphasis"/>
    <w:basedOn w:val="Fuentedeprrafopredeter"/>
    <w:uiPriority w:val="19"/>
    <w:qFormat/>
    <w:rsid w:val="00924F0D"/>
    <w:rPr>
      <w:i/>
      <w:iCs/>
      <w:color w:val="404040" w:themeColor="text1" w:themeTint="BF"/>
    </w:rPr>
  </w:style>
  <w:style w:type="character" w:customStyle="1" w:styleId="TextonotapieCar1">
    <w:name w:val="Texto nota pie Car1"/>
    <w:aliases w:val="Texto nota pie Car Car,Footnote Text Char Char Char Char Char Car,Footnote Text Char Char Char Char Car,Ref. de nota al pie1 Car,FA Fu Car,Footnote Text Char Char Char Car"/>
    <w:basedOn w:val="Fuentedeprrafopredeter"/>
    <w:uiPriority w:val="99"/>
    <w:semiHidden/>
    <w:rsid w:val="007E69CD"/>
    <w:rPr>
      <w:sz w:val="20"/>
      <w:szCs w:val="20"/>
      <w:lang w:val="es-CO" w:eastAsia="es-CO"/>
    </w:rPr>
  </w:style>
  <w:style w:type="paragraph" w:customStyle="1" w:styleId="paragraph">
    <w:name w:val="paragraph"/>
    <w:basedOn w:val="Normal"/>
    <w:rsid w:val="00B75315"/>
    <w:pPr>
      <w:spacing w:before="100" w:beforeAutospacing="1" w:after="100" w:afterAutospacing="1"/>
    </w:pPr>
    <w:rPr>
      <w:lang w:val="es-CO" w:eastAsia="es-ES_tradnl"/>
    </w:rPr>
  </w:style>
  <w:style w:type="character" w:customStyle="1" w:styleId="normaltextrun">
    <w:name w:val="normaltextrun"/>
    <w:basedOn w:val="Fuentedeprrafopredeter"/>
    <w:rsid w:val="00B75315"/>
  </w:style>
  <w:style w:type="character" w:customStyle="1" w:styleId="eop">
    <w:name w:val="eop"/>
    <w:basedOn w:val="Fuentedeprrafopredeter"/>
    <w:rsid w:val="00B75315"/>
  </w:style>
  <w:style w:type="paragraph" w:customStyle="1" w:styleId="Poromisin">
    <w:name w:val="Por omisión"/>
    <w:rsid w:val="00766B8A"/>
    <w:pPr>
      <w:pBdr>
        <w:top w:val="nil"/>
        <w:left w:val="nil"/>
        <w:bottom w:val="nil"/>
        <w:right w:val="nil"/>
        <w:between w:val="nil"/>
        <w:bar w:val="nil"/>
      </w:pBdr>
      <w:spacing w:line="276" w:lineRule="auto"/>
      <w:ind w:firstLine="709"/>
      <w:jc w:val="both"/>
    </w:pPr>
    <w:rPr>
      <w:rFonts w:ascii="Tahoma" w:eastAsia="Arial Unicode MS" w:hAnsi="Tahoma" w:cs="Arial Unicode MS"/>
      <w:color w:val="000000"/>
      <w:sz w:val="22"/>
      <w:szCs w:val="22"/>
      <w:bdr w:val="nil"/>
      <w:lang w:val="es-ES_tradnl"/>
    </w:rPr>
  </w:style>
  <w:style w:type="paragraph" w:customStyle="1" w:styleId="Yo">
    <w:name w:val="Yo"/>
    <w:basedOn w:val="Ttulo3"/>
    <w:qFormat/>
    <w:rsid w:val="00F15705"/>
    <w:pPr>
      <w:widowControl w:val="0"/>
      <w:numPr>
        <w:numId w:val="2"/>
      </w:numPr>
      <w:tabs>
        <w:tab w:val="left" w:pos="-1440"/>
        <w:tab w:val="left" w:pos="-720"/>
      </w:tabs>
      <w:suppressAutoHyphens/>
      <w:spacing w:before="0" w:after="0" w:line="360" w:lineRule="auto"/>
      <w:jc w:val="center"/>
    </w:pPr>
    <w:rPr>
      <w:rFonts w:ascii="Bookman Old Style" w:hAnsi="Bookman Old Style" w:cs="Estrangelo Edessa"/>
      <w:sz w:val="28"/>
      <w:szCs w:val="28"/>
    </w:rPr>
  </w:style>
  <w:style w:type="character" w:customStyle="1" w:styleId="SinespaciadoCar">
    <w:name w:val="Sin espaciado Car"/>
    <w:link w:val="Sinespaciado"/>
    <w:uiPriority w:val="1"/>
    <w:locked/>
    <w:rsid w:val="00671B43"/>
    <w:rPr>
      <w:sz w:val="24"/>
      <w:szCs w:val="24"/>
    </w:rPr>
  </w:style>
  <w:style w:type="character" w:customStyle="1" w:styleId="apple-converted-space">
    <w:name w:val="apple-converted-space"/>
    <w:basedOn w:val="Fuentedeprrafopredeter"/>
    <w:rsid w:val="00F26DF5"/>
  </w:style>
  <w:style w:type="paragraph" w:customStyle="1" w:styleId="p1">
    <w:name w:val="p1"/>
    <w:basedOn w:val="Normal"/>
    <w:rsid w:val="00F26DF5"/>
    <w:rPr>
      <w:rFonts w:ascii="Courier New" w:eastAsiaTheme="minorHAnsi" w:hAnsi="Courier New" w:cs="Courier New"/>
      <w:color w:val="454545"/>
      <w:sz w:val="27"/>
      <w:szCs w:val="27"/>
      <w:lang w:val="es-ES_tradnl" w:eastAsia="es-ES_tradnl"/>
    </w:rPr>
  </w:style>
  <w:style w:type="character" w:customStyle="1" w:styleId="superscript">
    <w:name w:val="superscript"/>
    <w:basedOn w:val="Fuentedeprrafopredeter"/>
    <w:rsid w:val="008D7B8B"/>
  </w:style>
  <w:style w:type="paragraph" w:styleId="Textocomentario">
    <w:name w:val="annotation text"/>
    <w:basedOn w:val="Normal"/>
    <w:link w:val="TextocomentarioCar"/>
    <w:semiHidden/>
    <w:unhideWhenUsed/>
    <w:rPr>
      <w:sz w:val="20"/>
      <w:szCs w:val="20"/>
    </w:rPr>
  </w:style>
  <w:style w:type="character" w:customStyle="1" w:styleId="TextocomentarioCar">
    <w:name w:val="Texto comentario Car"/>
    <w:basedOn w:val="Fuentedeprrafopredeter"/>
    <w:link w:val="Textocomentario"/>
    <w:semiHidden/>
  </w:style>
  <w:style w:type="character" w:styleId="Refdecomentario">
    <w:name w:val="annotation reference"/>
    <w:basedOn w:val="Fuentedeprrafopredeter"/>
    <w:semiHidden/>
    <w:unhideWhenUsed/>
    <w:rPr>
      <w:sz w:val="16"/>
      <w:szCs w:val="16"/>
    </w:rPr>
  </w:style>
  <w:style w:type="paragraph" w:styleId="Asuntodelcomentario">
    <w:name w:val="annotation subject"/>
    <w:basedOn w:val="Textocomentario"/>
    <w:next w:val="Textocomentario"/>
    <w:link w:val="AsuntodelcomentarioCar"/>
    <w:semiHidden/>
    <w:unhideWhenUsed/>
    <w:rsid w:val="00B92904"/>
    <w:rPr>
      <w:b/>
      <w:bCs/>
    </w:rPr>
  </w:style>
  <w:style w:type="character" w:customStyle="1" w:styleId="AsuntodelcomentarioCar">
    <w:name w:val="Asunto del comentario Car"/>
    <w:basedOn w:val="TextocomentarioCar"/>
    <w:link w:val="Asuntodelcomentario"/>
    <w:semiHidden/>
    <w:rsid w:val="00B92904"/>
    <w:rPr>
      <w:b/>
      <w:bCs/>
    </w:rPr>
  </w:style>
  <w:style w:type="character" w:customStyle="1" w:styleId="letra14pt">
    <w:name w:val="letra14pt"/>
    <w:basedOn w:val="Fuentedeprrafopredeter"/>
    <w:rsid w:val="003B1121"/>
  </w:style>
  <w:style w:type="character" w:customStyle="1" w:styleId="iaj">
    <w:name w:val="i_aj"/>
    <w:basedOn w:val="Fuentedeprrafopredeter"/>
    <w:rsid w:val="003B1121"/>
  </w:style>
  <w:style w:type="paragraph" w:customStyle="1" w:styleId="margender0punto5">
    <w:name w:val="margen_der_0punto5"/>
    <w:basedOn w:val="Normal"/>
    <w:rsid w:val="003B1121"/>
    <w:pPr>
      <w:spacing w:before="100" w:beforeAutospacing="1" w:after="100" w:afterAutospacing="1"/>
    </w:pPr>
  </w:style>
  <w:style w:type="character" w:styleId="Textoennegrita">
    <w:name w:val="Strong"/>
    <w:basedOn w:val="Fuentedeprrafopredeter"/>
    <w:uiPriority w:val="22"/>
    <w:qFormat/>
    <w:rsid w:val="00E91E22"/>
    <w:rPr>
      <w:b/>
      <w:bCs/>
    </w:rPr>
  </w:style>
  <w:style w:type="character" w:customStyle="1" w:styleId="PrrafodelistaCar">
    <w:name w:val="Párrafo de lista Car"/>
    <w:link w:val="Prrafodelista"/>
    <w:uiPriority w:val="34"/>
    <w:locked/>
    <w:rsid w:val="003C2E97"/>
    <w:rPr>
      <w:sz w:val="24"/>
      <w:szCs w:val="24"/>
    </w:rPr>
  </w:style>
  <w:style w:type="paragraph" w:customStyle="1" w:styleId="Prrafonormal">
    <w:name w:val="Párrafo normal"/>
    <w:basedOn w:val="Normal"/>
    <w:autoRedefine/>
    <w:uiPriority w:val="99"/>
    <w:qFormat/>
    <w:rsid w:val="00C66ED9"/>
    <w:pPr>
      <w:widowControl w:val="0"/>
      <w:spacing w:line="360" w:lineRule="auto"/>
      <w:ind w:firstLine="709"/>
      <w:jc w:val="both"/>
    </w:pPr>
    <w:rPr>
      <w:rFonts w:ascii="Bookman Old Style" w:hAnsi="Bookman Old Style" w:cs="Estrangelo Edessa"/>
      <w:sz w:val="28"/>
      <w:szCs w:val="28"/>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34178">
      <w:bodyDiv w:val="1"/>
      <w:marLeft w:val="0"/>
      <w:marRight w:val="0"/>
      <w:marTop w:val="0"/>
      <w:marBottom w:val="0"/>
      <w:divBdr>
        <w:top w:val="none" w:sz="0" w:space="0" w:color="auto"/>
        <w:left w:val="none" w:sz="0" w:space="0" w:color="auto"/>
        <w:bottom w:val="none" w:sz="0" w:space="0" w:color="auto"/>
        <w:right w:val="none" w:sz="0" w:space="0" w:color="auto"/>
      </w:divBdr>
      <w:divsChild>
        <w:div w:id="445738845">
          <w:marLeft w:val="0"/>
          <w:marRight w:val="0"/>
          <w:marTop w:val="0"/>
          <w:marBottom w:val="0"/>
          <w:divBdr>
            <w:top w:val="none" w:sz="0" w:space="0" w:color="auto"/>
            <w:left w:val="none" w:sz="0" w:space="0" w:color="auto"/>
            <w:bottom w:val="none" w:sz="0" w:space="0" w:color="auto"/>
            <w:right w:val="none" w:sz="0" w:space="0" w:color="auto"/>
          </w:divBdr>
        </w:div>
        <w:div w:id="1934780694">
          <w:marLeft w:val="0"/>
          <w:marRight w:val="0"/>
          <w:marTop w:val="0"/>
          <w:marBottom w:val="0"/>
          <w:divBdr>
            <w:top w:val="none" w:sz="0" w:space="0" w:color="auto"/>
            <w:left w:val="none" w:sz="0" w:space="0" w:color="auto"/>
            <w:bottom w:val="none" w:sz="0" w:space="0" w:color="auto"/>
            <w:right w:val="none" w:sz="0" w:space="0" w:color="auto"/>
          </w:divBdr>
        </w:div>
        <w:div w:id="609629291">
          <w:marLeft w:val="0"/>
          <w:marRight w:val="0"/>
          <w:marTop w:val="0"/>
          <w:marBottom w:val="0"/>
          <w:divBdr>
            <w:top w:val="none" w:sz="0" w:space="0" w:color="auto"/>
            <w:left w:val="none" w:sz="0" w:space="0" w:color="auto"/>
            <w:bottom w:val="none" w:sz="0" w:space="0" w:color="auto"/>
            <w:right w:val="none" w:sz="0" w:space="0" w:color="auto"/>
          </w:divBdr>
        </w:div>
        <w:div w:id="44531554">
          <w:marLeft w:val="0"/>
          <w:marRight w:val="0"/>
          <w:marTop w:val="0"/>
          <w:marBottom w:val="0"/>
          <w:divBdr>
            <w:top w:val="none" w:sz="0" w:space="0" w:color="auto"/>
            <w:left w:val="none" w:sz="0" w:space="0" w:color="auto"/>
            <w:bottom w:val="none" w:sz="0" w:space="0" w:color="auto"/>
            <w:right w:val="none" w:sz="0" w:space="0" w:color="auto"/>
          </w:divBdr>
        </w:div>
        <w:div w:id="255870823">
          <w:marLeft w:val="0"/>
          <w:marRight w:val="0"/>
          <w:marTop w:val="0"/>
          <w:marBottom w:val="0"/>
          <w:divBdr>
            <w:top w:val="none" w:sz="0" w:space="0" w:color="auto"/>
            <w:left w:val="none" w:sz="0" w:space="0" w:color="auto"/>
            <w:bottom w:val="none" w:sz="0" w:space="0" w:color="auto"/>
            <w:right w:val="none" w:sz="0" w:space="0" w:color="auto"/>
          </w:divBdr>
        </w:div>
        <w:div w:id="1519345469">
          <w:marLeft w:val="0"/>
          <w:marRight w:val="0"/>
          <w:marTop w:val="0"/>
          <w:marBottom w:val="0"/>
          <w:divBdr>
            <w:top w:val="none" w:sz="0" w:space="0" w:color="auto"/>
            <w:left w:val="none" w:sz="0" w:space="0" w:color="auto"/>
            <w:bottom w:val="none" w:sz="0" w:space="0" w:color="auto"/>
            <w:right w:val="none" w:sz="0" w:space="0" w:color="auto"/>
          </w:divBdr>
        </w:div>
        <w:div w:id="1198077971">
          <w:marLeft w:val="0"/>
          <w:marRight w:val="0"/>
          <w:marTop w:val="0"/>
          <w:marBottom w:val="0"/>
          <w:divBdr>
            <w:top w:val="none" w:sz="0" w:space="0" w:color="auto"/>
            <w:left w:val="none" w:sz="0" w:space="0" w:color="auto"/>
            <w:bottom w:val="none" w:sz="0" w:space="0" w:color="auto"/>
            <w:right w:val="none" w:sz="0" w:space="0" w:color="auto"/>
          </w:divBdr>
        </w:div>
        <w:div w:id="1405371940">
          <w:marLeft w:val="0"/>
          <w:marRight w:val="0"/>
          <w:marTop w:val="0"/>
          <w:marBottom w:val="0"/>
          <w:divBdr>
            <w:top w:val="none" w:sz="0" w:space="0" w:color="auto"/>
            <w:left w:val="none" w:sz="0" w:space="0" w:color="auto"/>
            <w:bottom w:val="none" w:sz="0" w:space="0" w:color="auto"/>
            <w:right w:val="none" w:sz="0" w:space="0" w:color="auto"/>
          </w:divBdr>
        </w:div>
        <w:div w:id="1582256466">
          <w:marLeft w:val="0"/>
          <w:marRight w:val="0"/>
          <w:marTop w:val="0"/>
          <w:marBottom w:val="0"/>
          <w:divBdr>
            <w:top w:val="none" w:sz="0" w:space="0" w:color="auto"/>
            <w:left w:val="none" w:sz="0" w:space="0" w:color="auto"/>
            <w:bottom w:val="none" w:sz="0" w:space="0" w:color="auto"/>
            <w:right w:val="none" w:sz="0" w:space="0" w:color="auto"/>
          </w:divBdr>
        </w:div>
        <w:div w:id="1166284898">
          <w:marLeft w:val="0"/>
          <w:marRight w:val="0"/>
          <w:marTop w:val="0"/>
          <w:marBottom w:val="0"/>
          <w:divBdr>
            <w:top w:val="none" w:sz="0" w:space="0" w:color="auto"/>
            <w:left w:val="none" w:sz="0" w:space="0" w:color="auto"/>
            <w:bottom w:val="none" w:sz="0" w:space="0" w:color="auto"/>
            <w:right w:val="none" w:sz="0" w:space="0" w:color="auto"/>
          </w:divBdr>
        </w:div>
        <w:div w:id="1945069034">
          <w:marLeft w:val="0"/>
          <w:marRight w:val="0"/>
          <w:marTop w:val="0"/>
          <w:marBottom w:val="0"/>
          <w:divBdr>
            <w:top w:val="none" w:sz="0" w:space="0" w:color="auto"/>
            <w:left w:val="none" w:sz="0" w:space="0" w:color="auto"/>
            <w:bottom w:val="none" w:sz="0" w:space="0" w:color="auto"/>
            <w:right w:val="none" w:sz="0" w:space="0" w:color="auto"/>
          </w:divBdr>
        </w:div>
        <w:div w:id="2038655575">
          <w:marLeft w:val="0"/>
          <w:marRight w:val="0"/>
          <w:marTop w:val="0"/>
          <w:marBottom w:val="0"/>
          <w:divBdr>
            <w:top w:val="none" w:sz="0" w:space="0" w:color="auto"/>
            <w:left w:val="none" w:sz="0" w:space="0" w:color="auto"/>
            <w:bottom w:val="none" w:sz="0" w:space="0" w:color="auto"/>
            <w:right w:val="none" w:sz="0" w:space="0" w:color="auto"/>
          </w:divBdr>
        </w:div>
        <w:div w:id="913665996">
          <w:marLeft w:val="0"/>
          <w:marRight w:val="0"/>
          <w:marTop w:val="0"/>
          <w:marBottom w:val="0"/>
          <w:divBdr>
            <w:top w:val="none" w:sz="0" w:space="0" w:color="auto"/>
            <w:left w:val="none" w:sz="0" w:space="0" w:color="auto"/>
            <w:bottom w:val="none" w:sz="0" w:space="0" w:color="auto"/>
            <w:right w:val="none" w:sz="0" w:space="0" w:color="auto"/>
          </w:divBdr>
        </w:div>
        <w:div w:id="2073767666">
          <w:marLeft w:val="0"/>
          <w:marRight w:val="0"/>
          <w:marTop w:val="0"/>
          <w:marBottom w:val="0"/>
          <w:divBdr>
            <w:top w:val="none" w:sz="0" w:space="0" w:color="auto"/>
            <w:left w:val="none" w:sz="0" w:space="0" w:color="auto"/>
            <w:bottom w:val="none" w:sz="0" w:space="0" w:color="auto"/>
            <w:right w:val="none" w:sz="0" w:space="0" w:color="auto"/>
          </w:divBdr>
        </w:div>
        <w:div w:id="324482868">
          <w:marLeft w:val="0"/>
          <w:marRight w:val="0"/>
          <w:marTop w:val="0"/>
          <w:marBottom w:val="0"/>
          <w:divBdr>
            <w:top w:val="none" w:sz="0" w:space="0" w:color="auto"/>
            <w:left w:val="none" w:sz="0" w:space="0" w:color="auto"/>
            <w:bottom w:val="none" w:sz="0" w:space="0" w:color="auto"/>
            <w:right w:val="none" w:sz="0" w:space="0" w:color="auto"/>
          </w:divBdr>
        </w:div>
        <w:div w:id="1895123415">
          <w:marLeft w:val="0"/>
          <w:marRight w:val="0"/>
          <w:marTop w:val="0"/>
          <w:marBottom w:val="0"/>
          <w:divBdr>
            <w:top w:val="none" w:sz="0" w:space="0" w:color="auto"/>
            <w:left w:val="none" w:sz="0" w:space="0" w:color="auto"/>
            <w:bottom w:val="none" w:sz="0" w:space="0" w:color="auto"/>
            <w:right w:val="none" w:sz="0" w:space="0" w:color="auto"/>
          </w:divBdr>
        </w:div>
        <w:div w:id="1673532725">
          <w:marLeft w:val="0"/>
          <w:marRight w:val="0"/>
          <w:marTop w:val="0"/>
          <w:marBottom w:val="0"/>
          <w:divBdr>
            <w:top w:val="none" w:sz="0" w:space="0" w:color="auto"/>
            <w:left w:val="none" w:sz="0" w:space="0" w:color="auto"/>
            <w:bottom w:val="none" w:sz="0" w:space="0" w:color="auto"/>
            <w:right w:val="none" w:sz="0" w:space="0" w:color="auto"/>
          </w:divBdr>
        </w:div>
        <w:div w:id="821888331">
          <w:marLeft w:val="0"/>
          <w:marRight w:val="0"/>
          <w:marTop w:val="0"/>
          <w:marBottom w:val="0"/>
          <w:divBdr>
            <w:top w:val="none" w:sz="0" w:space="0" w:color="auto"/>
            <w:left w:val="none" w:sz="0" w:space="0" w:color="auto"/>
            <w:bottom w:val="none" w:sz="0" w:space="0" w:color="auto"/>
            <w:right w:val="none" w:sz="0" w:space="0" w:color="auto"/>
          </w:divBdr>
        </w:div>
        <w:div w:id="702169436">
          <w:marLeft w:val="0"/>
          <w:marRight w:val="0"/>
          <w:marTop w:val="0"/>
          <w:marBottom w:val="0"/>
          <w:divBdr>
            <w:top w:val="none" w:sz="0" w:space="0" w:color="auto"/>
            <w:left w:val="none" w:sz="0" w:space="0" w:color="auto"/>
            <w:bottom w:val="none" w:sz="0" w:space="0" w:color="auto"/>
            <w:right w:val="none" w:sz="0" w:space="0" w:color="auto"/>
          </w:divBdr>
        </w:div>
      </w:divsChild>
    </w:div>
    <w:div w:id="50158322">
      <w:bodyDiv w:val="1"/>
      <w:marLeft w:val="0"/>
      <w:marRight w:val="0"/>
      <w:marTop w:val="0"/>
      <w:marBottom w:val="0"/>
      <w:divBdr>
        <w:top w:val="none" w:sz="0" w:space="0" w:color="auto"/>
        <w:left w:val="none" w:sz="0" w:space="0" w:color="auto"/>
        <w:bottom w:val="none" w:sz="0" w:space="0" w:color="auto"/>
        <w:right w:val="none" w:sz="0" w:space="0" w:color="auto"/>
      </w:divBdr>
    </w:div>
    <w:div w:id="93477876">
      <w:bodyDiv w:val="1"/>
      <w:marLeft w:val="0"/>
      <w:marRight w:val="0"/>
      <w:marTop w:val="0"/>
      <w:marBottom w:val="0"/>
      <w:divBdr>
        <w:top w:val="none" w:sz="0" w:space="0" w:color="auto"/>
        <w:left w:val="none" w:sz="0" w:space="0" w:color="auto"/>
        <w:bottom w:val="none" w:sz="0" w:space="0" w:color="auto"/>
        <w:right w:val="none" w:sz="0" w:space="0" w:color="auto"/>
      </w:divBdr>
    </w:div>
    <w:div w:id="114642138">
      <w:bodyDiv w:val="1"/>
      <w:marLeft w:val="0"/>
      <w:marRight w:val="0"/>
      <w:marTop w:val="0"/>
      <w:marBottom w:val="0"/>
      <w:divBdr>
        <w:top w:val="none" w:sz="0" w:space="0" w:color="auto"/>
        <w:left w:val="none" w:sz="0" w:space="0" w:color="auto"/>
        <w:bottom w:val="none" w:sz="0" w:space="0" w:color="auto"/>
        <w:right w:val="none" w:sz="0" w:space="0" w:color="auto"/>
      </w:divBdr>
    </w:div>
    <w:div w:id="161043990">
      <w:bodyDiv w:val="1"/>
      <w:marLeft w:val="0"/>
      <w:marRight w:val="0"/>
      <w:marTop w:val="0"/>
      <w:marBottom w:val="0"/>
      <w:divBdr>
        <w:top w:val="none" w:sz="0" w:space="0" w:color="auto"/>
        <w:left w:val="none" w:sz="0" w:space="0" w:color="auto"/>
        <w:bottom w:val="none" w:sz="0" w:space="0" w:color="auto"/>
        <w:right w:val="none" w:sz="0" w:space="0" w:color="auto"/>
      </w:divBdr>
    </w:div>
    <w:div w:id="166092384">
      <w:bodyDiv w:val="1"/>
      <w:marLeft w:val="0"/>
      <w:marRight w:val="0"/>
      <w:marTop w:val="0"/>
      <w:marBottom w:val="0"/>
      <w:divBdr>
        <w:top w:val="none" w:sz="0" w:space="0" w:color="auto"/>
        <w:left w:val="none" w:sz="0" w:space="0" w:color="auto"/>
        <w:bottom w:val="none" w:sz="0" w:space="0" w:color="auto"/>
        <w:right w:val="none" w:sz="0" w:space="0" w:color="auto"/>
      </w:divBdr>
    </w:div>
    <w:div w:id="173768300">
      <w:bodyDiv w:val="1"/>
      <w:marLeft w:val="0"/>
      <w:marRight w:val="0"/>
      <w:marTop w:val="0"/>
      <w:marBottom w:val="0"/>
      <w:divBdr>
        <w:top w:val="none" w:sz="0" w:space="0" w:color="auto"/>
        <w:left w:val="none" w:sz="0" w:space="0" w:color="auto"/>
        <w:bottom w:val="none" w:sz="0" w:space="0" w:color="auto"/>
        <w:right w:val="none" w:sz="0" w:space="0" w:color="auto"/>
      </w:divBdr>
    </w:div>
    <w:div w:id="176434247">
      <w:bodyDiv w:val="1"/>
      <w:marLeft w:val="0"/>
      <w:marRight w:val="0"/>
      <w:marTop w:val="0"/>
      <w:marBottom w:val="0"/>
      <w:divBdr>
        <w:top w:val="none" w:sz="0" w:space="0" w:color="auto"/>
        <w:left w:val="none" w:sz="0" w:space="0" w:color="auto"/>
        <w:bottom w:val="none" w:sz="0" w:space="0" w:color="auto"/>
        <w:right w:val="none" w:sz="0" w:space="0" w:color="auto"/>
      </w:divBdr>
      <w:divsChild>
        <w:div w:id="1440442918">
          <w:marLeft w:val="0"/>
          <w:marRight w:val="0"/>
          <w:marTop w:val="0"/>
          <w:marBottom w:val="0"/>
          <w:divBdr>
            <w:top w:val="none" w:sz="0" w:space="0" w:color="auto"/>
            <w:left w:val="none" w:sz="0" w:space="0" w:color="auto"/>
            <w:bottom w:val="none" w:sz="0" w:space="0" w:color="auto"/>
            <w:right w:val="none" w:sz="0" w:space="0" w:color="auto"/>
          </w:divBdr>
        </w:div>
        <w:div w:id="1541356695">
          <w:marLeft w:val="0"/>
          <w:marRight w:val="0"/>
          <w:marTop w:val="0"/>
          <w:marBottom w:val="0"/>
          <w:divBdr>
            <w:top w:val="none" w:sz="0" w:space="0" w:color="auto"/>
            <w:left w:val="none" w:sz="0" w:space="0" w:color="auto"/>
            <w:bottom w:val="none" w:sz="0" w:space="0" w:color="auto"/>
            <w:right w:val="none" w:sz="0" w:space="0" w:color="auto"/>
          </w:divBdr>
        </w:div>
      </w:divsChild>
    </w:div>
    <w:div w:id="177625987">
      <w:bodyDiv w:val="1"/>
      <w:marLeft w:val="0"/>
      <w:marRight w:val="0"/>
      <w:marTop w:val="0"/>
      <w:marBottom w:val="0"/>
      <w:divBdr>
        <w:top w:val="none" w:sz="0" w:space="0" w:color="auto"/>
        <w:left w:val="none" w:sz="0" w:space="0" w:color="auto"/>
        <w:bottom w:val="none" w:sz="0" w:space="0" w:color="auto"/>
        <w:right w:val="none" w:sz="0" w:space="0" w:color="auto"/>
      </w:divBdr>
    </w:div>
    <w:div w:id="178861469">
      <w:bodyDiv w:val="1"/>
      <w:marLeft w:val="0"/>
      <w:marRight w:val="0"/>
      <w:marTop w:val="0"/>
      <w:marBottom w:val="0"/>
      <w:divBdr>
        <w:top w:val="none" w:sz="0" w:space="0" w:color="auto"/>
        <w:left w:val="none" w:sz="0" w:space="0" w:color="auto"/>
        <w:bottom w:val="none" w:sz="0" w:space="0" w:color="auto"/>
        <w:right w:val="none" w:sz="0" w:space="0" w:color="auto"/>
      </w:divBdr>
    </w:div>
    <w:div w:id="210851595">
      <w:bodyDiv w:val="1"/>
      <w:marLeft w:val="0"/>
      <w:marRight w:val="0"/>
      <w:marTop w:val="0"/>
      <w:marBottom w:val="0"/>
      <w:divBdr>
        <w:top w:val="none" w:sz="0" w:space="0" w:color="auto"/>
        <w:left w:val="none" w:sz="0" w:space="0" w:color="auto"/>
        <w:bottom w:val="none" w:sz="0" w:space="0" w:color="auto"/>
        <w:right w:val="none" w:sz="0" w:space="0" w:color="auto"/>
      </w:divBdr>
    </w:div>
    <w:div w:id="210964799">
      <w:bodyDiv w:val="1"/>
      <w:marLeft w:val="0"/>
      <w:marRight w:val="0"/>
      <w:marTop w:val="0"/>
      <w:marBottom w:val="0"/>
      <w:divBdr>
        <w:top w:val="none" w:sz="0" w:space="0" w:color="auto"/>
        <w:left w:val="none" w:sz="0" w:space="0" w:color="auto"/>
        <w:bottom w:val="none" w:sz="0" w:space="0" w:color="auto"/>
        <w:right w:val="none" w:sz="0" w:space="0" w:color="auto"/>
      </w:divBdr>
    </w:div>
    <w:div w:id="231426290">
      <w:bodyDiv w:val="1"/>
      <w:marLeft w:val="0"/>
      <w:marRight w:val="0"/>
      <w:marTop w:val="0"/>
      <w:marBottom w:val="0"/>
      <w:divBdr>
        <w:top w:val="none" w:sz="0" w:space="0" w:color="auto"/>
        <w:left w:val="none" w:sz="0" w:space="0" w:color="auto"/>
        <w:bottom w:val="none" w:sz="0" w:space="0" w:color="auto"/>
        <w:right w:val="none" w:sz="0" w:space="0" w:color="auto"/>
      </w:divBdr>
    </w:div>
    <w:div w:id="262613089">
      <w:bodyDiv w:val="1"/>
      <w:marLeft w:val="0"/>
      <w:marRight w:val="0"/>
      <w:marTop w:val="0"/>
      <w:marBottom w:val="0"/>
      <w:divBdr>
        <w:top w:val="none" w:sz="0" w:space="0" w:color="auto"/>
        <w:left w:val="none" w:sz="0" w:space="0" w:color="auto"/>
        <w:bottom w:val="none" w:sz="0" w:space="0" w:color="auto"/>
        <w:right w:val="none" w:sz="0" w:space="0" w:color="auto"/>
      </w:divBdr>
    </w:div>
    <w:div w:id="262802974">
      <w:bodyDiv w:val="1"/>
      <w:marLeft w:val="0"/>
      <w:marRight w:val="0"/>
      <w:marTop w:val="0"/>
      <w:marBottom w:val="0"/>
      <w:divBdr>
        <w:top w:val="none" w:sz="0" w:space="0" w:color="auto"/>
        <w:left w:val="none" w:sz="0" w:space="0" w:color="auto"/>
        <w:bottom w:val="none" w:sz="0" w:space="0" w:color="auto"/>
        <w:right w:val="none" w:sz="0" w:space="0" w:color="auto"/>
      </w:divBdr>
    </w:div>
    <w:div w:id="273100854">
      <w:bodyDiv w:val="1"/>
      <w:marLeft w:val="0"/>
      <w:marRight w:val="0"/>
      <w:marTop w:val="0"/>
      <w:marBottom w:val="0"/>
      <w:divBdr>
        <w:top w:val="none" w:sz="0" w:space="0" w:color="auto"/>
        <w:left w:val="none" w:sz="0" w:space="0" w:color="auto"/>
        <w:bottom w:val="none" w:sz="0" w:space="0" w:color="auto"/>
        <w:right w:val="none" w:sz="0" w:space="0" w:color="auto"/>
      </w:divBdr>
    </w:div>
    <w:div w:id="283119661">
      <w:bodyDiv w:val="1"/>
      <w:marLeft w:val="0"/>
      <w:marRight w:val="0"/>
      <w:marTop w:val="0"/>
      <w:marBottom w:val="0"/>
      <w:divBdr>
        <w:top w:val="none" w:sz="0" w:space="0" w:color="auto"/>
        <w:left w:val="none" w:sz="0" w:space="0" w:color="auto"/>
        <w:bottom w:val="none" w:sz="0" w:space="0" w:color="auto"/>
        <w:right w:val="none" w:sz="0" w:space="0" w:color="auto"/>
      </w:divBdr>
    </w:div>
    <w:div w:id="286476249">
      <w:bodyDiv w:val="1"/>
      <w:marLeft w:val="0"/>
      <w:marRight w:val="0"/>
      <w:marTop w:val="0"/>
      <w:marBottom w:val="0"/>
      <w:divBdr>
        <w:top w:val="none" w:sz="0" w:space="0" w:color="auto"/>
        <w:left w:val="none" w:sz="0" w:space="0" w:color="auto"/>
        <w:bottom w:val="none" w:sz="0" w:space="0" w:color="auto"/>
        <w:right w:val="none" w:sz="0" w:space="0" w:color="auto"/>
      </w:divBdr>
    </w:div>
    <w:div w:id="289366790">
      <w:bodyDiv w:val="1"/>
      <w:marLeft w:val="0"/>
      <w:marRight w:val="0"/>
      <w:marTop w:val="0"/>
      <w:marBottom w:val="0"/>
      <w:divBdr>
        <w:top w:val="none" w:sz="0" w:space="0" w:color="auto"/>
        <w:left w:val="none" w:sz="0" w:space="0" w:color="auto"/>
        <w:bottom w:val="none" w:sz="0" w:space="0" w:color="auto"/>
        <w:right w:val="none" w:sz="0" w:space="0" w:color="auto"/>
      </w:divBdr>
    </w:div>
    <w:div w:id="291712915">
      <w:bodyDiv w:val="1"/>
      <w:marLeft w:val="0"/>
      <w:marRight w:val="0"/>
      <w:marTop w:val="0"/>
      <w:marBottom w:val="0"/>
      <w:divBdr>
        <w:top w:val="none" w:sz="0" w:space="0" w:color="auto"/>
        <w:left w:val="none" w:sz="0" w:space="0" w:color="auto"/>
        <w:bottom w:val="none" w:sz="0" w:space="0" w:color="auto"/>
        <w:right w:val="none" w:sz="0" w:space="0" w:color="auto"/>
      </w:divBdr>
    </w:div>
    <w:div w:id="291793442">
      <w:bodyDiv w:val="1"/>
      <w:marLeft w:val="0"/>
      <w:marRight w:val="0"/>
      <w:marTop w:val="0"/>
      <w:marBottom w:val="0"/>
      <w:divBdr>
        <w:top w:val="none" w:sz="0" w:space="0" w:color="auto"/>
        <w:left w:val="none" w:sz="0" w:space="0" w:color="auto"/>
        <w:bottom w:val="none" w:sz="0" w:space="0" w:color="auto"/>
        <w:right w:val="none" w:sz="0" w:space="0" w:color="auto"/>
      </w:divBdr>
    </w:div>
    <w:div w:id="293096314">
      <w:bodyDiv w:val="1"/>
      <w:marLeft w:val="0"/>
      <w:marRight w:val="0"/>
      <w:marTop w:val="0"/>
      <w:marBottom w:val="0"/>
      <w:divBdr>
        <w:top w:val="none" w:sz="0" w:space="0" w:color="auto"/>
        <w:left w:val="none" w:sz="0" w:space="0" w:color="auto"/>
        <w:bottom w:val="none" w:sz="0" w:space="0" w:color="auto"/>
        <w:right w:val="none" w:sz="0" w:space="0" w:color="auto"/>
      </w:divBdr>
    </w:div>
    <w:div w:id="312681864">
      <w:bodyDiv w:val="1"/>
      <w:marLeft w:val="0"/>
      <w:marRight w:val="0"/>
      <w:marTop w:val="0"/>
      <w:marBottom w:val="0"/>
      <w:divBdr>
        <w:top w:val="none" w:sz="0" w:space="0" w:color="auto"/>
        <w:left w:val="none" w:sz="0" w:space="0" w:color="auto"/>
        <w:bottom w:val="none" w:sz="0" w:space="0" w:color="auto"/>
        <w:right w:val="none" w:sz="0" w:space="0" w:color="auto"/>
      </w:divBdr>
    </w:div>
    <w:div w:id="319820039">
      <w:bodyDiv w:val="1"/>
      <w:marLeft w:val="0"/>
      <w:marRight w:val="0"/>
      <w:marTop w:val="0"/>
      <w:marBottom w:val="0"/>
      <w:divBdr>
        <w:top w:val="none" w:sz="0" w:space="0" w:color="auto"/>
        <w:left w:val="none" w:sz="0" w:space="0" w:color="auto"/>
        <w:bottom w:val="none" w:sz="0" w:space="0" w:color="auto"/>
        <w:right w:val="none" w:sz="0" w:space="0" w:color="auto"/>
      </w:divBdr>
    </w:div>
    <w:div w:id="322122180">
      <w:bodyDiv w:val="1"/>
      <w:marLeft w:val="0"/>
      <w:marRight w:val="0"/>
      <w:marTop w:val="0"/>
      <w:marBottom w:val="0"/>
      <w:divBdr>
        <w:top w:val="none" w:sz="0" w:space="0" w:color="auto"/>
        <w:left w:val="none" w:sz="0" w:space="0" w:color="auto"/>
        <w:bottom w:val="none" w:sz="0" w:space="0" w:color="auto"/>
        <w:right w:val="none" w:sz="0" w:space="0" w:color="auto"/>
      </w:divBdr>
    </w:div>
    <w:div w:id="323556010">
      <w:bodyDiv w:val="1"/>
      <w:marLeft w:val="0"/>
      <w:marRight w:val="0"/>
      <w:marTop w:val="0"/>
      <w:marBottom w:val="0"/>
      <w:divBdr>
        <w:top w:val="none" w:sz="0" w:space="0" w:color="auto"/>
        <w:left w:val="none" w:sz="0" w:space="0" w:color="auto"/>
        <w:bottom w:val="none" w:sz="0" w:space="0" w:color="auto"/>
        <w:right w:val="none" w:sz="0" w:space="0" w:color="auto"/>
      </w:divBdr>
    </w:div>
    <w:div w:id="332680779">
      <w:bodyDiv w:val="1"/>
      <w:marLeft w:val="0"/>
      <w:marRight w:val="0"/>
      <w:marTop w:val="0"/>
      <w:marBottom w:val="0"/>
      <w:divBdr>
        <w:top w:val="none" w:sz="0" w:space="0" w:color="auto"/>
        <w:left w:val="none" w:sz="0" w:space="0" w:color="auto"/>
        <w:bottom w:val="none" w:sz="0" w:space="0" w:color="auto"/>
        <w:right w:val="none" w:sz="0" w:space="0" w:color="auto"/>
      </w:divBdr>
    </w:div>
    <w:div w:id="333151062">
      <w:bodyDiv w:val="1"/>
      <w:marLeft w:val="0"/>
      <w:marRight w:val="0"/>
      <w:marTop w:val="0"/>
      <w:marBottom w:val="0"/>
      <w:divBdr>
        <w:top w:val="none" w:sz="0" w:space="0" w:color="auto"/>
        <w:left w:val="none" w:sz="0" w:space="0" w:color="auto"/>
        <w:bottom w:val="none" w:sz="0" w:space="0" w:color="auto"/>
        <w:right w:val="none" w:sz="0" w:space="0" w:color="auto"/>
      </w:divBdr>
    </w:div>
    <w:div w:id="334502359">
      <w:bodyDiv w:val="1"/>
      <w:marLeft w:val="0"/>
      <w:marRight w:val="0"/>
      <w:marTop w:val="0"/>
      <w:marBottom w:val="0"/>
      <w:divBdr>
        <w:top w:val="none" w:sz="0" w:space="0" w:color="auto"/>
        <w:left w:val="none" w:sz="0" w:space="0" w:color="auto"/>
        <w:bottom w:val="none" w:sz="0" w:space="0" w:color="auto"/>
        <w:right w:val="none" w:sz="0" w:space="0" w:color="auto"/>
      </w:divBdr>
    </w:div>
    <w:div w:id="337460736">
      <w:bodyDiv w:val="1"/>
      <w:marLeft w:val="0"/>
      <w:marRight w:val="0"/>
      <w:marTop w:val="0"/>
      <w:marBottom w:val="0"/>
      <w:divBdr>
        <w:top w:val="none" w:sz="0" w:space="0" w:color="auto"/>
        <w:left w:val="none" w:sz="0" w:space="0" w:color="auto"/>
        <w:bottom w:val="none" w:sz="0" w:space="0" w:color="auto"/>
        <w:right w:val="none" w:sz="0" w:space="0" w:color="auto"/>
      </w:divBdr>
    </w:div>
    <w:div w:id="345790444">
      <w:bodyDiv w:val="1"/>
      <w:marLeft w:val="0"/>
      <w:marRight w:val="0"/>
      <w:marTop w:val="0"/>
      <w:marBottom w:val="0"/>
      <w:divBdr>
        <w:top w:val="none" w:sz="0" w:space="0" w:color="auto"/>
        <w:left w:val="none" w:sz="0" w:space="0" w:color="auto"/>
        <w:bottom w:val="none" w:sz="0" w:space="0" w:color="auto"/>
        <w:right w:val="none" w:sz="0" w:space="0" w:color="auto"/>
      </w:divBdr>
    </w:div>
    <w:div w:id="373894727">
      <w:bodyDiv w:val="1"/>
      <w:marLeft w:val="0"/>
      <w:marRight w:val="0"/>
      <w:marTop w:val="0"/>
      <w:marBottom w:val="0"/>
      <w:divBdr>
        <w:top w:val="none" w:sz="0" w:space="0" w:color="auto"/>
        <w:left w:val="none" w:sz="0" w:space="0" w:color="auto"/>
        <w:bottom w:val="none" w:sz="0" w:space="0" w:color="auto"/>
        <w:right w:val="none" w:sz="0" w:space="0" w:color="auto"/>
      </w:divBdr>
    </w:div>
    <w:div w:id="395512289">
      <w:bodyDiv w:val="1"/>
      <w:marLeft w:val="0"/>
      <w:marRight w:val="0"/>
      <w:marTop w:val="0"/>
      <w:marBottom w:val="0"/>
      <w:divBdr>
        <w:top w:val="none" w:sz="0" w:space="0" w:color="auto"/>
        <w:left w:val="none" w:sz="0" w:space="0" w:color="auto"/>
        <w:bottom w:val="none" w:sz="0" w:space="0" w:color="auto"/>
        <w:right w:val="none" w:sz="0" w:space="0" w:color="auto"/>
      </w:divBdr>
    </w:div>
    <w:div w:id="404307578">
      <w:bodyDiv w:val="1"/>
      <w:marLeft w:val="0"/>
      <w:marRight w:val="0"/>
      <w:marTop w:val="0"/>
      <w:marBottom w:val="0"/>
      <w:divBdr>
        <w:top w:val="none" w:sz="0" w:space="0" w:color="auto"/>
        <w:left w:val="none" w:sz="0" w:space="0" w:color="auto"/>
        <w:bottom w:val="none" w:sz="0" w:space="0" w:color="auto"/>
        <w:right w:val="none" w:sz="0" w:space="0" w:color="auto"/>
      </w:divBdr>
    </w:div>
    <w:div w:id="433283286">
      <w:bodyDiv w:val="1"/>
      <w:marLeft w:val="0"/>
      <w:marRight w:val="0"/>
      <w:marTop w:val="0"/>
      <w:marBottom w:val="0"/>
      <w:divBdr>
        <w:top w:val="none" w:sz="0" w:space="0" w:color="auto"/>
        <w:left w:val="none" w:sz="0" w:space="0" w:color="auto"/>
        <w:bottom w:val="none" w:sz="0" w:space="0" w:color="auto"/>
        <w:right w:val="none" w:sz="0" w:space="0" w:color="auto"/>
      </w:divBdr>
    </w:div>
    <w:div w:id="436217847">
      <w:bodyDiv w:val="1"/>
      <w:marLeft w:val="0"/>
      <w:marRight w:val="0"/>
      <w:marTop w:val="0"/>
      <w:marBottom w:val="0"/>
      <w:divBdr>
        <w:top w:val="none" w:sz="0" w:space="0" w:color="auto"/>
        <w:left w:val="none" w:sz="0" w:space="0" w:color="auto"/>
        <w:bottom w:val="none" w:sz="0" w:space="0" w:color="auto"/>
        <w:right w:val="none" w:sz="0" w:space="0" w:color="auto"/>
      </w:divBdr>
    </w:div>
    <w:div w:id="442962090">
      <w:bodyDiv w:val="1"/>
      <w:marLeft w:val="0"/>
      <w:marRight w:val="0"/>
      <w:marTop w:val="0"/>
      <w:marBottom w:val="0"/>
      <w:divBdr>
        <w:top w:val="none" w:sz="0" w:space="0" w:color="auto"/>
        <w:left w:val="none" w:sz="0" w:space="0" w:color="auto"/>
        <w:bottom w:val="none" w:sz="0" w:space="0" w:color="auto"/>
        <w:right w:val="none" w:sz="0" w:space="0" w:color="auto"/>
      </w:divBdr>
    </w:div>
    <w:div w:id="461846135">
      <w:bodyDiv w:val="1"/>
      <w:marLeft w:val="0"/>
      <w:marRight w:val="0"/>
      <w:marTop w:val="0"/>
      <w:marBottom w:val="0"/>
      <w:divBdr>
        <w:top w:val="none" w:sz="0" w:space="0" w:color="auto"/>
        <w:left w:val="none" w:sz="0" w:space="0" w:color="auto"/>
        <w:bottom w:val="none" w:sz="0" w:space="0" w:color="auto"/>
        <w:right w:val="none" w:sz="0" w:space="0" w:color="auto"/>
      </w:divBdr>
    </w:div>
    <w:div w:id="471674603">
      <w:bodyDiv w:val="1"/>
      <w:marLeft w:val="0"/>
      <w:marRight w:val="0"/>
      <w:marTop w:val="0"/>
      <w:marBottom w:val="0"/>
      <w:divBdr>
        <w:top w:val="none" w:sz="0" w:space="0" w:color="auto"/>
        <w:left w:val="none" w:sz="0" w:space="0" w:color="auto"/>
        <w:bottom w:val="none" w:sz="0" w:space="0" w:color="auto"/>
        <w:right w:val="none" w:sz="0" w:space="0" w:color="auto"/>
      </w:divBdr>
    </w:div>
    <w:div w:id="482742638">
      <w:bodyDiv w:val="1"/>
      <w:marLeft w:val="0"/>
      <w:marRight w:val="0"/>
      <w:marTop w:val="0"/>
      <w:marBottom w:val="0"/>
      <w:divBdr>
        <w:top w:val="none" w:sz="0" w:space="0" w:color="auto"/>
        <w:left w:val="none" w:sz="0" w:space="0" w:color="auto"/>
        <w:bottom w:val="none" w:sz="0" w:space="0" w:color="auto"/>
        <w:right w:val="none" w:sz="0" w:space="0" w:color="auto"/>
      </w:divBdr>
    </w:div>
    <w:div w:id="500316720">
      <w:bodyDiv w:val="1"/>
      <w:marLeft w:val="0"/>
      <w:marRight w:val="0"/>
      <w:marTop w:val="0"/>
      <w:marBottom w:val="0"/>
      <w:divBdr>
        <w:top w:val="none" w:sz="0" w:space="0" w:color="auto"/>
        <w:left w:val="none" w:sz="0" w:space="0" w:color="auto"/>
        <w:bottom w:val="none" w:sz="0" w:space="0" w:color="auto"/>
        <w:right w:val="none" w:sz="0" w:space="0" w:color="auto"/>
      </w:divBdr>
    </w:div>
    <w:div w:id="583296925">
      <w:bodyDiv w:val="1"/>
      <w:marLeft w:val="0"/>
      <w:marRight w:val="0"/>
      <w:marTop w:val="0"/>
      <w:marBottom w:val="0"/>
      <w:divBdr>
        <w:top w:val="none" w:sz="0" w:space="0" w:color="auto"/>
        <w:left w:val="none" w:sz="0" w:space="0" w:color="auto"/>
        <w:bottom w:val="none" w:sz="0" w:space="0" w:color="auto"/>
        <w:right w:val="none" w:sz="0" w:space="0" w:color="auto"/>
      </w:divBdr>
    </w:div>
    <w:div w:id="590696967">
      <w:bodyDiv w:val="1"/>
      <w:marLeft w:val="0"/>
      <w:marRight w:val="0"/>
      <w:marTop w:val="0"/>
      <w:marBottom w:val="0"/>
      <w:divBdr>
        <w:top w:val="none" w:sz="0" w:space="0" w:color="auto"/>
        <w:left w:val="none" w:sz="0" w:space="0" w:color="auto"/>
        <w:bottom w:val="none" w:sz="0" w:space="0" w:color="auto"/>
        <w:right w:val="none" w:sz="0" w:space="0" w:color="auto"/>
      </w:divBdr>
    </w:div>
    <w:div w:id="605233249">
      <w:bodyDiv w:val="1"/>
      <w:marLeft w:val="0"/>
      <w:marRight w:val="0"/>
      <w:marTop w:val="0"/>
      <w:marBottom w:val="0"/>
      <w:divBdr>
        <w:top w:val="none" w:sz="0" w:space="0" w:color="auto"/>
        <w:left w:val="none" w:sz="0" w:space="0" w:color="auto"/>
        <w:bottom w:val="none" w:sz="0" w:space="0" w:color="auto"/>
        <w:right w:val="none" w:sz="0" w:space="0" w:color="auto"/>
      </w:divBdr>
    </w:div>
    <w:div w:id="614094073">
      <w:bodyDiv w:val="1"/>
      <w:marLeft w:val="0"/>
      <w:marRight w:val="0"/>
      <w:marTop w:val="0"/>
      <w:marBottom w:val="0"/>
      <w:divBdr>
        <w:top w:val="none" w:sz="0" w:space="0" w:color="auto"/>
        <w:left w:val="none" w:sz="0" w:space="0" w:color="auto"/>
        <w:bottom w:val="none" w:sz="0" w:space="0" w:color="auto"/>
        <w:right w:val="none" w:sz="0" w:space="0" w:color="auto"/>
      </w:divBdr>
    </w:div>
    <w:div w:id="624777711">
      <w:bodyDiv w:val="1"/>
      <w:marLeft w:val="0"/>
      <w:marRight w:val="0"/>
      <w:marTop w:val="0"/>
      <w:marBottom w:val="0"/>
      <w:divBdr>
        <w:top w:val="none" w:sz="0" w:space="0" w:color="auto"/>
        <w:left w:val="none" w:sz="0" w:space="0" w:color="auto"/>
        <w:bottom w:val="none" w:sz="0" w:space="0" w:color="auto"/>
        <w:right w:val="none" w:sz="0" w:space="0" w:color="auto"/>
      </w:divBdr>
    </w:div>
    <w:div w:id="639262443">
      <w:bodyDiv w:val="1"/>
      <w:marLeft w:val="0"/>
      <w:marRight w:val="0"/>
      <w:marTop w:val="0"/>
      <w:marBottom w:val="0"/>
      <w:divBdr>
        <w:top w:val="none" w:sz="0" w:space="0" w:color="auto"/>
        <w:left w:val="none" w:sz="0" w:space="0" w:color="auto"/>
        <w:bottom w:val="none" w:sz="0" w:space="0" w:color="auto"/>
        <w:right w:val="none" w:sz="0" w:space="0" w:color="auto"/>
      </w:divBdr>
    </w:div>
    <w:div w:id="679746727">
      <w:bodyDiv w:val="1"/>
      <w:marLeft w:val="0"/>
      <w:marRight w:val="0"/>
      <w:marTop w:val="0"/>
      <w:marBottom w:val="0"/>
      <w:divBdr>
        <w:top w:val="none" w:sz="0" w:space="0" w:color="auto"/>
        <w:left w:val="none" w:sz="0" w:space="0" w:color="auto"/>
        <w:bottom w:val="none" w:sz="0" w:space="0" w:color="auto"/>
        <w:right w:val="none" w:sz="0" w:space="0" w:color="auto"/>
      </w:divBdr>
    </w:div>
    <w:div w:id="690108718">
      <w:bodyDiv w:val="1"/>
      <w:marLeft w:val="0"/>
      <w:marRight w:val="0"/>
      <w:marTop w:val="0"/>
      <w:marBottom w:val="0"/>
      <w:divBdr>
        <w:top w:val="none" w:sz="0" w:space="0" w:color="auto"/>
        <w:left w:val="none" w:sz="0" w:space="0" w:color="auto"/>
        <w:bottom w:val="none" w:sz="0" w:space="0" w:color="auto"/>
        <w:right w:val="none" w:sz="0" w:space="0" w:color="auto"/>
      </w:divBdr>
    </w:div>
    <w:div w:id="702753058">
      <w:bodyDiv w:val="1"/>
      <w:marLeft w:val="0"/>
      <w:marRight w:val="0"/>
      <w:marTop w:val="0"/>
      <w:marBottom w:val="0"/>
      <w:divBdr>
        <w:top w:val="none" w:sz="0" w:space="0" w:color="auto"/>
        <w:left w:val="none" w:sz="0" w:space="0" w:color="auto"/>
        <w:bottom w:val="none" w:sz="0" w:space="0" w:color="auto"/>
        <w:right w:val="none" w:sz="0" w:space="0" w:color="auto"/>
      </w:divBdr>
    </w:div>
    <w:div w:id="706180763">
      <w:bodyDiv w:val="1"/>
      <w:marLeft w:val="0"/>
      <w:marRight w:val="0"/>
      <w:marTop w:val="0"/>
      <w:marBottom w:val="0"/>
      <w:divBdr>
        <w:top w:val="none" w:sz="0" w:space="0" w:color="auto"/>
        <w:left w:val="none" w:sz="0" w:space="0" w:color="auto"/>
        <w:bottom w:val="none" w:sz="0" w:space="0" w:color="auto"/>
        <w:right w:val="none" w:sz="0" w:space="0" w:color="auto"/>
      </w:divBdr>
    </w:div>
    <w:div w:id="737440365">
      <w:bodyDiv w:val="1"/>
      <w:marLeft w:val="0"/>
      <w:marRight w:val="0"/>
      <w:marTop w:val="0"/>
      <w:marBottom w:val="0"/>
      <w:divBdr>
        <w:top w:val="none" w:sz="0" w:space="0" w:color="auto"/>
        <w:left w:val="none" w:sz="0" w:space="0" w:color="auto"/>
        <w:bottom w:val="none" w:sz="0" w:space="0" w:color="auto"/>
        <w:right w:val="none" w:sz="0" w:space="0" w:color="auto"/>
      </w:divBdr>
    </w:div>
    <w:div w:id="738332596">
      <w:bodyDiv w:val="1"/>
      <w:marLeft w:val="0"/>
      <w:marRight w:val="0"/>
      <w:marTop w:val="0"/>
      <w:marBottom w:val="0"/>
      <w:divBdr>
        <w:top w:val="none" w:sz="0" w:space="0" w:color="auto"/>
        <w:left w:val="none" w:sz="0" w:space="0" w:color="auto"/>
        <w:bottom w:val="none" w:sz="0" w:space="0" w:color="auto"/>
        <w:right w:val="none" w:sz="0" w:space="0" w:color="auto"/>
      </w:divBdr>
    </w:div>
    <w:div w:id="770590218">
      <w:bodyDiv w:val="1"/>
      <w:marLeft w:val="0"/>
      <w:marRight w:val="0"/>
      <w:marTop w:val="0"/>
      <w:marBottom w:val="0"/>
      <w:divBdr>
        <w:top w:val="none" w:sz="0" w:space="0" w:color="auto"/>
        <w:left w:val="none" w:sz="0" w:space="0" w:color="auto"/>
        <w:bottom w:val="none" w:sz="0" w:space="0" w:color="auto"/>
        <w:right w:val="none" w:sz="0" w:space="0" w:color="auto"/>
      </w:divBdr>
    </w:div>
    <w:div w:id="772939681">
      <w:bodyDiv w:val="1"/>
      <w:marLeft w:val="0"/>
      <w:marRight w:val="0"/>
      <w:marTop w:val="0"/>
      <w:marBottom w:val="0"/>
      <w:divBdr>
        <w:top w:val="none" w:sz="0" w:space="0" w:color="auto"/>
        <w:left w:val="none" w:sz="0" w:space="0" w:color="auto"/>
        <w:bottom w:val="none" w:sz="0" w:space="0" w:color="auto"/>
        <w:right w:val="none" w:sz="0" w:space="0" w:color="auto"/>
      </w:divBdr>
    </w:div>
    <w:div w:id="818576501">
      <w:bodyDiv w:val="1"/>
      <w:marLeft w:val="0"/>
      <w:marRight w:val="0"/>
      <w:marTop w:val="0"/>
      <w:marBottom w:val="0"/>
      <w:divBdr>
        <w:top w:val="none" w:sz="0" w:space="0" w:color="auto"/>
        <w:left w:val="none" w:sz="0" w:space="0" w:color="auto"/>
        <w:bottom w:val="none" w:sz="0" w:space="0" w:color="auto"/>
        <w:right w:val="none" w:sz="0" w:space="0" w:color="auto"/>
      </w:divBdr>
    </w:div>
    <w:div w:id="825822123">
      <w:bodyDiv w:val="1"/>
      <w:marLeft w:val="0"/>
      <w:marRight w:val="0"/>
      <w:marTop w:val="0"/>
      <w:marBottom w:val="0"/>
      <w:divBdr>
        <w:top w:val="none" w:sz="0" w:space="0" w:color="auto"/>
        <w:left w:val="none" w:sz="0" w:space="0" w:color="auto"/>
        <w:bottom w:val="none" w:sz="0" w:space="0" w:color="auto"/>
        <w:right w:val="none" w:sz="0" w:space="0" w:color="auto"/>
      </w:divBdr>
    </w:div>
    <w:div w:id="833692397">
      <w:bodyDiv w:val="1"/>
      <w:marLeft w:val="0"/>
      <w:marRight w:val="0"/>
      <w:marTop w:val="0"/>
      <w:marBottom w:val="0"/>
      <w:divBdr>
        <w:top w:val="none" w:sz="0" w:space="0" w:color="auto"/>
        <w:left w:val="none" w:sz="0" w:space="0" w:color="auto"/>
        <w:bottom w:val="none" w:sz="0" w:space="0" w:color="auto"/>
        <w:right w:val="none" w:sz="0" w:space="0" w:color="auto"/>
      </w:divBdr>
    </w:div>
    <w:div w:id="849952295">
      <w:bodyDiv w:val="1"/>
      <w:marLeft w:val="0"/>
      <w:marRight w:val="0"/>
      <w:marTop w:val="0"/>
      <w:marBottom w:val="0"/>
      <w:divBdr>
        <w:top w:val="none" w:sz="0" w:space="0" w:color="auto"/>
        <w:left w:val="none" w:sz="0" w:space="0" w:color="auto"/>
        <w:bottom w:val="none" w:sz="0" w:space="0" w:color="auto"/>
        <w:right w:val="none" w:sz="0" w:space="0" w:color="auto"/>
      </w:divBdr>
    </w:div>
    <w:div w:id="850027183">
      <w:bodyDiv w:val="1"/>
      <w:marLeft w:val="0"/>
      <w:marRight w:val="0"/>
      <w:marTop w:val="0"/>
      <w:marBottom w:val="0"/>
      <w:divBdr>
        <w:top w:val="none" w:sz="0" w:space="0" w:color="auto"/>
        <w:left w:val="none" w:sz="0" w:space="0" w:color="auto"/>
        <w:bottom w:val="none" w:sz="0" w:space="0" w:color="auto"/>
        <w:right w:val="none" w:sz="0" w:space="0" w:color="auto"/>
      </w:divBdr>
    </w:div>
    <w:div w:id="890531744">
      <w:bodyDiv w:val="1"/>
      <w:marLeft w:val="0"/>
      <w:marRight w:val="0"/>
      <w:marTop w:val="0"/>
      <w:marBottom w:val="0"/>
      <w:divBdr>
        <w:top w:val="none" w:sz="0" w:space="0" w:color="auto"/>
        <w:left w:val="none" w:sz="0" w:space="0" w:color="auto"/>
        <w:bottom w:val="none" w:sz="0" w:space="0" w:color="auto"/>
        <w:right w:val="none" w:sz="0" w:space="0" w:color="auto"/>
      </w:divBdr>
    </w:div>
    <w:div w:id="895318354">
      <w:bodyDiv w:val="1"/>
      <w:marLeft w:val="0"/>
      <w:marRight w:val="0"/>
      <w:marTop w:val="0"/>
      <w:marBottom w:val="0"/>
      <w:divBdr>
        <w:top w:val="none" w:sz="0" w:space="0" w:color="auto"/>
        <w:left w:val="none" w:sz="0" w:space="0" w:color="auto"/>
        <w:bottom w:val="none" w:sz="0" w:space="0" w:color="auto"/>
        <w:right w:val="none" w:sz="0" w:space="0" w:color="auto"/>
      </w:divBdr>
    </w:div>
    <w:div w:id="896284197">
      <w:bodyDiv w:val="1"/>
      <w:marLeft w:val="0"/>
      <w:marRight w:val="0"/>
      <w:marTop w:val="0"/>
      <w:marBottom w:val="0"/>
      <w:divBdr>
        <w:top w:val="none" w:sz="0" w:space="0" w:color="auto"/>
        <w:left w:val="none" w:sz="0" w:space="0" w:color="auto"/>
        <w:bottom w:val="none" w:sz="0" w:space="0" w:color="auto"/>
        <w:right w:val="none" w:sz="0" w:space="0" w:color="auto"/>
      </w:divBdr>
    </w:div>
    <w:div w:id="906458709">
      <w:bodyDiv w:val="1"/>
      <w:marLeft w:val="0"/>
      <w:marRight w:val="0"/>
      <w:marTop w:val="0"/>
      <w:marBottom w:val="0"/>
      <w:divBdr>
        <w:top w:val="none" w:sz="0" w:space="0" w:color="auto"/>
        <w:left w:val="none" w:sz="0" w:space="0" w:color="auto"/>
        <w:bottom w:val="none" w:sz="0" w:space="0" w:color="auto"/>
        <w:right w:val="none" w:sz="0" w:space="0" w:color="auto"/>
      </w:divBdr>
    </w:div>
    <w:div w:id="906693550">
      <w:bodyDiv w:val="1"/>
      <w:marLeft w:val="0"/>
      <w:marRight w:val="0"/>
      <w:marTop w:val="0"/>
      <w:marBottom w:val="0"/>
      <w:divBdr>
        <w:top w:val="none" w:sz="0" w:space="0" w:color="auto"/>
        <w:left w:val="none" w:sz="0" w:space="0" w:color="auto"/>
        <w:bottom w:val="none" w:sz="0" w:space="0" w:color="auto"/>
        <w:right w:val="none" w:sz="0" w:space="0" w:color="auto"/>
      </w:divBdr>
    </w:div>
    <w:div w:id="919565552">
      <w:bodyDiv w:val="1"/>
      <w:marLeft w:val="0"/>
      <w:marRight w:val="0"/>
      <w:marTop w:val="0"/>
      <w:marBottom w:val="0"/>
      <w:divBdr>
        <w:top w:val="none" w:sz="0" w:space="0" w:color="auto"/>
        <w:left w:val="none" w:sz="0" w:space="0" w:color="auto"/>
        <w:bottom w:val="none" w:sz="0" w:space="0" w:color="auto"/>
        <w:right w:val="none" w:sz="0" w:space="0" w:color="auto"/>
      </w:divBdr>
    </w:div>
    <w:div w:id="947659138">
      <w:bodyDiv w:val="1"/>
      <w:marLeft w:val="0"/>
      <w:marRight w:val="0"/>
      <w:marTop w:val="0"/>
      <w:marBottom w:val="0"/>
      <w:divBdr>
        <w:top w:val="none" w:sz="0" w:space="0" w:color="auto"/>
        <w:left w:val="none" w:sz="0" w:space="0" w:color="auto"/>
        <w:bottom w:val="none" w:sz="0" w:space="0" w:color="auto"/>
        <w:right w:val="none" w:sz="0" w:space="0" w:color="auto"/>
      </w:divBdr>
    </w:div>
    <w:div w:id="967470801">
      <w:bodyDiv w:val="1"/>
      <w:marLeft w:val="0"/>
      <w:marRight w:val="0"/>
      <w:marTop w:val="0"/>
      <w:marBottom w:val="0"/>
      <w:divBdr>
        <w:top w:val="none" w:sz="0" w:space="0" w:color="auto"/>
        <w:left w:val="none" w:sz="0" w:space="0" w:color="auto"/>
        <w:bottom w:val="none" w:sz="0" w:space="0" w:color="auto"/>
        <w:right w:val="none" w:sz="0" w:space="0" w:color="auto"/>
      </w:divBdr>
    </w:div>
    <w:div w:id="976229939">
      <w:bodyDiv w:val="1"/>
      <w:marLeft w:val="0"/>
      <w:marRight w:val="0"/>
      <w:marTop w:val="0"/>
      <w:marBottom w:val="0"/>
      <w:divBdr>
        <w:top w:val="none" w:sz="0" w:space="0" w:color="auto"/>
        <w:left w:val="none" w:sz="0" w:space="0" w:color="auto"/>
        <w:bottom w:val="none" w:sz="0" w:space="0" w:color="auto"/>
        <w:right w:val="none" w:sz="0" w:space="0" w:color="auto"/>
      </w:divBdr>
    </w:div>
    <w:div w:id="976836376">
      <w:bodyDiv w:val="1"/>
      <w:marLeft w:val="0"/>
      <w:marRight w:val="0"/>
      <w:marTop w:val="0"/>
      <w:marBottom w:val="0"/>
      <w:divBdr>
        <w:top w:val="none" w:sz="0" w:space="0" w:color="auto"/>
        <w:left w:val="none" w:sz="0" w:space="0" w:color="auto"/>
        <w:bottom w:val="none" w:sz="0" w:space="0" w:color="auto"/>
        <w:right w:val="none" w:sz="0" w:space="0" w:color="auto"/>
      </w:divBdr>
      <w:divsChild>
        <w:div w:id="1769427417">
          <w:marLeft w:val="0"/>
          <w:marRight w:val="0"/>
          <w:marTop w:val="0"/>
          <w:marBottom w:val="0"/>
          <w:divBdr>
            <w:top w:val="none" w:sz="0" w:space="0" w:color="auto"/>
            <w:left w:val="none" w:sz="0" w:space="0" w:color="auto"/>
            <w:bottom w:val="none" w:sz="0" w:space="0" w:color="auto"/>
            <w:right w:val="none" w:sz="0" w:space="0" w:color="auto"/>
          </w:divBdr>
        </w:div>
        <w:div w:id="188298071">
          <w:marLeft w:val="0"/>
          <w:marRight w:val="0"/>
          <w:marTop w:val="0"/>
          <w:marBottom w:val="0"/>
          <w:divBdr>
            <w:top w:val="none" w:sz="0" w:space="0" w:color="auto"/>
            <w:left w:val="none" w:sz="0" w:space="0" w:color="auto"/>
            <w:bottom w:val="none" w:sz="0" w:space="0" w:color="auto"/>
            <w:right w:val="none" w:sz="0" w:space="0" w:color="auto"/>
          </w:divBdr>
        </w:div>
      </w:divsChild>
    </w:div>
    <w:div w:id="991713026">
      <w:bodyDiv w:val="1"/>
      <w:marLeft w:val="0"/>
      <w:marRight w:val="0"/>
      <w:marTop w:val="0"/>
      <w:marBottom w:val="0"/>
      <w:divBdr>
        <w:top w:val="none" w:sz="0" w:space="0" w:color="auto"/>
        <w:left w:val="none" w:sz="0" w:space="0" w:color="auto"/>
        <w:bottom w:val="none" w:sz="0" w:space="0" w:color="auto"/>
        <w:right w:val="none" w:sz="0" w:space="0" w:color="auto"/>
      </w:divBdr>
    </w:div>
    <w:div w:id="1002900086">
      <w:bodyDiv w:val="1"/>
      <w:marLeft w:val="0"/>
      <w:marRight w:val="0"/>
      <w:marTop w:val="0"/>
      <w:marBottom w:val="0"/>
      <w:divBdr>
        <w:top w:val="none" w:sz="0" w:space="0" w:color="auto"/>
        <w:left w:val="none" w:sz="0" w:space="0" w:color="auto"/>
        <w:bottom w:val="none" w:sz="0" w:space="0" w:color="auto"/>
        <w:right w:val="none" w:sz="0" w:space="0" w:color="auto"/>
      </w:divBdr>
    </w:div>
    <w:div w:id="1006784462">
      <w:bodyDiv w:val="1"/>
      <w:marLeft w:val="0"/>
      <w:marRight w:val="0"/>
      <w:marTop w:val="0"/>
      <w:marBottom w:val="0"/>
      <w:divBdr>
        <w:top w:val="none" w:sz="0" w:space="0" w:color="auto"/>
        <w:left w:val="none" w:sz="0" w:space="0" w:color="auto"/>
        <w:bottom w:val="none" w:sz="0" w:space="0" w:color="auto"/>
        <w:right w:val="none" w:sz="0" w:space="0" w:color="auto"/>
      </w:divBdr>
    </w:div>
    <w:div w:id="1038821717">
      <w:bodyDiv w:val="1"/>
      <w:marLeft w:val="0"/>
      <w:marRight w:val="0"/>
      <w:marTop w:val="0"/>
      <w:marBottom w:val="0"/>
      <w:divBdr>
        <w:top w:val="none" w:sz="0" w:space="0" w:color="auto"/>
        <w:left w:val="none" w:sz="0" w:space="0" w:color="auto"/>
        <w:bottom w:val="none" w:sz="0" w:space="0" w:color="auto"/>
        <w:right w:val="none" w:sz="0" w:space="0" w:color="auto"/>
      </w:divBdr>
    </w:div>
    <w:div w:id="1046873417">
      <w:bodyDiv w:val="1"/>
      <w:marLeft w:val="0"/>
      <w:marRight w:val="0"/>
      <w:marTop w:val="0"/>
      <w:marBottom w:val="0"/>
      <w:divBdr>
        <w:top w:val="none" w:sz="0" w:space="0" w:color="auto"/>
        <w:left w:val="none" w:sz="0" w:space="0" w:color="auto"/>
        <w:bottom w:val="none" w:sz="0" w:space="0" w:color="auto"/>
        <w:right w:val="none" w:sz="0" w:space="0" w:color="auto"/>
      </w:divBdr>
    </w:div>
    <w:div w:id="1076829875">
      <w:bodyDiv w:val="1"/>
      <w:marLeft w:val="0"/>
      <w:marRight w:val="0"/>
      <w:marTop w:val="0"/>
      <w:marBottom w:val="0"/>
      <w:divBdr>
        <w:top w:val="none" w:sz="0" w:space="0" w:color="auto"/>
        <w:left w:val="none" w:sz="0" w:space="0" w:color="auto"/>
        <w:bottom w:val="none" w:sz="0" w:space="0" w:color="auto"/>
        <w:right w:val="none" w:sz="0" w:space="0" w:color="auto"/>
      </w:divBdr>
    </w:div>
    <w:div w:id="1077937568">
      <w:bodyDiv w:val="1"/>
      <w:marLeft w:val="0"/>
      <w:marRight w:val="0"/>
      <w:marTop w:val="0"/>
      <w:marBottom w:val="0"/>
      <w:divBdr>
        <w:top w:val="none" w:sz="0" w:space="0" w:color="auto"/>
        <w:left w:val="none" w:sz="0" w:space="0" w:color="auto"/>
        <w:bottom w:val="none" w:sz="0" w:space="0" w:color="auto"/>
        <w:right w:val="none" w:sz="0" w:space="0" w:color="auto"/>
      </w:divBdr>
    </w:div>
    <w:div w:id="1089421703">
      <w:bodyDiv w:val="1"/>
      <w:marLeft w:val="0"/>
      <w:marRight w:val="0"/>
      <w:marTop w:val="0"/>
      <w:marBottom w:val="0"/>
      <w:divBdr>
        <w:top w:val="none" w:sz="0" w:space="0" w:color="auto"/>
        <w:left w:val="none" w:sz="0" w:space="0" w:color="auto"/>
        <w:bottom w:val="none" w:sz="0" w:space="0" w:color="auto"/>
        <w:right w:val="none" w:sz="0" w:space="0" w:color="auto"/>
      </w:divBdr>
    </w:div>
    <w:div w:id="1090277468">
      <w:bodyDiv w:val="1"/>
      <w:marLeft w:val="0"/>
      <w:marRight w:val="0"/>
      <w:marTop w:val="0"/>
      <w:marBottom w:val="0"/>
      <w:divBdr>
        <w:top w:val="none" w:sz="0" w:space="0" w:color="auto"/>
        <w:left w:val="none" w:sz="0" w:space="0" w:color="auto"/>
        <w:bottom w:val="none" w:sz="0" w:space="0" w:color="auto"/>
        <w:right w:val="none" w:sz="0" w:space="0" w:color="auto"/>
      </w:divBdr>
    </w:div>
    <w:div w:id="1107889321">
      <w:bodyDiv w:val="1"/>
      <w:marLeft w:val="0"/>
      <w:marRight w:val="0"/>
      <w:marTop w:val="0"/>
      <w:marBottom w:val="0"/>
      <w:divBdr>
        <w:top w:val="none" w:sz="0" w:space="0" w:color="auto"/>
        <w:left w:val="none" w:sz="0" w:space="0" w:color="auto"/>
        <w:bottom w:val="none" w:sz="0" w:space="0" w:color="auto"/>
        <w:right w:val="none" w:sz="0" w:space="0" w:color="auto"/>
      </w:divBdr>
    </w:div>
    <w:div w:id="1126586311">
      <w:bodyDiv w:val="1"/>
      <w:marLeft w:val="0"/>
      <w:marRight w:val="0"/>
      <w:marTop w:val="0"/>
      <w:marBottom w:val="0"/>
      <w:divBdr>
        <w:top w:val="none" w:sz="0" w:space="0" w:color="auto"/>
        <w:left w:val="none" w:sz="0" w:space="0" w:color="auto"/>
        <w:bottom w:val="none" w:sz="0" w:space="0" w:color="auto"/>
        <w:right w:val="none" w:sz="0" w:space="0" w:color="auto"/>
      </w:divBdr>
    </w:div>
    <w:div w:id="1137994574">
      <w:bodyDiv w:val="1"/>
      <w:marLeft w:val="0"/>
      <w:marRight w:val="0"/>
      <w:marTop w:val="0"/>
      <w:marBottom w:val="0"/>
      <w:divBdr>
        <w:top w:val="none" w:sz="0" w:space="0" w:color="auto"/>
        <w:left w:val="none" w:sz="0" w:space="0" w:color="auto"/>
        <w:bottom w:val="none" w:sz="0" w:space="0" w:color="auto"/>
        <w:right w:val="none" w:sz="0" w:space="0" w:color="auto"/>
      </w:divBdr>
    </w:div>
    <w:div w:id="1147627835">
      <w:bodyDiv w:val="1"/>
      <w:marLeft w:val="0"/>
      <w:marRight w:val="0"/>
      <w:marTop w:val="0"/>
      <w:marBottom w:val="0"/>
      <w:divBdr>
        <w:top w:val="none" w:sz="0" w:space="0" w:color="auto"/>
        <w:left w:val="none" w:sz="0" w:space="0" w:color="auto"/>
        <w:bottom w:val="none" w:sz="0" w:space="0" w:color="auto"/>
        <w:right w:val="none" w:sz="0" w:space="0" w:color="auto"/>
      </w:divBdr>
    </w:div>
    <w:div w:id="1154879805">
      <w:bodyDiv w:val="1"/>
      <w:marLeft w:val="0"/>
      <w:marRight w:val="0"/>
      <w:marTop w:val="0"/>
      <w:marBottom w:val="0"/>
      <w:divBdr>
        <w:top w:val="none" w:sz="0" w:space="0" w:color="auto"/>
        <w:left w:val="none" w:sz="0" w:space="0" w:color="auto"/>
        <w:bottom w:val="none" w:sz="0" w:space="0" w:color="auto"/>
        <w:right w:val="none" w:sz="0" w:space="0" w:color="auto"/>
      </w:divBdr>
    </w:div>
    <w:div w:id="1156149568">
      <w:bodyDiv w:val="1"/>
      <w:marLeft w:val="0"/>
      <w:marRight w:val="0"/>
      <w:marTop w:val="0"/>
      <w:marBottom w:val="0"/>
      <w:divBdr>
        <w:top w:val="none" w:sz="0" w:space="0" w:color="auto"/>
        <w:left w:val="none" w:sz="0" w:space="0" w:color="auto"/>
        <w:bottom w:val="none" w:sz="0" w:space="0" w:color="auto"/>
        <w:right w:val="none" w:sz="0" w:space="0" w:color="auto"/>
      </w:divBdr>
    </w:div>
    <w:div w:id="1159274760">
      <w:bodyDiv w:val="1"/>
      <w:marLeft w:val="0"/>
      <w:marRight w:val="0"/>
      <w:marTop w:val="0"/>
      <w:marBottom w:val="0"/>
      <w:divBdr>
        <w:top w:val="none" w:sz="0" w:space="0" w:color="auto"/>
        <w:left w:val="none" w:sz="0" w:space="0" w:color="auto"/>
        <w:bottom w:val="none" w:sz="0" w:space="0" w:color="auto"/>
        <w:right w:val="none" w:sz="0" w:space="0" w:color="auto"/>
      </w:divBdr>
    </w:div>
    <w:div w:id="1185948035">
      <w:bodyDiv w:val="1"/>
      <w:marLeft w:val="0"/>
      <w:marRight w:val="0"/>
      <w:marTop w:val="0"/>
      <w:marBottom w:val="0"/>
      <w:divBdr>
        <w:top w:val="none" w:sz="0" w:space="0" w:color="auto"/>
        <w:left w:val="none" w:sz="0" w:space="0" w:color="auto"/>
        <w:bottom w:val="none" w:sz="0" w:space="0" w:color="auto"/>
        <w:right w:val="none" w:sz="0" w:space="0" w:color="auto"/>
      </w:divBdr>
    </w:div>
    <w:div w:id="1192886860">
      <w:bodyDiv w:val="1"/>
      <w:marLeft w:val="0"/>
      <w:marRight w:val="0"/>
      <w:marTop w:val="0"/>
      <w:marBottom w:val="0"/>
      <w:divBdr>
        <w:top w:val="none" w:sz="0" w:space="0" w:color="auto"/>
        <w:left w:val="none" w:sz="0" w:space="0" w:color="auto"/>
        <w:bottom w:val="none" w:sz="0" w:space="0" w:color="auto"/>
        <w:right w:val="none" w:sz="0" w:space="0" w:color="auto"/>
      </w:divBdr>
    </w:div>
    <w:div w:id="1211189719">
      <w:bodyDiv w:val="1"/>
      <w:marLeft w:val="0"/>
      <w:marRight w:val="0"/>
      <w:marTop w:val="0"/>
      <w:marBottom w:val="0"/>
      <w:divBdr>
        <w:top w:val="none" w:sz="0" w:space="0" w:color="auto"/>
        <w:left w:val="none" w:sz="0" w:space="0" w:color="auto"/>
        <w:bottom w:val="none" w:sz="0" w:space="0" w:color="auto"/>
        <w:right w:val="none" w:sz="0" w:space="0" w:color="auto"/>
      </w:divBdr>
    </w:div>
    <w:div w:id="1217738877">
      <w:bodyDiv w:val="1"/>
      <w:marLeft w:val="0"/>
      <w:marRight w:val="0"/>
      <w:marTop w:val="0"/>
      <w:marBottom w:val="0"/>
      <w:divBdr>
        <w:top w:val="none" w:sz="0" w:space="0" w:color="auto"/>
        <w:left w:val="none" w:sz="0" w:space="0" w:color="auto"/>
        <w:bottom w:val="none" w:sz="0" w:space="0" w:color="auto"/>
        <w:right w:val="none" w:sz="0" w:space="0" w:color="auto"/>
      </w:divBdr>
    </w:div>
    <w:div w:id="1219168158">
      <w:bodyDiv w:val="1"/>
      <w:marLeft w:val="0"/>
      <w:marRight w:val="0"/>
      <w:marTop w:val="0"/>
      <w:marBottom w:val="0"/>
      <w:divBdr>
        <w:top w:val="none" w:sz="0" w:space="0" w:color="auto"/>
        <w:left w:val="none" w:sz="0" w:space="0" w:color="auto"/>
        <w:bottom w:val="none" w:sz="0" w:space="0" w:color="auto"/>
        <w:right w:val="none" w:sz="0" w:space="0" w:color="auto"/>
      </w:divBdr>
    </w:div>
    <w:div w:id="1272279618">
      <w:bodyDiv w:val="1"/>
      <w:marLeft w:val="0"/>
      <w:marRight w:val="0"/>
      <w:marTop w:val="0"/>
      <w:marBottom w:val="0"/>
      <w:divBdr>
        <w:top w:val="none" w:sz="0" w:space="0" w:color="auto"/>
        <w:left w:val="none" w:sz="0" w:space="0" w:color="auto"/>
        <w:bottom w:val="none" w:sz="0" w:space="0" w:color="auto"/>
        <w:right w:val="none" w:sz="0" w:space="0" w:color="auto"/>
      </w:divBdr>
    </w:div>
    <w:div w:id="1273048812">
      <w:bodyDiv w:val="1"/>
      <w:marLeft w:val="0"/>
      <w:marRight w:val="0"/>
      <w:marTop w:val="0"/>
      <w:marBottom w:val="0"/>
      <w:divBdr>
        <w:top w:val="none" w:sz="0" w:space="0" w:color="auto"/>
        <w:left w:val="none" w:sz="0" w:space="0" w:color="auto"/>
        <w:bottom w:val="none" w:sz="0" w:space="0" w:color="auto"/>
        <w:right w:val="none" w:sz="0" w:space="0" w:color="auto"/>
      </w:divBdr>
    </w:div>
    <w:div w:id="1293248231">
      <w:bodyDiv w:val="1"/>
      <w:marLeft w:val="0"/>
      <w:marRight w:val="0"/>
      <w:marTop w:val="0"/>
      <w:marBottom w:val="0"/>
      <w:divBdr>
        <w:top w:val="none" w:sz="0" w:space="0" w:color="auto"/>
        <w:left w:val="none" w:sz="0" w:space="0" w:color="auto"/>
        <w:bottom w:val="none" w:sz="0" w:space="0" w:color="auto"/>
        <w:right w:val="none" w:sz="0" w:space="0" w:color="auto"/>
      </w:divBdr>
    </w:div>
    <w:div w:id="1307470116">
      <w:bodyDiv w:val="1"/>
      <w:marLeft w:val="0"/>
      <w:marRight w:val="0"/>
      <w:marTop w:val="0"/>
      <w:marBottom w:val="0"/>
      <w:divBdr>
        <w:top w:val="none" w:sz="0" w:space="0" w:color="auto"/>
        <w:left w:val="none" w:sz="0" w:space="0" w:color="auto"/>
        <w:bottom w:val="none" w:sz="0" w:space="0" w:color="auto"/>
        <w:right w:val="none" w:sz="0" w:space="0" w:color="auto"/>
      </w:divBdr>
    </w:div>
    <w:div w:id="1349871597">
      <w:bodyDiv w:val="1"/>
      <w:marLeft w:val="0"/>
      <w:marRight w:val="0"/>
      <w:marTop w:val="0"/>
      <w:marBottom w:val="0"/>
      <w:divBdr>
        <w:top w:val="none" w:sz="0" w:space="0" w:color="auto"/>
        <w:left w:val="none" w:sz="0" w:space="0" w:color="auto"/>
        <w:bottom w:val="none" w:sz="0" w:space="0" w:color="auto"/>
        <w:right w:val="none" w:sz="0" w:space="0" w:color="auto"/>
      </w:divBdr>
    </w:div>
    <w:div w:id="1351109052">
      <w:bodyDiv w:val="1"/>
      <w:marLeft w:val="0"/>
      <w:marRight w:val="0"/>
      <w:marTop w:val="0"/>
      <w:marBottom w:val="0"/>
      <w:divBdr>
        <w:top w:val="none" w:sz="0" w:space="0" w:color="auto"/>
        <w:left w:val="none" w:sz="0" w:space="0" w:color="auto"/>
        <w:bottom w:val="none" w:sz="0" w:space="0" w:color="auto"/>
        <w:right w:val="none" w:sz="0" w:space="0" w:color="auto"/>
      </w:divBdr>
    </w:div>
    <w:div w:id="1356930376">
      <w:bodyDiv w:val="1"/>
      <w:marLeft w:val="0"/>
      <w:marRight w:val="0"/>
      <w:marTop w:val="0"/>
      <w:marBottom w:val="0"/>
      <w:divBdr>
        <w:top w:val="none" w:sz="0" w:space="0" w:color="auto"/>
        <w:left w:val="none" w:sz="0" w:space="0" w:color="auto"/>
        <w:bottom w:val="none" w:sz="0" w:space="0" w:color="auto"/>
        <w:right w:val="none" w:sz="0" w:space="0" w:color="auto"/>
      </w:divBdr>
    </w:div>
    <w:div w:id="1370492837">
      <w:bodyDiv w:val="1"/>
      <w:marLeft w:val="0"/>
      <w:marRight w:val="0"/>
      <w:marTop w:val="0"/>
      <w:marBottom w:val="0"/>
      <w:divBdr>
        <w:top w:val="none" w:sz="0" w:space="0" w:color="auto"/>
        <w:left w:val="none" w:sz="0" w:space="0" w:color="auto"/>
        <w:bottom w:val="none" w:sz="0" w:space="0" w:color="auto"/>
        <w:right w:val="none" w:sz="0" w:space="0" w:color="auto"/>
      </w:divBdr>
    </w:div>
    <w:div w:id="1381517489">
      <w:bodyDiv w:val="1"/>
      <w:marLeft w:val="0"/>
      <w:marRight w:val="0"/>
      <w:marTop w:val="0"/>
      <w:marBottom w:val="0"/>
      <w:divBdr>
        <w:top w:val="none" w:sz="0" w:space="0" w:color="auto"/>
        <w:left w:val="none" w:sz="0" w:space="0" w:color="auto"/>
        <w:bottom w:val="none" w:sz="0" w:space="0" w:color="auto"/>
        <w:right w:val="none" w:sz="0" w:space="0" w:color="auto"/>
      </w:divBdr>
    </w:div>
    <w:div w:id="1399860415">
      <w:bodyDiv w:val="1"/>
      <w:marLeft w:val="0"/>
      <w:marRight w:val="0"/>
      <w:marTop w:val="0"/>
      <w:marBottom w:val="0"/>
      <w:divBdr>
        <w:top w:val="none" w:sz="0" w:space="0" w:color="auto"/>
        <w:left w:val="none" w:sz="0" w:space="0" w:color="auto"/>
        <w:bottom w:val="none" w:sz="0" w:space="0" w:color="auto"/>
        <w:right w:val="none" w:sz="0" w:space="0" w:color="auto"/>
      </w:divBdr>
    </w:div>
    <w:div w:id="1404137979">
      <w:bodyDiv w:val="1"/>
      <w:marLeft w:val="0"/>
      <w:marRight w:val="0"/>
      <w:marTop w:val="0"/>
      <w:marBottom w:val="0"/>
      <w:divBdr>
        <w:top w:val="none" w:sz="0" w:space="0" w:color="auto"/>
        <w:left w:val="none" w:sz="0" w:space="0" w:color="auto"/>
        <w:bottom w:val="none" w:sz="0" w:space="0" w:color="auto"/>
        <w:right w:val="none" w:sz="0" w:space="0" w:color="auto"/>
      </w:divBdr>
    </w:div>
    <w:div w:id="1433284222">
      <w:bodyDiv w:val="1"/>
      <w:marLeft w:val="0"/>
      <w:marRight w:val="0"/>
      <w:marTop w:val="0"/>
      <w:marBottom w:val="0"/>
      <w:divBdr>
        <w:top w:val="none" w:sz="0" w:space="0" w:color="auto"/>
        <w:left w:val="none" w:sz="0" w:space="0" w:color="auto"/>
        <w:bottom w:val="none" w:sz="0" w:space="0" w:color="auto"/>
        <w:right w:val="none" w:sz="0" w:space="0" w:color="auto"/>
      </w:divBdr>
    </w:div>
    <w:div w:id="1442531393">
      <w:bodyDiv w:val="1"/>
      <w:marLeft w:val="0"/>
      <w:marRight w:val="0"/>
      <w:marTop w:val="0"/>
      <w:marBottom w:val="0"/>
      <w:divBdr>
        <w:top w:val="none" w:sz="0" w:space="0" w:color="auto"/>
        <w:left w:val="none" w:sz="0" w:space="0" w:color="auto"/>
        <w:bottom w:val="none" w:sz="0" w:space="0" w:color="auto"/>
        <w:right w:val="none" w:sz="0" w:space="0" w:color="auto"/>
      </w:divBdr>
    </w:div>
    <w:div w:id="1453210010">
      <w:bodyDiv w:val="1"/>
      <w:marLeft w:val="0"/>
      <w:marRight w:val="0"/>
      <w:marTop w:val="0"/>
      <w:marBottom w:val="0"/>
      <w:divBdr>
        <w:top w:val="none" w:sz="0" w:space="0" w:color="auto"/>
        <w:left w:val="none" w:sz="0" w:space="0" w:color="auto"/>
        <w:bottom w:val="none" w:sz="0" w:space="0" w:color="auto"/>
        <w:right w:val="none" w:sz="0" w:space="0" w:color="auto"/>
      </w:divBdr>
    </w:div>
    <w:div w:id="1453867633">
      <w:bodyDiv w:val="1"/>
      <w:marLeft w:val="0"/>
      <w:marRight w:val="0"/>
      <w:marTop w:val="0"/>
      <w:marBottom w:val="0"/>
      <w:divBdr>
        <w:top w:val="none" w:sz="0" w:space="0" w:color="auto"/>
        <w:left w:val="none" w:sz="0" w:space="0" w:color="auto"/>
        <w:bottom w:val="none" w:sz="0" w:space="0" w:color="auto"/>
        <w:right w:val="none" w:sz="0" w:space="0" w:color="auto"/>
      </w:divBdr>
    </w:div>
    <w:div w:id="1466464907">
      <w:bodyDiv w:val="1"/>
      <w:marLeft w:val="0"/>
      <w:marRight w:val="0"/>
      <w:marTop w:val="0"/>
      <w:marBottom w:val="0"/>
      <w:divBdr>
        <w:top w:val="none" w:sz="0" w:space="0" w:color="auto"/>
        <w:left w:val="none" w:sz="0" w:space="0" w:color="auto"/>
        <w:bottom w:val="none" w:sz="0" w:space="0" w:color="auto"/>
        <w:right w:val="none" w:sz="0" w:space="0" w:color="auto"/>
      </w:divBdr>
    </w:div>
    <w:div w:id="1484934788">
      <w:bodyDiv w:val="1"/>
      <w:marLeft w:val="0"/>
      <w:marRight w:val="0"/>
      <w:marTop w:val="0"/>
      <w:marBottom w:val="0"/>
      <w:divBdr>
        <w:top w:val="none" w:sz="0" w:space="0" w:color="auto"/>
        <w:left w:val="none" w:sz="0" w:space="0" w:color="auto"/>
        <w:bottom w:val="none" w:sz="0" w:space="0" w:color="auto"/>
        <w:right w:val="none" w:sz="0" w:space="0" w:color="auto"/>
      </w:divBdr>
    </w:div>
    <w:div w:id="1526942127">
      <w:bodyDiv w:val="1"/>
      <w:marLeft w:val="0"/>
      <w:marRight w:val="0"/>
      <w:marTop w:val="0"/>
      <w:marBottom w:val="0"/>
      <w:divBdr>
        <w:top w:val="none" w:sz="0" w:space="0" w:color="auto"/>
        <w:left w:val="none" w:sz="0" w:space="0" w:color="auto"/>
        <w:bottom w:val="none" w:sz="0" w:space="0" w:color="auto"/>
        <w:right w:val="none" w:sz="0" w:space="0" w:color="auto"/>
      </w:divBdr>
    </w:div>
    <w:div w:id="1555040810">
      <w:bodyDiv w:val="1"/>
      <w:marLeft w:val="0"/>
      <w:marRight w:val="0"/>
      <w:marTop w:val="0"/>
      <w:marBottom w:val="0"/>
      <w:divBdr>
        <w:top w:val="none" w:sz="0" w:space="0" w:color="auto"/>
        <w:left w:val="none" w:sz="0" w:space="0" w:color="auto"/>
        <w:bottom w:val="none" w:sz="0" w:space="0" w:color="auto"/>
        <w:right w:val="none" w:sz="0" w:space="0" w:color="auto"/>
      </w:divBdr>
    </w:div>
    <w:div w:id="1617910183">
      <w:bodyDiv w:val="1"/>
      <w:marLeft w:val="0"/>
      <w:marRight w:val="0"/>
      <w:marTop w:val="0"/>
      <w:marBottom w:val="0"/>
      <w:divBdr>
        <w:top w:val="none" w:sz="0" w:space="0" w:color="auto"/>
        <w:left w:val="none" w:sz="0" w:space="0" w:color="auto"/>
        <w:bottom w:val="none" w:sz="0" w:space="0" w:color="auto"/>
        <w:right w:val="none" w:sz="0" w:space="0" w:color="auto"/>
      </w:divBdr>
    </w:div>
    <w:div w:id="1625502668">
      <w:bodyDiv w:val="1"/>
      <w:marLeft w:val="0"/>
      <w:marRight w:val="0"/>
      <w:marTop w:val="0"/>
      <w:marBottom w:val="0"/>
      <w:divBdr>
        <w:top w:val="none" w:sz="0" w:space="0" w:color="auto"/>
        <w:left w:val="none" w:sz="0" w:space="0" w:color="auto"/>
        <w:bottom w:val="none" w:sz="0" w:space="0" w:color="auto"/>
        <w:right w:val="none" w:sz="0" w:space="0" w:color="auto"/>
      </w:divBdr>
    </w:div>
    <w:div w:id="1627735837">
      <w:bodyDiv w:val="1"/>
      <w:marLeft w:val="0"/>
      <w:marRight w:val="0"/>
      <w:marTop w:val="0"/>
      <w:marBottom w:val="0"/>
      <w:divBdr>
        <w:top w:val="none" w:sz="0" w:space="0" w:color="auto"/>
        <w:left w:val="none" w:sz="0" w:space="0" w:color="auto"/>
        <w:bottom w:val="none" w:sz="0" w:space="0" w:color="auto"/>
        <w:right w:val="none" w:sz="0" w:space="0" w:color="auto"/>
      </w:divBdr>
    </w:div>
    <w:div w:id="1667590028">
      <w:bodyDiv w:val="1"/>
      <w:marLeft w:val="0"/>
      <w:marRight w:val="0"/>
      <w:marTop w:val="0"/>
      <w:marBottom w:val="0"/>
      <w:divBdr>
        <w:top w:val="none" w:sz="0" w:space="0" w:color="auto"/>
        <w:left w:val="none" w:sz="0" w:space="0" w:color="auto"/>
        <w:bottom w:val="none" w:sz="0" w:space="0" w:color="auto"/>
        <w:right w:val="none" w:sz="0" w:space="0" w:color="auto"/>
      </w:divBdr>
    </w:div>
    <w:div w:id="1667973745">
      <w:bodyDiv w:val="1"/>
      <w:marLeft w:val="0"/>
      <w:marRight w:val="0"/>
      <w:marTop w:val="0"/>
      <w:marBottom w:val="0"/>
      <w:divBdr>
        <w:top w:val="none" w:sz="0" w:space="0" w:color="auto"/>
        <w:left w:val="none" w:sz="0" w:space="0" w:color="auto"/>
        <w:bottom w:val="none" w:sz="0" w:space="0" w:color="auto"/>
        <w:right w:val="none" w:sz="0" w:space="0" w:color="auto"/>
      </w:divBdr>
    </w:div>
    <w:div w:id="1678654781">
      <w:bodyDiv w:val="1"/>
      <w:marLeft w:val="0"/>
      <w:marRight w:val="0"/>
      <w:marTop w:val="0"/>
      <w:marBottom w:val="0"/>
      <w:divBdr>
        <w:top w:val="none" w:sz="0" w:space="0" w:color="auto"/>
        <w:left w:val="none" w:sz="0" w:space="0" w:color="auto"/>
        <w:bottom w:val="none" w:sz="0" w:space="0" w:color="auto"/>
        <w:right w:val="none" w:sz="0" w:space="0" w:color="auto"/>
      </w:divBdr>
    </w:div>
    <w:div w:id="1691638783">
      <w:bodyDiv w:val="1"/>
      <w:marLeft w:val="0"/>
      <w:marRight w:val="0"/>
      <w:marTop w:val="0"/>
      <w:marBottom w:val="0"/>
      <w:divBdr>
        <w:top w:val="none" w:sz="0" w:space="0" w:color="auto"/>
        <w:left w:val="none" w:sz="0" w:space="0" w:color="auto"/>
        <w:bottom w:val="none" w:sz="0" w:space="0" w:color="auto"/>
        <w:right w:val="none" w:sz="0" w:space="0" w:color="auto"/>
      </w:divBdr>
    </w:div>
    <w:div w:id="1701128679">
      <w:bodyDiv w:val="1"/>
      <w:marLeft w:val="0"/>
      <w:marRight w:val="0"/>
      <w:marTop w:val="0"/>
      <w:marBottom w:val="0"/>
      <w:divBdr>
        <w:top w:val="none" w:sz="0" w:space="0" w:color="auto"/>
        <w:left w:val="none" w:sz="0" w:space="0" w:color="auto"/>
        <w:bottom w:val="none" w:sz="0" w:space="0" w:color="auto"/>
        <w:right w:val="none" w:sz="0" w:space="0" w:color="auto"/>
      </w:divBdr>
    </w:div>
    <w:div w:id="1711690546">
      <w:bodyDiv w:val="1"/>
      <w:marLeft w:val="0"/>
      <w:marRight w:val="0"/>
      <w:marTop w:val="0"/>
      <w:marBottom w:val="0"/>
      <w:divBdr>
        <w:top w:val="none" w:sz="0" w:space="0" w:color="auto"/>
        <w:left w:val="none" w:sz="0" w:space="0" w:color="auto"/>
        <w:bottom w:val="none" w:sz="0" w:space="0" w:color="auto"/>
        <w:right w:val="none" w:sz="0" w:space="0" w:color="auto"/>
      </w:divBdr>
    </w:div>
    <w:div w:id="1723482222">
      <w:bodyDiv w:val="1"/>
      <w:marLeft w:val="0"/>
      <w:marRight w:val="0"/>
      <w:marTop w:val="0"/>
      <w:marBottom w:val="0"/>
      <w:divBdr>
        <w:top w:val="none" w:sz="0" w:space="0" w:color="auto"/>
        <w:left w:val="none" w:sz="0" w:space="0" w:color="auto"/>
        <w:bottom w:val="none" w:sz="0" w:space="0" w:color="auto"/>
        <w:right w:val="none" w:sz="0" w:space="0" w:color="auto"/>
      </w:divBdr>
    </w:div>
    <w:div w:id="1734347461">
      <w:bodyDiv w:val="1"/>
      <w:marLeft w:val="0"/>
      <w:marRight w:val="0"/>
      <w:marTop w:val="0"/>
      <w:marBottom w:val="0"/>
      <w:divBdr>
        <w:top w:val="none" w:sz="0" w:space="0" w:color="auto"/>
        <w:left w:val="none" w:sz="0" w:space="0" w:color="auto"/>
        <w:bottom w:val="none" w:sz="0" w:space="0" w:color="auto"/>
        <w:right w:val="none" w:sz="0" w:space="0" w:color="auto"/>
      </w:divBdr>
    </w:div>
    <w:div w:id="1740404137">
      <w:bodyDiv w:val="1"/>
      <w:marLeft w:val="0"/>
      <w:marRight w:val="0"/>
      <w:marTop w:val="0"/>
      <w:marBottom w:val="0"/>
      <w:divBdr>
        <w:top w:val="none" w:sz="0" w:space="0" w:color="auto"/>
        <w:left w:val="none" w:sz="0" w:space="0" w:color="auto"/>
        <w:bottom w:val="none" w:sz="0" w:space="0" w:color="auto"/>
        <w:right w:val="none" w:sz="0" w:space="0" w:color="auto"/>
      </w:divBdr>
    </w:div>
    <w:div w:id="1753234869">
      <w:bodyDiv w:val="1"/>
      <w:marLeft w:val="0"/>
      <w:marRight w:val="0"/>
      <w:marTop w:val="0"/>
      <w:marBottom w:val="0"/>
      <w:divBdr>
        <w:top w:val="none" w:sz="0" w:space="0" w:color="auto"/>
        <w:left w:val="none" w:sz="0" w:space="0" w:color="auto"/>
        <w:bottom w:val="none" w:sz="0" w:space="0" w:color="auto"/>
        <w:right w:val="none" w:sz="0" w:space="0" w:color="auto"/>
      </w:divBdr>
    </w:div>
    <w:div w:id="1758675242">
      <w:bodyDiv w:val="1"/>
      <w:marLeft w:val="0"/>
      <w:marRight w:val="0"/>
      <w:marTop w:val="0"/>
      <w:marBottom w:val="0"/>
      <w:divBdr>
        <w:top w:val="none" w:sz="0" w:space="0" w:color="auto"/>
        <w:left w:val="none" w:sz="0" w:space="0" w:color="auto"/>
        <w:bottom w:val="none" w:sz="0" w:space="0" w:color="auto"/>
        <w:right w:val="none" w:sz="0" w:space="0" w:color="auto"/>
      </w:divBdr>
    </w:div>
    <w:div w:id="1771118279">
      <w:bodyDiv w:val="1"/>
      <w:marLeft w:val="0"/>
      <w:marRight w:val="0"/>
      <w:marTop w:val="0"/>
      <w:marBottom w:val="0"/>
      <w:divBdr>
        <w:top w:val="none" w:sz="0" w:space="0" w:color="auto"/>
        <w:left w:val="none" w:sz="0" w:space="0" w:color="auto"/>
        <w:bottom w:val="none" w:sz="0" w:space="0" w:color="auto"/>
        <w:right w:val="none" w:sz="0" w:space="0" w:color="auto"/>
      </w:divBdr>
    </w:div>
    <w:div w:id="1835758756">
      <w:bodyDiv w:val="1"/>
      <w:marLeft w:val="0"/>
      <w:marRight w:val="0"/>
      <w:marTop w:val="0"/>
      <w:marBottom w:val="0"/>
      <w:divBdr>
        <w:top w:val="none" w:sz="0" w:space="0" w:color="auto"/>
        <w:left w:val="none" w:sz="0" w:space="0" w:color="auto"/>
        <w:bottom w:val="none" w:sz="0" w:space="0" w:color="auto"/>
        <w:right w:val="none" w:sz="0" w:space="0" w:color="auto"/>
      </w:divBdr>
      <w:divsChild>
        <w:div w:id="1510873">
          <w:marLeft w:val="0"/>
          <w:marRight w:val="0"/>
          <w:marTop w:val="0"/>
          <w:marBottom w:val="0"/>
          <w:divBdr>
            <w:top w:val="none" w:sz="0" w:space="0" w:color="auto"/>
            <w:left w:val="none" w:sz="0" w:space="0" w:color="auto"/>
            <w:bottom w:val="none" w:sz="0" w:space="0" w:color="auto"/>
            <w:right w:val="none" w:sz="0" w:space="0" w:color="auto"/>
          </w:divBdr>
        </w:div>
        <w:div w:id="45298440">
          <w:marLeft w:val="0"/>
          <w:marRight w:val="0"/>
          <w:marTop w:val="0"/>
          <w:marBottom w:val="0"/>
          <w:divBdr>
            <w:top w:val="none" w:sz="0" w:space="0" w:color="auto"/>
            <w:left w:val="none" w:sz="0" w:space="0" w:color="auto"/>
            <w:bottom w:val="none" w:sz="0" w:space="0" w:color="auto"/>
            <w:right w:val="none" w:sz="0" w:space="0" w:color="auto"/>
          </w:divBdr>
        </w:div>
        <w:div w:id="50160283">
          <w:marLeft w:val="0"/>
          <w:marRight w:val="0"/>
          <w:marTop w:val="0"/>
          <w:marBottom w:val="0"/>
          <w:divBdr>
            <w:top w:val="none" w:sz="0" w:space="0" w:color="auto"/>
            <w:left w:val="none" w:sz="0" w:space="0" w:color="auto"/>
            <w:bottom w:val="none" w:sz="0" w:space="0" w:color="auto"/>
            <w:right w:val="none" w:sz="0" w:space="0" w:color="auto"/>
          </w:divBdr>
        </w:div>
        <w:div w:id="111825925">
          <w:marLeft w:val="0"/>
          <w:marRight w:val="0"/>
          <w:marTop w:val="0"/>
          <w:marBottom w:val="0"/>
          <w:divBdr>
            <w:top w:val="none" w:sz="0" w:space="0" w:color="auto"/>
            <w:left w:val="none" w:sz="0" w:space="0" w:color="auto"/>
            <w:bottom w:val="none" w:sz="0" w:space="0" w:color="auto"/>
            <w:right w:val="none" w:sz="0" w:space="0" w:color="auto"/>
          </w:divBdr>
        </w:div>
        <w:div w:id="324818261">
          <w:marLeft w:val="0"/>
          <w:marRight w:val="0"/>
          <w:marTop w:val="0"/>
          <w:marBottom w:val="0"/>
          <w:divBdr>
            <w:top w:val="none" w:sz="0" w:space="0" w:color="auto"/>
            <w:left w:val="none" w:sz="0" w:space="0" w:color="auto"/>
            <w:bottom w:val="none" w:sz="0" w:space="0" w:color="auto"/>
            <w:right w:val="none" w:sz="0" w:space="0" w:color="auto"/>
          </w:divBdr>
        </w:div>
        <w:div w:id="468472551">
          <w:marLeft w:val="0"/>
          <w:marRight w:val="0"/>
          <w:marTop w:val="0"/>
          <w:marBottom w:val="0"/>
          <w:divBdr>
            <w:top w:val="none" w:sz="0" w:space="0" w:color="auto"/>
            <w:left w:val="none" w:sz="0" w:space="0" w:color="auto"/>
            <w:bottom w:val="none" w:sz="0" w:space="0" w:color="auto"/>
            <w:right w:val="none" w:sz="0" w:space="0" w:color="auto"/>
          </w:divBdr>
        </w:div>
        <w:div w:id="471142680">
          <w:marLeft w:val="0"/>
          <w:marRight w:val="0"/>
          <w:marTop w:val="0"/>
          <w:marBottom w:val="0"/>
          <w:divBdr>
            <w:top w:val="none" w:sz="0" w:space="0" w:color="auto"/>
            <w:left w:val="none" w:sz="0" w:space="0" w:color="auto"/>
            <w:bottom w:val="none" w:sz="0" w:space="0" w:color="auto"/>
            <w:right w:val="none" w:sz="0" w:space="0" w:color="auto"/>
          </w:divBdr>
        </w:div>
        <w:div w:id="493499278">
          <w:marLeft w:val="0"/>
          <w:marRight w:val="0"/>
          <w:marTop w:val="0"/>
          <w:marBottom w:val="0"/>
          <w:divBdr>
            <w:top w:val="none" w:sz="0" w:space="0" w:color="auto"/>
            <w:left w:val="none" w:sz="0" w:space="0" w:color="auto"/>
            <w:bottom w:val="none" w:sz="0" w:space="0" w:color="auto"/>
            <w:right w:val="none" w:sz="0" w:space="0" w:color="auto"/>
          </w:divBdr>
        </w:div>
        <w:div w:id="650135167">
          <w:marLeft w:val="0"/>
          <w:marRight w:val="0"/>
          <w:marTop w:val="0"/>
          <w:marBottom w:val="0"/>
          <w:divBdr>
            <w:top w:val="none" w:sz="0" w:space="0" w:color="auto"/>
            <w:left w:val="none" w:sz="0" w:space="0" w:color="auto"/>
            <w:bottom w:val="none" w:sz="0" w:space="0" w:color="auto"/>
            <w:right w:val="none" w:sz="0" w:space="0" w:color="auto"/>
          </w:divBdr>
        </w:div>
        <w:div w:id="735904264">
          <w:marLeft w:val="0"/>
          <w:marRight w:val="0"/>
          <w:marTop w:val="0"/>
          <w:marBottom w:val="0"/>
          <w:divBdr>
            <w:top w:val="none" w:sz="0" w:space="0" w:color="auto"/>
            <w:left w:val="none" w:sz="0" w:space="0" w:color="auto"/>
            <w:bottom w:val="none" w:sz="0" w:space="0" w:color="auto"/>
            <w:right w:val="none" w:sz="0" w:space="0" w:color="auto"/>
          </w:divBdr>
        </w:div>
        <w:div w:id="851921419">
          <w:marLeft w:val="0"/>
          <w:marRight w:val="0"/>
          <w:marTop w:val="0"/>
          <w:marBottom w:val="0"/>
          <w:divBdr>
            <w:top w:val="none" w:sz="0" w:space="0" w:color="auto"/>
            <w:left w:val="none" w:sz="0" w:space="0" w:color="auto"/>
            <w:bottom w:val="none" w:sz="0" w:space="0" w:color="auto"/>
            <w:right w:val="none" w:sz="0" w:space="0" w:color="auto"/>
          </w:divBdr>
        </w:div>
        <w:div w:id="874735921">
          <w:marLeft w:val="0"/>
          <w:marRight w:val="0"/>
          <w:marTop w:val="0"/>
          <w:marBottom w:val="0"/>
          <w:divBdr>
            <w:top w:val="none" w:sz="0" w:space="0" w:color="auto"/>
            <w:left w:val="none" w:sz="0" w:space="0" w:color="auto"/>
            <w:bottom w:val="none" w:sz="0" w:space="0" w:color="auto"/>
            <w:right w:val="none" w:sz="0" w:space="0" w:color="auto"/>
          </w:divBdr>
        </w:div>
        <w:div w:id="898244978">
          <w:marLeft w:val="0"/>
          <w:marRight w:val="0"/>
          <w:marTop w:val="0"/>
          <w:marBottom w:val="0"/>
          <w:divBdr>
            <w:top w:val="none" w:sz="0" w:space="0" w:color="auto"/>
            <w:left w:val="none" w:sz="0" w:space="0" w:color="auto"/>
            <w:bottom w:val="none" w:sz="0" w:space="0" w:color="auto"/>
            <w:right w:val="none" w:sz="0" w:space="0" w:color="auto"/>
          </w:divBdr>
        </w:div>
        <w:div w:id="957416153">
          <w:marLeft w:val="0"/>
          <w:marRight w:val="0"/>
          <w:marTop w:val="0"/>
          <w:marBottom w:val="0"/>
          <w:divBdr>
            <w:top w:val="none" w:sz="0" w:space="0" w:color="auto"/>
            <w:left w:val="none" w:sz="0" w:space="0" w:color="auto"/>
            <w:bottom w:val="none" w:sz="0" w:space="0" w:color="auto"/>
            <w:right w:val="none" w:sz="0" w:space="0" w:color="auto"/>
          </w:divBdr>
        </w:div>
        <w:div w:id="1098871459">
          <w:marLeft w:val="0"/>
          <w:marRight w:val="0"/>
          <w:marTop w:val="0"/>
          <w:marBottom w:val="0"/>
          <w:divBdr>
            <w:top w:val="none" w:sz="0" w:space="0" w:color="auto"/>
            <w:left w:val="none" w:sz="0" w:space="0" w:color="auto"/>
            <w:bottom w:val="none" w:sz="0" w:space="0" w:color="auto"/>
            <w:right w:val="none" w:sz="0" w:space="0" w:color="auto"/>
          </w:divBdr>
        </w:div>
        <w:div w:id="1137458002">
          <w:marLeft w:val="0"/>
          <w:marRight w:val="0"/>
          <w:marTop w:val="0"/>
          <w:marBottom w:val="0"/>
          <w:divBdr>
            <w:top w:val="none" w:sz="0" w:space="0" w:color="auto"/>
            <w:left w:val="none" w:sz="0" w:space="0" w:color="auto"/>
            <w:bottom w:val="none" w:sz="0" w:space="0" w:color="auto"/>
            <w:right w:val="none" w:sz="0" w:space="0" w:color="auto"/>
          </w:divBdr>
        </w:div>
        <w:div w:id="1207839983">
          <w:marLeft w:val="0"/>
          <w:marRight w:val="0"/>
          <w:marTop w:val="0"/>
          <w:marBottom w:val="0"/>
          <w:divBdr>
            <w:top w:val="none" w:sz="0" w:space="0" w:color="auto"/>
            <w:left w:val="none" w:sz="0" w:space="0" w:color="auto"/>
            <w:bottom w:val="none" w:sz="0" w:space="0" w:color="auto"/>
            <w:right w:val="none" w:sz="0" w:space="0" w:color="auto"/>
          </w:divBdr>
        </w:div>
        <w:div w:id="1220748779">
          <w:marLeft w:val="0"/>
          <w:marRight w:val="0"/>
          <w:marTop w:val="0"/>
          <w:marBottom w:val="0"/>
          <w:divBdr>
            <w:top w:val="none" w:sz="0" w:space="0" w:color="auto"/>
            <w:left w:val="none" w:sz="0" w:space="0" w:color="auto"/>
            <w:bottom w:val="none" w:sz="0" w:space="0" w:color="auto"/>
            <w:right w:val="none" w:sz="0" w:space="0" w:color="auto"/>
          </w:divBdr>
        </w:div>
        <w:div w:id="1222136946">
          <w:marLeft w:val="0"/>
          <w:marRight w:val="0"/>
          <w:marTop w:val="0"/>
          <w:marBottom w:val="0"/>
          <w:divBdr>
            <w:top w:val="none" w:sz="0" w:space="0" w:color="auto"/>
            <w:left w:val="none" w:sz="0" w:space="0" w:color="auto"/>
            <w:bottom w:val="none" w:sz="0" w:space="0" w:color="auto"/>
            <w:right w:val="none" w:sz="0" w:space="0" w:color="auto"/>
          </w:divBdr>
        </w:div>
        <w:div w:id="1281381102">
          <w:marLeft w:val="0"/>
          <w:marRight w:val="0"/>
          <w:marTop w:val="0"/>
          <w:marBottom w:val="0"/>
          <w:divBdr>
            <w:top w:val="none" w:sz="0" w:space="0" w:color="auto"/>
            <w:left w:val="none" w:sz="0" w:space="0" w:color="auto"/>
            <w:bottom w:val="none" w:sz="0" w:space="0" w:color="auto"/>
            <w:right w:val="none" w:sz="0" w:space="0" w:color="auto"/>
          </w:divBdr>
        </w:div>
        <w:div w:id="1334990605">
          <w:marLeft w:val="0"/>
          <w:marRight w:val="0"/>
          <w:marTop w:val="0"/>
          <w:marBottom w:val="0"/>
          <w:divBdr>
            <w:top w:val="none" w:sz="0" w:space="0" w:color="auto"/>
            <w:left w:val="none" w:sz="0" w:space="0" w:color="auto"/>
            <w:bottom w:val="none" w:sz="0" w:space="0" w:color="auto"/>
            <w:right w:val="none" w:sz="0" w:space="0" w:color="auto"/>
          </w:divBdr>
        </w:div>
        <w:div w:id="1344166805">
          <w:marLeft w:val="0"/>
          <w:marRight w:val="0"/>
          <w:marTop w:val="0"/>
          <w:marBottom w:val="0"/>
          <w:divBdr>
            <w:top w:val="none" w:sz="0" w:space="0" w:color="auto"/>
            <w:left w:val="none" w:sz="0" w:space="0" w:color="auto"/>
            <w:bottom w:val="none" w:sz="0" w:space="0" w:color="auto"/>
            <w:right w:val="none" w:sz="0" w:space="0" w:color="auto"/>
          </w:divBdr>
        </w:div>
        <w:div w:id="1369910496">
          <w:marLeft w:val="0"/>
          <w:marRight w:val="0"/>
          <w:marTop w:val="0"/>
          <w:marBottom w:val="0"/>
          <w:divBdr>
            <w:top w:val="none" w:sz="0" w:space="0" w:color="auto"/>
            <w:left w:val="none" w:sz="0" w:space="0" w:color="auto"/>
            <w:bottom w:val="none" w:sz="0" w:space="0" w:color="auto"/>
            <w:right w:val="none" w:sz="0" w:space="0" w:color="auto"/>
          </w:divBdr>
        </w:div>
        <w:div w:id="1702702728">
          <w:marLeft w:val="0"/>
          <w:marRight w:val="0"/>
          <w:marTop w:val="0"/>
          <w:marBottom w:val="0"/>
          <w:divBdr>
            <w:top w:val="none" w:sz="0" w:space="0" w:color="auto"/>
            <w:left w:val="none" w:sz="0" w:space="0" w:color="auto"/>
            <w:bottom w:val="none" w:sz="0" w:space="0" w:color="auto"/>
            <w:right w:val="none" w:sz="0" w:space="0" w:color="auto"/>
          </w:divBdr>
        </w:div>
        <w:div w:id="1942250804">
          <w:marLeft w:val="0"/>
          <w:marRight w:val="0"/>
          <w:marTop w:val="0"/>
          <w:marBottom w:val="0"/>
          <w:divBdr>
            <w:top w:val="none" w:sz="0" w:space="0" w:color="auto"/>
            <w:left w:val="none" w:sz="0" w:space="0" w:color="auto"/>
            <w:bottom w:val="none" w:sz="0" w:space="0" w:color="auto"/>
            <w:right w:val="none" w:sz="0" w:space="0" w:color="auto"/>
          </w:divBdr>
        </w:div>
        <w:div w:id="1995252414">
          <w:marLeft w:val="0"/>
          <w:marRight w:val="0"/>
          <w:marTop w:val="0"/>
          <w:marBottom w:val="0"/>
          <w:divBdr>
            <w:top w:val="none" w:sz="0" w:space="0" w:color="auto"/>
            <w:left w:val="none" w:sz="0" w:space="0" w:color="auto"/>
            <w:bottom w:val="none" w:sz="0" w:space="0" w:color="auto"/>
            <w:right w:val="none" w:sz="0" w:space="0" w:color="auto"/>
          </w:divBdr>
        </w:div>
        <w:div w:id="2014650756">
          <w:marLeft w:val="0"/>
          <w:marRight w:val="0"/>
          <w:marTop w:val="0"/>
          <w:marBottom w:val="0"/>
          <w:divBdr>
            <w:top w:val="none" w:sz="0" w:space="0" w:color="auto"/>
            <w:left w:val="none" w:sz="0" w:space="0" w:color="auto"/>
            <w:bottom w:val="none" w:sz="0" w:space="0" w:color="auto"/>
            <w:right w:val="none" w:sz="0" w:space="0" w:color="auto"/>
          </w:divBdr>
        </w:div>
        <w:div w:id="2118675923">
          <w:marLeft w:val="0"/>
          <w:marRight w:val="0"/>
          <w:marTop w:val="0"/>
          <w:marBottom w:val="0"/>
          <w:divBdr>
            <w:top w:val="none" w:sz="0" w:space="0" w:color="auto"/>
            <w:left w:val="none" w:sz="0" w:space="0" w:color="auto"/>
            <w:bottom w:val="none" w:sz="0" w:space="0" w:color="auto"/>
            <w:right w:val="none" w:sz="0" w:space="0" w:color="auto"/>
          </w:divBdr>
        </w:div>
      </w:divsChild>
    </w:div>
    <w:div w:id="1837648463">
      <w:bodyDiv w:val="1"/>
      <w:marLeft w:val="0"/>
      <w:marRight w:val="0"/>
      <w:marTop w:val="0"/>
      <w:marBottom w:val="0"/>
      <w:divBdr>
        <w:top w:val="none" w:sz="0" w:space="0" w:color="auto"/>
        <w:left w:val="none" w:sz="0" w:space="0" w:color="auto"/>
        <w:bottom w:val="none" w:sz="0" w:space="0" w:color="auto"/>
        <w:right w:val="none" w:sz="0" w:space="0" w:color="auto"/>
      </w:divBdr>
    </w:div>
    <w:div w:id="1851798173">
      <w:bodyDiv w:val="1"/>
      <w:marLeft w:val="0"/>
      <w:marRight w:val="0"/>
      <w:marTop w:val="0"/>
      <w:marBottom w:val="0"/>
      <w:divBdr>
        <w:top w:val="none" w:sz="0" w:space="0" w:color="auto"/>
        <w:left w:val="none" w:sz="0" w:space="0" w:color="auto"/>
        <w:bottom w:val="none" w:sz="0" w:space="0" w:color="auto"/>
        <w:right w:val="none" w:sz="0" w:space="0" w:color="auto"/>
      </w:divBdr>
    </w:div>
    <w:div w:id="1852647985">
      <w:bodyDiv w:val="1"/>
      <w:marLeft w:val="0"/>
      <w:marRight w:val="0"/>
      <w:marTop w:val="0"/>
      <w:marBottom w:val="0"/>
      <w:divBdr>
        <w:top w:val="none" w:sz="0" w:space="0" w:color="auto"/>
        <w:left w:val="none" w:sz="0" w:space="0" w:color="auto"/>
        <w:bottom w:val="none" w:sz="0" w:space="0" w:color="auto"/>
        <w:right w:val="none" w:sz="0" w:space="0" w:color="auto"/>
      </w:divBdr>
    </w:div>
    <w:div w:id="1905096244">
      <w:bodyDiv w:val="1"/>
      <w:marLeft w:val="0"/>
      <w:marRight w:val="0"/>
      <w:marTop w:val="0"/>
      <w:marBottom w:val="0"/>
      <w:divBdr>
        <w:top w:val="none" w:sz="0" w:space="0" w:color="auto"/>
        <w:left w:val="none" w:sz="0" w:space="0" w:color="auto"/>
        <w:bottom w:val="none" w:sz="0" w:space="0" w:color="auto"/>
        <w:right w:val="none" w:sz="0" w:space="0" w:color="auto"/>
      </w:divBdr>
    </w:div>
    <w:div w:id="1907573109">
      <w:bodyDiv w:val="1"/>
      <w:marLeft w:val="0"/>
      <w:marRight w:val="0"/>
      <w:marTop w:val="0"/>
      <w:marBottom w:val="0"/>
      <w:divBdr>
        <w:top w:val="none" w:sz="0" w:space="0" w:color="auto"/>
        <w:left w:val="none" w:sz="0" w:space="0" w:color="auto"/>
        <w:bottom w:val="none" w:sz="0" w:space="0" w:color="auto"/>
        <w:right w:val="none" w:sz="0" w:space="0" w:color="auto"/>
      </w:divBdr>
    </w:div>
    <w:div w:id="1914121875">
      <w:bodyDiv w:val="1"/>
      <w:marLeft w:val="0"/>
      <w:marRight w:val="0"/>
      <w:marTop w:val="0"/>
      <w:marBottom w:val="0"/>
      <w:divBdr>
        <w:top w:val="none" w:sz="0" w:space="0" w:color="auto"/>
        <w:left w:val="none" w:sz="0" w:space="0" w:color="auto"/>
        <w:bottom w:val="none" w:sz="0" w:space="0" w:color="auto"/>
        <w:right w:val="none" w:sz="0" w:space="0" w:color="auto"/>
      </w:divBdr>
    </w:div>
    <w:div w:id="1915969153">
      <w:bodyDiv w:val="1"/>
      <w:marLeft w:val="0"/>
      <w:marRight w:val="0"/>
      <w:marTop w:val="0"/>
      <w:marBottom w:val="0"/>
      <w:divBdr>
        <w:top w:val="none" w:sz="0" w:space="0" w:color="auto"/>
        <w:left w:val="none" w:sz="0" w:space="0" w:color="auto"/>
        <w:bottom w:val="none" w:sz="0" w:space="0" w:color="auto"/>
        <w:right w:val="none" w:sz="0" w:space="0" w:color="auto"/>
      </w:divBdr>
    </w:div>
    <w:div w:id="1935900059">
      <w:bodyDiv w:val="1"/>
      <w:marLeft w:val="0"/>
      <w:marRight w:val="0"/>
      <w:marTop w:val="0"/>
      <w:marBottom w:val="0"/>
      <w:divBdr>
        <w:top w:val="none" w:sz="0" w:space="0" w:color="auto"/>
        <w:left w:val="none" w:sz="0" w:space="0" w:color="auto"/>
        <w:bottom w:val="none" w:sz="0" w:space="0" w:color="auto"/>
        <w:right w:val="none" w:sz="0" w:space="0" w:color="auto"/>
      </w:divBdr>
    </w:div>
    <w:div w:id="1940675453">
      <w:bodyDiv w:val="1"/>
      <w:marLeft w:val="0"/>
      <w:marRight w:val="0"/>
      <w:marTop w:val="0"/>
      <w:marBottom w:val="0"/>
      <w:divBdr>
        <w:top w:val="none" w:sz="0" w:space="0" w:color="auto"/>
        <w:left w:val="none" w:sz="0" w:space="0" w:color="auto"/>
        <w:bottom w:val="none" w:sz="0" w:space="0" w:color="auto"/>
        <w:right w:val="none" w:sz="0" w:space="0" w:color="auto"/>
      </w:divBdr>
    </w:div>
    <w:div w:id="1954627686">
      <w:bodyDiv w:val="1"/>
      <w:marLeft w:val="0"/>
      <w:marRight w:val="0"/>
      <w:marTop w:val="0"/>
      <w:marBottom w:val="0"/>
      <w:divBdr>
        <w:top w:val="none" w:sz="0" w:space="0" w:color="auto"/>
        <w:left w:val="none" w:sz="0" w:space="0" w:color="auto"/>
        <w:bottom w:val="none" w:sz="0" w:space="0" w:color="auto"/>
        <w:right w:val="none" w:sz="0" w:space="0" w:color="auto"/>
      </w:divBdr>
    </w:div>
    <w:div w:id="1954821392">
      <w:bodyDiv w:val="1"/>
      <w:marLeft w:val="0"/>
      <w:marRight w:val="0"/>
      <w:marTop w:val="0"/>
      <w:marBottom w:val="0"/>
      <w:divBdr>
        <w:top w:val="none" w:sz="0" w:space="0" w:color="auto"/>
        <w:left w:val="none" w:sz="0" w:space="0" w:color="auto"/>
        <w:bottom w:val="none" w:sz="0" w:space="0" w:color="auto"/>
        <w:right w:val="none" w:sz="0" w:space="0" w:color="auto"/>
      </w:divBdr>
    </w:div>
    <w:div w:id="1960646678">
      <w:bodyDiv w:val="1"/>
      <w:marLeft w:val="0"/>
      <w:marRight w:val="0"/>
      <w:marTop w:val="0"/>
      <w:marBottom w:val="0"/>
      <w:divBdr>
        <w:top w:val="none" w:sz="0" w:space="0" w:color="auto"/>
        <w:left w:val="none" w:sz="0" w:space="0" w:color="auto"/>
        <w:bottom w:val="none" w:sz="0" w:space="0" w:color="auto"/>
        <w:right w:val="none" w:sz="0" w:space="0" w:color="auto"/>
      </w:divBdr>
    </w:div>
    <w:div w:id="1986927329">
      <w:bodyDiv w:val="1"/>
      <w:marLeft w:val="0"/>
      <w:marRight w:val="0"/>
      <w:marTop w:val="0"/>
      <w:marBottom w:val="0"/>
      <w:divBdr>
        <w:top w:val="none" w:sz="0" w:space="0" w:color="auto"/>
        <w:left w:val="none" w:sz="0" w:space="0" w:color="auto"/>
        <w:bottom w:val="none" w:sz="0" w:space="0" w:color="auto"/>
        <w:right w:val="none" w:sz="0" w:space="0" w:color="auto"/>
      </w:divBdr>
    </w:div>
    <w:div w:id="2001304681">
      <w:bodyDiv w:val="1"/>
      <w:marLeft w:val="0"/>
      <w:marRight w:val="0"/>
      <w:marTop w:val="0"/>
      <w:marBottom w:val="0"/>
      <w:divBdr>
        <w:top w:val="none" w:sz="0" w:space="0" w:color="auto"/>
        <w:left w:val="none" w:sz="0" w:space="0" w:color="auto"/>
        <w:bottom w:val="none" w:sz="0" w:space="0" w:color="auto"/>
        <w:right w:val="none" w:sz="0" w:space="0" w:color="auto"/>
      </w:divBdr>
    </w:div>
    <w:div w:id="2038770998">
      <w:bodyDiv w:val="1"/>
      <w:marLeft w:val="0"/>
      <w:marRight w:val="0"/>
      <w:marTop w:val="0"/>
      <w:marBottom w:val="0"/>
      <w:divBdr>
        <w:top w:val="none" w:sz="0" w:space="0" w:color="auto"/>
        <w:left w:val="none" w:sz="0" w:space="0" w:color="auto"/>
        <w:bottom w:val="none" w:sz="0" w:space="0" w:color="auto"/>
        <w:right w:val="none" w:sz="0" w:space="0" w:color="auto"/>
      </w:divBdr>
    </w:div>
    <w:div w:id="2092579055">
      <w:bodyDiv w:val="1"/>
      <w:marLeft w:val="0"/>
      <w:marRight w:val="0"/>
      <w:marTop w:val="0"/>
      <w:marBottom w:val="0"/>
      <w:divBdr>
        <w:top w:val="none" w:sz="0" w:space="0" w:color="auto"/>
        <w:left w:val="none" w:sz="0" w:space="0" w:color="auto"/>
        <w:bottom w:val="none" w:sz="0" w:space="0" w:color="auto"/>
        <w:right w:val="none" w:sz="0" w:space="0" w:color="auto"/>
      </w:divBdr>
    </w:div>
    <w:div w:id="2099590692">
      <w:bodyDiv w:val="1"/>
      <w:marLeft w:val="0"/>
      <w:marRight w:val="0"/>
      <w:marTop w:val="0"/>
      <w:marBottom w:val="0"/>
      <w:divBdr>
        <w:top w:val="none" w:sz="0" w:space="0" w:color="auto"/>
        <w:left w:val="none" w:sz="0" w:space="0" w:color="auto"/>
        <w:bottom w:val="none" w:sz="0" w:space="0" w:color="auto"/>
        <w:right w:val="none" w:sz="0" w:space="0" w:color="auto"/>
      </w:divBdr>
    </w:div>
    <w:div w:id="2131849677">
      <w:bodyDiv w:val="1"/>
      <w:marLeft w:val="0"/>
      <w:marRight w:val="0"/>
      <w:marTop w:val="0"/>
      <w:marBottom w:val="0"/>
      <w:divBdr>
        <w:top w:val="none" w:sz="0" w:space="0" w:color="auto"/>
        <w:left w:val="none" w:sz="0" w:space="0" w:color="auto"/>
        <w:bottom w:val="none" w:sz="0" w:space="0" w:color="auto"/>
        <w:right w:val="none" w:sz="0" w:space="0" w:color="auto"/>
      </w:divBdr>
    </w:div>
    <w:div w:id="2134906092">
      <w:bodyDiv w:val="1"/>
      <w:marLeft w:val="0"/>
      <w:marRight w:val="0"/>
      <w:marTop w:val="0"/>
      <w:marBottom w:val="0"/>
      <w:divBdr>
        <w:top w:val="none" w:sz="0" w:space="0" w:color="auto"/>
        <w:left w:val="none" w:sz="0" w:space="0" w:color="auto"/>
        <w:bottom w:val="none" w:sz="0" w:space="0" w:color="auto"/>
        <w:right w:val="none" w:sz="0" w:space="0" w:color="auto"/>
      </w:divBdr>
    </w:div>
    <w:div w:id="213794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c9303ea94c2448b5" Type="http://schemas.microsoft.com/office/2016/09/relationships/commentsIds" Target="commentsIds.xml"/><Relationship Id="Re11cdf469824490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SharedWithUsers xmlns="43ca2746-26a0-40df-9010-f2a8f46d6514">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4" ma:contentTypeDescription="Crear nuevo documento." ma:contentTypeScope="" ma:versionID="66ef356ea13ad67ea2214096bb8cbc92">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112cef2e2e13cbf51fbff873671b6f81"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05D86-80CB-4FD2-AFD1-B4E23064E287}">
  <ds:schemaRefs>
    <ds:schemaRef ds:uri="http://schemas.microsoft.com/sharepoint/v3/contenttype/forms"/>
  </ds:schemaRefs>
</ds:datastoreItem>
</file>

<file path=customXml/itemProps2.xml><?xml version="1.0" encoding="utf-8"?>
<ds:datastoreItem xmlns:ds="http://schemas.openxmlformats.org/officeDocument/2006/customXml" ds:itemID="{696CF957-198A-4AB8-8FD4-EA47416548D7}">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3.xml><?xml version="1.0" encoding="utf-8"?>
<ds:datastoreItem xmlns:ds="http://schemas.openxmlformats.org/officeDocument/2006/customXml" ds:itemID="{EF7E6047-53B6-4A41-8589-00E1395AF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461F5D-E3CB-42FC-A3CF-218B4E422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16</Pages>
  <Words>7010</Words>
  <Characters>39959</Characters>
  <Application>Microsoft Office Word</Application>
  <DocSecurity>0</DocSecurity>
  <Lines>332</Lines>
  <Paragraphs>93</Paragraphs>
  <ScaleCrop>false</ScaleCrop>
  <HeadingPairs>
    <vt:vector size="2" baseType="variant">
      <vt:variant>
        <vt:lpstr>Título</vt:lpstr>
      </vt:variant>
      <vt:variant>
        <vt:i4>1</vt:i4>
      </vt:variant>
    </vt:vector>
  </HeadingPairs>
  <TitlesOfParts>
    <vt:vector size="1" baseType="lpstr">
      <vt:lpstr>contrato de trabajo</vt:lpstr>
    </vt:vector>
  </TitlesOfParts>
  <Company>Trabajo</Company>
  <LinksUpToDate>false</LinksUpToDate>
  <CharactersWithSpaces>46876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trabajo</dc:title>
  <dc:subject>Presunción del contrato de trabajo</dc:subject>
  <dc:creator>Ana Lucia Caicedo Calderon</dc:creator>
  <cp:keywords>articulo 24 CST y de la S.S</cp:keywords>
  <dc:description/>
  <cp:lastModifiedBy>samsung</cp:lastModifiedBy>
  <cp:revision>14</cp:revision>
  <cp:lastPrinted>2018-11-02T18:38:00Z</cp:lastPrinted>
  <dcterms:created xsi:type="dcterms:W3CDTF">2023-07-19T20:55:00Z</dcterms:created>
  <dcterms:modified xsi:type="dcterms:W3CDTF">2023-09-13T21:44:00Z</dcterms:modified>
  <cp:category>Sala Laboral Tribunal Superior de Periera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57128700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