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56040" w14:textId="136AE75C" w:rsidR="00220D3A" w:rsidRPr="00424B75" w:rsidRDefault="00CC341F" w:rsidP="00220D3A">
      <w:pPr>
        <w:spacing w:after="0" w:line="240" w:lineRule="auto"/>
        <w:jc w:val="both"/>
        <w:rPr>
          <w:rFonts w:ascii="Arial" w:hAnsi="Arial" w:cs="Arial"/>
          <w:b/>
          <w:sz w:val="20"/>
          <w:szCs w:val="24"/>
          <w:lang w:val="es-ES"/>
        </w:rPr>
      </w:pPr>
      <w:r>
        <w:rPr>
          <w:rFonts w:ascii="Arial" w:hAnsi="Arial" w:cs="Arial"/>
          <w:b/>
          <w:sz w:val="20"/>
          <w:szCs w:val="24"/>
          <w:lang w:val="es-ES"/>
        </w:rPr>
        <w:t>CONTRATO DE TRABAJO / CONTRATACIÓN CON EST / FRAUDE A LA LEY</w:t>
      </w:r>
    </w:p>
    <w:p w14:paraId="386CAFFE" w14:textId="2BF1F2C5" w:rsidR="00220D3A" w:rsidRPr="00424B75" w:rsidRDefault="00424B75" w:rsidP="00424B75">
      <w:pPr>
        <w:spacing w:after="0" w:line="240" w:lineRule="auto"/>
        <w:jc w:val="both"/>
        <w:rPr>
          <w:rFonts w:ascii="Arial" w:hAnsi="Arial" w:cs="Arial"/>
          <w:sz w:val="20"/>
          <w:szCs w:val="24"/>
          <w:lang w:val="es-ES"/>
        </w:rPr>
      </w:pPr>
      <w:r w:rsidRPr="00424B75">
        <w:rPr>
          <w:rFonts w:ascii="Arial" w:hAnsi="Arial" w:cs="Arial"/>
          <w:sz w:val="20"/>
          <w:szCs w:val="24"/>
          <w:lang w:val="es-ES"/>
        </w:rPr>
        <w:t>Es del caso empezar por señalar que el tópico enunciado en el título de este acápite fue estudiado extensamente en un asunto de similares contornos por la Corte Suprema de Justicia en sentencia SL4330 de 2020. En dicha providencia explicó el máximo órgano de cierre de la jurisdicción laboral, que el fraude a la ley es un principio general del derecho que permea todo el ordenamiento jurídico y se define como el quebrantamiento de la legalidad, al amparo aparente de una norma. Se materializa cuando el proceder superficialmente se ajusta a la ley, pero en verdad infringe la legislación, pues busca burlarla o evadir sus efectos y generalmente supone perjuicios o defraudación a terceros.</w:t>
      </w:r>
    </w:p>
    <w:p w14:paraId="27924AAC" w14:textId="77777777" w:rsidR="00220D3A" w:rsidRPr="00220D3A" w:rsidRDefault="00220D3A" w:rsidP="00220D3A">
      <w:pPr>
        <w:spacing w:after="0" w:line="240" w:lineRule="auto"/>
        <w:jc w:val="both"/>
        <w:rPr>
          <w:rFonts w:ascii="Arial" w:hAnsi="Arial" w:cs="Arial"/>
          <w:sz w:val="20"/>
          <w:szCs w:val="24"/>
          <w:lang w:val="es-ES"/>
        </w:rPr>
      </w:pPr>
    </w:p>
    <w:p w14:paraId="77EE3656" w14:textId="070E70E8" w:rsidR="00424B75" w:rsidRPr="00424B75" w:rsidRDefault="00424B75" w:rsidP="00424B75">
      <w:pPr>
        <w:spacing w:after="0" w:line="240" w:lineRule="auto"/>
        <w:jc w:val="both"/>
        <w:rPr>
          <w:rFonts w:ascii="Arial" w:hAnsi="Arial" w:cs="Arial"/>
          <w:b/>
          <w:sz w:val="20"/>
          <w:szCs w:val="24"/>
          <w:lang w:val="es-ES"/>
        </w:rPr>
      </w:pPr>
      <w:r>
        <w:rPr>
          <w:rFonts w:ascii="Arial" w:hAnsi="Arial" w:cs="Arial"/>
          <w:b/>
          <w:sz w:val="20"/>
          <w:szCs w:val="24"/>
          <w:lang w:val="es-ES"/>
        </w:rPr>
        <w:t>CONTRATO DE TRABAJO / PRINCIPIO DE PRIMACÍA DE LA REALIDAD</w:t>
      </w:r>
    </w:p>
    <w:p w14:paraId="7BCA028C" w14:textId="4672AD46" w:rsidR="00220D3A" w:rsidRPr="00424B75" w:rsidRDefault="00424B75" w:rsidP="007540A0">
      <w:pPr>
        <w:spacing w:after="0" w:line="240" w:lineRule="auto"/>
        <w:jc w:val="both"/>
        <w:rPr>
          <w:rFonts w:ascii="Arial" w:hAnsi="Arial" w:cs="Arial"/>
          <w:sz w:val="20"/>
          <w:szCs w:val="24"/>
          <w:lang w:val="es-ES"/>
        </w:rPr>
      </w:pPr>
      <w:r w:rsidRPr="00424B75">
        <w:rPr>
          <w:rFonts w:ascii="Arial" w:hAnsi="Arial" w:cs="Arial"/>
          <w:sz w:val="20"/>
          <w:szCs w:val="24"/>
          <w:lang w:val="es-ES"/>
        </w:rPr>
        <w:t xml:space="preserve">En cuanto al principio de primacía de la realidad sobre las formas, precisó que como principio constitucional busca privilegiar la realidad empírica y objetiva en la que se desarrolla el trabajo, sobre las formalidades pactadas por los actores, postulado que es útil no solo para establecer si existió una relación subordinada, sino también a la hora de esclarecer qué emolumentos son constitutivos de salario, determinar el verdadero empleador en relaciones tripartitas o </w:t>
      </w:r>
      <w:proofErr w:type="spellStart"/>
      <w:r w:rsidRPr="00424B75">
        <w:rPr>
          <w:rFonts w:ascii="Arial" w:hAnsi="Arial" w:cs="Arial"/>
          <w:sz w:val="20"/>
          <w:szCs w:val="24"/>
          <w:lang w:val="es-ES"/>
        </w:rPr>
        <w:t>multipartitas</w:t>
      </w:r>
      <w:proofErr w:type="spellEnd"/>
      <w:r w:rsidRPr="00424B75">
        <w:rPr>
          <w:rFonts w:ascii="Arial" w:hAnsi="Arial" w:cs="Arial"/>
          <w:sz w:val="20"/>
          <w:szCs w:val="24"/>
          <w:lang w:val="es-ES"/>
        </w:rPr>
        <w:t>, la continuidad y los extremos temporales del vínculo e incluso desmantelar situaciones de simple interposición, entre otros.</w:t>
      </w:r>
    </w:p>
    <w:p w14:paraId="524C54C0" w14:textId="77777777" w:rsidR="00220D3A" w:rsidRPr="00220D3A" w:rsidRDefault="00220D3A" w:rsidP="007540A0">
      <w:pPr>
        <w:spacing w:after="0" w:line="240" w:lineRule="auto"/>
        <w:jc w:val="both"/>
        <w:rPr>
          <w:rFonts w:ascii="Arial" w:hAnsi="Arial" w:cs="Arial"/>
          <w:sz w:val="20"/>
          <w:szCs w:val="24"/>
          <w:lang w:val="es-ES"/>
        </w:rPr>
      </w:pPr>
    </w:p>
    <w:p w14:paraId="40AB918F" w14:textId="4A3FA9AF" w:rsidR="00424B75" w:rsidRPr="00424B75" w:rsidRDefault="007540A0" w:rsidP="007540A0">
      <w:pPr>
        <w:spacing w:after="0" w:line="240" w:lineRule="auto"/>
        <w:jc w:val="both"/>
        <w:rPr>
          <w:rFonts w:ascii="Arial" w:hAnsi="Arial" w:cs="Arial"/>
          <w:b/>
          <w:sz w:val="20"/>
          <w:szCs w:val="24"/>
          <w:lang w:val="es-ES"/>
        </w:rPr>
      </w:pPr>
      <w:r>
        <w:rPr>
          <w:rFonts w:ascii="Arial" w:hAnsi="Arial" w:cs="Arial"/>
          <w:b/>
          <w:sz w:val="20"/>
          <w:szCs w:val="24"/>
          <w:lang w:val="es-ES"/>
        </w:rPr>
        <w:t>EMPRESAS DE SERVICIOS TEMPORALES / REQUISITOS DEL SERVICIO QUE PRESTAN</w:t>
      </w:r>
    </w:p>
    <w:p w14:paraId="4423E13C" w14:textId="03D5DEBE" w:rsidR="007540A0" w:rsidRPr="007540A0" w:rsidRDefault="007540A0" w:rsidP="007540A0">
      <w:pPr>
        <w:spacing w:after="0"/>
        <w:jc w:val="both"/>
        <w:rPr>
          <w:rFonts w:ascii="Arial" w:hAnsi="Arial" w:cs="Arial"/>
          <w:sz w:val="20"/>
          <w:szCs w:val="24"/>
          <w:lang w:val="es-ES"/>
        </w:rPr>
      </w:pPr>
      <w:r>
        <w:rPr>
          <w:rFonts w:ascii="Arial" w:hAnsi="Arial" w:cs="Arial"/>
          <w:sz w:val="20"/>
          <w:szCs w:val="24"/>
          <w:lang w:val="es-ES"/>
        </w:rPr>
        <w:t xml:space="preserve">… </w:t>
      </w:r>
      <w:r w:rsidRPr="007540A0">
        <w:rPr>
          <w:rFonts w:ascii="Arial" w:hAnsi="Arial" w:cs="Arial"/>
          <w:sz w:val="20"/>
          <w:szCs w:val="24"/>
          <w:lang w:val="es-ES"/>
        </w:rPr>
        <w:t>el servicio a cargo de las EST solo puede ser prestado para: 1) la ejecución de las labores ocasionales, transitorias o accidentales de las que trata el artículo 6.º del Código Sustantivo del Trabajo; 2) para reemplazar personal en vacaciones, en uso de licencia, en incapacidad por enfermedad o maternidad, y 3) para atender incrementos en la producción, el transporte, las ventas de productos o mercancías</w:t>
      </w:r>
      <w:r>
        <w:rPr>
          <w:rFonts w:ascii="Arial" w:hAnsi="Arial" w:cs="Arial"/>
          <w:sz w:val="20"/>
          <w:szCs w:val="24"/>
          <w:lang w:val="es-ES"/>
        </w:rPr>
        <w:t>…</w:t>
      </w:r>
      <w:r w:rsidRPr="007540A0">
        <w:rPr>
          <w:rFonts w:ascii="Arial" w:hAnsi="Arial" w:cs="Arial"/>
          <w:sz w:val="20"/>
          <w:szCs w:val="24"/>
          <w:lang w:val="es-ES"/>
        </w:rPr>
        <w:t>, por un término de seis (6) meses prorrogable hasta por un periodo igual.</w:t>
      </w:r>
    </w:p>
    <w:p w14:paraId="4E2F629A" w14:textId="5735A945" w:rsidR="00220D3A" w:rsidRPr="00220D3A" w:rsidRDefault="00220D3A" w:rsidP="00220D3A">
      <w:pPr>
        <w:spacing w:after="0" w:line="240" w:lineRule="auto"/>
        <w:jc w:val="both"/>
        <w:rPr>
          <w:rFonts w:ascii="Arial" w:hAnsi="Arial" w:cs="Arial"/>
          <w:sz w:val="20"/>
          <w:szCs w:val="24"/>
          <w:lang w:val="es-ES"/>
        </w:rPr>
      </w:pPr>
    </w:p>
    <w:p w14:paraId="0796F175" w14:textId="4F8EC3A0" w:rsidR="00CC341F" w:rsidRPr="00CC341F" w:rsidRDefault="00CC341F" w:rsidP="00CC341F">
      <w:pPr>
        <w:spacing w:after="0" w:line="240" w:lineRule="auto"/>
        <w:jc w:val="both"/>
        <w:rPr>
          <w:rFonts w:ascii="Arial" w:hAnsi="Arial" w:cs="Arial"/>
          <w:sz w:val="20"/>
          <w:szCs w:val="24"/>
          <w:lang w:val="es-ES"/>
        </w:rPr>
      </w:pPr>
      <w:r>
        <w:rPr>
          <w:rFonts w:ascii="Arial" w:hAnsi="Arial" w:cs="Arial"/>
          <w:b/>
          <w:sz w:val="20"/>
          <w:szCs w:val="24"/>
          <w:lang w:val="es-ES"/>
        </w:rPr>
        <w:t>CONTRATO DE TRABAJO / EXTENSIÓN DE LOS BENEFICIOS CONVENCIONALES</w:t>
      </w:r>
    </w:p>
    <w:p w14:paraId="607553B6" w14:textId="44B9D651" w:rsidR="00220D3A" w:rsidRPr="00CC341F" w:rsidRDefault="00CC341F" w:rsidP="00CC341F">
      <w:pPr>
        <w:spacing w:after="0" w:line="240" w:lineRule="auto"/>
        <w:jc w:val="both"/>
        <w:rPr>
          <w:rFonts w:ascii="Arial" w:hAnsi="Arial" w:cs="Arial"/>
          <w:sz w:val="20"/>
          <w:szCs w:val="24"/>
          <w:lang w:val="es-ES"/>
        </w:rPr>
      </w:pPr>
      <w:r w:rsidRPr="00CC341F">
        <w:rPr>
          <w:rFonts w:ascii="Arial" w:hAnsi="Arial" w:cs="Arial"/>
          <w:sz w:val="20"/>
          <w:szCs w:val="24"/>
          <w:lang w:val="es-ES"/>
        </w:rPr>
        <w:t>Respecto de la cobertura de la convención colectiva de trabajo por extensión ha adoctrinado la Corte Suprema de Justicia que se presenta: i) Por mandato legal, cuando el sindicato que suscribe la convención es mayoritario y ii) Por voluntad de las partes, cuando acuerdan que los beneficios se extiendan a otras personas como jubilados o trabajadores no afiliados a la organización sindical así ésta sea de carácter minoritario.</w:t>
      </w:r>
    </w:p>
    <w:p w14:paraId="35AA76A3" w14:textId="77777777" w:rsidR="00220D3A" w:rsidRPr="00220D3A" w:rsidRDefault="00220D3A" w:rsidP="00220D3A">
      <w:pPr>
        <w:spacing w:after="0" w:line="240" w:lineRule="auto"/>
        <w:jc w:val="both"/>
        <w:rPr>
          <w:rFonts w:ascii="Arial" w:hAnsi="Arial" w:cs="Arial"/>
          <w:sz w:val="20"/>
          <w:szCs w:val="24"/>
          <w:lang w:val="es-ES"/>
        </w:rPr>
      </w:pPr>
    </w:p>
    <w:p w14:paraId="056903A7" w14:textId="77777777" w:rsidR="00220D3A" w:rsidRPr="00220D3A" w:rsidRDefault="00220D3A" w:rsidP="00220D3A">
      <w:pPr>
        <w:spacing w:after="0" w:line="240" w:lineRule="auto"/>
        <w:jc w:val="both"/>
        <w:rPr>
          <w:rFonts w:ascii="Arial" w:hAnsi="Arial" w:cs="Arial"/>
          <w:sz w:val="20"/>
          <w:szCs w:val="24"/>
          <w:lang w:val="es-ES"/>
        </w:rPr>
      </w:pPr>
    </w:p>
    <w:p w14:paraId="1269C882" w14:textId="77777777" w:rsidR="00220D3A" w:rsidRPr="00220D3A" w:rsidRDefault="00220D3A" w:rsidP="00220D3A">
      <w:pPr>
        <w:spacing w:after="0" w:line="240" w:lineRule="auto"/>
        <w:jc w:val="both"/>
        <w:rPr>
          <w:rFonts w:ascii="Arial" w:hAnsi="Arial" w:cs="Arial"/>
          <w:sz w:val="20"/>
          <w:szCs w:val="24"/>
          <w:lang w:val="es-ES"/>
        </w:rPr>
      </w:pPr>
    </w:p>
    <w:p w14:paraId="6CC86642" w14:textId="28BDBF8A" w:rsidR="00F61032" w:rsidRPr="00220D3A" w:rsidRDefault="00F61032" w:rsidP="00220D3A">
      <w:pPr>
        <w:spacing w:after="0" w:line="240" w:lineRule="auto"/>
        <w:jc w:val="both"/>
        <w:rPr>
          <w:rFonts w:ascii="Arial" w:hAnsi="Arial" w:cs="Arial"/>
          <w:sz w:val="20"/>
          <w:szCs w:val="24"/>
          <w:lang w:val="es-ES"/>
        </w:rPr>
      </w:pPr>
      <w:r w:rsidRPr="00220D3A">
        <w:rPr>
          <w:rFonts w:ascii="Arial" w:hAnsi="Arial" w:cs="Arial"/>
          <w:sz w:val="20"/>
          <w:szCs w:val="24"/>
          <w:lang w:val="es-ES"/>
        </w:rPr>
        <w:t xml:space="preserve">Radicación No.: </w:t>
      </w:r>
      <w:bookmarkStart w:id="0" w:name="_GoBack"/>
      <w:r w:rsidRPr="00220D3A">
        <w:rPr>
          <w:rFonts w:ascii="Arial" w:hAnsi="Arial" w:cs="Arial"/>
          <w:sz w:val="20"/>
          <w:szCs w:val="24"/>
          <w:lang w:val="es-ES"/>
        </w:rPr>
        <w:t>66001310500420</w:t>
      </w:r>
      <w:r w:rsidR="000C5038" w:rsidRPr="00220D3A">
        <w:rPr>
          <w:rFonts w:ascii="Arial" w:hAnsi="Arial" w:cs="Arial"/>
          <w:sz w:val="20"/>
          <w:szCs w:val="24"/>
          <w:lang w:val="es-ES"/>
        </w:rPr>
        <w:t>20</w:t>
      </w:r>
      <w:r w:rsidRPr="00220D3A">
        <w:rPr>
          <w:rFonts w:ascii="Arial" w:hAnsi="Arial" w:cs="Arial"/>
          <w:sz w:val="20"/>
          <w:szCs w:val="24"/>
          <w:lang w:val="es-ES"/>
        </w:rPr>
        <w:t>00</w:t>
      </w:r>
      <w:r w:rsidR="000C5038" w:rsidRPr="00220D3A">
        <w:rPr>
          <w:rFonts w:ascii="Arial" w:hAnsi="Arial" w:cs="Arial"/>
          <w:sz w:val="20"/>
          <w:szCs w:val="24"/>
          <w:lang w:val="es-ES"/>
        </w:rPr>
        <w:t>141</w:t>
      </w:r>
      <w:r w:rsidRPr="00220D3A">
        <w:rPr>
          <w:rFonts w:ascii="Arial" w:hAnsi="Arial" w:cs="Arial"/>
          <w:sz w:val="20"/>
          <w:szCs w:val="24"/>
          <w:lang w:val="es-ES"/>
        </w:rPr>
        <w:t>01</w:t>
      </w:r>
      <w:bookmarkEnd w:id="0"/>
    </w:p>
    <w:p w14:paraId="5F07E1D8" w14:textId="0AC993BA" w:rsidR="00F61032" w:rsidRPr="00220D3A" w:rsidRDefault="00F61032" w:rsidP="00220D3A">
      <w:pPr>
        <w:spacing w:after="0" w:line="240" w:lineRule="auto"/>
        <w:jc w:val="both"/>
        <w:rPr>
          <w:rFonts w:ascii="Arial" w:hAnsi="Arial" w:cs="Arial"/>
          <w:sz w:val="20"/>
          <w:szCs w:val="24"/>
          <w:lang w:val="es-ES"/>
        </w:rPr>
      </w:pPr>
      <w:r w:rsidRPr="00220D3A">
        <w:rPr>
          <w:rFonts w:ascii="Arial" w:hAnsi="Arial" w:cs="Arial"/>
          <w:sz w:val="20"/>
          <w:szCs w:val="24"/>
          <w:lang w:val="es-ES"/>
        </w:rPr>
        <w:t xml:space="preserve">Proceso: </w:t>
      </w:r>
      <w:r w:rsidRPr="00220D3A">
        <w:rPr>
          <w:rFonts w:ascii="Arial" w:hAnsi="Arial" w:cs="Arial"/>
          <w:sz w:val="20"/>
          <w:szCs w:val="24"/>
          <w:lang w:val="es-ES"/>
        </w:rPr>
        <w:tab/>
      </w:r>
      <w:r w:rsidR="00FD47C5">
        <w:rPr>
          <w:rFonts w:ascii="Arial" w:hAnsi="Arial" w:cs="Arial"/>
          <w:sz w:val="20"/>
          <w:szCs w:val="24"/>
          <w:lang w:val="es-ES"/>
        </w:rPr>
        <w:t xml:space="preserve"> </w:t>
      </w:r>
      <w:r w:rsidRPr="00220D3A">
        <w:rPr>
          <w:rFonts w:ascii="Arial" w:hAnsi="Arial" w:cs="Arial"/>
          <w:sz w:val="20"/>
          <w:szCs w:val="24"/>
          <w:lang w:val="es-ES"/>
        </w:rPr>
        <w:t xml:space="preserve">Ordinario Laboral </w:t>
      </w:r>
    </w:p>
    <w:p w14:paraId="4C6FFCA6" w14:textId="7235067B" w:rsidR="00F61032" w:rsidRPr="00220D3A" w:rsidRDefault="00F61032" w:rsidP="00220D3A">
      <w:pPr>
        <w:spacing w:after="0" w:line="240" w:lineRule="auto"/>
        <w:jc w:val="both"/>
        <w:rPr>
          <w:rFonts w:ascii="Arial" w:hAnsi="Arial" w:cs="Arial"/>
          <w:sz w:val="20"/>
          <w:szCs w:val="24"/>
          <w:lang w:val="es-ES"/>
        </w:rPr>
      </w:pPr>
      <w:r w:rsidRPr="00220D3A">
        <w:rPr>
          <w:rFonts w:ascii="Arial" w:hAnsi="Arial" w:cs="Arial"/>
          <w:sz w:val="20"/>
          <w:szCs w:val="24"/>
          <w:lang w:val="es-ES"/>
        </w:rPr>
        <w:t>Demandante:</w:t>
      </w:r>
      <w:r w:rsidR="005F3979" w:rsidRPr="00220D3A">
        <w:rPr>
          <w:rFonts w:ascii="Arial" w:hAnsi="Arial" w:cs="Arial"/>
          <w:sz w:val="20"/>
          <w:szCs w:val="24"/>
          <w:lang w:val="es-ES"/>
        </w:rPr>
        <w:tab/>
      </w:r>
      <w:bookmarkStart w:id="1" w:name="_Hlk139959159"/>
      <w:r w:rsidR="00FD47C5">
        <w:rPr>
          <w:rFonts w:ascii="Arial" w:hAnsi="Arial" w:cs="Arial"/>
          <w:sz w:val="20"/>
          <w:szCs w:val="24"/>
          <w:lang w:val="es-ES"/>
        </w:rPr>
        <w:t xml:space="preserve"> </w:t>
      </w:r>
      <w:r w:rsidR="00B65574" w:rsidRPr="00220D3A">
        <w:rPr>
          <w:rFonts w:ascii="Arial" w:hAnsi="Arial" w:cs="Arial"/>
          <w:sz w:val="20"/>
          <w:szCs w:val="24"/>
          <w:lang w:val="es-ES"/>
        </w:rPr>
        <w:t>Lina María Mora García</w:t>
      </w:r>
      <w:bookmarkEnd w:id="1"/>
    </w:p>
    <w:p w14:paraId="7F3C5CB2" w14:textId="77469A8F" w:rsidR="00F61032" w:rsidRPr="00220D3A" w:rsidRDefault="00F61032" w:rsidP="00220D3A">
      <w:pPr>
        <w:spacing w:after="0" w:line="240" w:lineRule="auto"/>
        <w:jc w:val="both"/>
        <w:rPr>
          <w:rFonts w:ascii="Arial" w:hAnsi="Arial" w:cs="Arial"/>
          <w:sz w:val="20"/>
          <w:szCs w:val="24"/>
          <w:lang w:val="es-ES"/>
        </w:rPr>
      </w:pPr>
      <w:r w:rsidRPr="00220D3A">
        <w:rPr>
          <w:rFonts w:ascii="Arial" w:hAnsi="Arial" w:cs="Arial"/>
          <w:sz w:val="20"/>
          <w:szCs w:val="24"/>
          <w:lang w:val="es-ES"/>
        </w:rPr>
        <w:t xml:space="preserve">Demandado: </w:t>
      </w:r>
      <w:r w:rsidRPr="00220D3A">
        <w:rPr>
          <w:rFonts w:ascii="Arial" w:hAnsi="Arial" w:cs="Arial"/>
          <w:sz w:val="20"/>
          <w:szCs w:val="24"/>
          <w:lang w:val="es-ES"/>
        </w:rPr>
        <w:tab/>
      </w:r>
      <w:r w:rsidR="00FD47C5">
        <w:rPr>
          <w:rFonts w:ascii="Arial" w:hAnsi="Arial" w:cs="Arial"/>
          <w:sz w:val="20"/>
          <w:szCs w:val="24"/>
          <w:lang w:val="es-ES"/>
        </w:rPr>
        <w:t xml:space="preserve"> </w:t>
      </w:r>
      <w:r w:rsidRPr="00220D3A">
        <w:rPr>
          <w:rFonts w:ascii="Arial" w:hAnsi="Arial" w:cs="Arial"/>
          <w:sz w:val="20"/>
          <w:szCs w:val="24"/>
          <w:lang w:val="es-ES"/>
        </w:rPr>
        <w:t>Fondo Nacional del Ahorro y otros</w:t>
      </w:r>
    </w:p>
    <w:p w14:paraId="49BD0430" w14:textId="6AA46625" w:rsidR="00F61032" w:rsidRPr="00220D3A" w:rsidRDefault="00F61032" w:rsidP="00220D3A">
      <w:pPr>
        <w:spacing w:after="0" w:line="240" w:lineRule="auto"/>
        <w:jc w:val="both"/>
        <w:rPr>
          <w:rFonts w:ascii="Arial" w:hAnsi="Arial" w:cs="Arial"/>
          <w:sz w:val="20"/>
          <w:szCs w:val="24"/>
          <w:lang w:val="es-ES"/>
        </w:rPr>
      </w:pPr>
      <w:r w:rsidRPr="00220D3A">
        <w:rPr>
          <w:rFonts w:ascii="Arial" w:hAnsi="Arial" w:cs="Arial"/>
          <w:sz w:val="20"/>
          <w:szCs w:val="24"/>
          <w:lang w:val="es-ES"/>
        </w:rPr>
        <w:t>Juzgado:</w:t>
      </w:r>
      <w:r w:rsidR="009263AC" w:rsidRPr="00220D3A">
        <w:rPr>
          <w:rFonts w:ascii="Arial" w:hAnsi="Arial" w:cs="Arial"/>
          <w:sz w:val="20"/>
          <w:szCs w:val="24"/>
          <w:lang w:val="es-ES"/>
        </w:rPr>
        <w:tab/>
      </w:r>
      <w:r w:rsidR="00FD47C5">
        <w:rPr>
          <w:rFonts w:ascii="Arial" w:hAnsi="Arial" w:cs="Arial"/>
          <w:sz w:val="20"/>
          <w:szCs w:val="24"/>
          <w:lang w:val="es-ES"/>
        </w:rPr>
        <w:t xml:space="preserve"> </w:t>
      </w:r>
      <w:r w:rsidRPr="00220D3A">
        <w:rPr>
          <w:rFonts w:ascii="Arial" w:hAnsi="Arial" w:cs="Arial"/>
          <w:sz w:val="20"/>
          <w:szCs w:val="24"/>
          <w:lang w:val="es-ES"/>
        </w:rPr>
        <w:t>Cuarto Laboral del Circuito de Pereira</w:t>
      </w:r>
    </w:p>
    <w:p w14:paraId="17322D64" w14:textId="77777777" w:rsidR="003A09CD" w:rsidRPr="00220D3A" w:rsidRDefault="003A09CD" w:rsidP="00220D3A">
      <w:pPr>
        <w:spacing w:after="0" w:line="240" w:lineRule="auto"/>
        <w:jc w:val="both"/>
        <w:rPr>
          <w:rFonts w:ascii="Arial" w:hAnsi="Arial" w:cs="Arial"/>
          <w:sz w:val="20"/>
          <w:szCs w:val="24"/>
          <w:lang w:val="es-ES"/>
        </w:rPr>
      </w:pPr>
    </w:p>
    <w:p w14:paraId="08939AD7" w14:textId="4801B20E" w:rsidR="00F61032" w:rsidRPr="00220D3A" w:rsidRDefault="00F61032" w:rsidP="00220D3A">
      <w:pPr>
        <w:spacing w:after="0" w:line="240" w:lineRule="auto"/>
        <w:jc w:val="both"/>
        <w:rPr>
          <w:rFonts w:ascii="Arial" w:hAnsi="Arial" w:cs="Arial"/>
          <w:sz w:val="20"/>
          <w:szCs w:val="24"/>
          <w:lang w:val="es-ES"/>
        </w:rPr>
      </w:pPr>
    </w:p>
    <w:p w14:paraId="04189271" w14:textId="77777777" w:rsidR="009263AC" w:rsidRPr="00220D3A" w:rsidRDefault="009263AC" w:rsidP="00220D3A">
      <w:pPr>
        <w:spacing w:after="0" w:line="240" w:lineRule="auto"/>
        <w:jc w:val="both"/>
        <w:rPr>
          <w:rFonts w:ascii="Arial" w:hAnsi="Arial" w:cs="Arial"/>
          <w:sz w:val="20"/>
          <w:szCs w:val="24"/>
          <w:lang w:val="es-ES"/>
        </w:rPr>
      </w:pPr>
    </w:p>
    <w:p w14:paraId="60608C43" w14:textId="77777777" w:rsidR="00F61032" w:rsidRPr="00365F2D" w:rsidRDefault="00F61032" w:rsidP="00365F2D">
      <w:pPr>
        <w:keepNext/>
        <w:widowControl w:val="0"/>
        <w:overflowPunct w:val="0"/>
        <w:autoSpaceDE w:val="0"/>
        <w:autoSpaceDN w:val="0"/>
        <w:adjustRightInd w:val="0"/>
        <w:spacing w:after="0" w:line="276" w:lineRule="auto"/>
        <w:ind w:left="709" w:right="845"/>
        <w:jc w:val="center"/>
        <w:outlineLvl w:val="3"/>
        <w:rPr>
          <w:rFonts w:ascii="Tahoma" w:eastAsia="Times New Roman" w:hAnsi="Tahoma" w:cs="Tahoma"/>
          <w:b/>
          <w:bCs/>
          <w:sz w:val="24"/>
          <w:szCs w:val="24"/>
          <w:lang w:val="es-ES" w:eastAsia="es-MX"/>
        </w:rPr>
      </w:pPr>
      <w:r w:rsidRPr="00365F2D">
        <w:rPr>
          <w:rFonts w:ascii="Tahoma" w:eastAsia="Times New Roman" w:hAnsi="Tahoma" w:cs="Tahoma"/>
          <w:b/>
          <w:bCs/>
          <w:sz w:val="24"/>
          <w:szCs w:val="24"/>
          <w:lang w:val="es-ES" w:eastAsia="es-MX"/>
        </w:rPr>
        <w:t>TRIBUNAL SUPERIOR DEL DISTRITO JUDICIAL DE PEREIRA</w:t>
      </w:r>
    </w:p>
    <w:p w14:paraId="72F1D6E1" w14:textId="77777777" w:rsidR="00F61032" w:rsidRPr="00365F2D" w:rsidRDefault="00F61032" w:rsidP="00365F2D">
      <w:pPr>
        <w:keepNext/>
        <w:widowControl w:val="0"/>
        <w:overflowPunct w:val="0"/>
        <w:autoSpaceDE w:val="0"/>
        <w:autoSpaceDN w:val="0"/>
        <w:adjustRightInd w:val="0"/>
        <w:spacing w:after="0" w:line="276" w:lineRule="auto"/>
        <w:ind w:left="709" w:right="845"/>
        <w:jc w:val="center"/>
        <w:outlineLvl w:val="3"/>
        <w:rPr>
          <w:rFonts w:ascii="Tahoma" w:eastAsia="Times New Roman" w:hAnsi="Tahoma" w:cs="Tahoma"/>
          <w:b/>
          <w:bCs/>
          <w:sz w:val="24"/>
          <w:szCs w:val="24"/>
          <w:lang w:val="es-ES" w:eastAsia="es-MX"/>
        </w:rPr>
      </w:pPr>
      <w:r w:rsidRPr="00365F2D">
        <w:rPr>
          <w:rFonts w:ascii="Tahoma" w:eastAsia="Times New Roman" w:hAnsi="Tahoma" w:cs="Tahoma"/>
          <w:b/>
          <w:bCs/>
          <w:sz w:val="24"/>
          <w:szCs w:val="24"/>
          <w:lang w:val="es-ES" w:eastAsia="es-MX"/>
        </w:rPr>
        <w:t xml:space="preserve">SALA PRIMERA DE DECISION LABORAL </w:t>
      </w:r>
    </w:p>
    <w:p w14:paraId="42CD6F32" w14:textId="77777777" w:rsidR="00F61032" w:rsidRPr="00365F2D" w:rsidRDefault="00F61032" w:rsidP="00365F2D">
      <w:pPr>
        <w:spacing w:after="0" w:line="276" w:lineRule="auto"/>
        <w:jc w:val="center"/>
        <w:rPr>
          <w:rFonts w:ascii="Tahoma" w:eastAsia="Calibri" w:hAnsi="Tahoma" w:cs="Tahoma"/>
          <w:bCs/>
          <w:sz w:val="24"/>
          <w:szCs w:val="24"/>
          <w:lang w:val="es-ES"/>
        </w:rPr>
      </w:pPr>
    </w:p>
    <w:p w14:paraId="5E2FBBEF" w14:textId="77777777" w:rsidR="00F61032" w:rsidRPr="00365F2D" w:rsidRDefault="00F61032" w:rsidP="00365F2D">
      <w:pPr>
        <w:spacing w:after="0" w:line="276" w:lineRule="auto"/>
        <w:jc w:val="center"/>
        <w:textAlignment w:val="baseline"/>
        <w:rPr>
          <w:rFonts w:ascii="Tahoma" w:eastAsia="Times New Roman" w:hAnsi="Tahoma" w:cs="Tahoma"/>
          <w:sz w:val="24"/>
          <w:szCs w:val="24"/>
          <w:lang w:val="es-ES" w:eastAsia="es-CO"/>
        </w:rPr>
      </w:pPr>
      <w:r w:rsidRPr="00365F2D">
        <w:rPr>
          <w:rFonts w:ascii="Tahoma" w:eastAsia="Times New Roman" w:hAnsi="Tahoma" w:cs="Tahoma"/>
          <w:sz w:val="24"/>
          <w:szCs w:val="24"/>
          <w:lang w:val="es-ES" w:eastAsia="es-CO"/>
        </w:rPr>
        <w:t>Magistrada Ponente: </w:t>
      </w:r>
      <w:r w:rsidRPr="00365F2D">
        <w:rPr>
          <w:rFonts w:ascii="Tahoma" w:eastAsia="Times New Roman" w:hAnsi="Tahoma" w:cs="Tahoma"/>
          <w:b/>
          <w:bCs/>
          <w:sz w:val="24"/>
          <w:szCs w:val="24"/>
          <w:lang w:val="es-ES" w:eastAsia="es-CO"/>
        </w:rPr>
        <w:t>Ana Lucía Caicedo Calderón</w:t>
      </w:r>
      <w:r w:rsidRPr="00365F2D">
        <w:rPr>
          <w:rFonts w:ascii="Tahoma" w:eastAsia="Times New Roman" w:hAnsi="Tahoma" w:cs="Tahoma"/>
          <w:sz w:val="24"/>
          <w:szCs w:val="24"/>
          <w:lang w:val="es-ES" w:eastAsia="es-CO"/>
        </w:rPr>
        <w:t> </w:t>
      </w:r>
    </w:p>
    <w:p w14:paraId="2160CC0B" w14:textId="77777777" w:rsidR="00F61032" w:rsidRPr="00365F2D" w:rsidRDefault="00F61032" w:rsidP="00365F2D">
      <w:pPr>
        <w:spacing w:line="276" w:lineRule="auto"/>
        <w:jc w:val="both"/>
        <w:rPr>
          <w:rFonts w:ascii="Tahoma" w:hAnsi="Tahoma" w:cs="Tahoma"/>
          <w:b/>
          <w:sz w:val="24"/>
          <w:szCs w:val="24"/>
          <w:lang w:val="es-ES"/>
        </w:rPr>
      </w:pPr>
    </w:p>
    <w:p w14:paraId="1934535D" w14:textId="358C23B1" w:rsidR="0010202E" w:rsidRPr="00365F2D" w:rsidRDefault="0010202E" w:rsidP="00365F2D">
      <w:pPr>
        <w:spacing w:after="0" w:line="276" w:lineRule="auto"/>
        <w:jc w:val="center"/>
        <w:rPr>
          <w:rFonts w:ascii="Tahoma" w:eastAsia="Times New Roman" w:hAnsi="Tahoma" w:cs="Tahoma"/>
          <w:sz w:val="24"/>
          <w:szCs w:val="24"/>
          <w:lang w:eastAsia="es-CO"/>
        </w:rPr>
      </w:pPr>
      <w:r w:rsidRPr="00365F2D">
        <w:rPr>
          <w:rFonts w:ascii="Tahoma" w:eastAsia="Times New Roman" w:hAnsi="Tahoma" w:cs="Tahoma"/>
          <w:sz w:val="24"/>
          <w:szCs w:val="24"/>
          <w:lang w:val="es-ES" w:eastAsia="es-CO"/>
        </w:rPr>
        <w:t xml:space="preserve">Pereira, Risaralda, </w:t>
      </w:r>
      <w:r w:rsidR="06D8C866" w:rsidRPr="00365F2D">
        <w:rPr>
          <w:rFonts w:ascii="Tahoma" w:eastAsia="Times New Roman" w:hAnsi="Tahoma" w:cs="Tahoma"/>
          <w:sz w:val="24"/>
          <w:szCs w:val="24"/>
          <w:lang w:val="es-ES" w:eastAsia="es-CO"/>
        </w:rPr>
        <w:t>treinta y uno</w:t>
      </w:r>
      <w:r w:rsidRPr="00365F2D">
        <w:rPr>
          <w:rFonts w:ascii="Tahoma" w:eastAsia="Times New Roman" w:hAnsi="Tahoma" w:cs="Tahoma"/>
          <w:sz w:val="24"/>
          <w:szCs w:val="24"/>
          <w:lang w:val="es-ES" w:eastAsia="es-CO"/>
        </w:rPr>
        <w:t xml:space="preserve"> (</w:t>
      </w:r>
      <w:r w:rsidR="71951904" w:rsidRPr="00365F2D">
        <w:rPr>
          <w:rFonts w:ascii="Tahoma" w:eastAsia="Times New Roman" w:hAnsi="Tahoma" w:cs="Tahoma"/>
          <w:sz w:val="24"/>
          <w:szCs w:val="24"/>
          <w:lang w:val="es-ES" w:eastAsia="es-CO"/>
        </w:rPr>
        <w:t>31</w:t>
      </w:r>
      <w:r w:rsidRPr="00365F2D">
        <w:rPr>
          <w:rFonts w:ascii="Tahoma" w:eastAsia="Times New Roman" w:hAnsi="Tahoma" w:cs="Tahoma"/>
          <w:sz w:val="24"/>
          <w:szCs w:val="24"/>
          <w:lang w:val="es-ES" w:eastAsia="es-CO"/>
        </w:rPr>
        <w:t>) de julio de dos mil veintitrés (2023)</w:t>
      </w:r>
      <w:r w:rsidRPr="00365F2D">
        <w:rPr>
          <w:rFonts w:ascii="Tahoma" w:eastAsia="Times New Roman" w:hAnsi="Tahoma" w:cs="Tahoma"/>
          <w:sz w:val="24"/>
          <w:szCs w:val="24"/>
          <w:lang w:eastAsia="es-CO"/>
        </w:rPr>
        <w:t> </w:t>
      </w:r>
    </w:p>
    <w:p w14:paraId="076ECACA" w14:textId="62E2D1D2" w:rsidR="0010202E" w:rsidRPr="00365F2D" w:rsidRDefault="0010202E" w:rsidP="00365F2D">
      <w:pPr>
        <w:spacing w:after="0" w:line="276" w:lineRule="auto"/>
        <w:jc w:val="center"/>
        <w:rPr>
          <w:rFonts w:ascii="Tahoma" w:eastAsia="Times New Roman" w:hAnsi="Tahoma" w:cs="Tahoma"/>
          <w:sz w:val="24"/>
          <w:szCs w:val="24"/>
          <w:lang w:val="es-ES" w:eastAsia="es-CO"/>
        </w:rPr>
      </w:pPr>
      <w:r w:rsidRPr="00365F2D">
        <w:rPr>
          <w:rFonts w:ascii="Tahoma" w:eastAsia="Times New Roman" w:hAnsi="Tahoma" w:cs="Tahoma"/>
          <w:sz w:val="24"/>
          <w:szCs w:val="24"/>
          <w:lang w:val="es-ES" w:eastAsia="es-CO"/>
        </w:rPr>
        <w:t>Acta No.</w:t>
      </w:r>
      <w:r w:rsidR="149F8E29" w:rsidRPr="00365F2D">
        <w:rPr>
          <w:rFonts w:ascii="Tahoma" w:eastAsia="Times New Roman" w:hAnsi="Tahoma" w:cs="Tahoma"/>
          <w:sz w:val="24"/>
          <w:szCs w:val="24"/>
          <w:lang w:val="es-ES" w:eastAsia="es-CO"/>
        </w:rPr>
        <w:t xml:space="preserve"> 119</w:t>
      </w:r>
      <w:r w:rsidRPr="00365F2D">
        <w:rPr>
          <w:rFonts w:ascii="Tahoma" w:eastAsia="Times New Roman" w:hAnsi="Tahoma" w:cs="Tahoma"/>
          <w:sz w:val="24"/>
          <w:szCs w:val="24"/>
          <w:lang w:val="es-ES" w:eastAsia="es-CO"/>
        </w:rPr>
        <w:t xml:space="preserve"> del 2</w:t>
      </w:r>
      <w:r w:rsidR="4B1DEAA1" w:rsidRPr="00365F2D">
        <w:rPr>
          <w:rFonts w:ascii="Tahoma" w:eastAsia="Times New Roman" w:hAnsi="Tahoma" w:cs="Tahoma"/>
          <w:sz w:val="24"/>
          <w:szCs w:val="24"/>
          <w:lang w:val="es-ES" w:eastAsia="es-CO"/>
        </w:rPr>
        <w:t>7</w:t>
      </w:r>
      <w:r w:rsidRPr="00365F2D">
        <w:rPr>
          <w:rFonts w:ascii="Tahoma" w:eastAsia="Times New Roman" w:hAnsi="Tahoma" w:cs="Tahoma"/>
          <w:sz w:val="24"/>
          <w:szCs w:val="24"/>
          <w:lang w:val="es-ES" w:eastAsia="es-CO"/>
        </w:rPr>
        <w:t xml:space="preserve"> de julio de 2023</w:t>
      </w:r>
    </w:p>
    <w:p w14:paraId="226260D3" w14:textId="77777777" w:rsidR="004074EE" w:rsidRPr="00365F2D" w:rsidRDefault="004074EE" w:rsidP="00365F2D">
      <w:pPr>
        <w:spacing w:after="0" w:line="276" w:lineRule="auto"/>
        <w:jc w:val="center"/>
        <w:rPr>
          <w:rFonts w:ascii="Tahoma" w:eastAsia="Calibri" w:hAnsi="Tahoma" w:cs="Tahoma"/>
          <w:b/>
          <w:sz w:val="24"/>
          <w:szCs w:val="24"/>
        </w:rPr>
      </w:pPr>
    </w:p>
    <w:p w14:paraId="33294A55" w14:textId="77777777" w:rsidR="004074EE" w:rsidRPr="00365F2D" w:rsidRDefault="004074EE" w:rsidP="00365F2D">
      <w:pPr>
        <w:spacing w:after="0" w:line="276" w:lineRule="auto"/>
        <w:jc w:val="center"/>
        <w:rPr>
          <w:rFonts w:ascii="Tahoma" w:eastAsia="Calibri" w:hAnsi="Tahoma" w:cs="Tahoma"/>
          <w:b/>
          <w:sz w:val="24"/>
          <w:szCs w:val="24"/>
          <w:lang w:val="es-ES"/>
        </w:rPr>
      </w:pPr>
    </w:p>
    <w:p w14:paraId="521563E3" w14:textId="45138287" w:rsidR="004074EE" w:rsidRPr="00365F2D" w:rsidRDefault="004074EE" w:rsidP="00365F2D">
      <w:pPr>
        <w:spacing w:after="0" w:line="276" w:lineRule="auto"/>
        <w:ind w:firstLine="709"/>
        <w:jc w:val="both"/>
        <w:rPr>
          <w:rFonts w:ascii="Tahoma" w:eastAsia="Calibri" w:hAnsi="Tahoma" w:cs="Tahoma"/>
          <w:sz w:val="24"/>
          <w:szCs w:val="24"/>
          <w:lang w:val="es-ES"/>
        </w:rPr>
      </w:pPr>
      <w:r w:rsidRPr="00365F2D">
        <w:rPr>
          <w:rFonts w:ascii="Tahoma" w:eastAsia="Calibri" w:hAnsi="Tahoma" w:cs="Tahoma"/>
          <w:sz w:val="24"/>
          <w:szCs w:val="24"/>
          <w:lang w:val="es-ES"/>
        </w:rPr>
        <w:t xml:space="preserve">Teniendo en cuenta que el artículo 13 de la </w:t>
      </w:r>
      <w:bookmarkStart w:id="2" w:name="_Hlk129069644"/>
      <w:r w:rsidRPr="00365F2D">
        <w:rPr>
          <w:rFonts w:ascii="Tahoma" w:eastAsia="Calibri" w:hAnsi="Tahoma" w:cs="Tahoma"/>
          <w:sz w:val="24"/>
          <w:szCs w:val="24"/>
          <w:lang w:val="es-ES"/>
        </w:rPr>
        <w:t>Ley 2213 del 13 de junio de 2022</w:t>
      </w:r>
      <w:bookmarkEnd w:id="2"/>
      <w:r w:rsidRPr="00365F2D">
        <w:rPr>
          <w:rFonts w:ascii="Tahoma" w:eastAsia="Calibri" w:hAnsi="Tahoma" w:cs="Tahoma"/>
          <w:sz w:val="24"/>
          <w:szCs w:val="24"/>
          <w:lang w:val="es-ES"/>
        </w:rPr>
        <w:t>,</w:t>
      </w:r>
      <w:r w:rsidR="3E20E403"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estableció</w:t>
      </w:r>
      <w:r w:rsidR="77AC68A1"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que</w:t>
      </w:r>
      <w:r w:rsidR="47FC1D91"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en</w:t>
      </w:r>
      <w:r w:rsidR="4E27DB81"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la</w:t>
      </w:r>
      <w:r w:rsidR="4D11DB2C"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especialidad</w:t>
      </w:r>
      <w:r w:rsidR="01851CA9"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laboral</w:t>
      </w:r>
      <w:r w:rsidR="3001E740"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se proferirán por escrito las providencias de segunda instancia en</w:t>
      </w:r>
      <w:r w:rsidR="598ED413"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las</w:t>
      </w:r>
      <w:r w:rsidR="1E7543B6"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que se surta el grado jurisdiccional de consulta o se resuelva</w:t>
      </w:r>
      <w:r w:rsidR="5922425F"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el</w:t>
      </w:r>
      <w:r w:rsidR="0390AA41"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recurso</w:t>
      </w:r>
      <w:r w:rsidR="442D1F7D"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de</w:t>
      </w:r>
      <w:r w:rsidR="2C50FD6F"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apelación</w:t>
      </w:r>
      <w:r w:rsidR="70D17F5B"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 xml:space="preserve">de autos o sentencias, la Sala Primera 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7A2244">
        <w:rPr>
          <w:rFonts w:ascii="Tahoma" w:eastAsia="Calibri" w:hAnsi="Tahoma" w:cs="Tahoma"/>
          <w:b/>
          <w:sz w:val="24"/>
          <w:szCs w:val="24"/>
          <w:lang w:val="es-ES"/>
        </w:rPr>
        <w:t>ordinario laboral</w:t>
      </w:r>
      <w:r w:rsidRPr="00365F2D">
        <w:rPr>
          <w:rFonts w:ascii="Tahoma" w:eastAsia="Calibri" w:hAnsi="Tahoma" w:cs="Tahoma"/>
          <w:sz w:val="24"/>
          <w:szCs w:val="24"/>
          <w:lang w:val="es-ES"/>
        </w:rPr>
        <w:t xml:space="preserve"> instaurado </w:t>
      </w:r>
      <w:bookmarkStart w:id="3" w:name="_Hlk140157432"/>
      <w:r w:rsidRPr="00365F2D">
        <w:rPr>
          <w:rFonts w:ascii="Tahoma" w:eastAsia="Calibri" w:hAnsi="Tahoma" w:cs="Tahoma"/>
          <w:sz w:val="24"/>
          <w:szCs w:val="24"/>
          <w:lang w:val="es-ES"/>
        </w:rPr>
        <w:t xml:space="preserve">por </w:t>
      </w:r>
      <w:r w:rsidR="00D27BDD" w:rsidRPr="00365F2D">
        <w:rPr>
          <w:rFonts w:ascii="Tahoma" w:eastAsia="Times New Roman" w:hAnsi="Tahoma" w:cs="Tahoma"/>
          <w:b/>
          <w:bCs/>
          <w:sz w:val="24"/>
          <w:szCs w:val="24"/>
          <w:lang w:val="es-ES" w:eastAsia="es-ES"/>
        </w:rPr>
        <w:t xml:space="preserve">Lina María Mora García </w:t>
      </w:r>
      <w:r w:rsidRPr="00365F2D">
        <w:rPr>
          <w:rFonts w:ascii="Tahoma" w:eastAsia="Calibri" w:hAnsi="Tahoma" w:cs="Tahoma"/>
          <w:sz w:val="24"/>
          <w:szCs w:val="24"/>
          <w:lang w:val="es-ES"/>
        </w:rPr>
        <w:t xml:space="preserve">en </w:t>
      </w:r>
      <w:r w:rsidRPr="00365F2D">
        <w:rPr>
          <w:rFonts w:ascii="Tahoma" w:eastAsia="Calibri" w:hAnsi="Tahoma" w:cs="Tahoma"/>
          <w:sz w:val="24"/>
          <w:szCs w:val="24"/>
          <w:lang w:val="es-ES"/>
        </w:rPr>
        <w:lastRenderedPageBreak/>
        <w:t xml:space="preserve">contra del </w:t>
      </w:r>
      <w:r w:rsidR="00367F74" w:rsidRPr="00365F2D">
        <w:rPr>
          <w:rFonts w:ascii="Tahoma" w:eastAsia="Calibri" w:hAnsi="Tahoma" w:cs="Tahoma"/>
          <w:b/>
          <w:bCs/>
          <w:sz w:val="24"/>
          <w:szCs w:val="24"/>
        </w:rPr>
        <w:t xml:space="preserve">S&amp;A Servicios Y Asesorías S.A.S </w:t>
      </w:r>
      <w:r w:rsidR="00367F74" w:rsidRPr="00365F2D">
        <w:rPr>
          <w:rFonts w:ascii="Tahoma" w:eastAsia="Calibri" w:hAnsi="Tahoma" w:cs="Tahoma"/>
          <w:sz w:val="24"/>
          <w:szCs w:val="24"/>
        </w:rPr>
        <w:t xml:space="preserve">y el </w:t>
      </w:r>
      <w:r w:rsidR="00367F74" w:rsidRPr="00365F2D">
        <w:rPr>
          <w:rFonts w:ascii="Tahoma" w:eastAsia="Calibri" w:hAnsi="Tahoma" w:cs="Tahoma"/>
          <w:b/>
          <w:bCs/>
          <w:sz w:val="24"/>
          <w:szCs w:val="24"/>
          <w:lang w:val="es-ES"/>
        </w:rPr>
        <w:t>Fondo Nacional del Ahorro</w:t>
      </w:r>
      <w:bookmarkEnd w:id="3"/>
      <w:r w:rsidR="00154910" w:rsidRPr="00365F2D">
        <w:rPr>
          <w:rFonts w:ascii="Tahoma" w:eastAsia="Calibri" w:hAnsi="Tahoma" w:cs="Tahoma"/>
          <w:b/>
          <w:bCs/>
          <w:sz w:val="24"/>
          <w:szCs w:val="24"/>
          <w:lang w:val="es-ES"/>
        </w:rPr>
        <w:t xml:space="preserve">, </w:t>
      </w:r>
      <w:r w:rsidR="00154910" w:rsidRPr="00365F2D">
        <w:rPr>
          <w:rFonts w:ascii="Tahoma" w:eastAsia="Calibri" w:hAnsi="Tahoma" w:cs="Tahoma"/>
          <w:sz w:val="24"/>
          <w:szCs w:val="24"/>
          <w:lang w:val="es-ES"/>
        </w:rPr>
        <w:t xml:space="preserve">última que a su vez llamó en garantía a </w:t>
      </w:r>
      <w:r w:rsidR="00C0597D" w:rsidRPr="00365F2D">
        <w:rPr>
          <w:rFonts w:ascii="Tahoma" w:eastAsia="Calibri" w:hAnsi="Tahoma" w:cs="Tahoma"/>
          <w:sz w:val="24"/>
          <w:szCs w:val="24"/>
          <w:lang w:val="es-ES"/>
        </w:rPr>
        <w:t xml:space="preserve">las aseguradoras </w:t>
      </w:r>
      <w:r w:rsidR="00C0597D" w:rsidRPr="00365F2D">
        <w:rPr>
          <w:rFonts w:ascii="Tahoma" w:eastAsia="Calibri" w:hAnsi="Tahoma" w:cs="Tahoma"/>
          <w:b/>
          <w:bCs/>
          <w:sz w:val="24"/>
          <w:szCs w:val="24"/>
        </w:rPr>
        <w:t xml:space="preserve">Seguros Generales Suramericana S.A., Seguros Confianza S.A. </w:t>
      </w:r>
      <w:r w:rsidR="00C0597D" w:rsidRPr="007A2244">
        <w:rPr>
          <w:rFonts w:ascii="Tahoma" w:eastAsia="Calibri" w:hAnsi="Tahoma" w:cs="Tahoma"/>
          <w:bCs/>
          <w:sz w:val="24"/>
          <w:szCs w:val="24"/>
        </w:rPr>
        <w:t>y</w:t>
      </w:r>
      <w:r w:rsidR="00C0597D" w:rsidRPr="00365F2D">
        <w:rPr>
          <w:rFonts w:ascii="Tahoma" w:eastAsia="Calibri" w:hAnsi="Tahoma" w:cs="Tahoma"/>
          <w:b/>
          <w:bCs/>
          <w:sz w:val="24"/>
          <w:szCs w:val="24"/>
        </w:rPr>
        <w:t xml:space="preserve"> </w:t>
      </w:r>
      <w:proofErr w:type="spellStart"/>
      <w:r w:rsidR="00C0597D" w:rsidRPr="00365F2D">
        <w:rPr>
          <w:rFonts w:ascii="Tahoma" w:eastAsia="Calibri" w:hAnsi="Tahoma" w:cs="Tahoma"/>
          <w:b/>
          <w:bCs/>
          <w:sz w:val="24"/>
          <w:szCs w:val="24"/>
        </w:rPr>
        <w:t>Chubb</w:t>
      </w:r>
      <w:proofErr w:type="spellEnd"/>
      <w:r w:rsidR="00C0597D" w:rsidRPr="00365F2D">
        <w:rPr>
          <w:rFonts w:ascii="Tahoma" w:eastAsia="Calibri" w:hAnsi="Tahoma" w:cs="Tahoma"/>
          <w:b/>
          <w:bCs/>
          <w:sz w:val="24"/>
          <w:szCs w:val="24"/>
        </w:rPr>
        <w:t xml:space="preserve"> Seguros de Colombia S.A.</w:t>
      </w:r>
    </w:p>
    <w:p w14:paraId="29EDF6A1" w14:textId="77777777" w:rsidR="005F7EC2" w:rsidRPr="00365F2D" w:rsidRDefault="005F7EC2" w:rsidP="00365F2D">
      <w:pPr>
        <w:pStyle w:val="paragraph"/>
        <w:spacing w:before="0" w:beforeAutospacing="0" w:after="0" w:afterAutospacing="0" w:line="276" w:lineRule="auto"/>
        <w:jc w:val="center"/>
        <w:textAlignment w:val="baseline"/>
        <w:rPr>
          <w:rStyle w:val="normaltextrun"/>
          <w:rFonts w:ascii="Tahoma" w:hAnsi="Tahoma" w:cs="Tahoma"/>
          <w:b/>
          <w:bCs/>
        </w:rPr>
      </w:pPr>
    </w:p>
    <w:p w14:paraId="25C7DE25" w14:textId="42E6C3AF" w:rsidR="006A47EF" w:rsidRPr="00365F2D" w:rsidRDefault="006A47EF" w:rsidP="00365F2D">
      <w:pPr>
        <w:pStyle w:val="paragraph"/>
        <w:spacing w:before="0" w:beforeAutospacing="0" w:after="0" w:afterAutospacing="0" w:line="276" w:lineRule="auto"/>
        <w:jc w:val="center"/>
        <w:textAlignment w:val="baseline"/>
        <w:rPr>
          <w:rStyle w:val="normaltextrun"/>
          <w:rFonts w:ascii="Tahoma" w:hAnsi="Tahoma" w:cs="Tahoma"/>
          <w:b/>
          <w:bCs/>
        </w:rPr>
      </w:pPr>
      <w:r w:rsidRPr="00365F2D">
        <w:rPr>
          <w:rStyle w:val="normaltextrun"/>
          <w:rFonts w:ascii="Tahoma" w:hAnsi="Tahoma" w:cs="Tahoma"/>
          <w:b/>
          <w:bCs/>
        </w:rPr>
        <w:t>PUNTO A TRATAR</w:t>
      </w:r>
    </w:p>
    <w:p w14:paraId="7FA1E6C9" w14:textId="77777777" w:rsidR="006A47EF" w:rsidRPr="00365F2D" w:rsidRDefault="006A47EF" w:rsidP="00365F2D">
      <w:pPr>
        <w:pStyle w:val="paragraph"/>
        <w:spacing w:before="0" w:beforeAutospacing="0" w:after="0" w:afterAutospacing="0" w:line="276" w:lineRule="auto"/>
        <w:jc w:val="both"/>
        <w:textAlignment w:val="baseline"/>
        <w:rPr>
          <w:rFonts w:ascii="Tahoma" w:hAnsi="Tahoma" w:cs="Tahoma"/>
        </w:rPr>
      </w:pPr>
    </w:p>
    <w:p w14:paraId="011FB9D0" w14:textId="45CF220E" w:rsidR="006A47EF" w:rsidRPr="00365F2D" w:rsidRDefault="006A47EF" w:rsidP="00365F2D">
      <w:pPr>
        <w:spacing w:after="0" w:line="276" w:lineRule="auto"/>
        <w:ind w:firstLine="708"/>
        <w:jc w:val="both"/>
        <w:rPr>
          <w:rStyle w:val="normaltextrun"/>
          <w:rFonts w:ascii="Tahoma" w:hAnsi="Tahoma" w:cs="Tahoma"/>
          <w:sz w:val="24"/>
          <w:szCs w:val="24"/>
        </w:rPr>
      </w:pPr>
      <w:r w:rsidRPr="00365F2D">
        <w:rPr>
          <w:rStyle w:val="normaltextrun"/>
          <w:rFonts w:ascii="Tahoma" w:hAnsi="Tahoma" w:cs="Tahoma"/>
          <w:sz w:val="24"/>
          <w:szCs w:val="24"/>
        </w:rPr>
        <w:t>Por medio de esta providencia procede la Sala a</w:t>
      </w:r>
      <w:r w:rsidRPr="00365F2D">
        <w:rPr>
          <w:rFonts w:ascii="Tahoma" w:hAnsi="Tahoma" w:cs="Tahoma"/>
          <w:sz w:val="24"/>
          <w:szCs w:val="24"/>
        </w:rPr>
        <w:t xml:space="preserve"> resolver</w:t>
      </w:r>
      <w:r w:rsidR="00646FDE" w:rsidRPr="00365F2D">
        <w:rPr>
          <w:rFonts w:ascii="Tahoma" w:hAnsi="Tahoma" w:cs="Tahoma"/>
          <w:sz w:val="24"/>
          <w:szCs w:val="24"/>
        </w:rPr>
        <w:t xml:space="preserve"> el </w:t>
      </w:r>
      <w:r w:rsidR="006E7B2C" w:rsidRPr="00365F2D">
        <w:rPr>
          <w:rFonts w:ascii="Tahoma" w:hAnsi="Tahoma" w:cs="Tahoma"/>
          <w:sz w:val="24"/>
          <w:szCs w:val="24"/>
        </w:rPr>
        <w:t xml:space="preserve">grado jurisdiccional de consulta </w:t>
      </w:r>
      <w:r w:rsidR="006E689E" w:rsidRPr="00365F2D">
        <w:rPr>
          <w:rFonts w:ascii="Tahoma" w:hAnsi="Tahoma" w:cs="Tahoma"/>
          <w:sz w:val="24"/>
          <w:szCs w:val="24"/>
        </w:rPr>
        <w:t xml:space="preserve">dispuesto en favor del Fondo Nacional del Ahorro, así como el recurso de apelación interpuesto por la misma demandada y la sociedad </w:t>
      </w:r>
      <w:r w:rsidR="00646FDE" w:rsidRPr="00365F2D">
        <w:rPr>
          <w:rFonts w:ascii="Tahoma" w:hAnsi="Tahoma" w:cs="Tahoma"/>
          <w:sz w:val="24"/>
          <w:szCs w:val="24"/>
        </w:rPr>
        <w:t xml:space="preserve">S&amp;A Servicios y Asesorías S.A.S contra la sentencia dictada por el Juzgado </w:t>
      </w:r>
      <w:r w:rsidR="002D3A73" w:rsidRPr="00365F2D">
        <w:rPr>
          <w:rFonts w:ascii="Tahoma" w:hAnsi="Tahoma" w:cs="Tahoma"/>
          <w:sz w:val="24"/>
          <w:szCs w:val="24"/>
        </w:rPr>
        <w:t>Cuarto Laboral del Circuito de Pereira el 15 de diciembre de 2022</w:t>
      </w:r>
      <w:r w:rsidRPr="00365F2D">
        <w:rPr>
          <w:rFonts w:ascii="Tahoma" w:hAnsi="Tahoma" w:cs="Tahoma"/>
          <w:sz w:val="24"/>
          <w:szCs w:val="24"/>
        </w:rPr>
        <w:t xml:space="preserve">. </w:t>
      </w:r>
      <w:r w:rsidRPr="00365F2D">
        <w:rPr>
          <w:rStyle w:val="normaltextrun"/>
          <w:rFonts w:ascii="Tahoma" w:hAnsi="Tahoma" w:cs="Tahoma"/>
          <w:sz w:val="24"/>
          <w:szCs w:val="24"/>
        </w:rPr>
        <w:t>Para ello se tiene en cuenta lo siguiente: </w:t>
      </w:r>
    </w:p>
    <w:p w14:paraId="39281FBA" w14:textId="77777777" w:rsidR="006A47EF" w:rsidRPr="00365F2D" w:rsidRDefault="006A47EF" w:rsidP="00365F2D">
      <w:pPr>
        <w:spacing w:after="0" w:line="276" w:lineRule="auto"/>
        <w:ind w:firstLine="708"/>
        <w:rPr>
          <w:rFonts w:ascii="Tahoma" w:hAnsi="Tahoma" w:cs="Tahoma"/>
          <w:sz w:val="24"/>
          <w:szCs w:val="24"/>
        </w:rPr>
      </w:pPr>
    </w:p>
    <w:p w14:paraId="33C97020" w14:textId="77777777" w:rsidR="00B74D02" w:rsidRPr="00365F2D" w:rsidRDefault="00B74D02" w:rsidP="00365F2D">
      <w:pPr>
        <w:spacing w:after="0" w:line="276" w:lineRule="auto"/>
        <w:ind w:firstLine="708"/>
        <w:rPr>
          <w:rFonts w:ascii="Tahoma" w:hAnsi="Tahoma" w:cs="Tahoma"/>
          <w:sz w:val="24"/>
          <w:szCs w:val="24"/>
        </w:rPr>
      </w:pPr>
    </w:p>
    <w:p w14:paraId="5CE5DF57" w14:textId="4E71DE77" w:rsidR="00B74D02" w:rsidRPr="00365F2D" w:rsidRDefault="00B74D02" w:rsidP="00365F2D">
      <w:pPr>
        <w:pStyle w:val="Prrafodelista"/>
        <w:numPr>
          <w:ilvl w:val="0"/>
          <w:numId w:val="1"/>
        </w:numPr>
        <w:spacing w:line="276" w:lineRule="auto"/>
        <w:ind w:left="0" w:firstLine="0"/>
        <w:jc w:val="center"/>
        <w:rPr>
          <w:rFonts w:cs="Tahoma"/>
          <w:b/>
          <w:bCs/>
          <w:szCs w:val="24"/>
        </w:rPr>
      </w:pPr>
      <w:r w:rsidRPr="00365F2D">
        <w:rPr>
          <w:rFonts w:cs="Tahoma"/>
          <w:b/>
          <w:bCs/>
          <w:szCs w:val="24"/>
        </w:rPr>
        <w:t xml:space="preserve">LA DEMANDA Y </w:t>
      </w:r>
      <w:r w:rsidR="57A5E96F" w:rsidRPr="00365F2D">
        <w:rPr>
          <w:rFonts w:cs="Tahoma"/>
          <w:b/>
          <w:bCs/>
          <w:szCs w:val="24"/>
        </w:rPr>
        <w:t>LA</w:t>
      </w:r>
      <w:r w:rsidRPr="00365F2D">
        <w:rPr>
          <w:rFonts w:cs="Tahoma"/>
          <w:b/>
          <w:bCs/>
          <w:szCs w:val="24"/>
        </w:rPr>
        <w:t xml:space="preserve"> CONTESTACIÓN</w:t>
      </w:r>
      <w:r w:rsidR="67717FEE" w:rsidRPr="00365F2D">
        <w:rPr>
          <w:rFonts w:cs="Tahoma"/>
          <w:b/>
          <w:bCs/>
          <w:szCs w:val="24"/>
        </w:rPr>
        <w:t xml:space="preserve"> DE LA DEMANDA</w:t>
      </w:r>
    </w:p>
    <w:p w14:paraId="73516681" w14:textId="77777777" w:rsidR="00FA501D" w:rsidRPr="00365F2D" w:rsidRDefault="00FA501D" w:rsidP="00365F2D">
      <w:pPr>
        <w:spacing w:after="0" w:line="276" w:lineRule="auto"/>
        <w:jc w:val="both"/>
        <w:rPr>
          <w:rFonts w:ascii="Tahoma" w:hAnsi="Tahoma" w:cs="Tahoma"/>
          <w:sz w:val="24"/>
          <w:szCs w:val="24"/>
        </w:rPr>
      </w:pPr>
    </w:p>
    <w:p w14:paraId="52C446D0" w14:textId="29165659" w:rsidR="00AC7454" w:rsidRPr="00365F2D" w:rsidRDefault="00FA501D" w:rsidP="00365F2D">
      <w:pPr>
        <w:spacing w:after="0" w:line="276" w:lineRule="auto"/>
        <w:ind w:firstLine="708"/>
        <w:jc w:val="both"/>
        <w:rPr>
          <w:rFonts w:ascii="Tahoma" w:hAnsi="Tahoma" w:cs="Tahoma"/>
          <w:sz w:val="24"/>
          <w:szCs w:val="24"/>
        </w:rPr>
      </w:pPr>
      <w:r w:rsidRPr="00365F2D">
        <w:rPr>
          <w:rFonts w:ascii="Tahoma" w:hAnsi="Tahoma" w:cs="Tahoma"/>
          <w:sz w:val="24"/>
          <w:szCs w:val="24"/>
        </w:rPr>
        <w:t>Pe</w:t>
      </w:r>
      <w:r w:rsidR="560218A2" w:rsidRPr="00365F2D">
        <w:rPr>
          <w:rFonts w:ascii="Tahoma" w:hAnsi="Tahoma" w:cs="Tahoma"/>
          <w:sz w:val="24"/>
          <w:szCs w:val="24"/>
        </w:rPr>
        <w:t>rsigue</w:t>
      </w:r>
      <w:r w:rsidRPr="00365F2D">
        <w:rPr>
          <w:rFonts w:ascii="Tahoma" w:hAnsi="Tahoma" w:cs="Tahoma"/>
          <w:sz w:val="24"/>
          <w:szCs w:val="24"/>
        </w:rPr>
        <w:t xml:space="preserve"> la demandante que se declare que entre ella y el Fondo Nacional del Ahorro existió un contrato laboral a término indefinido de</w:t>
      </w:r>
      <w:r w:rsidR="2FCD0A52" w:rsidRPr="00365F2D">
        <w:rPr>
          <w:rFonts w:ascii="Tahoma" w:hAnsi="Tahoma" w:cs="Tahoma"/>
          <w:sz w:val="24"/>
          <w:szCs w:val="24"/>
        </w:rPr>
        <w:t>l</w:t>
      </w:r>
      <w:r w:rsidRPr="00365F2D">
        <w:rPr>
          <w:rFonts w:ascii="Tahoma" w:hAnsi="Tahoma" w:cs="Tahoma"/>
          <w:sz w:val="24"/>
          <w:szCs w:val="24"/>
        </w:rPr>
        <w:t xml:space="preserve"> 17 de mayo de 2016 y </w:t>
      </w:r>
      <w:r w:rsidR="707D95CA" w:rsidRPr="00365F2D">
        <w:rPr>
          <w:rFonts w:ascii="Tahoma" w:hAnsi="Tahoma" w:cs="Tahoma"/>
          <w:sz w:val="24"/>
          <w:szCs w:val="24"/>
        </w:rPr>
        <w:t>a</w:t>
      </w:r>
      <w:r w:rsidRPr="00365F2D">
        <w:rPr>
          <w:rFonts w:ascii="Tahoma" w:hAnsi="Tahoma" w:cs="Tahoma"/>
          <w:sz w:val="24"/>
          <w:szCs w:val="24"/>
        </w:rPr>
        <w:t>l 09 de octubre de 2019 y que como trabajadora oficial le asiste derecho a los beneficios establecidos en la convención colectiva de trabajo suscrita entre el Fondo Nacional del Ahorro- Carlos Lleras Restrepo y el sindicato de trabajadores SINDEFONAHORRO el 8 de marzo de 2012; y en consecuencia</w:t>
      </w:r>
      <w:r w:rsidR="006D176A" w:rsidRPr="00365F2D">
        <w:rPr>
          <w:rFonts w:ascii="Tahoma" w:hAnsi="Tahoma" w:cs="Tahoma"/>
          <w:sz w:val="24"/>
          <w:szCs w:val="24"/>
        </w:rPr>
        <w:t>,</w:t>
      </w:r>
      <w:r w:rsidRPr="00365F2D">
        <w:rPr>
          <w:rFonts w:ascii="Tahoma" w:hAnsi="Tahoma" w:cs="Tahoma"/>
          <w:sz w:val="24"/>
          <w:szCs w:val="24"/>
        </w:rPr>
        <w:t xml:space="preserve"> se condene a dicho Fondo a reconocer y pagar la reliquidación y pago de los salarios</w:t>
      </w:r>
      <w:r w:rsidR="00A07FEB" w:rsidRPr="00365F2D">
        <w:rPr>
          <w:rFonts w:ascii="Tahoma" w:hAnsi="Tahoma" w:cs="Tahoma"/>
          <w:sz w:val="24"/>
          <w:szCs w:val="24"/>
        </w:rPr>
        <w:t>, prestaciones sociales, aportes a la seguridad social con base en el salario que le corresponda</w:t>
      </w:r>
      <w:r w:rsidR="00AC7454" w:rsidRPr="00365F2D">
        <w:rPr>
          <w:rFonts w:ascii="Tahoma" w:hAnsi="Tahoma" w:cs="Tahoma"/>
          <w:sz w:val="24"/>
          <w:szCs w:val="24"/>
        </w:rPr>
        <w:t>; a las indemnizaciones moratorias consagradas en el artículo 65 del C.S.T y artículo 99 de la Ley 50 de 1990; la sanción consagrada en el artículo 1 numeral 3 de la Ley 52 de 1975</w:t>
      </w:r>
      <w:r w:rsidR="00715731" w:rsidRPr="00365F2D">
        <w:rPr>
          <w:rFonts w:ascii="Tahoma" w:hAnsi="Tahoma" w:cs="Tahoma"/>
          <w:sz w:val="24"/>
          <w:szCs w:val="24"/>
        </w:rPr>
        <w:t>.</w:t>
      </w:r>
    </w:p>
    <w:p w14:paraId="21BABB6B" w14:textId="77777777" w:rsidR="00AC7454" w:rsidRPr="00365F2D" w:rsidRDefault="00AC7454" w:rsidP="00365F2D">
      <w:pPr>
        <w:spacing w:after="0" w:line="276" w:lineRule="auto"/>
        <w:ind w:firstLine="708"/>
        <w:jc w:val="both"/>
        <w:rPr>
          <w:rFonts w:ascii="Tahoma" w:hAnsi="Tahoma" w:cs="Tahoma"/>
          <w:sz w:val="24"/>
          <w:szCs w:val="24"/>
        </w:rPr>
      </w:pPr>
    </w:p>
    <w:p w14:paraId="13593CC9" w14:textId="25C557CF" w:rsidR="00FA501D" w:rsidRPr="00365F2D" w:rsidRDefault="00715731" w:rsidP="00365F2D">
      <w:pPr>
        <w:spacing w:after="0" w:line="276" w:lineRule="auto"/>
        <w:ind w:firstLine="708"/>
        <w:jc w:val="both"/>
        <w:rPr>
          <w:rFonts w:ascii="Tahoma" w:hAnsi="Tahoma" w:cs="Tahoma"/>
          <w:sz w:val="24"/>
          <w:szCs w:val="24"/>
        </w:rPr>
      </w:pPr>
      <w:r w:rsidRPr="00365F2D">
        <w:rPr>
          <w:rFonts w:ascii="Tahoma" w:hAnsi="Tahoma" w:cs="Tahoma"/>
          <w:sz w:val="24"/>
          <w:szCs w:val="24"/>
        </w:rPr>
        <w:t>A</w:t>
      </w:r>
      <w:r w:rsidR="00A07FEB" w:rsidRPr="00365F2D">
        <w:rPr>
          <w:rFonts w:ascii="Tahoma" w:hAnsi="Tahoma" w:cs="Tahoma"/>
          <w:sz w:val="24"/>
          <w:szCs w:val="24"/>
        </w:rPr>
        <w:t xml:space="preserve">sí </w:t>
      </w:r>
      <w:r w:rsidR="7687FCE6" w:rsidRPr="00365F2D">
        <w:rPr>
          <w:rFonts w:ascii="Tahoma" w:hAnsi="Tahoma" w:cs="Tahoma"/>
          <w:sz w:val="24"/>
          <w:szCs w:val="24"/>
        </w:rPr>
        <w:t>mismo solicita</w:t>
      </w:r>
      <w:r w:rsidR="00A07FEB" w:rsidRPr="00365F2D">
        <w:rPr>
          <w:rFonts w:ascii="Tahoma" w:hAnsi="Tahoma" w:cs="Tahoma"/>
          <w:sz w:val="24"/>
          <w:szCs w:val="24"/>
        </w:rPr>
        <w:t xml:space="preserve"> </w:t>
      </w:r>
      <w:r w:rsidR="00AC7454" w:rsidRPr="00365F2D">
        <w:rPr>
          <w:rFonts w:ascii="Tahoma" w:hAnsi="Tahoma" w:cs="Tahoma"/>
          <w:sz w:val="24"/>
          <w:szCs w:val="24"/>
        </w:rPr>
        <w:t>los beneficios convencionales denominados: bono navideño, subsidio de alimentación, prima de antigüedad, prima técnica, prima de servicios, prima extraordinaria, prima de navidad, bonificación servicios prestados, bonificación especial de recreación, estímulo de recreación</w:t>
      </w:r>
      <w:r w:rsidR="006D176A" w:rsidRPr="00365F2D">
        <w:rPr>
          <w:rFonts w:ascii="Tahoma" w:hAnsi="Tahoma" w:cs="Tahoma"/>
          <w:sz w:val="24"/>
          <w:szCs w:val="24"/>
        </w:rPr>
        <w:t>, y</w:t>
      </w:r>
      <w:r w:rsidR="00AC7454" w:rsidRPr="00365F2D">
        <w:rPr>
          <w:rFonts w:ascii="Tahoma" w:hAnsi="Tahoma" w:cs="Tahoma"/>
          <w:sz w:val="24"/>
          <w:szCs w:val="24"/>
        </w:rPr>
        <w:t xml:space="preserve"> </w:t>
      </w:r>
      <w:r w:rsidRPr="00365F2D">
        <w:rPr>
          <w:rFonts w:ascii="Tahoma" w:hAnsi="Tahoma" w:cs="Tahoma"/>
          <w:sz w:val="24"/>
          <w:szCs w:val="24"/>
        </w:rPr>
        <w:t>la indemnización por despido sin justa causa consagrada en el artículo 10, literal b, parágrafo 1 de la convención colectiva (estabilidad laboral)</w:t>
      </w:r>
      <w:r w:rsidR="215EC124" w:rsidRPr="00365F2D">
        <w:rPr>
          <w:rFonts w:ascii="Tahoma" w:hAnsi="Tahoma" w:cs="Tahoma"/>
          <w:sz w:val="24"/>
          <w:szCs w:val="24"/>
        </w:rPr>
        <w:t xml:space="preserve"> y l</w:t>
      </w:r>
      <w:r w:rsidRPr="00365F2D">
        <w:rPr>
          <w:rFonts w:ascii="Tahoma" w:hAnsi="Tahoma" w:cs="Tahoma"/>
          <w:sz w:val="24"/>
          <w:szCs w:val="24"/>
        </w:rPr>
        <w:t>o que se demuestre bajo las facultades ultra y extra petita y las cos</w:t>
      </w:r>
      <w:r w:rsidR="47323C1F" w:rsidRPr="00365F2D">
        <w:rPr>
          <w:rFonts w:ascii="Tahoma" w:hAnsi="Tahoma" w:cs="Tahoma"/>
          <w:sz w:val="24"/>
          <w:szCs w:val="24"/>
        </w:rPr>
        <w:t>t</w:t>
      </w:r>
      <w:r w:rsidRPr="00365F2D">
        <w:rPr>
          <w:rFonts w:ascii="Tahoma" w:hAnsi="Tahoma" w:cs="Tahoma"/>
          <w:sz w:val="24"/>
          <w:szCs w:val="24"/>
        </w:rPr>
        <w:t>as procesales en su favor. Finalmente peticiona que se condene a la empresa temporal S&amp;A SERVICIOS Y ASESORIAS S.A.S como responsable solidaria por indebida intermediación.</w:t>
      </w:r>
    </w:p>
    <w:p w14:paraId="13CF18F5" w14:textId="77777777" w:rsidR="00367F74" w:rsidRPr="00365F2D" w:rsidRDefault="00367F74" w:rsidP="00365F2D">
      <w:pPr>
        <w:spacing w:after="0" w:line="276" w:lineRule="auto"/>
        <w:ind w:firstLine="708"/>
        <w:jc w:val="both"/>
        <w:rPr>
          <w:rFonts w:ascii="Tahoma" w:hAnsi="Tahoma" w:cs="Tahoma"/>
          <w:sz w:val="24"/>
          <w:szCs w:val="24"/>
        </w:rPr>
      </w:pPr>
    </w:p>
    <w:p w14:paraId="230091BF" w14:textId="1AE0BC1A" w:rsidR="00990E36" w:rsidRPr="00365F2D" w:rsidRDefault="00990E36" w:rsidP="00365F2D">
      <w:pPr>
        <w:spacing w:after="0" w:line="276" w:lineRule="auto"/>
        <w:jc w:val="both"/>
        <w:rPr>
          <w:rFonts w:ascii="Tahoma" w:hAnsi="Tahoma" w:cs="Tahoma"/>
          <w:sz w:val="24"/>
          <w:szCs w:val="24"/>
        </w:rPr>
      </w:pPr>
      <w:r w:rsidRPr="00365F2D">
        <w:rPr>
          <w:rFonts w:ascii="Tahoma" w:hAnsi="Tahoma" w:cs="Tahoma"/>
          <w:sz w:val="24"/>
          <w:szCs w:val="24"/>
        </w:rPr>
        <w:tab/>
        <w:t xml:space="preserve">Como sustento de las súplicas, relata la demandante que de manera constante, exclusiva e ininterrumpida bajo la figura de trabajadora en misión </w:t>
      </w:r>
      <w:r w:rsidR="000B7A7B" w:rsidRPr="00365F2D">
        <w:rPr>
          <w:rFonts w:ascii="Tahoma" w:hAnsi="Tahoma" w:cs="Tahoma"/>
          <w:sz w:val="24"/>
          <w:szCs w:val="24"/>
        </w:rPr>
        <w:t xml:space="preserve">laboró </w:t>
      </w:r>
      <w:r w:rsidRPr="00365F2D">
        <w:rPr>
          <w:rFonts w:ascii="Tahoma" w:hAnsi="Tahoma" w:cs="Tahoma"/>
          <w:sz w:val="24"/>
          <w:szCs w:val="24"/>
        </w:rPr>
        <w:t xml:space="preserve">para el Fondo Nacional del Ahorro a través de diferentes contratos laborales (obra o labor contratada con la empresa temporal denominada S&amp;A SERVICIOS Y ASESORIAS S.A.S así: </w:t>
      </w:r>
    </w:p>
    <w:p w14:paraId="3A9CDF4D" w14:textId="77777777" w:rsidR="0077116C" w:rsidRPr="00365F2D" w:rsidRDefault="0077116C" w:rsidP="00365F2D">
      <w:pPr>
        <w:spacing w:after="0" w:line="276" w:lineRule="auto"/>
        <w:jc w:val="both"/>
        <w:rPr>
          <w:rFonts w:ascii="Tahoma" w:hAnsi="Tahoma" w:cs="Tahoma"/>
          <w:sz w:val="24"/>
          <w:szCs w:val="24"/>
        </w:rPr>
      </w:pPr>
    </w:p>
    <w:tbl>
      <w:tblPr>
        <w:tblStyle w:val="Tablaconcuadrcula"/>
        <w:tblW w:w="0" w:type="auto"/>
        <w:tblLook w:val="04A0" w:firstRow="1" w:lastRow="0" w:firstColumn="1" w:lastColumn="0" w:noHBand="0" w:noVBand="1"/>
      </w:tblPr>
      <w:tblGrid>
        <w:gridCol w:w="1814"/>
        <w:gridCol w:w="1053"/>
        <w:gridCol w:w="1128"/>
        <w:gridCol w:w="2106"/>
        <w:gridCol w:w="1310"/>
        <w:gridCol w:w="1646"/>
      </w:tblGrid>
      <w:tr w:rsidR="000B7A7B" w:rsidRPr="00FD47C5" w14:paraId="52C3D213" w14:textId="77777777" w:rsidTr="006B12EF">
        <w:tc>
          <w:tcPr>
            <w:tcW w:w="1835" w:type="dxa"/>
            <w:vAlign w:val="center"/>
          </w:tcPr>
          <w:p w14:paraId="53BC110D" w14:textId="54144BCF" w:rsidR="00990E36" w:rsidRPr="00FD47C5" w:rsidRDefault="00990E36" w:rsidP="006B12EF">
            <w:pPr>
              <w:jc w:val="center"/>
              <w:rPr>
                <w:rFonts w:ascii="Tahoma" w:hAnsi="Tahoma" w:cs="Tahoma"/>
                <w:b/>
                <w:szCs w:val="24"/>
              </w:rPr>
            </w:pPr>
            <w:r w:rsidRPr="00FD47C5">
              <w:rPr>
                <w:rFonts w:ascii="Tahoma" w:hAnsi="Tahoma" w:cs="Tahoma"/>
                <w:b/>
                <w:szCs w:val="24"/>
              </w:rPr>
              <w:t>No. contrato</w:t>
            </w:r>
          </w:p>
        </w:tc>
        <w:tc>
          <w:tcPr>
            <w:tcW w:w="1137" w:type="dxa"/>
            <w:vAlign w:val="center"/>
          </w:tcPr>
          <w:p w14:paraId="70E70386" w14:textId="56159044" w:rsidR="00990E36" w:rsidRPr="00FD47C5" w:rsidRDefault="00990E36" w:rsidP="006B12EF">
            <w:pPr>
              <w:jc w:val="center"/>
              <w:rPr>
                <w:rFonts w:ascii="Tahoma" w:hAnsi="Tahoma" w:cs="Tahoma"/>
                <w:b/>
                <w:szCs w:val="24"/>
              </w:rPr>
            </w:pPr>
            <w:r w:rsidRPr="00FD47C5">
              <w:rPr>
                <w:rFonts w:ascii="Tahoma" w:hAnsi="Tahoma" w:cs="Tahoma"/>
                <w:b/>
                <w:szCs w:val="24"/>
              </w:rPr>
              <w:t>Desde</w:t>
            </w:r>
          </w:p>
        </w:tc>
        <w:tc>
          <w:tcPr>
            <w:tcW w:w="1276" w:type="dxa"/>
            <w:vAlign w:val="center"/>
          </w:tcPr>
          <w:p w14:paraId="697F29C8" w14:textId="13ABFA46" w:rsidR="00990E36" w:rsidRPr="00FD47C5" w:rsidRDefault="00990E36" w:rsidP="006B12EF">
            <w:pPr>
              <w:jc w:val="center"/>
              <w:rPr>
                <w:rFonts w:ascii="Tahoma" w:hAnsi="Tahoma" w:cs="Tahoma"/>
                <w:b/>
                <w:szCs w:val="24"/>
              </w:rPr>
            </w:pPr>
            <w:r w:rsidRPr="00FD47C5">
              <w:rPr>
                <w:rFonts w:ascii="Tahoma" w:hAnsi="Tahoma" w:cs="Tahoma"/>
                <w:b/>
                <w:szCs w:val="24"/>
              </w:rPr>
              <w:t>Hasta</w:t>
            </w:r>
          </w:p>
        </w:tc>
        <w:tc>
          <w:tcPr>
            <w:tcW w:w="2551" w:type="dxa"/>
            <w:vAlign w:val="center"/>
          </w:tcPr>
          <w:p w14:paraId="4E72D278" w14:textId="6B50E88C" w:rsidR="00990E36" w:rsidRPr="00FD47C5" w:rsidRDefault="00990E36" w:rsidP="006B12EF">
            <w:pPr>
              <w:jc w:val="center"/>
              <w:rPr>
                <w:rFonts w:ascii="Tahoma" w:hAnsi="Tahoma" w:cs="Tahoma"/>
                <w:b/>
                <w:szCs w:val="24"/>
              </w:rPr>
            </w:pPr>
            <w:r w:rsidRPr="00FD47C5">
              <w:rPr>
                <w:rFonts w:ascii="Tahoma" w:hAnsi="Tahoma" w:cs="Tahoma"/>
                <w:b/>
                <w:szCs w:val="24"/>
              </w:rPr>
              <w:t>Cargo</w:t>
            </w:r>
          </w:p>
        </w:tc>
        <w:tc>
          <w:tcPr>
            <w:tcW w:w="643" w:type="dxa"/>
            <w:vAlign w:val="center"/>
          </w:tcPr>
          <w:p w14:paraId="26012641" w14:textId="6500D40A" w:rsidR="00990E36" w:rsidRPr="00FD47C5" w:rsidRDefault="00990E36" w:rsidP="006B12EF">
            <w:pPr>
              <w:jc w:val="center"/>
              <w:rPr>
                <w:rFonts w:ascii="Tahoma" w:hAnsi="Tahoma" w:cs="Tahoma"/>
                <w:b/>
                <w:szCs w:val="24"/>
              </w:rPr>
            </w:pPr>
            <w:r w:rsidRPr="00FD47C5">
              <w:rPr>
                <w:rFonts w:ascii="Tahoma" w:hAnsi="Tahoma" w:cs="Tahoma"/>
                <w:b/>
                <w:szCs w:val="24"/>
              </w:rPr>
              <w:t>Salario</w:t>
            </w:r>
          </w:p>
        </w:tc>
        <w:tc>
          <w:tcPr>
            <w:tcW w:w="1386" w:type="dxa"/>
          </w:tcPr>
          <w:p w14:paraId="15254B3B" w14:textId="3EE1C3FB" w:rsidR="00990E36" w:rsidRPr="00FD47C5" w:rsidRDefault="00990E36" w:rsidP="00FD47C5">
            <w:pPr>
              <w:jc w:val="both"/>
              <w:rPr>
                <w:rFonts w:ascii="Tahoma" w:hAnsi="Tahoma" w:cs="Tahoma"/>
                <w:b/>
                <w:szCs w:val="24"/>
              </w:rPr>
            </w:pPr>
            <w:r w:rsidRPr="00FD47C5">
              <w:rPr>
                <w:rFonts w:ascii="Tahoma" w:hAnsi="Tahoma" w:cs="Tahoma"/>
                <w:b/>
                <w:szCs w:val="24"/>
              </w:rPr>
              <w:t xml:space="preserve">Otros ingresos constitutivos de salario, </w:t>
            </w:r>
            <w:r w:rsidRPr="00FD47C5">
              <w:rPr>
                <w:rFonts w:ascii="Tahoma" w:hAnsi="Tahoma" w:cs="Tahoma"/>
                <w:b/>
                <w:szCs w:val="24"/>
              </w:rPr>
              <w:lastRenderedPageBreak/>
              <w:t>promedio mensual</w:t>
            </w:r>
          </w:p>
        </w:tc>
      </w:tr>
      <w:tr w:rsidR="000B7A7B" w:rsidRPr="00FD47C5" w14:paraId="4A7B4549" w14:textId="77777777" w:rsidTr="00FF385A">
        <w:tc>
          <w:tcPr>
            <w:tcW w:w="1835" w:type="dxa"/>
          </w:tcPr>
          <w:p w14:paraId="3D5F1338" w14:textId="1EA3DD28" w:rsidR="00990E36" w:rsidRPr="00FD47C5" w:rsidRDefault="000B7A7B" w:rsidP="00FD47C5">
            <w:pPr>
              <w:jc w:val="both"/>
              <w:rPr>
                <w:rFonts w:ascii="Tahoma" w:hAnsi="Tahoma" w:cs="Tahoma"/>
                <w:szCs w:val="24"/>
              </w:rPr>
            </w:pPr>
            <w:r w:rsidRPr="00FD47C5">
              <w:rPr>
                <w:rFonts w:ascii="Tahoma" w:hAnsi="Tahoma" w:cs="Tahoma"/>
                <w:szCs w:val="24"/>
              </w:rPr>
              <w:lastRenderedPageBreak/>
              <w:t>1003201607766</w:t>
            </w:r>
          </w:p>
        </w:tc>
        <w:tc>
          <w:tcPr>
            <w:tcW w:w="1137" w:type="dxa"/>
          </w:tcPr>
          <w:p w14:paraId="03712FE7" w14:textId="57F0AF88" w:rsidR="00990E36" w:rsidRPr="00FD47C5" w:rsidRDefault="0008255A" w:rsidP="00FD47C5">
            <w:pPr>
              <w:jc w:val="both"/>
              <w:rPr>
                <w:rFonts w:ascii="Tahoma" w:hAnsi="Tahoma" w:cs="Tahoma"/>
                <w:szCs w:val="24"/>
              </w:rPr>
            </w:pPr>
            <w:r w:rsidRPr="00FD47C5">
              <w:rPr>
                <w:rFonts w:ascii="Tahoma" w:hAnsi="Tahoma" w:cs="Tahoma"/>
                <w:szCs w:val="24"/>
              </w:rPr>
              <w:t>17-05-2016</w:t>
            </w:r>
          </w:p>
        </w:tc>
        <w:tc>
          <w:tcPr>
            <w:tcW w:w="1276" w:type="dxa"/>
          </w:tcPr>
          <w:p w14:paraId="28475B41" w14:textId="478AD151" w:rsidR="00990E36" w:rsidRPr="00FD47C5" w:rsidRDefault="0008255A" w:rsidP="00FD47C5">
            <w:pPr>
              <w:jc w:val="both"/>
              <w:rPr>
                <w:rFonts w:ascii="Tahoma" w:hAnsi="Tahoma" w:cs="Tahoma"/>
                <w:szCs w:val="24"/>
              </w:rPr>
            </w:pPr>
            <w:r w:rsidRPr="00FD47C5">
              <w:rPr>
                <w:rFonts w:ascii="Tahoma" w:hAnsi="Tahoma" w:cs="Tahoma"/>
                <w:szCs w:val="24"/>
              </w:rPr>
              <w:t>10-07-2016</w:t>
            </w:r>
          </w:p>
        </w:tc>
        <w:tc>
          <w:tcPr>
            <w:tcW w:w="2551" w:type="dxa"/>
          </w:tcPr>
          <w:p w14:paraId="54849824" w14:textId="37662A3C" w:rsidR="00990E36" w:rsidRPr="00FD47C5" w:rsidRDefault="0008255A" w:rsidP="00FD47C5">
            <w:pPr>
              <w:jc w:val="both"/>
              <w:rPr>
                <w:rFonts w:ascii="Tahoma" w:hAnsi="Tahoma" w:cs="Tahoma"/>
                <w:szCs w:val="24"/>
              </w:rPr>
            </w:pPr>
            <w:r w:rsidRPr="00FD47C5">
              <w:rPr>
                <w:rFonts w:ascii="Tahoma" w:hAnsi="Tahoma" w:cs="Tahoma"/>
                <w:szCs w:val="24"/>
              </w:rPr>
              <w:t>Comercial 4- Gerente</w:t>
            </w:r>
          </w:p>
        </w:tc>
        <w:tc>
          <w:tcPr>
            <w:tcW w:w="643" w:type="dxa"/>
          </w:tcPr>
          <w:p w14:paraId="7DCD7A83" w14:textId="188780E2" w:rsidR="00990E36" w:rsidRPr="00FD47C5" w:rsidRDefault="0008255A" w:rsidP="00FD47C5">
            <w:pPr>
              <w:jc w:val="both"/>
              <w:rPr>
                <w:rFonts w:ascii="Tahoma" w:hAnsi="Tahoma" w:cs="Tahoma"/>
                <w:szCs w:val="24"/>
              </w:rPr>
            </w:pPr>
            <w:r w:rsidRPr="00FD47C5">
              <w:rPr>
                <w:rFonts w:ascii="Tahoma" w:hAnsi="Tahoma" w:cs="Tahoma"/>
                <w:szCs w:val="24"/>
              </w:rPr>
              <w:t>$</w:t>
            </w:r>
            <w:r w:rsidR="000B7A7B" w:rsidRPr="00FD47C5">
              <w:rPr>
                <w:rFonts w:ascii="Tahoma" w:hAnsi="Tahoma" w:cs="Tahoma"/>
                <w:szCs w:val="24"/>
              </w:rPr>
              <w:t>6</w:t>
            </w:r>
            <w:r w:rsidRPr="00FD47C5">
              <w:rPr>
                <w:rFonts w:ascii="Tahoma" w:hAnsi="Tahoma" w:cs="Tahoma"/>
                <w:szCs w:val="24"/>
              </w:rPr>
              <w:t>.000.000</w:t>
            </w:r>
          </w:p>
        </w:tc>
        <w:tc>
          <w:tcPr>
            <w:tcW w:w="1386" w:type="dxa"/>
          </w:tcPr>
          <w:p w14:paraId="4EE1E0D6" w14:textId="5A128BD2" w:rsidR="00990E36" w:rsidRPr="00FD47C5" w:rsidRDefault="0008255A" w:rsidP="00FD47C5">
            <w:pPr>
              <w:jc w:val="both"/>
              <w:rPr>
                <w:rFonts w:ascii="Tahoma" w:hAnsi="Tahoma" w:cs="Tahoma"/>
                <w:szCs w:val="24"/>
              </w:rPr>
            </w:pPr>
            <w:r w:rsidRPr="00FD47C5">
              <w:rPr>
                <w:rFonts w:ascii="Tahoma" w:hAnsi="Tahoma" w:cs="Tahoma"/>
                <w:szCs w:val="24"/>
              </w:rPr>
              <w:t>$520.42</w:t>
            </w:r>
            <w:r w:rsidR="000B7A7B" w:rsidRPr="00FD47C5">
              <w:rPr>
                <w:rFonts w:ascii="Tahoma" w:hAnsi="Tahoma" w:cs="Tahoma"/>
                <w:szCs w:val="24"/>
              </w:rPr>
              <w:t>6</w:t>
            </w:r>
          </w:p>
        </w:tc>
      </w:tr>
      <w:tr w:rsidR="000B7A7B" w:rsidRPr="00FD47C5" w14:paraId="5A13C76F" w14:textId="77777777" w:rsidTr="00FF385A">
        <w:tc>
          <w:tcPr>
            <w:tcW w:w="1835" w:type="dxa"/>
          </w:tcPr>
          <w:p w14:paraId="49FB3B6C" w14:textId="12BC762C" w:rsidR="0008255A" w:rsidRPr="00FD47C5" w:rsidRDefault="000B7A7B" w:rsidP="00FD47C5">
            <w:pPr>
              <w:jc w:val="both"/>
              <w:rPr>
                <w:rFonts w:ascii="Tahoma" w:hAnsi="Tahoma" w:cs="Tahoma"/>
                <w:szCs w:val="24"/>
              </w:rPr>
            </w:pPr>
            <w:r w:rsidRPr="00FD47C5">
              <w:rPr>
                <w:rFonts w:ascii="Tahoma" w:hAnsi="Tahoma" w:cs="Tahoma"/>
                <w:szCs w:val="24"/>
              </w:rPr>
              <w:t>1,0032E+12</w:t>
            </w:r>
          </w:p>
        </w:tc>
        <w:tc>
          <w:tcPr>
            <w:tcW w:w="1137" w:type="dxa"/>
          </w:tcPr>
          <w:p w14:paraId="46236FC2" w14:textId="26F88B08" w:rsidR="0008255A" w:rsidRPr="00FD47C5" w:rsidRDefault="0008255A" w:rsidP="00FD47C5">
            <w:pPr>
              <w:jc w:val="both"/>
              <w:rPr>
                <w:rFonts w:ascii="Tahoma" w:hAnsi="Tahoma" w:cs="Tahoma"/>
                <w:szCs w:val="24"/>
              </w:rPr>
            </w:pPr>
            <w:r w:rsidRPr="00FD47C5">
              <w:rPr>
                <w:rFonts w:ascii="Tahoma" w:hAnsi="Tahoma" w:cs="Tahoma"/>
                <w:szCs w:val="24"/>
              </w:rPr>
              <w:t>11-07-2016</w:t>
            </w:r>
          </w:p>
        </w:tc>
        <w:tc>
          <w:tcPr>
            <w:tcW w:w="1276" w:type="dxa"/>
          </w:tcPr>
          <w:p w14:paraId="58833C64" w14:textId="7983534F" w:rsidR="0008255A" w:rsidRPr="00FD47C5" w:rsidRDefault="0008255A" w:rsidP="00FD47C5">
            <w:pPr>
              <w:jc w:val="both"/>
              <w:rPr>
                <w:rFonts w:ascii="Tahoma" w:hAnsi="Tahoma" w:cs="Tahoma"/>
                <w:szCs w:val="24"/>
              </w:rPr>
            </w:pPr>
            <w:r w:rsidRPr="00FD47C5">
              <w:rPr>
                <w:rFonts w:ascii="Tahoma" w:hAnsi="Tahoma" w:cs="Tahoma"/>
                <w:szCs w:val="24"/>
              </w:rPr>
              <w:t>21-08-2017</w:t>
            </w:r>
          </w:p>
        </w:tc>
        <w:tc>
          <w:tcPr>
            <w:tcW w:w="2551" w:type="dxa"/>
          </w:tcPr>
          <w:p w14:paraId="3DB0BD24" w14:textId="53CB1BBD" w:rsidR="0008255A" w:rsidRPr="00FD47C5" w:rsidRDefault="0008255A" w:rsidP="00FD47C5">
            <w:pPr>
              <w:jc w:val="both"/>
              <w:rPr>
                <w:rFonts w:ascii="Tahoma" w:hAnsi="Tahoma" w:cs="Tahoma"/>
                <w:szCs w:val="24"/>
              </w:rPr>
            </w:pPr>
            <w:r w:rsidRPr="00FD47C5">
              <w:rPr>
                <w:rFonts w:ascii="Tahoma" w:hAnsi="Tahoma" w:cs="Tahoma"/>
                <w:szCs w:val="24"/>
              </w:rPr>
              <w:t>Gerente comercial</w:t>
            </w:r>
          </w:p>
        </w:tc>
        <w:tc>
          <w:tcPr>
            <w:tcW w:w="643" w:type="dxa"/>
          </w:tcPr>
          <w:p w14:paraId="4054EEBC" w14:textId="30436EC4" w:rsidR="0008255A" w:rsidRPr="00FD47C5" w:rsidRDefault="0008255A" w:rsidP="00FD47C5">
            <w:pPr>
              <w:jc w:val="both"/>
              <w:rPr>
                <w:rFonts w:ascii="Tahoma" w:hAnsi="Tahoma" w:cs="Tahoma"/>
                <w:szCs w:val="24"/>
              </w:rPr>
            </w:pPr>
            <w:r w:rsidRPr="00FD47C5">
              <w:rPr>
                <w:rFonts w:ascii="Tahoma" w:hAnsi="Tahoma" w:cs="Tahoma"/>
                <w:szCs w:val="24"/>
              </w:rPr>
              <w:t>$</w:t>
            </w:r>
            <w:r w:rsidR="000B7A7B" w:rsidRPr="00FD47C5">
              <w:rPr>
                <w:rFonts w:ascii="Tahoma" w:hAnsi="Tahoma" w:cs="Tahoma"/>
                <w:szCs w:val="24"/>
              </w:rPr>
              <w:t>6</w:t>
            </w:r>
            <w:r w:rsidRPr="00FD47C5">
              <w:rPr>
                <w:rFonts w:ascii="Tahoma" w:hAnsi="Tahoma" w:cs="Tahoma"/>
                <w:szCs w:val="24"/>
              </w:rPr>
              <w:t>.000.000</w:t>
            </w:r>
          </w:p>
        </w:tc>
        <w:tc>
          <w:tcPr>
            <w:tcW w:w="1386" w:type="dxa"/>
          </w:tcPr>
          <w:p w14:paraId="15578847" w14:textId="0AD84845" w:rsidR="0008255A" w:rsidRPr="00FD47C5" w:rsidRDefault="000B7A7B" w:rsidP="00FD47C5">
            <w:pPr>
              <w:jc w:val="both"/>
              <w:rPr>
                <w:rFonts w:ascii="Tahoma" w:hAnsi="Tahoma" w:cs="Tahoma"/>
                <w:szCs w:val="24"/>
              </w:rPr>
            </w:pPr>
            <w:r w:rsidRPr="00FD47C5">
              <w:rPr>
                <w:rFonts w:ascii="Tahoma" w:hAnsi="Tahoma" w:cs="Tahoma"/>
                <w:szCs w:val="24"/>
              </w:rPr>
              <w:t>$3.168.613</w:t>
            </w:r>
          </w:p>
        </w:tc>
      </w:tr>
      <w:tr w:rsidR="000B7A7B" w:rsidRPr="00FD47C5" w14:paraId="07B822A1" w14:textId="77777777" w:rsidTr="00FF385A">
        <w:tc>
          <w:tcPr>
            <w:tcW w:w="1835" w:type="dxa"/>
          </w:tcPr>
          <w:p w14:paraId="7AC4A98D" w14:textId="496E1913" w:rsidR="0008255A" w:rsidRPr="00FD47C5" w:rsidRDefault="000B7A7B" w:rsidP="00FD47C5">
            <w:pPr>
              <w:jc w:val="center"/>
              <w:rPr>
                <w:rFonts w:ascii="Tahoma" w:hAnsi="Tahoma" w:cs="Tahoma"/>
                <w:szCs w:val="24"/>
              </w:rPr>
            </w:pPr>
            <w:r w:rsidRPr="00FD47C5">
              <w:rPr>
                <w:rFonts w:ascii="Tahoma" w:hAnsi="Tahoma" w:cs="Tahoma"/>
                <w:szCs w:val="24"/>
              </w:rPr>
              <w:t>01-003-2017-08310</w:t>
            </w:r>
          </w:p>
        </w:tc>
        <w:tc>
          <w:tcPr>
            <w:tcW w:w="1137" w:type="dxa"/>
          </w:tcPr>
          <w:p w14:paraId="65A988AC" w14:textId="57E96A76" w:rsidR="0008255A" w:rsidRPr="00FD47C5" w:rsidRDefault="0008255A" w:rsidP="00FD47C5">
            <w:pPr>
              <w:jc w:val="both"/>
              <w:rPr>
                <w:rFonts w:ascii="Tahoma" w:hAnsi="Tahoma" w:cs="Tahoma"/>
                <w:szCs w:val="24"/>
              </w:rPr>
            </w:pPr>
            <w:r w:rsidRPr="00FD47C5">
              <w:rPr>
                <w:rFonts w:ascii="Tahoma" w:hAnsi="Tahoma" w:cs="Tahoma"/>
                <w:szCs w:val="24"/>
              </w:rPr>
              <w:t>22-08-2017</w:t>
            </w:r>
          </w:p>
        </w:tc>
        <w:tc>
          <w:tcPr>
            <w:tcW w:w="1276" w:type="dxa"/>
          </w:tcPr>
          <w:p w14:paraId="33ED1177" w14:textId="4A1D7AA7" w:rsidR="0008255A" w:rsidRPr="00FD47C5" w:rsidRDefault="0008255A" w:rsidP="00FD47C5">
            <w:pPr>
              <w:jc w:val="both"/>
              <w:rPr>
                <w:rFonts w:ascii="Tahoma" w:hAnsi="Tahoma" w:cs="Tahoma"/>
                <w:szCs w:val="24"/>
              </w:rPr>
            </w:pPr>
            <w:r w:rsidRPr="00FD47C5">
              <w:rPr>
                <w:rFonts w:ascii="Tahoma" w:hAnsi="Tahoma" w:cs="Tahoma"/>
                <w:szCs w:val="24"/>
              </w:rPr>
              <w:t>18-10-2017</w:t>
            </w:r>
          </w:p>
        </w:tc>
        <w:tc>
          <w:tcPr>
            <w:tcW w:w="2551" w:type="dxa"/>
          </w:tcPr>
          <w:p w14:paraId="28C3DA0C" w14:textId="78CC152A" w:rsidR="0008255A" w:rsidRPr="00FD47C5" w:rsidRDefault="0008255A" w:rsidP="00FD47C5">
            <w:pPr>
              <w:jc w:val="both"/>
              <w:rPr>
                <w:rFonts w:ascii="Tahoma" w:hAnsi="Tahoma" w:cs="Tahoma"/>
                <w:szCs w:val="24"/>
              </w:rPr>
            </w:pPr>
            <w:r w:rsidRPr="00FD47C5">
              <w:rPr>
                <w:rFonts w:ascii="Tahoma" w:hAnsi="Tahoma" w:cs="Tahoma"/>
                <w:szCs w:val="24"/>
              </w:rPr>
              <w:t>Gerente regional</w:t>
            </w:r>
          </w:p>
        </w:tc>
        <w:tc>
          <w:tcPr>
            <w:tcW w:w="643" w:type="dxa"/>
          </w:tcPr>
          <w:p w14:paraId="7C90D3B3" w14:textId="34C51913" w:rsidR="0008255A" w:rsidRPr="00FD47C5" w:rsidRDefault="0008255A" w:rsidP="00FD47C5">
            <w:pPr>
              <w:jc w:val="both"/>
              <w:rPr>
                <w:rFonts w:ascii="Tahoma" w:hAnsi="Tahoma" w:cs="Tahoma"/>
                <w:szCs w:val="24"/>
              </w:rPr>
            </w:pPr>
            <w:r w:rsidRPr="00FD47C5">
              <w:rPr>
                <w:rFonts w:ascii="Tahoma" w:hAnsi="Tahoma" w:cs="Tahoma"/>
                <w:szCs w:val="24"/>
              </w:rPr>
              <w:t>$6.330.000</w:t>
            </w:r>
          </w:p>
        </w:tc>
        <w:tc>
          <w:tcPr>
            <w:tcW w:w="1386" w:type="dxa"/>
          </w:tcPr>
          <w:p w14:paraId="5B1675F5" w14:textId="58A75C35" w:rsidR="0008255A" w:rsidRPr="00FD47C5" w:rsidRDefault="0008255A" w:rsidP="00FD47C5">
            <w:pPr>
              <w:jc w:val="both"/>
              <w:rPr>
                <w:rFonts w:ascii="Tahoma" w:hAnsi="Tahoma" w:cs="Tahoma"/>
                <w:szCs w:val="24"/>
              </w:rPr>
            </w:pPr>
            <w:r w:rsidRPr="00FD47C5">
              <w:rPr>
                <w:rFonts w:ascii="Tahoma" w:hAnsi="Tahoma" w:cs="Tahoma"/>
                <w:szCs w:val="24"/>
              </w:rPr>
              <w:t>$2</w:t>
            </w:r>
            <w:r w:rsidR="000B7A7B" w:rsidRPr="00FD47C5">
              <w:rPr>
                <w:rFonts w:ascii="Tahoma" w:hAnsi="Tahoma" w:cs="Tahoma"/>
                <w:szCs w:val="24"/>
              </w:rPr>
              <w:t>.</w:t>
            </w:r>
            <w:r w:rsidRPr="00FD47C5">
              <w:rPr>
                <w:rFonts w:ascii="Tahoma" w:hAnsi="Tahoma" w:cs="Tahoma"/>
                <w:szCs w:val="24"/>
              </w:rPr>
              <w:t>8</w:t>
            </w:r>
            <w:r w:rsidR="000B7A7B" w:rsidRPr="00FD47C5">
              <w:rPr>
                <w:rFonts w:ascii="Tahoma" w:hAnsi="Tahoma" w:cs="Tahoma"/>
                <w:szCs w:val="24"/>
              </w:rPr>
              <w:t>8</w:t>
            </w:r>
            <w:r w:rsidRPr="00FD47C5">
              <w:rPr>
                <w:rFonts w:ascii="Tahoma" w:hAnsi="Tahoma" w:cs="Tahoma"/>
                <w:szCs w:val="24"/>
              </w:rPr>
              <w:t>4.443</w:t>
            </w:r>
          </w:p>
        </w:tc>
      </w:tr>
      <w:tr w:rsidR="000B7A7B" w:rsidRPr="00FD47C5" w14:paraId="2954F3A0" w14:textId="77777777" w:rsidTr="00FF385A">
        <w:tc>
          <w:tcPr>
            <w:tcW w:w="1835" w:type="dxa"/>
          </w:tcPr>
          <w:p w14:paraId="288A9F1F" w14:textId="654124BD" w:rsidR="0008255A" w:rsidRPr="00FD47C5" w:rsidRDefault="000B7A7B" w:rsidP="00FD47C5">
            <w:pPr>
              <w:jc w:val="both"/>
              <w:rPr>
                <w:rFonts w:ascii="Tahoma" w:hAnsi="Tahoma" w:cs="Tahoma"/>
                <w:szCs w:val="24"/>
              </w:rPr>
            </w:pPr>
            <w:r w:rsidRPr="00FD47C5">
              <w:rPr>
                <w:rFonts w:ascii="Tahoma" w:hAnsi="Tahoma" w:cs="Tahoma"/>
                <w:szCs w:val="24"/>
              </w:rPr>
              <w:t>01-003-2017-13299</w:t>
            </w:r>
          </w:p>
        </w:tc>
        <w:tc>
          <w:tcPr>
            <w:tcW w:w="1137" w:type="dxa"/>
          </w:tcPr>
          <w:p w14:paraId="69073CDB" w14:textId="4AC3B614" w:rsidR="0008255A" w:rsidRPr="00FD47C5" w:rsidRDefault="0008255A" w:rsidP="00FD47C5">
            <w:pPr>
              <w:jc w:val="both"/>
              <w:rPr>
                <w:rFonts w:ascii="Tahoma" w:hAnsi="Tahoma" w:cs="Tahoma"/>
                <w:szCs w:val="24"/>
              </w:rPr>
            </w:pPr>
            <w:r w:rsidRPr="00FD47C5">
              <w:rPr>
                <w:rFonts w:ascii="Tahoma" w:hAnsi="Tahoma" w:cs="Tahoma"/>
                <w:szCs w:val="24"/>
              </w:rPr>
              <w:t>07-11-2017</w:t>
            </w:r>
          </w:p>
        </w:tc>
        <w:tc>
          <w:tcPr>
            <w:tcW w:w="1276" w:type="dxa"/>
          </w:tcPr>
          <w:p w14:paraId="55B67A2B" w14:textId="78849C20" w:rsidR="0008255A" w:rsidRPr="00FD47C5" w:rsidRDefault="0008255A" w:rsidP="00FD47C5">
            <w:pPr>
              <w:jc w:val="both"/>
              <w:rPr>
                <w:rFonts w:ascii="Tahoma" w:hAnsi="Tahoma" w:cs="Tahoma"/>
                <w:szCs w:val="24"/>
              </w:rPr>
            </w:pPr>
            <w:r w:rsidRPr="00FD47C5">
              <w:rPr>
                <w:rFonts w:ascii="Tahoma" w:hAnsi="Tahoma" w:cs="Tahoma"/>
                <w:szCs w:val="24"/>
              </w:rPr>
              <w:t>21-03-2018</w:t>
            </w:r>
          </w:p>
        </w:tc>
        <w:tc>
          <w:tcPr>
            <w:tcW w:w="2551" w:type="dxa"/>
          </w:tcPr>
          <w:p w14:paraId="5479B0F1" w14:textId="78512C75" w:rsidR="0008255A" w:rsidRPr="00FD47C5" w:rsidRDefault="0008255A" w:rsidP="00FD47C5">
            <w:pPr>
              <w:jc w:val="both"/>
              <w:rPr>
                <w:rFonts w:ascii="Tahoma" w:hAnsi="Tahoma" w:cs="Tahoma"/>
                <w:szCs w:val="24"/>
              </w:rPr>
            </w:pPr>
            <w:r w:rsidRPr="00FD47C5">
              <w:rPr>
                <w:rFonts w:ascii="Tahoma" w:hAnsi="Tahoma" w:cs="Tahoma"/>
                <w:szCs w:val="24"/>
              </w:rPr>
              <w:t>Profesional senior G</w:t>
            </w:r>
            <w:r w:rsidR="00FF385A" w:rsidRPr="00FD47C5">
              <w:rPr>
                <w:rFonts w:ascii="Tahoma" w:hAnsi="Tahoma" w:cs="Tahoma"/>
                <w:szCs w:val="24"/>
              </w:rPr>
              <w:t>rado 2</w:t>
            </w:r>
          </w:p>
        </w:tc>
        <w:tc>
          <w:tcPr>
            <w:tcW w:w="643" w:type="dxa"/>
          </w:tcPr>
          <w:p w14:paraId="5B85E7EA" w14:textId="7B5BA3F5" w:rsidR="0008255A" w:rsidRPr="00FD47C5" w:rsidRDefault="0008255A" w:rsidP="00FD47C5">
            <w:pPr>
              <w:jc w:val="both"/>
              <w:rPr>
                <w:rFonts w:ascii="Tahoma" w:hAnsi="Tahoma" w:cs="Tahoma"/>
                <w:szCs w:val="24"/>
              </w:rPr>
            </w:pPr>
            <w:r w:rsidRPr="00FD47C5">
              <w:rPr>
                <w:rFonts w:ascii="Tahoma" w:hAnsi="Tahoma" w:cs="Tahoma"/>
                <w:szCs w:val="24"/>
              </w:rPr>
              <w:t>$4.720.000</w:t>
            </w:r>
          </w:p>
        </w:tc>
        <w:tc>
          <w:tcPr>
            <w:tcW w:w="1386" w:type="dxa"/>
          </w:tcPr>
          <w:p w14:paraId="3B1ED818" w14:textId="4A8ABFE1" w:rsidR="0008255A" w:rsidRPr="00FD47C5" w:rsidRDefault="000B7A7B" w:rsidP="00FD47C5">
            <w:pPr>
              <w:jc w:val="both"/>
              <w:rPr>
                <w:rFonts w:ascii="Tahoma" w:hAnsi="Tahoma" w:cs="Tahoma"/>
                <w:szCs w:val="24"/>
              </w:rPr>
            </w:pPr>
            <w:r w:rsidRPr="00FD47C5">
              <w:rPr>
                <w:rFonts w:ascii="Tahoma" w:hAnsi="Tahoma" w:cs="Tahoma"/>
                <w:szCs w:val="24"/>
              </w:rPr>
              <w:t>$1.920.829</w:t>
            </w:r>
          </w:p>
        </w:tc>
      </w:tr>
      <w:tr w:rsidR="000B7A7B" w:rsidRPr="00FD47C5" w14:paraId="49464DF4" w14:textId="77777777" w:rsidTr="00FF385A">
        <w:tc>
          <w:tcPr>
            <w:tcW w:w="1835" w:type="dxa"/>
          </w:tcPr>
          <w:p w14:paraId="5DE8B984" w14:textId="3C8911FE" w:rsidR="0008255A" w:rsidRPr="00FD47C5" w:rsidRDefault="000B7A7B" w:rsidP="00FD47C5">
            <w:pPr>
              <w:jc w:val="both"/>
              <w:rPr>
                <w:rFonts w:ascii="Tahoma" w:hAnsi="Tahoma" w:cs="Tahoma"/>
                <w:szCs w:val="24"/>
              </w:rPr>
            </w:pPr>
            <w:r w:rsidRPr="00FD47C5">
              <w:rPr>
                <w:rFonts w:ascii="Tahoma" w:hAnsi="Tahoma" w:cs="Tahoma"/>
                <w:szCs w:val="24"/>
              </w:rPr>
              <w:t>01-003-2018-03181</w:t>
            </w:r>
          </w:p>
        </w:tc>
        <w:tc>
          <w:tcPr>
            <w:tcW w:w="1137" w:type="dxa"/>
          </w:tcPr>
          <w:p w14:paraId="4421E866" w14:textId="40F3A6D2" w:rsidR="0008255A" w:rsidRPr="00FD47C5" w:rsidRDefault="0008255A" w:rsidP="00FD47C5">
            <w:pPr>
              <w:jc w:val="both"/>
              <w:rPr>
                <w:rFonts w:ascii="Tahoma" w:hAnsi="Tahoma" w:cs="Tahoma"/>
                <w:szCs w:val="24"/>
              </w:rPr>
            </w:pPr>
            <w:r w:rsidRPr="00FD47C5">
              <w:rPr>
                <w:rFonts w:ascii="Tahoma" w:hAnsi="Tahoma" w:cs="Tahoma"/>
                <w:szCs w:val="24"/>
              </w:rPr>
              <w:t>22-03-2018</w:t>
            </w:r>
          </w:p>
        </w:tc>
        <w:tc>
          <w:tcPr>
            <w:tcW w:w="1276" w:type="dxa"/>
          </w:tcPr>
          <w:p w14:paraId="63DD7D06" w14:textId="3A18964C" w:rsidR="0008255A" w:rsidRPr="00FD47C5" w:rsidRDefault="0008255A" w:rsidP="00FD47C5">
            <w:pPr>
              <w:jc w:val="both"/>
              <w:rPr>
                <w:rFonts w:ascii="Tahoma" w:hAnsi="Tahoma" w:cs="Tahoma"/>
                <w:szCs w:val="24"/>
              </w:rPr>
            </w:pPr>
            <w:r w:rsidRPr="00FD47C5">
              <w:rPr>
                <w:rFonts w:ascii="Tahoma" w:hAnsi="Tahoma" w:cs="Tahoma"/>
                <w:szCs w:val="24"/>
              </w:rPr>
              <w:t>21-03-2019</w:t>
            </w:r>
          </w:p>
        </w:tc>
        <w:tc>
          <w:tcPr>
            <w:tcW w:w="2551" w:type="dxa"/>
          </w:tcPr>
          <w:p w14:paraId="43124591" w14:textId="59CACC7C" w:rsidR="0008255A" w:rsidRPr="00FD47C5" w:rsidRDefault="0008255A" w:rsidP="00FD47C5">
            <w:pPr>
              <w:jc w:val="both"/>
              <w:rPr>
                <w:rFonts w:ascii="Tahoma" w:hAnsi="Tahoma" w:cs="Tahoma"/>
                <w:szCs w:val="24"/>
              </w:rPr>
            </w:pPr>
            <w:r w:rsidRPr="00FD47C5">
              <w:rPr>
                <w:rFonts w:ascii="Tahoma" w:hAnsi="Tahoma" w:cs="Tahoma"/>
                <w:szCs w:val="24"/>
              </w:rPr>
              <w:t>Gerente Regional (E)</w:t>
            </w:r>
          </w:p>
        </w:tc>
        <w:tc>
          <w:tcPr>
            <w:tcW w:w="643" w:type="dxa"/>
          </w:tcPr>
          <w:p w14:paraId="2F03A537" w14:textId="692F2A06" w:rsidR="0008255A" w:rsidRPr="00FD47C5" w:rsidRDefault="0008255A" w:rsidP="00FD47C5">
            <w:pPr>
              <w:jc w:val="both"/>
              <w:rPr>
                <w:rFonts w:ascii="Tahoma" w:hAnsi="Tahoma" w:cs="Tahoma"/>
                <w:szCs w:val="24"/>
              </w:rPr>
            </w:pPr>
            <w:r w:rsidRPr="00FD47C5">
              <w:rPr>
                <w:rFonts w:ascii="Tahoma" w:hAnsi="Tahoma" w:cs="Tahoma"/>
                <w:szCs w:val="24"/>
              </w:rPr>
              <w:t>$4.720.000</w:t>
            </w:r>
          </w:p>
        </w:tc>
        <w:tc>
          <w:tcPr>
            <w:tcW w:w="1386" w:type="dxa"/>
          </w:tcPr>
          <w:p w14:paraId="39E60B25" w14:textId="428EE51B" w:rsidR="0008255A" w:rsidRPr="00FD47C5" w:rsidRDefault="000B7A7B" w:rsidP="00FD47C5">
            <w:pPr>
              <w:jc w:val="both"/>
              <w:rPr>
                <w:rFonts w:ascii="Tahoma" w:hAnsi="Tahoma" w:cs="Tahoma"/>
                <w:szCs w:val="24"/>
              </w:rPr>
            </w:pPr>
            <w:r w:rsidRPr="00FD47C5">
              <w:rPr>
                <w:rFonts w:ascii="Tahoma" w:hAnsi="Tahoma" w:cs="Tahoma"/>
                <w:szCs w:val="24"/>
              </w:rPr>
              <w:t>$3.921.368</w:t>
            </w:r>
          </w:p>
        </w:tc>
      </w:tr>
      <w:tr w:rsidR="000B7A7B" w:rsidRPr="00FD47C5" w14:paraId="08EFC6EB" w14:textId="77777777" w:rsidTr="00FF385A">
        <w:tc>
          <w:tcPr>
            <w:tcW w:w="1835" w:type="dxa"/>
          </w:tcPr>
          <w:p w14:paraId="2AF2C9DF" w14:textId="22547D99" w:rsidR="0008255A" w:rsidRPr="00FD47C5" w:rsidRDefault="000B7A7B" w:rsidP="00FD47C5">
            <w:pPr>
              <w:jc w:val="both"/>
              <w:rPr>
                <w:rFonts w:ascii="Tahoma" w:hAnsi="Tahoma" w:cs="Tahoma"/>
                <w:szCs w:val="24"/>
              </w:rPr>
            </w:pPr>
            <w:r w:rsidRPr="00FD47C5">
              <w:rPr>
                <w:rFonts w:ascii="Tahoma" w:hAnsi="Tahoma" w:cs="Tahoma"/>
                <w:szCs w:val="24"/>
              </w:rPr>
              <w:t>01-003-2019-05596</w:t>
            </w:r>
          </w:p>
        </w:tc>
        <w:tc>
          <w:tcPr>
            <w:tcW w:w="1137" w:type="dxa"/>
          </w:tcPr>
          <w:p w14:paraId="3F373027" w14:textId="329BC136" w:rsidR="0008255A" w:rsidRPr="00FD47C5" w:rsidRDefault="0008255A" w:rsidP="00FD47C5">
            <w:pPr>
              <w:jc w:val="both"/>
              <w:rPr>
                <w:rFonts w:ascii="Tahoma" w:hAnsi="Tahoma" w:cs="Tahoma"/>
                <w:szCs w:val="24"/>
              </w:rPr>
            </w:pPr>
            <w:r w:rsidRPr="00FD47C5">
              <w:rPr>
                <w:rFonts w:ascii="Tahoma" w:hAnsi="Tahoma" w:cs="Tahoma"/>
                <w:szCs w:val="24"/>
              </w:rPr>
              <w:t>22-03-2019</w:t>
            </w:r>
          </w:p>
        </w:tc>
        <w:tc>
          <w:tcPr>
            <w:tcW w:w="1276" w:type="dxa"/>
          </w:tcPr>
          <w:p w14:paraId="433F0E3A" w14:textId="4E3B9F3C" w:rsidR="0008255A" w:rsidRPr="00FD47C5" w:rsidRDefault="0008255A" w:rsidP="00FD47C5">
            <w:pPr>
              <w:jc w:val="both"/>
              <w:rPr>
                <w:rFonts w:ascii="Tahoma" w:hAnsi="Tahoma" w:cs="Tahoma"/>
                <w:szCs w:val="24"/>
              </w:rPr>
            </w:pPr>
            <w:r w:rsidRPr="00FD47C5">
              <w:rPr>
                <w:rFonts w:ascii="Tahoma" w:hAnsi="Tahoma" w:cs="Tahoma"/>
                <w:szCs w:val="24"/>
              </w:rPr>
              <w:t>04-10-2019</w:t>
            </w:r>
          </w:p>
        </w:tc>
        <w:tc>
          <w:tcPr>
            <w:tcW w:w="2551" w:type="dxa"/>
          </w:tcPr>
          <w:p w14:paraId="65119A8A" w14:textId="28681F7C" w:rsidR="0008255A" w:rsidRPr="00FD47C5" w:rsidRDefault="0008255A" w:rsidP="00FD47C5">
            <w:pPr>
              <w:jc w:val="both"/>
              <w:rPr>
                <w:rFonts w:ascii="Tahoma" w:hAnsi="Tahoma" w:cs="Tahoma"/>
                <w:szCs w:val="24"/>
              </w:rPr>
            </w:pPr>
            <w:r w:rsidRPr="00FD47C5">
              <w:rPr>
                <w:rFonts w:ascii="Tahoma" w:hAnsi="Tahoma" w:cs="Tahoma"/>
                <w:szCs w:val="24"/>
              </w:rPr>
              <w:t>Gerente regional</w:t>
            </w:r>
          </w:p>
        </w:tc>
        <w:tc>
          <w:tcPr>
            <w:tcW w:w="643" w:type="dxa"/>
          </w:tcPr>
          <w:p w14:paraId="6F62874E" w14:textId="745DD50F" w:rsidR="0008255A" w:rsidRPr="00FD47C5" w:rsidRDefault="0008255A" w:rsidP="00FD47C5">
            <w:pPr>
              <w:jc w:val="both"/>
              <w:rPr>
                <w:rFonts w:ascii="Tahoma" w:hAnsi="Tahoma" w:cs="Tahoma"/>
                <w:szCs w:val="24"/>
              </w:rPr>
            </w:pPr>
            <w:r w:rsidRPr="00FD47C5">
              <w:rPr>
                <w:rFonts w:ascii="Tahoma" w:hAnsi="Tahoma" w:cs="Tahoma"/>
                <w:szCs w:val="24"/>
              </w:rPr>
              <w:t>$6.330.000</w:t>
            </w:r>
          </w:p>
        </w:tc>
        <w:tc>
          <w:tcPr>
            <w:tcW w:w="1386" w:type="dxa"/>
          </w:tcPr>
          <w:p w14:paraId="31EDC01C" w14:textId="22D12241" w:rsidR="0008255A" w:rsidRPr="00FD47C5" w:rsidRDefault="0008255A" w:rsidP="00FD47C5">
            <w:pPr>
              <w:jc w:val="both"/>
              <w:rPr>
                <w:rFonts w:ascii="Tahoma" w:hAnsi="Tahoma" w:cs="Tahoma"/>
                <w:szCs w:val="24"/>
              </w:rPr>
            </w:pPr>
            <w:r w:rsidRPr="00FD47C5">
              <w:rPr>
                <w:rFonts w:ascii="Tahoma" w:hAnsi="Tahoma" w:cs="Tahoma"/>
                <w:szCs w:val="24"/>
              </w:rPr>
              <w:t>$2.213.175</w:t>
            </w:r>
          </w:p>
        </w:tc>
      </w:tr>
    </w:tbl>
    <w:p w14:paraId="31880B33" w14:textId="77777777" w:rsidR="00990E36" w:rsidRPr="00365F2D" w:rsidRDefault="00990E36" w:rsidP="00365F2D">
      <w:pPr>
        <w:spacing w:after="0" w:line="276" w:lineRule="auto"/>
        <w:jc w:val="both"/>
        <w:rPr>
          <w:rFonts w:ascii="Tahoma" w:hAnsi="Tahoma" w:cs="Tahoma"/>
          <w:sz w:val="24"/>
          <w:szCs w:val="24"/>
        </w:rPr>
      </w:pPr>
    </w:p>
    <w:p w14:paraId="174D4DF2" w14:textId="516AE101" w:rsidR="000B7A7B" w:rsidRPr="00365F2D" w:rsidRDefault="000B7A7B" w:rsidP="00365F2D">
      <w:pPr>
        <w:spacing w:after="0" w:line="276" w:lineRule="auto"/>
        <w:jc w:val="both"/>
        <w:rPr>
          <w:rFonts w:ascii="Tahoma" w:hAnsi="Tahoma" w:cs="Tahoma"/>
          <w:sz w:val="24"/>
          <w:szCs w:val="24"/>
        </w:rPr>
      </w:pPr>
      <w:r w:rsidRPr="00365F2D">
        <w:rPr>
          <w:rFonts w:ascii="Tahoma" w:hAnsi="Tahoma" w:cs="Tahoma"/>
          <w:sz w:val="24"/>
          <w:szCs w:val="24"/>
        </w:rPr>
        <w:tab/>
      </w:r>
      <w:r w:rsidR="00FF385A" w:rsidRPr="00365F2D">
        <w:rPr>
          <w:rFonts w:ascii="Tahoma" w:hAnsi="Tahoma" w:cs="Tahoma"/>
          <w:sz w:val="24"/>
          <w:szCs w:val="24"/>
        </w:rPr>
        <w:t>Narra</w:t>
      </w:r>
      <w:r w:rsidRPr="00365F2D">
        <w:rPr>
          <w:rFonts w:ascii="Tahoma" w:hAnsi="Tahoma" w:cs="Tahoma"/>
          <w:sz w:val="24"/>
          <w:szCs w:val="24"/>
        </w:rPr>
        <w:t xml:space="preserve"> que durante la totalidad del tiempo la</w:t>
      </w:r>
      <w:r w:rsidR="00FF385A" w:rsidRPr="00365F2D">
        <w:rPr>
          <w:rFonts w:ascii="Tahoma" w:hAnsi="Tahoma" w:cs="Tahoma"/>
          <w:sz w:val="24"/>
          <w:szCs w:val="24"/>
        </w:rPr>
        <w:t>borado el objeto contractual fue el mismo</w:t>
      </w:r>
      <w:r w:rsidR="54B74BCA" w:rsidRPr="00365F2D">
        <w:rPr>
          <w:rFonts w:ascii="Tahoma" w:hAnsi="Tahoma" w:cs="Tahoma"/>
          <w:sz w:val="24"/>
          <w:szCs w:val="24"/>
        </w:rPr>
        <w:t>, esto es,</w:t>
      </w:r>
      <w:r w:rsidR="00FF385A" w:rsidRPr="00365F2D">
        <w:rPr>
          <w:rFonts w:ascii="Tahoma" w:hAnsi="Tahoma" w:cs="Tahoma"/>
          <w:sz w:val="24"/>
          <w:szCs w:val="24"/>
        </w:rPr>
        <w:t xml:space="preserve"> </w:t>
      </w:r>
      <w:r w:rsidR="00FF385A" w:rsidRPr="00365F2D">
        <w:rPr>
          <w:rFonts w:ascii="Tahoma" w:hAnsi="Tahoma" w:cs="Tahoma"/>
          <w:i/>
          <w:iCs/>
          <w:sz w:val="24"/>
          <w:szCs w:val="24"/>
        </w:rPr>
        <w:t>“</w:t>
      </w:r>
      <w:r w:rsidR="00FF385A" w:rsidRPr="0012083A">
        <w:rPr>
          <w:rFonts w:ascii="Tahoma" w:hAnsi="Tahoma" w:cs="Tahoma"/>
          <w:i/>
          <w:iCs/>
          <w:szCs w:val="24"/>
        </w:rPr>
        <w:t>S&amp;A SERVICIOS Y ASESORIAS S.A.S.- DURACIÓN: El requerido para la realización de la obra o labor particular contratada; o hasta cuando el empleador así lo determine por justa causa por el término del contrato comercial suscrito entre la empresa usuaria y la empresa temporal</w:t>
      </w:r>
      <w:r w:rsidR="00FF385A" w:rsidRPr="00365F2D">
        <w:rPr>
          <w:rFonts w:ascii="Tahoma" w:hAnsi="Tahoma" w:cs="Tahoma"/>
          <w:i/>
          <w:iCs/>
          <w:sz w:val="24"/>
          <w:szCs w:val="24"/>
        </w:rPr>
        <w:t xml:space="preserve">.”, </w:t>
      </w:r>
      <w:r w:rsidR="00FF385A" w:rsidRPr="00365F2D">
        <w:rPr>
          <w:rFonts w:ascii="Tahoma" w:hAnsi="Tahoma" w:cs="Tahoma"/>
          <w:sz w:val="24"/>
          <w:szCs w:val="24"/>
        </w:rPr>
        <w:t>y las condiciones laborales no variaron</w:t>
      </w:r>
      <w:r w:rsidR="00216D65" w:rsidRPr="00365F2D">
        <w:rPr>
          <w:rFonts w:ascii="Tahoma" w:hAnsi="Tahoma" w:cs="Tahoma"/>
          <w:sz w:val="24"/>
          <w:szCs w:val="24"/>
        </w:rPr>
        <w:t xml:space="preserve">, a excepción de la disminución unilateral del salario en </w:t>
      </w:r>
      <w:r w:rsidR="45EBCD00" w:rsidRPr="00365F2D">
        <w:rPr>
          <w:rFonts w:ascii="Tahoma" w:hAnsi="Tahoma" w:cs="Tahoma"/>
          <w:sz w:val="24"/>
          <w:szCs w:val="24"/>
        </w:rPr>
        <w:t>el último tramo de la</w:t>
      </w:r>
      <w:r w:rsidR="00216D65" w:rsidRPr="00365F2D">
        <w:rPr>
          <w:rFonts w:ascii="Tahoma" w:hAnsi="Tahoma" w:cs="Tahoma"/>
          <w:sz w:val="24"/>
          <w:szCs w:val="24"/>
        </w:rPr>
        <w:t xml:space="preserve"> relación laboral.</w:t>
      </w:r>
    </w:p>
    <w:p w14:paraId="330B0A28" w14:textId="49917653" w:rsidR="00216D65" w:rsidRPr="00365F2D" w:rsidRDefault="00216D65" w:rsidP="00365F2D">
      <w:pPr>
        <w:spacing w:after="0" w:line="276" w:lineRule="auto"/>
        <w:jc w:val="both"/>
        <w:rPr>
          <w:rFonts w:ascii="Tahoma" w:hAnsi="Tahoma" w:cs="Tahoma"/>
          <w:sz w:val="24"/>
          <w:szCs w:val="24"/>
        </w:rPr>
      </w:pPr>
    </w:p>
    <w:p w14:paraId="6C75272A" w14:textId="444A8D86" w:rsidR="00216D65" w:rsidRPr="00365F2D" w:rsidRDefault="00216D65" w:rsidP="00365F2D">
      <w:pPr>
        <w:spacing w:after="0" w:line="276" w:lineRule="auto"/>
        <w:jc w:val="both"/>
        <w:rPr>
          <w:rFonts w:ascii="Tahoma" w:hAnsi="Tahoma" w:cs="Tahoma"/>
          <w:sz w:val="24"/>
          <w:szCs w:val="24"/>
        </w:rPr>
      </w:pPr>
      <w:r w:rsidRPr="00365F2D">
        <w:rPr>
          <w:rFonts w:ascii="Tahoma" w:hAnsi="Tahoma" w:cs="Tahoma"/>
          <w:sz w:val="24"/>
          <w:szCs w:val="24"/>
        </w:rPr>
        <w:tab/>
        <w:t xml:space="preserve">Explica que siempre prestó sus servicios laborales en las instalaciones, con los equipos, dotaciones y bajo la continuada dependencia y subordinación del Fondo Nacional del Ahorro, a través del </w:t>
      </w:r>
      <w:r w:rsidR="3409BE63" w:rsidRPr="00365F2D">
        <w:rPr>
          <w:rFonts w:ascii="Tahoma" w:hAnsi="Tahoma" w:cs="Tahoma"/>
          <w:sz w:val="24"/>
          <w:szCs w:val="24"/>
        </w:rPr>
        <w:t>j</w:t>
      </w:r>
      <w:r w:rsidRPr="00365F2D">
        <w:rPr>
          <w:rFonts w:ascii="Tahoma" w:hAnsi="Tahoma" w:cs="Tahoma"/>
          <w:sz w:val="24"/>
          <w:szCs w:val="24"/>
        </w:rPr>
        <w:t xml:space="preserve">efe de Oficina Comercial y Mercadeo y el </w:t>
      </w:r>
      <w:r w:rsidR="086EADF8" w:rsidRPr="00365F2D">
        <w:rPr>
          <w:rFonts w:ascii="Tahoma" w:hAnsi="Tahoma" w:cs="Tahoma"/>
          <w:sz w:val="24"/>
          <w:szCs w:val="24"/>
        </w:rPr>
        <w:t>j</w:t>
      </w:r>
      <w:r w:rsidRPr="00365F2D">
        <w:rPr>
          <w:rFonts w:ascii="Tahoma" w:hAnsi="Tahoma" w:cs="Tahoma"/>
          <w:sz w:val="24"/>
          <w:szCs w:val="24"/>
        </w:rPr>
        <w:t>efe de la División Comercial, ambos cargos, de la estructura del FNA. Explica que dichos funcionarios definían las funciones, hacían el seguimiento al cumplimiento de políticas de producto y metas comerciales, definían horarios, otorgaban permisos y ejercían en general las funciones de mando. Indica que las labores que certificó la Coordinación de Servicio al Cliente de la empresa Servicios y Asesorías S.A.S con fecha del 15 de noviembre de 2019 son inherentes y permanentes del objeto social del FNA.</w:t>
      </w:r>
    </w:p>
    <w:p w14:paraId="2C84CBBD" w14:textId="691ECCB0" w:rsidR="00FF385A" w:rsidRPr="00365F2D" w:rsidRDefault="00FF385A" w:rsidP="00365F2D">
      <w:pPr>
        <w:spacing w:after="0" w:line="276" w:lineRule="auto"/>
        <w:jc w:val="both"/>
        <w:rPr>
          <w:rFonts w:ascii="Tahoma" w:hAnsi="Tahoma" w:cs="Tahoma"/>
          <w:sz w:val="24"/>
          <w:szCs w:val="24"/>
        </w:rPr>
      </w:pPr>
      <w:r w:rsidRPr="00365F2D">
        <w:rPr>
          <w:rFonts w:ascii="Tahoma" w:hAnsi="Tahoma" w:cs="Tahoma"/>
          <w:sz w:val="24"/>
          <w:szCs w:val="24"/>
        </w:rPr>
        <w:tab/>
      </w:r>
    </w:p>
    <w:p w14:paraId="1521EF93" w14:textId="2F2F6D1B" w:rsidR="000B7A7B" w:rsidRPr="00365F2D" w:rsidRDefault="00FF385A" w:rsidP="00365F2D">
      <w:pPr>
        <w:spacing w:after="0" w:line="276" w:lineRule="auto"/>
        <w:jc w:val="both"/>
        <w:rPr>
          <w:rFonts w:ascii="Tahoma" w:hAnsi="Tahoma" w:cs="Tahoma"/>
          <w:sz w:val="24"/>
          <w:szCs w:val="24"/>
        </w:rPr>
      </w:pPr>
      <w:r w:rsidRPr="00365F2D">
        <w:rPr>
          <w:rFonts w:ascii="Tahoma" w:hAnsi="Tahoma" w:cs="Tahoma"/>
          <w:sz w:val="24"/>
          <w:szCs w:val="24"/>
        </w:rPr>
        <w:tab/>
        <w:t xml:space="preserve">Enfatiza que presentó la carta de renuncia al cargo de Gerente Regional el 17 de octubre de 2017 por orden del Fondo Nacional del Ahorro, momento en el que además le hicieron firmar formatos de entrega del cargo utilizado para todo el personal de planta de dicha entidad, específicamente el formato de acta de proceso de gestión y archivo, correspondencia </w:t>
      </w:r>
      <w:r w:rsidR="00216D65" w:rsidRPr="00365F2D">
        <w:rPr>
          <w:rFonts w:ascii="Tahoma" w:hAnsi="Tahoma" w:cs="Tahoma"/>
          <w:sz w:val="24"/>
          <w:szCs w:val="24"/>
        </w:rPr>
        <w:t>código GA-FO-072 y el formato Paz y Salvo Proceso Gestión Humana Código GH-FO-048.</w:t>
      </w:r>
    </w:p>
    <w:p w14:paraId="4979805F" w14:textId="77777777" w:rsidR="0077116C" w:rsidRPr="00365F2D" w:rsidRDefault="0077116C" w:rsidP="00365F2D">
      <w:pPr>
        <w:spacing w:after="0" w:line="276" w:lineRule="auto"/>
        <w:jc w:val="both"/>
        <w:rPr>
          <w:rFonts w:ascii="Tahoma" w:hAnsi="Tahoma" w:cs="Tahoma"/>
          <w:sz w:val="24"/>
          <w:szCs w:val="24"/>
        </w:rPr>
      </w:pPr>
    </w:p>
    <w:p w14:paraId="2B7B3CB5" w14:textId="6546F60D" w:rsidR="00FA501D" w:rsidRPr="00365F2D" w:rsidRDefault="00FF385A"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Agrega </w:t>
      </w:r>
      <w:r w:rsidR="000B7A7B" w:rsidRPr="00365F2D">
        <w:rPr>
          <w:rFonts w:ascii="Tahoma" w:hAnsi="Tahoma" w:cs="Tahoma"/>
          <w:sz w:val="24"/>
          <w:szCs w:val="24"/>
        </w:rPr>
        <w:t xml:space="preserve">que </w:t>
      </w:r>
      <w:r w:rsidR="0077116C" w:rsidRPr="00365F2D">
        <w:rPr>
          <w:rFonts w:ascii="Tahoma" w:hAnsi="Tahoma" w:cs="Tahoma"/>
          <w:sz w:val="24"/>
          <w:szCs w:val="24"/>
        </w:rPr>
        <w:t xml:space="preserve">la sociedad calificadora de valores BRC INVESTOR SERVICES S.A. en el año 2014 alertó al FNA- comité técnico 6 de marzo de 2014 acta No. 612 de los problemas de planta de personal que sufre la entidad para su funcionamiento; sin embargo, continuó supliendo dicha deficiencia a través de tercerización ilegal, al punto que </w:t>
      </w:r>
      <w:r w:rsidR="000B7A7B" w:rsidRPr="00365F2D">
        <w:rPr>
          <w:rFonts w:ascii="Tahoma" w:hAnsi="Tahoma" w:cs="Tahoma"/>
          <w:sz w:val="24"/>
          <w:szCs w:val="24"/>
        </w:rPr>
        <w:t>el Ministerio de Trabajo sancionó al Fondo Nacional del Ahorro y a la empresa S&amp;A SERVICIOS Y ASESORIAS S.A.S</w:t>
      </w:r>
      <w:r w:rsidR="1B5DB15A" w:rsidRPr="00365F2D">
        <w:rPr>
          <w:rFonts w:ascii="Tahoma" w:hAnsi="Tahoma" w:cs="Tahoma"/>
          <w:sz w:val="24"/>
          <w:szCs w:val="24"/>
        </w:rPr>
        <w:t>.</w:t>
      </w:r>
      <w:r w:rsidR="000B7A7B" w:rsidRPr="00365F2D">
        <w:rPr>
          <w:rFonts w:ascii="Tahoma" w:hAnsi="Tahoma" w:cs="Tahoma"/>
          <w:sz w:val="24"/>
          <w:szCs w:val="24"/>
        </w:rPr>
        <w:t xml:space="preserve"> por tercerización ilegal por medio de la Resolución 004262 del 14 de diciembre de 2017</w:t>
      </w:r>
      <w:r w:rsidR="0077116C" w:rsidRPr="00365F2D">
        <w:rPr>
          <w:rFonts w:ascii="Tahoma" w:hAnsi="Tahoma" w:cs="Tahoma"/>
          <w:sz w:val="24"/>
          <w:szCs w:val="24"/>
        </w:rPr>
        <w:t>.</w:t>
      </w:r>
    </w:p>
    <w:p w14:paraId="57DC1F88" w14:textId="785E202B" w:rsidR="0077116C" w:rsidRPr="00365F2D" w:rsidRDefault="0077116C" w:rsidP="00365F2D">
      <w:pPr>
        <w:spacing w:after="0" w:line="276" w:lineRule="auto"/>
        <w:ind w:firstLine="708"/>
        <w:jc w:val="both"/>
        <w:rPr>
          <w:rFonts w:ascii="Tahoma" w:hAnsi="Tahoma" w:cs="Tahoma"/>
          <w:sz w:val="24"/>
          <w:szCs w:val="24"/>
        </w:rPr>
      </w:pPr>
    </w:p>
    <w:p w14:paraId="4E051AAA" w14:textId="2A95DC51" w:rsidR="0077116C" w:rsidRPr="00365F2D" w:rsidRDefault="0077116C"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Por último, manifiesta que </w:t>
      </w:r>
      <w:r w:rsidR="002C4041" w:rsidRPr="00365F2D">
        <w:rPr>
          <w:rFonts w:ascii="Tahoma" w:hAnsi="Tahoma" w:cs="Tahoma"/>
          <w:sz w:val="24"/>
          <w:szCs w:val="24"/>
        </w:rPr>
        <w:t>el 18 de diciembre de 2019 presentó reclamación administrativa al FNA, misma que adicionó el 30 de abril de 2020.</w:t>
      </w:r>
    </w:p>
    <w:p w14:paraId="5231EAC3" w14:textId="600824C9" w:rsidR="002C4041" w:rsidRPr="00365F2D" w:rsidRDefault="002C4041" w:rsidP="00365F2D">
      <w:pPr>
        <w:spacing w:after="0" w:line="276" w:lineRule="auto"/>
        <w:ind w:firstLine="708"/>
        <w:jc w:val="both"/>
        <w:rPr>
          <w:rFonts w:ascii="Tahoma" w:hAnsi="Tahoma" w:cs="Tahoma"/>
          <w:sz w:val="24"/>
          <w:szCs w:val="24"/>
        </w:rPr>
      </w:pPr>
    </w:p>
    <w:p w14:paraId="7E5DD89E" w14:textId="7A003544" w:rsidR="00435A49" w:rsidRPr="00365F2D" w:rsidRDefault="002C4041"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Al dar respuesta a la demanda, </w:t>
      </w:r>
      <w:r w:rsidR="00435A49" w:rsidRPr="00365F2D">
        <w:rPr>
          <w:rFonts w:ascii="Tahoma" w:hAnsi="Tahoma" w:cs="Tahoma"/>
          <w:sz w:val="24"/>
          <w:szCs w:val="24"/>
        </w:rPr>
        <w:t xml:space="preserve">la sociedad </w:t>
      </w:r>
      <w:r w:rsidR="00435A49" w:rsidRPr="00365F2D">
        <w:rPr>
          <w:rFonts w:ascii="Tahoma" w:hAnsi="Tahoma" w:cs="Tahoma"/>
          <w:b/>
          <w:bCs/>
          <w:sz w:val="24"/>
          <w:szCs w:val="24"/>
        </w:rPr>
        <w:t>S&amp;A SERVICIOS Y ASESORIAS S.A.S.</w:t>
      </w:r>
      <w:r w:rsidR="00435A49" w:rsidRPr="00365F2D">
        <w:rPr>
          <w:rStyle w:val="Refdenotaalpie"/>
          <w:rFonts w:ascii="Tahoma" w:hAnsi="Tahoma" w:cs="Tahoma"/>
          <w:sz w:val="24"/>
          <w:szCs w:val="24"/>
        </w:rPr>
        <w:footnoteReference w:id="2"/>
      </w:r>
      <w:r w:rsidR="00435A49" w:rsidRPr="00365F2D">
        <w:rPr>
          <w:rFonts w:ascii="Tahoma" w:hAnsi="Tahoma" w:cs="Tahoma"/>
          <w:b/>
          <w:bCs/>
          <w:sz w:val="24"/>
          <w:szCs w:val="24"/>
        </w:rPr>
        <w:t xml:space="preserve"> </w:t>
      </w:r>
      <w:r w:rsidR="00435A49" w:rsidRPr="00365F2D">
        <w:rPr>
          <w:rFonts w:ascii="Tahoma" w:hAnsi="Tahoma" w:cs="Tahoma"/>
          <w:sz w:val="24"/>
          <w:szCs w:val="24"/>
        </w:rPr>
        <w:t>aceptó el salario y los interregnos de la relación laboral</w:t>
      </w:r>
      <w:r w:rsidR="00981F9C" w:rsidRPr="00365F2D">
        <w:rPr>
          <w:rFonts w:ascii="Tahoma" w:hAnsi="Tahoma" w:cs="Tahoma"/>
          <w:sz w:val="24"/>
          <w:szCs w:val="24"/>
        </w:rPr>
        <w:t xml:space="preserve">; </w:t>
      </w:r>
      <w:r w:rsidR="00435A49" w:rsidRPr="00365F2D">
        <w:rPr>
          <w:rFonts w:ascii="Tahoma" w:hAnsi="Tahoma" w:cs="Tahoma"/>
          <w:sz w:val="24"/>
          <w:szCs w:val="24"/>
        </w:rPr>
        <w:t xml:space="preserve">sin embargo, aclaró </w:t>
      </w:r>
      <w:r w:rsidR="00981F9C" w:rsidRPr="00365F2D">
        <w:rPr>
          <w:rFonts w:ascii="Tahoma" w:hAnsi="Tahoma" w:cs="Tahoma"/>
          <w:sz w:val="24"/>
          <w:szCs w:val="24"/>
        </w:rPr>
        <w:t xml:space="preserve">que la demandante tuvo una interrupción entre el 19 de octubre de 2017 y el 6 de noviembre del mismo año y </w:t>
      </w:r>
      <w:r w:rsidR="00435A49" w:rsidRPr="00365F2D">
        <w:rPr>
          <w:rFonts w:ascii="Tahoma" w:hAnsi="Tahoma" w:cs="Tahoma"/>
          <w:sz w:val="24"/>
          <w:szCs w:val="24"/>
        </w:rPr>
        <w:t>que cada contrato de trabajo se desarrolló en virtud de la relación comercial que tenía la sociedad con el FNA por medio de los contratos 291 de 2015, 154 de 2016, 165 de 2017, 056 de 2018 y 012 de 2019 y por tanto dependía de la necesidad del servicio de la empresa usuaria.</w:t>
      </w:r>
      <w:r w:rsidR="00981F9C" w:rsidRPr="00365F2D">
        <w:rPr>
          <w:rFonts w:ascii="Tahoma" w:hAnsi="Tahoma" w:cs="Tahoma"/>
          <w:sz w:val="24"/>
          <w:szCs w:val="24"/>
        </w:rPr>
        <w:t xml:space="preserve"> Frente a los demás hechos</w:t>
      </w:r>
      <w:r w:rsidR="21C447BE" w:rsidRPr="00365F2D">
        <w:rPr>
          <w:rFonts w:ascii="Tahoma" w:hAnsi="Tahoma" w:cs="Tahoma"/>
          <w:sz w:val="24"/>
          <w:szCs w:val="24"/>
        </w:rPr>
        <w:t>,</w:t>
      </w:r>
      <w:r w:rsidR="00981F9C" w:rsidRPr="00365F2D">
        <w:rPr>
          <w:rFonts w:ascii="Tahoma" w:hAnsi="Tahoma" w:cs="Tahoma"/>
          <w:sz w:val="24"/>
          <w:szCs w:val="24"/>
        </w:rPr>
        <w:t xml:space="preserve"> indicó que no eran ciertos o no le constaban. Se opuso a todas y cada una de las pretensiones y formuló como excepciones de mérito las que denominó: </w:t>
      </w:r>
      <w:r w:rsidR="00981F9C" w:rsidRPr="00365F2D">
        <w:rPr>
          <w:rFonts w:ascii="Tahoma" w:hAnsi="Tahoma" w:cs="Tahoma"/>
          <w:i/>
          <w:iCs/>
          <w:sz w:val="24"/>
          <w:szCs w:val="24"/>
        </w:rPr>
        <w:t>“inexistencia de la obligación demandada”, “cobro de lo no debido”, “pago total de las obligaciones correspondientes al contrato a cargo de mi representado y a favor del demandante”, “prescripción”, “buena fe” y “genérica”.</w:t>
      </w:r>
      <w:r w:rsidR="00981F9C" w:rsidRPr="00365F2D">
        <w:rPr>
          <w:rFonts w:ascii="Tahoma" w:hAnsi="Tahoma" w:cs="Tahoma"/>
          <w:sz w:val="24"/>
          <w:szCs w:val="24"/>
        </w:rPr>
        <w:t xml:space="preserve"> </w:t>
      </w:r>
    </w:p>
    <w:p w14:paraId="12428B93" w14:textId="77777777" w:rsidR="00435A49" w:rsidRPr="00365F2D" w:rsidRDefault="00435A49" w:rsidP="00365F2D">
      <w:pPr>
        <w:spacing w:after="0" w:line="276" w:lineRule="auto"/>
        <w:ind w:firstLine="708"/>
        <w:jc w:val="both"/>
        <w:rPr>
          <w:rFonts w:ascii="Tahoma" w:hAnsi="Tahoma" w:cs="Tahoma"/>
          <w:sz w:val="24"/>
          <w:szCs w:val="24"/>
        </w:rPr>
      </w:pPr>
    </w:p>
    <w:p w14:paraId="06655442" w14:textId="61070C9E" w:rsidR="0077116C" w:rsidRPr="00365F2D" w:rsidRDefault="00981F9C"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A su turno, </w:t>
      </w:r>
      <w:r w:rsidR="002C4041" w:rsidRPr="00365F2D">
        <w:rPr>
          <w:rFonts w:ascii="Tahoma" w:hAnsi="Tahoma" w:cs="Tahoma"/>
          <w:sz w:val="24"/>
          <w:szCs w:val="24"/>
        </w:rPr>
        <w:t xml:space="preserve">el </w:t>
      </w:r>
      <w:r w:rsidR="007E7AA7" w:rsidRPr="00365F2D">
        <w:rPr>
          <w:rFonts w:ascii="Tahoma" w:hAnsi="Tahoma" w:cs="Tahoma"/>
          <w:b/>
          <w:bCs/>
          <w:sz w:val="24"/>
          <w:szCs w:val="24"/>
        </w:rPr>
        <w:t>FONDO NACIONAL DEL AHORRO</w:t>
      </w:r>
      <w:r w:rsidR="00CA2AD3" w:rsidRPr="00365F2D">
        <w:rPr>
          <w:rStyle w:val="Refdenotaalpie"/>
          <w:rFonts w:ascii="Tahoma" w:hAnsi="Tahoma" w:cs="Tahoma"/>
          <w:sz w:val="24"/>
          <w:szCs w:val="24"/>
        </w:rPr>
        <w:footnoteReference w:id="3"/>
      </w:r>
      <w:r w:rsidR="00631CE2" w:rsidRPr="00365F2D">
        <w:rPr>
          <w:rFonts w:ascii="Tahoma" w:hAnsi="Tahoma" w:cs="Tahoma"/>
          <w:sz w:val="24"/>
          <w:szCs w:val="24"/>
        </w:rPr>
        <w:t xml:space="preserve"> indicó que no eran ciertos o no le con</w:t>
      </w:r>
      <w:r w:rsidR="74898F02" w:rsidRPr="00365F2D">
        <w:rPr>
          <w:rFonts w:ascii="Tahoma" w:hAnsi="Tahoma" w:cs="Tahoma"/>
          <w:sz w:val="24"/>
          <w:szCs w:val="24"/>
        </w:rPr>
        <w:t>s</w:t>
      </w:r>
      <w:r w:rsidR="00631CE2" w:rsidRPr="00365F2D">
        <w:rPr>
          <w:rFonts w:ascii="Tahoma" w:hAnsi="Tahoma" w:cs="Tahoma"/>
          <w:sz w:val="24"/>
          <w:szCs w:val="24"/>
        </w:rPr>
        <w:t xml:space="preserve">taban los hechos relatados en la demanda, a excepción de la negación del pago de prestaciones convencionales, que no fueron pagadas porque no era una trabajadora del FNA. Se opuso a las pretensiones por medio de las siguientes excepciones de fondo: </w:t>
      </w:r>
      <w:r w:rsidR="00631CE2" w:rsidRPr="00365F2D">
        <w:rPr>
          <w:rFonts w:ascii="Tahoma" w:hAnsi="Tahoma" w:cs="Tahoma"/>
          <w:i/>
          <w:iCs/>
          <w:sz w:val="24"/>
          <w:szCs w:val="24"/>
        </w:rPr>
        <w:t>“inexistencia de las obligaciones reclamadas al FNA como empleador de la demandante”, “buena fe”, “compensación” y “prescripción”.</w:t>
      </w:r>
    </w:p>
    <w:p w14:paraId="627F7C7B" w14:textId="4FD758F1" w:rsidR="00631CE2" w:rsidRPr="00365F2D" w:rsidRDefault="00631CE2" w:rsidP="00365F2D">
      <w:pPr>
        <w:spacing w:after="0" w:line="276" w:lineRule="auto"/>
        <w:ind w:firstLine="708"/>
        <w:jc w:val="both"/>
        <w:rPr>
          <w:rFonts w:ascii="Tahoma" w:hAnsi="Tahoma" w:cs="Tahoma"/>
          <w:sz w:val="24"/>
          <w:szCs w:val="24"/>
        </w:rPr>
      </w:pPr>
    </w:p>
    <w:p w14:paraId="3244D8FF" w14:textId="7F9312DB" w:rsidR="002230E3" w:rsidRPr="00365F2D" w:rsidRDefault="4DB99BE5"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Adicionalmente, </w:t>
      </w:r>
      <w:r w:rsidR="00631CE2" w:rsidRPr="00365F2D">
        <w:rPr>
          <w:rFonts w:ascii="Tahoma" w:hAnsi="Tahoma" w:cs="Tahoma"/>
          <w:sz w:val="24"/>
          <w:szCs w:val="24"/>
        </w:rPr>
        <w:t xml:space="preserve">llamó </w:t>
      </w:r>
      <w:r w:rsidR="00012EC7" w:rsidRPr="00365F2D">
        <w:rPr>
          <w:rFonts w:ascii="Tahoma" w:hAnsi="Tahoma" w:cs="Tahoma"/>
          <w:sz w:val="24"/>
          <w:szCs w:val="24"/>
        </w:rPr>
        <w:t>en garantía</w:t>
      </w:r>
      <w:r w:rsidR="00631CE2" w:rsidRPr="00365F2D">
        <w:rPr>
          <w:rFonts w:ascii="Tahoma" w:hAnsi="Tahoma" w:cs="Tahoma"/>
          <w:sz w:val="24"/>
          <w:szCs w:val="24"/>
        </w:rPr>
        <w:t xml:space="preserve"> a las asegurad</w:t>
      </w:r>
      <w:r w:rsidR="00E5555C" w:rsidRPr="00365F2D">
        <w:rPr>
          <w:rFonts w:ascii="Tahoma" w:hAnsi="Tahoma" w:cs="Tahoma"/>
          <w:sz w:val="24"/>
          <w:szCs w:val="24"/>
        </w:rPr>
        <w:t xml:space="preserve">oras: Seguros Generales Suramericana S.A., Seguros Confianza S.A. y </w:t>
      </w:r>
      <w:bookmarkStart w:id="4" w:name="_Hlk139881114"/>
      <w:proofErr w:type="spellStart"/>
      <w:r w:rsidR="00E5555C" w:rsidRPr="00365F2D">
        <w:rPr>
          <w:rFonts w:ascii="Tahoma" w:hAnsi="Tahoma" w:cs="Tahoma"/>
          <w:sz w:val="24"/>
          <w:szCs w:val="24"/>
        </w:rPr>
        <w:t>Chubb</w:t>
      </w:r>
      <w:proofErr w:type="spellEnd"/>
      <w:r w:rsidR="00E5555C" w:rsidRPr="00365F2D">
        <w:rPr>
          <w:rFonts w:ascii="Tahoma" w:hAnsi="Tahoma" w:cs="Tahoma"/>
          <w:sz w:val="24"/>
          <w:szCs w:val="24"/>
        </w:rPr>
        <w:t xml:space="preserve"> Seguros de Colombia S.</w:t>
      </w:r>
      <w:r w:rsidR="00775814" w:rsidRPr="00365F2D">
        <w:rPr>
          <w:rFonts w:ascii="Tahoma" w:hAnsi="Tahoma" w:cs="Tahoma"/>
          <w:sz w:val="24"/>
          <w:szCs w:val="24"/>
        </w:rPr>
        <w:t>A.</w:t>
      </w:r>
      <w:r w:rsidR="1240E559" w:rsidRPr="00365F2D">
        <w:rPr>
          <w:rFonts w:ascii="Tahoma" w:hAnsi="Tahoma" w:cs="Tahoma"/>
          <w:sz w:val="24"/>
          <w:szCs w:val="24"/>
        </w:rPr>
        <w:t>,</w:t>
      </w:r>
      <w:r w:rsidR="00775814" w:rsidRPr="00365F2D">
        <w:rPr>
          <w:rFonts w:ascii="Tahoma" w:hAnsi="Tahoma" w:cs="Tahoma"/>
          <w:sz w:val="24"/>
          <w:szCs w:val="24"/>
        </w:rPr>
        <w:t xml:space="preserve"> </w:t>
      </w:r>
      <w:bookmarkEnd w:id="4"/>
      <w:r w:rsidR="00775814" w:rsidRPr="00365F2D">
        <w:rPr>
          <w:rFonts w:ascii="Tahoma" w:hAnsi="Tahoma" w:cs="Tahoma"/>
          <w:sz w:val="24"/>
          <w:szCs w:val="24"/>
        </w:rPr>
        <w:t>argumentando que S&amp;A Servicios y Asesorías constituyó la póliza No. 43310407 con la asegurad</w:t>
      </w:r>
      <w:r w:rsidR="0067369A" w:rsidRPr="00365F2D">
        <w:rPr>
          <w:rFonts w:ascii="Tahoma" w:hAnsi="Tahoma" w:cs="Tahoma"/>
          <w:sz w:val="24"/>
          <w:szCs w:val="24"/>
        </w:rPr>
        <w:t xml:space="preserve">a </w:t>
      </w:r>
      <w:proofErr w:type="spellStart"/>
      <w:r w:rsidR="0067369A" w:rsidRPr="00365F2D">
        <w:rPr>
          <w:rFonts w:ascii="Tahoma" w:hAnsi="Tahoma" w:cs="Tahoma"/>
          <w:sz w:val="24"/>
          <w:szCs w:val="24"/>
        </w:rPr>
        <w:t>Chubb</w:t>
      </w:r>
      <w:proofErr w:type="spellEnd"/>
      <w:r w:rsidR="0067369A" w:rsidRPr="00365F2D">
        <w:rPr>
          <w:rFonts w:ascii="Tahoma" w:hAnsi="Tahoma" w:cs="Tahoma"/>
          <w:sz w:val="24"/>
          <w:szCs w:val="24"/>
        </w:rPr>
        <w:t xml:space="preserve"> Seguros de Colombia S.A. para garantizar el pago de acreencias laborales contratados para ejecutar el contrato 291 de 2019</w:t>
      </w:r>
      <w:r w:rsidR="004457A1" w:rsidRPr="00365F2D">
        <w:rPr>
          <w:rFonts w:ascii="Tahoma" w:hAnsi="Tahoma" w:cs="Tahoma"/>
          <w:sz w:val="24"/>
          <w:szCs w:val="24"/>
        </w:rPr>
        <w:t>; asimismo las pólizas No. GU066585 del 21 de junio de 2016, y 03 de GU071538 del 16 de agosto de 2017, con la aseguradora Confianza para amparar el cumplimiento de los contratos</w:t>
      </w:r>
      <w:r w:rsidR="00A76420" w:rsidRPr="00365F2D">
        <w:rPr>
          <w:rFonts w:ascii="Tahoma" w:hAnsi="Tahoma" w:cs="Tahoma"/>
          <w:sz w:val="24"/>
          <w:szCs w:val="24"/>
        </w:rPr>
        <w:t xml:space="preserve"> 154 de 2016, 165 de 2017 y 56 de 2018</w:t>
      </w:r>
      <w:r w:rsidR="00826A84" w:rsidRPr="00365F2D">
        <w:rPr>
          <w:rFonts w:ascii="Tahoma" w:hAnsi="Tahoma" w:cs="Tahoma"/>
          <w:sz w:val="24"/>
          <w:szCs w:val="24"/>
        </w:rPr>
        <w:t xml:space="preserve"> con el mismo fin y la póliza No. 2326566-4 del 16 de marzo de 2019, para amparar el cumplimiento del contrato </w:t>
      </w:r>
      <w:r w:rsidR="289D58E8" w:rsidRPr="00365F2D">
        <w:rPr>
          <w:rFonts w:ascii="Tahoma" w:hAnsi="Tahoma" w:cs="Tahoma"/>
          <w:sz w:val="24"/>
          <w:szCs w:val="24"/>
        </w:rPr>
        <w:t xml:space="preserve">No. </w:t>
      </w:r>
      <w:r w:rsidR="00826A84" w:rsidRPr="00365F2D">
        <w:rPr>
          <w:rFonts w:ascii="Tahoma" w:hAnsi="Tahoma" w:cs="Tahoma"/>
          <w:sz w:val="24"/>
          <w:szCs w:val="24"/>
        </w:rPr>
        <w:t xml:space="preserve">12 de 2019 en el mismo sentido. </w:t>
      </w:r>
    </w:p>
    <w:p w14:paraId="1B18059C" w14:textId="77777777" w:rsidR="00826A84" w:rsidRPr="00365F2D" w:rsidRDefault="00826A84" w:rsidP="00365F2D">
      <w:pPr>
        <w:spacing w:after="0" w:line="276" w:lineRule="auto"/>
        <w:jc w:val="both"/>
        <w:rPr>
          <w:rFonts w:ascii="Tahoma" w:hAnsi="Tahoma" w:cs="Tahoma"/>
          <w:sz w:val="24"/>
          <w:szCs w:val="24"/>
        </w:rPr>
      </w:pPr>
    </w:p>
    <w:p w14:paraId="4105E39B" w14:textId="441EC075" w:rsidR="00826A84" w:rsidRPr="00365F2D" w:rsidRDefault="000218AC"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En atención al llamado, </w:t>
      </w:r>
      <w:r w:rsidR="007E7AA7" w:rsidRPr="00365F2D">
        <w:rPr>
          <w:rFonts w:ascii="Tahoma" w:hAnsi="Tahoma" w:cs="Tahoma"/>
          <w:b/>
          <w:sz w:val="24"/>
          <w:szCs w:val="24"/>
        </w:rPr>
        <w:t>SEGUROS GENERALES SURAMERICANA S.A</w:t>
      </w:r>
      <w:r w:rsidRPr="00365F2D">
        <w:rPr>
          <w:rFonts w:ascii="Tahoma" w:hAnsi="Tahoma" w:cs="Tahoma"/>
          <w:b/>
          <w:sz w:val="24"/>
          <w:szCs w:val="24"/>
        </w:rPr>
        <w:t>.</w:t>
      </w:r>
      <w:r w:rsidR="001535F3" w:rsidRPr="00365F2D">
        <w:rPr>
          <w:rStyle w:val="Refdenotaalpie"/>
          <w:rFonts w:ascii="Tahoma" w:hAnsi="Tahoma" w:cs="Tahoma"/>
          <w:sz w:val="24"/>
          <w:szCs w:val="24"/>
        </w:rPr>
        <w:footnoteReference w:id="4"/>
      </w:r>
      <w:r w:rsidR="001535F3" w:rsidRPr="00365F2D">
        <w:rPr>
          <w:rFonts w:ascii="Tahoma" w:hAnsi="Tahoma" w:cs="Tahoma"/>
          <w:b/>
          <w:sz w:val="24"/>
          <w:szCs w:val="24"/>
        </w:rPr>
        <w:t xml:space="preserve"> </w:t>
      </w:r>
      <w:r w:rsidR="001535F3" w:rsidRPr="00365F2D">
        <w:rPr>
          <w:rFonts w:ascii="Tahoma" w:hAnsi="Tahoma" w:cs="Tahoma"/>
          <w:sz w:val="24"/>
          <w:szCs w:val="24"/>
        </w:rPr>
        <w:t>aceptó la suscripción de las pólizas Nro. 43310407</w:t>
      </w:r>
      <w:r w:rsidR="00F63844" w:rsidRPr="00365F2D">
        <w:rPr>
          <w:rFonts w:ascii="Tahoma" w:hAnsi="Tahoma" w:cs="Tahoma"/>
          <w:sz w:val="24"/>
          <w:szCs w:val="24"/>
        </w:rPr>
        <w:t xml:space="preserve">, Nro. 03 GU066858, Nro. 03 GU071538, y No. 2326566-4, y como excepciones propuso: </w:t>
      </w:r>
      <w:r w:rsidR="00F63844" w:rsidRPr="00365F2D">
        <w:rPr>
          <w:rFonts w:ascii="Tahoma" w:hAnsi="Tahoma" w:cs="Tahoma"/>
          <w:i/>
          <w:sz w:val="24"/>
          <w:szCs w:val="24"/>
        </w:rPr>
        <w:t>“riesgos cubiertos por suramericana”,” vigencia de las coberturas”, y como subsidiarias “prescripción”, “compensación”, “límite de la responsabilidad al valor asegurado”, y “coexistencia de seguros”.</w:t>
      </w:r>
      <w:r w:rsidR="00F63844" w:rsidRPr="00365F2D">
        <w:rPr>
          <w:rFonts w:ascii="Tahoma" w:hAnsi="Tahoma" w:cs="Tahoma"/>
          <w:sz w:val="24"/>
          <w:szCs w:val="24"/>
        </w:rPr>
        <w:t xml:space="preserve"> </w:t>
      </w:r>
      <w:r w:rsidR="001535F3" w:rsidRPr="00365F2D">
        <w:rPr>
          <w:rFonts w:ascii="Tahoma" w:hAnsi="Tahoma" w:cs="Tahoma"/>
          <w:sz w:val="24"/>
          <w:szCs w:val="24"/>
        </w:rPr>
        <w:t xml:space="preserve">Respecto de la demanda indicó que no le constaban los hechos narrados, solicitó que se denegaran las pretensiones y propuso como excepciones perentorias: </w:t>
      </w:r>
      <w:r w:rsidR="001535F3" w:rsidRPr="00365F2D">
        <w:rPr>
          <w:rFonts w:ascii="Tahoma" w:hAnsi="Tahoma" w:cs="Tahoma"/>
          <w:i/>
          <w:sz w:val="24"/>
          <w:szCs w:val="24"/>
        </w:rPr>
        <w:t>“inexistencia de la relación laboral vigente entre el FNA y la señora Lina María Mora García”, “existencia de contratos de trabajo entre la demandante y S&amp;A Servicios y Asesorías S.A.S”, “Excepción genérica”, y “prescripción”.</w:t>
      </w:r>
    </w:p>
    <w:p w14:paraId="17B7A752" w14:textId="77777777" w:rsidR="00826A84" w:rsidRPr="00365F2D" w:rsidRDefault="00826A84" w:rsidP="00365F2D">
      <w:pPr>
        <w:spacing w:after="0" w:line="276" w:lineRule="auto"/>
        <w:ind w:firstLine="708"/>
        <w:jc w:val="both"/>
        <w:rPr>
          <w:rFonts w:ascii="Tahoma" w:hAnsi="Tahoma" w:cs="Tahoma"/>
          <w:sz w:val="24"/>
          <w:szCs w:val="24"/>
        </w:rPr>
      </w:pPr>
    </w:p>
    <w:p w14:paraId="1A7A0D7E" w14:textId="6FA69CDF" w:rsidR="004A08D4" w:rsidRPr="00365F2D" w:rsidRDefault="007E7AA7" w:rsidP="00365F2D">
      <w:pPr>
        <w:spacing w:after="0" w:line="276" w:lineRule="auto"/>
        <w:ind w:firstLine="708"/>
        <w:jc w:val="both"/>
        <w:rPr>
          <w:rFonts w:ascii="Tahoma" w:hAnsi="Tahoma" w:cs="Tahoma"/>
          <w:sz w:val="24"/>
          <w:szCs w:val="24"/>
        </w:rPr>
      </w:pPr>
      <w:r w:rsidRPr="00365F2D">
        <w:rPr>
          <w:rFonts w:ascii="Tahoma" w:hAnsi="Tahoma" w:cs="Tahoma"/>
          <w:b/>
          <w:bCs/>
          <w:sz w:val="24"/>
          <w:szCs w:val="24"/>
        </w:rPr>
        <w:lastRenderedPageBreak/>
        <w:t>CHUBB SEGUROS COLOMBIA S.A</w:t>
      </w:r>
      <w:r w:rsidR="00F63844" w:rsidRPr="00365F2D">
        <w:rPr>
          <w:rFonts w:ascii="Tahoma" w:hAnsi="Tahoma" w:cs="Tahoma"/>
          <w:b/>
          <w:bCs/>
          <w:sz w:val="24"/>
          <w:szCs w:val="24"/>
        </w:rPr>
        <w:t>.</w:t>
      </w:r>
      <w:r w:rsidR="00CA2AD3" w:rsidRPr="00365F2D">
        <w:rPr>
          <w:rStyle w:val="Refdenotaalpie"/>
          <w:rFonts w:ascii="Tahoma" w:hAnsi="Tahoma" w:cs="Tahoma"/>
          <w:sz w:val="24"/>
          <w:szCs w:val="24"/>
        </w:rPr>
        <w:footnoteReference w:id="5"/>
      </w:r>
      <w:r w:rsidR="00F63844" w:rsidRPr="00365F2D">
        <w:rPr>
          <w:rFonts w:ascii="Tahoma" w:hAnsi="Tahoma" w:cs="Tahoma"/>
          <w:b/>
          <w:bCs/>
          <w:sz w:val="24"/>
          <w:szCs w:val="24"/>
        </w:rPr>
        <w:t xml:space="preserve"> </w:t>
      </w:r>
      <w:r w:rsidR="004A08D4" w:rsidRPr="00365F2D">
        <w:rPr>
          <w:rFonts w:ascii="Tahoma" w:hAnsi="Tahoma" w:cs="Tahoma"/>
          <w:sz w:val="24"/>
          <w:szCs w:val="24"/>
        </w:rPr>
        <w:t>aceptó los hechos del llamamiento</w:t>
      </w:r>
      <w:r w:rsidR="49D963D2" w:rsidRPr="00365F2D">
        <w:rPr>
          <w:rFonts w:ascii="Tahoma" w:hAnsi="Tahoma" w:cs="Tahoma"/>
          <w:sz w:val="24"/>
          <w:szCs w:val="24"/>
        </w:rPr>
        <w:t>,</w:t>
      </w:r>
      <w:r w:rsidR="00461DF0" w:rsidRPr="00365F2D">
        <w:rPr>
          <w:rFonts w:ascii="Tahoma" w:hAnsi="Tahoma" w:cs="Tahoma"/>
          <w:sz w:val="24"/>
          <w:szCs w:val="24"/>
        </w:rPr>
        <w:t xml:space="preserve"> respecto </w:t>
      </w:r>
      <w:r w:rsidR="4A94A10A" w:rsidRPr="00365F2D">
        <w:rPr>
          <w:rFonts w:ascii="Tahoma" w:hAnsi="Tahoma" w:cs="Tahoma"/>
          <w:sz w:val="24"/>
          <w:szCs w:val="24"/>
        </w:rPr>
        <w:t xml:space="preserve">de </w:t>
      </w:r>
      <w:r w:rsidR="00461DF0" w:rsidRPr="00365F2D">
        <w:rPr>
          <w:rFonts w:ascii="Tahoma" w:hAnsi="Tahoma" w:cs="Tahoma"/>
          <w:sz w:val="24"/>
          <w:szCs w:val="24"/>
        </w:rPr>
        <w:t>la póliza No. 4331040</w:t>
      </w:r>
      <w:r w:rsidR="00CA2AD3" w:rsidRPr="00365F2D">
        <w:rPr>
          <w:rFonts w:ascii="Tahoma" w:hAnsi="Tahoma" w:cs="Tahoma"/>
          <w:sz w:val="24"/>
          <w:szCs w:val="24"/>
        </w:rPr>
        <w:t xml:space="preserve">7 y como medios de la defensa propuso: </w:t>
      </w:r>
      <w:r w:rsidR="00CA2AD3" w:rsidRPr="00365F2D">
        <w:rPr>
          <w:rFonts w:ascii="Tahoma" w:hAnsi="Tahoma" w:cs="Tahoma"/>
          <w:i/>
          <w:iCs/>
          <w:sz w:val="24"/>
          <w:szCs w:val="24"/>
        </w:rPr>
        <w:t xml:space="preserve">“la póliza de cumplimiento a favor de entidades públicas con régimen privado de contratación no. 43310407 garantiza el pago de salarios, prestaciones sociales legales e indemnizaciones laborales y no de derechos de orden convencional”, “ausencia de cobertura frente a empleados directos de la sociedad fondo nacional del ahorro”, “el amparo para el pago de salarios, prestaciones sociales legales e indemnizaciones ofrece cobertura única y exclusivamente para las relaciones laborales dispuestas dentro del objeto de la garantía”, “coexistencia de seguros”, “genérica”. </w:t>
      </w:r>
    </w:p>
    <w:p w14:paraId="404E2593" w14:textId="77777777" w:rsidR="004A08D4" w:rsidRPr="00365F2D" w:rsidRDefault="004A08D4" w:rsidP="00365F2D">
      <w:pPr>
        <w:spacing w:after="0" w:line="276" w:lineRule="auto"/>
        <w:ind w:firstLine="708"/>
        <w:jc w:val="both"/>
        <w:rPr>
          <w:rFonts w:ascii="Tahoma" w:hAnsi="Tahoma" w:cs="Tahoma"/>
          <w:sz w:val="24"/>
          <w:szCs w:val="24"/>
        </w:rPr>
      </w:pPr>
    </w:p>
    <w:p w14:paraId="46657CFA" w14:textId="59450AFA" w:rsidR="002C4041" w:rsidRPr="00365F2D" w:rsidRDefault="00CA2AD3" w:rsidP="00365F2D">
      <w:pPr>
        <w:spacing w:after="0" w:line="276" w:lineRule="auto"/>
        <w:ind w:firstLine="708"/>
        <w:jc w:val="both"/>
        <w:rPr>
          <w:rFonts w:ascii="Tahoma" w:hAnsi="Tahoma" w:cs="Tahoma"/>
          <w:i/>
          <w:iCs/>
          <w:sz w:val="24"/>
          <w:szCs w:val="24"/>
        </w:rPr>
      </w:pPr>
      <w:r w:rsidRPr="00365F2D">
        <w:rPr>
          <w:rFonts w:ascii="Tahoma" w:hAnsi="Tahoma" w:cs="Tahoma"/>
          <w:sz w:val="24"/>
          <w:szCs w:val="24"/>
        </w:rPr>
        <w:t xml:space="preserve">En cuanto a la demanda, </w:t>
      </w:r>
      <w:r w:rsidR="00F63844" w:rsidRPr="00365F2D">
        <w:rPr>
          <w:rFonts w:ascii="Tahoma" w:hAnsi="Tahoma" w:cs="Tahoma"/>
          <w:sz w:val="24"/>
          <w:szCs w:val="24"/>
        </w:rPr>
        <w:t>tambi</w:t>
      </w:r>
      <w:r w:rsidR="004A08D4" w:rsidRPr="00365F2D">
        <w:rPr>
          <w:rFonts w:ascii="Tahoma" w:hAnsi="Tahoma" w:cs="Tahoma"/>
          <w:sz w:val="24"/>
          <w:szCs w:val="24"/>
        </w:rPr>
        <w:t>é</w:t>
      </w:r>
      <w:r w:rsidR="00F63844" w:rsidRPr="00365F2D">
        <w:rPr>
          <w:rFonts w:ascii="Tahoma" w:hAnsi="Tahoma" w:cs="Tahoma"/>
          <w:sz w:val="24"/>
          <w:szCs w:val="24"/>
        </w:rPr>
        <w:t>n se opuso indicando que no le con</w:t>
      </w:r>
      <w:r w:rsidR="663CC503" w:rsidRPr="00365F2D">
        <w:rPr>
          <w:rFonts w:ascii="Tahoma" w:hAnsi="Tahoma" w:cs="Tahoma"/>
          <w:sz w:val="24"/>
          <w:szCs w:val="24"/>
        </w:rPr>
        <w:t>s</w:t>
      </w:r>
      <w:r w:rsidR="00F63844" w:rsidRPr="00365F2D">
        <w:rPr>
          <w:rFonts w:ascii="Tahoma" w:hAnsi="Tahoma" w:cs="Tahoma"/>
          <w:sz w:val="24"/>
          <w:szCs w:val="24"/>
        </w:rPr>
        <w:t>taban los hechos que la fundan, excepcion</w:t>
      </w:r>
      <w:r w:rsidR="33AA25CB" w:rsidRPr="00365F2D">
        <w:rPr>
          <w:rFonts w:ascii="Tahoma" w:hAnsi="Tahoma" w:cs="Tahoma"/>
          <w:sz w:val="24"/>
          <w:szCs w:val="24"/>
        </w:rPr>
        <w:t>ando</w:t>
      </w:r>
      <w:r w:rsidR="00F63844" w:rsidRPr="00365F2D">
        <w:rPr>
          <w:rFonts w:ascii="Tahoma" w:hAnsi="Tahoma" w:cs="Tahoma"/>
          <w:sz w:val="24"/>
          <w:szCs w:val="24"/>
        </w:rPr>
        <w:t xml:space="preserve"> de fondo</w:t>
      </w:r>
      <w:r w:rsidR="721911C8" w:rsidRPr="00365F2D">
        <w:rPr>
          <w:rFonts w:ascii="Tahoma" w:hAnsi="Tahoma" w:cs="Tahoma"/>
          <w:sz w:val="24"/>
          <w:szCs w:val="24"/>
        </w:rPr>
        <w:t xml:space="preserve"> de la siguiente manera</w:t>
      </w:r>
      <w:r w:rsidR="00F63844" w:rsidRPr="00365F2D">
        <w:rPr>
          <w:rFonts w:ascii="Tahoma" w:hAnsi="Tahoma" w:cs="Tahoma"/>
          <w:sz w:val="24"/>
          <w:szCs w:val="24"/>
        </w:rPr>
        <w:t xml:space="preserve">: </w:t>
      </w:r>
      <w:r w:rsidR="00F63844" w:rsidRPr="00365F2D">
        <w:rPr>
          <w:rFonts w:ascii="Tahoma" w:hAnsi="Tahoma" w:cs="Tahoma"/>
          <w:i/>
          <w:iCs/>
          <w:sz w:val="24"/>
          <w:szCs w:val="24"/>
        </w:rPr>
        <w:t>“no se encuentran demostrados los elementos de la supuesta relación laboral entre la señora Lina María Mora García y el Fondo Nacional del Ahorro”, “las empresas de servicios temporales pueden delegar la subordinación sin que por esto nazca a la vida jurídica una relación laboral con el tercero beneficiario de los trabajadores en misión”, “la condición de beneficiario de la convención colectiva de trabajo debe probarse”, “</w:t>
      </w:r>
      <w:r w:rsidR="004A08D4" w:rsidRPr="00365F2D">
        <w:rPr>
          <w:rFonts w:ascii="Tahoma" w:hAnsi="Tahoma" w:cs="Tahoma"/>
          <w:i/>
          <w:iCs/>
          <w:sz w:val="24"/>
          <w:szCs w:val="24"/>
        </w:rPr>
        <w:t xml:space="preserve">Prescripción”, “genérica”. </w:t>
      </w:r>
    </w:p>
    <w:p w14:paraId="71201976" w14:textId="777DADBD" w:rsidR="00CA2AD3" w:rsidRPr="00365F2D" w:rsidRDefault="00CA2AD3" w:rsidP="00365F2D">
      <w:pPr>
        <w:spacing w:after="0" w:line="276" w:lineRule="auto"/>
        <w:ind w:firstLine="708"/>
        <w:jc w:val="both"/>
        <w:rPr>
          <w:rFonts w:ascii="Tahoma" w:hAnsi="Tahoma" w:cs="Tahoma"/>
          <w:sz w:val="24"/>
          <w:szCs w:val="24"/>
        </w:rPr>
      </w:pPr>
    </w:p>
    <w:p w14:paraId="007111E9" w14:textId="043406A0" w:rsidR="007E7AA7" w:rsidRPr="00365F2D" w:rsidRDefault="00CA2AD3" w:rsidP="00365F2D">
      <w:pPr>
        <w:spacing w:after="0" w:line="276" w:lineRule="auto"/>
        <w:ind w:firstLine="708"/>
        <w:jc w:val="both"/>
        <w:rPr>
          <w:rFonts w:ascii="Tahoma" w:hAnsi="Tahoma" w:cs="Tahoma"/>
          <w:sz w:val="24"/>
          <w:szCs w:val="24"/>
        </w:rPr>
      </w:pPr>
      <w:r w:rsidRPr="00365F2D">
        <w:rPr>
          <w:rFonts w:ascii="Tahoma" w:hAnsi="Tahoma" w:cs="Tahoma"/>
          <w:sz w:val="24"/>
          <w:szCs w:val="24"/>
        </w:rPr>
        <w:t>Finalmente, por medio de auto del 21 de septiembre de 2022</w:t>
      </w:r>
      <w:r w:rsidRPr="00365F2D">
        <w:rPr>
          <w:rStyle w:val="Refdenotaalpie"/>
          <w:rFonts w:ascii="Tahoma" w:hAnsi="Tahoma" w:cs="Tahoma"/>
          <w:sz w:val="24"/>
          <w:szCs w:val="24"/>
        </w:rPr>
        <w:footnoteReference w:id="6"/>
      </w:r>
      <w:r w:rsidRPr="00365F2D">
        <w:rPr>
          <w:rFonts w:ascii="Tahoma" w:hAnsi="Tahoma" w:cs="Tahoma"/>
          <w:sz w:val="24"/>
          <w:szCs w:val="24"/>
        </w:rPr>
        <w:t xml:space="preserve"> se tuvo por no contestada la demanda por la Compañía Aseguradora de Finanzas SAS “CONFIANZA”, y se le impuso la consecuencia procesal prevista en el parágrafo 2 del artículo 31 del C.P.T y de la S.S.</w:t>
      </w:r>
    </w:p>
    <w:p w14:paraId="747CBA19" w14:textId="77777777" w:rsidR="000D3B20" w:rsidRPr="00365F2D" w:rsidRDefault="000D3B20" w:rsidP="00365F2D">
      <w:pPr>
        <w:spacing w:after="0" w:line="276" w:lineRule="auto"/>
        <w:ind w:firstLine="708"/>
        <w:jc w:val="both"/>
        <w:rPr>
          <w:rFonts w:ascii="Tahoma" w:hAnsi="Tahoma" w:cs="Tahoma"/>
          <w:sz w:val="24"/>
          <w:szCs w:val="24"/>
        </w:rPr>
      </w:pPr>
    </w:p>
    <w:p w14:paraId="10305E67" w14:textId="2AA23ED1" w:rsidR="007E7AA7" w:rsidRPr="00365F2D" w:rsidRDefault="007E7AA7" w:rsidP="00365F2D">
      <w:pPr>
        <w:spacing w:after="0" w:line="276" w:lineRule="auto"/>
        <w:ind w:firstLine="708"/>
        <w:jc w:val="both"/>
        <w:rPr>
          <w:rFonts w:ascii="Tahoma" w:hAnsi="Tahoma" w:cs="Tahoma"/>
          <w:sz w:val="24"/>
          <w:szCs w:val="24"/>
        </w:rPr>
      </w:pPr>
    </w:p>
    <w:p w14:paraId="2D50AC42" w14:textId="57F166CF" w:rsidR="007E7AA7" w:rsidRPr="00365F2D" w:rsidRDefault="007E7AA7" w:rsidP="00365F2D">
      <w:pPr>
        <w:pStyle w:val="Prrafodelista"/>
        <w:numPr>
          <w:ilvl w:val="0"/>
          <w:numId w:val="1"/>
        </w:numPr>
        <w:spacing w:line="276" w:lineRule="auto"/>
        <w:jc w:val="center"/>
        <w:rPr>
          <w:rFonts w:cs="Tahoma"/>
          <w:b/>
          <w:szCs w:val="24"/>
        </w:rPr>
      </w:pPr>
      <w:r w:rsidRPr="00365F2D">
        <w:rPr>
          <w:rFonts w:cs="Tahoma"/>
          <w:b/>
          <w:szCs w:val="24"/>
        </w:rPr>
        <w:t>SENTENCIA</w:t>
      </w:r>
      <w:r w:rsidR="00B74D02" w:rsidRPr="00365F2D">
        <w:rPr>
          <w:rFonts w:cs="Tahoma"/>
          <w:b/>
          <w:szCs w:val="24"/>
        </w:rPr>
        <w:t xml:space="preserve"> DE PRIMERA INSTANCIA</w:t>
      </w:r>
    </w:p>
    <w:p w14:paraId="6EF697FD" w14:textId="77F27A55" w:rsidR="007E7AA7" w:rsidRPr="00365F2D" w:rsidRDefault="007E7AA7" w:rsidP="00365F2D">
      <w:pPr>
        <w:spacing w:after="0" w:line="276" w:lineRule="auto"/>
        <w:ind w:firstLine="708"/>
        <w:jc w:val="center"/>
        <w:rPr>
          <w:rFonts w:ascii="Tahoma" w:hAnsi="Tahoma" w:cs="Tahoma"/>
          <w:b/>
          <w:sz w:val="24"/>
          <w:szCs w:val="24"/>
        </w:rPr>
      </w:pPr>
    </w:p>
    <w:p w14:paraId="2C4C0052" w14:textId="4C5A8626" w:rsidR="0015291F" w:rsidRPr="00365F2D" w:rsidRDefault="0015291F"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La jueza de primera instancia declaró que entre la señora Lina María Mora García, en calidad de trabajadora oficial, y el Fondo Nacional del Ahorro </w:t>
      </w:r>
      <w:r w:rsidR="75A885FC" w:rsidRPr="00365F2D">
        <w:rPr>
          <w:rFonts w:ascii="Tahoma" w:hAnsi="Tahoma" w:cs="Tahoma"/>
          <w:sz w:val="24"/>
          <w:szCs w:val="24"/>
        </w:rPr>
        <w:t>existió</w:t>
      </w:r>
      <w:r w:rsidRPr="00365F2D">
        <w:rPr>
          <w:rFonts w:ascii="Tahoma" w:hAnsi="Tahoma" w:cs="Tahoma"/>
          <w:sz w:val="24"/>
          <w:szCs w:val="24"/>
        </w:rPr>
        <w:t xml:space="preserve"> contrato de trabajo entre el 17 de mayo de 2016 y el 04 de octubre de 2019. </w:t>
      </w:r>
    </w:p>
    <w:p w14:paraId="0DF51744" w14:textId="0E8A4999" w:rsidR="0015291F" w:rsidRPr="00365F2D" w:rsidRDefault="0015291F" w:rsidP="00365F2D">
      <w:pPr>
        <w:spacing w:after="0" w:line="276" w:lineRule="auto"/>
        <w:ind w:firstLine="708"/>
        <w:jc w:val="both"/>
        <w:rPr>
          <w:rFonts w:ascii="Tahoma" w:hAnsi="Tahoma" w:cs="Tahoma"/>
          <w:sz w:val="24"/>
          <w:szCs w:val="24"/>
        </w:rPr>
      </w:pPr>
    </w:p>
    <w:p w14:paraId="6A362767" w14:textId="3CD206E6" w:rsidR="0015291F" w:rsidRPr="00365F2D" w:rsidRDefault="67F45145" w:rsidP="00365F2D">
      <w:pPr>
        <w:spacing w:after="0" w:line="276" w:lineRule="auto"/>
        <w:ind w:firstLine="708"/>
        <w:jc w:val="both"/>
        <w:rPr>
          <w:rFonts w:ascii="Tahoma" w:hAnsi="Tahoma" w:cs="Tahoma"/>
          <w:sz w:val="24"/>
          <w:szCs w:val="24"/>
        </w:rPr>
      </w:pPr>
      <w:r w:rsidRPr="00365F2D">
        <w:rPr>
          <w:rFonts w:ascii="Tahoma" w:hAnsi="Tahoma" w:cs="Tahoma"/>
          <w:sz w:val="24"/>
          <w:szCs w:val="24"/>
        </w:rPr>
        <w:t>En consecuencia, condenó al Fondo Nacional del Ahorro a cancelar a la demandante por concepto de prestaciones de carácter convencional consagradas en la convención colectica de trabajo</w:t>
      </w:r>
      <w:r w:rsidR="2934E58C" w:rsidRPr="00365F2D">
        <w:rPr>
          <w:rFonts w:ascii="Tahoma" w:hAnsi="Tahoma" w:cs="Tahoma"/>
          <w:sz w:val="24"/>
          <w:szCs w:val="24"/>
        </w:rPr>
        <w:t>,</w:t>
      </w:r>
      <w:r w:rsidRPr="00365F2D">
        <w:rPr>
          <w:rFonts w:ascii="Tahoma" w:hAnsi="Tahoma" w:cs="Tahoma"/>
          <w:sz w:val="24"/>
          <w:szCs w:val="24"/>
        </w:rPr>
        <w:t xml:space="preserve"> ajustada el 8 de marzo de 2012</w:t>
      </w:r>
      <w:r w:rsidR="78774210" w:rsidRPr="00365F2D">
        <w:rPr>
          <w:rFonts w:ascii="Tahoma" w:hAnsi="Tahoma" w:cs="Tahoma"/>
          <w:sz w:val="24"/>
          <w:szCs w:val="24"/>
        </w:rPr>
        <w:t>,</w:t>
      </w:r>
      <w:r w:rsidRPr="00365F2D">
        <w:rPr>
          <w:rFonts w:ascii="Tahoma" w:hAnsi="Tahoma" w:cs="Tahoma"/>
          <w:sz w:val="24"/>
          <w:szCs w:val="24"/>
        </w:rPr>
        <w:t xml:space="preserve"> entre el Fondo Nacional del Ahorro y el Sindicato de Trabajadores </w:t>
      </w:r>
      <w:proofErr w:type="spellStart"/>
      <w:r w:rsidRPr="00365F2D">
        <w:rPr>
          <w:rFonts w:ascii="Tahoma" w:hAnsi="Tahoma" w:cs="Tahoma"/>
          <w:sz w:val="24"/>
          <w:szCs w:val="24"/>
        </w:rPr>
        <w:t>Sindefonahorro</w:t>
      </w:r>
      <w:proofErr w:type="spellEnd"/>
      <w:r w:rsidR="6FD852DF" w:rsidRPr="00365F2D">
        <w:rPr>
          <w:rFonts w:ascii="Tahoma" w:hAnsi="Tahoma" w:cs="Tahoma"/>
          <w:sz w:val="24"/>
          <w:szCs w:val="24"/>
        </w:rPr>
        <w:t>, l</w:t>
      </w:r>
      <w:r w:rsidR="191944C0" w:rsidRPr="00365F2D">
        <w:rPr>
          <w:rFonts w:ascii="Tahoma" w:hAnsi="Tahoma" w:cs="Tahoma"/>
          <w:sz w:val="24"/>
          <w:szCs w:val="24"/>
        </w:rPr>
        <w:t>o</w:t>
      </w:r>
      <w:r w:rsidR="6FD852DF" w:rsidRPr="00365F2D">
        <w:rPr>
          <w:rFonts w:ascii="Tahoma" w:hAnsi="Tahoma" w:cs="Tahoma"/>
          <w:sz w:val="24"/>
          <w:szCs w:val="24"/>
        </w:rPr>
        <w:t>s siguientes</w:t>
      </w:r>
      <w:r w:rsidR="562C2853" w:rsidRPr="00365F2D">
        <w:rPr>
          <w:rFonts w:ascii="Tahoma" w:hAnsi="Tahoma" w:cs="Tahoma"/>
          <w:sz w:val="24"/>
          <w:szCs w:val="24"/>
        </w:rPr>
        <w:t xml:space="preserve"> </w:t>
      </w:r>
      <w:r w:rsidR="40C5A6F2" w:rsidRPr="00365F2D">
        <w:rPr>
          <w:rFonts w:ascii="Tahoma" w:hAnsi="Tahoma" w:cs="Tahoma"/>
          <w:sz w:val="24"/>
          <w:szCs w:val="24"/>
        </w:rPr>
        <w:t>valor</w:t>
      </w:r>
      <w:r w:rsidR="562C2853" w:rsidRPr="00365F2D">
        <w:rPr>
          <w:rFonts w:ascii="Tahoma" w:hAnsi="Tahoma" w:cs="Tahoma"/>
          <w:sz w:val="24"/>
          <w:szCs w:val="24"/>
        </w:rPr>
        <w:t>es</w:t>
      </w:r>
      <w:r w:rsidRPr="00365F2D">
        <w:rPr>
          <w:rFonts w:ascii="Tahoma" w:hAnsi="Tahoma" w:cs="Tahoma"/>
          <w:sz w:val="24"/>
          <w:szCs w:val="24"/>
        </w:rPr>
        <w:t>: a) Bono navideño: $2.208.414, b) Est</w:t>
      </w:r>
      <w:r w:rsidR="3BA2CEEE" w:rsidRPr="00365F2D">
        <w:rPr>
          <w:rFonts w:ascii="Tahoma" w:hAnsi="Tahoma" w:cs="Tahoma"/>
          <w:sz w:val="24"/>
          <w:szCs w:val="24"/>
        </w:rPr>
        <w:t>í</w:t>
      </w:r>
      <w:r w:rsidRPr="00365F2D">
        <w:rPr>
          <w:rFonts w:ascii="Tahoma" w:hAnsi="Tahoma" w:cs="Tahoma"/>
          <w:sz w:val="24"/>
          <w:szCs w:val="24"/>
        </w:rPr>
        <w:t>mulo de recreación $6.179.09, c) Bonificación Por Recreación $1.696.214, e) Prima de vacaciones $9.268.634, f) Prima de navidad $26.633.287, g) Prima servicios $6.507.268, h) Prima extraordinaria: $11.351.342, i) Bonificación por servicios prestados: $5.936.750, j) Indemnización por despido sin justa causa: $20.656.623.</w:t>
      </w:r>
    </w:p>
    <w:p w14:paraId="49ECB8B7" w14:textId="1977193A" w:rsidR="0015291F" w:rsidRPr="00365F2D" w:rsidRDefault="0015291F" w:rsidP="00365F2D">
      <w:pPr>
        <w:spacing w:after="0" w:line="276" w:lineRule="auto"/>
        <w:ind w:firstLine="708"/>
        <w:jc w:val="both"/>
        <w:rPr>
          <w:rFonts w:ascii="Tahoma" w:hAnsi="Tahoma" w:cs="Tahoma"/>
          <w:sz w:val="24"/>
          <w:szCs w:val="24"/>
        </w:rPr>
      </w:pPr>
    </w:p>
    <w:p w14:paraId="090F8A42" w14:textId="6A43E43C" w:rsidR="0015291F" w:rsidRPr="00365F2D" w:rsidRDefault="67F45145"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Asimismo, </w:t>
      </w:r>
      <w:r w:rsidR="23731F0D" w:rsidRPr="00365F2D">
        <w:rPr>
          <w:rFonts w:ascii="Tahoma" w:hAnsi="Tahoma" w:cs="Tahoma"/>
          <w:sz w:val="24"/>
          <w:szCs w:val="24"/>
        </w:rPr>
        <w:t xml:space="preserve">condenó </w:t>
      </w:r>
      <w:r w:rsidRPr="00365F2D">
        <w:rPr>
          <w:rFonts w:ascii="Tahoma" w:hAnsi="Tahoma" w:cs="Tahoma"/>
          <w:sz w:val="24"/>
          <w:szCs w:val="24"/>
        </w:rPr>
        <w:t>a la reliquidación de las prestaciones sociales así: Cesantías: $10.425.582 e Intereses a la cesantía: $2.162.446</w:t>
      </w:r>
      <w:r w:rsidR="1684BBC6" w:rsidRPr="00365F2D">
        <w:rPr>
          <w:rFonts w:ascii="Tahoma" w:hAnsi="Tahoma" w:cs="Tahoma"/>
          <w:sz w:val="24"/>
          <w:szCs w:val="24"/>
        </w:rPr>
        <w:t xml:space="preserve">; a la indemnización moratoria por </w:t>
      </w:r>
      <w:r w:rsidR="1684BBC6" w:rsidRPr="00365F2D">
        <w:rPr>
          <w:rFonts w:ascii="Tahoma" w:hAnsi="Tahoma" w:cs="Tahoma"/>
          <w:sz w:val="24"/>
          <w:szCs w:val="24"/>
        </w:rPr>
        <w:lastRenderedPageBreak/>
        <w:t xml:space="preserve">no pago de prestaciones sociales a razón de $285.740 diarios a partir del 05/01/2020 hasta que se verifique el pago total de la obligación. </w:t>
      </w:r>
    </w:p>
    <w:p w14:paraId="5F8FDD83" w14:textId="2D31C208" w:rsidR="0015291F" w:rsidRPr="00365F2D" w:rsidRDefault="0015291F" w:rsidP="00365F2D">
      <w:pPr>
        <w:spacing w:after="0" w:line="276" w:lineRule="auto"/>
        <w:ind w:firstLine="708"/>
        <w:jc w:val="both"/>
        <w:rPr>
          <w:rFonts w:ascii="Tahoma" w:hAnsi="Tahoma" w:cs="Tahoma"/>
          <w:sz w:val="24"/>
          <w:szCs w:val="24"/>
        </w:rPr>
      </w:pPr>
    </w:p>
    <w:p w14:paraId="067EEF00" w14:textId="67002847" w:rsidR="0015291F" w:rsidRPr="00365F2D" w:rsidRDefault="67F45145"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Del mismo modo, </w:t>
      </w:r>
      <w:r w:rsidR="5FBE32A2" w:rsidRPr="00365F2D">
        <w:rPr>
          <w:rFonts w:ascii="Tahoma" w:hAnsi="Tahoma" w:cs="Tahoma"/>
          <w:sz w:val="24"/>
          <w:szCs w:val="24"/>
        </w:rPr>
        <w:t>ordenó el pago de</w:t>
      </w:r>
      <w:r w:rsidRPr="00365F2D">
        <w:rPr>
          <w:rFonts w:ascii="Tahoma" w:hAnsi="Tahoma" w:cs="Tahoma"/>
          <w:sz w:val="24"/>
          <w:szCs w:val="24"/>
        </w:rPr>
        <w:t xml:space="preserve">l valor del </w:t>
      </w:r>
      <w:r w:rsidR="6B2B1464" w:rsidRPr="00365F2D">
        <w:rPr>
          <w:rFonts w:ascii="Tahoma" w:hAnsi="Tahoma" w:cs="Tahoma"/>
          <w:sz w:val="24"/>
          <w:szCs w:val="24"/>
        </w:rPr>
        <w:t>cálculo</w:t>
      </w:r>
      <w:r w:rsidRPr="00365F2D">
        <w:rPr>
          <w:rFonts w:ascii="Tahoma" w:hAnsi="Tahoma" w:cs="Tahoma"/>
          <w:sz w:val="24"/>
          <w:szCs w:val="24"/>
        </w:rPr>
        <w:t xml:space="preserve"> actuarial representativo de los aportes pensionales causados a favor de la demandante en los periodos comprendidos entre el 17 de mayo de 2016 y el 04 de octubre de 2019, teniendo en cuenta los siguientes salarios: AÑO SALARIO PROMEDIO 2016 $8.530.210, 2017 $8.770.898, 2018 $8.191.246, 2019 $8.572.20 (sic)</w:t>
      </w:r>
      <w:r w:rsidR="212453D4" w:rsidRPr="00365F2D">
        <w:rPr>
          <w:rFonts w:ascii="Tahoma" w:hAnsi="Tahoma" w:cs="Tahoma"/>
          <w:sz w:val="24"/>
          <w:szCs w:val="24"/>
        </w:rPr>
        <w:t>, advirtiendo que corresponde a la entidad administradora de fondos de pensiones donde se encuentre afiliado el demandante  efectuar el</w:t>
      </w:r>
      <w:r w:rsidR="1684BBC6" w:rsidRPr="00365F2D">
        <w:rPr>
          <w:rFonts w:ascii="Tahoma" w:hAnsi="Tahoma" w:cs="Tahoma"/>
          <w:sz w:val="24"/>
          <w:szCs w:val="24"/>
        </w:rPr>
        <w:t xml:space="preserve"> cálculo </w:t>
      </w:r>
      <w:r w:rsidR="7A20494B" w:rsidRPr="00365F2D">
        <w:rPr>
          <w:rFonts w:ascii="Tahoma" w:hAnsi="Tahoma" w:cs="Tahoma"/>
          <w:sz w:val="24"/>
          <w:szCs w:val="24"/>
        </w:rPr>
        <w:t xml:space="preserve">actuarial y recibir su pago a </w:t>
      </w:r>
      <w:r w:rsidR="1684BBC6" w:rsidRPr="00365F2D">
        <w:rPr>
          <w:rFonts w:ascii="Tahoma" w:hAnsi="Tahoma" w:cs="Tahoma"/>
          <w:sz w:val="24"/>
          <w:szCs w:val="24"/>
        </w:rPr>
        <w:t>satisfacción, conforme a las razones expuestas en la parte motiva de esta providencia.</w:t>
      </w:r>
    </w:p>
    <w:p w14:paraId="1CCC32D6" w14:textId="60C6F30A" w:rsidR="008840E2" w:rsidRPr="00365F2D" w:rsidRDefault="008840E2" w:rsidP="00365F2D">
      <w:pPr>
        <w:spacing w:after="0" w:line="276" w:lineRule="auto"/>
        <w:ind w:firstLine="708"/>
        <w:jc w:val="both"/>
        <w:rPr>
          <w:rFonts w:ascii="Tahoma" w:hAnsi="Tahoma" w:cs="Tahoma"/>
          <w:sz w:val="24"/>
          <w:szCs w:val="24"/>
        </w:rPr>
      </w:pPr>
    </w:p>
    <w:p w14:paraId="663E040B" w14:textId="3B140BD6" w:rsidR="008840E2" w:rsidRPr="00365F2D" w:rsidRDefault="008840E2" w:rsidP="00365F2D">
      <w:pPr>
        <w:spacing w:after="0" w:line="276" w:lineRule="auto"/>
        <w:ind w:firstLine="708"/>
        <w:jc w:val="both"/>
        <w:rPr>
          <w:rFonts w:ascii="Tahoma" w:hAnsi="Tahoma" w:cs="Tahoma"/>
          <w:sz w:val="24"/>
          <w:szCs w:val="24"/>
        </w:rPr>
      </w:pPr>
      <w:r w:rsidRPr="00365F2D">
        <w:rPr>
          <w:rFonts w:ascii="Tahoma" w:hAnsi="Tahoma" w:cs="Tahoma"/>
          <w:sz w:val="24"/>
          <w:szCs w:val="24"/>
        </w:rPr>
        <w:t>Condenó como solidariamente responsable de las condenas impuestas a SERVICIOS Y ASESORÍAS S.A.S; negó las demás pretensiones de la demanda; declaró no probadas las excepciones enfiladas en las contestaciones de la demanda, a excepción de la de prescripción que triunfó parcialmente, y condenó en costas procesales al FONDO NACIONAL DEL AHORRO y S&amp;A SERVICIOS Y ASESORÍAS S.A.S. y a favor de la demandante en un 80% de las causadas.</w:t>
      </w:r>
    </w:p>
    <w:p w14:paraId="26F230BD" w14:textId="0B16DA2D" w:rsidR="008840E2" w:rsidRPr="00365F2D" w:rsidRDefault="008840E2" w:rsidP="00365F2D">
      <w:pPr>
        <w:spacing w:after="0" w:line="276" w:lineRule="auto"/>
        <w:ind w:firstLine="708"/>
        <w:jc w:val="both"/>
        <w:rPr>
          <w:rFonts w:ascii="Tahoma" w:hAnsi="Tahoma" w:cs="Tahoma"/>
          <w:sz w:val="24"/>
          <w:szCs w:val="24"/>
        </w:rPr>
      </w:pPr>
    </w:p>
    <w:p w14:paraId="64A62DF8" w14:textId="415E7DEC" w:rsidR="00670F4A" w:rsidRPr="00365F2D" w:rsidRDefault="00670F4A" w:rsidP="00365F2D">
      <w:pPr>
        <w:spacing w:after="0" w:line="276" w:lineRule="auto"/>
        <w:jc w:val="both"/>
        <w:rPr>
          <w:rFonts w:ascii="Tahoma" w:hAnsi="Tahoma" w:cs="Tahoma"/>
          <w:sz w:val="24"/>
          <w:szCs w:val="24"/>
        </w:rPr>
      </w:pPr>
      <w:r w:rsidRPr="00365F2D">
        <w:rPr>
          <w:rFonts w:ascii="Tahoma" w:hAnsi="Tahoma" w:cs="Tahoma"/>
          <w:sz w:val="24"/>
          <w:szCs w:val="24"/>
        </w:rPr>
        <w:tab/>
        <w:t xml:space="preserve">Para arribar a tal determinación </w:t>
      </w:r>
      <w:r w:rsidR="00E2006D" w:rsidRPr="00365F2D">
        <w:rPr>
          <w:rFonts w:ascii="Tahoma" w:hAnsi="Tahoma" w:cs="Tahoma"/>
          <w:sz w:val="24"/>
          <w:szCs w:val="24"/>
        </w:rPr>
        <w:t xml:space="preserve">expuso </w:t>
      </w:r>
      <w:r w:rsidR="00830CD7" w:rsidRPr="00365F2D">
        <w:rPr>
          <w:rFonts w:ascii="Tahoma" w:hAnsi="Tahoma" w:cs="Tahoma"/>
          <w:sz w:val="24"/>
          <w:szCs w:val="24"/>
        </w:rPr>
        <w:t xml:space="preserve">que se encontraba por fuera de discusión: </w:t>
      </w:r>
      <w:r w:rsidR="00830CD7" w:rsidRPr="00365F2D">
        <w:rPr>
          <w:rFonts w:ascii="Tahoma" w:hAnsi="Tahoma" w:cs="Tahoma"/>
          <w:b/>
          <w:bCs/>
          <w:sz w:val="24"/>
          <w:szCs w:val="24"/>
        </w:rPr>
        <w:t>a)</w:t>
      </w:r>
      <w:r w:rsidR="00830CD7" w:rsidRPr="00365F2D">
        <w:rPr>
          <w:rFonts w:ascii="Tahoma" w:hAnsi="Tahoma" w:cs="Tahoma"/>
          <w:sz w:val="24"/>
          <w:szCs w:val="24"/>
        </w:rPr>
        <w:t xml:space="preserve"> que el FNA como empresa Industrial y Comercial del Estado se encuentra regida por el estatuto de contratación consagrado en la Ley 432 de 1998; </w:t>
      </w:r>
      <w:r w:rsidR="00830CD7" w:rsidRPr="00365F2D">
        <w:rPr>
          <w:rFonts w:ascii="Tahoma" w:hAnsi="Tahoma" w:cs="Tahoma"/>
          <w:b/>
          <w:bCs/>
          <w:sz w:val="24"/>
          <w:szCs w:val="24"/>
        </w:rPr>
        <w:t xml:space="preserve">b) </w:t>
      </w:r>
      <w:r w:rsidR="00830CD7" w:rsidRPr="00365F2D">
        <w:rPr>
          <w:rFonts w:ascii="Tahoma" w:hAnsi="Tahoma" w:cs="Tahoma"/>
          <w:sz w:val="24"/>
          <w:szCs w:val="24"/>
        </w:rPr>
        <w:t>que suscribió sendos contratos para el suministro de trabajadores en misión con la sociedad S&amp;A SERVICIOS Y ASESORÍAS S.A.S.</w:t>
      </w:r>
      <w:r w:rsidR="7830C78A" w:rsidRPr="00365F2D">
        <w:rPr>
          <w:rFonts w:ascii="Tahoma" w:hAnsi="Tahoma" w:cs="Tahoma"/>
          <w:sz w:val="24"/>
          <w:szCs w:val="24"/>
        </w:rPr>
        <w:t>,</w:t>
      </w:r>
      <w:r w:rsidR="00A65ACA" w:rsidRPr="00365F2D">
        <w:rPr>
          <w:rFonts w:ascii="Tahoma" w:hAnsi="Tahoma" w:cs="Tahoma"/>
          <w:sz w:val="24"/>
          <w:szCs w:val="24"/>
        </w:rPr>
        <w:t xml:space="preserve"> entre ellos 2015 de 2015, 154 de 2016, 165 de 2017, 056 de 2018, 012 de 2019; </w:t>
      </w:r>
      <w:r w:rsidR="00A65ACA" w:rsidRPr="00365F2D">
        <w:rPr>
          <w:rFonts w:ascii="Tahoma" w:hAnsi="Tahoma" w:cs="Tahoma"/>
          <w:b/>
          <w:bCs/>
          <w:sz w:val="24"/>
          <w:szCs w:val="24"/>
        </w:rPr>
        <w:t xml:space="preserve">c) </w:t>
      </w:r>
      <w:r w:rsidR="0AE05895" w:rsidRPr="00365F2D">
        <w:rPr>
          <w:rFonts w:ascii="Tahoma" w:hAnsi="Tahoma" w:cs="Tahoma"/>
          <w:sz w:val="24"/>
          <w:szCs w:val="24"/>
        </w:rPr>
        <w:t>q</w:t>
      </w:r>
      <w:r w:rsidR="00A65ACA" w:rsidRPr="00365F2D">
        <w:rPr>
          <w:rFonts w:ascii="Tahoma" w:hAnsi="Tahoma" w:cs="Tahoma"/>
          <w:sz w:val="24"/>
          <w:szCs w:val="24"/>
        </w:rPr>
        <w:t xml:space="preserve">ue producto de la celebración de los anteriores acuerdos la demandante fue contratada para desempeñarse como trabajadora en misión del FNA por medio de contratos por obra o labor contratada con el salario, en los extremos y para el cargo reseñado en la demanda. </w:t>
      </w:r>
    </w:p>
    <w:p w14:paraId="076B4687" w14:textId="397D698F" w:rsidR="00A65ACA" w:rsidRPr="00365F2D" w:rsidRDefault="00A65ACA" w:rsidP="00365F2D">
      <w:pPr>
        <w:spacing w:after="0" w:line="276" w:lineRule="auto"/>
        <w:jc w:val="both"/>
        <w:rPr>
          <w:rFonts w:ascii="Tahoma" w:hAnsi="Tahoma" w:cs="Tahoma"/>
          <w:sz w:val="24"/>
          <w:szCs w:val="24"/>
        </w:rPr>
      </w:pPr>
    </w:p>
    <w:p w14:paraId="1B47557D" w14:textId="18E062AC" w:rsidR="00A65ACA" w:rsidRPr="00365F2D" w:rsidRDefault="00A65ACA" w:rsidP="00365F2D">
      <w:pPr>
        <w:spacing w:after="0" w:line="276" w:lineRule="auto"/>
        <w:jc w:val="both"/>
        <w:rPr>
          <w:rFonts w:ascii="Tahoma" w:hAnsi="Tahoma" w:cs="Tahoma"/>
          <w:sz w:val="24"/>
          <w:szCs w:val="24"/>
        </w:rPr>
      </w:pPr>
      <w:r w:rsidRPr="00365F2D">
        <w:rPr>
          <w:rFonts w:ascii="Tahoma" w:hAnsi="Tahoma" w:cs="Tahoma"/>
          <w:sz w:val="24"/>
          <w:szCs w:val="24"/>
        </w:rPr>
        <w:tab/>
        <w:t xml:space="preserve">Explicó que por tratarse de interrupciones inferiores a 1 mes </w:t>
      </w:r>
      <w:r w:rsidR="002A777C" w:rsidRPr="00365F2D">
        <w:rPr>
          <w:rFonts w:ascii="Tahoma" w:hAnsi="Tahoma" w:cs="Tahoma"/>
          <w:sz w:val="24"/>
          <w:szCs w:val="24"/>
        </w:rPr>
        <w:t xml:space="preserve">el contrato se había ejecutado sin solución de continuidad desde el 17 de mayo de 2016 </w:t>
      </w:r>
      <w:r w:rsidR="001B68C4" w:rsidRPr="00365F2D">
        <w:rPr>
          <w:rFonts w:ascii="Tahoma" w:hAnsi="Tahoma" w:cs="Tahoma"/>
          <w:sz w:val="24"/>
          <w:szCs w:val="24"/>
        </w:rPr>
        <w:t xml:space="preserve">hasta el </w:t>
      </w:r>
      <w:r w:rsidR="002A777C" w:rsidRPr="00365F2D">
        <w:rPr>
          <w:rFonts w:ascii="Tahoma" w:hAnsi="Tahoma" w:cs="Tahoma"/>
          <w:sz w:val="24"/>
          <w:szCs w:val="24"/>
        </w:rPr>
        <w:t>04 de octubre de 2019.</w:t>
      </w:r>
      <w:r w:rsidRPr="00365F2D">
        <w:rPr>
          <w:rFonts w:ascii="Tahoma" w:hAnsi="Tahoma" w:cs="Tahoma"/>
          <w:sz w:val="24"/>
          <w:szCs w:val="24"/>
        </w:rPr>
        <w:t xml:space="preserve"> </w:t>
      </w:r>
      <w:r w:rsidR="002A3D85" w:rsidRPr="00365F2D">
        <w:rPr>
          <w:rFonts w:ascii="Tahoma" w:hAnsi="Tahoma" w:cs="Tahoma"/>
          <w:sz w:val="24"/>
          <w:szCs w:val="24"/>
        </w:rPr>
        <w:t xml:space="preserve">(CSJ </w:t>
      </w:r>
      <w:r w:rsidRPr="00365F2D">
        <w:rPr>
          <w:rFonts w:ascii="Tahoma" w:hAnsi="Tahoma" w:cs="Tahoma"/>
          <w:sz w:val="24"/>
          <w:szCs w:val="24"/>
        </w:rPr>
        <w:t xml:space="preserve">SL </w:t>
      </w:r>
      <w:r w:rsidR="002A3D85" w:rsidRPr="00365F2D">
        <w:rPr>
          <w:rFonts w:ascii="Tahoma" w:hAnsi="Tahoma" w:cs="Tahoma"/>
          <w:sz w:val="24"/>
          <w:szCs w:val="24"/>
        </w:rPr>
        <w:t>981 de 2019 y CSJ SL 5595 de 2019)</w:t>
      </w:r>
      <w:r w:rsidR="002A777C" w:rsidRPr="00365F2D">
        <w:rPr>
          <w:rFonts w:ascii="Tahoma" w:hAnsi="Tahoma" w:cs="Tahoma"/>
          <w:sz w:val="24"/>
          <w:szCs w:val="24"/>
        </w:rPr>
        <w:t>.</w:t>
      </w:r>
    </w:p>
    <w:p w14:paraId="55B903ED" w14:textId="35D889D8" w:rsidR="002A3D85" w:rsidRPr="00365F2D" w:rsidRDefault="002A3D85" w:rsidP="00365F2D">
      <w:pPr>
        <w:spacing w:after="0" w:line="276" w:lineRule="auto"/>
        <w:jc w:val="both"/>
        <w:rPr>
          <w:rFonts w:ascii="Tahoma" w:hAnsi="Tahoma" w:cs="Tahoma"/>
          <w:sz w:val="24"/>
          <w:szCs w:val="24"/>
        </w:rPr>
      </w:pPr>
    </w:p>
    <w:p w14:paraId="4F2CE8C7" w14:textId="59299224" w:rsidR="002A3D85" w:rsidRPr="00365F2D" w:rsidRDefault="002A3D85" w:rsidP="00365F2D">
      <w:pPr>
        <w:spacing w:after="0" w:line="276" w:lineRule="auto"/>
        <w:jc w:val="both"/>
        <w:rPr>
          <w:rFonts w:ascii="Tahoma" w:hAnsi="Tahoma" w:cs="Tahoma"/>
          <w:sz w:val="24"/>
          <w:szCs w:val="24"/>
        </w:rPr>
      </w:pPr>
      <w:r w:rsidRPr="00365F2D">
        <w:rPr>
          <w:rFonts w:ascii="Tahoma" w:hAnsi="Tahoma" w:cs="Tahoma"/>
          <w:sz w:val="24"/>
          <w:szCs w:val="24"/>
        </w:rPr>
        <w:tab/>
      </w:r>
      <w:r w:rsidR="431EA762" w:rsidRPr="00365F2D">
        <w:rPr>
          <w:rFonts w:ascii="Tahoma" w:hAnsi="Tahoma" w:cs="Tahoma"/>
          <w:sz w:val="24"/>
          <w:szCs w:val="24"/>
        </w:rPr>
        <w:t>Seguidamente señaló</w:t>
      </w:r>
      <w:r w:rsidRPr="00365F2D">
        <w:rPr>
          <w:rFonts w:ascii="Tahoma" w:hAnsi="Tahoma" w:cs="Tahoma"/>
          <w:sz w:val="24"/>
          <w:szCs w:val="24"/>
        </w:rPr>
        <w:t xml:space="preserve"> que el artículo 6 del Decreto 4639 de 2006 establece las circunstancias en las que se puede acudir a la contratación de trabajadores en misión sin que en ningún caso se pueda exceder el termino inicial de 6 meses prorrogable por un lapso igual. Así concluyó que la demandante no fue una trabajadora en misión, porque prestó sus servicios por más de tres años en funciones permanentes de la entidad</w:t>
      </w:r>
      <w:r w:rsidR="002112D3" w:rsidRPr="00365F2D">
        <w:rPr>
          <w:rFonts w:ascii="Tahoma" w:hAnsi="Tahoma" w:cs="Tahoma"/>
          <w:sz w:val="24"/>
          <w:szCs w:val="24"/>
        </w:rPr>
        <w:t xml:space="preserve">, sin variación alguna </w:t>
      </w:r>
      <w:r w:rsidR="49853DC6" w:rsidRPr="00365F2D">
        <w:rPr>
          <w:rFonts w:ascii="Tahoma" w:hAnsi="Tahoma" w:cs="Tahoma"/>
          <w:sz w:val="24"/>
          <w:szCs w:val="24"/>
        </w:rPr>
        <w:t>según el dicho de los testigos</w:t>
      </w:r>
      <w:r w:rsidR="002112D3" w:rsidRPr="00365F2D">
        <w:rPr>
          <w:rFonts w:ascii="Tahoma" w:hAnsi="Tahoma" w:cs="Tahoma"/>
          <w:sz w:val="24"/>
          <w:szCs w:val="24"/>
        </w:rPr>
        <w:t>. Por consiguiente, sostuvo que S&amp;A SERVICIOS Y ASESORÍAS S.A.S. fungió como una simple intermediaria,</w:t>
      </w:r>
      <w:r w:rsidR="780085FF" w:rsidRPr="00365F2D">
        <w:rPr>
          <w:rFonts w:ascii="Tahoma" w:hAnsi="Tahoma" w:cs="Tahoma"/>
          <w:sz w:val="24"/>
          <w:szCs w:val="24"/>
        </w:rPr>
        <w:t xml:space="preserve"> lo que la convierte en obligada</w:t>
      </w:r>
      <w:r w:rsidR="002112D3" w:rsidRPr="00365F2D">
        <w:rPr>
          <w:rFonts w:ascii="Tahoma" w:hAnsi="Tahoma" w:cs="Tahoma"/>
          <w:sz w:val="24"/>
          <w:szCs w:val="24"/>
        </w:rPr>
        <w:t xml:space="preserve"> solidaria del pago de los emolumentos adeudados por el FNA como verdadero empleador. </w:t>
      </w:r>
    </w:p>
    <w:p w14:paraId="5F691423" w14:textId="5D366E63" w:rsidR="002112D3" w:rsidRPr="00365F2D" w:rsidRDefault="002112D3" w:rsidP="00365F2D">
      <w:pPr>
        <w:spacing w:after="0" w:line="276" w:lineRule="auto"/>
        <w:jc w:val="both"/>
        <w:rPr>
          <w:rFonts w:ascii="Tahoma" w:hAnsi="Tahoma" w:cs="Tahoma"/>
          <w:sz w:val="24"/>
          <w:szCs w:val="24"/>
        </w:rPr>
      </w:pPr>
    </w:p>
    <w:p w14:paraId="5237F20B" w14:textId="6B242A02" w:rsidR="00FE68DD" w:rsidRPr="00365F2D" w:rsidRDefault="002112D3" w:rsidP="00365F2D">
      <w:pPr>
        <w:spacing w:after="0" w:line="276" w:lineRule="auto"/>
        <w:jc w:val="both"/>
        <w:rPr>
          <w:rFonts w:ascii="Tahoma" w:hAnsi="Tahoma" w:cs="Tahoma"/>
          <w:sz w:val="24"/>
          <w:szCs w:val="24"/>
        </w:rPr>
      </w:pPr>
      <w:r w:rsidRPr="00365F2D">
        <w:rPr>
          <w:rFonts w:ascii="Tahoma" w:hAnsi="Tahoma" w:cs="Tahoma"/>
          <w:sz w:val="24"/>
          <w:szCs w:val="24"/>
        </w:rPr>
        <w:tab/>
        <w:t>Respecto de l</w:t>
      </w:r>
      <w:r w:rsidR="00FE68DD" w:rsidRPr="00365F2D">
        <w:rPr>
          <w:rFonts w:ascii="Tahoma" w:hAnsi="Tahoma" w:cs="Tahoma"/>
          <w:sz w:val="24"/>
          <w:szCs w:val="24"/>
        </w:rPr>
        <w:t>a aplicación de la convención colectiva</w:t>
      </w:r>
      <w:r w:rsidR="01C38C94" w:rsidRPr="00365F2D">
        <w:rPr>
          <w:rFonts w:ascii="Tahoma" w:hAnsi="Tahoma" w:cs="Tahoma"/>
          <w:sz w:val="24"/>
          <w:szCs w:val="24"/>
        </w:rPr>
        <w:t>,</w:t>
      </w:r>
      <w:r w:rsidR="00FE68DD" w:rsidRPr="00365F2D">
        <w:rPr>
          <w:rFonts w:ascii="Tahoma" w:hAnsi="Tahoma" w:cs="Tahoma"/>
          <w:sz w:val="24"/>
          <w:szCs w:val="24"/>
        </w:rPr>
        <w:t xml:space="preserve"> indicó que la convención aportada en el proceso se encontraba acompañada del acto que entrega noticia de su depósito</w:t>
      </w:r>
      <w:r w:rsidR="00DC3DE2" w:rsidRPr="00365F2D">
        <w:rPr>
          <w:rFonts w:ascii="Tahoma" w:hAnsi="Tahoma" w:cs="Tahoma"/>
          <w:sz w:val="24"/>
          <w:szCs w:val="24"/>
        </w:rPr>
        <w:t xml:space="preserve">, agregó que en el artículo 3 de la convención las partes expresamente </w:t>
      </w:r>
      <w:r w:rsidR="00DC3DE2" w:rsidRPr="00365F2D">
        <w:rPr>
          <w:rFonts w:ascii="Tahoma" w:hAnsi="Tahoma" w:cs="Tahoma"/>
          <w:sz w:val="24"/>
          <w:szCs w:val="24"/>
        </w:rPr>
        <w:lastRenderedPageBreak/>
        <w:t>reconocieron que se aplicaría a la totalidad de los trabajadores afiliados</w:t>
      </w:r>
      <w:r w:rsidR="00C0677B" w:rsidRPr="00365F2D">
        <w:rPr>
          <w:rFonts w:ascii="Tahoma" w:hAnsi="Tahoma" w:cs="Tahoma"/>
          <w:sz w:val="24"/>
          <w:szCs w:val="24"/>
        </w:rPr>
        <w:t xml:space="preserve">, </w:t>
      </w:r>
      <w:r w:rsidR="37C8A788" w:rsidRPr="00365F2D">
        <w:rPr>
          <w:rFonts w:ascii="Tahoma" w:hAnsi="Tahoma" w:cs="Tahoma"/>
          <w:sz w:val="24"/>
          <w:szCs w:val="24"/>
        </w:rPr>
        <w:t>sin que importe para el caso que</w:t>
      </w:r>
      <w:r w:rsidR="00C0677B" w:rsidRPr="00365F2D">
        <w:rPr>
          <w:rFonts w:ascii="Tahoma" w:hAnsi="Tahoma" w:cs="Tahoma"/>
          <w:sz w:val="24"/>
          <w:szCs w:val="24"/>
        </w:rPr>
        <w:t xml:space="preserve"> no se hubier</w:t>
      </w:r>
      <w:r w:rsidR="445C1B0A" w:rsidRPr="00365F2D">
        <w:rPr>
          <w:rFonts w:ascii="Tahoma" w:hAnsi="Tahoma" w:cs="Tahoma"/>
          <w:sz w:val="24"/>
          <w:szCs w:val="24"/>
        </w:rPr>
        <w:t>e</w:t>
      </w:r>
      <w:r w:rsidR="006E70E8" w:rsidRPr="00365F2D">
        <w:rPr>
          <w:rFonts w:ascii="Tahoma" w:hAnsi="Tahoma" w:cs="Tahoma"/>
          <w:sz w:val="24"/>
          <w:szCs w:val="24"/>
        </w:rPr>
        <w:t xml:space="preserve"> descontado la cuota sindical</w:t>
      </w:r>
      <w:r w:rsidR="1F617A40" w:rsidRPr="00365F2D">
        <w:rPr>
          <w:rFonts w:ascii="Tahoma" w:hAnsi="Tahoma" w:cs="Tahoma"/>
          <w:sz w:val="24"/>
          <w:szCs w:val="24"/>
        </w:rPr>
        <w:t>,</w:t>
      </w:r>
      <w:r w:rsidR="006E70E8" w:rsidRPr="00365F2D">
        <w:rPr>
          <w:rFonts w:ascii="Tahoma" w:hAnsi="Tahoma" w:cs="Tahoma"/>
          <w:sz w:val="24"/>
          <w:szCs w:val="24"/>
        </w:rPr>
        <w:t xml:space="preserve"> porque la imposibilidad se derivó de la irregularidad en la contratación. </w:t>
      </w:r>
    </w:p>
    <w:p w14:paraId="60343FD4" w14:textId="77777777" w:rsidR="006E70E8" w:rsidRPr="00365F2D" w:rsidRDefault="006E70E8" w:rsidP="00365F2D">
      <w:pPr>
        <w:spacing w:after="0" w:line="276" w:lineRule="auto"/>
        <w:jc w:val="both"/>
        <w:rPr>
          <w:rFonts w:ascii="Tahoma" w:hAnsi="Tahoma" w:cs="Tahoma"/>
          <w:sz w:val="24"/>
          <w:szCs w:val="24"/>
        </w:rPr>
      </w:pPr>
    </w:p>
    <w:p w14:paraId="7BCA8238" w14:textId="29AC689E" w:rsidR="00BF1E0E" w:rsidRPr="00365F2D" w:rsidRDefault="00116838" w:rsidP="00365F2D">
      <w:pPr>
        <w:spacing w:after="0" w:line="276" w:lineRule="auto"/>
        <w:ind w:firstLine="708"/>
        <w:jc w:val="both"/>
        <w:rPr>
          <w:rFonts w:ascii="Tahoma" w:hAnsi="Tahoma" w:cs="Tahoma"/>
          <w:sz w:val="24"/>
          <w:szCs w:val="24"/>
        </w:rPr>
      </w:pPr>
      <w:r w:rsidRPr="00365F2D">
        <w:rPr>
          <w:rFonts w:ascii="Tahoma" w:hAnsi="Tahoma" w:cs="Tahoma"/>
          <w:sz w:val="24"/>
          <w:szCs w:val="24"/>
        </w:rPr>
        <w:t>Indicó que</w:t>
      </w:r>
      <w:r w:rsidR="00161E22" w:rsidRPr="00365F2D">
        <w:rPr>
          <w:rFonts w:ascii="Tahoma" w:hAnsi="Tahoma" w:cs="Tahoma"/>
          <w:sz w:val="24"/>
          <w:szCs w:val="24"/>
        </w:rPr>
        <w:t xml:space="preserve"> los emolumentos causados con anterioridad </w:t>
      </w:r>
      <w:r w:rsidR="00BF1E0E" w:rsidRPr="00365F2D">
        <w:rPr>
          <w:rFonts w:ascii="Tahoma" w:hAnsi="Tahoma" w:cs="Tahoma"/>
          <w:sz w:val="24"/>
          <w:szCs w:val="24"/>
        </w:rPr>
        <w:t>10 de diciembre de 201</w:t>
      </w:r>
      <w:r w:rsidR="32ADAB60" w:rsidRPr="00365F2D">
        <w:rPr>
          <w:rFonts w:ascii="Tahoma" w:hAnsi="Tahoma" w:cs="Tahoma"/>
          <w:sz w:val="24"/>
          <w:szCs w:val="24"/>
        </w:rPr>
        <w:t>6</w:t>
      </w:r>
      <w:r w:rsidR="00BF1E0E" w:rsidRPr="00365F2D">
        <w:rPr>
          <w:rFonts w:ascii="Tahoma" w:hAnsi="Tahoma" w:cs="Tahoma"/>
          <w:sz w:val="24"/>
          <w:szCs w:val="24"/>
        </w:rPr>
        <w:t xml:space="preserve"> </w:t>
      </w:r>
      <w:r w:rsidR="00161E22" w:rsidRPr="00365F2D">
        <w:rPr>
          <w:rFonts w:ascii="Tahoma" w:hAnsi="Tahoma" w:cs="Tahoma"/>
          <w:sz w:val="24"/>
          <w:szCs w:val="24"/>
        </w:rPr>
        <w:t>fueron cobijados por el fenómeno</w:t>
      </w:r>
      <w:r w:rsidR="00BF1E0E" w:rsidRPr="00365F2D">
        <w:rPr>
          <w:rFonts w:ascii="Tahoma" w:hAnsi="Tahoma" w:cs="Tahoma"/>
          <w:sz w:val="24"/>
          <w:szCs w:val="24"/>
        </w:rPr>
        <w:t xml:space="preserve"> extintivo de la prescripción,</w:t>
      </w:r>
      <w:r w:rsidR="00161E22" w:rsidRPr="00365F2D">
        <w:rPr>
          <w:rFonts w:ascii="Tahoma" w:hAnsi="Tahoma" w:cs="Tahoma"/>
          <w:sz w:val="24"/>
          <w:szCs w:val="24"/>
        </w:rPr>
        <w:t xml:space="preserve"> </w:t>
      </w:r>
      <w:r w:rsidR="00BF1E0E" w:rsidRPr="00365F2D">
        <w:rPr>
          <w:rFonts w:ascii="Tahoma" w:hAnsi="Tahoma" w:cs="Tahoma"/>
          <w:sz w:val="24"/>
          <w:szCs w:val="24"/>
        </w:rPr>
        <w:t xml:space="preserve">debido a que presentó </w:t>
      </w:r>
      <w:r w:rsidR="00C73D67" w:rsidRPr="00365F2D">
        <w:rPr>
          <w:rFonts w:ascii="Tahoma" w:hAnsi="Tahoma" w:cs="Tahoma"/>
          <w:sz w:val="24"/>
          <w:szCs w:val="24"/>
        </w:rPr>
        <w:t xml:space="preserve">reclamación administrativa </w:t>
      </w:r>
      <w:r w:rsidR="00BF1E0E" w:rsidRPr="00365F2D">
        <w:rPr>
          <w:rFonts w:ascii="Tahoma" w:hAnsi="Tahoma" w:cs="Tahoma"/>
          <w:sz w:val="24"/>
          <w:szCs w:val="24"/>
        </w:rPr>
        <w:t>el 10 de diciembre de 2019</w:t>
      </w:r>
      <w:r w:rsidR="00C73D67" w:rsidRPr="00365F2D">
        <w:rPr>
          <w:rFonts w:ascii="Tahoma" w:hAnsi="Tahoma" w:cs="Tahoma"/>
          <w:sz w:val="24"/>
          <w:szCs w:val="24"/>
        </w:rPr>
        <w:t xml:space="preserve"> y el 7 de junio de 2020 </w:t>
      </w:r>
      <w:r w:rsidR="677C9590" w:rsidRPr="00365F2D">
        <w:rPr>
          <w:rFonts w:ascii="Tahoma" w:hAnsi="Tahoma" w:cs="Tahoma"/>
          <w:sz w:val="24"/>
          <w:szCs w:val="24"/>
        </w:rPr>
        <w:t xml:space="preserve">se </w:t>
      </w:r>
      <w:r w:rsidR="00C73D67" w:rsidRPr="00365F2D">
        <w:rPr>
          <w:rFonts w:ascii="Tahoma" w:hAnsi="Tahoma" w:cs="Tahoma"/>
          <w:sz w:val="24"/>
          <w:szCs w:val="24"/>
        </w:rPr>
        <w:t>radicó la demanda</w:t>
      </w:r>
      <w:r w:rsidR="008A4143" w:rsidRPr="00365F2D">
        <w:rPr>
          <w:rFonts w:ascii="Tahoma" w:hAnsi="Tahoma" w:cs="Tahoma"/>
          <w:sz w:val="24"/>
          <w:szCs w:val="24"/>
        </w:rPr>
        <w:t>.</w:t>
      </w:r>
    </w:p>
    <w:p w14:paraId="3E68D5B6" w14:textId="77777777" w:rsidR="00A05659" w:rsidRPr="00365F2D" w:rsidRDefault="00A05659" w:rsidP="00365F2D">
      <w:pPr>
        <w:spacing w:after="0" w:line="276" w:lineRule="auto"/>
        <w:ind w:firstLine="708"/>
        <w:jc w:val="both"/>
        <w:rPr>
          <w:rFonts w:ascii="Tahoma" w:hAnsi="Tahoma" w:cs="Tahoma"/>
          <w:sz w:val="24"/>
          <w:szCs w:val="24"/>
        </w:rPr>
      </w:pPr>
    </w:p>
    <w:p w14:paraId="010F5D24" w14:textId="30E75E8A" w:rsidR="00B45101" w:rsidRPr="00365F2D" w:rsidRDefault="00A05659"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En </w:t>
      </w:r>
      <w:r w:rsidR="00800F04" w:rsidRPr="00365F2D">
        <w:rPr>
          <w:rFonts w:ascii="Tahoma" w:hAnsi="Tahoma" w:cs="Tahoma"/>
          <w:sz w:val="24"/>
          <w:szCs w:val="24"/>
        </w:rPr>
        <w:t>consecuencia,</w:t>
      </w:r>
      <w:r w:rsidRPr="00365F2D">
        <w:rPr>
          <w:rFonts w:ascii="Tahoma" w:hAnsi="Tahoma" w:cs="Tahoma"/>
          <w:sz w:val="24"/>
          <w:szCs w:val="24"/>
        </w:rPr>
        <w:t xml:space="preserve"> estableció que a la demandante le asistía </w:t>
      </w:r>
      <w:r w:rsidR="00800F04" w:rsidRPr="00365F2D">
        <w:rPr>
          <w:rFonts w:ascii="Tahoma" w:hAnsi="Tahoma" w:cs="Tahoma"/>
          <w:sz w:val="24"/>
          <w:szCs w:val="24"/>
        </w:rPr>
        <w:t>derecho a</w:t>
      </w:r>
      <w:r w:rsidR="00986E11" w:rsidRPr="00365F2D">
        <w:rPr>
          <w:rFonts w:ascii="Tahoma" w:hAnsi="Tahoma" w:cs="Tahoma"/>
          <w:sz w:val="24"/>
          <w:szCs w:val="24"/>
        </w:rPr>
        <w:t xml:space="preserve">l bono navideño consagrado en </w:t>
      </w:r>
      <w:r w:rsidR="0006380D" w:rsidRPr="00365F2D">
        <w:rPr>
          <w:rFonts w:ascii="Tahoma" w:hAnsi="Tahoma" w:cs="Tahoma"/>
          <w:sz w:val="24"/>
          <w:szCs w:val="24"/>
        </w:rPr>
        <w:t xml:space="preserve">la convención del 8 de marzo de 2012, artículo 17; </w:t>
      </w:r>
      <w:r w:rsidR="3F8928E6" w:rsidRPr="00365F2D">
        <w:rPr>
          <w:rFonts w:ascii="Tahoma" w:hAnsi="Tahoma" w:cs="Tahoma"/>
          <w:sz w:val="24"/>
          <w:szCs w:val="24"/>
        </w:rPr>
        <w:t>e</w:t>
      </w:r>
      <w:r w:rsidR="00800F04" w:rsidRPr="00365F2D">
        <w:rPr>
          <w:rFonts w:ascii="Tahoma" w:hAnsi="Tahoma" w:cs="Tahoma"/>
          <w:sz w:val="24"/>
          <w:szCs w:val="24"/>
        </w:rPr>
        <w:t>st</w:t>
      </w:r>
      <w:r w:rsidR="0006380D" w:rsidRPr="00365F2D">
        <w:rPr>
          <w:rFonts w:ascii="Tahoma" w:hAnsi="Tahoma" w:cs="Tahoma"/>
          <w:sz w:val="24"/>
          <w:szCs w:val="24"/>
        </w:rPr>
        <w:t>í</w:t>
      </w:r>
      <w:r w:rsidR="00800F04" w:rsidRPr="00365F2D">
        <w:rPr>
          <w:rFonts w:ascii="Tahoma" w:hAnsi="Tahoma" w:cs="Tahoma"/>
          <w:sz w:val="24"/>
          <w:szCs w:val="24"/>
        </w:rPr>
        <w:t xml:space="preserve">mulo de recreación </w:t>
      </w:r>
      <w:r w:rsidR="00B34985" w:rsidRPr="00365F2D">
        <w:rPr>
          <w:rFonts w:ascii="Tahoma" w:hAnsi="Tahoma" w:cs="Tahoma"/>
          <w:sz w:val="24"/>
          <w:szCs w:val="24"/>
        </w:rPr>
        <w:t xml:space="preserve">literal g; </w:t>
      </w:r>
      <w:r w:rsidR="6EF7A4C4" w:rsidRPr="00365F2D">
        <w:rPr>
          <w:rFonts w:ascii="Tahoma" w:hAnsi="Tahoma" w:cs="Tahoma"/>
          <w:sz w:val="24"/>
          <w:szCs w:val="24"/>
        </w:rPr>
        <w:t>b</w:t>
      </w:r>
      <w:r w:rsidR="00800F04" w:rsidRPr="00365F2D">
        <w:rPr>
          <w:rFonts w:ascii="Tahoma" w:hAnsi="Tahoma" w:cs="Tahoma"/>
          <w:sz w:val="24"/>
          <w:szCs w:val="24"/>
        </w:rPr>
        <w:t xml:space="preserve">onificación </w:t>
      </w:r>
      <w:r w:rsidR="35C64D21" w:rsidRPr="00365F2D">
        <w:rPr>
          <w:rFonts w:ascii="Tahoma" w:hAnsi="Tahoma" w:cs="Tahoma"/>
          <w:sz w:val="24"/>
          <w:szCs w:val="24"/>
        </w:rPr>
        <w:t>p</w:t>
      </w:r>
      <w:r w:rsidR="00800F04" w:rsidRPr="00365F2D">
        <w:rPr>
          <w:rFonts w:ascii="Tahoma" w:hAnsi="Tahoma" w:cs="Tahoma"/>
          <w:sz w:val="24"/>
          <w:szCs w:val="24"/>
        </w:rPr>
        <w:t xml:space="preserve">or </w:t>
      </w:r>
      <w:r w:rsidR="00E02B2B" w:rsidRPr="00365F2D">
        <w:rPr>
          <w:rFonts w:ascii="Tahoma" w:hAnsi="Tahoma" w:cs="Tahoma"/>
          <w:sz w:val="24"/>
          <w:szCs w:val="24"/>
        </w:rPr>
        <w:t xml:space="preserve">servicios prestados </w:t>
      </w:r>
      <w:r w:rsidR="00CB11CB" w:rsidRPr="00365F2D">
        <w:rPr>
          <w:rFonts w:ascii="Tahoma" w:hAnsi="Tahoma" w:cs="Tahoma"/>
          <w:sz w:val="24"/>
          <w:szCs w:val="24"/>
        </w:rPr>
        <w:t>literal j)</w:t>
      </w:r>
      <w:r w:rsidR="002926AD" w:rsidRPr="00365F2D">
        <w:rPr>
          <w:rFonts w:ascii="Tahoma" w:hAnsi="Tahoma" w:cs="Tahoma"/>
          <w:sz w:val="24"/>
          <w:szCs w:val="24"/>
        </w:rPr>
        <w:t xml:space="preserve">; </w:t>
      </w:r>
      <w:r w:rsidR="42D6E6EB" w:rsidRPr="00365F2D">
        <w:rPr>
          <w:rFonts w:ascii="Tahoma" w:hAnsi="Tahoma" w:cs="Tahoma"/>
          <w:sz w:val="24"/>
          <w:szCs w:val="24"/>
        </w:rPr>
        <w:t>p</w:t>
      </w:r>
      <w:r w:rsidR="00800F04" w:rsidRPr="00365F2D">
        <w:rPr>
          <w:rFonts w:ascii="Tahoma" w:hAnsi="Tahoma" w:cs="Tahoma"/>
          <w:sz w:val="24"/>
          <w:szCs w:val="24"/>
        </w:rPr>
        <w:t xml:space="preserve">rima de vacaciones </w:t>
      </w:r>
      <w:r w:rsidR="002926AD" w:rsidRPr="00365F2D">
        <w:rPr>
          <w:rFonts w:ascii="Tahoma" w:hAnsi="Tahoma" w:cs="Tahoma"/>
          <w:sz w:val="24"/>
          <w:szCs w:val="24"/>
        </w:rPr>
        <w:t xml:space="preserve">literal </w:t>
      </w:r>
      <w:r w:rsidR="00800F04" w:rsidRPr="00365F2D">
        <w:rPr>
          <w:rFonts w:ascii="Tahoma" w:hAnsi="Tahoma" w:cs="Tahoma"/>
          <w:sz w:val="24"/>
          <w:szCs w:val="24"/>
        </w:rPr>
        <w:t>f</w:t>
      </w:r>
      <w:r w:rsidR="00EB255E" w:rsidRPr="00365F2D">
        <w:rPr>
          <w:rFonts w:ascii="Tahoma" w:hAnsi="Tahoma" w:cs="Tahoma"/>
          <w:sz w:val="24"/>
          <w:szCs w:val="24"/>
        </w:rPr>
        <w:t>;</w:t>
      </w:r>
      <w:r w:rsidR="00800F04" w:rsidRPr="00365F2D">
        <w:rPr>
          <w:rFonts w:ascii="Tahoma" w:hAnsi="Tahoma" w:cs="Tahoma"/>
          <w:sz w:val="24"/>
          <w:szCs w:val="24"/>
        </w:rPr>
        <w:t xml:space="preserve"> </w:t>
      </w:r>
      <w:r w:rsidR="1371E9B8" w:rsidRPr="00365F2D">
        <w:rPr>
          <w:rFonts w:ascii="Tahoma" w:hAnsi="Tahoma" w:cs="Tahoma"/>
          <w:sz w:val="24"/>
          <w:szCs w:val="24"/>
        </w:rPr>
        <w:t>p</w:t>
      </w:r>
      <w:r w:rsidR="00800F04" w:rsidRPr="00365F2D">
        <w:rPr>
          <w:rFonts w:ascii="Tahoma" w:hAnsi="Tahoma" w:cs="Tahoma"/>
          <w:sz w:val="24"/>
          <w:szCs w:val="24"/>
        </w:rPr>
        <w:t>rima de navidad</w:t>
      </w:r>
      <w:r w:rsidR="00EB255E" w:rsidRPr="00365F2D">
        <w:rPr>
          <w:rFonts w:ascii="Tahoma" w:hAnsi="Tahoma" w:cs="Tahoma"/>
          <w:sz w:val="24"/>
          <w:szCs w:val="24"/>
        </w:rPr>
        <w:t xml:space="preserve"> literal h)</w:t>
      </w:r>
      <w:r w:rsidR="00282F0C" w:rsidRPr="00365F2D">
        <w:rPr>
          <w:rFonts w:ascii="Tahoma" w:hAnsi="Tahoma" w:cs="Tahoma"/>
          <w:sz w:val="24"/>
          <w:szCs w:val="24"/>
        </w:rPr>
        <w:t xml:space="preserve">; </w:t>
      </w:r>
      <w:r w:rsidR="43FD7622" w:rsidRPr="00365F2D">
        <w:rPr>
          <w:rFonts w:ascii="Tahoma" w:hAnsi="Tahoma" w:cs="Tahoma"/>
          <w:sz w:val="24"/>
          <w:szCs w:val="24"/>
        </w:rPr>
        <w:t>p</w:t>
      </w:r>
      <w:r w:rsidR="00800F04" w:rsidRPr="00365F2D">
        <w:rPr>
          <w:rFonts w:ascii="Tahoma" w:hAnsi="Tahoma" w:cs="Tahoma"/>
          <w:sz w:val="24"/>
          <w:szCs w:val="24"/>
        </w:rPr>
        <w:t>rima servicios</w:t>
      </w:r>
      <w:r w:rsidR="00B030E1" w:rsidRPr="00365F2D">
        <w:rPr>
          <w:rFonts w:ascii="Tahoma" w:hAnsi="Tahoma" w:cs="Tahoma"/>
          <w:sz w:val="24"/>
          <w:szCs w:val="24"/>
        </w:rPr>
        <w:t>, literal d)</w:t>
      </w:r>
      <w:r w:rsidR="30F626BE" w:rsidRPr="00365F2D">
        <w:rPr>
          <w:rFonts w:ascii="Tahoma" w:hAnsi="Tahoma" w:cs="Tahoma"/>
          <w:sz w:val="24"/>
          <w:szCs w:val="24"/>
        </w:rPr>
        <w:t>;</w:t>
      </w:r>
      <w:r w:rsidR="00E02B2B" w:rsidRPr="00365F2D">
        <w:rPr>
          <w:rFonts w:ascii="Tahoma" w:hAnsi="Tahoma" w:cs="Tahoma"/>
          <w:sz w:val="24"/>
          <w:szCs w:val="24"/>
        </w:rPr>
        <w:t xml:space="preserve"> prima extraordinaria, literal e),</w:t>
      </w:r>
      <w:r w:rsidR="00800F04" w:rsidRPr="00365F2D">
        <w:rPr>
          <w:rFonts w:ascii="Tahoma" w:hAnsi="Tahoma" w:cs="Tahoma"/>
          <w:sz w:val="24"/>
          <w:szCs w:val="24"/>
        </w:rPr>
        <w:t xml:space="preserve"> </w:t>
      </w:r>
      <w:r w:rsidR="00B030E1" w:rsidRPr="00365F2D">
        <w:rPr>
          <w:rFonts w:ascii="Tahoma" w:hAnsi="Tahoma" w:cs="Tahoma"/>
          <w:sz w:val="24"/>
          <w:szCs w:val="24"/>
        </w:rPr>
        <w:t xml:space="preserve">últimas del artículo 25, </w:t>
      </w:r>
      <w:r w:rsidR="00EB340E" w:rsidRPr="00365F2D">
        <w:rPr>
          <w:rFonts w:ascii="Tahoma" w:hAnsi="Tahoma" w:cs="Tahoma"/>
          <w:sz w:val="24"/>
          <w:szCs w:val="24"/>
        </w:rPr>
        <w:t xml:space="preserve">respecto de la prima de servicios autorizó al FNA a descontar lo que se hubiere pagado por </w:t>
      </w:r>
      <w:r w:rsidR="00BF36D4" w:rsidRPr="00365F2D">
        <w:rPr>
          <w:rFonts w:ascii="Tahoma" w:hAnsi="Tahoma" w:cs="Tahoma"/>
          <w:sz w:val="24"/>
          <w:szCs w:val="24"/>
        </w:rPr>
        <w:t>prima legal</w:t>
      </w:r>
      <w:r w:rsidR="00E02B2B" w:rsidRPr="00365F2D">
        <w:rPr>
          <w:rFonts w:ascii="Tahoma" w:hAnsi="Tahoma" w:cs="Tahoma"/>
          <w:sz w:val="24"/>
          <w:szCs w:val="24"/>
        </w:rPr>
        <w:t>.</w:t>
      </w:r>
      <w:r w:rsidR="00492FDE" w:rsidRPr="00365F2D">
        <w:rPr>
          <w:rFonts w:ascii="Tahoma" w:hAnsi="Tahoma" w:cs="Tahoma"/>
          <w:sz w:val="24"/>
          <w:szCs w:val="24"/>
        </w:rPr>
        <w:t xml:space="preserve"> </w:t>
      </w:r>
    </w:p>
    <w:p w14:paraId="2FC458D9" w14:textId="77777777" w:rsidR="00B45101" w:rsidRPr="00365F2D" w:rsidRDefault="00B45101" w:rsidP="00365F2D">
      <w:pPr>
        <w:spacing w:after="0" w:line="276" w:lineRule="auto"/>
        <w:ind w:firstLine="708"/>
        <w:jc w:val="both"/>
        <w:rPr>
          <w:rFonts w:ascii="Tahoma" w:hAnsi="Tahoma" w:cs="Tahoma"/>
          <w:sz w:val="24"/>
          <w:szCs w:val="24"/>
        </w:rPr>
      </w:pPr>
    </w:p>
    <w:p w14:paraId="26F2FE40" w14:textId="18AFA486" w:rsidR="00B45101" w:rsidRPr="00365F2D" w:rsidRDefault="412A1E1F" w:rsidP="00365F2D">
      <w:pPr>
        <w:spacing w:after="0" w:line="276" w:lineRule="auto"/>
        <w:ind w:firstLine="708"/>
        <w:jc w:val="both"/>
        <w:rPr>
          <w:rFonts w:ascii="Tahoma" w:hAnsi="Tahoma" w:cs="Tahoma"/>
          <w:sz w:val="24"/>
          <w:szCs w:val="24"/>
        </w:rPr>
      </w:pPr>
      <w:r w:rsidRPr="00365F2D">
        <w:rPr>
          <w:rFonts w:ascii="Tahoma" w:hAnsi="Tahoma" w:cs="Tahoma"/>
          <w:sz w:val="24"/>
          <w:szCs w:val="24"/>
        </w:rPr>
        <w:t>R</w:t>
      </w:r>
      <w:r w:rsidR="0B49FBC1" w:rsidRPr="00365F2D">
        <w:rPr>
          <w:rFonts w:ascii="Tahoma" w:hAnsi="Tahoma" w:cs="Tahoma"/>
          <w:sz w:val="24"/>
          <w:szCs w:val="24"/>
        </w:rPr>
        <w:t>especto de la i</w:t>
      </w:r>
      <w:r w:rsidR="4405AC0B" w:rsidRPr="00365F2D">
        <w:rPr>
          <w:rFonts w:ascii="Tahoma" w:hAnsi="Tahoma" w:cs="Tahoma"/>
          <w:sz w:val="24"/>
          <w:szCs w:val="24"/>
        </w:rPr>
        <w:t>ndemnización por despido sin justa causa</w:t>
      </w:r>
      <w:r w:rsidR="0B49FBC1" w:rsidRPr="00365F2D">
        <w:rPr>
          <w:rFonts w:ascii="Tahoma" w:hAnsi="Tahoma" w:cs="Tahoma"/>
          <w:sz w:val="24"/>
          <w:szCs w:val="24"/>
        </w:rPr>
        <w:t xml:space="preserve">, afirmó que la demandante cumplió con demostrar el hecho del despido por lo que le correspondía al FNA acreditar una justa causa para exonerarse de la condena, empero concluyó que la </w:t>
      </w:r>
      <w:r w:rsidR="21764FCA" w:rsidRPr="00365F2D">
        <w:rPr>
          <w:rFonts w:ascii="Tahoma" w:hAnsi="Tahoma" w:cs="Tahoma"/>
          <w:sz w:val="24"/>
          <w:szCs w:val="24"/>
        </w:rPr>
        <w:t>finalización</w:t>
      </w:r>
      <w:r w:rsidR="0B49FBC1" w:rsidRPr="00365F2D">
        <w:rPr>
          <w:rFonts w:ascii="Tahoma" w:hAnsi="Tahoma" w:cs="Tahoma"/>
          <w:sz w:val="24"/>
          <w:szCs w:val="24"/>
        </w:rPr>
        <w:t xml:space="preserve"> de la obra no era una justa </w:t>
      </w:r>
      <w:r w:rsidR="5A7A0D78" w:rsidRPr="00365F2D">
        <w:rPr>
          <w:rFonts w:ascii="Tahoma" w:hAnsi="Tahoma" w:cs="Tahoma"/>
          <w:sz w:val="24"/>
          <w:szCs w:val="24"/>
        </w:rPr>
        <w:t xml:space="preserve">causa </w:t>
      </w:r>
      <w:r w:rsidR="0B49FBC1" w:rsidRPr="00365F2D">
        <w:rPr>
          <w:rFonts w:ascii="Tahoma" w:hAnsi="Tahoma" w:cs="Tahoma"/>
          <w:sz w:val="24"/>
          <w:szCs w:val="24"/>
        </w:rPr>
        <w:t>válida en el caso concreto debido a que</w:t>
      </w:r>
      <w:r w:rsidR="21764FCA" w:rsidRPr="00365F2D">
        <w:rPr>
          <w:rFonts w:ascii="Tahoma" w:hAnsi="Tahoma" w:cs="Tahoma"/>
          <w:sz w:val="24"/>
          <w:szCs w:val="24"/>
        </w:rPr>
        <w:t xml:space="preserve"> era evidente que la obra contratada</w:t>
      </w:r>
      <w:r w:rsidR="4B92C7F0" w:rsidRPr="00365F2D">
        <w:rPr>
          <w:rFonts w:ascii="Tahoma" w:hAnsi="Tahoma" w:cs="Tahoma"/>
          <w:sz w:val="24"/>
          <w:szCs w:val="24"/>
        </w:rPr>
        <w:t>,</w:t>
      </w:r>
      <w:r w:rsidR="21764FCA" w:rsidRPr="00365F2D">
        <w:rPr>
          <w:rFonts w:ascii="Tahoma" w:hAnsi="Tahoma" w:cs="Tahoma"/>
          <w:sz w:val="24"/>
          <w:szCs w:val="24"/>
        </w:rPr>
        <w:t xml:space="preserve"> por ser una labor permanente de la entidad</w:t>
      </w:r>
      <w:r w:rsidR="7C4E0E3D" w:rsidRPr="00365F2D">
        <w:rPr>
          <w:rFonts w:ascii="Tahoma" w:hAnsi="Tahoma" w:cs="Tahoma"/>
          <w:sz w:val="24"/>
          <w:szCs w:val="24"/>
        </w:rPr>
        <w:t>,</w:t>
      </w:r>
      <w:r w:rsidR="0D34897F" w:rsidRPr="00365F2D">
        <w:rPr>
          <w:rFonts w:ascii="Tahoma" w:hAnsi="Tahoma" w:cs="Tahoma"/>
          <w:sz w:val="24"/>
          <w:szCs w:val="24"/>
        </w:rPr>
        <w:t xml:space="preserve"> </w:t>
      </w:r>
      <w:r w:rsidR="78A5E6BE" w:rsidRPr="00365F2D">
        <w:rPr>
          <w:rFonts w:ascii="Tahoma" w:hAnsi="Tahoma" w:cs="Tahoma"/>
          <w:sz w:val="24"/>
          <w:szCs w:val="24"/>
        </w:rPr>
        <w:t xml:space="preserve">le impedía a los contratantes establecer sin lugar a </w:t>
      </w:r>
      <w:r w:rsidR="5500D652" w:rsidRPr="00365F2D">
        <w:rPr>
          <w:rFonts w:ascii="Tahoma" w:hAnsi="Tahoma" w:cs="Tahoma"/>
          <w:sz w:val="24"/>
          <w:szCs w:val="24"/>
        </w:rPr>
        <w:t>equívocos</w:t>
      </w:r>
      <w:r w:rsidR="78A5E6BE" w:rsidRPr="00365F2D">
        <w:rPr>
          <w:rFonts w:ascii="Tahoma" w:hAnsi="Tahoma" w:cs="Tahoma"/>
          <w:sz w:val="24"/>
          <w:szCs w:val="24"/>
        </w:rPr>
        <w:t xml:space="preserve"> </w:t>
      </w:r>
      <w:r w:rsidR="5500D652" w:rsidRPr="00365F2D">
        <w:rPr>
          <w:rFonts w:ascii="Tahoma" w:hAnsi="Tahoma" w:cs="Tahoma"/>
          <w:sz w:val="24"/>
          <w:szCs w:val="24"/>
        </w:rPr>
        <w:t>la labor determinada que debía desempeña</w:t>
      </w:r>
      <w:r w:rsidR="60407DDF" w:rsidRPr="00365F2D">
        <w:rPr>
          <w:rFonts w:ascii="Tahoma" w:hAnsi="Tahoma" w:cs="Tahoma"/>
          <w:sz w:val="24"/>
          <w:szCs w:val="24"/>
        </w:rPr>
        <w:t>r</w:t>
      </w:r>
      <w:r w:rsidR="5500D652" w:rsidRPr="00365F2D">
        <w:rPr>
          <w:rFonts w:ascii="Tahoma" w:hAnsi="Tahoma" w:cs="Tahoma"/>
          <w:sz w:val="24"/>
          <w:szCs w:val="24"/>
        </w:rPr>
        <w:t xml:space="preserve"> y por ello el contrato de marras estaba llamado a ser gobernado por uno a término indefinido</w:t>
      </w:r>
      <w:r w:rsidR="46888036" w:rsidRPr="00365F2D">
        <w:rPr>
          <w:rFonts w:ascii="Tahoma" w:hAnsi="Tahoma" w:cs="Tahoma"/>
          <w:sz w:val="24"/>
          <w:szCs w:val="24"/>
        </w:rPr>
        <w:t>, y en tal sentido concedió la indemnización con arregló en el artículo 10 del clausulado convencional.</w:t>
      </w:r>
    </w:p>
    <w:p w14:paraId="41C2F0BF" w14:textId="77777777" w:rsidR="00B45101" w:rsidRPr="00365F2D" w:rsidRDefault="00B45101" w:rsidP="00365F2D">
      <w:pPr>
        <w:spacing w:after="0" w:line="276" w:lineRule="auto"/>
        <w:ind w:firstLine="708"/>
        <w:jc w:val="both"/>
        <w:rPr>
          <w:rFonts w:ascii="Tahoma" w:hAnsi="Tahoma" w:cs="Tahoma"/>
          <w:sz w:val="24"/>
          <w:szCs w:val="24"/>
        </w:rPr>
      </w:pPr>
    </w:p>
    <w:p w14:paraId="3E6D82FC" w14:textId="677652DD" w:rsidR="00A05659" w:rsidRPr="00365F2D" w:rsidRDefault="00A46E74"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También, condenó a la </w:t>
      </w:r>
      <w:r w:rsidR="00E22A1E" w:rsidRPr="00365F2D">
        <w:rPr>
          <w:rFonts w:ascii="Tahoma" w:hAnsi="Tahoma" w:cs="Tahoma"/>
          <w:sz w:val="24"/>
          <w:szCs w:val="24"/>
        </w:rPr>
        <w:t>Indemnización moratoria</w:t>
      </w:r>
      <w:r w:rsidRPr="00365F2D">
        <w:rPr>
          <w:rFonts w:ascii="Tahoma" w:hAnsi="Tahoma" w:cs="Tahoma"/>
          <w:sz w:val="24"/>
          <w:szCs w:val="24"/>
        </w:rPr>
        <w:t>, para lo cual</w:t>
      </w:r>
      <w:r w:rsidR="00381287" w:rsidRPr="00365F2D">
        <w:rPr>
          <w:rFonts w:ascii="Tahoma" w:hAnsi="Tahoma" w:cs="Tahoma"/>
          <w:sz w:val="24"/>
          <w:szCs w:val="24"/>
        </w:rPr>
        <w:t xml:space="preserve"> acudió </w:t>
      </w:r>
      <w:r w:rsidR="00B90FD6" w:rsidRPr="00365F2D">
        <w:rPr>
          <w:rFonts w:ascii="Tahoma" w:hAnsi="Tahoma" w:cs="Tahoma"/>
          <w:sz w:val="24"/>
          <w:szCs w:val="24"/>
        </w:rPr>
        <w:t>a</w:t>
      </w:r>
      <w:r w:rsidR="00A7459F" w:rsidRPr="00365F2D">
        <w:rPr>
          <w:rFonts w:ascii="Tahoma" w:hAnsi="Tahoma" w:cs="Tahoma"/>
          <w:sz w:val="24"/>
          <w:szCs w:val="24"/>
        </w:rPr>
        <w:t xml:space="preserve"> los argumentos argüidos en</w:t>
      </w:r>
      <w:r w:rsidR="00B90FD6" w:rsidRPr="00365F2D">
        <w:rPr>
          <w:rFonts w:ascii="Tahoma" w:hAnsi="Tahoma" w:cs="Tahoma"/>
          <w:sz w:val="24"/>
          <w:szCs w:val="24"/>
        </w:rPr>
        <w:t xml:space="preserve"> </w:t>
      </w:r>
      <w:r w:rsidR="00CB0C6D" w:rsidRPr="00365F2D">
        <w:rPr>
          <w:rFonts w:ascii="Tahoma" w:hAnsi="Tahoma" w:cs="Tahoma"/>
          <w:sz w:val="24"/>
          <w:szCs w:val="24"/>
        </w:rPr>
        <w:t>las sentencias</w:t>
      </w:r>
      <w:r w:rsidR="0047526B" w:rsidRPr="00365F2D">
        <w:rPr>
          <w:rFonts w:ascii="Tahoma" w:hAnsi="Tahoma" w:cs="Tahoma"/>
          <w:sz w:val="24"/>
          <w:szCs w:val="24"/>
        </w:rPr>
        <w:t xml:space="preserve"> </w:t>
      </w:r>
      <w:r w:rsidR="00CB0C6D" w:rsidRPr="00365F2D">
        <w:rPr>
          <w:rFonts w:ascii="Tahoma" w:hAnsi="Tahoma" w:cs="Tahoma"/>
          <w:sz w:val="24"/>
          <w:szCs w:val="24"/>
        </w:rPr>
        <w:t xml:space="preserve">CSJ </w:t>
      </w:r>
      <w:r w:rsidR="0047526B" w:rsidRPr="00365F2D">
        <w:rPr>
          <w:rFonts w:ascii="Tahoma" w:hAnsi="Tahoma" w:cs="Tahoma"/>
          <w:sz w:val="24"/>
          <w:szCs w:val="24"/>
        </w:rPr>
        <w:t xml:space="preserve">SL 813 </w:t>
      </w:r>
      <w:r w:rsidR="00CB0C6D" w:rsidRPr="00365F2D">
        <w:rPr>
          <w:rFonts w:ascii="Tahoma" w:hAnsi="Tahoma" w:cs="Tahoma"/>
          <w:sz w:val="24"/>
          <w:szCs w:val="24"/>
        </w:rPr>
        <w:t xml:space="preserve">de </w:t>
      </w:r>
      <w:r w:rsidR="0047526B" w:rsidRPr="00365F2D">
        <w:rPr>
          <w:rFonts w:ascii="Tahoma" w:hAnsi="Tahoma" w:cs="Tahoma"/>
          <w:sz w:val="24"/>
          <w:szCs w:val="24"/>
        </w:rPr>
        <w:t>2013</w:t>
      </w:r>
      <w:r w:rsidR="00CB0C6D" w:rsidRPr="00365F2D">
        <w:rPr>
          <w:rFonts w:ascii="Tahoma" w:hAnsi="Tahoma" w:cs="Tahoma"/>
          <w:sz w:val="24"/>
          <w:szCs w:val="24"/>
        </w:rPr>
        <w:t>, CSJ SL 4330 de 2020</w:t>
      </w:r>
      <w:r w:rsidR="00B90FD6" w:rsidRPr="00365F2D">
        <w:rPr>
          <w:rFonts w:ascii="Tahoma" w:hAnsi="Tahoma" w:cs="Tahoma"/>
          <w:sz w:val="24"/>
          <w:szCs w:val="24"/>
        </w:rPr>
        <w:t xml:space="preserve">, CSJ SL </w:t>
      </w:r>
      <w:r w:rsidR="00CB0C6D" w:rsidRPr="00365F2D">
        <w:rPr>
          <w:rFonts w:ascii="Tahoma" w:hAnsi="Tahoma" w:cs="Tahoma"/>
          <w:sz w:val="24"/>
          <w:szCs w:val="24"/>
        </w:rPr>
        <w:t>988 de 2022</w:t>
      </w:r>
      <w:r w:rsidR="00B90FD6" w:rsidRPr="00365F2D">
        <w:rPr>
          <w:rFonts w:ascii="Tahoma" w:hAnsi="Tahoma" w:cs="Tahoma"/>
          <w:sz w:val="24"/>
          <w:szCs w:val="24"/>
        </w:rPr>
        <w:t>, y la emitida por esta Corporación el 15 de marzo de 2021, bajo radicado 2017-00257</w:t>
      </w:r>
      <w:r w:rsidR="00650265" w:rsidRPr="00365F2D">
        <w:rPr>
          <w:rFonts w:ascii="Tahoma" w:hAnsi="Tahoma" w:cs="Tahoma"/>
          <w:sz w:val="24"/>
          <w:szCs w:val="24"/>
        </w:rPr>
        <w:t xml:space="preserve">, para imponer la sanción vencidos los 90 días de gracia consagrados en el artículo 1 del Decreto 797 de </w:t>
      </w:r>
      <w:r w:rsidR="00966B1C" w:rsidRPr="00365F2D">
        <w:rPr>
          <w:rFonts w:ascii="Tahoma" w:hAnsi="Tahoma" w:cs="Tahoma"/>
          <w:sz w:val="24"/>
          <w:szCs w:val="24"/>
        </w:rPr>
        <w:t>1949.</w:t>
      </w:r>
    </w:p>
    <w:p w14:paraId="660026C0" w14:textId="68D6814C" w:rsidR="00B26A42" w:rsidRPr="00365F2D" w:rsidRDefault="00B26A42" w:rsidP="00365F2D">
      <w:pPr>
        <w:spacing w:after="0" w:line="276" w:lineRule="auto"/>
        <w:ind w:firstLine="708"/>
        <w:jc w:val="both"/>
        <w:rPr>
          <w:rFonts w:ascii="Tahoma" w:hAnsi="Tahoma" w:cs="Tahoma"/>
          <w:sz w:val="24"/>
          <w:szCs w:val="24"/>
        </w:rPr>
      </w:pPr>
    </w:p>
    <w:p w14:paraId="64FDA2BE" w14:textId="51C191A8" w:rsidR="00F90DF4" w:rsidRPr="00365F2D" w:rsidRDefault="00F90DF4"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Declaró la solidaridad </w:t>
      </w:r>
      <w:r w:rsidR="00A93DA9" w:rsidRPr="00365F2D">
        <w:rPr>
          <w:rFonts w:ascii="Tahoma" w:hAnsi="Tahoma" w:cs="Tahoma"/>
          <w:sz w:val="24"/>
          <w:szCs w:val="24"/>
        </w:rPr>
        <w:t>de la demandada S&amp;A SERVICIOS Y ASESORÍAS S.A.S.</w:t>
      </w:r>
      <w:r w:rsidR="00416E0F" w:rsidRPr="00365F2D">
        <w:rPr>
          <w:rFonts w:ascii="Tahoma" w:hAnsi="Tahoma" w:cs="Tahoma"/>
          <w:sz w:val="24"/>
          <w:szCs w:val="24"/>
        </w:rPr>
        <w:t xml:space="preserve"> con arreglo al artículo 35 del C.S.T al considerar que </w:t>
      </w:r>
      <w:r w:rsidR="00CF0F5E" w:rsidRPr="00365F2D">
        <w:rPr>
          <w:rFonts w:ascii="Tahoma" w:hAnsi="Tahoma" w:cs="Tahoma"/>
          <w:sz w:val="24"/>
          <w:szCs w:val="24"/>
        </w:rPr>
        <w:t>durante todo el proceso</w:t>
      </w:r>
      <w:r w:rsidR="008C3543" w:rsidRPr="00365F2D">
        <w:rPr>
          <w:rFonts w:ascii="Tahoma" w:hAnsi="Tahoma" w:cs="Tahoma"/>
          <w:sz w:val="24"/>
          <w:szCs w:val="24"/>
        </w:rPr>
        <w:t xml:space="preserve"> judicial omitió precisarle al trabajador que el FNA era el empleador y se atribuyó en su cabeza tal calidad. </w:t>
      </w:r>
    </w:p>
    <w:p w14:paraId="67F540A2" w14:textId="77777777" w:rsidR="008C3543" w:rsidRPr="00365F2D" w:rsidRDefault="008C3543" w:rsidP="00365F2D">
      <w:pPr>
        <w:spacing w:after="0" w:line="276" w:lineRule="auto"/>
        <w:ind w:firstLine="708"/>
        <w:jc w:val="both"/>
        <w:rPr>
          <w:rFonts w:ascii="Tahoma" w:hAnsi="Tahoma" w:cs="Tahoma"/>
          <w:sz w:val="24"/>
          <w:szCs w:val="24"/>
        </w:rPr>
      </w:pPr>
    </w:p>
    <w:p w14:paraId="724D6FBB" w14:textId="43426B88" w:rsidR="00670F4A" w:rsidRPr="00365F2D" w:rsidRDefault="207C90B8" w:rsidP="00365F2D">
      <w:pPr>
        <w:spacing w:after="0" w:line="276" w:lineRule="auto"/>
        <w:ind w:firstLine="709"/>
        <w:jc w:val="both"/>
        <w:rPr>
          <w:rFonts w:ascii="Tahoma" w:hAnsi="Tahoma" w:cs="Tahoma"/>
          <w:sz w:val="24"/>
          <w:szCs w:val="24"/>
        </w:rPr>
      </w:pPr>
      <w:r w:rsidRPr="00365F2D">
        <w:rPr>
          <w:rFonts w:ascii="Tahoma" w:hAnsi="Tahoma" w:cs="Tahoma"/>
          <w:sz w:val="24"/>
          <w:szCs w:val="24"/>
        </w:rPr>
        <w:t>Finalmente</w:t>
      </w:r>
      <w:r w:rsidR="4DCCDCB8" w:rsidRPr="00365F2D">
        <w:rPr>
          <w:rFonts w:ascii="Tahoma" w:hAnsi="Tahoma" w:cs="Tahoma"/>
          <w:sz w:val="24"/>
          <w:szCs w:val="24"/>
        </w:rPr>
        <w:t>,</w:t>
      </w:r>
      <w:r w:rsidRPr="00365F2D">
        <w:rPr>
          <w:rFonts w:ascii="Tahoma" w:hAnsi="Tahoma" w:cs="Tahoma"/>
          <w:sz w:val="24"/>
          <w:szCs w:val="24"/>
        </w:rPr>
        <w:t xml:space="preserve"> respecto de los llamados en garantía </w:t>
      </w:r>
      <w:r w:rsidR="4DCCDCB8" w:rsidRPr="00365F2D">
        <w:rPr>
          <w:rFonts w:ascii="Tahoma" w:hAnsi="Tahoma" w:cs="Tahoma"/>
          <w:sz w:val="24"/>
          <w:szCs w:val="24"/>
        </w:rPr>
        <w:t xml:space="preserve">expuso que las pólizas estaban llamadas </w:t>
      </w:r>
      <w:r w:rsidR="1FD3A625" w:rsidRPr="00365F2D">
        <w:rPr>
          <w:rFonts w:ascii="Tahoma" w:hAnsi="Tahoma" w:cs="Tahoma"/>
          <w:sz w:val="24"/>
          <w:szCs w:val="24"/>
        </w:rPr>
        <w:t>a garantizar</w:t>
      </w:r>
      <w:r w:rsidR="4DCCDCB8" w:rsidRPr="00365F2D">
        <w:rPr>
          <w:rFonts w:ascii="Tahoma" w:hAnsi="Tahoma" w:cs="Tahoma"/>
          <w:sz w:val="24"/>
          <w:szCs w:val="24"/>
        </w:rPr>
        <w:t xml:space="preserve"> al FNA sobre los incumplimientos </w:t>
      </w:r>
      <w:r w:rsidR="58732315" w:rsidRPr="00365F2D">
        <w:rPr>
          <w:rFonts w:ascii="Tahoma" w:hAnsi="Tahoma" w:cs="Tahoma"/>
          <w:sz w:val="24"/>
          <w:szCs w:val="24"/>
        </w:rPr>
        <w:t>en los que pudiera incurrir la contratista S&amp;A SERVICIOS Y ASESORÍAS S.A.S.</w:t>
      </w:r>
      <w:r w:rsidR="4F3F3A44" w:rsidRPr="00365F2D">
        <w:rPr>
          <w:rFonts w:ascii="Tahoma" w:hAnsi="Tahoma" w:cs="Tahoma"/>
          <w:sz w:val="24"/>
          <w:szCs w:val="24"/>
        </w:rPr>
        <w:t>,</w:t>
      </w:r>
      <w:r w:rsidR="58732315" w:rsidRPr="00365F2D">
        <w:rPr>
          <w:rFonts w:ascii="Tahoma" w:hAnsi="Tahoma" w:cs="Tahoma"/>
          <w:sz w:val="24"/>
          <w:szCs w:val="24"/>
        </w:rPr>
        <w:t xml:space="preserve"> situación que no se refleja en el caso concreto, donde las condenas surgen no del incumplimiento contractual de la sociedad, sino </w:t>
      </w:r>
      <w:r w:rsidR="6DDD71B2" w:rsidRPr="00365F2D">
        <w:rPr>
          <w:rFonts w:ascii="Tahoma" w:hAnsi="Tahoma" w:cs="Tahoma"/>
          <w:sz w:val="24"/>
          <w:szCs w:val="24"/>
        </w:rPr>
        <w:t>que nacen a partir de la infracción cometida por la misma beneficiaria que en lugar de hacerlo directamente acudió a un tercero</w:t>
      </w:r>
      <w:r w:rsidR="1FD3A625" w:rsidRPr="00365F2D">
        <w:rPr>
          <w:rFonts w:ascii="Tahoma" w:hAnsi="Tahoma" w:cs="Tahoma"/>
          <w:sz w:val="24"/>
          <w:szCs w:val="24"/>
        </w:rPr>
        <w:t>, posición sentada por el Tribunal Superior en sentencia del 28 de agosto de 2019, radicado 2017-00399.</w:t>
      </w:r>
    </w:p>
    <w:p w14:paraId="3255EDFA" w14:textId="77777777" w:rsidR="00670F4A" w:rsidRPr="00365F2D" w:rsidRDefault="00670F4A" w:rsidP="00365F2D">
      <w:pPr>
        <w:spacing w:after="0" w:line="276" w:lineRule="auto"/>
        <w:ind w:firstLine="709"/>
        <w:jc w:val="center"/>
        <w:rPr>
          <w:rFonts w:ascii="Tahoma" w:hAnsi="Tahoma" w:cs="Tahoma"/>
          <w:b/>
          <w:sz w:val="24"/>
          <w:szCs w:val="24"/>
        </w:rPr>
      </w:pPr>
    </w:p>
    <w:p w14:paraId="493AF575" w14:textId="77777777" w:rsidR="00D87B9B" w:rsidRPr="00365F2D" w:rsidRDefault="00D87B9B" w:rsidP="00365F2D">
      <w:pPr>
        <w:spacing w:after="0" w:line="276" w:lineRule="auto"/>
        <w:ind w:firstLine="708"/>
        <w:jc w:val="center"/>
        <w:rPr>
          <w:rFonts w:ascii="Tahoma" w:hAnsi="Tahoma" w:cs="Tahoma"/>
          <w:b/>
          <w:sz w:val="24"/>
          <w:szCs w:val="24"/>
        </w:rPr>
      </w:pPr>
    </w:p>
    <w:p w14:paraId="4B5FDCAB" w14:textId="4BB1354B" w:rsidR="00670F4A" w:rsidRPr="00365F2D" w:rsidRDefault="00670F4A" w:rsidP="00365F2D">
      <w:pPr>
        <w:pStyle w:val="Prrafodelista"/>
        <w:numPr>
          <w:ilvl w:val="0"/>
          <w:numId w:val="1"/>
        </w:numPr>
        <w:spacing w:line="276" w:lineRule="auto"/>
        <w:jc w:val="center"/>
        <w:rPr>
          <w:rFonts w:cs="Tahoma"/>
          <w:b/>
          <w:szCs w:val="24"/>
        </w:rPr>
      </w:pPr>
      <w:r w:rsidRPr="00365F2D">
        <w:rPr>
          <w:rFonts w:cs="Tahoma"/>
          <w:b/>
          <w:szCs w:val="24"/>
        </w:rPr>
        <w:lastRenderedPageBreak/>
        <w:t>RECURSO</w:t>
      </w:r>
      <w:r w:rsidR="00B74D02" w:rsidRPr="00365F2D">
        <w:rPr>
          <w:rFonts w:cs="Tahoma"/>
          <w:b/>
          <w:szCs w:val="24"/>
        </w:rPr>
        <w:t>S DE APELACIÓN/ GRADO JURISDICCIONA DE CONSULTA</w:t>
      </w:r>
    </w:p>
    <w:p w14:paraId="2627AF28" w14:textId="0DF126CF" w:rsidR="00CA2AD3" w:rsidRPr="00365F2D" w:rsidRDefault="00CA2AD3" w:rsidP="00365F2D">
      <w:pPr>
        <w:spacing w:after="0" w:line="276" w:lineRule="auto"/>
        <w:ind w:firstLine="708"/>
        <w:jc w:val="center"/>
        <w:rPr>
          <w:rFonts w:ascii="Tahoma" w:hAnsi="Tahoma" w:cs="Tahoma"/>
          <w:sz w:val="24"/>
          <w:szCs w:val="24"/>
        </w:rPr>
      </w:pPr>
    </w:p>
    <w:p w14:paraId="4EDF34BC" w14:textId="550CC901" w:rsidR="004D5A14" w:rsidRPr="00365F2D" w:rsidRDefault="2C728361" w:rsidP="00365F2D">
      <w:pPr>
        <w:spacing w:after="0" w:line="276" w:lineRule="auto"/>
        <w:ind w:firstLine="708"/>
        <w:jc w:val="both"/>
        <w:rPr>
          <w:rFonts w:ascii="Tahoma" w:hAnsi="Tahoma" w:cs="Tahoma"/>
          <w:sz w:val="24"/>
          <w:szCs w:val="24"/>
        </w:rPr>
      </w:pPr>
      <w:r w:rsidRPr="00365F2D">
        <w:rPr>
          <w:rFonts w:ascii="Tahoma" w:hAnsi="Tahoma" w:cs="Tahoma"/>
          <w:sz w:val="24"/>
          <w:szCs w:val="24"/>
        </w:rPr>
        <w:t>Inconforme con la decisión</w:t>
      </w:r>
      <w:r w:rsidR="62B61A93" w:rsidRPr="00365F2D">
        <w:rPr>
          <w:rFonts w:ascii="Tahoma" w:hAnsi="Tahoma" w:cs="Tahoma"/>
          <w:sz w:val="24"/>
          <w:szCs w:val="24"/>
        </w:rPr>
        <w:t>,</w:t>
      </w:r>
      <w:r w:rsidRPr="00365F2D">
        <w:rPr>
          <w:rFonts w:ascii="Tahoma" w:hAnsi="Tahoma" w:cs="Tahoma"/>
          <w:sz w:val="24"/>
          <w:szCs w:val="24"/>
        </w:rPr>
        <w:t xml:space="preserve"> el </w:t>
      </w:r>
      <w:r w:rsidR="1684BBC6" w:rsidRPr="00365F2D">
        <w:rPr>
          <w:rFonts w:ascii="Tahoma" w:hAnsi="Tahoma" w:cs="Tahoma"/>
          <w:b/>
          <w:bCs/>
          <w:sz w:val="24"/>
          <w:szCs w:val="24"/>
        </w:rPr>
        <w:t xml:space="preserve">FONDO NACIONAL DEL AHORRO </w:t>
      </w:r>
      <w:r w:rsidRPr="00365F2D">
        <w:rPr>
          <w:rFonts w:ascii="Tahoma" w:hAnsi="Tahoma" w:cs="Tahoma"/>
          <w:sz w:val="24"/>
          <w:szCs w:val="24"/>
        </w:rPr>
        <w:t xml:space="preserve">interpuso recurso de apelación rechazando que se haya considerado que abusó de forma sistemática </w:t>
      </w:r>
      <w:r w:rsidR="7E449A5C" w:rsidRPr="00365F2D">
        <w:rPr>
          <w:rFonts w:ascii="Tahoma" w:hAnsi="Tahoma" w:cs="Tahoma"/>
          <w:sz w:val="24"/>
          <w:szCs w:val="24"/>
        </w:rPr>
        <w:t>en</w:t>
      </w:r>
      <w:r w:rsidRPr="00365F2D">
        <w:rPr>
          <w:rFonts w:ascii="Tahoma" w:hAnsi="Tahoma" w:cs="Tahoma"/>
          <w:sz w:val="24"/>
          <w:szCs w:val="24"/>
        </w:rPr>
        <w:t xml:space="preserve"> la contratación de trabajadores en misión</w:t>
      </w:r>
      <w:r w:rsidR="714E6BAF" w:rsidRPr="00365F2D">
        <w:rPr>
          <w:rFonts w:ascii="Tahoma" w:hAnsi="Tahoma" w:cs="Tahoma"/>
          <w:sz w:val="24"/>
          <w:szCs w:val="24"/>
        </w:rPr>
        <w:t xml:space="preserve">, pues en múltiples oportunidades le </w:t>
      </w:r>
      <w:r w:rsidR="2A3613DC" w:rsidRPr="00365F2D">
        <w:rPr>
          <w:rFonts w:ascii="Tahoma" w:hAnsi="Tahoma" w:cs="Tahoma"/>
          <w:sz w:val="24"/>
          <w:szCs w:val="24"/>
        </w:rPr>
        <w:t>planteó</w:t>
      </w:r>
      <w:r w:rsidR="714E6BAF" w:rsidRPr="00365F2D">
        <w:rPr>
          <w:rFonts w:ascii="Tahoma" w:hAnsi="Tahoma" w:cs="Tahoma"/>
          <w:sz w:val="24"/>
          <w:szCs w:val="24"/>
        </w:rPr>
        <w:t xml:space="preserve"> la necesidad al Gobierno Nacional de ampliar la planta de personal, </w:t>
      </w:r>
      <w:r w:rsidR="2A3613DC" w:rsidRPr="00365F2D">
        <w:rPr>
          <w:rFonts w:ascii="Tahoma" w:hAnsi="Tahoma" w:cs="Tahoma"/>
          <w:sz w:val="24"/>
          <w:szCs w:val="24"/>
        </w:rPr>
        <w:t>expansión que solo se autorizó con la expedición de los Decretos 154 de 2022 y 155 de 2022.</w:t>
      </w:r>
    </w:p>
    <w:p w14:paraId="2FDE3B69" w14:textId="7A8D7683" w:rsidR="004D5A14" w:rsidRPr="00365F2D" w:rsidRDefault="004D5A14" w:rsidP="00365F2D">
      <w:pPr>
        <w:spacing w:after="0" w:line="276" w:lineRule="auto"/>
        <w:ind w:firstLine="708"/>
        <w:jc w:val="both"/>
        <w:rPr>
          <w:rFonts w:ascii="Tahoma" w:hAnsi="Tahoma" w:cs="Tahoma"/>
          <w:sz w:val="24"/>
          <w:szCs w:val="24"/>
        </w:rPr>
      </w:pPr>
    </w:p>
    <w:p w14:paraId="09247A50" w14:textId="20674519" w:rsidR="00F64CBF" w:rsidRPr="00365F2D" w:rsidRDefault="004D5A14" w:rsidP="00365F2D">
      <w:pPr>
        <w:spacing w:after="0" w:line="276" w:lineRule="auto"/>
        <w:ind w:firstLine="708"/>
        <w:jc w:val="both"/>
        <w:rPr>
          <w:rFonts w:ascii="Tahoma" w:hAnsi="Tahoma" w:cs="Tahoma"/>
          <w:sz w:val="24"/>
          <w:szCs w:val="24"/>
        </w:rPr>
      </w:pPr>
      <w:r w:rsidRPr="00365F2D">
        <w:rPr>
          <w:rFonts w:ascii="Tahoma" w:hAnsi="Tahoma" w:cs="Tahoma"/>
          <w:sz w:val="24"/>
          <w:szCs w:val="24"/>
        </w:rPr>
        <w:t>R</w:t>
      </w:r>
      <w:r w:rsidR="00E62063" w:rsidRPr="00365F2D">
        <w:rPr>
          <w:rFonts w:ascii="Tahoma" w:hAnsi="Tahoma" w:cs="Tahoma"/>
          <w:sz w:val="24"/>
          <w:szCs w:val="24"/>
        </w:rPr>
        <w:t>eprocha</w:t>
      </w:r>
      <w:r w:rsidR="00BC05C4" w:rsidRPr="00365F2D">
        <w:rPr>
          <w:rFonts w:ascii="Tahoma" w:hAnsi="Tahoma" w:cs="Tahoma"/>
          <w:sz w:val="24"/>
          <w:szCs w:val="24"/>
        </w:rPr>
        <w:t xml:space="preserve"> q</w:t>
      </w:r>
      <w:r w:rsidR="00E62063" w:rsidRPr="00365F2D">
        <w:rPr>
          <w:rFonts w:ascii="Tahoma" w:hAnsi="Tahoma" w:cs="Tahoma"/>
          <w:sz w:val="24"/>
          <w:szCs w:val="24"/>
        </w:rPr>
        <w:t>ue se endilgue que us</w:t>
      </w:r>
      <w:r w:rsidR="753D384C" w:rsidRPr="00365F2D">
        <w:rPr>
          <w:rFonts w:ascii="Tahoma" w:hAnsi="Tahoma" w:cs="Tahoma"/>
          <w:sz w:val="24"/>
          <w:szCs w:val="24"/>
        </w:rPr>
        <w:t>ó</w:t>
      </w:r>
      <w:r w:rsidR="00E62063" w:rsidRPr="00365F2D">
        <w:rPr>
          <w:rFonts w:ascii="Tahoma" w:hAnsi="Tahoma" w:cs="Tahoma"/>
          <w:sz w:val="24"/>
          <w:szCs w:val="24"/>
        </w:rPr>
        <w:t xml:space="preserve"> de forma fraudulenta </w:t>
      </w:r>
      <w:r w:rsidR="000D6368" w:rsidRPr="00365F2D">
        <w:rPr>
          <w:rFonts w:ascii="Tahoma" w:hAnsi="Tahoma" w:cs="Tahoma"/>
          <w:sz w:val="24"/>
          <w:szCs w:val="24"/>
        </w:rPr>
        <w:t>una</w:t>
      </w:r>
      <w:r w:rsidR="00E62063" w:rsidRPr="00365F2D">
        <w:rPr>
          <w:rFonts w:ascii="Tahoma" w:hAnsi="Tahoma" w:cs="Tahoma"/>
          <w:sz w:val="24"/>
          <w:szCs w:val="24"/>
        </w:rPr>
        <w:t xml:space="preserve"> figura legal de contratación o que haya actuado de mala fe, porque no era labor del FNA velar por el cumplimiento, inicio o terminación de los contratos de los trabajadores en misión.</w:t>
      </w:r>
      <w:r w:rsidR="000D6368" w:rsidRPr="00365F2D">
        <w:rPr>
          <w:rFonts w:ascii="Tahoma" w:hAnsi="Tahoma" w:cs="Tahoma"/>
          <w:sz w:val="24"/>
          <w:szCs w:val="24"/>
        </w:rPr>
        <w:t xml:space="preserve"> </w:t>
      </w:r>
      <w:r w:rsidR="00F64CBF" w:rsidRPr="00365F2D">
        <w:rPr>
          <w:rFonts w:ascii="Tahoma" w:hAnsi="Tahoma" w:cs="Tahoma"/>
          <w:sz w:val="24"/>
          <w:szCs w:val="24"/>
        </w:rPr>
        <w:t>Por tal razón ratifica los fundamentos de la defensa en que no existió v</w:t>
      </w:r>
      <w:r w:rsidR="000D6368" w:rsidRPr="00365F2D">
        <w:rPr>
          <w:rFonts w:ascii="Tahoma" w:hAnsi="Tahoma" w:cs="Tahoma"/>
          <w:sz w:val="24"/>
          <w:szCs w:val="24"/>
        </w:rPr>
        <w:t>í</w:t>
      </w:r>
      <w:r w:rsidR="00F64CBF" w:rsidRPr="00365F2D">
        <w:rPr>
          <w:rFonts w:ascii="Tahoma" w:hAnsi="Tahoma" w:cs="Tahoma"/>
          <w:sz w:val="24"/>
          <w:szCs w:val="24"/>
        </w:rPr>
        <w:t>nculo contractual alguno con la promotora del litigio.</w:t>
      </w:r>
    </w:p>
    <w:p w14:paraId="1C4AA90C" w14:textId="77777777" w:rsidR="00F64CBF" w:rsidRPr="00365F2D" w:rsidRDefault="00F64CBF" w:rsidP="00365F2D">
      <w:pPr>
        <w:spacing w:after="0" w:line="276" w:lineRule="auto"/>
        <w:ind w:firstLine="708"/>
        <w:rPr>
          <w:rFonts w:ascii="Tahoma" w:hAnsi="Tahoma" w:cs="Tahoma"/>
          <w:sz w:val="24"/>
          <w:szCs w:val="24"/>
        </w:rPr>
      </w:pPr>
    </w:p>
    <w:p w14:paraId="1F7B8907" w14:textId="541721C3" w:rsidR="0040145F" w:rsidRPr="00365F2D" w:rsidRDefault="000D6368"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A </w:t>
      </w:r>
      <w:r w:rsidR="51A7B028" w:rsidRPr="00365F2D">
        <w:rPr>
          <w:rFonts w:ascii="Tahoma" w:hAnsi="Tahoma" w:cs="Tahoma"/>
          <w:sz w:val="24"/>
          <w:szCs w:val="24"/>
        </w:rPr>
        <w:t>s</w:t>
      </w:r>
      <w:r w:rsidRPr="00365F2D">
        <w:rPr>
          <w:rFonts w:ascii="Tahoma" w:hAnsi="Tahoma" w:cs="Tahoma"/>
          <w:sz w:val="24"/>
          <w:szCs w:val="24"/>
        </w:rPr>
        <w:t xml:space="preserve">u turno, </w:t>
      </w:r>
      <w:r w:rsidR="008840E2" w:rsidRPr="00365F2D">
        <w:rPr>
          <w:rFonts w:ascii="Tahoma" w:hAnsi="Tahoma" w:cs="Tahoma"/>
          <w:b/>
          <w:bCs/>
          <w:sz w:val="24"/>
          <w:szCs w:val="24"/>
        </w:rPr>
        <w:t>S&amp;A SERVICIOS Y ASESORÍAS S.A.S.</w:t>
      </w:r>
      <w:r w:rsidR="00F64CBF" w:rsidRPr="00365F2D">
        <w:rPr>
          <w:rFonts w:ascii="Tahoma" w:hAnsi="Tahoma" w:cs="Tahoma"/>
          <w:b/>
          <w:bCs/>
          <w:sz w:val="24"/>
          <w:szCs w:val="24"/>
        </w:rPr>
        <w:t xml:space="preserve"> </w:t>
      </w:r>
      <w:r w:rsidRPr="00365F2D">
        <w:rPr>
          <w:rFonts w:ascii="Tahoma" w:hAnsi="Tahoma" w:cs="Tahoma"/>
          <w:sz w:val="24"/>
          <w:szCs w:val="24"/>
        </w:rPr>
        <w:t xml:space="preserve">impetró el mismo recurso, </w:t>
      </w:r>
      <w:r w:rsidR="0040145F" w:rsidRPr="00365F2D">
        <w:rPr>
          <w:rFonts w:ascii="Tahoma" w:hAnsi="Tahoma" w:cs="Tahoma"/>
          <w:sz w:val="24"/>
          <w:szCs w:val="24"/>
        </w:rPr>
        <w:t>reiterando</w:t>
      </w:r>
      <w:r w:rsidRPr="00365F2D">
        <w:rPr>
          <w:rFonts w:ascii="Tahoma" w:hAnsi="Tahoma" w:cs="Tahoma"/>
          <w:sz w:val="24"/>
          <w:szCs w:val="24"/>
        </w:rPr>
        <w:t xml:space="preserve"> </w:t>
      </w:r>
      <w:r w:rsidR="00F64CBF" w:rsidRPr="00365F2D">
        <w:rPr>
          <w:rFonts w:ascii="Tahoma" w:hAnsi="Tahoma" w:cs="Tahoma"/>
          <w:sz w:val="24"/>
          <w:szCs w:val="24"/>
        </w:rPr>
        <w:t>que fungió como única empleadora de la demandante, ya que se encontraba facultada para actuar como Empresa Temporal del Servicio y por tal razón el v</w:t>
      </w:r>
      <w:r w:rsidR="0040145F" w:rsidRPr="00365F2D">
        <w:rPr>
          <w:rFonts w:ascii="Tahoma" w:hAnsi="Tahoma" w:cs="Tahoma"/>
          <w:sz w:val="24"/>
          <w:szCs w:val="24"/>
        </w:rPr>
        <w:t>í</w:t>
      </w:r>
      <w:r w:rsidR="00F64CBF" w:rsidRPr="00365F2D">
        <w:rPr>
          <w:rFonts w:ascii="Tahoma" w:hAnsi="Tahoma" w:cs="Tahoma"/>
          <w:sz w:val="24"/>
          <w:szCs w:val="24"/>
        </w:rPr>
        <w:t>nculo que ató a la demandante con el FNA solo fue como trabajadora en misión bajo la sombrilla del artículo 77 y siguientes</w:t>
      </w:r>
      <w:r w:rsidR="0040145F" w:rsidRPr="00365F2D">
        <w:rPr>
          <w:rFonts w:ascii="Tahoma" w:hAnsi="Tahoma" w:cs="Tahoma"/>
          <w:sz w:val="24"/>
          <w:szCs w:val="24"/>
        </w:rPr>
        <w:t>.</w:t>
      </w:r>
    </w:p>
    <w:p w14:paraId="1F3F4501" w14:textId="77777777" w:rsidR="0040145F" w:rsidRPr="00365F2D" w:rsidRDefault="0040145F" w:rsidP="00365F2D">
      <w:pPr>
        <w:spacing w:after="0" w:line="276" w:lineRule="auto"/>
        <w:ind w:firstLine="708"/>
        <w:jc w:val="both"/>
        <w:rPr>
          <w:rFonts w:ascii="Tahoma" w:hAnsi="Tahoma" w:cs="Tahoma"/>
          <w:sz w:val="24"/>
          <w:szCs w:val="24"/>
        </w:rPr>
      </w:pPr>
    </w:p>
    <w:p w14:paraId="776A9C1A" w14:textId="4761C1B9" w:rsidR="008840E2" w:rsidRPr="00365F2D" w:rsidRDefault="1B08F520" w:rsidP="00365F2D">
      <w:pPr>
        <w:spacing w:after="0" w:line="276" w:lineRule="auto"/>
        <w:ind w:firstLine="708"/>
        <w:jc w:val="both"/>
        <w:rPr>
          <w:rFonts w:ascii="Tahoma" w:hAnsi="Tahoma" w:cs="Tahoma"/>
          <w:sz w:val="24"/>
          <w:szCs w:val="24"/>
        </w:rPr>
      </w:pPr>
      <w:r w:rsidRPr="00365F2D">
        <w:rPr>
          <w:rFonts w:ascii="Tahoma" w:hAnsi="Tahoma" w:cs="Tahoma"/>
          <w:sz w:val="24"/>
          <w:szCs w:val="24"/>
        </w:rPr>
        <w:t xml:space="preserve">Expone que no fungió como simple intermediaria, porque </w:t>
      </w:r>
      <w:r w:rsidR="2C728361" w:rsidRPr="00365F2D">
        <w:rPr>
          <w:rFonts w:ascii="Tahoma" w:hAnsi="Tahoma" w:cs="Tahoma"/>
          <w:sz w:val="24"/>
          <w:szCs w:val="24"/>
        </w:rPr>
        <w:t>suscribió con la empresa usuaria (FNA) 6 contratos que derivaron en la contratación de la demandante</w:t>
      </w:r>
      <w:r w:rsidR="6FBE0973" w:rsidRPr="00365F2D">
        <w:rPr>
          <w:rFonts w:ascii="Tahoma" w:hAnsi="Tahoma" w:cs="Tahoma"/>
          <w:sz w:val="24"/>
          <w:szCs w:val="24"/>
        </w:rPr>
        <w:t xml:space="preserve">, </w:t>
      </w:r>
      <w:r w:rsidR="32987341" w:rsidRPr="00365F2D">
        <w:rPr>
          <w:rFonts w:ascii="Tahoma" w:hAnsi="Tahoma" w:cs="Tahoma"/>
          <w:sz w:val="24"/>
          <w:szCs w:val="24"/>
        </w:rPr>
        <w:t xml:space="preserve">y </w:t>
      </w:r>
      <w:r w:rsidR="6FBE0973" w:rsidRPr="00365F2D">
        <w:rPr>
          <w:rFonts w:ascii="Tahoma" w:hAnsi="Tahoma" w:cs="Tahoma"/>
          <w:sz w:val="24"/>
          <w:szCs w:val="24"/>
        </w:rPr>
        <w:t>por tal razón la contratación, finiquit</w:t>
      </w:r>
      <w:r w:rsidR="1A55C27E" w:rsidRPr="00365F2D">
        <w:rPr>
          <w:rFonts w:ascii="Tahoma" w:hAnsi="Tahoma" w:cs="Tahoma"/>
          <w:sz w:val="24"/>
          <w:szCs w:val="24"/>
        </w:rPr>
        <w:t>ó</w:t>
      </w:r>
      <w:r w:rsidR="6FBE0973" w:rsidRPr="00365F2D">
        <w:rPr>
          <w:rFonts w:ascii="Tahoma" w:hAnsi="Tahoma" w:cs="Tahoma"/>
          <w:sz w:val="24"/>
          <w:szCs w:val="24"/>
        </w:rPr>
        <w:t xml:space="preserve"> tareas y funciones de la demandante </w:t>
      </w:r>
      <w:r w:rsidR="2A0F55C1" w:rsidRPr="00365F2D">
        <w:rPr>
          <w:rFonts w:ascii="Tahoma" w:hAnsi="Tahoma" w:cs="Tahoma"/>
          <w:sz w:val="24"/>
          <w:szCs w:val="24"/>
        </w:rPr>
        <w:t xml:space="preserve">que </w:t>
      </w:r>
      <w:r w:rsidR="6FBE0973" w:rsidRPr="00365F2D">
        <w:rPr>
          <w:rFonts w:ascii="Tahoma" w:hAnsi="Tahoma" w:cs="Tahoma"/>
          <w:sz w:val="24"/>
          <w:szCs w:val="24"/>
        </w:rPr>
        <w:t>eran asignadas por la empresa temporal y no por la usuaria,</w:t>
      </w:r>
      <w:r w:rsidR="32987341" w:rsidRPr="00365F2D">
        <w:rPr>
          <w:rFonts w:ascii="Tahoma" w:hAnsi="Tahoma" w:cs="Tahoma"/>
          <w:sz w:val="24"/>
          <w:szCs w:val="24"/>
        </w:rPr>
        <w:t xml:space="preserve"> vínculo contractual que a su vez impedía que </w:t>
      </w:r>
      <w:r w:rsidR="6FBE0973" w:rsidRPr="00365F2D">
        <w:rPr>
          <w:rFonts w:ascii="Tahoma" w:hAnsi="Tahoma" w:cs="Tahoma"/>
          <w:sz w:val="24"/>
          <w:szCs w:val="24"/>
        </w:rPr>
        <w:t xml:space="preserve">le </w:t>
      </w:r>
      <w:r w:rsidR="32987341" w:rsidRPr="00365F2D">
        <w:rPr>
          <w:rFonts w:ascii="Tahoma" w:hAnsi="Tahoma" w:cs="Tahoma"/>
          <w:sz w:val="24"/>
          <w:szCs w:val="24"/>
        </w:rPr>
        <w:t>fuera</w:t>
      </w:r>
      <w:r w:rsidR="6FBE0973" w:rsidRPr="00365F2D">
        <w:rPr>
          <w:rFonts w:ascii="Tahoma" w:hAnsi="Tahoma" w:cs="Tahoma"/>
          <w:sz w:val="24"/>
          <w:szCs w:val="24"/>
        </w:rPr>
        <w:t xml:space="preserve"> aplicable la con</w:t>
      </w:r>
      <w:r w:rsidR="6085829E" w:rsidRPr="00365F2D">
        <w:rPr>
          <w:rFonts w:ascii="Tahoma" w:hAnsi="Tahoma" w:cs="Tahoma"/>
          <w:sz w:val="24"/>
          <w:szCs w:val="24"/>
        </w:rPr>
        <w:t>vención</w:t>
      </w:r>
      <w:r w:rsidR="6FBE0973" w:rsidRPr="00365F2D">
        <w:rPr>
          <w:rFonts w:ascii="Tahoma" w:hAnsi="Tahoma" w:cs="Tahoma"/>
          <w:sz w:val="24"/>
          <w:szCs w:val="24"/>
        </w:rPr>
        <w:t xml:space="preserve"> colectiva de trabajo</w:t>
      </w:r>
      <w:r w:rsidR="6085829E" w:rsidRPr="00365F2D">
        <w:rPr>
          <w:rFonts w:ascii="Tahoma" w:hAnsi="Tahoma" w:cs="Tahoma"/>
          <w:sz w:val="24"/>
          <w:szCs w:val="24"/>
        </w:rPr>
        <w:t>. Agrega q</w:t>
      </w:r>
      <w:r w:rsidR="6FBE0973" w:rsidRPr="00365F2D">
        <w:rPr>
          <w:rFonts w:ascii="Tahoma" w:hAnsi="Tahoma" w:cs="Tahoma"/>
          <w:sz w:val="24"/>
          <w:szCs w:val="24"/>
        </w:rPr>
        <w:t>ue</w:t>
      </w:r>
      <w:r w:rsidR="6085829E" w:rsidRPr="00365F2D">
        <w:rPr>
          <w:rFonts w:ascii="Tahoma" w:hAnsi="Tahoma" w:cs="Tahoma"/>
          <w:sz w:val="24"/>
          <w:szCs w:val="24"/>
        </w:rPr>
        <w:t xml:space="preserve"> </w:t>
      </w:r>
      <w:r w:rsidR="3ADD54D8" w:rsidRPr="00365F2D">
        <w:rPr>
          <w:rFonts w:ascii="Tahoma" w:hAnsi="Tahoma" w:cs="Tahoma"/>
          <w:sz w:val="24"/>
          <w:szCs w:val="24"/>
        </w:rPr>
        <w:t xml:space="preserve">al momento de la terminación de cada uno de los contratos sufragó la totalidad de derechos a </w:t>
      </w:r>
      <w:proofErr w:type="spellStart"/>
      <w:r w:rsidR="3ADD54D8" w:rsidRPr="00365F2D">
        <w:rPr>
          <w:rFonts w:ascii="Tahoma" w:hAnsi="Tahoma" w:cs="Tahoma"/>
          <w:sz w:val="24"/>
          <w:szCs w:val="24"/>
        </w:rPr>
        <w:t>a</w:t>
      </w:r>
      <w:proofErr w:type="spellEnd"/>
      <w:r w:rsidR="2D6DF84D" w:rsidRPr="00365F2D">
        <w:rPr>
          <w:rFonts w:ascii="Tahoma" w:hAnsi="Tahoma" w:cs="Tahoma"/>
          <w:sz w:val="24"/>
          <w:szCs w:val="24"/>
        </w:rPr>
        <w:t xml:space="preserve"> </w:t>
      </w:r>
      <w:r w:rsidR="3ADD54D8" w:rsidRPr="00365F2D">
        <w:rPr>
          <w:rFonts w:ascii="Tahoma" w:hAnsi="Tahoma" w:cs="Tahoma"/>
          <w:sz w:val="24"/>
          <w:szCs w:val="24"/>
        </w:rPr>
        <w:t xml:space="preserve">la demandante, y que </w:t>
      </w:r>
      <w:r w:rsidR="6FBE0973" w:rsidRPr="00365F2D">
        <w:rPr>
          <w:rFonts w:ascii="Tahoma" w:hAnsi="Tahoma" w:cs="Tahoma"/>
          <w:sz w:val="24"/>
          <w:szCs w:val="24"/>
        </w:rPr>
        <w:t>el contrato finalizó por obra o labor contratada</w:t>
      </w:r>
      <w:r w:rsidR="6085829E" w:rsidRPr="00365F2D">
        <w:rPr>
          <w:rFonts w:ascii="Tahoma" w:hAnsi="Tahoma" w:cs="Tahoma"/>
          <w:sz w:val="24"/>
          <w:szCs w:val="24"/>
        </w:rPr>
        <w:t xml:space="preserve">, justa causa que </w:t>
      </w:r>
      <w:r w:rsidR="3ADD54D8" w:rsidRPr="00365F2D">
        <w:rPr>
          <w:rFonts w:ascii="Tahoma" w:hAnsi="Tahoma" w:cs="Tahoma"/>
          <w:sz w:val="24"/>
          <w:szCs w:val="24"/>
        </w:rPr>
        <w:t>impide el surgimiento de algún tipo de indemnización por despido sin justa causa</w:t>
      </w:r>
      <w:r w:rsidR="31D0E262" w:rsidRPr="00365F2D">
        <w:rPr>
          <w:rFonts w:ascii="Tahoma" w:hAnsi="Tahoma" w:cs="Tahoma"/>
          <w:sz w:val="24"/>
          <w:szCs w:val="24"/>
        </w:rPr>
        <w:t>.</w:t>
      </w:r>
    </w:p>
    <w:p w14:paraId="466201BB" w14:textId="77777777" w:rsidR="00DF13A8" w:rsidRPr="00365F2D" w:rsidRDefault="00DF13A8" w:rsidP="00365F2D">
      <w:pPr>
        <w:spacing w:after="0" w:line="276" w:lineRule="auto"/>
        <w:ind w:firstLine="708"/>
        <w:jc w:val="both"/>
        <w:rPr>
          <w:rFonts w:ascii="Tahoma" w:hAnsi="Tahoma" w:cs="Tahoma"/>
          <w:sz w:val="24"/>
          <w:szCs w:val="24"/>
        </w:rPr>
      </w:pPr>
    </w:p>
    <w:p w14:paraId="6876B676" w14:textId="77777777" w:rsidR="00DF13A8" w:rsidRPr="00365F2D" w:rsidRDefault="00DF13A8" w:rsidP="00365F2D">
      <w:pPr>
        <w:spacing w:after="0" w:line="276" w:lineRule="auto"/>
        <w:ind w:firstLine="708"/>
        <w:jc w:val="both"/>
        <w:rPr>
          <w:rFonts w:ascii="Tahoma" w:hAnsi="Tahoma" w:cs="Tahoma"/>
          <w:sz w:val="24"/>
          <w:szCs w:val="24"/>
        </w:rPr>
      </w:pPr>
    </w:p>
    <w:p w14:paraId="4E48E201" w14:textId="77777777" w:rsidR="00DF13A8" w:rsidRPr="00365F2D" w:rsidRDefault="00DF13A8" w:rsidP="00365F2D">
      <w:pPr>
        <w:widowControl w:val="0"/>
        <w:numPr>
          <w:ilvl w:val="0"/>
          <w:numId w:val="1"/>
        </w:numPr>
        <w:autoSpaceDE w:val="0"/>
        <w:autoSpaceDN w:val="0"/>
        <w:adjustRightInd w:val="0"/>
        <w:spacing w:after="0" w:line="276" w:lineRule="auto"/>
        <w:contextualSpacing/>
        <w:jc w:val="center"/>
        <w:rPr>
          <w:rFonts w:ascii="Tahoma" w:eastAsia="Calibri" w:hAnsi="Tahoma" w:cs="Tahoma"/>
          <w:b/>
          <w:bCs/>
          <w:sz w:val="24"/>
          <w:szCs w:val="24"/>
        </w:rPr>
      </w:pPr>
      <w:r w:rsidRPr="00365F2D">
        <w:rPr>
          <w:rFonts w:ascii="Tahoma" w:eastAsia="Calibri" w:hAnsi="Tahoma" w:cs="Tahoma"/>
          <w:b/>
          <w:bCs/>
          <w:sz w:val="24"/>
          <w:szCs w:val="24"/>
        </w:rPr>
        <w:t>ALEGATOS DE CONCLUSIÓN/ CONCEPTO DEL MINISTERIO PÚBLICO</w:t>
      </w:r>
    </w:p>
    <w:p w14:paraId="5D1315A1" w14:textId="77777777" w:rsidR="00DF13A8" w:rsidRPr="00365F2D" w:rsidRDefault="00DF13A8" w:rsidP="00365F2D">
      <w:pPr>
        <w:spacing w:after="0" w:line="276" w:lineRule="auto"/>
        <w:jc w:val="both"/>
        <w:rPr>
          <w:rFonts w:ascii="Tahoma" w:eastAsia="Calibri" w:hAnsi="Tahoma" w:cs="Tahoma"/>
          <w:color w:val="000000"/>
          <w:sz w:val="24"/>
          <w:szCs w:val="24"/>
          <w:lang w:val="es-ES"/>
        </w:rPr>
      </w:pPr>
    </w:p>
    <w:p w14:paraId="4031B674" w14:textId="15550FBB" w:rsidR="00DF13A8" w:rsidRPr="00365F2D" w:rsidRDefault="00DF13A8" w:rsidP="00365F2D">
      <w:pPr>
        <w:spacing w:after="0" w:line="276" w:lineRule="auto"/>
        <w:ind w:firstLine="708"/>
        <w:jc w:val="both"/>
        <w:rPr>
          <w:rFonts w:ascii="Tahoma" w:eastAsia="Calibri" w:hAnsi="Tahoma" w:cs="Tahoma"/>
          <w:color w:val="000000"/>
          <w:sz w:val="24"/>
          <w:szCs w:val="24"/>
        </w:rPr>
      </w:pPr>
      <w:bookmarkStart w:id="5" w:name="_Hlk107745886"/>
      <w:r w:rsidRPr="00365F2D">
        <w:rPr>
          <w:rFonts w:ascii="Tahoma" w:eastAsia="Calibri" w:hAnsi="Tahoma" w:cs="Tahoma"/>
          <w:color w:val="000000" w:themeColor="text1"/>
          <w:sz w:val="24"/>
          <w:szCs w:val="24"/>
        </w:rPr>
        <w:t xml:space="preserve">Analizados los alegatos escritos presentados por </w:t>
      </w:r>
      <w:r w:rsidR="0080042D" w:rsidRPr="00365F2D">
        <w:rPr>
          <w:rFonts w:ascii="Tahoma" w:eastAsia="Calibri" w:hAnsi="Tahoma" w:cs="Tahoma"/>
          <w:color w:val="000000" w:themeColor="text1"/>
          <w:sz w:val="24"/>
          <w:szCs w:val="24"/>
        </w:rPr>
        <w:t>la totalidad de las partes</w:t>
      </w:r>
      <w:r w:rsidR="2C00048F" w:rsidRPr="00365F2D">
        <w:rPr>
          <w:rFonts w:ascii="Tahoma" w:eastAsia="Calibri" w:hAnsi="Tahoma" w:cs="Tahoma"/>
          <w:color w:val="000000" w:themeColor="text1"/>
          <w:sz w:val="24"/>
          <w:szCs w:val="24"/>
        </w:rPr>
        <w:t>,</w:t>
      </w:r>
      <w:r w:rsidR="0080042D" w:rsidRPr="00365F2D">
        <w:rPr>
          <w:rFonts w:ascii="Tahoma" w:eastAsia="Calibri" w:hAnsi="Tahoma" w:cs="Tahoma"/>
          <w:color w:val="000000" w:themeColor="text1"/>
          <w:sz w:val="24"/>
          <w:szCs w:val="24"/>
        </w:rPr>
        <w:t xml:space="preserve"> a excepción de Confianza S.A.</w:t>
      </w:r>
      <w:r w:rsidRPr="00365F2D">
        <w:rPr>
          <w:rFonts w:ascii="Tahoma" w:eastAsia="Calibri" w:hAnsi="Tahoma" w:cs="Tahoma"/>
          <w:color w:val="000000" w:themeColor="text1"/>
          <w:sz w:val="24"/>
          <w:szCs w:val="24"/>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El Ministerio Público no conceptuó en este asunto</w:t>
      </w:r>
      <w:r w:rsidR="0080042D" w:rsidRPr="00365F2D">
        <w:rPr>
          <w:rFonts w:ascii="Tahoma" w:eastAsia="Calibri" w:hAnsi="Tahoma" w:cs="Tahoma"/>
          <w:color w:val="000000" w:themeColor="text1"/>
          <w:sz w:val="24"/>
          <w:szCs w:val="24"/>
        </w:rPr>
        <w:t>.</w:t>
      </w:r>
    </w:p>
    <w:bookmarkEnd w:id="5"/>
    <w:p w14:paraId="4E31485F" w14:textId="77777777" w:rsidR="00DF13A8" w:rsidRPr="00365F2D" w:rsidRDefault="00DF13A8" w:rsidP="00365F2D">
      <w:pPr>
        <w:spacing w:after="0" w:line="276" w:lineRule="auto"/>
        <w:ind w:firstLine="708"/>
        <w:jc w:val="both"/>
        <w:rPr>
          <w:rFonts w:ascii="Tahoma" w:eastAsia="Calibri" w:hAnsi="Tahoma" w:cs="Tahoma"/>
          <w:color w:val="000000"/>
          <w:sz w:val="24"/>
          <w:szCs w:val="24"/>
          <w:lang w:val="es-ES"/>
        </w:rPr>
      </w:pPr>
    </w:p>
    <w:p w14:paraId="53B2423F" w14:textId="77777777" w:rsidR="00DF13A8" w:rsidRPr="00365F2D" w:rsidRDefault="00DF13A8" w:rsidP="00365F2D">
      <w:pPr>
        <w:spacing w:after="0" w:line="276" w:lineRule="auto"/>
        <w:ind w:firstLine="708"/>
        <w:jc w:val="both"/>
        <w:rPr>
          <w:rFonts w:ascii="Tahoma" w:eastAsia="Calibri" w:hAnsi="Tahoma" w:cs="Tahoma"/>
          <w:color w:val="000000"/>
          <w:sz w:val="24"/>
          <w:szCs w:val="24"/>
          <w:lang w:val="es-ES"/>
        </w:rPr>
      </w:pPr>
    </w:p>
    <w:p w14:paraId="78A44DA4" w14:textId="77777777" w:rsidR="00DF13A8" w:rsidRPr="00365F2D" w:rsidRDefault="00DF13A8" w:rsidP="00365F2D">
      <w:pPr>
        <w:numPr>
          <w:ilvl w:val="0"/>
          <w:numId w:val="1"/>
        </w:numPr>
        <w:spacing w:after="0" w:line="276" w:lineRule="auto"/>
        <w:contextualSpacing/>
        <w:jc w:val="center"/>
        <w:rPr>
          <w:rFonts w:ascii="Tahoma" w:eastAsia="Calibri" w:hAnsi="Tahoma" w:cs="Tahoma"/>
          <w:b/>
          <w:color w:val="000000"/>
          <w:sz w:val="24"/>
          <w:szCs w:val="24"/>
          <w:lang w:val="es-ES"/>
        </w:rPr>
      </w:pPr>
      <w:r w:rsidRPr="00365F2D">
        <w:rPr>
          <w:rFonts w:ascii="Tahoma" w:eastAsia="Calibri" w:hAnsi="Tahoma" w:cs="Tahoma"/>
          <w:b/>
          <w:color w:val="000000"/>
          <w:sz w:val="24"/>
          <w:szCs w:val="24"/>
          <w:lang w:val="es-ES"/>
        </w:rPr>
        <w:t>PROBLEMA JURÍDICO POR RESOLVER</w:t>
      </w:r>
    </w:p>
    <w:p w14:paraId="524375DA" w14:textId="77777777" w:rsidR="00DF13A8" w:rsidRPr="00365F2D" w:rsidRDefault="00DF13A8" w:rsidP="00365F2D">
      <w:pPr>
        <w:spacing w:after="0" w:line="276" w:lineRule="auto"/>
        <w:jc w:val="center"/>
        <w:rPr>
          <w:rFonts w:ascii="Tahoma" w:eastAsia="Calibri" w:hAnsi="Tahoma" w:cs="Tahoma"/>
          <w:b/>
          <w:color w:val="000000"/>
          <w:sz w:val="24"/>
          <w:szCs w:val="24"/>
          <w:lang w:val="es-ES"/>
        </w:rPr>
      </w:pPr>
    </w:p>
    <w:p w14:paraId="010D0DFB" w14:textId="2AD2C547" w:rsidR="00DF13A8" w:rsidRPr="00365F2D" w:rsidRDefault="00B472BD" w:rsidP="00365F2D">
      <w:pPr>
        <w:spacing w:after="0" w:line="276" w:lineRule="auto"/>
        <w:ind w:firstLine="708"/>
        <w:jc w:val="both"/>
        <w:rPr>
          <w:rFonts w:ascii="Tahoma" w:eastAsia="Calibri" w:hAnsi="Tahoma" w:cs="Tahoma"/>
          <w:color w:val="000000"/>
          <w:sz w:val="24"/>
          <w:szCs w:val="24"/>
        </w:rPr>
      </w:pPr>
      <w:r w:rsidRPr="00365F2D">
        <w:rPr>
          <w:rFonts w:ascii="Tahoma" w:eastAsia="Calibri" w:hAnsi="Tahoma" w:cs="Tahoma"/>
          <w:color w:val="000000" w:themeColor="text1"/>
          <w:sz w:val="24"/>
          <w:szCs w:val="24"/>
          <w:lang w:val="es-ES"/>
        </w:rPr>
        <w:t xml:space="preserve">De conformidad con los recursos de apelación, el problema jurídico en esta instancia procesal </w:t>
      </w:r>
      <w:r w:rsidR="00DF13A8" w:rsidRPr="00365F2D">
        <w:rPr>
          <w:rFonts w:ascii="Tahoma" w:eastAsia="Calibri" w:hAnsi="Tahoma" w:cs="Tahoma"/>
          <w:color w:val="000000" w:themeColor="text1"/>
          <w:sz w:val="24"/>
          <w:szCs w:val="24"/>
          <w:lang w:val="es-ES"/>
        </w:rPr>
        <w:t xml:space="preserve">se circunscribe a determinar </w:t>
      </w:r>
      <w:r w:rsidR="1D77DCC1" w:rsidRPr="00365F2D">
        <w:rPr>
          <w:rFonts w:ascii="Tahoma" w:eastAsia="Calibri" w:hAnsi="Tahoma" w:cs="Tahoma"/>
          <w:color w:val="000000" w:themeColor="text1"/>
          <w:sz w:val="24"/>
          <w:szCs w:val="24"/>
          <w:lang w:val="es-ES"/>
        </w:rPr>
        <w:t xml:space="preserve">si en realidad el FONDO NACIONAL </w:t>
      </w:r>
      <w:r w:rsidR="1D77DCC1" w:rsidRPr="00365F2D">
        <w:rPr>
          <w:rFonts w:ascii="Tahoma" w:eastAsia="Calibri" w:hAnsi="Tahoma" w:cs="Tahoma"/>
          <w:color w:val="000000" w:themeColor="text1"/>
          <w:sz w:val="24"/>
          <w:szCs w:val="24"/>
          <w:lang w:val="es-ES"/>
        </w:rPr>
        <w:lastRenderedPageBreak/>
        <w:t xml:space="preserve">DEL AHORRO </w:t>
      </w:r>
      <w:r w:rsidR="00430A60" w:rsidRPr="00365F2D">
        <w:rPr>
          <w:rFonts w:ascii="Tahoma" w:eastAsia="Calibri" w:hAnsi="Tahoma" w:cs="Tahoma"/>
          <w:color w:val="000000" w:themeColor="text1"/>
          <w:sz w:val="24"/>
          <w:szCs w:val="24"/>
          <w:lang w:val="es-ES"/>
        </w:rPr>
        <w:t>fungió como</w:t>
      </w:r>
      <w:r w:rsidR="30050E8E" w:rsidRPr="00365F2D">
        <w:rPr>
          <w:rFonts w:ascii="Tahoma" w:eastAsia="Calibri" w:hAnsi="Tahoma" w:cs="Tahoma"/>
          <w:color w:val="000000" w:themeColor="text1"/>
          <w:sz w:val="24"/>
          <w:szCs w:val="24"/>
          <w:lang w:val="es-ES"/>
        </w:rPr>
        <w:t xml:space="preserve"> verdadero</w:t>
      </w:r>
      <w:r w:rsidR="00430A60" w:rsidRPr="00365F2D">
        <w:rPr>
          <w:rFonts w:ascii="Tahoma" w:eastAsia="Calibri" w:hAnsi="Tahoma" w:cs="Tahoma"/>
          <w:color w:val="000000" w:themeColor="text1"/>
          <w:sz w:val="24"/>
          <w:szCs w:val="24"/>
          <w:lang w:val="es-ES"/>
        </w:rPr>
        <w:t xml:space="preserve"> empleador de la </w:t>
      </w:r>
      <w:r w:rsidR="005924AA" w:rsidRPr="00365F2D">
        <w:rPr>
          <w:rFonts w:ascii="Tahoma" w:eastAsia="Calibri" w:hAnsi="Tahoma" w:cs="Tahoma"/>
          <w:color w:val="000000" w:themeColor="text1"/>
          <w:sz w:val="24"/>
          <w:szCs w:val="24"/>
          <w:lang w:val="es-ES"/>
        </w:rPr>
        <w:t xml:space="preserve">demandante, y </w:t>
      </w:r>
      <w:r w:rsidRPr="00365F2D">
        <w:rPr>
          <w:rFonts w:ascii="Tahoma" w:eastAsia="Calibri" w:hAnsi="Tahoma" w:cs="Tahoma"/>
          <w:color w:val="000000" w:themeColor="text1"/>
          <w:sz w:val="24"/>
          <w:szCs w:val="24"/>
          <w:lang w:val="es-ES"/>
        </w:rPr>
        <w:t>si hay lugar a</w:t>
      </w:r>
      <w:r w:rsidR="466E95B9" w:rsidRPr="00365F2D">
        <w:rPr>
          <w:rFonts w:ascii="Tahoma" w:eastAsia="Calibri" w:hAnsi="Tahoma" w:cs="Tahoma"/>
          <w:color w:val="000000" w:themeColor="text1"/>
          <w:sz w:val="24"/>
          <w:szCs w:val="24"/>
          <w:lang w:val="es-ES"/>
        </w:rPr>
        <w:t>l pago de la</w:t>
      </w:r>
      <w:r w:rsidRPr="00365F2D">
        <w:rPr>
          <w:rFonts w:ascii="Tahoma" w:eastAsia="Calibri" w:hAnsi="Tahoma" w:cs="Tahoma"/>
          <w:color w:val="000000" w:themeColor="text1"/>
          <w:sz w:val="24"/>
          <w:szCs w:val="24"/>
          <w:lang w:val="es-ES"/>
        </w:rPr>
        <w:t xml:space="preserve"> indemnización moratoria </w:t>
      </w:r>
      <w:r w:rsidR="005924AA" w:rsidRPr="00365F2D">
        <w:rPr>
          <w:rFonts w:ascii="Tahoma" w:eastAsia="Calibri" w:hAnsi="Tahoma" w:cs="Tahoma"/>
          <w:color w:val="000000" w:themeColor="text1"/>
          <w:sz w:val="24"/>
          <w:szCs w:val="24"/>
          <w:lang w:val="es-ES"/>
        </w:rPr>
        <w:t>impuesta. Asimismo, en virtud del grado jurisdiccional</w:t>
      </w:r>
      <w:r w:rsidR="00AD0407" w:rsidRPr="00365F2D">
        <w:rPr>
          <w:rFonts w:ascii="Tahoma" w:eastAsia="Calibri" w:hAnsi="Tahoma" w:cs="Tahoma"/>
          <w:color w:val="000000" w:themeColor="text1"/>
          <w:sz w:val="24"/>
          <w:szCs w:val="24"/>
          <w:lang w:val="es-ES"/>
        </w:rPr>
        <w:t xml:space="preserve">, de ratificarse que el Fondo Nacional del Ahorro fungió como verdadero empleador, se revisaran las condenas impuestas </w:t>
      </w:r>
      <w:r w:rsidR="007E6CB5" w:rsidRPr="00365F2D">
        <w:rPr>
          <w:rFonts w:ascii="Tahoma" w:eastAsia="Calibri" w:hAnsi="Tahoma" w:cs="Tahoma"/>
          <w:color w:val="000000" w:themeColor="text1"/>
          <w:sz w:val="24"/>
          <w:szCs w:val="24"/>
          <w:lang w:val="es-ES"/>
        </w:rPr>
        <w:t>en su cont</w:t>
      </w:r>
      <w:r w:rsidR="00EE4EA5" w:rsidRPr="00365F2D">
        <w:rPr>
          <w:rFonts w:ascii="Tahoma" w:eastAsia="Calibri" w:hAnsi="Tahoma" w:cs="Tahoma"/>
          <w:color w:val="000000" w:themeColor="text1"/>
          <w:sz w:val="24"/>
          <w:szCs w:val="24"/>
          <w:lang w:val="es-ES"/>
        </w:rPr>
        <w:t>ra</w:t>
      </w:r>
      <w:r w:rsidR="007E6CB5" w:rsidRPr="00365F2D">
        <w:rPr>
          <w:rFonts w:ascii="Tahoma" w:eastAsia="Calibri" w:hAnsi="Tahoma" w:cs="Tahoma"/>
          <w:color w:val="000000" w:themeColor="text1"/>
          <w:sz w:val="24"/>
          <w:szCs w:val="24"/>
          <w:lang w:val="es-ES"/>
        </w:rPr>
        <w:t xml:space="preserve"> en primera instancia.</w:t>
      </w:r>
    </w:p>
    <w:p w14:paraId="6CDE0B3B" w14:textId="77777777" w:rsidR="00DF13A8" w:rsidRPr="00365F2D" w:rsidRDefault="00DF13A8" w:rsidP="00365F2D">
      <w:pPr>
        <w:spacing w:after="0" w:line="276" w:lineRule="auto"/>
        <w:jc w:val="center"/>
        <w:rPr>
          <w:rFonts w:ascii="Tahoma" w:eastAsia="Calibri" w:hAnsi="Tahoma" w:cs="Tahoma"/>
          <w:b/>
          <w:color w:val="000000"/>
          <w:sz w:val="24"/>
          <w:szCs w:val="24"/>
        </w:rPr>
      </w:pPr>
    </w:p>
    <w:p w14:paraId="1D61C75B" w14:textId="77777777" w:rsidR="00DF13A8" w:rsidRPr="00365F2D" w:rsidRDefault="00DF13A8" w:rsidP="00365F2D">
      <w:pPr>
        <w:spacing w:after="0" w:line="276" w:lineRule="auto"/>
        <w:jc w:val="both"/>
        <w:rPr>
          <w:rFonts w:ascii="Tahoma" w:eastAsia="Calibri" w:hAnsi="Tahoma" w:cs="Tahoma"/>
          <w:color w:val="000000"/>
          <w:sz w:val="24"/>
          <w:szCs w:val="24"/>
          <w:lang w:val="es-ES"/>
        </w:rPr>
      </w:pPr>
    </w:p>
    <w:p w14:paraId="4B29A2E2" w14:textId="77777777" w:rsidR="00DF13A8" w:rsidRPr="00365F2D" w:rsidRDefault="00DF13A8" w:rsidP="00365F2D">
      <w:pPr>
        <w:numPr>
          <w:ilvl w:val="0"/>
          <w:numId w:val="1"/>
        </w:numPr>
        <w:spacing w:after="0" w:line="276" w:lineRule="auto"/>
        <w:contextualSpacing/>
        <w:jc w:val="center"/>
        <w:rPr>
          <w:rFonts w:ascii="Tahoma" w:eastAsia="Calibri" w:hAnsi="Tahoma" w:cs="Tahoma"/>
          <w:b/>
          <w:bCs/>
          <w:color w:val="000000"/>
          <w:sz w:val="24"/>
          <w:szCs w:val="24"/>
          <w:lang w:val="es-ES"/>
        </w:rPr>
      </w:pPr>
      <w:r w:rsidRPr="00365F2D">
        <w:rPr>
          <w:rFonts w:ascii="Tahoma" w:eastAsia="Calibri" w:hAnsi="Tahoma" w:cs="Tahoma"/>
          <w:b/>
          <w:bCs/>
          <w:color w:val="000000"/>
          <w:sz w:val="24"/>
          <w:szCs w:val="24"/>
          <w:lang w:val="es-ES"/>
        </w:rPr>
        <w:t>CONSIDERACIONES</w:t>
      </w:r>
    </w:p>
    <w:p w14:paraId="175A941E" w14:textId="77777777" w:rsidR="00DF13A8" w:rsidRPr="00365F2D" w:rsidRDefault="00DF13A8" w:rsidP="00365F2D">
      <w:pPr>
        <w:spacing w:after="0" w:line="276" w:lineRule="auto"/>
        <w:ind w:firstLine="708"/>
        <w:jc w:val="both"/>
        <w:rPr>
          <w:rFonts w:ascii="Tahoma" w:eastAsia="Calibri" w:hAnsi="Tahoma" w:cs="Tahoma"/>
          <w:color w:val="000000"/>
          <w:sz w:val="24"/>
          <w:szCs w:val="24"/>
          <w:lang w:val="es-ES"/>
        </w:rPr>
      </w:pPr>
    </w:p>
    <w:p w14:paraId="08F0F87A" w14:textId="77777777" w:rsidR="00DF13A8" w:rsidRPr="00365F2D" w:rsidRDefault="00DF13A8" w:rsidP="00365F2D">
      <w:pPr>
        <w:adjustRightInd w:val="0"/>
        <w:spacing w:after="0" w:line="276" w:lineRule="auto"/>
        <w:ind w:firstLine="567"/>
        <w:jc w:val="both"/>
        <w:rPr>
          <w:rFonts w:ascii="Tahoma" w:eastAsia="Calibri" w:hAnsi="Tahoma" w:cs="Tahoma"/>
          <w:b/>
          <w:sz w:val="24"/>
          <w:szCs w:val="24"/>
          <w:bdr w:val="none" w:sz="0" w:space="0" w:color="auto" w:frame="1"/>
          <w:lang w:val="es-ES"/>
        </w:rPr>
      </w:pPr>
      <w:r w:rsidRPr="00365F2D">
        <w:rPr>
          <w:rFonts w:ascii="Tahoma" w:eastAsia="Calibri" w:hAnsi="Tahoma" w:cs="Tahoma"/>
          <w:b/>
          <w:sz w:val="24"/>
          <w:szCs w:val="24"/>
          <w:bdr w:val="none" w:sz="0" w:space="0" w:color="auto" w:frame="1"/>
          <w:lang w:val="es-ES"/>
        </w:rPr>
        <w:t>6.1. Aplicación de los principios de primacía de la realidad y de fraude a la ley en supuestos de contratación mediante Empresas de Servicios Temporales.</w:t>
      </w:r>
    </w:p>
    <w:p w14:paraId="1F790EEE" w14:textId="77777777" w:rsidR="00DF13A8" w:rsidRPr="00365F2D" w:rsidRDefault="00DF13A8" w:rsidP="00365F2D">
      <w:pPr>
        <w:adjustRightInd w:val="0"/>
        <w:spacing w:after="0" w:line="276" w:lineRule="auto"/>
        <w:jc w:val="both"/>
        <w:rPr>
          <w:rFonts w:ascii="Tahoma" w:eastAsia="Calibri" w:hAnsi="Tahoma" w:cs="Tahoma"/>
          <w:b/>
          <w:sz w:val="24"/>
          <w:szCs w:val="24"/>
          <w:bdr w:val="none" w:sz="0" w:space="0" w:color="auto" w:frame="1"/>
          <w:lang w:val="es-ES"/>
        </w:rPr>
      </w:pPr>
    </w:p>
    <w:p w14:paraId="023E7331" w14:textId="77777777" w:rsidR="00DF13A8" w:rsidRPr="00365F2D" w:rsidRDefault="00DF13A8"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bCs/>
          <w:sz w:val="24"/>
          <w:szCs w:val="24"/>
          <w:bdr w:val="none" w:sz="0" w:space="0" w:color="auto" w:frame="1"/>
          <w:lang w:val="es-ES"/>
        </w:rPr>
        <w:t xml:space="preserve">Es del caso empezar por señalar que el tópico enunciado en el título de este acápite fue estudiado extensamente en un asunto de similares contornos por la Corte Suprema de Justicia en sentencia SL4330 de 2020. En dicha providencia explicó el máximo órgano de cierre de la jurisdicción laboral, que </w:t>
      </w:r>
      <w:r w:rsidRPr="00365F2D">
        <w:rPr>
          <w:rFonts w:ascii="Tahoma" w:eastAsia="Calibri" w:hAnsi="Tahoma" w:cs="Tahoma"/>
          <w:sz w:val="24"/>
          <w:szCs w:val="24"/>
          <w:lang w:val="es-ES"/>
        </w:rPr>
        <w:t xml:space="preserve">el fraude a la ley es un principio general del derecho que permea todo el ordenamiento jurídico y se define como el quebrantamiento de la legalidad, al amparo aparente de una norma. Se materializa cuando el proceder superficialmente se ajusta a la ley, pero en verdad infringe la legislación, pues busca burlarla o evadir sus efectos y generalmente supone perjuicios o defraudación a terceros. </w:t>
      </w:r>
    </w:p>
    <w:p w14:paraId="30D5D127" w14:textId="77777777" w:rsidR="00DF13A8" w:rsidRPr="00365F2D" w:rsidRDefault="00DF13A8" w:rsidP="00365F2D">
      <w:pPr>
        <w:adjustRightInd w:val="0"/>
        <w:spacing w:after="0" w:line="276" w:lineRule="auto"/>
        <w:ind w:firstLine="567"/>
        <w:jc w:val="both"/>
        <w:rPr>
          <w:rFonts w:ascii="Tahoma" w:eastAsia="Calibri" w:hAnsi="Tahoma" w:cs="Tahoma"/>
          <w:sz w:val="24"/>
          <w:szCs w:val="24"/>
          <w:lang w:val="es-ES"/>
        </w:rPr>
      </w:pPr>
    </w:p>
    <w:p w14:paraId="15C5A169" w14:textId="58CFE185" w:rsidR="00DF13A8" w:rsidRPr="00365F2D" w:rsidRDefault="00DF13A8"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sz w:val="24"/>
          <w:szCs w:val="24"/>
          <w:lang w:val="es-ES"/>
        </w:rPr>
        <w:t xml:space="preserve">En cuanto al principio de primacía de la realidad sobre las formas, precisó que como principio constitucional busca privilegiar la realidad empírica y objetiva en la que se desarrolla el trabajo, sobre las formalidades pactadas por los actores, postulado que es útil no solo para establecer si existió una relación subordinada, sino también a la hora de esclarecer qué emolumentos son constitutivos de salario, determinar el verdadero empleador en relaciones tripartitas o </w:t>
      </w:r>
      <w:proofErr w:type="spellStart"/>
      <w:r w:rsidRPr="00365F2D">
        <w:rPr>
          <w:rFonts w:ascii="Tahoma" w:eastAsia="Calibri" w:hAnsi="Tahoma" w:cs="Tahoma"/>
          <w:sz w:val="24"/>
          <w:szCs w:val="24"/>
          <w:lang w:val="es-ES"/>
        </w:rPr>
        <w:t>multipartitas</w:t>
      </w:r>
      <w:proofErr w:type="spellEnd"/>
      <w:r w:rsidRPr="00365F2D">
        <w:rPr>
          <w:rFonts w:ascii="Tahoma" w:eastAsia="Calibri" w:hAnsi="Tahoma" w:cs="Tahoma"/>
          <w:sz w:val="24"/>
          <w:szCs w:val="24"/>
          <w:lang w:val="es-ES"/>
        </w:rPr>
        <w:t xml:space="preserve">, la continuidad y los extremos temporales del vínculo e incluso desmantelar situaciones de simple interposición, entre otros. </w:t>
      </w:r>
    </w:p>
    <w:p w14:paraId="59CDF443" w14:textId="77777777" w:rsidR="00DF13A8" w:rsidRPr="00365F2D" w:rsidRDefault="00DF13A8" w:rsidP="00365F2D">
      <w:pPr>
        <w:adjustRightInd w:val="0"/>
        <w:spacing w:after="0" w:line="276" w:lineRule="auto"/>
        <w:jc w:val="both"/>
        <w:rPr>
          <w:rFonts w:ascii="Tahoma" w:eastAsia="Calibri" w:hAnsi="Tahoma" w:cs="Tahoma"/>
          <w:sz w:val="24"/>
          <w:szCs w:val="24"/>
          <w:lang w:val="es-ES"/>
        </w:rPr>
      </w:pPr>
    </w:p>
    <w:p w14:paraId="4D20943E" w14:textId="391AFBA4" w:rsidR="00DF13A8" w:rsidRPr="00365F2D" w:rsidRDefault="52DD0168"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sz w:val="24"/>
          <w:szCs w:val="24"/>
          <w:lang w:val="es-ES"/>
        </w:rPr>
        <w:t>Con base en lo anterior, explicó el máximo órgano de cierre</w:t>
      </w:r>
      <w:r w:rsidR="7312CBE5" w:rsidRPr="00365F2D">
        <w:rPr>
          <w:rFonts w:ascii="Tahoma" w:eastAsia="Calibri" w:hAnsi="Tahoma" w:cs="Tahoma"/>
          <w:sz w:val="24"/>
          <w:szCs w:val="24"/>
          <w:lang w:val="es-ES"/>
        </w:rPr>
        <w:t>,</w:t>
      </w:r>
      <w:r w:rsidRPr="00365F2D">
        <w:rPr>
          <w:rFonts w:ascii="Tahoma" w:eastAsia="Calibri" w:hAnsi="Tahoma" w:cs="Tahoma"/>
          <w:sz w:val="24"/>
          <w:szCs w:val="24"/>
          <w:lang w:val="es-ES"/>
        </w:rPr>
        <w:t xml:space="preserve"> que la legislación colombiana propende por relaciones labores estables y duraderas, en virtud de lo cual las relaciones celebradas con </w:t>
      </w:r>
      <w:r w:rsidR="2B230F13" w:rsidRPr="00365F2D">
        <w:rPr>
          <w:rFonts w:ascii="Tahoma" w:eastAsia="Calibri" w:hAnsi="Tahoma" w:cs="Tahoma"/>
          <w:sz w:val="24"/>
          <w:szCs w:val="24"/>
          <w:lang w:val="es-ES"/>
        </w:rPr>
        <w:t xml:space="preserve">las empresas de servicios temporales (en adelante </w:t>
      </w:r>
      <w:r w:rsidRPr="00365F2D">
        <w:rPr>
          <w:rFonts w:ascii="Tahoma" w:eastAsia="Calibri" w:hAnsi="Tahoma" w:cs="Tahoma"/>
          <w:sz w:val="24"/>
          <w:szCs w:val="24"/>
          <w:lang w:val="es-ES"/>
        </w:rPr>
        <w:t>EST</w:t>
      </w:r>
      <w:r w:rsidR="4842E920" w:rsidRPr="00365F2D">
        <w:rPr>
          <w:rFonts w:ascii="Tahoma" w:eastAsia="Calibri" w:hAnsi="Tahoma" w:cs="Tahoma"/>
          <w:sz w:val="24"/>
          <w:szCs w:val="24"/>
          <w:lang w:val="es-ES"/>
        </w:rPr>
        <w:t>)</w:t>
      </w:r>
      <w:r w:rsidRPr="00365F2D">
        <w:rPr>
          <w:rFonts w:ascii="Tahoma" w:eastAsia="Calibri" w:hAnsi="Tahoma" w:cs="Tahoma"/>
          <w:sz w:val="24"/>
          <w:szCs w:val="24"/>
          <w:lang w:val="es-ES"/>
        </w:rPr>
        <w:t xml:space="preserve"> deben ser transitorias, excepcionales y taxativas. En ese orden, las empresas de servicios temporales no pueden ser instrumentalizadas para cubrir necesidades permanentes de la usuaria o sustituir personal permanente, sino para cumplir las actividades excepcionales y temporales previstas en el artículo 77 de la Ley 50 de 1990, que pueden o no ser del giro habitual de sus negocios. (sentencia CSJ SL467-2019 y CSJ SL3520-2018).</w:t>
      </w:r>
    </w:p>
    <w:p w14:paraId="75E3E98F" w14:textId="77777777" w:rsidR="00DF13A8" w:rsidRPr="00365F2D" w:rsidRDefault="00DF13A8" w:rsidP="00365F2D">
      <w:pPr>
        <w:adjustRightInd w:val="0"/>
        <w:spacing w:after="0" w:line="276" w:lineRule="auto"/>
        <w:ind w:firstLine="567"/>
        <w:jc w:val="both"/>
        <w:rPr>
          <w:rFonts w:ascii="Tahoma" w:eastAsia="Calibri" w:hAnsi="Tahoma" w:cs="Tahoma"/>
          <w:sz w:val="24"/>
          <w:szCs w:val="24"/>
          <w:lang w:val="es-ES"/>
        </w:rPr>
      </w:pPr>
    </w:p>
    <w:p w14:paraId="43840763" w14:textId="77777777" w:rsidR="00DF13A8" w:rsidRPr="00365F2D" w:rsidRDefault="00DF13A8"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sz w:val="24"/>
          <w:szCs w:val="24"/>
          <w:lang w:val="es-ES"/>
        </w:rPr>
        <w:t xml:space="preserve">Al respecto, adoctrinó la Sala Laboral que un servicio se puede catalogar como permanente y, por lo tanto, no susceptible de suplirse por medio de </w:t>
      </w:r>
      <w:r w:rsidRPr="00365F2D">
        <w:rPr>
          <w:rFonts w:ascii="Tahoma" w:eastAsia="Calibri" w:hAnsi="Tahoma" w:cs="Tahoma"/>
          <w:bCs/>
          <w:sz w:val="24"/>
          <w:szCs w:val="24"/>
          <w:bdr w:val="none" w:sz="0" w:space="0" w:color="auto" w:frame="1"/>
          <w:lang w:val="es-ES"/>
        </w:rPr>
        <w:t xml:space="preserve">empresas de servicios temporales, de </w:t>
      </w:r>
      <w:proofErr w:type="spellStart"/>
      <w:r w:rsidRPr="00365F2D">
        <w:rPr>
          <w:rFonts w:ascii="Tahoma" w:eastAsia="Calibri" w:hAnsi="Tahoma" w:cs="Tahoma"/>
          <w:bCs/>
          <w:sz w:val="24"/>
          <w:szCs w:val="24"/>
          <w:bdr w:val="none" w:sz="0" w:space="0" w:color="auto" w:frame="1"/>
          <w:lang w:val="es-ES"/>
        </w:rPr>
        <w:t>outsourcing</w:t>
      </w:r>
      <w:proofErr w:type="spellEnd"/>
      <w:r w:rsidRPr="00365F2D">
        <w:rPr>
          <w:rFonts w:ascii="Tahoma" w:eastAsia="Calibri" w:hAnsi="Tahoma" w:cs="Tahoma"/>
          <w:bCs/>
          <w:sz w:val="24"/>
          <w:szCs w:val="24"/>
          <w:bdr w:val="none" w:sz="0" w:space="0" w:color="auto" w:frame="1"/>
          <w:lang w:val="es-ES"/>
        </w:rPr>
        <w:t>, empresas asociativas de trabajo, corporaciones, asociaciones, fundaciones, ONG, entre otras que hagan intermediación laboral, bajo dos escenarios:</w:t>
      </w:r>
      <w:r w:rsidRPr="00365F2D">
        <w:rPr>
          <w:rFonts w:ascii="Tahoma" w:eastAsia="Calibri" w:hAnsi="Tahoma" w:cs="Tahoma"/>
          <w:b/>
          <w:sz w:val="24"/>
          <w:szCs w:val="24"/>
          <w:bdr w:val="none" w:sz="0" w:space="0" w:color="auto" w:frame="1"/>
          <w:lang w:val="es-ES"/>
        </w:rPr>
        <w:t xml:space="preserve"> </w:t>
      </w:r>
    </w:p>
    <w:p w14:paraId="3B1C454B" w14:textId="77777777" w:rsidR="00DF13A8" w:rsidRPr="00365F2D" w:rsidRDefault="00DF13A8" w:rsidP="00365F2D">
      <w:pPr>
        <w:adjustRightInd w:val="0"/>
        <w:spacing w:after="0" w:line="276" w:lineRule="auto"/>
        <w:ind w:firstLine="567"/>
        <w:jc w:val="both"/>
        <w:rPr>
          <w:rFonts w:ascii="Tahoma" w:eastAsia="Calibri" w:hAnsi="Tahoma" w:cs="Tahoma"/>
          <w:sz w:val="24"/>
          <w:szCs w:val="24"/>
          <w:lang w:val="es-ES"/>
        </w:rPr>
      </w:pPr>
    </w:p>
    <w:p w14:paraId="469B3067" w14:textId="77777777" w:rsidR="00DF13A8" w:rsidRPr="00914BAA" w:rsidRDefault="00DF13A8"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 Cuando el servicio, en sí mismo, no es excepcional y temporal, sino que lo requiere la empresa de manera continua. En este caso, simplemente no puede acudirse al servicio temporal, así sea por un lapso inferior a los 6 meses prorrogables por otros 6. </w:t>
      </w:r>
    </w:p>
    <w:p w14:paraId="4A9CB74F" w14:textId="77777777" w:rsidR="00DF13A8" w:rsidRPr="00914BAA" w:rsidRDefault="00DF13A8" w:rsidP="00914BAA">
      <w:pPr>
        <w:adjustRightInd w:val="0"/>
        <w:spacing w:after="0" w:line="240" w:lineRule="auto"/>
        <w:ind w:left="426" w:right="420"/>
        <w:jc w:val="both"/>
        <w:rPr>
          <w:rFonts w:ascii="Tahoma" w:eastAsia="Calibri" w:hAnsi="Tahoma" w:cs="Tahoma"/>
          <w:i/>
          <w:iCs/>
          <w:szCs w:val="24"/>
          <w:lang w:val="es-ES"/>
        </w:rPr>
      </w:pPr>
    </w:p>
    <w:p w14:paraId="79312E02" w14:textId="77777777" w:rsidR="00DF13A8" w:rsidRPr="00914BAA" w:rsidRDefault="00DF13A8"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2) Cuando a pesar de que obedece a una situación extraordinaria (</w:t>
      </w:r>
      <w:proofErr w:type="spellStart"/>
      <w:r w:rsidRPr="00914BAA">
        <w:rPr>
          <w:rFonts w:ascii="Tahoma" w:eastAsia="Calibri" w:hAnsi="Tahoma" w:cs="Tahoma"/>
          <w:i/>
          <w:iCs/>
          <w:szCs w:val="24"/>
          <w:lang w:val="es-ES"/>
        </w:rPr>
        <w:t>p.e</w:t>
      </w:r>
      <w:proofErr w:type="spellEnd"/>
      <w:r w:rsidRPr="00914BAA">
        <w:rPr>
          <w:rFonts w:ascii="Tahoma" w:eastAsia="Calibri" w:hAnsi="Tahoma" w:cs="Tahoma"/>
          <w:i/>
          <w:iCs/>
          <w:szCs w:val="24"/>
          <w:lang w:val="es-ES"/>
        </w:rPr>
        <w:t>. incremento en los servicios), satisfacerlo demanda un tiempo superior a 1 año, en cuyo caso, para el legislador, la necesidad equivale a su permanencia. Es decir, después del periodo máximo previsto en la ley se considera que la necesidad empresarial, debido a su duración, deja de ser ocasional y pasa a considerarse permanente”. (CSJ</w:t>
      </w:r>
      <w:r w:rsidRPr="00914BAA">
        <w:rPr>
          <w:rFonts w:ascii="Tahoma" w:eastAsia="Calibri" w:hAnsi="Tahoma" w:cs="Tahoma"/>
          <w:bCs/>
          <w:szCs w:val="24"/>
          <w:bdr w:val="none" w:sz="0" w:space="0" w:color="auto" w:frame="1"/>
          <w:lang w:val="es-ES"/>
        </w:rPr>
        <w:t xml:space="preserve"> </w:t>
      </w:r>
      <w:r w:rsidRPr="00914BAA">
        <w:rPr>
          <w:rFonts w:ascii="Tahoma" w:eastAsia="Calibri" w:hAnsi="Tahoma" w:cs="Tahoma"/>
          <w:bCs/>
          <w:i/>
          <w:iCs/>
          <w:szCs w:val="24"/>
          <w:lang w:val="es-ES"/>
        </w:rPr>
        <w:t>SL4330 de 2020)</w:t>
      </w:r>
    </w:p>
    <w:p w14:paraId="6EBEFA89" w14:textId="77777777" w:rsidR="00DF13A8" w:rsidRPr="00365F2D" w:rsidRDefault="00DF13A8" w:rsidP="00365F2D">
      <w:pPr>
        <w:adjustRightInd w:val="0"/>
        <w:spacing w:after="0" w:line="276" w:lineRule="auto"/>
        <w:jc w:val="both"/>
        <w:rPr>
          <w:rFonts w:ascii="Tahoma" w:eastAsia="Calibri" w:hAnsi="Tahoma" w:cs="Tahoma"/>
          <w:sz w:val="24"/>
          <w:szCs w:val="24"/>
          <w:lang w:val="es-ES"/>
        </w:rPr>
      </w:pPr>
    </w:p>
    <w:p w14:paraId="2F9E44B2" w14:textId="77777777" w:rsidR="00DF13A8" w:rsidRPr="00365F2D" w:rsidRDefault="00DF13A8"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sz w:val="24"/>
          <w:szCs w:val="24"/>
          <w:lang w:val="es-ES"/>
        </w:rPr>
        <w:t>Así las cosas, el servicio a cargo de las EST solo puede ser prestado para: 1) la ejecución de las labores ocasionales, transitorias o accidentales de las que trata el artículo 6.º del Código Sustantivo del Trabajo; 2) para reemplazar personal en vacaciones, en uso de licencia, en incapacidad por enfermedad o maternidad, y 3) para atender incrementos en la producción, el transporte, las ventas de productos o mercancías, los períodos estacionales de cosechas y en la prestación de servicios, por un término de seis (6) meses prorrogable hasta por un periodo igual.</w:t>
      </w:r>
    </w:p>
    <w:p w14:paraId="65BE1BEE" w14:textId="77777777" w:rsidR="00DF13A8" w:rsidRPr="00365F2D" w:rsidRDefault="00DF13A8" w:rsidP="00365F2D">
      <w:pPr>
        <w:adjustRightInd w:val="0"/>
        <w:spacing w:after="0" w:line="276" w:lineRule="auto"/>
        <w:jc w:val="both"/>
        <w:rPr>
          <w:rFonts w:ascii="Tahoma" w:eastAsia="Calibri" w:hAnsi="Tahoma" w:cs="Tahoma"/>
          <w:sz w:val="24"/>
          <w:szCs w:val="24"/>
          <w:lang w:val="es-ES"/>
        </w:rPr>
      </w:pPr>
    </w:p>
    <w:p w14:paraId="49426D4D" w14:textId="77777777" w:rsidR="00DF13A8" w:rsidRPr="00365F2D" w:rsidRDefault="00DF13A8"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sz w:val="24"/>
          <w:szCs w:val="24"/>
          <w:lang w:val="es-ES"/>
        </w:rPr>
        <w:t xml:space="preserve">Por estas razones, las empresas usuarias no pueden acudir fraudulentamente a esta contratación para suplir requerimientos permanentes. De allí que el artículo 6º del Decreto 4369 de 2006, les prohíba </w:t>
      </w:r>
      <w:r w:rsidRPr="00365F2D">
        <w:rPr>
          <w:rFonts w:ascii="Tahoma" w:eastAsia="Calibri" w:hAnsi="Tahoma" w:cs="Tahoma"/>
          <w:i/>
          <w:sz w:val="24"/>
          <w:szCs w:val="24"/>
          <w:lang w:val="es-ES"/>
        </w:rPr>
        <w:t>“</w:t>
      </w:r>
      <w:r w:rsidRPr="0012083A">
        <w:rPr>
          <w:rFonts w:ascii="Tahoma" w:eastAsia="Calibri" w:hAnsi="Tahoma" w:cs="Tahoma"/>
          <w:i/>
          <w:szCs w:val="24"/>
          <w:lang w:val="es-ES"/>
        </w:rPr>
        <w:t>prorrogar el contrato ni celebrar uno nuevo con la misma o con diferente Empresa de Servicios Temporales</w:t>
      </w:r>
      <w:r w:rsidRPr="00365F2D">
        <w:rPr>
          <w:rFonts w:ascii="Tahoma" w:eastAsia="Calibri" w:hAnsi="Tahoma" w:cs="Tahoma"/>
          <w:i/>
          <w:sz w:val="24"/>
          <w:szCs w:val="24"/>
          <w:lang w:val="es-ES"/>
        </w:rPr>
        <w:t>”</w:t>
      </w:r>
      <w:r w:rsidRPr="00365F2D">
        <w:rPr>
          <w:rFonts w:ascii="Tahoma" w:eastAsia="Calibri" w:hAnsi="Tahoma" w:cs="Tahoma"/>
          <w:sz w:val="24"/>
          <w:szCs w:val="24"/>
          <w:lang w:val="es-ES"/>
        </w:rPr>
        <w:t>, cuando al finalizar el plazo de 6 meses, prorrogable por otros 6, aún subsistan incrementos en la producción o en los servicios.</w:t>
      </w:r>
    </w:p>
    <w:p w14:paraId="71867979" w14:textId="77777777" w:rsidR="00DF13A8" w:rsidRPr="00365F2D" w:rsidRDefault="00DF13A8" w:rsidP="00232A61">
      <w:pPr>
        <w:spacing w:after="0" w:line="276" w:lineRule="auto"/>
        <w:jc w:val="both"/>
        <w:rPr>
          <w:rFonts w:ascii="Tahoma" w:hAnsi="Tahoma" w:cs="Tahoma"/>
          <w:sz w:val="24"/>
          <w:szCs w:val="24"/>
          <w:lang w:val="es-ES"/>
        </w:rPr>
      </w:pPr>
    </w:p>
    <w:p w14:paraId="110780C0" w14:textId="311CCA79" w:rsidR="00990E36" w:rsidRPr="00365F2D" w:rsidRDefault="00990E36" w:rsidP="00365F2D">
      <w:pPr>
        <w:spacing w:after="0" w:line="276" w:lineRule="auto"/>
        <w:rPr>
          <w:rFonts w:ascii="Tahoma" w:hAnsi="Tahoma" w:cs="Tahoma"/>
          <w:sz w:val="24"/>
          <w:szCs w:val="24"/>
        </w:rPr>
      </w:pPr>
    </w:p>
    <w:p w14:paraId="38904286" w14:textId="725DA545" w:rsidR="007E7AA7" w:rsidRPr="00365F2D" w:rsidRDefault="007E7AA7" w:rsidP="00365F2D">
      <w:pPr>
        <w:spacing w:after="0" w:line="276" w:lineRule="auto"/>
        <w:ind w:firstLine="709"/>
        <w:jc w:val="center"/>
        <w:rPr>
          <w:rFonts w:ascii="Tahoma" w:hAnsi="Tahoma" w:cs="Tahoma"/>
          <w:b/>
          <w:sz w:val="24"/>
          <w:szCs w:val="24"/>
        </w:rPr>
      </w:pPr>
      <w:r w:rsidRPr="00365F2D">
        <w:rPr>
          <w:rFonts w:ascii="Tahoma" w:hAnsi="Tahoma" w:cs="Tahoma"/>
          <w:b/>
          <w:sz w:val="24"/>
          <w:szCs w:val="24"/>
        </w:rPr>
        <w:t>CASO CONCRETO</w:t>
      </w:r>
    </w:p>
    <w:p w14:paraId="3E737D11" w14:textId="77777777" w:rsidR="00D87B9B" w:rsidRPr="00365F2D" w:rsidRDefault="00D87B9B" w:rsidP="00365F2D">
      <w:pPr>
        <w:spacing w:after="0" w:line="276" w:lineRule="auto"/>
        <w:jc w:val="both"/>
        <w:rPr>
          <w:rFonts w:ascii="Tahoma" w:hAnsi="Tahoma" w:cs="Tahoma"/>
          <w:sz w:val="24"/>
          <w:szCs w:val="24"/>
        </w:rPr>
      </w:pPr>
    </w:p>
    <w:p w14:paraId="21894B7D" w14:textId="2ECD93FC" w:rsidR="00023E16" w:rsidRPr="00365F2D" w:rsidRDefault="00023E16" w:rsidP="00365F2D">
      <w:pPr>
        <w:adjustRightInd w:val="0"/>
        <w:spacing w:after="0" w:line="276" w:lineRule="auto"/>
        <w:ind w:firstLine="708"/>
        <w:jc w:val="both"/>
        <w:rPr>
          <w:rFonts w:ascii="Tahoma" w:eastAsia="Calibri" w:hAnsi="Tahoma" w:cs="Tahoma"/>
          <w:sz w:val="24"/>
          <w:szCs w:val="24"/>
          <w:lang w:val="es-ES"/>
        </w:rPr>
      </w:pPr>
      <w:r w:rsidRPr="00365F2D">
        <w:rPr>
          <w:rFonts w:ascii="Tahoma" w:eastAsia="Calibri" w:hAnsi="Tahoma" w:cs="Tahoma"/>
          <w:sz w:val="24"/>
          <w:szCs w:val="24"/>
          <w:lang w:val="es-ES"/>
        </w:rPr>
        <w:t xml:space="preserve">De conformidad con las pruebas documentales aportadas, el Fondo Nacional del Ahorro suscribió </w:t>
      </w:r>
      <w:r w:rsidR="00E403F2" w:rsidRPr="00365F2D">
        <w:rPr>
          <w:rFonts w:ascii="Tahoma" w:eastAsia="Calibri" w:hAnsi="Tahoma" w:cs="Tahoma"/>
          <w:sz w:val="24"/>
          <w:szCs w:val="24"/>
          <w:lang w:val="es-ES"/>
        </w:rPr>
        <w:t>cinco</w:t>
      </w:r>
      <w:r w:rsidRPr="00365F2D">
        <w:rPr>
          <w:rFonts w:ascii="Tahoma" w:eastAsia="Calibri" w:hAnsi="Tahoma" w:cs="Tahoma"/>
          <w:sz w:val="24"/>
          <w:szCs w:val="24"/>
          <w:lang w:val="es-ES"/>
        </w:rPr>
        <w:t xml:space="preserve"> (</w:t>
      </w:r>
      <w:r w:rsidR="00E403F2" w:rsidRPr="00365F2D">
        <w:rPr>
          <w:rFonts w:ascii="Tahoma" w:eastAsia="Calibri" w:hAnsi="Tahoma" w:cs="Tahoma"/>
          <w:sz w:val="24"/>
          <w:szCs w:val="24"/>
          <w:lang w:val="es-ES"/>
        </w:rPr>
        <w:t>05</w:t>
      </w:r>
      <w:r w:rsidRPr="00365F2D">
        <w:rPr>
          <w:rFonts w:ascii="Tahoma" w:eastAsia="Calibri" w:hAnsi="Tahoma" w:cs="Tahoma"/>
          <w:sz w:val="24"/>
          <w:szCs w:val="24"/>
          <w:lang w:val="es-ES"/>
        </w:rPr>
        <w:t xml:space="preserve">) contratos </w:t>
      </w:r>
      <w:r w:rsidR="007717FB" w:rsidRPr="00365F2D">
        <w:rPr>
          <w:rFonts w:ascii="Tahoma" w:eastAsia="Calibri" w:hAnsi="Tahoma" w:cs="Tahoma"/>
          <w:sz w:val="24"/>
          <w:szCs w:val="24"/>
          <w:lang w:val="es-ES"/>
        </w:rPr>
        <w:t xml:space="preserve">con la empresa de servicios temporales </w:t>
      </w:r>
      <w:r w:rsidR="007717FB" w:rsidRPr="00365F2D">
        <w:rPr>
          <w:rFonts w:ascii="Tahoma" w:eastAsia="Calibri" w:hAnsi="Tahoma" w:cs="Tahoma"/>
          <w:sz w:val="24"/>
          <w:szCs w:val="24"/>
        </w:rPr>
        <w:t>S&amp;A Servicios y Asesorías S.A.</w:t>
      </w:r>
      <w:r w:rsidR="00BF15FA" w:rsidRPr="00365F2D">
        <w:rPr>
          <w:rStyle w:val="Refdenotaalpie"/>
          <w:rFonts w:ascii="Tahoma" w:eastAsia="Calibri" w:hAnsi="Tahoma" w:cs="Tahoma"/>
          <w:sz w:val="24"/>
          <w:szCs w:val="24"/>
        </w:rPr>
        <w:footnoteReference w:id="7"/>
      </w:r>
      <w:r w:rsidR="007717FB" w:rsidRPr="00365F2D">
        <w:rPr>
          <w:rFonts w:ascii="Tahoma" w:eastAsia="Calibri" w:hAnsi="Tahoma" w:cs="Tahoma"/>
          <w:sz w:val="24"/>
          <w:szCs w:val="24"/>
        </w:rPr>
        <w:t xml:space="preserve"> </w:t>
      </w:r>
      <w:r w:rsidRPr="00365F2D">
        <w:rPr>
          <w:rFonts w:ascii="Tahoma" w:eastAsia="Calibri" w:hAnsi="Tahoma" w:cs="Tahoma"/>
          <w:sz w:val="24"/>
          <w:szCs w:val="24"/>
          <w:lang w:val="es-ES"/>
        </w:rPr>
        <w:t>para el suministro</w:t>
      </w:r>
      <w:r w:rsidR="00E403F2"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 xml:space="preserve">o administración de personal en misión con el fin de </w:t>
      </w:r>
      <w:r w:rsidR="000E116F" w:rsidRPr="00365F2D">
        <w:rPr>
          <w:rFonts w:ascii="Tahoma" w:eastAsia="Calibri" w:hAnsi="Tahoma" w:cs="Tahoma"/>
          <w:sz w:val="24"/>
          <w:szCs w:val="24"/>
          <w:lang w:val="es-ES"/>
        </w:rPr>
        <w:t xml:space="preserve">atender </w:t>
      </w:r>
      <w:r w:rsidRPr="00365F2D">
        <w:rPr>
          <w:rFonts w:ascii="Tahoma" w:eastAsia="Calibri" w:hAnsi="Tahoma" w:cs="Tahoma"/>
          <w:sz w:val="24"/>
          <w:szCs w:val="24"/>
          <w:lang w:val="es-ES"/>
        </w:rPr>
        <w:t xml:space="preserve">cumplir actividades relacionadas con el objeto misional o </w:t>
      </w:r>
      <w:r w:rsidR="00E9149A" w:rsidRPr="00365F2D">
        <w:rPr>
          <w:rFonts w:ascii="Tahoma" w:eastAsia="Calibri" w:hAnsi="Tahoma" w:cs="Tahoma"/>
          <w:sz w:val="24"/>
          <w:szCs w:val="24"/>
          <w:lang w:val="es-ES"/>
        </w:rPr>
        <w:t xml:space="preserve">atender las necesidades de expansión y crecimiento del Fondo Nacional del ahorro </w:t>
      </w:r>
      <w:r w:rsidRPr="00365F2D">
        <w:rPr>
          <w:rFonts w:ascii="Tahoma" w:eastAsia="Calibri" w:hAnsi="Tahoma" w:cs="Tahoma"/>
          <w:sz w:val="24"/>
          <w:szCs w:val="24"/>
          <w:lang w:val="es-ES"/>
        </w:rPr>
        <w:t xml:space="preserve">como se evidencia en el siguiente cuadro: </w:t>
      </w:r>
    </w:p>
    <w:p w14:paraId="2B21B0CF" w14:textId="77777777" w:rsidR="00023E16" w:rsidRPr="00365F2D" w:rsidRDefault="00023E16" w:rsidP="00365F2D">
      <w:pPr>
        <w:adjustRightInd w:val="0"/>
        <w:spacing w:after="0" w:line="276" w:lineRule="auto"/>
        <w:ind w:firstLine="708"/>
        <w:jc w:val="both"/>
        <w:rPr>
          <w:rFonts w:ascii="Tahoma" w:eastAsia="Calibri" w:hAnsi="Tahoma" w:cs="Tahoma"/>
          <w:sz w:val="24"/>
          <w:szCs w:val="24"/>
          <w:lang w:val="es-ES"/>
        </w:rPr>
      </w:pPr>
    </w:p>
    <w:tbl>
      <w:tblPr>
        <w:tblStyle w:val="Tablaconcuadrcula"/>
        <w:tblW w:w="5000" w:type="pct"/>
        <w:jc w:val="center"/>
        <w:tblLook w:val="04A0" w:firstRow="1" w:lastRow="0" w:firstColumn="1" w:lastColumn="0" w:noHBand="0" w:noVBand="1"/>
      </w:tblPr>
      <w:tblGrid>
        <w:gridCol w:w="1527"/>
        <w:gridCol w:w="1701"/>
        <w:gridCol w:w="5829"/>
      </w:tblGrid>
      <w:tr w:rsidR="006D2CAC" w:rsidRPr="000279C6" w14:paraId="621AD5A8" w14:textId="77777777" w:rsidTr="00D0022A">
        <w:trPr>
          <w:jc w:val="center"/>
        </w:trPr>
        <w:tc>
          <w:tcPr>
            <w:tcW w:w="843" w:type="pct"/>
          </w:tcPr>
          <w:p w14:paraId="4688CA18" w14:textId="34065318" w:rsidR="006D2CAC" w:rsidRPr="000279C6" w:rsidRDefault="000279C6" w:rsidP="000279C6">
            <w:pPr>
              <w:jc w:val="center"/>
              <w:rPr>
                <w:rFonts w:ascii="Tahoma" w:eastAsia="Calibri" w:hAnsi="Tahoma" w:cs="Tahoma"/>
                <w:b/>
                <w:bCs/>
                <w:sz w:val="20"/>
                <w:szCs w:val="24"/>
              </w:rPr>
            </w:pPr>
            <w:r>
              <w:rPr>
                <w:rFonts w:ascii="Tahoma" w:eastAsia="Calibri" w:hAnsi="Tahoma" w:cs="Tahoma"/>
                <w:b/>
                <w:bCs/>
                <w:sz w:val="20"/>
                <w:szCs w:val="24"/>
              </w:rPr>
              <w:t>Archivo 12</w:t>
            </w:r>
          </w:p>
        </w:tc>
        <w:tc>
          <w:tcPr>
            <w:tcW w:w="939" w:type="pct"/>
          </w:tcPr>
          <w:p w14:paraId="08BDCCD8" w14:textId="77777777" w:rsidR="006D2CAC" w:rsidRPr="000279C6" w:rsidRDefault="006D2CAC" w:rsidP="000279C6">
            <w:pPr>
              <w:jc w:val="center"/>
              <w:rPr>
                <w:rFonts w:ascii="Tahoma" w:eastAsia="Calibri" w:hAnsi="Tahoma" w:cs="Tahoma"/>
                <w:b/>
                <w:bCs/>
                <w:sz w:val="20"/>
                <w:szCs w:val="24"/>
              </w:rPr>
            </w:pPr>
            <w:r w:rsidRPr="000279C6">
              <w:rPr>
                <w:rFonts w:ascii="Tahoma" w:eastAsia="Calibri" w:hAnsi="Tahoma" w:cs="Tahoma"/>
                <w:b/>
                <w:bCs/>
                <w:sz w:val="20"/>
                <w:szCs w:val="24"/>
              </w:rPr>
              <w:t xml:space="preserve">Contrato </w:t>
            </w:r>
          </w:p>
        </w:tc>
        <w:tc>
          <w:tcPr>
            <w:tcW w:w="3218" w:type="pct"/>
          </w:tcPr>
          <w:p w14:paraId="5C2A6969" w14:textId="77777777" w:rsidR="006D2CAC" w:rsidRPr="000279C6" w:rsidRDefault="006D2CAC" w:rsidP="000279C6">
            <w:pPr>
              <w:jc w:val="center"/>
              <w:rPr>
                <w:rFonts w:ascii="Tahoma" w:eastAsia="Calibri" w:hAnsi="Tahoma" w:cs="Tahoma"/>
                <w:b/>
                <w:bCs/>
                <w:sz w:val="20"/>
                <w:szCs w:val="24"/>
              </w:rPr>
            </w:pPr>
            <w:r w:rsidRPr="000279C6">
              <w:rPr>
                <w:rFonts w:ascii="Tahoma" w:eastAsia="Calibri" w:hAnsi="Tahoma" w:cs="Tahoma"/>
                <w:b/>
                <w:bCs/>
                <w:sz w:val="20"/>
                <w:szCs w:val="24"/>
              </w:rPr>
              <w:t xml:space="preserve">Objeto </w:t>
            </w:r>
          </w:p>
        </w:tc>
      </w:tr>
      <w:tr w:rsidR="006D2CAC" w:rsidRPr="000279C6" w14:paraId="0870F9CF" w14:textId="77777777" w:rsidTr="00D0022A">
        <w:trPr>
          <w:jc w:val="center"/>
        </w:trPr>
        <w:tc>
          <w:tcPr>
            <w:tcW w:w="843" w:type="pct"/>
          </w:tcPr>
          <w:p w14:paraId="6F7E1840" w14:textId="664DD291" w:rsidR="006D2CAC" w:rsidRPr="000279C6" w:rsidRDefault="006D2CAC" w:rsidP="000279C6">
            <w:pPr>
              <w:jc w:val="center"/>
              <w:rPr>
                <w:rFonts w:ascii="Tahoma" w:eastAsia="Calibri" w:hAnsi="Tahoma" w:cs="Tahoma"/>
                <w:sz w:val="20"/>
                <w:szCs w:val="24"/>
              </w:rPr>
            </w:pPr>
            <w:proofErr w:type="spellStart"/>
            <w:r w:rsidRPr="000279C6">
              <w:rPr>
                <w:rFonts w:ascii="Tahoma" w:eastAsia="Calibri" w:hAnsi="Tahoma" w:cs="Tahoma"/>
                <w:sz w:val="20"/>
                <w:szCs w:val="24"/>
              </w:rPr>
              <w:t>Fls</w:t>
            </w:r>
            <w:proofErr w:type="spellEnd"/>
            <w:r w:rsidRPr="000279C6">
              <w:rPr>
                <w:rFonts w:ascii="Tahoma" w:eastAsia="Calibri" w:hAnsi="Tahoma" w:cs="Tahoma"/>
                <w:sz w:val="20"/>
                <w:szCs w:val="24"/>
              </w:rPr>
              <w:t>. 142 a 154</w:t>
            </w:r>
          </w:p>
        </w:tc>
        <w:tc>
          <w:tcPr>
            <w:tcW w:w="939" w:type="pct"/>
          </w:tcPr>
          <w:p w14:paraId="53753826" w14:textId="77777777" w:rsidR="006D2CAC" w:rsidRPr="000279C6" w:rsidRDefault="006D2CAC" w:rsidP="000279C6">
            <w:pPr>
              <w:rPr>
                <w:rFonts w:ascii="Tahoma" w:eastAsia="Calibri" w:hAnsi="Tahoma" w:cs="Tahoma"/>
                <w:sz w:val="20"/>
                <w:szCs w:val="24"/>
              </w:rPr>
            </w:pPr>
            <w:r w:rsidRPr="000279C6">
              <w:rPr>
                <w:rFonts w:ascii="Tahoma" w:eastAsia="Calibri" w:hAnsi="Tahoma" w:cs="Tahoma"/>
                <w:sz w:val="20"/>
                <w:szCs w:val="24"/>
              </w:rPr>
              <w:t>No. 291 de 2015</w:t>
            </w:r>
          </w:p>
        </w:tc>
        <w:tc>
          <w:tcPr>
            <w:tcW w:w="3218" w:type="pct"/>
          </w:tcPr>
          <w:p w14:paraId="0C99EEF6" w14:textId="4807458F" w:rsidR="006D2CAC" w:rsidRPr="000279C6" w:rsidRDefault="006D2CAC" w:rsidP="000279C6">
            <w:pPr>
              <w:jc w:val="both"/>
              <w:rPr>
                <w:rFonts w:ascii="Tahoma" w:eastAsia="Calibri" w:hAnsi="Tahoma" w:cs="Tahoma"/>
                <w:sz w:val="20"/>
                <w:szCs w:val="24"/>
              </w:rPr>
            </w:pPr>
            <w:r w:rsidRPr="000279C6">
              <w:rPr>
                <w:rFonts w:ascii="Tahoma" w:eastAsia="Calibri" w:hAnsi="Tahoma" w:cs="Tahoma"/>
                <w:sz w:val="20"/>
                <w:szCs w:val="24"/>
              </w:rPr>
              <w:t>Prestación de servicios especializados para la selección, suministro administración de personal en misión, para apoyar la gestión del FNA, de acuerdo con las necesidades y requerimientos efectuados por la entidad.</w:t>
            </w:r>
          </w:p>
        </w:tc>
      </w:tr>
      <w:tr w:rsidR="006D2CAC" w:rsidRPr="000279C6" w14:paraId="669ADB24" w14:textId="77777777" w:rsidTr="00D0022A">
        <w:trPr>
          <w:jc w:val="center"/>
        </w:trPr>
        <w:tc>
          <w:tcPr>
            <w:tcW w:w="843" w:type="pct"/>
          </w:tcPr>
          <w:p w14:paraId="712C34A4" w14:textId="748CCC0E" w:rsidR="006D2CAC" w:rsidRPr="000279C6" w:rsidRDefault="006D2CAC" w:rsidP="000279C6">
            <w:pPr>
              <w:jc w:val="center"/>
              <w:rPr>
                <w:rFonts w:ascii="Tahoma" w:eastAsia="Calibri" w:hAnsi="Tahoma" w:cs="Tahoma"/>
                <w:sz w:val="20"/>
                <w:szCs w:val="24"/>
              </w:rPr>
            </w:pPr>
            <w:proofErr w:type="spellStart"/>
            <w:r w:rsidRPr="000279C6">
              <w:rPr>
                <w:rFonts w:ascii="Tahoma" w:eastAsia="Calibri" w:hAnsi="Tahoma" w:cs="Tahoma"/>
                <w:sz w:val="20"/>
                <w:szCs w:val="24"/>
              </w:rPr>
              <w:t>Fls</w:t>
            </w:r>
            <w:proofErr w:type="spellEnd"/>
            <w:r w:rsidRPr="000279C6">
              <w:rPr>
                <w:rFonts w:ascii="Tahoma" w:eastAsia="Calibri" w:hAnsi="Tahoma" w:cs="Tahoma"/>
                <w:sz w:val="20"/>
                <w:szCs w:val="24"/>
              </w:rPr>
              <w:t>. 124 a 135</w:t>
            </w:r>
          </w:p>
        </w:tc>
        <w:tc>
          <w:tcPr>
            <w:tcW w:w="939" w:type="pct"/>
          </w:tcPr>
          <w:p w14:paraId="47EC6B7E" w14:textId="77777777" w:rsidR="006D2CAC" w:rsidRPr="000279C6" w:rsidRDefault="006D2CAC" w:rsidP="000279C6">
            <w:pPr>
              <w:rPr>
                <w:rFonts w:ascii="Tahoma" w:eastAsia="Calibri" w:hAnsi="Tahoma" w:cs="Tahoma"/>
                <w:sz w:val="20"/>
                <w:szCs w:val="24"/>
              </w:rPr>
            </w:pPr>
            <w:r w:rsidRPr="000279C6">
              <w:rPr>
                <w:rFonts w:ascii="Tahoma" w:eastAsia="Calibri" w:hAnsi="Tahoma" w:cs="Tahoma"/>
                <w:sz w:val="20"/>
                <w:szCs w:val="24"/>
              </w:rPr>
              <w:t>No. 154 de 2016</w:t>
            </w:r>
          </w:p>
        </w:tc>
        <w:tc>
          <w:tcPr>
            <w:tcW w:w="3218" w:type="pct"/>
          </w:tcPr>
          <w:p w14:paraId="040C4AB6" w14:textId="00EE4887" w:rsidR="006D2CAC" w:rsidRPr="000279C6" w:rsidRDefault="006D2CAC" w:rsidP="000279C6">
            <w:pPr>
              <w:jc w:val="both"/>
              <w:rPr>
                <w:rFonts w:ascii="Tahoma" w:eastAsia="Calibri" w:hAnsi="Tahoma" w:cs="Tahoma"/>
                <w:sz w:val="20"/>
                <w:szCs w:val="24"/>
              </w:rPr>
            </w:pPr>
            <w:r w:rsidRPr="000279C6">
              <w:rPr>
                <w:rFonts w:ascii="Tahoma" w:eastAsia="Calibri" w:hAnsi="Tahoma" w:cs="Tahoma"/>
                <w:sz w:val="20"/>
                <w:szCs w:val="24"/>
              </w:rPr>
              <w:t>Suministro de trabajadores en misión para el nivel profesional, técnico, operativo, asistencial o auxiliar que se requiera para atender las necesidades de crecimiento y expansión FNA.</w:t>
            </w:r>
          </w:p>
        </w:tc>
      </w:tr>
      <w:tr w:rsidR="006D2CAC" w:rsidRPr="000279C6" w14:paraId="3AED0F07" w14:textId="77777777" w:rsidTr="00D0022A">
        <w:trPr>
          <w:jc w:val="center"/>
        </w:trPr>
        <w:tc>
          <w:tcPr>
            <w:tcW w:w="843" w:type="pct"/>
          </w:tcPr>
          <w:p w14:paraId="5DD5E8AA" w14:textId="339ECB61" w:rsidR="006D2CAC" w:rsidRPr="000279C6" w:rsidRDefault="006D2CAC" w:rsidP="000279C6">
            <w:pPr>
              <w:jc w:val="center"/>
              <w:rPr>
                <w:rFonts w:ascii="Tahoma" w:eastAsia="Calibri" w:hAnsi="Tahoma" w:cs="Tahoma"/>
                <w:sz w:val="20"/>
                <w:szCs w:val="24"/>
              </w:rPr>
            </w:pPr>
            <w:proofErr w:type="spellStart"/>
            <w:r w:rsidRPr="000279C6">
              <w:rPr>
                <w:rFonts w:ascii="Tahoma" w:eastAsia="Calibri" w:hAnsi="Tahoma" w:cs="Tahoma"/>
                <w:sz w:val="20"/>
                <w:szCs w:val="24"/>
              </w:rPr>
              <w:t>Fls</w:t>
            </w:r>
            <w:proofErr w:type="spellEnd"/>
            <w:r w:rsidRPr="000279C6">
              <w:rPr>
                <w:rFonts w:ascii="Tahoma" w:eastAsia="Calibri" w:hAnsi="Tahoma" w:cs="Tahoma"/>
                <w:sz w:val="20"/>
                <w:szCs w:val="24"/>
              </w:rPr>
              <w:t>. 136 a 141</w:t>
            </w:r>
          </w:p>
        </w:tc>
        <w:tc>
          <w:tcPr>
            <w:tcW w:w="939" w:type="pct"/>
          </w:tcPr>
          <w:p w14:paraId="724BB3DF" w14:textId="77777777" w:rsidR="006D2CAC" w:rsidRPr="000279C6" w:rsidRDefault="006D2CAC" w:rsidP="000279C6">
            <w:pPr>
              <w:rPr>
                <w:rFonts w:ascii="Tahoma" w:eastAsia="Calibri" w:hAnsi="Tahoma" w:cs="Tahoma"/>
                <w:sz w:val="20"/>
                <w:szCs w:val="24"/>
              </w:rPr>
            </w:pPr>
            <w:r w:rsidRPr="000279C6">
              <w:rPr>
                <w:rFonts w:ascii="Tahoma" w:eastAsia="Calibri" w:hAnsi="Tahoma" w:cs="Tahoma"/>
                <w:sz w:val="20"/>
                <w:szCs w:val="24"/>
              </w:rPr>
              <w:t>No. 165 de 2017</w:t>
            </w:r>
          </w:p>
        </w:tc>
        <w:tc>
          <w:tcPr>
            <w:tcW w:w="3218" w:type="pct"/>
          </w:tcPr>
          <w:p w14:paraId="0A56B1BB" w14:textId="77777777" w:rsidR="006D2CAC" w:rsidRPr="000279C6" w:rsidRDefault="006D2CAC" w:rsidP="000279C6">
            <w:pPr>
              <w:jc w:val="both"/>
              <w:rPr>
                <w:rFonts w:ascii="Tahoma" w:eastAsia="Calibri" w:hAnsi="Tahoma" w:cs="Tahoma"/>
                <w:sz w:val="20"/>
                <w:szCs w:val="24"/>
              </w:rPr>
            </w:pPr>
            <w:r w:rsidRPr="000279C6">
              <w:rPr>
                <w:rFonts w:ascii="Tahoma" w:eastAsia="Calibri" w:hAnsi="Tahoma" w:cs="Tahoma"/>
                <w:sz w:val="20"/>
                <w:szCs w:val="24"/>
              </w:rPr>
              <w:t>Suministro de personal en misión para el cumplimiento de los diferentes procesos, atendiendo las necesidades de crecimiento y expansión del FNA.</w:t>
            </w:r>
          </w:p>
        </w:tc>
      </w:tr>
      <w:tr w:rsidR="006D2CAC" w:rsidRPr="000279C6" w14:paraId="05D0EE54" w14:textId="77777777" w:rsidTr="00D0022A">
        <w:trPr>
          <w:jc w:val="center"/>
        </w:trPr>
        <w:tc>
          <w:tcPr>
            <w:tcW w:w="843" w:type="pct"/>
          </w:tcPr>
          <w:p w14:paraId="33664CF2" w14:textId="1E3B68AA" w:rsidR="006D2CAC" w:rsidRPr="000279C6" w:rsidRDefault="006D2CAC" w:rsidP="000279C6">
            <w:pPr>
              <w:jc w:val="center"/>
              <w:rPr>
                <w:rFonts w:ascii="Tahoma" w:eastAsia="Calibri" w:hAnsi="Tahoma" w:cs="Tahoma"/>
                <w:sz w:val="20"/>
                <w:szCs w:val="24"/>
              </w:rPr>
            </w:pPr>
            <w:proofErr w:type="spellStart"/>
            <w:r w:rsidRPr="000279C6">
              <w:rPr>
                <w:rFonts w:ascii="Tahoma" w:eastAsia="Calibri" w:hAnsi="Tahoma" w:cs="Tahoma"/>
                <w:sz w:val="20"/>
                <w:szCs w:val="24"/>
              </w:rPr>
              <w:lastRenderedPageBreak/>
              <w:t>Fls</w:t>
            </w:r>
            <w:proofErr w:type="spellEnd"/>
            <w:r w:rsidRPr="000279C6">
              <w:rPr>
                <w:rFonts w:ascii="Tahoma" w:eastAsia="Calibri" w:hAnsi="Tahoma" w:cs="Tahoma"/>
                <w:sz w:val="20"/>
                <w:szCs w:val="24"/>
              </w:rPr>
              <w:t>. 116 a 123</w:t>
            </w:r>
          </w:p>
        </w:tc>
        <w:tc>
          <w:tcPr>
            <w:tcW w:w="939" w:type="pct"/>
          </w:tcPr>
          <w:p w14:paraId="76A2ABBD" w14:textId="77777777" w:rsidR="006D2CAC" w:rsidRPr="000279C6" w:rsidRDefault="006D2CAC" w:rsidP="000279C6">
            <w:pPr>
              <w:rPr>
                <w:rFonts w:ascii="Tahoma" w:eastAsia="Calibri" w:hAnsi="Tahoma" w:cs="Tahoma"/>
                <w:sz w:val="20"/>
                <w:szCs w:val="24"/>
              </w:rPr>
            </w:pPr>
            <w:r w:rsidRPr="000279C6">
              <w:rPr>
                <w:rFonts w:ascii="Tahoma" w:eastAsia="Calibri" w:hAnsi="Tahoma" w:cs="Tahoma"/>
                <w:sz w:val="20"/>
                <w:szCs w:val="24"/>
              </w:rPr>
              <w:t>No. 056 de 2018</w:t>
            </w:r>
          </w:p>
        </w:tc>
        <w:tc>
          <w:tcPr>
            <w:tcW w:w="3218" w:type="pct"/>
          </w:tcPr>
          <w:p w14:paraId="6D4B88ED" w14:textId="77777777" w:rsidR="006D2CAC" w:rsidRPr="000279C6" w:rsidRDefault="006D2CAC" w:rsidP="000279C6">
            <w:pPr>
              <w:jc w:val="both"/>
              <w:rPr>
                <w:rFonts w:ascii="Tahoma" w:eastAsia="Calibri" w:hAnsi="Tahoma" w:cs="Tahoma"/>
                <w:sz w:val="20"/>
                <w:szCs w:val="24"/>
              </w:rPr>
            </w:pPr>
            <w:r w:rsidRPr="000279C6">
              <w:rPr>
                <w:rFonts w:ascii="Tahoma" w:eastAsia="Calibri" w:hAnsi="Tahoma" w:cs="Tahoma"/>
                <w:sz w:val="20"/>
                <w:szCs w:val="24"/>
              </w:rPr>
              <w:t>Suministro de personal en misión para el cumplimiento del Plan estratégico institucional atendiendo las necesidades de crecimiento de expansión FNA.</w:t>
            </w:r>
          </w:p>
        </w:tc>
      </w:tr>
      <w:tr w:rsidR="006D2CAC" w:rsidRPr="000279C6" w14:paraId="3A04C5F5" w14:textId="77777777" w:rsidTr="00D0022A">
        <w:trPr>
          <w:jc w:val="center"/>
        </w:trPr>
        <w:tc>
          <w:tcPr>
            <w:tcW w:w="843" w:type="pct"/>
          </w:tcPr>
          <w:p w14:paraId="729548CD" w14:textId="78E2E41B" w:rsidR="006D2CAC" w:rsidRPr="000279C6" w:rsidRDefault="006D2CAC" w:rsidP="000279C6">
            <w:pPr>
              <w:jc w:val="center"/>
              <w:rPr>
                <w:rFonts w:ascii="Tahoma" w:eastAsia="Calibri" w:hAnsi="Tahoma" w:cs="Tahoma"/>
                <w:sz w:val="20"/>
                <w:szCs w:val="24"/>
              </w:rPr>
            </w:pPr>
            <w:proofErr w:type="spellStart"/>
            <w:r w:rsidRPr="000279C6">
              <w:rPr>
                <w:rFonts w:ascii="Tahoma" w:eastAsia="Calibri" w:hAnsi="Tahoma" w:cs="Tahoma"/>
                <w:sz w:val="20"/>
                <w:szCs w:val="24"/>
              </w:rPr>
              <w:t>Fls</w:t>
            </w:r>
            <w:proofErr w:type="spellEnd"/>
            <w:r w:rsidRPr="000279C6">
              <w:rPr>
                <w:rFonts w:ascii="Tahoma" w:eastAsia="Calibri" w:hAnsi="Tahoma" w:cs="Tahoma"/>
                <w:sz w:val="20"/>
                <w:szCs w:val="24"/>
              </w:rPr>
              <w:t>. 108 a 115</w:t>
            </w:r>
          </w:p>
        </w:tc>
        <w:tc>
          <w:tcPr>
            <w:tcW w:w="939" w:type="pct"/>
          </w:tcPr>
          <w:p w14:paraId="6416E877" w14:textId="1DACC7F4" w:rsidR="006D2CAC" w:rsidRPr="000279C6" w:rsidRDefault="006D2CAC" w:rsidP="000279C6">
            <w:pPr>
              <w:rPr>
                <w:rFonts w:ascii="Tahoma" w:eastAsia="Calibri" w:hAnsi="Tahoma" w:cs="Tahoma"/>
                <w:sz w:val="20"/>
                <w:szCs w:val="24"/>
              </w:rPr>
            </w:pPr>
            <w:r w:rsidRPr="000279C6">
              <w:rPr>
                <w:rFonts w:ascii="Tahoma" w:eastAsia="Calibri" w:hAnsi="Tahoma" w:cs="Tahoma"/>
                <w:sz w:val="20"/>
                <w:szCs w:val="24"/>
              </w:rPr>
              <w:t>No. 012 de 2019</w:t>
            </w:r>
          </w:p>
        </w:tc>
        <w:tc>
          <w:tcPr>
            <w:tcW w:w="3218" w:type="pct"/>
          </w:tcPr>
          <w:p w14:paraId="1E5B9235" w14:textId="3D3928A5" w:rsidR="006D2CAC" w:rsidRPr="000279C6" w:rsidRDefault="006D2CAC" w:rsidP="000279C6">
            <w:pPr>
              <w:jc w:val="both"/>
              <w:rPr>
                <w:rFonts w:ascii="Tahoma" w:eastAsia="Calibri" w:hAnsi="Tahoma" w:cs="Tahoma"/>
                <w:sz w:val="20"/>
                <w:szCs w:val="24"/>
              </w:rPr>
            </w:pPr>
            <w:r w:rsidRPr="000279C6">
              <w:rPr>
                <w:rFonts w:ascii="Tahoma" w:eastAsia="Calibri" w:hAnsi="Tahoma" w:cs="Tahoma"/>
                <w:sz w:val="20"/>
                <w:szCs w:val="24"/>
              </w:rPr>
              <w:t>Suministro de trabajadores en misión para atender las necesidades de crecimiento y expansión del Fondo Nacional del Ahorro, para el cumplimiento de sus objetivos</w:t>
            </w:r>
          </w:p>
        </w:tc>
      </w:tr>
    </w:tbl>
    <w:p w14:paraId="3B53B44E" w14:textId="77777777" w:rsidR="00023E16" w:rsidRPr="00365F2D" w:rsidRDefault="00023E16" w:rsidP="00365F2D">
      <w:pPr>
        <w:adjustRightInd w:val="0"/>
        <w:spacing w:after="0" w:line="276" w:lineRule="auto"/>
        <w:ind w:firstLine="567"/>
        <w:jc w:val="both"/>
        <w:rPr>
          <w:rFonts w:ascii="Tahoma" w:eastAsia="Calibri" w:hAnsi="Tahoma" w:cs="Tahoma"/>
          <w:sz w:val="24"/>
          <w:szCs w:val="24"/>
          <w:lang w:val="es-ES"/>
        </w:rPr>
      </w:pPr>
    </w:p>
    <w:p w14:paraId="1538D920" w14:textId="6F4839C8" w:rsidR="00023E16" w:rsidRPr="00365F2D" w:rsidRDefault="00B126BB"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sz w:val="24"/>
          <w:szCs w:val="24"/>
          <w:lang w:val="es-ES"/>
        </w:rPr>
        <w:t>Producto de lo anterior</w:t>
      </w:r>
      <w:r w:rsidR="00023E16" w:rsidRPr="00365F2D">
        <w:rPr>
          <w:rFonts w:ascii="Tahoma" w:eastAsia="Calibri" w:hAnsi="Tahoma" w:cs="Tahoma"/>
          <w:sz w:val="24"/>
          <w:szCs w:val="24"/>
          <w:lang w:val="es-ES"/>
        </w:rPr>
        <w:t xml:space="preserve">, </w:t>
      </w:r>
      <w:r w:rsidR="00004974" w:rsidRPr="00365F2D">
        <w:rPr>
          <w:rFonts w:ascii="Tahoma" w:eastAsia="Calibri" w:hAnsi="Tahoma" w:cs="Tahoma"/>
          <w:sz w:val="24"/>
          <w:szCs w:val="24"/>
          <w:lang w:val="es-ES"/>
        </w:rPr>
        <w:t>la</w:t>
      </w:r>
      <w:r w:rsidR="00023E16" w:rsidRPr="00365F2D">
        <w:rPr>
          <w:rFonts w:ascii="Tahoma" w:eastAsia="Calibri" w:hAnsi="Tahoma" w:cs="Tahoma"/>
          <w:sz w:val="24"/>
          <w:szCs w:val="24"/>
          <w:lang w:val="es-ES"/>
        </w:rPr>
        <w:t xml:space="preserve"> trabajador</w:t>
      </w:r>
      <w:r w:rsidR="00004974" w:rsidRPr="00365F2D">
        <w:rPr>
          <w:rFonts w:ascii="Tahoma" w:eastAsia="Calibri" w:hAnsi="Tahoma" w:cs="Tahoma"/>
          <w:sz w:val="24"/>
          <w:szCs w:val="24"/>
          <w:lang w:val="es-ES"/>
        </w:rPr>
        <w:t>a</w:t>
      </w:r>
      <w:r w:rsidR="00023E16" w:rsidRPr="00365F2D">
        <w:rPr>
          <w:rFonts w:ascii="Tahoma" w:eastAsia="Calibri" w:hAnsi="Tahoma" w:cs="Tahoma"/>
          <w:sz w:val="24"/>
          <w:szCs w:val="24"/>
          <w:lang w:val="es-ES"/>
        </w:rPr>
        <w:t xml:space="preserve">, en ejecución de sendos contratos de obra o </w:t>
      </w:r>
      <w:r w:rsidR="00197407" w:rsidRPr="00365F2D">
        <w:rPr>
          <w:rFonts w:ascii="Tahoma" w:eastAsia="Calibri" w:hAnsi="Tahoma" w:cs="Tahoma"/>
          <w:sz w:val="24"/>
          <w:szCs w:val="24"/>
          <w:lang w:val="es-ES"/>
        </w:rPr>
        <w:t>labor celebrados</w:t>
      </w:r>
      <w:r w:rsidR="00023E16" w:rsidRPr="00365F2D">
        <w:rPr>
          <w:rFonts w:ascii="Tahoma" w:eastAsia="Calibri" w:hAnsi="Tahoma" w:cs="Tahoma"/>
          <w:sz w:val="24"/>
          <w:szCs w:val="24"/>
          <w:lang w:val="es-ES"/>
        </w:rPr>
        <w:t xml:space="preserve"> </w:t>
      </w:r>
      <w:r w:rsidR="00230E02" w:rsidRPr="00365F2D">
        <w:rPr>
          <w:rFonts w:ascii="Tahoma" w:eastAsia="Calibri" w:hAnsi="Tahoma" w:cs="Tahoma"/>
          <w:sz w:val="24"/>
          <w:szCs w:val="24"/>
          <w:lang w:val="es-ES"/>
        </w:rPr>
        <w:t>con la sociedad S&amp;A Servicios y Asesorías S.A.S</w:t>
      </w:r>
      <w:r w:rsidR="00023E16" w:rsidRPr="00365F2D">
        <w:rPr>
          <w:rFonts w:ascii="Tahoma" w:eastAsia="Calibri" w:hAnsi="Tahoma" w:cs="Tahoma"/>
          <w:sz w:val="24"/>
          <w:szCs w:val="24"/>
          <w:lang w:val="es-ES"/>
        </w:rPr>
        <w:t>, prestó sus servicios como trabajador</w:t>
      </w:r>
      <w:r w:rsidR="00E9149A" w:rsidRPr="00365F2D">
        <w:rPr>
          <w:rFonts w:ascii="Tahoma" w:eastAsia="Calibri" w:hAnsi="Tahoma" w:cs="Tahoma"/>
          <w:sz w:val="24"/>
          <w:szCs w:val="24"/>
          <w:lang w:val="es-ES"/>
        </w:rPr>
        <w:t>a</w:t>
      </w:r>
      <w:r w:rsidR="00023E16" w:rsidRPr="00365F2D">
        <w:rPr>
          <w:rFonts w:ascii="Tahoma" w:eastAsia="Calibri" w:hAnsi="Tahoma" w:cs="Tahoma"/>
          <w:sz w:val="24"/>
          <w:szCs w:val="24"/>
          <w:lang w:val="es-ES"/>
        </w:rPr>
        <w:t xml:space="preserve"> en misión en el Fondo Nacional del Ahorro, </w:t>
      </w:r>
      <w:r w:rsidR="00230E02" w:rsidRPr="00365F2D">
        <w:rPr>
          <w:rFonts w:ascii="Tahoma" w:eastAsia="Calibri" w:hAnsi="Tahoma" w:cs="Tahoma"/>
          <w:sz w:val="24"/>
          <w:szCs w:val="24"/>
          <w:lang w:val="es-ES"/>
        </w:rPr>
        <w:t>como se desprende del carnet</w:t>
      </w:r>
      <w:r w:rsidR="00242B5E" w:rsidRPr="00365F2D">
        <w:rPr>
          <w:rStyle w:val="Refdenotaalpie"/>
          <w:rFonts w:ascii="Tahoma" w:eastAsia="Calibri" w:hAnsi="Tahoma" w:cs="Tahoma"/>
          <w:sz w:val="24"/>
          <w:szCs w:val="24"/>
          <w:lang w:val="es-ES"/>
        </w:rPr>
        <w:footnoteReference w:id="8"/>
      </w:r>
      <w:r w:rsidR="00004974" w:rsidRPr="00365F2D">
        <w:rPr>
          <w:rFonts w:ascii="Tahoma" w:eastAsia="Calibri" w:hAnsi="Tahoma" w:cs="Tahoma"/>
          <w:sz w:val="24"/>
          <w:szCs w:val="24"/>
          <w:lang w:val="es-ES"/>
        </w:rPr>
        <w:t>, los contratos de trabajo</w:t>
      </w:r>
      <w:r w:rsidR="00E80356" w:rsidRPr="00365F2D">
        <w:rPr>
          <w:rStyle w:val="Refdenotaalpie"/>
          <w:rFonts w:ascii="Tahoma" w:eastAsia="Calibri" w:hAnsi="Tahoma" w:cs="Tahoma"/>
          <w:sz w:val="24"/>
          <w:szCs w:val="24"/>
          <w:lang w:val="es-ES"/>
        </w:rPr>
        <w:footnoteReference w:id="9"/>
      </w:r>
      <w:r w:rsidR="00004974" w:rsidRPr="00365F2D">
        <w:rPr>
          <w:rFonts w:ascii="Tahoma" w:eastAsia="Calibri" w:hAnsi="Tahoma" w:cs="Tahoma"/>
          <w:sz w:val="24"/>
          <w:szCs w:val="24"/>
          <w:lang w:val="es-ES"/>
        </w:rPr>
        <w:t xml:space="preserve"> y la</w:t>
      </w:r>
      <w:r w:rsidR="006B5D58" w:rsidRPr="00365F2D">
        <w:rPr>
          <w:rFonts w:ascii="Tahoma" w:eastAsia="Calibri" w:hAnsi="Tahoma" w:cs="Tahoma"/>
          <w:sz w:val="24"/>
          <w:szCs w:val="24"/>
          <w:lang w:val="es-ES"/>
        </w:rPr>
        <w:t>s</w:t>
      </w:r>
      <w:r w:rsidR="00004974" w:rsidRPr="00365F2D">
        <w:rPr>
          <w:rFonts w:ascii="Tahoma" w:eastAsia="Calibri" w:hAnsi="Tahoma" w:cs="Tahoma"/>
          <w:sz w:val="24"/>
          <w:szCs w:val="24"/>
          <w:lang w:val="es-ES"/>
        </w:rPr>
        <w:t xml:space="preserve"> </w:t>
      </w:r>
      <w:r w:rsidR="006B5D58" w:rsidRPr="00365F2D">
        <w:rPr>
          <w:rFonts w:ascii="Tahoma" w:eastAsia="Calibri" w:hAnsi="Tahoma" w:cs="Tahoma"/>
          <w:sz w:val="24"/>
          <w:szCs w:val="24"/>
          <w:lang w:val="es-ES"/>
        </w:rPr>
        <w:t>certificaciones</w:t>
      </w:r>
      <w:r w:rsidR="00004974" w:rsidRPr="00365F2D">
        <w:rPr>
          <w:rFonts w:ascii="Tahoma" w:eastAsia="Calibri" w:hAnsi="Tahoma" w:cs="Tahoma"/>
          <w:sz w:val="24"/>
          <w:szCs w:val="24"/>
          <w:lang w:val="es-ES"/>
        </w:rPr>
        <w:t xml:space="preserve"> laboral</w:t>
      </w:r>
      <w:r w:rsidR="006B5D58" w:rsidRPr="00365F2D">
        <w:rPr>
          <w:rFonts w:ascii="Tahoma" w:eastAsia="Calibri" w:hAnsi="Tahoma" w:cs="Tahoma"/>
          <w:sz w:val="24"/>
          <w:szCs w:val="24"/>
          <w:lang w:val="es-ES"/>
        </w:rPr>
        <w:t>es</w:t>
      </w:r>
      <w:r w:rsidR="00004974" w:rsidRPr="00365F2D">
        <w:rPr>
          <w:rFonts w:ascii="Tahoma" w:eastAsia="Calibri" w:hAnsi="Tahoma" w:cs="Tahoma"/>
          <w:sz w:val="24"/>
          <w:szCs w:val="24"/>
          <w:lang w:val="es-ES"/>
        </w:rPr>
        <w:t xml:space="preserve"> emitida</w:t>
      </w:r>
      <w:r w:rsidR="006B5D58" w:rsidRPr="00365F2D">
        <w:rPr>
          <w:rFonts w:ascii="Tahoma" w:eastAsia="Calibri" w:hAnsi="Tahoma" w:cs="Tahoma"/>
          <w:sz w:val="24"/>
          <w:szCs w:val="24"/>
          <w:lang w:val="es-ES"/>
        </w:rPr>
        <w:t>s</w:t>
      </w:r>
      <w:r w:rsidR="00004974" w:rsidRPr="00365F2D">
        <w:rPr>
          <w:rFonts w:ascii="Tahoma" w:eastAsia="Calibri" w:hAnsi="Tahoma" w:cs="Tahoma"/>
          <w:sz w:val="24"/>
          <w:szCs w:val="24"/>
          <w:lang w:val="es-ES"/>
        </w:rPr>
        <w:t xml:space="preserve"> por la Empresa de Servicios Temporales</w:t>
      </w:r>
      <w:r w:rsidR="00197407" w:rsidRPr="00365F2D">
        <w:rPr>
          <w:rStyle w:val="Refdenotaalpie"/>
          <w:rFonts w:ascii="Tahoma" w:eastAsia="Calibri" w:hAnsi="Tahoma" w:cs="Tahoma"/>
          <w:sz w:val="24"/>
          <w:szCs w:val="24"/>
          <w:lang w:val="es-ES"/>
        </w:rPr>
        <w:footnoteReference w:id="10"/>
      </w:r>
      <w:r w:rsidR="00004974" w:rsidRPr="00365F2D">
        <w:rPr>
          <w:rFonts w:ascii="Tahoma" w:eastAsia="Calibri" w:hAnsi="Tahoma" w:cs="Tahoma"/>
          <w:sz w:val="24"/>
          <w:szCs w:val="24"/>
          <w:lang w:val="es-ES"/>
        </w:rPr>
        <w:t xml:space="preserve"> </w:t>
      </w:r>
      <w:r w:rsidR="00023E16" w:rsidRPr="00365F2D">
        <w:rPr>
          <w:rFonts w:ascii="Tahoma" w:eastAsia="Calibri" w:hAnsi="Tahoma" w:cs="Tahoma"/>
          <w:sz w:val="24"/>
          <w:szCs w:val="24"/>
          <w:lang w:val="es-ES"/>
        </w:rPr>
        <w:t xml:space="preserve">durante los </w:t>
      </w:r>
      <w:r w:rsidR="00116C26" w:rsidRPr="00365F2D">
        <w:rPr>
          <w:rFonts w:ascii="Tahoma" w:eastAsia="Calibri" w:hAnsi="Tahoma" w:cs="Tahoma"/>
          <w:sz w:val="24"/>
          <w:szCs w:val="24"/>
          <w:lang w:val="es-ES"/>
        </w:rPr>
        <w:t xml:space="preserve">siguientes </w:t>
      </w:r>
      <w:r w:rsidR="00023E16" w:rsidRPr="00365F2D">
        <w:rPr>
          <w:rFonts w:ascii="Tahoma" w:eastAsia="Calibri" w:hAnsi="Tahoma" w:cs="Tahoma"/>
          <w:sz w:val="24"/>
          <w:szCs w:val="24"/>
          <w:lang w:val="es-ES"/>
        </w:rPr>
        <w:t>interregno</w:t>
      </w:r>
      <w:r w:rsidR="00116C26" w:rsidRPr="00365F2D">
        <w:rPr>
          <w:rFonts w:ascii="Tahoma" w:eastAsia="Calibri" w:hAnsi="Tahoma" w:cs="Tahoma"/>
          <w:sz w:val="24"/>
          <w:szCs w:val="24"/>
          <w:lang w:val="es-ES"/>
        </w:rPr>
        <w:t>s</w:t>
      </w:r>
      <w:r w:rsidR="00197407" w:rsidRPr="00365F2D">
        <w:rPr>
          <w:rFonts w:ascii="Tahoma" w:eastAsia="Calibri" w:hAnsi="Tahoma" w:cs="Tahoma"/>
          <w:sz w:val="24"/>
          <w:szCs w:val="24"/>
          <w:lang w:val="es-ES"/>
        </w:rPr>
        <w:t>:</w:t>
      </w:r>
    </w:p>
    <w:p w14:paraId="40EE4A5C" w14:textId="77777777" w:rsidR="00023E16" w:rsidRPr="00365F2D" w:rsidRDefault="00023E16" w:rsidP="00365F2D">
      <w:pPr>
        <w:adjustRightInd w:val="0"/>
        <w:spacing w:after="0" w:line="276" w:lineRule="auto"/>
        <w:ind w:firstLine="567"/>
        <w:jc w:val="both"/>
        <w:rPr>
          <w:rFonts w:ascii="Tahoma" w:eastAsia="Calibri" w:hAnsi="Tahoma" w:cs="Tahoma"/>
          <w:sz w:val="24"/>
          <w:szCs w:val="24"/>
          <w:lang w:val="es-ES"/>
        </w:rPr>
      </w:pPr>
    </w:p>
    <w:tbl>
      <w:tblPr>
        <w:tblStyle w:val="Tablaconcuadrcula"/>
        <w:tblW w:w="0" w:type="auto"/>
        <w:jc w:val="center"/>
        <w:tblLook w:val="04A0" w:firstRow="1" w:lastRow="0" w:firstColumn="1" w:lastColumn="0" w:noHBand="0" w:noVBand="1"/>
      </w:tblPr>
      <w:tblGrid>
        <w:gridCol w:w="1889"/>
        <w:gridCol w:w="1276"/>
        <w:gridCol w:w="1276"/>
        <w:gridCol w:w="2409"/>
      </w:tblGrid>
      <w:tr w:rsidR="00384FC9" w:rsidRPr="000279C6" w14:paraId="31188201" w14:textId="77777777" w:rsidTr="00D0022A">
        <w:trPr>
          <w:jc w:val="center"/>
        </w:trPr>
        <w:tc>
          <w:tcPr>
            <w:tcW w:w="1889" w:type="dxa"/>
          </w:tcPr>
          <w:p w14:paraId="0379677A" w14:textId="77777777" w:rsidR="00384FC9" w:rsidRPr="000279C6" w:rsidRDefault="00384FC9" w:rsidP="000279C6">
            <w:pPr>
              <w:jc w:val="both"/>
              <w:rPr>
                <w:rFonts w:ascii="Tahoma" w:hAnsi="Tahoma" w:cs="Tahoma"/>
                <w:b/>
                <w:sz w:val="20"/>
                <w:szCs w:val="24"/>
              </w:rPr>
            </w:pPr>
            <w:r w:rsidRPr="000279C6">
              <w:rPr>
                <w:rFonts w:ascii="Tahoma" w:hAnsi="Tahoma" w:cs="Tahoma"/>
                <w:b/>
                <w:sz w:val="20"/>
                <w:szCs w:val="24"/>
              </w:rPr>
              <w:t>No. contrato</w:t>
            </w:r>
          </w:p>
        </w:tc>
        <w:tc>
          <w:tcPr>
            <w:tcW w:w="1276" w:type="dxa"/>
          </w:tcPr>
          <w:p w14:paraId="63835376" w14:textId="77777777" w:rsidR="00384FC9" w:rsidRPr="000279C6" w:rsidRDefault="00384FC9" w:rsidP="000279C6">
            <w:pPr>
              <w:jc w:val="both"/>
              <w:rPr>
                <w:rFonts w:ascii="Tahoma" w:hAnsi="Tahoma" w:cs="Tahoma"/>
                <w:b/>
                <w:sz w:val="20"/>
                <w:szCs w:val="24"/>
              </w:rPr>
            </w:pPr>
            <w:r w:rsidRPr="000279C6">
              <w:rPr>
                <w:rFonts w:ascii="Tahoma" w:hAnsi="Tahoma" w:cs="Tahoma"/>
                <w:b/>
                <w:sz w:val="20"/>
                <w:szCs w:val="24"/>
              </w:rPr>
              <w:t>Desde</w:t>
            </w:r>
          </w:p>
        </w:tc>
        <w:tc>
          <w:tcPr>
            <w:tcW w:w="1276" w:type="dxa"/>
          </w:tcPr>
          <w:p w14:paraId="4025D326" w14:textId="77777777" w:rsidR="00384FC9" w:rsidRPr="000279C6" w:rsidRDefault="00384FC9" w:rsidP="000279C6">
            <w:pPr>
              <w:jc w:val="both"/>
              <w:rPr>
                <w:rFonts w:ascii="Tahoma" w:hAnsi="Tahoma" w:cs="Tahoma"/>
                <w:b/>
                <w:sz w:val="20"/>
                <w:szCs w:val="24"/>
              </w:rPr>
            </w:pPr>
            <w:r w:rsidRPr="000279C6">
              <w:rPr>
                <w:rFonts w:ascii="Tahoma" w:hAnsi="Tahoma" w:cs="Tahoma"/>
                <w:b/>
                <w:sz w:val="20"/>
                <w:szCs w:val="24"/>
              </w:rPr>
              <w:t>Hasta</w:t>
            </w:r>
          </w:p>
        </w:tc>
        <w:tc>
          <w:tcPr>
            <w:tcW w:w="2409" w:type="dxa"/>
          </w:tcPr>
          <w:p w14:paraId="06222742" w14:textId="77777777" w:rsidR="00384FC9" w:rsidRPr="000279C6" w:rsidRDefault="00384FC9" w:rsidP="000279C6">
            <w:pPr>
              <w:jc w:val="both"/>
              <w:rPr>
                <w:rFonts w:ascii="Tahoma" w:hAnsi="Tahoma" w:cs="Tahoma"/>
                <w:b/>
                <w:sz w:val="20"/>
                <w:szCs w:val="24"/>
              </w:rPr>
            </w:pPr>
            <w:r w:rsidRPr="000279C6">
              <w:rPr>
                <w:rFonts w:ascii="Tahoma" w:hAnsi="Tahoma" w:cs="Tahoma"/>
                <w:b/>
                <w:sz w:val="20"/>
                <w:szCs w:val="24"/>
              </w:rPr>
              <w:t>Cargo</w:t>
            </w:r>
          </w:p>
        </w:tc>
      </w:tr>
      <w:tr w:rsidR="00384FC9" w:rsidRPr="000279C6" w14:paraId="188426C9" w14:textId="77777777" w:rsidTr="00D0022A">
        <w:trPr>
          <w:jc w:val="center"/>
        </w:trPr>
        <w:tc>
          <w:tcPr>
            <w:tcW w:w="1889" w:type="dxa"/>
          </w:tcPr>
          <w:p w14:paraId="14402A52" w14:textId="3E06A97A" w:rsidR="00384FC9" w:rsidRPr="000279C6" w:rsidRDefault="00384FC9" w:rsidP="000279C6">
            <w:pPr>
              <w:jc w:val="both"/>
              <w:rPr>
                <w:rFonts w:ascii="Tahoma" w:hAnsi="Tahoma" w:cs="Tahoma"/>
                <w:sz w:val="20"/>
                <w:szCs w:val="24"/>
              </w:rPr>
            </w:pPr>
            <w:r w:rsidRPr="000279C6">
              <w:rPr>
                <w:rFonts w:ascii="Tahoma" w:hAnsi="Tahoma" w:cs="Tahoma"/>
                <w:sz w:val="20"/>
                <w:szCs w:val="24"/>
              </w:rPr>
              <w:t>01-003-2016-07766</w:t>
            </w:r>
          </w:p>
        </w:tc>
        <w:tc>
          <w:tcPr>
            <w:tcW w:w="1276" w:type="dxa"/>
          </w:tcPr>
          <w:p w14:paraId="7CA449FA"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17-05-2016</w:t>
            </w:r>
          </w:p>
        </w:tc>
        <w:tc>
          <w:tcPr>
            <w:tcW w:w="1276" w:type="dxa"/>
          </w:tcPr>
          <w:p w14:paraId="45B6F2E2"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10-07-2016</w:t>
            </w:r>
          </w:p>
        </w:tc>
        <w:tc>
          <w:tcPr>
            <w:tcW w:w="2409" w:type="dxa"/>
          </w:tcPr>
          <w:p w14:paraId="169093B5" w14:textId="1B3ED5DC" w:rsidR="00384FC9" w:rsidRPr="000279C6" w:rsidRDefault="00384FC9" w:rsidP="000279C6">
            <w:pPr>
              <w:jc w:val="both"/>
              <w:rPr>
                <w:rFonts w:ascii="Tahoma" w:hAnsi="Tahoma" w:cs="Tahoma"/>
                <w:sz w:val="20"/>
                <w:szCs w:val="24"/>
              </w:rPr>
            </w:pPr>
            <w:r w:rsidRPr="000279C6">
              <w:rPr>
                <w:rFonts w:ascii="Tahoma" w:hAnsi="Tahoma" w:cs="Tahoma"/>
                <w:sz w:val="20"/>
                <w:szCs w:val="24"/>
              </w:rPr>
              <w:t>Comercial IV- Gerente</w:t>
            </w:r>
          </w:p>
        </w:tc>
      </w:tr>
      <w:tr w:rsidR="00384FC9" w:rsidRPr="000279C6" w14:paraId="40F5BAB8" w14:textId="77777777" w:rsidTr="00D0022A">
        <w:trPr>
          <w:jc w:val="center"/>
        </w:trPr>
        <w:tc>
          <w:tcPr>
            <w:tcW w:w="1889" w:type="dxa"/>
          </w:tcPr>
          <w:p w14:paraId="20D0A358" w14:textId="04E9D901" w:rsidR="00384FC9" w:rsidRPr="000279C6" w:rsidRDefault="00384FC9" w:rsidP="000279C6">
            <w:pPr>
              <w:jc w:val="both"/>
              <w:rPr>
                <w:rFonts w:ascii="Tahoma" w:hAnsi="Tahoma" w:cs="Tahoma"/>
                <w:sz w:val="20"/>
                <w:szCs w:val="24"/>
              </w:rPr>
            </w:pPr>
            <w:r w:rsidRPr="000279C6">
              <w:rPr>
                <w:rFonts w:ascii="Tahoma" w:hAnsi="Tahoma" w:cs="Tahoma"/>
                <w:sz w:val="20"/>
                <w:szCs w:val="24"/>
              </w:rPr>
              <w:t>01-003-2016-10111</w:t>
            </w:r>
          </w:p>
        </w:tc>
        <w:tc>
          <w:tcPr>
            <w:tcW w:w="1276" w:type="dxa"/>
          </w:tcPr>
          <w:p w14:paraId="7F1734E4"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11-07-2016</w:t>
            </w:r>
          </w:p>
        </w:tc>
        <w:tc>
          <w:tcPr>
            <w:tcW w:w="1276" w:type="dxa"/>
          </w:tcPr>
          <w:p w14:paraId="38550B6F"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21-08-2017</w:t>
            </w:r>
          </w:p>
        </w:tc>
        <w:tc>
          <w:tcPr>
            <w:tcW w:w="2409" w:type="dxa"/>
          </w:tcPr>
          <w:p w14:paraId="31A47DDD"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Gerente comercial</w:t>
            </w:r>
          </w:p>
        </w:tc>
      </w:tr>
      <w:tr w:rsidR="00384FC9" w:rsidRPr="000279C6" w14:paraId="042B314A" w14:textId="77777777" w:rsidTr="00D0022A">
        <w:trPr>
          <w:jc w:val="center"/>
        </w:trPr>
        <w:tc>
          <w:tcPr>
            <w:tcW w:w="1889" w:type="dxa"/>
          </w:tcPr>
          <w:p w14:paraId="2E090B46" w14:textId="77777777" w:rsidR="00384FC9" w:rsidRPr="000279C6" w:rsidRDefault="00384FC9" w:rsidP="000279C6">
            <w:pPr>
              <w:rPr>
                <w:rFonts w:ascii="Tahoma" w:hAnsi="Tahoma" w:cs="Tahoma"/>
                <w:sz w:val="20"/>
                <w:szCs w:val="24"/>
              </w:rPr>
            </w:pPr>
            <w:r w:rsidRPr="000279C6">
              <w:rPr>
                <w:rFonts w:ascii="Tahoma" w:hAnsi="Tahoma" w:cs="Tahoma"/>
                <w:sz w:val="20"/>
                <w:szCs w:val="24"/>
              </w:rPr>
              <w:t>01-003-2017-08310</w:t>
            </w:r>
          </w:p>
        </w:tc>
        <w:tc>
          <w:tcPr>
            <w:tcW w:w="1276" w:type="dxa"/>
          </w:tcPr>
          <w:p w14:paraId="2C023B85"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22-08-2017</w:t>
            </w:r>
          </w:p>
        </w:tc>
        <w:tc>
          <w:tcPr>
            <w:tcW w:w="1276" w:type="dxa"/>
          </w:tcPr>
          <w:p w14:paraId="6CB234E8"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18-10-2017</w:t>
            </w:r>
          </w:p>
        </w:tc>
        <w:tc>
          <w:tcPr>
            <w:tcW w:w="2409" w:type="dxa"/>
          </w:tcPr>
          <w:p w14:paraId="0BA48F16"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Gerente regional</w:t>
            </w:r>
          </w:p>
        </w:tc>
      </w:tr>
      <w:tr w:rsidR="00384FC9" w:rsidRPr="000279C6" w14:paraId="2201A682" w14:textId="77777777" w:rsidTr="00D0022A">
        <w:trPr>
          <w:jc w:val="center"/>
        </w:trPr>
        <w:tc>
          <w:tcPr>
            <w:tcW w:w="1889" w:type="dxa"/>
          </w:tcPr>
          <w:p w14:paraId="080E8DD9"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01-003-2017-13299</w:t>
            </w:r>
          </w:p>
        </w:tc>
        <w:tc>
          <w:tcPr>
            <w:tcW w:w="1276" w:type="dxa"/>
          </w:tcPr>
          <w:p w14:paraId="31646685"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07-11-2017</w:t>
            </w:r>
          </w:p>
        </w:tc>
        <w:tc>
          <w:tcPr>
            <w:tcW w:w="1276" w:type="dxa"/>
          </w:tcPr>
          <w:p w14:paraId="73BDC7FE"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21-03-2018</w:t>
            </w:r>
          </w:p>
        </w:tc>
        <w:tc>
          <w:tcPr>
            <w:tcW w:w="2409" w:type="dxa"/>
          </w:tcPr>
          <w:p w14:paraId="52AE46A5"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Profesional senior Grado 2</w:t>
            </w:r>
          </w:p>
        </w:tc>
      </w:tr>
      <w:tr w:rsidR="00384FC9" w:rsidRPr="000279C6" w14:paraId="7967320F" w14:textId="77777777" w:rsidTr="00D0022A">
        <w:trPr>
          <w:jc w:val="center"/>
        </w:trPr>
        <w:tc>
          <w:tcPr>
            <w:tcW w:w="1889" w:type="dxa"/>
          </w:tcPr>
          <w:p w14:paraId="345D99ED"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01-003-2018-03181</w:t>
            </w:r>
          </w:p>
        </w:tc>
        <w:tc>
          <w:tcPr>
            <w:tcW w:w="1276" w:type="dxa"/>
          </w:tcPr>
          <w:p w14:paraId="05E6E4A1"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22-03-2018</w:t>
            </w:r>
          </w:p>
        </w:tc>
        <w:tc>
          <w:tcPr>
            <w:tcW w:w="1276" w:type="dxa"/>
          </w:tcPr>
          <w:p w14:paraId="05DDAB91"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21-03-2019</w:t>
            </w:r>
          </w:p>
        </w:tc>
        <w:tc>
          <w:tcPr>
            <w:tcW w:w="2409" w:type="dxa"/>
          </w:tcPr>
          <w:p w14:paraId="240B7A32" w14:textId="1B0CA457" w:rsidR="00384FC9" w:rsidRPr="000279C6" w:rsidRDefault="00384FC9" w:rsidP="000279C6">
            <w:pPr>
              <w:jc w:val="both"/>
              <w:rPr>
                <w:rFonts w:ascii="Tahoma" w:hAnsi="Tahoma" w:cs="Tahoma"/>
                <w:sz w:val="20"/>
                <w:szCs w:val="24"/>
              </w:rPr>
            </w:pPr>
            <w:r w:rsidRPr="000279C6">
              <w:rPr>
                <w:rFonts w:ascii="Tahoma" w:hAnsi="Tahoma" w:cs="Tahoma"/>
                <w:sz w:val="20"/>
                <w:szCs w:val="24"/>
              </w:rPr>
              <w:t>Gerente regional (E)</w:t>
            </w:r>
          </w:p>
        </w:tc>
      </w:tr>
      <w:tr w:rsidR="00384FC9" w:rsidRPr="000279C6" w14:paraId="5E02C086" w14:textId="77777777" w:rsidTr="00D0022A">
        <w:trPr>
          <w:jc w:val="center"/>
        </w:trPr>
        <w:tc>
          <w:tcPr>
            <w:tcW w:w="1889" w:type="dxa"/>
          </w:tcPr>
          <w:p w14:paraId="06F86430"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01-003-2019-05596</w:t>
            </w:r>
          </w:p>
        </w:tc>
        <w:tc>
          <w:tcPr>
            <w:tcW w:w="1276" w:type="dxa"/>
          </w:tcPr>
          <w:p w14:paraId="022826EF"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22-03-2019</w:t>
            </w:r>
          </w:p>
        </w:tc>
        <w:tc>
          <w:tcPr>
            <w:tcW w:w="1276" w:type="dxa"/>
          </w:tcPr>
          <w:p w14:paraId="596A59B7"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04-10-2019</w:t>
            </w:r>
          </w:p>
        </w:tc>
        <w:tc>
          <w:tcPr>
            <w:tcW w:w="2409" w:type="dxa"/>
          </w:tcPr>
          <w:p w14:paraId="6000B8D8" w14:textId="77777777" w:rsidR="00384FC9" w:rsidRPr="000279C6" w:rsidRDefault="00384FC9" w:rsidP="000279C6">
            <w:pPr>
              <w:jc w:val="both"/>
              <w:rPr>
                <w:rFonts w:ascii="Tahoma" w:hAnsi="Tahoma" w:cs="Tahoma"/>
                <w:sz w:val="20"/>
                <w:szCs w:val="24"/>
              </w:rPr>
            </w:pPr>
            <w:r w:rsidRPr="000279C6">
              <w:rPr>
                <w:rFonts w:ascii="Tahoma" w:hAnsi="Tahoma" w:cs="Tahoma"/>
                <w:sz w:val="20"/>
                <w:szCs w:val="24"/>
              </w:rPr>
              <w:t>Gerente regional</w:t>
            </w:r>
          </w:p>
        </w:tc>
      </w:tr>
    </w:tbl>
    <w:p w14:paraId="11AA6DA6" w14:textId="77777777" w:rsidR="00757EA4" w:rsidRPr="00365F2D" w:rsidRDefault="00757EA4" w:rsidP="00365F2D">
      <w:pPr>
        <w:adjustRightInd w:val="0"/>
        <w:spacing w:after="0" w:line="276" w:lineRule="auto"/>
        <w:jc w:val="both"/>
        <w:rPr>
          <w:rFonts w:ascii="Tahoma" w:eastAsia="Calibri" w:hAnsi="Tahoma" w:cs="Tahoma"/>
          <w:i/>
          <w:iCs/>
          <w:sz w:val="24"/>
          <w:szCs w:val="24"/>
          <w:lang w:val="es-ES"/>
        </w:rPr>
      </w:pPr>
    </w:p>
    <w:p w14:paraId="7A1CE665" w14:textId="4F775358" w:rsidR="00023E16" w:rsidRPr="00365F2D" w:rsidRDefault="00757EA4"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sz w:val="24"/>
          <w:szCs w:val="24"/>
          <w:lang w:val="es-ES"/>
        </w:rPr>
        <w:t xml:space="preserve">Adicionalmente, como bien lo estableció la a-quo </w:t>
      </w:r>
      <w:r w:rsidR="00F6767A" w:rsidRPr="00365F2D">
        <w:rPr>
          <w:rFonts w:ascii="Tahoma" w:eastAsia="Calibri" w:hAnsi="Tahoma" w:cs="Tahoma"/>
          <w:sz w:val="24"/>
          <w:szCs w:val="24"/>
          <w:lang w:val="es-ES"/>
        </w:rPr>
        <w:t>se evid</w:t>
      </w:r>
      <w:r w:rsidR="00233768" w:rsidRPr="00365F2D">
        <w:rPr>
          <w:rFonts w:ascii="Tahoma" w:eastAsia="Calibri" w:hAnsi="Tahoma" w:cs="Tahoma"/>
          <w:sz w:val="24"/>
          <w:szCs w:val="24"/>
          <w:lang w:val="es-ES"/>
        </w:rPr>
        <w:t xml:space="preserve">encia de la </w:t>
      </w:r>
      <w:r w:rsidR="00F6767A" w:rsidRPr="00365F2D">
        <w:rPr>
          <w:rFonts w:ascii="Tahoma" w:eastAsia="Calibri" w:hAnsi="Tahoma" w:cs="Tahoma"/>
          <w:sz w:val="24"/>
          <w:szCs w:val="24"/>
          <w:lang w:val="es-ES"/>
        </w:rPr>
        <w:t xml:space="preserve">certificación </w:t>
      </w:r>
      <w:r w:rsidR="00E30A88" w:rsidRPr="00365F2D">
        <w:rPr>
          <w:rFonts w:ascii="Tahoma" w:eastAsia="Calibri" w:hAnsi="Tahoma" w:cs="Tahoma"/>
          <w:sz w:val="24"/>
          <w:szCs w:val="24"/>
          <w:lang w:val="es-ES"/>
        </w:rPr>
        <w:t xml:space="preserve">emitida </w:t>
      </w:r>
      <w:r w:rsidR="00233768" w:rsidRPr="00365F2D">
        <w:rPr>
          <w:rFonts w:ascii="Tahoma" w:eastAsia="Calibri" w:hAnsi="Tahoma" w:cs="Tahoma"/>
          <w:sz w:val="24"/>
          <w:szCs w:val="24"/>
          <w:lang w:val="es-ES"/>
        </w:rPr>
        <w:t>por l</w:t>
      </w:r>
      <w:r w:rsidR="00F6767A" w:rsidRPr="00365F2D">
        <w:rPr>
          <w:rFonts w:ascii="Tahoma" w:eastAsia="Calibri" w:hAnsi="Tahoma" w:cs="Tahoma"/>
          <w:sz w:val="24"/>
          <w:szCs w:val="24"/>
          <w:lang w:val="es-ES"/>
        </w:rPr>
        <w:t>a empresa temporal demandada</w:t>
      </w:r>
      <w:r w:rsidR="00F6767A" w:rsidRPr="00365F2D">
        <w:rPr>
          <w:rStyle w:val="Refdenotaalpie"/>
          <w:rFonts w:ascii="Tahoma" w:eastAsia="Calibri" w:hAnsi="Tahoma" w:cs="Tahoma"/>
          <w:sz w:val="24"/>
          <w:szCs w:val="24"/>
          <w:lang w:val="es-ES"/>
        </w:rPr>
        <w:footnoteReference w:id="11"/>
      </w:r>
      <w:r w:rsidR="00F6767A" w:rsidRPr="00365F2D">
        <w:rPr>
          <w:rFonts w:ascii="Tahoma" w:eastAsia="Calibri" w:hAnsi="Tahoma" w:cs="Tahoma"/>
          <w:sz w:val="24"/>
          <w:szCs w:val="24"/>
          <w:lang w:val="es-ES"/>
        </w:rPr>
        <w:t xml:space="preserve"> que </w:t>
      </w:r>
      <w:r w:rsidR="00233768" w:rsidRPr="00365F2D">
        <w:rPr>
          <w:rFonts w:ascii="Tahoma" w:eastAsia="Calibri" w:hAnsi="Tahoma" w:cs="Tahoma"/>
          <w:sz w:val="24"/>
          <w:szCs w:val="24"/>
          <w:lang w:val="es-ES"/>
        </w:rPr>
        <w:t>la</w:t>
      </w:r>
      <w:r w:rsidR="003C29B4" w:rsidRPr="00365F2D">
        <w:rPr>
          <w:rFonts w:ascii="Tahoma" w:eastAsia="Calibri" w:hAnsi="Tahoma" w:cs="Tahoma"/>
          <w:sz w:val="24"/>
          <w:szCs w:val="24"/>
          <w:lang w:val="es-ES"/>
        </w:rPr>
        <w:t xml:space="preserve"> demandante durante la totalidad de los contratos desarrolló</w:t>
      </w:r>
      <w:r w:rsidR="00F6767A" w:rsidRPr="00365F2D">
        <w:rPr>
          <w:rFonts w:ascii="Tahoma" w:eastAsia="Calibri" w:hAnsi="Tahoma" w:cs="Tahoma"/>
          <w:sz w:val="24"/>
          <w:szCs w:val="24"/>
          <w:lang w:val="es-ES"/>
        </w:rPr>
        <w:t xml:space="preserve"> las siguientes funciones</w:t>
      </w:r>
      <w:r w:rsidR="003C29B4" w:rsidRPr="00365F2D">
        <w:rPr>
          <w:rFonts w:ascii="Tahoma" w:eastAsia="Calibri" w:hAnsi="Tahoma" w:cs="Tahoma"/>
          <w:sz w:val="24"/>
          <w:szCs w:val="24"/>
          <w:lang w:val="es-ES"/>
        </w:rPr>
        <w:t xml:space="preserve">: </w:t>
      </w:r>
    </w:p>
    <w:p w14:paraId="5A176E73" w14:textId="77777777" w:rsidR="003C29B4" w:rsidRPr="00365F2D" w:rsidRDefault="003C29B4" w:rsidP="00365F2D">
      <w:pPr>
        <w:adjustRightInd w:val="0"/>
        <w:spacing w:after="0" w:line="276" w:lineRule="auto"/>
        <w:ind w:firstLine="567"/>
        <w:jc w:val="both"/>
        <w:rPr>
          <w:rFonts w:ascii="Tahoma" w:eastAsia="Calibri" w:hAnsi="Tahoma" w:cs="Tahoma"/>
          <w:sz w:val="24"/>
          <w:szCs w:val="24"/>
          <w:lang w:val="es-ES"/>
        </w:rPr>
      </w:pPr>
    </w:p>
    <w:p w14:paraId="361F4633" w14:textId="77777777" w:rsidR="00A60814" w:rsidRPr="00914BAA" w:rsidRDefault="003C29B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w:t>
      </w:r>
      <w:r w:rsidR="00A60814" w:rsidRPr="00914BAA">
        <w:rPr>
          <w:rFonts w:ascii="Tahoma" w:eastAsia="Calibri" w:hAnsi="Tahoma" w:cs="Tahoma"/>
          <w:i/>
          <w:iCs/>
          <w:szCs w:val="24"/>
          <w:lang w:val="es-ES"/>
        </w:rPr>
        <w:t>1.</w:t>
      </w:r>
      <w:r w:rsidR="00A60814" w:rsidRPr="00914BAA">
        <w:rPr>
          <w:rFonts w:ascii="Tahoma" w:eastAsia="Calibri" w:hAnsi="Tahoma" w:cs="Tahoma"/>
          <w:szCs w:val="24"/>
          <w:lang w:val="es-ES"/>
        </w:rPr>
        <w:t xml:space="preserve"> </w:t>
      </w:r>
      <w:r w:rsidR="00017C82" w:rsidRPr="00914BAA">
        <w:rPr>
          <w:rFonts w:ascii="Tahoma" w:eastAsia="Calibri" w:hAnsi="Tahoma" w:cs="Tahoma"/>
          <w:i/>
          <w:iCs/>
          <w:szCs w:val="24"/>
          <w:lang w:val="es-ES"/>
        </w:rPr>
        <w:t xml:space="preserve">Asesorar y suministrar información </w:t>
      </w:r>
      <w:r w:rsidR="00E76D20" w:rsidRPr="00914BAA">
        <w:rPr>
          <w:rFonts w:ascii="Tahoma" w:eastAsia="Calibri" w:hAnsi="Tahoma" w:cs="Tahoma"/>
          <w:i/>
          <w:iCs/>
          <w:szCs w:val="24"/>
          <w:lang w:val="es-ES"/>
        </w:rPr>
        <w:t>confiable</w:t>
      </w:r>
      <w:r w:rsidR="00017C82" w:rsidRPr="00914BAA">
        <w:rPr>
          <w:rFonts w:ascii="Tahoma" w:eastAsia="Calibri" w:hAnsi="Tahoma" w:cs="Tahoma"/>
          <w:i/>
          <w:iCs/>
          <w:szCs w:val="24"/>
          <w:lang w:val="es-ES"/>
        </w:rPr>
        <w:t xml:space="preserve">, clara, precisa y consistente a los actuales y potenciales afiliados dentro y fuera de las instalaciones del FNA sobre los trámites y procesos a seguir para tener acceso a los servicios que presta la entidad con tasas vigentes, asesorándolos en las </w:t>
      </w:r>
      <w:r w:rsidR="00E76D20" w:rsidRPr="00914BAA">
        <w:rPr>
          <w:rFonts w:ascii="Tahoma" w:eastAsia="Calibri" w:hAnsi="Tahoma" w:cs="Tahoma"/>
          <w:i/>
          <w:iCs/>
          <w:szCs w:val="24"/>
          <w:lang w:val="es-ES"/>
        </w:rPr>
        <w:t>ventajas de vinculación, traslados o mantenerse activo en el Fondo Nacional del Ahorro.</w:t>
      </w:r>
    </w:p>
    <w:p w14:paraId="73C32237" w14:textId="77777777" w:rsidR="00A60814"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2. </w:t>
      </w:r>
      <w:r w:rsidR="00E76D20" w:rsidRPr="00914BAA">
        <w:rPr>
          <w:rFonts w:ascii="Tahoma" w:eastAsia="Calibri" w:hAnsi="Tahoma" w:cs="Tahoma"/>
          <w:i/>
          <w:iCs/>
          <w:szCs w:val="24"/>
          <w:lang w:val="es-ES"/>
        </w:rPr>
        <w:t xml:space="preserve">Diseñar e implementar estrategias para cumplir con las metas comerciales establecidas para la región. </w:t>
      </w:r>
    </w:p>
    <w:p w14:paraId="4F26E370" w14:textId="77777777" w:rsidR="00A60814"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3. </w:t>
      </w:r>
      <w:r w:rsidR="00E76D20" w:rsidRPr="00914BAA">
        <w:rPr>
          <w:rFonts w:ascii="Tahoma" w:eastAsia="Calibri" w:hAnsi="Tahoma" w:cs="Tahoma"/>
          <w:i/>
          <w:iCs/>
          <w:szCs w:val="24"/>
          <w:lang w:val="es-ES"/>
        </w:rPr>
        <w:t xml:space="preserve">Acompañar, retroalimentar y hacer seguimiento al </w:t>
      </w:r>
      <w:r w:rsidR="00AD377B" w:rsidRPr="00914BAA">
        <w:rPr>
          <w:rFonts w:ascii="Tahoma" w:eastAsia="Calibri" w:hAnsi="Tahoma" w:cs="Tahoma"/>
          <w:i/>
          <w:iCs/>
          <w:szCs w:val="24"/>
          <w:lang w:val="es-ES"/>
        </w:rPr>
        <w:t>director</w:t>
      </w:r>
      <w:r w:rsidR="00E76D20" w:rsidRPr="00914BAA">
        <w:rPr>
          <w:rFonts w:ascii="Tahoma" w:eastAsia="Calibri" w:hAnsi="Tahoma" w:cs="Tahoma"/>
          <w:i/>
          <w:iCs/>
          <w:szCs w:val="24"/>
          <w:lang w:val="es-ES"/>
        </w:rPr>
        <w:t xml:space="preserve"> de Ventas </w:t>
      </w:r>
      <w:r w:rsidR="00AD377B" w:rsidRPr="00914BAA">
        <w:rPr>
          <w:rFonts w:ascii="Tahoma" w:eastAsia="Calibri" w:hAnsi="Tahoma" w:cs="Tahoma"/>
          <w:i/>
          <w:iCs/>
          <w:szCs w:val="24"/>
          <w:lang w:val="es-ES"/>
        </w:rPr>
        <w:t xml:space="preserve">en los planes de acción a su cargo. </w:t>
      </w:r>
    </w:p>
    <w:p w14:paraId="06EB0397" w14:textId="77777777" w:rsidR="00A60814"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4. </w:t>
      </w:r>
      <w:r w:rsidR="00AD377B" w:rsidRPr="00914BAA">
        <w:rPr>
          <w:rFonts w:ascii="Tahoma" w:eastAsia="Calibri" w:hAnsi="Tahoma" w:cs="Tahoma"/>
          <w:i/>
          <w:iCs/>
          <w:szCs w:val="24"/>
          <w:lang w:val="es-ES"/>
        </w:rPr>
        <w:t>Realizar gerenciamiento de negocios, apertura y relacionamiento corporativo</w:t>
      </w:r>
      <w:r w:rsidR="00AE6E9E" w:rsidRPr="00914BAA">
        <w:rPr>
          <w:rFonts w:ascii="Tahoma" w:eastAsia="Calibri" w:hAnsi="Tahoma" w:cs="Tahoma"/>
          <w:i/>
          <w:iCs/>
          <w:szCs w:val="24"/>
          <w:lang w:val="es-ES"/>
        </w:rPr>
        <w:t>.</w:t>
      </w:r>
    </w:p>
    <w:p w14:paraId="361C100C" w14:textId="77777777" w:rsidR="00A60814"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5. </w:t>
      </w:r>
      <w:r w:rsidR="00AE6E9E" w:rsidRPr="00914BAA">
        <w:rPr>
          <w:rFonts w:ascii="Tahoma" w:eastAsia="Calibri" w:hAnsi="Tahoma" w:cs="Tahoma"/>
          <w:i/>
          <w:iCs/>
          <w:szCs w:val="24"/>
          <w:lang w:val="es-ES"/>
        </w:rPr>
        <w:t>Desarrollar acciones que posibiliten el crecimiento de mercado y su rentabilización.</w:t>
      </w:r>
    </w:p>
    <w:p w14:paraId="635E958B" w14:textId="77777777" w:rsidR="00A60814"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6. </w:t>
      </w:r>
      <w:r w:rsidR="00AE6E9E" w:rsidRPr="00914BAA">
        <w:rPr>
          <w:rFonts w:ascii="Tahoma" w:eastAsia="Calibri" w:hAnsi="Tahoma" w:cs="Tahoma"/>
          <w:i/>
          <w:iCs/>
          <w:szCs w:val="24"/>
          <w:lang w:val="es-ES"/>
        </w:rPr>
        <w:t>Tomar decisiones sobre planes de mercado</w:t>
      </w:r>
    </w:p>
    <w:p w14:paraId="0220E1EA" w14:textId="77777777" w:rsidR="00A60814"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7. </w:t>
      </w:r>
      <w:r w:rsidR="00AE6E9E" w:rsidRPr="00914BAA">
        <w:rPr>
          <w:rFonts w:ascii="Tahoma" w:eastAsia="Calibri" w:hAnsi="Tahoma" w:cs="Tahoma"/>
          <w:i/>
          <w:iCs/>
          <w:szCs w:val="24"/>
          <w:lang w:val="es-ES"/>
        </w:rPr>
        <w:t>Informar y realizar seguimiento a las metas e indicadores de su regional.</w:t>
      </w:r>
    </w:p>
    <w:p w14:paraId="556D442B" w14:textId="77777777" w:rsidR="00A60814"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8. </w:t>
      </w:r>
      <w:r w:rsidR="00AE6E9E" w:rsidRPr="00914BAA">
        <w:rPr>
          <w:rFonts w:ascii="Tahoma" w:eastAsia="Calibri" w:hAnsi="Tahoma" w:cs="Tahoma"/>
          <w:i/>
          <w:iCs/>
          <w:szCs w:val="24"/>
          <w:lang w:val="es-ES"/>
        </w:rPr>
        <w:t xml:space="preserve">Hacer seguimiento a los coordinadores en el cumplimiento de la normatividad establecida en el contrato laboral </w:t>
      </w:r>
      <w:r w:rsidR="00C65FAE" w:rsidRPr="00914BAA">
        <w:rPr>
          <w:rFonts w:ascii="Tahoma" w:eastAsia="Calibri" w:hAnsi="Tahoma" w:cs="Tahoma"/>
          <w:i/>
          <w:iCs/>
          <w:szCs w:val="24"/>
          <w:lang w:val="es-ES"/>
        </w:rPr>
        <w:t>como presentación personal, horarios, portar el carnet en un lugar visible, no manipular celulares ni elementos tecnológicos en atención al público.</w:t>
      </w:r>
    </w:p>
    <w:p w14:paraId="354A8BD5" w14:textId="77777777" w:rsidR="00A60814"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9. </w:t>
      </w:r>
      <w:r w:rsidR="00A2127E" w:rsidRPr="00914BAA">
        <w:rPr>
          <w:rFonts w:ascii="Tahoma" w:eastAsia="Calibri" w:hAnsi="Tahoma" w:cs="Tahoma"/>
          <w:i/>
          <w:iCs/>
          <w:szCs w:val="24"/>
          <w:lang w:val="es-ES"/>
        </w:rPr>
        <w:t xml:space="preserve">Promover los diferentes programas y proyectos que este adelantando la entidad, así como sus beneficios, mecanismos de captación retención, mantenimiento y fidelización </w:t>
      </w:r>
      <w:r w:rsidR="0005405C" w:rsidRPr="00914BAA">
        <w:rPr>
          <w:rFonts w:ascii="Tahoma" w:eastAsia="Calibri" w:hAnsi="Tahoma" w:cs="Tahoma"/>
          <w:i/>
          <w:iCs/>
          <w:szCs w:val="24"/>
          <w:lang w:val="es-ES"/>
        </w:rPr>
        <w:t>de los consumidores financieros.</w:t>
      </w:r>
    </w:p>
    <w:p w14:paraId="7DC4FD23" w14:textId="77777777" w:rsidR="00C651C1" w:rsidRPr="00914BAA" w:rsidRDefault="00A60814"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lastRenderedPageBreak/>
        <w:t xml:space="preserve">10. </w:t>
      </w:r>
      <w:r w:rsidR="0005405C" w:rsidRPr="00914BAA">
        <w:rPr>
          <w:rFonts w:ascii="Tahoma" w:eastAsia="Calibri" w:hAnsi="Tahoma" w:cs="Tahoma"/>
          <w:i/>
          <w:iCs/>
          <w:szCs w:val="24"/>
          <w:lang w:val="es-ES"/>
        </w:rPr>
        <w:t>Rendir informes requeridos por la jefatura de canales presenciales de acuerdo a lo solicitado en condiciones de oportunidad y efectividad.</w:t>
      </w:r>
    </w:p>
    <w:p w14:paraId="17D5D5EF"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11. </w:t>
      </w:r>
      <w:r w:rsidR="0005405C" w:rsidRPr="00914BAA">
        <w:rPr>
          <w:rFonts w:ascii="Tahoma" w:eastAsia="Calibri" w:hAnsi="Tahoma" w:cs="Tahoma"/>
          <w:i/>
          <w:iCs/>
          <w:szCs w:val="24"/>
          <w:lang w:val="es-ES"/>
        </w:rPr>
        <w:t>Cumplir con el plan comercial de su zona.</w:t>
      </w:r>
    </w:p>
    <w:p w14:paraId="24861F57"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12. </w:t>
      </w:r>
      <w:r w:rsidR="0005405C" w:rsidRPr="00914BAA">
        <w:rPr>
          <w:rFonts w:ascii="Tahoma" w:eastAsia="Calibri" w:hAnsi="Tahoma" w:cs="Tahoma"/>
          <w:i/>
          <w:iCs/>
          <w:szCs w:val="24"/>
          <w:lang w:val="es-ES"/>
        </w:rPr>
        <w:t>Garantizar el cumplimiento de los procesos y procedimientos operativos y administrativos establecidos por la entidad.</w:t>
      </w:r>
    </w:p>
    <w:p w14:paraId="74FF3862"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13. </w:t>
      </w:r>
      <w:r w:rsidR="00173884" w:rsidRPr="00914BAA">
        <w:rPr>
          <w:rFonts w:ascii="Tahoma" w:eastAsia="Calibri" w:hAnsi="Tahoma" w:cs="Tahoma"/>
          <w:i/>
          <w:iCs/>
          <w:szCs w:val="24"/>
          <w:lang w:val="es-ES"/>
        </w:rPr>
        <w:t xml:space="preserve">Rendir informe requeridos por la Dirección Comercial y la Vicepresidencia Comercial y de Mercadeo. </w:t>
      </w:r>
    </w:p>
    <w:p w14:paraId="502BA4B6"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14. </w:t>
      </w:r>
      <w:r w:rsidR="00173884" w:rsidRPr="00914BAA">
        <w:rPr>
          <w:rFonts w:ascii="Tahoma" w:eastAsia="Calibri" w:hAnsi="Tahoma" w:cs="Tahoma"/>
          <w:i/>
          <w:iCs/>
          <w:szCs w:val="24"/>
          <w:lang w:val="es-ES"/>
        </w:rPr>
        <w:t xml:space="preserve">Cumplir con el presupuesto comercial asignado a la regional. </w:t>
      </w:r>
    </w:p>
    <w:p w14:paraId="5C9DEA28"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15. </w:t>
      </w:r>
      <w:r w:rsidR="00173884" w:rsidRPr="00914BAA">
        <w:rPr>
          <w:rFonts w:ascii="Tahoma" w:eastAsia="Calibri" w:hAnsi="Tahoma" w:cs="Tahoma"/>
          <w:i/>
          <w:iCs/>
          <w:szCs w:val="24"/>
          <w:lang w:val="es-ES"/>
        </w:rPr>
        <w:t xml:space="preserve">Apoyar las actividades </w:t>
      </w:r>
      <w:r w:rsidR="00FB2617" w:rsidRPr="00914BAA">
        <w:rPr>
          <w:rFonts w:ascii="Tahoma" w:eastAsia="Calibri" w:hAnsi="Tahoma" w:cs="Tahoma"/>
          <w:i/>
          <w:iCs/>
          <w:szCs w:val="24"/>
          <w:lang w:val="es-ES"/>
        </w:rPr>
        <w:t>gestión de talento humano de la regional en materia de selección, formación, evaluación, salud ocupacional y bienestar social.</w:t>
      </w:r>
    </w:p>
    <w:p w14:paraId="3DC6F0EA"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16. </w:t>
      </w:r>
      <w:r w:rsidR="00FB2617" w:rsidRPr="00914BAA">
        <w:rPr>
          <w:rFonts w:ascii="Tahoma" w:eastAsia="Calibri" w:hAnsi="Tahoma" w:cs="Tahoma"/>
          <w:i/>
          <w:iCs/>
          <w:szCs w:val="24"/>
          <w:lang w:val="es-ES"/>
        </w:rPr>
        <w:t xml:space="preserve">Cumplir y hacer cumplir las normas, reglamentos, instrucciones y todas </w:t>
      </w:r>
      <w:r w:rsidR="004D49F3" w:rsidRPr="00914BAA">
        <w:rPr>
          <w:rFonts w:ascii="Tahoma" w:eastAsia="Calibri" w:hAnsi="Tahoma" w:cs="Tahoma"/>
          <w:i/>
          <w:iCs/>
          <w:szCs w:val="24"/>
          <w:lang w:val="es-ES"/>
        </w:rPr>
        <w:t>aquellas funciones derivadas del Sistema de Gestión de Seguridad y Salud en el Trabajo, según lo establecido en el documento de roles y responsabilidades publicado en la internet y/o aplicativos con los que cuente el FNA.</w:t>
      </w:r>
    </w:p>
    <w:p w14:paraId="03099461"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17. </w:t>
      </w:r>
      <w:r w:rsidR="00902C4C" w:rsidRPr="00914BAA">
        <w:rPr>
          <w:rFonts w:ascii="Tahoma" w:eastAsia="Calibri" w:hAnsi="Tahoma" w:cs="Tahoma"/>
          <w:i/>
          <w:iCs/>
          <w:szCs w:val="24"/>
          <w:lang w:val="es-ES"/>
        </w:rPr>
        <w:t>Apoyar las actividades gestión de talento humano de la regional en materia de selección, formación, evaluación, salud ocupacional y bienestar social.</w:t>
      </w:r>
    </w:p>
    <w:p w14:paraId="54EA257E"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18. </w:t>
      </w:r>
      <w:r w:rsidR="00902C4C" w:rsidRPr="00914BAA">
        <w:rPr>
          <w:rFonts w:ascii="Tahoma" w:eastAsia="Calibri" w:hAnsi="Tahoma" w:cs="Tahoma"/>
          <w:i/>
          <w:iCs/>
          <w:szCs w:val="24"/>
          <w:lang w:val="es-ES"/>
        </w:rPr>
        <w:t>Coordinar las acciones pertinentes en los procesos disciplinarios a que diera lugar</w:t>
      </w:r>
      <w:r w:rsidRPr="00914BAA">
        <w:rPr>
          <w:rFonts w:ascii="Tahoma" w:eastAsia="Calibri" w:hAnsi="Tahoma" w:cs="Tahoma"/>
          <w:i/>
          <w:iCs/>
          <w:szCs w:val="24"/>
          <w:lang w:val="es-ES"/>
        </w:rPr>
        <w:t>.</w:t>
      </w:r>
    </w:p>
    <w:p w14:paraId="1FBA7F0B" w14:textId="166F4B6C"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19. </w:t>
      </w:r>
      <w:r w:rsidR="00902C4C" w:rsidRPr="00914BAA">
        <w:rPr>
          <w:rFonts w:ascii="Tahoma" w:eastAsia="Calibri" w:hAnsi="Tahoma" w:cs="Tahoma"/>
          <w:i/>
          <w:iCs/>
          <w:szCs w:val="24"/>
          <w:lang w:val="es-ES"/>
        </w:rPr>
        <w:t xml:space="preserve">Cumplir con las demás funciones que le sean asignadas y que correspondan a la naturaleza del cargo. </w:t>
      </w:r>
    </w:p>
    <w:p w14:paraId="2950A2CA" w14:textId="77777777" w:rsidR="00C651C1"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20. </w:t>
      </w:r>
      <w:r w:rsidR="00902C4C" w:rsidRPr="00914BAA">
        <w:rPr>
          <w:rFonts w:ascii="Tahoma" w:eastAsia="Calibri" w:hAnsi="Tahoma" w:cs="Tahoma"/>
          <w:i/>
          <w:iCs/>
          <w:szCs w:val="24"/>
          <w:lang w:val="es-ES"/>
        </w:rPr>
        <w:t>Cumplir con las responsabilidades y funciones relacionadas con seguridad y salud en el tra</w:t>
      </w:r>
      <w:r w:rsidR="007C1DA2" w:rsidRPr="00914BAA">
        <w:rPr>
          <w:rFonts w:ascii="Tahoma" w:eastAsia="Calibri" w:hAnsi="Tahoma" w:cs="Tahoma"/>
          <w:i/>
          <w:iCs/>
          <w:szCs w:val="24"/>
          <w:lang w:val="es-ES"/>
        </w:rPr>
        <w:t xml:space="preserve">bajo. </w:t>
      </w:r>
    </w:p>
    <w:p w14:paraId="56CEB8BA" w14:textId="5ED08AEE" w:rsidR="007C1DA2" w:rsidRPr="00914BAA" w:rsidRDefault="00C651C1" w:rsidP="00914BAA">
      <w:pPr>
        <w:adjustRightInd w:val="0"/>
        <w:spacing w:after="0" w:line="240" w:lineRule="auto"/>
        <w:ind w:left="426" w:right="420"/>
        <w:jc w:val="both"/>
        <w:rPr>
          <w:rFonts w:ascii="Tahoma" w:eastAsia="Calibri" w:hAnsi="Tahoma" w:cs="Tahoma"/>
          <w:i/>
          <w:iCs/>
          <w:szCs w:val="24"/>
          <w:lang w:val="es-ES"/>
        </w:rPr>
      </w:pPr>
      <w:r w:rsidRPr="00914BAA">
        <w:rPr>
          <w:rFonts w:ascii="Tahoma" w:eastAsia="Calibri" w:hAnsi="Tahoma" w:cs="Tahoma"/>
          <w:i/>
          <w:iCs/>
          <w:szCs w:val="24"/>
          <w:lang w:val="es-ES"/>
        </w:rPr>
        <w:t xml:space="preserve">21. </w:t>
      </w:r>
      <w:r w:rsidR="007C1DA2" w:rsidRPr="00914BAA">
        <w:rPr>
          <w:rFonts w:ascii="Tahoma" w:eastAsia="Calibri" w:hAnsi="Tahoma" w:cs="Tahoma"/>
          <w:i/>
          <w:iCs/>
          <w:szCs w:val="24"/>
          <w:lang w:val="es-ES"/>
        </w:rPr>
        <w:t>Cumplir con las demás funciones que le sean asignadas y que correspondan a la naturaleza del cargo.”</w:t>
      </w:r>
    </w:p>
    <w:p w14:paraId="0683A14F" w14:textId="77777777" w:rsidR="003C29B4" w:rsidRPr="00365F2D" w:rsidRDefault="003C29B4" w:rsidP="00365F2D">
      <w:pPr>
        <w:adjustRightInd w:val="0"/>
        <w:spacing w:after="0" w:line="276" w:lineRule="auto"/>
        <w:ind w:firstLine="567"/>
        <w:jc w:val="both"/>
        <w:rPr>
          <w:rFonts w:ascii="Tahoma" w:eastAsia="Calibri" w:hAnsi="Tahoma" w:cs="Tahoma"/>
          <w:sz w:val="24"/>
          <w:szCs w:val="24"/>
          <w:lang w:val="es-ES"/>
        </w:rPr>
      </w:pPr>
    </w:p>
    <w:p w14:paraId="7FD0109D" w14:textId="2897580E" w:rsidR="003C29B4" w:rsidRPr="00365F2D" w:rsidRDefault="18E97547" w:rsidP="00365F2D">
      <w:pPr>
        <w:adjustRightInd w:val="0"/>
        <w:spacing w:after="0" w:line="276" w:lineRule="auto"/>
        <w:ind w:firstLine="567"/>
        <w:jc w:val="both"/>
        <w:rPr>
          <w:rFonts w:ascii="Tahoma" w:eastAsia="Calibri" w:hAnsi="Tahoma" w:cs="Tahoma"/>
          <w:sz w:val="24"/>
          <w:szCs w:val="24"/>
          <w:lang w:val="es-ES"/>
        </w:rPr>
      </w:pPr>
      <w:r w:rsidRPr="00365F2D">
        <w:rPr>
          <w:rFonts w:ascii="Tahoma" w:eastAsia="Calibri" w:hAnsi="Tahoma" w:cs="Tahoma"/>
          <w:sz w:val="24"/>
          <w:szCs w:val="24"/>
          <w:lang w:val="es-ES"/>
        </w:rPr>
        <w:t>Como puede verse</w:t>
      </w:r>
      <w:r w:rsidR="10A680D4" w:rsidRPr="00365F2D">
        <w:rPr>
          <w:rFonts w:ascii="Tahoma" w:eastAsia="Calibri" w:hAnsi="Tahoma" w:cs="Tahoma"/>
          <w:sz w:val="24"/>
          <w:szCs w:val="24"/>
          <w:lang w:val="es-ES"/>
        </w:rPr>
        <w:t>,</w:t>
      </w:r>
      <w:r w:rsidRPr="00365F2D">
        <w:rPr>
          <w:rFonts w:ascii="Tahoma" w:eastAsia="Calibri" w:hAnsi="Tahoma" w:cs="Tahoma"/>
          <w:sz w:val="24"/>
          <w:szCs w:val="24"/>
          <w:lang w:val="es-ES"/>
        </w:rPr>
        <w:t xml:space="preserve"> aunque la empresa de servicios temporales demandada pretende ser considerada como empleadora</w:t>
      </w:r>
      <w:r w:rsidR="4C1D15DF" w:rsidRPr="00365F2D">
        <w:rPr>
          <w:rFonts w:ascii="Tahoma" w:eastAsia="Calibri" w:hAnsi="Tahoma" w:cs="Tahoma"/>
          <w:sz w:val="24"/>
          <w:szCs w:val="24"/>
          <w:lang w:val="es-ES"/>
        </w:rPr>
        <w:t>, por haber sido quien v</w:t>
      </w:r>
      <w:r w:rsidR="7820A605" w:rsidRPr="00365F2D">
        <w:rPr>
          <w:rFonts w:ascii="Tahoma" w:eastAsia="Calibri" w:hAnsi="Tahoma" w:cs="Tahoma"/>
          <w:sz w:val="24"/>
          <w:szCs w:val="24"/>
          <w:lang w:val="es-ES"/>
        </w:rPr>
        <w:t>i</w:t>
      </w:r>
      <w:r w:rsidR="4C1D15DF" w:rsidRPr="00365F2D">
        <w:rPr>
          <w:rFonts w:ascii="Tahoma" w:eastAsia="Calibri" w:hAnsi="Tahoma" w:cs="Tahoma"/>
          <w:sz w:val="24"/>
          <w:szCs w:val="24"/>
          <w:lang w:val="es-ES"/>
        </w:rPr>
        <w:t>ncul</w:t>
      </w:r>
      <w:r w:rsidR="7820A605" w:rsidRPr="00365F2D">
        <w:rPr>
          <w:rFonts w:ascii="Tahoma" w:eastAsia="Calibri" w:hAnsi="Tahoma" w:cs="Tahoma"/>
          <w:sz w:val="24"/>
          <w:szCs w:val="24"/>
          <w:lang w:val="es-ES"/>
        </w:rPr>
        <w:t>ó</w:t>
      </w:r>
      <w:r w:rsidR="4C1D15DF" w:rsidRPr="00365F2D">
        <w:rPr>
          <w:rFonts w:ascii="Tahoma" w:eastAsia="Calibri" w:hAnsi="Tahoma" w:cs="Tahoma"/>
          <w:sz w:val="24"/>
          <w:szCs w:val="24"/>
          <w:lang w:val="es-ES"/>
        </w:rPr>
        <w:t xml:space="preserve"> laboralmente a la demandante por medio de sendos contratos por obra o labor contratada</w:t>
      </w:r>
      <w:r w:rsidR="119F2B23" w:rsidRPr="00365F2D">
        <w:rPr>
          <w:rFonts w:ascii="Tahoma" w:eastAsia="Calibri" w:hAnsi="Tahoma" w:cs="Tahoma"/>
          <w:sz w:val="24"/>
          <w:szCs w:val="24"/>
          <w:lang w:val="es-ES"/>
        </w:rPr>
        <w:t xml:space="preserve">, lo cierto es que cada uno de ellos se celebró para enviar como trabajadora en </w:t>
      </w:r>
      <w:r w:rsidR="167E3943" w:rsidRPr="00365F2D">
        <w:rPr>
          <w:rFonts w:ascii="Tahoma" w:eastAsia="Calibri" w:hAnsi="Tahoma" w:cs="Tahoma"/>
          <w:sz w:val="24"/>
          <w:szCs w:val="24"/>
          <w:lang w:val="es-ES"/>
        </w:rPr>
        <w:t xml:space="preserve">misión </w:t>
      </w:r>
      <w:r w:rsidR="10A680D4" w:rsidRPr="00365F2D">
        <w:rPr>
          <w:rFonts w:ascii="Tahoma" w:eastAsia="Calibri" w:hAnsi="Tahoma" w:cs="Tahoma"/>
          <w:sz w:val="24"/>
          <w:szCs w:val="24"/>
          <w:lang w:val="es-ES"/>
        </w:rPr>
        <w:t xml:space="preserve">a </w:t>
      </w:r>
      <w:r w:rsidR="7A68850F" w:rsidRPr="00365F2D">
        <w:rPr>
          <w:rFonts w:ascii="Tahoma" w:eastAsia="Calibri" w:hAnsi="Tahoma" w:cs="Tahoma"/>
          <w:sz w:val="24"/>
          <w:szCs w:val="24"/>
          <w:lang w:val="es-ES"/>
        </w:rPr>
        <w:t>la</w:t>
      </w:r>
      <w:r w:rsidR="10A680D4" w:rsidRPr="00365F2D">
        <w:rPr>
          <w:rFonts w:ascii="Tahoma" w:eastAsia="Calibri" w:hAnsi="Tahoma" w:cs="Tahoma"/>
          <w:sz w:val="24"/>
          <w:szCs w:val="24"/>
          <w:lang w:val="es-ES"/>
        </w:rPr>
        <w:t xml:space="preserve"> promotora del litigio </w:t>
      </w:r>
      <w:r w:rsidR="167E3943" w:rsidRPr="00365F2D">
        <w:rPr>
          <w:rFonts w:ascii="Tahoma" w:eastAsia="Calibri" w:hAnsi="Tahoma" w:cs="Tahoma"/>
          <w:sz w:val="24"/>
          <w:szCs w:val="24"/>
          <w:lang w:val="es-ES"/>
        </w:rPr>
        <w:t>al Fondo Nacional del Ahorro a cumplir las mismas funciones en cada uno de los contratos</w:t>
      </w:r>
      <w:r w:rsidR="6C39AE83" w:rsidRPr="00365F2D">
        <w:rPr>
          <w:rFonts w:ascii="Tahoma" w:eastAsia="Calibri" w:hAnsi="Tahoma" w:cs="Tahoma"/>
          <w:sz w:val="24"/>
          <w:szCs w:val="24"/>
          <w:lang w:val="es-ES"/>
        </w:rPr>
        <w:t xml:space="preserve"> por más de tres años</w:t>
      </w:r>
      <w:r w:rsidR="167E3943" w:rsidRPr="00365F2D">
        <w:rPr>
          <w:rFonts w:ascii="Tahoma" w:eastAsia="Calibri" w:hAnsi="Tahoma" w:cs="Tahoma"/>
          <w:sz w:val="24"/>
          <w:szCs w:val="24"/>
          <w:lang w:val="es-ES"/>
        </w:rPr>
        <w:t>, pues así lo certificó la misma empresa de servicios</w:t>
      </w:r>
      <w:r w:rsidR="1DC07C07" w:rsidRPr="00365F2D">
        <w:rPr>
          <w:rFonts w:ascii="Tahoma" w:eastAsia="Calibri" w:hAnsi="Tahoma" w:cs="Tahoma"/>
          <w:sz w:val="24"/>
          <w:szCs w:val="24"/>
          <w:lang w:val="es-ES"/>
        </w:rPr>
        <w:t>,</w:t>
      </w:r>
      <w:r w:rsidR="167E3943" w:rsidRPr="00365F2D">
        <w:rPr>
          <w:rFonts w:ascii="Tahoma" w:eastAsia="Calibri" w:hAnsi="Tahoma" w:cs="Tahoma"/>
          <w:sz w:val="24"/>
          <w:szCs w:val="24"/>
          <w:lang w:val="es-ES"/>
        </w:rPr>
        <w:t xml:space="preserve"> como se indicó en precedencia, lo que permite entrever que l</w:t>
      </w:r>
      <w:r w:rsidR="6097159E" w:rsidRPr="00365F2D">
        <w:rPr>
          <w:rFonts w:ascii="Tahoma" w:eastAsia="Calibri" w:hAnsi="Tahoma" w:cs="Tahoma"/>
          <w:sz w:val="24"/>
          <w:szCs w:val="24"/>
          <w:lang w:val="es-ES"/>
        </w:rPr>
        <w:t xml:space="preserve">as contrataciones sucesivas, </w:t>
      </w:r>
      <w:r w:rsidR="7E00D787" w:rsidRPr="00365F2D">
        <w:rPr>
          <w:rFonts w:ascii="Tahoma" w:eastAsia="Calibri" w:hAnsi="Tahoma" w:cs="Tahoma"/>
          <w:sz w:val="24"/>
          <w:szCs w:val="24"/>
          <w:lang w:val="es-ES"/>
        </w:rPr>
        <w:t xml:space="preserve">cuya única variación era </w:t>
      </w:r>
      <w:r w:rsidR="6C39AE83" w:rsidRPr="00365F2D">
        <w:rPr>
          <w:rFonts w:ascii="Tahoma" w:eastAsia="Calibri" w:hAnsi="Tahoma" w:cs="Tahoma"/>
          <w:sz w:val="24"/>
          <w:szCs w:val="24"/>
          <w:lang w:val="es-ES"/>
        </w:rPr>
        <w:t xml:space="preserve">la denominación del </w:t>
      </w:r>
      <w:r w:rsidR="7E00D787" w:rsidRPr="00365F2D">
        <w:rPr>
          <w:rFonts w:ascii="Tahoma" w:eastAsia="Calibri" w:hAnsi="Tahoma" w:cs="Tahoma"/>
          <w:sz w:val="24"/>
          <w:szCs w:val="24"/>
          <w:lang w:val="es-ES"/>
        </w:rPr>
        <w:t>cargo y salario, si</w:t>
      </w:r>
      <w:r w:rsidR="7820A605" w:rsidRPr="00365F2D">
        <w:rPr>
          <w:rFonts w:ascii="Tahoma" w:eastAsia="Calibri" w:hAnsi="Tahoma" w:cs="Tahoma"/>
          <w:sz w:val="24"/>
          <w:szCs w:val="24"/>
          <w:lang w:val="es-ES"/>
        </w:rPr>
        <w:t xml:space="preserve">empre </w:t>
      </w:r>
      <w:r w:rsidR="7E00D787" w:rsidRPr="00365F2D">
        <w:rPr>
          <w:rFonts w:ascii="Tahoma" w:eastAsia="Calibri" w:hAnsi="Tahoma" w:cs="Tahoma"/>
          <w:sz w:val="24"/>
          <w:szCs w:val="24"/>
          <w:lang w:val="es-ES"/>
        </w:rPr>
        <w:t xml:space="preserve">se ejecutaron bajo las mismas </w:t>
      </w:r>
      <w:r w:rsidR="6097159E" w:rsidRPr="00365F2D">
        <w:rPr>
          <w:rFonts w:ascii="Tahoma" w:eastAsia="Calibri" w:hAnsi="Tahoma" w:cs="Tahoma"/>
          <w:sz w:val="24"/>
          <w:szCs w:val="24"/>
          <w:lang w:val="es-ES"/>
        </w:rPr>
        <w:t xml:space="preserve">circunstancias de tiempo, modo y lugar. </w:t>
      </w:r>
    </w:p>
    <w:p w14:paraId="41BFAD8F" w14:textId="77777777" w:rsidR="00023E16" w:rsidRPr="00365F2D" w:rsidRDefault="00023E16" w:rsidP="00365F2D">
      <w:pPr>
        <w:spacing w:after="0" w:line="276" w:lineRule="auto"/>
        <w:jc w:val="both"/>
        <w:rPr>
          <w:rFonts w:ascii="Tahoma" w:eastAsia="Calibri" w:hAnsi="Tahoma" w:cs="Tahoma"/>
          <w:sz w:val="24"/>
          <w:szCs w:val="24"/>
          <w:lang w:val="es-ES"/>
        </w:rPr>
      </w:pPr>
    </w:p>
    <w:p w14:paraId="33F88DBE" w14:textId="3F74A505" w:rsidR="00D80216" w:rsidRPr="00365F2D" w:rsidRDefault="00023E16" w:rsidP="00365F2D">
      <w:pPr>
        <w:spacing w:after="0" w:line="276" w:lineRule="auto"/>
        <w:jc w:val="both"/>
        <w:rPr>
          <w:rFonts w:ascii="Tahoma" w:eastAsia="Calibri" w:hAnsi="Tahoma" w:cs="Tahoma"/>
          <w:sz w:val="24"/>
          <w:szCs w:val="24"/>
          <w:lang w:val="es-ES"/>
        </w:rPr>
      </w:pPr>
      <w:r w:rsidRPr="00365F2D">
        <w:rPr>
          <w:rFonts w:ascii="Tahoma" w:eastAsia="Calibri" w:hAnsi="Tahoma" w:cs="Tahoma"/>
          <w:sz w:val="24"/>
          <w:szCs w:val="24"/>
          <w:lang w:val="es-ES"/>
        </w:rPr>
        <w:tab/>
      </w:r>
      <w:r w:rsidR="002C6CF9" w:rsidRPr="00365F2D">
        <w:rPr>
          <w:rFonts w:ascii="Tahoma" w:eastAsia="Calibri" w:hAnsi="Tahoma" w:cs="Tahoma"/>
          <w:sz w:val="24"/>
          <w:szCs w:val="24"/>
          <w:lang w:val="es-ES"/>
        </w:rPr>
        <w:t xml:space="preserve">Así las cosas, </w:t>
      </w:r>
      <w:r w:rsidRPr="00365F2D">
        <w:rPr>
          <w:rFonts w:ascii="Tahoma" w:eastAsia="Calibri" w:hAnsi="Tahoma" w:cs="Tahoma"/>
          <w:sz w:val="24"/>
          <w:szCs w:val="24"/>
          <w:lang w:val="es-ES"/>
        </w:rPr>
        <w:t>la vinculación de</w:t>
      </w:r>
      <w:r w:rsidR="002C6CF9" w:rsidRPr="00365F2D">
        <w:rPr>
          <w:rFonts w:ascii="Tahoma" w:eastAsia="Calibri" w:hAnsi="Tahoma" w:cs="Tahoma"/>
          <w:sz w:val="24"/>
          <w:szCs w:val="24"/>
          <w:lang w:val="es-ES"/>
        </w:rPr>
        <w:t xml:space="preserve"> la demandante</w:t>
      </w:r>
      <w:r w:rsidRPr="00365F2D">
        <w:rPr>
          <w:rFonts w:ascii="Tahoma" w:eastAsia="Calibri" w:hAnsi="Tahoma" w:cs="Tahoma"/>
          <w:sz w:val="24"/>
          <w:szCs w:val="24"/>
          <w:lang w:val="es-ES"/>
        </w:rPr>
        <w:t xml:space="preserve"> como trabajador</w:t>
      </w:r>
      <w:r w:rsidR="002C6CF9" w:rsidRPr="00365F2D">
        <w:rPr>
          <w:rFonts w:ascii="Tahoma" w:eastAsia="Calibri" w:hAnsi="Tahoma" w:cs="Tahoma"/>
          <w:sz w:val="24"/>
          <w:szCs w:val="24"/>
          <w:lang w:val="es-ES"/>
        </w:rPr>
        <w:t>a</w:t>
      </w:r>
      <w:r w:rsidRPr="00365F2D">
        <w:rPr>
          <w:rFonts w:ascii="Tahoma" w:eastAsia="Calibri" w:hAnsi="Tahoma" w:cs="Tahoma"/>
          <w:sz w:val="24"/>
          <w:szCs w:val="24"/>
          <w:lang w:val="es-ES"/>
        </w:rPr>
        <w:t xml:space="preserve"> en misión dentro de las instalaciones del FNA y bajo su subordinación, infringió de manera flagrante la legislación laboral aplicable al caso, puesto que prestó sus servicios de</w:t>
      </w:r>
      <w:r w:rsidR="002C6CF9" w:rsidRPr="00365F2D">
        <w:rPr>
          <w:rFonts w:ascii="Tahoma" w:eastAsia="Calibri" w:hAnsi="Tahoma" w:cs="Tahoma"/>
          <w:sz w:val="24"/>
          <w:szCs w:val="24"/>
          <w:lang w:val="es-ES"/>
        </w:rPr>
        <w:t xml:space="preserve"> forma ininterrumpida por un término </w:t>
      </w:r>
      <w:r w:rsidR="007A7F45" w:rsidRPr="00365F2D">
        <w:rPr>
          <w:rFonts w:ascii="Tahoma" w:eastAsia="Calibri" w:hAnsi="Tahoma" w:cs="Tahoma"/>
          <w:sz w:val="24"/>
          <w:szCs w:val="24"/>
          <w:lang w:val="es-ES"/>
        </w:rPr>
        <w:t>superior a</w:t>
      </w:r>
      <w:r w:rsidR="007D6C39" w:rsidRPr="00365F2D">
        <w:rPr>
          <w:rFonts w:ascii="Tahoma" w:eastAsia="Calibri" w:hAnsi="Tahoma" w:cs="Tahoma"/>
          <w:sz w:val="24"/>
          <w:szCs w:val="24"/>
          <w:lang w:val="es-ES"/>
        </w:rPr>
        <w:t xml:space="preserve"> tres (3) años</w:t>
      </w:r>
      <w:r w:rsidR="007A7F45" w:rsidRPr="00365F2D">
        <w:rPr>
          <w:rFonts w:ascii="Tahoma" w:eastAsia="Calibri" w:hAnsi="Tahoma" w:cs="Tahoma"/>
          <w:sz w:val="24"/>
          <w:szCs w:val="24"/>
          <w:lang w:val="es-ES"/>
        </w:rPr>
        <w:t>,</w:t>
      </w:r>
      <w:r w:rsidR="002B3B30" w:rsidRPr="00365F2D">
        <w:rPr>
          <w:rFonts w:ascii="Tahoma" w:eastAsia="Calibri" w:hAnsi="Tahoma" w:cs="Tahoma"/>
          <w:sz w:val="24"/>
          <w:szCs w:val="24"/>
          <w:lang w:val="es-ES"/>
        </w:rPr>
        <w:t xml:space="preserve"> </w:t>
      </w:r>
      <w:r w:rsidR="00B42243" w:rsidRPr="00365F2D">
        <w:rPr>
          <w:rFonts w:ascii="Tahoma" w:eastAsia="Calibri" w:hAnsi="Tahoma" w:cs="Tahoma"/>
          <w:sz w:val="24"/>
          <w:szCs w:val="24"/>
          <w:lang w:val="es-ES"/>
        </w:rPr>
        <w:t xml:space="preserve">es decir, que </w:t>
      </w:r>
      <w:r w:rsidR="002B3B30" w:rsidRPr="00365F2D">
        <w:rPr>
          <w:rFonts w:ascii="Tahoma" w:eastAsia="Calibri" w:hAnsi="Tahoma" w:cs="Tahoma"/>
          <w:sz w:val="24"/>
          <w:szCs w:val="24"/>
          <w:lang w:val="es-ES"/>
        </w:rPr>
        <w:t>excedió con creces el</w:t>
      </w:r>
      <w:r w:rsidR="007A7F45" w:rsidRPr="00365F2D">
        <w:rPr>
          <w:rFonts w:ascii="Tahoma" w:eastAsia="Calibri" w:hAnsi="Tahoma" w:cs="Tahoma"/>
          <w:sz w:val="24"/>
          <w:szCs w:val="24"/>
          <w:lang w:val="es-ES"/>
        </w:rPr>
        <w:t xml:space="preserve"> </w:t>
      </w:r>
      <w:r w:rsidR="002B3B30" w:rsidRPr="00365F2D">
        <w:rPr>
          <w:rFonts w:ascii="Tahoma" w:eastAsia="Calibri" w:hAnsi="Tahoma" w:cs="Tahoma"/>
          <w:sz w:val="24"/>
          <w:szCs w:val="24"/>
          <w:lang w:val="es-ES"/>
        </w:rPr>
        <w:t>término máximo para la vinculación de este tipo trabajadores en misión</w:t>
      </w:r>
      <w:r w:rsidR="00B42243" w:rsidRPr="00365F2D">
        <w:rPr>
          <w:rFonts w:ascii="Tahoma" w:eastAsia="Calibri" w:hAnsi="Tahoma" w:cs="Tahoma"/>
          <w:sz w:val="24"/>
          <w:szCs w:val="24"/>
          <w:lang w:val="es-ES"/>
        </w:rPr>
        <w:t xml:space="preserve"> reglada en</w:t>
      </w:r>
      <w:r w:rsidR="002B3B30" w:rsidRPr="00365F2D">
        <w:rPr>
          <w:rFonts w:ascii="Tahoma" w:eastAsia="Calibri" w:hAnsi="Tahoma" w:cs="Tahoma"/>
          <w:sz w:val="24"/>
          <w:szCs w:val="24"/>
          <w:lang w:val="es-ES"/>
        </w:rPr>
        <w:t xml:space="preserve"> seis (06) meses prorrogables hasta por seis (06) meses más,</w:t>
      </w:r>
      <w:r w:rsidR="00D80216" w:rsidRPr="00365F2D">
        <w:rPr>
          <w:rFonts w:ascii="Tahoma" w:eastAsia="Calibri" w:hAnsi="Tahoma" w:cs="Tahoma"/>
          <w:sz w:val="24"/>
          <w:szCs w:val="24"/>
          <w:lang w:val="es-ES"/>
        </w:rPr>
        <w:t xml:space="preserve"> razón por la cual, </w:t>
      </w:r>
      <w:r w:rsidR="00581B34" w:rsidRPr="00365F2D">
        <w:rPr>
          <w:rFonts w:ascii="Tahoma" w:eastAsia="Calibri" w:hAnsi="Tahoma" w:cs="Tahoma"/>
          <w:sz w:val="24"/>
          <w:szCs w:val="24"/>
          <w:lang w:val="es-ES"/>
        </w:rPr>
        <w:t xml:space="preserve">es posible concluir sin lugar a equívocos que el servicio contratado en </w:t>
      </w:r>
      <w:r w:rsidR="74500418" w:rsidRPr="00365F2D">
        <w:rPr>
          <w:rFonts w:ascii="Tahoma" w:eastAsia="Calibri" w:hAnsi="Tahoma" w:cs="Tahoma"/>
          <w:sz w:val="24"/>
          <w:szCs w:val="24"/>
          <w:lang w:val="es-ES"/>
        </w:rPr>
        <w:t>sí</w:t>
      </w:r>
      <w:r w:rsidR="00581B34" w:rsidRPr="00365F2D">
        <w:rPr>
          <w:rFonts w:ascii="Tahoma" w:eastAsia="Calibri" w:hAnsi="Tahoma" w:cs="Tahoma"/>
          <w:sz w:val="24"/>
          <w:szCs w:val="24"/>
          <w:lang w:val="es-ES"/>
        </w:rPr>
        <w:t xml:space="preserve"> mismo, no era excepcional o temporal</w:t>
      </w:r>
      <w:r w:rsidR="00AC1B45" w:rsidRPr="00365F2D">
        <w:rPr>
          <w:rFonts w:ascii="Tahoma" w:eastAsia="Calibri" w:hAnsi="Tahoma" w:cs="Tahoma"/>
          <w:sz w:val="24"/>
          <w:szCs w:val="24"/>
          <w:lang w:val="es-ES"/>
        </w:rPr>
        <w:t xml:space="preserve">, sino que la empresa lo requería de forma continua, por lo que desde la vinculación inicial el FNA </w:t>
      </w:r>
      <w:r w:rsidR="003B0BF5" w:rsidRPr="00365F2D">
        <w:rPr>
          <w:rFonts w:ascii="Tahoma" w:eastAsia="Calibri" w:hAnsi="Tahoma" w:cs="Tahoma"/>
          <w:sz w:val="24"/>
          <w:szCs w:val="24"/>
          <w:lang w:val="es-ES"/>
        </w:rPr>
        <w:t xml:space="preserve">no podía acudir a la contratación por medio de </w:t>
      </w:r>
      <w:r w:rsidR="002425AB" w:rsidRPr="00365F2D">
        <w:rPr>
          <w:rFonts w:ascii="Tahoma" w:eastAsia="Calibri" w:hAnsi="Tahoma" w:cs="Tahoma"/>
          <w:sz w:val="24"/>
          <w:szCs w:val="24"/>
          <w:lang w:val="es-ES"/>
        </w:rPr>
        <w:t>empresas de servicios temporales</w:t>
      </w:r>
      <w:r w:rsidR="00466233" w:rsidRPr="00365F2D">
        <w:rPr>
          <w:rFonts w:ascii="Tahoma" w:eastAsia="Calibri" w:hAnsi="Tahoma" w:cs="Tahoma"/>
          <w:sz w:val="24"/>
          <w:szCs w:val="24"/>
          <w:lang w:val="es-ES"/>
        </w:rPr>
        <w:t>, o en su defecto que al exceder el término máximo de un año previsto en la ley, la labor ejercida por la demandante dejó de ser ocasional y pasó a considerarse como permanente.</w:t>
      </w:r>
    </w:p>
    <w:p w14:paraId="1CFB4AB1" w14:textId="77777777" w:rsidR="00D80216" w:rsidRPr="00365F2D" w:rsidRDefault="00D80216" w:rsidP="00365F2D">
      <w:pPr>
        <w:spacing w:after="0" w:line="276" w:lineRule="auto"/>
        <w:jc w:val="both"/>
        <w:rPr>
          <w:rFonts w:ascii="Tahoma" w:eastAsia="Calibri" w:hAnsi="Tahoma" w:cs="Tahoma"/>
          <w:sz w:val="24"/>
          <w:szCs w:val="24"/>
          <w:lang w:val="es-ES"/>
        </w:rPr>
      </w:pPr>
    </w:p>
    <w:p w14:paraId="0490AC26" w14:textId="03B8A072" w:rsidR="002C6CF9" w:rsidRPr="00365F2D" w:rsidRDefault="00B371E4" w:rsidP="00365F2D">
      <w:pPr>
        <w:spacing w:after="0" w:line="276" w:lineRule="auto"/>
        <w:ind w:firstLine="708"/>
        <w:jc w:val="both"/>
        <w:rPr>
          <w:rFonts w:ascii="Tahoma" w:eastAsia="Calibri" w:hAnsi="Tahoma" w:cs="Tahoma"/>
          <w:sz w:val="24"/>
          <w:szCs w:val="24"/>
        </w:rPr>
      </w:pPr>
      <w:r w:rsidRPr="00365F2D">
        <w:rPr>
          <w:rFonts w:ascii="Tahoma" w:eastAsia="Calibri" w:hAnsi="Tahoma" w:cs="Tahoma"/>
          <w:sz w:val="24"/>
          <w:szCs w:val="24"/>
          <w:lang w:val="es-ES"/>
        </w:rPr>
        <w:t>Lo anterior,</w:t>
      </w:r>
      <w:r w:rsidR="002B3B30" w:rsidRPr="00365F2D">
        <w:rPr>
          <w:rFonts w:ascii="Tahoma" w:eastAsia="Calibri" w:hAnsi="Tahoma" w:cs="Tahoma"/>
          <w:sz w:val="24"/>
          <w:szCs w:val="24"/>
          <w:lang w:val="es-ES"/>
        </w:rPr>
        <w:t xml:space="preserve"> </w:t>
      </w:r>
      <w:r w:rsidR="007A7F45" w:rsidRPr="00365F2D">
        <w:rPr>
          <w:rFonts w:ascii="Tahoma" w:eastAsia="Calibri" w:hAnsi="Tahoma" w:cs="Tahoma"/>
          <w:sz w:val="24"/>
          <w:szCs w:val="24"/>
          <w:lang w:val="es-ES"/>
        </w:rPr>
        <w:t xml:space="preserve">sin que en efecto la interrupción de 19 días </w:t>
      </w:r>
      <w:r w:rsidR="00A34B70" w:rsidRPr="00365F2D">
        <w:rPr>
          <w:rFonts w:ascii="Tahoma" w:eastAsia="Calibri" w:hAnsi="Tahoma" w:cs="Tahoma"/>
          <w:sz w:val="24"/>
          <w:szCs w:val="24"/>
          <w:lang w:val="es-ES"/>
        </w:rPr>
        <w:t xml:space="preserve">entre los contratos </w:t>
      </w:r>
      <w:r w:rsidR="00E75983" w:rsidRPr="00365F2D">
        <w:rPr>
          <w:rFonts w:ascii="Tahoma" w:eastAsia="Calibri" w:hAnsi="Tahoma" w:cs="Tahoma"/>
          <w:sz w:val="24"/>
          <w:szCs w:val="24"/>
          <w:lang w:val="es-ES"/>
        </w:rPr>
        <w:t xml:space="preserve">No. </w:t>
      </w:r>
      <w:r w:rsidR="00A34B70" w:rsidRPr="00365F2D">
        <w:rPr>
          <w:rFonts w:ascii="Tahoma" w:eastAsia="Calibri" w:hAnsi="Tahoma" w:cs="Tahoma"/>
          <w:sz w:val="24"/>
          <w:szCs w:val="24"/>
        </w:rPr>
        <w:t>01-003-2017-08310 y</w:t>
      </w:r>
      <w:r w:rsidR="00E75983" w:rsidRPr="00365F2D">
        <w:rPr>
          <w:rFonts w:ascii="Tahoma" w:eastAsia="Calibri" w:hAnsi="Tahoma" w:cs="Tahoma"/>
          <w:sz w:val="24"/>
          <w:szCs w:val="24"/>
        </w:rPr>
        <w:t xml:space="preserve"> No. </w:t>
      </w:r>
      <w:r w:rsidR="00A34B70" w:rsidRPr="00365F2D">
        <w:rPr>
          <w:rFonts w:ascii="Tahoma" w:eastAsia="Calibri" w:hAnsi="Tahoma" w:cs="Tahoma"/>
          <w:sz w:val="24"/>
          <w:szCs w:val="24"/>
        </w:rPr>
        <w:t>01-003-2017-13299 tuviera la virtualidad de romper la unidad contractual</w:t>
      </w:r>
      <w:r w:rsidR="00544A78" w:rsidRPr="00365F2D">
        <w:rPr>
          <w:rFonts w:ascii="Tahoma" w:eastAsia="Calibri" w:hAnsi="Tahoma" w:cs="Tahoma"/>
          <w:sz w:val="24"/>
          <w:szCs w:val="24"/>
        </w:rPr>
        <w:t xml:space="preserve">, como quiera que no fue amplia, relevante o de gran envergadura, </w:t>
      </w:r>
      <w:r w:rsidR="00515FF8" w:rsidRPr="00365F2D">
        <w:rPr>
          <w:rFonts w:ascii="Tahoma" w:eastAsia="Calibri" w:hAnsi="Tahoma" w:cs="Tahoma"/>
          <w:sz w:val="24"/>
          <w:szCs w:val="24"/>
        </w:rPr>
        <w:t xml:space="preserve">por ser inferior a un mes, sobre todo cuando en el expediente se advierte la intensión </w:t>
      </w:r>
      <w:r w:rsidR="00515FF8" w:rsidRPr="00365F2D">
        <w:rPr>
          <w:rFonts w:ascii="Tahoma" w:eastAsia="Calibri" w:hAnsi="Tahoma" w:cs="Tahoma"/>
          <w:sz w:val="24"/>
          <w:szCs w:val="24"/>
        </w:rPr>
        <w:lastRenderedPageBreak/>
        <w:t xml:space="preserve">real de las partes de dar continuidad al vínculo laboral, tal como lo precisó la Corte Suprema de Justicia en sentencia CSJ SL 3616 de 2020, que memoró la sentencia </w:t>
      </w:r>
      <w:r w:rsidR="00515FF8" w:rsidRPr="00365F2D">
        <w:rPr>
          <w:rFonts w:ascii="Tahoma" w:eastAsia="Calibri" w:hAnsi="Tahoma" w:cs="Tahoma"/>
          <w:sz w:val="24"/>
          <w:szCs w:val="24"/>
          <w:lang w:val="es-ES"/>
        </w:rPr>
        <w:t>CSJ SL4816-2015 reiterada en la CSJ SL5595-2019.</w:t>
      </w:r>
    </w:p>
    <w:p w14:paraId="61749A10" w14:textId="77777777" w:rsidR="002C6CF9" w:rsidRPr="00365F2D" w:rsidRDefault="002C6CF9" w:rsidP="00365F2D">
      <w:pPr>
        <w:spacing w:after="0" w:line="276" w:lineRule="auto"/>
        <w:jc w:val="both"/>
        <w:rPr>
          <w:rFonts w:ascii="Tahoma" w:eastAsia="Calibri" w:hAnsi="Tahoma" w:cs="Tahoma"/>
          <w:sz w:val="24"/>
          <w:szCs w:val="24"/>
          <w:lang w:val="es-ES"/>
        </w:rPr>
      </w:pPr>
    </w:p>
    <w:p w14:paraId="60A32683" w14:textId="4C5EE08B" w:rsidR="00291AC6" w:rsidRPr="00365F2D" w:rsidRDefault="3AF8C624" w:rsidP="00365F2D">
      <w:pPr>
        <w:spacing w:after="0" w:line="276" w:lineRule="auto"/>
        <w:ind w:firstLine="708"/>
        <w:jc w:val="both"/>
        <w:rPr>
          <w:rFonts w:ascii="Tahoma" w:eastAsia="Calibri" w:hAnsi="Tahoma" w:cs="Tahoma"/>
          <w:sz w:val="24"/>
          <w:szCs w:val="24"/>
        </w:rPr>
      </w:pPr>
      <w:r w:rsidRPr="00365F2D">
        <w:rPr>
          <w:rFonts w:ascii="Tahoma" w:eastAsia="Calibri" w:hAnsi="Tahoma" w:cs="Tahoma"/>
          <w:sz w:val="24"/>
          <w:szCs w:val="24"/>
          <w:lang w:val="es-ES"/>
        </w:rPr>
        <w:t>En ese orden,</w:t>
      </w:r>
      <w:r w:rsidR="679B9109" w:rsidRPr="00365F2D">
        <w:rPr>
          <w:rFonts w:ascii="Tahoma" w:eastAsia="Calibri" w:hAnsi="Tahoma" w:cs="Tahoma"/>
          <w:sz w:val="24"/>
          <w:szCs w:val="24"/>
          <w:lang w:val="es-ES"/>
        </w:rPr>
        <w:t xml:space="preserve"> aunque el Fondo Nacional del Ahorro indica que la contratación de la demandante obedeció a la falta de personal, porque el Gobierno Nacional </w:t>
      </w:r>
      <w:r w:rsidR="64C9BF51" w:rsidRPr="00365F2D">
        <w:rPr>
          <w:rFonts w:ascii="Tahoma" w:eastAsia="Calibri" w:hAnsi="Tahoma" w:cs="Tahoma"/>
          <w:sz w:val="24"/>
          <w:szCs w:val="24"/>
          <w:lang w:val="es-ES"/>
        </w:rPr>
        <w:t>no autorizaba</w:t>
      </w:r>
      <w:r w:rsidR="679B9109" w:rsidRPr="00365F2D">
        <w:rPr>
          <w:rFonts w:ascii="Tahoma" w:eastAsia="Calibri" w:hAnsi="Tahoma" w:cs="Tahoma"/>
          <w:sz w:val="24"/>
          <w:szCs w:val="24"/>
          <w:lang w:val="es-ES"/>
        </w:rPr>
        <w:t xml:space="preserve"> la </w:t>
      </w:r>
      <w:r w:rsidR="64C9BF51" w:rsidRPr="00365F2D">
        <w:rPr>
          <w:rFonts w:ascii="Tahoma" w:eastAsia="Calibri" w:hAnsi="Tahoma" w:cs="Tahoma"/>
          <w:sz w:val="24"/>
          <w:szCs w:val="24"/>
          <w:lang w:val="es-ES"/>
        </w:rPr>
        <w:t xml:space="preserve">ampliación de la respectiva planta </w:t>
      </w:r>
      <w:r w:rsidR="26943363" w:rsidRPr="00365F2D">
        <w:rPr>
          <w:rFonts w:ascii="Tahoma" w:eastAsia="Calibri" w:hAnsi="Tahoma" w:cs="Tahoma"/>
          <w:sz w:val="24"/>
          <w:szCs w:val="24"/>
          <w:lang w:val="es-ES"/>
        </w:rPr>
        <w:t>-</w:t>
      </w:r>
      <w:r w:rsidR="64C9BF51" w:rsidRPr="00365F2D">
        <w:rPr>
          <w:rFonts w:ascii="Tahoma" w:eastAsia="Calibri" w:hAnsi="Tahoma" w:cs="Tahoma"/>
          <w:sz w:val="24"/>
          <w:szCs w:val="24"/>
          <w:lang w:val="es-ES"/>
        </w:rPr>
        <w:t xml:space="preserve">que a su juicio solo se superó </w:t>
      </w:r>
      <w:r w:rsidR="4467E516" w:rsidRPr="00365F2D">
        <w:rPr>
          <w:rFonts w:ascii="Tahoma" w:eastAsia="Calibri" w:hAnsi="Tahoma" w:cs="Tahoma"/>
          <w:sz w:val="24"/>
          <w:szCs w:val="24"/>
          <w:lang w:val="es-ES"/>
        </w:rPr>
        <w:t xml:space="preserve">con la </w:t>
      </w:r>
      <w:r w:rsidR="4B06F125" w:rsidRPr="00365F2D">
        <w:rPr>
          <w:rFonts w:ascii="Tahoma" w:eastAsia="Calibri" w:hAnsi="Tahoma" w:cs="Tahoma"/>
          <w:sz w:val="24"/>
          <w:szCs w:val="24"/>
          <w:lang w:val="es-ES"/>
        </w:rPr>
        <w:t>expedición de los</w:t>
      </w:r>
      <w:r w:rsidR="64C9BF51" w:rsidRPr="00365F2D">
        <w:rPr>
          <w:rFonts w:ascii="Tahoma" w:eastAsia="Calibri" w:hAnsi="Tahoma" w:cs="Tahoma"/>
          <w:sz w:val="24"/>
          <w:szCs w:val="24"/>
          <w:lang w:val="es-ES"/>
        </w:rPr>
        <w:t xml:space="preserve"> </w:t>
      </w:r>
      <w:r w:rsidR="4B06F125" w:rsidRPr="00365F2D">
        <w:rPr>
          <w:rFonts w:ascii="Tahoma" w:eastAsia="Calibri" w:hAnsi="Tahoma" w:cs="Tahoma"/>
          <w:sz w:val="24"/>
          <w:szCs w:val="24"/>
          <w:lang w:val="es-ES"/>
        </w:rPr>
        <w:t xml:space="preserve">Decretos 154 </w:t>
      </w:r>
      <w:r w:rsidR="0016E9BB" w:rsidRPr="00365F2D">
        <w:rPr>
          <w:rFonts w:ascii="Tahoma" w:eastAsia="Calibri" w:hAnsi="Tahoma" w:cs="Tahoma"/>
          <w:sz w:val="24"/>
          <w:szCs w:val="24"/>
          <w:lang w:val="es-ES"/>
        </w:rPr>
        <w:t xml:space="preserve">y 155 </w:t>
      </w:r>
      <w:r w:rsidR="4B06F125" w:rsidRPr="00365F2D">
        <w:rPr>
          <w:rFonts w:ascii="Tahoma" w:eastAsia="Calibri" w:hAnsi="Tahoma" w:cs="Tahoma"/>
          <w:sz w:val="24"/>
          <w:szCs w:val="24"/>
          <w:lang w:val="es-ES"/>
        </w:rPr>
        <w:t xml:space="preserve">de </w:t>
      </w:r>
      <w:r w:rsidR="64C9BF51" w:rsidRPr="00365F2D">
        <w:rPr>
          <w:rFonts w:ascii="Tahoma" w:eastAsia="Calibri" w:hAnsi="Tahoma" w:cs="Tahoma"/>
          <w:sz w:val="24"/>
          <w:szCs w:val="24"/>
          <w:lang w:val="es-ES"/>
        </w:rPr>
        <w:t>2022</w:t>
      </w:r>
      <w:r w:rsidR="2CFAC9C7" w:rsidRPr="00365F2D">
        <w:rPr>
          <w:rFonts w:ascii="Tahoma" w:eastAsia="Calibri" w:hAnsi="Tahoma" w:cs="Tahoma"/>
          <w:sz w:val="24"/>
          <w:szCs w:val="24"/>
          <w:lang w:val="es-ES"/>
        </w:rPr>
        <w:t>-,</w:t>
      </w:r>
      <w:r w:rsidR="1BAFD593" w:rsidRPr="00365F2D">
        <w:rPr>
          <w:rFonts w:ascii="Tahoma" w:eastAsia="Calibri" w:hAnsi="Tahoma" w:cs="Tahoma"/>
          <w:sz w:val="24"/>
          <w:szCs w:val="24"/>
          <w:lang w:val="es-ES"/>
        </w:rPr>
        <w:t xml:space="preserve"> u</w:t>
      </w:r>
      <w:r w:rsidR="4467E516" w:rsidRPr="00365F2D">
        <w:rPr>
          <w:rFonts w:ascii="Tahoma" w:eastAsia="Calibri" w:hAnsi="Tahoma" w:cs="Tahoma"/>
          <w:sz w:val="24"/>
          <w:szCs w:val="24"/>
          <w:lang w:val="es-ES"/>
        </w:rPr>
        <w:t xml:space="preserve">na vez </w:t>
      </w:r>
      <w:r w:rsidR="1F253251" w:rsidRPr="00365F2D">
        <w:rPr>
          <w:rFonts w:ascii="Tahoma" w:eastAsia="Calibri" w:hAnsi="Tahoma" w:cs="Tahoma"/>
          <w:sz w:val="24"/>
          <w:szCs w:val="24"/>
          <w:lang w:val="es-ES"/>
        </w:rPr>
        <w:t xml:space="preserve">valorado el contenido de los </w:t>
      </w:r>
      <w:r w:rsidR="52AA13C3" w:rsidRPr="00365F2D">
        <w:rPr>
          <w:rFonts w:ascii="Tahoma" w:eastAsia="Calibri" w:hAnsi="Tahoma" w:cs="Tahoma"/>
          <w:sz w:val="24"/>
          <w:szCs w:val="24"/>
          <w:lang w:val="es-ES"/>
        </w:rPr>
        <w:t>d</w:t>
      </w:r>
      <w:r w:rsidR="1F253251" w:rsidRPr="00365F2D">
        <w:rPr>
          <w:rFonts w:ascii="Tahoma" w:eastAsia="Calibri" w:hAnsi="Tahoma" w:cs="Tahoma"/>
          <w:sz w:val="24"/>
          <w:szCs w:val="24"/>
          <w:lang w:val="es-ES"/>
        </w:rPr>
        <w:t>ecretos de orden nacional</w:t>
      </w:r>
      <w:r w:rsidR="7FB409B7" w:rsidRPr="00365F2D">
        <w:rPr>
          <w:rFonts w:ascii="Tahoma" w:eastAsia="Calibri" w:hAnsi="Tahoma" w:cs="Tahoma"/>
          <w:sz w:val="24"/>
          <w:szCs w:val="24"/>
          <w:lang w:val="es-ES"/>
        </w:rPr>
        <w:t>-</w:t>
      </w:r>
      <w:r w:rsidR="1F253251" w:rsidRPr="00365F2D">
        <w:rPr>
          <w:rFonts w:ascii="Tahoma" w:eastAsia="Calibri" w:hAnsi="Tahoma" w:cs="Tahoma"/>
          <w:sz w:val="24"/>
          <w:szCs w:val="24"/>
          <w:lang w:val="es-ES"/>
        </w:rPr>
        <w:t xml:space="preserve"> se observa la falta de diligencia del FNA para superar</w:t>
      </w:r>
      <w:r w:rsidR="52AA13C3" w:rsidRPr="00365F2D">
        <w:rPr>
          <w:rFonts w:ascii="Tahoma" w:eastAsia="Calibri" w:hAnsi="Tahoma" w:cs="Tahoma"/>
          <w:sz w:val="24"/>
          <w:szCs w:val="24"/>
          <w:lang w:val="es-ES"/>
        </w:rPr>
        <w:t xml:space="preserve"> dicha contingencia</w:t>
      </w:r>
      <w:r w:rsidR="1F253251" w:rsidRPr="00365F2D">
        <w:rPr>
          <w:rFonts w:ascii="Tahoma" w:eastAsia="Calibri" w:hAnsi="Tahoma" w:cs="Tahoma"/>
          <w:sz w:val="24"/>
          <w:szCs w:val="24"/>
          <w:lang w:val="es-ES"/>
        </w:rPr>
        <w:t xml:space="preserve">, </w:t>
      </w:r>
      <w:r w:rsidR="58908FE9" w:rsidRPr="00365F2D">
        <w:rPr>
          <w:rFonts w:ascii="Tahoma" w:eastAsia="Calibri" w:hAnsi="Tahoma" w:cs="Tahoma"/>
          <w:sz w:val="24"/>
          <w:szCs w:val="24"/>
          <w:lang w:val="es-ES"/>
        </w:rPr>
        <w:t xml:space="preserve">pues </w:t>
      </w:r>
      <w:r w:rsidR="52AA13C3" w:rsidRPr="00365F2D">
        <w:rPr>
          <w:rFonts w:ascii="Tahoma" w:eastAsia="Calibri" w:hAnsi="Tahoma" w:cs="Tahoma"/>
          <w:sz w:val="24"/>
          <w:szCs w:val="24"/>
          <w:lang w:val="es-ES"/>
        </w:rPr>
        <w:t xml:space="preserve">la </w:t>
      </w:r>
      <w:r w:rsidR="58908FE9" w:rsidRPr="00365F2D">
        <w:rPr>
          <w:rFonts w:ascii="Tahoma" w:eastAsia="Calibri" w:hAnsi="Tahoma" w:cs="Tahoma"/>
          <w:sz w:val="24"/>
          <w:szCs w:val="24"/>
          <w:lang w:val="es-ES"/>
        </w:rPr>
        <w:t xml:space="preserve">solicitud </w:t>
      </w:r>
      <w:r w:rsidR="3E2CB3B2" w:rsidRPr="00365F2D">
        <w:rPr>
          <w:rFonts w:ascii="Tahoma" w:eastAsia="Calibri" w:hAnsi="Tahoma" w:cs="Tahoma"/>
          <w:sz w:val="24"/>
          <w:szCs w:val="24"/>
          <w:lang w:val="es-ES"/>
        </w:rPr>
        <w:t xml:space="preserve">de </w:t>
      </w:r>
      <w:r w:rsidR="284539B6" w:rsidRPr="00365F2D">
        <w:rPr>
          <w:rFonts w:ascii="Tahoma" w:eastAsia="Calibri" w:hAnsi="Tahoma" w:cs="Tahoma"/>
          <w:sz w:val="24"/>
          <w:szCs w:val="24"/>
          <w:lang w:val="es-ES"/>
        </w:rPr>
        <w:t xml:space="preserve">modificación </w:t>
      </w:r>
      <w:r w:rsidR="638AEEEA" w:rsidRPr="00365F2D">
        <w:rPr>
          <w:rFonts w:ascii="Tahoma" w:eastAsia="Calibri" w:hAnsi="Tahoma" w:cs="Tahoma"/>
          <w:sz w:val="24"/>
          <w:szCs w:val="24"/>
          <w:lang w:val="es-ES"/>
        </w:rPr>
        <w:t xml:space="preserve">de </w:t>
      </w:r>
      <w:r w:rsidR="284539B6" w:rsidRPr="00365F2D">
        <w:rPr>
          <w:rFonts w:ascii="Tahoma" w:eastAsia="Calibri" w:hAnsi="Tahoma" w:cs="Tahoma"/>
          <w:sz w:val="24"/>
          <w:szCs w:val="24"/>
          <w:lang w:val="es-ES"/>
        </w:rPr>
        <w:t xml:space="preserve">la estructura </w:t>
      </w:r>
      <w:r w:rsidR="3A84B34B" w:rsidRPr="00365F2D">
        <w:rPr>
          <w:rFonts w:ascii="Tahoma" w:eastAsia="Calibri" w:hAnsi="Tahoma" w:cs="Tahoma"/>
          <w:sz w:val="24"/>
          <w:szCs w:val="24"/>
          <w:lang w:val="es-ES"/>
        </w:rPr>
        <w:t xml:space="preserve">orgánica </w:t>
      </w:r>
      <w:r w:rsidR="5ADA8694" w:rsidRPr="00365F2D">
        <w:rPr>
          <w:rFonts w:ascii="Tahoma" w:eastAsia="Calibri" w:hAnsi="Tahoma" w:cs="Tahoma"/>
          <w:sz w:val="24"/>
          <w:szCs w:val="24"/>
          <w:lang w:val="es-ES"/>
        </w:rPr>
        <w:t xml:space="preserve">de conformidad con los mismos </w:t>
      </w:r>
      <w:r w:rsidR="1F909D1D" w:rsidRPr="00365F2D">
        <w:rPr>
          <w:rFonts w:ascii="Tahoma" w:eastAsia="Calibri" w:hAnsi="Tahoma" w:cs="Tahoma"/>
          <w:sz w:val="24"/>
          <w:szCs w:val="24"/>
          <w:lang w:val="es-ES"/>
        </w:rPr>
        <w:t>decretos fue sometida a aprobación del Gobierno Nacional</w:t>
      </w:r>
      <w:r w:rsidR="638AEEEA" w:rsidRPr="00365F2D">
        <w:rPr>
          <w:rFonts w:ascii="Tahoma" w:eastAsia="Calibri" w:hAnsi="Tahoma" w:cs="Tahoma"/>
          <w:sz w:val="24"/>
          <w:szCs w:val="24"/>
          <w:lang w:val="es-ES"/>
        </w:rPr>
        <w:t xml:space="preserve"> por la </w:t>
      </w:r>
      <w:r w:rsidR="638AEEEA" w:rsidRPr="00365F2D">
        <w:rPr>
          <w:rFonts w:ascii="Tahoma" w:eastAsia="Calibri" w:hAnsi="Tahoma" w:cs="Tahoma"/>
          <w:sz w:val="24"/>
          <w:szCs w:val="24"/>
        </w:rPr>
        <w:t>Junta Directiva del Fondo Nacional del Ahorro, en sesión No. 933 del 7 diciembre de 2020, y solo</w:t>
      </w:r>
      <w:r w:rsidR="5ADA8694" w:rsidRPr="00365F2D">
        <w:rPr>
          <w:rFonts w:ascii="Tahoma" w:eastAsia="Calibri" w:hAnsi="Tahoma" w:cs="Tahoma"/>
          <w:sz w:val="24"/>
          <w:szCs w:val="24"/>
          <w:lang w:val="es-ES"/>
        </w:rPr>
        <w:t xml:space="preserve"> fue</w:t>
      </w:r>
      <w:r w:rsidR="3E436C58" w:rsidRPr="00365F2D">
        <w:rPr>
          <w:rFonts w:ascii="Tahoma" w:eastAsia="Calibri" w:hAnsi="Tahoma" w:cs="Tahoma"/>
          <w:sz w:val="24"/>
          <w:szCs w:val="24"/>
          <w:lang w:val="es-ES"/>
        </w:rPr>
        <w:t>ron</w:t>
      </w:r>
      <w:r w:rsidR="2CB6AD78" w:rsidRPr="00365F2D">
        <w:rPr>
          <w:rFonts w:ascii="Tahoma" w:hAnsi="Tahoma" w:cs="Tahoma"/>
          <w:color w:val="333333"/>
          <w:sz w:val="24"/>
          <w:szCs w:val="24"/>
          <w:shd w:val="clear" w:color="auto" w:fill="FFFFFF"/>
        </w:rPr>
        <w:t xml:space="preserve"> aprobados los </w:t>
      </w:r>
      <w:r w:rsidR="2CB6AD78" w:rsidRPr="00365F2D">
        <w:rPr>
          <w:rFonts w:ascii="Tahoma" w:eastAsia="Calibri" w:hAnsi="Tahoma" w:cs="Tahoma"/>
          <w:sz w:val="24"/>
          <w:szCs w:val="24"/>
        </w:rPr>
        <w:t xml:space="preserve">ajustes realizados al estudio técnico conforme </w:t>
      </w:r>
      <w:r w:rsidR="1A024BD6" w:rsidRPr="00365F2D">
        <w:rPr>
          <w:rFonts w:ascii="Tahoma" w:eastAsia="Calibri" w:hAnsi="Tahoma" w:cs="Tahoma"/>
          <w:sz w:val="24"/>
          <w:szCs w:val="24"/>
        </w:rPr>
        <w:t xml:space="preserve">a </w:t>
      </w:r>
      <w:r w:rsidR="2CB6AD78" w:rsidRPr="00365F2D">
        <w:rPr>
          <w:rFonts w:ascii="Tahoma" w:eastAsia="Calibri" w:hAnsi="Tahoma" w:cs="Tahoma"/>
          <w:sz w:val="24"/>
          <w:szCs w:val="24"/>
        </w:rPr>
        <w:t>las mesas de trabajo realizadas con el Ministerio de Hacienda y Crédito Público</w:t>
      </w:r>
      <w:r w:rsidR="5ADA8694" w:rsidRPr="00365F2D">
        <w:rPr>
          <w:rFonts w:ascii="Tahoma" w:eastAsia="Calibri" w:hAnsi="Tahoma" w:cs="Tahoma"/>
          <w:sz w:val="24"/>
          <w:szCs w:val="24"/>
          <w:lang w:val="es-ES"/>
        </w:rPr>
        <w:t xml:space="preserve"> por la</w:t>
      </w:r>
      <w:r w:rsidR="638AEEEA" w:rsidRPr="00365F2D">
        <w:rPr>
          <w:rFonts w:ascii="Tahoma" w:eastAsia="Calibri" w:hAnsi="Tahoma" w:cs="Tahoma"/>
          <w:sz w:val="24"/>
          <w:szCs w:val="24"/>
        </w:rPr>
        <w:t xml:space="preserve"> misma Junta</w:t>
      </w:r>
      <w:r w:rsidR="5ADA8694" w:rsidRPr="00365F2D">
        <w:rPr>
          <w:rFonts w:ascii="Tahoma" w:eastAsia="Calibri" w:hAnsi="Tahoma" w:cs="Tahoma"/>
          <w:sz w:val="24"/>
          <w:szCs w:val="24"/>
        </w:rPr>
        <w:t xml:space="preserve"> en sesiones Nos. 949 del 27 de julio de 2021 y 951 del 28 de septiembre de 2021</w:t>
      </w:r>
      <w:r w:rsidR="34F3D286" w:rsidRPr="00365F2D">
        <w:rPr>
          <w:rFonts w:ascii="Tahoma" w:eastAsia="Calibri" w:hAnsi="Tahoma" w:cs="Tahoma"/>
          <w:sz w:val="24"/>
          <w:szCs w:val="24"/>
        </w:rPr>
        <w:t>, e</w:t>
      </w:r>
      <w:r w:rsidR="5ADA8694" w:rsidRPr="00365F2D">
        <w:rPr>
          <w:rFonts w:ascii="Tahoma" w:eastAsia="Calibri" w:hAnsi="Tahoma" w:cs="Tahoma"/>
          <w:sz w:val="24"/>
          <w:szCs w:val="24"/>
        </w:rPr>
        <w:t>sto es</w:t>
      </w:r>
      <w:r w:rsidR="34F3D286" w:rsidRPr="00365F2D">
        <w:rPr>
          <w:rFonts w:ascii="Tahoma" w:eastAsia="Calibri" w:hAnsi="Tahoma" w:cs="Tahoma"/>
          <w:sz w:val="24"/>
          <w:szCs w:val="24"/>
        </w:rPr>
        <w:t>,</w:t>
      </w:r>
      <w:r w:rsidR="5ADA8694" w:rsidRPr="00365F2D">
        <w:rPr>
          <w:rFonts w:ascii="Tahoma" w:eastAsia="Calibri" w:hAnsi="Tahoma" w:cs="Tahoma"/>
          <w:sz w:val="24"/>
          <w:szCs w:val="24"/>
        </w:rPr>
        <w:t xml:space="preserve"> con posterioridad al </w:t>
      </w:r>
      <w:r w:rsidR="19B6DCAD" w:rsidRPr="00365F2D">
        <w:rPr>
          <w:rFonts w:ascii="Tahoma" w:eastAsia="Calibri" w:hAnsi="Tahoma" w:cs="Tahoma"/>
          <w:sz w:val="24"/>
          <w:szCs w:val="24"/>
        </w:rPr>
        <w:t xml:space="preserve">inicio y </w:t>
      </w:r>
      <w:r w:rsidR="5ADA8694" w:rsidRPr="00365F2D">
        <w:rPr>
          <w:rFonts w:ascii="Tahoma" w:eastAsia="Calibri" w:hAnsi="Tahoma" w:cs="Tahoma"/>
          <w:sz w:val="24"/>
          <w:szCs w:val="24"/>
        </w:rPr>
        <w:t xml:space="preserve">finiquito </w:t>
      </w:r>
      <w:r w:rsidR="34F3D286" w:rsidRPr="00365F2D">
        <w:rPr>
          <w:rFonts w:ascii="Tahoma" w:eastAsia="Calibri" w:hAnsi="Tahoma" w:cs="Tahoma"/>
          <w:sz w:val="24"/>
          <w:szCs w:val="24"/>
        </w:rPr>
        <w:t>contractual</w:t>
      </w:r>
      <w:r w:rsidR="5ADA8694" w:rsidRPr="00365F2D">
        <w:rPr>
          <w:rFonts w:ascii="Tahoma" w:eastAsia="Calibri" w:hAnsi="Tahoma" w:cs="Tahoma"/>
          <w:sz w:val="24"/>
          <w:szCs w:val="24"/>
        </w:rPr>
        <w:t xml:space="preserve"> de la demandante</w:t>
      </w:r>
      <w:r w:rsidR="34F3D286" w:rsidRPr="00365F2D">
        <w:rPr>
          <w:rFonts w:ascii="Tahoma" w:eastAsia="Calibri" w:hAnsi="Tahoma" w:cs="Tahoma"/>
          <w:sz w:val="24"/>
          <w:szCs w:val="24"/>
        </w:rPr>
        <w:t xml:space="preserve">. </w:t>
      </w:r>
    </w:p>
    <w:p w14:paraId="75DCCC6C" w14:textId="77777777" w:rsidR="00291AC6" w:rsidRPr="00365F2D" w:rsidRDefault="00291AC6" w:rsidP="00365F2D">
      <w:pPr>
        <w:spacing w:after="0" w:line="276" w:lineRule="auto"/>
        <w:ind w:firstLine="708"/>
        <w:jc w:val="both"/>
        <w:rPr>
          <w:rFonts w:ascii="Tahoma" w:eastAsia="Calibri" w:hAnsi="Tahoma" w:cs="Tahoma"/>
          <w:sz w:val="24"/>
          <w:szCs w:val="24"/>
        </w:rPr>
      </w:pPr>
    </w:p>
    <w:p w14:paraId="7F6B8EB1" w14:textId="21F74304" w:rsidR="001663F7" w:rsidRPr="00365F2D" w:rsidRDefault="004821DE"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sz w:val="24"/>
          <w:szCs w:val="24"/>
        </w:rPr>
        <w:t xml:space="preserve"> Así las cosas, </w:t>
      </w:r>
      <w:r w:rsidR="009B0C66" w:rsidRPr="00365F2D">
        <w:rPr>
          <w:rFonts w:ascii="Tahoma" w:eastAsia="Calibri" w:hAnsi="Tahoma" w:cs="Tahoma"/>
          <w:sz w:val="24"/>
          <w:szCs w:val="24"/>
        </w:rPr>
        <w:t xml:space="preserve">la supuesta carencia de personal no es atendible </w:t>
      </w:r>
      <w:r w:rsidR="002274A4" w:rsidRPr="00365F2D">
        <w:rPr>
          <w:rFonts w:ascii="Tahoma" w:eastAsia="Calibri" w:hAnsi="Tahoma" w:cs="Tahoma"/>
          <w:sz w:val="24"/>
          <w:szCs w:val="24"/>
          <w:lang w:val="es-ES"/>
        </w:rPr>
        <w:t xml:space="preserve">para </w:t>
      </w:r>
      <w:r w:rsidR="006D1C8E" w:rsidRPr="00365F2D">
        <w:rPr>
          <w:rFonts w:ascii="Tahoma" w:eastAsia="Calibri" w:hAnsi="Tahoma" w:cs="Tahoma"/>
          <w:sz w:val="24"/>
          <w:szCs w:val="24"/>
          <w:lang w:val="es-ES"/>
        </w:rPr>
        <w:t xml:space="preserve">acudir </w:t>
      </w:r>
      <w:r w:rsidR="00CE6EE2" w:rsidRPr="00365F2D">
        <w:rPr>
          <w:rFonts w:ascii="Tahoma" w:eastAsia="Calibri" w:hAnsi="Tahoma" w:cs="Tahoma"/>
          <w:sz w:val="24"/>
          <w:szCs w:val="24"/>
          <w:lang w:val="es-ES"/>
        </w:rPr>
        <w:t xml:space="preserve">indiscriminadamente </w:t>
      </w:r>
      <w:r w:rsidR="00515EF4" w:rsidRPr="00365F2D">
        <w:rPr>
          <w:rFonts w:ascii="Tahoma" w:eastAsia="Calibri" w:hAnsi="Tahoma" w:cs="Tahoma"/>
          <w:sz w:val="24"/>
          <w:szCs w:val="24"/>
          <w:lang w:val="es-ES"/>
        </w:rPr>
        <w:t xml:space="preserve">a la </w:t>
      </w:r>
      <w:r w:rsidR="00CE6EE2" w:rsidRPr="00365F2D">
        <w:rPr>
          <w:rFonts w:ascii="Tahoma" w:eastAsia="Calibri" w:hAnsi="Tahoma" w:cs="Tahoma"/>
          <w:sz w:val="24"/>
          <w:szCs w:val="24"/>
          <w:lang w:val="es-ES"/>
        </w:rPr>
        <w:t xml:space="preserve">tercerización para cubrir labores permanentes de la entidad por más </w:t>
      </w:r>
      <w:r w:rsidR="004C67ED" w:rsidRPr="00365F2D">
        <w:rPr>
          <w:rFonts w:ascii="Tahoma" w:eastAsia="Calibri" w:hAnsi="Tahoma" w:cs="Tahoma"/>
          <w:sz w:val="24"/>
          <w:szCs w:val="24"/>
          <w:lang w:val="es-ES"/>
        </w:rPr>
        <w:t>de</w:t>
      </w:r>
      <w:r w:rsidR="00CE6EE2" w:rsidRPr="00365F2D">
        <w:rPr>
          <w:rFonts w:ascii="Tahoma" w:eastAsia="Calibri" w:hAnsi="Tahoma" w:cs="Tahoma"/>
          <w:sz w:val="24"/>
          <w:szCs w:val="24"/>
          <w:lang w:val="es-ES"/>
        </w:rPr>
        <w:t xml:space="preserve"> un año</w:t>
      </w:r>
      <w:r w:rsidR="00291AC6" w:rsidRPr="00365F2D">
        <w:rPr>
          <w:rFonts w:ascii="Tahoma" w:eastAsia="Calibri" w:hAnsi="Tahoma" w:cs="Tahoma"/>
          <w:sz w:val="24"/>
          <w:szCs w:val="24"/>
          <w:lang w:val="es-ES"/>
        </w:rPr>
        <w:t>, m</w:t>
      </w:r>
      <w:r w:rsidR="00D16626" w:rsidRPr="00365F2D">
        <w:rPr>
          <w:rFonts w:ascii="Tahoma" w:eastAsia="Calibri" w:hAnsi="Tahoma" w:cs="Tahoma"/>
          <w:sz w:val="24"/>
          <w:szCs w:val="24"/>
          <w:lang w:val="es-ES"/>
        </w:rPr>
        <w:t>áxime cuando se desprende de la Resolución 006471 del 12 de diciembre de 2018 expedida por el Ministerio del Trabajo</w:t>
      </w:r>
      <w:r w:rsidR="00D16626" w:rsidRPr="00365F2D">
        <w:rPr>
          <w:rStyle w:val="Refdenotaalpie"/>
          <w:rFonts w:ascii="Tahoma" w:eastAsia="Calibri" w:hAnsi="Tahoma" w:cs="Tahoma"/>
          <w:sz w:val="24"/>
          <w:szCs w:val="24"/>
          <w:lang w:val="es-ES"/>
        </w:rPr>
        <w:footnoteReference w:id="12"/>
      </w:r>
      <w:r w:rsidR="00DF4418" w:rsidRPr="00365F2D">
        <w:rPr>
          <w:rFonts w:ascii="Tahoma" w:eastAsia="Calibri" w:hAnsi="Tahoma" w:cs="Tahoma"/>
          <w:sz w:val="24"/>
          <w:szCs w:val="24"/>
          <w:lang w:val="es-ES"/>
        </w:rPr>
        <w:t xml:space="preserve"> que desde el año 2013 el FNA comenzó a realizar diversos contratos comerciales con empresas temporales para el suministro de personal</w:t>
      </w:r>
      <w:r w:rsidR="00515EF4" w:rsidRPr="00365F2D">
        <w:rPr>
          <w:rFonts w:ascii="Tahoma" w:eastAsia="Calibri" w:hAnsi="Tahoma" w:cs="Tahoma"/>
          <w:sz w:val="24"/>
          <w:szCs w:val="24"/>
          <w:lang w:val="es-ES"/>
        </w:rPr>
        <w:t xml:space="preserve"> y solo hasta el 2020 solicitó la modificación de la estructura </w:t>
      </w:r>
      <w:r w:rsidR="00183A4E" w:rsidRPr="00365F2D">
        <w:rPr>
          <w:rFonts w:ascii="Tahoma" w:eastAsia="Calibri" w:hAnsi="Tahoma" w:cs="Tahoma"/>
          <w:sz w:val="24"/>
          <w:szCs w:val="24"/>
          <w:lang w:val="es-ES"/>
        </w:rPr>
        <w:t>orgánica</w:t>
      </w:r>
      <w:r w:rsidR="00515EF4" w:rsidRPr="00365F2D">
        <w:rPr>
          <w:rFonts w:ascii="Tahoma" w:eastAsia="Calibri" w:hAnsi="Tahoma" w:cs="Tahoma"/>
          <w:sz w:val="24"/>
          <w:szCs w:val="24"/>
          <w:lang w:val="es-ES"/>
        </w:rPr>
        <w:t xml:space="preserve">. </w:t>
      </w:r>
    </w:p>
    <w:p w14:paraId="6D77645E" w14:textId="77777777" w:rsidR="00FC35EA" w:rsidRPr="00365F2D" w:rsidRDefault="00FC35EA" w:rsidP="00365F2D">
      <w:pPr>
        <w:spacing w:after="0" w:line="276" w:lineRule="auto"/>
        <w:ind w:firstLine="708"/>
        <w:jc w:val="both"/>
        <w:rPr>
          <w:rFonts w:ascii="Tahoma" w:eastAsia="Calibri" w:hAnsi="Tahoma" w:cs="Tahoma"/>
          <w:sz w:val="24"/>
          <w:szCs w:val="24"/>
          <w:lang w:val="es-ES"/>
        </w:rPr>
      </w:pPr>
    </w:p>
    <w:p w14:paraId="2B3FE208" w14:textId="0C8AA8C7" w:rsidR="00FC35EA" w:rsidRPr="00365F2D" w:rsidRDefault="00FC35EA"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sz w:val="24"/>
          <w:szCs w:val="24"/>
          <w:lang w:val="es-ES"/>
        </w:rPr>
        <w:t>De allí que sea adecuado concluir que el Fondo Nacional violentó el principio general del derecho de fraude a la ley</w:t>
      </w:r>
      <w:r w:rsidR="00901A56" w:rsidRPr="00365F2D">
        <w:rPr>
          <w:rFonts w:ascii="Tahoma" w:eastAsia="Calibri" w:hAnsi="Tahoma" w:cs="Tahoma"/>
          <w:sz w:val="24"/>
          <w:szCs w:val="24"/>
          <w:lang w:val="es-ES"/>
        </w:rPr>
        <w:t xml:space="preserve">, tal como lo estableció la Corte Suprema de Justicia en la sentencia SL 4330 de 2020 en los siguientes términos: </w:t>
      </w:r>
      <w:r w:rsidR="00901A56" w:rsidRPr="00365F2D">
        <w:rPr>
          <w:rFonts w:ascii="Tahoma" w:eastAsia="Calibri" w:hAnsi="Tahoma" w:cs="Tahoma"/>
          <w:i/>
          <w:iCs/>
          <w:sz w:val="24"/>
          <w:szCs w:val="24"/>
          <w:lang w:val="es-ES"/>
        </w:rPr>
        <w:t>“</w:t>
      </w:r>
      <w:r w:rsidR="002A25F4" w:rsidRPr="0012083A">
        <w:rPr>
          <w:rFonts w:ascii="Tahoma" w:eastAsia="Calibri" w:hAnsi="Tahoma" w:cs="Tahoma"/>
          <w:i/>
          <w:iCs/>
          <w:szCs w:val="24"/>
        </w:rPr>
        <w:t>se comete fraude a la ley en estos casos de intermediación ilegal, cuando formalmente se contratan servicios temporales con EST pero, en la práctica, se desarrollan actividades misionales permanentes, contrariando la finalidad de esta institución, cual es la de satisfacer una necesidad excepcional y temporal a través de un tercero</w:t>
      </w:r>
      <w:r w:rsidR="002A25F4" w:rsidRPr="00365F2D">
        <w:rPr>
          <w:rFonts w:ascii="Tahoma" w:eastAsia="Calibri" w:hAnsi="Tahoma" w:cs="Tahoma"/>
          <w:i/>
          <w:iCs/>
          <w:sz w:val="24"/>
          <w:szCs w:val="24"/>
        </w:rPr>
        <w:t>”.</w:t>
      </w:r>
      <w:r w:rsidR="004A7F41" w:rsidRPr="00365F2D">
        <w:rPr>
          <w:rFonts w:ascii="Tahoma" w:eastAsia="Calibri" w:hAnsi="Tahoma" w:cs="Tahoma"/>
          <w:i/>
          <w:iCs/>
          <w:sz w:val="24"/>
          <w:szCs w:val="24"/>
        </w:rPr>
        <w:t xml:space="preserve"> </w:t>
      </w:r>
      <w:r w:rsidR="004A7F41" w:rsidRPr="00365F2D">
        <w:rPr>
          <w:rFonts w:ascii="Tahoma" w:eastAsia="Calibri" w:hAnsi="Tahoma" w:cs="Tahoma"/>
          <w:sz w:val="24"/>
          <w:szCs w:val="24"/>
        </w:rPr>
        <w:t xml:space="preserve"> </w:t>
      </w:r>
    </w:p>
    <w:p w14:paraId="1B4C6697" w14:textId="77777777" w:rsidR="00023E16" w:rsidRPr="00365F2D" w:rsidRDefault="00023E16" w:rsidP="00365F2D">
      <w:pPr>
        <w:spacing w:after="0" w:line="276" w:lineRule="auto"/>
        <w:jc w:val="both"/>
        <w:rPr>
          <w:rFonts w:ascii="Tahoma" w:eastAsia="Calibri" w:hAnsi="Tahoma" w:cs="Tahoma"/>
          <w:sz w:val="24"/>
          <w:szCs w:val="24"/>
          <w:lang w:val="es-ES"/>
        </w:rPr>
      </w:pPr>
    </w:p>
    <w:p w14:paraId="5D086913" w14:textId="0E6F26A4" w:rsidR="00023E16" w:rsidRPr="00365F2D" w:rsidRDefault="00023E16" w:rsidP="00365F2D">
      <w:pPr>
        <w:spacing w:after="0" w:line="276" w:lineRule="auto"/>
        <w:jc w:val="both"/>
        <w:rPr>
          <w:rFonts w:ascii="Tahoma" w:eastAsia="Calibri" w:hAnsi="Tahoma" w:cs="Tahoma"/>
          <w:bCs/>
          <w:sz w:val="24"/>
          <w:szCs w:val="24"/>
          <w:lang w:val="es-MX"/>
        </w:rPr>
      </w:pPr>
      <w:r w:rsidRPr="00365F2D">
        <w:rPr>
          <w:rFonts w:ascii="Tahoma" w:eastAsia="Calibri" w:hAnsi="Tahoma" w:cs="Tahoma"/>
          <w:sz w:val="24"/>
          <w:szCs w:val="24"/>
          <w:lang w:val="es-ES"/>
        </w:rPr>
        <w:tab/>
      </w:r>
      <w:r w:rsidRPr="00365F2D">
        <w:rPr>
          <w:rFonts w:ascii="Tahoma" w:eastAsia="Calibri" w:hAnsi="Tahoma" w:cs="Tahoma"/>
          <w:bCs/>
          <w:sz w:val="24"/>
          <w:szCs w:val="24"/>
          <w:lang w:val="es-ES"/>
        </w:rPr>
        <w:t>Por</w:t>
      </w:r>
      <w:r w:rsidR="00423B75" w:rsidRPr="00365F2D">
        <w:rPr>
          <w:rFonts w:ascii="Tahoma" w:eastAsia="Calibri" w:hAnsi="Tahoma" w:cs="Tahoma"/>
          <w:bCs/>
          <w:sz w:val="24"/>
          <w:szCs w:val="24"/>
          <w:lang w:val="es-ES"/>
        </w:rPr>
        <w:t xml:space="preserve"> lo anterior</w:t>
      </w:r>
      <w:r w:rsidRPr="00365F2D">
        <w:rPr>
          <w:rFonts w:ascii="Tahoma" w:eastAsia="Calibri" w:hAnsi="Tahoma" w:cs="Tahoma"/>
          <w:bCs/>
          <w:sz w:val="24"/>
          <w:szCs w:val="24"/>
          <w:lang w:val="es-ES"/>
        </w:rPr>
        <w:t>, en virtud del principio de primacía de la realidad frente a las formas y con apoyo en el artículo 35 del C.S.T., la</w:t>
      </w:r>
      <w:r w:rsidR="00183A4E" w:rsidRPr="00365F2D">
        <w:rPr>
          <w:rFonts w:ascii="Tahoma" w:eastAsia="Calibri" w:hAnsi="Tahoma" w:cs="Tahoma"/>
          <w:bCs/>
          <w:sz w:val="24"/>
          <w:szCs w:val="24"/>
          <w:lang w:val="es-ES"/>
        </w:rPr>
        <w:t xml:space="preserve"> empresa </w:t>
      </w:r>
      <w:r w:rsidRPr="00365F2D">
        <w:rPr>
          <w:rFonts w:ascii="Tahoma" w:eastAsia="Calibri" w:hAnsi="Tahoma" w:cs="Tahoma"/>
          <w:bCs/>
          <w:sz w:val="24"/>
          <w:szCs w:val="24"/>
          <w:lang w:val="es-ES"/>
        </w:rPr>
        <w:t>que formalmente contrat</w:t>
      </w:r>
      <w:r w:rsidR="00361769" w:rsidRPr="00365F2D">
        <w:rPr>
          <w:rFonts w:ascii="Tahoma" w:eastAsia="Calibri" w:hAnsi="Tahoma" w:cs="Tahoma"/>
          <w:bCs/>
          <w:sz w:val="24"/>
          <w:szCs w:val="24"/>
          <w:lang w:val="es-ES"/>
        </w:rPr>
        <w:t>ó</w:t>
      </w:r>
      <w:r w:rsidRPr="00365F2D">
        <w:rPr>
          <w:rFonts w:ascii="Tahoma" w:eastAsia="Calibri" w:hAnsi="Tahoma" w:cs="Tahoma"/>
          <w:bCs/>
          <w:sz w:val="24"/>
          <w:szCs w:val="24"/>
          <w:lang w:val="es-ES"/>
        </w:rPr>
        <w:t xml:space="preserve"> a</w:t>
      </w:r>
      <w:r w:rsidR="00854255" w:rsidRPr="00365F2D">
        <w:rPr>
          <w:rFonts w:ascii="Tahoma" w:eastAsia="Calibri" w:hAnsi="Tahoma" w:cs="Tahoma"/>
          <w:bCs/>
          <w:sz w:val="24"/>
          <w:szCs w:val="24"/>
          <w:lang w:val="es-ES"/>
        </w:rPr>
        <w:t xml:space="preserve"> la</w:t>
      </w:r>
      <w:r w:rsidRPr="00365F2D">
        <w:rPr>
          <w:rFonts w:ascii="Tahoma" w:eastAsia="Calibri" w:hAnsi="Tahoma" w:cs="Tahoma"/>
          <w:bCs/>
          <w:sz w:val="24"/>
          <w:szCs w:val="24"/>
          <w:lang w:val="es-ES"/>
        </w:rPr>
        <w:t xml:space="preserve"> demandante para que prestara sus servicios en el Fondo Nacional del Ahorro fungi</w:t>
      </w:r>
      <w:r w:rsidR="00361769" w:rsidRPr="00365F2D">
        <w:rPr>
          <w:rFonts w:ascii="Tahoma" w:eastAsia="Calibri" w:hAnsi="Tahoma" w:cs="Tahoma"/>
          <w:bCs/>
          <w:sz w:val="24"/>
          <w:szCs w:val="24"/>
          <w:lang w:val="es-ES"/>
        </w:rPr>
        <w:t>ó</w:t>
      </w:r>
      <w:r w:rsidRPr="00365F2D">
        <w:rPr>
          <w:rFonts w:ascii="Tahoma" w:eastAsia="Calibri" w:hAnsi="Tahoma" w:cs="Tahoma"/>
          <w:bCs/>
          <w:sz w:val="24"/>
          <w:szCs w:val="24"/>
          <w:lang w:val="es-ES"/>
        </w:rPr>
        <w:t xml:space="preserve"> como</w:t>
      </w:r>
      <w:r w:rsidR="00361769" w:rsidRPr="00365F2D">
        <w:rPr>
          <w:rFonts w:ascii="Tahoma" w:eastAsia="Calibri" w:hAnsi="Tahoma" w:cs="Tahoma"/>
          <w:bCs/>
          <w:sz w:val="24"/>
          <w:szCs w:val="24"/>
          <w:lang w:val="es-ES"/>
        </w:rPr>
        <w:t xml:space="preserve"> una</w:t>
      </w:r>
      <w:r w:rsidRPr="00365F2D">
        <w:rPr>
          <w:rFonts w:ascii="Tahoma" w:eastAsia="Calibri" w:hAnsi="Tahoma" w:cs="Tahoma"/>
          <w:bCs/>
          <w:sz w:val="24"/>
          <w:szCs w:val="24"/>
          <w:lang w:val="es-ES"/>
        </w:rPr>
        <w:t xml:space="preserve"> mera intermediaria de la relación laboral que tuvo como empleadora a esta última. </w:t>
      </w:r>
    </w:p>
    <w:p w14:paraId="26B3DCEA" w14:textId="77777777" w:rsidR="00023E16" w:rsidRPr="00365F2D" w:rsidRDefault="00023E16" w:rsidP="00365F2D">
      <w:pPr>
        <w:spacing w:after="0" w:line="276" w:lineRule="auto"/>
        <w:jc w:val="both"/>
        <w:rPr>
          <w:rFonts w:ascii="Tahoma" w:eastAsia="Calibri" w:hAnsi="Tahoma" w:cs="Tahoma"/>
          <w:bCs/>
          <w:sz w:val="24"/>
          <w:szCs w:val="24"/>
          <w:lang w:val="es-ES"/>
        </w:rPr>
      </w:pPr>
    </w:p>
    <w:p w14:paraId="5D2EBCC5" w14:textId="7EC43BF3" w:rsidR="00023E16" w:rsidRPr="00365F2D" w:rsidRDefault="00023E16" w:rsidP="00365F2D">
      <w:pPr>
        <w:spacing w:after="0" w:line="276" w:lineRule="auto"/>
        <w:ind w:firstLine="708"/>
        <w:jc w:val="both"/>
        <w:rPr>
          <w:rFonts w:ascii="Tahoma" w:eastAsia="Calibri" w:hAnsi="Tahoma" w:cs="Tahoma"/>
          <w:bCs/>
          <w:sz w:val="24"/>
          <w:szCs w:val="24"/>
          <w:lang w:val="es-ES"/>
        </w:rPr>
      </w:pPr>
      <w:r w:rsidRPr="00365F2D">
        <w:rPr>
          <w:rFonts w:ascii="Tahoma" w:eastAsia="Calibri" w:hAnsi="Tahoma" w:cs="Tahoma"/>
          <w:bCs/>
          <w:sz w:val="24"/>
          <w:szCs w:val="24"/>
          <w:lang w:val="es-ES"/>
        </w:rPr>
        <w:t xml:space="preserve">Así pues, al quedar demostrada la prestación personal del servicio por </w:t>
      </w:r>
      <w:r w:rsidR="009B4BC1" w:rsidRPr="00365F2D">
        <w:rPr>
          <w:rFonts w:ascii="Tahoma" w:eastAsia="Calibri" w:hAnsi="Tahoma" w:cs="Tahoma"/>
          <w:bCs/>
          <w:sz w:val="24"/>
          <w:szCs w:val="24"/>
          <w:lang w:val="es-ES"/>
        </w:rPr>
        <w:t xml:space="preserve">la </w:t>
      </w:r>
      <w:r w:rsidRPr="00365F2D">
        <w:rPr>
          <w:rFonts w:ascii="Tahoma" w:eastAsia="Calibri" w:hAnsi="Tahoma" w:cs="Tahoma"/>
          <w:bCs/>
          <w:sz w:val="24"/>
          <w:szCs w:val="24"/>
          <w:lang w:val="es-ES"/>
        </w:rPr>
        <w:t xml:space="preserve">demandante al ente enjuiciado mediante contratos de trabajo revestidos de la forma de contratos por obra o labor contratada celebrados con terceros intermediarios, y que durante su desarrollo y hasta su terminación aquél soslayó su obligación de reconocer el carácter subordinado que le era propio y que, como quedó visto en precedencia, ejercía sin restricción alguna, resulta acertado afirmar que, en observancia del principio </w:t>
      </w:r>
      <w:r w:rsidRPr="00365F2D">
        <w:rPr>
          <w:rFonts w:ascii="Tahoma" w:eastAsia="Calibri" w:hAnsi="Tahoma" w:cs="Tahoma"/>
          <w:bCs/>
          <w:sz w:val="24"/>
          <w:szCs w:val="24"/>
          <w:lang w:val="es-ES"/>
        </w:rPr>
        <w:lastRenderedPageBreak/>
        <w:t>de igualdad, el demandante tiene derecho al pago de los mismos emolumentos percibidos por un trabajador oficial vinculado directamente por la demandada o perteneciente a su planta de personal, lo que permite entrar a verificar si en este caso dicho derecho abarca igualmente los beneficios emanados de la convención colectiva.</w:t>
      </w:r>
    </w:p>
    <w:p w14:paraId="650CC182" w14:textId="77777777" w:rsidR="00023E16" w:rsidRPr="00365F2D" w:rsidRDefault="00023E16" w:rsidP="00365F2D">
      <w:pPr>
        <w:spacing w:after="0" w:line="276" w:lineRule="auto"/>
        <w:jc w:val="both"/>
        <w:rPr>
          <w:rFonts w:ascii="Tahoma" w:eastAsia="Calibri" w:hAnsi="Tahoma" w:cs="Tahoma"/>
          <w:bCs/>
          <w:sz w:val="24"/>
          <w:szCs w:val="24"/>
          <w:lang w:val="es-ES"/>
        </w:rPr>
      </w:pPr>
      <w:r w:rsidRPr="00365F2D">
        <w:rPr>
          <w:rFonts w:ascii="Tahoma" w:eastAsia="Calibri" w:hAnsi="Tahoma" w:cs="Tahoma"/>
          <w:sz w:val="24"/>
          <w:szCs w:val="24"/>
          <w:lang w:val="es-ES"/>
        </w:rPr>
        <w:t xml:space="preserve"> </w:t>
      </w:r>
    </w:p>
    <w:p w14:paraId="3568804E" w14:textId="77777777" w:rsidR="00023E16" w:rsidRPr="00365F2D" w:rsidRDefault="00023E16"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sz w:val="24"/>
          <w:szCs w:val="24"/>
          <w:lang w:val="es-ES"/>
        </w:rPr>
        <w:t xml:space="preserve">Por lo anterior, se confirmará la declaración de la existencia del contrato de trabajo y se procede a la revisión de las demás condenas, así: </w:t>
      </w:r>
    </w:p>
    <w:p w14:paraId="050EEF48" w14:textId="77777777" w:rsidR="00023E16" w:rsidRPr="00365F2D" w:rsidRDefault="00023E16" w:rsidP="00365F2D">
      <w:pPr>
        <w:adjustRightInd w:val="0"/>
        <w:spacing w:after="0" w:line="276" w:lineRule="auto"/>
        <w:jc w:val="both"/>
        <w:rPr>
          <w:rFonts w:ascii="Tahoma" w:eastAsia="Calibri" w:hAnsi="Tahoma" w:cs="Tahoma"/>
          <w:sz w:val="24"/>
          <w:szCs w:val="24"/>
          <w:lang w:val="es-ES"/>
        </w:rPr>
      </w:pPr>
    </w:p>
    <w:p w14:paraId="28FE4073" w14:textId="77777777" w:rsidR="00023E16" w:rsidRPr="00365F2D" w:rsidRDefault="00023E16" w:rsidP="00365F2D">
      <w:pPr>
        <w:numPr>
          <w:ilvl w:val="1"/>
          <w:numId w:val="2"/>
        </w:numPr>
        <w:adjustRightInd w:val="0"/>
        <w:spacing w:after="0" w:line="276" w:lineRule="auto"/>
        <w:contextualSpacing/>
        <w:jc w:val="both"/>
        <w:rPr>
          <w:rFonts w:ascii="Tahoma" w:eastAsia="Calibri" w:hAnsi="Tahoma" w:cs="Tahoma"/>
          <w:b/>
          <w:sz w:val="24"/>
          <w:szCs w:val="24"/>
          <w:lang w:val="es-ES_tradnl"/>
        </w:rPr>
      </w:pPr>
      <w:r w:rsidRPr="00365F2D">
        <w:rPr>
          <w:rFonts w:ascii="Tahoma" w:eastAsia="Calibri" w:hAnsi="Tahoma" w:cs="Tahoma"/>
          <w:b/>
          <w:sz w:val="24"/>
          <w:szCs w:val="24"/>
          <w:lang w:val="es-ES_tradnl"/>
        </w:rPr>
        <w:t>De la calidad de beneficiaria de la Convención Colectiva de Trabajo</w:t>
      </w:r>
    </w:p>
    <w:p w14:paraId="2814E2B2" w14:textId="77777777" w:rsidR="007154E9" w:rsidRPr="00365F2D" w:rsidRDefault="007154E9" w:rsidP="00365F2D">
      <w:pPr>
        <w:adjustRightInd w:val="0"/>
        <w:spacing w:after="0" w:line="276" w:lineRule="auto"/>
        <w:jc w:val="both"/>
        <w:rPr>
          <w:rFonts w:ascii="Tahoma" w:eastAsia="Calibri" w:hAnsi="Tahoma" w:cs="Tahoma"/>
          <w:bCs/>
          <w:sz w:val="24"/>
          <w:szCs w:val="24"/>
          <w:lang w:val="es-ES_tradnl"/>
        </w:rPr>
      </w:pPr>
    </w:p>
    <w:p w14:paraId="2DB57CBF" w14:textId="3D4C02D1" w:rsidR="004F1A50" w:rsidRPr="00365F2D" w:rsidRDefault="004F1A50" w:rsidP="00365F2D">
      <w:pPr>
        <w:adjustRightInd w:val="0"/>
        <w:spacing w:after="0" w:line="276" w:lineRule="auto"/>
        <w:ind w:firstLine="567"/>
        <w:jc w:val="both"/>
        <w:rPr>
          <w:rFonts w:ascii="Tahoma" w:eastAsia="Calibri" w:hAnsi="Tahoma" w:cs="Tahoma"/>
          <w:bCs/>
          <w:sz w:val="24"/>
          <w:szCs w:val="24"/>
        </w:rPr>
      </w:pPr>
      <w:r w:rsidRPr="00365F2D">
        <w:rPr>
          <w:rFonts w:ascii="Tahoma" w:eastAsia="Calibri" w:hAnsi="Tahoma" w:cs="Tahoma"/>
          <w:bCs/>
          <w:sz w:val="24"/>
          <w:szCs w:val="24"/>
          <w:lang w:val="es-ES_tradnl"/>
        </w:rPr>
        <w:t xml:space="preserve">Respecto de la cobertura de la convención colectiva de trabajo por extensión ha adoctrinado la Corte Suprema de Justicia </w:t>
      </w:r>
      <w:r w:rsidR="003904DF" w:rsidRPr="00365F2D">
        <w:rPr>
          <w:rFonts w:ascii="Tahoma" w:eastAsia="Calibri" w:hAnsi="Tahoma" w:cs="Tahoma"/>
          <w:bCs/>
          <w:sz w:val="24"/>
          <w:szCs w:val="24"/>
          <w:lang w:val="es-ES_tradnl"/>
        </w:rPr>
        <w:t xml:space="preserve">que se presenta: </w:t>
      </w:r>
      <w:r w:rsidR="003904DF" w:rsidRPr="00365F2D">
        <w:rPr>
          <w:rFonts w:ascii="Tahoma" w:eastAsia="Calibri" w:hAnsi="Tahoma" w:cs="Tahoma"/>
          <w:b/>
          <w:sz w:val="24"/>
          <w:szCs w:val="24"/>
          <w:lang w:val="es-ES_tradnl"/>
        </w:rPr>
        <w:t>i)</w:t>
      </w:r>
      <w:r w:rsidRPr="00365F2D">
        <w:rPr>
          <w:rFonts w:ascii="Tahoma" w:eastAsia="Calibri" w:hAnsi="Tahoma" w:cs="Tahoma"/>
          <w:bCs/>
          <w:sz w:val="24"/>
          <w:szCs w:val="24"/>
          <w:lang w:val="es-ES_tradnl"/>
        </w:rPr>
        <w:t xml:space="preserve"> </w:t>
      </w:r>
      <w:r w:rsidR="003904DF" w:rsidRPr="00365F2D">
        <w:rPr>
          <w:rFonts w:ascii="Tahoma" w:eastAsia="Calibri" w:hAnsi="Tahoma" w:cs="Tahoma"/>
          <w:bCs/>
          <w:sz w:val="24"/>
          <w:szCs w:val="24"/>
        </w:rPr>
        <w:t xml:space="preserve">Por mandato legal, cuando el sindicato que suscribe la convención es mayoritario y </w:t>
      </w:r>
      <w:r w:rsidR="003904DF" w:rsidRPr="00365F2D">
        <w:rPr>
          <w:rFonts w:ascii="Tahoma" w:eastAsia="Calibri" w:hAnsi="Tahoma" w:cs="Tahoma"/>
          <w:b/>
          <w:sz w:val="24"/>
          <w:szCs w:val="24"/>
        </w:rPr>
        <w:t>ii)</w:t>
      </w:r>
      <w:r w:rsidR="003904DF" w:rsidRPr="00365F2D">
        <w:rPr>
          <w:rFonts w:ascii="Tahoma" w:eastAsia="Calibri" w:hAnsi="Tahoma" w:cs="Tahoma"/>
          <w:bCs/>
          <w:sz w:val="24"/>
          <w:szCs w:val="24"/>
        </w:rPr>
        <w:t xml:space="preserve"> Por voluntad de las partes, cuando acuerdan que los beneficios se extiendan a otras personas como jubilados o trabajadores no afiliados a la organización sindical así ésta sea de carácter minoritario</w:t>
      </w:r>
      <w:r w:rsidR="00C77589" w:rsidRPr="00365F2D">
        <w:rPr>
          <w:rFonts w:ascii="Tahoma" w:eastAsia="Calibri" w:hAnsi="Tahoma" w:cs="Tahoma"/>
          <w:bCs/>
          <w:sz w:val="24"/>
          <w:szCs w:val="24"/>
        </w:rPr>
        <w:t xml:space="preserve">. </w:t>
      </w:r>
    </w:p>
    <w:p w14:paraId="2DA31C4A" w14:textId="77777777" w:rsidR="00C77589" w:rsidRPr="00365F2D" w:rsidRDefault="00C77589" w:rsidP="00365F2D">
      <w:pPr>
        <w:adjustRightInd w:val="0"/>
        <w:spacing w:after="0" w:line="276" w:lineRule="auto"/>
        <w:ind w:firstLine="567"/>
        <w:jc w:val="both"/>
        <w:rPr>
          <w:rFonts w:ascii="Tahoma" w:eastAsia="Calibri" w:hAnsi="Tahoma" w:cs="Tahoma"/>
          <w:bCs/>
          <w:sz w:val="24"/>
          <w:szCs w:val="24"/>
        </w:rPr>
      </w:pPr>
    </w:p>
    <w:p w14:paraId="0E7E1DB0" w14:textId="0F2529FF" w:rsidR="00023E16" w:rsidRPr="00365F2D" w:rsidRDefault="00C77589" w:rsidP="00365F2D">
      <w:pPr>
        <w:adjustRightInd w:val="0"/>
        <w:spacing w:after="0" w:line="276" w:lineRule="auto"/>
        <w:ind w:firstLine="567"/>
        <w:jc w:val="both"/>
        <w:rPr>
          <w:rFonts w:ascii="Tahoma" w:eastAsia="Calibri" w:hAnsi="Tahoma" w:cs="Tahoma"/>
          <w:bCs/>
          <w:sz w:val="24"/>
          <w:szCs w:val="24"/>
        </w:rPr>
      </w:pPr>
      <w:r w:rsidRPr="00365F2D">
        <w:rPr>
          <w:rFonts w:ascii="Tahoma" w:eastAsia="Calibri" w:hAnsi="Tahoma" w:cs="Tahoma"/>
          <w:bCs/>
          <w:sz w:val="24"/>
          <w:szCs w:val="24"/>
        </w:rPr>
        <w:t xml:space="preserve">El primero de los tópicos tiene sustento en el artículo 471 del C.S.T </w:t>
      </w:r>
      <w:r w:rsidR="003854A4" w:rsidRPr="00365F2D">
        <w:rPr>
          <w:rFonts w:ascii="Tahoma" w:eastAsia="Calibri" w:hAnsi="Tahoma" w:cs="Tahoma"/>
          <w:bCs/>
          <w:sz w:val="24"/>
          <w:szCs w:val="24"/>
        </w:rPr>
        <w:t xml:space="preserve">que estípula </w:t>
      </w:r>
      <w:r w:rsidR="00A372A1" w:rsidRPr="00365F2D">
        <w:rPr>
          <w:rFonts w:ascii="Tahoma" w:eastAsia="Calibri" w:hAnsi="Tahoma" w:cs="Tahoma"/>
          <w:bCs/>
          <w:sz w:val="24"/>
          <w:szCs w:val="24"/>
        </w:rPr>
        <w:t xml:space="preserve">la extensión de los beneficios convencionales a todos los trabajadores de la empresa, independiente de si estos están o no afiliados </w:t>
      </w:r>
      <w:r w:rsidR="00B43388" w:rsidRPr="00365F2D">
        <w:rPr>
          <w:rFonts w:ascii="Tahoma" w:eastAsia="Calibri" w:hAnsi="Tahoma" w:cs="Tahoma"/>
          <w:bCs/>
          <w:sz w:val="24"/>
          <w:szCs w:val="24"/>
        </w:rPr>
        <w:t xml:space="preserve">cuando </w:t>
      </w:r>
      <w:r w:rsidR="00023E16" w:rsidRPr="00365F2D">
        <w:rPr>
          <w:rFonts w:ascii="Tahoma" w:eastAsia="Calibri" w:hAnsi="Tahoma" w:cs="Tahoma"/>
          <w:sz w:val="24"/>
          <w:szCs w:val="24"/>
          <w:lang w:val="es-ES"/>
        </w:rPr>
        <w:t xml:space="preserve">en la </w:t>
      </w:r>
      <w:r w:rsidR="00B43388" w:rsidRPr="00365F2D">
        <w:rPr>
          <w:rFonts w:ascii="Tahoma" w:eastAsia="Calibri" w:hAnsi="Tahoma" w:cs="Tahoma"/>
          <w:sz w:val="24"/>
          <w:szCs w:val="24"/>
          <w:lang w:val="es-ES"/>
        </w:rPr>
        <w:t>c</w:t>
      </w:r>
      <w:r w:rsidR="00023E16" w:rsidRPr="00365F2D">
        <w:rPr>
          <w:rFonts w:ascii="Tahoma" w:eastAsia="Calibri" w:hAnsi="Tahoma" w:cs="Tahoma"/>
          <w:sz w:val="24"/>
          <w:szCs w:val="24"/>
          <w:lang w:val="es-ES"/>
        </w:rPr>
        <w:t xml:space="preserve">onvención </w:t>
      </w:r>
      <w:r w:rsidR="00B43388" w:rsidRPr="00365F2D">
        <w:rPr>
          <w:rFonts w:ascii="Tahoma" w:eastAsia="Calibri" w:hAnsi="Tahoma" w:cs="Tahoma"/>
          <w:sz w:val="24"/>
          <w:szCs w:val="24"/>
          <w:lang w:val="es-ES"/>
        </w:rPr>
        <w:t>c</w:t>
      </w:r>
      <w:r w:rsidR="00023E16" w:rsidRPr="00365F2D">
        <w:rPr>
          <w:rFonts w:ascii="Tahoma" w:eastAsia="Calibri" w:hAnsi="Tahoma" w:cs="Tahoma"/>
          <w:sz w:val="24"/>
          <w:szCs w:val="24"/>
          <w:lang w:val="es-ES"/>
        </w:rPr>
        <w:t>olectiva sea parte un sindicato cuyos afiliados excedan de la tercera parte del total de los trabajadores de la empresa</w:t>
      </w:r>
      <w:r w:rsidR="00B43388" w:rsidRPr="00365F2D">
        <w:rPr>
          <w:rFonts w:ascii="Tahoma" w:eastAsia="Calibri" w:hAnsi="Tahoma" w:cs="Tahoma"/>
          <w:sz w:val="24"/>
          <w:szCs w:val="24"/>
          <w:lang w:val="es-ES"/>
        </w:rPr>
        <w:t>.</w:t>
      </w:r>
    </w:p>
    <w:p w14:paraId="6FC92FE8" w14:textId="77777777" w:rsidR="00C77589" w:rsidRPr="00365F2D" w:rsidRDefault="00C77589" w:rsidP="00365F2D">
      <w:pPr>
        <w:adjustRightInd w:val="0"/>
        <w:spacing w:after="0" w:line="276" w:lineRule="auto"/>
        <w:ind w:firstLine="567"/>
        <w:jc w:val="both"/>
        <w:rPr>
          <w:rFonts w:ascii="Tahoma" w:eastAsia="Calibri" w:hAnsi="Tahoma" w:cs="Tahoma"/>
          <w:sz w:val="24"/>
          <w:szCs w:val="24"/>
          <w:lang w:val="es-ES"/>
        </w:rPr>
      </w:pPr>
    </w:p>
    <w:p w14:paraId="70F5594F" w14:textId="77CF5AA1" w:rsidR="00C77589" w:rsidRPr="00365F2D" w:rsidRDefault="00C77589" w:rsidP="0012083A">
      <w:pPr>
        <w:spacing w:after="0" w:line="276" w:lineRule="auto"/>
        <w:ind w:firstLine="360"/>
        <w:jc w:val="both"/>
        <w:rPr>
          <w:rFonts w:ascii="Tahoma" w:hAnsi="Tahoma" w:cs="Tahoma"/>
          <w:sz w:val="24"/>
          <w:szCs w:val="24"/>
        </w:rPr>
      </w:pPr>
      <w:r w:rsidRPr="00365F2D">
        <w:rPr>
          <w:rFonts w:ascii="Tahoma" w:eastAsia="Calibri" w:hAnsi="Tahoma" w:cs="Tahoma"/>
          <w:sz w:val="24"/>
          <w:szCs w:val="24"/>
          <w:lang w:val="es-ES"/>
        </w:rPr>
        <w:t xml:space="preserve">Respecto del segundo, </w:t>
      </w:r>
      <w:r w:rsidR="000B5B4B" w:rsidRPr="00365F2D">
        <w:rPr>
          <w:rFonts w:ascii="Tahoma" w:eastAsia="Calibri" w:hAnsi="Tahoma" w:cs="Tahoma"/>
          <w:sz w:val="24"/>
          <w:szCs w:val="24"/>
          <w:lang w:val="es-ES"/>
        </w:rPr>
        <w:t>explicó el órgano de cierre en la sentencia SL 7805 de 2016</w:t>
      </w:r>
      <w:r w:rsidR="00F13A17" w:rsidRPr="00365F2D">
        <w:rPr>
          <w:rFonts w:ascii="Tahoma" w:eastAsia="Calibri" w:hAnsi="Tahoma" w:cs="Tahoma"/>
          <w:sz w:val="24"/>
          <w:szCs w:val="24"/>
          <w:lang w:val="es-ES"/>
        </w:rPr>
        <w:t xml:space="preserve">, </w:t>
      </w:r>
      <w:r w:rsidR="007154E9" w:rsidRPr="00365F2D">
        <w:rPr>
          <w:rFonts w:ascii="Tahoma" w:eastAsia="Calibri" w:hAnsi="Tahoma" w:cs="Tahoma"/>
          <w:sz w:val="24"/>
          <w:szCs w:val="24"/>
          <w:lang w:val="es-ES"/>
        </w:rPr>
        <w:t xml:space="preserve">con arreglo </w:t>
      </w:r>
      <w:r w:rsidR="007154E9" w:rsidRPr="00365F2D">
        <w:rPr>
          <w:rFonts w:ascii="Tahoma" w:eastAsia="Calibri" w:hAnsi="Tahoma" w:cs="Tahoma"/>
          <w:sz w:val="24"/>
          <w:szCs w:val="24"/>
        </w:rPr>
        <w:t>la sentencia SL 16794 de 2015 rad. 40907 de 20 de octubre de 2015, que reiteró el pronunciamiento del 17 de abril de 2013, radicación 39608, y la de radicado 42947</w:t>
      </w:r>
      <w:r w:rsidR="007C5D0B" w:rsidRPr="00365F2D">
        <w:rPr>
          <w:rFonts w:ascii="Tahoma" w:eastAsia="Calibri" w:hAnsi="Tahoma" w:cs="Tahoma"/>
          <w:sz w:val="24"/>
          <w:szCs w:val="24"/>
          <w:lang w:val="es-ES"/>
        </w:rPr>
        <w:t xml:space="preserve"> que</w:t>
      </w:r>
      <w:r w:rsidR="00783364" w:rsidRPr="00365F2D">
        <w:rPr>
          <w:rFonts w:ascii="Tahoma" w:eastAsia="Calibri" w:hAnsi="Tahoma" w:cs="Tahoma"/>
          <w:sz w:val="24"/>
          <w:szCs w:val="24"/>
          <w:lang w:val="es-ES"/>
        </w:rPr>
        <w:t xml:space="preserve">: </w:t>
      </w:r>
      <w:r w:rsidR="00EA1AC9" w:rsidRPr="00365F2D">
        <w:rPr>
          <w:rFonts w:ascii="Tahoma" w:eastAsia="Calibri" w:hAnsi="Tahoma" w:cs="Tahoma"/>
          <w:i/>
          <w:iCs/>
          <w:sz w:val="24"/>
          <w:szCs w:val="24"/>
          <w:lang w:val="es-ES"/>
        </w:rPr>
        <w:t>“</w:t>
      </w:r>
      <w:r w:rsidR="007C5D0B" w:rsidRPr="0012083A">
        <w:rPr>
          <w:rFonts w:ascii="Tahoma" w:eastAsia="Calibri" w:hAnsi="Tahoma" w:cs="Tahoma"/>
          <w:i/>
          <w:iCs/>
          <w:szCs w:val="24"/>
        </w:rPr>
        <w:t xml:space="preserve">sí como fruto del proceso de negociación, las partes acuerdan que los beneficios convencionales se extiendan a otras personas </w:t>
      </w:r>
      <w:r w:rsidR="001379A6" w:rsidRPr="0012083A">
        <w:rPr>
          <w:rFonts w:ascii="Tahoma" w:eastAsia="Calibri" w:hAnsi="Tahoma" w:cs="Tahoma"/>
          <w:i/>
          <w:iCs/>
          <w:szCs w:val="24"/>
        </w:rPr>
        <w:t xml:space="preserve">no afiliadas al sindicato, así se trate de uno minoritario, en la </w:t>
      </w:r>
      <w:r w:rsidR="007C5D0B" w:rsidRPr="0012083A">
        <w:rPr>
          <w:rFonts w:ascii="Tahoma" w:eastAsia="Calibri" w:hAnsi="Tahoma" w:cs="Tahoma"/>
          <w:i/>
          <w:iCs/>
          <w:szCs w:val="24"/>
        </w:rPr>
        <w:t>medida en que no se trasgred</w:t>
      </w:r>
      <w:r w:rsidR="001379A6" w:rsidRPr="0012083A">
        <w:rPr>
          <w:rFonts w:ascii="Tahoma" w:eastAsia="Calibri" w:hAnsi="Tahoma" w:cs="Tahoma"/>
          <w:i/>
          <w:iCs/>
          <w:szCs w:val="24"/>
        </w:rPr>
        <w:t>a</w:t>
      </w:r>
      <w:r w:rsidR="007C5D0B" w:rsidRPr="0012083A">
        <w:rPr>
          <w:rFonts w:ascii="Tahoma" w:eastAsia="Calibri" w:hAnsi="Tahoma" w:cs="Tahoma"/>
          <w:i/>
          <w:iCs/>
          <w:szCs w:val="24"/>
        </w:rPr>
        <w:t xml:space="preserve"> el principio del mínimo de garantías, tal consenso es totalmente válido y surte efectos plenamente</w:t>
      </w:r>
      <w:r w:rsidR="00EA1AC9" w:rsidRPr="00365F2D">
        <w:rPr>
          <w:rFonts w:ascii="Tahoma" w:eastAsia="Calibri" w:hAnsi="Tahoma" w:cs="Tahoma"/>
          <w:i/>
          <w:iCs/>
          <w:sz w:val="24"/>
          <w:szCs w:val="24"/>
        </w:rPr>
        <w:t>”.</w:t>
      </w:r>
    </w:p>
    <w:p w14:paraId="1745B2F8" w14:textId="77777777" w:rsidR="00023E16" w:rsidRPr="00365F2D" w:rsidRDefault="00023E16" w:rsidP="00365F2D">
      <w:pPr>
        <w:adjustRightInd w:val="0"/>
        <w:spacing w:after="0" w:line="276" w:lineRule="auto"/>
        <w:ind w:firstLine="567"/>
        <w:jc w:val="both"/>
        <w:rPr>
          <w:rFonts w:ascii="Tahoma" w:eastAsia="Calibri" w:hAnsi="Tahoma" w:cs="Tahoma"/>
          <w:sz w:val="24"/>
          <w:szCs w:val="24"/>
          <w:lang w:val="es-ES"/>
        </w:rPr>
      </w:pPr>
    </w:p>
    <w:p w14:paraId="31AD5E59" w14:textId="58A93CD6" w:rsidR="00DE101F" w:rsidRPr="00365F2D" w:rsidRDefault="00023E16" w:rsidP="00365F2D">
      <w:pPr>
        <w:adjustRightInd w:val="0"/>
        <w:spacing w:after="0" w:line="276" w:lineRule="auto"/>
        <w:jc w:val="both"/>
        <w:rPr>
          <w:rFonts w:ascii="Tahoma" w:eastAsia="Calibri" w:hAnsi="Tahoma" w:cs="Tahoma"/>
          <w:sz w:val="24"/>
          <w:szCs w:val="24"/>
          <w:lang w:val="es-ES"/>
        </w:rPr>
      </w:pPr>
      <w:r w:rsidRPr="00365F2D">
        <w:rPr>
          <w:rFonts w:ascii="Tahoma" w:eastAsia="Calibri" w:hAnsi="Tahoma" w:cs="Tahoma"/>
          <w:sz w:val="24"/>
          <w:szCs w:val="24"/>
          <w:lang w:val="es-ES_tradnl"/>
        </w:rPr>
        <w:tab/>
      </w:r>
      <w:r w:rsidR="7E0A5555" w:rsidRPr="00365F2D">
        <w:rPr>
          <w:rFonts w:ascii="Tahoma" w:eastAsia="Calibri" w:hAnsi="Tahoma" w:cs="Tahoma"/>
          <w:sz w:val="24"/>
          <w:szCs w:val="24"/>
          <w:lang w:val="es-ES"/>
        </w:rPr>
        <w:t>Corolario de lo expuesto, s</w:t>
      </w:r>
      <w:r w:rsidR="34E2DB39" w:rsidRPr="00365F2D">
        <w:rPr>
          <w:rFonts w:ascii="Tahoma" w:eastAsia="Calibri" w:hAnsi="Tahoma" w:cs="Tahoma"/>
          <w:sz w:val="24"/>
          <w:szCs w:val="24"/>
          <w:lang w:val="es-ES"/>
        </w:rPr>
        <w:t xml:space="preserve">e desprende de la convención colectiva de trabajo </w:t>
      </w:r>
      <w:r w:rsidR="5A0FC10E" w:rsidRPr="00365F2D">
        <w:rPr>
          <w:rFonts w:ascii="Tahoma" w:eastAsia="Calibri" w:hAnsi="Tahoma" w:cs="Tahoma"/>
          <w:sz w:val="24"/>
          <w:szCs w:val="24"/>
          <w:lang w:val="es-ES"/>
        </w:rPr>
        <w:t>que exhibe el respectivo sello de depósito</w:t>
      </w:r>
      <w:r w:rsidR="00533548" w:rsidRPr="00365F2D">
        <w:rPr>
          <w:rFonts w:ascii="Tahoma" w:eastAsia="Calibri" w:hAnsi="Tahoma" w:cs="Tahoma"/>
          <w:sz w:val="24"/>
          <w:szCs w:val="24"/>
          <w:vertAlign w:val="superscript"/>
          <w:lang w:val="es-ES"/>
        </w:rPr>
        <w:footnoteReference w:id="13"/>
      </w:r>
      <w:r w:rsidR="5A0FC10E" w:rsidRPr="00365F2D">
        <w:rPr>
          <w:rFonts w:ascii="Tahoma" w:eastAsia="Calibri" w:hAnsi="Tahoma" w:cs="Tahoma"/>
          <w:sz w:val="24"/>
          <w:szCs w:val="24"/>
          <w:lang w:val="es-ES"/>
        </w:rPr>
        <w:t xml:space="preserve"> </w:t>
      </w:r>
      <w:r w:rsidR="34E2DB39" w:rsidRPr="00365F2D">
        <w:rPr>
          <w:rFonts w:ascii="Tahoma" w:eastAsia="Calibri" w:hAnsi="Tahoma" w:cs="Tahoma"/>
          <w:sz w:val="24"/>
          <w:szCs w:val="24"/>
          <w:lang w:val="es-ES"/>
        </w:rPr>
        <w:t xml:space="preserve">celebrada entre el Fondo Nacional del Ahorro y el Sindicato de Trabajadores- </w:t>
      </w:r>
      <w:proofErr w:type="spellStart"/>
      <w:r w:rsidR="34E2DB39" w:rsidRPr="00365F2D">
        <w:rPr>
          <w:rFonts w:ascii="Tahoma" w:eastAsia="Calibri" w:hAnsi="Tahoma" w:cs="Tahoma"/>
          <w:sz w:val="24"/>
          <w:szCs w:val="24"/>
          <w:lang w:val="es-ES"/>
        </w:rPr>
        <w:t>Sindefonahoro</w:t>
      </w:r>
      <w:proofErr w:type="spellEnd"/>
      <w:r w:rsidR="34E2DB39" w:rsidRPr="00365F2D">
        <w:rPr>
          <w:rFonts w:ascii="Tahoma" w:eastAsia="Calibri" w:hAnsi="Tahoma" w:cs="Tahoma"/>
          <w:sz w:val="24"/>
          <w:szCs w:val="24"/>
          <w:lang w:val="es-ES"/>
        </w:rPr>
        <w:t xml:space="preserve">, </w:t>
      </w:r>
      <w:r w:rsidR="305F0C32" w:rsidRPr="00365F2D">
        <w:rPr>
          <w:rFonts w:ascii="Tahoma" w:eastAsia="Calibri" w:hAnsi="Tahoma" w:cs="Tahoma"/>
          <w:sz w:val="24"/>
          <w:szCs w:val="24"/>
          <w:lang w:val="es-ES"/>
        </w:rPr>
        <w:t>el día 8 de marzo de 2012, vigente según certificación del 29 de julio de 2021 expedida por el mismo sindicato</w:t>
      </w:r>
      <w:r w:rsidR="00533548" w:rsidRPr="00365F2D">
        <w:rPr>
          <w:rStyle w:val="Refdenotaalpie"/>
          <w:rFonts w:ascii="Tahoma" w:eastAsia="Calibri" w:hAnsi="Tahoma" w:cs="Tahoma"/>
          <w:sz w:val="24"/>
          <w:szCs w:val="24"/>
          <w:lang w:val="es-ES"/>
        </w:rPr>
        <w:footnoteReference w:id="14"/>
      </w:r>
      <w:r w:rsidR="1E64DE5E" w:rsidRPr="00365F2D">
        <w:rPr>
          <w:rFonts w:ascii="Tahoma" w:eastAsia="Calibri" w:hAnsi="Tahoma" w:cs="Tahoma"/>
          <w:sz w:val="24"/>
          <w:szCs w:val="24"/>
          <w:lang w:val="es-ES"/>
        </w:rPr>
        <w:t>,</w:t>
      </w:r>
      <w:r w:rsidR="305F0C32" w:rsidRPr="00365F2D">
        <w:rPr>
          <w:rFonts w:ascii="Tahoma" w:eastAsia="Calibri" w:hAnsi="Tahoma" w:cs="Tahoma"/>
          <w:sz w:val="24"/>
          <w:szCs w:val="24"/>
          <w:lang w:val="es-ES"/>
        </w:rPr>
        <w:t xml:space="preserve"> </w:t>
      </w:r>
      <w:r w:rsidR="0BFDD125" w:rsidRPr="00365F2D">
        <w:rPr>
          <w:rFonts w:ascii="Tahoma" w:eastAsia="Calibri" w:hAnsi="Tahoma" w:cs="Tahoma"/>
          <w:sz w:val="24"/>
          <w:szCs w:val="24"/>
          <w:lang w:val="es-ES"/>
        </w:rPr>
        <w:t xml:space="preserve">que las partes expresamente convinieron </w:t>
      </w:r>
      <w:r w:rsidR="34E2DB39" w:rsidRPr="00365F2D">
        <w:rPr>
          <w:rFonts w:ascii="Tahoma" w:eastAsia="Calibri" w:hAnsi="Tahoma" w:cs="Tahoma"/>
          <w:sz w:val="24"/>
          <w:szCs w:val="24"/>
          <w:lang w:val="es-ES"/>
        </w:rPr>
        <w:t xml:space="preserve">en el artículo tercero del </w:t>
      </w:r>
      <w:r w:rsidR="766FAA79" w:rsidRPr="00365F2D">
        <w:rPr>
          <w:rFonts w:ascii="Tahoma" w:eastAsia="Calibri" w:hAnsi="Tahoma" w:cs="Tahoma"/>
          <w:sz w:val="24"/>
          <w:szCs w:val="24"/>
          <w:lang w:val="es-ES"/>
        </w:rPr>
        <w:t>texto convencional la extensión del acuerdo a la totalidad de los trabajadores oficiales que laboran al servicio del Fondo Nacional del Ahorro</w:t>
      </w:r>
      <w:r w:rsidR="650D72D5" w:rsidRPr="00365F2D">
        <w:rPr>
          <w:rFonts w:ascii="Tahoma" w:eastAsia="Calibri" w:hAnsi="Tahoma" w:cs="Tahoma"/>
          <w:sz w:val="24"/>
          <w:szCs w:val="24"/>
          <w:lang w:val="es-ES"/>
        </w:rPr>
        <w:t xml:space="preserve">, </w:t>
      </w:r>
      <w:r w:rsidR="766FAA79" w:rsidRPr="00365F2D">
        <w:rPr>
          <w:rFonts w:ascii="Tahoma" w:eastAsia="Calibri" w:hAnsi="Tahoma" w:cs="Tahoma"/>
          <w:sz w:val="24"/>
          <w:szCs w:val="24"/>
          <w:lang w:val="es-ES"/>
        </w:rPr>
        <w:t xml:space="preserve">con independencia de si </w:t>
      </w:r>
      <w:r w:rsidR="68C250F2" w:rsidRPr="00365F2D">
        <w:rPr>
          <w:rFonts w:ascii="Tahoma" w:eastAsia="Calibri" w:hAnsi="Tahoma" w:cs="Tahoma"/>
          <w:sz w:val="24"/>
          <w:szCs w:val="24"/>
          <w:lang w:val="es-ES"/>
        </w:rPr>
        <w:t>de si se encontraban o no afiliados al sindicato o si</w:t>
      </w:r>
      <w:r w:rsidR="675438BA" w:rsidRPr="00365F2D">
        <w:rPr>
          <w:rFonts w:ascii="Tahoma" w:eastAsia="Calibri" w:hAnsi="Tahoma" w:cs="Tahoma"/>
          <w:sz w:val="24"/>
          <w:szCs w:val="24"/>
          <w:lang w:val="es-ES"/>
        </w:rPr>
        <w:t xml:space="preserve"> </w:t>
      </w:r>
      <w:r w:rsidR="68C250F2" w:rsidRPr="00365F2D">
        <w:rPr>
          <w:rFonts w:ascii="Tahoma" w:eastAsia="Calibri" w:hAnsi="Tahoma" w:cs="Tahoma"/>
          <w:sz w:val="24"/>
          <w:szCs w:val="24"/>
          <w:lang w:val="es-ES"/>
        </w:rPr>
        <w:t>este tenía carácter mayoritario</w:t>
      </w:r>
      <w:r w:rsidR="650D72D5" w:rsidRPr="00365F2D">
        <w:rPr>
          <w:rFonts w:ascii="Tahoma" w:eastAsia="Calibri" w:hAnsi="Tahoma" w:cs="Tahoma"/>
          <w:sz w:val="24"/>
          <w:szCs w:val="24"/>
          <w:lang w:val="es-ES"/>
        </w:rPr>
        <w:t>.</w:t>
      </w:r>
    </w:p>
    <w:p w14:paraId="76785BF5" w14:textId="77777777" w:rsidR="00DE101F" w:rsidRPr="00365F2D" w:rsidRDefault="00DE101F" w:rsidP="00365F2D">
      <w:pPr>
        <w:adjustRightInd w:val="0"/>
        <w:spacing w:after="0" w:line="276" w:lineRule="auto"/>
        <w:jc w:val="both"/>
        <w:rPr>
          <w:rFonts w:ascii="Tahoma" w:eastAsia="Calibri" w:hAnsi="Tahoma" w:cs="Tahoma"/>
          <w:sz w:val="24"/>
          <w:szCs w:val="24"/>
          <w:lang w:val="es-ES_tradnl"/>
        </w:rPr>
      </w:pPr>
    </w:p>
    <w:p w14:paraId="67EF9940" w14:textId="718A68C5" w:rsidR="00023E16" w:rsidRPr="00365F2D" w:rsidRDefault="675438BA" w:rsidP="00365F2D">
      <w:pPr>
        <w:adjustRightInd w:val="0"/>
        <w:spacing w:after="0" w:line="276" w:lineRule="auto"/>
        <w:ind w:firstLine="567"/>
        <w:jc w:val="both"/>
        <w:rPr>
          <w:rFonts w:ascii="Tahoma" w:eastAsia="Calibri" w:hAnsi="Tahoma" w:cs="Tahoma"/>
          <w:i/>
          <w:iCs/>
          <w:sz w:val="24"/>
          <w:szCs w:val="24"/>
          <w:lang w:val="es-ES"/>
        </w:rPr>
      </w:pPr>
      <w:r w:rsidRPr="00365F2D">
        <w:rPr>
          <w:rFonts w:ascii="Tahoma" w:eastAsia="Calibri" w:hAnsi="Tahoma" w:cs="Tahoma"/>
          <w:sz w:val="24"/>
          <w:szCs w:val="24"/>
          <w:lang w:val="es-ES"/>
        </w:rPr>
        <w:t>Así</w:t>
      </w:r>
      <w:r w:rsidR="33407A55" w:rsidRPr="00365F2D">
        <w:rPr>
          <w:rFonts w:ascii="Tahoma" w:eastAsia="Calibri" w:hAnsi="Tahoma" w:cs="Tahoma"/>
          <w:sz w:val="24"/>
          <w:szCs w:val="24"/>
          <w:lang w:val="es-ES"/>
        </w:rPr>
        <w:t xml:space="preserve">, el artículo tercero dispuso que </w:t>
      </w:r>
      <w:r w:rsidR="34E2DB39" w:rsidRPr="00365F2D">
        <w:rPr>
          <w:rFonts w:ascii="Tahoma" w:eastAsia="Calibri" w:hAnsi="Tahoma" w:cs="Tahoma"/>
          <w:i/>
          <w:iCs/>
          <w:sz w:val="24"/>
          <w:szCs w:val="24"/>
          <w:lang w:val="es-ES"/>
        </w:rPr>
        <w:t>“</w:t>
      </w:r>
      <w:r w:rsidR="34E2DB39" w:rsidRPr="0012083A">
        <w:rPr>
          <w:rFonts w:ascii="Tahoma" w:eastAsia="Calibri" w:hAnsi="Tahoma" w:cs="Tahoma"/>
          <w:i/>
          <w:iCs/>
          <w:szCs w:val="24"/>
          <w:lang w:val="es-ES"/>
        </w:rPr>
        <w:t>la presente convención colectiva de trabajo se aplicará a los trabajadores oficiales que laboran al servicio del Fondo Nacional del Ahorro</w:t>
      </w:r>
      <w:r w:rsidR="34E2DB39" w:rsidRPr="00365F2D">
        <w:rPr>
          <w:rFonts w:ascii="Tahoma" w:eastAsia="Calibri" w:hAnsi="Tahoma" w:cs="Tahoma"/>
          <w:i/>
          <w:iCs/>
          <w:sz w:val="24"/>
          <w:szCs w:val="24"/>
          <w:lang w:val="es-ES"/>
        </w:rPr>
        <w:t>”</w:t>
      </w:r>
      <w:r w:rsidR="650D72D5" w:rsidRPr="00365F2D">
        <w:rPr>
          <w:rFonts w:ascii="Tahoma" w:eastAsia="Calibri" w:hAnsi="Tahoma" w:cs="Tahoma"/>
          <w:i/>
          <w:iCs/>
          <w:sz w:val="24"/>
          <w:szCs w:val="24"/>
          <w:lang w:val="es-ES"/>
        </w:rPr>
        <w:t xml:space="preserve"> </w:t>
      </w:r>
      <w:r w:rsidR="650D72D5" w:rsidRPr="00365F2D">
        <w:rPr>
          <w:rFonts w:ascii="Tahoma" w:eastAsia="Calibri" w:hAnsi="Tahoma" w:cs="Tahoma"/>
          <w:sz w:val="24"/>
          <w:szCs w:val="24"/>
          <w:lang w:val="es-ES"/>
        </w:rPr>
        <w:t>y</w:t>
      </w:r>
      <w:r w:rsidR="650D72D5" w:rsidRPr="00365F2D">
        <w:rPr>
          <w:rFonts w:ascii="Tahoma" w:eastAsia="Calibri" w:hAnsi="Tahoma" w:cs="Tahoma"/>
          <w:i/>
          <w:iCs/>
          <w:sz w:val="24"/>
          <w:szCs w:val="24"/>
          <w:lang w:val="es-ES"/>
        </w:rPr>
        <w:t xml:space="preserve"> </w:t>
      </w:r>
      <w:r w:rsidR="65B90EFD" w:rsidRPr="00365F2D">
        <w:rPr>
          <w:rFonts w:ascii="Tahoma" w:eastAsia="Calibri" w:hAnsi="Tahoma" w:cs="Tahoma"/>
          <w:sz w:val="24"/>
          <w:szCs w:val="24"/>
          <w:lang w:val="es-ES"/>
        </w:rPr>
        <w:t>el noveno la posibilidad de realizar</w:t>
      </w:r>
      <w:r w:rsidR="654C155C" w:rsidRPr="00365F2D">
        <w:rPr>
          <w:rFonts w:ascii="Tahoma" w:eastAsia="Calibri" w:hAnsi="Tahoma" w:cs="Tahoma"/>
          <w:sz w:val="24"/>
          <w:szCs w:val="24"/>
          <w:lang w:val="es-ES"/>
        </w:rPr>
        <w:t xml:space="preserve"> el descuento sindical </w:t>
      </w:r>
      <w:r w:rsidR="6A17A6E5" w:rsidRPr="00365F2D">
        <w:rPr>
          <w:rFonts w:ascii="Tahoma" w:eastAsia="Calibri" w:hAnsi="Tahoma" w:cs="Tahoma"/>
          <w:sz w:val="24"/>
          <w:szCs w:val="24"/>
          <w:lang w:val="es-ES"/>
        </w:rPr>
        <w:t xml:space="preserve">especial </w:t>
      </w:r>
      <w:r w:rsidR="654C155C" w:rsidRPr="00365F2D">
        <w:rPr>
          <w:rFonts w:ascii="Tahoma" w:eastAsia="Calibri" w:hAnsi="Tahoma" w:cs="Tahoma"/>
          <w:sz w:val="24"/>
          <w:szCs w:val="24"/>
          <w:lang w:val="es-ES"/>
        </w:rPr>
        <w:t xml:space="preserve">a los trabajadores no sindicalizados </w:t>
      </w:r>
      <w:r w:rsidR="271E6379" w:rsidRPr="00365F2D">
        <w:rPr>
          <w:rFonts w:ascii="Tahoma" w:eastAsia="Calibri" w:hAnsi="Tahoma" w:cs="Tahoma"/>
          <w:sz w:val="24"/>
          <w:szCs w:val="24"/>
          <w:lang w:val="es-ES"/>
        </w:rPr>
        <w:t xml:space="preserve">por el hecho de beneficiarse del </w:t>
      </w:r>
      <w:r w:rsidR="33D315C9" w:rsidRPr="00365F2D">
        <w:rPr>
          <w:rFonts w:ascii="Tahoma" w:eastAsia="Calibri" w:hAnsi="Tahoma" w:cs="Tahoma"/>
          <w:sz w:val="24"/>
          <w:szCs w:val="24"/>
          <w:lang w:val="es-ES"/>
        </w:rPr>
        <w:t xml:space="preserve">texto colectivo, </w:t>
      </w:r>
      <w:r w:rsidR="271E6379" w:rsidRPr="00365F2D">
        <w:rPr>
          <w:rFonts w:ascii="Tahoma" w:eastAsia="Calibri" w:hAnsi="Tahoma" w:cs="Tahoma"/>
          <w:sz w:val="24"/>
          <w:szCs w:val="24"/>
          <w:lang w:val="es-ES"/>
        </w:rPr>
        <w:t xml:space="preserve">en los siguientes </w:t>
      </w:r>
      <w:r w:rsidR="271E6379" w:rsidRPr="00365F2D">
        <w:rPr>
          <w:rFonts w:ascii="Tahoma" w:eastAsia="Calibri" w:hAnsi="Tahoma" w:cs="Tahoma"/>
          <w:sz w:val="24"/>
          <w:szCs w:val="24"/>
          <w:lang w:val="es-ES"/>
        </w:rPr>
        <w:lastRenderedPageBreak/>
        <w:t>términos</w:t>
      </w:r>
      <w:r w:rsidR="0D4EE443" w:rsidRPr="00365F2D">
        <w:rPr>
          <w:rFonts w:ascii="Tahoma" w:eastAsia="Calibri" w:hAnsi="Tahoma" w:cs="Tahoma"/>
          <w:sz w:val="24"/>
          <w:szCs w:val="24"/>
          <w:lang w:val="es-ES"/>
        </w:rPr>
        <w:t>:</w:t>
      </w:r>
      <w:r w:rsidR="654C155C" w:rsidRPr="00365F2D">
        <w:rPr>
          <w:rFonts w:ascii="Tahoma" w:eastAsia="Calibri" w:hAnsi="Tahoma" w:cs="Tahoma"/>
          <w:sz w:val="24"/>
          <w:szCs w:val="24"/>
          <w:lang w:val="es-ES"/>
        </w:rPr>
        <w:t xml:space="preserve"> </w:t>
      </w:r>
      <w:r w:rsidR="654C155C" w:rsidRPr="00365F2D">
        <w:rPr>
          <w:rFonts w:ascii="Tahoma" w:eastAsia="Calibri" w:hAnsi="Tahoma" w:cs="Tahoma"/>
          <w:i/>
          <w:iCs/>
          <w:sz w:val="24"/>
          <w:szCs w:val="24"/>
          <w:lang w:val="es-ES"/>
        </w:rPr>
        <w:t>“</w:t>
      </w:r>
      <w:r w:rsidR="654C155C" w:rsidRPr="0012083A">
        <w:rPr>
          <w:rFonts w:ascii="Tahoma" w:eastAsia="Calibri" w:hAnsi="Tahoma" w:cs="Tahoma"/>
          <w:i/>
          <w:iCs/>
          <w:szCs w:val="24"/>
          <w:lang w:val="es-ES"/>
        </w:rPr>
        <w:t xml:space="preserve">los trabajadores no sindicalizados, por el hecho de beneficiarse de la presente Convención Colectiva y según lo establecido en las normas </w:t>
      </w:r>
      <w:r w:rsidR="1B606514" w:rsidRPr="0012083A">
        <w:rPr>
          <w:rFonts w:ascii="Tahoma" w:eastAsia="Calibri" w:hAnsi="Tahoma" w:cs="Tahoma"/>
          <w:i/>
          <w:iCs/>
          <w:szCs w:val="24"/>
          <w:lang w:val="es-ES"/>
        </w:rPr>
        <w:t>pertinentes del Código Sustantivo de Trabajo, deberán pagar al Sindicato de Trabajadores del FNA, SINDEFONAH</w:t>
      </w:r>
      <w:r w:rsidR="5D5CC7EE" w:rsidRPr="0012083A">
        <w:rPr>
          <w:rFonts w:ascii="Tahoma" w:eastAsia="Calibri" w:hAnsi="Tahoma" w:cs="Tahoma"/>
          <w:i/>
          <w:iCs/>
          <w:szCs w:val="24"/>
          <w:lang w:val="es-ES"/>
        </w:rPr>
        <w:t>O</w:t>
      </w:r>
      <w:r w:rsidR="1B606514" w:rsidRPr="0012083A">
        <w:rPr>
          <w:rFonts w:ascii="Tahoma" w:eastAsia="Calibri" w:hAnsi="Tahoma" w:cs="Tahoma"/>
          <w:i/>
          <w:iCs/>
          <w:szCs w:val="24"/>
          <w:lang w:val="es-ES"/>
        </w:rPr>
        <w:t xml:space="preserve">RRO, </w:t>
      </w:r>
      <w:r w:rsidR="77AE67F4" w:rsidRPr="0012083A">
        <w:rPr>
          <w:rFonts w:ascii="Tahoma" w:eastAsia="Calibri" w:hAnsi="Tahoma" w:cs="Tahoma"/>
          <w:i/>
          <w:iCs/>
          <w:szCs w:val="24"/>
          <w:lang w:val="es-ES"/>
        </w:rPr>
        <w:t>durante la vigencia de la Convención, una suma igual a la cuota ordinaria con que contribu</w:t>
      </w:r>
      <w:r w:rsidR="6A17A6E5" w:rsidRPr="0012083A">
        <w:rPr>
          <w:rFonts w:ascii="Tahoma" w:eastAsia="Calibri" w:hAnsi="Tahoma" w:cs="Tahoma"/>
          <w:i/>
          <w:iCs/>
          <w:szCs w:val="24"/>
          <w:lang w:val="es-ES"/>
        </w:rPr>
        <w:t>yen los afiliados al Sindicato. Dicho descuento será efectuado por nómina quincenalmente</w:t>
      </w:r>
      <w:r w:rsidR="6A17A6E5" w:rsidRPr="00365F2D">
        <w:rPr>
          <w:rFonts w:ascii="Tahoma" w:eastAsia="Calibri" w:hAnsi="Tahoma" w:cs="Tahoma"/>
          <w:i/>
          <w:iCs/>
          <w:sz w:val="24"/>
          <w:szCs w:val="24"/>
          <w:lang w:val="es-ES"/>
        </w:rPr>
        <w:t>”.</w:t>
      </w:r>
    </w:p>
    <w:p w14:paraId="44DB90EE" w14:textId="77777777" w:rsidR="00566A06" w:rsidRPr="00365F2D" w:rsidRDefault="00566A06" w:rsidP="00365F2D">
      <w:pPr>
        <w:adjustRightInd w:val="0"/>
        <w:spacing w:after="0" w:line="276" w:lineRule="auto"/>
        <w:ind w:firstLine="567"/>
        <w:jc w:val="both"/>
        <w:rPr>
          <w:rFonts w:ascii="Tahoma" w:eastAsia="Calibri" w:hAnsi="Tahoma" w:cs="Tahoma"/>
          <w:i/>
          <w:iCs/>
          <w:sz w:val="24"/>
          <w:szCs w:val="24"/>
          <w:lang w:val="es-ES_tradnl"/>
        </w:rPr>
      </w:pPr>
    </w:p>
    <w:p w14:paraId="6176A6D9" w14:textId="3E2EFB47" w:rsidR="00023E16" w:rsidRPr="00365F2D" w:rsidRDefault="00566A06" w:rsidP="00365F2D">
      <w:pPr>
        <w:adjustRightInd w:val="0"/>
        <w:spacing w:after="0" w:line="276" w:lineRule="auto"/>
        <w:ind w:firstLine="567"/>
        <w:jc w:val="both"/>
        <w:rPr>
          <w:rFonts w:ascii="Tahoma" w:eastAsia="Calibri" w:hAnsi="Tahoma" w:cs="Tahoma"/>
          <w:sz w:val="24"/>
          <w:szCs w:val="24"/>
          <w:lang w:val="es-ES_tradnl"/>
        </w:rPr>
      </w:pPr>
      <w:r w:rsidRPr="00365F2D">
        <w:rPr>
          <w:rFonts w:ascii="Tahoma" w:eastAsia="Calibri" w:hAnsi="Tahoma" w:cs="Tahoma"/>
          <w:sz w:val="24"/>
          <w:szCs w:val="24"/>
          <w:lang w:val="es-ES_tradnl"/>
        </w:rPr>
        <w:t>Por lo anterior, no son necesarias mayores elucubraciones para concluir que acreditada la condición de trabajadora oficial de la promotora del litigio</w:t>
      </w:r>
      <w:r w:rsidR="00843AD9" w:rsidRPr="00365F2D">
        <w:rPr>
          <w:rFonts w:ascii="Tahoma" w:eastAsia="Calibri" w:hAnsi="Tahoma" w:cs="Tahoma"/>
          <w:sz w:val="24"/>
          <w:szCs w:val="24"/>
          <w:lang w:val="es-ES_tradnl"/>
        </w:rPr>
        <w:t>, le asisten los derechos pretendidos conforme lo estableció la jueza de instancia.</w:t>
      </w:r>
    </w:p>
    <w:p w14:paraId="37310BBB" w14:textId="77777777" w:rsidR="00843AD9" w:rsidRPr="00365F2D" w:rsidRDefault="00843AD9" w:rsidP="00365F2D">
      <w:pPr>
        <w:adjustRightInd w:val="0"/>
        <w:spacing w:after="0" w:line="276" w:lineRule="auto"/>
        <w:ind w:firstLine="567"/>
        <w:jc w:val="both"/>
        <w:rPr>
          <w:rFonts w:ascii="Tahoma" w:eastAsia="Calibri" w:hAnsi="Tahoma" w:cs="Tahoma"/>
          <w:sz w:val="24"/>
          <w:szCs w:val="24"/>
          <w:lang w:val="es-ES_tradnl"/>
        </w:rPr>
      </w:pPr>
    </w:p>
    <w:p w14:paraId="32CCEBCF" w14:textId="7C2BB1F2" w:rsidR="00023E16" w:rsidRPr="00365F2D" w:rsidRDefault="34E2DB39"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sz w:val="24"/>
          <w:szCs w:val="24"/>
          <w:lang w:val="es-ES"/>
        </w:rPr>
        <w:t>En consecuencia, se revisará la cuantificación de las condenas</w:t>
      </w:r>
      <w:r w:rsidR="28353E4E" w:rsidRPr="00365F2D">
        <w:rPr>
          <w:rFonts w:ascii="Tahoma" w:eastAsia="Calibri" w:hAnsi="Tahoma" w:cs="Tahoma"/>
          <w:sz w:val="24"/>
          <w:szCs w:val="24"/>
          <w:lang w:val="es-ES"/>
        </w:rPr>
        <w:t xml:space="preserve">, y al final se revisará si en realidad la condena no se encuentra cubierta por las </w:t>
      </w:r>
      <w:r w:rsidR="1E29DB0A" w:rsidRPr="00365F2D">
        <w:rPr>
          <w:rFonts w:ascii="Tahoma" w:eastAsia="Calibri" w:hAnsi="Tahoma" w:cs="Tahoma"/>
          <w:sz w:val="24"/>
          <w:szCs w:val="24"/>
          <w:lang w:val="es-ES"/>
        </w:rPr>
        <w:t>pólizas</w:t>
      </w:r>
      <w:r w:rsidR="28353E4E" w:rsidRPr="00365F2D">
        <w:rPr>
          <w:rFonts w:ascii="Tahoma" w:eastAsia="Calibri" w:hAnsi="Tahoma" w:cs="Tahoma"/>
          <w:sz w:val="24"/>
          <w:szCs w:val="24"/>
          <w:lang w:val="es-ES"/>
        </w:rPr>
        <w:t xml:space="preserve"> arrimadas al proceso. Previo a ello, ha de señalarse</w:t>
      </w:r>
      <w:r w:rsidRPr="00365F2D">
        <w:rPr>
          <w:rFonts w:ascii="Tahoma" w:eastAsia="Calibri" w:hAnsi="Tahoma" w:cs="Tahoma"/>
          <w:sz w:val="24"/>
          <w:szCs w:val="24"/>
          <w:lang w:val="es-ES"/>
        </w:rPr>
        <w:t xml:space="preserve"> que</w:t>
      </w:r>
      <w:r w:rsidR="790C5DBF" w:rsidRPr="00365F2D">
        <w:rPr>
          <w:rFonts w:ascii="Tahoma" w:eastAsia="Calibri" w:hAnsi="Tahoma" w:cs="Tahoma"/>
          <w:sz w:val="24"/>
          <w:szCs w:val="24"/>
          <w:lang w:val="es-ES"/>
        </w:rPr>
        <w:t>,</w:t>
      </w:r>
      <w:r w:rsidRPr="00365F2D">
        <w:rPr>
          <w:rFonts w:ascii="Tahoma" w:eastAsia="Calibri" w:hAnsi="Tahoma" w:cs="Tahoma"/>
          <w:sz w:val="24"/>
          <w:szCs w:val="24"/>
          <w:lang w:val="es-ES"/>
        </w:rPr>
        <w:t xml:space="preserve"> </w:t>
      </w:r>
      <w:r w:rsidR="46ABD0E1" w:rsidRPr="00365F2D">
        <w:rPr>
          <w:rFonts w:ascii="Tahoma" w:eastAsia="Calibri" w:hAnsi="Tahoma" w:cs="Tahoma"/>
          <w:sz w:val="24"/>
          <w:szCs w:val="24"/>
          <w:lang w:val="es-ES"/>
        </w:rPr>
        <w:t>como bien lo definió la jueza de instancia, los emolumentos exigibles con</w:t>
      </w:r>
      <w:r w:rsidRPr="00365F2D">
        <w:rPr>
          <w:rFonts w:ascii="Tahoma" w:eastAsia="Calibri" w:hAnsi="Tahoma" w:cs="Tahoma"/>
          <w:sz w:val="24"/>
          <w:szCs w:val="24"/>
          <w:lang w:val="es-ES"/>
        </w:rPr>
        <w:t xml:space="preserve"> anterioridad al 1</w:t>
      </w:r>
      <w:r w:rsidR="4BC6B360" w:rsidRPr="00365F2D">
        <w:rPr>
          <w:rFonts w:ascii="Tahoma" w:eastAsia="Calibri" w:hAnsi="Tahoma" w:cs="Tahoma"/>
          <w:sz w:val="24"/>
          <w:szCs w:val="24"/>
          <w:lang w:val="es-ES"/>
        </w:rPr>
        <w:t xml:space="preserve">0 </w:t>
      </w:r>
      <w:r w:rsidRPr="00365F2D">
        <w:rPr>
          <w:rFonts w:ascii="Tahoma" w:eastAsia="Calibri" w:hAnsi="Tahoma" w:cs="Tahoma"/>
          <w:sz w:val="24"/>
          <w:szCs w:val="24"/>
          <w:lang w:val="es-ES"/>
        </w:rPr>
        <w:t xml:space="preserve">de </w:t>
      </w:r>
      <w:r w:rsidR="6F84AFFC" w:rsidRPr="00365F2D">
        <w:rPr>
          <w:rFonts w:ascii="Tahoma" w:eastAsia="Calibri" w:hAnsi="Tahoma" w:cs="Tahoma"/>
          <w:sz w:val="24"/>
          <w:szCs w:val="24"/>
          <w:lang w:val="es-ES"/>
        </w:rPr>
        <w:t>diciembre</w:t>
      </w:r>
      <w:r w:rsidRPr="00365F2D">
        <w:rPr>
          <w:rFonts w:ascii="Tahoma" w:eastAsia="Calibri" w:hAnsi="Tahoma" w:cs="Tahoma"/>
          <w:sz w:val="24"/>
          <w:szCs w:val="24"/>
          <w:lang w:val="es-ES"/>
        </w:rPr>
        <w:t xml:space="preserve"> de 201</w:t>
      </w:r>
      <w:r w:rsidR="0F45F0AB" w:rsidRPr="00365F2D">
        <w:rPr>
          <w:rFonts w:ascii="Tahoma" w:eastAsia="Calibri" w:hAnsi="Tahoma" w:cs="Tahoma"/>
          <w:sz w:val="24"/>
          <w:szCs w:val="24"/>
          <w:lang w:val="es-ES"/>
        </w:rPr>
        <w:t>6</w:t>
      </w:r>
      <w:r w:rsidR="5A347690" w:rsidRPr="00365F2D">
        <w:rPr>
          <w:rFonts w:ascii="Tahoma" w:eastAsia="Calibri" w:hAnsi="Tahoma" w:cs="Tahoma"/>
          <w:sz w:val="24"/>
          <w:szCs w:val="24"/>
          <w:lang w:val="es-ES"/>
        </w:rPr>
        <w:t>, salvo las cesantías,</w:t>
      </w:r>
      <w:r w:rsidRPr="00365F2D">
        <w:rPr>
          <w:rFonts w:ascii="Tahoma" w:eastAsia="Calibri" w:hAnsi="Tahoma" w:cs="Tahoma"/>
          <w:sz w:val="24"/>
          <w:szCs w:val="24"/>
          <w:lang w:val="es-ES"/>
        </w:rPr>
        <w:t xml:space="preserve"> </w:t>
      </w:r>
      <w:r w:rsidR="46ABD0E1" w:rsidRPr="00365F2D">
        <w:rPr>
          <w:rFonts w:ascii="Tahoma" w:eastAsia="Calibri" w:hAnsi="Tahoma" w:cs="Tahoma"/>
          <w:sz w:val="24"/>
          <w:szCs w:val="24"/>
          <w:lang w:val="es-ES"/>
        </w:rPr>
        <w:t>fueron cobijados con el fenómeno extintivo de la prescripción, ya que la actora presentó la</w:t>
      </w:r>
      <w:r w:rsidR="6CA69194" w:rsidRPr="00365F2D">
        <w:rPr>
          <w:rFonts w:ascii="Tahoma" w:eastAsia="Calibri" w:hAnsi="Tahoma" w:cs="Tahoma"/>
          <w:sz w:val="24"/>
          <w:szCs w:val="24"/>
          <w:lang w:val="es-ES"/>
        </w:rPr>
        <w:t xml:space="preserve"> </w:t>
      </w:r>
      <w:r w:rsidR="29A493CA" w:rsidRPr="00365F2D">
        <w:rPr>
          <w:rFonts w:ascii="Tahoma" w:eastAsia="Calibri" w:hAnsi="Tahoma" w:cs="Tahoma"/>
          <w:sz w:val="24"/>
          <w:szCs w:val="24"/>
          <w:lang w:val="es-ES"/>
        </w:rPr>
        <w:t>reclamación administrativa el 10 de diciembre de 2019</w:t>
      </w:r>
      <w:r w:rsidR="00633F95" w:rsidRPr="00365F2D">
        <w:rPr>
          <w:rStyle w:val="Refdenotaalpie"/>
          <w:rFonts w:ascii="Tahoma" w:eastAsia="Calibri" w:hAnsi="Tahoma" w:cs="Tahoma"/>
          <w:sz w:val="24"/>
          <w:szCs w:val="24"/>
          <w:lang w:val="es-ES"/>
        </w:rPr>
        <w:footnoteReference w:id="15"/>
      </w:r>
      <w:r w:rsidR="29A493CA" w:rsidRPr="00365F2D">
        <w:rPr>
          <w:rFonts w:ascii="Tahoma" w:eastAsia="Calibri" w:hAnsi="Tahoma" w:cs="Tahoma"/>
          <w:sz w:val="24"/>
          <w:szCs w:val="24"/>
          <w:lang w:val="es-ES"/>
        </w:rPr>
        <w:t xml:space="preserve"> </w:t>
      </w:r>
      <w:r w:rsidR="75B6CB32" w:rsidRPr="00365F2D">
        <w:rPr>
          <w:rFonts w:ascii="Tahoma" w:eastAsia="Calibri" w:hAnsi="Tahoma" w:cs="Tahoma"/>
          <w:sz w:val="24"/>
          <w:szCs w:val="24"/>
          <w:lang w:val="es-ES"/>
        </w:rPr>
        <w:t xml:space="preserve">y la demanda el </w:t>
      </w:r>
      <w:r w:rsidR="069AD1C4" w:rsidRPr="00365F2D">
        <w:rPr>
          <w:rFonts w:ascii="Tahoma" w:eastAsia="Calibri" w:hAnsi="Tahoma" w:cs="Tahoma"/>
          <w:sz w:val="24"/>
          <w:szCs w:val="24"/>
          <w:lang w:val="es-ES"/>
        </w:rPr>
        <w:t>7</w:t>
      </w:r>
      <w:r w:rsidR="75B6CB32" w:rsidRPr="00365F2D">
        <w:rPr>
          <w:rFonts w:ascii="Tahoma" w:eastAsia="Calibri" w:hAnsi="Tahoma" w:cs="Tahoma"/>
          <w:sz w:val="24"/>
          <w:szCs w:val="24"/>
          <w:lang w:val="es-ES"/>
        </w:rPr>
        <w:t xml:space="preserve"> de </w:t>
      </w:r>
      <w:r w:rsidR="6C4E966C" w:rsidRPr="00365F2D">
        <w:rPr>
          <w:rFonts w:ascii="Tahoma" w:eastAsia="Calibri" w:hAnsi="Tahoma" w:cs="Tahoma"/>
          <w:sz w:val="24"/>
          <w:szCs w:val="24"/>
          <w:lang w:val="es-ES"/>
        </w:rPr>
        <w:t>ju</w:t>
      </w:r>
      <w:r w:rsidR="069AD1C4" w:rsidRPr="00365F2D">
        <w:rPr>
          <w:rFonts w:ascii="Tahoma" w:eastAsia="Calibri" w:hAnsi="Tahoma" w:cs="Tahoma"/>
          <w:sz w:val="24"/>
          <w:szCs w:val="24"/>
          <w:lang w:val="es-ES"/>
        </w:rPr>
        <w:t>n</w:t>
      </w:r>
      <w:r w:rsidR="6C4E966C" w:rsidRPr="00365F2D">
        <w:rPr>
          <w:rFonts w:ascii="Tahoma" w:eastAsia="Calibri" w:hAnsi="Tahoma" w:cs="Tahoma"/>
          <w:sz w:val="24"/>
          <w:szCs w:val="24"/>
          <w:lang w:val="es-ES"/>
        </w:rPr>
        <w:t>io de 2020</w:t>
      </w:r>
      <w:r w:rsidR="00633F95" w:rsidRPr="00365F2D">
        <w:rPr>
          <w:rStyle w:val="Refdenotaalpie"/>
          <w:rFonts w:ascii="Tahoma" w:eastAsia="Calibri" w:hAnsi="Tahoma" w:cs="Tahoma"/>
          <w:sz w:val="24"/>
          <w:szCs w:val="24"/>
          <w:lang w:val="es-ES"/>
        </w:rPr>
        <w:footnoteReference w:id="16"/>
      </w:r>
      <w:r w:rsidR="6CA69194" w:rsidRPr="00365F2D">
        <w:rPr>
          <w:rFonts w:ascii="Tahoma" w:eastAsia="Calibri" w:hAnsi="Tahoma" w:cs="Tahoma"/>
          <w:sz w:val="24"/>
          <w:szCs w:val="24"/>
          <w:lang w:val="es-ES"/>
        </w:rPr>
        <w:t>.</w:t>
      </w:r>
    </w:p>
    <w:p w14:paraId="6054A2F8" w14:textId="77777777" w:rsidR="005E692B" w:rsidRPr="00365F2D" w:rsidRDefault="005E692B" w:rsidP="00365F2D">
      <w:pPr>
        <w:spacing w:after="0" w:line="276" w:lineRule="auto"/>
        <w:ind w:firstLine="708"/>
        <w:jc w:val="both"/>
        <w:rPr>
          <w:rFonts w:ascii="Tahoma" w:eastAsia="Calibri" w:hAnsi="Tahoma" w:cs="Tahoma"/>
          <w:sz w:val="24"/>
          <w:szCs w:val="24"/>
          <w:lang w:val="es-ES"/>
        </w:rPr>
      </w:pPr>
    </w:p>
    <w:p w14:paraId="7A7F29CE" w14:textId="77777777" w:rsidR="00023E16" w:rsidRPr="00365F2D" w:rsidRDefault="00023E16" w:rsidP="00365F2D">
      <w:pPr>
        <w:numPr>
          <w:ilvl w:val="1"/>
          <w:numId w:val="2"/>
        </w:numPr>
        <w:spacing w:after="0" w:line="276" w:lineRule="auto"/>
        <w:contextualSpacing/>
        <w:jc w:val="both"/>
        <w:rPr>
          <w:rFonts w:ascii="Tahoma" w:eastAsia="Calibri" w:hAnsi="Tahoma" w:cs="Tahoma"/>
          <w:b/>
          <w:bCs/>
          <w:sz w:val="24"/>
          <w:szCs w:val="24"/>
          <w:lang w:val="es-ES"/>
        </w:rPr>
      </w:pPr>
      <w:r w:rsidRPr="00365F2D">
        <w:rPr>
          <w:rFonts w:ascii="Tahoma" w:eastAsia="Calibri" w:hAnsi="Tahoma" w:cs="Tahoma"/>
          <w:b/>
          <w:bCs/>
          <w:sz w:val="24"/>
          <w:szCs w:val="24"/>
          <w:lang w:val="es-ES"/>
        </w:rPr>
        <w:t xml:space="preserve">Cuantificación de las condenas </w:t>
      </w:r>
    </w:p>
    <w:p w14:paraId="235A82EC" w14:textId="77777777" w:rsidR="00E103DD" w:rsidRPr="00365F2D" w:rsidRDefault="00E103DD" w:rsidP="00365F2D">
      <w:pPr>
        <w:spacing w:after="0" w:line="276" w:lineRule="auto"/>
        <w:ind w:left="450"/>
        <w:contextualSpacing/>
        <w:jc w:val="both"/>
        <w:rPr>
          <w:rFonts w:ascii="Tahoma" w:eastAsia="Calibri" w:hAnsi="Tahoma" w:cs="Tahoma"/>
          <w:b/>
          <w:bCs/>
          <w:sz w:val="24"/>
          <w:szCs w:val="24"/>
          <w:lang w:val="es-ES"/>
        </w:rPr>
      </w:pPr>
    </w:p>
    <w:p w14:paraId="514DF31D" w14:textId="3B8F649C" w:rsidR="00E103DD" w:rsidRPr="00365F2D" w:rsidRDefault="00E103DD" w:rsidP="00365F2D">
      <w:pPr>
        <w:spacing w:after="0" w:line="276" w:lineRule="auto"/>
        <w:ind w:firstLine="708"/>
        <w:contextualSpacing/>
        <w:jc w:val="both"/>
        <w:rPr>
          <w:rFonts w:ascii="Tahoma" w:eastAsia="Calibri" w:hAnsi="Tahoma" w:cs="Tahoma"/>
          <w:sz w:val="24"/>
          <w:szCs w:val="24"/>
          <w:lang w:val="es-ES"/>
        </w:rPr>
      </w:pPr>
      <w:r w:rsidRPr="00365F2D">
        <w:rPr>
          <w:rFonts w:ascii="Tahoma" w:eastAsia="Calibri" w:hAnsi="Tahoma" w:cs="Tahoma"/>
          <w:sz w:val="24"/>
          <w:szCs w:val="24"/>
          <w:lang w:val="es-ES"/>
        </w:rPr>
        <w:t>De conformidad con las certificaciones aportadas por la sociedad S</w:t>
      </w:r>
      <w:r w:rsidR="001E00E7" w:rsidRPr="00365F2D">
        <w:rPr>
          <w:rFonts w:ascii="Tahoma" w:eastAsia="Calibri" w:hAnsi="Tahoma" w:cs="Tahoma"/>
          <w:sz w:val="24"/>
          <w:szCs w:val="24"/>
          <w:lang w:val="es-ES"/>
        </w:rPr>
        <w:t>&amp;A Servicios y Asesorías S.A.S</w:t>
      </w:r>
      <w:r w:rsidR="1B470982" w:rsidRPr="00365F2D">
        <w:rPr>
          <w:rFonts w:ascii="Tahoma" w:eastAsia="Calibri" w:hAnsi="Tahoma" w:cs="Tahoma"/>
          <w:sz w:val="24"/>
          <w:szCs w:val="24"/>
          <w:lang w:val="es-ES"/>
        </w:rPr>
        <w:t>.,</w:t>
      </w:r>
      <w:r w:rsidR="001E00E7" w:rsidRPr="00365F2D">
        <w:rPr>
          <w:rFonts w:ascii="Tahoma" w:eastAsia="Calibri" w:hAnsi="Tahoma" w:cs="Tahoma"/>
          <w:sz w:val="24"/>
          <w:szCs w:val="24"/>
          <w:lang w:val="es-ES"/>
        </w:rPr>
        <w:t xml:space="preserve"> la demandante devengó en promedio los siguientes emolumentos</w:t>
      </w:r>
      <w:r w:rsidR="002C3D4F" w:rsidRPr="00365F2D">
        <w:rPr>
          <w:rStyle w:val="Refdenotaalpie"/>
          <w:rFonts w:ascii="Tahoma" w:eastAsia="Calibri" w:hAnsi="Tahoma" w:cs="Tahoma"/>
          <w:sz w:val="24"/>
          <w:szCs w:val="24"/>
          <w:lang w:val="es-ES"/>
        </w:rPr>
        <w:footnoteReference w:id="17"/>
      </w:r>
      <w:r w:rsidR="001E00E7" w:rsidRPr="00365F2D">
        <w:rPr>
          <w:rFonts w:ascii="Tahoma" w:eastAsia="Calibri" w:hAnsi="Tahoma" w:cs="Tahoma"/>
          <w:sz w:val="24"/>
          <w:szCs w:val="24"/>
          <w:lang w:val="es-ES"/>
        </w:rPr>
        <w:t xml:space="preserve">: </w:t>
      </w:r>
    </w:p>
    <w:p w14:paraId="4DB66999" w14:textId="77777777" w:rsidR="004C2468" w:rsidRPr="00365F2D" w:rsidRDefault="004C2468" w:rsidP="00365F2D">
      <w:pPr>
        <w:spacing w:after="0" w:line="276" w:lineRule="auto"/>
        <w:contextualSpacing/>
        <w:jc w:val="both"/>
        <w:rPr>
          <w:rFonts w:ascii="Tahoma" w:eastAsia="Calibri" w:hAnsi="Tahoma" w:cs="Tahoma"/>
          <w:b/>
          <w:bCs/>
          <w:sz w:val="24"/>
          <w:szCs w:val="24"/>
          <w:lang w:val="es-ES"/>
        </w:rPr>
      </w:pPr>
    </w:p>
    <w:tbl>
      <w:tblPr>
        <w:tblW w:w="5000" w:type="pct"/>
        <w:jc w:val="center"/>
        <w:tblCellMar>
          <w:left w:w="70" w:type="dxa"/>
          <w:right w:w="70" w:type="dxa"/>
        </w:tblCellMar>
        <w:tblLook w:val="04A0" w:firstRow="1" w:lastRow="0" w:firstColumn="1" w:lastColumn="0" w:noHBand="0" w:noVBand="1"/>
      </w:tblPr>
      <w:tblGrid>
        <w:gridCol w:w="1309"/>
        <w:gridCol w:w="1310"/>
        <w:gridCol w:w="1348"/>
        <w:gridCol w:w="3344"/>
        <w:gridCol w:w="1746"/>
      </w:tblGrid>
      <w:tr w:rsidR="002B2E3F" w:rsidRPr="000279C6" w14:paraId="57136895" w14:textId="77777777" w:rsidTr="004252AA">
        <w:trPr>
          <w:trHeight w:val="844"/>
          <w:jc w:val="center"/>
        </w:trPr>
        <w:tc>
          <w:tcPr>
            <w:tcW w:w="723" w:type="pct"/>
            <w:tcBorders>
              <w:top w:val="single" w:sz="4" w:space="0" w:color="auto"/>
              <w:left w:val="single" w:sz="4" w:space="0" w:color="auto"/>
              <w:bottom w:val="single" w:sz="4" w:space="0" w:color="auto"/>
              <w:right w:val="single" w:sz="4" w:space="0" w:color="auto"/>
            </w:tcBorders>
            <w:vAlign w:val="center"/>
          </w:tcPr>
          <w:p w14:paraId="2DD50852" w14:textId="178A0360" w:rsidR="002B2E3F" w:rsidRPr="000279C6" w:rsidRDefault="004252AA"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DESDE</w:t>
            </w:r>
          </w:p>
        </w:tc>
        <w:tc>
          <w:tcPr>
            <w:tcW w:w="723" w:type="pct"/>
            <w:tcBorders>
              <w:top w:val="single" w:sz="4" w:space="0" w:color="auto"/>
              <w:left w:val="single" w:sz="4" w:space="0" w:color="auto"/>
              <w:bottom w:val="single" w:sz="4" w:space="0" w:color="auto"/>
              <w:right w:val="single" w:sz="4" w:space="0" w:color="auto"/>
            </w:tcBorders>
            <w:vAlign w:val="center"/>
          </w:tcPr>
          <w:p w14:paraId="5A7ACA04" w14:textId="19F31764" w:rsidR="002B2E3F" w:rsidRPr="000279C6" w:rsidRDefault="004252AA"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HASTA</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94334" w14:textId="11D2A996" w:rsidR="002B2E3F" w:rsidRPr="000279C6" w:rsidRDefault="004252AA"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SALARIO</w:t>
            </w:r>
          </w:p>
        </w:tc>
        <w:tc>
          <w:tcPr>
            <w:tcW w:w="1846" w:type="pct"/>
            <w:tcBorders>
              <w:top w:val="single" w:sz="4" w:space="0" w:color="auto"/>
              <w:left w:val="nil"/>
              <w:bottom w:val="single" w:sz="4" w:space="0" w:color="auto"/>
              <w:right w:val="single" w:sz="4" w:space="0" w:color="auto"/>
            </w:tcBorders>
            <w:shd w:val="clear" w:color="auto" w:fill="auto"/>
            <w:vAlign w:val="center"/>
            <w:hideMark/>
          </w:tcPr>
          <w:p w14:paraId="2C93EEFF" w14:textId="191A4643" w:rsidR="002B2E3F" w:rsidRPr="000279C6" w:rsidRDefault="004252AA"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OTROS INGRESOS CONSTITUTIVOS DE SALARIO, PROMEDIO MENSUAL</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2447398" w14:textId="57270810" w:rsidR="002B2E3F" w:rsidRPr="000279C6" w:rsidRDefault="004252AA"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TOTAL</w:t>
            </w:r>
          </w:p>
        </w:tc>
      </w:tr>
      <w:tr w:rsidR="002B2E3F" w:rsidRPr="000279C6" w14:paraId="25D02F9B" w14:textId="77777777" w:rsidTr="004252AA">
        <w:trPr>
          <w:trHeight w:val="300"/>
          <w:jc w:val="center"/>
        </w:trPr>
        <w:tc>
          <w:tcPr>
            <w:tcW w:w="723" w:type="pct"/>
            <w:tcBorders>
              <w:top w:val="nil"/>
              <w:left w:val="single" w:sz="4" w:space="0" w:color="auto"/>
              <w:bottom w:val="single" w:sz="4" w:space="0" w:color="auto"/>
              <w:right w:val="single" w:sz="4" w:space="0" w:color="auto"/>
            </w:tcBorders>
          </w:tcPr>
          <w:p w14:paraId="664E3791" w14:textId="6F207638"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17-05-2016</w:t>
            </w:r>
          </w:p>
        </w:tc>
        <w:tc>
          <w:tcPr>
            <w:tcW w:w="723" w:type="pct"/>
            <w:tcBorders>
              <w:top w:val="nil"/>
              <w:left w:val="single" w:sz="4" w:space="0" w:color="auto"/>
              <w:bottom w:val="single" w:sz="4" w:space="0" w:color="auto"/>
              <w:right w:val="single" w:sz="4" w:space="0" w:color="auto"/>
            </w:tcBorders>
          </w:tcPr>
          <w:p w14:paraId="56F62024" w14:textId="4B64465E"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10-07-2016</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1E9FF838" w14:textId="0E4BA6AB"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$ 6.000.000</w:t>
            </w:r>
          </w:p>
        </w:tc>
        <w:tc>
          <w:tcPr>
            <w:tcW w:w="1846" w:type="pct"/>
            <w:tcBorders>
              <w:top w:val="nil"/>
              <w:left w:val="nil"/>
              <w:bottom w:val="single" w:sz="4" w:space="0" w:color="auto"/>
              <w:right w:val="single" w:sz="4" w:space="0" w:color="auto"/>
            </w:tcBorders>
            <w:shd w:val="clear" w:color="auto" w:fill="auto"/>
            <w:vAlign w:val="center"/>
            <w:hideMark/>
          </w:tcPr>
          <w:p w14:paraId="7A0238E2"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$ 520.426</w:t>
            </w:r>
          </w:p>
        </w:tc>
        <w:tc>
          <w:tcPr>
            <w:tcW w:w="964" w:type="pct"/>
            <w:tcBorders>
              <w:top w:val="nil"/>
              <w:left w:val="nil"/>
              <w:bottom w:val="single" w:sz="4" w:space="0" w:color="auto"/>
              <w:right w:val="single" w:sz="4" w:space="0" w:color="auto"/>
            </w:tcBorders>
            <w:shd w:val="clear" w:color="auto" w:fill="auto"/>
            <w:noWrap/>
            <w:vAlign w:val="center"/>
            <w:hideMark/>
          </w:tcPr>
          <w:p w14:paraId="424D2D50"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$ 6.520.426</w:t>
            </w:r>
          </w:p>
        </w:tc>
      </w:tr>
      <w:tr w:rsidR="002B2E3F" w:rsidRPr="000279C6" w14:paraId="406DFDD0" w14:textId="77777777" w:rsidTr="004252AA">
        <w:trPr>
          <w:trHeight w:val="300"/>
          <w:jc w:val="center"/>
        </w:trPr>
        <w:tc>
          <w:tcPr>
            <w:tcW w:w="723" w:type="pct"/>
            <w:tcBorders>
              <w:top w:val="nil"/>
              <w:left w:val="single" w:sz="4" w:space="0" w:color="auto"/>
              <w:bottom w:val="single" w:sz="4" w:space="0" w:color="auto"/>
              <w:right w:val="single" w:sz="4" w:space="0" w:color="auto"/>
            </w:tcBorders>
          </w:tcPr>
          <w:p w14:paraId="38CE3186" w14:textId="672F00F5"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11-07-2016</w:t>
            </w:r>
          </w:p>
        </w:tc>
        <w:tc>
          <w:tcPr>
            <w:tcW w:w="723" w:type="pct"/>
            <w:tcBorders>
              <w:top w:val="nil"/>
              <w:left w:val="single" w:sz="4" w:space="0" w:color="auto"/>
              <w:bottom w:val="single" w:sz="4" w:space="0" w:color="auto"/>
              <w:right w:val="single" w:sz="4" w:space="0" w:color="auto"/>
            </w:tcBorders>
          </w:tcPr>
          <w:p w14:paraId="023736CE" w14:textId="1144B676"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21-08-2017</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3EBF031C" w14:textId="15F63504"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$ 6.000.000</w:t>
            </w:r>
          </w:p>
        </w:tc>
        <w:tc>
          <w:tcPr>
            <w:tcW w:w="1846" w:type="pct"/>
            <w:tcBorders>
              <w:top w:val="nil"/>
              <w:left w:val="nil"/>
              <w:bottom w:val="single" w:sz="4" w:space="0" w:color="auto"/>
              <w:right w:val="single" w:sz="4" w:space="0" w:color="auto"/>
            </w:tcBorders>
            <w:shd w:val="clear" w:color="auto" w:fill="auto"/>
            <w:vAlign w:val="center"/>
            <w:hideMark/>
          </w:tcPr>
          <w:p w14:paraId="40E70CAF"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$ 3.168.613</w:t>
            </w:r>
          </w:p>
        </w:tc>
        <w:tc>
          <w:tcPr>
            <w:tcW w:w="964" w:type="pct"/>
            <w:tcBorders>
              <w:top w:val="nil"/>
              <w:left w:val="nil"/>
              <w:bottom w:val="single" w:sz="4" w:space="0" w:color="auto"/>
              <w:right w:val="single" w:sz="4" w:space="0" w:color="auto"/>
            </w:tcBorders>
            <w:shd w:val="clear" w:color="auto" w:fill="auto"/>
            <w:noWrap/>
            <w:vAlign w:val="center"/>
            <w:hideMark/>
          </w:tcPr>
          <w:p w14:paraId="7ADE624C"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$ 9.168.613</w:t>
            </w:r>
          </w:p>
        </w:tc>
      </w:tr>
      <w:tr w:rsidR="002B2E3F" w:rsidRPr="000279C6" w14:paraId="208B85B7" w14:textId="77777777" w:rsidTr="004252AA">
        <w:trPr>
          <w:trHeight w:val="300"/>
          <w:jc w:val="center"/>
        </w:trPr>
        <w:tc>
          <w:tcPr>
            <w:tcW w:w="723" w:type="pct"/>
            <w:tcBorders>
              <w:top w:val="nil"/>
              <w:left w:val="single" w:sz="4" w:space="0" w:color="auto"/>
              <w:bottom w:val="single" w:sz="4" w:space="0" w:color="auto"/>
              <w:right w:val="single" w:sz="4" w:space="0" w:color="auto"/>
            </w:tcBorders>
          </w:tcPr>
          <w:p w14:paraId="3BE455D8" w14:textId="0AD56396"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22-08-2017</w:t>
            </w:r>
          </w:p>
        </w:tc>
        <w:tc>
          <w:tcPr>
            <w:tcW w:w="723" w:type="pct"/>
            <w:tcBorders>
              <w:top w:val="nil"/>
              <w:left w:val="single" w:sz="4" w:space="0" w:color="auto"/>
              <w:bottom w:val="single" w:sz="4" w:space="0" w:color="auto"/>
              <w:right w:val="single" w:sz="4" w:space="0" w:color="auto"/>
            </w:tcBorders>
          </w:tcPr>
          <w:p w14:paraId="3E4E6207" w14:textId="375A159C"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18-10-2017</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56AEE64F" w14:textId="769576F1"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$ 6.330.000</w:t>
            </w:r>
          </w:p>
        </w:tc>
        <w:tc>
          <w:tcPr>
            <w:tcW w:w="1846" w:type="pct"/>
            <w:tcBorders>
              <w:top w:val="nil"/>
              <w:left w:val="nil"/>
              <w:bottom w:val="single" w:sz="4" w:space="0" w:color="auto"/>
              <w:right w:val="single" w:sz="4" w:space="0" w:color="auto"/>
            </w:tcBorders>
            <w:shd w:val="clear" w:color="auto" w:fill="auto"/>
            <w:vAlign w:val="center"/>
            <w:hideMark/>
          </w:tcPr>
          <w:p w14:paraId="0EC6450F"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$ 2.884.443</w:t>
            </w:r>
          </w:p>
        </w:tc>
        <w:tc>
          <w:tcPr>
            <w:tcW w:w="964" w:type="pct"/>
            <w:tcBorders>
              <w:top w:val="nil"/>
              <w:left w:val="nil"/>
              <w:bottom w:val="single" w:sz="4" w:space="0" w:color="auto"/>
              <w:right w:val="single" w:sz="4" w:space="0" w:color="auto"/>
            </w:tcBorders>
            <w:shd w:val="clear" w:color="auto" w:fill="auto"/>
            <w:noWrap/>
            <w:vAlign w:val="center"/>
            <w:hideMark/>
          </w:tcPr>
          <w:p w14:paraId="67541A8D"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$ 9.214.443</w:t>
            </w:r>
          </w:p>
        </w:tc>
      </w:tr>
      <w:tr w:rsidR="002B2E3F" w:rsidRPr="000279C6" w14:paraId="79BE9128" w14:textId="77777777" w:rsidTr="004252AA">
        <w:trPr>
          <w:trHeight w:val="300"/>
          <w:jc w:val="center"/>
        </w:trPr>
        <w:tc>
          <w:tcPr>
            <w:tcW w:w="723" w:type="pct"/>
            <w:tcBorders>
              <w:top w:val="nil"/>
              <w:left w:val="single" w:sz="4" w:space="0" w:color="auto"/>
              <w:bottom w:val="single" w:sz="4" w:space="0" w:color="auto"/>
              <w:right w:val="single" w:sz="4" w:space="0" w:color="auto"/>
            </w:tcBorders>
          </w:tcPr>
          <w:p w14:paraId="33093274" w14:textId="778BE001"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07-11-2017</w:t>
            </w:r>
          </w:p>
        </w:tc>
        <w:tc>
          <w:tcPr>
            <w:tcW w:w="723" w:type="pct"/>
            <w:tcBorders>
              <w:top w:val="nil"/>
              <w:left w:val="single" w:sz="4" w:space="0" w:color="auto"/>
              <w:bottom w:val="single" w:sz="4" w:space="0" w:color="auto"/>
              <w:right w:val="single" w:sz="4" w:space="0" w:color="auto"/>
            </w:tcBorders>
          </w:tcPr>
          <w:p w14:paraId="65B2B279" w14:textId="4C1D7AE0"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21-03-2018</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239585F0" w14:textId="40DB8E7C"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$ 4.720.000</w:t>
            </w:r>
          </w:p>
        </w:tc>
        <w:tc>
          <w:tcPr>
            <w:tcW w:w="1846" w:type="pct"/>
            <w:tcBorders>
              <w:top w:val="nil"/>
              <w:left w:val="nil"/>
              <w:bottom w:val="single" w:sz="4" w:space="0" w:color="auto"/>
              <w:right w:val="single" w:sz="4" w:space="0" w:color="auto"/>
            </w:tcBorders>
            <w:shd w:val="clear" w:color="auto" w:fill="auto"/>
            <w:vAlign w:val="center"/>
            <w:hideMark/>
          </w:tcPr>
          <w:p w14:paraId="3A401477"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$ 1.920.829</w:t>
            </w:r>
          </w:p>
        </w:tc>
        <w:tc>
          <w:tcPr>
            <w:tcW w:w="964" w:type="pct"/>
            <w:tcBorders>
              <w:top w:val="nil"/>
              <w:left w:val="nil"/>
              <w:bottom w:val="single" w:sz="4" w:space="0" w:color="auto"/>
              <w:right w:val="single" w:sz="4" w:space="0" w:color="auto"/>
            </w:tcBorders>
            <w:shd w:val="clear" w:color="auto" w:fill="auto"/>
            <w:noWrap/>
            <w:vAlign w:val="center"/>
            <w:hideMark/>
          </w:tcPr>
          <w:p w14:paraId="475DEF9F"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$ 6.640.829</w:t>
            </w:r>
          </w:p>
        </w:tc>
      </w:tr>
      <w:tr w:rsidR="002B2E3F" w:rsidRPr="000279C6" w14:paraId="21F998DE" w14:textId="77777777" w:rsidTr="004252AA">
        <w:trPr>
          <w:trHeight w:val="300"/>
          <w:jc w:val="center"/>
        </w:trPr>
        <w:tc>
          <w:tcPr>
            <w:tcW w:w="723" w:type="pct"/>
            <w:tcBorders>
              <w:top w:val="nil"/>
              <w:left w:val="single" w:sz="4" w:space="0" w:color="auto"/>
              <w:bottom w:val="single" w:sz="4" w:space="0" w:color="auto"/>
              <w:right w:val="single" w:sz="4" w:space="0" w:color="auto"/>
            </w:tcBorders>
          </w:tcPr>
          <w:p w14:paraId="192F6118" w14:textId="6DA59AA5"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22-03-2018</w:t>
            </w:r>
          </w:p>
        </w:tc>
        <w:tc>
          <w:tcPr>
            <w:tcW w:w="723" w:type="pct"/>
            <w:tcBorders>
              <w:top w:val="nil"/>
              <w:left w:val="single" w:sz="4" w:space="0" w:color="auto"/>
              <w:bottom w:val="single" w:sz="4" w:space="0" w:color="auto"/>
              <w:right w:val="single" w:sz="4" w:space="0" w:color="auto"/>
            </w:tcBorders>
          </w:tcPr>
          <w:p w14:paraId="24FBA28C" w14:textId="052AAEB2"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21-03-2019</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1ED3A90A" w14:textId="16B8E38B"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$ 4.720.000</w:t>
            </w:r>
          </w:p>
        </w:tc>
        <w:tc>
          <w:tcPr>
            <w:tcW w:w="1846" w:type="pct"/>
            <w:tcBorders>
              <w:top w:val="nil"/>
              <w:left w:val="nil"/>
              <w:bottom w:val="single" w:sz="4" w:space="0" w:color="auto"/>
              <w:right w:val="single" w:sz="4" w:space="0" w:color="auto"/>
            </w:tcBorders>
            <w:shd w:val="clear" w:color="auto" w:fill="auto"/>
            <w:vAlign w:val="center"/>
            <w:hideMark/>
          </w:tcPr>
          <w:p w14:paraId="3908A1B3"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$ 3.921.368</w:t>
            </w:r>
          </w:p>
        </w:tc>
        <w:tc>
          <w:tcPr>
            <w:tcW w:w="964" w:type="pct"/>
            <w:tcBorders>
              <w:top w:val="nil"/>
              <w:left w:val="nil"/>
              <w:bottom w:val="single" w:sz="4" w:space="0" w:color="auto"/>
              <w:right w:val="single" w:sz="4" w:space="0" w:color="auto"/>
            </w:tcBorders>
            <w:shd w:val="clear" w:color="auto" w:fill="auto"/>
            <w:noWrap/>
            <w:vAlign w:val="center"/>
            <w:hideMark/>
          </w:tcPr>
          <w:p w14:paraId="1B302B4B" w14:textId="77777777" w:rsidR="002B2E3F" w:rsidRPr="000279C6" w:rsidRDefault="002B2E3F"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$ 8.641.368</w:t>
            </w:r>
          </w:p>
        </w:tc>
      </w:tr>
      <w:tr w:rsidR="00343902" w:rsidRPr="000279C6" w14:paraId="1A2F96A0" w14:textId="77777777" w:rsidTr="004252AA">
        <w:trPr>
          <w:trHeight w:val="300"/>
          <w:jc w:val="center"/>
        </w:trPr>
        <w:tc>
          <w:tcPr>
            <w:tcW w:w="723" w:type="pct"/>
            <w:tcBorders>
              <w:top w:val="nil"/>
              <w:left w:val="single" w:sz="4" w:space="0" w:color="auto"/>
              <w:bottom w:val="single" w:sz="4" w:space="0" w:color="auto"/>
              <w:right w:val="single" w:sz="4" w:space="0" w:color="auto"/>
            </w:tcBorders>
          </w:tcPr>
          <w:p w14:paraId="7E84E464" w14:textId="6A93D44A" w:rsidR="00343902" w:rsidRPr="000279C6" w:rsidRDefault="00343902"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22-03-2019</w:t>
            </w:r>
          </w:p>
        </w:tc>
        <w:tc>
          <w:tcPr>
            <w:tcW w:w="723" w:type="pct"/>
            <w:tcBorders>
              <w:top w:val="nil"/>
              <w:left w:val="single" w:sz="4" w:space="0" w:color="auto"/>
              <w:bottom w:val="single" w:sz="4" w:space="0" w:color="auto"/>
              <w:right w:val="single" w:sz="4" w:space="0" w:color="auto"/>
            </w:tcBorders>
          </w:tcPr>
          <w:p w14:paraId="292D052D" w14:textId="44440F52" w:rsidR="00343902" w:rsidRPr="000279C6" w:rsidRDefault="00343902" w:rsidP="000279C6">
            <w:pPr>
              <w:spacing w:after="0" w:line="240" w:lineRule="auto"/>
              <w:jc w:val="center"/>
              <w:rPr>
                <w:rFonts w:ascii="Tahoma" w:eastAsia="Times New Roman" w:hAnsi="Tahoma" w:cs="Tahoma"/>
                <w:color w:val="000000"/>
                <w:sz w:val="20"/>
                <w:szCs w:val="24"/>
                <w:lang w:eastAsia="es-CO"/>
              </w:rPr>
            </w:pPr>
            <w:r w:rsidRPr="000279C6">
              <w:rPr>
                <w:rFonts w:ascii="Tahoma" w:hAnsi="Tahoma" w:cs="Tahoma"/>
                <w:sz w:val="20"/>
                <w:szCs w:val="24"/>
              </w:rPr>
              <w:t>04-10-2019</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7F6A2E19" w14:textId="2719A660" w:rsidR="00343902" w:rsidRPr="000279C6" w:rsidRDefault="00343902"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$ 6.330.000</w:t>
            </w:r>
          </w:p>
        </w:tc>
        <w:tc>
          <w:tcPr>
            <w:tcW w:w="1846" w:type="pct"/>
            <w:tcBorders>
              <w:top w:val="nil"/>
              <w:left w:val="nil"/>
              <w:bottom w:val="single" w:sz="4" w:space="0" w:color="auto"/>
              <w:right w:val="single" w:sz="4" w:space="0" w:color="auto"/>
            </w:tcBorders>
            <w:shd w:val="clear" w:color="auto" w:fill="auto"/>
            <w:vAlign w:val="center"/>
            <w:hideMark/>
          </w:tcPr>
          <w:p w14:paraId="277770CA" w14:textId="77777777" w:rsidR="00343902" w:rsidRPr="000279C6" w:rsidRDefault="00343902"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$ 2.213.175</w:t>
            </w:r>
          </w:p>
        </w:tc>
        <w:tc>
          <w:tcPr>
            <w:tcW w:w="964" w:type="pct"/>
            <w:tcBorders>
              <w:top w:val="nil"/>
              <w:left w:val="nil"/>
              <w:bottom w:val="single" w:sz="4" w:space="0" w:color="auto"/>
              <w:right w:val="single" w:sz="4" w:space="0" w:color="auto"/>
            </w:tcBorders>
            <w:shd w:val="clear" w:color="auto" w:fill="auto"/>
            <w:noWrap/>
            <w:vAlign w:val="center"/>
            <w:hideMark/>
          </w:tcPr>
          <w:p w14:paraId="2C2ECB07" w14:textId="77777777" w:rsidR="00343902" w:rsidRPr="000279C6" w:rsidRDefault="00343902" w:rsidP="000279C6">
            <w:pPr>
              <w:spacing w:after="0" w:line="240" w:lineRule="auto"/>
              <w:jc w:val="center"/>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$ 8.543.175</w:t>
            </w:r>
          </w:p>
        </w:tc>
      </w:tr>
    </w:tbl>
    <w:p w14:paraId="0D62DC76" w14:textId="77777777" w:rsidR="005648D6" w:rsidRPr="00365F2D" w:rsidRDefault="005648D6" w:rsidP="00365F2D">
      <w:pPr>
        <w:spacing w:after="0" w:line="276" w:lineRule="auto"/>
        <w:contextualSpacing/>
        <w:jc w:val="both"/>
        <w:rPr>
          <w:rFonts w:ascii="Tahoma" w:eastAsia="Calibri" w:hAnsi="Tahoma" w:cs="Tahoma"/>
          <w:b/>
          <w:bCs/>
          <w:sz w:val="24"/>
          <w:szCs w:val="24"/>
          <w:lang w:val="es-ES"/>
        </w:rPr>
      </w:pPr>
    </w:p>
    <w:p w14:paraId="5F3E4E55" w14:textId="0AAD0952" w:rsidR="00E05C66" w:rsidRPr="00365F2D" w:rsidRDefault="002C3D4F" w:rsidP="00365F2D">
      <w:pPr>
        <w:spacing w:after="0" w:line="276" w:lineRule="auto"/>
        <w:contextualSpacing/>
        <w:jc w:val="both"/>
        <w:rPr>
          <w:rFonts w:ascii="Tahoma" w:eastAsia="Calibri" w:hAnsi="Tahoma" w:cs="Tahoma"/>
          <w:sz w:val="24"/>
          <w:szCs w:val="24"/>
          <w:lang w:val="es-ES"/>
        </w:rPr>
      </w:pPr>
      <w:r w:rsidRPr="00365F2D">
        <w:rPr>
          <w:rFonts w:ascii="Tahoma" w:eastAsia="Calibri" w:hAnsi="Tahoma" w:cs="Tahoma"/>
          <w:b/>
          <w:bCs/>
          <w:sz w:val="24"/>
          <w:szCs w:val="24"/>
          <w:lang w:val="es-ES"/>
        </w:rPr>
        <w:tab/>
      </w:r>
      <w:r w:rsidRPr="00365F2D">
        <w:rPr>
          <w:rFonts w:ascii="Tahoma" w:eastAsia="Calibri" w:hAnsi="Tahoma" w:cs="Tahoma"/>
          <w:sz w:val="24"/>
          <w:szCs w:val="24"/>
          <w:lang w:val="es-ES"/>
        </w:rPr>
        <w:t xml:space="preserve">Sin embargo, teniendo en cuenta que también aportó con la contestación de la demanda </w:t>
      </w:r>
      <w:r w:rsidR="008A4BAC" w:rsidRPr="00365F2D">
        <w:rPr>
          <w:rFonts w:ascii="Tahoma" w:eastAsia="Calibri" w:hAnsi="Tahoma" w:cs="Tahoma"/>
          <w:sz w:val="24"/>
          <w:szCs w:val="24"/>
          <w:lang w:val="es-ES"/>
        </w:rPr>
        <w:t xml:space="preserve">los desprendibles de nómina mes a mes </w:t>
      </w:r>
      <w:r w:rsidR="002B2E3F" w:rsidRPr="00365F2D">
        <w:rPr>
          <w:rFonts w:ascii="Tahoma" w:eastAsia="Calibri" w:hAnsi="Tahoma" w:cs="Tahoma"/>
          <w:sz w:val="24"/>
          <w:szCs w:val="24"/>
          <w:lang w:val="es-ES"/>
        </w:rPr>
        <w:t xml:space="preserve">por </w:t>
      </w:r>
      <w:r w:rsidR="00FC09A0" w:rsidRPr="00365F2D">
        <w:rPr>
          <w:rFonts w:ascii="Tahoma" w:eastAsia="Calibri" w:hAnsi="Tahoma" w:cs="Tahoma"/>
          <w:sz w:val="24"/>
          <w:szCs w:val="24"/>
          <w:lang w:val="es-ES"/>
        </w:rPr>
        <w:t xml:space="preserve">la totalidad del tiempo laborado, </w:t>
      </w:r>
      <w:r w:rsidR="00F13FCC" w:rsidRPr="00365F2D">
        <w:rPr>
          <w:rFonts w:ascii="Tahoma" w:eastAsia="Calibri" w:hAnsi="Tahoma" w:cs="Tahoma"/>
          <w:sz w:val="24"/>
          <w:szCs w:val="24"/>
          <w:lang w:val="es-ES"/>
        </w:rPr>
        <w:t xml:space="preserve">habida cuenta que la demandante tenía un salario variable, se tendrá </w:t>
      </w:r>
      <w:r w:rsidR="004F4C3E" w:rsidRPr="00365F2D">
        <w:rPr>
          <w:rFonts w:ascii="Tahoma" w:eastAsia="Calibri" w:hAnsi="Tahoma" w:cs="Tahoma"/>
          <w:sz w:val="24"/>
          <w:szCs w:val="24"/>
          <w:lang w:val="es-ES"/>
        </w:rPr>
        <w:t xml:space="preserve">para los efectos de la liquidación de cada emolumento el salario vertido por </w:t>
      </w:r>
      <w:r w:rsidR="00F13FCC" w:rsidRPr="00365F2D">
        <w:rPr>
          <w:rFonts w:ascii="Tahoma" w:eastAsia="Calibri" w:hAnsi="Tahoma" w:cs="Tahoma"/>
          <w:sz w:val="24"/>
          <w:szCs w:val="24"/>
          <w:lang w:val="es-ES"/>
        </w:rPr>
        <w:t xml:space="preserve">esta </w:t>
      </w:r>
      <w:r w:rsidR="00E05C66" w:rsidRPr="00365F2D">
        <w:rPr>
          <w:rFonts w:ascii="Tahoma" w:eastAsia="Calibri" w:hAnsi="Tahoma" w:cs="Tahoma"/>
          <w:sz w:val="24"/>
          <w:szCs w:val="24"/>
          <w:lang w:val="es-ES"/>
        </w:rPr>
        <w:t>C</w:t>
      </w:r>
      <w:r w:rsidR="00F13FCC" w:rsidRPr="00365F2D">
        <w:rPr>
          <w:rFonts w:ascii="Tahoma" w:eastAsia="Calibri" w:hAnsi="Tahoma" w:cs="Tahoma"/>
          <w:sz w:val="24"/>
          <w:szCs w:val="24"/>
          <w:lang w:val="es-ES"/>
        </w:rPr>
        <w:t>orporación</w:t>
      </w:r>
      <w:r w:rsidR="004F4C3E" w:rsidRPr="00365F2D">
        <w:rPr>
          <w:rFonts w:ascii="Tahoma" w:eastAsia="Calibri" w:hAnsi="Tahoma" w:cs="Tahoma"/>
          <w:sz w:val="24"/>
          <w:szCs w:val="24"/>
          <w:lang w:val="es-ES"/>
        </w:rPr>
        <w:t xml:space="preserve"> en los </w:t>
      </w:r>
      <w:r w:rsidR="00B9559B" w:rsidRPr="00365F2D">
        <w:rPr>
          <w:rFonts w:ascii="Tahoma" w:eastAsia="Calibri" w:hAnsi="Tahoma" w:cs="Tahoma"/>
          <w:sz w:val="24"/>
          <w:szCs w:val="24"/>
          <w:lang w:val="es-ES"/>
        </w:rPr>
        <w:t>anexos 1,</w:t>
      </w:r>
      <w:r w:rsidR="004F4C3E" w:rsidRPr="00365F2D">
        <w:rPr>
          <w:rFonts w:ascii="Tahoma" w:eastAsia="Calibri" w:hAnsi="Tahoma" w:cs="Tahoma"/>
          <w:sz w:val="24"/>
          <w:szCs w:val="24"/>
          <w:lang w:val="es-ES"/>
        </w:rPr>
        <w:t xml:space="preserve"> </w:t>
      </w:r>
      <w:r w:rsidR="00B9559B" w:rsidRPr="00365F2D">
        <w:rPr>
          <w:rFonts w:ascii="Tahoma" w:eastAsia="Calibri" w:hAnsi="Tahoma" w:cs="Tahoma"/>
          <w:sz w:val="24"/>
          <w:szCs w:val="24"/>
          <w:lang w:val="es-ES"/>
        </w:rPr>
        <w:t>2,</w:t>
      </w:r>
      <w:r w:rsidR="004F4C3E" w:rsidRPr="00365F2D">
        <w:rPr>
          <w:rFonts w:ascii="Tahoma" w:eastAsia="Calibri" w:hAnsi="Tahoma" w:cs="Tahoma"/>
          <w:sz w:val="24"/>
          <w:szCs w:val="24"/>
          <w:lang w:val="es-ES"/>
        </w:rPr>
        <w:t xml:space="preserve"> </w:t>
      </w:r>
      <w:r w:rsidR="00B9559B" w:rsidRPr="00365F2D">
        <w:rPr>
          <w:rFonts w:ascii="Tahoma" w:eastAsia="Calibri" w:hAnsi="Tahoma" w:cs="Tahoma"/>
          <w:sz w:val="24"/>
          <w:szCs w:val="24"/>
          <w:lang w:val="es-ES"/>
        </w:rPr>
        <w:t>3 y 4</w:t>
      </w:r>
      <w:r w:rsidR="00F13FCC" w:rsidRPr="00365F2D">
        <w:rPr>
          <w:rFonts w:ascii="Tahoma" w:eastAsia="Calibri" w:hAnsi="Tahoma" w:cs="Tahoma"/>
          <w:sz w:val="24"/>
          <w:szCs w:val="24"/>
          <w:lang w:val="es-ES"/>
        </w:rPr>
        <w:t xml:space="preserve"> como quiera que</w:t>
      </w:r>
      <w:r w:rsidR="5C646A01" w:rsidRPr="00365F2D">
        <w:rPr>
          <w:rFonts w:ascii="Tahoma" w:eastAsia="Calibri" w:hAnsi="Tahoma" w:cs="Tahoma"/>
          <w:sz w:val="24"/>
          <w:szCs w:val="24"/>
          <w:lang w:val="es-ES"/>
        </w:rPr>
        <w:t xml:space="preserve">, </w:t>
      </w:r>
      <w:r w:rsidR="0040043D" w:rsidRPr="00365F2D">
        <w:rPr>
          <w:rFonts w:ascii="Tahoma" w:eastAsia="Calibri" w:hAnsi="Tahoma" w:cs="Tahoma"/>
          <w:sz w:val="24"/>
          <w:szCs w:val="24"/>
          <w:lang w:val="es-ES"/>
        </w:rPr>
        <w:t xml:space="preserve">contrario al promedio de la certificación de la EST, el salario mensual </w:t>
      </w:r>
      <w:r w:rsidR="00F13FCC" w:rsidRPr="00365F2D">
        <w:rPr>
          <w:rFonts w:ascii="Tahoma" w:eastAsia="Calibri" w:hAnsi="Tahoma" w:cs="Tahoma"/>
          <w:sz w:val="24"/>
          <w:szCs w:val="24"/>
          <w:lang w:val="es-ES"/>
        </w:rPr>
        <w:t>permite</w:t>
      </w:r>
      <w:r w:rsidR="0040043D" w:rsidRPr="00365F2D">
        <w:rPr>
          <w:rFonts w:ascii="Tahoma" w:eastAsia="Calibri" w:hAnsi="Tahoma" w:cs="Tahoma"/>
          <w:sz w:val="24"/>
          <w:szCs w:val="24"/>
          <w:lang w:val="es-ES"/>
        </w:rPr>
        <w:t xml:space="preserve"> </w:t>
      </w:r>
      <w:r w:rsidR="00F13FCC" w:rsidRPr="00365F2D">
        <w:rPr>
          <w:rFonts w:ascii="Tahoma" w:eastAsia="Calibri" w:hAnsi="Tahoma" w:cs="Tahoma"/>
          <w:sz w:val="24"/>
          <w:szCs w:val="24"/>
          <w:lang w:val="es-ES"/>
        </w:rPr>
        <w:t xml:space="preserve">establecer con certeza el salario de la demandante </w:t>
      </w:r>
      <w:r w:rsidR="00E05C66" w:rsidRPr="00365F2D">
        <w:rPr>
          <w:rFonts w:ascii="Tahoma" w:eastAsia="Calibri" w:hAnsi="Tahoma" w:cs="Tahoma"/>
          <w:sz w:val="24"/>
          <w:szCs w:val="24"/>
          <w:lang w:val="es-ES"/>
        </w:rPr>
        <w:t>conforme a los promedios legales y convencionales para cada prestación</w:t>
      </w:r>
      <w:r w:rsidR="00915E53" w:rsidRPr="00365F2D">
        <w:rPr>
          <w:rFonts w:ascii="Tahoma" w:eastAsia="Calibri" w:hAnsi="Tahoma" w:cs="Tahoma"/>
          <w:sz w:val="24"/>
          <w:szCs w:val="24"/>
          <w:lang w:val="es-ES"/>
        </w:rPr>
        <w:t>,</w:t>
      </w:r>
      <w:r w:rsidR="00322651" w:rsidRPr="00365F2D">
        <w:rPr>
          <w:rFonts w:ascii="Tahoma" w:eastAsia="Calibri" w:hAnsi="Tahoma" w:cs="Tahoma"/>
          <w:sz w:val="24"/>
          <w:szCs w:val="24"/>
          <w:lang w:val="es-ES"/>
        </w:rPr>
        <w:t xml:space="preserve"> </w:t>
      </w:r>
      <w:r w:rsidR="002265B7" w:rsidRPr="00365F2D">
        <w:rPr>
          <w:rFonts w:ascii="Tahoma" w:eastAsia="Calibri" w:hAnsi="Tahoma" w:cs="Tahoma"/>
          <w:sz w:val="24"/>
          <w:szCs w:val="24"/>
          <w:lang w:val="es-ES"/>
        </w:rPr>
        <w:t>amén</w:t>
      </w:r>
      <w:r w:rsidR="00322651" w:rsidRPr="00365F2D">
        <w:rPr>
          <w:rFonts w:ascii="Tahoma" w:eastAsia="Calibri" w:hAnsi="Tahoma" w:cs="Tahoma"/>
          <w:sz w:val="24"/>
          <w:szCs w:val="24"/>
          <w:lang w:val="es-ES"/>
        </w:rPr>
        <w:t xml:space="preserve"> de que en el presente asunto se declaró la unidad contractual. </w:t>
      </w:r>
    </w:p>
    <w:p w14:paraId="4DB71928" w14:textId="77777777" w:rsidR="004C2468" w:rsidRPr="00365F2D" w:rsidRDefault="004C2468" w:rsidP="00365F2D">
      <w:pPr>
        <w:spacing w:after="0" w:line="276" w:lineRule="auto"/>
        <w:contextualSpacing/>
        <w:jc w:val="both"/>
        <w:rPr>
          <w:rFonts w:ascii="Tahoma" w:eastAsia="Calibri" w:hAnsi="Tahoma" w:cs="Tahoma"/>
          <w:b/>
          <w:bCs/>
          <w:sz w:val="24"/>
          <w:szCs w:val="24"/>
        </w:rPr>
      </w:pPr>
    </w:p>
    <w:p w14:paraId="21230672" w14:textId="2BBF2EA6" w:rsidR="000F63E7" w:rsidRPr="00365F2D" w:rsidRDefault="2A410FCC" w:rsidP="00365F2D">
      <w:pPr>
        <w:spacing w:after="0" w:line="276" w:lineRule="auto"/>
        <w:ind w:firstLine="708"/>
        <w:contextualSpacing/>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t>Bono navideño</w:t>
      </w:r>
      <w:r w:rsidR="0CF5A82D" w:rsidRPr="00365F2D">
        <w:rPr>
          <w:rFonts w:ascii="Tahoma" w:eastAsia="Calibri" w:hAnsi="Tahoma" w:cs="Tahoma"/>
          <w:b/>
          <w:bCs/>
          <w:sz w:val="24"/>
          <w:szCs w:val="24"/>
          <w:u w:val="single"/>
          <w:lang w:val="es-ES"/>
        </w:rPr>
        <w:t>:</w:t>
      </w:r>
      <w:r w:rsidR="0CF5A82D" w:rsidRPr="00365F2D">
        <w:rPr>
          <w:rFonts w:ascii="Tahoma" w:eastAsia="Calibri" w:hAnsi="Tahoma" w:cs="Tahoma"/>
          <w:b/>
          <w:bCs/>
          <w:sz w:val="24"/>
          <w:szCs w:val="24"/>
          <w:lang w:val="es-ES"/>
        </w:rPr>
        <w:t xml:space="preserve"> </w:t>
      </w:r>
      <w:r w:rsidR="30A7A630" w:rsidRPr="00365F2D">
        <w:rPr>
          <w:rFonts w:ascii="Tahoma" w:eastAsia="Calibri" w:hAnsi="Tahoma" w:cs="Tahoma"/>
          <w:sz w:val="24"/>
          <w:szCs w:val="24"/>
          <w:lang w:val="es-ES"/>
        </w:rPr>
        <w:t>C</w:t>
      </w:r>
      <w:r w:rsidR="601ED4C2" w:rsidRPr="00365F2D">
        <w:rPr>
          <w:rFonts w:ascii="Tahoma" w:eastAsia="Calibri" w:hAnsi="Tahoma" w:cs="Tahoma"/>
          <w:sz w:val="24"/>
          <w:szCs w:val="24"/>
          <w:lang w:val="es-ES"/>
        </w:rPr>
        <w:t>onsagrado en el artículo 17 de la mentada convención, establece que</w:t>
      </w:r>
      <w:r w:rsidR="4C245230" w:rsidRPr="00365F2D">
        <w:rPr>
          <w:rFonts w:ascii="Tahoma" w:eastAsia="Calibri" w:hAnsi="Tahoma" w:cs="Tahoma"/>
          <w:sz w:val="24"/>
          <w:szCs w:val="24"/>
          <w:lang w:val="es-ES"/>
        </w:rPr>
        <w:t xml:space="preserve">: </w:t>
      </w:r>
    </w:p>
    <w:p w14:paraId="7F621120" w14:textId="77777777" w:rsidR="00085333" w:rsidRPr="00365F2D" w:rsidRDefault="00085333" w:rsidP="00365F2D">
      <w:pPr>
        <w:spacing w:after="0" w:line="276" w:lineRule="auto"/>
        <w:ind w:firstLine="708"/>
        <w:contextualSpacing/>
        <w:jc w:val="both"/>
        <w:rPr>
          <w:rFonts w:ascii="Tahoma" w:eastAsia="Calibri" w:hAnsi="Tahoma" w:cs="Tahoma"/>
          <w:sz w:val="24"/>
          <w:szCs w:val="24"/>
          <w:lang w:val="es-ES"/>
        </w:rPr>
      </w:pPr>
    </w:p>
    <w:p w14:paraId="2D6039A1" w14:textId="77777777" w:rsidR="00085333" w:rsidRPr="00914BAA" w:rsidRDefault="00650867" w:rsidP="00914BAA">
      <w:pPr>
        <w:spacing w:after="0" w:line="240" w:lineRule="auto"/>
        <w:ind w:left="426" w:right="420" w:firstLine="75"/>
        <w:contextualSpacing/>
        <w:jc w:val="both"/>
        <w:rPr>
          <w:rFonts w:ascii="Tahoma" w:eastAsia="Calibri" w:hAnsi="Tahoma" w:cs="Tahoma"/>
          <w:i/>
          <w:iCs/>
          <w:szCs w:val="24"/>
          <w:lang w:val="es-ES"/>
        </w:rPr>
      </w:pPr>
      <w:r w:rsidRPr="00914BAA">
        <w:rPr>
          <w:rFonts w:ascii="Tahoma" w:eastAsia="Calibri" w:hAnsi="Tahoma" w:cs="Tahoma"/>
          <w:i/>
          <w:iCs/>
          <w:szCs w:val="24"/>
          <w:lang w:val="es-ES"/>
        </w:rPr>
        <w:lastRenderedPageBreak/>
        <w:t xml:space="preserve">“El Fondo Nacional del Ahorro continuará entregando en el mes de diciembre de cada </w:t>
      </w:r>
      <w:r w:rsidR="001C004C" w:rsidRPr="00914BAA">
        <w:rPr>
          <w:rFonts w:ascii="Tahoma" w:eastAsia="Calibri" w:hAnsi="Tahoma" w:cs="Tahoma"/>
          <w:i/>
          <w:iCs/>
          <w:szCs w:val="24"/>
          <w:lang w:val="es-ES"/>
        </w:rPr>
        <w:t>a</w:t>
      </w:r>
      <w:r w:rsidRPr="00914BAA">
        <w:rPr>
          <w:rFonts w:ascii="Tahoma" w:eastAsia="Calibri" w:hAnsi="Tahoma" w:cs="Tahoma"/>
          <w:i/>
          <w:iCs/>
          <w:szCs w:val="24"/>
          <w:lang w:val="es-ES"/>
        </w:rPr>
        <w:t>ño, un bono de obsequio</w:t>
      </w:r>
      <w:r w:rsidR="001C004C" w:rsidRPr="00914BAA">
        <w:rPr>
          <w:rFonts w:ascii="Tahoma" w:eastAsia="Calibri" w:hAnsi="Tahoma" w:cs="Tahoma"/>
          <w:i/>
          <w:iCs/>
          <w:szCs w:val="24"/>
          <w:lang w:val="es-ES"/>
        </w:rPr>
        <w:t xml:space="preserve"> para los hijos de los trabajadores hasta la edad de quince (15) años, equivalente a un (1) salario mínimo mensual legal vigente, sin perjuicio d</w:t>
      </w:r>
      <w:r w:rsidR="00A659A7" w:rsidRPr="00914BAA">
        <w:rPr>
          <w:rFonts w:ascii="Tahoma" w:eastAsia="Calibri" w:hAnsi="Tahoma" w:cs="Tahoma"/>
          <w:i/>
          <w:iCs/>
          <w:szCs w:val="24"/>
          <w:lang w:val="es-ES"/>
        </w:rPr>
        <w:t xml:space="preserve">e celebraciones que la empresa tenga a bien realizar. </w:t>
      </w:r>
    </w:p>
    <w:p w14:paraId="5D5F95A6" w14:textId="7037F288" w:rsidR="001C004C" w:rsidRPr="00914BAA" w:rsidRDefault="00A659A7" w:rsidP="00914BAA">
      <w:pPr>
        <w:spacing w:after="0" w:line="240" w:lineRule="auto"/>
        <w:ind w:left="426" w:right="420" w:firstLine="75"/>
        <w:contextualSpacing/>
        <w:jc w:val="both"/>
        <w:rPr>
          <w:rFonts w:ascii="Tahoma" w:eastAsia="Calibri" w:hAnsi="Tahoma" w:cs="Tahoma"/>
          <w:i/>
          <w:iCs/>
          <w:szCs w:val="24"/>
          <w:lang w:val="es-ES"/>
        </w:rPr>
      </w:pPr>
      <w:r w:rsidRPr="00914BAA">
        <w:rPr>
          <w:rFonts w:ascii="Tahoma" w:eastAsia="Calibri" w:hAnsi="Tahoma" w:cs="Tahoma"/>
          <w:i/>
          <w:iCs/>
          <w:szCs w:val="24"/>
          <w:lang w:val="es-ES"/>
        </w:rPr>
        <w:t xml:space="preserve">Los trabajadores sin hijos o cuyos hijos sean mayores de quince años, recibirán un bono, equivalente a un (1) </w:t>
      </w:r>
      <w:r w:rsidR="005C4023" w:rsidRPr="00914BAA">
        <w:rPr>
          <w:rFonts w:ascii="Tahoma" w:eastAsia="Calibri" w:hAnsi="Tahoma" w:cs="Tahoma"/>
          <w:i/>
          <w:iCs/>
          <w:szCs w:val="24"/>
          <w:lang w:val="es-ES"/>
        </w:rPr>
        <w:t>salario mínimo mensual legal vigente. Este bono se entregará a los trabajadores beneficiarios de la entidad dentro de los diez (10) primeros días del mes de diciembre de cada año.</w:t>
      </w:r>
    </w:p>
    <w:p w14:paraId="3B0CABE6" w14:textId="0F9A7D49" w:rsidR="005C4023" w:rsidRPr="00914BAA" w:rsidRDefault="005C4023" w:rsidP="00914BAA">
      <w:pPr>
        <w:spacing w:after="0" w:line="240" w:lineRule="auto"/>
        <w:ind w:left="426" w:right="420"/>
        <w:contextualSpacing/>
        <w:jc w:val="both"/>
        <w:rPr>
          <w:rFonts w:ascii="Tahoma" w:eastAsia="Calibri" w:hAnsi="Tahoma" w:cs="Tahoma"/>
          <w:i/>
          <w:iCs/>
          <w:szCs w:val="24"/>
          <w:lang w:val="es-ES"/>
        </w:rPr>
      </w:pPr>
      <w:r w:rsidRPr="00914BAA">
        <w:rPr>
          <w:rFonts w:ascii="Tahoma" w:eastAsia="Calibri" w:hAnsi="Tahoma" w:cs="Tahoma"/>
          <w:i/>
          <w:iCs/>
          <w:szCs w:val="24"/>
          <w:lang w:val="es-ES"/>
        </w:rPr>
        <w:t>PARAGRAFO: Este bono no se podrá cancelar en efectivo y no constituye factor salarial ni prestacional</w:t>
      </w:r>
      <w:r w:rsidR="000F63E7" w:rsidRPr="00914BAA">
        <w:rPr>
          <w:rFonts w:ascii="Tahoma" w:eastAsia="Calibri" w:hAnsi="Tahoma" w:cs="Tahoma"/>
          <w:i/>
          <w:iCs/>
          <w:szCs w:val="24"/>
          <w:lang w:val="es-ES"/>
        </w:rPr>
        <w:t xml:space="preserve">”. </w:t>
      </w:r>
    </w:p>
    <w:p w14:paraId="19D612B1" w14:textId="77777777" w:rsidR="000F63E7" w:rsidRPr="00365F2D" w:rsidRDefault="000F63E7" w:rsidP="00365F2D">
      <w:pPr>
        <w:spacing w:after="0" w:line="276" w:lineRule="auto"/>
        <w:contextualSpacing/>
        <w:jc w:val="both"/>
        <w:rPr>
          <w:rFonts w:ascii="Tahoma" w:eastAsia="Calibri" w:hAnsi="Tahoma" w:cs="Tahoma"/>
          <w:i/>
          <w:iCs/>
          <w:sz w:val="24"/>
          <w:szCs w:val="24"/>
          <w:lang w:val="es-ES"/>
        </w:rPr>
      </w:pPr>
    </w:p>
    <w:p w14:paraId="5D55661C" w14:textId="605F7EA5" w:rsidR="005F4734" w:rsidRPr="00365F2D" w:rsidRDefault="000F63E7" w:rsidP="00365F2D">
      <w:pPr>
        <w:spacing w:after="0" w:line="276" w:lineRule="auto"/>
        <w:contextualSpacing/>
        <w:jc w:val="both"/>
        <w:rPr>
          <w:rFonts w:ascii="Tahoma" w:eastAsia="Calibri" w:hAnsi="Tahoma" w:cs="Tahoma"/>
          <w:sz w:val="24"/>
          <w:szCs w:val="24"/>
          <w:lang w:val="es-ES"/>
        </w:rPr>
      </w:pPr>
      <w:r w:rsidRPr="00365F2D">
        <w:rPr>
          <w:rFonts w:ascii="Tahoma" w:eastAsia="Calibri" w:hAnsi="Tahoma" w:cs="Tahoma"/>
          <w:i/>
          <w:iCs/>
          <w:sz w:val="24"/>
          <w:szCs w:val="24"/>
          <w:lang w:val="es-ES"/>
        </w:rPr>
        <w:tab/>
      </w:r>
      <w:r w:rsidRPr="00365F2D">
        <w:rPr>
          <w:rFonts w:ascii="Tahoma" w:eastAsia="Calibri" w:hAnsi="Tahoma" w:cs="Tahoma"/>
          <w:sz w:val="24"/>
          <w:szCs w:val="24"/>
          <w:lang w:val="es-ES"/>
        </w:rPr>
        <w:t xml:space="preserve">En ese orden, teniendo en cuenta que la demandante no aportó prueba que demuestre el parentesco reglado en el inciso primero del mentado artículo, le asistía derecho a percibir la suma irrogada en el inciso segundo, esto es </w:t>
      </w:r>
      <w:r w:rsidR="00DF7847" w:rsidRPr="00365F2D">
        <w:rPr>
          <w:rFonts w:ascii="Tahoma" w:eastAsia="Calibri" w:hAnsi="Tahoma" w:cs="Tahoma"/>
          <w:sz w:val="24"/>
          <w:szCs w:val="24"/>
          <w:lang w:val="es-ES"/>
        </w:rPr>
        <w:t>un (1) salario mínimo legal mensual vigente por cada año de servicios prestado</w:t>
      </w:r>
      <w:r w:rsidR="00BE2027" w:rsidRPr="00365F2D">
        <w:rPr>
          <w:rFonts w:ascii="Tahoma" w:eastAsia="Calibri" w:hAnsi="Tahoma" w:cs="Tahoma"/>
          <w:sz w:val="24"/>
          <w:szCs w:val="24"/>
          <w:lang w:val="es-ES"/>
        </w:rPr>
        <w:t>, sin que</w:t>
      </w:r>
      <w:r w:rsidR="00085333" w:rsidRPr="00365F2D">
        <w:rPr>
          <w:rFonts w:ascii="Tahoma" w:eastAsia="Calibri" w:hAnsi="Tahoma" w:cs="Tahoma"/>
          <w:sz w:val="24"/>
          <w:szCs w:val="24"/>
          <w:lang w:val="es-ES"/>
        </w:rPr>
        <w:t xml:space="preserve"> prevea la liquidación proporcional al tiempo de servicios cuando sea inferi</w:t>
      </w:r>
      <w:r w:rsidR="00CB1DE6" w:rsidRPr="00365F2D">
        <w:rPr>
          <w:rFonts w:ascii="Tahoma" w:eastAsia="Calibri" w:hAnsi="Tahoma" w:cs="Tahoma"/>
          <w:sz w:val="24"/>
          <w:szCs w:val="24"/>
          <w:lang w:val="es-ES"/>
        </w:rPr>
        <w:t xml:space="preserve">or, </w:t>
      </w:r>
      <w:r w:rsidR="008A1521" w:rsidRPr="00365F2D">
        <w:rPr>
          <w:rFonts w:ascii="Tahoma" w:eastAsia="Calibri" w:hAnsi="Tahoma" w:cs="Tahoma"/>
          <w:sz w:val="24"/>
          <w:szCs w:val="24"/>
          <w:lang w:val="es-ES"/>
        </w:rPr>
        <w:t>así</w:t>
      </w:r>
      <w:r w:rsidR="00CB1DE6" w:rsidRPr="00365F2D">
        <w:rPr>
          <w:rFonts w:ascii="Tahoma" w:eastAsia="Calibri" w:hAnsi="Tahoma" w:cs="Tahoma"/>
          <w:sz w:val="24"/>
          <w:szCs w:val="24"/>
          <w:lang w:val="es-ES"/>
        </w:rPr>
        <w:t xml:space="preserve">, a la actora le asiste derecho a </w:t>
      </w:r>
      <w:r w:rsidR="00CB1DE6" w:rsidRPr="00365F2D">
        <w:rPr>
          <w:rFonts w:ascii="Tahoma" w:eastAsia="Calibri" w:hAnsi="Tahoma" w:cs="Tahoma"/>
          <w:b/>
          <w:bCs/>
          <w:sz w:val="24"/>
          <w:szCs w:val="24"/>
          <w:lang w:val="es-ES"/>
        </w:rPr>
        <w:t>$1.518.959</w:t>
      </w:r>
      <w:r w:rsidR="00944465" w:rsidRPr="00365F2D">
        <w:rPr>
          <w:rFonts w:ascii="Tahoma" w:eastAsia="Calibri" w:hAnsi="Tahoma" w:cs="Tahoma"/>
          <w:sz w:val="24"/>
          <w:szCs w:val="24"/>
          <w:lang w:val="es-ES"/>
        </w:rPr>
        <w:t xml:space="preserve">, suma que resulta inferior a la calculada </w:t>
      </w:r>
      <w:r w:rsidR="00135175" w:rsidRPr="00365F2D">
        <w:rPr>
          <w:rFonts w:ascii="Tahoma" w:eastAsia="Calibri" w:hAnsi="Tahoma" w:cs="Tahoma"/>
          <w:sz w:val="24"/>
          <w:szCs w:val="24"/>
          <w:lang w:val="es-ES"/>
        </w:rPr>
        <w:t>en primera instancia (</w:t>
      </w:r>
      <w:r w:rsidR="00EE4AA8" w:rsidRPr="00365F2D">
        <w:rPr>
          <w:rFonts w:ascii="Tahoma" w:eastAsia="Calibri" w:hAnsi="Tahoma" w:cs="Tahoma"/>
          <w:sz w:val="24"/>
          <w:szCs w:val="24"/>
          <w:lang w:val="es-ES"/>
        </w:rPr>
        <w:t>$2.208.414</w:t>
      </w:r>
      <w:r w:rsidR="00135175" w:rsidRPr="00365F2D">
        <w:rPr>
          <w:rFonts w:ascii="Tahoma" w:eastAsia="Calibri" w:hAnsi="Tahoma" w:cs="Tahoma"/>
          <w:sz w:val="24"/>
          <w:szCs w:val="24"/>
          <w:lang w:val="es-ES"/>
        </w:rPr>
        <w:t>)</w:t>
      </w:r>
      <w:r w:rsidR="005F4734" w:rsidRPr="00365F2D">
        <w:rPr>
          <w:rFonts w:ascii="Tahoma" w:eastAsia="Calibri" w:hAnsi="Tahoma" w:cs="Tahoma"/>
          <w:sz w:val="24"/>
          <w:szCs w:val="24"/>
          <w:lang w:val="es-ES"/>
        </w:rPr>
        <w:t>, por lo que se modificará el valor en sede de consulta.</w:t>
      </w:r>
    </w:p>
    <w:p w14:paraId="6AF3A220" w14:textId="77777777" w:rsidR="005F4734" w:rsidRPr="00365F2D" w:rsidRDefault="005F4734" w:rsidP="00365F2D">
      <w:pPr>
        <w:spacing w:after="0" w:line="276" w:lineRule="auto"/>
        <w:contextualSpacing/>
        <w:jc w:val="both"/>
        <w:rPr>
          <w:rFonts w:ascii="Tahoma" w:eastAsia="Calibri" w:hAnsi="Tahoma" w:cs="Tahoma"/>
          <w:sz w:val="24"/>
          <w:szCs w:val="24"/>
          <w:lang w:val="es-ES"/>
        </w:rPr>
      </w:pPr>
    </w:p>
    <w:tbl>
      <w:tblPr>
        <w:tblW w:w="5920" w:type="dxa"/>
        <w:jc w:val="center"/>
        <w:tblCellMar>
          <w:left w:w="70" w:type="dxa"/>
          <w:right w:w="70" w:type="dxa"/>
        </w:tblCellMar>
        <w:tblLook w:val="04A0" w:firstRow="1" w:lastRow="0" w:firstColumn="1" w:lastColumn="0" w:noHBand="0" w:noVBand="1"/>
      </w:tblPr>
      <w:tblGrid>
        <w:gridCol w:w="1180"/>
        <w:gridCol w:w="1167"/>
        <w:gridCol w:w="1320"/>
        <w:gridCol w:w="2260"/>
      </w:tblGrid>
      <w:tr w:rsidR="00AE7731" w:rsidRPr="000279C6" w14:paraId="2DF7C110" w14:textId="77777777" w:rsidTr="00AE7731">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7F30D" w14:textId="77777777" w:rsidR="00AE7731" w:rsidRPr="000279C6" w:rsidRDefault="00AE7731"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DESDE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5E414E9" w14:textId="77777777" w:rsidR="00AE7731" w:rsidRPr="000279C6" w:rsidRDefault="00AE7731"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HASTA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0A030AA9" w14:textId="77777777" w:rsidR="00AE7731" w:rsidRPr="000279C6" w:rsidRDefault="00AE7731"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SMMLV</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31BCAAF8" w14:textId="77777777" w:rsidR="00AE7731" w:rsidRPr="000279C6" w:rsidRDefault="00AE7731"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BONO NAVIDEÑO</w:t>
            </w:r>
          </w:p>
        </w:tc>
      </w:tr>
      <w:tr w:rsidR="00AE7731" w:rsidRPr="000279C6" w14:paraId="3694BA59" w14:textId="77777777" w:rsidTr="00AE773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4B65BE8"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17/05/2016</w:t>
            </w:r>
          </w:p>
        </w:tc>
        <w:tc>
          <w:tcPr>
            <w:tcW w:w="1160" w:type="dxa"/>
            <w:tcBorders>
              <w:top w:val="nil"/>
              <w:left w:val="nil"/>
              <w:bottom w:val="single" w:sz="4" w:space="0" w:color="auto"/>
              <w:right w:val="single" w:sz="4" w:space="0" w:color="auto"/>
            </w:tcBorders>
            <w:shd w:val="clear" w:color="auto" w:fill="auto"/>
            <w:noWrap/>
            <w:vAlign w:val="bottom"/>
            <w:hideMark/>
          </w:tcPr>
          <w:p w14:paraId="32F085A2"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31/12/2016</w:t>
            </w:r>
          </w:p>
        </w:tc>
        <w:tc>
          <w:tcPr>
            <w:tcW w:w="1320" w:type="dxa"/>
            <w:tcBorders>
              <w:top w:val="nil"/>
              <w:left w:val="nil"/>
              <w:bottom w:val="single" w:sz="4" w:space="0" w:color="auto"/>
              <w:right w:val="single" w:sz="4" w:space="0" w:color="auto"/>
            </w:tcBorders>
            <w:shd w:val="clear" w:color="auto" w:fill="auto"/>
            <w:noWrap/>
            <w:vAlign w:val="bottom"/>
            <w:hideMark/>
          </w:tcPr>
          <w:p w14:paraId="50437416"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$ 689.455</w:t>
            </w:r>
          </w:p>
        </w:tc>
        <w:tc>
          <w:tcPr>
            <w:tcW w:w="2260" w:type="dxa"/>
            <w:tcBorders>
              <w:top w:val="nil"/>
              <w:left w:val="nil"/>
              <w:bottom w:val="single" w:sz="4" w:space="0" w:color="auto"/>
              <w:right w:val="single" w:sz="4" w:space="0" w:color="auto"/>
            </w:tcBorders>
            <w:shd w:val="clear" w:color="auto" w:fill="auto"/>
            <w:noWrap/>
            <w:vAlign w:val="bottom"/>
            <w:hideMark/>
          </w:tcPr>
          <w:p w14:paraId="46C960D6" w14:textId="567DFB21"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No laboró año completo</w:t>
            </w:r>
          </w:p>
        </w:tc>
      </w:tr>
      <w:tr w:rsidR="00AE7731" w:rsidRPr="000279C6" w14:paraId="567635C3" w14:textId="77777777" w:rsidTr="00AE773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BDC28D"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1/01/2017</w:t>
            </w:r>
          </w:p>
        </w:tc>
        <w:tc>
          <w:tcPr>
            <w:tcW w:w="1160" w:type="dxa"/>
            <w:tcBorders>
              <w:top w:val="nil"/>
              <w:left w:val="nil"/>
              <w:bottom w:val="single" w:sz="4" w:space="0" w:color="auto"/>
              <w:right w:val="single" w:sz="4" w:space="0" w:color="auto"/>
            </w:tcBorders>
            <w:shd w:val="clear" w:color="auto" w:fill="auto"/>
            <w:noWrap/>
            <w:vAlign w:val="bottom"/>
            <w:hideMark/>
          </w:tcPr>
          <w:p w14:paraId="44DD4302"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31/12/2017</w:t>
            </w:r>
          </w:p>
        </w:tc>
        <w:tc>
          <w:tcPr>
            <w:tcW w:w="1320" w:type="dxa"/>
            <w:tcBorders>
              <w:top w:val="nil"/>
              <w:left w:val="nil"/>
              <w:bottom w:val="single" w:sz="4" w:space="0" w:color="auto"/>
              <w:right w:val="single" w:sz="4" w:space="0" w:color="auto"/>
            </w:tcBorders>
            <w:shd w:val="clear" w:color="auto" w:fill="auto"/>
            <w:noWrap/>
            <w:vAlign w:val="bottom"/>
            <w:hideMark/>
          </w:tcPr>
          <w:p w14:paraId="77608EE0"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$ 737.717</w:t>
            </w:r>
          </w:p>
        </w:tc>
        <w:tc>
          <w:tcPr>
            <w:tcW w:w="2260" w:type="dxa"/>
            <w:tcBorders>
              <w:top w:val="nil"/>
              <w:left w:val="nil"/>
              <w:bottom w:val="single" w:sz="4" w:space="0" w:color="auto"/>
              <w:right w:val="single" w:sz="4" w:space="0" w:color="auto"/>
            </w:tcBorders>
            <w:shd w:val="clear" w:color="auto" w:fill="auto"/>
            <w:noWrap/>
            <w:vAlign w:val="bottom"/>
            <w:hideMark/>
          </w:tcPr>
          <w:p w14:paraId="4E560E7A"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$ 737.717</w:t>
            </w:r>
          </w:p>
        </w:tc>
      </w:tr>
      <w:tr w:rsidR="00AE7731" w:rsidRPr="000279C6" w14:paraId="4221B1F5" w14:textId="77777777" w:rsidTr="00AE773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FF952B5"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1/01/2018</w:t>
            </w:r>
          </w:p>
        </w:tc>
        <w:tc>
          <w:tcPr>
            <w:tcW w:w="1160" w:type="dxa"/>
            <w:tcBorders>
              <w:top w:val="nil"/>
              <w:left w:val="nil"/>
              <w:bottom w:val="single" w:sz="4" w:space="0" w:color="auto"/>
              <w:right w:val="single" w:sz="4" w:space="0" w:color="auto"/>
            </w:tcBorders>
            <w:shd w:val="clear" w:color="auto" w:fill="auto"/>
            <w:noWrap/>
            <w:vAlign w:val="bottom"/>
            <w:hideMark/>
          </w:tcPr>
          <w:p w14:paraId="6AE6AD90"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31/12/2018</w:t>
            </w:r>
          </w:p>
        </w:tc>
        <w:tc>
          <w:tcPr>
            <w:tcW w:w="1320" w:type="dxa"/>
            <w:tcBorders>
              <w:top w:val="nil"/>
              <w:left w:val="nil"/>
              <w:bottom w:val="single" w:sz="4" w:space="0" w:color="auto"/>
              <w:right w:val="single" w:sz="4" w:space="0" w:color="auto"/>
            </w:tcBorders>
            <w:shd w:val="clear" w:color="auto" w:fill="auto"/>
            <w:noWrap/>
            <w:vAlign w:val="bottom"/>
            <w:hideMark/>
          </w:tcPr>
          <w:p w14:paraId="2E9D55EA"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$ 781.242</w:t>
            </w:r>
          </w:p>
        </w:tc>
        <w:tc>
          <w:tcPr>
            <w:tcW w:w="2260" w:type="dxa"/>
            <w:tcBorders>
              <w:top w:val="nil"/>
              <w:left w:val="nil"/>
              <w:bottom w:val="single" w:sz="4" w:space="0" w:color="auto"/>
              <w:right w:val="single" w:sz="4" w:space="0" w:color="auto"/>
            </w:tcBorders>
            <w:shd w:val="clear" w:color="auto" w:fill="auto"/>
            <w:noWrap/>
            <w:vAlign w:val="bottom"/>
            <w:hideMark/>
          </w:tcPr>
          <w:p w14:paraId="64F5BB5C"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$ 781.242</w:t>
            </w:r>
          </w:p>
        </w:tc>
      </w:tr>
      <w:tr w:rsidR="00AE7731" w:rsidRPr="000279C6" w14:paraId="4B5C1E9B" w14:textId="77777777" w:rsidTr="00AE7731">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1B4CF4F"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1/01/2019</w:t>
            </w:r>
          </w:p>
        </w:tc>
        <w:tc>
          <w:tcPr>
            <w:tcW w:w="1160" w:type="dxa"/>
            <w:tcBorders>
              <w:top w:val="nil"/>
              <w:left w:val="nil"/>
              <w:bottom w:val="single" w:sz="4" w:space="0" w:color="auto"/>
              <w:right w:val="single" w:sz="4" w:space="0" w:color="auto"/>
            </w:tcBorders>
            <w:shd w:val="clear" w:color="auto" w:fill="auto"/>
            <w:noWrap/>
            <w:vAlign w:val="bottom"/>
            <w:hideMark/>
          </w:tcPr>
          <w:p w14:paraId="3081D23B"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4/10/2019</w:t>
            </w:r>
          </w:p>
        </w:tc>
        <w:tc>
          <w:tcPr>
            <w:tcW w:w="1320" w:type="dxa"/>
            <w:tcBorders>
              <w:top w:val="nil"/>
              <w:left w:val="nil"/>
              <w:bottom w:val="single" w:sz="4" w:space="0" w:color="auto"/>
              <w:right w:val="single" w:sz="4" w:space="0" w:color="auto"/>
            </w:tcBorders>
            <w:shd w:val="clear" w:color="auto" w:fill="auto"/>
            <w:noWrap/>
            <w:vAlign w:val="bottom"/>
            <w:hideMark/>
          </w:tcPr>
          <w:p w14:paraId="7F6AF4AD" w14:textId="77777777"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$ 828.116</w:t>
            </w:r>
          </w:p>
        </w:tc>
        <w:tc>
          <w:tcPr>
            <w:tcW w:w="2260" w:type="dxa"/>
            <w:tcBorders>
              <w:top w:val="nil"/>
              <w:left w:val="nil"/>
              <w:bottom w:val="single" w:sz="4" w:space="0" w:color="auto"/>
              <w:right w:val="single" w:sz="4" w:space="0" w:color="auto"/>
            </w:tcBorders>
            <w:shd w:val="clear" w:color="auto" w:fill="auto"/>
            <w:noWrap/>
            <w:vAlign w:val="bottom"/>
            <w:hideMark/>
          </w:tcPr>
          <w:p w14:paraId="4539897B" w14:textId="47E9C710" w:rsidR="00AE7731" w:rsidRPr="000279C6" w:rsidRDefault="00AE7731"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No laboró año completo</w:t>
            </w:r>
          </w:p>
        </w:tc>
      </w:tr>
      <w:tr w:rsidR="00AE7731" w:rsidRPr="000279C6" w14:paraId="16F39D73" w14:textId="77777777" w:rsidTr="00AE7731">
        <w:trPr>
          <w:trHeight w:val="300"/>
          <w:jc w:val="center"/>
        </w:trPr>
        <w:tc>
          <w:tcPr>
            <w:tcW w:w="3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F01DE" w14:textId="77777777" w:rsidR="00AE7731" w:rsidRPr="000279C6" w:rsidRDefault="00AE7731"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TOTAL</w:t>
            </w:r>
          </w:p>
        </w:tc>
        <w:tc>
          <w:tcPr>
            <w:tcW w:w="2260" w:type="dxa"/>
            <w:tcBorders>
              <w:top w:val="nil"/>
              <w:left w:val="nil"/>
              <w:bottom w:val="single" w:sz="4" w:space="0" w:color="auto"/>
              <w:right w:val="single" w:sz="4" w:space="0" w:color="auto"/>
            </w:tcBorders>
            <w:shd w:val="clear" w:color="auto" w:fill="auto"/>
            <w:noWrap/>
            <w:vAlign w:val="bottom"/>
            <w:hideMark/>
          </w:tcPr>
          <w:p w14:paraId="62C76827" w14:textId="77777777" w:rsidR="00AE7731" w:rsidRPr="000279C6" w:rsidRDefault="00AE7731" w:rsidP="000279C6">
            <w:pPr>
              <w:spacing w:after="0" w:line="240" w:lineRule="auto"/>
              <w:jc w:val="right"/>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$ 1.518.959</w:t>
            </w:r>
          </w:p>
        </w:tc>
      </w:tr>
    </w:tbl>
    <w:p w14:paraId="605E4880" w14:textId="414AFD61" w:rsidR="00EE4AA8" w:rsidRPr="00365F2D" w:rsidRDefault="00EE4AA8" w:rsidP="00365F2D">
      <w:pPr>
        <w:spacing w:after="0" w:line="276" w:lineRule="auto"/>
        <w:contextualSpacing/>
        <w:jc w:val="both"/>
        <w:rPr>
          <w:rFonts w:ascii="Tahoma" w:eastAsia="Calibri" w:hAnsi="Tahoma" w:cs="Tahoma"/>
          <w:sz w:val="24"/>
          <w:szCs w:val="24"/>
          <w:lang w:val="es-ES"/>
        </w:rPr>
      </w:pPr>
    </w:p>
    <w:p w14:paraId="14EFAA86" w14:textId="58F5DF7F" w:rsidR="003D052D" w:rsidRPr="00365F2D" w:rsidRDefault="003D052D"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t xml:space="preserve">Bonificación por servicios prestados: </w:t>
      </w:r>
      <w:r w:rsidRPr="00365F2D">
        <w:rPr>
          <w:rFonts w:ascii="Tahoma" w:eastAsia="Calibri" w:hAnsi="Tahoma" w:cs="Tahoma"/>
          <w:sz w:val="24"/>
          <w:szCs w:val="24"/>
          <w:lang w:val="es-ES"/>
        </w:rPr>
        <w:t>Pactada en el literal I del artículo 25</w:t>
      </w:r>
      <w:r w:rsidR="00F04BD2" w:rsidRPr="00365F2D">
        <w:rPr>
          <w:rFonts w:ascii="Tahoma" w:eastAsia="Calibri" w:hAnsi="Tahoma" w:cs="Tahoma"/>
          <w:sz w:val="24"/>
          <w:szCs w:val="24"/>
          <w:lang w:val="es-ES"/>
        </w:rPr>
        <w:t xml:space="preserve">, equivale al 50% o al 35% del valor resultante de la suma de la asignación básica más los incrementos por antigüedad y los gastos de representación que correspondan al funcionario </w:t>
      </w:r>
      <w:r w:rsidR="00E37F88" w:rsidRPr="00365F2D">
        <w:rPr>
          <w:rFonts w:ascii="Tahoma" w:eastAsia="Calibri" w:hAnsi="Tahoma" w:cs="Tahoma"/>
          <w:sz w:val="24"/>
          <w:szCs w:val="24"/>
          <w:lang w:val="es-ES"/>
        </w:rPr>
        <w:t xml:space="preserve">en la fecha en que se cause el derecho a percibirla, dependiendo de los niveles establecidos en el decreto de incremento salarial para empleados públicos, siempre y cuando el trabajador cumpla un año de labores en la entidad. </w:t>
      </w:r>
    </w:p>
    <w:p w14:paraId="1B8F8F1D" w14:textId="7859D191" w:rsidR="03AA365C" w:rsidRPr="00365F2D" w:rsidRDefault="03AA365C" w:rsidP="00365F2D">
      <w:pPr>
        <w:spacing w:after="0" w:line="276" w:lineRule="auto"/>
        <w:ind w:firstLine="708"/>
        <w:jc w:val="both"/>
        <w:rPr>
          <w:rFonts w:ascii="Tahoma" w:eastAsia="Calibri" w:hAnsi="Tahoma" w:cs="Tahoma"/>
          <w:sz w:val="24"/>
          <w:szCs w:val="24"/>
          <w:lang w:val="es-ES"/>
        </w:rPr>
      </w:pPr>
    </w:p>
    <w:tbl>
      <w:tblPr>
        <w:tblW w:w="7880" w:type="dxa"/>
        <w:jc w:val="center"/>
        <w:tblCellMar>
          <w:left w:w="70" w:type="dxa"/>
          <w:right w:w="70" w:type="dxa"/>
        </w:tblCellMar>
        <w:tblLook w:val="04A0" w:firstRow="1" w:lastRow="0" w:firstColumn="1" w:lastColumn="0" w:noHBand="0" w:noVBand="1"/>
      </w:tblPr>
      <w:tblGrid>
        <w:gridCol w:w="1180"/>
        <w:gridCol w:w="1167"/>
        <w:gridCol w:w="1320"/>
        <w:gridCol w:w="2010"/>
        <w:gridCol w:w="2380"/>
      </w:tblGrid>
      <w:tr w:rsidR="00A3058D" w:rsidRPr="000279C6" w14:paraId="5A0C7CDD" w14:textId="77777777" w:rsidTr="006B12EF">
        <w:trPr>
          <w:trHeight w:val="1127"/>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F098" w14:textId="77777777" w:rsidR="00A3058D" w:rsidRPr="000279C6" w:rsidRDefault="00A3058D" w:rsidP="006B12EF">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DESDE</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42BAB12" w14:textId="77777777" w:rsidR="00A3058D" w:rsidRPr="000279C6" w:rsidRDefault="00A3058D" w:rsidP="006B12EF">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HASTA</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A4E9FB0" w14:textId="77777777" w:rsidR="00A3058D" w:rsidRPr="000279C6" w:rsidRDefault="00A3058D" w:rsidP="006B12EF">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SALARIO</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5510E16" w14:textId="77777777" w:rsidR="00A3058D" w:rsidRPr="000279C6" w:rsidRDefault="00A3058D" w:rsidP="006B12EF">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INCREMENTOS POR ANTIGÜEDAD Y GASTOS DE REPRESENTACIÓN</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61963217" w14:textId="77777777" w:rsidR="00A3058D" w:rsidRPr="000279C6" w:rsidRDefault="00A3058D" w:rsidP="006B12EF">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BONIFICACIÓN POR SERVICIOS PRESTADOS 35%</w:t>
            </w:r>
          </w:p>
        </w:tc>
      </w:tr>
      <w:tr w:rsidR="00A3058D" w:rsidRPr="000279C6" w14:paraId="214400E1" w14:textId="77777777" w:rsidTr="52A32970">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F0254"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themeColor="text1"/>
                <w:sz w:val="20"/>
                <w:szCs w:val="24"/>
                <w:lang w:eastAsia="es-CO"/>
              </w:rPr>
              <w:t>17/05/2016</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CA91467"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16/05/2017</w:t>
            </w:r>
          </w:p>
        </w:tc>
        <w:tc>
          <w:tcPr>
            <w:tcW w:w="1320" w:type="dxa"/>
            <w:tcBorders>
              <w:top w:val="single" w:sz="4" w:space="0" w:color="auto"/>
              <w:left w:val="nil"/>
              <w:bottom w:val="single" w:sz="4" w:space="0" w:color="auto"/>
              <w:right w:val="nil"/>
            </w:tcBorders>
            <w:shd w:val="clear" w:color="auto" w:fill="auto"/>
            <w:noWrap/>
            <w:vAlign w:val="bottom"/>
            <w:hideMark/>
          </w:tcPr>
          <w:p w14:paraId="3D807CA0"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$ 6.000.000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9CB5D"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53B5BF8" w14:textId="13FCAD89" w:rsidR="00A3058D" w:rsidRPr="000279C6" w:rsidRDefault="148F1C35"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themeColor="text1"/>
                <w:sz w:val="20"/>
                <w:szCs w:val="24"/>
                <w:lang w:eastAsia="es-CO"/>
              </w:rPr>
              <w:t>$2.100.000</w:t>
            </w:r>
          </w:p>
        </w:tc>
      </w:tr>
      <w:tr w:rsidR="00A3058D" w:rsidRPr="000279C6" w14:paraId="267D2C5D" w14:textId="77777777" w:rsidTr="52A32970">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26BAA"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17/05/2017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1492DE1"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16/05/2018</w:t>
            </w:r>
          </w:p>
        </w:tc>
        <w:tc>
          <w:tcPr>
            <w:tcW w:w="1320" w:type="dxa"/>
            <w:tcBorders>
              <w:top w:val="single" w:sz="4" w:space="0" w:color="auto"/>
              <w:left w:val="nil"/>
              <w:bottom w:val="single" w:sz="4" w:space="0" w:color="auto"/>
              <w:right w:val="nil"/>
            </w:tcBorders>
            <w:shd w:val="clear" w:color="auto" w:fill="auto"/>
            <w:noWrap/>
            <w:vAlign w:val="bottom"/>
            <w:hideMark/>
          </w:tcPr>
          <w:p w14:paraId="5F71D166"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$ 4.720.080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B2CE4"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0C7603D1"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$ 1.652.028</w:t>
            </w:r>
          </w:p>
        </w:tc>
      </w:tr>
      <w:tr w:rsidR="00A3058D" w:rsidRPr="000279C6" w14:paraId="52E55F34" w14:textId="77777777" w:rsidTr="52A32970">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B18C"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17/05/2018</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076FF74"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16/05/2019</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032FCCD"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$ 6.330.000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F192162"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2228F6F"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$ 2.215.500</w:t>
            </w:r>
          </w:p>
        </w:tc>
      </w:tr>
      <w:tr w:rsidR="00A3058D" w:rsidRPr="000279C6" w14:paraId="7F1B2272" w14:textId="77777777" w:rsidTr="52A32970">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22B7A"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17/05/2019</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0CABC23"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4/10/2019</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CA07C3C"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$ 6.330.000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3CAC465"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$ 0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4DD0BD2" w14:textId="77777777" w:rsidR="00A3058D" w:rsidRPr="000279C6" w:rsidRDefault="00A3058D" w:rsidP="000279C6">
            <w:pPr>
              <w:spacing w:after="0" w:line="240" w:lineRule="auto"/>
              <w:jc w:val="right"/>
              <w:rPr>
                <w:rFonts w:ascii="Tahoma" w:eastAsia="Times New Roman" w:hAnsi="Tahoma" w:cs="Tahoma"/>
                <w:color w:val="000000"/>
                <w:sz w:val="20"/>
                <w:szCs w:val="24"/>
                <w:lang w:eastAsia="es-CO"/>
              </w:rPr>
            </w:pPr>
            <w:r w:rsidRPr="000279C6">
              <w:rPr>
                <w:rFonts w:ascii="Tahoma" w:eastAsia="Times New Roman" w:hAnsi="Tahoma" w:cs="Tahoma"/>
                <w:color w:val="000000"/>
                <w:sz w:val="20"/>
                <w:szCs w:val="24"/>
                <w:lang w:eastAsia="es-CO"/>
              </w:rPr>
              <w:t>no laboró año completo</w:t>
            </w:r>
          </w:p>
        </w:tc>
      </w:tr>
      <w:tr w:rsidR="00A3058D" w:rsidRPr="000279C6" w14:paraId="0C964ACC" w14:textId="77777777" w:rsidTr="52A32970">
        <w:trPr>
          <w:trHeight w:val="300"/>
          <w:jc w:val="center"/>
        </w:trPr>
        <w:tc>
          <w:tcPr>
            <w:tcW w:w="5500"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F05613B" w14:textId="77777777" w:rsidR="00A3058D" w:rsidRPr="000279C6" w:rsidRDefault="00A3058D" w:rsidP="000279C6">
            <w:pPr>
              <w:spacing w:after="0" w:line="240" w:lineRule="auto"/>
              <w:jc w:val="center"/>
              <w:rPr>
                <w:rFonts w:ascii="Tahoma" w:eastAsia="Times New Roman" w:hAnsi="Tahoma" w:cs="Tahoma"/>
                <w:b/>
                <w:bCs/>
                <w:color w:val="000000"/>
                <w:sz w:val="20"/>
                <w:szCs w:val="24"/>
                <w:lang w:eastAsia="es-CO"/>
              </w:rPr>
            </w:pPr>
            <w:r w:rsidRPr="000279C6">
              <w:rPr>
                <w:rFonts w:ascii="Tahoma" w:eastAsia="Times New Roman" w:hAnsi="Tahoma" w:cs="Tahoma"/>
                <w:b/>
                <w:bCs/>
                <w:color w:val="000000"/>
                <w:sz w:val="20"/>
                <w:szCs w:val="24"/>
                <w:lang w:eastAsia="es-CO"/>
              </w:rPr>
              <w:t>TOTAL</w:t>
            </w:r>
          </w:p>
        </w:tc>
        <w:tc>
          <w:tcPr>
            <w:tcW w:w="2380" w:type="dxa"/>
            <w:tcBorders>
              <w:top w:val="nil"/>
              <w:left w:val="nil"/>
              <w:bottom w:val="single" w:sz="4" w:space="0" w:color="auto"/>
              <w:right w:val="single" w:sz="4" w:space="0" w:color="auto"/>
            </w:tcBorders>
            <w:shd w:val="clear" w:color="auto" w:fill="auto"/>
            <w:noWrap/>
            <w:vAlign w:val="bottom"/>
            <w:hideMark/>
          </w:tcPr>
          <w:p w14:paraId="1C6FEAFA" w14:textId="091793C3" w:rsidR="00A3058D" w:rsidRPr="000279C6" w:rsidRDefault="079DE997" w:rsidP="000279C6">
            <w:pPr>
              <w:spacing w:after="0" w:line="240" w:lineRule="auto"/>
              <w:jc w:val="right"/>
              <w:rPr>
                <w:rFonts w:ascii="Tahoma" w:eastAsia="Times New Roman" w:hAnsi="Tahoma" w:cs="Tahoma"/>
                <w:b/>
                <w:bCs/>
                <w:color w:val="000000"/>
                <w:sz w:val="20"/>
                <w:szCs w:val="24"/>
                <w:lang w:eastAsia="es-CO"/>
              </w:rPr>
            </w:pPr>
            <w:r w:rsidRPr="000279C6">
              <w:rPr>
                <w:rFonts w:ascii="Tahoma" w:eastAsia="Times New Roman" w:hAnsi="Tahoma" w:cs="Tahoma"/>
                <w:b/>
                <w:bCs/>
                <w:color w:val="000000" w:themeColor="text1"/>
                <w:sz w:val="20"/>
                <w:szCs w:val="24"/>
                <w:lang w:eastAsia="es-CO"/>
              </w:rPr>
              <w:t xml:space="preserve">$ </w:t>
            </w:r>
            <w:r w:rsidR="2AC0F5F7" w:rsidRPr="000279C6">
              <w:rPr>
                <w:rFonts w:ascii="Tahoma" w:eastAsia="Times New Roman" w:hAnsi="Tahoma" w:cs="Tahoma"/>
                <w:b/>
                <w:bCs/>
                <w:color w:val="000000" w:themeColor="text1"/>
                <w:sz w:val="20"/>
                <w:szCs w:val="24"/>
                <w:lang w:eastAsia="es-CO"/>
              </w:rPr>
              <w:t>5</w:t>
            </w:r>
            <w:r w:rsidR="050EA9B8" w:rsidRPr="000279C6">
              <w:rPr>
                <w:rFonts w:ascii="Tahoma" w:eastAsia="Times New Roman" w:hAnsi="Tahoma" w:cs="Tahoma"/>
                <w:b/>
                <w:bCs/>
                <w:color w:val="000000" w:themeColor="text1"/>
                <w:sz w:val="20"/>
                <w:szCs w:val="24"/>
                <w:lang w:eastAsia="es-CO"/>
              </w:rPr>
              <w:t>.</w:t>
            </w:r>
            <w:r w:rsidR="24B386C0" w:rsidRPr="000279C6">
              <w:rPr>
                <w:rFonts w:ascii="Tahoma" w:eastAsia="Times New Roman" w:hAnsi="Tahoma" w:cs="Tahoma"/>
                <w:b/>
                <w:bCs/>
                <w:color w:val="000000" w:themeColor="text1"/>
                <w:sz w:val="20"/>
                <w:szCs w:val="24"/>
                <w:lang w:eastAsia="es-CO"/>
              </w:rPr>
              <w:t>96</w:t>
            </w:r>
            <w:r w:rsidR="2A271FA3" w:rsidRPr="000279C6">
              <w:rPr>
                <w:rFonts w:ascii="Tahoma" w:eastAsia="Times New Roman" w:hAnsi="Tahoma" w:cs="Tahoma"/>
                <w:b/>
                <w:bCs/>
                <w:color w:val="000000" w:themeColor="text1"/>
                <w:sz w:val="20"/>
                <w:szCs w:val="24"/>
                <w:lang w:eastAsia="es-CO"/>
              </w:rPr>
              <w:t>7.</w:t>
            </w:r>
            <w:r w:rsidR="5973F977" w:rsidRPr="000279C6">
              <w:rPr>
                <w:rFonts w:ascii="Tahoma" w:eastAsia="Times New Roman" w:hAnsi="Tahoma" w:cs="Tahoma"/>
                <w:b/>
                <w:bCs/>
                <w:color w:val="000000" w:themeColor="text1"/>
                <w:sz w:val="20"/>
                <w:szCs w:val="24"/>
                <w:lang w:eastAsia="es-CO"/>
              </w:rPr>
              <w:t>0</w:t>
            </w:r>
            <w:r w:rsidR="2A271FA3" w:rsidRPr="000279C6">
              <w:rPr>
                <w:rFonts w:ascii="Tahoma" w:eastAsia="Times New Roman" w:hAnsi="Tahoma" w:cs="Tahoma"/>
                <w:b/>
                <w:bCs/>
                <w:color w:val="000000" w:themeColor="text1"/>
                <w:sz w:val="20"/>
                <w:szCs w:val="24"/>
                <w:lang w:eastAsia="es-CO"/>
              </w:rPr>
              <w:t>28</w:t>
            </w:r>
          </w:p>
        </w:tc>
      </w:tr>
    </w:tbl>
    <w:p w14:paraId="0A823065" w14:textId="77777777" w:rsidR="003D052D" w:rsidRPr="00365F2D" w:rsidRDefault="003D052D" w:rsidP="00365F2D">
      <w:pPr>
        <w:spacing w:after="0" w:line="276" w:lineRule="auto"/>
        <w:jc w:val="both"/>
        <w:rPr>
          <w:rFonts w:ascii="Tahoma" w:eastAsia="Calibri" w:hAnsi="Tahoma" w:cs="Tahoma"/>
          <w:b/>
          <w:bCs/>
          <w:sz w:val="24"/>
          <w:szCs w:val="24"/>
          <w:u w:val="single"/>
          <w:lang w:val="es-ES"/>
        </w:rPr>
      </w:pPr>
    </w:p>
    <w:p w14:paraId="22D9F60E" w14:textId="45C8C295" w:rsidR="003D052D" w:rsidRPr="00365F2D" w:rsidRDefault="00DC3A35" w:rsidP="00365F2D">
      <w:pPr>
        <w:spacing w:after="0" w:line="276" w:lineRule="auto"/>
        <w:jc w:val="both"/>
        <w:rPr>
          <w:rFonts w:ascii="Tahoma" w:eastAsia="Calibri" w:hAnsi="Tahoma" w:cs="Tahoma"/>
          <w:sz w:val="24"/>
          <w:szCs w:val="24"/>
          <w:lang w:val="es-ES"/>
        </w:rPr>
      </w:pPr>
      <w:r w:rsidRPr="00365F2D">
        <w:rPr>
          <w:rFonts w:ascii="Tahoma" w:eastAsia="Calibri" w:hAnsi="Tahoma" w:cs="Tahoma"/>
          <w:b/>
          <w:bCs/>
          <w:sz w:val="24"/>
          <w:szCs w:val="24"/>
          <w:lang w:val="es-ES"/>
        </w:rPr>
        <w:tab/>
      </w:r>
      <w:r w:rsidRPr="00365F2D">
        <w:rPr>
          <w:rFonts w:ascii="Tahoma" w:eastAsia="Calibri" w:hAnsi="Tahoma" w:cs="Tahoma"/>
          <w:sz w:val="24"/>
          <w:szCs w:val="24"/>
          <w:lang w:val="es-ES"/>
        </w:rPr>
        <w:t>Tal como se observa en el cuadro adjunto a la demandante le corresponde por este concepto la suma de $</w:t>
      </w:r>
      <w:r w:rsidR="29153C8E" w:rsidRPr="00365F2D">
        <w:rPr>
          <w:rFonts w:ascii="Tahoma" w:eastAsia="Calibri" w:hAnsi="Tahoma" w:cs="Tahoma"/>
          <w:sz w:val="24"/>
          <w:szCs w:val="24"/>
          <w:lang w:val="es-ES"/>
        </w:rPr>
        <w:t>5</w:t>
      </w:r>
      <w:r w:rsidR="00983CC4" w:rsidRPr="00365F2D">
        <w:rPr>
          <w:rFonts w:ascii="Tahoma" w:eastAsia="Calibri" w:hAnsi="Tahoma" w:cs="Tahoma"/>
          <w:sz w:val="24"/>
          <w:szCs w:val="24"/>
          <w:lang w:val="es-ES"/>
        </w:rPr>
        <w:t>.</w:t>
      </w:r>
      <w:r w:rsidR="5065D8FA" w:rsidRPr="00365F2D">
        <w:rPr>
          <w:rFonts w:ascii="Tahoma" w:eastAsia="Calibri" w:hAnsi="Tahoma" w:cs="Tahoma"/>
          <w:sz w:val="24"/>
          <w:szCs w:val="24"/>
          <w:lang w:val="es-ES"/>
        </w:rPr>
        <w:t>9</w:t>
      </w:r>
      <w:r w:rsidR="00983CC4" w:rsidRPr="00365F2D">
        <w:rPr>
          <w:rFonts w:ascii="Tahoma" w:eastAsia="Calibri" w:hAnsi="Tahoma" w:cs="Tahoma"/>
          <w:sz w:val="24"/>
          <w:szCs w:val="24"/>
          <w:lang w:val="es-ES"/>
        </w:rPr>
        <w:t>67.</w:t>
      </w:r>
      <w:r w:rsidR="1F91A95F" w:rsidRPr="00365F2D">
        <w:rPr>
          <w:rFonts w:ascii="Tahoma" w:eastAsia="Calibri" w:hAnsi="Tahoma" w:cs="Tahoma"/>
          <w:sz w:val="24"/>
          <w:szCs w:val="24"/>
          <w:lang w:val="es-ES"/>
        </w:rPr>
        <w:t>02</w:t>
      </w:r>
      <w:r w:rsidR="00983CC4" w:rsidRPr="00365F2D">
        <w:rPr>
          <w:rFonts w:ascii="Tahoma" w:eastAsia="Calibri" w:hAnsi="Tahoma" w:cs="Tahoma"/>
          <w:sz w:val="24"/>
          <w:szCs w:val="24"/>
          <w:lang w:val="es-ES"/>
        </w:rPr>
        <w:t xml:space="preserve">8 que resulta </w:t>
      </w:r>
      <w:r w:rsidR="2ADF0C29" w:rsidRPr="00365F2D">
        <w:rPr>
          <w:rFonts w:ascii="Tahoma" w:eastAsia="Calibri" w:hAnsi="Tahoma" w:cs="Tahoma"/>
          <w:sz w:val="24"/>
          <w:szCs w:val="24"/>
          <w:lang w:val="es-ES"/>
        </w:rPr>
        <w:t xml:space="preserve">superior </w:t>
      </w:r>
      <w:r w:rsidRPr="00365F2D">
        <w:rPr>
          <w:rFonts w:ascii="Tahoma" w:eastAsia="Calibri" w:hAnsi="Tahoma" w:cs="Tahoma"/>
          <w:sz w:val="24"/>
          <w:szCs w:val="24"/>
          <w:lang w:val="es-ES"/>
        </w:rPr>
        <w:t>a la calculada en primera instancia</w:t>
      </w:r>
      <w:r w:rsidR="0048265B" w:rsidRPr="00365F2D">
        <w:rPr>
          <w:rFonts w:ascii="Tahoma" w:eastAsia="Calibri" w:hAnsi="Tahoma" w:cs="Tahoma"/>
          <w:sz w:val="24"/>
          <w:szCs w:val="24"/>
          <w:lang w:val="es-ES"/>
        </w:rPr>
        <w:t xml:space="preserve"> </w:t>
      </w:r>
      <w:r w:rsidR="0048265B" w:rsidRPr="00365F2D">
        <w:rPr>
          <w:rFonts w:ascii="Tahoma" w:eastAsia="Calibri" w:hAnsi="Tahoma" w:cs="Tahoma"/>
          <w:b/>
          <w:bCs/>
          <w:sz w:val="24"/>
          <w:szCs w:val="24"/>
          <w:lang w:val="es-ES"/>
        </w:rPr>
        <w:t>($5.936.750)</w:t>
      </w:r>
      <w:r w:rsidRPr="00365F2D">
        <w:rPr>
          <w:rFonts w:ascii="Tahoma" w:eastAsia="Calibri" w:hAnsi="Tahoma" w:cs="Tahoma"/>
          <w:sz w:val="24"/>
          <w:szCs w:val="24"/>
          <w:lang w:val="es-ES"/>
        </w:rPr>
        <w:t xml:space="preserve"> </w:t>
      </w:r>
      <w:r w:rsidR="00983CC4" w:rsidRPr="00365F2D">
        <w:rPr>
          <w:rFonts w:ascii="Tahoma" w:eastAsia="Calibri" w:hAnsi="Tahoma" w:cs="Tahoma"/>
          <w:sz w:val="24"/>
          <w:szCs w:val="24"/>
          <w:lang w:val="es-ES"/>
        </w:rPr>
        <w:t>y</w:t>
      </w:r>
      <w:r w:rsidR="0E4F16F2" w:rsidRPr="00365F2D">
        <w:rPr>
          <w:rFonts w:ascii="Tahoma" w:eastAsia="Calibri" w:hAnsi="Tahoma" w:cs="Tahoma"/>
          <w:sz w:val="24"/>
          <w:szCs w:val="24"/>
          <w:lang w:val="es-ES"/>
        </w:rPr>
        <w:t>,</w:t>
      </w:r>
      <w:r w:rsidR="00983CC4" w:rsidRPr="00365F2D">
        <w:rPr>
          <w:rFonts w:ascii="Tahoma" w:eastAsia="Calibri" w:hAnsi="Tahoma" w:cs="Tahoma"/>
          <w:sz w:val="24"/>
          <w:szCs w:val="24"/>
          <w:lang w:val="es-ES"/>
        </w:rPr>
        <w:t xml:space="preserve"> por tal razón</w:t>
      </w:r>
      <w:r w:rsidR="6BE8DB2C" w:rsidRPr="00365F2D">
        <w:rPr>
          <w:rFonts w:ascii="Tahoma" w:eastAsia="Calibri" w:hAnsi="Tahoma" w:cs="Tahoma"/>
          <w:sz w:val="24"/>
          <w:szCs w:val="24"/>
          <w:lang w:val="es-ES"/>
        </w:rPr>
        <w:t>,</w:t>
      </w:r>
      <w:r w:rsidR="00983CC4" w:rsidRPr="00365F2D">
        <w:rPr>
          <w:rFonts w:ascii="Tahoma" w:eastAsia="Calibri" w:hAnsi="Tahoma" w:cs="Tahoma"/>
          <w:sz w:val="24"/>
          <w:szCs w:val="24"/>
          <w:lang w:val="es-ES"/>
        </w:rPr>
        <w:t xml:space="preserve"> se </w:t>
      </w:r>
      <w:r w:rsidR="5AF5B67C" w:rsidRPr="00365F2D">
        <w:rPr>
          <w:rFonts w:ascii="Tahoma" w:eastAsia="Calibri" w:hAnsi="Tahoma" w:cs="Tahoma"/>
          <w:sz w:val="24"/>
          <w:szCs w:val="24"/>
          <w:lang w:val="es-ES"/>
        </w:rPr>
        <w:t>mantendrá incólume</w:t>
      </w:r>
      <w:r w:rsidR="00983CC4" w:rsidRPr="00365F2D">
        <w:rPr>
          <w:rFonts w:ascii="Tahoma" w:eastAsia="Calibri" w:hAnsi="Tahoma" w:cs="Tahoma"/>
          <w:sz w:val="24"/>
          <w:szCs w:val="24"/>
          <w:lang w:val="es-ES"/>
        </w:rPr>
        <w:t xml:space="preserve"> en </w:t>
      </w:r>
      <w:r w:rsidR="00644959" w:rsidRPr="00365F2D">
        <w:rPr>
          <w:rFonts w:ascii="Tahoma" w:eastAsia="Calibri" w:hAnsi="Tahoma" w:cs="Tahoma"/>
          <w:sz w:val="24"/>
          <w:szCs w:val="24"/>
          <w:lang w:val="es-ES"/>
        </w:rPr>
        <w:t>sede de consulta.</w:t>
      </w:r>
    </w:p>
    <w:p w14:paraId="7705BFE4" w14:textId="77777777" w:rsidR="003D052D" w:rsidRPr="00365F2D" w:rsidRDefault="003D052D" w:rsidP="00365F2D">
      <w:pPr>
        <w:spacing w:after="0" w:line="276" w:lineRule="auto"/>
        <w:contextualSpacing/>
        <w:jc w:val="both"/>
        <w:rPr>
          <w:rFonts w:ascii="Tahoma" w:eastAsia="Calibri" w:hAnsi="Tahoma" w:cs="Tahoma"/>
          <w:sz w:val="24"/>
          <w:szCs w:val="24"/>
          <w:lang w:val="es-ES"/>
        </w:rPr>
      </w:pPr>
    </w:p>
    <w:p w14:paraId="5FD9AE49" w14:textId="02103266" w:rsidR="005A1ACC" w:rsidRPr="00365F2D" w:rsidRDefault="005A1ACC" w:rsidP="00365F2D">
      <w:pPr>
        <w:spacing w:after="0" w:line="276" w:lineRule="auto"/>
        <w:ind w:firstLine="708"/>
        <w:contextualSpacing/>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t>Prima servicios</w:t>
      </w:r>
      <w:r w:rsidR="00F06843" w:rsidRPr="00365F2D">
        <w:rPr>
          <w:rFonts w:ascii="Tahoma" w:eastAsia="Calibri" w:hAnsi="Tahoma" w:cs="Tahoma"/>
          <w:b/>
          <w:bCs/>
          <w:sz w:val="24"/>
          <w:szCs w:val="24"/>
          <w:u w:val="single"/>
          <w:lang w:val="es-ES"/>
        </w:rPr>
        <w:t xml:space="preserve"> y prima extraordinaria</w:t>
      </w:r>
      <w:r w:rsidRPr="00365F2D">
        <w:rPr>
          <w:rFonts w:ascii="Tahoma" w:eastAsia="Calibri" w:hAnsi="Tahoma" w:cs="Tahoma"/>
          <w:b/>
          <w:bCs/>
          <w:sz w:val="24"/>
          <w:szCs w:val="24"/>
          <w:u w:val="single"/>
          <w:lang w:val="es-ES"/>
        </w:rPr>
        <w:t>:</w:t>
      </w:r>
      <w:r w:rsidRPr="00365F2D">
        <w:rPr>
          <w:rFonts w:ascii="Tahoma" w:eastAsia="Calibri" w:hAnsi="Tahoma" w:cs="Tahoma"/>
          <w:b/>
          <w:bCs/>
          <w:sz w:val="24"/>
          <w:szCs w:val="24"/>
          <w:lang w:val="es-ES"/>
        </w:rPr>
        <w:t xml:space="preserve"> </w:t>
      </w:r>
      <w:r w:rsidR="00F276DB" w:rsidRPr="00365F2D">
        <w:rPr>
          <w:rFonts w:ascii="Tahoma" w:eastAsia="Calibri" w:hAnsi="Tahoma" w:cs="Tahoma"/>
          <w:sz w:val="24"/>
          <w:szCs w:val="24"/>
          <w:lang w:val="es-ES"/>
        </w:rPr>
        <w:t>C</w:t>
      </w:r>
      <w:r w:rsidRPr="00365F2D">
        <w:rPr>
          <w:rFonts w:ascii="Tahoma" w:eastAsia="Calibri" w:hAnsi="Tahoma" w:cs="Tahoma"/>
          <w:sz w:val="24"/>
          <w:szCs w:val="24"/>
          <w:lang w:val="es-ES"/>
        </w:rPr>
        <w:t>ontenida</w:t>
      </w:r>
      <w:r w:rsidR="00F06843" w:rsidRPr="00365F2D">
        <w:rPr>
          <w:rFonts w:ascii="Tahoma" w:eastAsia="Calibri" w:hAnsi="Tahoma" w:cs="Tahoma"/>
          <w:sz w:val="24"/>
          <w:szCs w:val="24"/>
          <w:lang w:val="es-ES"/>
        </w:rPr>
        <w:t>s</w:t>
      </w:r>
      <w:r w:rsidRPr="00365F2D">
        <w:rPr>
          <w:rFonts w:ascii="Tahoma" w:eastAsia="Calibri" w:hAnsi="Tahoma" w:cs="Tahoma"/>
          <w:sz w:val="24"/>
          <w:szCs w:val="24"/>
          <w:lang w:val="es-ES"/>
        </w:rPr>
        <w:t xml:space="preserve"> en el literal d) </w:t>
      </w:r>
      <w:r w:rsidR="00F06843" w:rsidRPr="00365F2D">
        <w:rPr>
          <w:rFonts w:ascii="Tahoma" w:eastAsia="Calibri" w:hAnsi="Tahoma" w:cs="Tahoma"/>
          <w:sz w:val="24"/>
          <w:szCs w:val="24"/>
          <w:lang w:val="es-ES"/>
        </w:rPr>
        <w:t xml:space="preserve">y e) </w:t>
      </w:r>
      <w:r w:rsidRPr="00365F2D">
        <w:rPr>
          <w:rFonts w:ascii="Tahoma" w:eastAsia="Calibri" w:hAnsi="Tahoma" w:cs="Tahoma"/>
          <w:sz w:val="24"/>
          <w:szCs w:val="24"/>
          <w:lang w:val="es-ES"/>
        </w:rPr>
        <w:t xml:space="preserve">del </w:t>
      </w:r>
      <w:r w:rsidR="00F62190" w:rsidRPr="00365F2D">
        <w:rPr>
          <w:rFonts w:ascii="Tahoma" w:eastAsia="Calibri" w:hAnsi="Tahoma" w:cs="Tahoma"/>
          <w:sz w:val="24"/>
          <w:szCs w:val="24"/>
          <w:lang w:val="es-ES"/>
        </w:rPr>
        <w:t>artículo 25 del texto convencional,</w:t>
      </w:r>
      <w:r w:rsidR="00F06843" w:rsidRPr="00365F2D">
        <w:rPr>
          <w:rFonts w:ascii="Tahoma" w:eastAsia="Calibri" w:hAnsi="Tahoma" w:cs="Tahoma"/>
          <w:sz w:val="24"/>
          <w:szCs w:val="24"/>
          <w:lang w:val="es-ES"/>
        </w:rPr>
        <w:t xml:space="preserve"> respectivamente. Corresponden a </w:t>
      </w:r>
      <w:r w:rsidR="00143324" w:rsidRPr="00365F2D">
        <w:rPr>
          <w:rFonts w:ascii="Tahoma" w:eastAsia="Calibri" w:hAnsi="Tahoma" w:cs="Tahoma"/>
          <w:sz w:val="24"/>
          <w:szCs w:val="24"/>
          <w:lang w:val="es-ES"/>
        </w:rPr>
        <w:t>quince (</w:t>
      </w:r>
      <w:r w:rsidR="00F06843" w:rsidRPr="00365F2D">
        <w:rPr>
          <w:rFonts w:ascii="Tahoma" w:eastAsia="Calibri" w:hAnsi="Tahoma" w:cs="Tahoma"/>
          <w:sz w:val="24"/>
          <w:szCs w:val="24"/>
          <w:lang w:val="es-ES"/>
        </w:rPr>
        <w:t>15</w:t>
      </w:r>
      <w:r w:rsidR="00143324" w:rsidRPr="00365F2D">
        <w:rPr>
          <w:rFonts w:ascii="Tahoma" w:eastAsia="Calibri" w:hAnsi="Tahoma" w:cs="Tahoma"/>
          <w:sz w:val="24"/>
          <w:szCs w:val="24"/>
          <w:lang w:val="es-ES"/>
        </w:rPr>
        <w:t>)</w:t>
      </w:r>
      <w:r w:rsidR="00F06843" w:rsidRPr="00365F2D">
        <w:rPr>
          <w:rFonts w:ascii="Tahoma" w:eastAsia="Calibri" w:hAnsi="Tahoma" w:cs="Tahoma"/>
          <w:sz w:val="24"/>
          <w:szCs w:val="24"/>
          <w:lang w:val="es-ES"/>
        </w:rPr>
        <w:t xml:space="preserve"> días de salario</w:t>
      </w:r>
      <w:r w:rsidR="00143324" w:rsidRPr="00365F2D">
        <w:rPr>
          <w:rFonts w:ascii="Tahoma" w:eastAsia="Calibri" w:hAnsi="Tahoma" w:cs="Tahoma"/>
          <w:sz w:val="24"/>
          <w:szCs w:val="24"/>
          <w:lang w:val="es-ES"/>
        </w:rPr>
        <w:t xml:space="preserve">, la primera por el periodo laborado del 1 de enero al 30 de junio de cada </w:t>
      </w:r>
      <w:r w:rsidR="00143324" w:rsidRPr="00365F2D">
        <w:rPr>
          <w:rFonts w:ascii="Tahoma" w:eastAsia="Calibri" w:hAnsi="Tahoma" w:cs="Tahoma"/>
          <w:sz w:val="24"/>
          <w:szCs w:val="24"/>
          <w:lang w:val="es-ES"/>
        </w:rPr>
        <w:lastRenderedPageBreak/>
        <w:t>año, y la segunda por el periodo laborado del 1 de julio al 30 de diciembre de cada año, o en proporción al lapso laborado dentro de cada periodo</w:t>
      </w:r>
      <w:r w:rsidR="00957F3D" w:rsidRPr="00365F2D">
        <w:rPr>
          <w:rFonts w:ascii="Tahoma" w:eastAsia="Calibri" w:hAnsi="Tahoma" w:cs="Tahoma"/>
          <w:sz w:val="24"/>
          <w:szCs w:val="24"/>
          <w:lang w:val="es-ES"/>
        </w:rPr>
        <w:t xml:space="preserve">, </w:t>
      </w:r>
      <w:r w:rsidR="00FE448A" w:rsidRPr="00365F2D">
        <w:rPr>
          <w:rFonts w:ascii="Tahoma" w:eastAsia="Calibri" w:hAnsi="Tahoma" w:cs="Tahoma"/>
          <w:sz w:val="24"/>
          <w:szCs w:val="24"/>
          <w:lang w:val="es-ES"/>
        </w:rPr>
        <w:t>equivalente</w:t>
      </w:r>
      <w:r w:rsidR="00957F3D" w:rsidRPr="00365F2D">
        <w:rPr>
          <w:rFonts w:ascii="Tahoma" w:eastAsia="Calibri" w:hAnsi="Tahoma" w:cs="Tahoma"/>
          <w:sz w:val="24"/>
          <w:szCs w:val="24"/>
          <w:lang w:val="es-ES"/>
        </w:rPr>
        <w:t>s</w:t>
      </w:r>
      <w:r w:rsidR="00FE448A" w:rsidRPr="00365F2D">
        <w:rPr>
          <w:rFonts w:ascii="Tahoma" w:eastAsia="Calibri" w:hAnsi="Tahoma" w:cs="Tahoma"/>
          <w:sz w:val="24"/>
          <w:szCs w:val="24"/>
          <w:lang w:val="es-ES"/>
        </w:rPr>
        <w:t xml:space="preserve"> a seis doceavas partes del salario</w:t>
      </w:r>
      <w:r w:rsidR="00E235EB" w:rsidRPr="00365F2D">
        <w:rPr>
          <w:rStyle w:val="Refdenotaalpie"/>
          <w:rFonts w:ascii="Tahoma" w:eastAsia="Calibri" w:hAnsi="Tahoma" w:cs="Tahoma"/>
          <w:sz w:val="24"/>
          <w:szCs w:val="24"/>
          <w:lang w:val="es-ES"/>
        </w:rPr>
        <w:footnoteReference w:id="18"/>
      </w:r>
      <w:r w:rsidR="006D2870" w:rsidRPr="00365F2D">
        <w:rPr>
          <w:rFonts w:ascii="Tahoma" w:eastAsia="Calibri" w:hAnsi="Tahoma" w:cs="Tahoma"/>
          <w:sz w:val="24"/>
          <w:szCs w:val="24"/>
          <w:lang w:val="es-ES"/>
        </w:rPr>
        <w:t xml:space="preserve">. </w:t>
      </w:r>
    </w:p>
    <w:p w14:paraId="29C9F2B6" w14:textId="77777777" w:rsidR="004F5D5E" w:rsidRPr="00365F2D" w:rsidRDefault="004F5D5E" w:rsidP="00365F2D">
      <w:pPr>
        <w:spacing w:after="0" w:line="276" w:lineRule="auto"/>
        <w:ind w:firstLine="708"/>
        <w:contextualSpacing/>
        <w:jc w:val="both"/>
        <w:rPr>
          <w:rFonts w:ascii="Tahoma" w:eastAsia="Calibri" w:hAnsi="Tahoma" w:cs="Tahoma"/>
          <w:sz w:val="24"/>
          <w:szCs w:val="24"/>
          <w:lang w:val="es-ES"/>
        </w:rPr>
      </w:pPr>
    </w:p>
    <w:p w14:paraId="691C594D" w14:textId="6001A583" w:rsidR="00C34D52" w:rsidRPr="00365F2D" w:rsidRDefault="004F5D5E" w:rsidP="00365F2D">
      <w:pPr>
        <w:spacing w:after="0" w:line="276" w:lineRule="auto"/>
        <w:ind w:firstLine="708"/>
        <w:contextualSpacing/>
        <w:jc w:val="both"/>
        <w:rPr>
          <w:rFonts w:ascii="Tahoma" w:eastAsia="Calibri" w:hAnsi="Tahoma" w:cs="Tahoma"/>
          <w:sz w:val="24"/>
          <w:szCs w:val="24"/>
          <w:lang w:val="es-ES"/>
        </w:rPr>
      </w:pPr>
      <w:r w:rsidRPr="00365F2D">
        <w:rPr>
          <w:rFonts w:ascii="Tahoma" w:eastAsia="Calibri" w:hAnsi="Tahoma" w:cs="Tahoma"/>
          <w:sz w:val="24"/>
          <w:szCs w:val="24"/>
          <w:lang w:val="es-ES"/>
        </w:rPr>
        <w:t>De conformidad con los cálculos en sede de consulta</w:t>
      </w:r>
      <w:r w:rsidR="00957F3D" w:rsidRPr="00365F2D">
        <w:rPr>
          <w:rFonts w:ascii="Tahoma" w:eastAsia="Calibri" w:hAnsi="Tahoma" w:cs="Tahoma"/>
          <w:sz w:val="24"/>
          <w:szCs w:val="24"/>
          <w:lang w:val="es-ES"/>
        </w:rPr>
        <w:t xml:space="preserve">, la prima de servicios asciende a </w:t>
      </w:r>
      <w:r w:rsidR="007A5800" w:rsidRPr="00365F2D">
        <w:rPr>
          <w:rFonts w:ascii="Tahoma" w:eastAsia="Calibri" w:hAnsi="Tahoma" w:cs="Tahoma"/>
          <w:sz w:val="24"/>
          <w:szCs w:val="24"/>
          <w:lang w:val="es-ES"/>
        </w:rPr>
        <w:t>$</w:t>
      </w:r>
      <w:r w:rsidR="21B9FC4E" w:rsidRPr="00365F2D">
        <w:rPr>
          <w:rFonts w:ascii="Tahoma" w:eastAsia="Calibri" w:hAnsi="Tahoma" w:cs="Tahoma"/>
          <w:sz w:val="24"/>
          <w:szCs w:val="24"/>
          <w:lang w:val="es-ES"/>
        </w:rPr>
        <w:t>10.888</w:t>
      </w:r>
      <w:r w:rsidR="3FA26613" w:rsidRPr="00365F2D">
        <w:rPr>
          <w:rFonts w:ascii="Tahoma" w:eastAsia="Calibri" w:hAnsi="Tahoma" w:cs="Tahoma"/>
          <w:sz w:val="24"/>
          <w:szCs w:val="24"/>
          <w:lang w:val="es-ES"/>
        </w:rPr>
        <w:t>.</w:t>
      </w:r>
      <w:r w:rsidR="21B9FC4E" w:rsidRPr="00365F2D">
        <w:rPr>
          <w:rFonts w:ascii="Tahoma" w:eastAsia="Calibri" w:hAnsi="Tahoma" w:cs="Tahoma"/>
          <w:sz w:val="24"/>
          <w:szCs w:val="24"/>
          <w:lang w:val="es-ES"/>
        </w:rPr>
        <w:t>954</w:t>
      </w:r>
      <w:r w:rsidRPr="00365F2D">
        <w:rPr>
          <w:rFonts w:ascii="Tahoma" w:eastAsia="Calibri" w:hAnsi="Tahoma" w:cs="Tahoma"/>
          <w:sz w:val="24"/>
          <w:szCs w:val="24"/>
          <w:lang w:val="es-ES"/>
        </w:rPr>
        <w:t>,</w:t>
      </w:r>
      <w:r w:rsidR="005C3CB5" w:rsidRPr="00365F2D">
        <w:rPr>
          <w:rFonts w:ascii="Tahoma" w:eastAsia="Calibri" w:hAnsi="Tahoma" w:cs="Tahoma"/>
          <w:sz w:val="24"/>
          <w:szCs w:val="24"/>
          <w:lang w:val="es-ES"/>
        </w:rPr>
        <w:t xml:space="preserve"> </w:t>
      </w:r>
      <w:r w:rsidR="6308E52D" w:rsidRPr="00365F2D">
        <w:rPr>
          <w:rFonts w:ascii="Tahoma" w:eastAsia="Calibri" w:hAnsi="Tahoma" w:cs="Tahoma"/>
          <w:sz w:val="24"/>
          <w:szCs w:val="24"/>
          <w:lang w:val="es-ES"/>
        </w:rPr>
        <w:t>y la prima extraordinaria a $</w:t>
      </w:r>
      <w:r w:rsidR="41869A45" w:rsidRPr="00365F2D">
        <w:rPr>
          <w:rFonts w:ascii="Tahoma" w:eastAsia="Calibri" w:hAnsi="Tahoma" w:cs="Tahoma"/>
          <w:sz w:val="24"/>
          <w:szCs w:val="24"/>
          <w:lang w:val="es-ES"/>
        </w:rPr>
        <w:t>13.350.298</w:t>
      </w:r>
      <w:r w:rsidR="1C8D16F1" w:rsidRPr="00365F2D">
        <w:rPr>
          <w:rFonts w:ascii="Tahoma" w:eastAsia="Calibri" w:hAnsi="Tahoma" w:cs="Tahoma"/>
          <w:sz w:val="24"/>
          <w:szCs w:val="24"/>
          <w:lang w:val="es-ES"/>
        </w:rPr>
        <w:t>,</w:t>
      </w:r>
      <w:r w:rsidR="6419E572" w:rsidRPr="00365F2D">
        <w:rPr>
          <w:rFonts w:ascii="Tahoma" w:eastAsia="Calibri" w:hAnsi="Tahoma" w:cs="Tahoma"/>
          <w:sz w:val="24"/>
          <w:szCs w:val="24"/>
          <w:lang w:val="es-ES"/>
        </w:rPr>
        <w:t xml:space="preserve"> cifras que resultan superiores a las reconocidas por el mismo concepto en primera instancia ($6.507.268 y $11.351.342</w:t>
      </w:r>
      <w:r w:rsidR="04D69053" w:rsidRPr="00365F2D">
        <w:rPr>
          <w:rFonts w:ascii="Tahoma" w:eastAsia="Calibri" w:hAnsi="Tahoma" w:cs="Tahoma"/>
          <w:sz w:val="24"/>
          <w:szCs w:val="24"/>
          <w:lang w:val="es-ES"/>
        </w:rPr>
        <w:t>, respectivamente</w:t>
      </w:r>
      <w:r w:rsidR="6419E572" w:rsidRPr="00365F2D">
        <w:rPr>
          <w:rFonts w:ascii="Tahoma" w:eastAsia="Calibri" w:hAnsi="Tahoma" w:cs="Tahoma"/>
          <w:sz w:val="24"/>
          <w:szCs w:val="24"/>
          <w:lang w:val="es-ES"/>
        </w:rPr>
        <w:t>)</w:t>
      </w:r>
      <w:r w:rsidR="71A950F7" w:rsidRPr="00365F2D">
        <w:rPr>
          <w:rFonts w:ascii="Tahoma" w:eastAsia="Calibri" w:hAnsi="Tahoma" w:cs="Tahoma"/>
          <w:sz w:val="24"/>
          <w:szCs w:val="24"/>
          <w:lang w:val="es-ES"/>
        </w:rPr>
        <w:t>; no obstante, habrá de revocarse la condena por estos conceptos, como quiera la a-quo no tuvo en cuenta que la actora percibió durante todo el lapso que duró la relación laboral la</w:t>
      </w:r>
      <w:r w:rsidR="345FB36C" w:rsidRPr="00365F2D">
        <w:rPr>
          <w:rFonts w:ascii="Tahoma" w:eastAsia="Calibri" w:hAnsi="Tahoma" w:cs="Tahoma"/>
          <w:sz w:val="24"/>
          <w:szCs w:val="24"/>
          <w:lang w:val="es-ES"/>
        </w:rPr>
        <w:t xml:space="preserve">s primas de servicio semestrales, que </w:t>
      </w:r>
      <w:r w:rsidR="2FA56AA6" w:rsidRPr="00365F2D">
        <w:rPr>
          <w:rFonts w:ascii="Tahoma" w:eastAsia="Calibri" w:hAnsi="Tahoma" w:cs="Tahoma"/>
          <w:sz w:val="24"/>
          <w:szCs w:val="24"/>
          <w:lang w:val="es-ES"/>
        </w:rPr>
        <w:t>sumaron $2</w:t>
      </w:r>
      <w:r w:rsidR="75841CD9" w:rsidRPr="00365F2D">
        <w:rPr>
          <w:rFonts w:ascii="Tahoma" w:eastAsia="Calibri" w:hAnsi="Tahoma" w:cs="Tahoma"/>
          <w:sz w:val="24"/>
          <w:szCs w:val="24"/>
          <w:lang w:val="es-ES"/>
        </w:rPr>
        <w:t>2</w:t>
      </w:r>
      <w:r w:rsidR="2FA56AA6" w:rsidRPr="00365F2D">
        <w:rPr>
          <w:rFonts w:ascii="Tahoma" w:eastAsia="Calibri" w:hAnsi="Tahoma" w:cs="Tahoma"/>
          <w:sz w:val="24"/>
          <w:szCs w:val="24"/>
          <w:lang w:val="es-ES"/>
        </w:rPr>
        <w:t>.</w:t>
      </w:r>
      <w:r w:rsidR="456DBFC8" w:rsidRPr="00365F2D">
        <w:rPr>
          <w:rFonts w:ascii="Tahoma" w:eastAsia="Calibri" w:hAnsi="Tahoma" w:cs="Tahoma"/>
          <w:sz w:val="24"/>
          <w:szCs w:val="24"/>
          <w:lang w:val="es-ES"/>
        </w:rPr>
        <w:t>778</w:t>
      </w:r>
      <w:r w:rsidR="2FA56AA6" w:rsidRPr="00365F2D">
        <w:rPr>
          <w:rFonts w:ascii="Tahoma" w:eastAsia="Calibri" w:hAnsi="Tahoma" w:cs="Tahoma"/>
          <w:sz w:val="24"/>
          <w:szCs w:val="24"/>
          <w:lang w:val="es-ES"/>
        </w:rPr>
        <w:t>.3</w:t>
      </w:r>
      <w:r w:rsidR="2F8E0AFE" w:rsidRPr="00365F2D">
        <w:rPr>
          <w:rFonts w:ascii="Tahoma" w:eastAsia="Calibri" w:hAnsi="Tahoma" w:cs="Tahoma"/>
          <w:sz w:val="24"/>
          <w:szCs w:val="24"/>
          <w:lang w:val="es-ES"/>
        </w:rPr>
        <w:t>84</w:t>
      </w:r>
      <w:r w:rsidR="2FA56AA6" w:rsidRPr="00365F2D">
        <w:rPr>
          <w:rFonts w:ascii="Tahoma" w:eastAsia="Calibri" w:hAnsi="Tahoma" w:cs="Tahoma"/>
          <w:sz w:val="24"/>
          <w:szCs w:val="24"/>
          <w:lang w:val="es-ES"/>
        </w:rPr>
        <w:t xml:space="preserve">, y que </w:t>
      </w:r>
      <w:r w:rsidR="345FB36C" w:rsidRPr="00365F2D">
        <w:rPr>
          <w:rFonts w:ascii="Tahoma" w:eastAsia="Calibri" w:hAnsi="Tahoma" w:cs="Tahoma"/>
          <w:sz w:val="24"/>
          <w:szCs w:val="24"/>
          <w:lang w:val="es-ES"/>
        </w:rPr>
        <w:t xml:space="preserve">cumplen idéntico propósito a las </w:t>
      </w:r>
      <w:r w:rsidR="65521D37" w:rsidRPr="00365F2D">
        <w:rPr>
          <w:rFonts w:ascii="Tahoma" w:eastAsia="Calibri" w:hAnsi="Tahoma" w:cs="Tahoma"/>
          <w:sz w:val="24"/>
          <w:szCs w:val="24"/>
          <w:lang w:val="es-ES"/>
        </w:rPr>
        <w:t>convencionales</w:t>
      </w:r>
      <w:r w:rsidR="345FB36C" w:rsidRPr="00365F2D">
        <w:rPr>
          <w:rFonts w:ascii="Tahoma" w:eastAsia="Calibri" w:hAnsi="Tahoma" w:cs="Tahoma"/>
          <w:sz w:val="24"/>
          <w:szCs w:val="24"/>
          <w:lang w:val="es-ES"/>
        </w:rPr>
        <w:t xml:space="preserve"> y, por tanto </w:t>
      </w:r>
      <w:r w:rsidR="4A3D0B4C" w:rsidRPr="00365F2D">
        <w:rPr>
          <w:rFonts w:ascii="Tahoma" w:eastAsia="Calibri" w:hAnsi="Tahoma" w:cs="Tahoma"/>
          <w:sz w:val="24"/>
          <w:szCs w:val="24"/>
          <w:lang w:val="es-ES"/>
        </w:rPr>
        <w:t>deben descontarse de lo adeudado por estos conceptos</w:t>
      </w:r>
      <w:r w:rsidR="4528C1F2" w:rsidRPr="00365F2D">
        <w:rPr>
          <w:rFonts w:ascii="Tahoma" w:eastAsia="Calibri" w:hAnsi="Tahoma" w:cs="Tahoma"/>
          <w:sz w:val="24"/>
          <w:szCs w:val="24"/>
          <w:lang w:val="es-ES"/>
        </w:rPr>
        <w:t>.</w:t>
      </w:r>
      <w:r w:rsidR="4A3D0B4C" w:rsidRPr="00365F2D">
        <w:rPr>
          <w:rFonts w:ascii="Tahoma" w:eastAsia="Calibri" w:hAnsi="Tahoma" w:cs="Tahoma"/>
          <w:sz w:val="24"/>
          <w:szCs w:val="24"/>
          <w:lang w:val="es-ES"/>
        </w:rPr>
        <w:t xml:space="preserve"> </w:t>
      </w:r>
    </w:p>
    <w:tbl>
      <w:tblPr>
        <w:tblW w:w="0" w:type="auto"/>
        <w:tblLayout w:type="fixed"/>
        <w:tblLook w:val="06A0" w:firstRow="1" w:lastRow="0" w:firstColumn="1" w:lastColumn="0" w:noHBand="1" w:noVBand="1"/>
      </w:tblPr>
      <w:tblGrid>
        <w:gridCol w:w="1153"/>
        <w:gridCol w:w="1153"/>
        <w:gridCol w:w="649"/>
        <w:gridCol w:w="980"/>
        <w:gridCol w:w="1023"/>
        <w:gridCol w:w="908"/>
        <w:gridCol w:w="966"/>
        <w:gridCol w:w="966"/>
        <w:gridCol w:w="1038"/>
      </w:tblGrid>
      <w:tr w:rsidR="10513F05" w:rsidRPr="0007095F" w14:paraId="0B1808F4" w14:textId="77777777" w:rsidTr="52A32970">
        <w:trPr>
          <w:trHeight w:val="1020"/>
        </w:trPr>
        <w:tc>
          <w:tcPr>
            <w:tcW w:w="1153"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0189FD24" w14:textId="0BE76024" w:rsidR="10513F05" w:rsidRPr="0007095F" w:rsidRDefault="10513F05" w:rsidP="000279C6">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DESDE</w:t>
            </w:r>
          </w:p>
        </w:tc>
        <w:tc>
          <w:tcPr>
            <w:tcW w:w="1153"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7DD11ED8" w14:textId="57FD1A68" w:rsidR="10513F05" w:rsidRPr="0007095F" w:rsidRDefault="10513F05" w:rsidP="000279C6">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HASTA</w:t>
            </w:r>
          </w:p>
        </w:tc>
        <w:tc>
          <w:tcPr>
            <w:tcW w:w="649"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720F8EA6" w14:textId="3EB8B32D" w:rsidR="10513F05" w:rsidRPr="0007095F" w:rsidRDefault="10513F05" w:rsidP="000279C6">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DIAS</w:t>
            </w:r>
          </w:p>
        </w:tc>
        <w:tc>
          <w:tcPr>
            <w:tcW w:w="980"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6D8BDDA2" w14:textId="5A220362" w:rsidR="34A59E53" w:rsidRPr="0007095F" w:rsidRDefault="34A59E53" w:rsidP="000279C6">
            <w:pPr>
              <w:spacing w:after="0" w:line="240" w:lineRule="auto"/>
              <w:jc w:val="center"/>
              <w:rPr>
                <w:rFonts w:ascii="Arial Narrow" w:eastAsia="Arial Narrow" w:hAnsi="Arial Narrow" w:cs="Tahoma"/>
                <w:b/>
                <w:bCs/>
                <w:color w:val="000000" w:themeColor="text1"/>
                <w:sz w:val="18"/>
                <w:szCs w:val="24"/>
              </w:rPr>
            </w:pPr>
            <w:r w:rsidRPr="0007095F">
              <w:rPr>
                <w:rFonts w:ascii="Arial Narrow" w:eastAsia="Arial Narrow" w:hAnsi="Arial Narrow" w:cs="Tahoma"/>
                <w:b/>
                <w:bCs/>
                <w:color w:val="000000" w:themeColor="text1"/>
                <w:sz w:val="18"/>
                <w:szCs w:val="24"/>
              </w:rPr>
              <w:t>Asignación salarial</w:t>
            </w:r>
          </w:p>
        </w:tc>
        <w:tc>
          <w:tcPr>
            <w:tcW w:w="1023"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63BD1EB2" w14:textId="4EB1847C" w:rsidR="10513F05" w:rsidRPr="0007095F" w:rsidRDefault="10513F05" w:rsidP="000279C6">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Promedio otros ingresos constitutivos de salario</w:t>
            </w:r>
          </w:p>
        </w:tc>
        <w:tc>
          <w:tcPr>
            <w:tcW w:w="908"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55D1F8D2" w14:textId="33651A34"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1/12 bonificación por servicios prestados</w:t>
            </w:r>
          </w:p>
        </w:tc>
        <w:tc>
          <w:tcPr>
            <w:tcW w:w="966"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4B945FC5" w14:textId="1802A896" w:rsidR="10513F05" w:rsidRPr="0007095F" w:rsidRDefault="10513F05" w:rsidP="000279C6">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Total</w:t>
            </w:r>
          </w:p>
        </w:tc>
        <w:tc>
          <w:tcPr>
            <w:tcW w:w="966"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56CB0EE2" w14:textId="0BB297B2" w:rsidR="10513F05" w:rsidRPr="0007095F" w:rsidRDefault="10513F05" w:rsidP="000279C6">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Prima servicios</w:t>
            </w:r>
          </w:p>
        </w:tc>
        <w:tc>
          <w:tcPr>
            <w:tcW w:w="1038"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518CB85B" w14:textId="3DD8469B" w:rsidR="10513F05" w:rsidRPr="0007095F" w:rsidRDefault="10513F05" w:rsidP="000279C6">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Prima extraordinaria</w:t>
            </w:r>
          </w:p>
        </w:tc>
      </w:tr>
      <w:tr w:rsidR="10513F05" w:rsidRPr="0007095F" w14:paraId="07B09A22" w14:textId="77777777" w:rsidTr="52A32970">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A044A0" w14:textId="424422F1"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17/05/2016</w:t>
            </w:r>
          </w:p>
        </w:tc>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9689CB" w14:textId="5B32DEAB"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30/06/2016</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E3EBEE" w14:textId="78EDCEC6"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44</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C11643" w14:textId="240A9E84"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$ 6.000.000</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9081FD" w14:textId="206ACA67"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$ 364.974</w:t>
            </w:r>
          </w:p>
        </w:tc>
        <w:tc>
          <w:tcPr>
            <w:tcW w:w="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BB1A47" w14:textId="3612690F"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4906B6" w14:textId="7A8939B0"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$ 6.364.974</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7F6CAC" w14:textId="69D6C725" w:rsidR="67DC4063" w:rsidRPr="0007095F" w:rsidRDefault="67DC4063" w:rsidP="000279C6">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prescrita</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EA67DF" w14:textId="677B82AD"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N/A</w:t>
            </w:r>
          </w:p>
        </w:tc>
      </w:tr>
      <w:tr w:rsidR="10513F05" w:rsidRPr="0007095F" w14:paraId="12E72F3D" w14:textId="77777777" w:rsidTr="52A32970">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4F1CE9" w14:textId="5BBDC7CD" w:rsidR="10513F05" w:rsidRPr="0007095F" w:rsidRDefault="6490081C" w:rsidP="000279C6">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1/07/2016</w:t>
            </w:r>
          </w:p>
        </w:tc>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458AF3" w14:textId="17F1F133" w:rsidR="10513F05" w:rsidRPr="0007095F" w:rsidRDefault="10513F05" w:rsidP="000279C6">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31/12/2016</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DC51E5" w14:textId="126C13DD" w:rsidR="10513F05" w:rsidRPr="0007095F" w:rsidRDefault="10513F05" w:rsidP="000279C6">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180</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C253C2" w14:textId="4084A477"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$ 6.000.000</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FAFDCD" w14:textId="7C705363"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$ 1.882.535</w:t>
            </w:r>
          </w:p>
        </w:tc>
        <w:tc>
          <w:tcPr>
            <w:tcW w:w="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C15D70" w14:textId="51D4D2CA"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6F24F8" w14:textId="7C4A9F7A"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$ 7.882.535</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3236F7" w14:textId="49F84561"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N/A</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B21045" w14:textId="0786A4E7"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$ 3.941.268</w:t>
            </w:r>
          </w:p>
        </w:tc>
      </w:tr>
      <w:tr w:rsidR="10513F05" w:rsidRPr="0007095F" w14:paraId="32FDBF4F" w14:textId="77777777" w:rsidTr="52A32970">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CD0C38" w14:textId="28CDEF4C"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1/01/2017</w:t>
            </w:r>
          </w:p>
        </w:tc>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F483DD" w14:textId="5F3AF207"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30/06/2017</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EA8EC0" w14:textId="0FA9DEFF"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180</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4AD929" w14:textId="0E20F879"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$ 6.000.000</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E97CCB" w14:textId="75A9749B"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$ 2.445.589</w:t>
            </w:r>
          </w:p>
        </w:tc>
        <w:tc>
          <w:tcPr>
            <w:tcW w:w="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0BA8D4" w14:textId="6996097E"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$ 175.000</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4D6F24" w14:textId="610B7F40"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$ 8.620.589</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09BA23" w14:textId="04987D48"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$ 4.310.295</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42D479" w14:textId="59D0156E"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N/A</w:t>
            </w:r>
          </w:p>
        </w:tc>
      </w:tr>
      <w:tr w:rsidR="10513F05" w:rsidRPr="0007095F" w14:paraId="0824D051" w14:textId="77777777" w:rsidTr="52A32970">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06ED00" w14:textId="73CED975"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1/07/2017</w:t>
            </w:r>
          </w:p>
        </w:tc>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10B4F3" w14:textId="4D7F2CF6"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31/12/2017</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C11441" w14:textId="7A18FBE1"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180</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FD08C3" w14:textId="16E8A305"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$ 5.664.693</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6E363F" w14:textId="1A7E46DA"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$ 2.132.799</w:t>
            </w:r>
          </w:p>
        </w:tc>
        <w:tc>
          <w:tcPr>
            <w:tcW w:w="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1DFECD" w14:textId="1FB6C4BD"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DF418F" w14:textId="2AA0BDF3"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$ 7.797.492</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53CEB5" w14:textId="16B242FD"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N/A</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23D7C1" w14:textId="04FE0CD9"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$ 3.898.746</w:t>
            </w:r>
          </w:p>
        </w:tc>
      </w:tr>
      <w:tr w:rsidR="10513F05" w:rsidRPr="0007095F" w14:paraId="5BA404C3" w14:textId="77777777" w:rsidTr="52A32970">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6DE805" w14:textId="192E0F12"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1/01/2018</w:t>
            </w:r>
          </w:p>
        </w:tc>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43012D" w14:textId="3AD3F991"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30/06/2018</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03BFE5" w14:textId="57B3B9A3"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180</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01D3F0" w14:textId="7CECABCD"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$ 4.720.080</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AB5E63" w14:textId="23760440"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3EF780" w14:textId="77B0E898"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$ 137.669</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1B3BF6" w14:textId="2E7D2C18"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$ 4.857.749</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E8E10A" w14:textId="1F089CE8"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$ 2.428.875</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7F457A" w14:textId="0CE0F18B"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N/A</w:t>
            </w:r>
          </w:p>
        </w:tc>
      </w:tr>
      <w:tr w:rsidR="10513F05" w:rsidRPr="0007095F" w14:paraId="770F0A49" w14:textId="77777777" w:rsidTr="52A32970">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DBC0FC" w14:textId="10207B69"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1/07/2018</w:t>
            </w:r>
          </w:p>
        </w:tc>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B04345" w14:textId="171D8D04"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31/12/2018</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7E33CB" w14:textId="7EDF4D86"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180</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D5D382" w14:textId="13595701"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$ 4.720.080</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B5B623" w14:textId="6C22DCF3"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$ 2.654.778</w:t>
            </w:r>
          </w:p>
        </w:tc>
        <w:tc>
          <w:tcPr>
            <w:tcW w:w="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09F549" w14:textId="5E6A5FD6"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FA616C" w14:textId="2FD88415"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$ 7.374.858</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5353FB" w14:textId="10EC315E"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N/A</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A80A74" w14:textId="384DED87"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$ 3.687.429</w:t>
            </w:r>
          </w:p>
        </w:tc>
      </w:tr>
      <w:tr w:rsidR="10513F05" w:rsidRPr="0007095F" w14:paraId="438D88DE" w14:textId="77777777" w:rsidTr="52A32970">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57B0A8" w14:textId="6731BFC0"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1/01/2019</w:t>
            </w:r>
          </w:p>
        </w:tc>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4AB9D9" w14:textId="49D18F77"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30/06/2019</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670B34" w14:textId="4BC89E44"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180</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AED5D8" w14:textId="32736CD4"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$ 5.605.527</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0620DF" w14:textId="6AD7956C"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$ 2.509.417</w:t>
            </w:r>
          </w:p>
        </w:tc>
        <w:tc>
          <w:tcPr>
            <w:tcW w:w="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EC3E4C" w14:textId="06237677"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$ 184.625</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D57E46" w14:textId="51DB1C62"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$ 8.299.569</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C1C735" w14:textId="184A3A9C"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$ 4.149.785</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73863D" w14:textId="66A731B6"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N/A</w:t>
            </w:r>
          </w:p>
        </w:tc>
      </w:tr>
      <w:tr w:rsidR="10513F05" w:rsidRPr="0007095F" w14:paraId="0DD59F73" w14:textId="77777777" w:rsidTr="52A32970">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734588" w14:textId="10B37EF1"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1/07/2019</w:t>
            </w:r>
          </w:p>
        </w:tc>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5D5B21" w14:textId="6FCED503"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4/10/2019</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5E6889" w14:textId="26978BA3"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94</w:t>
            </w:r>
          </w:p>
        </w:tc>
        <w:tc>
          <w:tcPr>
            <w:tcW w:w="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09026C" w14:textId="6CC585EA"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$ 6.330.000</w:t>
            </w:r>
          </w:p>
        </w:tc>
        <w:tc>
          <w:tcPr>
            <w:tcW w:w="10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F03B67" w14:textId="23E41BCF"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$ 651.148</w:t>
            </w:r>
          </w:p>
        </w:tc>
        <w:tc>
          <w:tcPr>
            <w:tcW w:w="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5FDACC" w14:textId="6FEDA5F4"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36DDD0" w14:textId="55225DBE"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$ 6.981.148</w:t>
            </w:r>
          </w:p>
        </w:tc>
        <w:tc>
          <w:tcPr>
            <w:tcW w:w="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E084D1" w14:textId="56B064FA"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N/A</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806DA4" w14:textId="4D0F9A92"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$ 1.822.855</w:t>
            </w:r>
          </w:p>
        </w:tc>
      </w:tr>
      <w:tr w:rsidR="10513F05" w:rsidRPr="0007095F" w14:paraId="5DAED428" w14:textId="77777777" w:rsidTr="52A32970">
        <w:trPr>
          <w:trHeight w:val="300"/>
        </w:trPr>
        <w:tc>
          <w:tcPr>
            <w:tcW w:w="6832" w:type="dxa"/>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360E79" w14:textId="5C38868D" w:rsidR="10513F05" w:rsidRPr="0007095F" w:rsidRDefault="10513F05" w:rsidP="000279C6">
            <w:pPr>
              <w:spacing w:after="0" w:line="240" w:lineRule="auto"/>
              <w:jc w:val="center"/>
              <w:rPr>
                <w:rFonts w:ascii="Arial Narrow" w:hAnsi="Arial Narrow" w:cs="Tahoma"/>
                <w:sz w:val="18"/>
                <w:szCs w:val="24"/>
              </w:rPr>
            </w:pPr>
            <w:r w:rsidRPr="0007095F">
              <w:rPr>
                <w:rFonts w:ascii="Arial Narrow" w:eastAsia="Calibri" w:hAnsi="Arial Narrow" w:cs="Tahoma"/>
                <w:b/>
                <w:bCs/>
                <w:color w:val="000000" w:themeColor="text1"/>
                <w:sz w:val="18"/>
                <w:szCs w:val="24"/>
              </w:rPr>
              <w:t>Total</w:t>
            </w:r>
          </w:p>
        </w:tc>
        <w:tc>
          <w:tcPr>
            <w:tcW w:w="966"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4FFD0801" w14:textId="179912AD"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$ 10.888.954</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DDBDFF" w14:textId="4032FC3B" w:rsidR="10513F05" w:rsidRPr="0007095F" w:rsidRDefault="10513F05" w:rsidP="000279C6">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$ 13.350.298</w:t>
            </w:r>
          </w:p>
        </w:tc>
      </w:tr>
    </w:tbl>
    <w:p w14:paraId="19254AEC" w14:textId="2E85A785" w:rsidR="00C34D52" w:rsidRPr="00365F2D" w:rsidRDefault="00C34D52" w:rsidP="00365F2D">
      <w:pPr>
        <w:spacing w:after="0" w:line="276" w:lineRule="auto"/>
        <w:ind w:firstLine="708"/>
        <w:contextualSpacing/>
        <w:jc w:val="both"/>
        <w:rPr>
          <w:rFonts w:ascii="Tahoma" w:eastAsia="Calibri" w:hAnsi="Tahoma" w:cs="Tahoma"/>
          <w:sz w:val="24"/>
          <w:szCs w:val="24"/>
          <w:lang w:val="es-ES"/>
        </w:rPr>
      </w:pPr>
    </w:p>
    <w:p w14:paraId="437E5BE1" w14:textId="7A421EC3" w:rsidR="000A490C" w:rsidRPr="00365F2D" w:rsidRDefault="000A490C"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t xml:space="preserve">Prima de vacaciones: </w:t>
      </w:r>
      <w:r w:rsidRPr="00365F2D">
        <w:rPr>
          <w:rFonts w:ascii="Tahoma" w:eastAsia="Calibri" w:hAnsi="Tahoma" w:cs="Tahoma"/>
          <w:sz w:val="24"/>
          <w:szCs w:val="24"/>
          <w:lang w:val="es-ES"/>
        </w:rPr>
        <w:t>consistente en 15 días de salario</w:t>
      </w:r>
      <w:r w:rsidRPr="00365F2D">
        <w:rPr>
          <w:rFonts w:ascii="Tahoma" w:eastAsia="Calibri" w:hAnsi="Tahoma" w:cs="Tahoma"/>
          <w:sz w:val="24"/>
          <w:szCs w:val="24"/>
          <w:vertAlign w:val="superscript"/>
          <w:lang w:val="es-ES"/>
        </w:rPr>
        <w:footnoteReference w:id="19"/>
      </w:r>
      <w:r w:rsidRPr="00365F2D">
        <w:rPr>
          <w:rFonts w:ascii="Tahoma" w:eastAsia="Calibri" w:hAnsi="Tahoma" w:cs="Tahoma"/>
          <w:sz w:val="24"/>
          <w:szCs w:val="24"/>
          <w:lang w:val="es-ES"/>
        </w:rPr>
        <w:t xml:space="preserve"> (literal F. artículo 25), pagadera dentro de los cinco (5) días hábiles anteriores a la fecha para la iniciación de las vacaciones o de su reconocimiento en dinero. Con sustento en lo anterior, </w:t>
      </w:r>
      <w:r w:rsidR="004A7783" w:rsidRPr="00365F2D">
        <w:rPr>
          <w:rFonts w:ascii="Tahoma" w:eastAsia="Calibri" w:hAnsi="Tahoma" w:cs="Tahoma"/>
          <w:sz w:val="24"/>
          <w:szCs w:val="24"/>
          <w:lang w:val="es-ES"/>
        </w:rPr>
        <w:t>la demandante</w:t>
      </w:r>
      <w:r w:rsidRPr="00365F2D">
        <w:rPr>
          <w:rFonts w:ascii="Tahoma" w:eastAsia="Calibri" w:hAnsi="Tahoma" w:cs="Tahoma"/>
          <w:sz w:val="24"/>
          <w:szCs w:val="24"/>
          <w:lang w:val="es-ES"/>
        </w:rPr>
        <w:t xml:space="preserve"> tiene derecho a la suma de $</w:t>
      </w:r>
      <w:r w:rsidR="00FC488D" w:rsidRPr="00365F2D">
        <w:rPr>
          <w:rFonts w:ascii="Tahoma" w:eastAsia="Calibri" w:hAnsi="Tahoma" w:cs="Tahoma"/>
          <w:sz w:val="24"/>
          <w:szCs w:val="24"/>
        </w:rPr>
        <w:t>1</w:t>
      </w:r>
      <w:r w:rsidR="310D1522" w:rsidRPr="00365F2D">
        <w:rPr>
          <w:rFonts w:ascii="Tahoma" w:eastAsia="Calibri" w:hAnsi="Tahoma" w:cs="Tahoma"/>
          <w:sz w:val="24"/>
          <w:szCs w:val="24"/>
        </w:rPr>
        <w:t>3.338.560</w:t>
      </w:r>
      <w:r w:rsidRPr="00365F2D">
        <w:rPr>
          <w:rFonts w:ascii="Tahoma" w:eastAsia="Calibri" w:hAnsi="Tahoma" w:cs="Tahoma"/>
          <w:sz w:val="24"/>
          <w:szCs w:val="24"/>
          <w:lang w:val="es-ES"/>
        </w:rPr>
        <w:t>, conforme se evidencia en el siguiente cuadro:</w:t>
      </w:r>
    </w:p>
    <w:p w14:paraId="2EC3ED9A" w14:textId="6E337048" w:rsidR="10513F05" w:rsidRPr="00365F2D" w:rsidRDefault="10513F05" w:rsidP="00365F2D">
      <w:pPr>
        <w:spacing w:after="0" w:line="276" w:lineRule="auto"/>
        <w:ind w:firstLine="708"/>
        <w:jc w:val="both"/>
        <w:rPr>
          <w:rFonts w:ascii="Tahoma" w:eastAsia="Calibri" w:hAnsi="Tahoma" w:cs="Tahoma"/>
          <w:sz w:val="24"/>
          <w:szCs w:val="24"/>
          <w:lang w:val="es-ES"/>
        </w:rPr>
      </w:pPr>
    </w:p>
    <w:tbl>
      <w:tblPr>
        <w:tblW w:w="0" w:type="auto"/>
        <w:tblLayout w:type="fixed"/>
        <w:tblLook w:val="06A0" w:firstRow="1" w:lastRow="0" w:firstColumn="1" w:lastColumn="0" w:noHBand="1" w:noVBand="1"/>
      </w:tblPr>
      <w:tblGrid>
        <w:gridCol w:w="855"/>
        <w:gridCol w:w="915"/>
        <w:gridCol w:w="495"/>
        <w:gridCol w:w="870"/>
        <w:gridCol w:w="1050"/>
        <w:gridCol w:w="1021"/>
        <w:gridCol w:w="789"/>
        <w:gridCol w:w="818"/>
        <w:gridCol w:w="975"/>
        <w:gridCol w:w="1047"/>
      </w:tblGrid>
      <w:tr w:rsidR="10513F05" w:rsidRPr="0007095F" w14:paraId="5CB1A2B9" w14:textId="77777777" w:rsidTr="52A32970">
        <w:trPr>
          <w:trHeight w:val="1275"/>
        </w:trPr>
        <w:tc>
          <w:tcPr>
            <w:tcW w:w="8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120E8C" w14:textId="1751EC79"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DESDE</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33CCFC" w14:textId="4AB6E630"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HASTA</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BDEC22" w14:textId="393EB29E"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DIAS</w:t>
            </w:r>
          </w:p>
        </w:tc>
        <w:tc>
          <w:tcPr>
            <w:tcW w:w="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691F97" w14:textId="2211F3AE"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Promedio salario</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DD5022" w14:textId="09C4E48E"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Promedio otros ingresos constitutivos de salario</w:t>
            </w:r>
          </w:p>
        </w:tc>
        <w:tc>
          <w:tcPr>
            <w:tcW w:w="10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DD1FEC" w14:textId="0445CD2B"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1/12 bonificación por servicios prestados</w:t>
            </w:r>
          </w:p>
        </w:tc>
        <w:tc>
          <w:tcPr>
            <w:tcW w:w="7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9C533D" w14:textId="3521CDD5"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Prima de servicios</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2C610F" w14:textId="7E34B274"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Prima extraordinaria</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F0CBC5" w14:textId="78524D22"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Salario promedio</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AEBF3A" w14:textId="00A90B43" w:rsidR="10513F05" w:rsidRPr="0007095F" w:rsidRDefault="10513F05" w:rsidP="0007095F">
            <w:pPr>
              <w:spacing w:after="0" w:line="240" w:lineRule="auto"/>
              <w:jc w:val="center"/>
              <w:rPr>
                <w:rFonts w:ascii="Arial Narrow" w:eastAsia="Arial Narrow" w:hAnsi="Arial Narrow" w:cs="Tahoma"/>
                <w:b/>
                <w:bCs/>
                <w:color w:val="000000" w:themeColor="text1"/>
                <w:sz w:val="18"/>
                <w:szCs w:val="24"/>
              </w:rPr>
            </w:pPr>
            <w:r w:rsidRPr="0007095F">
              <w:rPr>
                <w:rFonts w:ascii="Arial Narrow" w:eastAsia="Arial Narrow" w:hAnsi="Arial Narrow" w:cs="Tahoma"/>
                <w:b/>
                <w:bCs/>
                <w:color w:val="000000" w:themeColor="text1"/>
                <w:sz w:val="18"/>
                <w:szCs w:val="24"/>
              </w:rPr>
              <w:t xml:space="preserve">Total </w:t>
            </w:r>
            <w:r w:rsidR="7A816654" w:rsidRPr="0007095F">
              <w:rPr>
                <w:rFonts w:ascii="Arial Narrow" w:eastAsia="Arial Narrow" w:hAnsi="Arial Narrow" w:cs="Tahoma"/>
                <w:b/>
                <w:bCs/>
                <w:color w:val="000000" w:themeColor="text1"/>
                <w:sz w:val="18"/>
                <w:szCs w:val="24"/>
              </w:rPr>
              <w:t xml:space="preserve">- </w:t>
            </w:r>
            <w:r w:rsidRPr="0007095F">
              <w:rPr>
                <w:rFonts w:ascii="Arial Narrow" w:eastAsia="Arial Narrow" w:hAnsi="Arial Narrow" w:cs="Tahoma"/>
                <w:b/>
                <w:bCs/>
                <w:color w:val="000000" w:themeColor="text1"/>
                <w:sz w:val="18"/>
                <w:szCs w:val="24"/>
              </w:rPr>
              <w:t>prima de vacaciones</w:t>
            </w:r>
          </w:p>
        </w:tc>
      </w:tr>
      <w:tr w:rsidR="10513F05" w:rsidRPr="0007095F" w14:paraId="479936B2" w14:textId="77777777" w:rsidTr="52A32970">
        <w:trPr>
          <w:trHeight w:val="300"/>
        </w:trPr>
        <w:tc>
          <w:tcPr>
            <w:tcW w:w="8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B60B18" w14:textId="45FEEAEF" w:rsidR="10513F05" w:rsidRPr="0007095F" w:rsidRDefault="6490081C" w:rsidP="0007095F">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17/05/2016</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6EE97E" w14:textId="4BA84E23" w:rsidR="10513F05" w:rsidRPr="0007095F" w:rsidRDefault="10513F05" w:rsidP="0007095F">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16/05/2017</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40F5F1" w14:textId="20AA2992" w:rsidR="10513F05" w:rsidRPr="0007095F" w:rsidRDefault="10513F05" w:rsidP="0007095F">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360</w:t>
            </w:r>
          </w:p>
        </w:tc>
        <w:tc>
          <w:tcPr>
            <w:tcW w:w="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475A11" w14:textId="7FF18A9B"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$ 6.000.000</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07A6F7" w14:textId="66CF6E2A"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$ 1.923.790</w:t>
            </w:r>
          </w:p>
        </w:tc>
        <w:tc>
          <w:tcPr>
            <w:tcW w:w="10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360FA6" w14:textId="6AD35E1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7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97E6A1" w14:textId="27BDB46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$ 64.828</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643E37" w14:textId="7A125AA5"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$ 328.439</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4A03C3" w14:textId="035E0BF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$ 8.317.057</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F70CFD" w14:textId="00F74A32"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$ 4.158.529</w:t>
            </w:r>
          </w:p>
        </w:tc>
      </w:tr>
      <w:tr w:rsidR="10513F05" w:rsidRPr="0007095F" w14:paraId="16E3BC1C" w14:textId="77777777" w:rsidTr="52A32970">
        <w:trPr>
          <w:trHeight w:val="300"/>
        </w:trPr>
        <w:tc>
          <w:tcPr>
            <w:tcW w:w="8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132972" w14:textId="1F446D7E"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17/05/2017</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58CB1A" w14:textId="35D7C479"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16/05/2018</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921065" w14:textId="1755C51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360</w:t>
            </w:r>
          </w:p>
        </w:tc>
        <w:tc>
          <w:tcPr>
            <w:tcW w:w="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759BF5" w14:textId="1284F74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$ 6.000.000</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E5B737" w14:textId="40800C3A"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$ 1.436.781</w:t>
            </w:r>
          </w:p>
        </w:tc>
        <w:tc>
          <w:tcPr>
            <w:tcW w:w="10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996EFF" w14:textId="54914A3C"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$ 175.000</w:t>
            </w:r>
          </w:p>
        </w:tc>
        <w:tc>
          <w:tcPr>
            <w:tcW w:w="7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8BC332" w14:textId="51791BE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$ 359.191</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23AA55" w14:textId="68DF04DA"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$ 324.896</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8359D1" w14:textId="54D40E8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$ 8.295.868</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E70CB1" w14:textId="2215C52B"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$ 4.147.934</w:t>
            </w:r>
          </w:p>
        </w:tc>
      </w:tr>
      <w:tr w:rsidR="10513F05" w:rsidRPr="0007095F" w14:paraId="447A082A" w14:textId="77777777" w:rsidTr="52A32970">
        <w:trPr>
          <w:trHeight w:val="300"/>
        </w:trPr>
        <w:tc>
          <w:tcPr>
            <w:tcW w:w="8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0D9FC7" w14:textId="16C6CD8D"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17/05/2018</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546537" w14:textId="71D5AD01"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16/05/2019</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6BF187" w14:textId="2075AF1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360</w:t>
            </w:r>
          </w:p>
        </w:tc>
        <w:tc>
          <w:tcPr>
            <w:tcW w:w="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16D68" w14:textId="11155EBE"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$ 4.894.483</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AE2F96" w14:textId="26FF76E7"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$ 2.354.014</w:t>
            </w:r>
          </w:p>
        </w:tc>
        <w:tc>
          <w:tcPr>
            <w:tcW w:w="10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73A2EA" w14:textId="2935B438"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7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95E906" w14:textId="3989BDDB"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$ 202.406</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E94330" w14:textId="42DC7845"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$ 307.286</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ACD4C3" w14:textId="48E3129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$ 7.758.189</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A3FE26" w14:textId="0F8495DE"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$ 3.879.094</w:t>
            </w:r>
          </w:p>
        </w:tc>
      </w:tr>
      <w:tr w:rsidR="10513F05" w:rsidRPr="0007095F" w14:paraId="39F788D7" w14:textId="77777777" w:rsidTr="52A32970">
        <w:trPr>
          <w:trHeight w:val="300"/>
        </w:trPr>
        <w:tc>
          <w:tcPr>
            <w:tcW w:w="8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A32653" w14:textId="6EABCDF2"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17/05/2019</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092460" w14:textId="64189049"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4/10/2019</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0BAB20" w14:textId="4944737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140</w:t>
            </w:r>
          </w:p>
        </w:tc>
        <w:tc>
          <w:tcPr>
            <w:tcW w:w="8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E69419" w14:textId="4112A3D7"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$ 6.330.000</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B8B6BC" w14:textId="54A7C11D"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$ 2.077.110</w:t>
            </w:r>
          </w:p>
        </w:tc>
        <w:tc>
          <w:tcPr>
            <w:tcW w:w="10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3B2D78" w14:textId="0F3A40E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$ 110.616</w:t>
            </w:r>
          </w:p>
        </w:tc>
        <w:tc>
          <w:tcPr>
            <w:tcW w:w="7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33518E" w14:textId="0CABC1F8"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$ 345.815</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D412B3" w14:textId="420DEAFE"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$ 151.905</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BD8627" w14:textId="5E94C57A"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$ 9.015.446</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C06D29" w14:textId="6D8B60AB"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$ 1.753.003</w:t>
            </w:r>
          </w:p>
        </w:tc>
      </w:tr>
      <w:tr w:rsidR="10513F05" w:rsidRPr="0007095F" w14:paraId="25FE9DB1" w14:textId="77777777" w:rsidTr="52A32970">
        <w:trPr>
          <w:trHeight w:val="300"/>
        </w:trPr>
        <w:tc>
          <w:tcPr>
            <w:tcW w:w="6813"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85AA5F" w14:textId="00D6F620"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Calibri" w:hAnsi="Arial Narrow" w:cs="Tahoma"/>
                <w:b/>
                <w:bCs/>
                <w:color w:val="000000" w:themeColor="text1"/>
                <w:sz w:val="18"/>
                <w:szCs w:val="24"/>
              </w:rPr>
              <w:t>Total</w:t>
            </w:r>
          </w:p>
        </w:tc>
        <w:tc>
          <w:tcPr>
            <w:tcW w:w="97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3078DD58" w14:textId="2AA2A6A1"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$ 25.069.503</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01808A" w14:textId="033DF31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$ 13.938.560</w:t>
            </w:r>
          </w:p>
        </w:tc>
      </w:tr>
    </w:tbl>
    <w:p w14:paraId="054F9EDE" w14:textId="110D375B" w:rsidR="10513F05" w:rsidRPr="00365F2D" w:rsidRDefault="10513F05" w:rsidP="00365F2D">
      <w:pPr>
        <w:spacing w:after="0" w:line="276" w:lineRule="auto"/>
        <w:ind w:firstLine="708"/>
        <w:jc w:val="both"/>
        <w:rPr>
          <w:rFonts w:ascii="Tahoma" w:eastAsia="Calibri" w:hAnsi="Tahoma" w:cs="Tahoma"/>
          <w:sz w:val="24"/>
          <w:szCs w:val="24"/>
          <w:lang w:val="es-ES"/>
        </w:rPr>
      </w:pPr>
    </w:p>
    <w:p w14:paraId="790832EA" w14:textId="677EA86B" w:rsidR="000A490C" w:rsidRPr="00365F2D" w:rsidRDefault="004A7783"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sz w:val="24"/>
          <w:szCs w:val="24"/>
          <w:lang w:val="es-ES"/>
        </w:rPr>
        <w:t xml:space="preserve">Sin embargo, como </w:t>
      </w:r>
      <w:r w:rsidR="000A490C" w:rsidRPr="00365F2D">
        <w:rPr>
          <w:rFonts w:ascii="Tahoma" w:eastAsia="Calibri" w:hAnsi="Tahoma" w:cs="Tahoma"/>
          <w:sz w:val="24"/>
          <w:szCs w:val="24"/>
          <w:lang w:val="es-ES"/>
        </w:rPr>
        <w:t xml:space="preserve">resulta superior a la calculada en primera instancia </w:t>
      </w:r>
      <w:r w:rsidR="002D1E3A" w:rsidRPr="00365F2D">
        <w:rPr>
          <w:rFonts w:ascii="Tahoma" w:eastAsia="Calibri" w:hAnsi="Tahoma" w:cs="Tahoma"/>
          <w:sz w:val="24"/>
          <w:szCs w:val="24"/>
          <w:lang w:val="es-ES"/>
        </w:rPr>
        <w:t>(</w:t>
      </w:r>
      <w:r w:rsidR="002D1E3A" w:rsidRPr="00365F2D">
        <w:rPr>
          <w:rFonts w:ascii="Tahoma" w:eastAsia="Calibri" w:hAnsi="Tahoma" w:cs="Tahoma"/>
          <w:b/>
          <w:bCs/>
          <w:sz w:val="24"/>
          <w:szCs w:val="24"/>
          <w:lang w:val="es-ES"/>
        </w:rPr>
        <w:t>$</w:t>
      </w:r>
      <w:r w:rsidRPr="00365F2D">
        <w:rPr>
          <w:rFonts w:ascii="Tahoma" w:eastAsia="Calibri" w:hAnsi="Tahoma" w:cs="Tahoma"/>
          <w:b/>
          <w:bCs/>
          <w:sz w:val="24"/>
          <w:szCs w:val="24"/>
          <w:lang w:val="es-ES"/>
        </w:rPr>
        <w:t>9.268.634</w:t>
      </w:r>
      <w:r w:rsidR="000A490C" w:rsidRPr="00365F2D">
        <w:rPr>
          <w:rFonts w:ascii="Tahoma" w:eastAsia="Calibri" w:hAnsi="Tahoma" w:cs="Tahoma"/>
          <w:sz w:val="24"/>
          <w:szCs w:val="24"/>
          <w:lang w:val="es-ES"/>
        </w:rPr>
        <w:t xml:space="preserve">), </w:t>
      </w:r>
      <w:r w:rsidR="004560D8" w:rsidRPr="00365F2D">
        <w:rPr>
          <w:rFonts w:ascii="Tahoma" w:eastAsia="Calibri" w:hAnsi="Tahoma" w:cs="Tahoma"/>
          <w:sz w:val="24"/>
          <w:szCs w:val="24"/>
          <w:lang w:val="es-ES"/>
        </w:rPr>
        <w:t>no sufrirá variación por el grado jurisdiccional de consulta.</w:t>
      </w:r>
    </w:p>
    <w:p w14:paraId="5D1AD872" w14:textId="61848CBF" w:rsidR="000A490C" w:rsidRPr="00365F2D" w:rsidRDefault="000A490C" w:rsidP="00365F2D">
      <w:pPr>
        <w:spacing w:after="0" w:line="276" w:lineRule="auto"/>
        <w:contextualSpacing/>
        <w:jc w:val="both"/>
        <w:rPr>
          <w:rFonts w:ascii="Tahoma" w:eastAsia="Calibri" w:hAnsi="Tahoma" w:cs="Tahoma"/>
          <w:b/>
          <w:bCs/>
          <w:sz w:val="24"/>
          <w:szCs w:val="24"/>
          <w:lang w:val="es-ES"/>
        </w:rPr>
      </w:pPr>
    </w:p>
    <w:p w14:paraId="0174F183" w14:textId="3C3F1156" w:rsidR="00FE05C9" w:rsidRPr="00365F2D" w:rsidRDefault="00FE05C9"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t xml:space="preserve">Estimulo de recreación: </w:t>
      </w:r>
      <w:r w:rsidRPr="00365F2D">
        <w:rPr>
          <w:rFonts w:ascii="Tahoma" w:eastAsia="Calibri" w:hAnsi="Tahoma" w:cs="Tahoma"/>
          <w:sz w:val="24"/>
          <w:szCs w:val="24"/>
          <w:lang w:val="es-ES"/>
        </w:rPr>
        <w:t>Dispone el literal G. del artículo 25 de la convención colectiva, que el FNA pagará a sus trabajadores “</w:t>
      </w:r>
      <w:r w:rsidRPr="0012083A">
        <w:rPr>
          <w:rFonts w:ascii="Tahoma" w:eastAsia="Calibri" w:hAnsi="Tahoma" w:cs="Tahoma"/>
          <w:i/>
          <w:iCs/>
          <w:szCs w:val="24"/>
          <w:lang w:val="es-ES"/>
        </w:rPr>
        <w:t>un estímulo de recreación consistente en diez (10) días de salario</w:t>
      </w:r>
      <w:r w:rsidRPr="0012083A">
        <w:rPr>
          <w:rFonts w:ascii="Tahoma" w:eastAsia="Calibri" w:hAnsi="Tahoma" w:cs="Tahoma"/>
          <w:i/>
          <w:iCs/>
          <w:szCs w:val="24"/>
          <w:vertAlign w:val="superscript"/>
          <w:lang w:val="es-ES"/>
        </w:rPr>
        <w:footnoteReference w:id="20"/>
      </w:r>
      <w:r w:rsidRPr="0012083A">
        <w:rPr>
          <w:rFonts w:ascii="Tahoma" w:eastAsia="Calibri" w:hAnsi="Tahoma" w:cs="Tahoma"/>
          <w:i/>
          <w:iCs/>
          <w:szCs w:val="24"/>
          <w:lang w:val="es-ES"/>
        </w:rPr>
        <w:t>, a la fecha en que se liquiden y paguen sus vacaciones</w:t>
      </w:r>
      <w:r w:rsidRPr="00365F2D">
        <w:rPr>
          <w:rFonts w:ascii="Tahoma" w:eastAsia="Calibri" w:hAnsi="Tahoma" w:cs="Tahoma"/>
          <w:i/>
          <w:iCs/>
          <w:sz w:val="24"/>
          <w:szCs w:val="24"/>
          <w:lang w:val="es-ES"/>
        </w:rPr>
        <w:t xml:space="preserve">”, </w:t>
      </w:r>
      <w:r w:rsidRPr="00365F2D">
        <w:rPr>
          <w:rFonts w:ascii="Tahoma" w:eastAsia="Calibri" w:hAnsi="Tahoma" w:cs="Tahoma"/>
          <w:sz w:val="24"/>
          <w:szCs w:val="24"/>
          <w:lang w:val="es-ES"/>
        </w:rPr>
        <w:t xml:space="preserve">con independencia de si se disfruta el descanso o se reconocen en dinero. En este orden de ideas, </w:t>
      </w:r>
      <w:r w:rsidR="00CD0C63" w:rsidRPr="00365F2D">
        <w:rPr>
          <w:rFonts w:ascii="Tahoma" w:eastAsia="Calibri" w:hAnsi="Tahoma" w:cs="Tahoma"/>
          <w:sz w:val="24"/>
          <w:szCs w:val="24"/>
          <w:lang w:val="es-ES"/>
        </w:rPr>
        <w:t>la actora</w:t>
      </w:r>
      <w:r w:rsidRPr="00365F2D">
        <w:rPr>
          <w:rFonts w:ascii="Tahoma" w:eastAsia="Calibri" w:hAnsi="Tahoma" w:cs="Tahoma"/>
          <w:sz w:val="24"/>
          <w:szCs w:val="24"/>
          <w:lang w:val="es-ES"/>
        </w:rPr>
        <w:t xml:space="preserve"> t</w:t>
      </w:r>
      <w:r w:rsidR="0AA2F88C" w:rsidRPr="00365F2D">
        <w:rPr>
          <w:rFonts w:ascii="Tahoma" w:eastAsia="Calibri" w:hAnsi="Tahoma" w:cs="Tahoma"/>
          <w:sz w:val="24"/>
          <w:szCs w:val="24"/>
          <w:lang w:val="es-ES"/>
        </w:rPr>
        <w:t>endría</w:t>
      </w:r>
      <w:r w:rsidRPr="00365F2D">
        <w:rPr>
          <w:rFonts w:ascii="Tahoma" w:eastAsia="Calibri" w:hAnsi="Tahoma" w:cs="Tahoma"/>
          <w:sz w:val="24"/>
          <w:szCs w:val="24"/>
          <w:lang w:val="es-ES"/>
        </w:rPr>
        <w:t xml:space="preserve"> derecho a $</w:t>
      </w:r>
      <w:r w:rsidR="006C6189" w:rsidRPr="00365F2D">
        <w:rPr>
          <w:rFonts w:ascii="Tahoma" w:eastAsia="Calibri" w:hAnsi="Tahoma" w:cs="Tahoma"/>
          <w:sz w:val="24"/>
          <w:szCs w:val="24"/>
          <w:lang w:val="es-ES"/>
        </w:rPr>
        <w:t>8.</w:t>
      </w:r>
      <w:r w:rsidR="7ABC1FA8" w:rsidRPr="00365F2D">
        <w:rPr>
          <w:rFonts w:ascii="Tahoma" w:eastAsia="Calibri" w:hAnsi="Tahoma" w:cs="Tahoma"/>
          <w:sz w:val="24"/>
          <w:szCs w:val="24"/>
          <w:lang w:val="es-ES"/>
        </w:rPr>
        <w:t>123.705</w:t>
      </w:r>
      <w:r w:rsidR="00CD0C63" w:rsidRPr="00365F2D">
        <w:rPr>
          <w:rFonts w:ascii="Tahoma" w:eastAsia="Calibri" w:hAnsi="Tahoma" w:cs="Tahoma"/>
          <w:sz w:val="24"/>
          <w:szCs w:val="24"/>
          <w:lang w:val="es-ES"/>
        </w:rPr>
        <w:t>;</w:t>
      </w:r>
      <w:r w:rsidRPr="00365F2D">
        <w:rPr>
          <w:rFonts w:ascii="Tahoma" w:eastAsia="Calibri" w:hAnsi="Tahoma" w:cs="Tahoma"/>
          <w:sz w:val="24"/>
          <w:szCs w:val="24"/>
          <w:lang w:val="es-ES"/>
        </w:rPr>
        <w:t xml:space="preserve"> </w:t>
      </w:r>
      <w:r w:rsidR="00876ED5" w:rsidRPr="00365F2D">
        <w:rPr>
          <w:rFonts w:ascii="Tahoma" w:eastAsia="Calibri" w:hAnsi="Tahoma" w:cs="Tahoma"/>
          <w:sz w:val="24"/>
          <w:szCs w:val="24"/>
          <w:lang w:val="es-ES"/>
        </w:rPr>
        <w:t>empero</w:t>
      </w:r>
      <w:r w:rsidRPr="00365F2D">
        <w:rPr>
          <w:rFonts w:ascii="Tahoma" w:eastAsia="Calibri" w:hAnsi="Tahoma" w:cs="Tahoma"/>
          <w:sz w:val="24"/>
          <w:szCs w:val="24"/>
          <w:lang w:val="es-ES"/>
        </w:rPr>
        <w:t xml:space="preserve">, como la suma calculada en la sentencia objeto de consulta es inferior </w:t>
      </w:r>
      <w:r w:rsidRPr="00365F2D">
        <w:rPr>
          <w:rFonts w:ascii="Tahoma" w:eastAsia="Calibri" w:hAnsi="Tahoma" w:cs="Tahoma"/>
          <w:b/>
          <w:bCs/>
          <w:sz w:val="24"/>
          <w:szCs w:val="24"/>
          <w:lang w:val="es-ES"/>
        </w:rPr>
        <w:t>($</w:t>
      </w:r>
      <w:r w:rsidR="0091239D" w:rsidRPr="00365F2D">
        <w:rPr>
          <w:rFonts w:ascii="Tahoma" w:eastAsia="Calibri" w:hAnsi="Tahoma" w:cs="Tahoma"/>
          <w:b/>
          <w:bCs/>
          <w:sz w:val="24"/>
          <w:szCs w:val="24"/>
          <w:lang w:val="es-ES"/>
        </w:rPr>
        <w:t>6.179.090</w:t>
      </w:r>
      <w:r w:rsidRPr="00365F2D">
        <w:rPr>
          <w:rFonts w:ascii="Tahoma" w:eastAsia="Calibri" w:hAnsi="Tahoma" w:cs="Tahoma"/>
          <w:sz w:val="24"/>
          <w:szCs w:val="24"/>
          <w:lang w:val="es-ES"/>
        </w:rPr>
        <w:t>) se confirmará la condena por este concepto, de conformidad con la siguiente liquidación:</w:t>
      </w:r>
    </w:p>
    <w:p w14:paraId="7E61F279" w14:textId="77777777" w:rsidR="00FE05C9" w:rsidRPr="00365F2D" w:rsidRDefault="00FE05C9" w:rsidP="00365F2D">
      <w:pPr>
        <w:spacing w:after="0" w:line="276" w:lineRule="auto"/>
        <w:jc w:val="both"/>
        <w:rPr>
          <w:rFonts w:ascii="Tahoma" w:eastAsia="Calibri" w:hAnsi="Tahoma" w:cs="Tahoma"/>
          <w:sz w:val="24"/>
          <w:szCs w:val="24"/>
          <w:lang w:val="es-ES"/>
        </w:rPr>
      </w:pPr>
    </w:p>
    <w:tbl>
      <w:tblPr>
        <w:tblW w:w="0" w:type="auto"/>
        <w:tblLayout w:type="fixed"/>
        <w:tblLook w:val="06A0" w:firstRow="1" w:lastRow="0" w:firstColumn="1" w:lastColumn="0" w:noHBand="1" w:noVBand="1"/>
      </w:tblPr>
      <w:tblGrid>
        <w:gridCol w:w="858"/>
        <w:gridCol w:w="930"/>
        <w:gridCol w:w="510"/>
        <w:gridCol w:w="905"/>
        <w:gridCol w:w="926"/>
        <w:gridCol w:w="943"/>
        <w:gridCol w:w="892"/>
        <w:gridCol w:w="942"/>
        <w:gridCol w:w="970"/>
        <w:gridCol w:w="1132"/>
      </w:tblGrid>
      <w:tr w:rsidR="10513F05" w:rsidRPr="00365F2D" w14:paraId="06B27D2E" w14:textId="77777777" w:rsidTr="52A32970">
        <w:trPr>
          <w:trHeight w:val="1275"/>
        </w:trPr>
        <w:tc>
          <w:tcPr>
            <w:tcW w:w="8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64B7F0" w14:textId="31BCBC01"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DESDE</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C670F6" w14:textId="5BB486E8"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HASTA</w:t>
            </w:r>
          </w:p>
        </w:tc>
        <w:tc>
          <w:tcPr>
            <w:tcW w:w="5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0FDA55" w14:textId="670E3E43"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DIAS</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CA0798" w14:textId="2E26C047"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Promedio salario</w:t>
            </w:r>
          </w:p>
        </w:tc>
        <w:tc>
          <w:tcPr>
            <w:tcW w:w="9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07DE43" w14:textId="38AEE722"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Promedio otros ingresos constitutivos de salario</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300EF0" w14:textId="6AB49AE0"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1/12 bonificación por servicios prestados</w:t>
            </w:r>
          </w:p>
        </w:tc>
        <w:tc>
          <w:tcPr>
            <w:tcW w:w="8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12FB48" w14:textId="0D32CE0E"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Prima de servicios</w:t>
            </w:r>
          </w:p>
        </w:tc>
        <w:tc>
          <w:tcPr>
            <w:tcW w:w="9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963994" w14:textId="792A6678"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Prima extraordinaria</w:t>
            </w:r>
          </w:p>
        </w:tc>
        <w:tc>
          <w:tcPr>
            <w:tcW w:w="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5EFA84" w14:textId="52F87B93"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Salario promedio</w:t>
            </w:r>
          </w:p>
        </w:tc>
        <w:tc>
          <w:tcPr>
            <w:tcW w:w="11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8F553D" w14:textId="21E2B847" w:rsidR="10513F05" w:rsidRPr="0007095F" w:rsidRDefault="2130D72C" w:rsidP="0007095F">
            <w:pPr>
              <w:spacing w:after="0" w:line="240" w:lineRule="auto"/>
              <w:jc w:val="center"/>
              <w:rPr>
                <w:rFonts w:ascii="Arial Narrow" w:eastAsia="Arial Narrow" w:hAnsi="Arial Narrow" w:cs="Tahoma"/>
                <w:b/>
                <w:bCs/>
                <w:color w:val="000000" w:themeColor="text1"/>
                <w:sz w:val="18"/>
                <w:szCs w:val="24"/>
              </w:rPr>
            </w:pPr>
            <w:r w:rsidRPr="0007095F">
              <w:rPr>
                <w:rFonts w:ascii="Arial Narrow" w:eastAsia="Arial Narrow" w:hAnsi="Arial Narrow" w:cs="Tahoma"/>
                <w:b/>
                <w:bCs/>
                <w:color w:val="000000" w:themeColor="text1"/>
                <w:sz w:val="18"/>
                <w:szCs w:val="24"/>
              </w:rPr>
              <w:t>Total</w:t>
            </w:r>
            <w:r w:rsidR="1B4E72EA" w:rsidRPr="0007095F">
              <w:rPr>
                <w:rFonts w:ascii="Arial Narrow" w:eastAsia="Arial Narrow" w:hAnsi="Arial Narrow" w:cs="Tahoma"/>
                <w:b/>
                <w:bCs/>
                <w:color w:val="000000" w:themeColor="text1"/>
                <w:sz w:val="18"/>
                <w:szCs w:val="24"/>
              </w:rPr>
              <w:t xml:space="preserve"> – estimulo recreación</w:t>
            </w:r>
          </w:p>
        </w:tc>
      </w:tr>
      <w:tr w:rsidR="10513F05" w:rsidRPr="00365F2D" w14:paraId="34DD84A7" w14:textId="77777777" w:rsidTr="52A32970">
        <w:trPr>
          <w:trHeight w:val="300"/>
        </w:trPr>
        <w:tc>
          <w:tcPr>
            <w:tcW w:w="8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2EDECC" w14:textId="50C6ECFA" w:rsidR="10513F05" w:rsidRPr="0007095F" w:rsidRDefault="6490081C"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17/05/2016</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75DFE5" w14:textId="718D14EB"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16/05/2017</w:t>
            </w:r>
          </w:p>
        </w:tc>
        <w:tc>
          <w:tcPr>
            <w:tcW w:w="5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A41A8C" w14:textId="58D3FF7E"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360</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1164C2" w14:textId="02958928"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$ 6.000.000</w:t>
            </w:r>
          </w:p>
        </w:tc>
        <w:tc>
          <w:tcPr>
            <w:tcW w:w="9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40F40E" w14:textId="7588B8DD"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$ 1.923.790</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E1D3A3" w14:textId="370A90A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8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774467" w14:textId="5349A15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$ 64.828</w:t>
            </w:r>
          </w:p>
        </w:tc>
        <w:tc>
          <w:tcPr>
            <w:tcW w:w="9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E0BE9A" w14:textId="6482E7B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$ 328.439</w:t>
            </w:r>
          </w:p>
        </w:tc>
        <w:tc>
          <w:tcPr>
            <w:tcW w:w="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C33A4B" w14:textId="61EE3977"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$ 8.317.057</w:t>
            </w:r>
          </w:p>
        </w:tc>
        <w:tc>
          <w:tcPr>
            <w:tcW w:w="11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FF4501" w14:textId="22AB587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$ 2.772.352</w:t>
            </w:r>
          </w:p>
        </w:tc>
      </w:tr>
      <w:tr w:rsidR="10513F05" w:rsidRPr="00365F2D" w14:paraId="5787C7CC" w14:textId="77777777" w:rsidTr="52A32970">
        <w:trPr>
          <w:trHeight w:val="300"/>
        </w:trPr>
        <w:tc>
          <w:tcPr>
            <w:tcW w:w="8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7DEB03" w14:textId="31BE301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17/05/2017</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9E9365" w14:textId="04FC3B2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16/05/2018</w:t>
            </w:r>
          </w:p>
        </w:tc>
        <w:tc>
          <w:tcPr>
            <w:tcW w:w="5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240D6" w14:textId="6BC19A3A"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360</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5BF458" w14:textId="66E96381"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$ 6.000.000</w:t>
            </w:r>
          </w:p>
        </w:tc>
        <w:tc>
          <w:tcPr>
            <w:tcW w:w="9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848BE1" w14:textId="796CE69D"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$ 1.436.781</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D2FB34" w14:textId="17431855"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$ 175.000</w:t>
            </w:r>
          </w:p>
        </w:tc>
        <w:tc>
          <w:tcPr>
            <w:tcW w:w="8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A3F9CA" w14:textId="2115F7A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$ 359.191</w:t>
            </w:r>
          </w:p>
        </w:tc>
        <w:tc>
          <w:tcPr>
            <w:tcW w:w="9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992ADB" w14:textId="36C1137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$ 324.896</w:t>
            </w:r>
          </w:p>
        </w:tc>
        <w:tc>
          <w:tcPr>
            <w:tcW w:w="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CD54F2" w14:textId="527B4C3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$ 8.295.868</w:t>
            </w:r>
          </w:p>
        </w:tc>
        <w:tc>
          <w:tcPr>
            <w:tcW w:w="11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DEE5BE" w14:textId="1289CCD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$ 2.765.289</w:t>
            </w:r>
          </w:p>
        </w:tc>
      </w:tr>
      <w:tr w:rsidR="10513F05" w:rsidRPr="00365F2D" w14:paraId="10B71EE8" w14:textId="77777777" w:rsidTr="52A32970">
        <w:trPr>
          <w:trHeight w:val="300"/>
        </w:trPr>
        <w:tc>
          <w:tcPr>
            <w:tcW w:w="8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CE607F" w14:textId="3E97A3B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17/05/2018</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CB6ED9" w14:textId="1D2D357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16/05/2019</w:t>
            </w:r>
          </w:p>
        </w:tc>
        <w:tc>
          <w:tcPr>
            <w:tcW w:w="5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6256EE" w14:textId="01FEB6EE"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360</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3B4742" w14:textId="466195F1"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$ 4.894.483</w:t>
            </w:r>
          </w:p>
        </w:tc>
        <w:tc>
          <w:tcPr>
            <w:tcW w:w="9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84DF64" w14:textId="6AB56A2A"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$ 2.354.014</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D924FB" w14:textId="27BED5D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8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3E2E85" w14:textId="19A6FA8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$ 202.406</w:t>
            </w:r>
          </w:p>
        </w:tc>
        <w:tc>
          <w:tcPr>
            <w:tcW w:w="9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5ED6E6" w14:textId="60E7FC3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$ 307.286</w:t>
            </w:r>
          </w:p>
        </w:tc>
        <w:tc>
          <w:tcPr>
            <w:tcW w:w="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625AEA" w14:textId="6BAE313A"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$ 7.758.189</w:t>
            </w:r>
          </w:p>
        </w:tc>
        <w:tc>
          <w:tcPr>
            <w:tcW w:w="11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13EF5A" w14:textId="16E42AF6"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$ 2.586.063</w:t>
            </w:r>
          </w:p>
        </w:tc>
      </w:tr>
      <w:tr w:rsidR="10513F05" w:rsidRPr="00365F2D" w14:paraId="5E0D9E32" w14:textId="77777777" w:rsidTr="52A32970">
        <w:trPr>
          <w:trHeight w:val="465"/>
        </w:trPr>
        <w:tc>
          <w:tcPr>
            <w:tcW w:w="8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DF4A95" w14:textId="406B20E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17/05/2019</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328F21" w14:textId="36E11C08"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4/10/2019</w:t>
            </w:r>
          </w:p>
        </w:tc>
        <w:tc>
          <w:tcPr>
            <w:tcW w:w="5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85DC46" w14:textId="1B7F7FB6"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140</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2278AB" w14:textId="18ED408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$ 6.330.000</w:t>
            </w:r>
          </w:p>
        </w:tc>
        <w:tc>
          <w:tcPr>
            <w:tcW w:w="9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D322F7" w14:textId="422A12A6"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$ 2.077.110</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4A8087" w14:textId="7531334E"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$ 110.616</w:t>
            </w:r>
          </w:p>
        </w:tc>
        <w:tc>
          <w:tcPr>
            <w:tcW w:w="8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38A839" w14:textId="7536CC87"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$ 345.815</w:t>
            </w:r>
          </w:p>
        </w:tc>
        <w:tc>
          <w:tcPr>
            <w:tcW w:w="9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2037D2" w14:textId="1CF005D8"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$ 151.905</w:t>
            </w:r>
          </w:p>
        </w:tc>
        <w:tc>
          <w:tcPr>
            <w:tcW w:w="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F01382" w14:textId="3B9D9C49"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$ 9.015.446</w:t>
            </w:r>
          </w:p>
        </w:tc>
        <w:tc>
          <w:tcPr>
            <w:tcW w:w="11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50A184" w14:textId="2A473C7D"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No laboró año completo</w:t>
            </w:r>
          </w:p>
        </w:tc>
      </w:tr>
      <w:tr w:rsidR="10513F05" w:rsidRPr="00365F2D" w14:paraId="54E2FB35" w14:textId="77777777" w:rsidTr="52A32970">
        <w:trPr>
          <w:trHeight w:val="300"/>
        </w:trPr>
        <w:tc>
          <w:tcPr>
            <w:tcW w:w="6906"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2C5907" w14:textId="1D396FDB"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Calibri" w:hAnsi="Arial Narrow" w:cs="Tahoma"/>
                <w:b/>
                <w:bCs/>
                <w:color w:val="000000" w:themeColor="text1"/>
                <w:sz w:val="18"/>
                <w:szCs w:val="24"/>
              </w:rPr>
              <w:t>Total</w:t>
            </w:r>
          </w:p>
        </w:tc>
        <w:tc>
          <w:tcPr>
            <w:tcW w:w="970"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5B630355" w14:textId="4663A876"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$ 25.069.503</w:t>
            </w:r>
          </w:p>
        </w:tc>
        <w:tc>
          <w:tcPr>
            <w:tcW w:w="113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6750BC" w14:textId="21CFE071"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$ 8.123.705</w:t>
            </w:r>
          </w:p>
        </w:tc>
      </w:tr>
    </w:tbl>
    <w:p w14:paraId="30B666DB" w14:textId="108D07F1" w:rsidR="10513F05" w:rsidRPr="00365F2D" w:rsidRDefault="10513F05" w:rsidP="00365F2D">
      <w:pPr>
        <w:spacing w:after="0" w:line="276" w:lineRule="auto"/>
        <w:jc w:val="both"/>
        <w:rPr>
          <w:rFonts w:ascii="Tahoma" w:eastAsia="Calibri" w:hAnsi="Tahoma" w:cs="Tahoma"/>
          <w:sz w:val="24"/>
          <w:szCs w:val="24"/>
          <w:lang w:val="es-ES"/>
        </w:rPr>
      </w:pPr>
    </w:p>
    <w:p w14:paraId="1B97F923" w14:textId="1A38D115" w:rsidR="00FE05C9" w:rsidRPr="00365F2D" w:rsidRDefault="00FE05C9"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t xml:space="preserve">Bonificación especial de recreación: </w:t>
      </w:r>
      <w:r w:rsidRPr="00365F2D">
        <w:rPr>
          <w:rFonts w:ascii="Tahoma" w:eastAsia="Calibri" w:hAnsi="Tahoma" w:cs="Tahoma"/>
          <w:sz w:val="24"/>
          <w:szCs w:val="24"/>
          <w:lang w:val="es-ES"/>
        </w:rPr>
        <w:t xml:space="preserve">Según el numeral J. del artículo 25, el </w:t>
      </w:r>
      <w:r w:rsidR="00432915" w:rsidRPr="00365F2D">
        <w:rPr>
          <w:rFonts w:ascii="Tahoma" w:eastAsia="Calibri" w:hAnsi="Tahoma" w:cs="Tahoma"/>
          <w:sz w:val="24"/>
          <w:szCs w:val="24"/>
          <w:lang w:val="es-ES"/>
        </w:rPr>
        <w:t>F</w:t>
      </w:r>
      <w:r w:rsidRPr="00365F2D">
        <w:rPr>
          <w:rFonts w:ascii="Tahoma" w:eastAsia="Calibri" w:hAnsi="Tahoma" w:cs="Tahoma"/>
          <w:sz w:val="24"/>
          <w:szCs w:val="24"/>
          <w:lang w:val="es-ES"/>
        </w:rPr>
        <w:t xml:space="preserve">ondo </w:t>
      </w:r>
      <w:r w:rsidR="00432915" w:rsidRPr="00365F2D">
        <w:rPr>
          <w:rFonts w:ascii="Tahoma" w:eastAsia="Calibri" w:hAnsi="Tahoma" w:cs="Tahoma"/>
          <w:sz w:val="24"/>
          <w:szCs w:val="24"/>
          <w:lang w:val="es-ES"/>
        </w:rPr>
        <w:t>N</w:t>
      </w:r>
      <w:r w:rsidRPr="00365F2D">
        <w:rPr>
          <w:rFonts w:ascii="Tahoma" w:eastAsia="Calibri" w:hAnsi="Tahoma" w:cs="Tahoma"/>
          <w:sz w:val="24"/>
          <w:szCs w:val="24"/>
          <w:lang w:val="es-ES"/>
        </w:rPr>
        <w:t xml:space="preserve">acional del </w:t>
      </w:r>
      <w:r w:rsidR="00432915" w:rsidRPr="00365F2D">
        <w:rPr>
          <w:rFonts w:ascii="Tahoma" w:eastAsia="Calibri" w:hAnsi="Tahoma" w:cs="Tahoma"/>
          <w:sz w:val="24"/>
          <w:szCs w:val="24"/>
          <w:lang w:val="es-ES"/>
        </w:rPr>
        <w:t>A</w:t>
      </w:r>
      <w:r w:rsidRPr="00365F2D">
        <w:rPr>
          <w:rFonts w:ascii="Tahoma" w:eastAsia="Calibri" w:hAnsi="Tahoma" w:cs="Tahoma"/>
          <w:sz w:val="24"/>
          <w:szCs w:val="24"/>
          <w:lang w:val="es-ES"/>
        </w:rPr>
        <w:t xml:space="preserve">horro pagará una bonificación especial de recreación en cuantía de tres (3) días de la asignación básica a todos los trabajadores que adquieren el derecho de vacaciones, dentro de los cinco (5) días hábiles anteriores a la fecha señalada para la iniciación del disfrute de vacaciones, o se reconozcan en dinero. Conforme se ilustra a continuación </w:t>
      </w:r>
      <w:r w:rsidR="00432915" w:rsidRPr="00365F2D">
        <w:rPr>
          <w:rFonts w:ascii="Tahoma" w:eastAsia="Calibri" w:hAnsi="Tahoma" w:cs="Tahoma"/>
          <w:sz w:val="24"/>
          <w:szCs w:val="24"/>
          <w:lang w:val="es-ES"/>
        </w:rPr>
        <w:t>la</w:t>
      </w:r>
      <w:r w:rsidRPr="00365F2D">
        <w:rPr>
          <w:rFonts w:ascii="Tahoma" w:eastAsia="Calibri" w:hAnsi="Tahoma" w:cs="Tahoma"/>
          <w:sz w:val="24"/>
          <w:szCs w:val="24"/>
          <w:lang w:val="es-ES"/>
        </w:rPr>
        <w:t xml:space="preserve"> demandante tiene derecho a la suma de </w:t>
      </w:r>
      <w:r w:rsidRPr="00365F2D">
        <w:rPr>
          <w:rFonts w:ascii="Tahoma" w:eastAsia="Calibri" w:hAnsi="Tahoma" w:cs="Tahoma"/>
          <w:b/>
          <w:bCs/>
          <w:sz w:val="24"/>
          <w:szCs w:val="24"/>
          <w:lang w:val="es-ES"/>
        </w:rPr>
        <w:t>$</w:t>
      </w:r>
      <w:r w:rsidR="00E86B04" w:rsidRPr="00365F2D">
        <w:rPr>
          <w:rFonts w:ascii="Tahoma" w:eastAsia="Calibri" w:hAnsi="Tahoma" w:cs="Tahoma"/>
          <w:b/>
          <w:bCs/>
          <w:sz w:val="24"/>
          <w:szCs w:val="24"/>
          <w:lang w:val="es-ES"/>
        </w:rPr>
        <w:t>1.630.019</w:t>
      </w:r>
      <w:r w:rsidRPr="00365F2D">
        <w:rPr>
          <w:rFonts w:ascii="Tahoma" w:eastAsia="Calibri" w:hAnsi="Tahoma" w:cs="Tahoma"/>
          <w:sz w:val="24"/>
          <w:szCs w:val="24"/>
          <w:lang w:val="es-ES"/>
        </w:rPr>
        <w:t xml:space="preserve"> monto que resulta </w:t>
      </w:r>
      <w:r w:rsidR="0FF57A7E" w:rsidRPr="00365F2D">
        <w:rPr>
          <w:rFonts w:ascii="Tahoma" w:eastAsia="Calibri" w:hAnsi="Tahoma" w:cs="Tahoma"/>
          <w:sz w:val="24"/>
          <w:szCs w:val="24"/>
          <w:lang w:val="es-ES"/>
        </w:rPr>
        <w:t xml:space="preserve">un poco </w:t>
      </w:r>
      <w:r w:rsidR="00E86B04" w:rsidRPr="00365F2D">
        <w:rPr>
          <w:rFonts w:ascii="Tahoma" w:eastAsia="Calibri" w:hAnsi="Tahoma" w:cs="Tahoma"/>
          <w:sz w:val="24"/>
          <w:szCs w:val="24"/>
          <w:lang w:val="es-ES"/>
        </w:rPr>
        <w:t>inferior</w:t>
      </w:r>
      <w:r w:rsidRPr="00365F2D">
        <w:rPr>
          <w:rFonts w:ascii="Tahoma" w:eastAsia="Calibri" w:hAnsi="Tahoma" w:cs="Tahoma"/>
          <w:sz w:val="24"/>
          <w:szCs w:val="24"/>
          <w:lang w:val="es-ES"/>
        </w:rPr>
        <w:t xml:space="preserve"> al calculado en primera instancia </w:t>
      </w:r>
      <w:r w:rsidR="009B4AD6" w:rsidRPr="00365F2D">
        <w:rPr>
          <w:rFonts w:ascii="Tahoma" w:eastAsia="Calibri" w:hAnsi="Tahoma" w:cs="Tahoma"/>
          <w:sz w:val="24"/>
          <w:szCs w:val="24"/>
          <w:lang w:val="es-ES"/>
        </w:rPr>
        <w:t>(1.696.214</w:t>
      </w:r>
      <w:r w:rsidRPr="00365F2D">
        <w:rPr>
          <w:rFonts w:ascii="Tahoma" w:eastAsia="Calibri" w:hAnsi="Tahoma" w:cs="Tahoma"/>
          <w:sz w:val="24"/>
          <w:szCs w:val="24"/>
          <w:lang w:val="es-ES"/>
        </w:rPr>
        <w:t xml:space="preserve">), por lo que </w:t>
      </w:r>
      <w:r w:rsidR="005475CD" w:rsidRPr="00365F2D">
        <w:rPr>
          <w:rFonts w:ascii="Tahoma" w:eastAsia="Calibri" w:hAnsi="Tahoma" w:cs="Tahoma"/>
          <w:sz w:val="24"/>
          <w:szCs w:val="24"/>
          <w:lang w:val="es-ES"/>
        </w:rPr>
        <w:t xml:space="preserve">se modificará </w:t>
      </w:r>
      <w:r w:rsidRPr="00365F2D">
        <w:rPr>
          <w:rFonts w:ascii="Tahoma" w:eastAsia="Calibri" w:hAnsi="Tahoma" w:cs="Tahoma"/>
          <w:sz w:val="24"/>
          <w:szCs w:val="24"/>
          <w:lang w:val="es-ES"/>
        </w:rPr>
        <w:t>en sede de consulta</w:t>
      </w:r>
      <w:r w:rsidR="005475CD" w:rsidRPr="00365F2D">
        <w:rPr>
          <w:rFonts w:ascii="Tahoma" w:eastAsia="Calibri" w:hAnsi="Tahoma" w:cs="Tahoma"/>
          <w:sz w:val="24"/>
          <w:szCs w:val="24"/>
          <w:lang w:val="es-ES"/>
        </w:rPr>
        <w:t>.</w:t>
      </w:r>
    </w:p>
    <w:p w14:paraId="303D75E1" w14:textId="77777777" w:rsidR="00FE05C9" w:rsidRPr="00365F2D" w:rsidRDefault="00FE05C9" w:rsidP="00365F2D">
      <w:pPr>
        <w:spacing w:after="0" w:line="276" w:lineRule="auto"/>
        <w:ind w:firstLine="708"/>
        <w:jc w:val="both"/>
        <w:rPr>
          <w:rFonts w:ascii="Tahoma" w:eastAsia="Calibri" w:hAnsi="Tahoma" w:cs="Tahoma"/>
          <w:sz w:val="24"/>
          <w:szCs w:val="24"/>
          <w:lang w:val="es-ES"/>
        </w:rPr>
      </w:pPr>
    </w:p>
    <w:tbl>
      <w:tblPr>
        <w:tblW w:w="6091" w:type="dxa"/>
        <w:jc w:val="center"/>
        <w:tblCellMar>
          <w:left w:w="70" w:type="dxa"/>
          <w:right w:w="70" w:type="dxa"/>
        </w:tblCellMar>
        <w:tblLook w:val="04A0" w:firstRow="1" w:lastRow="0" w:firstColumn="1" w:lastColumn="0" w:noHBand="0" w:noVBand="1"/>
      </w:tblPr>
      <w:tblGrid>
        <w:gridCol w:w="1202"/>
        <w:gridCol w:w="1202"/>
        <w:gridCol w:w="1572"/>
        <w:gridCol w:w="2115"/>
      </w:tblGrid>
      <w:tr w:rsidR="00E86B04" w:rsidRPr="0007095F" w14:paraId="1BF20690" w14:textId="77777777" w:rsidTr="52A32970">
        <w:trPr>
          <w:trHeight w:val="600"/>
          <w:jc w:val="center"/>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E56FB" w14:textId="77777777" w:rsidR="00E86B04" w:rsidRPr="0007095F" w:rsidRDefault="00E86B04" w:rsidP="0007095F">
            <w:pPr>
              <w:spacing w:after="0" w:line="240" w:lineRule="auto"/>
              <w:jc w:val="center"/>
              <w:rPr>
                <w:rFonts w:ascii="Tahoma" w:eastAsia="Times New Roman" w:hAnsi="Tahoma" w:cs="Tahoma"/>
                <w:b/>
                <w:bCs/>
                <w:color w:val="000000"/>
                <w:sz w:val="20"/>
                <w:szCs w:val="24"/>
                <w:lang w:eastAsia="es-CO"/>
              </w:rPr>
            </w:pPr>
            <w:r w:rsidRPr="0007095F">
              <w:rPr>
                <w:rFonts w:ascii="Tahoma" w:eastAsia="Times New Roman" w:hAnsi="Tahoma" w:cs="Tahoma"/>
                <w:b/>
                <w:bCs/>
                <w:color w:val="000000"/>
                <w:sz w:val="20"/>
                <w:szCs w:val="24"/>
                <w:lang w:eastAsia="es-CO"/>
              </w:rPr>
              <w:t>DESDE</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4D3BBB9E" w14:textId="77777777" w:rsidR="00E86B04" w:rsidRPr="0007095F" w:rsidRDefault="00E86B04" w:rsidP="0007095F">
            <w:pPr>
              <w:spacing w:after="0" w:line="240" w:lineRule="auto"/>
              <w:jc w:val="center"/>
              <w:rPr>
                <w:rFonts w:ascii="Tahoma" w:eastAsia="Times New Roman" w:hAnsi="Tahoma" w:cs="Tahoma"/>
                <w:b/>
                <w:bCs/>
                <w:color w:val="000000"/>
                <w:sz w:val="20"/>
                <w:szCs w:val="24"/>
                <w:lang w:eastAsia="es-CO"/>
              </w:rPr>
            </w:pPr>
            <w:r w:rsidRPr="0007095F">
              <w:rPr>
                <w:rFonts w:ascii="Tahoma" w:eastAsia="Times New Roman" w:hAnsi="Tahoma" w:cs="Tahoma"/>
                <w:b/>
                <w:bCs/>
                <w:color w:val="000000"/>
                <w:sz w:val="20"/>
                <w:szCs w:val="24"/>
                <w:lang w:eastAsia="es-CO"/>
              </w:rPr>
              <w:t>HASTA</w:t>
            </w:r>
          </w:p>
        </w:tc>
        <w:tc>
          <w:tcPr>
            <w:tcW w:w="1572" w:type="dxa"/>
            <w:tcBorders>
              <w:top w:val="single" w:sz="4" w:space="0" w:color="auto"/>
              <w:left w:val="nil"/>
              <w:bottom w:val="single" w:sz="4" w:space="0" w:color="auto"/>
              <w:right w:val="single" w:sz="4" w:space="0" w:color="auto"/>
            </w:tcBorders>
            <w:shd w:val="clear" w:color="auto" w:fill="auto"/>
            <w:vAlign w:val="bottom"/>
            <w:hideMark/>
          </w:tcPr>
          <w:p w14:paraId="07996D7A" w14:textId="77777777" w:rsidR="00E86B04" w:rsidRPr="0007095F" w:rsidRDefault="00E86B04" w:rsidP="0007095F">
            <w:pPr>
              <w:spacing w:after="0" w:line="240" w:lineRule="auto"/>
              <w:jc w:val="center"/>
              <w:rPr>
                <w:rFonts w:ascii="Tahoma" w:eastAsia="Times New Roman" w:hAnsi="Tahoma" w:cs="Tahoma"/>
                <w:b/>
                <w:bCs/>
                <w:color w:val="000000"/>
                <w:sz w:val="20"/>
                <w:szCs w:val="24"/>
                <w:lang w:eastAsia="es-CO"/>
              </w:rPr>
            </w:pPr>
            <w:r w:rsidRPr="0007095F">
              <w:rPr>
                <w:rFonts w:ascii="Tahoma" w:eastAsia="Times New Roman" w:hAnsi="Tahoma" w:cs="Tahoma"/>
                <w:b/>
                <w:bCs/>
                <w:color w:val="000000"/>
                <w:sz w:val="20"/>
                <w:szCs w:val="24"/>
                <w:lang w:eastAsia="es-CO"/>
              </w:rPr>
              <w:t>Promedio salario</w:t>
            </w:r>
          </w:p>
        </w:tc>
        <w:tc>
          <w:tcPr>
            <w:tcW w:w="2115" w:type="dxa"/>
            <w:tcBorders>
              <w:top w:val="single" w:sz="4" w:space="0" w:color="auto"/>
              <w:left w:val="nil"/>
              <w:bottom w:val="single" w:sz="4" w:space="0" w:color="auto"/>
              <w:right w:val="single" w:sz="4" w:space="0" w:color="auto"/>
            </w:tcBorders>
            <w:shd w:val="clear" w:color="auto" w:fill="auto"/>
            <w:vAlign w:val="bottom"/>
            <w:hideMark/>
          </w:tcPr>
          <w:p w14:paraId="240982F7" w14:textId="77777777" w:rsidR="00E86B04" w:rsidRPr="0007095F" w:rsidRDefault="00E86B04" w:rsidP="0007095F">
            <w:pPr>
              <w:spacing w:after="0" w:line="240" w:lineRule="auto"/>
              <w:jc w:val="center"/>
              <w:rPr>
                <w:rFonts w:ascii="Tahoma" w:eastAsia="Times New Roman" w:hAnsi="Tahoma" w:cs="Tahoma"/>
                <w:b/>
                <w:bCs/>
                <w:color w:val="000000"/>
                <w:sz w:val="20"/>
                <w:szCs w:val="24"/>
                <w:lang w:eastAsia="es-CO"/>
              </w:rPr>
            </w:pPr>
            <w:r w:rsidRPr="0007095F">
              <w:rPr>
                <w:rFonts w:ascii="Tahoma" w:eastAsia="Times New Roman" w:hAnsi="Tahoma" w:cs="Tahoma"/>
                <w:b/>
                <w:bCs/>
                <w:color w:val="000000"/>
                <w:sz w:val="20"/>
                <w:szCs w:val="24"/>
                <w:lang w:eastAsia="es-CO"/>
              </w:rPr>
              <w:t>Total</w:t>
            </w:r>
          </w:p>
        </w:tc>
      </w:tr>
      <w:tr w:rsidR="00E86B04" w:rsidRPr="0007095F" w14:paraId="6A59AB68" w14:textId="77777777" w:rsidTr="52A32970">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EF28B12"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themeColor="text1"/>
                <w:sz w:val="20"/>
                <w:szCs w:val="24"/>
                <w:lang w:eastAsia="es-CO"/>
              </w:rPr>
              <w:t>17/05/2016</w:t>
            </w:r>
          </w:p>
        </w:tc>
        <w:tc>
          <w:tcPr>
            <w:tcW w:w="1202" w:type="dxa"/>
            <w:tcBorders>
              <w:top w:val="nil"/>
              <w:left w:val="nil"/>
              <w:bottom w:val="single" w:sz="4" w:space="0" w:color="auto"/>
              <w:right w:val="single" w:sz="4" w:space="0" w:color="auto"/>
            </w:tcBorders>
            <w:shd w:val="clear" w:color="auto" w:fill="auto"/>
            <w:noWrap/>
            <w:vAlign w:val="bottom"/>
            <w:hideMark/>
          </w:tcPr>
          <w:p w14:paraId="29CDF354"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16/05/2017</w:t>
            </w:r>
          </w:p>
        </w:tc>
        <w:tc>
          <w:tcPr>
            <w:tcW w:w="1572" w:type="dxa"/>
            <w:tcBorders>
              <w:top w:val="nil"/>
              <w:left w:val="nil"/>
              <w:bottom w:val="nil"/>
              <w:right w:val="nil"/>
            </w:tcBorders>
            <w:shd w:val="clear" w:color="auto" w:fill="auto"/>
            <w:noWrap/>
            <w:vAlign w:val="bottom"/>
            <w:hideMark/>
          </w:tcPr>
          <w:p w14:paraId="5CFCA36C"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$ 6.000.000</w:t>
            </w:r>
          </w:p>
        </w:tc>
        <w:tc>
          <w:tcPr>
            <w:tcW w:w="2115" w:type="dxa"/>
            <w:tcBorders>
              <w:top w:val="nil"/>
              <w:left w:val="single" w:sz="4" w:space="0" w:color="auto"/>
              <w:bottom w:val="single" w:sz="4" w:space="0" w:color="auto"/>
              <w:right w:val="single" w:sz="4" w:space="0" w:color="auto"/>
            </w:tcBorders>
            <w:shd w:val="clear" w:color="auto" w:fill="auto"/>
            <w:noWrap/>
            <w:vAlign w:val="bottom"/>
            <w:hideMark/>
          </w:tcPr>
          <w:p w14:paraId="63165221"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$ 600.000</w:t>
            </w:r>
          </w:p>
        </w:tc>
      </w:tr>
      <w:tr w:rsidR="00E86B04" w:rsidRPr="0007095F" w14:paraId="39769F53" w14:textId="77777777" w:rsidTr="52A32970">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D119272"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17/05/2017</w:t>
            </w:r>
          </w:p>
        </w:tc>
        <w:tc>
          <w:tcPr>
            <w:tcW w:w="1202" w:type="dxa"/>
            <w:tcBorders>
              <w:top w:val="nil"/>
              <w:left w:val="nil"/>
              <w:bottom w:val="single" w:sz="4" w:space="0" w:color="auto"/>
              <w:right w:val="single" w:sz="4" w:space="0" w:color="auto"/>
            </w:tcBorders>
            <w:shd w:val="clear" w:color="auto" w:fill="auto"/>
            <w:noWrap/>
            <w:vAlign w:val="bottom"/>
            <w:hideMark/>
          </w:tcPr>
          <w:p w14:paraId="762BD4D6"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16/05/2018</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14:paraId="0A910324"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$ 5.405.707</w:t>
            </w:r>
          </w:p>
        </w:tc>
        <w:tc>
          <w:tcPr>
            <w:tcW w:w="2115" w:type="dxa"/>
            <w:tcBorders>
              <w:top w:val="nil"/>
              <w:left w:val="nil"/>
              <w:bottom w:val="single" w:sz="4" w:space="0" w:color="auto"/>
              <w:right w:val="single" w:sz="4" w:space="0" w:color="auto"/>
            </w:tcBorders>
            <w:shd w:val="clear" w:color="auto" w:fill="auto"/>
            <w:noWrap/>
            <w:vAlign w:val="bottom"/>
            <w:hideMark/>
          </w:tcPr>
          <w:p w14:paraId="7832370B"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$ 540.571</w:t>
            </w:r>
          </w:p>
        </w:tc>
      </w:tr>
      <w:tr w:rsidR="00E86B04" w:rsidRPr="0007095F" w14:paraId="2D7FCB4C" w14:textId="77777777" w:rsidTr="52A32970">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6CB1696"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17/05/2018</w:t>
            </w:r>
          </w:p>
        </w:tc>
        <w:tc>
          <w:tcPr>
            <w:tcW w:w="1202" w:type="dxa"/>
            <w:tcBorders>
              <w:top w:val="nil"/>
              <w:left w:val="nil"/>
              <w:bottom w:val="single" w:sz="4" w:space="0" w:color="auto"/>
              <w:right w:val="single" w:sz="4" w:space="0" w:color="auto"/>
            </w:tcBorders>
            <w:shd w:val="clear" w:color="auto" w:fill="auto"/>
            <w:noWrap/>
            <w:vAlign w:val="bottom"/>
            <w:hideMark/>
          </w:tcPr>
          <w:p w14:paraId="082E2D65"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16/05/2019</w:t>
            </w:r>
          </w:p>
        </w:tc>
        <w:tc>
          <w:tcPr>
            <w:tcW w:w="1572" w:type="dxa"/>
            <w:tcBorders>
              <w:top w:val="nil"/>
              <w:left w:val="nil"/>
              <w:bottom w:val="single" w:sz="4" w:space="0" w:color="auto"/>
              <w:right w:val="single" w:sz="4" w:space="0" w:color="auto"/>
            </w:tcBorders>
            <w:shd w:val="clear" w:color="auto" w:fill="auto"/>
            <w:noWrap/>
            <w:vAlign w:val="bottom"/>
            <w:hideMark/>
          </w:tcPr>
          <w:p w14:paraId="6E90384E"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$ 4.894.483</w:t>
            </w:r>
          </w:p>
        </w:tc>
        <w:tc>
          <w:tcPr>
            <w:tcW w:w="2115" w:type="dxa"/>
            <w:tcBorders>
              <w:top w:val="nil"/>
              <w:left w:val="nil"/>
              <w:bottom w:val="single" w:sz="4" w:space="0" w:color="auto"/>
              <w:right w:val="single" w:sz="4" w:space="0" w:color="auto"/>
            </w:tcBorders>
            <w:shd w:val="clear" w:color="auto" w:fill="auto"/>
            <w:noWrap/>
            <w:vAlign w:val="bottom"/>
            <w:hideMark/>
          </w:tcPr>
          <w:p w14:paraId="2DCD0684"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$ 489.448</w:t>
            </w:r>
          </w:p>
        </w:tc>
      </w:tr>
      <w:tr w:rsidR="00E86B04" w:rsidRPr="0007095F" w14:paraId="284AB98E" w14:textId="77777777" w:rsidTr="52A32970">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AA6F82E"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17/05/2019</w:t>
            </w:r>
          </w:p>
        </w:tc>
        <w:tc>
          <w:tcPr>
            <w:tcW w:w="1202" w:type="dxa"/>
            <w:tcBorders>
              <w:top w:val="nil"/>
              <w:left w:val="nil"/>
              <w:bottom w:val="single" w:sz="4" w:space="0" w:color="auto"/>
              <w:right w:val="single" w:sz="4" w:space="0" w:color="auto"/>
            </w:tcBorders>
            <w:shd w:val="clear" w:color="auto" w:fill="auto"/>
            <w:noWrap/>
            <w:vAlign w:val="bottom"/>
            <w:hideMark/>
          </w:tcPr>
          <w:p w14:paraId="128BC0D3"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4/10/2019</w:t>
            </w:r>
          </w:p>
        </w:tc>
        <w:tc>
          <w:tcPr>
            <w:tcW w:w="1572" w:type="dxa"/>
            <w:tcBorders>
              <w:top w:val="nil"/>
              <w:left w:val="nil"/>
              <w:bottom w:val="single" w:sz="4" w:space="0" w:color="auto"/>
              <w:right w:val="single" w:sz="4" w:space="0" w:color="auto"/>
            </w:tcBorders>
            <w:shd w:val="clear" w:color="auto" w:fill="auto"/>
            <w:noWrap/>
            <w:vAlign w:val="bottom"/>
            <w:hideMark/>
          </w:tcPr>
          <w:p w14:paraId="16711667"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$ 6.330.000</w:t>
            </w:r>
          </w:p>
        </w:tc>
        <w:tc>
          <w:tcPr>
            <w:tcW w:w="2115" w:type="dxa"/>
            <w:tcBorders>
              <w:top w:val="nil"/>
              <w:left w:val="nil"/>
              <w:bottom w:val="single" w:sz="4" w:space="0" w:color="auto"/>
              <w:right w:val="single" w:sz="4" w:space="0" w:color="auto"/>
            </w:tcBorders>
            <w:shd w:val="clear" w:color="auto" w:fill="auto"/>
            <w:noWrap/>
            <w:vAlign w:val="bottom"/>
            <w:hideMark/>
          </w:tcPr>
          <w:p w14:paraId="0B75264B" w14:textId="77777777" w:rsidR="00E86B04" w:rsidRPr="0007095F" w:rsidRDefault="00E86B04"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no laboró año completo</w:t>
            </w:r>
          </w:p>
        </w:tc>
      </w:tr>
      <w:tr w:rsidR="00E86B04" w:rsidRPr="0007095F" w14:paraId="7F8CDF38" w14:textId="77777777" w:rsidTr="52A32970">
        <w:trPr>
          <w:trHeight w:val="300"/>
          <w:jc w:val="center"/>
        </w:trPr>
        <w:tc>
          <w:tcPr>
            <w:tcW w:w="3976"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5BD39CD" w14:textId="77777777" w:rsidR="00E86B04" w:rsidRPr="0007095F" w:rsidRDefault="00E86B04" w:rsidP="0007095F">
            <w:pPr>
              <w:spacing w:after="0" w:line="240" w:lineRule="auto"/>
              <w:jc w:val="center"/>
              <w:rPr>
                <w:rFonts w:ascii="Tahoma" w:eastAsia="Times New Roman" w:hAnsi="Tahoma" w:cs="Tahoma"/>
                <w:b/>
                <w:bCs/>
                <w:color w:val="000000"/>
                <w:sz w:val="20"/>
                <w:szCs w:val="24"/>
                <w:lang w:eastAsia="es-CO"/>
              </w:rPr>
            </w:pPr>
            <w:r w:rsidRPr="0007095F">
              <w:rPr>
                <w:rFonts w:ascii="Tahoma" w:eastAsia="Times New Roman" w:hAnsi="Tahoma" w:cs="Tahoma"/>
                <w:b/>
                <w:bCs/>
                <w:color w:val="000000"/>
                <w:sz w:val="20"/>
                <w:szCs w:val="24"/>
                <w:lang w:eastAsia="es-CO"/>
              </w:rPr>
              <w:t>TOTAL</w:t>
            </w:r>
          </w:p>
        </w:tc>
        <w:tc>
          <w:tcPr>
            <w:tcW w:w="2115" w:type="dxa"/>
            <w:tcBorders>
              <w:top w:val="nil"/>
              <w:left w:val="nil"/>
              <w:bottom w:val="single" w:sz="4" w:space="0" w:color="auto"/>
              <w:right w:val="single" w:sz="4" w:space="0" w:color="auto"/>
            </w:tcBorders>
            <w:shd w:val="clear" w:color="auto" w:fill="auto"/>
            <w:noWrap/>
            <w:vAlign w:val="bottom"/>
            <w:hideMark/>
          </w:tcPr>
          <w:p w14:paraId="575F56AC" w14:textId="77777777" w:rsidR="00E86B04" w:rsidRPr="0007095F" w:rsidRDefault="00E86B04" w:rsidP="0007095F">
            <w:pPr>
              <w:spacing w:after="0" w:line="240" w:lineRule="auto"/>
              <w:jc w:val="right"/>
              <w:rPr>
                <w:rFonts w:ascii="Tahoma" w:eastAsia="Times New Roman" w:hAnsi="Tahoma" w:cs="Tahoma"/>
                <w:b/>
                <w:bCs/>
                <w:color w:val="000000"/>
                <w:sz w:val="20"/>
                <w:szCs w:val="24"/>
                <w:lang w:eastAsia="es-CO"/>
              </w:rPr>
            </w:pPr>
            <w:r w:rsidRPr="0007095F">
              <w:rPr>
                <w:rFonts w:ascii="Tahoma" w:eastAsia="Times New Roman" w:hAnsi="Tahoma" w:cs="Tahoma"/>
                <w:b/>
                <w:bCs/>
                <w:color w:val="000000"/>
                <w:sz w:val="20"/>
                <w:szCs w:val="24"/>
                <w:lang w:eastAsia="es-CO"/>
              </w:rPr>
              <w:t>$ 1.630.019</w:t>
            </w:r>
          </w:p>
        </w:tc>
      </w:tr>
    </w:tbl>
    <w:p w14:paraId="5E5DF84E" w14:textId="77777777" w:rsidR="00FE05C9" w:rsidRPr="00365F2D" w:rsidRDefault="00FE05C9" w:rsidP="00365F2D">
      <w:pPr>
        <w:spacing w:after="0" w:line="276" w:lineRule="auto"/>
        <w:contextualSpacing/>
        <w:jc w:val="both"/>
        <w:rPr>
          <w:rFonts w:ascii="Tahoma" w:eastAsia="Calibri" w:hAnsi="Tahoma" w:cs="Tahoma"/>
          <w:b/>
          <w:bCs/>
          <w:sz w:val="24"/>
          <w:szCs w:val="24"/>
          <w:lang w:val="es-ES"/>
        </w:rPr>
      </w:pPr>
    </w:p>
    <w:p w14:paraId="27E54E37" w14:textId="37DE9FB3" w:rsidR="00FE05C9" w:rsidRPr="00365F2D" w:rsidRDefault="00FE05C9" w:rsidP="00365F2D">
      <w:pPr>
        <w:spacing w:after="0" w:line="276" w:lineRule="auto"/>
        <w:ind w:firstLine="708"/>
        <w:jc w:val="both"/>
        <w:rPr>
          <w:rFonts w:ascii="Tahoma" w:eastAsia="Calibri" w:hAnsi="Tahoma" w:cs="Tahoma"/>
          <w:b/>
          <w:bCs/>
          <w:sz w:val="24"/>
          <w:szCs w:val="24"/>
        </w:rPr>
      </w:pPr>
      <w:r w:rsidRPr="00365F2D">
        <w:rPr>
          <w:rFonts w:ascii="Tahoma" w:eastAsia="Calibri" w:hAnsi="Tahoma" w:cs="Tahoma"/>
          <w:b/>
          <w:bCs/>
          <w:sz w:val="24"/>
          <w:szCs w:val="24"/>
          <w:u w:val="single"/>
          <w:lang w:val="es-ES"/>
        </w:rPr>
        <w:lastRenderedPageBreak/>
        <w:t xml:space="preserve">Prima de navidad: </w:t>
      </w:r>
      <w:r w:rsidRPr="00365F2D">
        <w:rPr>
          <w:rFonts w:ascii="Tahoma" w:eastAsia="Calibri" w:hAnsi="Tahoma" w:cs="Tahoma"/>
          <w:sz w:val="24"/>
          <w:szCs w:val="24"/>
          <w:lang w:val="es-ES"/>
        </w:rPr>
        <w:t>Contenida en el literal H. del artículo 25, reconoce a los trabajadores, una prima de navidad equivalente a un mes de salario</w:t>
      </w:r>
      <w:r w:rsidRPr="00365F2D">
        <w:rPr>
          <w:rFonts w:ascii="Tahoma" w:eastAsia="Calibri" w:hAnsi="Tahoma" w:cs="Tahoma"/>
          <w:sz w:val="24"/>
          <w:szCs w:val="24"/>
          <w:vertAlign w:val="superscript"/>
          <w:lang w:val="es-ES"/>
        </w:rPr>
        <w:footnoteReference w:id="21"/>
      </w:r>
      <w:r w:rsidRPr="00365F2D">
        <w:rPr>
          <w:rFonts w:ascii="Tahoma" w:eastAsia="Calibri" w:hAnsi="Tahoma" w:cs="Tahoma"/>
          <w:sz w:val="24"/>
          <w:szCs w:val="24"/>
          <w:lang w:val="es-ES"/>
        </w:rPr>
        <w:t xml:space="preserve">, pagadera en la primera quincena de diciembre o en proporción al tiempo laborado. En ese orden, </w:t>
      </w:r>
      <w:r w:rsidR="009751B6" w:rsidRPr="00365F2D">
        <w:rPr>
          <w:rFonts w:ascii="Tahoma" w:eastAsia="Calibri" w:hAnsi="Tahoma" w:cs="Tahoma"/>
          <w:sz w:val="24"/>
          <w:szCs w:val="24"/>
          <w:lang w:val="es-ES"/>
        </w:rPr>
        <w:t>la</w:t>
      </w:r>
      <w:r w:rsidRPr="00365F2D">
        <w:rPr>
          <w:rFonts w:ascii="Tahoma" w:eastAsia="Calibri" w:hAnsi="Tahoma" w:cs="Tahoma"/>
          <w:sz w:val="24"/>
          <w:szCs w:val="24"/>
          <w:lang w:val="es-ES"/>
        </w:rPr>
        <w:t xml:space="preserve"> demandante tiene derecho a la suma de </w:t>
      </w:r>
      <w:r w:rsidR="00D82B74" w:rsidRPr="00365F2D">
        <w:rPr>
          <w:rFonts w:ascii="Tahoma" w:eastAsia="Calibri" w:hAnsi="Tahoma" w:cs="Tahoma"/>
          <w:b/>
          <w:bCs/>
          <w:sz w:val="24"/>
          <w:szCs w:val="24"/>
        </w:rPr>
        <w:t>$</w:t>
      </w:r>
      <w:r w:rsidR="5F988707" w:rsidRPr="00365F2D">
        <w:rPr>
          <w:rFonts w:ascii="Tahoma" w:eastAsia="Calibri" w:hAnsi="Tahoma" w:cs="Tahoma"/>
          <w:b/>
          <w:bCs/>
          <w:sz w:val="24"/>
          <w:szCs w:val="24"/>
        </w:rPr>
        <w:t>2</w:t>
      </w:r>
      <w:r w:rsidR="0D44EC27" w:rsidRPr="00365F2D">
        <w:rPr>
          <w:rFonts w:ascii="Tahoma" w:eastAsia="Calibri" w:hAnsi="Tahoma" w:cs="Tahoma"/>
          <w:b/>
          <w:bCs/>
          <w:sz w:val="24"/>
          <w:szCs w:val="24"/>
        </w:rPr>
        <w:t>6.219.981</w:t>
      </w:r>
      <w:r w:rsidR="009751B6" w:rsidRPr="00365F2D">
        <w:rPr>
          <w:rFonts w:ascii="Tahoma" w:eastAsia="Calibri" w:hAnsi="Tahoma" w:cs="Tahoma"/>
          <w:sz w:val="24"/>
          <w:szCs w:val="24"/>
          <w:lang w:val="es-ES"/>
        </w:rPr>
        <w:t>, y no $26.633.287</w:t>
      </w:r>
      <w:r w:rsidR="008D3ACE" w:rsidRPr="00365F2D">
        <w:rPr>
          <w:rFonts w:ascii="Tahoma" w:eastAsia="Calibri" w:hAnsi="Tahoma" w:cs="Tahoma"/>
          <w:sz w:val="24"/>
          <w:szCs w:val="24"/>
          <w:lang w:val="es-ES"/>
        </w:rPr>
        <w:t xml:space="preserve">, </w:t>
      </w:r>
      <w:r w:rsidR="4C590790" w:rsidRPr="00365F2D">
        <w:rPr>
          <w:rFonts w:ascii="Tahoma" w:eastAsia="Calibri" w:hAnsi="Tahoma" w:cs="Tahoma"/>
          <w:sz w:val="24"/>
          <w:szCs w:val="24"/>
          <w:lang w:val="es-ES"/>
        </w:rPr>
        <w:t>cifra que resulta inferior</w:t>
      </w:r>
      <w:r w:rsidR="562D1B71" w:rsidRPr="00365F2D">
        <w:rPr>
          <w:rFonts w:ascii="Tahoma" w:eastAsia="Calibri" w:hAnsi="Tahoma" w:cs="Tahoma"/>
          <w:sz w:val="24"/>
          <w:szCs w:val="24"/>
          <w:lang w:val="es-ES"/>
        </w:rPr>
        <w:t>,</w:t>
      </w:r>
      <w:r w:rsidR="4C590790" w:rsidRPr="00365F2D">
        <w:rPr>
          <w:rFonts w:ascii="Tahoma" w:eastAsia="Calibri" w:hAnsi="Tahoma" w:cs="Tahoma"/>
          <w:sz w:val="24"/>
          <w:szCs w:val="24"/>
          <w:lang w:val="es-ES"/>
        </w:rPr>
        <w:t xml:space="preserve"> </w:t>
      </w:r>
      <w:r w:rsidR="076287E5" w:rsidRPr="00365F2D">
        <w:rPr>
          <w:rFonts w:ascii="Tahoma" w:eastAsia="Calibri" w:hAnsi="Tahoma" w:cs="Tahoma"/>
          <w:sz w:val="24"/>
          <w:szCs w:val="24"/>
          <w:lang w:val="es-ES"/>
        </w:rPr>
        <w:t>por lo cual se modificará</w:t>
      </w:r>
      <w:r w:rsidR="4C590790" w:rsidRPr="00365F2D">
        <w:rPr>
          <w:rFonts w:ascii="Tahoma" w:eastAsia="Calibri" w:hAnsi="Tahoma" w:cs="Tahoma"/>
          <w:sz w:val="24"/>
          <w:szCs w:val="24"/>
          <w:lang w:val="es-ES"/>
        </w:rPr>
        <w:t xml:space="preserve"> en sede consulta</w:t>
      </w:r>
      <w:r w:rsidR="008D3ACE" w:rsidRPr="00365F2D">
        <w:rPr>
          <w:rFonts w:ascii="Tahoma" w:eastAsia="Calibri" w:hAnsi="Tahoma" w:cs="Tahoma"/>
          <w:sz w:val="24"/>
          <w:szCs w:val="24"/>
          <w:lang w:val="es-ES"/>
        </w:rPr>
        <w:t xml:space="preserve">, </w:t>
      </w:r>
      <w:r w:rsidRPr="00365F2D">
        <w:rPr>
          <w:rFonts w:ascii="Tahoma" w:eastAsia="Calibri" w:hAnsi="Tahoma" w:cs="Tahoma"/>
          <w:sz w:val="24"/>
          <w:szCs w:val="24"/>
          <w:lang w:val="es-ES"/>
        </w:rPr>
        <w:t>conforme se evidencia en la siguiente tabla:</w:t>
      </w:r>
    </w:p>
    <w:p w14:paraId="623F08C7" w14:textId="0E4D3C51" w:rsidR="008D3ACE" w:rsidRPr="00365F2D" w:rsidRDefault="008D3ACE" w:rsidP="00365F2D">
      <w:pPr>
        <w:spacing w:after="0" w:line="276" w:lineRule="auto"/>
        <w:ind w:firstLine="708"/>
        <w:contextualSpacing/>
        <w:jc w:val="both"/>
        <w:rPr>
          <w:rFonts w:ascii="Tahoma" w:eastAsia="Calibri" w:hAnsi="Tahoma" w:cs="Tahoma"/>
          <w:sz w:val="24"/>
          <w:szCs w:val="24"/>
          <w:lang w:val="es-ES"/>
        </w:rPr>
      </w:pPr>
    </w:p>
    <w:tbl>
      <w:tblPr>
        <w:tblW w:w="0" w:type="auto"/>
        <w:tblLayout w:type="fixed"/>
        <w:tblLook w:val="06A0" w:firstRow="1" w:lastRow="0" w:firstColumn="1" w:lastColumn="0" w:noHBand="1" w:noVBand="1"/>
      </w:tblPr>
      <w:tblGrid>
        <w:gridCol w:w="891"/>
        <w:gridCol w:w="947"/>
        <w:gridCol w:w="495"/>
        <w:gridCol w:w="1004"/>
        <w:gridCol w:w="975"/>
        <w:gridCol w:w="961"/>
        <w:gridCol w:w="848"/>
        <w:gridCol w:w="806"/>
        <w:gridCol w:w="905"/>
        <w:gridCol w:w="1004"/>
      </w:tblGrid>
      <w:tr w:rsidR="10513F05" w:rsidRPr="00365F2D" w14:paraId="636347CC" w14:textId="77777777" w:rsidTr="52A32970">
        <w:trPr>
          <w:trHeight w:val="1275"/>
        </w:trPr>
        <w:tc>
          <w:tcPr>
            <w:tcW w:w="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C2D496" w14:textId="1237755E"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DESDE</w:t>
            </w:r>
          </w:p>
        </w:tc>
        <w:tc>
          <w:tcPr>
            <w:tcW w:w="9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CF0FBA" w14:textId="47613C69"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HASTA</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056560" w14:textId="36C1EE31"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DIAS</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773F00" w14:textId="1F14EA23"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Asignación salarial</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B46F19" w14:textId="59E46D78"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Promedio otros ingresos constitutivos de salario</w:t>
            </w:r>
          </w:p>
        </w:tc>
        <w:tc>
          <w:tcPr>
            <w:tcW w:w="9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6AB14F" w14:textId="7E151542"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1/12 bonificación por servicios prestados</w:t>
            </w:r>
          </w:p>
        </w:tc>
        <w:tc>
          <w:tcPr>
            <w:tcW w:w="8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86181A" w14:textId="2A68D85C"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Prima de servicios</w:t>
            </w:r>
          </w:p>
        </w:tc>
        <w:tc>
          <w:tcPr>
            <w:tcW w:w="8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00DD74" w14:textId="780A7D55"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Prima extraordinaria</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2EFF32" w14:textId="59F2A868"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Arial Narrow" w:hAnsi="Arial Narrow" w:cs="Tahoma"/>
                <w:b/>
                <w:bCs/>
                <w:color w:val="000000" w:themeColor="text1"/>
                <w:sz w:val="18"/>
                <w:szCs w:val="24"/>
              </w:rPr>
              <w:t>Salario promedio</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2962E" w14:textId="5327D16B" w:rsidR="10513F05" w:rsidRPr="0007095F" w:rsidRDefault="2130D72C" w:rsidP="0007095F">
            <w:pPr>
              <w:spacing w:after="0" w:line="240" w:lineRule="auto"/>
              <w:jc w:val="center"/>
              <w:rPr>
                <w:rFonts w:ascii="Arial Narrow" w:eastAsia="Arial Narrow" w:hAnsi="Arial Narrow" w:cs="Tahoma"/>
                <w:b/>
                <w:bCs/>
                <w:color w:val="000000" w:themeColor="text1"/>
                <w:sz w:val="18"/>
                <w:szCs w:val="24"/>
              </w:rPr>
            </w:pPr>
            <w:r w:rsidRPr="0007095F">
              <w:rPr>
                <w:rFonts w:ascii="Arial Narrow" w:eastAsia="Arial Narrow" w:hAnsi="Arial Narrow" w:cs="Tahoma"/>
                <w:b/>
                <w:bCs/>
                <w:color w:val="000000" w:themeColor="text1"/>
                <w:sz w:val="18"/>
                <w:szCs w:val="24"/>
              </w:rPr>
              <w:t>Total</w:t>
            </w:r>
            <w:r w:rsidR="18E480AD" w:rsidRPr="0007095F">
              <w:rPr>
                <w:rFonts w:ascii="Arial Narrow" w:eastAsia="Arial Narrow" w:hAnsi="Arial Narrow" w:cs="Tahoma"/>
                <w:b/>
                <w:bCs/>
                <w:color w:val="000000" w:themeColor="text1"/>
                <w:sz w:val="18"/>
                <w:szCs w:val="24"/>
              </w:rPr>
              <w:t xml:space="preserve"> -</w:t>
            </w:r>
            <w:r w:rsidRPr="0007095F">
              <w:rPr>
                <w:rFonts w:ascii="Arial Narrow" w:eastAsia="Arial Narrow" w:hAnsi="Arial Narrow" w:cs="Tahoma"/>
                <w:b/>
                <w:bCs/>
                <w:color w:val="000000" w:themeColor="text1"/>
                <w:sz w:val="18"/>
                <w:szCs w:val="24"/>
              </w:rPr>
              <w:t xml:space="preserve"> prima de </w:t>
            </w:r>
            <w:r w:rsidR="3D5DC5A4" w:rsidRPr="0007095F">
              <w:rPr>
                <w:rFonts w:ascii="Arial Narrow" w:eastAsia="Arial Narrow" w:hAnsi="Arial Narrow" w:cs="Tahoma"/>
                <w:b/>
                <w:bCs/>
                <w:color w:val="000000" w:themeColor="text1"/>
                <w:sz w:val="18"/>
                <w:szCs w:val="24"/>
              </w:rPr>
              <w:t>navidad</w:t>
            </w:r>
          </w:p>
        </w:tc>
      </w:tr>
      <w:tr w:rsidR="10513F05" w:rsidRPr="00365F2D" w14:paraId="38871A8F" w14:textId="77777777" w:rsidTr="52A32970">
        <w:trPr>
          <w:trHeight w:val="300"/>
        </w:trPr>
        <w:tc>
          <w:tcPr>
            <w:tcW w:w="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6DF0D3" w14:textId="7A22528B" w:rsidR="10513F05" w:rsidRPr="0007095F" w:rsidRDefault="6490081C" w:rsidP="0007095F">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17/05/2016</w:t>
            </w:r>
          </w:p>
        </w:tc>
        <w:tc>
          <w:tcPr>
            <w:tcW w:w="9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E3693F" w14:textId="6092E956"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31/12/2016</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6C025E" w14:textId="2D53C081" w:rsidR="10513F05" w:rsidRPr="0007095F" w:rsidRDefault="3598D1F7" w:rsidP="0007095F">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194</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F46D6" w14:textId="082E33F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$ 6.000.000</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DD147B" w14:textId="49263987"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$ 1.432.637</w:t>
            </w:r>
          </w:p>
        </w:tc>
        <w:tc>
          <w:tcPr>
            <w:tcW w:w="9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2A6858" w14:textId="263C93E5"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$ 0</w:t>
            </w:r>
          </w:p>
        </w:tc>
        <w:tc>
          <w:tcPr>
            <w:tcW w:w="8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D40F66" w14:textId="41DB40E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$ 64.828</w:t>
            </w:r>
          </w:p>
        </w:tc>
        <w:tc>
          <w:tcPr>
            <w:tcW w:w="8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BFCEE4" w14:textId="21C8979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$ 345.661</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B86DE0" w14:textId="2D2AC17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$ 7.843.127</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62201" w14:textId="48A5202C" w:rsidR="10513F05" w:rsidRPr="0007095F" w:rsidRDefault="6490081C" w:rsidP="0007095F">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 xml:space="preserve">$ </w:t>
            </w:r>
            <w:r w:rsidR="14EB4490" w:rsidRPr="0007095F">
              <w:rPr>
                <w:rFonts w:ascii="Arial Narrow" w:eastAsia="Calibri" w:hAnsi="Arial Narrow" w:cs="Tahoma"/>
                <w:color w:val="000000" w:themeColor="text1"/>
                <w:sz w:val="18"/>
                <w:szCs w:val="24"/>
              </w:rPr>
              <w:t>4.226.573</w:t>
            </w:r>
          </w:p>
        </w:tc>
      </w:tr>
      <w:tr w:rsidR="10513F05" w:rsidRPr="00365F2D" w14:paraId="14DCAD9F" w14:textId="77777777" w:rsidTr="52A32970">
        <w:trPr>
          <w:trHeight w:val="300"/>
        </w:trPr>
        <w:tc>
          <w:tcPr>
            <w:tcW w:w="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B3C648" w14:textId="60849448"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1/01/2017</w:t>
            </w:r>
          </w:p>
        </w:tc>
        <w:tc>
          <w:tcPr>
            <w:tcW w:w="9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680E21" w14:textId="6A6CD4B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31/12/2017</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F57E91" w14:textId="220A1CB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360</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1980F1" w14:textId="63FFC152"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$ 5.339.007</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F716D6" w14:textId="7A97D534"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$ 2.503.037</w:t>
            </w:r>
          </w:p>
        </w:tc>
        <w:tc>
          <w:tcPr>
            <w:tcW w:w="9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7FEE98" w14:textId="57328A71"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$ 175.000</w:t>
            </w:r>
          </w:p>
        </w:tc>
        <w:tc>
          <w:tcPr>
            <w:tcW w:w="8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3AD85E" w14:textId="57CFCDB9"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$ 359.191</w:t>
            </w:r>
          </w:p>
        </w:tc>
        <w:tc>
          <w:tcPr>
            <w:tcW w:w="8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DD7ECA" w14:textId="71D24039"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$ 324.896</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2C386D" w14:textId="650032E8"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$ 8.701.131</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4C3772" w14:textId="2B536A57"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$ 8.701.131</w:t>
            </w:r>
          </w:p>
        </w:tc>
      </w:tr>
      <w:tr w:rsidR="10513F05" w:rsidRPr="00365F2D" w14:paraId="4F63F0C6" w14:textId="77777777" w:rsidTr="52A32970">
        <w:trPr>
          <w:trHeight w:val="300"/>
        </w:trPr>
        <w:tc>
          <w:tcPr>
            <w:tcW w:w="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26BC54" w14:textId="313B56A9"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1/01/2018</w:t>
            </w:r>
          </w:p>
        </w:tc>
        <w:tc>
          <w:tcPr>
            <w:tcW w:w="9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7B3171" w14:textId="24F3647D"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31/12/2017</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80EA5" w14:textId="6897DCB9"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360</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478B3A" w14:textId="4154F505"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$ 4.720.080</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56457B" w14:textId="26362D0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$ 901.806</w:t>
            </w:r>
          </w:p>
        </w:tc>
        <w:tc>
          <w:tcPr>
            <w:tcW w:w="9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7C847" w14:textId="207E523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$ 175.000</w:t>
            </w:r>
          </w:p>
        </w:tc>
        <w:tc>
          <w:tcPr>
            <w:tcW w:w="8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866D87" w14:textId="0ADA34D2"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$ 202.406</w:t>
            </w:r>
          </w:p>
        </w:tc>
        <w:tc>
          <w:tcPr>
            <w:tcW w:w="8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7CC28" w14:textId="4CBC37B8"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$ 307.286</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9E9974" w14:textId="477C4F93"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$ 6.306.578</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0145E3" w14:textId="475BE79F"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$ 6.306.578</w:t>
            </w:r>
          </w:p>
        </w:tc>
      </w:tr>
      <w:tr w:rsidR="10513F05" w:rsidRPr="00365F2D" w14:paraId="7ED3E74A" w14:textId="77777777" w:rsidTr="52A32970">
        <w:trPr>
          <w:trHeight w:val="465"/>
        </w:trPr>
        <w:tc>
          <w:tcPr>
            <w:tcW w:w="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62B217" w14:textId="1E0EFA8D"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1/01/2019</w:t>
            </w:r>
          </w:p>
        </w:tc>
        <w:tc>
          <w:tcPr>
            <w:tcW w:w="9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74107F" w14:textId="6EA3960A"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4/10/2019</w:t>
            </w:r>
          </w:p>
        </w:tc>
        <w:tc>
          <w:tcPr>
            <w:tcW w:w="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B83881" w14:textId="413070E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276</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6435A0" w14:textId="6AC4CF3C"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$ 5.742.162</w:t>
            </w:r>
          </w:p>
        </w:tc>
        <w:tc>
          <w:tcPr>
            <w:tcW w:w="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60ED88" w14:textId="507AF75B"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$ 2.761.283</w:t>
            </w:r>
          </w:p>
        </w:tc>
        <w:tc>
          <w:tcPr>
            <w:tcW w:w="9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54C5E8" w14:textId="2B345881"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$ 110.616</w:t>
            </w:r>
          </w:p>
        </w:tc>
        <w:tc>
          <w:tcPr>
            <w:tcW w:w="8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13D757" w14:textId="2DCF533C"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$ 345.815</w:t>
            </w:r>
          </w:p>
        </w:tc>
        <w:tc>
          <w:tcPr>
            <w:tcW w:w="8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95EECD" w14:textId="467A13D0"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$ 151.905</w:t>
            </w:r>
          </w:p>
        </w:tc>
        <w:tc>
          <w:tcPr>
            <w:tcW w:w="9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E8ECF7" w14:textId="0AB31DED"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$ 9.111.781</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E591E6" w14:textId="7B2A7F3E"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$ 6.985.699</w:t>
            </w:r>
          </w:p>
        </w:tc>
      </w:tr>
      <w:tr w:rsidR="10513F05" w:rsidRPr="00365F2D" w14:paraId="138B0745" w14:textId="77777777" w:rsidTr="52A32970">
        <w:trPr>
          <w:trHeight w:val="300"/>
        </w:trPr>
        <w:tc>
          <w:tcPr>
            <w:tcW w:w="6927"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003207" w14:textId="04A5D4D1" w:rsidR="10513F05" w:rsidRPr="0007095F" w:rsidRDefault="10513F05" w:rsidP="0007095F">
            <w:pPr>
              <w:spacing w:after="0" w:line="240" w:lineRule="auto"/>
              <w:jc w:val="center"/>
              <w:rPr>
                <w:rFonts w:ascii="Arial Narrow" w:hAnsi="Arial Narrow" w:cs="Tahoma"/>
                <w:sz w:val="18"/>
                <w:szCs w:val="24"/>
              </w:rPr>
            </w:pPr>
            <w:r w:rsidRPr="0007095F">
              <w:rPr>
                <w:rFonts w:ascii="Arial Narrow" w:eastAsia="Calibri" w:hAnsi="Arial Narrow" w:cs="Tahoma"/>
                <w:b/>
                <w:bCs/>
                <w:color w:val="000000" w:themeColor="text1"/>
                <w:sz w:val="18"/>
                <w:szCs w:val="24"/>
              </w:rPr>
              <w:t>Total</w:t>
            </w:r>
          </w:p>
        </w:tc>
        <w:tc>
          <w:tcPr>
            <w:tcW w:w="90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6A92BFD6" w14:textId="441B5295" w:rsidR="10513F05" w:rsidRPr="0007095F" w:rsidRDefault="10513F05" w:rsidP="0007095F">
            <w:pPr>
              <w:spacing w:after="0" w:line="240" w:lineRule="auto"/>
              <w:rPr>
                <w:rFonts w:ascii="Arial Narrow" w:hAnsi="Arial Narrow" w:cs="Tahoma"/>
                <w:sz w:val="18"/>
                <w:szCs w:val="24"/>
              </w:rPr>
            </w:pPr>
            <w:r w:rsidRPr="0007095F">
              <w:rPr>
                <w:rFonts w:ascii="Arial Narrow" w:eastAsia="Calibri" w:hAnsi="Arial Narrow" w:cs="Tahoma"/>
                <w:color w:val="000000" w:themeColor="text1"/>
                <w:sz w:val="18"/>
                <w:szCs w:val="24"/>
              </w:rPr>
              <w:t xml:space="preserve"> </w:t>
            </w:r>
          </w:p>
        </w:tc>
        <w:tc>
          <w:tcPr>
            <w:tcW w:w="10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481E9D" w14:textId="08BEE7A8" w:rsidR="10513F05" w:rsidRPr="0007095F" w:rsidRDefault="6490081C" w:rsidP="0007095F">
            <w:pPr>
              <w:spacing w:after="0" w:line="240" w:lineRule="auto"/>
              <w:rPr>
                <w:rFonts w:ascii="Arial Narrow" w:eastAsia="Calibri" w:hAnsi="Arial Narrow" w:cs="Tahoma"/>
                <w:color w:val="000000" w:themeColor="text1"/>
                <w:sz w:val="18"/>
                <w:szCs w:val="24"/>
              </w:rPr>
            </w:pPr>
            <w:r w:rsidRPr="0007095F">
              <w:rPr>
                <w:rFonts w:ascii="Arial Narrow" w:eastAsia="Calibri" w:hAnsi="Arial Narrow" w:cs="Tahoma"/>
                <w:color w:val="000000" w:themeColor="text1"/>
                <w:sz w:val="18"/>
                <w:szCs w:val="24"/>
              </w:rPr>
              <w:t>$ 2</w:t>
            </w:r>
            <w:r w:rsidR="59BBF897" w:rsidRPr="0007095F">
              <w:rPr>
                <w:rFonts w:ascii="Arial Narrow" w:eastAsia="Calibri" w:hAnsi="Arial Narrow" w:cs="Tahoma"/>
                <w:color w:val="000000" w:themeColor="text1"/>
                <w:sz w:val="18"/>
                <w:szCs w:val="24"/>
              </w:rPr>
              <w:t>6.219.981</w:t>
            </w:r>
          </w:p>
        </w:tc>
      </w:tr>
    </w:tbl>
    <w:p w14:paraId="196E7545" w14:textId="2F65429E" w:rsidR="008D3ACE" w:rsidRPr="00365F2D" w:rsidRDefault="008D3ACE" w:rsidP="00365F2D">
      <w:pPr>
        <w:spacing w:after="0" w:line="276" w:lineRule="auto"/>
        <w:ind w:firstLine="708"/>
        <w:contextualSpacing/>
        <w:jc w:val="both"/>
        <w:rPr>
          <w:rFonts w:ascii="Tahoma" w:eastAsia="Calibri" w:hAnsi="Tahoma" w:cs="Tahoma"/>
          <w:sz w:val="24"/>
          <w:szCs w:val="24"/>
          <w:lang w:val="es-ES"/>
        </w:rPr>
      </w:pPr>
    </w:p>
    <w:p w14:paraId="745E9684" w14:textId="7DA67B8A" w:rsidR="00700255" w:rsidRPr="00365F2D" w:rsidRDefault="00EE4AA8" w:rsidP="00365F2D">
      <w:pPr>
        <w:spacing w:after="0" w:line="276" w:lineRule="auto"/>
        <w:ind w:firstLine="708"/>
        <w:contextualSpacing/>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t>Indemnización por despido sin justa causa:</w:t>
      </w:r>
      <w:r w:rsidRPr="00365F2D">
        <w:rPr>
          <w:rFonts w:ascii="Tahoma" w:eastAsia="Calibri" w:hAnsi="Tahoma" w:cs="Tahoma"/>
          <w:b/>
          <w:bCs/>
          <w:sz w:val="24"/>
          <w:szCs w:val="24"/>
          <w:lang w:val="es-ES"/>
        </w:rPr>
        <w:t xml:space="preserve"> </w:t>
      </w:r>
      <w:r w:rsidR="008D3ACE" w:rsidRPr="00365F2D">
        <w:rPr>
          <w:rFonts w:ascii="Tahoma" w:eastAsia="Calibri" w:hAnsi="Tahoma" w:cs="Tahoma"/>
          <w:sz w:val="24"/>
          <w:szCs w:val="24"/>
          <w:lang w:val="es-ES"/>
        </w:rPr>
        <w:t>Tal como lo apreció la jueza</w:t>
      </w:r>
      <w:r w:rsidR="00EB1760" w:rsidRPr="00365F2D">
        <w:rPr>
          <w:rFonts w:ascii="Tahoma" w:eastAsia="Calibri" w:hAnsi="Tahoma" w:cs="Tahoma"/>
          <w:sz w:val="24"/>
          <w:szCs w:val="24"/>
          <w:lang w:val="es-ES"/>
        </w:rPr>
        <w:t>, acreditado el hecho del despido con la misiva</w:t>
      </w:r>
      <w:r w:rsidR="00B869D5" w:rsidRPr="00365F2D">
        <w:rPr>
          <w:rFonts w:ascii="Tahoma" w:eastAsia="Calibri" w:hAnsi="Tahoma" w:cs="Tahoma"/>
          <w:sz w:val="24"/>
          <w:szCs w:val="24"/>
          <w:lang w:val="es-ES"/>
        </w:rPr>
        <w:t xml:space="preserve"> del 04 de octubre de 2018</w:t>
      </w:r>
      <w:r w:rsidR="00B869D5" w:rsidRPr="00365F2D">
        <w:rPr>
          <w:rStyle w:val="Refdenotaalpie"/>
          <w:rFonts w:ascii="Tahoma" w:eastAsia="Calibri" w:hAnsi="Tahoma" w:cs="Tahoma"/>
          <w:sz w:val="24"/>
          <w:szCs w:val="24"/>
          <w:lang w:val="es-ES"/>
        </w:rPr>
        <w:footnoteReference w:id="22"/>
      </w:r>
      <w:r w:rsidR="00B532B6" w:rsidRPr="00365F2D">
        <w:rPr>
          <w:rFonts w:ascii="Tahoma" w:eastAsia="Calibri" w:hAnsi="Tahoma" w:cs="Tahoma"/>
          <w:sz w:val="24"/>
          <w:szCs w:val="24"/>
          <w:lang w:val="es-ES"/>
        </w:rPr>
        <w:t xml:space="preserve"> </w:t>
      </w:r>
      <w:r w:rsidR="008A0F77" w:rsidRPr="00365F2D">
        <w:rPr>
          <w:rFonts w:ascii="Tahoma" w:eastAsia="Calibri" w:hAnsi="Tahoma" w:cs="Tahoma"/>
          <w:sz w:val="24"/>
          <w:szCs w:val="24"/>
          <w:lang w:val="es-ES"/>
        </w:rPr>
        <w:t>, era carga probatoria de las demandadas apelar y demostrar l</w:t>
      </w:r>
      <w:r w:rsidR="00FB1629" w:rsidRPr="00365F2D">
        <w:rPr>
          <w:rFonts w:ascii="Tahoma" w:eastAsia="Calibri" w:hAnsi="Tahoma" w:cs="Tahoma"/>
          <w:sz w:val="24"/>
          <w:szCs w:val="24"/>
          <w:lang w:val="es-ES"/>
        </w:rPr>
        <w:t>a</w:t>
      </w:r>
      <w:r w:rsidR="008A0F77" w:rsidRPr="00365F2D">
        <w:rPr>
          <w:rFonts w:ascii="Tahoma" w:eastAsia="Calibri" w:hAnsi="Tahoma" w:cs="Tahoma"/>
          <w:sz w:val="24"/>
          <w:szCs w:val="24"/>
          <w:lang w:val="es-ES"/>
        </w:rPr>
        <w:t xml:space="preserve"> ajusta causa invocada</w:t>
      </w:r>
      <w:r w:rsidR="00086220" w:rsidRPr="00365F2D">
        <w:rPr>
          <w:rFonts w:ascii="Tahoma" w:eastAsia="Calibri" w:hAnsi="Tahoma" w:cs="Tahoma"/>
          <w:sz w:val="24"/>
          <w:szCs w:val="24"/>
          <w:lang w:val="es-ES"/>
        </w:rPr>
        <w:t>, esto es la terminación de la obra o labor contratada</w:t>
      </w:r>
      <w:r w:rsidR="009372A3" w:rsidRPr="00365F2D">
        <w:rPr>
          <w:rFonts w:ascii="Tahoma" w:eastAsia="Calibri" w:hAnsi="Tahoma" w:cs="Tahoma"/>
          <w:sz w:val="24"/>
          <w:szCs w:val="24"/>
          <w:lang w:val="es-ES"/>
        </w:rPr>
        <w:t xml:space="preserve">; no obstante, </w:t>
      </w:r>
      <w:r w:rsidR="00D13BA9" w:rsidRPr="00365F2D">
        <w:rPr>
          <w:rFonts w:ascii="Tahoma" w:eastAsia="Calibri" w:hAnsi="Tahoma" w:cs="Tahoma"/>
          <w:sz w:val="24"/>
          <w:szCs w:val="24"/>
          <w:lang w:val="es-ES"/>
        </w:rPr>
        <w:t xml:space="preserve">quedó probado en el plenario </w:t>
      </w:r>
      <w:r w:rsidR="00604DEA" w:rsidRPr="00365F2D">
        <w:rPr>
          <w:rFonts w:ascii="Tahoma" w:eastAsia="Calibri" w:hAnsi="Tahoma" w:cs="Tahoma"/>
          <w:sz w:val="24"/>
          <w:szCs w:val="24"/>
          <w:lang w:val="es-ES"/>
        </w:rPr>
        <w:t xml:space="preserve">bajo </w:t>
      </w:r>
      <w:r w:rsidR="00B07A3F" w:rsidRPr="00365F2D">
        <w:rPr>
          <w:rFonts w:ascii="Tahoma" w:eastAsia="Calibri" w:hAnsi="Tahoma" w:cs="Tahoma"/>
          <w:sz w:val="24"/>
          <w:szCs w:val="24"/>
          <w:lang w:val="es-ES"/>
        </w:rPr>
        <w:t>los</w:t>
      </w:r>
      <w:r w:rsidR="00604DEA" w:rsidRPr="00365F2D">
        <w:rPr>
          <w:rFonts w:ascii="Tahoma" w:eastAsia="Calibri" w:hAnsi="Tahoma" w:cs="Tahoma"/>
          <w:sz w:val="24"/>
          <w:szCs w:val="24"/>
          <w:lang w:val="es-ES"/>
        </w:rPr>
        <w:t xml:space="preserve"> principio</w:t>
      </w:r>
      <w:r w:rsidR="00B07A3F" w:rsidRPr="00365F2D">
        <w:rPr>
          <w:rFonts w:ascii="Tahoma" w:eastAsia="Calibri" w:hAnsi="Tahoma" w:cs="Tahoma"/>
          <w:sz w:val="24"/>
          <w:szCs w:val="24"/>
          <w:lang w:val="es-ES"/>
        </w:rPr>
        <w:t>s</w:t>
      </w:r>
      <w:r w:rsidR="00604DEA" w:rsidRPr="00365F2D">
        <w:rPr>
          <w:rFonts w:ascii="Tahoma" w:eastAsia="Calibri" w:hAnsi="Tahoma" w:cs="Tahoma"/>
          <w:sz w:val="24"/>
          <w:szCs w:val="24"/>
          <w:lang w:val="es-ES"/>
        </w:rPr>
        <w:t xml:space="preserve"> de la realidad sobre las forma</w:t>
      </w:r>
      <w:r w:rsidR="009E5401" w:rsidRPr="00365F2D">
        <w:rPr>
          <w:rFonts w:ascii="Tahoma" w:eastAsia="Calibri" w:hAnsi="Tahoma" w:cs="Tahoma"/>
          <w:sz w:val="24"/>
          <w:szCs w:val="24"/>
          <w:lang w:val="es-ES"/>
        </w:rPr>
        <w:t xml:space="preserve">s </w:t>
      </w:r>
      <w:r w:rsidR="00B07A3F" w:rsidRPr="00365F2D">
        <w:rPr>
          <w:rFonts w:ascii="Tahoma" w:eastAsia="Calibri" w:hAnsi="Tahoma" w:cs="Tahoma"/>
          <w:sz w:val="24"/>
          <w:szCs w:val="24"/>
          <w:lang w:val="es-ES"/>
        </w:rPr>
        <w:t xml:space="preserve">y fraude a la Ley que el Fondo Nacional del Ahorro </w:t>
      </w:r>
      <w:r w:rsidR="00FB6B7D" w:rsidRPr="00365F2D">
        <w:rPr>
          <w:rFonts w:ascii="Tahoma" w:eastAsia="Calibri" w:hAnsi="Tahoma" w:cs="Tahoma"/>
          <w:sz w:val="24"/>
          <w:szCs w:val="24"/>
          <w:lang w:val="es-ES"/>
        </w:rPr>
        <w:t>evadió la contratación directa de la demandante como trabajadora oficial,</w:t>
      </w:r>
      <w:r w:rsidR="00700255" w:rsidRPr="00365F2D">
        <w:rPr>
          <w:rFonts w:ascii="Tahoma" w:eastAsia="Calibri" w:hAnsi="Tahoma" w:cs="Tahoma"/>
          <w:sz w:val="24"/>
          <w:szCs w:val="24"/>
          <w:lang w:val="es-ES"/>
        </w:rPr>
        <w:t xml:space="preserve"> y que el contrato celebrado con la empresa de servicios temporales </w:t>
      </w:r>
      <w:r w:rsidR="00477F30" w:rsidRPr="00365F2D">
        <w:rPr>
          <w:rFonts w:ascii="Tahoma" w:eastAsia="Calibri" w:hAnsi="Tahoma" w:cs="Tahoma"/>
          <w:sz w:val="24"/>
          <w:szCs w:val="24"/>
          <w:lang w:val="es-ES"/>
        </w:rPr>
        <w:t>no identificaba claramente la obra o labor,</w:t>
      </w:r>
      <w:r w:rsidR="00584575" w:rsidRPr="00365F2D">
        <w:rPr>
          <w:rFonts w:ascii="Tahoma" w:eastAsia="Calibri" w:hAnsi="Tahoma" w:cs="Tahoma"/>
          <w:sz w:val="24"/>
          <w:szCs w:val="24"/>
          <w:lang w:val="es-ES"/>
        </w:rPr>
        <w:t xml:space="preserve"> al punto que se celebraron</w:t>
      </w:r>
      <w:r w:rsidR="00F508F5" w:rsidRPr="00365F2D">
        <w:rPr>
          <w:rFonts w:ascii="Tahoma" w:eastAsia="Calibri" w:hAnsi="Tahoma" w:cs="Tahoma"/>
          <w:sz w:val="24"/>
          <w:szCs w:val="24"/>
          <w:lang w:val="es-ES"/>
        </w:rPr>
        <w:t xml:space="preserve"> 6 contratos que excedieron el término de un año, </w:t>
      </w:r>
      <w:r w:rsidR="003F42F1" w:rsidRPr="00365F2D">
        <w:rPr>
          <w:rFonts w:ascii="Tahoma" w:eastAsia="Calibri" w:hAnsi="Tahoma" w:cs="Tahoma"/>
          <w:sz w:val="24"/>
          <w:szCs w:val="24"/>
          <w:lang w:val="es-ES"/>
        </w:rPr>
        <w:t>transgrediendo la ley laboral, y,</w:t>
      </w:r>
      <w:r w:rsidR="00477F30" w:rsidRPr="00365F2D">
        <w:rPr>
          <w:rFonts w:ascii="Tahoma" w:eastAsia="Calibri" w:hAnsi="Tahoma" w:cs="Tahoma"/>
          <w:sz w:val="24"/>
          <w:szCs w:val="24"/>
          <w:lang w:val="es-ES"/>
        </w:rPr>
        <w:t xml:space="preserve"> </w:t>
      </w:r>
      <w:r w:rsidR="009E5401" w:rsidRPr="00365F2D">
        <w:rPr>
          <w:rFonts w:ascii="Tahoma" w:eastAsia="Calibri" w:hAnsi="Tahoma" w:cs="Tahoma"/>
          <w:sz w:val="24"/>
          <w:szCs w:val="24"/>
          <w:lang w:val="es-ES"/>
        </w:rPr>
        <w:t xml:space="preserve">por lo tanto, </w:t>
      </w:r>
      <w:r w:rsidR="00477F30" w:rsidRPr="00365F2D">
        <w:rPr>
          <w:rFonts w:ascii="Tahoma" w:eastAsia="Calibri" w:hAnsi="Tahoma" w:cs="Tahoma"/>
          <w:sz w:val="24"/>
          <w:szCs w:val="24"/>
          <w:lang w:val="es-ES"/>
        </w:rPr>
        <w:t xml:space="preserve">era claro que la relación </w:t>
      </w:r>
      <w:r w:rsidR="009E5401" w:rsidRPr="00365F2D">
        <w:rPr>
          <w:rFonts w:ascii="Tahoma" w:eastAsia="Calibri" w:hAnsi="Tahoma" w:cs="Tahoma"/>
          <w:sz w:val="24"/>
          <w:szCs w:val="24"/>
          <w:lang w:val="es-ES"/>
        </w:rPr>
        <w:t xml:space="preserve">laboral </w:t>
      </w:r>
      <w:r w:rsidR="00342F5A" w:rsidRPr="00365F2D">
        <w:rPr>
          <w:rFonts w:ascii="Tahoma" w:eastAsia="Calibri" w:hAnsi="Tahoma" w:cs="Tahoma"/>
          <w:sz w:val="24"/>
          <w:szCs w:val="24"/>
          <w:lang w:val="es-ES"/>
        </w:rPr>
        <w:t>había transitado por modalidad residual a una a término indefinido</w:t>
      </w:r>
      <w:r w:rsidR="009E5401" w:rsidRPr="00365F2D">
        <w:rPr>
          <w:rFonts w:ascii="Tahoma" w:eastAsia="Calibri" w:hAnsi="Tahoma" w:cs="Tahoma"/>
          <w:sz w:val="24"/>
          <w:szCs w:val="24"/>
          <w:lang w:val="es-ES"/>
        </w:rPr>
        <w:t>.</w:t>
      </w:r>
    </w:p>
    <w:p w14:paraId="70FDBAA7" w14:textId="77777777" w:rsidR="00700255" w:rsidRPr="00365F2D" w:rsidRDefault="00700255" w:rsidP="00365F2D">
      <w:pPr>
        <w:spacing w:after="0" w:line="276" w:lineRule="auto"/>
        <w:ind w:firstLine="708"/>
        <w:contextualSpacing/>
        <w:jc w:val="both"/>
        <w:rPr>
          <w:rFonts w:ascii="Tahoma" w:eastAsia="Calibri" w:hAnsi="Tahoma" w:cs="Tahoma"/>
          <w:sz w:val="24"/>
          <w:szCs w:val="24"/>
          <w:lang w:val="es-ES"/>
        </w:rPr>
      </w:pPr>
    </w:p>
    <w:p w14:paraId="2F3DE667" w14:textId="1F5DB1A1" w:rsidR="00EE4AA8" w:rsidRPr="00365F2D" w:rsidRDefault="009E5401" w:rsidP="00365F2D">
      <w:pPr>
        <w:spacing w:after="0" w:line="276" w:lineRule="auto"/>
        <w:ind w:firstLine="708"/>
        <w:contextualSpacing/>
        <w:jc w:val="both"/>
        <w:rPr>
          <w:rFonts w:ascii="Tahoma" w:eastAsia="Calibri" w:hAnsi="Tahoma" w:cs="Tahoma"/>
          <w:i/>
          <w:iCs/>
          <w:sz w:val="24"/>
          <w:szCs w:val="24"/>
          <w:lang w:val="es-ES"/>
        </w:rPr>
      </w:pPr>
      <w:r w:rsidRPr="00365F2D">
        <w:rPr>
          <w:rFonts w:ascii="Tahoma" w:eastAsia="Calibri" w:hAnsi="Tahoma" w:cs="Tahoma"/>
          <w:sz w:val="24"/>
          <w:szCs w:val="24"/>
          <w:lang w:val="es-ES"/>
        </w:rPr>
        <w:t>En este sentido,</w:t>
      </w:r>
      <w:r w:rsidR="00FB6B7D" w:rsidRPr="00365F2D">
        <w:rPr>
          <w:rFonts w:ascii="Tahoma" w:eastAsia="Calibri" w:hAnsi="Tahoma" w:cs="Tahoma"/>
          <w:sz w:val="24"/>
          <w:szCs w:val="24"/>
          <w:lang w:val="es-ES"/>
        </w:rPr>
        <w:t xml:space="preserve"> </w:t>
      </w:r>
      <w:r w:rsidR="00D76B47" w:rsidRPr="00365F2D">
        <w:rPr>
          <w:rFonts w:ascii="Tahoma" w:eastAsia="Calibri" w:hAnsi="Tahoma" w:cs="Tahoma"/>
          <w:sz w:val="24"/>
          <w:szCs w:val="24"/>
          <w:lang w:val="es-ES"/>
        </w:rPr>
        <w:t xml:space="preserve">no se modificará </w:t>
      </w:r>
      <w:r w:rsidR="00611273" w:rsidRPr="00365F2D">
        <w:rPr>
          <w:rFonts w:ascii="Tahoma" w:eastAsia="Calibri" w:hAnsi="Tahoma" w:cs="Tahoma"/>
          <w:sz w:val="24"/>
          <w:szCs w:val="24"/>
          <w:lang w:val="es-ES"/>
        </w:rPr>
        <w:t xml:space="preserve">la condena </w:t>
      </w:r>
      <w:r w:rsidR="00331B33" w:rsidRPr="00365F2D">
        <w:rPr>
          <w:rFonts w:ascii="Tahoma" w:eastAsia="Calibri" w:hAnsi="Tahoma" w:cs="Tahoma"/>
          <w:sz w:val="24"/>
          <w:szCs w:val="24"/>
          <w:lang w:val="es-ES"/>
        </w:rPr>
        <w:t xml:space="preserve">impuesta </w:t>
      </w:r>
      <w:r w:rsidR="00611273" w:rsidRPr="00365F2D">
        <w:rPr>
          <w:rFonts w:ascii="Tahoma" w:eastAsia="Calibri" w:hAnsi="Tahoma" w:cs="Tahoma"/>
          <w:sz w:val="24"/>
          <w:szCs w:val="24"/>
          <w:lang w:val="es-ES"/>
        </w:rPr>
        <w:t>en primera instancia</w:t>
      </w:r>
      <w:r w:rsidR="005247F5" w:rsidRPr="00365F2D">
        <w:rPr>
          <w:rFonts w:ascii="Tahoma" w:eastAsia="Calibri" w:hAnsi="Tahoma" w:cs="Tahoma"/>
          <w:sz w:val="24"/>
          <w:szCs w:val="24"/>
          <w:lang w:val="es-ES"/>
        </w:rPr>
        <w:t xml:space="preserve"> </w:t>
      </w:r>
      <w:r w:rsidR="00611273" w:rsidRPr="00365F2D">
        <w:rPr>
          <w:rFonts w:ascii="Tahoma" w:eastAsia="Calibri" w:hAnsi="Tahoma" w:cs="Tahoma"/>
          <w:sz w:val="24"/>
          <w:szCs w:val="24"/>
          <w:lang w:val="es-ES"/>
        </w:rPr>
        <w:t>(</w:t>
      </w:r>
      <w:r w:rsidR="00EE4AA8" w:rsidRPr="00365F2D">
        <w:rPr>
          <w:rFonts w:ascii="Tahoma" w:eastAsia="Calibri" w:hAnsi="Tahoma" w:cs="Tahoma"/>
          <w:b/>
          <w:bCs/>
          <w:sz w:val="24"/>
          <w:szCs w:val="24"/>
          <w:lang w:val="es-ES"/>
        </w:rPr>
        <w:t>$20.656.623</w:t>
      </w:r>
      <w:r w:rsidR="00611273" w:rsidRPr="00365F2D">
        <w:rPr>
          <w:rFonts w:ascii="Tahoma" w:eastAsia="Calibri" w:hAnsi="Tahoma" w:cs="Tahoma"/>
          <w:b/>
          <w:bCs/>
          <w:sz w:val="24"/>
          <w:szCs w:val="24"/>
          <w:lang w:val="es-ES"/>
        </w:rPr>
        <w:t xml:space="preserve">) </w:t>
      </w:r>
      <w:r w:rsidR="008F3343" w:rsidRPr="00365F2D">
        <w:rPr>
          <w:rFonts w:ascii="Tahoma" w:eastAsia="Calibri" w:hAnsi="Tahoma" w:cs="Tahoma"/>
          <w:sz w:val="24"/>
          <w:szCs w:val="24"/>
          <w:lang w:val="es-ES"/>
        </w:rPr>
        <w:t xml:space="preserve">con sustento en el artículo 10 del texto convencional, que al tenor literal dispone </w:t>
      </w:r>
      <w:r w:rsidR="008F3343" w:rsidRPr="00365F2D">
        <w:rPr>
          <w:rFonts w:ascii="Tahoma" w:eastAsia="Calibri" w:hAnsi="Tahoma" w:cs="Tahoma"/>
          <w:i/>
          <w:iCs/>
          <w:sz w:val="24"/>
          <w:szCs w:val="24"/>
          <w:lang w:val="es-ES"/>
        </w:rPr>
        <w:t>“</w:t>
      </w:r>
      <w:r w:rsidR="00EF668B" w:rsidRPr="0012083A">
        <w:rPr>
          <w:rFonts w:ascii="Tahoma" w:eastAsia="Calibri" w:hAnsi="Tahoma" w:cs="Tahoma"/>
          <w:i/>
          <w:iCs/>
          <w:szCs w:val="24"/>
          <w:lang w:val="es-ES"/>
        </w:rPr>
        <w:t xml:space="preserve">los contratos de trabajo de los trabajadores oficiales vinculados con contratos a término indefinido, con posterioridad a la entrada en vigencia de la Ley 432 del 2 de febrero de 1988, no estarán sujetos al plazo presuntivo definido en el artículo 51 del Decreto 2127 de 1945 y su tabla de indemnización, en caso de </w:t>
      </w:r>
      <w:r w:rsidR="00E96839" w:rsidRPr="0012083A">
        <w:rPr>
          <w:rFonts w:ascii="Tahoma" w:eastAsia="Calibri" w:hAnsi="Tahoma" w:cs="Tahoma"/>
          <w:i/>
          <w:iCs/>
          <w:szCs w:val="24"/>
          <w:lang w:val="es-ES"/>
        </w:rPr>
        <w:t>despido</w:t>
      </w:r>
      <w:r w:rsidR="00EF668B" w:rsidRPr="0012083A">
        <w:rPr>
          <w:rFonts w:ascii="Tahoma" w:eastAsia="Calibri" w:hAnsi="Tahoma" w:cs="Tahoma"/>
          <w:i/>
          <w:iCs/>
          <w:szCs w:val="24"/>
          <w:lang w:val="es-ES"/>
        </w:rPr>
        <w:t xml:space="preserve"> sin justa casusa, </w:t>
      </w:r>
      <w:r w:rsidR="00E96839" w:rsidRPr="0012083A">
        <w:rPr>
          <w:rFonts w:ascii="Tahoma" w:eastAsia="Calibri" w:hAnsi="Tahoma" w:cs="Tahoma"/>
          <w:i/>
          <w:iCs/>
          <w:szCs w:val="24"/>
          <w:lang w:val="es-ES"/>
        </w:rPr>
        <w:t>será la siguiente</w:t>
      </w:r>
      <w:r w:rsidR="0040568B" w:rsidRPr="00365F2D">
        <w:rPr>
          <w:rFonts w:ascii="Tahoma" w:eastAsia="Calibri" w:hAnsi="Tahoma" w:cs="Tahoma"/>
          <w:i/>
          <w:iCs/>
          <w:sz w:val="24"/>
          <w:szCs w:val="24"/>
          <w:lang w:val="es-ES"/>
        </w:rPr>
        <w:t>”</w:t>
      </w:r>
      <w:r w:rsidR="00E96839" w:rsidRPr="00365F2D">
        <w:rPr>
          <w:rFonts w:ascii="Tahoma" w:eastAsia="Calibri" w:hAnsi="Tahoma" w:cs="Tahoma"/>
          <w:i/>
          <w:iCs/>
          <w:sz w:val="24"/>
          <w:szCs w:val="24"/>
          <w:lang w:val="es-ES"/>
        </w:rPr>
        <w:t xml:space="preserve">: </w:t>
      </w:r>
    </w:p>
    <w:p w14:paraId="61EEEF39" w14:textId="77777777" w:rsidR="00331B33" w:rsidRPr="00365F2D" w:rsidRDefault="00331B33" w:rsidP="00365F2D">
      <w:pPr>
        <w:spacing w:after="0" w:line="276" w:lineRule="auto"/>
        <w:ind w:firstLine="708"/>
        <w:contextualSpacing/>
        <w:jc w:val="both"/>
        <w:rPr>
          <w:rFonts w:ascii="Tahoma" w:eastAsia="Calibri" w:hAnsi="Tahoma" w:cs="Tahoma"/>
          <w:i/>
          <w:iCs/>
          <w:sz w:val="24"/>
          <w:szCs w:val="24"/>
          <w:lang w:val="es-ES"/>
        </w:rPr>
      </w:pPr>
    </w:p>
    <w:tbl>
      <w:tblPr>
        <w:tblStyle w:val="Tablaconcuadrcula"/>
        <w:tblW w:w="0" w:type="auto"/>
        <w:tblLook w:val="04A0" w:firstRow="1" w:lastRow="0" w:firstColumn="1" w:lastColumn="0" w:noHBand="0" w:noVBand="1"/>
      </w:tblPr>
      <w:tblGrid>
        <w:gridCol w:w="3397"/>
        <w:gridCol w:w="5431"/>
      </w:tblGrid>
      <w:tr w:rsidR="00D0307F" w:rsidRPr="0007095F" w14:paraId="4D463383" w14:textId="77777777" w:rsidTr="007376C8">
        <w:tc>
          <w:tcPr>
            <w:tcW w:w="3397" w:type="dxa"/>
          </w:tcPr>
          <w:p w14:paraId="442AE460" w14:textId="6097F355" w:rsidR="00D0307F" w:rsidRPr="0007095F" w:rsidRDefault="00165860" w:rsidP="0007095F">
            <w:pPr>
              <w:contextualSpacing/>
              <w:jc w:val="center"/>
              <w:rPr>
                <w:rFonts w:ascii="Tahoma" w:eastAsia="Calibri" w:hAnsi="Tahoma" w:cs="Tahoma"/>
                <w:b/>
                <w:bCs/>
                <w:i/>
                <w:iCs/>
                <w:szCs w:val="24"/>
                <w:lang w:val="es-ES"/>
              </w:rPr>
            </w:pPr>
            <w:r w:rsidRPr="0007095F">
              <w:rPr>
                <w:rFonts w:ascii="Tahoma" w:eastAsia="Calibri" w:hAnsi="Tahoma" w:cs="Tahoma"/>
                <w:b/>
                <w:bCs/>
                <w:i/>
                <w:iCs/>
                <w:szCs w:val="24"/>
                <w:lang w:val="es-ES"/>
              </w:rPr>
              <w:t>Tiempo de servicio</w:t>
            </w:r>
          </w:p>
        </w:tc>
        <w:tc>
          <w:tcPr>
            <w:tcW w:w="5431" w:type="dxa"/>
          </w:tcPr>
          <w:p w14:paraId="3C882026" w14:textId="0C3118FB" w:rsidR="00D0307F" w:rsidRPr="0007095F" w:rsidRDefault="00165860" w:rsidP="0007095F">
            <w:pPr>
              <w:contextualSpacing/>
              <w:jc w:val="center"/>
              <w:rPr>
                <w:rFonts w:ascii="Tahoma" w:eastAsia="Calibri" w:hAnsi="Tahoma" w:cs="Tahoma"/>
                <w:b/>
                <w:bCs/>
                <w:i/>
                <w:iCs/>
                <w:szCs w:val="24"/>
                <w:lang w:val="es-ES"/>
              </w:rPr>
            </w:pPr>
            <w:r w:rsidRPr="0007095F">
              <w:rPr>
                <w:rFonts w:ascii="Tahoma" w:eastAsia="Calibri" w:hAnsi="Tahoma" w:cs="Tahoma"/>
                <w:b/>
                <w:bCs/>
                <w:i/>
                <w:iCs/>
                <w:szCs w:val="24"/>
                <w:lang w:val="es-ES"/>
              </w:rPr>
              <w:t>Monto de la indemnización</w:t>
            </w:r>
          </w:p>
        </w:tc>
      </w:tr>
      <w:tr w:rsidR="0040568B" w:rsidRPr="0007095F" w14:paraId="75C43CEF" w14:textId="77777777" w:rsidTr="007376C8">
        <w:tc>
          <w:tcPr>
            <w:tcW w:w="3397" w:type="dxa"/>
          </w:tcPr>
          <w:p w14:paraId="0F80A232" w14:textId="5EF0FA54" w:rsidR="0040568B" w:rsidRPr="0007095F" w:rsidRDefault="0040568B" w:rsidP="0007095F">
            <w:pPr>
              <w:contextualSpacing/>
              <w:jc w:val="both"/>
              <w:rPr>
                <w:rFonts w:ascii="Tahoma" w:eastAsia="Calibri" w:hAnsi="Tahoma" w:cs="Tahoma"/>
                <w:i/>
                <w:iCs/>
                <w:szCs w:val="24"/>
                <w:lang w:val="es-ES"/>
              </w:rPr>
            </w:pPr>
            <w:r w:rsidRPr="0007095F">
              <w:rPr>
                <w:rFonts w:ascii="Tahoma" w:eastAsia="Calibri" w:hAnsi="Tahoma" w:cs="Tahoma"/>
                <w:i/>
                <w:iCs/>
                <w:szCs w:val="24"/>
                <w:lang w:val="es-ES"/>
              </w:rPr>
              <w:t>No mayor de un (1) año.</w:t>
            </w:r>
          </w:p>
        </w:tc>
        <w:tc>
          <w:tcPr>
            <w:tcW w:w="5431" w:type="dxa"/>
          </w:tcPr>
          <w:p w14:paraId="54DB226B" w14:textId="71924B0F" w:rsidR="0040568B" w:rsidRPr="0007095F" w:rsidRDefault="0040568B" w:rsidP="0007095F">
            <w:pPr>
              <w:contextualSpacing/>
              <w:jc w:val="both"/>
              <w:rPr>
                <w:rFonts w:ascii="Tahoma" w:eastAsia="Calibri" w:hAnsi="Tahoma" w:cs="Tahoma"/>
                <w:i/>
                <w:iCs/>
                <w:szCs w:val="24"/>
                <w:lang w:val="es-ES"/>
              </w:rPr>
            </w:pPr>
            <w:r w:rsidRPr="0007095F">
              <w:rPr>
                <w:rFonts w:ascii="Tahoma" w:eastAsia="Calibri" w:hAnsi="Tahoma" w:cs="Tahoma"/>
                <w:i/>
                <w:iCs/>
                <w:szCs w:val="24"/>
                <w:lang w:val="es-ES"/>
              </w:rPr>
              <w:t>45 días</w:t>
            </w:r>
            <w:r w:rsidR="009C6536" w:rsidRPr="0007095F">
              <w:rPr>
                <w:rFonts w:ascii="Tahoma" w:eastAsia="Calibri" w:hAnsi="Tahoma" w:cs="Tahoma"/>
                <w:i/>
                <w:iCs/>
                <w:szCs w:val="24"/>
                <w:lang w:val="es-ES"/>
              </w:rPr>
              <w:t>.</w:t>
            </w:r>
            <w:r w:rsidRPr="0007095F">
              <w:rPr>
                <w:rFonts w:ascii="Tahoma" w:eastAsia="Calibri" w:hAnsi="Tahoma" w:cs="Tahoma"/>
                <w:i/>
                <w:iCs/>
                <w:szCs w:val="24"/>
                <w:lang w:val="es-ES"/>
              </w:rPr>
              <w:tab/>
            </w:r>
          </w:p>
        </w:tc>
      </w:tr>
      <w:tr w:rsidR="0040568B" w:rsidRPr="0007095F" w14:paraId="49EB0AEA" w14:textId="77777777" w:rsidTr="007376C8">
        <w:tc>
          <w:tcPr>
            <w:tcW w:w="3397" w:type="dxa"/>
          </w:tcPr>
          <w:p w14:paraId="031DEC7F" w14:textId="45D0B15B" w:rsidR="0040568B" w:rsidRPr="0007095F" w:rsidRDefault="00AC002C" w:rsidP="0007095F">
            <w:pPr>
              <w:contextualSpacing/>
              <w:jc w:val="both"/>
              <w:rPr>
                <w:rFonts w:ascii="Tahoma" w:eastAsia="Calibri" w:hAnsi="Tahoma" w:cs="Tahoma"/>
                <w:i/>
                <w:iCs/>
                <w:szCs w:val="24"/>
                <w:lang w:val="es-ES"/>
              </w:rPr>
            </w:pPr>
            <w:r w:rsidRPr="0007095F">
              <w:rPr>
                <w:rFonts w:ascii="Tahoma" w:eastAsia="Calibri" w:hAnsi="Tahoma" w:cs="Tahoma"/>
                <w:i/>
                <w:iCs/>
                <w:szCs w:val="24"/>
                <w:lang w:val="es-ES"/>
              </w:rPr>
              <w:t>Más de un año de servicio continuo y menos de 5.</w:t>
            </w:r>
          </w:p>
        </w:tc>
        <w:tc>
          <w:tcPr>
            <w:tcW w:w="5431" w:type="dxa"/>
          </w:tcPr>
          <w:p w14:paraId="2E067CB6" w14:textId="29625BE7" w:rsidR="0040568B" w:rsidRPr="0007095F" w:rsidRDefault="00AC002C" w:rsidP="0007095F">
            <w:pPr>
              <w:contextualSpacing/>
              <w:jc w:val="both"/>
              <w:rPr>
                <w:rFonts w:ascii="Tahoma" w:eastAsia="Calibri" w:hAnsi="Tahoma" w:cs="Tahoma"/>
                <w:i/>
                <w:iCs/>
                <w:szCs w:val="24"/>
                <w:lang w:val="es-ES"/>
              </w:rPr>
            </w:pPr>
            <w:r w:rsidRPr="0007095F">
              <w:rPr>
                <w:rFonts w:ascii="Tahoma" w:eastAsia="Calibri" w:hAnsi="Tahoma" w:cs="Tahoma"/>
                <w:i/>
                <w:iCs/>
                <w:szCs w:val="24"/>
                <w:lang w:val="es-ES"/>
              </w:rPr>
              <w:t>45 días por el primer año y 15 días por cada uno de los años de servicios adicionales al primero, y proporcionalmente por fracción.</w:t>
            </w:r>
          </w:p>
        </w:tc>
      </w:tr>
      <w:tr w:rsidR="00D0307F" w:rsidRPr="0007095F" w14:paraId="39F0E31D" w14:textId="77777777" w:rsidTr="007376C8">
        <w:tc>
          <w:tcPr>
            <w:tcW w:w="3397" w:type="dxa"/>
          </w:tcPr>
          <w:p w14:paraId="1932FD09" w14:textId="27E3847E" w:rsidR="00D0307F" w:rsidRPr="0007095F" w:rsidRDefault="00AC002C" w:rsidP="0007095F">
            <w:pPr>
              <w:contextualSpacing/>
              <w:jc w:val="both"/>
              <w:rPr>
                <w:rFonts w:ascii="Tahoma" w:eastAsia="Calibri" w:hAnsi="Tahoma" w:cs="Tahoma"/>
                <w:i/>
                <w:iCs/>
                <w:szCs w:val="24"/>
                <w:lang w:val="es-ES"/>
              </w:rPr>
            </w:pPr>
            <w:r w:rsidRPr="0007095F">
              <w:rPr>
                <w:rFonts w:ascii="Tahoma" w:eastAsia="Calibri" w:hAnsi="Tahoma" w:cs="Tahoma"/>
                <w:i/>
                <w:iCs/>
                <w:szCs w:val="24"/>
                <w:lang w:val="es-ES"/>
              </w:rPr>
              <w:lastRenderedPageBreak/>
              <w:t>Más de 5 años</w:t>
            </w:r>
            <w:r w:rsidR="00F54788" w:rsidRPr="0007095F">
              <w:rPr>
                <w:rFonts w:ascii="Tahoma" w:eastAsia="Calibri" w:hAnsi="Tahoma" w:cs="Tahoma"/>
                <w:i/>
                <w:iCs/>
                <w:szCs w:val="24"/>
                <w:lang w:val="es-ES"/>
              </w:rPr>
              <w:t xml:space="preserve"> de servicio continuo</w:t>
            </w:r>
            <w:r w:rsidRPr="0007095F">
              <w:rPr>
                <w:rFonts w:ascii="Tahoma" w:eastAsia="Calibri" w:hAnsi="Tahoma" w:cs="Tahoma"/>
                <w:i/>
                <w:iCs/>
                <w:szCs w:val="24"/>
                <w:lang w:val="es-ES"/>
              </w:rPr>
              <w:t xml:space="preserve"> y menos de 10</w:t>
            </w:r>
            <w:r w:rsidR="009C6536" w:rsidRPr="0007095F">
              <w:rPr>
                <w:rFonts w:ascii="Tahoma" w:eastAsia="Calibri" w:hAnsi="Tahoma" w:cs="Tahoma"/>
                <w:i/>
                <w:iCs/>
                <w:szCs w:val="24"/>
                <w:lang w:val="es-ES"/>
              </w:rPr>
              <w:t>.</w:t>
            </w:r>
          </w:p>
        </w:tc>
        <w:tc>
          <w:tcPr>
            <w:tcW w:w="5431" w:type="dxa"/>
          </w:tcPr>
          <w:p w14:paraId="542210F1" w14:textId="183668F7" w:rsidR="00D0307F" w:rsidRPr="0007095F" w:rsidRDefault="00F54788" w:rsidP="0007095F">
            <w:pPr>
              <w:contextualSpacing/>
              <w:jc w:val="both"/>
              <w:rPr>
                <w:rFonts w:ascii="Tahoma" w:eastAsia="Calibri" w:hAnsi="Tahoma" w:cs="Tahoma"/>
                <w:i/>
                <w:iCs/>
                <w:szCs w:val="24"/>
                <w:lang w:val="es-ES"/>
              </w:rPr>
            </w:pPr>
            <w:r w:rsidRPr="0007095F">
              <w:rPr>
                <w:rFonts w:ascii="Tahoma" w:eastAsia="Calibri" w:hAnsi="Tahoma" w:cs="Tahoma"/>
                <w:i/>
                <w:iCs/>
                <w:szCs w:val="24"/>
                <w:lang w:val="es-ES"/>
              </w:rPr>
              <w:t>45 días por el primer año y 20 días por cada uno de los años de servicios adicionales al primero, y proporcionalmente por fracción.</w:t>
            </w:r>
          </w:p>
        </w:tc>
      </w:tr>
      <w:tr w:rsidR="00D0307F" w:rsidRPr="0007095F" w14:paraId="5F5F2B93" w14:textId="77777777" w:rsidTr="007376C8">
        <w:tc>
          <w:tcPr>
            <w:tcW w:w="3397" w:type="dxa"/>
          </w:tcPr>
          <w:p w14:paraId="6945A926" w14:textId="5E5EAFFC" w:rsidR="00D0307F" w:rsidRPr="0007095F" w:rsidRDefault="007376C8" w:rsidP="0007095F">
            <w:pPr>
              <w:contextualSpacing/>
              <w:jc w:val="both"/>
              <w:rPr>
                <w:rFonts w:ascii="Tahoma" w:eastAsia="Calibri" w:hAnsi="Tahoma" w:cs="Tahoma"/>
                <w:i/>
                <w:iCs/>
                <w:szCs w:val="24"/>
                <w:lang w:val="es-ES"/>
              </w:rPr>
            </w:pPr>
            <w:r w:rsidRPr="0007095F">
              <w:rPr>
                <w:rFonts w:ascii="Tahoma" w:eastAsia="Calibri" w:hAnsi="Tahoma" w:cs="Tahoma"/>
                <w:i/>
                <w:iCs/>
                <w:szCs w:val="24"/>
                <w:lang w:val="es-ES"/>
              </w:rPr>
              <w:t>Más de 10 años de servicio continuo</w:t>
            </w:r>
            <w:r w:rsidR="009C6536" w:rsidRPr="0007095F">
              <w:rPr>
                <w:rFonts w:ascii="Tahoma" w:eastAsia="Calibri" w:hAnsi="Tahoma" w:cs="Tahoma"/>
                <w:i/>
                <w:iCs/>
                <w:szCs w:val="24"/>
                <w:lang w:val="es-ES"/>
              </w:rPr>
              <w:t>.</w:t>
            </w:r>
            <w:r w:rsidRPr="0007095F">
              <w:rPr>
                <w:rFonts w:ascii="Tahoma" w:eastAsia="Calibri" w:hAnsi="Tahoma" w:cs="Tahoma"/>
                <w:i/>
                <w:iCs/>
                <w:szCs w:val="24"/>
                <w:lang w:val="es-ES"/>
              </w:rPr>
              <w:t xml:space="preserve"> </w:t>
            </w:r>
          </w:p>
        </w:tc>
        <w:tc>
          <w:tcPr>
            <w:tcW w:w="5431" w:type="dxa"/>
          </w:tcPr>
          <w:p w14:paraId="3076F9F0" w14:textId="7352CD13" w:rsidR="00D0307F" w:rsidRPr="0007095F" w:rsidRDefault="00F83B64" w:rsidP="0007095F">
            <w:pPr>
              <w:contextualSpacing/>
              <w:jc w:val="both"/>
              <w:rPr>
                <w:rFonts w:ascii="Tahoma" w:eastAsia="Calibri" w:hAnsi="Tahoma" w:cs="Tahoma"/>
                <w:i/>
                <w:iCs/>
                <w:szCs w:val="24"/>
                <w:lang w:val="es-ES"/>
              </w:rPr>
            </w:pPr>
            <w:r w:rsidRPr="0007095F">
              <w:rPr>
                <w:rFonts w:ascii="Tahoma" w:eastAsia="Calibri" w:hAnsi="Tahoma" w:cs="Tahoma"/>
                <w:i/>
                <w:iCs/>
                <w:szCs w:val="24"/>
                <w:lang w:val="es-ES"/>
              </w:rPr>
              <w:t>45 días por el primer año y 40 días por cada uno de los años de servicios adicionales al primero, y proporcionalmente por fracción.</w:t>
            </w:r>
          </w:p>
        </w:tc>
      </w:tr>
    </w:tbl>
    <w:p w14:paraId="553240E7" w14:textId="77777777" w:rsidR="00991ED9" w:rsidRPr="00365F2D" w:rsidRDefault="00991ED9" w:rsidP="00365F2D">
      <w:pPr>
        <w:spacing w:after="0" w:line="276" w:lineRule="auto"/>
        <w:contextualSpacing/>
        <w:jc w:val="both"/>
        <w:rPr>
          <w:rFonts w:ascii="Tahoma" w:eastAsia="Calibri" w:hAnsi="Tahoma" w:cs="Tahoma"/>
          <w:sz w:val="24"/>
          <w:szCs w:val="24"/>
          <w:lang w:val="es-ES"/>
        </w:rPr>
      </w:pPr>
    </w:p>
    <w:p w14:paraId="43F48897" w14:textId="07AC50B0" w:rsidR="00991ED9" w:rsidRPr="00365F2D" w:rsidRDefault="00165860" w:rsidP="00365F2D">
      <w:pPr>
        <w:spacing w:after="0" w:line="276" w:lineRule="auto"/>
        <w:ind w:firstLine="708"/>
        <w:contextualSpacing/>
        <w:jc w:val="both"/>
        <w:rPr>
          <w:rFonts w:ascii="Tahoma" w:eastAsia="Calibri" w:hAnsi="Tahoma" w:cs="Tahoma"/>
          <w:i/>
          <w:iCs/>
          <w:sz w:val="24"/>
          <w:szCs w:val="24"/>
          <w:lang w:val="es-ES"/>
        </w:rPr>
      </w:pPr>
      <w:r w:rsidRPr="00365F2D">
        <w:rPr>
          <w:rFonts w:ascii="Tahoma" w:eastAsia="Calibri" w:hAnsi="Tahoma" w:cs="Tahoma"/>
          <w:sz w:val="24"/>
          <w:szCs w:val="24"/>
          <w:lang w:val="es-ES"/>
        </w:rPr>
        <w:t xml:space="preserve">Cabe añadir que de conformidad con el </w:t>
      </w:r>
      <w:r w:rsidR="00991ED9" w:rsidRPr="00365F2D">
        <w:rPr>
          <w:rFonts w:ascii="Tahoma" w:eastAsia="Calibri" w:hAnsi="Tahoma" w:cs="Tahoma"/>
          <w:sz w:val="24"/>
          <w:szCs w:val="24"/>
          <w:lang w:val="es-ES"/>
        </w:rPr>
        <w:t>PARAGRAFO 1</w:t>
      </w:r>
      <w:r w:rsidR="0040568B" w:rsidRPr="00365F2D">
        <w:rPr>
          <w:rFonts w:ascii="Tahoma" w:eastAsia="Calibri" w:hAnsi="Tahoma" w:cs="Tahoma"/>
          <w:sz w:val="24"/>
          <w:szCs w:val="24"/>
          <w:lang w:val="es-ES"/>
        </w:rPr>
        <w:t xml:space="preserve"> del mismo artículo</w:t>
      </w:r>
      <w:r w:rsidR="0040568B" w:rsidRPr="00365F2D">
        <w:rPr>
          <w:rFonts w:ascii="Tahoma" w:eastAsia="Calibri" w:hAnsi="Tahoma" w:cs="Tahoma"/>
          <w:i/>
          <w:iCs/>
          <w:sz w:val="24"/>
          <w:szCs w:val="24"/>
          <w:lang w:val="es-ES"/>
        </w:rPr>
        <w:t xml:space="preserve"> </w:t>
      </w:r>
      <w:r w:rsidR="00F83B64" w:rsidRPr="00365F2D">
        <w:rPr>
          <w:rFonts w:ascii="Tahoma" w:eastAsia="Calibri" w:hAnsi="Tahoma" w:cs="Tahoma"/>
          <w:i/>
          <w:iCs/>
          <w:sz w:val="24"/>
          <w:szCs w:val="24"/>
          <w:lang w:val="es-ES"/>
        </w:rPr>
        <w:t>“</w:t>
      </w:r>
      <w:r w:rsidR="00F83B64" w:rsidRPr="004D43C7">
        <w:rPr>
          <w:rFonts w:ascii="Tahoma" w:eastAsia="Calibri" w:hAnsi="Tahoma" w:cs="Tahoma"/>
          <w:i/>
          <w:iCs/>
          <w:szCs w:val="24"/>
          <w:lang w:val="es-ES"/>
        </w:rPr>
        <w:t>Para</w:t>
      </w:r>
      <w:r w:rsidR="00991ED9" w:rsidRPr="004D43C7">
        <w:rPr>
          <w:rFonts w:ascii="Tahoma" w:eastAsia="Calibri" w:hAnsi="Tahoma" w:cs="Tahoma"/>
          <w:i/>
          <w:iCs/>
          <w:szCs w:val="24"/>
          <w:lang w:val="es-ES"/>
        </w:rPr>
        <w:t xml:space="preserve"> efectos de la liquidación del salario base para la aplicación de las tablas aquí establecidas, se tomarán los siguientes conceptos: sueldo básico mensual vigente por </w:t>
      </w:r>
      <w:r w:rsidR="00593339" w:rsidRPr="004D43C7">
        <w:rPr>
          <w:rFonts w:ascii="Tahoma" w:eastAsia="Calibri" w:hAnsi="Tahoma" w:cs="Tahoma"/>
          <w:i/>
          <w:iCs/>
          <w:szCs w:val="24"/>
          <w:lang w:val="es-ES"/>
        </w:rPr>
        <w:t>1.52 que corresponde al factor salarial promedio más prima de antigüedad mensual vigente, más prima técnica mensual vigente</w:t>
      </w:r>
      <w:r w:rsidR="00593339" w:rsidRPr="00365F2D">
        <w:rPr>
          <w:rFonts w:ascii="Tahoma" w:eastAsia="Calibri" w:hAnsi="Tahoma" w:cs="Tahoma"/>
          <w:i/>
          <w:iCs/>
          <w:sz w:val="24"/>
          <w:szCs w:val="24"/>
          <w:lang w:val="es-ES"/>
        </w:rPr>
        <w:t>.”</w:t>
      </w:r>
    </w:p>
    <w:p w14:paraId="3219AF94" w14:textId="77777777" w:rsidR="00F83B64" w:rsidRPr="00365F2D" w:rsidRDefault="00F83B64" w:rsidP="00365F2D">
      <w:pPr>
        <w:spacing w:after="0" w:line="276" w:lineRule="auto"/>
        <w:ind w:firstLine="708"/>
        <w:contextualSpacing/>
        <w:jc w:val="both"/>
        <w:rPr>
          <w:rFonts w:ascii="Tahoma" w:eastAsia="Calibri" w:hAnsi="Tahoma" w:cs="Tahoma"/>
          <w:i/>
          <w:iCs/>
          <w:sz w:val="24"/>
          <w:szCs w:val="24"/>
          <w:lang w:val="es-ES"/>
        </w:rPr>
      </w:pPr>
    </w:p>
    <w:p w14:paraId="053415C8" w14:textId="23663384" w:rsidR="00F83B64" w:rsidRDefault="005247F5" w:rsidP="00365F2D">
      <w:pPr>
        <w:spacing w:after="0" w:line="276" w:lineRule="auto"/>
        <w:ind w:firstLine="708"/>
        <w:contextualSpacing/>
        <w:jc w:val="both"/>
        <w:rPr>
          <w:rFonts w:ascii="Tahoma" w:eastAsia="Calibri" w:hAnsi="Tahoma" w:cs="Tahoma"/>
          <w:sz w:val="24"/>
          <w:szCs w:val="24"/>
          <w:lang w:val="es-ES"/>
        </w:rPr>
      </w:pPr>
      <w:r w:rsidRPr="00365F2D">
        <w:rPr>
          <w:rFonts w:ascii="Tahoma" w:eastAsia="Calibri" w:hAnsi="Tahoma" w:cs="Tahoma"/>
          <w:sz w:val="24"/>
          <w:szCs w:val="24"/>
          <w:lang w:val="es-ES"/>
        </w:rPr>
        <w:t xml:space="preserve">Lo anterior, teniendo en cuenta que </w:t>
      </w:r>
      <w:r w:rsidR="00BB6039" w:rsidRPr="00365F2D">
        <w:rPr>
          <w:rFonts w:ascii="Tahoma" w:eastAsia="Calibri" w:hAnsi="Tahoma" w:cs="Tahoma"/>
          <w:sz w:val="24"/>
          <w:szCs w:val="24"/>
          <w:lang w:val="es-ES"/>
        </w:rPr>
        <w:t>los cálculos de la Corporación resulta</w:t>
      </w:r>
      <w:r w:rsidR="00AF4695" w:rsidRPr="00365F2D">
        <w:rPr>
          <w:rFonts w:ascii="Tahoma" w:eastAsia="Calibri" w:hAnsi="Tahoma" w:cs="Tahoma"/>
          <w:sz w:val="24"/>
          <w:szCs w:val="24"/>
          <w:lang w:val="es-ES"/>
        </w:rPr>
        <w:t xml:space="preserve">n </w:t>
      </w:r>
      <w:r w:rsidR="00BB6039" w:rsidRPr="00365F2D">
        <w:rPr>
          <w:rFonts w:ascii="Tahoma" w:eastAsia="Calibri" w:hAnsi="Tahoma" w:cs="Tahoma"/>
          <w:sz w:val="24"/>
          <w:szCs w:val="24"/>
          <w:lang w:val="es-ES"/>
        </w:rPr>
        <w:t>superiores</w:t>
      </w:r>
      <w:r w:rsidR="00F11E96" w:rsidRPr="00365F2D">
        <w:rPr>
          <w:rFonts w:ascii="Tahoma" w:eastAsia="Calibri" w:hAnsi="Tahoma" w:cs="Tahoma"/>
          <w:sz w:val="24"/>
          <w:szCs w:val="24"/>
          <w:lang w:val="es-ES"/>
        </w:rPr>
        <w:t xml:space="preserve"> a los de primera instancia, </w:t>
      </w:r>
      <w:r w:rsidR="00BB6039" w:rsidRPr="00365F2D">
        <w:rPr>
          <w:rFonts w:ascii="Tahoma" w:eastAsia="Calibri" w:hAnsi="Tahoma" w:cs="Tahoma"/>
          <w:sz w:val="24"/>
          <w:szCs w:val="24"/>
          <w:lang w:val="es-ES"/>
        </w:rPr>
        <w:t>conforme se despren</w:t>
      </w:r>
      <w:r w:rsidR="00FA5CD9">
        <w:rPr>
          <w:rFonts w:ascii="Tahoma" w:eastAsia="Calibri" w:hAnsi="Tahoma" w:cs="Tahoma"/>
          <w:sz w:val="24"/>
          <w:szCs w:val="24"/>
          <w:lang w:val="es-ES"/>
        </w:rPr>
        <w:t>de de la siguiente liquidación:</w:t>
      </w:r>
    </w:p>
    <w:p w14:paraId="22D321D3" w14:textId="18C57173" w:rsidR="00FA5CD9" w:rsidRDefault="00FA5CD9" w:rsidP="00365F2D">
      <w:pPr>
        <w:spacing w:after="0" w:line="276" w:lineRule="auto"/>
        <w:ind w:firstLine="708"/>
        <w:contextualSpacing/>
        <w:jc w:val="both"/>
        <w:rPr>
          <w:rFonts w:ascii="Tahoma" w:eastAsia="Calibri" w:hAnsi="Tahoma" w:cs="Tahoma"/>
          <w:sz w:val="24"/>
          <w:szCs w:val="24"/>
          <w:lang w:val="es-ES"/>
        </w:rPr>
      </w:pPr>
    </w:p>
    <w:tbl>
      <w:tblPr>
        <w:tblW w:w="6232" w:type="dxa"/>
        <w:jc w:val="center"/>
        <w:tblCellMar>
          <w:left w:w="70" w:type="dxa"/>
          <w:right w:w="70" w:type="dxa"/>
        </w:tblCellMar>
        <w:tblLook w:val="04A0" w:firstRow="1" w:lastRow="0" w:firstColumn="1" w:lastColumn="0" w:noHBand="0" w:noVBand="1"/>
      </w:tblPr>
      <w:tblGrid>
        <w:gridCol w:w="1180"/>
        <w:gridCol w:w="1167"/>
        <w:gridCol w:w="880"/>
        <w:gridCol w:w="1420"/>
        <w:gridCol w:w="1585"/>
      </w:tblGrid>
      <w:tr w:rsidR="00FE2098" w:rsidRPr="00FA5CD9" w14:paraId="1319477B" w14:textId="77777777" w:rsidTr="00FA5CD9">
        <w:trPr>
          <w:trHeight w:val="418"/>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39DF" w14:textId="6FAED94C" w:rsidR="00FE2098" w:rsidRPr="00FA5CD9" w:rsidRDefault="00FA5CD9" w:rsidP="0007095F">
            <w:pPr>
              <w:spacing w:after="0" w:line="240" w:lineRule="auto"/>
              <w:rPr>
                <w:rFonts w:ascii="Arial Narrow" w:eastAsia="Times New Roman" w:hAnsi="Arial Narrow" w:cs="Tahoma"/>
                <w:b/>
                <w:bCs/>
                <w:color w:val="000000"/>
                <w:sz w:val="20"/>
                <w:szCs w:val="24"/>
                <w:lang w:eastAsia="es-CO"/>
              </w:rPr>
            </w:pPr>
            <w:r w:rsidRPr="00FA5CD9">
              <w:rPr>
                <w:rFonts w:ascii="Arial Narrow" w:eastAsia="Times New Roman" w:hAnsi="Arial Narrow" w:cs="Tahoma"/>
                <w:b/>
                <w:bCs/>
                <w:color w:val="000000"/>
                <w:sz w:val="20"/>
                <w:szCs w:val="24"/>
                <w:lang w:eastAsia="es-CO"/>
              </w:rPr>
              <w:t>Desde</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0572E03B" w14:textId="37AA652B" w:rsidR="00FE2098" w:rsidRPr="00FA5CD9" w:rsidRDefault="00FA5CD9" w:rsidP="0007095F">
            <w:pPr>
              <w:spacing w:after="0" w:line="240" w:lineRule="auto"/>
              <w:rPr>
                <w:rFonts w:ascii="Arial Narrow" w:eastAsia="Times New Roman" w:hAnsi="Arial Narrow" w:cs="Tahoma"/>
                <w:b/>
                <w:bCs/>
                <w:color w:val="000000"/>
                <w:sz w:val="20"/>
                <w:szCs w:val="24"/>
                <w:lang w:eastAsia="es-CO"/>
              </w:rPr>
            </w:pPr>
            <w:r w:rsidRPr="00FA5CD9">
              <w:rPr>
                <w:rFonts w:ascii="Arial Narrow" w:eastAsia="Times New Roman" w:hAnsi="Arial Narrow" w:cs="Tahoma"/>
                <w:b/>
                <w:bCs/>
                <w:color w:val="000000"/>
                <w:sz w:val="20"/>
                <w:szCs w:val="24"/>
                <w:lang w:eastAsia="es-CO"/>
              </w:rPr>
              <w:t xml:space="preserve">Hasta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310DE19" w14:textId="77777777" w:rsidR="00FE2098" w:rsidRPr="00FA5CD9" w:rsidRDefault="00FE2098" w:rsidP="0007095F">
            <w:pPr>
              <w:spacing w:after="0" w:line="240" w:lineRule="auto"/>
              <w:rPr>
                <w:rFonts w:ascii="Arial Narrow" w:eastAsia="Times New Roman" w:hAnsi="Arial Narrow" w:cs="Tahoma"/>
                <w:b/>
                <w:bCs/>
                <w:color w:val="000000"/>
                <w:sz w:val="20"/>
                <w:szCs w:val="24"/>
                <w:lang w:eastAsia="es-CO"/>
              </w:rPr>
            </w:pPr>
            <w:r w:rsidRPr="00FA5CD9">
              <w:rPr>
                <w:rFonts w:ascii="Arial Narrow" w:eastAsia="Times New Roman" w:hAnsi="Arial Narrow" w:cs="Tahoma"/>
                <w:b/>
                <w:bCs/>
                <w:color w:val="000000"/>
                <w:sz w:val="20"/>
                <w:szCs w:val="24"/>
                <w:lang w:eastAsia="es-CO"/>
              </w:rPr>
              <w:t>N° días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5925346E" w14:textId="613492D0" w:rsidR="00FE2098" w:rsidRPr="00FA5CD9" w:rsidRDefault="00FE2098" w:rsidP="0007095F">
            <w:pPr>
              <w:spacing w:after="0" w:line="240" w:lineRule="auto"/>
              <w:jc w:val="center"/>
              <w:rPr>
                <w:rFonts w:ascii="Arial Narrow" w:eastAsia="Times New Roman" w:hAnsi="Arial Narrow" w:cs="Tahoma"/>
                <w:b/>
                <w:bCs/>
                <w:color w:val="000000"/>
                <w:sz w:val="20"/>
                <w:szCs w:val="24"/>
                <w:lang w:eastAsia="es-CO"/>
              </w:rPr>
            </w:pPr>
            <w:r w:rsidRPr="00FA5CD9">
              <w:rPr>
                <w:rFonts w:ascii="Arial Narrow" w:eastAsia="Times New Roman" w:hAnsi="Arial Narrow" w:cs="Tahoma"/>
                <w:b/>
                <w:bCs/>
                <w:color w:val="000000"/>
                <w:sz w:val="20"/>
                <w:szCs w:val="24"/>
                <w:lang w:eastAsia="es-CO"/>
              </w:rPr>
              <w:t>Sueldo básico mensual x 1,52</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03594784" w14:textId="77777777" w:rsidR="00FE2098" w:rsidRPr="00FA5CD9" w:rsidRDefault="00FE2098" w:rsidP="0007095F">
            <w:pPr>
              <w:spacing w:after="0" w:line="240" w:lineRule="auto"/>
              <w:jc w:val="center"/>
              <w:rPr>
                <w:rFonts w:ascii="Arial Narrow" w:eastAsia="Times New Roman" w:hAnsi="Arial Narrow" w:cs="Tahoma"/>
                <w:b/>
                <w:bCs/>
                <w:color w:val="000000"/>
                <w:sz w:val="20"/>
                <w:szCs w:val="24"/>
                <w:lang w:eastAsia="es-CO"/>
              </w:rPr>
            </w:pPr>
            <w:r w:rsidRPr="00FA5CD9">
              <w:rPr>
                <w:rFonts w:ascii="Arial Narrow" w:eastAsia="Times New Roman" w:hAnsi="Arial Narrow" w:cs="Tahoma"/>
                <w:b/>
                <w:bCs/>
                <w:color w:val="000000"/>
                <w:sz w:val="20"/>
                <w:szCs w:val="24"/>
                <w:lang w:eastAsia="es-CO"/>
              </w:rPr>
              <w:t xml:space="preserve">Indemnización </w:t>
            </w:r>
          </w:p>
        </w:tc>
      </w:tr>
      <w:tr w:rsidR="00FE2098" w:rsidRPr="0007095F" w14:paraId="0CCCCB27" w14:textId="77777777" w:rsidTr="00FA5CD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BD7F9D2"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17/05/2016</w:t>
            </w:r>
          </w:p>
        </w:tc>
        <w:tc>
          <w:tcPr>
            <w:tcW w:w="1167" w:type="dxa"/>
            <w:tcBorders>
              <w:top w:val="nil"/>
              <w:left w:val="nil"/>
              <w:bottom w:val="single" w:sz="4" w:space="0" w:color="auto"/>
              <w:right w:val="single" w:sz="4" w:space="0" w:color="auto"/>
            </w:tcBorders>
            <w:shd w:val="clear" w:color="auto" w:fill="auto"/>
            <w:noWrap/>
            <w:vAlign w:val="bottom"/>
            <w:hideMark/>
          </w:tcPr>
          <w:p w14:paraId="3797D9B6"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16/05/2017</w:t>
            </w:r>
          </w:p>
        </w:tc>
        <w:tc>
          <w:tcPr>
            <w:tcW w:w="880" w:type="dxa"/>
            <w:tcBorders>
              <w:top w:val="nil"/>
              <w:left w:val="nil"/>
              <w:bottom w:val="single" w:sz="4" w:space="0" w:color="auto"/>
              <w:right w:val="single" w:sz="4" w:space="0" w:color="auto"/>
            </w:tcBorders>
            <w:shd w:val="clear" w:color="auto" w:fill="auto"/>
            <w:noWrap/>
            <w:vAlign w:val="bottom"/>
            <w:hideMark/>
          </w:tcPr>
          <w:p w14:paraId="5787EE96"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360</w:t>
            </w:r>
          </w:p>
        </w:tc>
        <w:tc>
          <w:tcPr>
            <w:tcW w:w="1420" w:type="dxa"/>
            <w:tcBorders>
              <w:top w:val="nil"/>
              <w:left w:val="nil"/>
              <w:bottom w:val="single" w:sz="4" w:space="0" w:color="auto"/>
              <w:right w:val="single" w:sz="4" w:space="0" w:color="auto"/>
            </w:tcBorders>
            <w:shd w:val="clear" w:color="auto" w:fill="auto"/>
            <w:noWrap/>
            <w:vAlign w:val="bottom"/>
            <w:hideMark/>
          </w:tcPr>
          <w:p w14:paraId="14D8D7AC"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$ 9.621.600</w:t>
            </w:r>
          </w:p>
        </w:tc>
        <w:tc>
          <w:tcPr>
            <w:tcW w:w="1585" w:type="dxa"/>
            <w:tcBorders>
              <w:top w:val="nil"/>
              <w:left w:val="nil"/>
              <w:bottom w:val="single" w:sz="4" w:space="0" w:color="auto"/>
              <w:right w:val="single" w:sz="4" w:space="0" w:color="auto"/>
            </w:tcBorders>
            <w:shd w:val="clear" w:color="auto" w:fill="auto"/>
            <w:noWrap/>
            <w:vAlign w:val="bottom"/>
            <w:hideMark/>
          </w:tcPr>
          <w:p w14:paraId="5DD69987"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$ 14.432.400</w:t>
            </w:r>
          </w:p>
        </w:tc>
      </w:tr>
      <w:tr w:rsidR="00FE2098" w:rsidRPr="0007095F" w14:paraId="083E83E6" w14:textId="77777777" w:rsidTr="00FA5CD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79A5B5B"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17/05/2017</w:t>
            </w:r>
          </w:p>
        </w:tc>
        <w:tc>
          <w:tcPr>
            <w:tcW w:w="1167" w:type="dxa"/>
            <w:tcBorders>
              <w:top w:val="nil"/>
              <w:left w:val="nil"/>
              <w:bottom w:val="single" w:sz="4" w:space="0" w:color="auto"/>
              <w:right w:val="single" w:sz="4" w:space="0" w:color="auto"/>
            </w:tcBorders>
            <w:shd w:val="clear" w:color="auto" w:fill="auto"/>
            <w:noWrap/>
            <w:vAlign w:val="bottom"/>
            <w:hideMark/>
          </w:tcPr>
          <w:p w14:paraId="67AF70C5"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16/05/2018</w:t>
            </w:r>
          </w:p>
        </w:tc>
        <w:tc>
          <w:tcPr>
            <w:tcW w:w="880" w:type="dxa"/>
            <w:tcBorders>
              <w:top w:val="nil"/>
              <w:left w:val="nil"/>
              <w:bottom w:val="single" w:sz="4" w:space="0" w:color="auto"/>
              <w:right w:val="single" w:sz="4" w:space="0" w:color="auto"/>
            </w:tcBorders>
            <w:shd w:val="clear" w:color="auto" w:fill="auto"/>
            <w:noWrap/>
            <w:vAlign w:val="bottom"/>
            <w:hideMark/>
          </w:tcPr>
          <w:p w14:paraId="5086370B"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360</w:t>
            </w:r>
          </w:p>
        </w:tc>
        <w:tc>
          <w:tcPr>
            <w:tcW w:w="1420" w:type="dxa"/>
            <w:tcBorders>
              <w:top w:val="nil"/>
              <w:left w:val="nil"/>
              <w:bottom w:val="single" w:sz="4" w:space="0" w:color="auto"/>
              <w:right w:val="single" w:sz="4" w:space="0" w:color="auto"/>
            </w:tcBorders>
            <w:shd w:val="clear" w:color="auto" w:fill="auto"/>
            <w:noWrap/>
            <w:vAlign w:val="bottom"/>
            <w:hideMark/>
          </w:tcPr>
          <w:p w14:paraId="47FA760A"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$ 9.621.600</w:t>
            </w:r>
          </w:p>
        </w:tc>
        <w:tc>
          <w:tcPr>
            <w:tcW w:w="1585" w:type="dxa"/>
            <w:tcBorders>
              <w:top w:val="nil"/>
              <w:left w:val="nil"/>
              <w:bottom w:val="single" w:sz="4" w:space="0" w:color="auto"/>
              <w:right w:val="single" w:sz="4" w:space="0" w:color="auto"/>
            </w:tcBorders>
            <w:shd w:val="clear" w:color="auto" w:fill="auto"/>
            <w:noWrap/>
            <w:vAlign w:val="bottom"/>
            <w:hideMark/>
          </w:tcPr>
          <w:p w14:paraId="6E8F3DB0"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$ 4.810.800</w:t>
            </w:r>
          </w:p>
        </w:tc>
      </w:tr>
      <w:tr w:rsidR="00FE2098" w:rsidRPr="0007095F" w14:paraId="59C964DB" w14:textId="77777777" w:rsidTr="00FA5CD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156C4E0"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17/05/2018</w:t>
            </w:r>
          </w:p>
        </w:tc>
        <w:tc>
          <w:tcPr>
            <w:tcW w:w="1167" w:type="dxa"/>
            <w:tcBorders>
              <w:top w:val="nil"/>
              <w:left w:val="nil"/>
              <w:bottom w:val="single" w:sz="4" w:space="0" w:color="auto"/>
              <w:right w:val="single" w:sz="4" w:space="0" w:color="auto"/>
            </w:tcBorders>
            <w:shd w:val="clear" w:color="auto" w:fill="auto"/>
            <w:noWrap/>
            <w:vAlign w:val="bottom"/>
            <w:hideMark/>
          </w:tcPr>
          <w:p w14:paraId="58CBB9AA"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16/05/2019</w:t>
            </w:r>
          </w:p>
        </w:tc>
        <w:tc>
          <w:tcPr>
            <w:tcW w:w="880" w:type="dxa"/>
            <w:tcBorders>
              <w:top w:val="nil"/>
              <w:left w:val="nil"/>
              <w:bottom w:val="single" w:sz="4" w:space="0" w:color="auto"/>
              <w:right w:val="single" w:sz="4" w:space="0" w:color="auto"/>
            </w:tcBorders>
            <w:shd w:val="clear" w:color="auto" w:fill="auto"/>
            <w:noWrap/>
            <w:vAlign w:val="bottom"/>
            <w:hideMark/>
          </w:tcPr>
          <w:p w14:paraId="1A9E8501"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360</w:t>
            </w:r>
          </w:p>
        </w:tc>
        <w:tc>
          <w:tcPr>
            <w:tcW w:w="1420" w:type="dxa"/>
            <w:tcBorders>
              <w:top w:val="nil"/>
              <w:left w:val="nil"/>
              <w:bottom w:val="single" w:sz="4" w:space="0" w:color="auto"/>
              <w:right w:val="single" w:sz="4" w:space="0" w:color="auto"/>
            </w:tcBorders>
            <w:shd w:val="clear" w:color="auto" w:fill="auto"/>
            <w:noWrap/>
            <w:vAlign w:val="bottom"/>
            <w:hideMark/>
          </w:tcPr>
          <w:p w14:paraId="4E612D76"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$ 9.621.600</w:t>
            </w:r>
          </w:p>
        </w:tc>
        <w:tc>
          <w:tcPr>
            <w:tcW w:w="1585" w:type="dxa"/>
            <w:tcBorders>
              <w:top w:val="nil"/>
              <w:left w:val="nil"/>
              <w:bottom w:val="single" w:sz="4" w:space="0" w:color="auto"/>
              <w:right w:val="single" w:sz="4" w:space="0" w:color="auto"/>
            </w:tcBorders>
            <w:shd w:val="clear" w:color="auto" w:fill="auto"/>
            <w:noWrap/>
            <w:vAlign w:val="bottom"/>
            <w:hideMark/>
          </w:tcPr>
          <w:p w14:paraId="0119E741"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$ 4.810.800</w:t>
            </w:r>
          </w:p>
        </w:tc>
      </w:tr>
      <w:tr w:rsidR="00FE2098" w:rsidRPr="0007095F" w14:paraId="6DDF4004" w14:textId="77777777" w:rsidTr="00FA5CD9">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E2F00E6"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17/05/2019</w:t>
            </w:r>
          </w:p>
        </w:tc>
        <w:tc>
          <w:tcPr>
            <w:tcW w:w="1167" w:type="dxa"/>
            <w:tcBorders>
              <w:top w:val="nil"/>
              <w:left w:val="nil"/>
              <w:bottom w:val="single" w:sz="4" w:space="0" w:color="auto"/>
              <w:right w:val="single" w:sz="4" w:space="0" w:color="auto"/>
            </w:tcBorders>
            <w:shd w:val="clear" w:color="auto" w:fill="auto"/>
            <w:noWrap/>
            <w:vAlign w:val="bottom"/>
            <w:hideMark/>
          </w:tcPr>
          <w:p w14:paraId="0C42469C"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4/10/2019</w:t>
            </w:r>
          </w:p>
        </w:tc>
        <w:tc>
          <w:tcPr>
            <w:tcW w:w="880" w:type="dxa"/>
            <w:tcBorders>
              <w:top w:val="nil"/>
              <w:left w:val="nil"/>
              <w:bottom w:val="single" w:sz="4" w:space="0" w:color="auto"/>
              <w:right w:val="single" w:sz="4" w:space="0" w:color="auto"/>
            </w:tcBorders>
            <w:shd w:val="clear" w:color="auto" w:fill="auto"/>
            <w:noWrap/>
            <w:vAlign w:val="bottom"/>
            <w:hideMark/>
          </w:tcPr>
          <w:p w14:paraId="659B73FC"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138</w:t>
            </w:r>
          </w:p>
        </w:tc>
        <w:tc>
          <w:tcPr>
            <w:tcW w:w="1420" w:type="dxa"/>
            <w:tcBorders>
              <w:top w:val="nil"/>
              <w:left w:val="nil"/>
              <w:bottom w:val="single" w:sz="4" w:space="0" w:color="auto"/>
              <w:right w:val="single" w:sz="4" w:space="0" w:color="auto"/>
            </w:tcBorders>
            <w:shd w:val="clear" w:color="auto" w:fill="auto"/>
            <w:noWrap/>
            <w:vAlign w:val="bottom"/>
            <w:hideMark/>
          </w:tcPr>
          <w:p w14:paraId="17BD75EC"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$ 3.688.280</w:t>
            </w:r>
          </w:p>
        </w:tc>
        <w:tc>
          <w:tcPr>
            <w:tcW w:w="1585" w:type="dxa"/>
            <w:tcBorders>
              <w:top w:val="nil"/>
              <w:left w:val="nil"/>
              <w:bottom w:val="single" w:sz="4" w:space="0" w:color="auto"/>
              <w:right w:val="single" w:sz="4" w:space="0" w:color="auto"/>
            </w:tcBorders>
            <w:shd w:val="clear" w:color="auto" w:fill="auto"/>
            <w:noWrap/>
            <w:vAlign w:val="bottom"/>
            <w:hideMark/>
          </w:tcPr>
          <w:p w14:paraId="5A619D60" w14:textId="77777777" w:rsidR="00FE2098" w:rsidRPr="0007095F" w:rsidRDefault="00FE2098" w:rsidP="0007095F">
            <w:pPr>
              <w:spacing w:after="0" w:line="240" w:lineRule="auto"/>
              <w:jc w:val="right"/>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$ 1.844.140</w:t>
            </w:r>
          </w:p>
        </w:tc>
      </w:tr>
      <w:tr w:rsidR="00FE2098" w:rsidRPr="0007095F" w14:paraId="47D5BDD6" w14:textId="77777777" w:rsidTr="00FA5CD9">
        <w:trPr>
          <w:trHeight w:val="300"/>
          <w:jc w:val="center"/>
        </w:trPr>
        <w:tc>
          <w:tcPr>
            <w:tcW w:w="32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D8FC" w14:textId="77777777" w:rsidR="00FE2098" w:rsidRPr="0007095F" w:rsidRDefault="00FE2098" w:rsidP="0007095F">
            <w:pPr>
              <w:spacing w:after="0" w:line="240" w:lineRule="auto"/>
              <w:jc w:val="center"/>
              <w:rPr>
                <w:rFonts w:ascii="Tahoma" w:eastAsia="Times New Roman" w:hAnsi="Tahoma" w:cs="Tahoma"/>
                <w:b/>
                <w:bCs/>
                <w:color w:val="000000"/>
                <w:sz w:val="20"/>
                <w:szCs w:val="24"/>
                <w:lang w:eastAsia="es-CO"/>
              </w:rPr>
            </w:pPr>
            <w:r w:rsidRPr="0007095F">
              <w:rPr>
                <w:rFonts w:ascii="Tahoma" w:eastAsia="Times New Roman" w:hAnsi="Tahoma" w:cs="Tahoma"/>
                <w:b/>
                <w:bCs/>
                <w:color w:val="000000"/>
                <w:sz w:val="20"/>
                <w:szCs w:val="24"/>
                <w:lang w:eastAsia="es-CO"/>
              </w:rPr>
              <w:t>TOTAL</w:t>
            </w:r>
          </w:p>
        </w:tc>
        <w:tc>
          <w:tcPr>
            <w:tcW w:w="1420" w:type="dxa"/>
            <w:tcBorders>
              <w:top w:val="nil"/>
              <w:left w:val="nil"/>
              <w:bottom w:val="single" w:sz="4" w:space="0" w:color="auto"/>
              <w:right w:val="single" w:sz="4" w:space="0" w:color="auto"/>
            </w:tcBorders>
            <w:shd w:val="clear" w:color="auto" w:fill="auto"/>
            <w:noWrap/>
            <w:vAlign w:val="bottom"/>
            <w:hideMark/>
          </w:tcPr>
          <w:p w14:paraId="4A3BF504" w14:textId="77777777" w:rsidR="00FE2098" w:rsidRPr="0007095F" w:rsidRDefault="00FE2098" w:rsidP="0007095F">
            <w:pPr>
              <w:spacing w:after="0" w:line="240" w:lineRule="auto"/>
              <w:rPr>
                <w:rFonts w:ascii="Tahoma" w:eastAsia="Times New Roman" w:hAnsi="Tahoma" w:cs="Tahoma"/>
                <w:color w:val="000000"/>
                <w:sz w:val="20"/>
                <w:szCs w:val="24"/>
                <w:lang w:eastAsia="es-CO"/>
              </w:rPr>
            </w:pPr>
            <w:r w:rsidRPr="0007095F">
              <w:rPr>
                <w:rFonts w:ascii="Tahoma" w:eastAsia="Times New Roman" w:hAnsi="Tahoma" w:cs="Tahoma"/>
                <w:color w:val="000000"/>
                <w:sz w:val="20"/>
                <w:szCs w:val="24"/>
                <w:lang w:eastAsia="es-CO"/>
              </w:rPr>
              <w:t> </w:t>
            </w:r>
          </w:p>
        </w:tc>
        <w:tc>
          <w:tcPr>
            <w:tcW w:w="1585" w:type="dxa"/>
            <w:tcBorders>
              <w:top w:val="nil"/>
              <w:left w:val="nil"/>
              <w:bottom w:val="single" w:sz="4" w:space="0" w:color="auto"/>
              <w:right w:val="single" w:sz="4" w:space="0" w:color="auto"/>
            </w:tcBorders>
            <w:shd w:val="clear" w:color="auto" w:fill="auto"/>
            <w:noWrap/>
            <w:vAlign w:val="bottom"/>
            <w:hideMark/>
          </w:tcPr>
          <w:p w14:paraId="79338081" w14:textId="77777777" w:rsidR="00FE2098" w:rsidRPr="0007095F" w:rsidRDefault="00FE2098" w:rsidP="0007095F">
            <w:pPr>
              <w:spacing w:after="0" w:line="240" w:lineRule="auto"/>
              <w:jc w:val="right"/>
              <w:rPr>
                <w:rFonts w:ascii="Tahoma" w:eastAsia="Times New Roman" w:hAnsi="Tahoma" w:cs="Tahoma"/>
                <w:b/>
                <w:bCs/>
                <w:color w:val="000000"/>
                <w:sz w:val="20"/>
                <w:szCs w:val="24"/>
                <w:lang w:eastAsia="es-CO"/>
              </w:rPr>
            </w:pPr>
            <w:r w:rsidRPr="0007095F">
              <w:rPr>
                <w:rFonts w:ascii="Tahoma" w:eastAsia="Times New Roman" w:hAnsi="Tahoma" w:cs="Tahoma"/>
                <w:b/>
                <w:bCs/>
                <w:color w:val="000000"/>
                <w:sz w:val="20"/>
                <w:szCs w:val="24"/>
                <w:lang w:eastAsia="es-CO"/>
              </w:rPr>
              <w:t>$ 25.898.140</w:t>
            </w:r>
          </w:p>
        </w:tc>
      </w:tr>
    </w:tbl>
    <w:p w14:paraId="5EF6C5CB" w14:textId="77777777" w:rsidR="00E96839" w:rsidRPr="00365F2D" w:rsidRDefault="00E96839" w:rsidP="00365F2D">
      <w:pPr>
        <w:spacing w:after="0" w:line="276" w:lineRule="auto"/>
        <w:ind w:firstLine="708"/>
        <w:contextualSpacing/>
        <w:jc w:val="both"/>
        <w:rPr>
          <w:rFonts w:ascii="Tahoma" w:eastAsia="Calibri" w:hAnsi="Tahoma" w:cs="Tahoma"/>
          <w:i/>
          <w:iCs/>
          <w:sz w:val="24"/>
          <w:szCs w:val="24"/>
          <w:lang w:val="es-ES"/>
        </w:rPr>
      </w:pPr>
    </w:p>
    <w:p w14:paraId="20FDEF12" w14:textId="335F6E13" w:rsidR="00EE4AA8" w:rsidRPr="00365F2D" w:rsidRDefault="7F545129" w:rsidP="00365F2D">
      <w:pPr>
        <w:spacing w:after="0" w:line="276" w:lineRule="auto"/>
        <w:ind w:firstLine="708"/>
        <w:contextualSpacing/>
        <w:jc w:val="both"/>
        <w:rPr>
          <w:rFonts w:ascii="Tahoma" w:eastAsia="Calibri" w:hAnsi="Tahoma" w:cs="Tahoma"/>
          <w:b/>
          <w:bCs/>
          <w:sz w:val="24"/>
          <w:szCs w:val="24"/>
          <w:lang w:val="es-ES"/>
        </w:rPr>
      </w:pPr>
      <w:r w:rsidRPr="00365F2D">
        <w:rPr>
          <w:rFonts w:ascii="Tahoma" w:eastAsia="Calibri" w:hAnsi="Tahoma" w:cs="Tahoma"/>
          <w:b/>
          <w:bCs/>
          <w:sz w:val="24"/>
          <w:szCs w:val="24"/>
          <w:u w:val="single"/>
          <w:lang w:val="es-ES"/>
        </w:rPr>
        <w:t>Cesantías e intereses a las cesantías:</w:t>
      </w:r>
      <w:r w:rsidRPr="00365F2D">
        <w:rPr>
          <w:rFonts w:ascii="Tahoma" w:eastAsia="Calibri" w:hAnsi="Tahoma" w:cs="Tahoma"/>
          <w:b/>
          <w:bCs/>
          <w:sz w:val="24"/>
          <w:szCs w:val="24"/>
          <w:lang w:val="es-ES"/>
        </w:rPr>
        <w:t xml:space="preserve"> </w:t>
      </w:r>
      <w:r w:rsidR="562B6D99" w:rsidRPr="00365F2D">
        <w:rPr>
          <w:rFonts w:ascii="Tahoma" w:eastAsia="Calibri" w:hAnsi="Tahoma" w:cs="Tahoma"/>
          <w:sz w:val="24"/>
          <w:szCs w:val="24"/>
          <w:lang w:val="es-ES"/>
        </w:rPr>
        <w:t>T</w:t>
      </w:r>
      <w:r w:rsidR="0B89F8D0" w:rsidRPr="00365F2D">
        <w:rPr>
          <w:rFonts w:ascii="Tahoma" w:eastAsia="Calibri" w:hAnsi="Tahoma" w:cs="Tahoma"/>
          <w:sz w:val="24"/>
          <w:szCs w:val="24"/>
          <w:lang w:val="es-ES"/>
        </w:rPr>
        <w:t xml:space="preserve">iene derecho </w:t>
      </w:r>
      <w:r w:rsidR="62FB6219" w:rsidRPr="00365F2D">
        <w:rPr>
          <w:rFonts w:ascii="Tahoma" w:eastAsia="Calibri" w:hAnsi="Tahoma" w:cs="Tahoma"/>
          <w:sz w:val="24"/>
          <w:szCs w:val="24"/>
          <w:lang w:val="es-ES"/>
        </w:rPr>
        <w:t xml:space="preserve">la </w:t>
      </w:r>
      <w:r w:rsidR="0B89F8D0" w:rsidRPr="00365F2D">
        <w:rPr>
          <w:rFonts w:ascii="Tahoma" w:eastAsia="Calibri" w:hAnsi="Tahoma" w:cs="Tahoma"/>
          <w:sz w:val="24"/>
          <w:szCs w:val="24"/>
          <w:lang w:val="es-ES"/>
        </w:rPr>
        <w:t>trabajador</w:t>
      </w:r>
      <w:r w:rsidR="62FB6219" w:rsidRPr="00365F2D">
        <w:rPr>
          <w:rFonts w:ascii="Tahoma" w:eastAsia="Calibri" w:hAnsi="Tahoma" w:cs="Tahoma"/>
          <w:sz w:val="24"/>
          <w:szCs w:val="24"/>
          <w:lang w:val="es-ES"/>
        </w:rPr>
        <w:t>a</w:t>
      </w:r>
      <w:r w:rsidR="0B89F8D0" w:rsidRPr="00365F2D">
        <w:rPr>
          <w:rFonts w:ascii="Tahoma" w:eastAsia="Calibri" w:hAnsi="Tahoma" w:cs="Tahoma"/>
          <w:sz w:val="24"/>
          <w:szCs w:val="24"/>
          <w:lang w:val="es-ES"/>
        </w:rPr>
        <w:t xml:space="preserve"> a que se le reconozca por ese concepto, 30 días de salario por cada año de servicios prestados o proporcionalmente por fracción, de conformidad con lo expresado en los artículos 27 del Decreto 3118 de 1968, 6º del Decreto 1160 de 1947 y 13 de la Ley 344 de 1996; así como el artículo 17, literal a), de la Ley 6ª de 1945; aplicando los factores salariales previstos en el artículo 45 del Decreto Ley 1045 de 1978. </w:t>
      </w:r>
      <w:r w:rsidR="1EAE2893" w:rsidRPr="00365F2D">
        <w:rPr>
          <w:rFonts w:ascii="Tahoma" w:eastAsia="Calibri" w:hAnsi="Tahoma" w:cs="Tahoma"/>
          <w:sz w:val="24"/>
          <w:szCs w:val="24"/>
          <w:lang w:val="es-ES"/>
        </w:rPr>
        <w:t>En este orden</w:t>
      </w:r>
      <w:r w:rsidR="1A1DBE3C" w:rsidRPr="00365F2D">
        <w:rPr>
          <w:rFonts w:ascii="Tahoma" w:eastAsia="Calibri" w:hAnsi="Tahoma" w:cs="Tahoma"/>
          <w:sz w:val="24"/>
          <w:szCs w:val="24"/>
          <w:lang w:val="es-ES"/>
        </w:rPr>
        <w:t>,</w:t>
      </w:r>
      <w:r w:rsidR="1EAE2893" w:rsidRPr="00365F2D">
        <w:rPr>
          <w:rFonts w:ascii="Tahoma" w:eastAsia="Calibri" w:hAnsi="Tahoma" w:cs="Tahoma"/>
          <w:sz w:val="24"/>
          <w:szCs w:val="24"/>
          <w:lang w:val="es-ES"/>
        </w:rPr>
        <w:t xml:space="preserve"> se </w:t>
      </w:r>
      <w:r w:rsidR="7CD691C7" w:rsidRPr="00365F2D">
        <w:rPr>
          <w:rFonts w:ascii="Tahoma" w:eastAsia="Calibri" w:hAnsi="Tahoma" w:cs="Tahoma"/>
          <w:sz w:val="24"/>
          <w:szCs w:val="24"/>
          <w:lang w:val="es-ES"/>
        </w:rPr>
        <w:t>modificará</w:t>
      </w:r>
      <w:r w:rsidR="1EAE2893" w:rsidRPr="00365F2D">
        <w:rPr>
          <w:rFonts w:ascii="Tahoma" w:eastAsia="Calibri" w:hAnsi="Tahoma" w:cs="Tahoma"/>
          <w:sz w:val="24"/>
          <w:szCs w:val="24"/>
          <w:lang w:val="es-ES"/>
        </w:rPr>
        <w:t xml:space="preserve"> la condena impuesta debido a que </w:t>
      </w:r>
      <w:r w:rsidR="0EBD3153" w:rsidRPr="00365F2D">
        <w:rPr>
          <w:rFonts w:ascii="Tahoma" w:eastAsia="Calibri" w:hAnsi="Tahoma" w:cs="Tahoma"/>
          <w:sz w:val="24"/>
          <w:szCs w:val="24"/>
          <w:lang w:val="es-ES"/>
        </w:rPr>
        <w:t>l</w:t>
      </w:r>
      <w:r w:rsidR="0FDDEE89" w:rsidRPr="00365F2D">
        <w:rPr>
          <w:rFonts w:ascii="Tahoma" w:eastAsia="Calibri" w:hAnsi="Tahoma" w:cs="Tahoma"/>
          <w:sz w:val="24"/>
          <w:szCs w:val="24"/>
          <w:lang w:val="es-ES"/>
        </w:rPr>
        <w:t>a diferencia entre lo pagado</w:t>
      </w:r>
      <w:r w:rsidR="6CA3040C" w:rsidRPr="00365F2D">
        <w:rPr>
          <w:rFonts w:ascii="Tahoma" w:eastAsia="Calibri" w:hAnsi="Tahoma" w:cs="Tahoma"/>
          <w:sz w:val="24"/>
          <w:szCs w:val="24"/>
          <w:lang w:val="es-ES"/>
        </w:rPr>
        <w:t xml:space="preserve"> ($26.586.602)</w:t>
      </w:r>
      <w:r w:rsidR="0FDDEE89" w:rsidRPr="00365F2D">
        <w:rPr>
          <w:rFonts w:ascii="Tahoma" w:eastAsia="Calibri" w:hAnsi="Tahoma" w:cs="Tahoma"/>
          <w:sz w:val="24"/>
          <w:szCs w:val="24"/>
          <w:lang w:val="es-ES"/>
        </w:rPr>
        <w:t xml:space="preserve"> y </w:t>
      </w:r>
      <w:r w:rsidR="256584FC" w:rsidRPr="00365F2D">
        <w:rPr>
          <w:rFonts w:ascii="Tahoma" w:eastAsia="Calibri" w:hAnsi="Tahoma" w:cs="Tahoma"/>
          <w:sz w:val="24"/>
          <w:szCs w:val="24"/>
          <w:lang w:val="es-ES"/>
        </w:rPr>
        <w:t>el valor real que debió pagarse</w:t>
      </w:r>
      <w:r w:rsidR="4045045C" w:rsidRPr="00365F2D">
        <w:rPr>
          <w:rFonts w:ascii="Tahoma" w:eastAsia="Calibri" w:hAnsi="Tahoma" w:cs="Tahoma"/>
          <w:sz w:val="24"/>
          <w:szCs w:val="24"/>
          <w:lang w:val="es-ES"/>
        </w:rPr>
        <w:t xml:space="preserve"> </w:t>
      </w:r>
      <w:r w:rsidR="7B485851" w:rsidRPr="00365F2D">
        <w:rPr>
          <w:rFonts w:ascii="Tahoma" w:eastAsia="Calibri" w:hAnsi="Tahoma" w:cs="Tahoma"/>
          <w:sz w:val="24"/>
          <w:szCs w:val="24"/>
          <w:lang w:val="es-ES"/>
        </w:rPr>
        <w:t xml:space="preserve">($30.582.312) </w:t>
      </w:r>
      <w:r w:rsidR="4045045C" w:rsidRPr="00365F2D">
        <w:rPr>
          <w:rFonts w:ascii="Tahoma" w:eastAsia="Calibri" w:hAnsi="Tahoma" w:cs="Tahoma"/>
          <w:sz w:val="24"/>
          <w:szCs w:val="24"/>
          <w:lang w:val="es-ES"/>
        </w:rPr>
        <w:t xml:space="preserve">asciende </w:t>
      </w:r>
      <w:r w:rsidR="6D27362E" w:rsidRPr="00365F2D">
        <w:rPr>
          <w:rFonts w:ascii="Tahoma" w:eastAsia="Calibri" w:hAnsi="Tahoma" w:cs="Tahoma"/>
          <w:sz w:val="24"/>
          <w:szCs w:val="24"/>
          <w:lang w:val="es-ES"/>
        </w:rPr>
        <w:t xml:space="preserve">a </w:t>
      </w:r>
      <w:r w:rsidR="4045045C" w:rsidRPr="00365F2D">
        <w:rPr>
          <w:rFonts w:ascii="Tahoma" w:eastAsia="Calibri" w:hAnsi="Tahoma" w:cs="Tahoma"/>
          <w:b/>
          <w:bCs/>
          <w:sz w:val="24"/>
          <w:szCs w:val="24"/>
          <w:lang w:val="es-ES"/>
        </w:rPr>
        <w:t>$</w:t>
      </w:r>
      <w:r w:rsidR="7BAA7A93" w:rsidRPr="00365F2D">
        <w:rPr>
          <w:rFonts w:ascii="Tahoma" w:eastAsia="Calibri" w:hAnsi="Tahoma" w:cs="Tahoma"/>
          <w:b/>
          <w:bCs/>
          <w:sz w:val="24"/>
          <w:szCs w:val="24"/>
          <w:lang w:val="es-ES"/>
        </w:rPr>
        <w:t>3.995.710</w:t>
      </w:r>
      <w:r w:rsidR="4045045C" w:rsidRPr="00365F2D">
        <w:rPr>
          <w:rFonts w:ascii="Tahoma" w:eastAsia="Calibri" w:hAnsi="Tahoma" w:cs="Tahoma"/>
          <w:sz w:val="24"/>
          <w:szCs w:val="24"/>
          <w:lang w:val="es-ES"/>
        </w:rPr>
        <w:t xml:space="preserve"> y no a $</w:t>
      </w:r>
      <w:r w:rsidR="70846D67" w:rsidRPr="00365F2D">
        <w:rPr>
          <w:rFonts w:ascii="Tahoma" w:eastAsia="Calibri" w:hAnsi="Tahoma" w:cs="Tahoma"/>
          <w:sz w:val="24"/>
          <w:szCs w:val="24"/>
          <w:lang w:val="es-ES"/>
        </w:rPr>
        <w:t>10.425.582 (liquidado en primera instancia)</w:t>
      </w:r>
      <w:r w:rsidR="7850F155" w:rsidRPr="00365F2D">
        <w:rPr>
          <w:rFonts w:ascii="Tahoma" w:eastAsia="Calibri" w:hAnsi="Tahoma" w:cs="Tahoma"/>
          <w:sz w:val="24"/>
          <w:szCs w:val="24"/>
          <w:lang w:val="es-ES"/>
        </w:rPr>
        <w:t>, conforme se evidencia en la siguiente liquidación:</w:t>
      </w:r>
    </w:p>
    <w:p w14:paraId="775A404B" w14:textId="77777777" w:rsidR="006B64F2" w:rsidRPr="00365F2D" w:rsidRDefault="006B64F2" w:rsidP="00365F2D">
      <w:pPr>
        <w:spacing w:after="0" w:line="276" w:lineRule="auto"/>
        <w:contextualSpacing/>
        <w:jc w:val="both"/>
        <w:rPr>
          <w:rFonts w:ascii="Tahoma" w:eastAsia="Calibri" w:hAnsi="Tahoma" w:cs="Tahoma"/>
          <w:b/>
          <w:bCs/>
          <w:sz w:val="24"/>
          <w:szCs w:val="24"/>
          <w:lang w:val="es-ES"/>
        </w:rPr>
      </w:pPr>
    </w:p>
    <w:tbl>
      <w:tblPr>
        <w:tblW w:w="9003" w:type="dxa"/>
        <w:tblCellMar>
          <w:left w:w="70" w:type="dxa"/>
          <w:right w:w="70" w:type="dxa"/>
        </w:tblCellMar>
        <w:tblLook w:val="04A0" w:firstRow="1" w:lastRow="0" w:firstColumn="1" w:lastColumn="0" w:noHBand="0" w:noVBand="1"/>
      </w:tblPr>
      <w:tblGrid>
        <w:gridCol w:w="867"/>
        <w:gridCol w:w="861"/>
        <w:gridCol w:w="545"/>
        <w:gridCol w:w="1012"/>
        <w:gridCol w:w="1037"/>
        <w:gridCol w:w="989"/>
        <w:gridCol w:w="838"/>
        <w:gridCol w:w="1101"/>
        <w:gridCol w:w="946"/>
        <w:gridCol w:w="861"/>
      </w:tblGrid>
      <w:tr w:rsidR="00C35231" w:rsidRPr="00365F2D" w14:paraId="788DE40A" w14:textId="77777777" w:rsidTr="3727AD4E">
        <w:trPr>
          <w:trHeight w:val="121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923BF" w14:textId="074BB0D5"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DESDE</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1967D347" w14:textId="713D1C35"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HASTA</w:t>
            </w:r>
          </w:p>
        </w:tc>
        <w:tc>
          <w:tcPr>
            <w:tcW w:w="555" w:type="dxa"/>
            <w:tcBorders>
              <w:top w:val="single" w:sz="4" w:space="0" w:color="auto"/>
              <w:left w:val="nil"/>
              <w:bottom w:val="single" w:sz="4" w:space="0" w:color="auto"/>
              <w:right w:val="single" w:sz="4" w:space="0" w:color="auto"/>
            </w:tcBorders>
            <w:shd w:val="clear" w:color="auto" w:fill="auto"/>
            <w:vAlign w:val="bottom"/>
            <w:hideMark/>
          </w:tcPr>
          <w:p w14:paraId="5F79EF5A" w14:textId="693FB2D7"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DIAS</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14:paraId="3697C26F" w14:textId="3507CA79"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Asignación salarial</w:t>
            </w:r>
          </w:p>
        </w:tc>
        <w:tc>
          <w:tcPr>
            <w:tcW w:w="945" w:type="dxa"/>
            <w:tcBorders>
              <w:top w:val="single" w:sz="4" w:space="0" w:color="auto"/>
              <w:left w:val="nil"/>
              <w:bottom w:val="single" w:sz="4" w:space="0" w:color="auto"/>
              <w:right w:val="single" w:sz="4" w:space="0" w:color="auto"/>
            </w:tcBorders>
            <w:shd w:val="clear" w:color="auto" w:fill="auto"/>
            <w:vAlign w:val="bottom"/>
            <w:hideMark/>
          </w:tcPr>
          <w:p w14:paraId="4FD2FF1A" w14:textId="78033EC5"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Promedio otros ingresos constitutivos de salario</w:t>
            </w:r>
          </w:p>
        </w:tc>
        <w:tc>
          <w:tcPr>
            <w:tcW w:w="902" w:type="dxa"/>
            <w:tcBorders>
              <w:top w:val="single" w:sz="4" w:space="0" w:color="auto"/>
              <w:left w:val="nil"/>
              <w:bottom w:val="single" w:sz="4" w:space="0" w:color="auto"/>
              <w:right w:val="single" w:sz="4" w:space="0" w:color="auto"/>
            </w:tcBorders>
            <w:shd w:val="clear" w:color="auto" w:fill="auto"/>
            <w:vAlign w:val="bottom"/>
            <w:hideMark/>
          </w:tcPr>
          <w:p w14:paraId="01951DB7" w14:textId="3549EE57"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1/12 bonificación por servicios prestados</w:t>
            </w:r>
          </w:p>
        </w:tc>
        <w:tc>
          <w:tcPr>
            <w:tcW w:w="855" w:type="dxa"/>
            <w:tcBorders>
              <w:top w:val="single" w:sz="4" w:space="0" w:color="auto"/>
              <w:left w:val="nil"/>
              <w:bottom w:val="single" w:sz="4" w:space="0" w:color="auto"/>
              <w:right w:val="single" w:sz="4" w:space="0" w:color="auto"/>
            </w:tcBorders>
            <w:shd w:val="clear" w:color="auto" w:fill="auto"/>
            <w:vAlign w:val="bottom"/>
            <w:hideMark/>
          </w:tcPr>
          <w:p w14:paraId="1D9C2BA6" w14:textId="59BD877A"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Prima de servicios</w:t>
            </w:r>
          </w:p>
        </w:tc>
        <w:tc>
          <w:tcPr>
            <w:tcW w:w="915" w:type="dxa"/>
            <w:tcBorders>
              <w:top w:val="single" w:sz="4" w:space="0" w:color="auto"/>
              <w:left w:val="nil"/>
              <w:bottom w:val="single" w:sz="4" w:space="0" w:color="auto"/>
              <w:right w:val="single" w:sz="4" w:space="0" w:color="auto"/>
            </w:tcBorders>
            <w:shd w:val="clear" w:color="auto" w:fill="auto"/>
            <w:vAlign w:val="bottom"/>
            <w:hideMark/>
          </w:tcPr>
          <w:p w14:paraId="7CD5F5BC" w14:textId="59B3B9DB"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Prima extraordinaria</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18D6F4D6" w14:textId="617B172D"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Arial Narrow" w:hAnsi="Arial Narrow" w:cs="Tahoma"/>
                <w:b/>
                <w:bCs/>
                <w:color w:val="000000" w:themeColor="text1"/>
                <w:sz w:val="18"/>
                <w:szCs w:val="24"/>
              </w:rPr>
              <w:t>Salario promedio</w:t>
            </w:r>
          </w:p>
        </w:tc>
        <w:tc>
          <w:tcPr>
            <w:tcW w:w="1121"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hideMark/>
          </w:tcPr>
          <w:p w14:paraId="1A7D8A94" w14:textId="44BCEE5D" w:rsidR="10513F05" w:rsidRPr="00FA5CD9" w:rsidRDefault="2130D72C" w:rsidP="00FA5CD9">
            <w:pPr>
              <w:spacing w:after="0" w:line="240" w:lineRule="auto"/>
              <w:jc w:val="center"/>
              <w:rPr>
                <w:rFonts w:ascii="Arial Narrow" w:eastAsia="Arial Narrow" w:hAnsi="Arial Narrow" w:cs="Tahoma"/>
                <w:b/>
                <w:bCs/>
                <w:color w:val="000000" w:themeColor="text1"/>
                <w:sz w:val="18"/>
                <w:szCs w:val="24"/>
              </w:rPr>
            </w:pPr>
            <w:r w:rsidRPr="00FA5CD9">
              <w:rPr>
                <w:rFonts w:ascii="Arial Narrow" w:eastAsia="Arial Narrow" w:hAnsi="Arial Narrow" w:cs="Tahoma"/>
                <w:b/>
                <w:bCs/>
                <w:color w:val="000000" w:themeColor="text1"/>
                <w:sz w:val="18"/>
                <w:szCs w:val="24"/>
              </w:rPr>
              <w:t xml:space="preserve">Total </w:t>
            </w:r>
            <w:r w:rsidR="437E3B67" w:rsidRPr="00FA5CD9">
              <w:rPr>
                <w:rFonts w:ascii="Arial Narrow" w:eastAsia="Arial Narrow" w:hAnsi="Arial Narrow" w:cs="Tahoma"/>
                <w:b/>
                <w:bCs/>
                <w:color w:val="000000" w:themeColor="text1"/>
                <w:sz w:val="18"/>
                <w:szCs w:val="24"/>
              </w:rPr>
              <w:t>- cesantías</w:t>
            </w:r>
          </w:p>
        </w:tc>
      </w:tr>
      <w:tr w:rsidR="00C35231" w:rsidRPr="00365F2D" w14:paraId="0FAC225F" w14:textId="77777777" w:rsidTr="3727AD4E">
        <w:trPr>
          <w:trHeight w:val="45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E05AE07" w14:textId="13F9F2D9"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17/05/2016</w:t>
            </w:r>
          </w:p>
        </w:tc>
        <w:tc>
          <w:tcPr>
            <w:tcW w:w="825" w:type="dxa"/>
            <w:tcBorders>
              <w:top w:val="nil"/>
              <w:left w:val="nil"/>
              <w:bottom w:val="single" w:sz="4" w:space="0" w:color="auto"/>
              <w:right w:val="single" w:sz="4" w:space="0" w:color="auto"/>
            </w:tcBorders>
            <w:shd w:val="clear" w:color="auto" w:fill="auto"/>
            <w:noWrap/>
            <w:vAlign w:val="bottom"/>
            <w:hideMark/>
          </w:tcPr>
          <w:p w14:paraId="2330F49A" w14:textId="3C3E0184"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31/12/2016</w:t>
            </w:r>
          </w:p>
        </w:tc>
        <w:tc>
          <w:tcPr>
            <w:tcW w:w="555" w:type="dxa"/>
            <w:tcBorders>
              <w:top w:val="nil"/>
              <w:left w:val="nil"/>
              <w:bottom w:val="nil"/>
              <w:right w:val="nil"/>
            </w:tcBorders>
            <w:shd w:val="clear" w:color="auto" w:fill="auto"/>
            <w:noWrap/>
            <w:vAlign w:val="bottom"/>
            <w:hideMark/>
          </w:tcPr>
          <w:p w14:paraId="5D4BFCAD" w14:textId="50BE5CD7"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360</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4E8ED712" w14:textId="5B978663"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$ 6.000.000</w:t>
            </w:r>
          </w:p>
        </w:tc>
        <w:tc>
          <w:tcPr>
            <w:tcW w:w="945" w:type="dxa"/>
            <w:tcBorders>
              <w:top w:val="nil"/>
              <w:left w:val="nil"/>
              <w:bottom w:val="single" w:sz="4" w:space="0" w:color="auto"/>
              <w:right w:val="single" w:sz="4" w:space="0" w:color="auto"/>
            </w:tcBorders>
            <w:shd w:val="clear" w:color="auto" w:fill="auto"/>
            <w:noWrap/>
            <w:vAlign w:val="bottom"/>
            <w:hideMark/>
          </w:tcPr>
          <w:p w14:paraId="4A8E629F" w14:textId="7715D9D9"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$ 1.584.443</w:t>
            </w:r>
          </w:p>
        </w:tc>
        <w:tc>
          <w:tcPr>
            <w:tcW w:w="902" w:type="dxa"/>
            <w:tcBorders>
              <w:top w:val="nil"/>
              <w:left w:val="nil"/>
              <w:bottom w:val="single" w:sz="4" w:space="0" w:color="auto"/>
              <w:right w:val="single" w:sz="4" w:space="0" w:color="auto"/>
            </w:tcBorders>
            <w:shd w:val="clear" w:color="auto" w:fill="auto"/>
            <w:noWrap/>
            <w:vAlign w:val="bottom"/>
            <w:hideMark/>
          </w:tcPr>
          <w:p w14:paraId="38C2AF6A" w14:textId="27269C37"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$ 0</w:t>
            </w:r>
          </w:p>
        </w:tc>
        <w:tc>
          <w:tcPr>
            <w:tcW w:w="855" w:type="dxa"/>
            <w:tcBorders>
              <w:top w:val="nil"/>
              <w:left w:val="nil"/>
              <w:bottom w:val="single" w:sz="4" w:space="0" w:color="auto"/>
              <w:right w:val="single" w:sz="4" w:space="0" w:color="auto"/>
            </w:tcBorders>
            <w:shd w:val="clear" w:color="auto" w:fill="auto"/>
            <w:noWrap/>
            <w:vAlign w:val="bottom"/>
            <w:hideMark/>
          </w:tcPr>
          <w:p w14:paraId="7B23BAE3" w14:textId="6321C624"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$ 64.828</w:t>
            </w:r>
          </w:p>
        </w:tc>
        <w:tc>
          <w:tcPr>
            <w:tcW w:w="915" w:type="dxa"/>
            <w:tcBorders>
              <w:top w:val="nil"/>
              <w:left w:val="nil"/>
              <w:bottom w:val="single" w:sz="4" w:space="0" w:color="auto"/>
              <w:right w:val="single" w:sz="4" w:space="0" w:color="auto"/>
            </w:tcBorders>
            <w:shd w:val="clear" w:color="auto" w:fill="auto"/>
            <w:noWrap/>
            <w:vAlign w:val="bottom"/>
            <w:hideMark/>
          </w:tcPr>
          <w:p w14:paraId="6615A489" w14:textId="7940BA2E"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$ 345.661</w:t>
            </w:r>
          </w:p>
        </w:tc>
        <w:tc>
          <w:tcPr>
            <w:tcW w:w="966" w:type="dxa"/>
            <w:tcBorders>
              <w:top w:val="nil"/>
              <w:left w:val="nil"/>
              <w:bottom w:val="single" w:sz="4" w:space="0" w:color="auto"/>
              <w:right w:val="single" w:sz="4" w:space="0" w:color="auto"/>
            </w:tcBorders>
            <w:shd w:val="clear" w:color="auto" w:fill="auto"/>
            <w:noWrap/>
            <w:vAlign w:val="bottom"/>
            <w:hideMark/>
          </w:tcPr>
          <w:p w14:paraId="3412CCDC" w14:textId="6061D492"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$ 7.994.932</w:t>
            </w:r>
          </w:p>
        </w:tc>
        <w:tc>
          <w:tcPr>
            <w:tcW w:w="1121" w:type="dxa"/>
            <w:tcBorders>
              <w:top w:val="nil"/>
              <w:left w:val="nil"/>
              <w:bottom w:val="single" w:sz="8" w:space="0" w:color="000000" w:themeColor="text1"/>
              <w:right w:val="single" w:sz="4" w:space="0" w:color="000000" w:themeColor="text1"/>
            </w:tcBorders>
            <w:shd w:val="clear" w:color="auto" w:fill="auto"/>
            <w:vAlign w:val="center"/>
            <w:hideMark/>
          </w:tcPr>
          <w:p w14:paraId="0C29EAD8" w14:textId="3A918700"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$ 7.994.932</w:t>
            </w:r>
          </w:p>
        </w:tc>
      </w:tr>
      <w:tr w:rsidR="00C35231" w:rsidRPr="00365F2D" w14:paraId="2863F6AE" w14:textId="77777777" w:rsidTr="3727AD4E">
        <w:trPr>
          <w:trHeight w:val="46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5A6537D" w14:textId="2EC02428"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1/01/2017</w:t>
            </w:r>
          </w:p>
        </w:tc>
        <w:tc>
          <w:tcPr>
            <w:tcW w:w="825" w:type="dxa"/>
            <w:tcBorders>
              <w:top w:val="nil"/>
              <w:left w:val="nil"/>
              <w:bottom w:val="single" w:sz="4" w:space="0" w:color="auto"/>
              <w:right w:val="single" w:sz="4" w:space="0" w:color="auto"/>
            </w:tcBorders>
            <w:shd w:val="clear" w:color="auto" w:fill="auto"/>
            <w:noWrap/>
            <w:vAlign w:val="bottom"/>
            <w:hideMark/>
          </w:tcPr>
          <w:p w14:paraId="0EC3C326" w14:textId="5E1A6BD3"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31/12/2017</w:t>
            </w:r>
          </w:p>
        </w:tc>
        <w:tc>
          <w:tcPr>
            <w:tcW w:w="555" w:type="dxa"/>
            <w:tcBorders>
              <w:top w:val="single" w:sz="4" w:space="0" w:color="auto"/>
              <w:left w:val="nil"/>
              <w:bottom w:val="single" w:sz="4" w:space="0" w:color="auto"/>
              <w:right w:val="single" w:sz="4" w:space="0" w:color="auto"/>
            </w:tcBorders>
            <w:shd w:val="clear" w:color="auto" w:fill="auto"/>
            <w:noWrap/>
            <w:vAlign w:val="bottom"/>
            <w:hideMark/>
          </w:tcPr>
          <w:p w14:paraId="58931ED7" w14:textId="25FE9F45"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360</w:t>
            </w:r>
          </w:p>
        </w:tc>
        <w:tc>
          <w:tcPr>
            <w:tcW w:w="1034" w:type="dxa"/>
            <w:tcBorders>
              <w:top w:val="nil"/>
              <w:left w:val="nil"/>
              <w:bottom w:val="single" w:sz="4" w:space="0" w:color="auto"/>
              <w:right w:val="single" w:sz="4" w:space="0" w:color="auto"/>
            </w:tcBorders>
            <w:shd w:val="clear" w:color="auto" w:fill="auto"/>
            <w:noWrap/>
            <w:vAlign w:val="bottom"/>
            <w:hideMark/>
          </w:tcPr>
          <w:p w14:paraId="6E53A6D4" w14:textId="7FCED1C2"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$ 5.832.347</w:t>
            </w:r>
          </w:p>
        </w:tc>
        <w:tc>
          <w:tcPr>
            <w:tcW w:w="945" w:type="dxa"/>
            <w:tcBorders>
              <w:top w:val="nil"/>
              <w:left w:val="nil"/>
              <w:bottom w:val="single" w:sz="4" w:space="0" w:color="auto"/>
              <w:right w:val="single" w:sz="4" w:space="0" w:color="auto"/>
            </w:tcBorders>
            <w:shd w:val="clear" w:color="auto" w:fill="auto"/>
            <w:noWrap/>
            <w:vAlign w:val="bottom"/>
            <w:hideMark/>
          </w:tcPr>
          <w:p w14:paraId="6AEAEA03" w14:textId="26D072FB"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$ 2.289.194</w:t>
            </w:r>
          </w:p>
        </w:tc>
        <w:tc>
          <w:tcPr>
            <w:tcW w:w="902" w:type="dxa"/>
            <w:tcBorders>
              <w:top w:val="nil"/>
              <w:left w:val="nil"/>
              <w:bottom w:val="single" w:sz="4" w:space="0" w:color="auto"/>
              <w:right w:val="single" w:sz="4" w:space="0" w:color="auto"/>
            </w:tcBorders>
            <w:shd w:val="clear" w:color="auto" w:fill="auto"/>
            <w:noWrap/>
            <w:vAlign w:val="bottom"/>
            <w:hideMark/>
          </w:tcPr>
          <w:p w14:paraId="45E80973" w14:textId="793B4B64"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$ 175.000</w:t>
            </w:r>
          </w:p>
        </w:tc>
        <w:tc>
          <w:tcPr>
            <w:tcW w:w="855" w:type="dxa"/>
            <w:tcBorders>
              <w:top w:val="nil"/>
              <w:left w:val="nil"/>
              <w:bottom w:val="single" w:sz="4" w:space="0" w:color="auto"/>
              <w:right w:val="single" w:sz="4" w:space="0" w:color="auto"/>
            </w:tcBorders>
            <w:shd w:val="clear" w:color="auto" w:fill="auto"/>
            <w:noWrap/>
            <w:vAlign w:val="bottom"/>
            <w:hideMark/>
          </w:tcPr>
          <w:p w14:paraId="283F5E57" w14:textId="6D1DFD52"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$ 359.191</w:t>
            </w:r>
          </w:p>
        </w:tc>
        <w:tc>
          <w:tcPr>
            <w:tcW w:w="915" w:type="dxa"/>
            <w:tcBorders>
              <w:top w:val="nil"/>
              <w:left w:val="nil"/>
              <w:bottom w:val="single" w:sz="4" w:space="0" w:color="auto"/>
              <w:right w:val="single" w:sz="4" w:space="0" w:color="auto"/>
            </w:tcBorders>
            <w:shd w:val="clear" w:color="auto" w:fill="auto"/>
            <w:noWrap/>
            <w:vAlign w:val="bottom"/>
            <w:hideMark/>
          </w:tcPr>
          <w:p w14:paraId="7F71070A" w14:textId="33E70C72"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$ 324.896</w:t>
            </w:r>
          </w:p>
        </w:tc>
        <w:tc>
          <w:tcPr>
            <w:tcW w:w="966" w:type="dxa"/>
            <w:tcBorders>
              <w:top w:val="nil"/>
              <w:left w:val="nil"/>
              <w:bottom w:val="single" w:sz="4" w:space="0" w:color="auto"/>
              <w:right w:val="single" w:sz="4" w:space="0" w:color="auto"/>
            </w:tcBorders>
            <w:shd w:val="clear" w:color="auto" w:fill="auto"/>
            <w:noWrap/>
            <w:vAlign w:val="bottom"/>
            <w:hideMark/>
          </w:tcPr>
          <w:p w14:paraId="3CAEC6F0" w14:textId="1FC30966"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$ 8.980.628</w:t>
            </w:r>
          </w:p>
        </w:tc>
        <w:tc>
          <w:tcPr>
            <w:tcW w:w="1121" w:type="dxa"/>
            <w:tcBorders>
              <w:top w:val="nil"/>
              <w:left w:val="nil"/>
              <w:bottom w:val="single" w:sz="8" w:space="0" w:color="000000" w:themeColor="text1"/>
              <w:right w:val="single" w:sz="4" w:space="0" w:color="000000" w:themeColor="text1"/>
            </w:tcBorders>
            <w:shd w:val="clear" w:color="auto" w:fill="auto"/>
            <w:vAlign w:val="center"/>
            <w:hideMark/>
          </w:tcPr>
          <w:p w14:paraId="0668C3EB" w14:textId="67E442CC"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$ 8.980.628</w:t>
            </w:r>
          </w:p>
        </w:tc>
      </w:tr>
      <w:tr w:rsidR="00C35231" w:rsidRPr="00365F2D" w14:paraId="5ABEF51D" w14:textId="77777777" w:rsidTr="3727AD4E">
        <w:trPr>
          <w:trHeight w:val="42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0D87658" w14:textId="7110EF95"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1/01/2018</w:t>
            </w:r>
          </w:p>
        </w:tc>
        <w:tc>
          <w:tcPr>
            <w:tcW w:w="825" w:type="dxa"/>
            <w:tcBorders>
              <w:top w:val="nil"/>
              <w:left w:val="nil"/>
              <w:bottom w:val="single" w:sz="4" w:space="0" w:color="auto"/>
              <w:right w:val="single" w:sz="4" w:space="0" w:color="auto"/>
            </w:tcBorders>
            <w:shd w:val="clear" w:color="auto" w:fill="auto"/>
            <w:noWrap/>
            <w:vAlign w:val="bottom"/>
            <w:hideMark/>
          </w:tcPr>
          <w:p w14:paraId="5890BBCD" w14:textId="36DF51C4"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31/12/2017</w:t>
            </w:r>
          </w:p>
        </w:tc>
        <w:tc>
          <w:tcPr>
            <w:tcW w:w="555" w:type="dxa"/>
            <w:tcBorders>
              <w:top w:val="nil"/>
              <w:left w:val="nil"/>
              <w:bottom w:val="single" w:sz="4" w:space="0" w:color="auto"/>
              <w:right w:val="single" w:sz="4" w:space="0" w:color="auto"/>
            </w:tcBorders>
            <w:shd w:val="clear" w:color="auto" w:fill="auto"/>
            <w:noWrap/>
            <w:vAlign w:val="bottom"/>
            <w:hideMark/>
          </w:tcPr>
          <w:p w14:paraId="1AAB77D7" w14:textId="64C37203"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360</w:t>
            </w:r>
          </w:p>
        </w:tc>
        <w:tc>
          <w:tcPr>
            <w:tcW w:w="1034" w:type="dxa"/>
            <w:tcBorders>
              <w:top w:val="nil"/>
              <w:left w:val="nil"/>
              <w:bottom w:val="single" w:sz="4" w:space="0" w:color="auto"/>
              <w:right w:val="single" w:sz="4" w:space="0" w:color="auto"/>
            </w:tcBorders>
            <w:shd w:val="clear" w:color="auto" w:fill="auto"/>
            <w:noWrap/>
            <w:vAlign w:val="bottom"/>
            <w:hideMark/>
          </w:tcPr>
          <w:p w14:paraId="5AE3E292" w14:textId="6C6CE84B"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$ 4.720.080</w:t>
            </w:r>
          </w:p>
        </w:tc>
        <w:tc>
          <w:tcPr>
            <w:tcW w:w="945" w:type="dxa"/>
            <w:tcBorders>
              <w:top w:val="nil"/>
              <w:left w:val="nil"/>
              <w:bottom w:val="single" w:sz="4" w:space="0" w:color="auto"/>
              <w:right w:val="single" w:sz="4" w:space="0" w:color="auto"/>
            </w:tcBorders>
            <w:shd w:val="clear" w:color="auto" w:fill="auto"/>
            <w:noWrap/>
            <w:vAlign w:val="bottom"/>
            <w:hideMark/>
          </w:tcPr>
          <w:p w14:paraId="5CCD640E" w14:textId="794B1622"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$ 1.327.389</w:t>
            </w:r>
          </w:p>
        </w:tc>
        <w:tc>
          <w:tcPr>
            <w:tcW w:w="902" w:type="dxa"/>
            <w:tcBorders>
              <w:top w:val="nil"/>
              <w:left w:val="nil"/>
              <w:bottom w:val="single" w:sz="4" w:space="0" w:color="auto"/>
              <w:right w:val="single" w:sz="4" w:space="0" w:color="auto"/>
            </w:tcBorders>
            <w:shd w:val="clear" w:color="auto" w:fill="auto"/>
            <w:noWrap/>
            <w:vAlign w:val="bottom"/>
            <w:hideMark/>
          </w:tcPr>
          <w:p w14:paraId="0438E7DD" w14:textId="3CB25A05"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$ 175.000</w:t>
            </w:r>
          </w:p>
        </w:tc>
        <w:tc>
          <w:tcPr>
            <w:tcW w:w="855" w:type="dxa"/>
            <w:tcBorders>
              <w:top w:val="nil"/>
              <w:left w:val="nil"/>
              <w:bottom w:val="single" w:sz="4" w:space="0" w:color="auto"/>
              <w:right w:val="single" w:sz="4" w:space="0" w:color="auto"/>
            </w:tcBorders>
            <w:shd w:val="clear" w:color="auto" w:fill="auto"/>
            <w:noWrap/>
            <w:vAlign w:val="bottom"/>
            <w:hideMark/>
          </w:tcPr>
          <w:p w14:paraId="05219A7B" w14:textId="715078D1"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$ 202.406</w:t>
            </w:r>
          </w:p>
        </w:tc>
        <w:tc>
          <w:tcPr>
            <w:tcW w:w="915" w:type="dxa"/>
            <w:tcBorders>
              <w:top w:val="nil"/>
              <w:left w:val="nil"/>
              <w:bottom w:val="single" w:sz="4" w:space="0" w:color="auto"/>
              <w:right w:val="single" w:sz="4" w:space="0" w:color="auto"/>
            </w:tcBorders>
            <w:shd w:val="clear" w:color="auto" w:fill="auto"/>
            <w:noWrap/>
            <w:vAlign w:val="bottom"/>
            <w:hideMark/>
          </w:tcPr>
          <w:p w14:paraId="0F4F8E60" w14:textId="245CB4A0"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$ 307.286</w:t>
            </w:r>
          </w:p>
        </w:tc>
        <w:tc>
          <w:tcPr>
            <w:tcW w:w="966" w:type="dxa"/>
            <w:tcBorders>
              <w:top w:val="nil"/>
              <w:left w:val="nil"/>
              <w:bottom w:val="single" w:sz="4" w:space="0" w:color="auto"/>
              <w:right w:val="single" w:sz="4" w:space="0" w:color="auto"/>
            </w:tcBorders>
            <w:shd w:val="clear" w:color="auto" w:fill="auto"/>
            <w:noWrap/>
            <w:vAlign w:val="bottom"/>
            <w:hideMark/>
          </w:tcPr>
          <w:p w14:paraId="58FDE613" w14:textId="68CF89ED"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$ 6.732.161</w:t>
            </w:r>
          </w:p>
        </w:tc>
        <w:tc>
          <w:tcPr>
            <w:tcW w:w="1121" w:type="dxa"/>
            <w:tcBorders>
              <w:top w:val="nil"/>
              <w:left w:val="nil"/>
              <w:bottom w:val="single" w:sz="8" w:space="0" w:color="000000" w:themeColor="text1"/>
              <w:right w:val="single" w:sz="4" w:space="0" w:color="000000" w:themeColor="text1"/>
            </w:tcBorders>
            <w:shd w:val="clear" w:color="auto" w:fill="auto"/>
            <w:vAlign w:val="center"/>
            <w:hideMark/>
          </w:tcPr>
          <w:p w14:paraId="756200C3" w14:textId="69D12C4C"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$ 6.732.161</w:t>
            </w:r>
          </w:p>
        </w:tc>
      </w:tr>
      <w:tr w:rsidR="00C35231" w:rsidRPr="00365F2D" w14:paraId="08C9A9EE" w14:textId="77777777" w:rsidTr="3727AD4E">
        <w:trPr>
          <w:trHeight w:val="36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EF8BC5C" w14:textId="798A14F5"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1/01/2019</w:t>
            </w:r>
          </w:p>
        </w:tc>
        <w:tc>
          <w:tcPr>
            <w:tcW w:w="825" w:type="dxa"/>
            <w:tcBorders>
              <w:top w:val="nil"/>
              <w:left w:val="nil"/>
              <w:bottom w:val="single" w:sz="4" w:space="0" w:color="auto"/>
              <w:right w:val="single" w:sz="4" w:space="0" w:color="auto"/>
            </w:tcBorders>
            <w:shd w:val="clear" w:color="auto" w:fill="auto"/>
            <w:noWrap/>
            <w:vAlign w:val="bottom"/>
            <w:hideMark/>
          </w:tcPr>
          <w:p w14:paraId="3778D075" w14:textId="0E2F8F36"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4/10/2019</w:t>
            </w:r>
          </w:p>
        </w:tc>
        <w:tc>
          <w:tcPr>
            <w:tcW w:w="555" w:type="dxa"/>
            <w:tcBorders>
              <w:top w:val="nil"/>
              <w:left w:val="nil"/>
              <w:bottom w:val="single" w:sz="4" w:space="0" w:color="auto"/>
              <w:right w:val="single" w:sz="4" w:space="0" w:color="auto"/>
            </w:tcBorders>
            <w:shd w:val="clear" w:color="auto" w:fill="auto"/>
            <w:noWrap/>
            <w:vAlign w:val="bottom"/>
            <w:hideMark/>
          </w:tcPr>
          <w:p w14:paraId="55DA53FF" w14:textId="23F4C10E"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276</w:t>
            </w:r>
          </w:p>
        </w:tc>
        <w:tc>
          <w:tcPr>
            <w:tcW w:w="1034" w:type="dxa"/>
            <w:tcBorders>
              <w:top w:val="nil"/>
              <w:left w:val="nil"/>
              <w:bottom w:val="single" w:sz="4" w:space="0" w:color="auto"/>
              <w:right w:val="single" w:sz="4" w:space="0" w:color="auto"/>
            </w:tcBorders>
            <w:shd w:val="clear" w:color="auto" w:fill="auto"/>
            <w:noWrap/>
            <w:vAlign w:val="bottom"/>
            <w:hideMark/>
          </w:tcPr>
          <w:p w14:paraId="4EFF326E" w14:textId="17C75AAC"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$ 5.854.069</w:t>
            </w:r>
          </w:p>
        </w:tc>
        <w:tc>
          <w:tcPr>
            <w:tcW w:w="945" w:type="dxa"/>
            <w:tcBorders>
              <w:top w:val="nil"/>
              <w:left w:val="nil"/>
              <w:bottom w:val="single" w:sz="4" w:space="0" w:color="auto"/>
              <w:right w:val="single" w:sz="4" w:space="0" w:color="auto"/>
            </w:tcBorders>
            <w:shd w:val="clear" w:color="auto" w:fill="auto"/>
            <w:noWrap/>
            <w:vAlign w:val="bottom"/>
            <w:hideMark/>
          </w:tcPr>
          <w:p w14:paraId="6F070A38" w14:textId="210A6AAF"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$ 2.504.453</w:t>
            </w:r>
          </w:p>
        </w:tc>
        <w:tc>
          <w:tcPr>
            <w:tcW w:w="902" w:type="dxa"/>
            <w:tcBorders>
              <w:top w:val="nil"/>
              <w:left w:val="nil"/>
              <w:bottom w:val="single" w:sz="4" w:space="0" w:color="auto"/>
              <w:right w:val="single" w:sz="4" w:space="0" w:color="auto"/>
            </w:tcBorders>
            <w:shd w:val="clear" w:color="auto" w:fill="auto"/>
            <w:noWrap/>
            <w:vAlign w:val="bottom"/>
            <w:hideMark/>
          </w:tcPr>
          <w:p w14:paraId="6910500E" w14:textId="11978E48"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$ 110.616</w:t>
            </w:r>
          </w:p>
        </w:tc>
        <w:tc>
          <w:tcPr>
            <w:tcW w:w="855" w:type="dxa"/>
            <w:tcBorders>
              <w:top w:val="nil"/>
              <w:left w:val="nil"/>
              <w:bottom w:val="single" w:sz="4" w:space="0" w:color="auto"/>
              <w:right w:val="single" w:sz="4" w:space="0" w:color="auto"/>
            </w:tcBorders>
            <w:shd w:val="clear" w:color="auto" w:fill="auto"/>
            <w:noWrap/>
            <w:vAlign w:val="bottom"/>
            <w:hideMark/>
          </w:tcPr>
          <w:p w14:paraId="77D167C4" w14:textId="773E672F"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$ 345.815</w:t>
            </w:r>
          </w:p>
        </w:tc>
        <w:tc>
          <w:tcPr>
            <w:tcW w:w="915" w:type="dxa"/>
            <w:tcBorders>
              <w:top w:val="nil"/>
              <w:left w:val="nil"/>
              <w:bottom w:val="single" w:sz="4" w:space="0" w:color="auto"/>
              <w:right w:val="single" w:sz="4" w:space="0" w:color="auto"/>
            </w:tcBorders>
            <w:shd w:val="clear" w:color="auto" w:fill="auto"/>
            <w:noWrap/>
            <w:vAlign w:val="bottom"/>
            <w:hideMark/>
          </w:tcPr>
          <w:p w14:paraId="73464CF8" w14:textId="714AB02B"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$ 151.905</w:t>
            </w:r>
          </w:p>
        </w:tc>
        <w:tc>
          <w:tcPr>
            <w:tcW w:w="966" w:type="dxa"/>
            <w:tcBorders>
              <w:top w:val="nil"/>
              <w:left w:val="nil"/>
              <w:bottom w:val="single" w:sz="4" w:space="0" w:color="auto"/>
              <w:right w:val="single" w:sz="4" w:space="0" w:color="auto"/>
            </w:tcBorders>
            <w:shd w:val="clear" w:color="auto" w:fill="auto"/>
            <w:noWrap/>
            <w:vAlign w:val="bottom"/>
            <w:hideMark/>
          </w:tcPr>
          <w:p w14:paraId="567B8BEC" w14:textId="665661B9"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$ 8.966.858</w:t>
            </w:r>
          </w:p>
        </w:tc>
        <w:tc>
          <w:tcPr>
            <w:tcW w:w="1121" w:type="dxa"/>
            <w:tcBorders>
              <w:top w:val="nil"/>
              <w:left w:val="nil"/>
              <w:bottom w:val="single" w:sz="8" w:space="0" w:color="000000" w:themeColor="text1"/>
              <w:right w:val="single" w:sz="4" w:space="0" w:color="000000" w:themeColor="text1"/>
            </w:tcBorders>
            <w:shd w:val="clear" w:color="auto" w:fill="auto"/>
            <w:vAlign w:val="center"/>
            <w:hideMark/>
          </w:tcPr>
          <w:p w14:paraId="5F29C523" w14:textId="0FFAD722"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$ 6.874.591</w:t>
            </w:r>
          </w:p>
        </w:tc>
      </w:tr>
      <w:tr w:rsidR="00C35231" w:rsidRPr="00365F2D" w14:paraId="7DC83DF6" w14:textId="77777777" w:rsidTr="3727AD4E">
        <w:trPr>
          <w:trHeight w:val="345"/>
        </w:trPr>
        <w:tc>
          <w:tcPr>
            <w:tcW w:w="60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7B79A" w14:textId="7B149392" w:rsidR="10513F05" w:rsidRPr="00FA5CD9" w:rsidRDefault="10513F05" w:rsidP="00FA5CD9">
            <w:pPr>
              <w:spacing w:after="0" w:line="240" w:lineRule="auto"/>
              <w:jc w:val="center"/>
              <w:rPr>
                <w:rFonts w:ascii="Arial Narrow" w:hAnsi="Arial Narrow" w:cs="Tahoma"/>
                <w:sz w:val="18"/>
                <w:szCs w:val="24"/>
              </w:rPr>
            </w:pPr>
            <w:r w:rsidRPr="00FA5CD9">
              <w:rPr>
                <w:rFonts w:ascii="Arial Narrow" w:eastAsia="Calibri" w:hAnsi="Arial Narrow" w:cs="Tahoma"/>
                <w:b/>
                <w:bCs/>
                <w:color w:val="000000" w:themeColor="text1"/>
                <w:sz w:val="18"/>
                <w:szCs w:val="24"/>
              </w:rPr>
              <w:t>Total</w:t>
            </w:r>
          </w:p>
        </w:tc>
        <w:tc>
          <w:tcPr>
            <w:tcW w:w="915" w:type="dxa"/>
            <w:tcBorders>
              <w:top w:val="nil"/>
              <w:left w:val="nil"/>
              <w:bottom w:val="single" w:sz="4" w:space="0" w:color="auto"/>
              <w:right w:val="single" w:sz="4" w:space="0" w:color="auto"/>
            </w:tcBorders>
            <w:shd w:val="clear" w:color="auto" w:fill="auto"/>
            <w:noWrap/>
            <w:vAlign w:val="center"/>
            <w:hideMark/>
          </w:tcPr>
          <w:p w14:paraId="09ED3461" w14:textId="2DE74343" w:rsidR="00C35231" w:rsidRPr="00FA5CD9" w:rsidRDefault="00C35231" w:rsidP="00FA5CD9">
            <w:pPr>
              <w:spacing w:after="0" w:line="240" w:lineRule="auto"/>
              <w:jc w:val="center"/>
              <w:rPr>
                <w:rFonts w:ascii="Arial Narrow" w:eastAsia="Times New Roman" w:hAnsi="Arial Narrow" w:cs="Tahoma"/>
                <w:b/>
                <w:bCs/>
                <w:color w:val="000000"/>
                <w:sz w:val="18"/>
                <w:szCs w:val="24"/>
                <w:lang w:eastAsia="es-CO"/>
              </w:rPr>
            </w:pPr>
          </w:p>
        </w:tc>
        <w:tc>
          <w:tcPr>
            <w:tcW w:w="966" w:type="dxa"/>
            <w:tcBorders>
              <w:top w:val="nil"/>
              <w:left w:val="nil"/>
              <w:bottom w:val="single" w:sz="4" w:space="0" w:color="auto"/>
              <w:right w:val="single" w:sz="4" w:space="0" w:color="auto"/>
            </w:tcBorders>
            <w:shd w:val="clear" w:color="auto" w:fill="auto"/>
            <w:noWrap/>
            <w:vAlign w:val="center"/>
            <w:hideMark/>
          </w:tcPr>
          <w:p w14:paraId="1D32C7ED" w14:textId="1DC9F634"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xml:space="preserve"> </w:t>
            </w:r>
          </w:p>
        </w:tc>
        <w:tc>
          <w:tcPr>
            <w:tcW w:w="1121" w:type="dxa"/>
            <w:tcBorders>
              <w:top w:val="nil"/>
              <w:left w:val="nil"/>
              <w:bottom w:val="single" w:sz="4" w:space="0" w:color="000000" w:themeColor="text1"/>
              <w:right w:val="single" w:sz="4" w:space="0" w:color="000000" w:themeColor="text1"/>
            </w:tcBorders>
            <w:shd w:val="clear" w:color="auto" w:fill="auto"/>
            <w:vAlign w:val="center"/>
            <w:hideMark/>
          </w:tcPr>
          <w:p w14:paraId="037E321E" w14:textId="2323B52F" w:rsidR="10513F05" w:rsidRPr="00FA5CD9" w:rsidRDefault="10513F05" w:rsidP="00FA5CD9">
            <w:pPr>
              <w:spacing w:after="0" w:line="240" w:lineRule="auto"/>
              <w:rPr>
                <w:rFonts w:ascii="Arial Narrow" w:hAnsi="Arial Narrow" w:cs="Tahoma"/>
                <w:sz w:val="18"/>
                <w:szCs w:val="24"/>
              </w:rPr>
            </w:pPr>
            <w:r w:rsidRPr="00FA5CD9">
              <w:rPr>
                <w:rFonts w:ascii="Arial Narrow" w:eastAsia="Calibri" w:hAnsi="Arial Narrow" w:cs="Tahoma"/>
                <w:color w:val="000000" w:themeColor="text1"/>
                <w:sz w:val="18"/>
                <w:szCs w:val="24"/>
              </w:rPr>
              <w:t>$ 30.582.312</w:t>
            </w:r>
          </w:p>
        </w:tc>
      </w:tr>
    </w:tbl>
    <w:p w14:paraId="18DED633" w14:textId="77777777" w:rsidR="00DC2375" w:rsidRPr="00365F2D" w:rsidRDefault="00DC2375" w:rsidP="00365F2D">
      <w:pPr>
        <w:spacing w:after="0" w:line="276" w:lineRule="auto"/>
        <w:contextualSpacing/>
        <w:jc w:val="center"/>
        <w:rPr>
          <w:rFonts w:ascii="Tahoma" w:eastAsia="Calibri" w:hAnsi="Tahoma" w:cs="Tahoma"/>
          <w:b/>
          <w:bCs/>
          <w:sz w:val="24"/>
          <w:szCs w:val="24"/>
          <w:lang w:val="es-ES"/>
        </w:rPr>
      </w:pPr>
    </w:p>
    <w:p w14:paraId="0AA02DAA" w14:textId="4CB7D521" w:rsidR="01C67811" w:rsidRPr="00365F2D" w:rsidRDefault="69ECCE6F" w:rsidP="00365F2D">
      <w:pPr>
        <w:spacing w:after="0" w:line="276" w:lineRule="auto"/>
        <w:ind w:firstLine="708"/>
        <w:contextualSpacing/>
        <w:jc w:val="both"/>
        <w:rPr>
          <w:rFonts w:ascii="Tahoma" w:eastAsia="Calibri" w:hAnsi="Tahoma" w:cs="Tahoma"/>
          <w:sz w:val="24"/>
          <w:szCs w:val="24"/>
          <w:lang w:val="es-ES"/>
        </w:rPr>
      </w:pPr>
      <w:r w:rsidRPr="00365F2D">
        <w:rPr>
          <w:rFonts w:ascii="Tahoma" w:eastAsia="Calibri" w:hAnsi="Tahoma" w:cs="Tahoma"/>
          <w:b/>
          <w:bCs/>
          <w:sz w:val="24"/>
          <w:szCs w:val="24"/>
          <w:lang w:val="es-ES"/>
        </w:rPr>
        <w:lastRenderedPageBreak/>
        <w:t xml:space="preserve">Intereses a las cesantías: </w:t>
      </w:r>
      <w:r w:rsidRPr="00365F2D">
        <w:rPr>
          <w:rFonts w:ascii="Tahoma" w:eastAsia="Calibri" w:hAnsi="Tahoma" w:cs="Tahoma"/>
          <w:sz w:val="24"/>
          <w:szCs w:val="24"/>
          <w:lang w:val="es-ES"/>
        </w:rPr>
        <w:t xml:space="preserve">Teniendo en cuenta que la demandante se encontraba afiliada al mismo fondo de cesantías en el que laboraba, </w:t>
      </w:r>
      <w:r w:rsidR="435CDCC6" w:rsidRPr="00365F2D">
        <w:rPr>
          <w:rFonts w:ascii="Tahoma" w:eastAsia="Calibri" w:hAnsi="Tahoma" w:cs="Tahoma"/>
          <w:sz w:val="24"/>
          <w:szCs w:val="24"/>
          <w:lang w:val="es-ES"/>
        </w:rPr>
        <w:t xml:space="preserve">esto es, el FNA, los intereses a las cesantías están gobernados por el artículo 12 de la Ley 432 de 1998, </w:t>
      </w:r>
      <w:r w:rsidR="0201C1F8" w:rsidRPr="00365F2D">
        <w:rPr>
          <w:rFonts w:ascii="Tahoma" w:eastAsia="Calibri" w:hAnsi="Tahoma" w:cs="Tahoma"/>
          <w:sz w:val="24"/>
          <w:szCs w:val="24"/>
          <w:lang w:val="es-ES"/>
        </w:rPr>
        <w:t>modificado</w:t>
      </w:r>
      <w:r w:rsidR="435CDCC6" w:rsidRPr="00365F2D">
        <w:rPr>
          <w:rFonts w:ascii="Tahoma" w:eastAsia="Calibri" w:hAnsi="Tahoma" w:cs="Tahoma"/>
          <w:sz w:val="24"/>
          <w:szCs w:val="24"/>
          <w:lang w:val="es-ES"/>
        </w:rPr>
        <w:t xml:space="preserve"> por el </w:t>
      </w:r>
      <w:r w:rsidR="2242C45C" w:rsidRPr="00365F2D">
        <w:rPr>
          <w:rFonts w:ascii="Tahoma" w:eastAsia="Calibri" w:hAnsi="Tahoma" w:cs="Tahoma"/>
          <w:sz w:val="24"/>
          <w:szCs w:val="24"/>
          <w:lang w:val="es-ES"/>
        </w:rPr>
        <w:t>artículo</w:t>
      </w:r>
      <w:r w:rsidR="435CDCC6" w:rsidRPr="00365F2D">
        <w:rPr>
          <w:rFonts w:ascii="Tahoma" w:eastAsia="Calibri" w:hAnsi="Tahoma" w:cs="Tahoma"/>
          <w:sz w:val="24"/>
          <w:szCs w:val="24"/>
          <w:lang w:val="es-ES"/>
        </w:rPr>
        <w:t xml:space="preserve"> 225 de la Ley 1955 de</w:t>
      </w:r>
      <w:r w:rsidR="560C6DD0" w:rsidRPr="00365F2D">
        <w:rPr>
          <w:rFonts w:ascii="Tahoma" w:eastAsia="Calibri" w:hAnsi="Tahoma" w:cs="Tahoma"/>
          <w:sz w:val="24"/>
          <w:szCs w:val="24"/>
          <w:lang w:val="es-ES"/>
        </w:rPr>
        <w:t xml:space="preserve"> 2019</w:t>
      </w:r>
      <w:r w:rsidR="6F7BF897" w:rsidRPr="00365F2D">
        <w:rPr>
          <w:rFonts w:ascii="Tahoma" w:eastAsia="Calibri" w:hAnsi="Tahoma" w:cs="Tahoma"/>
          <w:sz w:val="24"/>
          <w:szCs w:val="24"/>
          <w:lang w:val="es-ES"/>
        </w:rPr>
        <w:t>, norma que establece que</w:t>
      </w:r>
      <w:r w:rsidR="4AB66DF6" w:rsidRPr="00365F2D">
        <w:rPr>
          <w:rFonts w:ascii="Tahoma" w:eastAsia="Calibri" w:hAnsi="Tahoma" w:cs="Tahoma"/>
          <w:sz w:val="24"/>
          <w:szCs w:val="24"/>
          <w:lang w:val="es-ES"/>
        </w:rPr>
        <w:t xml:space="preserve"> los intereses deben ser reconocidos y abonados en la cuenta de cesantías de la servidora por el mismo fondo de cesantías (FNA). Pues bien, teniendo en cuenta que la jueza de instancia condenó </w:t>
      </w:r>
      <w:r w:rsidR="1A0CBA1A" w:rsidRPr="00365F2D">
        <w:rPr>
          <w:rFonts w:ascii="Tahoma" w:eastAsia="Calibri" w:hAnsi="Tahoma" w:cs="Tahoma"/>
          <w:sz w:val="24"/>
          <w:szCs w:val="24"/>
          <w:lang w:val="es-ES"/>
        </w:rPr>
        <w:t>a</w:t>
      </w:r>
      <w:r w:rsidR="4AB66DF6" w:rsidRPr="00365F2D">
        <w:rPr>
          <w:rFonts w:ascii="Tahoma" w:eastAsia="Calibri" w:hAnsi="Tahoma" w:cs="Tahoma"/>
          <w:sz w:val="24"/>
          <w:szCs w:val="24"/>
          <w:lang w:val="es-ES"/>
        </w:rPr>
        <w:t xml:space="preserve"> la</w:t>
      </w:r>
      <w:r w:rsidR="388B0F0E" w:rsidRPr="00365F2D">
        <w:rPr>
          <w:rFonts w:ascii="Tahoma" w:eastAsia="Calibri" w:hAnsi="Tahoma" w:cs="Tahoma"/>
          <w:sz w:val="24"/>
          <w:szCs w:val="24"/>
          <w:lang w:val="es-ES"/>
        </w:rPr>
        <w:t xml:space="preserve"> suma de $2</w:t>
      </w:r>
      <w:r w:rsidR="1AC18BE2" w:rsidRPr="00365F2D">
        <w:rPr>
          <w:rFonts w:ascii="Tahoma" w:eastAsia="Calibri" w:hAnsi="Tahoma" w:cs="Tahoma"/>
          <w:sz w:val="24"/>
          <w:szCs w:val="24"/>
          <w:lang w:val="es-ES"/>
        </w:rPr>
        <w:t>.</w:t>
      </w:r>
      <w:r w:rsidR="449EE547" w:rsidRPr="00365F2D">
        <w:rPr>
          <w:rFonts w:ascii="Tahoma" w:eastAsia="Calibri" w:hAnsi="Tahoma" w:cs="Tahoma"/>
          <w:sz w:val="24"/>
          <w:szCs w:val="24"/>
          <w:lang w:val="es-ES"/>
        </w:rPr>
        <w:t>162.446 a cargo del empleador, sin tomar en cuenta que dichos intereses se encuentran a cargo del FNA, no como empleador sino como administrador del Fo</w:t>
      </w:r>
      <w:r w:rsidR="4B28E2A0" w:rsidRPr="00365F2D">
        <w:rPr>
          <w:rFonts w:ascii="Tahoma" w:eastAsia="Calibri" w:hAnsi="Tahoma" w:cs="Tahoma"/>
          <w:sz w:val="24"/>
          <w:szCs w:val="24"/>
          <w:lang w:val="es-ES"/>
        </w:rPr>
        <w:t>ndo de Cesantías, resulta necesario revocar el pago de este emolumento, pues el reclamo del mismo debe hacerse a</w:t>
      </w:r>
      <w:r w:rsidR="2A7B5539" w:rsidRPr="00365F2D">
        <w:rPr>
          <w:rFonts w:ascii="Tahoma" w:eastAsia="Calibri" w:hAnsi="Tahoma" w:cs="Tahoma"/>
          <w:sz w:val="24"/>
          <w:szCs w:val="24"/>
          <w:lang w:val="es-ES"/>
        </w:rPr>
        <w:t>nte el</w:t>
      </w:r>
      <w:r w:rsidR="4B28E2A0" w:rsidRPr="00365F2D">
        <w:rPr>
          <w:rFonts w:ascii="Tahoma" w:eastAsia="Calibri" w:hAnsi="Tahoma" w:cs="Tahoma"/>
          <w:sz w:val="24"/>
          <w:szCs w:val="24"/>
          <w:lang w:val="es-ES"/>
        </w:rPr>
        <w:t xml:space="preserve"> FNA, </w:t>
      </w:r>
      <w:r w:rsidR="6E93CA29" w:rsidRPr="00365F2D">
        <w:rPr>
          <w:rFonts w:ascii="Tahoma" w:eastAsia="Calibri" w:hAnsi="Tahoma" w:cs="Tahoma"/>
          <w:sz w:val="24"/>
          <w:szCs w:val="24"/>
          <w:lang w:val="es-ES"/>
        </w:rPr>
        <w:t xml:space="preserve">con el objeto de que sea dicha entidad, como administradora del fondo (que no como empleador), </w:t>
      </w:r>
      <w:r w:rsidR="4D46EF4F" w:rsidRPr="00365F2D">
        <w:rPr>
          <w:rFonts w:ascii="Tahoma" w:eastAsia="Calibri" w:hAnsi="Tahoma" w:cs="Tahoma"/>
          <w:sz w:val="24"/>
          <w:szCs w:val="24"/>
          <w:lang w:val="es-ES"/>
        </w:rPr>
        <w:t>la</w:t>
      </w:r>
      <w:r w:rsidR="6E93CA29" w:rsidRPr="00365F2D">
        <w:rPr>
          <w:rFonts w:ascii="Tahoma" w:eastAsia="Calibri" w:hAnsi="Tahoma" w:cs="Tahoma"/>
          <w:sz w:val="24"/>
          <w:szCs w:val="24"/>
          <w:lang w:val="es-ES"/>
        </w:rPr>
        <w:t xml:space="preserve"> que actualice los intereses con base en el mayor valor de los salarios, si a ello hubiere lugar. </w:t>
      </w:r>
    </w:p>
    <w:p w14:paraId="0209D193" w14:textId="07B7A2FA" w:rsidR="10513F05" w:rsidRPr="00365F2D" w:rsidRDefault="10513F05" w:rsidP="00365F2D">
      <w:pPr>
        <w:spacing w:after="0" w:line="276" w:lineRule="auto"/>
        <w:ind w:firstLine="708"/>
        <w:contextualSpacing/>
        <w:jc w:val="both"/>
        <w:rPr>
          <w:rFonts w:ascii="Tahoma" w:eastAsia="Calibri" w:hAnsi="Tahoma" w:cs="Tahoma"/>
          <w:b/>
          <w:bCs/>
          <w:sz w:val="24"/>
          <w:szCs w:val="24"/>
          <w:lang w:val="es-ES"/>
        </w:rPr>
      </w:pPr>
    </w:p>
    <w:p w14:paraId="7B73BA38" w14:textId="429D29D7" w:rsidR="00023E16" w:rsidRPr="00365F2D" w:rsidRDefault="00A765D2"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t xml:space="preserve">Aportes pensionales: </w:t>
      </w:r>
      <w:r w:rsidR="005131BC" w:rsidRPr="00365F2D">
        <w:rPr>
          <w:rFonts w:ascii="Tahoma" w:eastAsia="Calibri" w:hAnsi="Tahoma" w:cs="Tahoma"/>
          <w:sz w:val="24"/>
          <w:szCs w:val="24"/>
          <w:lang w:val="es-ES"/>
        </w:rPr>
        <w:t>En primera instancia la jueza condenó al FNA a pagar al fondo de pensiones que se encuentre afiliada la actora, el valor del cálculo actuarial representativo de los aportes pensionales causados a favor de la demandante por los periodos que van del 17-05-2016 al 04-10-2016</w:t>
      </w:r>
      <w:r w:rsidR="00BD626F" w:rsidRPr="00365F2D">
        <w:rPr>
          <w:rFonts w:ascii="Tahoma" w:eastAsia="Calibri" w:hAnsi="Tahoma" w:cs="Tahoma"/>
          <w:sz w:val="24"/>
          <w:szCs w:val="24"/>
          <w:lang w:val="es-ES"/>
        </w:rPr>
        <w:t xml:space="preserve"> que fueron liquidados con un salario inferior, teniendo en cuenta como salario promedio para el año</w:t>
      </w:r>
      <w:r w:rsidR="00BD626F" w:rsidRPr="00365F2D">
        <w:rPr>
          <w:rFonts w:ascii="Tahoma" w:hAnsi="Tahoma" w:cs="Tahoma"/>
          <w:sz w:val="24"/>
          <w:szCs w:val="24"/>
        </w:rPr>
        <w:t xml:space="preserve"> </w:t>
      </w:r>
      <w:r w:rsidR="00BD626F" w:rsidRPr="00365F2D">
        <w:rPr>
          <w:rFonts w:ascii="Tahoma" w:eastAsia="Calibri" w:hAnsi="Tahoma" w:cs="Tahoma"/>
          <w:sz w:val="24"/>
          <w:szCs w:val="24"/>
          <w:lang w:val="es-ES"/>
        </w:rPr>
        <w:t>2016 $8.530.210; 2017 $8.770.898; 2018 $8.191.246; 2019 $8.572.20</w:t>
      </w:r>
      <w:r w:rsidR="002203EF" w:rsidRPr="00365F2D">
        <w:rPr>
          <w:rFonts w:ascii="Tahoma" w:eastAsia="Calibri" w:hAnsi="Tahoma" w:cs="Tahoma"/>
          <w:sz w:val="24"/>
          <w:szCs w:val="24"/>
          <w:lang w:val="es-ES"/>
        </w:rPr>
        <w:t>; sin embargo</w:t>
      </w:r>
      <w:r w:rsidR="0061665A" w:rsidRPr="00365F2D">
        <w:rPr>
          <w:rFonts w:ascii="Tahoma" w:eastAsia="Calibri" w:hAnsi="Tahoma" w:cs="Tahoma"/>
          <w:sz w:val="24"/>
          <w:szCs w:val="24"/>
          <w:lang w:val="es-ES"/>
        </w:rPr>
        <w:t xml:space="preserve">, </w:t>
      </w:r>
      <w:r w:rsidR="002203EF" w:rsidRPr="00365F2D">
        <w:rPr>
          <w:rFonts w:ascii="Tahoma" w:eastAsia="Calibri" w:hAnsi="Tahoma" w:cs="Tahoma"/>
          <w:sz w:val="24"/>
          <w:szCs w:val="24"/>
          <w:lang w:val="es-ES"/>
        </w:rPr>
        <w:t xml:space="preserve">teniendo en cuenta que la sociedad </w:t>
      </w:r>
      <w:r w:rsidR="002203EF" w:rsidRPr="00365F2D">
        <w:rPr>
          <w:rFonts w:ascii="Tahoma" w:eastAsia="Calibri" w:hAnsi="Tahoma" w:cs="Tahoma"/>
          <w:sz w:val="24"/>
          <w:szCs w:val="24"/>
        </w:rPr>
        <w:t>S&amp;A SERVICIOS Y ASESORÍAS S.A.S.</w:t>
      </w:r>
      <w:r w:rsidR="004B366C" w:rsidRPr="00365F2D">
        <w:rPr>
          <w:rFonts w:ascii="Tahoma" w:eastAsia="Calibri" w:hAnsi="Tahoma" w:cs="Tahoma"/>
          <w:sz w:val="24"/>
          <w:szCs w:val="24"/>
        </w:rPr>
        <w:t xml:space="preserve"> aportó prueba del pago del salario de la demandante</w:t>
      </w:r>
      <w:r w:rsidR="00997B5D" w:rsidRPr="00365F2D">
        <w:rPr>
          <w:rFonts w:ascii="Tahoma" w:eastAsia="Calibri" w:hAnsi="Tahoma" w:cs="Tahoma"/>
          <w:sz w:val="24"/>
          <w:szCs w:val="24"/>
        </w:rPr>
        <w:t xml:space="preserve"> </w:t>
      </w:r>
      <w:r w:rsidR="00244534" w:rsidRPr="00365F2D">
        <w:rPr>
          <w:rFonts w:ascii="Tahoma" w:eastAsia="Calibri" w:hAnsi="Tahoma" w:cs="Tahoma"/>
          <w:sz w:val="24"/>
          <w:szCs w:val="24"/>
        </w:rPr>
        <w:t>y que la convención no previó los beneficios convencionales como factor salarial</w:t>
      </w:r>
      <w:r w:rsidR="00721AED" w:rsidRPr="00365F2D">
        <w:rPr>
          <w:rFonts w:ascii="Tahoma" w:eastAsia="Calibri" w:hAnsi="Tahoma" w:cs="Tahoma"/>
          <w:sz w:val="24"/>
          <w:szCs w:val="24"/>
        </w:rPr>
        <w:t xml:space="preserve">, se accederá al reajuste del aporte por medio del cálculo actuarial, solo en caso de que los aportes efectuados </w:t>
      </w:r>
      <w:r w:rsidR="00721AED" w:rsidRPr="00365F2D">
        <w:rPr>
          <w:rFonts w:ascii="Tahoma" w:eastAsia="Calibri" w:hAnsi="Tahoma" w:cs="Tahoma"/>
          <w:sz w:val="24"/>
          <w:szCs w:val="24"/>
          <w:lang w:val="es-ES"/>
        </w:rPr>
        <w:t>del 17-05-2016 al 04-10-2016</w:t>
      </w:r>
      <w:r w:rsidR="049B2A9D" w:rsidRPr="00365F2D">
        <w:rPr>
          <w:rFonts w:ascii="Tahoma" w:eastAsia="Calibri" w:hAnsi="Tahoma" w:cs="Tahoma"/>
          <w:sz w:val="24"/>
          <w:szCs w:val="24"/>
          <w:lang w:val="es-ES"/>
        </w:rPr>
        <w:t xml:space="preserve">, </w:t>
      </w:r>
      <w:r w:rsidR="00DD3E79" w:rsidRPr="00365F2D">
        <w:rPr>
          <w:rFonts w:ascii="Tahoma" w:eastAsia="Calibri" w:hAnsi="Tahoma" w:cs="Tahoma"/>
          <w:sz w:val="24"/>
          <w:szCs w:val="24"/>
          <w:lang w:val="es-ES"/>
        </w:rPr>
        <w:t xml:space="preserve">sean inferiores a las mensualidades establecidas en los anexos 1, 2, 3, y 4 de la presente providencia. </w:t>
      </w:r>
    </w:p>
    <w:p w14:paraId="10C67D58" w14:textId="77777777" w:rsidR="00164C54" w:rsidRPr="00365F2D" w:rsidRDefault="00164C54" w:rsidP="00365F2D">
      <w:pPr>
        <w:spacing w:after="0" w:line="276" w:lineRule="auto"/>
        <w:jc w:val="both"/>
        <w:rPr>
          <w:rFonts w:ascii="Tahoma" w:eastAsia="Calibri" w:hAnsi="Tahoma" w:cs="Tahoma"/>
          <w:b/>
          <w:bCs/>
          <w:sz w:val="24"/>
          <w:szCs w:val="24"/>
          <w:lang w:val="es-ES"/>
        </w:rPr>
      </w:pPr>
    </w:p>
    <w:p w14:paraId="1E318F64" w14:textId="20D2DAD8" w:rsidR="001961C0" w:rsidRPr="00365F2D" w:rsidRDefault="00253C56" w:rsidP="00365F2D">
      <w:pPr>
        <w:spacing w:after="0" w:line="276" w:lineRule="auto"/>
        <w:jc w:val="both"/>
        <w:rPr>
          <w:rFonts w:ascii="Tahoma" w:eastAsia="Calibri" w:hAnsi="Tahoma" w:cs="Tahoma"/>
          <w:sz w:val="24"/>
          <w:szCs w:val="24"/>
          <w:lang w:val="es-ES"/>
        </w:rPr>
      </w:pPr>
      <w:r w:rsidRPr="00365F2D">
        <w:rPr>
          <w:rFonts w:ascii="Tahoma" w:eastAsia="Calibri" w:hAnsi="Tahoma" w:cs="Tahoma"/>
          <w:b/>
          <w:bCs/>
          <w:sz w:val="24"/>
          <w:szCs w:val="24"/>
          <w:lang w:val="es-ES"/>
        </w:rPr>
        <w:tab/>
      </w:r>
      <w:r w:rsidR="00A9582A" w:rsidRPr="00365F2D">
        <w:rPr>
          <w:rFonts w:ascii="Tahoma" w:eastAsia="Calibri" w:hAnsi="Tahoma" w:cs="Tahoma"/>
          <w:b/>
          <w:bCs/>
          <w:sz w:val="24"/>
          <w:szCs w:val="24"/>
          <w:u w:val="single"/>
          <w:lang w:val="es-ES"/>
        </w:rPr>
        <w:t>Sanción moratoria:</w:t>
      </w:r>
      <w:r w:rsidR="00A9582A" w:rsidRPr="00365F2D">
        <w:rPr>
          <w:rFonts w:ascii="Tahoma" w:eastAsia="Calibri" w:hAnsi="Tahoma" w:cs="Tahoma"/>
          <w:b/>
          <w:bCs/>
          <w:sz w:val="24"/>
          <w:szCs w:val="24"/>
          <w:lang w:val="es-ES"/>
        </w:rPr>
        <w:t xml:space="preserve"> </w:t>
      </w:r>
      <w:r w:rsidR="008A235D" w:rsidRPr="00365F2D">
        <w:rPr>
          <w:rFonts w:ascii="Tahoma" w:eastAsia="Calibri" w:hAnsi="Tahoma" w:cs="Tahoma"/>
          <w:sz w:val="24"/>
          <w:szCs w:val="24"/>
          <w:lang w:val="es-ES"/>
        </w:rPr>
        <w:t xml:space="preserve">Como lo definió la Corte Suprema de Justicia </w:t>
      </w:r>
      <w:r w:rsidR="00397712" w:rsidRPr="00365F2D">
        <w:rPr>
          <w:rFonts w:ascii="Tahoma" w:eastAsia="Calibri" w:hAnsi="Tahoma" w:cs="Tahoma"/>
          <w:sz w:val="24"/>
          <w:szCs w:val="24"/>
          <w:lang w:val="es-ES"/>
        </w:rPr>
        <w:t xml:space="preserve">en la sentencia CSJ SL 4330 de 2020 al resolver un </w:t>
      </w:r>
      <w:r w:rsidR="008A235D" w:rsidRPr="00365F2D">
        <w:rPr>
          <w:rFonts w:ascii="Tahoma" w:eastAsia="Calibri" w:hAnsi="Tahoma" w:cs="Tahoma"/>
          <w:sz w:val="24"/>
          <w:szCs w:val="24"/>
          <w:lang w:val="es-ES"/>
        </w:rPr>
        <w:t xml:space="preserve">asunto de similares contornos, </w:t>
      </w:r>
      <w:r w:rsidR="008A235D" w:rsidRPr="00365F2D">
        <w:rPr>
          <w:rFonts w:ascii="Tahoma" w:eastAsia="Calibri" w:hAnsi="Tahoma" w:cs="Tahoma"/>
          <w:sz w:val="24"/>
          <w:szCs w:val="24"/>
          <w:lang w:val="es-ES_tradnl"/>
        </w:rPr>
        <w:t>la sanción prevista en el artículo 52 del Decreto 2127 de 1945</w:t>
      </w:r>
      <w:r w:rsidR="009677EB" w:rsidRPr="00365F2D">
        <w:rPr>
          <w:rFonts w:ascii="Tahoma" w:eastAsia="Calibri" w:hAnsi="Tahoma" w:cs="Tahoma"/>
          <w:sz w:val="24"/>
          <w:szCs w:val="24"/>
          <w:lang w:val="es-ES_tradnl"/>
        </w:rPr>
        <w:t>, modificado por el artículo 1 del Decreto Ley 797 de 1979</w:t>
      </w:r>
      <w:r w:rsidR="008A235D" w:rsidRPr="00365F2D">
        <w:rPr>
          <w:rFonts w:ascii="Tahoma" w:eastAsia="Calibri" w:hAnsi="Tahoma" w:cs="Tahoma"/>
          <w:sz w:val="24"/>
          <w:szCs w:val="24"/>
          <w:lang w:val="es-ES_tradnl"/>
        </w:rPr>
        <w:t xml:space="preserve"> requiere el análisis de los elementos subjetivos que guiaron la conducta del deudor. Para tal fin, el empleador debe demostrar que su morosidad estuvo justificada en razones atendibles que lo llevaron al convencimiento de que nada adeudaba a su trabajador (CSJ SL, 8 </w:t>
      </w:r>
      <w:proofErr w:type="spellStart"/>
      <w:r w:rsidR="008A235D" w:rsidRPr="00365F2D">
        <w:rPr>
          <w:rFonts w:ascii="Tahoma" w:eastAsia="Calibri" w:hAnsi="Tahoma" w:cs="Tahoma"/>
          <w:sz w:val="24"/>
          <w:szCs w:val="24"/>
          <w:lang w:val="es-ES_tradnl"/>
        </w:rPr>
        <w:t>may</w:t>
      </w:r>
      <w:proofErr w:type="spellEnd"/>
      <w:r w:rsidR="008A235D" w:rsidRPr="00365F2D">
        <w:rPr>
          <w:rFonts w:ascii="Tahoma" w:eastAsia="Calibri" w:hAnsi="Tahoma" w:cs="Tahoma"/>
          <w:sz w:val="24"/>
          <w:szCs w:val="24"/>
          <w:lang w:val="es-ES_tradnl"/>
        </w:rPr>
        <w:t>. 2012, rad. 39186, CSJ SL8216-2016, CSJ SL16884-2016 y CSJ SL694-2019, entre otras)</w:t>
      </w:r>
      <w:r w:rsidR="00A26002" w:rsidRPr="00365F2D">
        <w:rPr>
          <w:rFonts w:ascii="Tahoma" w:eastAsia="Calibri" w:hAnsi="Tahoma" w:cs="Tahoma"/>
          <w:sz w:val="24"/>
          <w:szCs w:val="24"/>
          <w:lang w:val="es-ES_tradnl"/>
        </w:rPr>
        <w:t>.</w:t>
      </w:r>
    </w:p>
    <w:p w14:paraId="5AA35E21" w14:textId="77777777" w:rsidR="00397712" w:rsidRPr="00365F2D" w:rsidRDefault="00397712" w:rsidP="00365F2D">
      <w:pPr>
        <w:spacing w:after="0" w:line="276" w:lineRule="auto"/>
        <w:jc w:val="both"/>
        <w:rPr>
          <w:rFonts w:ascii="Tahoma" w:eastAsia="Calibri" w:hAnsi="Tahoma" w:cs="Tahoma"/>
          <w:i/>
          <w:iCs/>
          <w:sz w:val="24"/>
          <w:szCs w:val="24"/>
          <w:lang w:val="es-ES_tradnl"/>
        </w:rPr>
      </w:pPr>
    </w:p>
    <w:p w14:paraId="7761EAFE" w14:textId="674D0C62" w:rsidR="001F192D" w:rsidRPr="00365F2D" w:rsidRDefault="001F192D" w:rsidP="00365F2D">
      <w:pPr>
        <w:spacing w:after="0" w:line="276" w:lineRule="auto"/>
        <w:jc w:val="both"/>
        <w:rPr>
          <w:rFonts w:ascii="Tahoma" w:eastAsia="Calibri" w:hAnsi="Tahoma" w:cs="Tahoma"/>
          <w:sz w:val="24"/>
          <w:szCs w:val="24"/>
          <w:lang w:val="es-ES_tradnl"/>
        </w:rPr>
      </w:pPr>
      <w:r w:rsidRPr="00365F2D">
        <w:rPr>
          <w:rFonts w:ascii="Tahoma" w:eastAsia="Calibri" w:hAnsi="Tahoma" w:cs="Tahoma"/>
          <w:i/>
          <w:iCs/>
          <w:sz w:val="24"/>
          <w:szCs w:val="24"/>
          <w:lang w:val="es-ES_tradnl"/>
        </w:rPr>
        <w:tab/>
      </w:r>
      <w:r w:rsidRPr="00365F2D">
        <w:rPr>
          <w:rFonts w:ascii="Tahoma" w:eastAsia="Calibri" w:hAnsi="Tahoma" w:cs="Tahoma"/>
          <w:sz w:val="24"/>
          <w:szCs w:val="24"/>
          <w:lang w:val="es-ES_tradnl"/>
        </w:rPr>
        <w:t>Bajo tales premisas, la decisión de instancia se torna ajustada a derecho pues como se expuso</w:t>
      </w:r>
      <w:r w:rsidR="0097446D" w:rsidRPr="00365F2D">
        <w:rPr>
          <w:rFonts w:ascii="Tahoma" w:eastAsia="Calibri" w:hAnsi="Tahoma" w:cs="Tahoma"/>
          <w:sz w:val="24"/>
          <w:szCs w:val="24"/>
          <w:lang w:val="es-ES_tradnl"/>
        </w:rPr>
        <w:t xml:space="preserve"> en precedencia</w:t>
      </w:r>
      <w:r w:rsidRPr="00365F2D">
        <w:rPr>
          <w:rFonts w:ascii="Tahoma" w:eastAsia="Calibri" w:hAnsi="Tahoma" w:cs="Tahoma"/>
          <w:sz w:val="24"/>
          <w:szCs w:val="24"/>
          <w:lang w:val="es-ES_tradnl"/>
        </w:rPr>
        <w:t xml:space="preserve"> al momento de evaluar las condici</w:t>
      </w:r>
      <w:r w:rsidR="00FA022A" w:rsidRPr="00365F2D">
        <w:rPr>
          <w:rFonts w:ascii="Tahoma" w:eastAsia="Calibri" w:hAnsi="Tahoma" w:cs="Tahoma"/>
          <w:sz w:val="24"/>
          <w:szCs w:val="24"/>
          <w:lang w:val="es-ES_tradnl"/>
        </w:rPr>
        <w:t xml:space="preserve">ones de tiempo, modo y lugar que rodearon la contratación de la demandante, las labores que fueron </w:t>
      </w:r>
      <w:r w:rsidR="0055308F" w:rsidRPr="00365F2D">
        <w:rPr>
          <w:rFonts w:ascii="Tahoma" w:eastAsia="Calibri" w:hAnsi="Tahoma" w:cs="Tahoma"/>
          <w:sz w:val="24"/>
          <w:szCs w:val="24"/>
          <w:lang w:val="es-ES_tradnl"/>
        </w:rPr>
        <w:t>desarrollada</w:t>
      </w:r>
      <w:r w:rsidR="009B5515" w:rsidRPr="00365F2D">
        <w:rPr>
          <w:rFonts w:ascii="Tahoma" w:eastAsia="Calibri" w:hAnsi="Tahoma" w:cs="Tahoma"/>
          <w:sz w:val="24"/>
          <w:szCs w:val="24"/>
          <w:lang w:val="es-ES_tradnl"/>
        </w:rPr>
        <w:t>s</w:t>
      </w:r>
      <w:r w:rsidR="0055308F" w:rsidRPr="00365F2D">
        <w:rPr>
          <w:rFonts w:ascii="Tahoma" w:eastAsia="Calibri" w:hAnsi="Tahoma" w:cs="Tahoma"/>
          <w:sz w:val="24"/>
          <w:szCs w:val="24"/>
          <w:lang w:val="es-ES_tradnl"/>
        </w:rPr>
        <w:t xml:space="preserve"> por la </w:t>
      </w:r>
      <w:r w:rsidR="0097446D" w:rsidRPr="00365F2D">
        <w:rPr>
          <w:rFonts w:ascii="Tahoma" w:eastAsia="Calibri" w:hAnsi="Tahoma" w:cs="Tahoma"/>
          <w:sz w:val="24"/>
          <w:szCs w:val="24"/>
          <w:lang w:val="es-ES_tradnl"/>
        </w:rPr>
        <w:t xml:space="preserve">trabajadora </w:t>
      </w:r>
      <w:r w:rsidR="0055308F" w:rsidRPr="00365F2D">
        <w:rPr>
          <w:rFonts w:ascii="Tahoma" w:eastAsia="Calibri" w:hAnsi="Tahoma" w:cs="Tahoma"/>
          <w:sz w:val="24"/>
          <w:szCs w:val="24"/>
          <w:lang w:val="es-ES_tradnl"/>
        </w:rPr>
        <w:t xml:space="preserve">al ser del giro ordinario y permanente de la entidad no estaban llamadas a ser suplidas a través de EST, </w:t>
      </w:r>
      <w:r w:rsidR="009B5515" w:rsidRPr="00365F2D">
        <w:rPr>
          <w:rFonts w:ascii="Tahoma" w:eastAsia="Calibri" w:hAnsi="Tahoma" w:cs="Tahoma"/>
          <w:sz w:val="24"/>
          <w:szCs w:val="24"/>
          <w:lang w:val="es-ES_tradnl"/>
        </w:rPr>
        <w:t xml:space="preserve">máxime cuando de forma ilegal se infringió el </w:t>
      </w:r>
      <w:r w:rsidR="00F02AC5" w:rsidRPr="00365F2D">
        <w:rPr>
          <w:rFonts w:ascii="Tahoma" w:eastAsia="Calibri" w:hAnsi="Tahoma" w:cs="Tahoma"/>
          <w:sz w:val="24"/>
          <w:szCs w:val="24"/>
          <w:lang w:val="es-ES_tradnl"/>
        </w:rPr>
        <w:t>plazo previsto en el artículo 6° del Decreto 4369 de 2006</w:t>
      </w:r>
      <w:r w:rsidR="009B5515" w:rsidRPr="00365F2D">
        <w:rPr>
          <w:rFonts w:ascii="Tahoma" w:eastAsia="Calibri" w:hAnsi="Tahoma" w:cs="Tahoma"/>
          <w:sz w:val="24"/>
          <w:szCs w:val="24"/>
          <w:lang w:val="es-ES_tradnl"/>
        </w:rPr>
        <w:t xml:space="preserve">. </w:t>
      </w:r>
    </w:p>
    <w:p w14:paraId="018EAF83" w14:textId="77777777" w:rsidR="0097446D" w:rsidRPr="00365F2D" w:rsidRDefault="0097446D" w:rsidP="00365F2D">
      <w:pPr>
        <w:spacing w:after="0" w:line="276" w:lineRule="auto"/>
        <w:jc w:val="both"/>
        <w:rPr>
          <w:rFonts w:ascii="Tahoma" w:eastAsia="Calibri" w:hAnsi="Tahoma" w:cs="Tahoma"/>
          <w:sz w:val="24"/>
          <w:szCs w:val="24"/>
          <w:lang w:val="es-ES_tradnl"/>
        </w:rPr>
      </w:pPr>
    </w:p>
    <w:p w14:paraId="6395669F" w14:textId="4F1FF2BC" w:rsidR="0097446D" w:rsidRPr="00365F2D" w:rsidRDefault="0097446D" w:rsidP="00365F2D">
      <w:pPr>
        <w:spacing w:after="0" w:line="276" w:lineRule="auto"/>
        <w:jc w:val="both"/>
        <w:rPr>
          <w:rFonts w:ascii="Tahoma" w:eastAsia="Calibri" w:hAnsi="Tahoma" w:cs="Tahoma"/>
          <w:sz w:val="24"/>
          <w:szCs w:val="24"/>
          <w:lang w:val="es-ES"/>
        </w:rPr>
      </w:pPr>
      <w:r w:rsidRPr="00365F2D">
        <w:rPr>
          <w:rFonts w:ascii="Tahoma" w:eastAsia="Calibri" w:hAnsi="Tahoma" w:cs="Tahoma"/>
          <w:sz w:val="24"/>
          <w:szCs w:val="24"/>
          <w:lang w:val="es-ES_tradnl"/>
        </w:rPr>
        <w:tab/>
      </w:r>
      <w:r w:rsidR="00C3739D" w:rsidRPr="00365F2D">
        <w:rPr>
          <w:rFonts w:ascii="Tahoma" w:eastAsia="Calibri" w:hAnsi="Tahoma" w:cs="Tahoma"/>
          <w:sz w:val="24"/>
          <w:szCs w:val="24"/>
        </w:rPr>
        <w:t>Asimismo, en el plenario no quedó demostrada la buena fe del FNA representada en la imposibilidad de modificar la estructura organiza y ampliar la planta de personal de conformidad con el artículo 90 de la ley 489 de 1998</w:t>
      </w:r>
      <w:r w:rsidR="00852114" w:rsidRPr="00365F2D">
        <w:rPr>
          <w:rFonts w:ascii="Tahoma" w:eastAsia="Calibri" w:hAnsi="Tahoma" w:cs="Tahoma"/>
          <w:sz w:val="24"/>
          <w:szCs w:val="24"/>
        </w:rPr>
        <w:t xml:space="preserve"> y </w:t>
      </w:r>
      <w:r w:rsidR="00852114" w:rsidRPr="00365F2D">
        <w:rPr>
          <w:rFonts w:ascii="Tahoma" w:hAnsi="Tahoma" w:cs="Tahoma"/>
          <w:bCs/>
          <w:sz w:val="24"/>
          <w:szCs w:val="24"/>
        </w:rPr>
        <w:t xml:space="preserve">el artículo 46 de la Ley 909 de 2004, modificado por el artículo 228 del Decreto Ley 019 de 2012, y </w:t>
      </w:r>
      <w:r w:rsidR="00852114" w:rsidRPr="00365F2D">
        <w:rPr>
          <w:rFonts w:ascii="Tahoma" w:hAnsi="Tahoma" w:cs="Tahoma"/>
          <w:bCs/>
          <w:sz w:val="24"/>
          <w:szCs w:val="24"/>
        </w:rPr>
        <w:lastRenderedPageBreak/>
        <w:t>los artículos 2.2.12.1 a 2.2.12.3 del Decreto 1083 de 2015, ya que el fondo demandando toler</w:t>
      </w:r>
      <w:r w:rsidR="003F7A8F" w:rsidRPr="00365F2D">
        <w:rPr>
          <w:rFonts w:ascii="Tahoma" w:hAnsi="Tahoma" w:cs="Tahoma"/>
          <w:bCs/>
          <w:sz w:val="24"/>
          <w:szCs w:val="24"/>
        </w:rPr>
        <w:t>ó</w:t>
      </w:r>
      <w:r w:rsidR="00852114" w:rsidRPr="00365F2D">
        <w:rPr>
          <w:rFonts w:ascii="Tahoma" w:hAnsi="Tahoma" w:cs="Tahoma"/>
          <w:bCs/>
          <w:sz w:val="24"/>
          <w:szCs w:val="24"/>
        </w:rPr>
        <w:t xml:space="preserve">, propició y participó de </w:t>
      </w:r>
      <w:r w:rsidR="00A55949" w:rsidRPr="00365F2D">
        <w:rPr>
          <w:rFonts w:ascii="Tahoma" w:hAnsi="Tahoma" w:cs="Tahoma"/>
          <w:bCs/>
          <w:sz w:val="24"/>
          <w:szCs w:val="24"/>
        </w:rPr>
        <w:t xml:space="preserve">la contratación ilegal </w:t>
      </w:r>
      <w:r w:rsidR="003F7A8F" w:rsidRPr="00365F2D">
        <w:rPr>
          <w:rFonts w:ascii="Tahoma" w:hAnsi="Tahoma" w:cs="Tahoma"/>
          <w:bCs/>
          <w:sz w:val="24"/>
          <w:szCs w:val="24"/>
        </w:rPr>
        <w:t xml:space="preserve">a través de terceros, no solo durante la permanencia de la </w:t>
      </w:r>
      <w:r w:rsidR="0002163F" w:rsidRPr="00365F2D">
        <w:rPr>
          <w:rFonts w:ascii="Tahoma" w:hAnsi="Tahoma" w:cs="Tahoma"/>
          <w:bCs/>
          <w:sz w:val="24"/>
          <w:szCs w:val="24"/>
        </w:rPr>
        <w:t>relación</w:t>
      </w:r>
      <w:r w:rsidR="003F7A8F" w:rsidRPr="00365F2D">
        <w:rPr>
          <w:rFonts w:ascii="Tahoma" w:hAnsi="Tahoma" w:cs="Tahoma"/>
          <w:bCs/>
          <w:sz w:val="24"/>
          <w:szCs w:val="24"/>
        </w:rPr>
        <w:t xml:space="preserve"> laboral de la actora, sino desde el 2013, conforme se desprende </w:t>
      </w:r>
      <w:r w:rsidR="003F7A8F" w:rsidRPr="00365F2D">
        <w:rPr>
          <w:rFonts w:ascii="Tahoma" w:hAnsi="Tahoma" w:cs="Tahoma"/>
          <w:bCs/>
          <w:sz w:val="24"/>
          <w:szCs w:val="24"/>
          <w:lang w:val="es-ES"/>
        </w:rPr>
        <w:t>de la Resolución 006471 del 12 de diciembre de 2018 expedida por el Ministerio del Trabajo</w:t>
      </w:r>
      <w:r w:rsidR="00160F1E" w:rsidRPr="00365F2D">
        <w:rPr>
          <w:rFonts w:ascii="Tahoma" w:hAnsi="Tahoma" w:cs="Tahoma"/>
          <w:bCs/>
          <w:sz w:val="24"/>
          <w:szCs w:val="24"/>
          <w:lang w:val="es-ES"/>
        </w:rPr>
        <w:t xml:space="preserve"> y </w:t>
      </w:r>
      <w:r w:rsidR="00850F17" w:rsidRPr="00365F2D">
        <w:rPr>
          <w:rFonts w:ascii="Tahoma" w:hAnsi="Tahoma" w:cs="Tahoma"/>
          <w:bCs/>
          <w:sz w:val="24"/>
          <w:szCs w:val="24"/>
          <w:lang w:val="es-ES"/>
        </w:rPr>
        <w:t xml:space="preserve">mantuvo dicha práctica de forma consciente </w:t>
      </w:r>
      <w:r w:rsidR="00160F1E" w:rsidRPr="00365F2D">
        <w:rPr>
          <w:rFonts w:ascii="Tahoma" w:hAnsi="Tahoma" w:cs="Tahoma"/>
          <w:bCs/>
          <w:sz w:val="24"/>
          <w:szCs w:val="24"/>
          <w:lang w:val="es-ES"/>
        </w:rPr>
        <w:t xml:space="preserve">hasta el 2020 cuando de conformidad con los </w:t>
      </w:r>
      <w:r w:rsidR="0002163F" w:rsidRPr="00365F2D">
        <w:rPr>
          <w:rFonts w:ascii="Tahoma" w:hAnsi="Tahoma" w:cs="Tahoma"/>
          <w:bCs/>
          <w:sz w:val="24"/>
          <w:szCs w:val="24"/>
          <w:lang w:val="es-ES"/>
        </w:rPr>
        <w:t xml:space="preserve">Decretos 154 y 155 de 2022 </w:t>
      </w:r>
      <w:r w:rsidRPr="00365F2D">
        <w:rPr>
          <w:rFonts w:ascii="Tahoma" w:eastAsia="Calibri" w:hAnsi="Tahoma" w:cs="Tahoma"/>
          <w:sz w:val="24"/>
          <w:szCs w:val="24"/>
          <w:lang w:val="es-ES"/>
        </w:rPr>
        <w:t>solicitó la modificación de la estructura orgánica.</w:t>
      </w:r>
    </w:p>
    <w:p w14:paraId="540C5B58" w14:textId="56DFC1B4" w:rsidR="00850F17" w:rsidRPr="00365F2D" w:rsidRDefault="003E226D" w:rsidP="00365F2D">
      <w:pPr>
        <w:spacing w:after="0" w:line="276" w:lineRule="auto"/>
        <w:jc w:val="both"/>
        <w:rPr>
          <w:rFonts w:ascii="Tahoma" w:eastAsia="Calibri" w:hAnsi="Tahoma" w:cs="Tahoma"/>
          <w:sz w:val="24"/>
          <w:szCs w:val="24"/>
          <w:lang w:val="es-ES"/>
        </w:rPr>
      </w:pPr>
      <w:r w:rsidRPr="00365F2D">
        <w:rPr>
          <w:rFonts w:ascii="Tahoma" w:eastAsia="Calibri" w:hAnsi="Tahoma" w:cs="Tahoma"/>
          <w:sz w:val="24"/>
          <w:szCs w:val="24"/>
          <w:lang w:val="es-ES"/>
        </w:rPr>
        <w:tab/>
      </w:r>
    </w:p>
    <w:p w14:paraId="4C0A2B11" w14:textId="5F28592A" w:rsidR="003E226D" w:rsidRPr="00365F2D" w:rsidRDefault="003E226D" w:rsidP="00365F2D">
      <w:pPr>
        <w:spacing w:after="0" w:line="276" w:lineRule="auto"/>
        <w:jc w:val="both"/>
        <w:rPr>
          <w:rFonts w:ascii="Tahoma" w:hAnsi="Tahoma" w:cs="Tahoma"/>
          <w:sz w:val="24"/>
          <w:szCs w:val="24"/>
        </w:rPr>
      </w:pPr>
      <w:r w:rsidRPr="00365F2D">
        <w:rPr>
          <w:rFonts w:ascii="Tahoma" w:eastAsia="Calibri" w:hAnsi="Tahoma" w:cs="Tahoma"/>
          <w:sz w:val="24"/>
          <w:szCs w:val="24"/>
          <w:lang w:val="es-ES"/>
        </w:rPr>
        <w:tab/>
        <w:t xml:space="preserve">En </w:t>
      </w:r>
      <w:r w:rsidR="00A26002" w:rsidRPr="00365F2D">
        <w:rPr>
          <w:rFonts w:ascii="Tahoma" w:eastAsia="Calibri" w:hAnsi="Tahoma" w:cs="Tahoma"/>
          <w:sz w:val="24"/>
          <w:szCs w:val="24"/>
          <w:lang w:val="es-ES"/>
        </w:rPr>
        <w:t>este orden, para la liquidación de la sanción se tendrá en cuenta el último salario mensual devengado por la demandante y se condenará al FNA a pagarle $</w:t>
      </w:r>
      <w:r w:rsidR="006C533E" w:rsidRPr="00365F2D">
        <w:rPr>
          <w:rFonts w:ascii="Tahoma" w:eastAsia="Calibri" w:hAnsi="Tahoma" w:cs="Tahoma"/>
          <w:sz w:val="24"/>
          <w:szCs w:val="24"/>
          <w:lang w:val="es-ES"/>
        </w:rPr>
        <w:t>274.000</w:t>
      </w:r>
      <w:r w:rsidR="004728E9" w:rsidRPr="00365F2D">
        <w:rPr>
          <w:rFonts w:ascii="Tahoma" w:eastAsia="Calibri" w:hAnsi="Tahoma" w:cs="Tahoma"/>
          <w:sz w:val="24"/>
          <w:szCs w:val="24"/>
          <w:lang w:val="es-ES"/>
        </w:rPr>
        <w:t xml:space="preserve"> desde el</w:t>
      </w:r>
      <w:r w:rsidR="003F4C00" w:rsidRPr="00365F2D">
        <w:rPr>
          <w:rFonts w:ascii="Tahoma" w:eastAsia="Calibri" w:hAnsi="Tahoma" w:cs="Tahoma"/>
          <w:sz w:val="24"/>
          <w:szCs w:val="24"/>
          <w:lang w:val="es-ES"/>
        </w:rPr>
        <w:t xml:space="preserve"> </w:t>
      </w:r>
      <w:r w:rsidR="006C533E" w:rsidRPr="00365F2D">
        <w:rPr>
          <w:rFonts w:ascii="Tahoma" w:eastAsia="Calibri" w:hAnsi="Tahoma" w:cs="Tahoma"/>
          <w:sz w:val="24"/>
          <w:szCs w:val="24"/>
          <w:lang w:val="es-ES"/>
        </w:rPr>
        <w:t>5</w:t>
      </w:r>
      <w:r w:rsidR="003F4C00" w:rsidRPr="00365F2D">
        <w:rPr>
          <w:rFonts w:ascii="Tahoma" w:eastAsia="Calibri" w:hAnsi="Tahoma" w:cs="Tahoma"/>
          <w:sz w:val="24"/>
          <w:szCs w:val="24"/>
          <w:lang w:val="es-ES"/>
        </w:rPr>
        <w:t xml:space="preserve"> de enero de 20</w:t>
      </w:r>
      <w:r w:rsidR="00F51167" w:rsidRPr="00365F2D">
        <w:rPr>
          <w:rFonts w:ascii="Tahoma" w:eastAsia="Calibri" w:hAnsi="Tahoma" w:cs="Tahoma"/>
          <w:sz w:val="24"/>
          <w:szCs w:val="24"/>
          <w:lang w:val="es-ES"/>
        </w:rPr>
        <w:t>20</w:t>
      </w:r>
      <w:r w:rsidR="003F4C00" w:rsidRPr="00365F2D">
        <w:rPr>
          <w:rFonts w:ascii="Tahoma" w:eastAsia="Calibri" w:hAnsi="Tahoma" w:cs="Tahoma"/>
          <w:sz w:val="24"/>
          <w:szCs w:val="24"/>
          <w:lang w:val="es-ES"/>
        </w:rPr>
        <w:t xml:space="preserve"> y hasta que se verifique el pago, </w:t>
      </w:r>
      <w:r w:rsidR="004728E9" w:rsidRPr="00365F2D">
        <w:rPr>
          <w:rFonts w:ascii="Tahoma" w:eastAsia="Calibri" w:hAnsi="Tahoma" w:cs="Tahoma"/>
          <w:sz w:val="24"/>
          <w:szCs w:val="24"/>
          <w:lang w:val="es-ES"/>
        </w:rPr>
        <w:t>esto es vencidos los 90 días de gracia</w:t>
      </w:r>
      <w:r w:rsidR="0090532C" w:rsidRPr="00365F2D">
        <w:rPr>
          <w:rFonts w:ascii="Tahoma" w:eastAsia="Calibri" w:hAnsi="Tahoma" w:cs="Tahoma"/>
          <w:sz w:val="24"/>
          <w:szCs w:val="24"/>
          <w:lang w:val="es-ES"/>
        </w:rPr>
        <w:t>, consagrados en el Decreto 2127 de 1945</w:t>
      </w:r>
      <w:r w:rsidR="004728E9" w:rsidRPr="00365F2D">
        <w:rPr>
          <w:rFonts w:ascii="Tahoma" w:eastAsia="Calibri" w:hAnsi="Tahoma" w:cs="Tahoma"/>
          <w:sz w:val="24"/>
          <w:szCs w:val="24"/>
          <w:lang w:val="es-ES"/>
        </w:rPr>
        <w:t xml:space="preserve"> para el empleador oficial</w:t>
      </w:r>
      <w:r w:rsidR="0090532C" w:rsidRPr="00365F2D">
        <w:rPr>
          <w:rFonts w:ascii="Tahoma" w:eastAsia="Calibri" w:hAnsi="Tahoma" w:cs="Tahoma"/>
          <w:sz w:val="24"/>
          <w:szCs w:val="24"/>
          <w:lang w:val="es-ES"/>
        </w:rPr>
        <w:t xml:space="preserve">, como quiera que la relación </w:t>
      </w:r>
      <w:r w:rsidR="00B225BC" w:rsidRPr="00365F2D">
        <w:rPr>
          <w:rFonts w:ascii="Tahoma" w:eastAsia="Calibri" w:hAnsi="Tahoma" w:cs="Tahoma"/>
          <w:sz w:val="24"/>
          <w:szCs w:val="24"/>
          <w:lang w:val="es-ES"/>
        </w:rPr>
        <w:t xml:space="preserve">finiquitó el </w:t>
      </w:r>
      <w:r w:rsidR="00B225BC" w:rsidRPr="00365F2D">
        <w:rPr>
          <w:rFonts w:ascii="Tahoma" w:hAnsi="Tahoma" w:cs="Tahoma"/>
          <w:sz w:val="24"/>
          <w:szCs w:val="24"/>
        </w:rPr>
        <w:t>04 de octubre de 2019</w:t>
      </w:r>
      <w:r w:rsidR="00471ABA" w:rsidRPr="00365F2D">
        <w:rPr>
          <w:rFonts w:ascii="Tahoma" w:hAnsi="Tahoma" w:cs="Tahoma"/>
          <w:sz w:val="24"/>
          <w:szCs w:val="24"/>
        </w:rPr>
        <w:t xml:space="preserve">. Teniendo en cuenta que la jueza fijo un monto superior para el valor diario de la sanción ($285.740) se modificará en sede de consulta. </w:t>
      </w:r>
    </w:p>
    <w:p w14:paraId="79A89733" w14:textId="1A573308" w:rsidR="00023E16" w:rsidRPr="00365F2D" w:rsidRDefault="00023E16" w:rsidP="00365F2D">
      <w:pPr>
        <w:spacing w:after="0" w:line="276" w:lineRule="auto"/>
        <w:jc w:val="both"/>
        <w:rPr>
          <w:rFonts w:ascii="Tahoma" w:hAnsi="Tahoma" w:cs="Tahoma"/>
          <w:sz w:val="24"/>
          <w:szCs w:val="24"/>
        </w:rPr>
      </w:pPr>
    </w:p>
    <w:p w14:paraId="774463C8" w14:textId="7B742CF8" w:rsidR="00023E16" w:rsidRPr="00365F2D" w:rsidRDefault="35488A79" w:rsidP="00365F2D">
      <w:pPr>
        <w:spacing w:after="0" w:line="276" w:lineRule="auto"/>
        <w:ind w:firstLine="708"/>
        <w:jc w:val="both"/>
        <w:rPr>
          <w:rFonts w:ascii="Tahoma" w:hAnsi="Tahoma" w:cs="Tahoma"/>
          <w:sz w:val="24"/>
          <w:szCs w:val="24"/>
        </w:rPr>
      </w:pPr>
      <w:r w:rsidRPr="00365F2D">
        <w:rPr>
          <w:rFonts w:ascii="Tahoma" w:hAnsi="Tahoma" w:cs="Tahoma"/>
          <w:sz w:val="24"/>
          <w:szCs w:val="24"/>
        </w:rPr>
        <w:t>Finalmente, se</w:t>
      </w:r>
      <w:r w:rsidR="73ED6FAA" w:rsidRPr="00365F2D">
        <w:rPr>
          <w:rFonts w:ascii="Tahoma" w:hAnsi="Tahoma" w:cs="Tahoma"/>
          <w:sz w:val="24"/>
          <w:szCs w:val="24"/>
        </w:rPr>
        <w:t xml:space="preserve"> encuentra</w:t>
      </w:r>
      <w:r w:rsidRPr="00365F2D">
        <w:rPr>
          <w:rFonts w:ascii="Tahoma" w:hAnsi="Tahoma" w:cs="Tahoma"/>
          <w:sz w:val="24"/>
          <w:szCs w:val="24"/>
        </w:rPr>
        <w:t xml:space="preserve"> acertada </w:t>
      </w:r>
      <w:r w:rsidR="46F6E79D" w:rsidRPr="00365F2D">
        <w:rPr>
          <w:rFonts w:ascii="Tahoma" w:hAnsi="Tahoma" w:cs="Tahoma"/>
          <w:sz w:val="24"/>
          <w:szCs w:val="24"/>
        </w:rPr>
        <w:t>la decisión de</w:t>
      </w:r>
      <w:r w:rsidR="731DC8B0" w:rsidRPr="00365F2D">
        <w:rPr>
          <w:rFonts w:ascii="Tahoma" w:hAnsi="Tahoma" w:cs="Tahoma"/>
          <w:sz w:val="24"/>
          <w:szCs w:val="24"/>
        </w:rPr>
        <w:t xml:space="preserve"> la a-quo de</w:t>
      </w:r>
      <w:r w:rsidR="078067F0" w:rsidRPr="00365F2D">
        <w:rPr>
          <w:rFonts w:ascii="Tahoma" w:hAnsi="Tahoma" w:cs="Tahoma"/>
          <w:sz w:val="24"/>
          <w:szCs w:val="24"/>
        </w:rPr>
        <w:t xml:space="preserve"> no hacer efectivas las pólizas de seguros en virtud de las cuales fueron llamadas en garantía las </w:t>
      </w:r>
      <w:r w:rsidR="38F8EB40" w:rsidRPr="00365F2D">
        <w:rPr>
          <w:rFonts w:ascii="Tahoma" w:hAnsi="Tahoma" w:cs="Tahoma"/>
          <w:sz w:val="24"/>
          <w:szCs w:val="24"/>
        </w:rPr>
        <w:t>aseguradoras CHUBB SEGUROS DE COLOMBIA S.A.</w:t>
      </w:r>
      <w:r w:rsidR="03E6CB18" w:rsidRPr="00365F2D">
        <w:rPr>
          <w:rFonts w:ascii="Tahoma" w:hAnsi="Tahoma" w:cs="Tahoma"/>
          <w:sz w:val="24"/>
          <w:szCs w:val="24"/>
        </w:rPr>
        <w:t xml:space="preserve">, </w:t>
      </w:r>
      <w:r w:rsidR="38F8EB40" w:rsidRPr="00365F2D">
        <w:rPr>
          <w:rFonts w:ascii="Tahoma" w:hAnsi="Tahoma" w:cs="Tahoma"/>
          <w:sz w:val="24"/>
          <w:szCs w:val="24"/>
        </w:rPr>
        <w:t>CONFIANZA</w:t>
      </w:r>
      <w:r w:rsidR="10CD7801" w:rsidRPr="00365F2D">
        <w:rPr>
          <w:rFonts w:ascii="Tahoma" w:hAnsi="Tahoma" w:cs="Tahoma"/>
          <w:sz w:val="24"/>
          <w:szCs w:val="24"/>
        </w:rPr>
        <w:t xml:space="preserve"> S.A. y </w:t>
      </w:r>
      <w:r w:rsidR="43041E42" w:rsidRPr="00365F2D">
        <w:rPr>
          <w:rFonts w:ascii="Tahoma" w:hAnsi="Tahoma" w:cs="Tahoma"/>
          <w:sz w:val="24"/>
          <w:szCs w:val="24"/>
        </w:rPr>
        <w:t xml:space="preserve">SURAMERICANA S.A., </w:t>
      </w:r>
      <w:r w:rsidR="225690DB" w:rsidRPr="00365F2D">
        <w:rPr>
          <w:rFonts w:ascii="Tahoma" w:hAnsi="Tahoma" w:cs="Tahoma"/>
          <w:sz w:val="24"/>
          <w:szCs w:val="24"/>
        </w:rPr>
        <w:t>puesto que las mismas están dirigidas a amparar el pago de salarios, prestaciones sociales</w:t>
      </w:r>
      <w:r w:rsidR="60FB760C" w:rsidRPr="00365F2D">
        <w:rPr>
          <w:rFonts w:ascii="Tahoma" w:hAnsi="Tahoma" w:cs="Tahoma"/>
          <w:sz w:val="24"/>
          <w:szCs w:val="24"/>
        </w:rPr>
        <w:t xml:space="preserve"> legales e indemnizaciones a cargo del tomador </w:t>
      </w:r>
      <w:r w:rsidR="788C3772" w:rsidRPr="00365F2D">
        <w:rPr>
          <w:rFonts w:ascii="Tahoma" w:hAnsi="Tahoma" w:cs="Tahoma"/>
          <w:sz w:val="24"/>
          <w:szCs w:val="24"/>
        </w:rPr>
        <w:t>(contratista) como empleador</w:t>
      </w:r>
      <w:r w:rsidR="0DD7AAC0" w:rsidRPr="00365F2D">
        <w:rPr>
          <w:rFonts w:ascii="Tahoma" w:hAnsi="Tahoma" w:cs="Tahoma"/>
          <w:sz w:val="24"/>
          <w:szCs w:val="24"/>
        </w:rPr>
        <w:t>, en el marco de la ejecución de los contratos celebrados entre el FNA (co</w:t>
      </w:r>
      <w:r w:rsidR="07F5467E" w:rsidRPr="00365F2D">
        <w:rPr>
          <w:rFonts w:ascii="Tahoma" w:hAnsi="Tahoma" w:cs="Tahoma"/>
          <w:sz w:val="24"/>
          <w:szCs w:val="24"/>
        </w:rPr>
        <w:t>ntratante) y la EST (contratista), de modo que la condena que aquí se impone se encuentra</w:t>
      </w:r>
      <w:r w:rsidR="2BCF028A" w:rsidRPr="00365F2D">
        <w:rPr>
          <w:rFonts w:ascii="Tahoma" w:hAnsi="Tahoma" w:cs="Tahoma"/>
          <w:sz w:val="24"/>
          <w:szCs w:val="24"/>
        </w:rPr>
        <w:t xml:space="preserve"> por fuera de la cobertura, </w:t>
      </w:r>
      <w:r w:rsidR="071AA7D4" w:rsidRPr="00365F2D">
        <w:rPr>
          <w:rFonts w:ascii="Tahoma" w:hAnsi="Tahoma" w:cs="Tahoma"/>
          <w:sz w:val="24"/>
          <w:szCs w:val="24"/>
        </w:rPr>
        <w:t>dado que</w:t>
      </w:r>
      <w:r w:rsidR="2BCF028A" w:rsidRPr="00365F2D">
        <w:rPr>
          <w:rFonts w:ascii="Tahoma" w:hAnsi="Tahoma" w:cs="Tahoma"/>
          <w:sz w:val="24"/>
          <w:szCs w:val="24"/>
        </w:rPr>
        <w:t xml:space="preserve"> la obligación a cargo de la </w:t>
      </w:r>
      <w:r w:rsidR="323598EE" w:rsidRPr="00365F2D">
        <w:rPr>
          <w:rFonts w:ascii="Tahoma" w:hAnsi="Tahoma" w:cs="Tahoma"/>
          <w:sz w:val="24"/>
          <w:szCs w:val="24"/>
        </w:rPr>
        <w:t xml:space="preserve">tomadora en este caso </w:t>
      </w:r>
      <w:r w:rsidR="560F54FA" w:rsidRPr="00365F2D">
        <w:rPr>
          <w:rFonts w:ascii="Tahoma" w:hAnsi="Tahoma" w:cs="Tahoma"/>
          <w:sz w:val="24"/>
          <w:szCs w:val="24"/>
        </w:rPr>
        <w:t xml:space="preserve">surge de su condición de </w:t>
      </w:r>
      <w:r w:rsidR="560F54FA" w:rsidRPr="00365F2D">
        <w:rPr>
          <w:rFonts w:ascii="Tahoma" w:hAnsi="Tahoma" w:cs="Tahoma"/>
          <w:i/>
          <w:iCs/>
          <w:sz w:val="24"/>
          <w:szCs w:val="24"/>
        </w:rPr>
        <w:t>“</w:t>
      </w:r>
      <w:r w:rsidR="560F54FA" w:rsidRPr="004D43C7">
        <w:rPr>
          <w:rFonts w:ascii="Tahoma" w:hAnsi="Tahoma" w:cs="Tahoma"/>
          <w:i/>
          <w:iCs/>
          <w:szCs w:val="24"/>
        </w:rPr>
        <w:t>simple intermediaria</w:t>
      </w:r>
      <w:r w:rsidR="560F54FA" w:rsidRPr="00365F2D">
        <w:rPr>
          <w:rFonts w:ascii="Tahoma" w:hAnsi="Tahoma" w:cs="Tahoma"/>
          <w:i/>
          <w:iCs/>
          <w:sz w:val="24"/>
          <w:szCs w:val="24"/>
        </w:rPr>
        <w:t>”</w:t>
      </w:r>
      <w:r w:rsidR="560F54FA" w:rsidRPr="00365F2D">
        <w:rPr>
          <w:rFonts w:ascii="Tahoma" w:hAnsi="Tahoma" w:cs="Tahoma"/>
          <w:sz w:val="24"/>
          <w:szCs w:val="24"/>
        </w:rPr>
        <w:t xml:space="preserve"> y no </w:t>
      </w:r>
      <w:r w:rsidR="502CF0B8" w:rsidRPr="00365F2D">
        <w:rPr>
          <w:rFonts w:ascii="Tahoma" w:hAnsi="Tahoma" w:cs="Tahoma"/>
          <w:sz w:val="24"/>
          <w:szCs w:val="24"/>
        </w:rPr>
        <w:t>directa empleadora, de modo que</w:t>
      </w:r>
      <w:r w:rsidR="1B1AD090" w:rsidRPr="00365F2D">
        <w:rPr>
          <w:rFonts w:ascii="Tahoma" w:hAnsi="Tahoma" w:cs="Tahoma"/>
          <w:sz w:val="24"/>
          <w:szCs w:val="24"/>
        </w:rPr>
        <w:t xml:space="preserve"> el</w:t>
      </w:r>
      <w:r w:rsidR="502CF0B8" w:rsidRPr="00365F2D">
        <w:rPr>
          <w:rFonts w:ascii="Tahoma" w:hAnsi="Tahoma" w:cs="Tahoma"/>
          <w:sz w:val="24"/>
          <w:szCs w:val="24"/>
        </w:rPr>
        <w:t xml:space="preserve"> incumplimiento contractual resulta atribuible al amp</w:t>
      </w:r>
      <w:r w:rsidR="0F7B2513" w:rsidRPr="00365F2D">
        <w:rPr>
          <w:rFonts w:ascii="Tahoma" w:hAnsi="Tahoma" w:cs="Tahoma"/>
          <w:sz w:val="24"/>
          <w:szCs w:val="24"/>
        </w:rPr>
        <w:t xml:space="preserve">arado (FNA) y </w:t>
      </w:r>
      <w:r w:rsidR="7FED20A2" w:rsidRPr="00365F2D">
        <w:rPr>
          <w:rFonts w:ascii="Tahoma" w:hAnsi="Tahoma" w:cs="Tahoma"/>
          <w:sz w:val="24"/>
          <w:szCs w:val="24"/>
        </w:rPr>
        <w:t>no al tomador o contratista (EST)</w:t>
      </w:r>
      <w:r w:rsidR="1284D344" w:rsidRPr="00365F2D">
        <w:rPr>
          <w:rFonts w:ascii="Tahoma" w:hAnsi="Tahoma" w:cs="Tahoma"/>
          <w:sz w:val="24"/>
          <w:szCs w:val="24"/>
        </w:rPr>
        <w:t>, pues fue aquel quien hizo uso fraudulento de la figura legal de</w:t>
      </w:r>
      <w:r w:rsidR="3E7A276B" w:rsidRPr="00365F2D">
        <w:rPr>
          <w:rFonts w:ascii="Tahoma" w:hAnsi="Tahoma" w:cs="Tahoma"/>
          <w:sz w:val="24"/>
          <w:szCs w:val="24"/>
        </w:rPr>
        <w:t>l</w:t>
      </w:r>
      <w:r w:rsidR="1284D344" w:rsidRPr="00365F2D">
        <w:rPr>
          <w:rFonts w:ascii="Tahoma" w:hAnsi="Tahoma" w:cs="Tahoma"/>
          <w:sz w:val="24"/>
          <w:szCs w:val="24"/>
        </w:rPr>
        <w:t xml:space="preserve"> empleo temporal</w:t>
      </w:r>
      <w:r w:rsidR="2A1594AA" w:rsidRPr="00365F2D">
        <w:rPr>
          <w:rFonts w:ascii="Tahoma" w:hAnsi="Tahoma" w:cs="Tahoma"/>
          <w:sz w:val="24"/>
          <w:szCs w:val="24"/>
        </w:rPr>
        <w:t xml:space="preserve"> </w:t>
      </w:r>
      <w:r w:rsidR="06B1D1A6" w:rsidRPr="00365F2D">
        <w:rPr>
          <w:rFonts w:ascii="Tahoma" w:hAnsi="Tahoma" w:cs="Tahoma"/>
          <w:sz w:val="24"/>
          <w:szCs w:val="24"/>
        </w:rPr>
        <w:t>al vincular a la trabajadora a través de una EST</w:t>
      </w:r>
      <w:r w:rsidR="3BD6E655" w:rsidRPr="00365F2D">
        <w:rPr>
          <w:rFonts w:ascii="Tahoma" w:hAnsi="Tahoma" w:cs="Tahoma"/>
          <w:sz w:val="24"/>
          <w:szCs w:val="24"/>
        </w:rPr>
        <w:t>,</w:t>
      </w:r>
      <w:r w:rsidR="06B1D1A6" w:rsidRPr="00365F2D">
        <w:rPr>
          <w:rFonts w:ascii="Tahoma" w:hAnsi="Tahoma" w:cs="Tahoma"/>
          <w:sz w:val="24"/>
          <w:szCs w:val="24"/>
        </w:rPr>
        <w:t xml:space="preserve"> pese a que las funciones y tareas de su cargo tenían </w:t>
      </w:r>
      <w:r w:rsidR="5DE8AC23" w:rsidRPr="00365F2D">
        <w:rPr>
          <w:rFonts w:ascii="Tahoma" w:hAnsi="Tahoma" w:cs="Tahoma"/>
          <w:sz w:val="24"/>
          <w:szCs w:val="24"/>
        </w:rPr>
        <w:t xml:space="preserve">un carácter permanente, como atrás se explicó. </w:t>
      </w:r>
      <w:r w:rsidR="53DE5053" w:rsidRPr="00365F2D">
        <w:rPr>
          <w:rFonts w:ascii="Tahoma" w:hAnsi="Tahoma" w:cs="Tahoma"/>
          <w:sz w:val="24"/>
          <w:szCs w:val="24"/>
        </w:rPr>
        <w:t xml:space="preserve">Aunado a esto, </w:t>
      </w:r>
      <w:r w:rsidR="032B5C04" w:rsidRPr="00365F2D">
        <w:rPr>
          <w:rFonts w:ascii="Tahoma" w:hAnsi="Tahoma" w:cs="Tahoma"/>
          <w:sz w:val="24"/>
          <w:szCs w:val="24"/>
        </w:rPr>
        <w:t xml:space="preserve">se debe tener en cuenta que </w:t>
      </w:r>
      <w:r w:rsidR="53DE5053" w:rsidRPr="00365F2D">
        <w:rPr>
          <w:rFonts w:ascii="Tahoma" w:hAnsi="Tahoma" w:cs="Tahoma"/>
          <w:sz w:val="24"/>
          <w:szCs w:val="24"/>
        </w:rPr>
        <w:t>las pólizas</w:t>
      </w:r>
      <w:r w:rsidR="2908FCFA" w:rsidRPr="00365F2D">
        <w:rPr>
          <w:rFonts w:ascii="Tahoma" w:hAnsi="Tahoma" w:cs="Tahoma"/>
          <w:sz w:val="24"/>
          <w:szCs w:val="24"/>
        </w:rPr>
        <w:t xml:space="preserve"> arrimadas al proceso</w:t>
      </w:r>
      <w:r w:rsidR="53DE5053" w:rsidRPr="00365F2D">
        <w:rPr>
          <w:rFonts w:ascii="Tahoma" w:hAnsi="Tahoma" w:cs="Tahoma"/>
          <w:sz w:val="24"/>
          <w:szCs w:val="24"/>
        </w:rPr>
        <w:t xml:space="preserve"> cubren el incumplimiento de </w:t>
      </w:r>
      <w:r w:rsidR="67CC3A7C" w:rsidRPr="00365F2D">
        <w:rPr>
          <w:rFonts w:ascii="Tahoma" w:hAnsi="Tahoma" w:cs="Tahoma"/>
          <w:sz w:val="24"/>
          <w:szCs w:val="24"/>
        </w:rPr>
        <w:t xml:space="preserve">las prestaciones </w:t>
      </w:r>
      <w:r w:rsidR="5D585F7E" w:rsidRPr="00365F2D">
        <w:rPr>
          <w:rFonts w:ascii="Tahoma" w:hAnsi="Tahoma" w:cs="Tahoma"/>
          <w:sz w:val="24"/>
          <w:szCs w:val="24"/>
        </w:rPr>
        <w:t>sociales legales a cargo del contratista</w:t>
      </w:r>
      <w:r w:rsidR="49EBD950" w:rsidRPr="00365F2D">
        <w:rPr>
          <w:rFonts w:ascii="Tahoma" w:hAnsi="Tahoma" w:cs="Tahoma"/>
          <w:sz w:val="24"/>
          <w:szCs w:val="24"/>
        </w:rPr>
        <w:t xml:space="preserve"> y en este</w:t>
      </w:r>
      <w:r w:rsidR="7570D832" w:rsidRPr="00365F2D">
        <w:rPr>
          <w:rFonts w:ascii="Tahoma" w:hAnsi="Tahoma" w:cs="Tahoma"/>
          <w:sz w:val="24"/>
          <w:szCs w:val="24"/>
        </w:rPr>
        <w:t xml:space="preserve"> caso el reclamo está dirigido al reconocimiento</w:t>
      </w:r>
      <w:r w:rsidR="41D04135" w:rsidRPr="00365F2D">
        <w:rPr>
          <w:rFonts w:ascii="Tahoma" w:hAnsi="Tahoma" w:cs="Tahoma"/>
          <w:sz w:val="24"/>
          <w:szCs w:val="24"/>
        </w:rPr>
        <w:t xml:space="preserve"> y pago</w:t>
      </w:r>
      <w:r w:rsidR="7570D832" w:rsidRPr="00365F2D">
        <w:rPr>
          <w:rFonts w:ascii="Tahoma" w:hAnsi="Tahoma" w:cs="Tahoma"/>
          <w:sz w:val="24"/>
          <w:szCs w:val="24"/>
        </w:rPr>
        <w:t xml:space="preserve"> de prestaciones y factores salariales de origen convencional, cuyo pago </w:t>
      </w:r>
      <w:r w:rsidR="3BEDDCF3" w:rsidRPr="00365F2D">
        <w:rPr>
          <w:rFonts w:ascii="Tahoma" w:hAnsi="Tahoma" w:cs="Tahoma"/>
          <w:sz w:val="24"/>
          <w:szCs w:val="24"/>
        </w:rPr>
        <w:t xml:space="preserve">se encuentra por fuera de la cobertura. </w:t>
      </w:r>
    </w:p>
    <w:p w14:paraId="0F3B2976" w14:textId="0DC3FBB1" w:rsidR="03AA365C" w:rsidRPr="00365F2D" w:rsidRDefault="03AA365C" w:rsidP="00365F2D">
      <w:pPr>
        <w:spacing w:after="0" w:line="276" w:lineRule="auto"/>
        <w:jc w:val="both"/>
        <w:rPr>
          <w:rFonts w:ascii="Tahoma" w:hAnsi="Tahoma" w:cs="Tahoma"/>
          <w:sz w:val="24"/>
          <w:szCs w:val="24"/>
        </w:rPr>
      </w:pPr>
    </w:p>
    <w:p w14:paraId="15B4F87A" w14:textId="6E9A6633" w:rsidR="00023E16" w:rsidRPr="00365F2D" w:rsidRDefault="00023E16" w:rsidP="00365F2D">
      <w:pPr>
        <w:spacing w:after="0" w:line="276" w:lineRule="auto"/>
        <w:ind w:firstLine="708"/>
        <w:jc w:val="both"/>
        <w:rPr>
          <w:rFonts w:ascii="Tahoma" w:eastAsia="Calibri" w:hAnsi="Tahoma" w:cs="Tahoma"/>
          <w:sz w:val="24"/>
          <w:szCs w:val="24"/>
        </w:rPr>
      </w:pPr>
      <w:bookmarkStart w:id="6" w:name="_Hlk140156948"/>
      <w:r w:rsidRPr="00365F2D">
        <w:rPr>
          <w:rFonts w:ascii="Tahoma" w:eastAsia="Calibri" w:hAnsi="Tahoma" w:cs="Tahoma"/>
          <w:sz w:val="24"/>
          <w:szCs w:val="24"/>
        </w:rPr>
        <w:t>Costas en esta instancia procesal</w:t>
      </w:r>
      <w:r w:rsidR="0053296C" w:rsidRPr="00365F2D">
        <w:rPr>
          <w:rFonts w:ascii="Tahoma" w:eastAsia="Calibri" w:hAnsi="Tahoma" w:cs="Tahoma"/>
          <w:sz w:val="24"/>
          <w:szCs w:val="24"/>
        </w:rPr>
        <w:t xml:space="preserve"> a cargo del Fondo Nacional de Ahorro y S&amp;A Servicios y Asesorías</w:t>
      </w:r>
      <w:r w:rsidR="00F268DB" w:rsidRPr="00365F2D">
        <w:rPr>
          <w:rFonts w:ascii="Tahoma" w:eastAsia="Calibri" w:hAnsi="Tahoma" w:cs="Tahoma"/>
          <w:sz w:val="24"/>
          <w:szCs w:val="24"/>
        </w:rPr>
        <w:t xml:space="preserve"> en favor del demandante </w:t>
      </w:r>
      <w:bookmarkEnd w:id="6"/>
      <w:r w:rsidR="00F268DB" w:rsidRPr="00365F2D">
        <w:rPr>
          <w:rFonts w:ascii="Tahoma" w:eastAsia="Calibri" w:hAnsi="Tahoma" w:cs="Tahoma"/>
          <w:sz w:val="24"/>
          <w:szCs w:val="24"/>
        </w:rPr>
        <w:t>ante el fracaso de los recursos propuestos.</w:t>
      </w:r>
    </w:p>
    <w:p w14:paraId="5AAD2DDF" w14:textId="77777777" w:rsidR="00023E16" w:rsidRPr="00365F2D" w:rsidRDefault="00023E16" w:rsidP="00365F2D">
      <w:pPr>
        <w:spacing w:after="0" w:line="276" w:lineRule="auto"/>
        <w:ind w:firstLine="708"/>
        <w:jc w:val="both"/>
        <w:rPr>
          <w:rFonts w:ascii="Tahoma" w:eastAsia="Calibri" w:hAnsi="Tahoma" w:cs="Tahoma"/>
          <w:sz w:val="24"/>
          <w:szCs w:val="24"/>
        </w:rPr>
      </w:pPr>
    </w:p>
    <w:p w14:paraId="7BA42B6E" w14:textId="77777777" w:rsidR="009945D6" w:rsidRPr="00365F2D" w:rsidRDefault="009945D6" w:rsidP="00365F2D">
      <w:pPr>
        <w:spacing w:after="0" w:line="276" w:lineRule="auto"/>
        <w:ind w:firstLine="708"/>
        <w:jc w:val="both"/>
        <w:rPr>
          <w:rFonts w:ascii="Tahoma" w:eastAsia="Calibri" w:hAnsi="Tahoma" w:cs="Tahoma"/>
          <w:sz w:val="24"/>
          <w:szCs w:val="24"/>
        </w:rPr>
      </w:pPr>
      <w:r w:rsidRPr="00365F2D">
        <w:rPr>
          <w:rFonts w:ascii="Tahoma" w:eastAsia="Calibri" w:hAnsi="Tahoma" w:cs="Tahoma"/>
          <w:sz w:val="24"/>
          <w:szCs w:val="24"/>
        </w:rPr>
        <w:t xml:space="preserve">En mérito de lo expuesto, el </w:t>
      </w:r>
      <w:r w:rsidRPr="00365F2D">
        <w:rPr>
          <w:rFonts w:ascii="Tahoma" w:eastAsia="Calibri" w:hAnsi="Tahoma" w:cs="Tahoma"/>
          <w:b/>
          <w:bCs/>
          <w:sz w:val="24"/>
          <w:szCs w:val="24"/>
        </w:rPr>
        <w:t>Tribunal Superior del Distrito Judicial de Pereira - Risaralda, Sala Primera de Decisión Laboral,</w:t>
      </w:r>
      <w:r w:rsidRPr="00365F2D">
        <w:rPr>
          <w:rFonts w:ascii="Tahoma" w:eastAsia="Calibri" w:hAnsi="Tahoma" w:cs="Tahoma"/>
          <w:sz w:val="24"/>
          <w:szCs w:val="24"/>
        </w:rPr>
        <w:t xml:space="preserve"> administrando justicia en nombre de la República y por autoridad de la ley,</w:t>
      </w:r>
    </w:p>
    <w:p w14:paraId="2FE70526" w14:textId="6715FED3" w:rsidR="00023E16" w:rsidRPr="00365F2D" w:rsidRDefault="00023E16" w:rsidP="00365F2D">
      <w:pPr>
        <w:spacing w:after="0" w:line="276" w:lineRule="auto"/>
        <w:jc w:val="both"/>
        <w:rPr>
          <w:rFonts w:ascii="Tahoma" w:eastAsia="Calibri" w:hAnsi="Tahoma" w:cs="Tahoma"/>
          <w:sz w:val="24"/>
          <w:szCs w:val="24"/>
        </w:rPr>
      </w:pPr>
    </w:p>
    <w:p w14:paraId="51DDDA70" w14:textId="77777777" w:rsidR="00365F2D" w:rsidRPr="00365F2D" w:rsidRDefault="00365F2D" w:rsidP="00365F2D">
      <w:pPr>
        <w:spacing w:after="0" w:line="276" w:lineRule="auto"/>
        <w:jc w:val="both"/>
        <w:rPr>
          <w:rFonts w:ascii="Tahoma" w:eastAsia="Calibri" w:hAnsi="Tahoma" w:cs="Tahoma"/>
          <w:sz w:val="24"/>
          <w:szCs w:val="24"/>
        </w:rPr>
      </w:pPr>
    </w:p>
    <w:p w14:paraId="4CBD50A8" w14:textId="77777777" w:rsidR="00023E16" w:rsidRPr="00365F2D" w:rsidRDefault="00023E16" w:rsidP="00365F2D">
      <w:pPr>
        <w:spacing w:after="0" w:line="276" w:lineRule="auto"/>
        <w:ind w:firstLine="708"/>
        <w:jc w:val="center"/>
        <w:rPr>
          <w:rFonts w:ascii="Tahoma" w:eastAsia="Calibri" w:hAnsi="Tahoma" w:cs="Tahoma"/>
          <w:sz w:val="24"/>
          <w:szCs w:val="24"/>
        </w:rPr>
      </w:pPr>
      <w:r w:rsidRPr="00365F2D">
        <w:rPr>
          <w:rFonts w:ascii="Tahoma" w:eastAsia="Calibri" w:hAnsi="Tahoma" w:cs="Tahoma"/>
          <w:b/>
          <w:bCs/>
          <w:sz w:val="24"/>
          <w:szCs w:val="24"/>
          <w:lang w:val="es-ES"/>
        </w:rPr>
        <w:t>RESUELVE</w:t>
      </w:r>
    </w:p>
    <w:p w14:paraId="15CC0C4F" w14:textId="77777777" w:rsidR="00023E16" w:rsidRPr="00365F2D" w:rsidRDefault="00023E16" w:rsidP="00365F2D">
      <w:pPr>
        <w:spacing w:after="0" w:line="276" w:lineRule="auto"/>
        <w:ind w:firstLine="708"/>
        <w:jc w:val="both"/>
        <w:rPr>
          <w:rFonts w:ascii="Tahoma" w:eastAsia="Calibri" w:hAnsi="Tahoma" w:cs="Tahoma"/>
          <w:sz w:val="24"/>
          <w:szCs w:val="24"/>
        </w:rPr>
      </w:pPr>
      <w:r w:rsidRPr="00365F2D">
        <w:rPr>
          <w:rFonts w:ascii="Tahoma" w:eastAsia="Calibri" w:hAnsi="Tahoma" w:cs="Tahoma"/>
          <w:sz w:val="24"/>
          <w:szCs w:val="24"/>
        </w:rPr>
        <w:t> </w:t>
      </w:r>
    </w:p>
    <w:p w14:paraId="56E1051D" w14:textId="54D36C2C" w:rsidR="00205772" w:rsidRPr="00365F2D" w:rsidRDefault="336C642B" w:rsidP="00365F2D">
      <w:pPr>
        <w:spacing w:after="0" w:line="276" w:lineRule="auto"/>
        <w:ind w:firstLine="708"/>
        <w:jc w:val="both"/>
        <w:rPr>
          <w:rFonts w:ascii="Tahoma" w:eastAsia="Calibri" w:hAnsi="Tahoma" w:cs="Tahoma"/>
          <w:sz w:val="24"/>
          <w:szCs w:val="24"/>
          <w:lang w:val="es-ES"/>
        </w:rPr>
      </w:pPr>
      <w:r w:rsidRPr="00365F2D">
        <w:rPr>
          <w:rFonts w:ascii="Tahoma" w:eastAsia="Calibri" w:hAnsi="Tahoma" w:cs="Tahoma"/>
          <w:b/>
          <w:bCs/>
          <w:sz w:val="24"/>
          <w:szCs w:val="24"/>
          <w:u w:val="single"/>
          <w:lang w:val="es-ES"/>
        </w:rPr>
        <w:lastRenderedPageBreak/>
        <w:t>PRIMERO:</w:t>
      </w:r>
      <w:r w:rsidRPr="00365F2D">
        <w:rPr>
          <w:rFonts w:ascii="Tahoma" w:eastAsia="Calibri" w:hAnsi="Tahoma" w:cs="Tahoma"/>
          <w:b/>
          <w:bCs/>
          <w:sz w:val="24"/>
          <w:szCs w:val="24"/>
          <w:lang w:val="es-ES"/>
        </w:rPr>
        <w:t xml:space="preserve"> MODIFICAR </w:t>
      </w:r>
      <w:r w:rsidRPr="00365F2D">
        <w:rPr>
          <w:rFonts w:ascii="Tahoma" w:eastAsia="Calibri" w:hAnsi="Tahoma" w:cs="Tahoma"/>
          <w:sz w:val="24"/>
          <w:szCs w:val="24"/>
          <w:lang w:val="es-ES"/>
        </w:rPr>
        <w:t xml:space="preserve">los numerales segundo, </w:t>
      </w:r>
      <w:r w:rsidR="298265D0" w:rsidRPr="00365F2D">
        <w:rPr>
          <w:rFonts w:ascii="Tahoma" w:eastAsia="Calibri" w:hAnsi="Tahoma" w:cs="Tahoma"/>
          <w:sz w:val="24"/>
          <w:szCs w:val="24"/>
          <w:lang w:val="es-ES"/>
        </w:rPr>
        <w:t xml:space="preserve">tercero, </w:t>
      </w:r>
      <w:r w:rsidRPr="00365F2D">
        <w:rPr>
          <w:rFonts w:ascii="Tahoma" w:eastAsia="Calibri" w:hAnsi="Tahoma" w:cs="Tahoma"/>
          <w:sz w:val="24"/>
          <w:szCs w:val="24"/>
          <w:lang w:val="es-ES"/>
        </w:rPr>
        <w:t xml:space="preserve">cuarto y quinto de la sentencia proferida el 15 de diciembre de 2022 por el Juzgado Cuarto Laboral del Circuito, dentro del proceso adelantado por </w:t>
      </w:r>
      <w:r w:rsidRPr="00365F2D">
        <w:rPr>
          <w:rFonts w:ascii="Tahoma" w:eastAsia="Calibri" w:hAnsi="Tahoma" w:cs="Tahoma"/>
          <w:b/>
          <w:bCs/>
          <w:sz w:val="24"/>
          <w:szCs w:val="24"/>
          <w:lang w:val="es-ES"/>
        </w:rPr>
        <w:t xml:space="preserve">Lina María Mora García </w:t>
      </w:r>
      <w:r w:rsidRPr="00365F2D">
        <w:rPr>
          <w:rFonts w:ascii="Tahoma" w:eastAsia="Calibri" w:hAnsi="Tahoma" w:cs="Tahoma"/>
          <w:sz w:val="24"/>
          <w:szCs w:val="24"/>
          <w:lang w:val="es-ES"/>
        </w:rPr>
        <w:t xml:space="preserve">en contra del </w:t>
      </w:r>
      <w:r w:rsidRPr="00365F2D">
        <w:rPr>
          <w:rFonts w:ascii="Tahoma" w:eastAsia="Calibri" w:hAnsi="Tahoma" w:cs="Tahoma"/>
          <w:b/>
          <w:bCs/>
          <w:sz w:val="24"/>
          <w:szCs w:val="24"/>
        </w:rPr>
        <w:t xml:space="preserve">S&amp;A Servicios Y Asesorías S.A.S </w:t>
      </w:r>
      <w:r w:rsidRPr="00365F2D">
        <w:rPr>
          <w:rFonts w:ascii="Tahoma" w:eastAsia="Calibri" w:hAnsi="Tahoma" w:cs="Tahoma"/>
          <w:sz w:val="24"/>
          <w:szCs w:val="24"/>
        </w:rPr>
        <w:t xml:space="preserve">y el </w:t>
      </w:r>
      <w:r w:rsidRPr="00365F2D">
        <w:rPr>
          <w:rFonts w:ascii="Tahoma" w:eastAsia="Calibri" w:hAnsi="Tahoma" w:cs="Tahoma"/>
          <w:b/>
          <w:bCs/>
          <w:sz w:val="24"/>
          <w:szCs w:val="24"/>
          <w:lang w:val="es-ES"/>
        </w:rPr>
        <w:t xml:space="preserve">Fondo Nacional del Ahorro </w:t>
      </w:r>
      <w:r w:rsidRPr="00365F2D">
        <w:rPr>
          <w:rFonts w:ascii="Tahoma" w:eastAsia="Calibri" w:hAnsi="Tahoma" w:cs="Tahoma"/>
          <w:sz w:val="24"/>
          <w:szCs w:val="24"/>
          <w:lang w:val="es-ES"/>
        </w:rPr>
        <w:t xml:space="preserve">así: </w:t>
      </w:r>
    </w:p>
    <w:p w14:paraId="118DFAE9" w14:textId="77777777" w:rsidR="00205772" w:rsidRPr="00365F2D" w:rsidRDefault="00205772" w:rsidP="00365F2D">
      <w:pPr>
        <w:spacing w:after="0" w:line="276" w:lineRule="auto"/>
        <w:ind w:firstLine="708"/>
        <w:jc w:val="both"/>
        <w:rPr>
          <w:rFonts w:ascii="Tahoma" w:eastAsia="Calibri" w:hAnsi="Tahoma" w:cs="Tahoma"/>
          <w:bCs/>
          <w:sz w:val="24"/>
          <w:szCs w:val="24"/>
          <w:lang w:val="es-ES"/>
        </w:rPr>
      </w:pPr>
    </w:p>
    <w:p w14:paraId="0EDF7A2A" w14:textId="77777777" w:rsidR="00205772" w:rsidRPr="00365F2D" w:rsidRDefault="00205772" w:rsidP="0012083A">
      <w:pPr>
        <w:spacing w:after="0" w:line="276" w:lineRule="auto"/>
        <w:ind w:left="426" w:right="420" w:firstLine="708"/>
        <w:jc w:val="both"/>
        <w:rPr>
          <w:rFonts w:ascii="Tahoma" w:eastAsia="Calibri" w:hAnsi="Tahoma" w:cs="Tahoma"/>
          <w:bCs/>
          <w:i/>
          <w:iCs/>
          <w:sz w:val="24"/>
          <w:szCs w:val="24"/>
          <w:lang w:val="es-ES"/>
        </w:rPr>
      </w:pPr>
      <w:r w:rsidRPr="00365F2D">
        <w:rPr>
          <w:rFonts w:ascii="Tahoma" w:eastAsia="Calibri" w:hAnsi="Tahoma" w:cs="Tahoma"/>
          <w:bCs/>
          <w:i/>
          <w:iCs/>
          <w:sz w:val="24"/>
          <w:szCs w:val="24"/>
          <w:lang w:val="es-ES"/>
        </w:rPr>
        <w:t>“</w:t>
      </w:r>
      <w:r w:rsidRPr="00365F2D">
        <w:rPr>
          <w:rFonts w:ascii="Tahoma" w:eastAsia="Calibri" w:hAnsi="Tahoma" w:cs="Tahoma"/>
          <w:b/>
          <w:i/>
          <w:iCs/>
          <w:sz w:val="24"/>
          <w:szCs w:val="24"/>
          <w:lang w:val="es-ES"/>
        </w:rPr>
        <w:t>SEGUNDO: DECLARAR</w:t>
      </w:r>
      <w:r w:rsidRPr="00365F2D">
        <w:rPr>
          <w:rFonts w:ascii="Tahoma" w:eastAsia="Calibri" w:hAnsi="Tahoma" w:cs="Tahoma"/>
          <w:bCs/>
          <w:i/>
          <w:iCs/>
          <w:sz w:val="24"/>
          <w:szCs w:val="24"/>
          <w:lang w:val="es-ES"/>
        </w:rPr>
        <w:t xml:space="preserve"> que la señora LINA MARÍA MORA GARCÍA tiene derecho al reconocimiento y pago de las prestaciones de carácter convencional consagrada en la convención colectiva de trabajo ajustada el 08 de marzo de 2012 entre el FONDO NACIONAL DEL AHORRO Y el SINDICATO DE TRABAJADORES SINDEFONAHORRO, en consecuencia, se le ordena cancelar al FNA las mismas de la siguiente manera: </w:t>
      </w:r>
    </w:p>
    <w:p w14:paraId="2E5E559B" w14:textId="77777777" w:rsidR="00205772" w:rsidRPr="00365F2D" w:rsidRDefault="00205772" w:rsidP="0012083A">
      <w:pPr>
        <w:spacing w:after="0" w:line="276" w:lineRule="auto"/>
        <w:ind w:left="426" w:right="420" w:firstLine="708"/>
        <w:jc w:val="both"/>
        <w:rPr>
          <w:rFonts w:ascii="Tahoma" w:eastAsia="Calibri" w:hAnsi="Tahoma" w:cs="Tahoma"/>
          <w:bCs/>
          <w:i/>
          <w:iCs/>
          <w:sz w:val="24"/>
          <w:szCs w:val="24"/>
          <w:lang w:val="es-ES"/>
        </w:rPr>
      </w:pPr>
    </w:p>
    <w:p w14:paraId="7406E58F" w14:textId="38780145" w:rsidR="00205772" w:rsidRPr="00365F2D" w:rsidRDefault="00220D3A" w:rsidP="0012083A">
      <w:pPr>
        <w:spacing w:after="0" w:line="276" w:lineRule="auto"/>
        <w:ind w:left="426" w:right="420" w:firstLine="426"/>
        <w:jc w:val="both"/>
        <w:rPr>
          <w:rFonts w:ascii="Tahoma" w:eastAsia="Calibri" w:hAnsi="Tahoma" w:cs="Tahoma"/>
          <w:bCs/>
          <w:i/>
          <w:iCs/>
          <w:sz w:val="24"/>
          <w:szCs w:val="24"/>
          <w:lang w:val="es-ES"/>
        </w:rPr>
      </w:pPr>
      <w:r>
        <w:rPr>
          <w:rFonts w:ascii="Tahoma" w:eastAsia="Calibri" w:hAnsi="Tahoma" w:cs="Tahoma"/>
          <w:bCs/>
          <w:i/>
          <w:iCs/>
          <w:sz w:val="24"/>
          <w:szCs w:val="24"/>
          <w:lang w:val="es-ES"/>
        </w:rPr>
        <w:t>Bono navideño $</w:t>
      </w:r>
      <w:r w:rsidR="00205772" w:rsidRPr="00365F2D">
        <w:rPr>
          <w:rFonts w:ascii="Tahoma" w:eastAsia="Calibri" w:hAnsi="Tahoma" w:cs="Tahoma"/>
          <w:bCs/>
          <w:i/>
          <w:iCs/>
          <w:sz w:val="24"/>
          <w:szCs w:val="24"/>
          <w:lang w:val="es-ES"/>
        </w:rPr>
        <w:t xml:space="preserve">1.518.959 </w:t>
      </w:r>
    </w:p>
    <w:p w14:paraId="47A19F60" w14:textId="0F648978" w:rsidR="00205772" w:rsidRPr="00365F2D" w:rsidRDefault="00220D3A" w:rsidP="0012083A">
      <w:pPr>
        <w:spacing w:after="0" w:line="276" w:lineRule="auto"/>
        <w:ind w:left="426" w:right="420" w:firstLine="426"/>
        <w:jc w:val="both"/>
        <w:rPr>
          <w:rFonts w:ascii="Tahoma" w:eastAsia="Calibri" w:hAnsi="Tahoma" w:cs="Tahoma"/>
          <w:bCs/>
          <w:i/>
          <w:iCs/>
          <w:sz w:val="24"/>
          <w:szCs w:val="24"/>
          <w:lang w:val="es-ES"/>
        </w:rPr>
      </w:pPr>
      <w:r>
        <w:rPr>
          <w:rFonts w:ascii="Tahoma" w:eastAsia="Calibri" w:hAnsi="Tahoma" w:cs="Tahoma"/>
          <w:bCs/>
          <w:i/>
          <w:iCs/>
          <w:sz w:val="24"/>
          <w:szCs w:val="24"/>
          <w:lang w:val="es-ES"/>
        </w:rPr>
        <w:t>Estimulo de recreación $</w:t>
      </w:r>
      <w:r w:rsidR="00205772" w:rsidRPr="00365F2D">
        <w:rPr>
          <w:rFonts w:ascii="Tahoma" w:eastAsia="Calibri" w:hAnsi="Tahoma" w:cs="Tahoma"/>
          <w:bCs/>
          <w:i/>
          <w:iCs/>
          <w:sz w:val="24"/>
          <w:szCs w:val="24"/>
          <w:lang w:val="es-ES"/>
        </w:rPr>
        <w:t xml:space="preserve">6.179.090 </w:t>
      </w:r>
    </w:p>
    <w:p w14:paraId="1E6C0C9B" w14:textId="77777777" w:rsidR="00205772" w:rsidRPr="00365F2D" w:rsidRDefault="00205772" w:rsidP="0012083A">
      <w:pPr>
        <w:spacing w:after="0" w:line="276" w:lineRule="auto"/>
        <w:ind w:left="426" w:right="420" w:firstLine="426"/>
        <w:jc w:val="both"/>
        <w:rPr>
          <w:rFonts w:ascii="Tahoma" w:eastAsia="Calibri" w:hAnsi="Tahoma" w:cs="Tahoma"/>
          <w:bCs/>
          <w:i/>
          <w:iCs/>
          <w:sz w:val="24"/>
          <w:szCs w:val="24"/>
          <w:lang w:val="es-ES"/>
        </w:rPr>
      </w:pPr>
      <w:r w:rsidRPr="00365F2D">
        <w:rPr>
          <w:rFonts w:ascii="Tahoma" w:eastAsia="Calibri" w:hAnsi="Tahoma" w:cs="Tahoma"/>
          <w:bCs/>
          <w:i/>
          <w:iCs/>
          <w:sz w:val="24"/>
          <w:szCs w:val="24"/>
          <w:lang w:val="es-ES"/>
        </w:rPr>
        <w:t>Bonificación Por Recreación $ 1.630.019</w:t>
      </w:r>
    </w:p>
    <w:p w14:paraId="322C4AE9" w14:textId="77777777" w:rsidR="00205772" w:rsidRPr="00365F2D" w:rsidRDefault="00205772" w:rsidP="0012083A">
      <w:pPr>
        <w:spacing w:after="0" w:line="276" w:lineRule="auto"/>
        <w:ind w:left="426" w:right="420" w:firstLine="426"/>
        <w:jc w:val="both"/>
        <w:rPr>
          <w:rFonts w:ascii="Tahoma" w:eastAsia="Calibri" w:hAnsi="Tahoma" w:cs="Tahoma"/>
          <w:bCs/>
          <w:i/>
          <w:iCs/>
          <w:sz w:val="24"/>
          <w:szCs w:val="24"/>
          <w:lang w:val="es-ES"/>
        </w:rPr>
      </w:pPr>
      <w:r w:rsidRPr="00365F2D">
        <w:rPr>
          <w:rFonts w:ascii="Tahoma" w:eastAsia="Calibri" w:hAnsi="Tahoma" w:cs="Tahoma"/>
          <w:bCs/>
          <w:i/>
          <w:iCs/>
          <w:sz w:val="24"/>
          <w:szCs w:val="24"/>
          <w:lang w:val="es-ES"/>
        </w:rPr>
        <w:t xml:space="preserve">Prima de vacaciones $ 9.268.634 </w:t>
      </w:r>
    </w:p>
    <w:p w14:paraId="684293C0" w14:textId="28C67457" w:rsidR="00205772" w:rsidRPr="00365F2D" w:rsidRDefault="00205772" w:rsidP="0012083A">
      <w:pPr>
        <w:spacing w:after="0" w:line="276" w:lineRule="auto"/>
        <w:ind w:left="426" w:right="420" w:firstLine="426"/>
        <w:jc w:val="both"/>
        <w:rPr>
          <w:rFonts w:ascii="Tahoma" w:eastAsia="Calibri" w:hAnsi="Tahoma" w:cs="Tahoma"/>
          <w:sz w:val="24"/>
          <w:szCs w:val="24"/>
          <w:lang w:val="es-ES"/>
        </w:rPr>
      </w:pPr>
      <w:r w:rsidRPr="00365F2D">
        <w:rPr>
          <w:rFonts w:ascii="Tahoma" w:eastAsia="Calibri" w:hAnsi="Tahoma" w:cs="Tahoma"/>
          <w:i/>
          <w:iCs/>
          <w:sz w:val="24"/>
          <w:szCs w:val="24"/>
          <w:lang w:val="es-ES"/>
        </w:rPr>
        <w:t>Prima de navidad $</w:t>
      </w:r>
      <w:r w:rsidR="525067BC" w:rsidRPr="00365F2D">
        <w:rPr>
          <w:rFonts w:ascii="Tahoma" w:eastAsia="Calibri" w:hAnsi="Tahoma" w:cs="Tahoma"/>
          <w:i/>
          <w:iCs/>
          <w:sz w:val="24"/>
          <w:szCs w:val="24"/>
          <w:lang w:val="es-ES"/>
        </w:rPr>
        <w:t>26.219.981</w:t>
      </w:r>
      <w:r w:rsidRPr="00365F2D">
        <w:rPr>
          <w:rFonts w:ascii="Tahoma" w:eastAsia="Calibri" w:hAnsi="Tahoma" w:cs="Tahoma"/>
          <w:i/>
          <w:iCs/>
          <w:sz w:val="24"/>
          <w:szCs w:val="24"/>
          <w:lang w:val="es-ES"/>
        </w:rPr>
        <w:t xml:space="preserve"> </w:t>
      </w:r>
    </w:p>
    <w:p w14:paraId="41390955" w14:textId="2D361C2F" w:rsidR="00205772" w:rsidRPr="00365F2D" w:rsidRDefault="00205772" w:rsidP="0012083A">
      <w:pPr>
        <w:spacing w:after="0" w:line="276" w:lineRule="auto"/>
        <w:ind w:left="426" w:right="420" w:firstLine="426"/>
        <w:jc w:val="both"/>
        <w:rPr>
          <w:rFonts w:ascii="Tahoma" w:eastAsia="Calibri" w:hAnsi="Tahoma" w:cs="Tahoma"/>
          <w:sz w:val="24"/>
          <w:szCs w:val="24"/>
          <w:lang w:val="es-ES"/>
        </w:rPr>
      </w:pPr>
      <w:r w:rsidRPr="00365F2D">
        <w:rPr>
          <w:rFonts w:ascii="Tahoma" w:eastAsia="Calibri" w:hAnsi="Tahoma" w:cs="Tahoma"/>
          <w:i/>
          <w:iCs/>
          <w:sz w:val="24"/>
          <w:szCs w:val="24"/>
          <w:lang w:val="es-ES"/>
        </w:rPr>
        <w:t>Bonificación por servicios prestados</w:t>
      </w:r>
      <w:r w:rsidRPr="00365F2D">
        <w:rPr>
          <w:rFonts w:ascii="Tahoma" w:eastAsia="Arial Narrow" w:hAnsi="Tahoma" w:cs="Tahoma"/>
          <w:i/>
          <w:iCs/>
          <w:sz w:val="24"/>
          <w:szCs w:val="24"/>
          <w:lang w:val="es-ES"/>
        </w:rPr>
        <w:t xml:space="preserve">: </w:t>
      </w:r>
      <w:r w:rsidR="07F84AE9" w:rsidRPr="00365F2D">
        <w:rPr>
          <w:rFonts w:ascii="Tahoma" w:eastAsia="Arial Narrow" w:hAnsi="Tahoma" w:cs="Tahoma"/>
          <w:i/>
          <w:iCs/>
          <w:sz w:val="24"/>
          <w:szCs w:val="24"/>
          <w:lang w:val="es-ES"/>
        </w:rPr>
        <w:t>$5.936.750</w:t>
      </w:r>
    </w:p>
    <w:p w14:paraId="4427CBAF" w14:textId="77777777" w:rsidR="00205772" w:rsidRPr="00365F2D" w:rsidRDefault="00205772" w:rsidP="0012083A">
      <w:pPr>
        <w:spacing w:after="0" w:line="276" w:lineRule="auto"/>
        <w:ind w:left="426" w:right="420" w:firstLine="426"/>
        <w:jc w:val="both"/>
        <w:rPr>
          <w:rFonts w:ascii="Tahoma" w:eastAsia="Calibri" w:hAnsi="Tahoma" w:cs="Tahoma"/>
          <w:bCs/>
          <w:i/>
          <w:iCs/>
          <w:sz w:val="24"/>
          <w:szCs w:val="24"/>
          <w:lang w:val="es-ES"/>
        </w:rPr>
      </w:pPr>
      <w:r w:rsidRPr="00365F2D">
        <w:rPr>
          <w:rFonts w:ascii="Tahoma" w:eastAsia="Calibri" w:hAnsi="Tahoma" w:cs="Tahoma"/>
          <w:bCs/>
          <w:i/>
          <w:iCs/>
          <w:sz w:val="24"/>
          <w:szCs w:val="24"/>
          <w:lang w:val="es-ES"/>
        </w:rPr>
        <w:t>Indemnización por despido sin justa causa: $ 20.656.623</w:t>
      </w:r>
    </w:p>
    <w:p w14:paraId="45BDCF31" w14:textId="77777777" w:rsidR="00205772" w:rsidRPr="00365F2D" w:rsidRDefault="00205772" w:rsidP="0012083A">
      <w:pPr>
        <w:spacing w:after="0" w:line="276" w:lineRule="auto"/>
        <w:ind w:left="426" w:right="420" w:firstLine="708"/>
        <w:jc w:val="both"/>
        <w:rPr>
          <w:rFonts w:ascii="Tahoma" w:eastAsia="Calibri" w:hAnsi="Tahoma" w:cs="Tahoma"/>
          <w:bCs/>
          <w:i/>
          <w:iCs/>
          <w:sz w:val="24"/>
          <w:szCs w:val="24"/>
          <w:lang w:val="es-ES"/>
        </w:rPr>
      </w:pPr>
    </w:p>
    <w:p w14:paraId="78D0C141" w14:textId="6951072C" w:rsidR="7A59AFB4" w:rsidRPr="00365F2D" w:rsidRDefault="7A59AFB4" w:rsidP="0012083A">
      <w:pPr>
        <w:spacing w:after="0" w:line="276" w:lineRule="auto"/>
        <w:ind w:left="426" w:right="420" w:firstLine="708"/>
        <w:jc w:val="both"/>
        <w:rPr>
          <w:rFonts w:ascii="Tahoma" w:eastAsia="Calibri" w:hAnsi="Tahoma" w:cs="Tahoma"/>
          <w:sz w:val="24"/>
          <w:szCs w:val="24"/>
          <w:lang w:val="es-ES"/>
        </w:rPr>
      </w:pPr>
      <w:r w:rsidRPr="00365F2D">
        <w:rPr>
          <w:rFonts w:ascii="Tahoma" w:hAnsi="Tahoma" w:cs="Tahoma"/>
          <w:b/>
          <w:bCs/>
          <w:i/>
          <w:iCs/>
          <w:sz w:val="24"/>
          <w:szCs w:val="24"/>
          <w:lang w:val="es-ES"/>
        </w:rPr>
        <w:t xml:space="preserve">TERCERO: DECLARAR </w:t>
      </w:r>
      <w:r w:rsidRPr="00365F2D">
        <w:rPr>
          <w:rFonts w:ascii="Tahoma" w:hAnsi="Tahoma" w:cs="Tahoma"/>
          <w:i/>
          <w:iCs/>
          <w:sz w:val="24"/>
          <w:szCs w:val="24"/>
          <w:lang w:val="es-ES"/>
        </w:rPr>
        <w:t>que la señora Lina María Mora García tiene derecho a</w:t>
      </w:r>
      <w:r w:rsidR="328D8A08" w:rsidRPr="00365F2D">
        <w:rPr>
          <w:rFonts w:ascii="Tahoma" w:hAnsi="Tahoma" w:cs="Tahoma"/>
          <w:i/>
          <w:iCs/>
          <w:sz w:val="24"/>
          <w:szCs w:val="24"/>
          <w:lang w:val="es-ES"/>
        </w:rPr>
        <w:t xml:space="preserve"> que el Fondo Nacional del Ahorro de cancele por concepto de</w:t>
      </w:r>
      <w:r w:rsidRPr="00365F2D">
        <w:rPr>
          <w:rFonts w:ascii="Tahoma" w:hAnsi="Tahoma" w:cs="Tahoma"/>
          <w:i/>
          <w:iCs/>
          <w:sz w:val="24"/>
          <w:szCs w:val="24"/>
          <w:lang w:val="es-ES"/>
        </w:rPr>
        <w:t xml:space="preserve"> reliquidación</w:t>
      </w:r>
      <w:r w:rsidR="7C73059B" w:rsidRPr="00365F2D">
        <w:rPr>
          <w:rFonts w:ascii="Tahoma" w:hAnsi="Tahoma" w:cs="Tahoma"/>
          <w:i/>
          <w:iCs/>
          <w:sz w:val="24"/>
          <w:szCs w:val="24"/>
          <w:lang w:val="es-ES"/>
        </w:rPr>
        <w:t xml:space="preserve"> de las cesantías </w:t>
      </w:r>
      <w:r w:rsidR="2CAB25C6" w:rsidRPr="00365F2D">
        <w:rPr>
          <w:rFonts w:ascii="Tahoma" w:hAnsi="Tahoma" w:cs="Tahoma"/>
          <w:i/>
          <w:iCs/>
          <w:sz w:val="24"/>
          <w:szCs w:val="24"/>
          <w:lang w:val="es-ES"/>
        </w:rPr>
        <w:t>la suma</w:t>
      </w:r>
      <w:r w:rsidR="7C73059B" w:rsidRPr="00365F2D">
        <w:rPr>
          <w:rFonts w:ascii="Tahoma" w:hAnsi="Tahoma" w:cs="Tahoma"/>
          <w:i/>
          <w:iCs/>
          <w:sz w:val="24"/>
          <w:szCs w:val="24"/>
          <w:lang w:val="es-ES"/>
        </w:rPr>
        <w:t xml:space="preserve"> d</w:t>
      </w:r>
      <w:r w:rsidR="7C73059B" w:rsidRPr="00365F2D">
        <w:rPr>
          <w:rFonts w:ascii="Tahoma" w:eastAsia="Arial Narrow" w:hAnsi="Tahoma" w:cs="Tahoma"/>
          <w:i/>
          <w:iCs/>
          <w:sz w:val="24"/>
          <w:szCs w:val="24"/>
          <w:lang w:val="es-ES"/>
        </w:rPr>
        <w:t>e $3.995.710</w:t>
      </w:r>
      <w:r w:rsidR="4FF2C4CB" w:rsidRPr="00365F2D">
        <w:rPr>
          <w:rFonts w:ascii="Tahoma" w:eastAsia="Arial Narrow" w:hAnsi="Tahoma" w:cs="Tahoma"/>
          <w:i/>
          <w:iCs/>
          <w:sz w:val="24"/>
          <w:szCs w:val="24"/>
          <w:lang w:val="es-ES"/>
        </w:rPr>
        <w:t>.</w:t>
      </w:r>
    </w:p>
    <w:p w14:paraId="0E75AB1D" w14:textId="1C10F480" w:rsidR="3727AD4E" w:rsidRPr="00365F2D" w:rsidRDefault="3727AD4E" w:rsidP="0012083A">
      <w:pPr>
        <w:spacing w:after="0" w:line="276" w:lineRule="auto"/>
        <w:ind w:left="426" w:right="420" w:firstLine="708"/>
        <w:jc w:val="both"/>
        <w:rPr>
          <w:rFonts w:ascii="Tahoma" w:hAnsi="Tahoma" w:cs="Tahoma"/>
          <w:i/>
          <w:iCs/>
          <w:sz w:val="24"/>
          <w:szCs w:val="24"/>
          <w:lang w:val="es-ES"/>
        </w:rPr>
      </w:pPr>
    </w:p>
    <w:p w14:paraId="1DC263BE" w14:textId="130E143E" w:rsidR="00205772" w:rsidRDefault="00205772" w:rsidP="0012083A">
      <w:pPr>
        <w:spacing w:after="0" w:line="276" w:lineRule="auto"/>
        <w:ind w:left="426" w:right="420" w:firstLine="708"/>
        <w:jc w:val="both"/>
        <w:rPr>
          <w:rFonts w:ascii="Tahoma" w:hAnsi="Tahoma" w:cs="Tahoma"/>
          <w:i/>
          <w:iCs/>
          <w:sz w:val="24"/>
          <w:szCs w:val="24"/>
          <w:lang w:val="es-ES"/>
        </w:rPr>
      </w:pPr>
      <w:r w:rsidRPr="00365F2D">
        <w:rPr>
          <w:rFonts w:ascii="Tahoma" w:hAnsi="Tahoma" w:cs="Tahoma"/>
          <w:b/>
          <w:bCs/>
          <w:i/>
          <w:iCs/>
          <w:sz w:val="24"/>
          <w:szCs w:val="24"/>
          <w:lang w:val="es-ES"/>
        </w:rPr>
        <w:t>CUARTO: ORDENAR</w:t>
      </w:r>
      <w:r w:rsidRPr="00365F2D">
        <w:rPr>
          <w:rFonts w:ascii="Tahoma" w:hAnsi="Tahoma" w:cs="Tahoma"/>
          <w:i/>
          <w:iCs/>
          <w:sz w:val="24"/>
          <w:szCs w:val="24"/>
          <w:lang w:val="es-ES"/>
        </w:rPr>
        <w:t xml:space="preserve"> a la demandada FNA a pagar al fondo de pensiones que se encuentre afiliada la actora, el valor del cálculo actuarial representativo de los aportes pensionales causados a favor de la señora LINA MARÍA MORA GARCÍA de los periodos que van del 17-05-2016 al 04-10-2019 en caso de que el aportado sea inferior al salario mensual contemplado en la casilla IBC Aportes de los anexos 1, 2, 3 y 4 de la sentencia de segunda instancia.</w:t>
      </w:r>
    </w:p>
    <w:p w14:paraId="1E2B4A9E" w14:textId="77777777" w:rsidR="006B12EF" w:rsidRPr="00365F2D" w:rsidRDefault="006B12EF" w:rsidP="0012083A">
      <w:pPr>
        <w:spacing w:after="0" w:line="276" w:lineRule="auto"/>
        <w:ind w:left="426" w:right="420" w:firstLine="708"/>
        <w:jc w:val="both"/>
        <w:rPr>
          <w:rFonts w:ascii="Tahoma" w:hAnsi="Tahoma" w:cs="Tahoma"/>
          <w:i/>
          <w:iCs/>
          <w:sz w:val="24"/>
          <w:szCs w:val="24"/>
          <w:lang w:val="es-ES"/>
        </w:rPr>
      </w:pPr>
    </w:p>
    <w:p w14:paraId="45793ACD" w14:textId="77777777" w:rsidR="00205772" w:rsidRPr="00365F2D" w:rsidRDefault="00205772" w:rsidP="0012083A">
      <w:pPr>
        <w:spacing w:after="0" w:line="276" w:lineRule="auto"/>
        <w:ind w:left="426" w:right="420"/>
        <w:jc w:val="both"/>
        <w:rPr>
          <w:rFonts w:ascii="Tahoma" w:hAnsi="Tahoma" w:cs="Tahoma"/>
          <w:i/>
          <w:iCs/>
          <w:sz w:val="24"/>
          <w:szCs w:val="24"/>
          <w:lang w:val="es-ES"/>
        </w:rPr>
      </w:pPr>
      <w:r w:rsidRPr="00365F2D">
        <w:rPr>
          <w:rFonts w:ascii="Tahoma" w:hAnsi="Tahoma" w:cs="Tahoma"/>
          <w:i/>
          <w:iCs/>
          <w:sz w:val="24"/>
          <w:szCs w:val="24"/>
          <w:lang w:val="es-ES"/>
        </w:rPr>
        <w:t xml:space="preserve">Cálculo que deberá ser elaborado por la entidad administradora de fondos pensionales correspondiente y recibido a su satisfacción, conforme a las razones expuestas en la parte motiva de esta providencia. </w:t>
      </w:r>
    </w:p>
    <w:p w14:paraId="4F4182A7" w14:textId="77777777" w:rsidR="00205772" w:rsidRPr="00365F2D" w:rsidRDefault="00205772" w:rsidP="0012083A">
      <w:pPr>
        <w:spacing w:after="0" w:line="276" w:lineRule="auto"/>
        <w:ind w:left="426" w:right="420"/>
        <w:jc w:val="both"/>
        <w:rPr>
          <w:rFonts w:ascii="Tahoma" w:hAnsi="Tahoma" w:cs="Tahoma"/>
          <w:i/>
          <w:iCs/>
          <w:sz w:val="24"/>
          <w:szCs w:val="24"/>
          <w:lang w:val="es-ES"/>
        </w:rPr>
      </w:pPr>
    </w:p>
    <w:p w14:paraId="56D1AEF3" w14:textId="2B5BBF31" w:rsidR="00205772" w:rsidRDefault="00205772" w:rsidP="0012083A">
      <w:pPr>
        <w:spacing w:after="0" w:line="276" w:lineRule="auto"/>
        <w:ind w:left="426" w:right="420" w:firstLine="708"/>
        <w:jc w:val="both"/>
        <w:rPr>
          <w:rFonts w:ascii="Tahoma" w:hAnsi="Tahoma" w:cs="Tahoma"/>
          <w:i/>
          <w:iCs/>
          <w:sz w:val="24"/>
          <w:szCs w:val="24"/>
          <w:lang w:val="es-ES"/>
        </w:rPr>
      </w:pPr>
      <w:r w:rsidRPr="00365F2D">
        <w:rPr>
          <w:rFonts w:ascii="Tahoma" w:hAnsi="Tahoma" w:cs="Tahoma"/>
          <w:b/>
          <w:bCs/>
          <w:i/>
          <w:iCs/>
          <w:sz w:val="24"/>
          <w:szCs w:val="24"/>
          <w:lang w:val="es-ES"/>
        </w:rPr>
        <w:t>QUINTO: ORDENAR</w:t>
      </w:r>
      <w:r w:rsidRPr="00365F2D">
        <w:rPr>
          <w:rFonts w:ascii="Tahoma" w:hAnsi="Tahoma" w:cs="Tahoma"/>
          <w:i/>
          <w:iCs/>
          <w:sz w:val="24"/>
          <w:szCs w:val="24"/>
          <w:lang w:val="es-ES"/>
        </w:rPr>
        <w:t xml:space="preserve"> al FNA proceda a cancelar la indemnización moratoria por no pago de las prestaciones sociales que tenía derecho la señora LINA MARÍA MOR</w:t>
      </w:r>
      <w:r w:rsidR="0012083A">
        <w:rPr>
          <w:rFonts w:ascii="Tahoma" w:hAnsi="Tahoma" w:cs="Tahoma"/>
          <w:i/>
          <w:iCs/>
          <w:sz w:val="24"/>
          <w:szCs w:val="24"/>
          <w:lang w:val="es-ES"/>
        </w:rPr>
        <w:t>A GARCÍA de la siguiente forma:</w:t>
      </w:r>
    </w:p>
    <w:p w14:paraId="79C28EF2" w14:textId="77777777" w:rsidR="0012083A" w:rsidRPr="00365F2D" w:rsidRDefault="0012083A" w:rsidP="0012083A">
      <w:pPr>
        <w:spacing w:after="0" w:line="276" w:lineRule="auto"/>
        <w:ind w:left="426" w:right="420" w:firstLine="708"/>
        <w:rPr>
          <w:rFonts w:ascii="Tahoma" w:hAnsi="Tahoma" w:cs="Tahoma"/>
          <w:i/>
          <w:iCs/>
          <w:sz w:val="24"/>
          <w:szCs w:val="24"/>
          <w:lang w:val="es-ES"/>
        </w:rPr>
      </w:pPr>
    </w:p>
    <w:p w14:paraId="4531905F" w14:textId="77777777" w:rsidR="00205772" w:rsidRPr="00365F2D" w:rsidRDefault="00205772" w:rsidP="0012083A">
      <w:pPr>
        <w:spacing w:after="0" w:line="276" w:lineRule="auto"/>
        <w:ind w:left="426" w:right="420"/>
        <w:rPr>
          <w:rFonts w:ascii="Tahoma" w:hAnsi="Tahoma" w:cs="Tahoma"/>
          <w:i/>
          <w:iCs/>
          <w:sz w:val="24"/>
          <w:szCs w:val="24"/>
          <w:lang w:val="es-ES"/>
        </w:rPr>
      </w:pPr>
      <w:r w:rsidRPr="00365F2D">
        <w:rPr>
          <w:rFonts w:ascii="Tahoma" w:hAnsi="Tahoma" w:cs="Tahoma"/>
          <w:i/>
          <w:iCs/>
          <w:sz w:val="24"/>
          <w:szCs w:val="24"/>
          <w:lang w:val="es-ES"/>
        </w:rPr>
        <w:t>Cancelar la suma de $ 274.000 diarios a partir del 05/01/2020 hasta que se verifique el pago total de la obligación.</w:t>
      </w:r>
    </w:p>
    <w:p w14:paraId="197C5C2A" w14:textId="77777777" w:rsidR="00205772" w:rsidRPr="00365F2D" w:rsidRDefault="00205772" w:rsidP="00365F2D">
      <w:pPr>
        <w:spacing w:after="0" w:line="276" w:lineRule="auto"/>
        <w:jc w:val="both"/>
        <w:rPr>
          <w:rFonts w:ascii="Tahoma" w:eastAsia="Calibri" w:hAnsi="Tahoma" w:cs="Tahoma"/>
          <w:sz w:val="24"/>
          <w:szCs w:val="24"/>
          <w:lang w:val="es-ES"/>
        </w:rPr>
      </w:pPr>
      <w:r w:rsidRPr="00365F2D">
        <w:rPr>
          <w:rFonts w:ascii="Tahoma" w:eastAsia="Calibri" w:hAnsi="Tahoma" w:cs="Tahoma"/>
          <w:sz w:val="24"/>
          <w:szCs w:val="24"/>
          <w:lang w:val="es-ES"/>
        </w:rPr>
        <w:tab/>
      </w:r>
    </w:p>
    <w:p w14:paraId="52E86DF4" w14:textId="1B28C50A" w:rsidR="00205772" w:rsidRPr="00365F2D" w:rsidRDefault="00205772" w:rsidP="00365F2D">
      <w:pPr>
        <w:spacing w:after="0" w:line="276" w:lineRule="auto"/>
        <w:ind w:firstLine="708"/>
        <w:jc w:val="both"/>
        <w:textAlignment w:val="baseline"/>
        <w:rPr>
          <w:rFonts w:ascii="Tahoma" w:eastAsia="Times New Roman" w:hAnsi="Tahoma" w:cs="Tahoma"/>
          <w:sz w:val="24"/>
          <w:szCs w:val="24"/>
          <w:lang w:val="es-ES" w:eastAsia="es-CO"/>
        </w:rPr>
      </w:pPr>
      <w:r w:rsidRPr="00365F2D">
        <w:rPr>
          <w:rFonts w:ascii="Tahoma" w:eastAsia="Times New Roman" w:hAnsi="Tahoma" w:cs="Tahoma"/>
          <w:b/>
          <w:bCs/>
          <w:sz w:val="24"/>
          <w:szCs w:val="24"/>
          <w:u w:val="single"/>
          <w:lang w:val="es-ES" w:eastAsia="es-CO"/>
        </w:rPr>
        <w:t>SEGUNDO:</w:t>
      </w:r>
      <w:r w:rsidRPr="00365F2D">
        <w:rPr>
          <w:rFonts w:ascii="Tahoma" w:eastAsia="Times New Roman" w:hAnsi="Tahoma" w:cs="Tahoma"/>
          <w:b/>
          <w:bCs/>
          <w:sz w:val="24"/>
          <w:szCs w:val="24"/>
          <w:lang w:val="es-ES" w:eastAsia="es-CO"/>
        </w:rPr>
        <w:t xml:space="preserve"> REVOCAR </w:t>
      </w:r>
      <w:r w:rsidR="25590A11" w:rsidRPr="00365F2D">
        <w:rPr>
          <w:rFonts w:ascii="Tahoma" w:eastAsia="Times New Roman" w:hAnsi="Tahoma" w:cs="Tahoma"/>
          <w:sz w:val="24"/>
          <w:szCs w:val="24"/>
          <w:lang w:val="es-ES" w:eastAsia="es-CO"/>
        </w:rPr>
        <w:t xml:space="preserve">la condena </w:t>
      </w:r>
      <w:r w:rsidR="4472C061" w:rsidRPr="00365F2D">
        <w:rPr>
          <w:rFonts w:ascii="Tahoma" w:eastAsia="Times New Roman" w:hAnsi="Tahoma" w:cs="Tahoma"/>
          <w:sz w:val="24"/>
          <w:szCs w:val="24"/>
          <w:lang w:val="es-ES" w:eastAsia="es-CO"/>
        </w:rPr>
        <w:t xml:space="preserve">por prima de servicios y prima extraordinaria impuesta en el numeral segundo y los </w:t>
      </w:r>
      <w:r w:rsidR="25590A11" w:rsidRPr="00365F2D">
        <w:rPr>
          <w:rFonts w:ascii="Tahoma" w:eastAsia="Times New Roman" w:hAnsi="Tahoma" w:cs="Tahoma"/>
          <w:sz w:val="24"/>
          <w:szCs w:val="24"/>
          <w:lang w:val="es-ES" w:eastAsia="es-CO"/>
        </w:rPr>
        <w:t xml:space="preserve">intereses a las cesantías </w:t>
      </w:r>
      <w:r w:rsidR="48A022EC" w:rsidRPr="00365F2D">
        <w:rPr>
          <w:rFonts w:ascii="Tahoma" w:eastAsia="Times New Roman" w:hAnsi="Tahoma" w:cs="Tahoma"/>
          <w:sz w:val="24"/>
          <w:szCs w:val="24"/>
          <w:lang w:val="es-ES" w:eastAsia="es-CO"/>
        </w:rPr>
        <w:t xml:space="preserve">contenidos </w:t>
      </w:r>
      <w:r w:rsidR="25590A11" w:rsidRPr="00365F2D">
        <w:rPr>
          <w:rFonts w:ascii="Tahoma" w:eastAsia="Times New Roman" w:hAnsi="Tahoma" w:cs="Tahoma"/>
          <w:sz w:val="24"/>
          <w:szCs w:val="24"/>
          <w:lang w:val="es-ES" w:eastAsia="es-CO"/>
        </w:rPr>
        <w:t>en el numeral tercero de la sentencia</w:t>
      </w:r>
      <w:r w:rsidR="167A08FC" w:rsidRPr="00365F2D">
        <w:rPr>
          <w:rFonts w:ascii="Tahoma" w:eastAsia="Times New Roman" w:hAnsi="Tahoma" w:cs="Tahoma"/>
          <w:sz w:val="24"/>
          <w:szCs w:val="24"/>
          <w:lang w:val="es-ES" w:eastAsia="es-CO"/>
        </w:rPr>
        <w:t xml:space="preserve"> de primera instancia.</w:t>
      </w:r>
    </w:p>
    <w:p w14:paraId="39CF1A69" w14:textId="77777777" w:rsidR="00205772" w:rsidRPr="00365F2D" w:rsidRDefault="00205772" w:rsidP="00365F2D">
      <w:pPr>
        <w:spacing w:after="0" w:line="276" w:lineRule="auto"/>
        <w:jc w:val="both"/>
        <w:textAlignment w:val="baseline"/>
        <w:rPr>
          <w:rFonts w:ascii="Tahoma" w:eastAsia="Times New Roman" w:hAnsi="Tahoma" w:cs="Tahoma"/>
          <w:sz w:val="24"/>
          <w:szCs w:val="24"/>
          <w:lang w:val="es-ES" w:eastAsia="es-CO"/>
        </w:rPr>
      </w:pPr>
    </w:p>
    <w:p w14:paraId="5934EFC8" w14:textId="77777777" w:rsidR="00205772" w:rsidRPr="00365F2D" w:rsidRDefault="00205772" w:rsidP="00365F2D">
      <w:pPr>
        <w:spacing w:after="0" w:line="276" w:lineRule="auto"/>
        <w:ind w:firstLine="708"/>
        <w:jc w:val="both"/>
        <w:textAlignment w:val="baseline"/>
        <w:rPr>
          <w:rFonts w:ascii="Tahoma" w:eastAsia="Times New Roman" w:hAnsi="Tahoma" w:cs="Tahoma"/>
          <w:sz w:val="24"/>
          <w:szCs w:val="24"/>
          <w:lang w:val="es-ES" w:eastAsia="es-CO"/>
        </w:rPr>
      </w:pPr>
      <w:r w:rsidRPr="00365F2D">
        <w:rPr>
          <w:rFonts w:ascii="Tahoma" w:eastAsia="Times New Roman" w:hAnsi="Tahoma" w:cs="Tahoma"/>
          <w:b/>
          <w:bCs/>
          <w:sz w:val="24"/>
          <w:szCs w:val="24"/>
          <w:u w:val="single"/>
          <w:lang w:val="es-ES" w:eastAsia="es-CO"/>
        </w:rPr>
        <w:t>TERCERO</w:t>
      </w:r>
      <w:r w:rsidRPr="00365F2D">
        <w:rPr>
          <w:rFonts w:ascii="Tahoma" w:eastAsia="Times New Roman" w:hAnsi="Tahoma" w:cs="Tahoma"/>
          <w:b/>
          <w:bCs/>
          <w:sz w:val="24"/>
          <w:szCs w:val="24"/>
          <w:lang w:val="es-ES" w:eastAsia="es-CO"/>
        </w:rPr>
        <w:t>:</w:t>
      </w:r>
      <w:r w:rsidRPr="00365F2D">
        <w:rPr>
          <w:rFonts w:ascii="Tahoma" w:eastAsia="Times New Roman" w:hAnsi="Tahoma" w:cs="Tahoma"/>
          <w:sz w:val="24"/>
          <w:szCs w:val="24"/>
          <w:lang w:val="es-ES" w:eastAsia="es-CO"/>
        </w:rPr>
        <w:t xml:space="preserve"> </w:t>
      </w:r>
      <w:r w:rsidRPr="00365F2D">
        <w:rPr>
          <w:rFonts w:ascii="Tahoma" w:eastAsia="Times New Roman" w:hAnsi="Tahoma" w:cs="Tahoma"/>
          <w:b/>
          <w:bCs/>
          <w:sz w:val="24"/>
          <w:szCs w:val="24"/>
          <w:lang w:val="es-ES" w:eastAsia="es-CO"/>
        </w:rPr>
        <w:t>CONFIRMAR</w:t>
      </w:r>
      <w:r w:rsidRPr="00365F2D">
        <w:rPr>
          <w:rFonts w:ascii="Tahoma" w:eastAsia="Times New Roman" w:hAnsi="Tahoma" w:cs="Tahoma"/>
          <w:sz w:val="24"/>
          <w:szCs w:val="24"/>
          <w:lang w:val="es-ES" w:eastAsia="es-CO"/>
        </w:rPr>
        <w:t xml:space="preserve"> en todo lo demás la sentencia recurrida y consultada.</w:t>
      </w:r>
    </w:p>
    <w:p w14:paraId="5EDFA9FD" w14:textId="77777777" w:rsidR="00205772" w:rsidRPr="00365F2D" w:rsidRDefault="00205772" w:rsidP="00365F2D">
      <w:pPr>
        <w:spacing w:after="0" w:line="276" w:lineRule="auto"/>
        <w:jc w:val="both"/>
        <w:textAlignment w:val="baseline"/>
        <w:rPr>
          <w:rFonts w:ascii="Tahoma" w:eastAsia="Times New Roman" w:hAnsi="Tahoma" w:cs="Tahoma"/>
          <w:sz w:val="24"/>
          <w:szCs w:val="24"/>
          <w:lang w:val="es-ES" w:eastAsia="es-CO"/>
        </w:rPr>
      </w:pPr>
    </w:p>
    <w:p w14:paraId="4589430D" w14:textId="77777777" w:rsidR="00205772" w:rsidRPr="00365F2D" w:rsidRDefault="00205772" w:rsidP="00365F2D">
      <w:pPr>
        <w:spacing w:after="0" w:line="276" w:lineRule="auto"/>
        <w:ind w:firstLine="708"/>
        <w:jc w:val="both"/>
        <w:textAlignment w:val="baseline"/>
        <w:rPr>
          <w:rFonts w:ascii="Tahoma" w:eastAsia="Times New Roman" w:hAnsi="Tahoma" w:cs="Tahoma"/>
          <w:sz w:val="24"/>
          <w:szCs w:val="24"/>
          <w:lang w:val="es-ES" w:eastAsia="es-CO"/>
        </w:rPr>
      </w:pPr>
      <w:r w:rsidRPr="00365F2D">
        <w:rPr>
          <w:rFonts w:ascii="Tahoma" w:eastAsia="Times New Roman" w:hAnsi="Tahoma" w:cs="Tahoma"/>
          <w:b/>
          <w:bCs/>
          <w:sz w:val="24"/>
          <w:szCs w:val="24"/>
          <w:u w:val="single"/>
          <w:lang w:val="es-ES" w:eastAsia="es-CO"/>
        </w:rPr>
        <w:t>CUARTO:</w:t>
      </w:r>
      <w:r w:rsidRPr="00365F2D">
        <w:rPr>
          <w:rFonts w:ascii="Tahoma" w:eastAsia="Times New Roman" w:hAnsi="Tahoma" w:cs="Tahoma"/>
          <w:b/>
          <w:bCs/>
          <w:sz w:val="24"/>
          <w:szCs w:val="24"/>
          <w:lang w:val="es-ES" w:eastAsia="es-CO"/>
        </w:rPr>
        <w:t xml:space="preserve"> CONDENAR </w:t>
      </w:r>
      <w:r w:rsidRPr="00365F2D">
        <w:rPr>
          <w:rFonts w:ascii="Tahoma" w:eastAsia="Times New Roman" w:hAnsi="Tahoma" w:cs="Tahoma"/>
          <w:sz w:val="24"/>
          <w:szCs w:val="24"/>
          <w:lang w:val="es-ES" w:eastAsia="es-CO"/>
        </w:rPr>
        <w:t>en c</w:t>
      </w:r>
      <w:r w:rsidRPr="00365F2D">
        <w:rPr>
          <w:rFonts w:ascii="Tahoma" w:eastAsia="Times New Roman" w:hAnsi="Tahoma" w:cs="Tahoma"/>
          <w:sz w:val="24"/>
          <w:szCs w:val="24"/>
          <w:lang w:eastAsia="es-CO"/>
        </w:rPr>
        <w:t>ostas procesales de segunda instancia al Fondo Nacional de Ahorro y S&amp;A Servicios y Asesorías en favor del demandante.</w:t>
      </w:r>
    </w:p>
    <w:p w14:paraId="0C338551" w14:textId="77777777" w:rsidR="00365F2D" w:rsidRPr="00365F2D" w:rsidRDefault="00365F2D" w:rsidP="00365F2D">
      <w:pPr>
        <w:spacing w:after="0" w:line="276" w:lineRule="auto"/>
        <w:jc w:val="both"/>
        <w:rPr>
          <w:rFonts w:ascii="Tahoma" w:eastAsia="Calibri" w:hAnsi="Tahoma" w:cs="Tahoma"/>
          <w:sz w:val="24"/>
          <w:szCs w:val="24"/>
        </w:rPr>
      </w:pPr>
      <w:bookmarkStart w:id="7" w:name="_Hlk126574973"/>
    </w:p>
    <w:p w14:paraId="2F8E3192" w14:textId="77777777" w:rsidR="00365F2D" w:rsidRPr="00365F2D" w:rsidRDefault="00365F2D" w:rsidP="00365F2D">
      <w:pPr>
        <w:spacing w:after="0" w:line="276" w:lineRule="auto"/>
        <w:jc w:val="center"/>
        <w:rPr>
          <w:rFonts w:ascii="Tahoma" w:eastAsia="Tahoma" w:hAnsi="Tahoma" w:cs="Tahoma"/>
          <w:b/>
          <w:bCs/>
          <w:sz w:val="24"/>
          <w:szCs w:val="24"/>
        </w:rPr>
      </w:pPr>
      <w:r w:rsidRPr="00365F2D">
        <w:rPr>
          <w:rFonts w:ascii="Tahoma" w:eastAsia="Tahoma" w:hAnsi="Tahoma" w:cs="Tahoma"/>
          <w:b/>
          <w:bCs/>
          <w:sz w:val="24"/>
          <w:szCs w:val="24"/>
        </w:rPr>
        <w:t>NOTIFÍQUESE Y CÚMPLASE</w:t>
      </w:r>
    </w:p>
    <w:p w14:paraId="7D1069E7" w14:textId="77777777" w:rsidR="00365F2D" w:rsidRPr="00365F2D" w:rsidRDefault="00365F2D" w:rsidP="00365F2D">
      <w:pPr>
        <w:spacing w:after="0" w:line="276" w:lineRule="auto"/>
        <w:jc w:val="both"/>
        <w:rPr>
          <w:rFonts w:ascii="Tahoma" w:eastAsia="Calibri" w:hAnsi="Tahoma" w:cs="Tahoma"/>
          <w:sz w:val="24"/>
          <w:szCs w:val="24"/>
        </w:rPr>
      </w:pPr>
      <w:r w:rsidRPr="00365F2D">
        <w:rPr>
          <w:rFonts w:ascii="Tahoma" w:eastAsia="Calibri" w:hAnsi="Tahoma" w:cs="Tahoma"/>
          <w:sz w:val="24"/>
          <w:szCs w:val="24"/>
        </w:rPr>
        <w:t xml:space="preserve"> </w:t>
      </w:r>
    </w:p>
    <w:p w14:paraId="79BBC823" w14:textId="77777777" w:rsidR="00365F2D" w:rsidRPr="00365F2D" w:rsidRDefault="00365F2D" w:rsidP="00365F2D">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365F2D">
        <w:rPr>
          <w:rFonts w:ascii="Tahoma" w:eastAsia="Times New Roman" w:hAnsi="Tahoma" w:cs="Tahoma"/>
          <w:sz w:val="24"/>
          <w:szCs w:val="24"/>
          <w:lang w:val="es-ES" w:eastAsia="es-ES"/>
        </w:rPr>
        <w:tab/>
        <w:t>La Magistrada ponente,</w:t>
      </w:r>
    </w:p>
    <w:p w14:paraId="33F9E56B" w14:textId="77777777" w:rsidR="00365F2D" w:rsidRPr="00365F2D" w:rsidRDefault="00365F2D" w:rsidP="00365F2D">
      <w:pPr>
        <w:spacing w:after="0" w:line="276" w:lineRule="auto"/>
        <w:rPr>
          <w:rFonts w:ascii="Tahoma" w:eastAsia="Times New Roman" w:hAnsi="Tahoma" w:cs="Tahoma"/>
          <w:sz w:val="24"/>
          <w:szCs w:val="24"/>
          <w:lang w:val="es-ES" w:eastAsia="es-ES"/>
        </w:rPr>
      </w:pPr>
    </w:p>
    <w:p w14:paraId="14E319B5" w14:textId="77777777" w:rsidR="00365F2D" w:rsidRPr="00365F2D" w:rsidRDefault="00365F2D" w:rsidP="00365F2D">
      <w:pPr>
        <w:spacing w:after="0" w:line="276" w:lineRule="auto"/>
        <w:rPr>
          <w:rFonts w:ascii="Tahoma" w:eastAsia="Times New Roman" w:hAnsi="Tahoma" w:cs="Tahoma"/>
          <w:sz w:val="24"/>
          <w:szCs w:val="24"/>
          <w:lang w:val="es-ES" w:eastAsia="es-ES"/>
        </w:rPr>
      </w:pPr>
    </w:p>
    <w:p w14:paraId="675DF471" w14:textId="77777777" w:rsidR="00365F2D" w:rsidRPr="00365F2D" w:rsidRDefault="00365F2D" w:rsidP="00365F2D">
      <w:pPr>
        <w:spacing w:after="0" w:line="276" w:lineRule="auto"/>
        <w:rPr>
          <w:rFonts w:ascii="Tahoma" w:eastAsia="Times New Roman" w:hAnsi="Tahoma" w:cs="Tahoma"/>
          <w:sz w:val="24"/>
          <w:szCs w:val="24"/>
          <w:lang w:val="es-ES" w:eastAsia="es-ES"/>
        </w:rPr>
      </w:pPr>
    </w:p>
    <w:p w14:paraId="1A777C07" w14:textId="77777777" w:rsidR="00365F2D" w:rsidRPr="00365F2D" w:rsidRDefault="00365F2D" w:rsidP="00365F2D">
      <w:pPr>
        <w:keepNext/>
        <w:spacing w:after="0" w:line="276" w:lineRule="auto"/>
        <w:jc w:val="center"/>
        <w:outlineLvl w:val="2"/>
        <w:rPr>
          <w:rFonts w:ascii="Tahoma" w:eastAsia="Times New Roman" w:hAnsi="Tahoma" w:cs="Tahoma"/>
          <w:b/>
          <w:bCs/>
          <w:sz w:val="24"/>
          <w:szCs w:val="24"/>
          <w:lang w:val="es-ES" w:eastAsia="es-ES"/>
        </w:rPr>
      </w:pPr>
      <w:r w:rsidRPr="00365F2D">
        <w:rPr>
          <w:rFonts w:ascii="Tahoma" w:eastAsia="Times New Roman" w:hAnsi="Tahoma" w:cs="Tahoma"/>
          <w:b/>
          <w:bCs/>
          <w:sz w:val="24"/>
          <w:szCs w:val="24"/>
          <w:lang w:val="es-ES" w:eastAsia="es-ES"/>
        </w:rPr>
        <w:t>ANA LUCÍA CAICEDO CALDERÓN</w:t>
      </w:r>
    </w:p>
    <w:p w14:paraId="74DDDE60" w14:textId="77777777" w:rsidR="00365F2D" w:rsidRPr="00365F2D" w:rsidRDefault="00365F2D" w:rsidP="00365F2D">
      <w:pPr>
        <w:spacing w:after="0" w:line="276" w:lineRule="auto"/>
        <w:rPr>
          <w:rFonts w:ascii="Tahoma" w:eastAsia="Times New Roman" w:hAnsi="Tahoma" w:cs="Tahoma"/>
          <w:sz w:val="24"/>
          <w:szCs w:val="24"/>
          <w:lang w:val="es-ES" w:eastAsia="es-ES"/>
        </w:rPr>
      </w:pPr>
    </w:p>
    <w:p w14:paraId="7EA8EDCD" w14:textId="77777777" w:rsidR="00365F2D" w:rsidRPr="00365F2D" w:rsidRDefault="00365F2D" w:rsidP="00365F2D">
      <w:pPr>
        <w:spacing w:after="0" w:line="276" w:lineRule="auto"/>
        <w:ind w:firstLine="708"/>
        <w:rPr>
          <w:rFonts w:ascii="Tahoma" w:eastAsia="Times New Roman" w:hAnsi="Tahoma" w:cs="Tahoma"/>
          <w:sz w:val="24"/>
          <w:szCs w:val="24"/>
          <w:lang w:val="es-ES" w:eastAsia="es-ES"/>
        </w:rPr>
      </w:pPr>
      <w:bookmarkStart w:id="8" w:name="_Hlk62478330"/>
      <w:r w:rsidRPr="00365F2D">
        <w:rPr>
          <w:rFonts w:ascii="Tahoma" w:eastAsia="Times New Roman" w:hAnsi="Tahoma" w:cs="Tahoma"/>
          <w:sz w:val="24"/>
          <w:szCs w:val="24"/>
          <w:lang w:val="es-ES" w:eastAsia="es-ES"/>
        </w:rPr>
        <w:t>La Magistrada y el Magistrado,</w:t>
      </w:r>
    </w:p>
    <w:p w14:paraId="31B7C517" w14:textId="77777777" w:rsidR="00365F2D" w:rsidRPr="00365F2D" w:rsidRDefault="00365F2D" w:rsidP="00365F2D">
      <w:pPr>
        <w:spacing w:after="0" w:line="276" w:lineRule="auto"/>
        <w:rPr>
          <w:rFonts w:ascii="Tahoma" w:eastAsia="Times New Roman" w:hAnsi="Tahoma" w:cs="Tahoma"/>
          <w:sz w:val="24"/>
          <w:szCs w:val="24"/>
          <w:lang w:val="es-ES" w:eastAsia="es-ES"/>
        </w:rPr>
      </w:pPr>
    </w:p>
    <w:p w14:paraId="7210C152" w14:textId="77777777" w:rsidR="00365F2D" w:rsidRPr="00365F2D" w:rsidRDefault="00365F2D" w:rsidP="00365F2D">
      <w:pPr>
        <w:spacing w:after="0" w:line="276" w:lineRule="auto"/>
        <w:rPr>
          <w:rFonts w:ascii="Tahoma" w:eastAsia="Times New Roman" w:hAnsi="Tahoma" w:cs="Tahoma"/>
          <w:sz w:val="24"/>
          <w:szCs w:val="24"/>
          <w:lang w:val="es-ES" w:eastAsia="es-ES"/>
        </w:rPr>
      </w:pPr>
    </w:p>
    <w:p w14:paraId="07D548F3" w14:textId="77777777" w:rsidR="00365F2D" w:rsidRPr="00365F2D" w:rsidRDefault="00365F2D" w:rsidP="00365F2D">
      <w:pPr>
        <w:spacing w:after="0" w:line="276" w:lineRule="auto"/>
        <w:rPr>
          <w:rFonts w:ascii="Tahoma" w:eastAsia="Times New Roman" w:hAnsi="Tahoma" w:cs="Tahoma"/>
          <w:sz w:val="24"/>
          <w:szCs w:val="24"/>
          <w:lang w:val="es-ES" w:eastAsia="es-ES"/>
        </w:rPr>
      </w:pPr>
    </w:p>
    <w:p w14:paraId="1C5C43F5" w14:textId="77777777" w:rsidR="00365F2D" w:rsidRPr="00365F2D" w:rsidRDefault="00365F2D" w:rsidP="00365F2D">
      <w:pPr>
        <w:spacing w:after="0" w:line="276" w:lineRule="auto"/>
        <w:jc w:val="both"/>
        <w:rPr>
          <w:rFonts w:ascii="Tahoma" w:eastAsia="Calibri" w:hAnsi="Tahoma" w:cs="Tahoma"/>
          <w:sz w:val="24"/>
          <w:szCs w:val="24"/>
          <w:lang w:val="es-ES"/>
        </w:rPr>
      </w:pPr>
      <w:r w:rsidRPr="00365F2D">
        <w:rPr>
          <w:rFonts w:ascii="Tahoma" w:eastAsia="Times New Roman" w:hAnsi="Tahoma" w:cs="Tahoma"/>
          <w:b/>
          <w:bCs/>
          <w:sz w:val="24"/>
          <w:szCs w:val="24"/>
          <w:lang w:val="es-ES" w:eastAsia="es-ES"/>
        </w:rPr>
        <w:t>OLGA LUCÍA HOYOS SEPÚLVEDA</w:t>
      </w:r>
      <w:r w:rsidRPr="00365F2D">
        <w:rPr>
          <w:rFonts w:ascii="Tahoma" w:eastAsia="Times New Roman" w:hAnsi="Tahoma" w:cs="Tahoma"/>
          <w:b/>
          <w:bCs/>
          <w:sz w:val="24"/>
          <w:szCs w:val="24"/>
          <w:lang w:val="es-ES" w:eastAsia="es-ES"/>
        </w:rPr>
        <w:tab/>
      </w:r>
      <w:r w:rsidRPr="00365F2D">
        <w:rPr>
          <w:rFonts w:ascii="Tahoma" w:eastAsia="Times New Roman" w:hAnsi="Tahoma" w:cs="Tahoma"/>
          <w:b/>
          <w:bCs/>
          <w:sz w:val="24"/>
          <w:szCs w:val="24"/>
          <w:lang w:val="es-ES" w:eastAsia="es-ES"/>
        </w:rPr>
        <w:tab/>
        <w:t>GERMÁN DARÍO GÓEZ VINASCO</w:t>
      </w:r>
      <w:bookmarkEnd w:id="7"/>
      <w:bookmarkEnd w:id="8"/>
    </w:p>
    <w:p w14:paraId="332BE109" w14:textId="77777777" w:rsidR="00365F2D" w:rsidRPr="00365F2D" w:rsidRDefault="00365F2D" w:rsidP="00365F2D">
      <w:pPr>
        <w:autoSpaceDE w:val="0"/>
        <w:autoSpaceDN w:val="0"/>
        <w:adjustRightInd w:val="0"/>
        <w:spacing w:after="0" w:line="276" w:lineRule="auto"/>
        <w:ind w:firstLine="708"/>
        <w:contextualSpacing/>
        <w:jc w:val="both"/>
        <w:rPr>
          <w:rFonts w:ascii="Tahoma" w:eastAsia="Calibri" w:hAnsi="Tahoma" w:cs="Tahoma"/>
          <w:bCs/>
          <w:color w:val="000000"/>
          <w:spacing w:val="2"/>
          <w:sz w:val="24"/>
          <w:szCs w:val="24"/>
          <w:lang w:val="es-ES"/>
        </w:rPr>
      </w:pPr>
    </w:p>
    <w:p w14:paraId="7945B768" w14:textId="77777777" w:rsidR="00365F2D" w:rsidRPr="00365F2D" w:rsidRDefault="00365F2D" w:rsidP="00365F2D">
      <w:pPr>
        <w:autoSpaceDE w:val="0"/>
        <w:autoSpaceDN w:val="0"/>
        <w:adjustRightInd w:val="0"/>
        <w:spacing w:after="0" w:line="276" w:lineRule="auto"/>
        <w:ind w:firstLine="708"/>
        <w:contextualSpacing/>
        <w:jc w:val="both"/>
        <w:rPr>
          <w:rFonts w:ascii="Tahoma" w:eastAsia="Calibri" w:hAnsi="Tahoma" w:cs="Tahoma"/>
          <w:bCs/>
          <w:color w:val="000000"/>
          <w:spacing w:val="2"/>
          <w:sz w:val="24"/>
          <w:szCs w:val="24"/>
          <w:lang w:val="es-ES"/>
        </w:rPr>
      </w:pPr>
    </w:p>
    <w:p w14:paraId="68D5A489" w14:textId="77777777" w:rsidR="00365F2D" w:rsidRPr="00365F2D" w:rsidRDefault="00365F2D" w:rsidP="00365F2D">
      <w:pPr>
        <w:autoSpaceDE w:val="0"/>
        <w:autoSpaceDN w:val="0"/>
        <w:adjustRightInd w:val="0"/>
        <w:spacing w:after="0" w:line="276" w:lineRule="auto"/>
        <w:ind w:firstLine="708"/>
        <w:contextualSpacing/>
        <w:jc w:val="both"/>
        <w:rPr>
          <w:rFonts w:ascii="Tahoma" w:eastAsia="Calibri" w:hAnsi="Tahoma" w:cs="Tahoma"/>
          <w:bCs/>
          <w:color w:val="000000"/>
          <w:spacing w:val="2"/>
          <w:sz w:val="24"/>
          <w:szCs w:val="24"/>
          <w:lang w:val="es-ES"/>
        </w:rPr>
      </w:pPr>
    </w:p>
    <w:p w14:paraId="08808E26" w14:textId="325F712B" w:rsidR="00023E16" w:rsidRPr="00365F2D" w:rsidRDefault="00FA0954" w:rsidP="00365F2D">
      <w:pPr>
        <w:autoSpaceDE w:val="0"/>
        <w:autoSpaceDN w:val="0"/>
        <w:adjustRightInd w:val="0"/>
        <w:spacing w:after="0" w:line="276" w:lineRule="auto"/>
        <w:ind w:firstLine="708"/>
        <w:contextualSpacing/>
        <w:jc w:val="both"/>
        <w:rPr>
          <w:rFonts w:ascii="Tahoma" w:eastAsia="Calibri" w:hAnsi="Tahoma" w:cs="Tahoma"/>
          <w:b/>
          <w:bCs/>
          <w:color w:val="000000"/>
          <w:spacing w:val="2"/>
          <w:sz w:val="24"/>
          <w:szCs w:val="24"/>
          <w:lang w:val="es-ES"/>
        </w:rPr>
      </w:pPr>
      <w:r w:rsidRPr="00365F2D">
        <w:rPr>
          <w:rFonts w:ascii="Tahoma" w:eastAsia="Calibri" w:hAnsi="Tahoma" w:cs="Tahoma"/>
          <w:b/>
          <w:bCs/>
          <w:color w:val="000000"/>
          <w:spacing w:val="2"/>
          <w:sz w:val="24"/>
          <w:szCs w:val="24"/>
          <w:lang w:val="es-ES"/>
        </w:rPr>
        <w:t>ANEXO 1.</w:t>
      </w:r>
    </w:p>
    <w:tbl>
      <w:tblPr>
        <w:tblW w:w="5000" w:type="pct"/>
        <w:jc w:val="center"/>
        <w:tblCellMar>
          <w:left w:w="70" w:type="dxa"/>
          <w:right w:w="70" w:type="dxa"/>
        </w:tblCellMar>
        <w:tblLook w:val="04A0" w:firstRow="1" w:lastRow="0" w:firstColumn="1" w:lastColumn="0" w:noHBand="0" w:noVBand="1"/>
      </w:tblPr>
      <w:tblGrid>
        <w:gridCol w:w="1354"/>
        <w:gridCol w:w="1354"/>
        <w:gridCol w:w="1354"/>
        <w:gridCol w:w="1510"/>
        <w:gridCol w:w="2020"/>
        <w:gridCol w:w="1465"/>
      </w:tblGrid>
      <w:tr w:rsidR="00DD3E79" w:rsidRPr="00365F2D" w14:paraId="2175535A" w14:textId="77777777" w:rsidTr="002C5CA3">
        <w:trPr>
          <w:trHeight w:val="900"/>
          <w:jc w:val="center"/>
        </w:trPr>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B9CA"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xml:space="preserve">Desde </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14:paraId="6E2D6DD8"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Hasta</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14:paraId="5FDBF439"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N° Días</w:t>
            </w:r>
          </w:p>
        </w:tc>
        <w:tc>
          <w:tcPr>
            <w:tcW w:w="844" w:type="pct"/>
            <w:tcBorders>
              <w:top w:val="single" w:sz="4" w:space="0" w:color="auto"/>
              <w:left w:val="nil"/>
              <w:bottom w:val="single" w:sz="4" w:space="0" w:color="auto"/>
              <w:right w:val="single" w:sz="4" w:space="0" w:color="auto"/>
            </w:tcBorders>
            <w:shd w:val="clear" w:color="auto" w:fill="auto"/>
            <w:noWrap/>
            <w:vAlign w:val="bottom"/>
            <w:hideMark/>
          </w:tcPr>
          <w:p w14:paraId="1435192F"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Salario</w:t>
            </w:r>
          </w:p>
        </w:tc>
        <w:tc>
          <w:tcPr>
            <w:tcW w:w="1125" w:type="pct"/>
            <w:tcBorders>
              <w:top w:val="single" w:sz="4" w:space="0" w:color="auto"/>
              <w:left w:val="nil"/>
              <w:bottom w:val="single" w:sz="4" w:space="0" w:color="auto"/>
              <w:right w:val="single" w:sz="4" w:space="0" w:color="auto"/>
            </w:tcBorders>
            <w:shd w:val="clear" w:color="auto" w:fill="auto"/>
            <w:vAlign w:val="bottom"/>
            <w:hideMark/>
          </w:tcPr>
          <w:p w14:paraId="5413D7D2"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Otros ingresos constitutivos de salario</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14:paraId="184B7287" w14:textId="4B327FDB" w:rsidR="0050058A" w:rsidRPr="00FA0954" w:rsidRDefault="007A79DB" w:rsidP="00FA0954">
            <w:pPr>
              <w:spacing w:after="0" w:line="240" w:lineRule="auto"/>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IBC Aportes</w:t>
            </w:r>
          </w:p>
        </w:tc>
      </w:tr>
      <w:tr w:rsidR="00DD3E79" w:rsidRPr="00365F2D" w14:paraId="7FB4B38D" w14:textId="77777777" w:rsidTr="002C5CA3">
        <w:trPr>
          <w:trHeight w:val="300"/>
          <w:jc w:val="center"/>
        </w:trPr>
        <w:tc>
          <w:tcPr>
            <w:tcW w:w="758" w:type="pct"/>
            <w:tcBorders>
              <w:top w:val="nil"/>
              <w:left w:val="single" w:sz="4" w:space="0" w:color="auto"/>
              <w:bottom w:val="single" w:sz="4" w:space="0" w:color="auto"/>
              <w:right w:val="single" w:sz="4" w:space="0" w:color="auto"/>
            </w:tcBorders>
            <w:shd w:val="clear" w:color="auto" w:fill="auto"/>
            <w:noWrap/>
            <w:vAlign w:val="bottom"/>
            <w:hideMark/>
          </w:tcPr>
          <w:p w14:paraId="2D0B60E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17/05/2016</w:t>
            </w:r>
          </w:p>
        </w:tc>
        <w:tc>
          <w:tcPr>
            <w:tcW w:w="758" w:type="pct"/>
            <w:tcBorders>
              <w:top w:val="nil"/>
              <w:left w:val="nil"/>
              <w:bottom w:val="single" w:sz="4" w:space="0" w:color="auto"/>
              <w:right w:val="single" w:sz="4" w:space="0" w:color="auto"/>
            </w:tcBorders>
            <w:shd w:val="clear" w:color="auto" w:fill="auto"/>
            <w:noWrap/>
            <w:vAlign w:val="bottom"/>
            <w:hideMark/>
          </w:tcPr>
          <w:p w14:paraId="2891B3D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30/05/2016</w:t>
            </w:r>
          </w:p>
        </w:tc>
        <w:tc>
          <w:tcPr>
            <w:tcW w:w="758" w:type="pct"/>
            <w:tcBorders>
              <w:top w:val="nil"/>
              <w:left w:val="nil"/>
              <w:bottom w:val="single" w:sz="4" w:space="0" w:color="auto"/>
              <w:right w:val="single" w:sz="4" w:space="0" w:color="auto"/>
            </w:tcBorders>
            <w:shd w:val="clear" w:color="auto" w:fill="auto"/>
            <w:noWrap/>
            <w:vAlign w:val="bottom"/>
            <w:hideMark/>
          </w:tcPr>
          <w:p w14:paraId="78AD403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14</w:t>
            </w:r>
          </w:p>
        </w:tc>
        <w:tc>
          <w:tcPr>
            <w:tcW w:w="844" w:type="pct"/>
            <w:tcBorders>
              <w:top w:val="nil"/>
              <w:left w:val="nil"/>
              <w:bottom w:val="single" w:sz="4" w:space="0" w:color="auto"/>
              <w:right w:val="single" w:sz="4" w:space="0" w:color="auto"/>
            </w:tcBorders>
            <w:shd w:val="clear" w:color="auto" w:fill="auto"/>
            <w:noWrap/>
            <w:vAlign w:val="bottom"/>
            <w:hideMark/>
          </w:tcPr>
          <w:p w14:paraId="298509D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$ 2.800.000</w:t>
            </w:r>
          </w:p>
        </w:tc>
        <w:tc>
          <w:tcPr>
            <w:tcW w:w="1125" w:type="pct"/>
            <w:tcBorders>
              <w:top w:val="nil"/>
              <w:left w:val="nil"/>
              <w:bottom w:val="single" w:sz="4" w:space="0" w:color="auto"/>
              <w:right w:val="single" w:sz="4" w:space="0" w:color="auto"/>
            </w:tcBorders>
            <w:shd w:val="clear" w:color="auto" w:fill="auto"/>
            <w:noWrap/>
            <w:vAlign w:val="bottom"/>
            <w:hideMark/>
          </w:tcPr>
          <w:p w14:paraId="6FD68BB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$ 133.824</w:t>
            </w:r>
          </w:p>
        </w:tc>
        <w:tc>
          <w:tcPr>
            <w:tcW w:w="758" w:type="pct"/>
            <w:tcBorders>
              <w:top w:val="nil"/>
              <w:left w:val="nil"/>
              <w:bottom w:val="single" w:sz="4" w:space="0" w:color="auto"/>
              <w:right w:val="single" w:sz="4" w:space="0" w:color="auto"/>
            </w:tcBorders>
            <w:shd w:val="clear" w:color="auto" w:fill="auto"/>
            <w:noWrap/>
            <w:vAlign w:val="bottom"/>
            <w:hideMark/>
          </w:tcPr>
          <w:p w14:paraId="14BBB25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$ 2.933.824</w:t>
            </w:r>
          </w:p>
        </w:tc>
      </w:tr>
      <w:tr w:rsidR="00DD3E79" w:rsidRPr="00365F2D" w14:paraId="40372F30" w14:textId="77777777" w:rsidTr="002C5CA3">
        <w:trPr>
          <w:trHeight w:val="300"/>
          <w:jc w:val="center"/>
        </w:trPr>
        <w:tc>
          <w:tcPr>
            <w:tcW w:w="758" w:type="pct"/>
            <w:tcBorders>
              <w:top w:val="nil"/>
              <w:left w:val="single" w:sz="4" w:space="0" w:color="auto"/>
              <w:bottom w:val="single" w:sz="4" w:space="0" w:color="auto"/>
              <w:right w:val="single" w:sz="4" w:space="0" w:color="auto"/>
            </w:tcBorders>
            <w:shd w:val="clear" w:color="auto" w:fill="auto"/>
            <w:noWrap/>
            <w:vAlign w:val="bottom"/>
            <w:hideMark/>
          </w:tcPr>
          <w:p w14:paraId="5259182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1/06/2016</w:t>
            </w:r>
          </w:p>
        </w:tc>
        <w:tc>
          <w:tcPr>
            <w:tcW w:w="758" w:type="pct"/>
            <w:tcBorders>
              <w:top w:val="nil"/>
              <w:left w:val="nil"/>
              <w:bottom w:val="single" w:sz="4" w:space="0" w:color="auto"/>
              <w:right w:val="single" w:sz="4" w:space="0" w:color="auto"/>
            </w:tcBorders>
            <w:shd w:val="clear" w:color="auto" w:fill="auto"/>
            <w:noWrap/>
            <w:vAlign w:val="bottom"/>
            <w:hideMark/>
          </w:tcPr>
          <w:p w14:paraId="3F00EB7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30/06/2016</w:t>
            </w:r>
          </w:p>
        </w:tc>
        <w:tc>
          <w:tcPr>
            <w:tcW w:w="758" w:type="pct"/>
            <w:tcBorders>
              <w:top w:val="nil"/>
              <w:left w:val="nil"/>
              <w:bottom w:val="single" w:sz="4" w:space="0" w:color="auto"/>
              <w:right w:val="single" w:sz="4" w:space="0" w:color="auto"/>
            </w:tcBorders>
            <w:shd w:val="clear" w:color="auto" w:fill="auto"/>
            <w:noWrap/>
            <w:vAlign w:val="bottom"/>
            <w:hideMark/>
          </w:tcPr>
          <w:p w14:paraId="2156C0E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44" w:type="pct"/>
            <w:tcBorders>
              <w:top w:val="nil"/>
              <w:left w:val="nil"/>
              <w:bottom w:val="single" w:sz="4" w:space="0" w:color="auto"/>
              <w:right w:val="single" w:sz="4" w:space="0" w:color="auto"/>
            </w:tcBorders>
            <w:shd w:val="clear" w:color="auto" w:fill="auto"/>
            <w:noWrap/>
            <w:vAlign w:val="bottom"/>
            <w:hideMark/>
          </w:tcPr>
          <w:p w14:paraId="1834058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125" w:type="pct"/>
            <w:tcBorders>
              <w:top w:val="nil"/>
              <w:left w:val="nil"/>
              <w:bottom w:val="single" w:sz="4" w:space="0" w:color="auto"/>
              <w:right w:val="single" w:sz="4" w:space="0" w:color="auto"/>
            </w:tcBorders>
            <w:shd w:val="clear" w:color="auto" w:fill="auto"/>
            <w:noWrap/>
            <w:vAlign w:val="bottom"/>
            <w:hideMark/>
          </w:tcPr>
          <w:p w14:paraId="1EC43C0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$ 401.471</w:t>
            </w:r>
          </w:p>
        </w:tc>
        <w:tc>
          <w:tcPr>
            <w:tcW w:w="758" w:type="pct"/>
            <w:tcBorders>
              <w:top w:val="nil"/>
              <w:left w:val="nil"/>
              <w:bottom w:val="single" w:sz="4" w:space="0" w:color="auto"/>
              <w:right w:val="single" w:sz="4" w:space="0" w:color="auto"/>
            </w:tcBorders>
            <w:shd w:val="clear" w:color="auto" w:fill="auto"/>
            <w:noWrap/>
            <w:vAlign w:val="bottom"/>
            <w:hideMark/>
          </w:tcPr>
          <w:p w14:paraId="693F65F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$ 6.401.471</w:t>
            </w:r>
          </w:p>
        </w:tc>
      </w:tr>
      <w:tr w:rsidR="00DD3E79" w:rsidRPr="00365F2D" w14:paraId="0A17DE0F" w14:textId="77777777" w:rsidTr="002C5CA3">
        <w:trPr>
          <w:trHeight w:val="300"/>
          <w:jc w:val="center"/>
        </w:trPr>
        <w:tc>
          <w:tcPr>
            <w:tcW w:w="758" w:type="pct"/>
            <w:tcBorders>
              <w:top w:val="nil"/>
              <w:left w:val="single" w:sz="4" w:space="0" w:color="auto"/>
              <w:bottom w:val="single" w:sz="4" w:space="0" w:color="auto"/>
              <w:right w:val="single" w:sz="4" w:space="0" w:color="auto"/>
            </w:tcBorders>
            <w:shd w:val="clear" w:color="auto" w:fill="auto"/>
            <w:noWrap/>
            <w:vAlign w:val="bottom"/>
            <w:hideMark/>
          </w:tcPr>
          <w:p w14:paraId="201A0D5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1/07/2016</w:t>
            </w:r>
          </w:p>
        </w:tc>
        <w:tc>
          <w:tcPr>
            <w:tcW w:w="758" w:type="pct"/>
            <w:tcBorders>
              <w:top w:val="nil"/>
              <w:left w:val="nil"/>
              <w:bottom w:val="single" w:sz="4" w:space="0" w:color="auto"/>
              <w:right w:val="single" w:sz="4" w:space="0" w:color="auto"/>
            </w:tcBorders>
            <w:shd w:val="clear" w:color="auto" w:fill="auto"/>
            <w:noWrap/>
            <w:vAlign w:val="bottom"/>
            <w:hideMark/>
          </w:tcPr>
          <w:p w14:paraId="227EB8B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30/07/2016</w:t>
            </w:r>
          </w:p>
        </w:tc>
        <w:tc>
          <w:tcPr>
            <w:tcW w:w="758" w:type="pct"/>
            <w:tcBorders>
              <w:top w:val="nil"/>
              <w:left w:val="nil"/>
              <w:bottom w:val="single" w:sz="4" w:space="0" w:color="auto"/>
              <w:right w:val="single" w:sz="4" w:space="0" w:color="auto"/>
            </w:tcBorders>
            <w:shd w:val="clear" w:color="auto" w:fill="auto"/>
            <w:noWrap/>
            <w:vAlign w:val="bottom"/>
            <w:hideMark/>
          </w:tcPr>
          <w:p w14:paraId="7280425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44" w:type="pct"/>
            <w:tcBorders>
              <w:top w:val="nil"/>
              <w:left w:val="nil"/>
              <w:bottom w:val="single" w:sz="4" w:space="0" w:color="auto"/>
              <w:right w:val="single" w:sz="4" w:space="0" w:color="auto"/>
            </w:tcBorders>
            <w:shd w:val="clear" w:color="auto" w:fill="auto"/>
            <w:noWrap/>
            <w:vAlign w:val="bottom"/>
            <w:hideMark/>
          </w:tcPr>
          <w:p w14:paraId="3D7D7D2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125" w:type="pct"/>
            <w:tcBorders>
              <w:top w:val="nil"/>
              <w:left w:val="nil"/>
              <w:bottom w:val="single" w:sz="4" w:space="0" w:color="auto"/>
              <w:right w:val="single" w:sz="4" w:space="0" w:color="auto"/>
            </w:tcBorders>
            <w:shd w:val="clear" w:color="auto" w:fill="auto"/>
            <w:noWrap/>
            <w:vAlign w:val="bottom"/>
            <w:hideMark/>
          </w:tcPr>
          <w:p w14:paraId="1237766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$ 0</w:t>
            </w:r>
          </w:p>
        </w:tc>
        <w:tc>
          <w:tcPr>
            <w:tcW w:w="758" w:type="pct"/>
            <w:tcBorders>
              <w:top w:val="nil"/>
              <w:left w:val="nil"/>
              <w:bottom w:val="single" w:sz="4" w:space="0" w:color="auto"/>
              <w:right w:val="single" w:sz="4" w:space="0" w:color="auto"/>
            </w:tcBorders>
            <w:shd w:val="clear" w:color="auto" w:fill="auto"/>
            <w:noWrap/>
            <w:vAlign w:val="bottom"/>
            <w:hideMark/>
          </w:tcPr>
          <w:p w14:paraId="74C6CF9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r>
      <w:tr w:rsidR="00DD3E79" w:rsidRPr="00365F2D" w14:paraId="0637C8AF" w14:textId="77777777" w:rsidTr="002C5CA3">
        <w:trPr>
          <w:trHeight w:val="300"/>
          <w:jc w:val="center"/>
        </w:trPr>
        <w:tc>
          <w:tcPr>
            <w:tcW w:w="758" w:type="pct"/>
            <w:tcBorders>
              <w:top w:val="nil"/>
              <w:left w:val="single" w:sz="4" w:space="0" w:color="auto"/>
              <w:bottom w:val="single" w:sz="4" w:space="0" w:color="auto"/>
              <w:right w:val="single" w:sz="4" w:space="0" w:color="auto"/>
            </w:tcBorders>
            <w:shd w:val="clear" w:color="auto" w:fill="auto"/>
            <w:noWrap/>
            <w:vAlign w:val="bottom"/>
            <w:hideMark/>
          </w:tcPr>
          <w:p w14:paraId="50AE8A1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1/08/2016</w:t>
            </w:r>
          </w:p>
        </w:tc>
        <w:tc>
          <w:tcPr>
            <w:tcW w:w="758" w:type="pct"/>
            <w:tcBorders>
              <w:top w:val="nil"/>
              <w:left w:val="nil"/>
              <w:bottom w:val="single" w:sz="4" w:space="0" w:color="auto"/>
              <w:right w:val="single" w:sz="4" w:space="0" w:color="auto"/>
            </w:tcBorders>
            <w:shd w:val="clear" w:color="auto" w:fill="auto"/>
            <w:noWrap/>
            <w:vAlign w:val="bottom"/>
            <w:hideMark/>
          </w:tcPr>
          <w:p w14:paraId="52F46760"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30/08/2016</w:t>
            </w:r>
          </w:p>
        </w:tc>
        <w:tc>
          <w:tcPr>
            <w:tcW w:w="758" w:type="pct"/>
            <w:tcBorders>
              <w:top w:val="nil"/>
              <w:left w:val="nil"/>
              <w:bottom w:val="single" w:sz="4" w:space="0" w:color="auto"/>
              <w:right w:val="single" w:sz="4" w:space="0" w:color="auto"/>
            </w:tcBorders>
            <w:shd w:val="clear" w:color="auto" w:fill="auto"/>
            <w:noWrap/>
            <w:vAlign w:val="bottom"/>
            <w:hideMark/>
          </w:tcPr>
          <w:p w14:paraId="052EB19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44" w:type="pct"/>
            <w:tcBorders>
              <w:top w:val="nil"/>
              <w:left w:val="nil"/>
              <w:bottom w:val="single" w:sz="4" w:space="0" w:color="auto"/>
              <w:right w:val="single" w:sz="4" w:space="0" w:color="auto"/>
            </w:tcBorders>
            <w:shd w:val="clear" w:color="auto" w:fill="auto"/>
            <w:noWrap/>
            <w:vAlign w:val="bottom"/>
            <w:hideMark/>
          </w:tcPr>
          <w:p w14:paraId="6B60581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125" w:type="pct"/>
            <w:tcBorders>
              <w:top w:val="nil"/>
              <w:left w:val="nil"/>
              <w:bottom w:val="single" w:sz="4" w:space="0" w:color="auto"/>
              <w:right w:val="single" w:sz="4" w:space="0" w:color="auto"/>
            </w:tcBorders>
            <w:shd w:val="clear" w:color="auto" w:fill="auto"/>
            <w:noWrap/>
            <w:vAlign w:val="bottom"/>
            <w:hideMark/>
          </w:tcPr>
          <w:p w14:paraId="6A1FF01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$ 2.066.484</w:t>
            </w:r>
          </w:p>
        </w:tc>
        <w:tc>
          <w:tcPr>
            <w:tcW w:w="758" w:type="pct"/>
            <w:tcBorders>
              <w:top w:val="nil"/>
              <w:left w:val="nil"/>
              <w:bottom w:val="single" w:sz="4" w:space="0" w:color="auto"/>
              <w:right w:val="single" w:sz="4" w:space="0" w:color="auto"/>
            </w:tcBorders>
            <w:shd w:val="clear" w:color="auto" w:fill="auto"/>
            <w:noWrap/>
            <w:vAlign w:val="bottom"/>
            <w:hideMark/>
          </w:tcPr>
          <w:p w14:paraId="664BD50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$ 8.066.484</w:t>
            </w:r>
          </w:p>
        </w:tc>
      </w:tr>
      <w:tr w:rsidR="00DD3E79" w:rsidRPr="00365F2D" w14:paraId="4D0A097A" w14:textId="77777777" w:rsidTr="002C5CA3">
        <w:trPr>
          <w:trHeight w:val="300"/>
          <w:jc w:val="center"/>
        </w:trPr>
        <w:tc>
          <w:tcPr>
            <w:tcW w:w="758" w:type="pct"/>
            <w:tcBorders>
              <w:top w:val="nil"/>
              <w:left w:val="single" w:sz="4" w:space="0" w:color="auto"/>
              <w:bottom w:val="single" w:sz="4" w:space="0" w:color="auto"/>
              <w:right w:val="single" w:sz="4" w:space="0" w:color="auto"/>
            </w:tcBorders>
            <w:shd w:val="clear" w:color="auto" w:fill="auto"/>
            <w:noWrap/>
            <w:vAlign w:val="bottom"/>
            <w:hideMark/>
          </w:tcPr>
          <w:p w14:paraId="251A86F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1/09/2016</w:t>
            </w:r>
          </w:p>
        </w:tc>
        <w:tc>
          <w:tcPr>
            <w:tcW w:w="758" w:type="pct"/>
            <w:tcBorders>
              <w:top w:val="nil"/>
              <w:left w:val="nil"/>
              <w:bottom w:val="single" w:sz="4" w:space="0" w:color="auto"/>
              <w:right w:val="single" w:sz="4" w:space="0" w:color="auto"/>
            </w:tcBorders>
            <w:shd w:val="clear" w:color="auto" w:fill="auto"/>
            <w:noWrap/>
            <w:vAlign w:val="bottom"/>
            <w:hideMark/>
          </w:tcPr>
          <w:p w14:paraId="05B87DB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30/09/2016</w:t>
            </w:r>
          </w:p>
        </w:tc>
        <w:tc>
          <w:tcPr>
            <w:tcW w:w="758" w:type="pct"/>
            <w:tcBorders>
              <w:top w:val="nil"/>
              <w:left w:val="nil"/>
              <w:bottom w:val="single" w:sz="4" w:space="0" w:color="auto"/>
              <w:right w:val="single" w:sz="4" w:space="0" w:color="auto"/>
            </w:tcBorders>
            <w:shd w:val="clear" w:color="auto" w:fill="auto"/>
            <w:noWrap/>
            <w:vAlign w:val="bottom"/>
            <w:hideMark/>
          </w:tcPr>
          <w:p w14:paraId="11BB69A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44" w:type="pct"/>
            <w:tcBorders>
              <w:top w:val="nil"/>
              <w:left w:val="nil"/>
              <w:bottom w:val="single" w:sz="4" w:space="0" w:color="auto"/>
              <w:right w:val="single" w:sz="4" w:space="0" w:color="auto"/>
            </w:tcBorders>
            <w:shd w:val="clear" w:color="auto" w:fill="auto"/>
            <w:noWrap/>
            <w:vAlign w:val="bottom"/>
            <w:hideMark/>
          </w:tcPr>
          <w:p w14:paraId="5DD066B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125" w:type="pct"/>
            <w:tcBorders>
              <w:top w:val="nil"/>
              <w:left w:val="nil"/>
              <w:bottom w:val="single" w:sz="4" w:space="0" w:color="auto"/>
              <w:right w:val="single" w:sz="4" w:space="0" w:color="auto"/>
            </w:tcBorders>
            <w:shd w:val="clear" w:color="auto" w:fill="auto"/>
            <w:noWrap/>
            <w:vAlign w:val="bottom"/>
            <w:hideMark/>
          </w:tcPr>
          <w:p w14:paraId="1F020FF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$ 2.249.349</w:t>
            </w:r>
          </w:p>
        </w:tc>
        <w:tc>
          <w:tcPr>
            <w:tcW w:w="758" w:type="pct"/>
            <w:tcBorders>
              <w:top w:val="nil"/>
              <w:left w:val="nil"/>
              <w:bottom w:val="single" w:sz="4" w:space="0" w:color="auto"/>
              <w:right w:val="single" w:sz="4" w:space="0" w:color="auto"/>
            </w:tcBorders>
            <w:shd w:val="clear" w:color="auto" w:fill="auto"/>
            <w:noWrap/>
            <w:vAlign w:val="bottom"/>
            <w:hideMark/>
          </w:tcPr>
          <w:p w14:paraId="2D2A5BA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$ 8.249.349</w:t>
            </w:r>
          </w:p>
        </w:tc>
      </w:tr>
      <w:tr w:rsidR="00DD3E79" w:rsidRPr="00365F2D" w14:paraId="78C33724" w14:textId="77777777" w:rsidTr="002C5CA3">
        <w:trPr>
          <w:trHeight w:val="300"/>
          <w:jc w:val="center"/>
        </w:trPr>
        <w:tc>
          <w:tcPr>
            <w:tcW w:w="758" w:type="pct"/>
            <w:tcBorders>
              <w:top w:val="nil"/>
              <w:left w:val="single" w:sz="4" w:space="0" w:color="auto"/>
              <w:bottom w:val="single" w:sz="4" w:space="0" w:color="auto"/>
              <w:right w:val="single" w:sz="4" w:space="0" w:color="auto"/>
            </w:tcBorders>
            <w:shd w:val="clear" w:color="auto" w:fill="auto"/>
            <w:noWrap/>
            <w:vAlign w:val="bottom"/>
            <w:hideMark/>
          </w:tcPr>
          <w:p w14:paraId="151A6CE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1/10/2016</w:t>
            </w:r>
          </w:p>
        </w:tc>
        <w:tc>
          <w:tcPr>
            <w:tcW w:w="758" w:type="pct"/>
            <w:tcBorders>
              <w:top w:val="nil"/>
              <w:left w:val="nil"/>
              <w:bottom w:val="single" w:sz="4" w:space="0" w:color="auto"/>
              <w:right w:val="single" w:sz="4" w:space="0" w:color="auto"/>
            </w:tcBorders>
            <w:shd w:val="clear" w:color="auto" w:fill="auto"/>
            <w:noWrap/>
            <w:vAlign w:val="bottom"/>
            <w:hideMark/>
          </w:tcPr>
          <w:p w14:paraId="31D1B79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30/10/2016</w:t>
            </w:r>
          </w:p>
        </w:tc>
        <w:tc>
          <w:tcPr>
            <w:tcW w:w="758" w:type="pct"/>
            <w:tcBorders>
              <w:top w:val="nil"/>
              <w:left w:val="nil"/>
              <w:bottom w:val="single" w:sz="4" w:space="0" w:color="auto"/>
              <w:right w:val="single" w:sz="4" w:space="0" w:color="auto"/>
            </w:tcBorders>
            <w:shd w:val="clear" w:color="auto" w:fill="auto"/>
            <w:noWrap/>
            <w:vAlign w:val="bottom"/>
            <w:hideMark/>
          </w:tcPr>
          <w:p w14:paraId="557DAAA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44" w:type="pct"/>
            <w:tcBorders>
              <w:top w:val="nil"/>
              <w:left w:val="nil"/>
              <w:bottom w:val="single" w:sz="4" w:space="0" w:color="auto"/>
              <w:right w:val="single" w:sz="4" w:space="0" w:color="auto"/>
            </w:tcBorders>
            <w:shd w:val="clear" w:color="auto" w:fill="auto"/>
            <w:noWrap/>
            <w:vAlign w:val="bottom"/>
            <w:hideMark/>
          </w:tcPr>
          <w:p w14:paraId="5108670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125" w:type="pct"/>
            <w:tcBorders>
              <w:top w:val="nil"/>
              <w:left w:val="nil"/>
              <w:bottom w:val="single" w:sz="4" w:space="0" w:color="auto"/>
              <w:right w:val="single" w:sz="4" w:space="0" w:color="auto"/>
            </w:tcBorders>
            <w:shd w:val="clear" w:color="auto" w:fill="auto"/>
            <w:noWrap/>
            <w:vAlign w:val="bottom"/>
            <w:hideMark/>
          </w:tcPr>
          <w:p w14:paraId="4A64CD9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$ 2.123.133</w:t>
            </w:r>
          </w:p>
        </w:tc>
        <w:tc>
          <w:tcPr>
            <w:tcW w:w="758" w:type="pct"/>
            <w:tcBorders>
              <w:top w:val="nil"/>
              <w:left w:val="nil"/>
              <w:bottom w:val="single" w:sz="4" w:space="0" w:color="auto"/>
              <w:right w:val="single" w:sz="4" w:space="0" w:color="auto"/>
            </w:tcBorders>
            <w:shd w:val="clear" w:color="auto" w:fill="auto"/>
            <w:noWrap/>
            <w:vAlign w:val="bottom"/>
            <w:hideMark/>
          </w:tcPr>
          <w:p w14:paraId="182FB1C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$ 8.123.133</w:t>
            </w:r>
          </w:p>
        </w:tc>
      </w:tr>
      <w:tr w:rsidR="00DD3E79" w:rsidRPr="00365F2D" w14:paraId="7064638E" w14:textId="77777777" w:rsidTr="002C5CA3">
        <w:trPr>
          <w:trHeight w:val="300"/>
          <w:jc w:val="center"/>
        </w:trPr>
        <w:tc>
          <w:tcPr>
            <w:tcW w:w="758" w:type="pct"/>
            <w:tcBorders>
              <w:top w:val="nil"/>
              <w:left w:val="single" w:sz="4" w:space="0" w:color="auto"/>
              <w:bottom w:val="single" w:sz="4" w:space="0" w:color="auto"/>
              <w:right w:val="single" w:sz="4" w:space="0" w:color="auto"/>
            </w:tcBorders>
            <w:shd w:val="clear" w:color="auto" w:fill="auto"/>
            <w:noWrap/>
            <w:vAlign w:val="bottom"/>
            <w:hideMark/>
          </w:tcPr>
          <w:p w14:paraId="74274DD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1/11/2016</w:t>
            </w:r>
          </w:p>
        </w:tc>
        <w:tc>
          <w:tcPr>
            <w:tcW w:w="758" w:type="pct"/>
            <w:tcBorders>
              <w:top w:val="nil"/>
              <w:left w:val="nil"/>
              <w:bottom w:val="single" w:sz="4" w:space="0" w:color="auto"/>
              <w:right w:val="single" w:sz="4" w:space="0" w:color="auto"/>
            </w:tcBorders>
            <w:shd w:val="clear" w:color="auto" w:fill="auto"/>
            <w:noWrap/>
            <w:vAlign w:val="bottom"/>
            <w:hideMark/>
          </w:tcPr>
          <w:p w14:paraId="22E25BB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30/11/2016</w:t>
            </w:r>
          </w:p>
        </w:tc>
        <w:tc>
          <w:tcPr>
            <w:tcW w:w="758" w:type="pct"/>
            <w:tcBorders>
              <w:top w:val="nil"/>
              <w:left w:val="nil"/>
              <w:bottom w:val="single" w:sz="4" w:space="0" w:color="auto"/>
              <w:right w:val="single" w:sz="4" w:space="0" w:color="auto"/>
            </w:tcBorders>
            <w:shd w:val="clear" w:color="auto" w:fill="auto"/>
            <w:noWrap/>
            <w:vAlign w:val="bottom"/>
            <w:hideMark/>
          </w:tcPr>
          <w:p w14:paraId="60E56C3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44" w:type="pct"/>
            <w:tcBorders>
              <w:top w:val="nil"/>
              <w:left w:val="nil"/>
              <w:bottom w:val="single" w:sz="4" w:space="0" w:color="auto"/>
              <w:right w:val="single" w:sz="4" w:space="0" w:color="auto"/>
            </w:tcBorders>
            <w:shd w:val="clear" w:color="auto" w:fill="auto"/>
            <w:noWrap/>
            <w:vAlign w:val="bottom"/>
            <w:hideMark/>
          </w:tcPr>
          <w:p w14:paraId="5C7694E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125" w:type="pct"/>
            <w:tcBorders>
              <w:top w:val="nil"/>
              <w:left w:val="nil"/>
              <w:bottom w:val="single" w:sz="4" w:space="0" w:color="auto"/>
              <w:right w:val="single" w:sz="4" w:space="0" w:color="auto"/>
            </w:tcBorders>
            <w:shd w:val="clear" w:color="auto" w:fill="auto"/>
            <w:noWrap/>
            <w:vAlign w:val="bottom"/>
            <w:hideMark/>
          </w:tcPr>
          <w:p w14:paraId="4C3AA6C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$ 2.290.125</w:t>
            </w:r>
          </w:p>
        </w:tc>
        <w:tc>
          <w:tcPr>
            <w:tcW w:w="758" w:type="pct"/>
            <w:tcBorders>
              <w:top w:val="nil"/>
              <w:left w:val="nil"/>
              <w:bottom w:val="single" w:sz="4" w:space="0" w:color="auto"/>
              <w:right w:val="single" w:sz="4" w:space="0" w:color="auto"/>
            </w:tcBorders>
            <w:shd w:val="clear" w:color="auto" w:fill="auto"/>
            <w:noWrap/>
            <w:vAlign w:val="bottom"/>
            <w:hideMark/>
          </w:tcPr>
          <w:p w14:paraId="011DD44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$ 8.290.125</w:t>
            </w:r>
          </w:p>
        </w:tc>
      </w:tr>
      <w:tr w:rsidR="00DD3E79" w:rsidRPr="00365F2D" w14:paraId="3E05D0B2" w14:textId="77777777" w:rsidTr="002C5CA3">
        <w:trPr>
          <w:trHeight w:val="300"/>
          <w:jc w:val="center"/>
        </w:trPr>
        <w:tc>
          <w:tcPr>
            <w:tcW w:w="758" w:type="pct"/>
            <w:tcBorders>
              <w:top w:val="nil"/>
              <w:left w:val="single" w:sz="4" w:space="0" w:color="auto"/>
              <w:bottom w:val="single" w:sz="4" w:space="0" w:color="auto"/>
              <w:right w:val="single" w:sz="4" w:space="0" w:color="auto"/>
            </w:tcBorders>
            <w:shd w:val="clear" w:color="auto" w:fill="auto"/>
            <w:noWrap/>
            <w:vAlign w:val="bottom"/>
            <w:hideMark/>
          </w:tcPr>
          <w:p w14:paraId="564C234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1/12/2016</w:t>
            </w:r>
          </w:p>
        </w:tc>
        <w:tc>
          <w:tcPr>
            <w:tcW w:w="758" w:type="pct"/>
            <w:tcBorders>
              <w:top w:val="nil"/>
              <w:left w:val="nil"/>
              <w:bottom w:val="single" w:sz="4" w:space="0" w:color="auto"/>
              <w:right w:val="single" w:sz="4" w:space="0" w:color="auto"/>
            </w:tcBorders>
            <w:shd w:val="clear" w:color="auto" w:fill="auto"/>
            <w:noWrap/>
            <w:vAlign w:val="bottom"/>
            <w:hideMark/>
          </w:tcPr>
          <w:p w14:paraId="41F2B80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30/12/2016</w:t>
            </w:r>
          </w:p>
        </w:tc>
        <w:tc>
          <w:tcPr>
            <w:tcW w:w="758" w:type="pct"/>
            <w:tcBorders>
              <w:top w:val="nil"/>
              <w:left w:val="nil"/>
              <w:bottom w:val="single" w:sz="4" w:space="0" w:color="auto"/>
              <w:right w:val="single" w:sz="4" w:space="0" w:color="auto"/>
            </w:tcBorders>
            <w:shd w:val="clear" w:color="auto" w:fill="auto"/>
            <w:noWrap/>
            <w:vAlign w:val="bottom"/>
            <w:hideMark/>
          </w:tcPr>
          <w:p w14:paraId="178BD9B0"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44" w:type="pct"/>
            <w:tcBorders>
              <w:top w:val="nil"/>
              <w:left w:val="nil"/>
              <w:bottom w:val="single" w:sz="4" w:space="0" w:color="auto"/>
              <w:right w:val="single" w:sz="4" w:space="0" w:color="auto"/>
            </w:tcBorders>
            <w:shd w:val="clear" w:color="auto" w:fill="auto"/>
            <w:noWrap/>
            <w:vAlign w:val="bottom"/>
            <w:hideMark/>
          </w:tcPr>
          <w:p w14:paraId="6B2AFE4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125" w:type="pct"/>
            <w:tcBorders>
              <w:top w:val="nil"/>
              <w:left w:val="nil"/>
              <w:bottom w:val="single" w:sz="4" w:space="0" w:color="auto"/>
              <w:right w:val="single" w:sz="4" w:space="0" w:color="auto"/>
            </w:tcBorders>
            <w:shd w:val="clear" w:color="auto" w:fill="auto"/>
            <w:noWrap/>
            <w:vAlign w:val="bottom"/>
            <w:hideMark/>
          </w:tcPr>
          <w:p w14:paraId="6B6A566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$ 2.566.121</w:t>
            </w:r>
          </w:p>
        </w:tc>
        <w:tc>
          <w:tcPr>
            <w:tcW w:w="758" w:type="pct"/>
            <w:tcBorders>
              <w:top w:val="nil"/>
              <w:left w:val="nil"/>
              <w:bottom w:val="single" w:sz="4" w:space="0" w:color="auto"/>
              <w:right w:val="single" w:sz="4" w:space="0" w:color="auto"/>
            </w:tcBorders>
            <w:shd w:val="clear" w:color="auto" w:fill="auto"/>
            <w:noWrap/>
            <w:vAlign w:val="bottom"/>
            <w:hideMark/>
          </w:tcPr>
          <w:p w14:paraId="6982125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$ 8.566.121</w:t>
            </w:r>
          </w:p>
        </w:tc>
      </w:tr>
      <w:tr w:rsidR="00DD3E79" w:rsidRPr="00365F2D" w14:paraId="7D9C96AC" w14:textId="77777777" w:rsidTr="002C5CA3">
        <w:trPr>
          <w:trHeight w:val="300"/>
          <w:jc w:val="center"/>
        </w:trPr>
        <w:tc>
          <w:tcPr>
            <w:tcW w:w="151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40EA4"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TOTAL</w:t>
            </w:r>
          </w:p>
        </w:tc>
        <w:tc>
          <w:tcPr>
            <w:tcW w:w="758" w:type="pct"/>
            <w:tcBorders>
              <w:top w:val="nil"/>
              <w:left w:val="nil"/>
              <w:bottom w:val="single" w:sz="4" w:space="0" w:color="auto"/>
              <w:right w:val="single" w:sz="4" w:space="0" w:color="auto"/>
            </w:tcBorders>
            <w:shd w:val="clear" w:color="auto" w:fill="auto"/>
            <w:noWrap/>
            <w:vAlign w:val="bottom"/>
            <w:hideMark/>
          </w:tcPr>
          <w:p w14:paraId="0252521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240</w:t>
            </w:r>
          </w:p>
        </w:tc>
        <w:tc>
          <w:tcPr>
            <w:tcW w:w="844" w:type="pct"/>
            <w:tcBorders>
              <w:top w:val="nil"/>
              <w:left w:val="nil"/>
              <w:bottom w:val="single" w:sz="4" w:space="0" w:color="auto"/>
              <w:right w:val="single" w:sz="4" w:space="0" w:color="auto"/>
            </w:tcBorders>
            <w:shd w:val="clear" w:color="auto" w:fill="auto"/>
            <w:noWrap/>
            <w:vAlign w:val="bottom"/>
            <w:hideMark/>
          </w:tcPr>
          <w:p w14:paraId="2B2506A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$ 44.800.000</w:t>
            </w:r>
          </w:p>
        </w:tc>
        <w:tc>
          <w:tcPr>
            <w:tcW w:w="1125" w:type="pct"/>
            <w:tcBorders>
              <w:top w:val="nil"/>
              <w:left w:val="nil"/>
              <w:bottom w:val="single" w:sz="4" w:space="0" w:color="auto"/>
              <w:right w:val="single" w:sz="4" w:space="0" w:color="auto"/>
            </w:tcBorders>
            <w:shd w:val="clear" w:color="auto" w:fill="auto"/>
            <w:noWrap/>
            <w:vAlign w:val="bottom"/>
            <w:hideMark/>
          </w:tcPr>
          <w:p w14:paraId="467C9D3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$ 11.830.507</w:t>
            </w:r>
          </w:p>
        </w:tc>
        <w:tc>
          <w:tcPr>
            <w:tcW w:w="758" w:type="pct"/>
            <w:tcBorders>
              <w:top w:val="nil"/>
              <w:left w:val="nil"/>
              <w:bottom w:val="single" w:sz="4" w:space="0" w:color="auto"/>
              <w:right w:val="single" w:sz="4" w:space="0" w:color="auto"/>
            </w:tcBorders>
            <w:shd w:val="clear" w:color="auto" w:fill="auto"/>
            <w:noWrap/>
            <w:vAlign w:val="bottom"/>
            <w:hideMark/>
          </w:tcPr>
          <w:p w14:paraId="35A7B37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$ 56.630.507</w:t>
            </w:r>
          </w:p>
        </w:tc>
      </w:tr>
      <w:tr w:rsidR="00DD3E79" w:rsidRPr="00365F2D" w14:paraId="3B6C74F0" w14:textId="77777777" w:rsidTr="002C5CA3">
        <w:trPr>
          <w:trHeight w:val="300"/>
          <w:jc w:val="center"/>
        </w:trPr>
        <w:tc>
          <w:tcPr>
            <w:tcW w:w="424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3865"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Promedio Anual 2016</w:t>
            </w:r>
          </w:p>
        </w:tc>
        <w:tc>
          <w:tcPr>
            <w:tcW w:w="758" w:type="pct"/>
            <w:tcBorders>
              <w:top w:val="nil"/>
              <w:left w:val="nil"/>
              <w:bottom w:val="single" w:sz="4" w:space="0" w:color="auto"/>
              <w:right w:val="single" w:sz="4" w:space="0" w:color="auto"/>
            </w:tcBorders>
            <w:shd w:val="clear" w:color="auto" w:fill="auto"/>
            <w:noWrap/>
            <w:vAlign w:val="bottom"/>
            <w:hideMark/>
          </w:tcPr>
          <w:p w14:paraId="5C797AE4"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$ 7.584.443</w:t>
            </w:r>
          </w:p>
        </w:tc>
      </w:tr>
    </w:tbl>
    <w:p w14:paraId="4ACEFB8C" w14:textId="386D7EEE" w:rsidR="0050058A" w:rsidRDefault="0050058A" w:rsidP="00365F2D">
      <w:pPr>
        <w:spacing w:after="0" w:line="276" w:lineRule="auto"/>
        <w:contextualSpacing/>
        <w:jc w:val="both"/>
        <w:rPr>
          <w:rFonts w:ascii="Tahoma" w:eastAsia="Calibri" w:hAnsi="Tahoma" w:cs="Tahoma"/>
          <w:sz w:val="24"/>
          <w:szCs w:val="24"/>
          <w:lang w:val="es-ES"/>
        </w:rPr>
      </w:pPr>
    </w:p>
    <w:p w14:paraId="5BAB4E6B" w14:textId="77777777" w:rsidR="00FA0954" w:rsidRPr="00365F2D" w:rsidRDefault="00FA0954" w:rsidP="00365F2D">
      <w:pPr>
        <w:spacing w:after="0" w:line="276" w:lineRule="auto"/>
        <w:contextualSpacing/>
        <w:jc w:val="both"/>
        <w:rPr>
          <w:rFonts w:ascii="Tahoma" w:eastAsia="Calibri" w:hAnsi="Tahoma" w:cs="Tahoma"/>
          <w:sz w:val="24"/>
          <w:szCs w:val="24"/>
          <w:lang w:val="es-ES"/>
        </w:rPr>
      </w:pPr>
    </w:p>
    <w:p w14:paraId="0821A356" w14:textId="2118331C" w:rsidR="0050058A" w:rsidRPr="00365F2D" w:rsidRDefault="00FA0954" w:rsidP="00365F2D">
      <w:pPr>
        <w:spacing w:after="0" w:line="276" w:lineRule="auto"/>
        <w:ind w:firstLine="708"/>
        <w:contextualSpacing/>
        <w:jc w:val="both"/>
        <w:rPr>
          <w:rFonts w:ascii="Tahoma" w:eastAsia="Calibri" w:hAnsi="Tahoma" w:cs="Tahoma"/>
          <w:b/>
          <w:bCs/>
          <w:sz w:val="24"/>
          <w:szCs w:val="24"/>
          <w:lang w:val="es-ES"/>
        </w:rPr>
      </w:pPr>
      <w:r w:rsidRPr="00365F2D">
        <w:rPr>
          <w:rFonts w:ascii="Tahoma" w:eastAsia="Calibri" w:hAnsi="Tahoma" w:cs="Tahoma"/>
          <w:b/>
          <w:bCs/>
          <w:sz w:val="24"/>
          <w:szCs w:val="24"/>
          <w:lang w:val="es-ES"/>
        </w:rPr>
        <w:t xml:space="preserve">ANEXO </w:t>
      </w:r>
      <w:r w:rsidR="0050058A" w:rsidRPr="00365F2D">
        <w:rPr>
          <w:rFonts w:ascii="Tahoma" w:eastAsia="Calibri" w:hAnsi="Tahoma" w:cs="Tahoma"/>
          <w:b/>
          <w:bCs/>
          <w:sz w:val="24"/>
          <w:szCs w:val="24"/>
          <w:lang w:val="es-ES"/>
        </w:rPr>
        <w:t>2.</w:t>
      </w:r>
    </w:p>
    <w:tbl>
      <w:tblPr>
        <w:tblW w:w="5000" w:type="pct"/>
        <w:jc w:val="center"/>
        <w:tblCellMar>
          <w:left w:w="70" w:type="dxa"/>
          <w:right w:w="70" w:type="dxa"/>
        </w:tblCellMar>
        <w:tblLook w:val="04A0" w:firstRow="1" w:lastRow="0" w:firstColumn="1" w:lastColumn="0" w:noHBand="0" w:noVBand="1"/>
      </w:tblPr>
      <w:tblGrid>
        <w:gridCol w:w="1512"/>
        <w:gridCol w:w="1512"/>
        <w:gridCol w:w="967"/>
        <w:gridCol w:w="1603"/>
        <w:gridCol w:w="1860"/>
        <w:gridCol w:w="1603"/>
      </w:tblGrid>
      <w:tr w:rsidR="0050058A" w:rsidRPr="00FA0954" w14:paraId="77F7234F" w14:textId="77777777" w:rsidTr="002C5CA3">
        <w:trPr>
          <w:trHeight w:val="900"/>
          <w:jc w:val="center"/>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4F3F8"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xml:space="preserve">Desde </w:t>
            </w:r>
          </w:p>
        </w:tc>
        <w:tc>
          <w:tcPr>
            <w:tcW w:w="847" w:type="pct"/>
            <w:tcBorders>
              <w:top w:val="single" w:sz="4" w:space="0" w:color="auto"/>
              <w:left w:val="nil"/>
              <w:bottom w:val="single" w:sz="4" w:space="0" w:color="auto"/>
              <w:right w:val="single" w:sz="4" w:space="0" w:color="auto"/>
            </w:tcBorders>
            <w:shd w:val="clear" w:color="auto" w:fill="auto"/>
            <w:noWrap/>
            <w:vAlign w:val="bottom"/>
            <w:hideMark/>
          </w:tcPr>
          <w:p w14:paraId="4A6016DB"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Hasta</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6359BE60"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N° Días</w:t>
            </w:r>
          </w:p>
        </w:tc>
        <w:tc>
          <w:tcPr>
            <w:tcW w:w="874" w:type="pct"/>
            <w:tcBorders>
              <w:top w:val="single" w:sz="4" w:space="0" w:color="auto"/>
              <w:left w:val="nil"/>
              <w:bottom w:val="single" w:sz="4" w:space="0" w:color="auto"/>
              <w:right w:val="single" w:sz="4" w:space="0" w:color="auto"/>
            </w:tcBorders>
            <w:shd w:val="clear" w:color="auto" w:fill="auto"/>
            <w:noWrap/>
            <w:vAlign w:val="bottom"/>
            <w:hideMark/>
          </w:tcPr>
          <w:p w14:paraId="04E966FC"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Salario</w:t>
            </w:r>
          </w:p>
        </w:tc>
        <w:tc>
          <w:tcPr>
            <w:tcW w:w="1038" w:type="pct"/>
            <w:tcBorders>
              <w:top w:val="single" w:sz="4" w:space="0" w:color="auto"/>
              <w:left w:val="nil"/>
              <w:bottom w:val="single" w:sz="4" w:space="0" w:color="auto"/>
              <w:right w:val="single" w:sz="4" w:space="0" w:color="auto"/>
            </w:tcBorders>
            <w:shd w:val="clear" w:color="auto" w:fill="auto"/>
            <w:vAlign w:val="bottom"/>
            <w:hideMark/>
          </w:tcPr>
          <w:p w14:paraId="09207990"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Otros ingresos constitutivos de salario</w:t>
            </w:r>
          </w:p>
        </w:tc>
        <w:tc>
          <w:tcPr>
            <w:tcW w:w="847" w:type="pct"/>
            <w:tcBorders>
              <w:top w:val="single" w:sz="4" w:space="0" w:color="auto"/>
              <w:left w:val="nil"/>
              <w:bottom w:val="single" w:sz="4" w:space="0" w:color="auto"/>
              <w:right w:val="single" w:sz="4" w:space="0" w:color="auto"/>
            </w:tcBorders>
            <w:shd w:val="clear" w:color="auto" w:fill="auto"/>
            <w:noWrap/>
            <w:vAlign w:val="bottom"/>
            <w:hideMark/>
          </w:tcPr>
          <w:p w14:paraId="3DE43CA4" w14:textId="7F7366B0" w:rsidR="0050058A" w:rsidRPr="00FA0954" w:rsidRDefault="007A79DB"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IBC Aportes</w:t>
            </w:r>
          </w:p>
        </w:tc>
      </w:tr>
      <w:tr w:rsidR="0050058A" w:rsidRPr="00FA0954" w14:paraId="1DC5E6C7"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5F1295B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1/01/2017</w:t>
            </w:r>
          </w:p>
        </w:tc>
        <w:tc>
          <w:tcPr>
            <w:tcW w:w="847" w:type="pct"/>
            <w:tcBorders>
              <w:top w:val="nil"/>
              <w:left w:val="nil"/>
              <w:bottom w:val="single" w:sz="4" w:space="0" w:color="auto"/>
              <w:right w:val="single" w:sz="4" w:space="0" w:color="auto"/>
            </w:tcBorders>
            <w:shd w:val="clear" w:color="auto" w:fill="auto"/>
            <w:noWrap/>
            <w:vAlign w:val="bottom"/>
            <w:hideMark/>
          </w:tcPr>
          <w:p w14:paraId="67059B3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30/01/2017</w:t>
            </w:r>
          </w:p>
        </w:tc>
        <w:tc>
          <w:tcPr>
            <w:tcW w:w="546" w:type="pct"/>
            <w:tcBorders>
              <w:top w:val="nil"/>
              <w:left w:val="nil"/>
              <w:bottom w:val="single" w:sz="4" w:space="0" w:color="auto"/>
              <w:right w:val="single" w:sz="4" w:space="0" w:color="auto"/>
            </w:tcBorders>
            <w:shd w:val="clear" w:color="auto" w:fill="auto"/>
            <w:noWrap/>
            <w:vAlign w:val="bottom"/>
            <w:hideMark/>
          </w:tcPr>
          <w:p w14:paraId="5D2066B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3F12781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038" w:type="pct"/>
            <w:tcBorders>
              <w:top w:val="nil"/>
              <w:left w:val="nil"/>
              <w:bottom w:val="single" w:sz="4" w:space="0" w:color="auto"/>
              <w:right w:val="single" w:sz="4" w:space="0" w:color="auto"/>
            </w:tcBorders>
            <w:shd w:val="clear" w:color="auto" w:fill="auto"/>
            <w:noWrap/>
            <w:vAlign w:val="bottom"/>
            <w:hideMark/>
          </w:tcPr>
          <w:p w14:paraId="4295E7D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$ 2.749.182</w:t>
            </w:r>
          </w:p>
        </w:tc>
        <w:tc>
          <w:tcPr>
            <w:tcW w:w="847" w:type="pct"/>
            <w:tcBorders>
              <w:top w:val="nil"/>
              <w:left w:val="nil"/>
              <w:bottom w:val="single" w:sz="4" w:space="0" w:color="auto"/>
              <w:right w:val="single" w:sz="4" w:space="0" w:color="auto"/>
            </w:tcBorders>
            <w:shd w:val="clear" w:color="auto" w:fill="auto"/>
            <w:noWrap/>
            <w:vAlign w:val="bottom"/>
            <w:hideMark/>
          </w:tcPr>
          <w:p w14:paraId="0BECFD8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$ 8.749.182</w:t>
            </w:r>
          </w:p>
        </w:tc>
      </w:tr>
      <w:tr w:rsidR="0050058A" w:rsidRPr="00FA0954" w14:paraId="23877442"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4C331A8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1/02/2017</w:t>
            </w:r>
          </w:p>
        </w:tc>
        <w:tc>
          <w:tcPr>
            <w:tcW w:w="847" w:type="pct"/>
            <w:tcBorders>
              <w:top w:val="nil"/>
              <w:left w:val="nil"/>
              <w:bottom w:val="single" w:sz="4" w:space="0" w:color="auto"/>
              <w:right w:val="single" w:sz="4" w:space="0" w:color="auto"/>
            </w:tcBorders>
            <w:shd w:val="clear" w:color="auto" w:fill="auto"/>
            <w:noWrap/>
            <w:vAlign w:val="bottom"/>
            <w:hideMark/>
          </w:tcPr>
          <w:p w14:paraId="5F8CF299"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30/02/2017</w:t>
            </w:r>
          </w:p>
        </w:tc>
        <w:tc>
          <w:tcPr>
            <w:tcW w:w="546" w:type="pct"/>
            <w:tcBorders>
              <w:top w:val="nil"/>
              <w:left w:val="nil"/>
              <w:bottom w:val="single" w:sz="4" w:space="0" w:color="auto"/>
              <w:right w:val="single" w:sz="4" w:space="0" w:color="auto"/>
            </w:tcBorders>
            <w:shd w:val="clear" w:color="auto" w:fill="auto"/>
            <w:noWrap/>
            <w:vAlign w:val="bottom"/>
            <w:hideMark/>
          </w:tcPr>
          <w:p w14:paraId="3D43BDB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6AD1B8B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038" w:type="pct"/>
            <w:tcBorders>
              <w:top w:val="nil"/>
              <w:left w:val="nil"/>
              <w:bottom w:val="single" w:sz="4" w:space="0" w:color="auto"/>
              <w:right w:val="single" w:sz="4" w:space="0" w:color="auto"/>
            </w:tcBorders>
            <w:shd w:val="clear" w:color="auto" w:fill="auto"/>
            <w:noWrap/>
            <w:vAlign w:val="bottom"/>
            <w:hideMark/>
          </w:tcPr>
          <w:p w14:paraId="0AA76CB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$ 2.681.330</w:t>
            </w:r>
          </w:p>
        </w:tc>
        <w:tc>
          <w:tcPr>
            <w:tcW w:w="847" w:type="pct"/>
            <w:tcBorders>
              <w:top w:val="nil"/>
              <w:left w:val="nil"/>
              <w:bottom w:val="single" w:sz="4" w:space="0" w:color="auto"/>
              <w:right w:val="single" w:sz="4" w:space="0" w:color="auto"/>
            </w:tcBorders>
            <w:shd w:val="clear" w:color="auto" w:fill="auto"/>
            <w:noWrap/>
            <w:vAlign w:val="bottom"/>
            <w:hideMark/>
          </w:tcPr>
          <w:p w14:paraId="5403740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$ 8.681.330</w:t>
            </w:r>
          </w:p>
        </w:tc>
      </w:tr>
      <w:tr w:rsidR="0050058A" w:rsidRPr="00FA0954" w14:paraId="20BDB9F1"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1E83CC8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1/03/2017</w:t>
            </w:r>
          </w:p>
        </w:tc>
        <w:tc>
          <w:tcPr>
            <w:tcW w:w="847" w:type="pct"/>
            <w:tcBorders>
              <w:top w:val="nil"/>
              <w:left w:val="nil"/>
              <w:bottom w:val="single" w:sz="4" w:space="0" w:color="auto"/>
              <w:right w:val="single" w:sz="4" w:space="0" w:color="auto"/>
            </w:tcBorders>
            <w:shd w:val="clear" w:color="auto" w:fill="auto"/>
            <w:noWrap/>
            <w:vAlign w:val="bottom"/>
            <w:hideMark/>
          </w:tcPr>
          <w:p w14:paraId="414A855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30/03/2017</w:t>
            </w:r>
          </w:p>
        </w:tc>
        <w:tc>
          <w:tcPr>
            <w:tcW w:w="546" w:type="pct"/>
            <w:tcBorders>
              <w:top w:val="nil"/>
              <w:left w:val="nil"/>
              <w:bottom w:val="single" w:sz="4" w:space="0" w:color="auto"/>
              <w:right w:val="single" w:sz="4" w:space="0" w:color="auto"/>
            </w:tcBorders>
            <w:shd w:val="clear" w:color="auto" w:fill="auto"/>
            <w:noWrap/>
            <w:vAlign w:val="bottom"/>
            <w:hideMark/>
          </w:tcPr>
          <w:p w14:paraId="62E9AE0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39C5F319"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038" w:type="pct"/>
            <w:tcBorders>
              <w:top w:val="nil"/>
              <w:left w:val="nil"/>
              <w:bottom w:val="single" w:sz="4" w:space="0" w:color="auto"/>
              <w:right w:val="single" w:sz="4" w:space="0" w:color="auto"/>
            </w:tcBorders>
            <w:shd w:val="clear" w:color="auto" w:fill="auto"/>
            <w:noWrap/>
            <w:vAlign w:val="bottom"/>
            <w:hideMark/>
          </w:tcPr>
          <w:p w14:paraId="7A0BD48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$ 2.650.555</w:t>
            </w:r>
          </w:p>
        </w:tc>
        <w:tc>
          <w:tcPr>
            <w:tcW w:w="847" w:type="pct"/>
            <w:tcBorders>
              <w:top w:val="nil"/>
              <w:left w:val="nil"/>
              <w:bottom w:val="single" w:sz="4" w:space="0" w:color="auto"/>
              <w:right w:val="single" w:sz="4" w:space="0" w:color="auto"/>
            </w:tcBorders>
            <w:shd w:val="clear" w:color="auto" w:fill="auto"/>
            <w:noWrap/>
            <w:vAlign w:val="bottom"/>
            <w:hideMark/>
          </w:tcPr>
          <w:p w14:paraId="32E5461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$ 8.650.555</w:t>
            </w:r>
          </w:p>
        </w:tc>
      </w:tr>
      <w:tr w:rsidR="0050058A" w:rsidRPr="00FA0954" w14:paraId="3AA0BC7F"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29931C2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1/04/2017</w:t>
            </w:r>
          </w:p>
        </w:tc>
        <w:tc>
          <w:tcPr>
            <w:tcW w:w="847" w:type="pct"/>
            <w:tcBorders>
              <w:top w:val="nil"/>
              <w:left w:val="nil"/>
              <w:bottom w:val="single" w:sz="4" w:space="0" w:color="auto"/>
              <w:right w:val="single" w:sz="4" w:space="0" w:color="auto"/>
            </w:tcBorders>
            <w:shd w:val="clear" w:color="auto" w:fill="auto"/>
            <w:noWrap/>
            <w:vAlign w:val="bottom"/>
            <w:hideMark/>
          </w:tcPr>
          <w:p w14:paraId="0BAB061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30/04/2017</w:t>
            </w:r>
          </w:p>
        </w:tc>
        <w:tc>
          <w:tcPr>
            <w:tcW w:w="546" w:type="pct"/>
            <w:tcBorders>
              <w:top w:val="nil"/>
              <w:left w:val="nil"/>
              <w:bottom w:val="single" w:sz="4" w:space="0" w:color="auto"/>
              <w:right w:val="single" w:sz="4" w:space="0" w:color="auto"/>
            </w:tcBorders>
            <w:shd w:val="clear" w:color="auto" w:fill="auto"/>
            <w:noWrap/>
            <w:vAlign w:val="bottom"/>
            <w:hideMark/>
          </w:tcPr>
          <w:p w14:paraId="3B14791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1B773D8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038" w:type="pct"/>
            <w:tcBorders>
              <w:top w:val="nil"/>
              <w:left w:val="nil"/>
              <w:bottom w:val="single" w:sz="4" w:space="0" w:color="auto"/>
              <w:right w:val="single" w:sz="4" w:space="0" w:color="auto"/>
            </w:tcBorders>
            <w:shd w:val="clear" w:color="auto" w:fill="auto"/>
            <w:noWrap/>
            <w:vAlign w:val="bottom"/>
            <w:hideMark/>
          </w:tcPr>
          <w:p w14:paraId="4881394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$ 2.147.885</w:t>
            </w:r>
          </w:p>
        </w:tc>
        <w:tc>
          <w:tcPr>
            <w:tcW w:w="847" w:type="pct"/>
            <w:tcBorders>
              <w:top w:val="nil"/>
              <w:left w:val="nil"/>
              <w:bottom w:val="single" w:sz="4" w:space="0" w:color="auto"/>
              <w:right w:val="single" w:sz="4" w:space="0" w:color="auto"/>
            </w:tcBorders>
            <w:shd w:val="clear" w:color="auto" w:fill="auto"/>
            <w:noWrap/>
            <w:vAlign w:val="bottom"/>
            <w:hideMark/>
          </w:tcPr>
          <w:p w14:paraId="207EC6E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$ 8.147.885</w:t>
            </w:r>
          </w:p>
        </w:tc>
      </w:tr>
      <w:tr w:rsidR="0050058A" w:rsidRPr="00FA0954" w14:paraId="0F417B08"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436C194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1/05/2017</w:t>
            </w:r>
          </w:p>
        </w:tc>
        <w:tc>
          <w:tcPr>
            <w:tcW w:w="847" w:type="pct"/>
            <w:tcBorders>
              <w:top w:val="nil"/>
              <w:left w:val="nil"/>
              <w:bottom w:val="single" w:sz="4" w:space="0" w:color="auto"/>
              <w:right w:val="single" w:sz="4" w:space="0" w:color="auto"/>
            </w:tcBorders>
            <w:shd w:val="clear" w:color="auto" w:fill="auto"/>
            <w:noWrap/>
            <w:vAlign w:val="bottom"/>
            <w:hideMark/>
          </w:tcPr>
          <w:p w14:paraId="25134530"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30/05/2017</w:t>
            </w:r>
          </w:p>
        </w:tc>
        <w:tc>
          <w:tcPr>
            <w:tcW w:w="546" w:type="pct"/>
            <w:tcBorders>
              <w:top w:val="nil"/>
              <w:left w:val="nil"/>
              <w:bottom w:val="single" w:sz="4" w:space="0" w:color="auto"/>
              <w:right w:val="single" w:sz="4" w:space="0" w:color="auto"/>
            </w:tcBorders>
            <w:shd w:val="clear" w:color="auto" w:fill="auto"/>
            <w:noWrap/>
            <w:vAlign w:val="bottom"/>
            <w:hideMark/>
          </w:tcPr>
          <w:p w14:paraId="6F520E5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39FCF98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038" w:type="pct"/>
            <w:tcBorders>
              <w:top w:val="nil"/>
              <w:left w:val="nil"/>
              <w:bottom w:val="single" w:sz="4" w:space="0" w:color="auto"/>
              <w:right w:val="single" w:sz="4" w:space="0" w:color="auto"/>
            </w:tcBorders>
            <w:shd w:val="clear" w:color="auto" w:fill="auto"/>
            <w:noWrap/>
            <w:vAlign w:val="bottom"/>
            <w:hideMark/>
          </w:tcPr>
          <w:p w14:paraId="38FD3BF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$ 2.079.991</w:t>
            </w:r>
          </w:p>
        </w:tc>
        <w:tc>
          <w:tcPr>
            <w:tcW w:w="847" w:type="pct"/>
            <w:tcBorders>
              <w:top w:val="nil"/>
              <w:left w:val="nil"/>
              <w:bottom w:val="single" w:sz="4" w:space="0" w:color="auto"/>
              <w:right w:val="single" w:sz="4" w:space="0" w:color="auto"/>
            </w:tcBorders>
            <w:shd w:val="clear" w:color="auto" w:fill="auto"/>
            <w:noWrap/>
            <w:vAlign w:val="bottom"/>
            <w:hideMark/>
          </w:tcPr>
          <w:p w14:paraId="65F1FB4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$ 8.079.991</w:t>
            </w:r>
          </w:p>
        </w:tc>
      </w:tr>
      <w:tr w:rsidR="0050058A" w:rsidRPr="00FA0954" w14:paraId="071029AE"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5E19AA2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lastRenderedPageBreak/>
              <w:t>1/06/2017</w:t>
            </w:r>
          </w:p>
        </w:tc>
        <w:tc>
          <w:tcPr>
            <w:tcW w:w="847" w:type="pct"/>
            <w:tcBorders>
              <w:top w:val="nil"/>
              <w:left w:val="nil"/>
              <w:bottom w:val="single" w:sz="4" w:space="0" w:color="auto"/>
              <w:right w:val="single" w:sz="4" w:space="0" w:color="auto"/>
            </w:tcBorders>
            <w:shd w:val="clear" w:color="auto" w:fill="auto"/>
            <w:noWrap/>
            <w:vAlign w:val="bottom"/>
            <w:hideMark/>
          </w:tcPr>
          <w:p w14:paraId="19A0DE7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30/06/2017</w:t>
            </w:r>
          </w:p>
        </w:tc>
        <w:tc>
          <w:tcPr>
            <w:tcW w:w="546" w:type="pct"/>
            <w:tcBorders>
              <w:top w:val="nil"/>
              <w:left w:val="nil"/>
              <w:bottom w:val="single" w:sz="4" w:space="0" w:color="auto"/>
              <w:right w:val="single" w:sz="4" w:space="0" w:color="auto"/>
            </w:tcBorders>
            <w:shd w:val="clear" w:color="auto" w:fill="auto"/>
            <w:noWrap/>
            <w:vAlign w:val="bottom"/>
            <w:hideMark/>
          </w:tcPr>
          <w:p w14:paraId="4B82C48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72BA7EA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038" w:type="pct"/>
            <w:tcBorders>
              <w:top w:val="nil"/>
              <w:left w:val="nil"/>
              <w:bottom w:val="single" w:sz="4" w:space="0" w:color="auto"/>
              <w:right w:val="single" w:sz="4" w:space="0" w:color="auto"/>
            </w:tcBorders>
            <w:shd w:val="clear" w:color="auto" w:fill="auto"/>
            <w:noWrap/>
            <w:vAlign w:val="bottom"/>
            <w:hideMark/>
          </w:tcPr>
          <w:p w14:paraId="779ABAE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$ 2.364.589</w:t>
            </w:r>
          </w:p>
        </w:tc>
        <w:tc>
          <w:tcPr>
            <w:tcW w:w="847" w:type="pct"/>
            <w:tcBorders>
              <w:top w:val="nil"/>
              <w:left w:val="nil"/>
              <w:bottom w:val="single" w:sz="4" w:space="0" w:color="auto"/>
              <w:right w:val="single" w:sz="4" w:space="0" w:color="auto"/>
            </w:tcBorders>
            <w:shd w:val="clear" w:color="auto" w:fill="auto"/>
            <w:noWrap/>
            <w:vAlign w:val="bottom"/>
            <w:hideMark/>
          </w:tcPr>
          <w:p w14:paraId="06019DD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$ 8.364.589</w:t>
            </w:r>
          </w:p>
        </w:tc>
      </w:tr>
      <w:tr w:rsidR="0050058A" w:rsidRPr="00FA0954" w14:paraId="4F82C49B"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121BA80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1/07/2017</w:t>
            </w:r>
          </w:p>
        </w:tc>
        <w:tc>
          <w:tcPr>
            <w:tcW w:w="847" w:type="pct"/>
            <w:tcBorders>
              <w:top w:val="nil"/>
              <w:left w:val="nil"/>
              <w:bottom w:val="single" w:sz="4" w:space="0" w:color="auto"/>
              <w:right w:val="single" w:sz="4" w:space="0" w:color="auto"/>
            </w:tcBorders>
            <w:shd w:val="clear" w:color="auto" w:fill="auto"/>
            <w:noWrap/>
            <w:vAlign w:val="bottom"/>
            <w:hideMark/>
          </w:tcPr>
          <w:p w14:paraId="4A0976F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30/07/2017</w:t>
            </w:r>
          </w:p>
        </w:tc>
        <w:tc>
          <w:tcPr>
            <w:tcW w:w="546" w:type="pct"/>
            <w:tcBorders>
              <w:top w:val="nil"/>
              <w:left w:val="nil"/>
              <w:bottom w:val="single" w:sz="4" w:space="0" w:color="auto"/>
              <w:right w:val="single" w:sz="4" w:space="0" w:color="auto"/>
            </w:tcBorders>
            <w:shd w:val="clear" w:color="auto" w:fill="auto"/>
            <w:noWrap/>
            <w:vAlign w:val="bottom"/>
            <w:hideMark/>
          </w:tcPr>
          <w:p w14:paraId="6825056B"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6F4DBC19"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$ 6.000.000</w:t>
            </w:r>
          </w:p>
        </w:tc>
        <w:tc>
          <w:tcPr>
            <w:tcW w:w="1038" w:type="pct"/>
            <w:tcBorders>
              <w:top w:val="nil"/>
              <w:left w:val="nil"/>
              <w:bottom w:val="single" w:sz="4" w:space="0" w:color="auto"/>
              <w:right w:val="single" w:sz="4" w:space="0" w:color="auto"/>
            </w:tcBorders>
            <w:shd w:val="clear" w:color="auto" w:fill="auto"/>
            <w:noWrap/>
            <w:vAlign w:val="bottom"/>
            <w:hideMark/>
          </w:tcPr>
          <w:p w14:paraId="1436104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$ 2.618.043</w:t>
            </w:r>
          </w:p>
        </w:tc>
        <w:tc>
          <w:tcPr>
            <w:tcW w:w="847" w:type="pct"/>
            <w:tcBorders>
              <w:top w:val="nil"/>
              <w:left w:val="nil"/>
              <w:bottom w:val="single" w:sz="4" w:space="0" w:color="auto"/>
              <w:right w:val="single" w:sz="4" w:space="0" w:color="auto"/>
            </w:tcBorders>
            <w:shd w:val="clear" w:color="auto" w:fill="auto"/>
            <w:noWrap/>
            <w:vAlign w:val="bottom"/>
            <w:hideMark/>
          </w:tcPr>
          <w:p w14:paraId="791C58A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$ 8.618.043</w:t>
            </w:r>
          </w:p>
        </w:tc>
      </w:tr>
      <w:tr w:rsidR="0050058A" w:rsidRPr="00FA0954" w14:paraId="6081FF13"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66BD4D8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1/08/2017</w:t>
            </w:r>
          </w:p>
        </w:tc>
        <w:tc>
          <w:tcPr>
            <w:tcW w:w="847" w:type="pct"/>
            <w:tcBorders>
              <w:top w:val="nil"/>
              <w:left w:val="nil"/>
              <w:bottom w:val="single" w:sz="4" w:space="0" w:color="auto"/>
              <w:right w:val="single" w:sz="4" w:space="0" w:color="auto"/>
            </w:tcBorders>
            <w:shd w:val="clear" w:color="auto" w:fill="auto"/>
            <w:noWrap/>
            <w:vAlign w:val="bottom"/>
            <w:hideMark/>
          </w:tcPr>
          <w:p w14:paraId="0754A22B"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30/08/2017</w:t>
            </w:r>
          </w:p>
        </w:tc>
        <w:tc>
          <w:tcPr>
            <w:tcW w:w="546" w:type="pct"/>
            <w:tcBorders>
              <w:top w:val="nil"/>
              <w:left w:val="nil"/>
              <w:bottom w:val="single" w:sz="4" w:space="0" w:color="auto"/>
              <w:right w:val="single" w:sz="4" w:space="0" w:color="auto"/>
            </w:tcBorders>
            <w:shd w:val="clear" w:color="auto" w:fill="auto"/>
            <w:noWrap/>
            <w:vAlign w:val="bottom"/>
            <w:hideMark/>
          </w:tcPr>
          <w:p w14:paraId="54DE08D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6505E2F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$ 6.099.000</w:t>
            </w:r>
          </w:p>
        </w:tc>
        <w:tc>
          <w:tcPr>
            <w:tcW w:w="1038" w:type="pct"/>
            <w:tcBorders>
              <w:top w:val="nil"/>
              <w:left w:val="nil"/>
              <w:bottom w:val="single" w:sz="4" w:space="0" w:color="auto"/>
              <w:right w:val="single" w:sz="4" w:space="0" w:color="auto"/>
            </w:tcBorders>
            <w:shd w:val="clear" w:color="auto" w:fill="auto"/>
            <w:noWrap/>
            <w:vAlign w:val="bottom"/>
            <w:hideMark/>
          </w:tcPr>
          <w:p w14:paraId="2DE0124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$ 2.849.485</w:t>
            </w:r>
          </w:p>
        </w:tc>
        <w:tc>
          <w:tcPr>
            <w:tcW w:w="847" w:type="pct"/>
            <w:tcBorders>
              <w:top w:val="nil"/>
              <w:left w:val="nil"/>
              <w:bottom w:val="single" w:sz="4" w:space="0" w:color="auto"/>
              <w:right w:val="single" w:sz="4" w:space="0" w:color="auto"/>
            </w:tcBorders>
            <w:shd w:val="clear" w:color="auto" w:fill="auto"/>
            <w:noWrap/>
            <w:vAlign w:val="bottom"/>
            <w:hideMark/>
          </w:tcPr>
          <w:p w14:paraId="082A797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$ 8.948.485</w:t>
            </w:r>
          </w:p>
        </w:tc>
      </w:tr>
      <w:tr w:rsidR="0050058A" w:rsidRPr="00FA0954" w14:paraId="3EA17382"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762374F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1/09/2017</w:t>
            </w:r>
          </w:p>
        </w:tc>
        <w:tc>
          <w:tcPr>
            <w:tcW w:w="847" w:type="pct"/>
            <w:tcBorders>
              <w:top w:val="nil"/>
              <w:left w:val="nil"/>
              <w:bottom w:val="single" w:sz="4" w:space="0" w:color="auto"/>
              <w:right w:val="single" w:sz="4" w:space="0" w:color="auto"/>
            </w:tcBorders>
            <w:shd w:val="clear" w:color="auto" w:fill="auto"/>
            <w:noWrap/>
            <w:vAlign w:val="bottom"/>
            <w:hideMark/>
          </w:tcPr>
          <w:p w14:paraId="494BD5C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30/09/2017</w:t>
            </w:r>
          </w:p>
        </w:tc>
        <w:tc>
          <w:tcPr>
            <w:tcW w:w="546" w:type="pct"/>
            <w:tcBorders>
              <w:top w:val="nil"/>
              <w:left w:val="nil"/>
              <w:bottom w:val="single" w:sz="4" w:space="0" w:color="auto"/>
              <w:right w:val="single" w:sz="4" w:space="0" w:color="auto"/>
            </w:tcBorders>
            <w:shd w:val="clear" w:color="auto" w:fill="auto"/>
            <w:noWrap/>
            <w:vAlign w:val="bottom"/>
            <w:hideMark/>
          </w:tcPr>
          <w:p w14:paraId="7D54A18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32C5DCB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$ 6.119.000</w:t>
            </w:r>
          </w:p>
        </w:tc>
        <w:tc>
          <w:tcPr>
            <w:tcW w:w="1038" w:type="pct"/>
            <w:tcBorders>
              <w:top w:val="nil"/>
              <w:left w:val="nil"/>
              <w:bottom w:val="single" w:sz="4" w:space="0" w:color="auto"/>
              <w:right w:val="single" w:sz="4" w:space="0" w:color="auto"/>
            </w:tcBorders>
            <w:shd w:val="clear" w:color="auto" w:fill="auto"/>
            <w:noWrap/>
            <w:vAlign w:val="bottom"/>
            <w:hideMark/>
          </w:tcPr>
          <w:p w14:paraId="6BB1FBB9"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$ 2.980.025</w:t>
            </w:r>
          </w:p>
        </w:tc>
        <w:tc>
          <w:tcPr>
            <w:tcW w:w="847" w:type="pct"/>
            <w:tcBorders>
              <w:top w:val="nil"/>
              <w:left w:val="nil"/>
              <w:bottom w:val="single" w:sz="4" w:space="0" w:color="auto"/>
              <w:right w:val="single" w:sz="4" w:space="0" w:color="auto"/>
            </w:tcBorders>
            <w:shd w:val="clear" w:color="auto" w:fill="auto"/>
            <w:noWrap/>
            <w:vAlign w:val="bottom"/>
            <w:hideMark/>
          </w:tcPr>
          <w:p w14:paraId="2612E9D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$ 9.099.025</w:t>
            </w:r>
          </w:p>
        </w:tc>
      </w:tr>
      <w:tr w:rsidR="0050058A" w:rsidRPr="00FA0954" w14:paraId="2AD3585B"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52D927F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1/10/2017</w:t>
            </w:r>
          </w:p>
        </w:tc>
        <w:tc>
          <w:tcPr>
            <w:tcW w:w="847" w:type="pct"/>
            <w:tcBorders>
              <w:top w:val="nil"/>
              <w:left w:val="nil"/>
              <w:bottom w:val="single" w:sz="4" w:space="0" w:color="auto"/>
              <w:right w:val="single" w:sz="4" w:space="0" w:color="auto"/>
            </w:tcBorders>
            <w:shd w:val="clear" w:color="auto" w:fill="auto"/>
            <w:noWrap/>
            <w:vAlign w:val="bottom"/>
            <w:hideMark/>
          </w:tcPr>
          <w:p w14:paraId="6FDF954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30/10/2017</w:t>
            </w:r>
          </w:p>
        </w:tc>
        <w:tc>
          <w:tcPr>
            <w:tcW w:w="546" w:type="pct"/>
            <w:tcBorders>
              <w:top w:val="nil"/>
              <w:left w:val="nil"/>
              <w:bottom w:val="single" w:sz="4" w:space="0" w:color="auto"/>
              <w:right w:val="single" w:sz="4" w:space="0" w:color="auto"/>
            </w:tcBorders>
            <w:shd w:val="clear" w:color="auto" w:fill="auto"/>
            <w:noWrap/>
            <w:vAlign w:val="bottom"/>
            <w:hideMark/>
          </w:tcPr>
          <w:p w14:paraId="6F6EE7D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0CC0E02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$ 6.330.000</w:t>
            </w:r>
          </w:p>
        </w:tc>
        <w:tc>
          <w:tcPr>
            <w:tcW w:w="1038" w:type="pct"/>
            <w:tcBorders>
              <w:top w:val="nil"/>
              <w:left w:val="nil"/>
              <w:bottom w:val="single" w:sz="4" w:space="0" w:color="auto"/>
              <w:right w:val="single" w:sz="4" w:space="0" w:color="auto"/>
            </w:tcBorders>
            <w:shd w:val="clear" w:color="auto" w:fill="auto"/>
            <w:noWrap/>
            <w:vAlign w:val="bottom"/>
            <w:hideMark/>
          </w:tcPr>
          <w:p w14:paraId="5E64D35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$ 2.685.024</w:t>
            </w:r>
          </w:p>
        </w:tc>
        <w:tc>
          <w:tcPr>
            <w:tcW w:w="847" w:type="pct"/>
            <w:tcBorders>
              <w:top w:val="nil"/>
              <w:left w:val="nil"/>
              <w:bottom w:val="single" w:sz="4" w:space="0" w:color="auto"/>
              <w:right w:val="single" w:sz="4" w:space="0" w:color="auto"/>
            </w:tcBorders>
            <w:shd w:val="clear" w:color="auto" w:fill="auto"/>
            <w:noWrap/>
            <w:vAlign w:val="bottom"/>
            <w:hideMark/>
          </w:tcPr>
          <w:p w14:paraId="5D0BDAB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$ 9.015.024</w:t>
            </w:r>
          </w:p>
        </w:tc>
      </w:tr>
      <w:tr w:rsidR="0050058A" w:rsidRPr="00FA0954" w14:paraId="4C6B0A36"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08F170C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1/11/2017</w:t>
            </w:r>
          </w:p>
        </w:tc>
        <w:tc>
          <w:tcPr>
            <w:tcW w:w="847" w:type="pct"/>
            <w:tcBorders>
              <w:top w:val="nil"/>
              <w:left w:val="nil"/>
              <w:bottom w:val="single" w:sz="4" w:space="0" w:color="auto"/>
              <w:right w:val="single" w:sz="4" w:space="0" w:color="auto"/>
            </w:tcBorders>
            <w:shd w:val="clear" w:color="auto" w:fill="auto"/>
            <w:noWrap/>
            <w:vAlign w:val="bottom"/>
            <w:hideMark/>
          </w:tcPr>
          <w:p w14:paraId="3180545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30/11/2017</w:t>
            </w:r>
          </w:p>
        </w:tc>
        <w:tc>
          <w:tcPr>
            <w:tcW w:w="546" w:type="pct"/>
            <w:tcBorders>
              <w:top w:val="nil"/>
              <w:left w:val="nil"/>
              <w:bottom w:val="single" w:sz="4" w:space="0" w:color="auto"/>
              <w:right w:val="single" w:sz="4" w:space="0" w:color="auto"/>
            </w:tcBorders>
            <w:shd w:val="clear" w:color="auto" w:fill="auto"/>
            <w:noWrap/>
            <w:vAlign w:val="bottom"/>
            <w:hideMark/>
          </w:tcPr>
          <w:p w14:paraId="2330637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1264F8F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$ 4.720.080</w:t>
            </w:r>
          </w:p>
        </w:tc>
        <w:tc>
          <w:tcPr>
            <w:tcW w:w="1038" w:type="pct"/>
            <w:tcBorders>
              <w:top w:val="nil"/>
              <w:left w:val="nil"/>
              <w:bottom w:val="single" w:sz="4" w:space="0" w:color="auto"/>
              <w:right w:val="single" w:sz="4" w:space="0" w:color="auto"/>
            </w:tcBorders>
            <w:shd w:val="clear" w:color="auto" w:fill="auto"/>
            <w:noWrap/>
            <w:vAlign w:val="bottom"/>
            <w:hideMark/>
          </w:tcPr>
          <w:p w14:paraId="46AF032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$ 1.664.214</w:t>
            </w:r>
          </w:p>
        </w:tc>
        <w:tc>
          <w:tcPr>
            <w:tcW w:w="847" w:type="pct"/>
            <w:tcBorders>
              <w:top w:val="nil"/>
              <w:left w:val="nil"/>
              <w:bottom w:val="single" w:sz="4" w:space="0" w:color="auto"/>
              <w:right w:val="single" w:sz="4" w:space="0" w:color="auto"/>
            </w:tcBorders>
            <w:shd w:val="clear" w:color="auto" w:fill="auto"/>
            <w:noWrap/>
            <w:vAlign w:val="bottom"/>
            <w:hideMark/>
          </w:tcPr>
          <w:p w14:paraId="4319B61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$ 6.384.294</w:t>
            </w:r>
          </w:p>
        </w:tc>
      </w:tr>
      <w:tr w:rsidR="0050058A" w:rsidRPr="00FA0954" w14:paraId="46150703" w14:textId="77777777" w:rsidTr="002C5CA3">
        <w:trPr>
          <w:trHeight w:val="300"/>
          <w:jc w:val="center"/>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4173978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1/12/2017</w:t>
            </w:r>
          </w:p>
        </w:tc>
        <w:tc>
          <w:tcPr>
            <w:tcW w:w="847" w:type="pct"/>
            <w:tcBorders>
              <w:top w:val="nil"/>
              <w:left w:val="nil"/>
              <w:bottom w:val="single" w:sz="4" w:space="0" w:color="auto"/>
              <w:right w:val="single" w:sz="4" w:space="0" w:color="auto"/>
            </w:tcBorders>
            <w:shd w:val="clear" w:color="auto" w:fill="auto"/>
            <w:noWrap/>
            <w:vAlign w:val="bottom"/>
            <w:hideMark/>
          </w:tcPr>
          <w:p w14:paraId="0A87FA3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30/12/2017</w:t>
            </w:r>
          </w:p>
        </w:tc>
        <w:tc>
          <w:tcPr>
            <w:tcW w:w="546" w:type="pct"/>
            <w:tcBorders>
              <w:top w:val="nil"/>
              <w:left w:val="nil"/>
              <w:bottom w:val="single" w:sz="4" w:space="0" w:color="auto"/>
              <w:right w:val="single" w:sz="4" w:space="0" w:color="auto"/>
            </w:tcBorders>
            <w:shd w:val="clear" w:color="auto" w:fill="auto"/>
            <w:noWrap/>
            <w:vAlign w:val="bottom"/>
            <w:hideMark/>
          </w:tcPr>
          <w:p w14:paraId="1D960AD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74" w:type="pct"/>
            <w:tcBorders>
              <w:top w:val="nil"/>
              <w:left w:val="nil"/>
              <w:bottom w:val="single" w:sz="4" w:space="0" w:color="auto"/>
              <w:right w:val="single" w:sz="4" w:space="0" w:color="auto"/>
            </w:tcBorders>
            <w:shd w:val="clear" w:color="auto" w:fill="auto"/>
            <w:noWrap/>
            <w:vAlign w:val="bottom"/>
            <w:hideMark/>
          </w:tcPr>
          <w:p w14:paraId="202A6FD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$ 4.720.080</w:t>
            </w:r>
          </w:p>
        </w:tc>
        <w:tc>
          <w:tcPr>
            <w:tcW w:w="1038" w:type="pct"/>
            <w:tcBorders>
              <w:top w:val="nil"/>
              <w:left w:val="nil"/>
              <w:bottom w:val="single" w:sz="4" w:space="0" w:color="auto"/>
              <w:right w:val="single" w:sz="4" w:space="0" w:color="auto"/>
            </w:tcBorders>
            <w:shd w:val="clear" w:color="auto" w:fill="auto"/>
            <w:noWrap/>
            <w:vAlign w:val="bottom"/>
            <w:hideMark/>
          </w:tcPr>
          <w:p w14:paraId="17113225"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$ 0</w:t>
            </w:r>
          </w:p>
        </w:tc>
        <w:tc>
          <w:tcPr>
            <w:tcW w:w="847" w:type="pct"/>
            <w:tcBorders>
              <w:top w:val="nil"/>
              <w:left w:val="nil"/>
              <w:bottom w:val="single" w:sz="4" w:space="0" w:color="auto"/>
              <w:right w:val="single" w:sz="4" w:space="0" w:color="auto"/>
            </w:tcBorders>
            <w:shd w:val="clear" w:color="auto" w:fill="auto"/>
            <w:noWrap/>
            <w:vAlign w:val="bottom"/>
            <w:hideMark/>
          </w:tcPr>
          <w:p w14:paraId="09BD814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$ 4.720.080</w:t>
            </w:r>
          </w:p>
        </w:tc>
      </w:tr>
      <w:tr w:rsidR="0050058A" w:rsidRPr="00FA0954" w14:paraId="7D40D5B0" w14:textId="77777777" w:rsidTr="002C5CA3">
        <w:trPr>
          <w:trHeight w:val="300"/>
          <w:jc w:val="center"/>
        </w:trPr>
        <w:tc>
          <w:tcPr>
            <w:tcW w:w="16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DADA"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TOTAL</w:t>
            </w:r>
          </w:p>
        </w:tc>
        <w:tc>
          <w:tcPr>
            <w:tcW w:w="546" w:type="pct"/>
            <w:tcBorders>
              <w:top w:val="nil"/>
              <w:left w:val="nil"/>
              <w:bottom w:val="single" w:sz="4" w:space="0" w:color="auto"/>
              <w:right w:val="single" w:sz="4" w:space="0" w:color="auto"/>
            </w:tcBorders>
            <w:shd w:val="clear" w:color="auto" w:fill="auto"/>
            <w:noWrap/>
            <w:vAlign w:val="bottom"/>
            <w:hideMark/>
          </w:tcPr>
          <w:p w14:paraId="2E6AB217"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360</w:t>
            </w:r>
          </w:p>
        </w:tc>
        <w:tc>
          <w:tcPr>
            <w:tcW w:w="874" w:type="pct"/>
            <w:tcBorders>
              <w:top w:val="nil"/>
              <w:left w:val="nil"/>
              <w:bottom w:val="single" w:sz="4" w:space="0" w:color="auto"/>
              <w:right w:val="single" w:sz="4" w:space="0" w:color="auto"/>
            </w:tcBorders>
            <w:shd w:val="clear" w:color="auto" w:fill="auto"/>
            <w:noWrap/>
            <w:vAlign w:val="bottom"/>
            <w:hideMark/>
          </w:tcPr>
          <w:p w14:paraId="4E3EEE7A"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$ 69.988.160</w:t>
            </w:r>
          </w:p>
        </w:tc>
        <w:tc>
          <w:tcPr>
            <w:tcW w:w="1038" w:type="pct"/>
            <w:tcBorders>
              <w:top w:val="nil"/>
              <w:left w:val="nil"/>
              <w:bottom w:val="single" w:sz="4" w:space="0" w:color="auto"/>
              <w:right w:val="single" w:sz="4" w:space="0" w:color="auto"/>
            </w:tcBorders>
            <w:shd w:val="clear" w:color="auto" w:fill="auto"/>
            <w:noWrap/>
            <w:vAlign w:val="bottom"/>
            <w:hideMark/>
          </w:tcPr>
          <w:p w14:paraId="5F4F9B28"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$ 27.470.323</w:t>
            </w:r>
          </w:p>
        </w:tc>
        <w:tc>
          <w:tcPr>
            <w:tcW w:w="847" w:type="pct"/>
            <w:tcBorders>
              <w:top w:val="nil"/>
              <w:left w:val="nil"/>
              <w:bottom w:val="single" w:sz="4" w:space="0" w:color="auto"/>
              <w:right w:val="single" w:sz="4" w:space="0" w:color="auto"/>
            </w:tcBorders>
            <w:shd w:val="clear" w:color="auto" w:fill="auto"/>
            <w:noWrap/>
            <w:vAlign w:val="bottom"/>
            <w:hideMark/>
          </w:tcPr>
          <w:p w14:paraId="0C002966"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$ 97.458.483</w:t>
            </w:r>
          </w:p>
        </w:tc>
      </w:tr>
      <w:tr w:rsidR="0050058A" w:rsidRPr="00FA0954" w14:paraId="32A26338" w14:textId="77777777" w:rsidTr="002C5CA3">
        <w:trPr>
          <w:trHeight w:val="300"/>
          <w:jc w:val="center"/>
        </w:trPr>
        <w:tc>
          <w:tcPr>
            <w:tcW w:w="415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C483"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Promedio Anual 2017</w:t>
            </w:r>
          </w:p>
        </w:tc>
        <w:tc>
          <w:tcPr>
            <w:tcW w:w="847" w:type="pct"/>
            <w:tcBorders>
              <w:top w:val="nil"/>
              <w:left w:val="nil"/>
              <w:bottom w:val="single" w:sz="4" w:space="0" w:color="auto"/>
              <w:right w:val="single" w:sz="4" w:space="0" w:color="auto"/>
            </w:tcBorders>
            <w:shd w:val="clear" w:color="auto" w:fill="auto"/>
            <w:noWrap/>
            <w:vAlign w:val="bottom"/>
            <w:hideMark/>
          </w:tcPr>
          <w:p w14:paraId="7149ADED"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$ 8.121.540</w:t>
            </w:r>
          </w:p>
        </w:tc>
      </w:tr>
    </w:tbl>
    <w:p w14:paraId="1AC53A95" w14:textId="55EC5688" w:rsidR="0050058A" w:rsidRDefault="0050058A" w:rsidP="00365F2D">
      <w:pPr>
        <w:spacing w:after="0" w:line="276" w:lineRule="auto"/>
        <w:contextualSpacing/>
        <w:jc w:val="both"/>
        <w:rPr>
          <w:rFonts w:ascii="Tahoma" w:eastAsia="Calibri" w:hAnsi="Tahoma" w:cs="Tahoma"/>
          <w:sz w:val="24"/>
          <w:szCs w:val="24"/>
          <w:lang w:val="es-ES"/>
        </w:rPr>
      </w:pPr>
    </w:p>
    <w:p w14:paraId="66C07C51" w14:textId="77777777" w:rsidR="00FA0954" w:rsidRPr="00365F2D" w:rsidRDefault="00FA0954" w:rsidP="00365F2D">
      <w:pPr>
        <w:spacing w:after="0" w:line="276" w:lineRule="auto"/>
        <w:contextualSpacing/>
        <w:jc w:val="both"/>
        <w:rPr>
          <w:rFonts w:ascii="Tahoma" w:eastAsia="Calibri" w:hAnsi="Tahoma" w:cs="Tahoma"/>
          <w:sz w:val="24"/>
          <w:szCs w:val="24"/>
          <w:lang w:val="es-ES"/>
        </w:rPr>
      </w:pPr>
    </w:p>
    <w:p w14:paraId="32FBA064" w14:textId="76BF37DA" w:rsidR="0050058A" w:rsidRPr="00365F2D" w:rsidRDefault="00FA0954" w:rsidP="00365F2D">
      <w:pPr>
        <w:spacing w:after="0" w:line="276" w:lineRule="auto"/>
        <w:ind w:firstLine="708"/>
        <w:contextualSpacing/>
        <w:jc w:val="both"/>
        <w:rPr>
          <w:rFonts w:ascii="Tahoma" w:eastAsia="Calibri" w:hAnsi="Tahoma" w:cs="Tahoma"/>
          <w:b/>
          <w:bCs/>
          <w:sz w:val="24"/>
          <w:szCs w:val="24"/>
          <w:lang w:val="es-ES"/>
        </w:rPr>
      </w:pPr>
      <w:r w:rsidRPr="00365F2D">
        <w:rPr>
          <w:rFonts w:ascii="Tahoma" w:eastAsia="Calibri" w:hAnsi="Tahoma" w:cs="Tahoma"/>
          <w:b/>
          <w:bCs/>
          <w:sz w:val="24"/>
          <w:szCs w:val="24"/>
          <w:lang w:val="es-ES"/>
        </w:rPr>
        <w:t xml:space="preserve">ANEXO </w:t>
      </w:r>
      <w:r w:rsidR="0050058A" w:rsidRPr="00365F2D">
        <w:rPr>
          <w:rFonts w:ascii="Tahoma" w:eastAsia="Calibri" w:hAnsi="Tahoma" w:cs="Tahoma"/>
          <w:b/>
          <w:bCs/>
          <w:sz w:val="24"/>
          <w:szCs w:val="24"/>
          <w:lang w:val="es-ES"/>
        </w:rPr>
        <w:t>3.</w:t>
      </w:r>
    </w:p>
    <w:tbl>
      <w:tblPr>
        <w:tblStyle w:val="Tablaconcuadrcula"/>
        <w:tblW w:w="5000" w:type="pct"/>
        <w:tblLook w:val="04A0" w:firstRow="1" w:lastRow="0" w:firstColumn="1" w:lastColumn="0" w:noHBand="0" w:noVBand="1"/>
      </w:tblPr>
      <w:tblGrid>
        <w:gridCol w:w="1415"/>
        <w:gridCol w:w="1365"/>
        <w:gridCol w:w="1043"/>
        <w:gridCol w:w="1679"/>
        <w:gridCol w:w="1876"/>
        <w:gridCol w:w="1679"/>
      </w:tblGrid>
      <w:tr w:rsidR="0050058A" w:rsidRPr="00365F2D" w14:paraId="226FADBA" w14:textId="77777777" w:rsidTr="00C41582">
        <w:trPr>
          <w:trHeight w:val="900"/>
        </w:trPr>
        <w:tc>
          <w:tcPr>
            <w:tcW w:w="812" w:type="pct"/>
            <w:noWrap/>
            <w:vAlign w:val="bottom"/>
            <w:hideMark/>
          </w:tcPr>
          <w:p w14:paraId="1B651470"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Desde</w:t>
            </w:r>
          </w:p>
        </w:tc>
        <w:tc>
          <w:tcPr>
            <w:tcW w:w="784" w:type="pct"/>
            <w:noWrap/>
            <w:vAlign w:val="bottom"/>
            <w:hideMark/>
          </w:tcPr>
          <w:p w14:paraId="0FCDC9E8"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Hasta</w:t>
            </w:r>
          </w:p>
        </w:tc>
        <w:tc>
          <w:tcPr>
            <w:tcW w:w="574" w:type="pct"/>
            <w:noWrap/>
            <w:vAlign w:val="bottom"/>
            <w:hideMark/>
          </w:tcPr>
          <w:p w14:paraId="64C78C1E"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N° Días</w:t>
            </w:r>
          </w:p>
        </w:tc>
        <w:tc>
          <w:tcPr>
            <w:tcW w:w="896" w:type="pct"/>
            <w:noWrap/>
            <w:vAlign w:val="bottom"/>
            <w:hideMark/>
          </w:tcPr>
          <w:p w14:paraId="565735A3"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Salario</w:t>
            </w:r>
          </w:p>
        </w:tc>
        <w:tc>
          <w:tcPr>
            <w:tcW w:w="1065" w:type="pct"/>
            <w:vAlign w:val="bottom"/>
            <w:hideMark/>
          </w:tcPr>
          <w:p w14:paraId="6AB186C7"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Otros ingresos constitutivos de salario</w:t>
            </w:r>
          </w:p>
        </w:tc>
        <w:tc>
          <w:tcPr>
            <w:tcW w:w="868" w:type="pct"/>
            <w:noWrap/>
            <w:vAlign w:val="bottom"/>
            <w:hideMark/>
          </w:tcPr>
          <w:p w14:paraId="378C74F5" w14:textId="6B462231" w:rsidR="0050058A" w:rsidRPr="00FA0954" w:rsidRDefault="007A79DB" w:rsidP="00FA0954">
            <w:pPr>
              <w:contextualSpacing/>
              <w:jc w:val="center"/>
              <w:rPr>
                <w:rFonts w:ascii="Tahoma" w:eastAsia="Calibri" w:hAnsi="Tahoma" w:cs="Tahoma"/>
                <w:b/>
                <w:bCs/>
                <w:szCs w:val="24"/>
              </w:rPr>
            </w:pPr>
            <w:r w:rsidRPr="00FA0954">
              <w:rPr>
                <w:rFonts w:ascii="Tahoma" w:eastAsia="Calibri" w:hAnsi="Tahoma" w:cs="Tahoma"/>
                <w:b/>
                <w:bCs/>
                <w:szCs w:val="24"/>
              </w:rPr>
              <w:t>IBC Aportes</w:t>
            </w:r>
          </w:p>
        </w:tc>
      </w:tr>
      <w:tr w:rsidR="0050058A" w:rsidRPr="00365F2D" w14:paraId="4F178AEE" w14:textId="77777777" w:rsidTr="002C5CA3">
        <w:trPr>
          <w:trHeight w:val="300"/>
        </w:trPr>
        <w:tc>
          <w:tcPr>
            <w:tcW w:w="812" w:type="pct"/>
            <w:noWrap/>
            <w:hideMark/>
          </w:tcPr>
          <w:p w14:paraId="3168806E"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1/01/2018</w:t>
            </w:r>
          </w:p>
        </w:tc>
        <w:tc>
          <w:tcPr>
            <w:tcW w:w="784" w:type="pct"/>
            <w:noWrap/>
            <w:hideMark/>
          </w:tcPr>
          <w:p w14:paraId="1113B6DC"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30/01/2018</w:t>
            </w:r>
          </w:p>
        </w:tc>
        <w:tc>
          <w:tcPr>
            <w:tcW w:w="574" w:type="pct"/>
            <w:noWrap/>
            <w:hideMark/>
          </w:tcPr>
          <w:p w14:paraId="3C5AC08E"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0099EEFE"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2C722CDD"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$ 0</w:t>
            </w:r>
          </w:p>
        </w:tc>
        <w:tc>
          <w:tcPr>
            <w:tcW w:w="868" w:type="pct"/>
            <w:noWrap/>
            <w:hideMark/>
          </w:tcPr>
          <w:p w14:paraId="332FE2AB"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r>
      <w:tr w:rsidR="0050058A" w:rsidRPr="00365F2D" w14:paraId="220107AF" w14:textId="77777777" w:rsidTr="002C5CA3">
        <w:trPr>
          <w:trHeight w:val="300"/>
        </w:trPr>
        <w:tc>
          <w:tcPr>
            <w:tcW w:w="812" w:type="pct"/>
            <w:noWrap/>
            <w:hideMark/>
          </w:tcPr>
          <w:p w14:paraId="5539B59F"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1/02/2018</w:t>
            </w:r>
          </w:p>
        </w:tc>
        <w:tc>
          <w:tcPr>
            <w:tcW w:w="784" w:type="pct"/>
            <w:noWrap/>
            <w:hideMark/>
          </w:tcPr>
          <w:p w14:paraId="21F97F29"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30/02/2018</w:t>
            </w:r>
          </w:p>
        </w:tc>
        <w:tc>
          <w:tcPr>
            <w:tcW w:w="574" w:type="pct"/>
            <w:noWrap/>
            <w:hideMark/>
          </w:tcPr>
          <w:p w14:paraId="7B901F0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63037F9F"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1843F192"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$ 0</w:t>
            </w:r>
          </w:p>
        </w:tc>
        <w:tc>
          <w:tcPr>
            <w:tcW w:w="868" w:type="pct"/>
            <w:noWrap/>
            <w:hideMark/>
          </w:tcPr>
          <w:p w14:paraId="01973CB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r>
      <w:tr w:rsidR="0050058A" w:rsidRPr="00365F2D" w14:paraId="3A39C155" w14:textId="77777777" w:rsidTr="002C5CA3">
        <w:trPr>
          <w:trHeight w:val="300"/>
        </w:trPr>
        <w:tc>
          <w:tcPr>
            <w:tcW w:w="812" w:type="pct"/>
            <w:noWrap/>
            <w:hideMark/>
          </w:tcPr>
          <w:p w14:paraId="1C9077D4"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1/03/2018</w:t>
            </w:r>
          </w:p>
        </w:tc>
        <w:tc>
          <w:tcPr>
            <w:tcW w:w="784" w:type="pct"/>
            <w:noWrap/>
            <w:hideMark/>
          </w:tcPr>
          <w:p w14:paraId="6D51C84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30/03/2018</w:t>
            </w:r>
          </w:p>
        </w:tc>
        <w:tc>
          <w:tcPr>
            <w:tcW w:w="574" w:type="pct"/>
            <w:noWrap/>
            <w:hideMark/>
          </w:tcPr>
          <w:p w14:paraId="757D668E"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66D4497F"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79148D56"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$ 0</w:t>
            </w:r>
          </w:p>
        </w:tc>
        <w:tc>
          <w:tcPr>
            <w:tcW w:w="868" w:type="pct"/>
            <w:noWrap/>
            <w:hideMark/>
          </w:tcPr>
          <w:p w14:paraId="247F144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r>
      <w:tr w:rsidR="0050058A" w:rsidRPr="00365F2D" w14:paraId="0A2F6578" w14:textId="77777777" w:rsidTr="002C5CA3">
        <w:trPr>
          <w:trHeight w:val="300"/>
        </w:trPr>
        <w:tc>
          <w:tcPr>
            <w:tcW w:w="812" w:type="pct"/>
            <w:noWrap/>
            <w:hideMark/>
          </w:tcPr>
          <w:p w14:paraId="54BAB60A"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1/04/2018</w:t>
            </w:r>
          </w:p>
        </w:tc>
        <w:tc>
          <w:tcPr>
            <w:tcW w:w="784" w:type="pct"/>
            <w:noWrap/>
            <w:hideMark/>
          </w:tcPr>
          <w:p w14:paraId="19E68782"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30/04/2018</w:t>
            </w:r>
          </w:p>
        </w:tc>
        <w:tc>
          <w:tcPr>
            <w:tcW w:w="574" w:type="pct"/>
            <w:noWrap/>
            <w:hideMark/>
          </w:tcPr>
          <w:p w14:paraId="3BE952F4"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0120347C"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4B8A245B"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$ 0</w:t>
            </w:r>
          </w:p>
        </w:tc>
        <w:tc>
          <w:tcPr>
            <w:tcW w:w="868" w:type="pct"/>
            <w:noWrap/>
            <w:hideMark/>
          </w:tcPr>
          <w:p w14:paraId="0DA19074"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r>
      <w:tr w:rsidR="0050058A" w:rsidRPr="00365F2D" w14:paraId="570FEB85" w14:textId="77777777" w:rsidTr="002C5CA3">
        <w:trPr>
          <w:trHeight w:val="300"/>
        </w:trPr>
        <w:tc>
          <w:tcPr>
            <w:tcW w:w="812" w:type="pct"/>
            <w:noWrap/>
            <w:hideMark/>
          </w:tcPr>
          <w:p w14:paraId="57547054"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1/05/2018</w:t>
            </w:r>
          </w:p>
        </w:tc>
        <w:tc>
          <w:tcPr>
            <w:tcW w:w="784" w:type="pct"/>
            <w:noWrap/>
            <w:hideMark/>
          </w:tcPr>
          <w:p w14:paraId="5D662825"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30/05/2018</w:t>
            </w:r>
          </w:p>
        </w:tc>
        <w:tc>
          <w:tcPr>
            <w:tcW w:w="574" w:type="pct"/>
            <w:noWrap/>
            <w:hideMark/>
          </w:tcPr>
          <w:p w14:paraId="331F074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486727F4"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38748A77"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$ 0</w:t>
            </w:r>
          </w:p>
        </w:tc>
        <w:tc>
          <w:tcPr>
            <w:tcW w:w="868" w:type="pct"/>
            <w:noWrap/>
            <w:hideMark/>
          </w:tcPr>
          <w:p w14:paraId="69F0D45D"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r>
      <w:tr w:rsidR="0050058A" w:rsidRPr="00365F2D" w14:paraId="4DD6BC10" w14:textId="77777777" w:rsidTr="002C5CA3">
        <w:trPr>
          <w:trHeight w:val="300"/>
        </w:trPr>
        <w:tc>
          <w:tcPr>
            <w:tcW w:w="812" w:type="pct"/>
            <w:noWrap/>
            <w:hideMark/>
          </w:tcPr>
          <w:p w14:paraId="18CB3133"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1/06/2018</w:t>
            </w:r>
          </w:p>
        </w:tc>
        <w:tc>
          <w:tcPr>
            <w:tcW w:w="784" w:type="pct"/>
            <w:noWrap/>
            <w:hideMark/>
          </w:tcPr>
          <w:p w14:paraId="462B29E0"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30/06/2018</w:t>
            </w:r>
          </w:p>
        </w:tc>
        <w:tc>
          <w:tcPr>
            <w:tcW w:w="574" w:type="pct"/>
            <w:noWrap/>
            <w:hideMark/>
          </w:tcPr>
          <w:p w14:paraId="00F240A2"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68A63A8D"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4C2119CD"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$ 0</w:t>
            </w:r>
          </w:p>
        </w:tc>
        <w:tc>
          <w:tcPr>
            <w:tcW w:w="868" w:type="pct"/>
            <w:noWrap/>
            <w:hideMark/>
          </w:tcPr>
          <w:p w14:paraId="2CE7A5F7"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r>
      <w:tr w:rsidR="0050058A" w:rsidRPr="00365F2D" w14:paraId="4531353F" w14:textId="77777777" w:rsidTr="002C5CA3">
        <w:trPr>
          <w:trHeight w:val="300"/>
        </w:trPr>
        <w:tc>
          <w:tcPr>
            <w:tcW w:w="812" w:type="pct"/>
            <w:noWrap/>
            <w:hideMark/>
          </w:tcPr>
          <w:p w14:paraId="41F988A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1/07/2018</w:t>
            </w:r>
          </w:p>
        </w:tc>
        <w:tc>
          <w:tcPr>
            <w:tcW w:w="784" w:type="pct"/>
            <w:noWrap/>
            <w:hideMark/>
          </w:tcPr>
          <w:p w14:paraId="1CFC5C84"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30/07/2018</w:t>
            </w:r>
          </w:p>
        </w:tc>
        <w:tc>
          <w:tcPr>
            <w:tcW w:w="574" w:type="pct"/>
            <w:noWrap/>
            <w:hideMark/>
          </w:tcPr>
          <w:p w14:paraId="1875F25F"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7FDFE5BF"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4B7DDC47"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$ 0</w:t>
            </w:r>
          </w:p>
        </w:tc>
        <w:tc>
          <w:tcPr>
            <w:tcW w:w="868" w:type="pct"/>
            <w:noWrap/>
            <w:hideMark/>
          </w:tcPr>
          <w:p w14:paraId="36786E6E"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r>
      <w:tr w:rsidR="0050058A" w:rsidRPr="00365F2D" w14:paraId="3ABDA692" w14:textId="77777777" w:rsidTr="002C5CA3">
        <w:trPr>
          <w:trHeight w:val="300"/>
        </w:trPr>
        <w:tc>
          <w:tcPr>
            <w:tcW w:w="812" w:type="pct"/>
            <w:noWrap/>
            <w:hideMark/>
          </w:tcPr>
          <w:p w14:paraId="0BD49013"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1/08/2018</w:t>
            </w:r>
          </w:p>
        </w:tc>
        <w:tc>
          <w:tcPr>
            <w:tcW w:w="784" w:type="pct"/>
            <w:noWrap/>
            <w:hideMark/>
          </w:tcPr>
          <w:p w14:paraId="74A7E8BD"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30/08/2018</w:t>
            </w:r>
          </w:p>
        </w:tc>
        <w:tc>
          <w:tcPr>
            <w:tcW w:w="574" w:type="pct"/>
            <w:noWrap/>
            <w:hideMark/>
          </w:tcPr>
          <w:p w14:paraId="68989192"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40157212"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11C5E2D3"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$ 1.341.667</w:t>
            </w:r>
          </w:p>
        </w:tc>
        <w:tc>
          <w:tcPr>
            <w:tcW w:w="868" w:type="pct"/>
            <w:noWrap/>
            <w:hideMark/>
          </w:tcPr>
          <w:p w14:paraId="6F9B7AA9"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$ 6.061.747</w:t>
            </w:r>
          </w:p>
        </w:tc>
      </w:tr>
      <w:tr w:rsidR="0050058A" w:rsidRPr="00365F2D" w14:paraId="4EE4C1F5" w14:textId="77777777" w:rsidTr="002C5CA3">
        <w:trPr>
          <w:trHeight w:val="300"/>
        </w:trPr>
        <w:tc>
          <w:tcPr>
            <w:tcW w:w="812" w:type="pct"/>
            <w:noWrap/>
            <w:hideMark/>
          </w:tcPr>
          <w:p w14:paraId="18AC0E93"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1/09/2018</w:t>
            </w:r>
          </w:p>
        </w:tc>
        <w:tc>
          <w:tcPr>
            <w:tcW w:w="784" w:type="pct"/>
            <w:noWrap/>
            <w:hideMark/>
          </w:tcPr>
          <w:p w14:paraId="1BB7E795"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30/09/2018</w:t>
            </w:r>
          </w:p>
        </w:tc>
        <w:tc>
          <w:tcPr>
            <w:tcW w:w="574" w:type="pct"/>
            <w:noWrap/>
            <w:hideMark/>
          </w:tcPr>
          <w:p w14:paraId="793C1239"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1093FF6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18BA0570"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$ 2.110.000</w:t>
            </w:r>
          </w:p>
        </w:tc>
        <w:tc>
          <w:tcPr>
            <w:tcW w:w="868" w:type="pct"/>
            <w:noWrap/>
            <w:hideMark/>
          </w:tcPr>
          <w:p w14:paraId="336F4632"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$ 6.830.080</w:t>
            </w:r>
          </w:p>
        </w:tc>
      </w:tr>
      <w:tr w:rsidR="0050058A" w:rsidRPr="00365F2D" w14:paraId="400040B7" w14:textId="77777777" w:rsidTr="002C5CA3">
        <w:trPr>
          <w:trHeight w:val="300"/>
        </w:trPr>
        <w:tc>
          <w:tcPr>
            <w:tcW w:w="812" w:type="pct"/>
            <w:noWrap/>
            <w:hideMark/>
          </w:tcPr>
          <w:p w14:paraId="38F1AD05"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1/10/2018</w:t>
            </w:r>
          </w:p>
        </w:tc>
        <w:tc>
          <w:tcPr>
            <w:tcW w:w="784" w:type="pct"/>
            <w:noWrap/>
            <w:hideMark/>
          </w:tcPr>
          <w:p w14:paraId="2A876A91"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30/10/2018</w:t>
            </w:r>
          </w:p>
        </w:tc>
        <w:tc>
          <w:tcPr>
            <w:tcW w:w="574" w:type="pct"/>
            <w:noWrap/>
            <w:hideMark/>
          </w:tcPr>
          <w:p w14:paraId="280FF6AC"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0776EE9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78ABE2FB"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$ 2.110.000</w:t>
            </w:r>
          </w:p>
        </w:tc>
        <w:tc>
          <w:tcPr>
            <w:tcW w:w="868" w:type="pct"/>
            <w:noWrap/>
            <w:hideMark/>
          </w:tcPr>
          <w:p w14:paraId="752FA600"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$ 6.830.080</w:t>
            </w:r>
          </w:p>
        </w:tc>
      </w:tr>
      <w:tr w:rsidR="0050058A" w:rsidRPr="00365F2D" w14:paraId="5427CDAB" w14:textId="77777777" w:rsidTr="002C5CA3">
        <w:trPr>
          <w:trHeight w:val="300"/>
        </w:trPr>
        <w:tc>
          <w:tcPr>
            <w:tcW w:w="812" w:type="pct"/>
            <w:noWrap/>
            <w:hideMark/>
          </w:tcPr>
          <w:p w14:paraId="64BF89EA"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1/11/2018</w:t>
            </w:r>
          </w:p>
        </w:tc>
        <w:tc>
          <w:tcPr>
            <w:tcW w:w="784" w:type="pct"/>
            <w:noWrap/>
            <w:hideMark/>
          </w:tcPr>
          <w:p w14:paraId="231AC341"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30/11/2018</w:t>
            </w:r>
          </w:p>
        </w:tc>
        <w:tc>
          <w:tcPr>
            <w:tcW w:w="574" w:type="pct"/>
            <w:noWrap/>
            <w:hideMark/>
          </w:tcPr>
          <w:p w14:paraId="54C16802"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1ABFF4F0"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5124575B"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$ 5.260.000</w:t>
            </w:r>
          </w:p>
        </w:tc>
        <w:tc>
          <w:tcPr>
            <w:tcW w:w="868" w:type="pct"/>
            <w:noWrap/>
            <w:hideMark/>
          </w:tcPr>
          <w:p w14:paraId="7A38126D"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$ 9.980.080</w:t>
            </w:r>
          </w:p>
        </w:tc>
      </w:tr>
      <w:tr w:rsidR="0050058A" w:rsidRPr="00365F2D" w14:paraId="510914FC" w14:textId="77777777" w:rsidTr="002C5CA3">
        <w:trPr>
          <w:trHeight w:val="300"/>
        </w:trPr>
        <w:tc>
          <w:tcPr>
            <w:tcW w:w="812" w:type="pct"/>
            <w:noWrap/>
            <w:hideMark/>
          </w:tcPr>
          <w:p w14:paraId="1609EC85"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1/12/2018</w:t>
            </w:r>
          </w:p>
        </w:tc>
        <w:tc>
          <w:tcPr>
            <w:tcW w:w="784" w:type="pct"/>
            <w:noWrap/>
            <w:hideMark/>
          </w:tcPr>
          <w:p w14:paraId="15C3642A"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30/12/2018</w:t>
            </w:r>
          </w:p>
        </w:tc>
        <w:tc>
          <w:tcPr>
            <w:tcW w:w="574" w:type="pct"/>
            <w:noWrap/>
            <w:hideMark/>
          </w:tcPr>
          <w:p w14:paraId="03E65B6E"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30</w:t>
            </w:r>
          </w:p>
        </w:tc>
        <w:tc>
          <w:tcPr>
            <w:tcW w:w="896" w:type="pct"/>
            <w:noWrap/>
            <w:hideMark/>
          </w:tcPr>
          <w:p w14:paraId="374E38F8"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$ 4.720.080</w:t>
            </w:r>
          </w:p>
        </w:tc>
        <w:tc>
          <w:tcPr>
            <w:tcW w:w="1065" w:type="pct"/>
            <w:noWrap/>
            <w:hideMark/>
          </w:tcPr>
          <w:p w14:paraId="4EEC49CD"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$ 5.107.000</w:t>
            </w:r>
          </w:p>
        </w:tc>
        <w:tc>
          <w:tcPr>
            <w:tcW w:w="868" w:type="pct"/>
            <w:noWrap/>
            <w:hideMark/>
          </w:tcPr>
          <w:p w14:paraId="59D810CB" w14:textId="77777777" w:rsidR="0050058A" w:rsidRPr="00FA0954" w:rsidRDefault="0050058A" w:rsidP="00FA0954">
            <w:pPr>
              <w:contextualSpacing/>
              <w:jc w:val="center"/>
              <w:rPr>
                <w:rFonts w:ascii="Tahoma" w:eastAsia="Calibri" w:hAnsi="Tahoma" w:cs="Tahoma"/>
                <w:szCs w:val="24"/>
              </w:rPr>
            </w:pPr>
            <w:r w:rsidRPr="00FA0954">
              <w:rPr>
                <w:rFonts w:ascii="Tahoma" w:eastAsia="Calibri" w:hAnsi="Tahoma" w:cs="Tahoma"/>
                <w:szCs w:val="24"/>
              </w:rPr>
              <w:t>$ 9.827.080</w:t>
            </w:r>
          </w:p>
        </w:tc>
      </w:tr>
      <w:tr w:rsidR="0050058A" w:rsidRPr="00365F2D" w14:paraId="5D8802A8" w14:textId="77777777" w:rsidTr="002C5CA3">
        <w:trPr>
          <w:trHeight w:val="300"/>
        </w:trPr>
        <w:tc>
          <w:tcPr>
            <w:tcW w:w="1596" w:type="pct"/>
            <w:gridSpan w:val="2"/>
            <w:noWrap/>
            <w:hideMark/>
          </w:tcPr>
          <w:p w14:paraId="6476EE32"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TOTAL</w:t>
            </w:r>
          </w:p>
        </w:tc>
        <w:tc>
          <w:tcPr>
            <w:tcW w:w="574" w:type="pct"/>
            <w:noWrap/>
            <w:hideMark/>
          </w:tcPr>
          <w:p w14:paraId="419CEE86"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360</w:t>
            </w:r>
          </w:p>
        </w:tc>
        <w:tc>
          <w:tcPr>
            <w:tcW w:w="896" w:type="pct"/>
            <w:noWrap/>
            <w:hideMark/>
          </w:tcPr>
          <w:p w14:paraId="3C7755E9"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$ 56.640.960</w:t>
            </w:r>
          </w:p>
        </w:tc>
        <w:tc>
          <w:tcPr>
            <w:tcW w:w="1065" w:type="pct"/>
            <w:noWrap/>
            <w:hideMark/>
          </w:tcPr>
          <w:p w14:paraId="49278D35"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$ 15.928.667</w:t>
            </w:r>
          </w:p>
        </w:tc>
        <w:tc>
          <w:tcPr>
            <w:tcW w:w="868" w:type="pct"/>
            <w:noWrap/>
            <w:hideMark/>
          </w:tcPr>
          <w:p w14:paraId="0D6101A0"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$ 72.569.627</w:t>
            </w:r>
          </w:p>
        </w:tc>
      </w:tr>
      <w:tr w:rsidR="0050058A" w:rsidRPr="00365F2D" w14:paraId="09728B1E" w14:textId="77777777" w:rsidTr="002C5CA3">
        <w:trPr>
          <w:trHeight w:val="300"/>
        </w:trPr>
        <w:tc>
          <w:tcPr>
            <w:tcW w:w="4132" w:type="pct"/>
            <w:gridSpan w:val="5"/>
            <w:noWrap/>
            <w:hideMark/>
          </w:tcPr>
          <w:p w14:paraId="45DAD553"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Promedio Anual 2018</w:t>
            </w:r>
          </w:p>
        </w:tc>
        <w:tc>
          <w:tcPr>
            <w:tcW w:w="868" w:type="pct"/>
            <w:noWrap/>
            <w:hideMark/>
          </w:tcPr>
          <w:p w14:paraId="7736B960" w14:textId="77777777" w:rsidR="0050058A" w:rsidRPr="00FA0954" w:rsidRDefault="0050058A" w:rsidP="00FA0954">
            <w:pPr>
              <w:contextualSpacing/>
              <w:jc w:val="center"/>
              <w:rPr>
                <w:rFonts w:ascii="Tahoma" w:eastAsia="Calibri" w:hAnsi="Tahoma" w:cs="Tahoma"/>
                <w:b/>
                <w:bCs/>
                <w:szCs w:val="24"/>
              </w:rPr>
            </w:pPr>
            <w:r w:rsidRPr="00FA0954">
              <w:rPr>
                <w:rFonts w:ascii="Tahoma" w:eastAsia="Calibri" w:hAnsi="Tahoma" w:cs="Tahoma"/>
                <w:b/>
                <w:bCs/>
                <w:szCs w:val="24"/>
              </w:rPr>
              <w:t>$ 6.047.469</w:t>
            </w:r>
          </w:p>
        </w:tc>
      </w:tr>
    </w:tbl>
    <w:p w14:paraId="0A4FBF77" w14:textId="5886BB72" w:rsidR="0050058A" w:rsidRDefault="0050058A" w:rsidP="00365F2D">
      <w:pPr>
        <w:spacing w:after="0" w:line="276" w:lineRule="auto"/>
        <w:contextualSpacing/>
        <w:jc w:val="both"/>
        <w:rPr>
          <w:rFonts w:ascii="Tahoma" w:eastAsia="Calibri" w:hAnsi="Tahoma" w:cs="Tahoma"/>
          <w:sz w:val="24"/>
          <w:szCs w:val="24"/>
          <w:lang w:val="es-ES"/>
        </w:rPr>
      </w:pPr>
    </w:p>
    <w:p w14:paraId="43D1F2C9" w14:textId="77777777" w:rsidR="00FA0954" w:rsidRPr="00365F2D" w:rsidRDefault="00FA0954" w:rsidP="00365F2D">
      <w:pPr>
        <w:spacing w:after="0" w:line="276" w:lineRule="auto"/>
        <w:contextualSpacing/>
        <w:jc w:val="both"/>
        <w:rPr>
          <w:rFonts w:ascii="Tahoma" w:eastAsia="Calibri" w:hAnsi="Tahoma" w:cs="Tahoma"/>
          <w:sz w:val="24"/>
          <w:szCs w:val="24"/>
          <w:lang w:val="es-ES"/>
        </w:rPr>
      </w:pPr>
    </w:p>
    <w:p w14:paraId="34E37495" w14:textId="33622DE0" w:rsidR="0050058A" w:rsidRPr="00365F2D" w:rsidRDefault="00FA0954" w:rsidP="00365F2D">
      <w:pPr>
        <w:spacing w:after="0" w:line="276" w:lineRule="auto"/>
        <w:ind w:firstLine="708"/>
        <w:contextualSpacing/>
        <w:jc w:val="both"/>
        <w:rPr>
          <w:rFonts w:ascii="Tahoma" w:eastAsia="Calibri" w:hAnsi="Tahoma" w:cs="Tahoma"/>
          <w:b/>
          <w:bCs/>
          <w:sz w:val="24"/>
          <w:szCs w:val="24"/>
          <w:lang w:val="es-ES"/>
        </w:rPr>
      </w:pPr>
      <w:r w:rsidRPr="00365F2D">
        <w:rPr>
          <w:rFonts w:ascii="Tahoma" w:eastAsia="Calibri" w:hAnsi="Tahoma" w:cs="Tahoma"/>
          <w:b/>
          <w:bCs/>
          <w:sz w:val="24"/>
          <w:szCs w:val="24"/>
          <w:lang w:val="es-ES"/>
        </w:rPr>
        <w:t xml:space="preserve">ANEXO </w:t>
      </w:r>
      <w:r w:rsidR="0050058A" w:rsidRPr="00365F2D">
        <w:rPr>
          <w:rFonts w:ascii="Tahoma" w:eastAsia="Calibri" w:hAnsi="Tahoma" w:cs="Tahoma"/>
          <w:b/>
          <w:bCs/>
          <w:sz w:val="24"/>
          <w:szCs w:val="24"/>
          <w:lang w:val="es-ES"/>
        </w:rPr>
        <w:t>4.</w:t>
      </w:r>
    </w:p>
    <w:tbl>
      <w:tblPr>
        <w:tblW w:w="5000" w:type="pct"/>
        <w:tblCellMar>
          <w:left w:w="70" w:type="dxa"/>
          <w:right w:w="70" w:type="dxa"/>
        </w:tblCellMar>
        <w:tblLook w:val="04A0" w:firstRow="1" w:lastRow="0" w:firstColumn="1" w:lastColumn="0" w:noHBand="0" w:noVBand="1"/>
      </w:tblPr>
      <w:tblGrid>
        <w:gridCol w:w="1445"/>
        <w:gridCol w:w="1497"/>
        <w:gridCol w:w="1019"/>
        <w:gridCol w:w="1603"/>
        <w:gridCol w:w="1890"/>
        <w:gridCol w:w="1603"/>
      </w:tblGrid>
      <w:tr w:rsidR="0050058A" w:rsidRPr="00365F2D" w14:paraId="79B957D2" w14:textId="77777777" w:rsidTr="002C5CA3">
        <w:trPr>
          <w:trHeight w:val="900"/>
        </w:trPr>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E93C"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xml:space="preserve">Desde </w:t>
            </w:r>
          </w:p>
        </w:tc>
        <w:tc>
          <w:tcPr>
            <w:tcW w:w="832" w:type="pct"/>
            <w:tcBorders>
              <w:top w:val="single" w:sz="4" w:space="0" w:color="auto"/>
              <w:left w:val="nil"/>
              <w:bottom w:val="single" w:sz="4" w:space="0" w:color="auto"/>
              <w:right w:val="single" w:sz="4" w:space="0" w:color="auto"/>
            </w:tcBorders>
            <w:shd w:val="clear" w:color="auto" w:fill="auto"/>
            <w:noWrap/>
            <w:vAlign w:val="bottom"/>
            <w:hideMark/>
          </w:tcPr>
          <w:p w14:paraId="76B074B1"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Hasta</w:t>
            </w:r>
          </w:p>
        </w:tc>
        <w:tc>
          <w:tcPr>
            <w:tcW w:w="568" w:type="pct"/>
            <w:tcBorders>
              <w:top w:val="single" w:sz="4" w:space="0" w:color="auto"/>
              <w:left w:val="nil"/>
              <w:bottom w:val="single" w:sz="4" w:space="0" w:color="auto"/>
              <w:right w:val="single" w:sz="4" w:space="0" w:color="auto"/>
            </w:tcBorders>
            <w:shd w:val="clear" w:color="auto" w:fill="auto"/>
            <w:noWrap/>
            <w:vAlign w:val="bottom"/>
            <w:hideMark/>
          </w:tcPr>
          <w:p w14:paraId="6A799898"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N° Días</w:t>
            </w:r>
          </w:p>
        </w:tc>
        <w:tc>
          <w:tcPr>
            <w:tcW w:w="886" w:type="pct"/>
            <w:tcBorders>
              <w:top w:val="single" w:sz="4" w:space="0" w:color="auto"/>
              <w:left w:val="nil"/>
              <w:bottom w:val="single" w:sz="4" w:space="0" w:color="auto"/>
              <w:right w:val="single" w:sz="4" w:space="0" w:color="auto"/>
            </w:tcBorders>
            <w:shd w:val="clear" w:color="auto" w:fill="auto"/>
            <w:noWrap/>
            <w:vAlign w:val="bottom"/>
            <w:hideMark/>
          </w:tcPr>
          <w:p w14:paraId="55DFE771"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Salario</w:t>
            </w:r>
          </w:p>
        </w:tc>
        <w:tc>
          <w:tcPr>
            <w:tcW w:w="1052" w:type="pct"/>
            <w:tcBorders>
              <w:top w:val="single" w:sz="4" w:space="0" w:color="auto"/>
              <w:left w:val="nil"/>
              <w:bottom w:val="single" w:sz="4" w:space="0" w:color="auto"/>
              <w:right w:val="single" w:sz="4" w:space="0" w:color="auto"/>
            </w:tcBorders>
            <w:shd w:val="clear" w:color="auto" w:fill="auto"/>
            <w:vAlign w:val="bottom"/>
            <w:hideMark/>
          </w:tcPr>
          <w:p w14:paraId="09BECD4B"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Otros ingresos constitutivos de salario</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77D677A8" w14:textId="53511C54" w:rsidR="0050058A" w:rsidRPr="00FA0954" w:rsidRDefault="00C41582" w:rsidP="00FA0954">
            <w:pPr>
              <w:spacing w:after="0" w:line="240" w:lineRule="auto"/>
              <w:jc w:val="center"/>
              <w:rPr>
                <w:rFonts w:ascii="Tahoma" w:eastAsia="Times New Roman" w:hAnsi="Tahoma" w:cs="Tahoma"/>
                <w:b/>
                <w:bCs/>
                <w:color w:val="000000"/>
                <w:szCs w:val="24"/>
                <w:lang w:eastAsia="es-CO"/>
              </w:rPr>
            </w:pPr>
            <w:r w:rsidRPr="00FA0954">
              <w:rPr>
                <w:rFonts w:ascii="Tahoma" w:eastAsia="Calibri" w:hAnsi="Tahoma" w:cs="Tahoma"/>
                <w:b/>
                <w:bCs/>
                <w:szCs w:val="24"/>
              </w:rPr>
              <w:t>IBC Aportes</w:t>
            </w:r>
          </w:p>
        </w:tc>
      </w:tr>
      <w:tr w:rsidR="0050058A" w:rsidRPr="00365F2D" w14:paraId="4793FCF7"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66B13C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1/01/2019</w:t>
            </w:r>
          </w:p>
        </w:tc>
        <w:tc>
          <w:tcPr>
            <w:tcW w:w="832" w:type="pct"/>
            <w:tcBorders>
              <w:top w:val="nil"/>
              <w:left w:val="nil"/>
              <w:bottom w:val="single" w:sz="4" w:space="0" w:color="auto"/>
              <w:right w:val="single" w:sz="4" w:space="0" w:color="auto"/>
            </w:tcBorders>
            <w:shd w:val="clear" w:color="auto" w:fill="auto"/>
            <w:noWrap/>
            <w:vAlign w:val="bottom"/>
            <w:hideMark/>
          </w:tcPr>
          <w:p w14:paraId="64E31A00"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30/01/2019</w:t>
            </w:r>
          </w:p>
        </w:tc>
        <w:tc>
          <w:tcPr>
            <w:tcW w:w="568" w:type="pct"/>
            <w:tcBorders>
              <w:top w:val="nil"/>
              <w:left w:val="nil"/>
              <w:bottom w:val="single" w:sz="4" w:space="0" w:color="auto"/>
              <w:right w:val="single" w:sz="4" w:space="0" w:color="auto"/>
            </w:tcBorders>
            <w:shd w:val="clear" w:color="auto" w:fill="auto"/>
            <w:noWrap/>
            <w:vAlign w:val="bottom"/>
            <w:hideMark/>
          </w:tcPr>
          <w:p w14:paraId="7769683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21D0B7C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$ 4.720.080</w:t>
            </w:r>
          </w:p>
        </w:tc>
        <w:tc>
          <w:tcPr>
            <w:tcW w:w="1052" w:type="pct"/>
            <w:tcBorders>
              <w:top w:val="nil"/>
              <w:left w:val="nil"/>
              <w:bottom w:val="single" w:sz="4" w:space="0" w:color="auto"/>
              <w:right w:val="single" w:sz="4" w:space="0" w:color="auto"/>
            </w:tcBorders>
            <w:shd w:val="clear" w:color="auto" w:fill="auto"/>
            <w:noWrap/>
            <w:vAlign w:val="bottom"/>
            <w:hideMark/>
          </w:tcPr>
          <w:p w14:paraId="5F26985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$ 2.210.000</w:t>
            </w:r>
          </w:p>
        </w:tc>
        <w:tc>
          <w:tcPr>
            <w:tcW w:w="858" w:type="pct"/>
            <w:tcBorders>
              <w:top w:val="nil"/>
              <w:left w:val="nil"/>
              <w:bottom w:val="single" w:sz="4" w:space="0" w:color="auto"/>
              <w:right w:val="single" w:sz="4" w:space="0" w:color="auto"/>
            </w:tcBorders>
            <w:shd w:val="clear" w:color="auto" w:fill="auto"/>
            <w:noWrap/>
            <w:vAlign w:val="bottom"/>
            <w:hideMark/>
          </w:tcPr>
          <w:p w14:paraId="66AE4B8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$ 6.930.080</w:t>
            </w:r>
          </w:p>
        </w:tc>
      </w:tr>
      <w:tr w:rsidR="0050058A" w:rsidRPr="00365F2D" w14:paraId="02F63E26"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35C6CCB"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1/02/2019</w:t>
            </w:r>
          </w:p>
        </w:tc>
        <w:tc>
          <w:tcPr>
            <w:tcW w:w="832" w:type="pct"/>
            <w:tcBorders>
              <w:top w:val="nil"/>
              <w:left w:val="nil"/>
              <w:bottom w:val="single" w:sz="4" w:space="0" w:color="auto"/>
              <w:right w:val="single" w:sz="4" w:space="0" w:color="auto"/>
            </w:tcBorders>
            <w:shd w:val="clear" w:color="auto" w:fill="auto"/>
            <w:noWrap/>
            <w:vAlign w:val="bottom"/>
            <w:hideMark/>
          </w:tcPr>
          <w:p w14:paraId="5BC6722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30/02/2019</w:t>
            </w:r>
          </w:p>
        </w:tc>
        <w:tc>
          <w:tcPr>
            <w:tcW w:w="568" w:type="pct"/>
            <w:tcBorders>
              <w:top w:val="nil"/>
              <w:left w:val="nil"/>
              <w:bottom w:val="single" w:sz="4" w:space="0" w:color="auto"/>
              <w:right w:val="single" w:sz="4" w:space="0" w:color="auto"/>
            </w:tcBorders>
            <w:shd w:val="clear" w:color="auto" w:fill="auto"/>
            <w:noWrap/>
            <w:vAlign w:val="bottom"/>
            <w:hideMark/>
          </w:tcPr>
          <w:p w14:paraId="671603C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529CD42B"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$ 4.720.080</w:t>
            </w:r>
          </w:p>
        </w:tc>
        <w:tc>
          <w:tcPr>
            <w:tcW w:w="1052" w:type="pct"/>
            <w:tcBorders>
              <w:top w:val="nil"/>
              <w:left w:val="nil"/>
              <w:bottom w:val="single" w:sz="4" w:space="0" w:color="auto"/>
              <w:right w:val="single" w:sz="4" w:space="0" w:color="auto"/>
            </w:tcBorders>
            <w:shd w:val="clear" w:color="auto" w:fill="auto"/>
            <w:noWrap/>
            <w:vAlign w:val="bottom"/>
            <w:hideMark/>
          </w:tcPr>
          <w:p w14:paraId="658469C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$ 4.036.000</w:t>
            </w:r>
          </w:p>
        </w:tc>
        <w:tc>
          <w:tcPr>
            <w:tcW w:w="858" w:type="pct"/>
            <w:tcBorders>
              <w:top w:val="nil"/>
              <w:left w:val="nil"/>
              <w:bottom w:val="single" w:sz="4" w:space="0" w:color="auto"/>
              <w:right w:val="single" w:sz="4" w:space="0" w:color="auto"/>
            </w:tcBorders>
            <w:shd w:val="clear" w:color="auto" w:fill="auto"/>
            <w:noWrap/>
            <w:vAlign w:val="bottom"/>
            <w:hideMark/>
          </w:tcPr>
          <w:p w14:paraId="23DA262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$ 8.756.080</w:t>
            </w:r>
          </w:p>
        </w:tc>
      </w:tr>
      <w:tr w:rsidR="0050058A" w:rsidRPr="00365F2D" w14:paraId="34B8D272"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BBAF01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1/03/2019</w:t>
            </w:r>
          </w:p>
        </w:tc>
        <w:tc>
          <w:tcPr>
            <w:tcW w:w="832" w:type="pct"/>
            <w:tcBorders>
              <w:top w:val="nil"/>
              <w:left w:val="nil"/>
              <w:bottom w:val="single" w:sz="4" w:space="0" w:color="auto"/>
              <w:right w:val="single" w:sz="4" w:space="0" w:color="auto"/>
            </w:tcBorders>
            <w:shd w:val="clear" w:color="auto" w:fill="auto"/>
            <w:noWrap/>
            <w:vAlign w:val="bottom"/>
            <w:hideMark/>
          </w:tcPr>
          <w:p w14:paraId="0D98F28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30/03/2019</w:t>
            </w:r>
          </w:p>
        </w:tc>
        <w:tc>
          <w:tcPr>
            <w:tcW w:w="568" w:type="pct"/>
            <w:tcBorders>
              <w:top w:val="nil"/>
              <w:left w:val="nil"/>
              <w:bottom w:val="single" w:sz="4" w:space="0" w:color="auto"/>
              <w:right w:val="single" w:sz="4" w:space="0" w:color="auto"/>
            </w:tcBorders>
            <w:shd w:val="clear" w:color="auto" w:fill="auto"/>
            <w:noWrap/>
            <w:vAlign w:val="bottom"/>
            <w:hideMark/>
          </w:tcPr>
          <w:p w14:paraId="3F9E0069"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2B82994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$ 5.203.000</w:t>
            </w:r>
          </w:p>
        </w:tc>
        <w:tc>
          <w:tcPr>
            <w:tcW w:w="1052" w:type="pct"/>
            <w:tcBorders>
              <w:top w:val="nil"/>
              <w:left w:val="nil"/>
              <w:bottom w:val="single" w:sz="4" w:space="0" w:color="auto"/>
              <w:right w:val="single" w:sz="4" w:space="0" w:color="auto"/>
            </w:tcBorders>
            <w:shd w:val="clear" w:color="auto" w:fill="auto"/>
            <w:noWrap/>
            <w:vAlign w:val="bottom"/>
            <w:hideMark/>
          </w:tcPr>
          <w:p w14:paraId="4C3F308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$ 3.283.000</w:t>
            </w:r>
          </w:p>
        </w:tc>
        <w:tc>
          <w:tcPr>
            <w:tcW w:w="858" w:type="pct"/>
            <w:tcBorders>
              <w:top w:val="nil"/>
              <w:left w:val="nil"/>
              <w:bottom w:val="single" w:sz="4" w:space="0" w:color="auto"/>
              <w:right w:val="single" w:sz="4" w:space="0" w:color="auto"/>
            </w:tcBorders>
            <w:shd w:val="clear" w:color="auto" w:fill="auto"/>
            <w:noWrap/>
            <w:vAlign w:val="bottom"/>
            <w:hideMark/>
          </w:tcPr>
          <w:p w14:paraId="2F358EE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$ 8.486.000</w:t>
            </w:r>
          </w:p>
        </w:tc>
      </w:tr>
      <w:tr w:rsidR="0050058A" w:rsidRPr="00365F2D" w14:paraId="18072F57"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16E29AB"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1/04/2019</w:t>
            </w:r>
          </w:p>
        </w:tc>
        <w:tc>
          <w:tcPr>
            <w:tcW w:w="832" w:type="pct"/>
            <w:tcBorders>
              <w:top w:val="nil"/>
              <w:left w:val="nil"/>
              <w:bottom w:val="single" w:sz="4" w:space="0" w:color="auto"/>
              <w:right w:val="single" w:sz="4" w:space="0" w:color="auto"/>
            </w:tcBorders>
            <w:shd w:val="clear" w:color="auto" w:fill="auto"/>
            <w:noWrap/>
            <w:vAlign w:val="bottom"/>
            <w:hideMark/>
          </w:tcPr>
          <w:p w14:paraId="6A415F2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30/04/2019</w:t>
            </w:r>
          </w:p>
        </w:tc>
        <w:tc>
          <w:tcPr>
            <w:tcW w:w="568" w:type="pct"/>
            <w:tcBorders>
              <w:top w:val="nil"/>
              <w:left w:val="nil"/>
              <w:bottom w:val="single" w:sz="4" w:space="0" w:color="auto"/>
              <w:right w:val="single" w:sz="4" w:space="0" w:color="auto"/>
            </w:tcBorders>
            <w:shd w:val="clear" w:color="auto" w:fill="auto"/>
            <w:noWrap/>
            <w:vAlign w:val="bottom"/>
            <w:hideMark/>
          </w:tcPr>
          <w:p w14:paraId="68ED74A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78A0F7B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$ 6.330.000</w:t>
            </w:r>
          </w:p>
        </w:tc>
        <w:tc>
          <w:tcPr>
            <w:tcW w:w="1052" w:type="pct"/>
            <w:tcBorders>
              <w:top w:val="nil"/>
              <w:left w:val="nil"/>
              <w:bottom w:val="single" w:sz="4" w:space="0" w:color="auto"/>
              <w:right w:val="single" w:sz="4" w:space="0" w:color="auto"/>
            </w:tcBorders>
            <w:shd w:val="clear" w:color="auto" w:fill="auto"/>
            <w:noWrap/>
            <w:vAlign w:val="bottom"/>
            <w:hideMark/>
          </w:tcPr>
          <w:p w14:paraId="524B370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$ 2.682.500</w:t>
            </w:r>
          </w:p>
        </w:tc>
        <w:tc>
          <w:tcPr>
            <w:tcW w:w="858" w:type="pct"/>
            <w:tcBorders>
              <w:top w:val="nil"/>
              <w:left w:val="nil"/>
              <w:bottom w:val="single" w:sz="4" w:space="0" w:color="auto"/>
              <w:right w:val="single" w:sz="4" w:space="0" w:color="auto"/>
            </w:tcBorders>
            <w:shd w:val="clear" w:color="auto" w:fill="auto"/>
            <w:noWrap/>
            <w:vAlign w:val="bottom"/>
            <w:hideMark/>
          </w:tcPr>
          <w:p w14:paraId="2A8A55B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$ 9.012.500</w:t>
            </w:r>
          </w:p>
        </w:tc>
      </w:tr>
      <w:tr w:rsidR="0050058A" w:rsidRPr="00365F2D" w14:paraId="62DE8715"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6AFD89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1/05/2019</w:t>
            </w:r>
          </w:p>
        </w:tc>
        <w:tc>
          <w:tcPr>
            <w:tcW w:w="832" w:type="pct"/>
            <w:tcBorders>
              <w:top w:val="nil"/>
              <w:left w:val="nil"/>
              <w:bottom w:val="single" w:sz="4" w:space="0" w:color="auto"/>
              <w:right w:val="single" w:sz="4" w:space="0" w:color="auto"/>
            </w:tcBorders>
            <w:shd w:val="clear" w:color="auto" w:fill="auto"/>
            <w:noWrap/>
            <w:vAlign w:val="bottom"/>
            <w:hideMark/>
          </w:tcPr>
          <w:p w14:paraId="03163890"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30/05/2019</w:t>
            </w:r>
          </w:p>
        </w:tc>
        <w:tc>
          <w:tcPr>
            <w:tcW w:w="568" w:type="pct"/>
            <w:tcBorders>
              <w:top w:val="nil"/>
              <w:left w:val="nil"/>
              <w:bottom w:val="single" w:sz="4" w:space="0" w:color="auto"/>
              <w:right w:val="single" w:sz="4" w:space="0" w:color="auto"/>
            </w:tcBorders>
            <w:shd w:val="clear" w:color="auto" w:fill="auto"/>
            <w:noWrap/>
            <w:vAlign w:val="bottom"/>
            <w:hideMark/>
          </w:tcPr>
          <w:p w14:paraId="068495E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27776B2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$ 6.330.000</w:t>
            </w:r>
          </w:p>
        </w:tc>
        <w:tc>
          <w:tcPr>
            <w:tcW w:w="1052" w:type="pct"/>
            <w:tcBorders>
              <w:top w:val="nil"/>
              <w:left w:val="nil"/>
              <w:bottom w:val="single" w:sz="4" w:space="0" w:color="auto"/>
              <w:right w:val="single" w:sz="4" w:space="0" w:color="auto"/>
            </w:tcBorders>
            <w:shd w:val="clear" w:color="auto" w:fill="auto"/>
            <w:noWrap/>
            <w:vAlign w:val="bottom"/>
            <w:hideMark/>
          </w:tcPr>
          <w:p w14:paraId="2B55A1E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$ 500.000</w:t>
            </w:r>
          </w:p>
        </w:tc>
        <w:tc>
          <w:tcPr>
            <w:tcW w:w="858" w:type="pct"/>
            <w:tcBorders>
              <w:top w:val="nil"/>
              <w:left w:val="nil"/>
              <w:bottom w:val="single" w:sz="4" w:space="0" w:color="auto"/>
              <w:right w:val="single" w:sz="4" w:space="0" w:color="auto"/>
            </w:tcBorders>
            <w:shd w:val="clear" w:color="auto" w:fill="auto"/>
            <w:noWrap/>
            <w:vAlign w:val="bottom"/>
            <w:hideMark/>
          </w:tcPr>
          <w:p w14:paraId="0F30EC1B"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$ 6.830.000</w:t>
            </w:r>
          </w:p>
        </w:tc>
      </w:tr>
      <w:tr w:rsidR="0050058A" w:rsidRPr="00365F2D" w14:paraId="40F9E388"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DF12CD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1/06/2019</w:t>
            </w:r>
          </w:p>
        </w:tc>
        <w:tc>
          <w:tcPr>
            <w:tcW w:w="832" w:type="pct"/>
            <w:tcBorders>
              <w:top w:val="nil"/>
              <w:left w:val="nil"/>
              <w:bottom w:val="single" w:sz="4" w:space="0" w:color="auto"/>
              <w:right w:val="single" w:sz="4" w:space="0" w:color="auto"/>
            </w:tcBorders>
            <w:shd w:val="clear" w:color="auto" w:fill="auto"/>
            <w:noWrap/>
            <w:vAlign w:val="bottom"/>
            <w:hideMark/>
          </w:tcPr>
          <w:p w14:paraId="785163E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31/06/2019</w:t>
            </w:r>
          </w:p>
        </w:tc>
        <w:tc>
          <w:tcPr>
            <w:tcW w:w="568" w:type="pct"/>
            <w:tcBorders>
              <w:top w:val="nil"/>
              <w:left w:val="nil"/>
              <w:bottom w:val="single" w:sz="4" w:space="0" w:color="auto"/>
              <w:right w:val="single" w:sz="4" w:space="0" w:color="auto"/>
            </w:tcBorders>
            <w:shd w:val="clear" w:color="auto" w:fill="auto"/>
            <w:noWrap/>
            <w:vAlign w:val="bottom"/>
            <w:hideMark/>
          </w:tcPr>
          <w:p w14:paraId="6573940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1E02A00B"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$ 6.330.000</w:t>
            </w:r>
          </w:p>
        </w:tc>
        <w:tc>
          <w:tcPr>
            <w:tcW w:w="1052" w:type="pct"/>
            <w:tcBorders>
              <w:top w:val="nil"/>
              <w:left w:val="nil"/>
              <w:bottom w:val="single" w:sz="4" w:space="0" w:color="auto"/>
              <w:right w:val="single" w:sz="4" w:space="0" w:color="auto"/>
            </w:tcBorders>
            <w:shd w:val="clear" w:color="auto" w:fill="auto"/>
            <w:noWrap/>
            <w:vAlign w:val="bottom"/>
            <w:hideMark/>
          </w:tcPr>
          <w:p w14:paraId="65C2951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$ 2.345.000</w:t>
            </w:r>
          </w:p>
        </w:tc>
        <w:tc>
          <w:tcPr>
            <w:tcW w:w="858" w:type="pct"/>
            <w:tcBorders>
              <w:top w:val="nil"/>
              <w:left w:val="nil"/>
              <w:bottom w:val="single" w:sz="4" w:space="0" w:color="auto"/>
              <w:right w:val="single" w:sz="4" w:space="0" w:color="auto"/>
            </w:tcBorders>
            <w:shd w:val="clear" w:color="auto" w:fill="auto"/>
            <w:noWrap/>
            <w:vAlign w:val="bottom"/>
            <w:hideMark/>
          </w:tcPr>
          <w:p w14:paraId="74DF98E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$ 8.675.000</w:t>
            </w:r>
          </w:p>
        </w:tc>
      </w:tr>
      <w:tr w:rsidR="0050058A" w:rsidRPr="00365F2D" w14:paraId="4021B87E"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D9ABDE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1/07/2019</w:t>
            </w:r>
          </w:p>
        </w:tc>
        <w:tc>
          <w:tcPr>
            <w:tcW w:w="832" w:type="pct"/>
            <w:tcBorders>
              <w:top w:val="nil"/>
              <w:left w:val="nil"/>
              <w:bottom w:val="single" w:sz="4" w:space="0" w:color="auto"/>
              <w:right w:val="single" w:sz="4" w:space="0" w:color="auto"/>
            </w:tcBorders>
            <w:shd w:val="clear" w:color="auto" w:fill="auto"/>
            <w:noWrap/>
            <w:vAlign w:val="bottom"/>
            <w:hideMark/>
          </w:tcPr>
          <w:p w14:paraId="4475586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30/07/2020</w:t>
            </w:r>
          </w:p>
        </w:tc>
        <w:tc>
          <w:tcPr>
            <w:tcW w:w="568" w:type="pct"/>
            <w:tcBorders>
              <w:top w:val="nil"/>
              <w:left w:val="nil"/>
              <w:bottom w:val="single" w:sz="4" w:space="0" w:color="auto"/>
              <w:right w:val="single" w:sz="4" w:space="0" w:color="auto"/>
            </w:tcBorders>
            <w:shd w:val="clear" w:color="auto" w:fill="auto"/>
            <w:noWrap/>
            <w:vAlign w:val="bottom"/>
            <w:hideMark/>
          </w:tcPr>
          <w:p w14:paraId="64CC8A48"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15E1CE7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$ 6.330.000</w:t>
            </w:r>
          </w:p>
        </w:tc>
        <w:tc>
          <w:tcPr>
            <w:tcW w:w="1052" w:type="pct"/>
            <w:tcBorders>
              <w:top w:val="nil"/>
              <w:left w:val="nil"/>
              <w:bottom w:val="single" w:sz="4" w:space="0" w:color="auto"/>
              <w:right w:val="single" w:sz="4" w:space="0" w:color="auto"/>
            </w:tcBorders>
            <w:shd w:val="clear" w:color="auto" w:fill="auto"/>
            <w:noWrap/>
            <w:vAlign w:val="bottom"/>
            <w:hideMark/>
          </w:tcPr>
          <w:p w14:paraId="12BA6AB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$ 2.727.500</w:t>
            </w:r>
          </w:p>
        </w:tc>
        <w:tc>
          <w:tcPr>
            <w:tcW w:w="858" w:type="pct"/>
            <w:tcBorders>
              <w:top w:val="nil"/>
              <w:left w:val="nil"/>
              <w:bottom w:val="single" w:sz="4" w:space="0" w:color="auto"/>
              <w:right w:val="single" w:sz="4" w:space="0" w:color="auto"/>
            </w:tcBorders>
            <w:shd w:val="clear" w:color="auto" w:fill="auto"/>
            <w:noWrap/>
            <w:vAlign w:val="bottom"/>
            <w:hideMark/>
          </w:tcPr>
          <w:p w14:paraId="149C02B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$ 9.057.500</w:t>
            </w:r>
          </w:p>
        </w:tc>
      </w:tr>
      <w:tr w:rsidR="0050058A" w:rsidRPr="00365F2D" w14:paraId="4B40D71F"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8AF9D93"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1/08/2019</w:t>
            </w:r>
          </w:p>
        </w:tc>
        <w:tc>
          <w:tcPr>
            <w:tcW w:w="832" w:type="pct"/>
            <w:tcBorders>
              <w:top w:val="nil"/>
              <w:left w:val="nil"/>
              <w:bottom w:val="single" w:sz="4" w:space="0" w:color="auto"/>
              <w:right w:val="single" w:sz="4" w:space="0" w:color="auto"/>
            </w:tcBorders>
            <w:shd w:val="clear" w:color="auto" w:fill="auto"/>
            <w:noWrap/>
            <w:vAlign w:val="bottom"/>
            <w:hideMark/>
          </w:tcPr>
          <w:p w14:paraId="343D0E8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30/08/2019</w:t>
            </w:r>
          </w:p>
        </w:tc>
        <w:tc>
          <w:tcPr>
            <w:tcW w:w="568" w:type="pct"/>
            <w:tcBorders>
              <w:top w:val="nil"/>
              <w:left w:val="nil"/>
              <w:bottom w:val="single" w:sz="4" w:space="0" w:color="auto"/>
              <w:right w:val="single" w:sz="4" w:space="0" w:color="auto"/>
            </w:tcBorders>
            <w:shd w:val="clear" w:color="auto" w:fill="auto"/>
            <w:noWrap/>
            <w:vAlign w:val="bottom"/>
            <w:hideMark/>
          </w:tcPr>
          <w:p w14:paraId="25625F9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49FA70A2"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$ 6.330.000</w:t>
            </w:r>
          </w:p>
        </w:tc>
        <w:tc>
          <w:tcPr>
            <w:tcW w:w="1052" w:type="pct"/>
            <w:tcBorders>
              <w:top w:val="nil"/>
              <w:left w:val="nil"/>
              <w:bottom w:val="single" w:sz="4" w:space="0" w:color="auto"/>
              <w:right w:val="single" w:sz="4" w:space="0" w:color="auto"/>
            </w:tcBorders>
            <w:shd w:val="clear" w:color="auto" w:fill="auto"/>
            <w:noWrap/>
            <w:vAlign w:val="bottom"/>
            <w:hideMark/>
          </w:tcPr>
          <w:p w14:paraId="27BFE0F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$ 3.200.000</w:t>
            </w:r>
          </w:p>
        </w:tc>
        <w:tc>
          <w:tcPr>
            <w:tcW w:w="858" w:type="pct"/>
            <w:tcBorders>
              <w:top w:val="nil"/>
              <w:left w:val="nil"/>
              <w:bottom w:val="single" w:sz="4" w:space="0" w:color="auto"/>
              <w:right w:val="single" w:sz="4" w:space="0" w:color="auto"/>
            </w:tcBorders>
            <w:shd w:val="clear" w:color="auto" w:fill="auto"/>
            <w:noWrap/>
            <w:vAlign w:val="bottom"/>
            <w:hideMark/>
          </w:tcPr>
          <w:p w14:paraId="0725ABE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$ 9.530.000</w:t>
            </w:r>
          </w:p>
        </w:tc>
      </w:tr>
      <w:tr w:rsidR="0050058A" w:rsidRPr="00365F2D" w14:paraId="455BA644"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1899310"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1/09/2019</w:t>
            </w:r>
          </w:p>
        </w:tc>
        <w:tc>
          <w:tcPr>
            <w:tcW w:w="832" w:type="pct"/>
            <w:tcBorders>
              <w:top w:val="nil"/>
              <w:left w:val="nil"/>
              <w:bottom w:val="single" w:sz="4" w:space="0" w:color="auto"/>
              <w:right w:val="single" w:sz="4" w:space="0" w:color="auto"/>
            </w:tcBorders>
            <w:shd w:val="clear" w:color="auto" w:fill="auto"/>
            <w:noWrap/>
            <w:vAlign w:val="bottom"/>
            <w:hideMark/>
          </w:tcPr>
          <w:p w14:paraId="65DB7546"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30/09/2019</w:t>
            </w:r>
          </w:p>
        </w:tc>
        <w:tc>
          <w:tcPr>
            <w:tcW w:w="568" w:type="pct"/>
            <w:tcBorders>
              <w:top w:val="nil"/>
              <w:left w:val="nil"/>
              <w:bottom w:val="single" w:sz="4" w:space="0" w:color="auto"/>
              <w:right w:val="single" w:sz="4" w:space="0" w:color="auto"/>
            </w:tcBorders>
            <w:shd w:val="clear" w:color="auto" w:fill="auto"/>
            <w:noWrap/>
            <w:vAlign w:val="bottom"/>
            <w:hideMark/>
          </w:tcPr>
          <w:p w14:paraId="2F2EDB91"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30</w:t>
            </w:r>
          </w:p>
        </w:tc>
        <w:tc>
          <w:tcPr>
            <w:tcW w:w="886" w:type="pct"/>
            <w:tcBorders>
              <w:top w:val="nil"/>
              <w:left w:val="nil"/>
              <w:bottom w:val="single" w:sz="4" w:space="0" w:color="auto"/>
              <w:right w:val="single" w:sz="4" w:space="0" w:color="auto"/>
            </w:tcBorders>
            <w:shd w:val="clear" w:color="auto" w:fill="auto"/>
            <w:noWrap/>
            <w:vAlign w:val="bottom"/>
            <w:hideMark/>
          </w:tcPr>
          <w:p w14:paraId="33AA1B0D"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$ 6.330.000</w:t>
            </w:r>
          </w:p>
        </w:tc>
        <w:tc>
          <w:tcPr>
            <w:tcW w:w="1052" w:type="pct"/>
            <w:tcBorders>
              <w:top w:val="nil"/>
              <w:left w:val="nil"/>
              <w:bottom w:val="single" w:sz="4" w:space="0" w:color="auto"/>
              <w:right w:val="single" w:sz="4" w:space="0" w:color="auto"/>
            </w:tcBorders>
            <w:shd w:val="clear" w:color="auto" w:fill="auto"/>
            <w:noWrap/>
            <w:vAlign w:val="bottom"/>
            <w:hideMark/>
          </w:tcPr>
          <w:p w14:paraId="1FDC7F3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$ 1.890.000</w:t>
            </w:r>
          </w:p>
        </w:tc>
        <w:tc>
          <w:tcPr>
            <w:tcW w:w="858" w:type="pct"/>
            <w:tcBorders>
              <w:top w:val="nil"/>
              <w:left w:val="nil"/>
              <w:bottom w:val="single" w:sz="4" w:space="0" w:color="auto"/>
              <w:right w:val="single" w:sz="4" w:space="0" w:color="auto"/>
            </w:tcBorders>
            <w:shd w:val="clear" w:color="auto" w:fill="auto"/>
            <w:noWrap/>
            <w:vAlign w:val="bottom"/>
            <w:hideMark/>
          </w:tcPr>
          <w:p w14:paraId="690A25DE"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$ 8.220.000</w:t>
            </w:r>
          </w:p>
        </w:tc>
      </w:tr>
      <w:tr w:rsidR="0050058A" w:rsidRPr="00365F2D" w14:paraId="31D7DE49" w14:textId="77777777" w:rsidTr="002C5CA3">
        <w:trPr>
          <w:trHeight w:val="30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80658C4"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1/10/2019</w:t>
            </w:r>
          </w:p>
        </w:tc>
        <w:tc>
          <w:tcPr>
            <w:tcW w:w="832" w:type="pct"/>
            <w:tcBorders>
              <w:top w:val="nil"/>
              <w:left w:val="nil"/>
              <w:bottom w:val="single" w:sz="4" w:space="0" w:color="auto"/>
              <w:right w:val="single" w:sz="4" w:space="0" w:color="auto"/>
            </w:tcBorders>
            <w:shd w:val="clear" w:color="auto" w:fill="auto"/>
            <w:noWrap/>
            <w:vAlign w:val="bottom"/>
            <w:hideMark/>
          </w:tcPr>
          <w:p w14:paraId="56883DC7"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4/10/2019</w:t>
            </w:r>
          </w:p>
        </w:tc>
        <w:tc>
          <w:tcPr>
            <w:tcW w:w="568" w:type="pct"/>
            <w:tcBorders>
              <w:top w:val="nil"/>
              <w:left w:val="nil"/>
              <w:bottom w:val="single" w:sz="4" w:space="0" w:color="auto"/>
              <w:right w:val="single" w:sz="4" w:space="0" w:color="auto"/>
            </w:tcBorders>
            <w:shd w:val="clear" w:color="auto" w:fill="auto"/>
            <w:noWrap/>
            <w:vAlign w:val="bottom"/>
            <w:hideMark/>
          </w:tcPr>
          <w:p w14:paraId="43B6EEAF"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4</w:t>
            </w:r>
          </w:p>
        </w:tc>
        <w:tc>
          <w:tcPr>
            <w:tcW w:w="886" w:type="pct"/>
            <w:tcBorders>
              <w:top w:val="nil"/>
              <w:left w:val="nil"/>
              <w:bottom w:val="single" w:sz="4" w:space="0" w:color="auto"/>
              <w:right w:val="single" w:sz="4" w:space="0" w:color="auto"/>
            </w:tcBorders>
            <w:shd w:val="clear" w:color="auto" w:fill="auto"/>
            <w:noWrap/>
            <w:vAlign w:val="bottom"/>
            <w:hideMark/>
          </w:tcPr>
          <w:p w14:paraId="5BEF7EEC"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$ 844.000</w:t>
            </w:r>
          </w:p>
        </w:tc>
        <w:tc>
          <w:tcPr>
            <w:tcW w:w="1052" w:type="pct"/>
            <w:tcBorders>
              <w:top w:val="nil"/>
              <w:left w:val="nil"/>
              <w:bottom w:val="single" w:sz="4" w:space="0" w:color="auto"/>
              <w:right w:val="single" w:sz="4" w:space="0" w:color="auto"/>
            </w:tcBorders>
            <w:shd w:val="clear" w:color="auto" w:fill="auto"/>
            <w:noWrap/>
            <w:vAlign w:val="bottom"/>
            <w:hideMark/>
          </w:tcPr>
          <w:p w14:paraId="0DE50B4A"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$ 0</w:t>
            </w:r>
          </w:p>
        </w:tc>
        <w:tc>
          <w:tcPr>
            <w:tcW w:w="858" w:type="pct"/>
            <w:tcBorders>
              <w:top w:val="nil"/>
              <w:left w:val="nil"/>
              <w:bottom w:val="single" w:sz="4" w:space="0" w:color="auto"/>
              <w:right w:val="single" w:sz="4" w:space="0" w:color="auto"/>
            </w:tcBorders>
            <w:shd w:val="clear" w:color="auto" w:fill="auto"/>
            <w:noWrap/>
            <w:vAlign w:val="bottom"/>
            <w:hideMark/>
          </w:tcPr>
          <w:p w14:paraId="26EECA69" w14:textId="77777777" w:rsidR="0050058A" w:rsidRPr="00FA0954" w:rsidRDefault="0050058A" w:rsidP="00FA0954">
            <w:pPr>
              <w:spacing w:after="0" w:line="240" w:lineRule="auto"/>
              <w:jc w:val="center"/>
              <w:rPr>
                <w:rFonts w:ascii="Tahoma" w:eastAsia="Times New Roman" w:hAnsi="Tahoma" w:cs="Tahoma"/>
                <w:color w:val="000000"/>
                <w:szCs w:val="24"/>
                <w:lang w:eastAsia="es-CO"/>
              </w:rPr>
            </w:pPr>
            <w:r w:rsidRPr="00FA0954">
              <w:rPr>
                <w:rFonts w:ascii="Tahoma" w:eastAsia="Times New Roman" w:hAnsi="Tahoma" w:cs="Tahoma"/>
                <w:color w:val="000000"/>
                <w:szCs w:val="24"/>
                <w:lang w:eastAsia="es-CO"/>
              </w:rPr>
              <w:t>$ 844.000</w:t>
            </w:r>
          </w:p>
        </w:tc>
      </w:tr>
      <w:tr w:rsidR="0050058A" w:rsidRPr="00365F2D" w14:paraId="40858AF4" w14:textId="77777777" w:rsidTr="002C5CA3">
        <w:trPr>
          <w:trHeight w:val="300"/>
        </w:trPr>
        <w:tc>
          <w:tcPr>
            <w:tcW w:w="16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75C94"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TOTAL</w:t>
            </w:r>
          </w:p>
        </w:tc>
        <w:tc>
          <w:tcPr>
            <w:tcW w:w="568" w:type="pct"/>
            <w:tcBorders>
              <w:top w:val="nil"/>
              <w:left w:val="nil"/>
              <w:bottom w:val="single" w:sz="4" w:space="0" w:color="auto"/>
              <w:right w:val="single" w:sz="4" w:space="0" w:color="auto"/>
            </w:tcBorders>
            <w:shd w:val="clear" w:color="auto" w:fill="auto"/>
            <w:noWrap/>
            <w:vAlign w:val="bottom"/>
            <w:hideMark/>
          </w:tcPr>
          <w:p w14:paraId="1B276D3D"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274</w:t>
            </w:r>
          </w:p>
        </w:tc>
        <w:tc>
          <w:tcPr>
            <w:tcW w:w="886" w:type="pct"/>
            <w:tcBorders>
              <w:top w:val="nil"/>
              <w:left w:val="nil"/>
              <w:bottom w:val="single" w:sz="4" w:space="0" w:color="auto"/>
              <w:right w:val="single" w:sz="4" w:space="0" w:color="auto"/>
            </w:tcBorders>
            <w:shd w:val="clear" w:color="auto" w:fill="auto"/>
            <w:noWrap/>
            <w:vAlign w:val="bottom"/>
            <w:hideMark/>
          </w:tcPr>
          <w:p w14:paraId="52967DF9"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$ 53.467.160</w:t>
            </w:r>
          </w:p>
        </w:tc>
        <w:tc>
          <w:tcPr>
            <w:tcW w:w="1052" w:type="pct"/>
            <w:tcBorders>
              <w:top w:val="nil"/>
              <w:left w:val="nil"/>
              <w:bottom w:val="single" w:sz="4" w:space="0" w:color="auto"/>
              <w:right w:val="single" w:sz="4" w:space="0" w:color="auto"/>
            </w:tcBorders>
            <w:shd w:val="clear" w:color="auto" w:fill="auto"/>
            <w:noWrap/>
            <w:vAlign w:val="bottom"/>
            <w:hideMark/>
          </w:tcPr>
          <w:p w14:paraId="726B97DD"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$ 22.874.000</w:t>
            </w:r>
          </w:p>
        </w:tc>
        <w:tc>
          <w:tcPr>
            <w:tcW w:w="858" w:type="pct"/>
            <w:tcBorders>
              <w:top w:val="nil"/>
              <w:left w:val="nil"/>
              <w:bottom w:val="single" w:sz="4" w:space="0" w:color="auto"/>
              <w:right w:val="single" w:sz="4" w:space="0" w:color="auto"/>
            </w:tcBorders>
            <w:shd w:val="clear" w:color="auto" w:fill="auto"/>
            <w:noWrap/>
            <w:vAlign w:val="bottom"/>
            <w:hideMark/>
          </w:tcPr>
          <w:p w14:paraId="24ADF465"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$ 76.341.160</w:t>
            </w:r>
          </w:p>
        </w:tc>
      </w:tr>
      <w:tr w:rsidR="0050058A" w:rsidRPr="00365F2D" w14:paraId="787163DB" w14:textId="77777777" w:rsidTr="002C5CA3">
        <w:trPr>
          <w:trHeight w:val="300"/>
        </w:trPr>
        <w:tc>
          <w:tcPr>
            <w:tcW w:w="414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07853"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r w:rsidRPr="00FA0954">
              <w:rPr>
                <w:rFonts w:ascii="Tahoma" w:eastAsia="Times New Roman" w:hAnsi="Tahoma" w:cs="Tahoma"/>
                <w:b/>
                <w:bCs/>
                <w:color w:val="000000"/>
                <w:szCs w:val="24"/>
                <w:lang w:eastAsia="es-CO"/>
              </w:rPr>
              <w:t>Promedio Anual 2019</w:t>
            </w:r>
          </w:p>
        </w:tc>
        <w:tc>
          <w:tcPr>
            <w:tcW w:w="858" w:type="pct"/>
            <w:tcBorders>
              <w:top w:val="nil"/>
              <w:left w:val="nil"/>
              <w:bottom w:val="single" w:sz="4" w:space="0" w:color="auto"/>
              <w:right w:val="single" w:sz="4" w:space="0" w:color="auto"/>
            </w:tcBorders>
            <w:shd w:val="clear" w:color="auto" w:fill="auto"/>
            <w:noWrap/>
            <w:vAlign w:val="bottom"/>
            <w:hideMark/>
          </w:tcPr>
          <w:p w14:paraId="0484DF26" w14:textId="77777777" w:rsidR="0050058A" w:rsidRPr="00FA0954" w:rsidRDefault="0050058A" w:rsidP="00FA0954">
            <w:pPr>
              <w:spacing w:after="0" w:line="240" w:lineRule="auto"/>
              <w:jc w:val="center"/>
              <w:rPr>
                <w:rFonts w:ascii="Tahoma" w:eastAsia="Times New Roman" w:hAnsi="Tahoma" w:cs="Tahoma"/>
                <w:b/>
                <w:bCs/>
                <w:color w:val="000000"/>
                <w:szCs w:val="24"/>
                <w:lang w:eastAsia="es-CO"/>
              </w:rPr>
            </w:pPr>
            <w:bookmarkStart w:id="9" w:name="_Hlk140058804"/>
            <w:r w:rsidRPr="00FA0954">
              <w:rPr>
                <w:rFonts w:ascii="Tahoma" w:eastAsia="Times New Roman" w:hAnsi="Tahoma" w:cs="Tahoma"/>
                <w:b/>
                <w:bCs/>
                <w:color w:val="000000"/>
                <w:szCs w:val="24"/>
                <w:lang w:eastAsia="es-CO"/>
              </w:rPr>
              <w:t>$ 8.358.521</w:t>
            </w:r>
            <w:bookmarkEnd w:id="9"/>
          </w:p>
        </w:tc>
      </w:tr>
    </w:tbl>
    <w:p w14:paraId="47696201" w14:textId="3F5C0FCD" w:rsidR="00D87B9B" w:rsidRPr="00365F2D" w:rsidRDefault="00D87B9B" w:rsidP="00365F2D">
      <w:pPr>
        <w:spacing w:after="0" w:line="276" w:lineRule="auto"/>
        <w:jc w:val="both"/>
        <w:rPr>
          <w:rFonts w:ascii="Tahoma" w:hAnsi="Tahoma" w:cs="Tahoma"/>
          <w:sz w:val="24"/>
          <w:szCs w:val="24"/>
        </w:rPr>
      </w:pPr>
    </w:p>
    <w:sectPr w:rsidR="00D87B9B" w:rsidRPr="00365F2D" w:rsidSect="009263AC">
      <w:headerReference w:type="default" r:id="rId11"/>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B3F560" w16cex:dateUtc="2023-07-20T00:19:48.782Z"/>
  <w16cex:commentExtensible w16cex:durableId="70654D28" w16cex:dateUtc="2023-07-27T18:34:32.94Z"/>
  <w16cex:commentExtensible w16cex:durableId="06A91D4B" w16cex:dateUtc="2023-07-27T18:35:20.94Z"/>
  <w16cex:commentExtensible w16cex:durableId="5C50DD6F" w16cex:dateUtc="2023-07-27T18:35:40.831Z"/>
  <w16cex:commentExtensible w16cex:durableId="2F85361D" w16cex:dateUtc="2023-07-27T18:35:57.193Z"/>
  <w16cex:commentExtensible w16cex:durableId="0103853B" w16cex:dateUtc="2023-07-27T18:36:14.543Z"/>
  <w16cex:commentExtensible w16cex:durableId="64F208DB" w16cex:dateUtc="2023-07-27T18:36:22.3Z"/>
  <w16cex:commentExtensible w16cex:durableId="670C83ED" w16cex:dateUtc="2023-07-27T19:04:50.563Z"/>
  <w16cex:commentExtensible w16cex:durableId="6340CE89" w16cex:dateUtc="2023-07-27T19:06:26.99Z"/>
  <w16cex:commentExtensible w16cex:durableId="1D346E97" w16cex:dateUtc="2023-07-27T19:07:06.877Z"/>
  <w16cex:commentExtensible w16cex:durableId="765FC49A" w16cex:dateUtc="2023-07-27T19:07:48.587Z"/>
  <w16cex:commentExtensible w16cex:durableId="0E400E4E" w16cex:dateUtc="2023-07-27T19:19:38.779Z"/>
  <w16cex:commentExtensible w16cex:durableId="18C1A1DB" w16cex:dateUtc="2023-07-27T19:24:06.72Z"/>
  <w16cex:commentExtensible w16cex:durableId="02D8784E" w16cex:dateUtc="2023-07-27T19:33:58.184Z"/>
  <w16cex:commentExtensible w16cex:durableId="34C43293" w16cex:dateUtc="2023-07-28T13:20:23.491Z"/>
  <w16cex:commentExtensible w16cex:durableId="7CE16EFF" w16cex:dateUtc="2023-07-28T13:20:28.633Z"/>
  <w16cex:commentExtensible w16cex:durableId="5CFE1BED" w16cex:dateUtc="2023-07-28T13:20:34.472Z"/>
  <w16cex:commentExtensible w16cex:durableId="3DCC134B" w16cex:dateUtc="2023-07-28T13:20:38.839Z"/>
  <w16cex:commentExtensible w16cex:durableId="04AE2708" w16cex:dateUtc="2023-07-28T13:20:42.49Z"/>
  <w16cex:commentExtensible w16cex:durableId="3E6A3A4D" w16cex:dateUtc="2023-07-28T13:20:47.133Z"/>
  <w16cex:commentExtensible w16cex:durableId="6DA87991" w16cex:dateUtc="2023-07-28T13:21:03.266Z"/>
</w16cex:commentsExtensible>
</file>

<file path=word/commentsIds.xml><?xml version="1.0" encoding="utf-8"?>
<w16cid:commentsIds xmlns:mc="http://schemas.openxmlformats.org/markup-compatibility/2006" xmlns:w16cid="http://schemas.microsoft.com/office/word/2016/wordml/cid" mc:Ignorable="w16cid">
  <w16cid:commentId w16cid:paraId="390B6CCA" w16cid:durableId="39B3F560"/>
  <w16cid:commentId w16cid:paraId="767471BE" w16cid:durableId="70654D28"/>
  <w16cid:commentId w16cid:paraId="764BA72A" w16cid:durableId="06A91D4B"/>
  <w16cid:commentId w16cid:paraId="06D06CA9" w16cid:durableId="5C50DD6F"/>
  <w16cid:commentId w16cid:paraId="17055B25" w16cid:durableId="2F85361D"/>
  <w16cid:commentId w16cid:paraId="3C592DFF" w16cid:durableId="0103853B"/>
  <w16cid:commentId w16cid:paraId="616F7327" w16cid:durableId="64F208DB"/>
  <w16cid:commentId w16cid:paraId="1A91C53B" w16cid:durableId="670C83ED"/>
  <w16cid:commentId w16cid:paraId="2280AFF3" w16cid:durableId="6340CE89"/>
  <w16cid:commentId w16cid:paraId="25101E9A" w16cid:durableId="1D346E97"/>
  <w16cid:commentId w16cid:paraId="48D77BBD" w16cid:durableId="765FC49A"/>
  <w16cid:commentId w16cid:paraId="3C379A88" w16cid:durableId="0E400E4E"/>
  <w16cid:commentId w16cid:paraId="4253D34C" w16cid:durableId="18C1A1DB"/>
  <w16cid:commentId w16cid:paraId="742B8CBF" w16cid:durableId="02D8784E"/>
  <w16cid:commentId w16cid:paraId="1332DDCC" w16cid:durableId="34C43293"/>
  <w16cid:commentId w16cid:paraId="33F11204" w16cid:durableId="7CE16EFF"/>
  <w16cid:commentId w16cid:paraId="47ED240E" w16cid:durableId="5CFE1BED"/>
  <w16cid:commentId w16cid:paraId="09479800" w16cid:durableId="3DCC134B"/>
  <w16cid:commentId w16cid:paraId="7EDD17F1" w16cid:durableId="04AE2708"/>
  <w16cid:commentId w16cid:paraId="7279585C" w16cid:durableId="3E6A3A4D"/>
  <w16cid:commentId w16cid:paraId="3D2B8EC2" w16cid:durableId="6DA879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47DCE" w14:textId="77777777" w:rsidR="00205F31" w:rsidRDefault="00205F31" w:rsidP="00435A49">
      <w:pPr>
        <w:spacing w:after="0" w:line="240" w:lineRule="auto"/>
      </w:pPr>
      <w:r>
        <w:separator/>
      </w:r>
    </w:p>
  </w:endnote>
  <w:endnote w:type="continuationSeparator" w:id="0">
    <w:p w14:paraId="51D57F49" w14:textId="77777777" w:rsidR="00205F31" w:rsidRDefault="00205F31" w:rsidP="00435A49">
      <w:pPr>
        <w:spacing w:after="0" w:line="240" w:lineRule="auto"/>
      </w:pPr>
      <w:r>
        <w:continuationSeparator/>
      </w:r>
    </w:p>
  </w:endnote>
  <w:endnote w:type="continuationNotice" w:id="1">
    <w:p w14:paraId="1CBCA179" w14:textId="77777777" w:rsidR="00205F31" w:rsidRDefault="00205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76F9" w14:textId="77777777" w:rsidR="00205F31" w:rsidRDefault="00205F31" w:rsidP="00435A49">
      <w:pPr>
        <w:spacing w:after="0" w:line="240" w:lineRule="auto"/>
      </w:pPr>
      <w:r>
        <w:separator/>
      </w:r>
    </w:p>
  </w:footnote>
  <w:footnote w:type="continuationSeparator" w:id="0">
    <w:p w14:paraId="11D5DCEA" w14:textId="77777777" w:rsidR="00205F31" w:rsidRDefault="00205F31" w:rsidP="00435A49">
      <w:pPr>
        <w:spacing w:after="0" w:line="240" w:lineRule="auto"/>
      </w:pPr>
      <w:r>
        <w:continuationSeparator/>
      </w:r>
    </w:p>
  </w:footnote>
  <w:footnote w:type="continuationNotice" w:id="1">
    <w:p w14:paraId="1A016111" w14:textId="77777777" w:rsidR="00205F31" w:rsidRDefault="00205F31">
      <w:pPr>
        <w:spacing w:after="0" w:line="240" w:lineRule="auto"/>
      </w:pPr>
    </w:p>
  </w:footnote>
  <w:footnote w:id="2">
    <w:p w14:paraId="71DA3A53" w14:textId="69C23D95" w:rsidR="00220D3A" w:rsidRPr="007A2244" w:rsidRDefault="00220D3A" w:rsidP="007A2244">
      <w:pPr>
        <w:pStyle w:val="Textonotapie"/>
        <w:jc w:val="both"/>
        <w:rPr>
          <w:rFonts w:ascii="Arial" w:hAnsi="Arial" w:cs="Arial"/>
          <w:sz w:val="18"/>
          <w:szCs w:val="18"/>
          <w:lang w:val="es-ES"/>
        </w:rPr>
      </w:pPr>
      <w:r w:rsidRPr="007A2244">
        <w:rPr>
          <w:rStyle w:val="Refdenotaalpie"/>
          <w:rFonts w:ascii="Arial" w:hAnsi="Arial" w:cs="Arial"/>
          <w:sz w:val="18"/>
          <w:szCs w:val="18"/>
        </w:rPr>
        <w:footnoteRef/>
      </w:r>
      <w:r w:rsidRPr="007A2244">
        <w:rPr>
          <w:rFonts w:ascii="Arial" w:hAnsi="Arial" w:cs="Arial"/>
          <w:sz w:val="18"/>
          <w:szCs w:val="18"/>
        </w:rPr>
        <w:t xml:space="preserve"> </w:t>
      </w:r>
      <w:r w:rsidRPr="007A2244">
        <w:rPr>
          <w:rFonts w:ascii="Arial" w:hAnsi="Arial" w:cs="Arial"/>
          <w:sz w:val="18"/>
          <w:szCs w:val="18"/>
          <w:lang w:val="es-ES"/>
        </w:rPr>
        <w:t>Archivo 12 cuaderno de primera instancia.</w:t>
      </w:r>
    </w:p>
  </w:footnote>
  <w:footnote w:id="3">
    <w:p w14:paraId="71E0756A" w14:textId="2E330E32" w:rsidR="00220D3A" w:rsidRPr="007A2244" w:rsidRDefault="00220D3A" w:rsidP="007A2244">
      <w:pPr>
        <w:pStyle w:val="Textonotapie"/>
        <w:jc w:val="both"/>
        <w:rPr>
          <w:rFonts w:ascii="Arial" w:hAnsi="Arial" w:cs="Arial"/>
          <w:sz w:val="18"/>
          <w:szCs w:val="18"/>
          <w:lang w:val="es-ES"/>
        </w:rPr>
      </w:pPr>
      <w:r w:rsidRPr="007A2244">
        <w:rPr>
          <w:rStyle w:val="Refdenotaalpie"/>
          <w:rFonts w:ascii="Arial" w:hAnsi="Arial" w:cs="Arial"/>
          <w:sz w:val="18"/>
          <w:szCs w:val="18"/>
        </w:rPr>
        <w:footnoteRef/>
      </w:r>
      <w:r w:rsidRPr="007A2244">
        <w:rPr>
          <w:rFonts w:ascii="Arial" w:hAnsi="Arial" w:cs="Arial"/>
          <w:sz w:val="18"/>
          <w:szCs w:val="18"/>
        </w:rPr>
        <w:t xml:space="preserve"> </w:t>
      </w:r>
      <w:r w:rsidRPr="007A2244">
        <w:rPr>
          <w:rFonts w:ascii="Arial" w:hAnsi="Arial" w:cs="Arial"/>
          <w:sz w:val="18"/>
          <w:szCs w:val="18"/>
          <w:lang w:val="es-ES"/>
        </w:rPr>
        <w:t>Archivo 14 cuaderno de primera instancia</w:t>
      </w:r>
    </w:p>
  </w:footnote>
  <w:footnote w:id="4">
    <w:p w14:paraId="63AFC6A5" w14:textId="49C2D555" w:rsidR="00220D3A" w:rsidRPr="007A2244" w:rsidRDefault="00220D3A" w:rsidP="007A2244">
      <w:pPr>
        <w:pStyle w:val="Textonotapie"/>
        <w:jc w:val="both"/>
        <w:rPr>
          <w:rFonts w:ascii="Arial" w:hAnsi="Arial" w:cs="Arial"/>
          <w:sz w:val="18"/>
          <w:szCs w:val="18"/>
          <w:lang w:val="es-ES"/>
        </w:rPr>
      </w:pPr>
      <w:r w:rsidRPr="007A2244">
        <w:rPr>
          <w:rStyle w:val="Refdenotaalpie"/>
          <w:rFonts w:ascii="Arial" w:hAnsi="Arial" w:cs="Arial"/>
          <w:sz w:val="18"/>
          <w:szCs w:val="18"/>
        </w:rPr>
        <w:footnoteRef/>
      </w:r>
      <w:r w:rsidRPr="007A2244">
        <w:rPr>
          <w:rFonts w:ascii="Arial" w:hAnsi="Arial" w:cs="Arial"/>
          <w:sz w:val="18"/>
          <w:szCs w:val="18"/>
        </w:rPr>
        <w:t xml:space="preserve"> </w:t>
      </w:r>
      <w:r w:rsidRPr="007A2244">
        <w:rPr>
          <w:rFonts w:ascii="Arial" w:hAnsi="Arial" w:cs="Arial"/>
          <w:sz w:val="18"/>
          <w:szCs w:val="18"/>
          <w:lang w:val="es-ES"/>
        </w:rPr>
        <w:t>Archivo 31 cuaderno de primera instancia</w:t>
      </w:r>
    </w:p>
  </w:footnote>
  <w:footnote w:id="5">
    <w:p w14:paraId="4FC4E4A9" w14:textId="018B16AA" w:rsidR="00220D3A" w:rsidRPr="007A2244" w:rsidRDefault="00220D3A" w:rsidP="007A2244">
      <w:pPr>
        <w:pStyle w:val="Textonotapie"/>
        <w:jc w:val="both"/>
        <w:rPr>
          <w:rFonts w:ascii="Arial" w:hAnsi="Arial" w:cs="Arial"/>
          <w:sz w:val="18"/>
          <w:szCs w:val="18"/>
          <w:lang w:val="es-ES"/>
        </w:rPr>
      </w:pPr>
      <w:r w:rsidRPr="007A2244">
        <w:rPr>
          <w:rStyle w:val="Refdenotaalpie"/>
          <w:rFonts w:ascii="Arial" w:hAnsi="Arial" w:cs="Arial"/>
          <w:sz w:val="18"/>
          <w:szCs w:val="18"/>
        </w:rPr>
        <w:footnoteRef/>
      </w:r>
      <w:r w:rsidRPr="007A2244">
        <w:rPr>
          <w:rFonts w:ascii="Arial" w:hAnsi="Arial" w:cs="Arial"/>
          <w:sz w:val="18"/>
          <w:szCs w:val="18"/>
        </w:rPr>
        <w:t xml:space="preserve"> Archivo 32 cuaderno de primera instancia. </w:t>
      </w:r>
    </w:p>
  </w:footnote>
  <w:footnote w:id="6">
    <w:p w14:paraId="0BF51481" w14:textId="283C3902" w:rsidR="00220D3A" w:rsidRPr="007A2244" w:rsidRDefault="00220D3A" w:rsidP="007A2244">
      <w:pPr>
        <w:pStyle w:val="Textonotapie"/>
        <w:jc w:val="both"/>
        <w:rPr>
          <w:rFonts w:ascii="Arial" w:hAnsi="Arial" w:cs="Arial"/>
          <w:sz w:val="18"/>
          <w:szCs w:val="18"/>
          <w:lang w:val="es-ES"/>
        </w:rPr>
      </w:pPr>
      <w:r w:rsidRPr="007A2244">
        <w:rPr>
          <w:rStyle w:val="Refdenotaalpie"/>
          <w:rFonts w:ascii="Arial" w:hAnsi="Arial" w:cs="Arial"/>
          <w:sz w:val="18"/>
          <w:szCs w:val="18"/>
        </w:rPr>
        <w:footnoteRef/>
      </w:r>
      <w:r w:rsidRPr="007A2244">
        <w:rPr>
          <w:rFonts w:ascii="Arial" w:hAnsi="Arial" w:cs="Arial"/>
          <w:sz w:val="18"/>
          <w:szCs w:val="18"/>
        </w:rPr>
        <w:t xml:space="preserve"> </w:t>
      </w:r>
      <w:r w:rsidRPr="007A2244">
        <w:rPr>
          <w:rFonts w:ascii="Arial" w:hAnsi="Arial" w:cs="Arial"/>
          <w:sz w:val="18"/>
          <w:szCs w:val="18"/>
          <w:lang w:val="es-ES"/>
        </w:rPr>
        <w:t>Archivo 37 cuaderno de primera instancia.</w:t>
      </w:r>
    </w:p>
  </w:footnote>
  <w:footnote w:id="7">
    <w:p w14:paraId="2C1B5D24" w14:textId="1CEF1586"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12, páginas 108 a </w:t>
      </w:r>
    </w:p>
  </w:footnote>
  <w:footnote w:id="8">
    <w:p w14:paraId="4745A994" w14:textId="610A71D9"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04, página 02 cuaderno de primera instancia.</w:t>
      </w:r>
    </w:p>
  </w:footnote>
  <w:footnote w:id="9">
    <w:p w14:paraId="6C65AD1D" w14:textId="6538B239"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12 cuaderno de primera instancia. </w:t>
      </w:r>
    </w:p>
  </w:footnote>
  <w:footnote w:id="10">
    <w:p w14:paraId="1D529EB6" w14:textId="20A223F9"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04, página 34 y 98 a 103 cuaderno de primera instancia.</w:t>
      </w:r>
    </w:p>
  </w:footnote>
  <w:footnote w:id="11">
    <w:p w14:paraId="6199FC01" w14:textId="15C4BC83"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04, página 104 a 106 cuaderno de primera instancia.</w:t>
      </w:r>
    </w:p>
  </w:footnote>
  <w:footnote w:id="12">
    <w:p w14:paraId="1D462F41" w14:textId="5AEB2CDB"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17, páginas 35 a 42 cuaderno de primera instancia.</w:t>
      </w:r>
    </w:p>
  </w:footnote>
  <w:footnote w:id="13">
    <w:p w14:paraId="6A642AA5" w14:textId="77777777"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17, páginas 5 a 33 a cuaderno de primera instancia.</w:t>
      </w:r>
    </w:p>
  </w:footnote>
  <w:footnote w:id="14">
    <w:p w14:paraId="6F7E8C77" w14:textId="02AA67D5"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17, página 34 a cuaderno de primera instancia.</w:t>
      </w:r>
    </w:p>
  </w:footnote>
  <w:footnote w:id="15">
    <w:p w14:paraId="29F4AF26" w14:textId="509F0AEB"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04, página 15 cuaderno de primera instancia.</w:t>
      </w:r>
    </w:p>
  </w:footnote>
  <w:footnote w:id="16">
    <w:p w14:paraId="4DF571E6" w14:textId="569F654C"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05 cuaderno de primera instancia.</w:t>
      </w:r>
    </w:p>
  </w:footnote>
  <w:footnote w:id="17">
    <w:p w14:paraId="2E3816D9" w14:textId="12ED8671" w:rsidR="00220D3A" w:rsidRPr="007A2244" w:rsidRDefault="00220D3A" w:rsidP="007A2244">
      <w:pPr>
        <w:pStyle w:val="Textonotapie"/>
        <w:jc w:val="both"/>
        <w:rPr>
          <w:rFonts w:ascii="Arial" w:hAnsi="Arial" w:cs="Arial"/>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Archivo 04, páginas 48 a 68 cuaderno de primera instancia</w:t>
      </w:r>
    </w:p>
  </w:footnote>
  <w:footnote w:id="18">
    <w:p w14:paraId="710BFEF0" w14:textId="152EA843" w:rsidR="00220D3A" w:rsidRPr="00914BAA" w:rsidRDefault="00220D3A" w:rsidP="007A2244">
      <w:pPr>
        <w:pStyle w:val="Textonotapie"/>
        <w:jc w:val="both"/>
        <w:rPr>
          <w:rFonts w:ascii="Arial" w:hAnsi="Arial" w:cs="Arial"/>
          <w:i/>
          <w:iCs/>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w:t>
      </w:r>
      <w:r w:rsidRPr="007A2244">
        <w:rPr>
          <w:rFonts w:ascii="Arial" w:hAnsi="Arial" w:cs="Arial"/>
          <w:i/>
          <w:iCs/>
          <w:sz w:val="18"/>
          <w:szCs w:val="18"/>
        </w:rPr>
        <w:t>“(…) entendiendo por salario el integrado por los siguientes factores: asignación básica mensual, incremento por antigüedad, gastos de representación, subsidio de alimentación hasta un 10% de la asignación básica de los trabajadores oficiales de que trata el artículo 24 de la presente convención, auxilio de transporte, 1/12 de la bonificación por servicios prestados, y todo</w:t>
      </w:r>
      <w:r>
        <w:rPr>
          <w:rFonts w:ascii="Arial" w:hAnsi="Arial" w:cs="Arial"/>
          <w:i/>
          <w:iCs/>
          <w:sz w:val="18"/>
          <w:szCs w:val="18"/>
        </w:rPr>
        <w:t xml:space="preserve"> aquello que la ley determina”.</w:t>
      </w:r>
    </w:p>
  </w:footnote>
  <w:footnote w:id="19">
    <w:p w14:paraId="04D9E1BE" w14:textId="41936D27" w:rsidR="00220D3A" w:rsidRPr="00914BAA" w:rsidRDefault="00220D3A" w:rsidP="007A2244">
      <w:pPr>
        <w:pStyle w:val="Textonotapie"/>
        <w:jc w:val="both"/>
        <w:rPr>
          <w:rFonts w:ascii="Arial" w:hAnsi="Arial" w:cs="Arial"/>
          <w:i/>
          <w:iCs/>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w:t>
      </w:r>
      <w:r w:rsidRPr="007A2244">
        <w:rPr>
          <w:rFonts w:ascii="Arial" w:hAnsi="Arial" w:cs="Arial"/>
          <w:i/>
          <w:iCs/>
          <w:sz w:val="18"/>
          <w:szCs w:val="18"/>
        </w:rPr>
        <w:t>“(…) entendiendo por salario el integrado por los siguientes factores: asignación básica mensual, incremento por antigüedad, prima técnica, gastos de representación, subsidio de alimentación hasta un 10% de la asignación básica de los trabajadores oficiales de que trata el artículo 24 de la presente convención, auxilio de transporte, 1/12 de la bonificación por servicios prestados, 1/12 de la prima de servicios y de la extraordinaria y todo</w:t>
      </w:r>
      <w:r>
        <w:rPr>
          <w:rFonts w:ascii="Arial" w:hAnsi="Arial" w:cs="Arial"/>
          <w:i/>
          <w:iCs/>
          <w:sz w:val="18"/>
          <w:szCs w:val="18"/>
        </w:rPr>
        <w:t xml:space="preserve"> aquello que la ley determina”.</w:t>
      </w:r>
    </w:p>
  </w:footnote>
  <w:footnote w:id="20">
    <w:p w14:paraId="3ECFD88E" w14:textId="5FC7EE86" w:rsidR="00220D3A" w:rsidRPr="00914BAA" w:rsidRDefault="00220D3A" w:rsidP="007A2244">
      <w:pPr>
        <w:pStyle w:val="Textonotapie"/>
        <w:jc w:val="both"/>
        <w:rPr>
          <w:rFonts w:ascii="Arial" w:hAnsi="Arial" w:cs="Arial"/>
          <w:i/>
          <w:iCs/>
          <w:sz w:val="18"/>
          <w:szCs w:val="18"/>
        </w:rPr>
      </w:pPr>
      <w:r w:rsidRPr="007A2244">
        <w:rPr>
          <w:rStyle w:val="Refdenotaalpie"/>
          <w:rFonts w:ascii="Arial" w:hAnsi="Arial" w:cs="Arial"/>
          <w:sz w:val="18"/>
          <w:szCs w:val="18"/>
        </w:rPr>
        <w:footnoteRef/>
      </w:r>
      <w:r w:rsidRPr="007A2244">
        <w:rPr>
          <w:rFonts w:ascii="Arial" w:hAnsi="Arial" w:cs="Arial"/>
          <w:i/>
          <w:iCs/>
          <w:sz w:val="18"/>
          <w:szCs w:val="18"/>
        </w:rPr>
        <w:t>“(…) entendiendo por salario el integrado por los siguientes factores: asignación básica mensual, incremento por antigüedad, gastos de representación, subsidio de alimentación hasta un 10% de la asignación básica de los trabajadores oficiales de que trata el artículo 24 de la presente convención, auxilio de transporte, 1/12 de la bonificación por servicios prestados, prima técnica, 1/12 de la prima de servicios y de la extraordinaria y todo aquello que la ley determina”.</w:t>
      </w:r>
    </w:p>
  </w:footnote>
  <w:footnote w:id="21">
    <w:p w14:paraId="237D7715" w14:textId="7EA5EC18" w:rsidR="00220D3A" w:rsidRPr="00914BAA" w:rsidRDefault="00220D3A" w:rsidP="007A2244">
      <w:pPr>
        <w:pStyle w:val="Textonotapie"/>
        <w:jc w:val="both"/>
        <w:rPr>
          <w:rFonts w:ascii="Arial" w:hAnsi="Arial" w:cs="Arial"/>
          <w:i/>
          <w:iCs/>
          <w:sz w:val="18"/>
          <w:szCs w:val="18"/>
        </w:rPr>
      </w:pPr>
      <w:r w:rsidRPr="007A2244">
        <w:rPr>
          <w:rStyle w:val="Refdenotaalpie"/>
          <w:rFonts w:ascii="Arial" w:hAnsi="Arial" w:cs="Arial"/>
          <w:sz w:val="18"/>
          <w:szCs w:val="18"/>
        </w:rPr>
        <w:footnoteRef/>
      </w:r>
      <w:r w:rsidRPr="007A2244">
        <w:rPr>
          <w:rFonts w:ascii="Arial" w:hAnsi="Arial" w:cs="Arial"/>
          <w:sz w:val="18"/>
          <w:szCs w:val="18"/>
        </w:rPr>
        <w:t xml:space="preserve"> </w:t>
      </w:r>
      <w:r w:rsidRPr="007A2244">
        <w:rPr>
          <w:rFonts w:ascii="Arial" w:hAnsi="Arial" w:cs="Arial"/>
          <w:i/>
          <w:iCs/>
          <w:sz w:val="18"/>
          <w:szCs w:val="18"/>
        </w:rPr>
        <w:t>entendiendo por salario el integrado por los siguientes factores asignación básica mensual correspondiente al cargo desempeñado al 30 de noviembre de cada año,  incremento por antigüedad, prima técnica, gastos de representación, subsidio de alimentación hasta un 10% de la asignación básica para los trabajadores oficiales de que trata el artículo 24 de la presente convención, auxilio de transporte, 1/12 de la bonificación por servicios prestados, una doceava de la prima de servicios y de la extraordinaria, 1/12 de la prima de vacaciones, y tod</w:t>
      </w:r>
      <w:r>
        <w:rPr>
          <w:rFonts w:ascii="Arial" w:hAnsi="Arial" w:cs="Arial"/>
          <w:i/>
          <w:iCs/>
          <w:sz w:val="18"/>
          <w:szCs w:val="18"/>
        </w:rPr>
        <w:t>o aquello que la ley determina.</w:t>
      </w:r>
    </w:p>
  </w:footnote>
  <w:footnote w:id="22">
    <w:p w14:paraId="0A6856C5" w14:textId="05F209A4" w:rsidR="00220D3A" w:rsidRPr="007A2244" w:rsidRDefault="00220D3A" w:rsidP="007A2244">
      <w:pPr>
        <w:pStyle w:val="Textonotapie"/>
        <w:jc w:val="both"/>
        <w:rPr>
          <w:rFonts w:ascii="Arial" w:hAnsi="Arial" w:cs="Arial"/>
          <w:sz w:val="18"/>
          <w:szCs w:val="18"/>
          <w:lang w:val="es-ES"/>
        </w:rPr>
      </w:pPr>
      <w:r w:rsidRPr="007A2244">
        <w:rPr>
          <w:rStyle w:val="Refdenotaalpie"/>
          <w:rFonts w:ascii="Arial" w:hAnsi="Arial" w:cs="Arial"/>
          <w:sz w:val="18"/>
          <w:szCs w:val="18"/>
        </w:rPr>
        <w:footnoteRef/>
      </w:r>
      <w:r w:rsidRPr="007A2244">
        <w:rPr>
          <w:rFonts w:ascii="Arial" w:hAnsi="Arial" w:cs="Arial"/>
          <w:sz w:val="18"/>
          <w:szCs w:val="18"/>
        </w:rPr>
        <w:t xml:space="preserve"> </w:t>
      </w:r>
      <w:r w:rsidRPr="007A2244">
        <w:rPr>
          <w:rFonts w:ascii="Arial" w:hAnsi="Arial" w:cs="Arial"/>
          <w:sz w:val="18"/>
          <w:szCs w:val="18"/>
          <w:lang w:val="es-ES"/>
        </w:rPr>
        <w:t>Archivo 12, página 107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1E79" w14:textId="77777777" w:rsidR="00220D3A" w:rsidRPr="007A2244" w:rsidRDefault="00220D3A" w:rsidP="007A2244">
    <w:pPr>
      <w:tabs>
        <w:tab w:val="left" w:pos="993"/>
      </w:tabs>
      <w:spacing w:after="0" w:line="240" w:lineRule="auto"/>
      <w:ind w:left="1134" w:hanging="1134"/>
      <w:jc w:val="both"/>
      <w:rPr>
        <w:rFonts w:ascii="Arial" w:eastAsia="Times New Roman" w:hAnsi="Arial" w:cs="Arial"/>
        <w:sz w:val="18"/>
        <w:szCs w:val="18"/>
        <w:lang w:val="es-ES" w:eastAsia="es-ES"/>
      </w:rPr>
    </w:pPr>
    <w:r w:rsidRPr="007A2244">
      <w:rPr>
        <w:rFonts w:ascii="Arial" w:eastAsia="Times New Roman" w:hAnsi="Arial" w:cs="Arial"/>
        <w:sz w:val="18"/>
        <w:szCs w:val="18"/>
        <w:lang w:val="es-ES" w:eastAsia="es-ES"/>
      </w:rPr>
      <w:t xml:space="preserve">Radicación No.: </w:t>
    </w:r>
    <w:r w:rsidRPr="007A2244">
      <w:rPr>
        <w:rFonts w:ascii="Arial" w:eastAsia="Times New Roman" w:hAnsi="Arial" w:cs="Arial"/>
        <w:sz w:val="18"/>
        <w:szCs w:val="18"/>
        <w:lang w:val="es-ES" w:eastAsia="es-ES"/>
      </w:rPr>
      <w:tab/>
      <w:t>66001-31-05-004-2020-00141-01</w:t>
    </w:r>
  </w:p>
  <w:p w14:paraId="6E9AB3A3" w14:textId="77777777" w:rsidR="00220D3A" w:rsidRPr="007A2244" w:rsidRDefault="00220D3A" w:rsidP="007A2244">
    <w:pPr>
      <w:tabs>
        <w:tab w:val="left" w:pos="993"/>
      </w:tabs>
      <w:spacing w:after="0" w:line="240" w:lineRule="auto"/>
      <w:ind w:left="1134" w:hanging="1134"/>
      <w:jc w:val="both"/>
      <w:rPr>
        <w:rFonts w:ascii="Arial" w:eastAsia="Times New Roman" w:hAnsi="Arial" w:cs="Arial"/>
        <w:sz w:val="18"/>
        <w:szCs w:val="18"/>
        <w:lang w:val="es-ES" w:eastAsia="es-ES"/>
      </w:rPr>
    </w:pPr>
    <w:r w:rsidRPr="007A2244">
      <w:rPr>
        <w:rFonts w:ascii="Arial" w:eastAsia="Times New Roman" w:hAnsi="Arial" w:cs="Arial"/>
        <w:sz w:val="18"/>
        <w:szCs w:val="18"/>
        <w:lang w:val="es-ES" w:eastAsia="es-ES"/>
      </w:rPr>
      <w:t xml:space="preserve">Proceso: </w:t>
    </w:r>
    <w:r w:rsidRPr="007A2244">
      <w:rPr>
        <w:rFonts w:ascii="Arial" w:eastAsia="Times New Roman" w:hAnsi="Arial" w:cs="Arial"/>
        <w:sz w:val="18"/>
        <w:szCs w:val="18"/>
        <w:lang w:val="es-ES" w:eastAsia="es-ES"/>
      </w:rPr>
      <w:tab/>
    </w:r>
    <w:r w:rsidRPr="007A2244">
      <w:rPr>
        <w:rFonts w:ascii="Arial" w:eastAsia="Times New Roman" w:hAnsi="Arial" w:cs="Arial"/>
        <w:sz w:val="18"/>
        <w:szCs w:val="18"/>
        <w:lang w:val="es-ES" w:eastAsia="es-ES"/>
      </w:rPr>
      <w:tab/>
    </w:r>
    <w:r w:rsidRPr="007A2244">
      <w:rPr>
        <w:rFonts w:ascii="Arial" w:eastAsia="Times New Roman" w:hAnsi="Arial" w:cs="Arial"/>
        <w:sz w:val="18"/>
        <w:szCs w:val="18"/>
        <w:lang w:val="es-ES" w:eastAsia="es-ES"/>
      </w:rPr>
      <w:tab/>
      <w:t xml:space="preserve">Ordinario Laboral </w:t>
    </w:r>
  </w:p>
  <w:p w14:paraId="3FEA7073" w14:textId="77777777" w:rsidR="00220D3A" w:rsidRPr="007A2244" w:rsidRDefault="00220D3A" w:rsidP="007A2244">
    <w:pPr>
      <w:tabs>
        <w:tab w:val="left" w:pos="993"/>
      </w:tabs>
      <w:spacing w:after="0" w:line="240" w:lineRule="auto"/>
      <w:ind w:left="1134" w:hanging="1134"/>
      <w:jc w:val="both"/>
      <w:rPr>
        <w:rFonts w:ascii="Arial" w:eastAsia="Times New Roman" w:hAnsi="Arial" w:cs="Arial"/>
        <w:sz w:val="18"/>
        <w:szCs w:val="18"/>
        <w:lang w:val="es-ES" w:eastAsia="es-ES"/>
      </w:rPr>
    </w:pPr>
    <w:r w:rsidRPr="007A2244">
      <w:rPr>
        <w:rFonts w:ascii="Arial" w:eastAsia="Times New Roman" w:hAnsi="Arial" w:cs="Arial"/>
        <w:sz w:val="18"/>
        <w:szCs w:val="18"/>
        <w:lang w:val="es-ES" w:eastAsia="es-ES"/>
      </w:rPr>
      <w:t xml:space="preserve">Demandante: </w:t>
    </w:r>
    <w:r w:rsidRPr="007A2244">
      <w:rPr>
        <w:rFonts w:ascii="Arial" w:eastAsia="Times New Roman" w:hAnsi="Arial" w:cs="Arial"/>
        <w:sz w:val="18"/>
        <w:szCs w:val="18"/>
        <w:lang w:val="es-ES" w:eastAsia="es-ES"/>
      </w:rPr>
      <w:tab/>
    </w:r>
    <w:r w:rsidRPr="007A2244">
      <w:rPr>
        <w:rFonts w:ascii="Arial" w:eastAsia="Times New Roman" w:hAnsi="Arial" w:cs="Arial"/>
        <w:sz w:val="18"/>
        <w:szCs w:val="18"/>
        <w:lang w:val="es-ES" w:eastAsia="es-ES"/>
      </w:rPr>
      <w:tab/>
      <w:t>Lina María Mora García</w:t>
    </w:r>
  </w:p>
  <w:p w14:paraId="1BDB2305" w14:textId="140C38F6" w:rsidR="00220D3A" w:rsidRPr="007A2244" w:rsidRDefault="00220D3A" w:rsidP="007A2244">
    <w:pPr>
      <w:tabs>
        <w:tab w:val="left" w:pos="993"/>
      </w:tabs>
      <w:spacing w:after="0" w:line="240" w:lineRule="auto"/>
      <w:ind w:left="1134" w:hanging="1134"/>
      <w:jc w:val="both"/>
      <w:rPr>
        <w:rFonts w:ascii="Arial" w:eastAsia="Times New Roman" w:hAnsi="Arial" w:cs="Arial"/>
        <w:sz w:val="18"/>
        <w:szCs w:val="18"/>
        <w:lang w:val="es-ES" w:eastAsia="es-ES"/>
      </w:rPr>
    </w:pPr>
    <w:r w:rsidRPr="007A2244">
      <w:rPr>
        <w:rFonts w:ascii="Arial" w:eastAsia="Times New Roman" w:hAnsi="Arial" w:cs="Arial"/>
        <w:sz w:val="18"/>
        <w:szCs w:val="18"/>
        <w:lang w:val="es-ES" w:eastAsia="es-ES"/>
      </w:rPr>
      <w:t xml:space="preserve">Demandado: </w:t>
    </w:r>
    <w:r w:rsidRPr="007A2244">
      <w:rPr>
        <w:rFonts w:ascii="Arial" w:eastAsia="Times New Roman" w:hAnsi="Arial" w:cs="Arial"/>
        <w:sz w:val="18"/>
        <w:szCs w:val="18"/>
        <w:lang w:val="es-ES" w:eastAsia="es-ES"/>
      </w:rPr>
      <w:tab/>
    </w:r>
    <w:r w:rsidRPr="007A2244">
      <w:rPr>
        <w:rFonts w:ascii="Arial" w:eastAsia="Times New Roman" w:hAnsi="Arial" w:cs="Arial"/>
        <w:sz w:val="18"/>
        <w:szCs w:val="18"/>
        <w:lang w:val="es-ES" w:eastAsia="es-ES"/>
      </w:rPr>
      <w:tab/>
      <w:t>Fondo Nacional del Ahorro y otros</w:t>
    </w:r>
  </w:p>
</w:hdr>
</file>

<file path=word/intelligence2.xml><?xml version="1.0" encoding="utf-8"?>
<int2:intelligence xmlns:int2="http://schemas.microsoft.com/office/intelligence/2020/intelligence" xmlns:oel="http://schemas.microsoft.com/office/2019/extlst">
  <int2:observations>
    <int2:textHash int2:hashCode="LBjObYhMF0rEJT" int2:id="xpLaVpI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15EA"/>
    <w:multiLevelType w:val="hybridMultilevel"/>
    <w:tmpl w:val="A91AF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7E5122"/>
    <w:multiLevelType w:val="multilevel"/>
    <w:tmpl w:val="A7EE06CC"/>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b/>
        <w:bCs w:val="0"/>
        <w:i w:val="0"/>
        <w:iCs/>
        <w:color w:val="auto"/>
      </w:rPr>
    </w:lvl>
    <w:lvl w:ilvl="2">
      <w:start w:val="1"/>
      <w:numFmt w:val="decimal"/>
      <w:isLgl/>
      <w:lvlText w:val="%1.%2.%3."/>
      <w:lvlJc w:val="left"/>
      <w:pPr>
        <w:ind w:left="2136" w:hanging="1080"/>
      </w:pPr>
      <w:rPr>
        <w:rFonts w:hint="default"/>
        <w:b/>
        <w:bCs/>
        <w:i w:val="0"/>
        <w:iCs/>
        <w:color w:val="auto"/>
      </w:rPr>
    </w:lvl>
    <w:lvl w:ilvl="3">
      <w:start w:val="1"/>
      <w:numFmt w:val="decimal"/>
      <w:isLgl/>
      <w:lvlText w:val="%1.%2.%3.%4."/>
      <w:lvlJc w:val="left"/>
      <w:pPr>
        <w:ind w:left="2844" w:hanging="1440"/>
      </w:pPr>
      <w:rPr>
        <w:rFonts w:hint="default"/>
        <w:b w:val="0"/>
        <w:i/>
        <w:color w:val="auto"/>
      </w:rPr>
    </w:lvl>
    <w:lvl w:ilvl="4">
      <w:start w:val="1"/>
      <w:numFmt w:val="decimal"/>
      <w:isLgl/>
      <w:lvlText w:val="%1.%2.%3.%4.%5."/>
      <w:lvlJc w:val="left"/>
      <w:pPr>
        <w:ind w:left="3192" w:hanging="1440"/>
      </w:pPr>
      <w:rPr>
        <w:rFonts w:hint="default"/>
        <w:b w:val="0"/>
        <w:i/>
        <w:color w:val="auto"/>
      </w:rPr>
    </w:lvl>
    <w:lvl w:ilvl="5">
      <w:start w:val="1"/>
      <w:numFmt w:val="decimal"/>
      <w:isLgl/>
      <w:lvlText w:val="%1.%2.%3.%4.%5.%6."/>
      <w:lvlJc w:val="left"/>
      <w:pPr>
        <w:ind w:left="3900" w:hanging="1800"/>
      </w:pPr>
      <w:rPr>
        <w:rFonts w:hint="default"/>
        <w:b w:val="0"/>
        <w:i/>
        <w:color w:val="auto"/>
      </w:rPr>
    </w:lvl>
    <w:lvl w:ilvl="6">
      <w:start w:val="1"/>
      <w:numFmt w:val="decimal"/>
      <w:isLgl/>
      <w:lvlText w:val="%1.%2.%3.%4.%5.%6.%7."/>
      <w:lvlJc w:val="left"/>
      <w:pPr>
        <w:ind w:left="4608" w:hanging="2160"/>
      </w:pPr>
      <w:rPr>
        <w:rFonts w:hint="default"/>
        <w:b w:val="0"/>
        <w:i/>
        <w:color w:val="auto"/>
      </w:rPr>
    </w:lvl>
    <w:lvl w:ilvl="7">
      <w:start w:val="1"/>
      <w:numFmt w:val="decimal"/>
      <w:isLgl/>
      <w:lvlText w:val="%1.%2.%3.%4.%5.%6.%7.%8."/>
      <w:lvlJc w:val="left"/>
      <w:pPr>
        <w:ind w:left="5316" w:hanging="2520"/>
      </w:pPr>
      <w:rPr>
        <w:rFonts w:hint="default"/>
        <w:b w:val="0"/>
        <w:i/>
        <w:color w:val="auto"/>
      </w:rPr>
    </w:lvl>
    <w:lvl w:ilvl="8">
      <w:start w:val="1"/>
      <w:numFmt w:val="decimal"/>
      <w:isLgl/>
      <w:lvlText w:val="%1.%2.%3.%4.%5.%6.%7.%8.%9."/>
      <w:lvlJc w:val="left"/>
      <w:pPr>
        <w:ind w:left="5664" w:hanging="2520"/>
      </w:pPr>
      <w:rPr>
        <w:rFonts w:hint="default"/>
        <w:b w:val="0"/>
        <w:i/>
        <w:color w:val="auto"/>
      </w:rPr>
    </w:lvl>
  </w:abstractNum>
  <w:abstractNum w:abstractNumId="2" w15:restartNumberingAfterBreak="0">
    <w:nsid w:val="285F104E"/>
    <w:multiLevelType w:val="multilevel"/>
    <w:tmpl w:val="718C9020"/>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E9"/>
    <w:rsid w:val="00004974"/>
    <w:rsid w:val="000069A4"/>
    <w:rsid w:val="00012EC7"/>
    <w:rsid w:val="00017C82"/>
    <w:rsid w:val="0002163F"/>
    <w:rsid w:val="000218AC"/>
    <w:rsid w:val="00023E16"/>
    <w:rsid w:val="000279C6"/>
    <w:rsid w:val="000312B2"/>
    <w:rsid w:val="000419DE"/>
    <w:rsid w:val="000512E6"/>
    <w:rsid w:val="00051832"/>
    <w:rsid w:val="00051EAA"/>
    <w:rsid w:val="0005405C"/>
    <w:rsid w:val="000577F2"/>
    <w:rsid w:val="0006380D"/>
    <w:rsid w:val="00067D30"/>
    <w:rsid w:val="00070026"/>
    <w:rsid w:val="0007095F"/>
    <w:rsid w:val="00073334"/>
    <w:rsid w:val="0008255A"/>
    <w:rsid w:val="00082F8C"/>
    <w:rsid w:val="00085333"/>
    <w:rsid w:val="00086220"/>
    <w:rsid w:val="000A490C"/>
    <w:rsid w:val="000A6752"/>
    <w:rsid w:val="000B4486"/>
    <w:rsid w:val="000B5B4B"/>
    <w:rsid w:val="000B7A7B"/>
    <w:rsid w:val="000C00D5"/>
    <w:rsid w:val="000C4BF4"/>
    <w:rsid w:val="000C5038"/>
    <w:rsid w:val="000D3B20"/>
    <w:rsid w:val="000D6368"/>
    <w:rsid w:val="000E116F"/>
    <w:rsid w:val="000E61DB"/>
    <w:rsid w:val="000F63E7"/>
    <w:rsid w:val="0010202E"/>
    <w:rsid w:val="00104090"/>
    <w:rsid w:val="00116838"/>
    <w:rsid w:val="00116C26"/>
    <w:rsid w:val="0012083A"/>
    <w:rsid w:val="0012518A"/>
    <w:rsid w:val="00131EC1"/>
    <w:rsid w:val="00135175"/>
    <w:rsid w:val="001379A6"/>
    <w:rsid w:val="00140D97"/>
    <w:rsid w:val="00143324"/>
    <w:rsid w:val="0015291F"/>
    <w:rsid w:val="001535F3"/>
    <w:rsid w:val="00154910"/>
    <w:rsid w:val="001577CF"/>
    <w:rsid w:val="00160F1E"/>
    <w:rsid w:val="00161E22"/>
    <w:rsid w:val="00164C54"/>
    <w:rsid w:val="00165860"/>
    <w:rsid w:val="001663F7"/>
    <w:rsid w:val="0016E9BB"/>
    <w:rsid w:val="00173884"/>
    <w:rsid w:val="00180B2A"/>
    <w:rsid w:val="00183A4E"/>
    <w:rsid w:val="00186F63"/>
    <w:rsid w:val="00190171"/>
    <w:rsid w:val="001961C0"/>
    <w:rsid w:val="0019736F"/>
    <w:rsid w:val="00197407"/>
    <w:rsid w:val="001A2249"/>
    <w:rsid w:val="001B60B3"/>
    <w:rsid w:val="001B68C4"/>
    <w:rsid w:val="001C004C"/>
    <w:rsid w:val="001C3834"/>
    <w:rsid w:val="001D00BC"/>
    <w:rsid w:val="001D1448"/>
    <w:rsid w:val="001D4209"/>
    <w:rsid w:val="001D541C"/>
    <w:rsid w:val="001E00E7"/>
    <w:rsid w:val="001E352D"/>
    <w:rsid w:val="001E5F87"/>
    <w:rsid w:val="001F192D"/>
    <w:rsid w:val="001F6B43"/>
    <w:rsid w:val="00200BC6"/>
    <w:rsid w:val="00205772"/>
    <w:rsid w:val="00205F31"/>
    <w:rsid w:val="002112D3"/>
    <w:rsid w:val="00216D65"/>
    <w:rsid w:val="002203EF"/>
    <w:rsid w:val="00220D3A"/>
    <w:rsid w:val="002230E3"/>
    <w:rsid w:val="002265B7"/>
    <w:rsid w:val="002274A4"/>
    <w:rsid w:val="00230E02"/>
    <w:rsid w:val="00232A61"/>
    <w:rsid w:val="00233768"/>
    <w:rsid w:val="002425AB"/>
    <w:rsid w:val="002427EB"/>
    <w:rsid w:val="00242B5E"/>
    <w:rsid w:val="00244534"/>
    <w:rsid w:val="00245C71"/>
    <w:rsid w:val="00253C56"/>
    <w:rsid w:val="002732C8"/>
    <w:rsid w:val="00282F0C"/>
    <w:rsid w:val="00291AC6"/>
    <w:rsid w:val="002926AD"/>
    <w:rsid w:val="002A25F4"/>
    <w:rsid w:val="002A3617"/>
    <w:rsid w:val="002A3D85"/>
    <w:rsid w:val="002A5DBF"/>
    <w:rsid w:val="002A777C"/>
    <w:rsid w:val="002B2E3F"/>
    <w:rsid w:val="002B3B30"/>
    <w:rsid w:val="002B5C73"/>
    <w:rsid w:val="002C27D6"/>
    <w:rsid w:val="002C3D4F"/>
    <w:rsid w:val="002C4041"/>
    <w:rsid w:val="002C5CA3"/>
    <w:rsid w:val="002C6CF9"/>
    <w:rsid w:val="002D0BC6"/>
    <w:rsid w:val="002D1E3A"/>
    <w:rsid w:val="002D3A73"/>
    <w:rsid w:val="002F2CE2"/>
    <w:rsid w:val="002F7BCC"/>
    <w:rsid w:val="00322651"/>
    <w:rsid w:val="00331B33"/>
    <w:rsid w:val="00336D03"/>
    <w:rsid w:val="00342F5A"/>
    <w:rsid w:val="00343766"/>
    <w:rsid w:val="00343902"/>
    <w:rsid w:val="003456F3"/>
    <w:rsid w:val="00347545"/>
    <w:rsid w:val="003533D7"/>
    <w:rsid w:val="00360AFA"/>
    <w:rsid w:val="00361769"/>
    <w:rsid w:val="00365F2D"/>
    <w:rsid w:val="00367F74"/>
    <w:rsid w:val="00381287"/>
    <w:rsid w:val="00384FC9"/>
    <w:rsid w:val="003854A4"/>
    <w:rsid w:val="003904DF"/>
    <w:rsid w:val="00397712"/>
    <w:rsid w:val="003A09CD"/>
    <w:rsid w:val="003B0BF5"/>
    <w:rsid w:val="003B7E4B"/>
    <w:rsid w:val="003C29B4"/>
    <w:rsid w:val="003C3C76"/>
    <w:rsid w:val="003C4FFE"/>
    <w:rsid w:val="003C653A"/>
    <w:rsid w:val="003D052D"/>
    <w:rsid w:val="003E1E8B"/>
    <w:rsid w:val="003E226D"/>
    <w:rsid w:val="003F23E9"/>
    <w:rsid w:val="003F42F1"/>
    <w:rsid w:val="003F4C00"/>
    <w:rsid w:val="003F66DB"/>
    <w:rsid w:val="003F7A8F"/>
    <w:rsid w:val="00400059"/>
    <w:rsid w:val="0040043D"/>
    <w:rsid w:val="0040145F"/>
    <w:rsid w:val="0040568B"/>
    <w:rsid w:val="00407011"/>
    <w:rsid w:val="004074EE"/>
    <w:rsid w:val="00416E0F"/>
    <w:rsid w:val="00423B75"/>
    <w:rsid w:val="00424570"/>
    <w:rsid w:val="00424B75"/>
    <w:rsid w:val="004252AA"/>
    <w:rsid w:val="00430A60"/>
    <w:rsid w:val="00432915"/>
    <w:rsid w:val="00435A49"/>
    <w:rsid w:val="004457A1"/>
    <w:rsid w:val="00446B9A"/>
    <w:rsid w:val="004560D8"/>
    <w:rsid w:val="00457120"/>
    <w:rsid w:val="00461DF0"/>
    <w:rsid w:val="00466233"/>
    <w:rsid w:val="00466245"/>
    <w:rsid w:val="00471ABA"/>
    <w:rsid w:val="004728E9"/>
    <w:rsid w:val="00474B38"/>
    <w:rsid w:val="0047526B"/>
    <w:rsid w:val="00477F30"/>
    <w:rsid w:val="004803F3"/>
    <w:rsid w:val="004821DE"/>
    <w:rsid w:val="0048265B"/>
    <w:rsid w:val="00490C08"/>
    <w:rsid w:val="00491129"/>
    <w:rsid w:val="00492FDE"/>
    <w:rsid w:val="00493525"/>
    <w:rsid w:val="004A05B7"/>
    <w:rsid w:val="004A08D4"/>
    <w:rsid w:val="004A6884"/>
    <w:rsid w:val="004A7783"/>
    <w:rsid w:val="004A7F41"/>
    <w:rsid w:val="004B366C"/>
    <w:rsid w:val="004B66F5"/>
    <w:rsid w:val="004C2468"/>
    <w:rsid w:val="004C67ED"/>
    <w:rsid w:val="004D009B"/>
    <w:rsid w:val="004D43C7"/>
    <w:rsid w:val="004D49F3"/>
    <w:rsid w:val="004D5A14"/>
    <w:rsid w:val="004E6A42"/>
    <w:rsid w:val="004E7A41"/>
    <w:rsid w:val="004F1A50"/>
    <w:rsid w:val="004F4C3E"/>
    <w:rsid w:val="004F5D5E"/>
    <w:rsid w:val="00500462"/>
    <w:rsid w:val="0050058A"/>
    <w:rsid w:val="0051190B"/>
    <w:rsid w:val="005131BC"/>
    <w:rsid w:val="00515EF4"/>
    <w:rsid w:val="00515FF8"/>
    <w:rsid w:val="00521B3E"/>
    <w:rsid w:val="005221D8"/>
    <w:rsid w:val="00522C8A"/>
    <w:rsid w:val="005247F5"/>
    <w:rsid w:val="00526026"/>
    <w:rsid w:val="00526EC7"/>
    <w:rsid w:val="00530093"/>
    <w:rsid w:val="0053296C"/>
    <w:rsid w:val="00533548"/>
    <w:rsid w:val="0053590B"/>
    <w:rsid w:val="0053606F"/>
    <w:rsid w:val="00544A78"/>
    <w:rsid w:val="005472D9"/>
    <w:rsid w:val="005475CD"/>
    <w:rsid w:val="00552778"/>
    <w:rsid w:val="0055308F"/>
    <w:rsid w:val="005542C1"/>
    <w:rsid w:val="005558BF"/>
    <w:rsid w:val="00563937"/>
    <w:rsid w:val="005648D6"/>
    <w:rsid w:val="00564DBD"/>
    <w:rsid w:val="00566A06"/>
    <w:rsid w:val="0057771C"/>
    <w:rsid w:val="00577D4D"/>
    <w:rsid w:val="00581472"/>
    <w:rsid w:val="00581B34"/>
    <w:rsid w:val="00584575"/>
    <w:rsid w:val="005846DD"/>
    <w:rsid w:val="005924AA"/>
    <w:rsid w:val="00593339"/>
    <w:rsid w:val="005A00A0"/>
    <w:rsid w:val="005A1ACC"/>
    <w:rsid w:val="005B7039"/>
    <w:rsid w:val="005C1655"/>
    <w:rsid w:val="005C3CB5"/>
    <w:rsid w:val="005C4023"/>
    <w:rsid w:val="005C6825"/>
    <w:rsid w:val="005D3CAE"/>
    <w:rsid w:val="005E058A"/>
    <w:rsid w:val="005E692B"/>
    <w:rsid w:val="005F0BEF"/>
    <w:rsid w:val="005F3979"/>
    <w:rsid w:val="005F45BE"/>
    <w:rsid w:val="005F4734"/>
    <w:rsid w:val="005F7EC2"/>
    <w:rsid w:val="00604DEA"/>
    <w:rsid w:val="00611273"/>
    <w:rsid w:val="0061665A"/>
    <w:rsid w:val="006271EA"/>
    <w:rsid w:val="00627D3B"/>
    <w:rsid w:val="00631CE2"/>
    <w:rsid w:val="00631F9D"/>
    <w:rsid w:val="00633F95"/>
    <w:rsid w:val="00635098"/>
    <w:rsid w:val="00644959"/>
    <w:rsid w:val="0064690E"/>
    <w:rsid w:val="00646FDE"/>
    <w:rsid w:val="00650265"/>
    <w:rsid w:val="00650867"/>
    <w:rsid w:val="00653821"/>
    <w:rsid w:val="00670F4A"/>
    <w:rsid w:val="0067369A"/>
    <w:rsid w:val="00693C2A"/>
    <w:rsid w:val="006A0390"/>
    <w:rsid w:val="006A3C2A"/>
    <w:rsid w:val="006A47EF"/>
    <w:rsid w:val="006A6B05"/>
    <w:rsid w:val="006B12EF"/>
    <w:rsid w:val="006B5D58"/>
    <w:rsid w:val="006B64F2"/>
    <w:rsid w:val="006C1CA2"/>
    <w:rsid w:val="006C533E"/>
    <w:rsid w:val="006C6189"/>
    <w:rsid w:val="006D176A"/>
    <w:rsid w:val="006D1C8E"/>
    <w:rsid w:val="006D2870"/>
    <w:rsid w:val="006D2CAC"/>
    <w:rsid w:val="006E689E"/>
    <w:rsid w:val="006E70E8"/>
    <w:rsid w:val="006E7B2C"/>
    <w:rsid w:val="006F28C5"/>
    <w:rsid w:val="006F5D4F"/>
    <w:rsid w:val="00700255"/>
    <w:rsid w:val="00703BC0"/>
    <w:rsid w:val="00706C83"/>
    <w:rsid w:val="00711D81"/>
    <w:rsid w:val="007154E9"/>
    <w:rsid w:val="00715731"/>
    <w:rsid w:val="0071789E"/>
    <w:rsid w:val="00721AED"/>
    <w:rsid w:val="00731695"/>
    <w:rsid w:val="007355CD"/>
    <w:rsid w:val="007376C8"/>
    <w:rsid w:val="0074088B"/>
    <w:rsid w:val="007414BD"/>
    <w:rsid w:val="00743DB8"/>
    <w:rsid w:val="00746B43"/>
    <w:rsid w:val="007475C7"/>
    <w:rsid w:val="00750628"/>
    <w:rsid w:val="00753BC1"/>
    <w:rsid w:val="007540A0"/>
    <w:rsid w:val="00757EA4"/>
    <w:rsid w:val="0077116C"/>
    <w:rsid w:val="007717FB"/>
    <w:rsid w:val="00774530"/>
    <w:rsid w:val="00775814"/>
    <w:rsid w:val="00781968"/>
    <w:rsid w:val="00783364"/>
    <w:rsid w:val="0078735D"/>
    <w:rsid w:val="00790DFD"/>
    <w:rsid w:val="00791A7A"/>
    <w:rsid w:val="007A2244"/>
    <w:rsid w:val="007A2E29"/>
    <w:rsid w:val="007A5800"/>
    <w:rsid w:val="007A79DB"/>
    <w:rsid w:val="007A7F45"/>
    <w:rsid w:val="007B31AF"/>
    <w:rsid w:val="007C1DA2"/>
    <w:rsid w:val="007C5D0B"/>
    <w:rsid w:val="007C6800"/>
    <w:rsid w:val="007D1FFE"/>
    <w:rsid w:val="007D4426"/>
    <w:rsid w:val="007D6B05"/>
    <w:rsid w:val="007D6C39"/>
    <w:rsid w:val="007E6CB5"/>
    <w:rsid w:val="007E7AA7"/>
    <w:rsid w:val="0080042D"/>
    <w:rsid w:val="00800F04"/>
    <w:rsid w:val="0080767C"/>
    <w:rsid w:val="0081760F"/>
    <w:rsid w:val="00824E39"/>
    <w:rsid w:val="00826A84"/>
    <w:rsid w:val="00830CD7"/>
    <w:rsid w:val="00841BF9"/>
    <w:rsid w:val="00843AD9"/>
    <w:rsid w:val="00844F48"/>
    <w:rsid w:val="00850F17"/>
    <w:rsid w:val="00852114"/>
    <w:rsid w:val="00854255"/>
    <w:rsid w:val="00861CB5"/>
    <w:rsid w:val="00876ED5"/>
    <w:rsid w:val="00881952"/>
    <w:rsid w:val="00883793"/>
    <w:rsid w:val="008840E2"/>
    <w:rsid w:val="008A0422"/>
    <w:rsid w:val="008A0F77"/>
    <w:rsid w:val="008A1521"/>
    <w:rsid w:val="008A235D"/>
    <w:rsid w:val="008A4143"/>
    <w:rsid w:val="008A4BAC"/>
    <w:rsid w:val="008A514B"/>
    <w:rsid w:val="008C3543"/>
    <w:rsid w:val="008C39E9"/>
    <w:rsid w:val="008D3ACE"/>
    <w:rsid w:val="008D4F69"/>
    <w:rsid w:val="008F1ADA"/>
    <w:rsid w:val="008F3343"/>
    <w:rsid w:val="008F5152"/>
    <w:rsid w:val="00901A56"/>
    <w:rsid w:val="00902C4C"/>
    <w:rsid w:val="0090532C"/>
    <w:rsid w:val="0091239D"/>
    <w:rsid w:val="00914BAA"/>
    <w:rsid w:val="00915E53"/>
    <w:rsid w:val="0091776C"/>
    <w:rsid w:val="009224E0"/>
    <w:rsid w:val="009263AC"/>
    <w:rsid w:val="009372A3"/>
    <w:rsid w:val="0094179C"/>
    <w:rsid w:val="00944465"/>
    <w:rsid w:val="009509B0"/>
    <w:rsid w:val="00957F3D"/>
    <w:rsid w:val="009662F9"/>
    <w:rsid w:val="00966B1C"/>
    <w:rsid w:val="009677EB"/>
    <w:rsid w:val="00970BB0"/>
    <w:rsid w:val="0097446D"/>
    <w:rsid w:val="009751B6"/>
    <w:rsid w:val="00981F9C"/>
    <w:rsid w:val="00983CC4"/>
    <w:rsid w:val="00986E11"/>
    <w:rsid w:val="00990E36"/>
    <w:rsid w:val="00991ED9"/>
    <w:rsid w:val="009945D6"/>
    <w:rsid w:val="00997B5D"/>
    <w:rsid w:val="009A66EE"/>
    <w:rsid w:val="009B0C66"/>
    <w:rsid w:val="009B2A15"/>
    <w:rsid w:val="009B4AD6"/>
    <w:rsid w:val="009B4BC1"/>
    <w:rsid w:val="009B5515"/>
    <w:rsid w:val="009C6536"/>
    <w:rsid w:val="009C7016"/>
    <w:rsid w:val="009D027C"/>
    <w:rsid w:val="009D15C9"/>
    <w:rsid w:val="009D3070"/>
    <w:rsid w:val="009D45F2"/>
    <w:rsid w:val="009E5401"/>
    <w:rsid w:val="009E7751"/>
    <w:rsid w:val="00A05659"/>
    <w:rsid w:val="00A07FEB"/>
    <w:rsid w:val="00A17CA9"/>
    <w:rsid w:val="00A2127E"/>
    <w:rsid w:val="00A225D2"/>
    <w:rsid w:val="00A26002"/>
    <w:rsid w:val="00A2707D"/>
    <w:rsid w:val="00A3058D"/>
    <w:rsid w:val="00A3096C"/>
    <w:rsid w:val="00A34B70"/>
    <w:rsid w:val="00A372A1"/>
    <w:rsid w:val="00A428A1"/>
    <w:rsid w:val="00A44A4E"/>
    <w:rsid w:val="00A458F8"/>
    <w:rsid w:val="00A46E74"/>
    <w:rsid w:val="00A55949"/>
    <w:rsid w:val="00A60814"/>
    <w:rsid w:val="00A640F3"/>
    <w:rsid w:val="00A659A7"/>
    <w:rsid w:val="00A65ACA"/>
    <w:rsid w:val="00A7459F"/>
    <w:rsid w:val="00A76420"/>
    <w:rsid w:val="00A765D2"/>
    <w:rsid w:val="00A81E96"/>
    <w:rsid w:val="00A86C46"/>
    <w:rsid w:val="00A879D2"/>
    <w:rsid w:val="00A93DA9"/>
    <w:rsid w:val="00A93EA5"/>
    <w:rsid w:val="00A9582A"/>
    <w:rsid w:val="00A97475"/>
    <w:rsid w:val="00AA10AF"/>
    <w:rsid w:val="00AA570B"/>
    <w:rsid w:val="00AA65E1"/>
    <w:rsid w:val="00AB652F"/>
    <w:rsid w:val="00AC002C"/>
    <w:rsid w:val="00AC1B45"/>
    <w:rsid w:val="00AC7454"/>
    <w:rsid w:val="00AD0407"/>
    <w:rsid w:val="00AD377B"/>
    <w:rsid w:val="00AE6E9E"/>
    <w:rsid w:val="00AE7731"/>
    <w:rsid w:val="00AF0A2F"/>
    <w:rsid w:val="00AF2F4E"/>
    <w:rsid w:val="00AF4695"/>
    <w:rsid w:val="00B02C56"/>
    <w:rsid w:val="00B030E1"/>
    <w:rsid w:val="00B07A3F"/>
    <w:rsid w:val="00B126BB"/>
    <w:rsid w:val="00B13BEB"/>
    <w:rsid w:val="00B145AD"/>
    <w:rsid w:val="00B225BC"/>
    <w:rsid w:val="00B26A42"/>
    <w:rsid w:val="00B30294"/>
    <w:rsid w:val="00B331BC"/>
    <w:rsid w:val="00B33C97"/>
    <w:rsid w:val="00B34985"/>
    <w:rsid w:val="00B3606A"/>
    <w:rsid w:val="00B371E4"/>
    <w:rsid w:val="00B402C2"/>
    <w:rsid w:val="00B42243"/>
    <w:rsid w:val="00B43388"/>
    <w:rsid w:val="00B45101"/>
    <w:rsid w:val="00B45A9B"/>
    <w:rsid w:val="00B472BD"/>
    <w:rsid w:val="00B47C6C"/>
    <w:rsid w:val="00B532B6"/>
    <w:rsid w:val="00B65574"/>
    <w:rsid w:val="00B66ACD"/>
    <w:rsid w:val="00B74D02"/>
    <w:rsid w:val="00B869D5"/>
    <w:rsid w:val="00B8747A"/>
    <w:rsid w:val="00B90FD6"/>
    <w:rsid w:val="00B949CA"/>
    <w:rsid w:val="00B9559B"/>
    <w:rsid w:val="00BA74E5"/>
    <w:rsid w:val="00BB4BA8"/>
    <w:rsid w:val="00BB6039"/>
    <w:rsid w:val="00BC05C4"/>
    <w:rsid w:val="00BD3F93"/>
    <w:rsid w:val="00BD626F"/>
    <w:rsid w:val="00BE1BEB"/>
    <w:rsid w:val="00BE2027"/>
    <w:rsid w:val="00BE3590"/>
    <w:rsid w:val="00BF15FA"/>
    <w:rsid w:val="00BF1E0E"/>
    <w:rsid w:val="00BF36D4"/>
    <w:rsid w:val="00BF372D"/>
    <w:rsid w:val="00BF423A"/>
    <w:rsid w:val="00BF45ED"/>
    <w:rsid w:val="00C0597D"/>
    <w:rsid w:val="00C062A0"/>
    <w:rsid w:val="00C0677B"/>
    <w:rsid w:val="00C11852"/>
    <w:rsid w:val="00C2379D"/>
    <w:rsid w:val="00C24786"/>
    <w:rsid w:val="00C32D23"/>
    <w:rsid w:val="00C34D52"/>
    <w:rsid w:val="00C35231"/>
    <w:rsid w:val="00C3739D"/>
    <w:rsid w:val="00C4042B"/>
    <w:rsid w:val="00C4136F"/>
    <w:rsid w:val="00C41582"/>
    <w:rsid w:val="00C50559"/>
    <w:rsid w:val="00C579C5"/>
    <w:rsid w:val="00C651C1"/>
    <w:rsid w:val="00C65FAE"/>
    <w:rsid w:val="00C70C96"/>
    <w:rsid w:val="00C73D67"/>
    <w:rsid w:val="00C76673"/>
    <w:rsid w:val="00C77589"/>
    <w:rsid w:val="00C83B35"/>
    <w:rsid w:val="00C869CD"/>
    <w:rsid w:val="00C90794"/>
    <w:rsid w:val="00C9565F"/>
    <w:rsid w:val="00C96DD4"/>
    <w:rsid w:val="00CA20C8"/>
    <w:rsid w:val="00CA2AD3"/>
    <w:rsid w:val="00CB0C6D"/>
    <w:rsid w:val="00CB11CB"/>
    <w:rsid w:val="00CB1DE6"/>
    <w:rsid w:val="00CB45A0"/>
    <w:rsid w:val="00CB7B6C"/>
    <w:rsid w:val="00CC341F"/>
    <w:rsid w:val="00CC785A"/>
    <w:rsid w:val="00CD0C63"/>
    <w:rsid w:val="00CD3D8C"/>
    <w:rsid w:val="00CE4D81"/>
    <w:rsid w:val="00CE6EE2"/>
    <w:rsid w:val="00CF0F5E"/>
    <w:rsid w:val="00D0022A"/>
    <w:rsid w:val="00D0307F"/>
    <w:rsid w:val="00D03F09"/>
    <w:rsid w:val="00D05504"/>
    <w:rsid w:val="00D13BA9"/>
    <w:rsid w:val="00D16626"/>
    <w:rsid w:val="00D20533"/>
    <w:rsid w:val="00D208BC"/>
    <w:rsid w:val="00D27BDD"/>
    <w:rsid w:val="00D354D7"/>
    <w:rsid w:val="00D561D7"/>
    <w:rsid w:val="00D63D48"/>
    <w:rsid w:val="00D70B5C"/>
    <w:rsid w:val="00D75241"/>
    <w:rsid w:val="00D759AE"/>
    <w:rsid w:val="00D768F8"/>
    <w:rsid w:val="00D76B47"/>
    <w:rsid w:val="00D80216"/>
    <w:rsid w:val="00D82B74"/>
    <w:rsid w:val="00D87B9B"/>
    <w:rsid w:val="00D96E97"/>
    <w:rsid w:val="00DA0D0C"/>
    <w:rsid w:val="00DA5F96"/>
    <w:rsid w:val="00DB3249"/>
    <w:rsid w:val="00DC2375"/>
    <w:rsid w:val="00DC2556"/>
    <w:rsid w:val="00DC3A35"/>
    <w:rsid w:val="00DC3DE2"/>
    <w:rsid w:val="00DC3E8B"/>
    <w:rsid w:val="00DD2027"/>
    <w:rsid w:val="00DD3E79"/>
    <w:rsid w:val="00DE101F"/>
    <w:rsid w:val="00DE1AC4"/>
    <w:rsid w:val="00DE537B"/>
    <w:rsid w:val="00DF13A8"/>
    <w:rsid w:val="00DF4418"/>
    <w:rsid w:val="00DF7847"/>
    <w:rsid w:val="00E00B17"/>
    <w:rsid w:val="00E02B2B"/>
    <w:rsid w:val="00E04E37"/>
    <w:rsid w:val="00E05C66"/>
    <w:rsid w:val="00E103DD"/>
    <w:rsid w:val="00E2006D"/>
    <w:rsid w:val="00E22A1E"/>
    <w:rsid w:val="00E235EB"/>
    <w:rsid w:val="00E2404D"/>
    <w:rsid w:val="00E27051"/>
    <w:rsid w:val="00E30A88"/>
    <w:rsid w:val="00E33CC9"/>
    <w:rsid w:val="00E37F88"/>
    <w:rsid w:val="00E403F2"/>
    <w:rsid w:val="00E4138C"/>
    <w:rsid w:val="00E44FC6"/>
    <w:rsid w:val="00E46920"/>
    <w:rsid w:val="00E54D15"/>
    <w:rsid w:val="00E5555C"/>
    <w:rsid w:val="00E61134"/>
    <w:rsid w:val="00E62063"/>
    <w:rsid w:val="00E6695C"/>
    <w:rsid w:val="00E679C4"/>
    <w:rsid w:val="00E75983"/>
    <w:rsid w:val="00E76D20"/>
    <w:rsid w:val="00E80356"/>
    <w:rsid w:val="00E86B04"/>
    <w:rsid w:val="00E9149A"/>
    <w:rsid w:val="00E91863"/>
    <w:rsid w:val="00E94219"/>
    <w:rsid w:val="00E96839"/>
    <w:rsid w:val="00EA1AC9"/>
    <w:rsid w:val="00EB1760"/>
    <w:rsid w:val="00EB255E"/>
    <w:rsid w:val="00EB31CD"/>
    <w:rsid w:val="00EB340E"/>
    <w:rsid w:val="00EB3E38"/>
    <w:rsid w:val="00EB6EFE"/>
    <w:rsid w:val="00ED1A73"/>
    <w:rsid w:val="00ED1EEB"/>
    <w:rsid w:val="00EE42D1"/>
    <w:rsid w:val="00EE4AA8"/>
    <w:rsid w:val="00EE4EA5"/>
    <w:rsid w:val="00EF4052"/>
    <w:rsid w:val="00EF668B"/>
    <w:rsid w:val="00F00781"/>
    <w:rsid w:val="00F02535"/>
    <w:rsid w:val="00F02AC5"/>
    <w:rsid w:val="00F04BD2"/>
    <w:rsid w:val="00F06843"/>
    <w:rsid w:val="00F07A9E"/>
    <w:rsid w:val="00F11E96"/>
    <w:rsid w:val="00F13A17"/>
    <w:rsid w:val="00F13FCC"/>
    <w:rsid w:val="00F21485"/>
    <w:rsid w:val="00F268DB"/>
    <w:rsid w:val="00F27456"/>
    <w:rsid w:val="00F276DB"/>
    <w:rsid w:val="00F36249"/>
    <w:rsid w:val="00F411EE"/>
    <w:rsid w:val="00F4400F"/>
    <w:rsid w:val="00F44FC5"/>
    <w:rsid w:val="00F46922"/>
    <w:rsid w:val="00F508F5"/>
    <w:rsid w:val="00F51167"/>
    <w:rsid w:val="00F5257C"/>
    <w:rsid w:val="00F546A4"/>
    <w:rsid w:val="00F54788"/>
    <w:rsid w:val="00F61032"/>
    <w:rsid w:val="00F62190"/>
    <w:rsid w:val="00F63844"/>
    <w:rsid w:val="00F64CBF"/>
    <w:rsid w:val="00F6767A"/>
    <w:rsid w:val="00F76197"/>
    <w:rsid w:val="00F83B64"/>
    <w:rsid w:val="00F84F6A"/>
    <w:rsid w:val="00F90DF4"/>
    <w:rsid w:val="00FA022A"/>
    <w:rsid w:val="00FA0954"/>
    <w:rsid w:val="00FA4523"/>
    <w:rsid w:val="00FA501D"/>
    <w:rsid w:val="00FA5CD9"/>
    <w:rsid w:val="00FB1629"/>
    <w:rsid w:val="00FB2617"/>
    <w:rsid w:val="00FB6B7D"/>
    <w:rsid w:val="00FC09A0"/>
    <w:rsid w:val="00FC35EA"/>
    <w:rsid w:val="00FC488D"/>
    <w:rsid w:val="00FD01FB"/>
    <w:rsid w:val="00FD47C5"/>
    <w:rsid w:val="00FDED33"/>
    <w:rsid w:val="00FE05C9"/>
    <w:rsid w:val="00FE2098"/>
    <w:rsid w:val="00FE448A"/>
    <w:rsid w:val="00FE68DD"/>
    <w:rsid w:val="00FF222D"/>
    <w:rsid w:val="00FF385A"/>
    <w:rsid w:val="010673D4"/>
    <w:rsid w:val="0159C768"/>
    <w:rsid w:val="01851CA9"/>
    <w:rsid w:val="0195276E"/>
    <w:rsid w:val="01C38C94"/>
    <w:rsid w:val="01C67811"/>
    <w:rsid w:val="01D8DDFB"/>
    <w:rsid w:val="0201C1F8"/>
    <w:rsid w:val="02267593"/>
    <w:rsid w:val="028FE400"/>
    <w:rsid w:val="0300D911"/>
    <w:rsid w:val="030C88E8"/>
    <w:rsid w:val="032B5C04"/>
    <w:rsid w:val="037577AA"/>
    <w:rsid w:val="0390AA41"/>
    <w:rsid w:val="03AA365C"/>
    <w:rsid w:val="03BAADDA"/>
    <w:rsid w:val="03E6CB18"/>
    <w:rsid w:val="03F7856D"/>
    <w:rsid w:val="042680CB"/>
    <w:rsid w:val="043E1496"/>
    <w:rsid w:val="04501FF1"/>
    <w:rsid w:val="049B2A9D"/>
    <w:rsid w:val="04D69053"/>
    <w:rsid w:val="050EA9B8"/>
    <w:rsid w:val="0573ED5B"/>
    <w:rsid w:val="062F6001"/>
    <w:rsid w:val="069AD1C4"/>
    <w:rsid w:val="06B1D1A6"/>
    <w:rsid w:val="06D8C866"/>
    <w:rsid w:val="071AA7D4"/>
    <w:rsid w:val="071B8DBE"/>
    <w:rsid w:val="076287E5"/>
    <w:rsid w:val="078067F0"/>
    <w:rsid w:val="079DE997"/>
    <w:rsid w:val="07F5467E"/>
    <w:rsid w:val="07F84AE9"/>
    <w:rsid w:val="0852AD32"/>
    <w:rsid w:val="086EADF8"/>
    <w:rsid w:val="08A8A820"/>
    <w:rsid w:val="08E0C991"/>
    <w:rsid w:val="091185B9"/>
    <w:rsid w:val="09C4DA10"/>
    <w:rsid w:val="0A1C9893"/>
    <w:rsid w:val="0A7C99F2"/>
    <w:rsid w:val="0AA2F88C"/>
    <w:rsid w:val="0AE05895"/>
    <w:rsid w:val="0B49FBC1"/>
    <w:rsid w:val="0B89F8D0"/>
    <w:rsid w:val="0B8F0955"/>
    <w:rsid w:val="0BFDD125"/>
    <w:rsid w:val="0C31C65E"/>
    <w:rsid w:val="0CF5A82D"/>
    <w:rsid w:val="0D040352"/>
    <w:rsid w:val="0D2AD9B6"/>
    <w:rsid w:val="0D34897F"/>
    <w:rsid w:val="0D44EC27"/>
    <w:rsid w:val="0D4EE443"/>
    <w:rsid w:val="0DD7AAC0"/>
    <w:rsid w:val="0DE14BC3"/>
    <w:rsid w:val="0E0087B1"/>
    <w:rsid w:val="0E4F16F2"/>
    <w:rsid w:val="0EBD3153"/>
    <w:rsid w:val="0EC1EEB6"/>
    <w:rsid w:val="0EF009B6"/>
    <w:rsid w:val="0F1F9312"/>
    <w:rsid w:val="0F45F0AB"/>
    <w:rsid w:val="0F68EA46"/>
    <w:rsid w:val="0F7B2513"/>
    <w:rsid w:val="0F9467EE"/>
    <w:rsid w:val="0F9A04CA"/>
    <w:rsid w:val="0FDDEE89"/>
    <w:rsid w:val="0FF57A7E"/>
    <w:rsid w:val="10251700"/>
    <w:rsid w:val="10513F05"/>
    <w:rsid w:val="10794F8D"/>
    <w:rsid w:val="10A680D4"/>
    <w:rsid w:val="10CD7801"/>
    <w:rsid w:val="1130384F"/>
    <w:rsid w:val="1135D52B"/>
    <w:rsid w:val="116A44C5"/>
    <w:rsid w:val="119F2B23"/>
    <w:rsid w:val="11B0733A"/>
    <w:rsid w:val="11F98F78"/>
    <w:rsid w:val="120C8CED"/>
    <w:rsid w:val="12151FEE"/>
    <w:rsid w:val="12227DD6"/>
    <w:rsid w:val="1227AA78"/>
    <w:rsid w:val="1240E559"/>
    <w:rsid w:val="1284D344"/>
    <w:rsid w:val="130CAC7E"/>
    <w:rsid w:val="1371E9B8"/>
    <w:rsid w:val="13930295"/>
    <w:rsid w:val="13B0F04F"/>
    <w:rsid w:val="13BE364D"/>
    <w:rsid w:val="1445F1E6"/>
    <w:rsid w:val="144D1B5E"/>
    <w:rsid w:val="146D75ED"/>
    <w:rsid w:val="148AE348"/>
    <w:rsid w:val="148F1C35"/>
    <w:rsid w:val="149AFD12"/>
    <w:rsid w:val="149F8E29"/>
    <w:rsid w:val="14E0731E"/>
    <w:rsid w:val="14EB4490"/>
    <w:rsid w:val="150407FB"/>
    <w:rsid w:val="1535D6EF"/>
    <w:rsid w:val="154CC0B0"/>
    <w:rsid w:val="1564180D"/>
    <w:rsid w:val="156C0EA8"/>
    <w:rsid w:val="15E1C247"/>
    <w:rsid w:val="164D7151"/>
    <w:rsid w:val="167A08FC"/>
    <w:rsid w:val="167E3943"/>
    <w:rsid w:val="1684BBC6"/>
    <w:rsid w:val="168A34BB"/>
    <w:rsid w:val="16FB1B9B"/>
    <w:rsid w:val="1767889F"/>
    <w:rsid w:val="177C4771"/>
    <w:rsid w:val="184720DB"/>
    <w:rsid w:val="18E480AD"/>
    <w:rsid w:val="18E97547"/>
    <w:rsid w:val="191944C0"/>
    <w:rsid w:val="19196309"/>
    <w:rsid w:val="19595431"/>
    <w:rsid w:val="197EDD5D"/>
    <w:rsid w:val="19B6DCAD"/>
    <w:rsid w:val="19EAB04E"/>
    <w:rsid w:val="1A024BD6"/>
    <w:rsid w:val="1A02CA7E"/>
    <w:rsid w:val="1A0CBA1A"/>
    <w:rsid w:val="1A1DBE3C"/>
    <w:rsid w:val="1A32BC5D"/>
    <w:rsid w:val="1A3CA168"/>
    <w:rsid w:val="1A55C27E"/>
    <w:rsid w:val="1AC18BE2"/>
    <w:rsid w:val="1ACBCB75"/>
    <w:rsid w:val="1B08F520"/>
    <w:rsid w:val="1B1AD090"/>
    <w:rsid w:val="1B435A24"/>
    <w:rsid w:val="1B470982"/>
    <w:rsid w:val="1B4E72EA"/>
    <w:rsid w:val="1B5DB15A"/>
    <w:rsid w:val="1B606514"/>
    <w:rsid w:val="1B95E4D3"/>
    <w:rsid w:val="1BAFD593"/>
    <w:rsid w:val="1BCE8CBE"/>
    <w:rsid w:val="1C17984D"/>
    <w:rsid w:val="1C276B3F"/>
    <w:rsid w:val="1C367BA3"/>
    <w:rsid w:val="1C8211E9"/>
    <w:rsid w:val="1C8D16F1"/>
    <w:rsid w:val="1CA358A2"/>
    <w:rsid w:val="1D114913"/>
    <w:rsid w:val="1D1770D7"/>
    <w:rsid w:val="1D56ECA1"/>
    <w:rsid w:val="1D77DCC1"/>
    <w:rsid w:val="1DA593E5"/>
    <w:rsid w:val="1DC07C07"/>
    <w:rsid w:val="1DEB88F5"/>
    <w:rsid w:val="1E29DB0A"/>
    <w:rsid w:val="1E3D6C39"/>
    <w:rsid w:val="1E64DE5E"/>
    <w:rsid w:val="1E7543B6"/>
    <w:rsid w:val="1EAE2893"/>
    <w:rsid w:val="1EBF62F3"/>
    <w:rsid w:val="1F253251"/>
    <w:rsid w:val="1F4464A4"/>
    <w:rsid w:val="1F451A56"/>
    <w:rsid w:val="1F617A40"/>
    <w:rsid w:val="1F909D1D"/>
    <w:rsid w:val="1F91A95F"/>
    <w:rsid w:val="1FAA2552"/>
    <w:rsid w:val="1FD3A625"/>
    <w:rsid w:val="201EDB09"/>
    <w:rsid w:val="20302F05"/>
    <w:rsid w:val="2037544A"/>
    <w:rsid w:val="207BD067"/>
    <w:rsid w:val="207C90B8"/>
    <w:rsid w:val="20A9EB67"/>
    <w:rsid w:val="20F61203"/>
    <w:rsid w:val="212453D4"/>
    <w:rsid w:val="2130D72C"/>
    <w:rsid w:val="213A4987"/>
    <w:rsid w:val="215EC124"/>
    <w:rsid w:val="216C4C89"/>
    <w:rsid w:val="21764FCA"/>
    <w:rsid w:val="21B9FC4E"/>
    <w:rsid w:val="21BAAB6A"/>
    <w:rsid w:val="21C04B46"/>
    <w:rsid w:val="21C447BE"/>
    <w:rsid w:val="21D4DAC4"/>
    <w:rsid w:val="2242C45C"/>
    <w:rsid w:val="2245BBC8"/>
    <w:rsid w:val="225690DB"/>
    <w:rsid w:val="2269E99D"/>
    <w:rsid w:val="228928D6"/>
    <w:rsid w:val="22E57709"/>
    <w:rsid w:val="23731F0D"/>
    <w:rsid w:val="23A9265F"/>
    <w:rsid w:val="24255428"/>
    <w:rsid w:val="24945925"/>
    <w:rsid w:val="24B386C0"/>
    <w:rsid w:val="2544F6C0"/>
    <w:rsid w:val="254F418A"/>
    <w:rsid w:val="25590A11"/>
    <w:rsid w:val="256584FC"/>
    <w:rsid w:val="256CA062"/>
    <w:rsid w:val="26217AC2"/>
    <w:rsid w:val="26711FAE"/>
    <w:rsid w:val="269398F8"/>
    <w:rsid w:val="26943363"/>
    <w:rsid w:val="26B00AF9"/>
    <w:rsid w:val="26F202F3"/>
    <w:rsid w:val="271E6379"/>
    <w:rsid w:val="273C44A9"/>
    <w:rsid w:val="279BA3F8"/>
    <w:rsid w:val="28353E4E"/>
    <w:rsid w:val="284539B6"/>
    <w:rsid w:val="2886E24C"/>
    <w:rsid w:val="289D58E8"/>
    <w:rsid w:val="28ECF3B9"/>
    <w:rsid w:val="2908FCFA"/>
    <w:rsid w:val="29153C8E"/>
    <w:rsid w:val="2934E58C"/>
    <w:rsid w:val="2937DF3B"/>
    <w:rsid w:val="293998ED"/>
    <w:rsid w:val="298265D0"/>
    <w:rsid w:val="29A493CA"/>
    <w:rsid w:val="29E79FC5"/>
    <w:rsid w:val="2A0F55C1"/>
    <w:rsid w:val="2A1594AA"/>
    <w:rsid w:val="2A17C87B"/>
    <w:rsid w:val="2A22B2AD"/>
    <w:rsid w:val="2A271FA3"/>
    <w:rsid w:val="2A3613DC"/>
    <w:rsid w:val="2A410FCC"/>
    <w:rsid w:val="2A7B5539"/>
    <w:rsid w:val="2A83CBEC"/>
    <w:rsid w:val="2AC0F5F7"/>
    <w:rsid w:val="2ADF0C29"/>
    <w:rsid w:val="2B230F13"/>
    <w:rsid w:val="2B81A4A1"/>
    <w:rsid w:val="2BBC25CA"/>
    <w:rsid w:val="2BCF028A"/>
    <w:rsid w:val="2BD1DACA"/>
    <w:rsid w:val="2BD647B9"/>
    <w:rsid w:val="2C00048F"/>
    <w:rsid w:val="2C50FD6F"/>
    <w:rsid w:val="2C6F7FFD"/>
    <w:rsid w:val="2C728361"/>
    <w:rsid w:val="2CAB25C6"/>
    <w:rsid w:val="2CB6AD78"/>
    <w:rsid w:val="2CFAC9C7"/>
    <w:rsid w:val="2D6DF84D"/>
    <w:rsid w:val="2D886E6F"/>
    <w:rsid w:val="2DA9F1E8"/>
    <w:rsid w:val="2E37DE5B"/>
    <w:rsid w:val="2E897CF9"/>
    <w:rsid w:val="2E990C36"/>
    <w:rsid w:val="2F8E0AFE"/>
    <w:rsid w:val="2F9B7BF0"/>
    <w:rsid w:val="2FA56AA6"/>
    <w:rsid w:val="2FA6B5DD"/>
    <w:rsid w:val="2FC6FA01"/>
    <w:rsid w:val="2FCD0A52"/>
    <w:rsid w:val="3001E740"/>
    <w:rsid w:val="30050E8E"/>
    <w:rsid w:val="305EDAC5"/>
    <w:rsid w:val="305F0C32"/>
    <w:rsid w:val="307E0DE6"/>
    <w:rsid w:val="308F96ED"/>
    <w:rsid w:val="30A7A630"/>
    <w:rsid w:val="30F626BE"/>
    <w:rsid w:val="31047B18"/>
    <w:rsid w:val="310D1522"/>
    <w:rsid w:val="312812AA"/>
    <w:rsid w:val="31787006"/>
    <w:rsid w:val="31D0E262"/>
    <w:rsid w:val="31FAAB26"/>
    <w:rsid w:val="323598EE"/>
    <w:rsid w:val="324D428D"/>
    <w:rsid w:val="328D8A08"/>
    <w:rsid w:val="32987341"/>
    <w:rsid w:val="32ADAB60"/>
    <w:rsid w:val="33407A55"/>
    <w:rsid w:val="336C642B"/>
    <w:rsid w:val="33930F93"/>
    <w:rsid w:val="3395F79C"/>
    <w:rsid w:val="33967B87"/>
    <w:rsid w:val="33AA25CB"/>
    <w:rsid w:val="33D315C9"/>
    <w:rsid w:val="3409BE63"/>
    <w:rsid w:val="345FB36C"/>
    <w:rsid w:val="34A59E53"/>
    <w:rsid w:val="34E2DB39"/>
    <w:rsid w:val="34F3D286"/>
    <w:rsid w:val="35488A79"/>
    <w:rsid w:val="354F64C1"/>
    <w:rsid w:val="3598D1F7"/>
    <w:rsid w:val="35C64D21"/>
    <w:rsid w:val="3727AD4E"/>
    <w:rsid w:val="37C8A788"/>
    <w:rsid w:val="388B0F0E"/>
    <w:rsid w:val="38F8EB40"/>
    <w:rsid w:val="3A84B34B"/>
    <w:rsid w:val="3ADD54D8"/>
    <w:rsid w:val="3AF8C624"/>
    <w:rsid w:val="3B293F0C"/>
    <w:rsid w:val="3B95FCE9"/>
    <w:rsid w:val="3BA2CEEE"/>
    <w:rsid w:val="3BD6E655"/>
    <w:rsid w:val="3BEDDCF3"/>
    <w:rsid w:val="3D5DC5A4"/>
    <w:rsid w:val="3D9B16DB"/>
    <w:rsid w:val="3E20E403"/>
    <w:rsid w:val="3E2CB3B2"/>
    <w:rsid w:val="3E31E972"/>
    <w:rsid w:val="3E436C58"/>
    <w:rsid w:val="3E792CCF"/>
    <w:rsid w:val="3E7A276B"/>
    <w:rsid w:val="3F8928E6"/>
    <w:rsid w:val="3FA26613"/>
    <w:rsid w:val="3FA41650"/>
    <w:rsid w:val="3FEE97B8"/>
    <w:rsid w:val="4045045C"/>
    <w:rsid w:val="40532853"/>
    <w:rsid w:val="4060AE7E"/>
    <w:rsid w:val="40BEF844"/>
    <w:rsid w:val="40C5A6F2"/>
    <w:rsid w:val="412A1E1F"/>
    <w:rsid w:val="413FE6B1"/>
    <w:rsid w:val="41869A45"/>
    <w:rsid w:val="41B0CD91"/>
    <w:rsid w:val="41C2BC86"/>
    <w:rsid w:val="41D04135"/>
    <w:rsid w:val="42D6E6EB"/>
    <w:rsid w:val="43041E42"/>
    <w:rsid w:val="431EA762"/>
    <w:rsid w:val="435B5583"/>
    <w:rsid w:val="435B97FD"/>
    <w:rsid w:val="435CDCC6"/>
    <w:rsid w:val="437E3B67"/>
    <w:rsid w:val="43FD7622"/>
    <w:rsid w:val="4405AC0B"/>
    <w:rsid w:val="442D1F7D"/>
    <w:rsid w:val="445C1B0A"/>
    <w:rsid w:val="4467E516"/>
    <w:rsid w:val="4472C061"/>
    <w:rsid w:val="448EEAD5"/>
    <w:rsid w:val="449EE547"/>
    <w:rsid w:val="4505DBE3"/>
    <w:rsid w:val="4528C1F2"/>
    <w:rsid w:val="455A6915"/>
    <w:rsid w:val="456DBFC8"/>
    <w:rsid w:val="45BFE836"/>
    <w:rsid w:val="45EBCD00"/>
    <w:rsid w:val="466E95B9"/>
    <w:rsid w:val="4671B42A"/>
    <w:rsid w:val="46888036"/>
    <w:rsid w:val="46ABD0E1"/>
    <w:rsid w:val="46D549E9"/>
    <w:rsid w:val="46F6E79D"/>
    <w:rsid w:val="47323C1F"/>
    <w:rsid w:val="47FC1D91"/>
    <w:rsid w:val="4842E920"/>
    <w:rsid w:val="4859DB84"/>
    <w:rsid w:val="48A022EC"/>
    <w:rsid w:val="48F788F8"/>
    <w:rsid w:val="49853DC6"/>
    <w:rsid w:val="49C1AF64"/>
    <w:rsid w:val="49D963D2"/>
    <w:rsid w:val="49EBD950"/>
    <w:rsid w:val="4A171B10"/>
    <w:rsid w:val="4A3D0B4C"/>
    <w:rsid w:val="4A862E1E"/>
    <w:rsid w:val="4A94A10A"/>
    <w:rsid w:val="4AB181DE"/>
    <w:rsid w:val="4AB66DF6"/>
    <w:rsid w:val="4B06F125"/>
    <w:rsid w:val="4B1DEAA1"/>
    <w:rsid w:val="4B28E2A0"/>
    <w:rsid w:val="4B8B3D97"/>
    <w:rsid w:val="4B92C7F0"/>
    <w:rsid w:val="4BC6B360"/>
    <w:rsid w:val="4C1D15DF"/>
    <w:rsid w:val="4C245230"/>
    <w:rsid w:val="4C590790"/>
    <w:rsid w:val="4D0EB7DB"/>
    <w:rsid w:val="4D11DB2C"/>
    <w:rsid w:val="4D46EF4F"/>
    <w:rsid w:val="4D8B06AD"/>
    <w:rsid w:val="4DB99BE5"/>
    <w:rsid w:val="4DCCDCB8"/>
    <w:rsid w:val="4E27DB81"/>
    <w:rsid w:val="4E5ED855"/>
    <w:rsid w:val="4EDBC4D4"/>
    <w:rsid w:val="4EFFC8C1"/>
    <w:rsid w:val="4F3F3A44"/>
    <w:rsid w:val="4FC4D278"/>
    <w:rsid w:val="4FF2C4CB"/>
    <w:rsid w:val="501F42F8"/>
    <w:rsid w:val="502CF0B8"/>
    <w:rsid w:val="50349E7E"/>
    <w:rsid w:val="5065D8FA"/>
    <w:rsid w:val="50ED8A76"/>
    <w:rsid w:val="51A7B028"/>
    <w:rsid w:val="5249AB1D"/>
    <w:rsid w:val="525067BC"/>
    <w:rsid w:val="52A32970"/>
    <w:rsid w:val="52AA13C3"/>
    <w:rsid w:val="52DD0168"/>
    <w:rsid w:val="53A277E0"/>
    <w:rsid w:val="53DE5053"/>
    <w:rsid w:val="54AC6ADB"/>
    <w:rsid w:val="54B74BCA"/>
    <w:rsid w:val="5500D652"/>
    <w:rsid w:val="55084510"/>
    <w:rsid w:val="553EAAE6"/>
    <w:rsid w:val="560218A2"/>
    <w:rsid w:val="560C6DD0"/>
    <w:rsid w:val="560F54FA"/>
    <w:rsid w:val="562B6D99"/>
    <w:rsid w:val="562C2853"/>
    <w:rsid w:val="562D1B71"/>
    <w:rsid w:val="56DA18A2"/>
    <w:rsid w:val="57327518"/>
    <w:rsid w:val="576FE681"/>
    <w:rsid w:val="578A146A"/>
    <w:rsid w:val="57A5E96F"/>
    <w:rsid w:val="57B32837"/>
    <w:rsid w:val="57C977EA"/>
    <w:rsid w:val="58732315"/>
    <w:rsid w:val="5886DBF0"/>
    <w:rsid w:val="58908FE9"/>
    <w:rsid w:val="58BADF85"/>
    <w:rsid w:val="58E7592A"/>
    <w:rsid w:val="5922425F"/>
    <w:rsid w:val="594F77E0"/>
    <w:rsid w:val="5973F977"/>
    <w:rsid w:val="598ED413"/>
    <w:rsid w:val="599BDA69"/>
    <w:rsid w:val="59BBF897"/>
    <w:rsid w:val="5A0A5677"/>
    <w:rsid w:val="5A0FC10E"/>
    <w:rsid w:val="5A347690"/>
    <w:rsid w:val="5A6A15DA"/>
    <w:rsid w:val="5A7A0D78"/>
    <w:rsid w:val="5ACF43B7"/>
    <w:rsid w:val="5AD7D5EB"/>
    <w:rsid w:val="5ADA8694"/>
    <w:rsid w:val="5AF5B67C"/>
    <w:rsid w:val="5B8492EA"/>
    <w:rsid w:val="5B919FDC"/>
    <w:rsid w:val="5C646A01"/>
    <w:rsid w:val="5C6B638F"/>
    <w:rsid w:val="5C73A64C"/>
    <w:rsid w:val="5D585F7E"/>
    <w:rsid w:val="5D5CC7EE"/>
    <w:rsid w:val="5D98246C"/>
    <w:rsid w:val="5DD6D3D9"/>
    <w:rsid w:val="5DE8AC23"/>
    <w:rsid w:val="5DFC97DF"/>
    <w:rsid w:val="5E66B5A5"/>
    <w:rsid w:val="5EB1BF06"/>
    <w:rsid w:val="5F32E8D4"/>
    <w:rsid w:val="5F33F4CD"/>
    <w:rsid w:val="5F51F3F9"/>
    <w:rsid w:val="5F8EC68A"/>
    <w:rsid w:val="5F988707"/>
    <w:rsid w:val="5FBE32A2"/>
    <w:rsid w:val="601ED4C2"/>
    <w:rsid w:val="60407DDF"/>
    <w:rsid w:val="6085829E"/>
    <w:rsid w:val="6097159E"/>
    <w:rsid w:val="60D9575E"/>
    <w:rsid w:val="60FB760C"/>
    <w:rsid w:val="6287BDDC"/>
    <w:rsid w:val="62918241"/>
    <w:rsid w:val="62B61A93"/>
    <w:rsid w:val="62FB6219"/>
    <w:rsid w:val="6308E52D"/>
    <w:rsid w:val="632DAFAB"/>
    <w:rsid w:val="6337326B"/>
    <w:rsid w:val="638AEEEA"/>
    <w:rsid w:val="6419E572"/>
    <w:rsid w:val="645EDAD0"/>
    <w:rsid w:val="6490081C"/>
    <w:rsid w:val="64A7943E"/>
    <w:rsid w:val="64C9BF51"/>
    <w:rsid w:val="64D5F729"/>
    <w:rsid w:val="650D72D5"/>
    <w:rsid w:val="651DCEC4"/>
    <w:rsid w:val="65287DD6"/>
    <w:rsid w:val="654C155C"/>
    <w:rsid w:val="65521D37"/>
    <w:rsid w:val="65B90EFD"/>
    <w:rsid w:val="65FB5C79"/>
    <w:rsid w:val="663CC503"/>
    <w:rsid w:val="666ED32D"/>
    <w:rsid w:val="66C44E37"/>
    <w:rsid w:val="670D9DE2"/>
    <w:rsid w:val="67222D60"/>
    <w:rsid w:val="67292E1B"/>
    <w:rsid w:val="675438BA"/>
    <w:rsid w:val="67717FEE"/>
    <w:rsid w:val="677C9590"/>
    <w:rsid w:val="679B9109"/>
    <w:rsid w:val="67CC3A7C"/>
    <w:rsid w:val="67DC4063"/>
    <w:rsid w:val="67F45145"/>
    <w:rsid w:val="68C250F2"/>
    <w:rsid w:val="68E79B68"/>
    <w:rsid w:val="6900C3C5"/>
    <w:rsid w:val="69ECCE6F"/>
    <w:rsid w:val="69EE822C"/>
    <w:rsid w:val="6A17A6E5"/>
    <w:rsid w:val="6A1AB432"/>
    <w:rsid w:val="6A986C1D"/>
    <w:rsid w:val="6B0E1C34"/>
    <w:rsid w:val="6B2B1464"/>
    <w:rsid w:val="6BE8DB2C"/>
    <w:rsid w:val="6C31FD02"/>
    <w:rsid w:val="6C39AE83"/>
    <w:rsid w:val="6C4E966C"/>
    <w:rsid w:val="6CA3040C"/>
    <w:rsid w:val="6CA69194"/>
    <w:rsid w:val="6CC15714"/>
    <w:rsid w:val="6CE900CA"/>
    <w:rsid w:val="6D27362E"/>
    <w:rsid w:val="6DBFC7EC"/>
    <w:rsid w:val="6DCDC987"/>
    <w:rsid w:val="6DDD71B2"/>
    <w:rsid w:val="6E126D12"/>
    <w:rsid w:val="6E93CA29"/>
    <w:rsid w:val="6EF7A4C4"/>
    <w:rsid w:val="6F7BF897"/>
    <w:rsid w:val="6F84AFFC"/>
    <w:rsid w:val="6FBE0973"/>
    <w:rsid w:val="6FD852DF"/>
    <w:rsid w:val="707D95CA"/>
    <w:rsid w:val="70846D67"/>
    <w:rsid w:val="70D17F5B"/>
    <w:rsid w:val="70F2AD4D"/>
    <w:rsid w:val="70F768AE"/>
    <w:rsid w:val="714E6BAF"/>
    <w:rsid w:val="71951904"/>
    <w:rsid w:val="71A950F7"/>
    <w:rsid w:val="71FBE192"/>
    <w:rsid w:val="721911C8"/>
    <w:rsid w:val="72717AA1"/>
    <w:rsid w:val="72C33681"/>
    <w:rsid w:val="7312CBE5"/>
    <w:rsid w:val="731DC8B0"/>
    <w:rsid w:val="73ED6FAA"/>
    <w:rsid w:val="74500418"/>
    <w:rsid w:val="74898F02"/>
    <w:rsid w:val="749CEFC4"/>
    <w:rsid w:val="753D384C"/>
    <w:rsid w:val="7566E45D"/>
    <w:rsid w:val="7570D832"/>
    <w:rsid w:val="75841CD9"/>
    <w:rsid w:val="75A885FC"/>
    <w:rsid w:val="75B6CB32"/>
    <w:rsid w:val="75FAD743"/>
    <w:rsid w:val="7612BEA2"/>
    <w:rsid w:val="76572F2C"/>
    <w:rsid w:val="766FAA79"/>
    <w:rsid w:val="7676B07D"/>
    <w:rsid w:val="76815769"/>
    <w:rsid w:val="7687FCE6"/>
    <w:rsid w:val="77030435"/>
    <w:rsid w:val="77AC68A1"/>
    <w:rsid w:val="77AE67F4"/>
    <w:rsid w:val="77CCBA0D"/>
    <w:rsid w:val="780085FF"/>
    <w:rsid w:val="7820A605"/>
    <w:rsid w:val="7830C78A"/>
    <w:rsid w:val="7842D6CD"/>
    <w:rsid w:val="7850F155"/>
    <w:rsid w:val="7855B1C4"/>
    <w:rsid w:val="78774210"/>
    <w:rsid w:val="788C3772"/>
    <w:rsid w:val="78A5E6BE"/>
    <w:rsid w:val="790C5DBF"/>
    <w:rsid w:val="7A20494B"/>
    <w:rsid w:val="7A45CC37"/>
    <w:rsid w:val="7A59AFB4"/>
    <w:rsid w:val="7A68850F"/>
    <w:rsid w:val="7A7BCB86"/>
    <w:rsid w:val="7A816654"/>
    <w:rsid w:val="7ABC1FA8"/>
    <w:rsid w:val="7ABEA920"/>
    <w:rsid w:val="7B485851"/>
    <w:rsid w:val="7BA93690"/>
    <w:rsid w:val="7BAA7A93"/>
    <w:rsid w:val="7C4E0E3D"/>
    <w:rsid w:val="7C73059B"/>
    <w:rsid w:val="7CD691C7"/>
    <w:rsid w:val="7CE4A6CA"/>
    <w:rsid w:val="7D4FB1B7"/>
    <w:rsid w:val="7E00D787"/>
    <w:rsid w:val="7E0A5555"/>
    <w:rsid w:val="7E449A5C"/>
    <w:rsid w:val="7E87A59C"/>
    <w:rsid w:val="7F545129"/>
    <w:rsid w:val="7FB409B7"/>
    <w:rsid w:val="7FC9384E"/>
    <w:rsid w:val="7FE0C16B"/>
    <w:rsid w:val="7FED20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3B18"/>
  <w15:docId w15:val="{5B173529-D9C8-4F7C-9998-EB1EFEB0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35A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5A49"/>
    <w:rPr>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435A49"/>
    <w:rPr>
      <w:vertAlign w:val="superscript"/>
    </w:rPr>
  </w:style>
  <w:style w:type="paragraph" w:styleId="Encabezado">
    <w:name w:val="header"/>
    <w:basedOn w:val="Normal"/>
    <w:link w:val="EncabezadoCar"/>
    <w:uiPriority w:val="99"/>
    <w:unhideWhenUsed/>
    <w:rsid w:val="006A4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47EF"/>
  </w:style>
  <w:style w:type="paragraph" w:styleId="Piedepgina">
    <w:name w:val="footer"/>
    <w:basedOn w:val="Normal"/>
    <w:link w:val="PiedepginaCar"/>
    <w:uiPriority w:val="99"/>
    <w:unhideWhenUsed/>
    <w:rsid w:val="006A4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7EF"/>
  </w:style>
  <w:style w:type="paragraph" w:customStyle="1" w:styleId="paragraph">
    <w:name w:val="paragraph"/>
    <w:basedOn w:val="Normal"/>
    <w:rsid w:val="006A47EF"/>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6A47EF"/>
  </w:style>
  <w:style w:type="paragraph" w:styleId="Prrafodelista">
    <w:name w:val="List Paragraph"/>
    <w:basedOn w:val="Normal"/>
    <w:uiPriority w:val="34"/>
    <w:qFormat/>
    <w:rsid w:val="00B74D02"/>
    <w:pPr>
      <w:spacing w:after="0" w:line="360" w:lineRule="auto"/>
      <w:ind w:left="720"/>
      <w:contextualSpacing/>
      <w:jc w:val="both"/>
    </w:pPr>
    <w:rPr>
      <w:rFonts w:ascii="Tahoma" w:hAnsi="Tahoma"/>
      <w:sz w:val="24"/>
      <w:lang w:val="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C5C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6104">
      <w:bodyDiv w:val="1"/>
      <w:marLeft w:val="0"/>
      <w:marRight w:val="0"/>
      <w:marTop w:val="0"/>
      <w:marBottom w:val="0"/>
      <w:divBdr>
        <w:top w:val="none" w:sz="0" w:space="0" w:color="auto"/>
        <w:left w:val="none" w:sz="0" w:space="0" w:color="auto"/>
        <w:bottom w:val="none" w:sz="0" w:space="0" w:color="auto"/>
        <w:right w:val="none" w:sz="0" w:space="0" w:color="auto"/>
      </w:divBdr>
    </w:div>
    <w:div w:id="323320090">
      <w:bodyDiv w:val="1"/>
      <w:marLeft w:val="0"/>
      <w:marRight w:val="0"/>
      <w:marTop w:val="0"/>
      <w:marBottom w:val="0"/>
      <w:divBdr>
        <w:top w:val="none" w:sz="0" w:space="0" w:color="auto"/>
        <w:left w:val="none" w:sz="0" w:space="0" w:color="auto"/>
        <w:bottom w:val="none" w:sz="0" w:space="0" w:color="auto"/>
        <w:right w:val="none" w:sz="0" w:space="0" w:color="auto"/>
      </w:divBdr>
    </w:div>
    <w:div w:id="379091837">
      <w:bodyDiv w:val="1"/>
      <w:marLeft w:val="0"/>
      <w:marRight w:val="0"/>
      <w:marTop w:val="0"/>
      <w:marBottom w:val="0"/>
      <w:divBdr>
        <w:top w:val="none" w:sz="0" w:space="0" w:color="auto"/>
        <w:left w:val="none" w:sz="0" w:space="0" w:color="auto"/>
        <w:bottom w:val="none" w:sz="0" w:space="0" w:color="auto"/>
        <w:right w:val="none" w:sz="0" w:space="0" w:color="auto"/>
      </w:divBdr>
    </w:div>
    <w:div w:id="383022691">
      <w:bodyDiv w:val="1"/>
      <w:marLeft w:val="0"/>
      <w:marRight w:val="0"/>
      <w:marTop w:val="0"/>
      <w:marBottom w:val="0"/>
      <w:divBdr>
        <w:top w:val="none" w:sz="0" w:space="0" w:color="auto"/>
        <w:left w:val="none" w:sz="0" w:space="0" w:color="auto"/>
        <w:bottom w:val="none" w:sz="0" w:space="0" w:color="auto"/>
        <w:right w:val="none" w:sz="0" w:space="0" w:color="auto"/>
      </w:divBdr>
    </w:div>
    <w:div w:id="386681784">
      <w:bodyDiv w:val="1"/>
      <w:marLeft w:val="0"/>
      <w:marRight w:val="0"/>
      <w:marTop w:val="0"/>
      <w:marBottom w:val="0"/>
      <w:divBdr>
        <w:top w:val="none" w:sz="0" w:space="0" w:color="auto"/>
        <w:left w:val="none" w:sz="0" w:space="0" w:color="auto"/>
        <w:bottom w:val="none" w:sz="0" w:space="0" w:color="auto"/>
        <w:right w:val="none" w:sz="0" w:space="0" w:color="auto"/>
      </w:divBdr>
    </w:div>
    <w:div w:id="444739106">
      <w:bodyDiv w:val="1"/>
      <w:marLeft w:val="0"/>
      <w:marRight w:val="0"/>
      <w:marTop w:val="0"/>
      <w:marBottom w:val="0"/>
      <w:divBdr>
        <w:top w:val="none" w:sz="0" w:space="0" w:color="auto"/>
        <w:left w:val="none" w:sz="0" w:space="0" w:color="auto"/>
        <w:bottom w:val="none" w:sz="0" w:space="0" w:color="auto"/>
        <w:right w:val="none" w:sz="0" w:space="0" w:color="auto"/>
      </w:divBdr>
    </w:div>
    <w:div w:id="453447089">
      <w:bodyDiv w:val="1"/>
      <w:marLeft w:val="0"/>
      <w:marRight w:val="0"/>
      <w:marTop w:val="0"/>
      <w:marBottom w:val="0"/>
      <w:divBdr>
        <w:top w:val="none" w:sz="0" w:space="0" w:color="auto"/>
        <w:left w:val="none" w:sz="0" w:space="0" w:color="auto"/>
        <w:bottom w:val="none" w:sz="0" w:space="0" w:color="auto"/>
        <w:right w:val="none" w:sz="0" w:space="0" w:color="auto"/>
      </w:divBdr>
    </w:div>
    <w:div w:id="499658528">
      <w:bodyDiv w:val="1"/>
      <w:marLeft w:val="0"/>
      <w:marRight w:val="0"/>
      <w:marTop w:val="0"/>
      <w:marBottom w:val="0"/>
      <w:divBdr>
        <w:top w:val="none" w:sz="0" w:space="0" w:color="auto"/>
        <w:left w:val="none" w:sz="0" w:space="0" w:color="auto"/>
        <w:bottom w:val="none" w:sz="0" w:space="0" w:color="auto"/>
        <w:right w:val="none" w:sz="0" w:space="0" w:color="auto"/>
      </w:divBdr>
      <w:divsChild>
        <w:div w:id="454524691">
          <w:marLeft w:val="0"/>
          <w:marRight w:val="0"/>
          <w:marTop w:val="0"/>
          <w:marBottom w:val="0"/>
          <w:divBdr>
            <w:top w:val="none" w:sz="0" w:space="0" w:color="auto"/>
            <w:left w:val="none" w:sz="0" w:space="0" w:color="auto"/>
            <w:bottom w:val="none" w:sz="0" w:space="0" w:color="auto"/>
            <w:right w:val="none" w:sz="0" w:space="0" w:color="auto"/>
          </w:divBdr>
        </w:div>
        <w:div w:id="846869839">
          <w:marLeft w:val="0"/>
          <w:marRight w:val="0"/>
          <w:marTop w:val="0"/>
          <w:marBottom w:val="0"/>
          <w:divBdr>
            <w:top w:val="none" w:sz="0" w:space="0" w:color="auto"/>
            <w:left w:val="none" w:sz="0" w:space="0" w:color="auto"/>
            <w:bottom w:val="none" w:sz="0" w:space="0" w:color="auto"/>
            <w:right w:val="none" w:sz="0" w:space="0" w:color="auto"/>
          </w:divBdr>
        </w:div>
      </w:divsChild>
    </w:div>
    <w:div w:id="656690763">
      <w:bodyDiv w:val="1"/>
      <w:marLeft w:val="0"/>
      <w:marRight w:val="0"/>
      <w:marTop w:val="0"/>
      <w:marBottom w:val="0"/>
      <w:divBdr>
        <w:top w:val="none" w:sz="0" w:space="0" w:color="auto"/>
        <w:left w:val="none" w:sz="0" w:space="0" w:color="auto"/>
        <w:bottom w:val="none" w:sz="0" w:space="0" w:color="auto"/>
        <w:right w:val="none" w:sz="0" w:space="0" w:color="auto"/>
      </w:divBdr>
    </w:div>
    <w:div w:id="688678361">
      <w:bodyDiv w:val="1"/>
      <w:marLeft w:val="0"/>
      <w:marRight w:val="0"/>
      <w:marTop w:val="0"/>
      <w:marBottom w:val="0"/>
      <w:divBdr>
        <w:top w:val="none" w:sz="0" w:space="0" w:color="auto"/>
        <w:left w:val="none" w:sz="0" w:space="0" w:color="auto"/>
        <w:bottom w:val="none" w:sz="0" w:space="0" w:color="auto"/>
        <w:right w:val="none" w:sz="0" w:space="0" w:color="auto"/>
      </w:divBdr>
    </w:div>
    <w:div w:id="835337967">
      <w:bodyDiv w:val="1"/>
      <w:marLeft w:val="0"/>
      <w:marRight w:val="0"/>
      <w:marTop w:val="0"/>
      <w:marBottom w:val="0"/>
      <w:divBdr>
        <w:top w:val="none" w:sz="0" w:space="0" w:color="auto"/>
        <w:left w:val="none" w:sz="0" w:space="0" w:color="auto"/>
        <w:bottom w:val="none" w:sz="0" w:space="0" w:color="auto"/>
        <w:right w:val="none" w:sz="0" w:space="0" w:color="auto"/>
      </w:divBdr>
    </w:div>
    <w:div w:id="866063623">
      <w:bodyDiv w:val="1"/>
      <w:marLeft w:val="0"/>
      <w:marRight w:val="0"/>
      <w:marTop w:val="0"/>
      <w:marBottom w:val="0"/>
      <w:divBdr>
        <w:top w:val="none" w:sz="0" w:space="0" w:color="auto"/>
        <w:left w:val="none" w:sz="0" w:space="0" w:color="auto"/>
        <w:bottom w:val="none" w:sz="0" w:space="0" w:color="auto"/>
        <w:right w:val="none" w:sz="0" w:space="0" w:color="auto"/>
      </w:divBdr>
    </w:div>
    <w:div w:id="936137549">
      <w:bodyDiv w:val="1"/>
      <w:marLeft w:val="0"/>
      <w:marRight w:val="0"/>
      <w:marTop w:val="0"/>
      <w:marBottom w:val="0"/>
      <w:divBdr>
        <w:top w:val="none" w:sz="0" w:space="0" w:color="auto"/>
        <w:left w:val="none" w:sz="0" w:space="0" w:color="auto"/>
        <w:bottom w:val="none" w:sz="0" w:space="0" w:color="auto"/>
        <w:right w:val="none" w:sz="0" w:space="0" w:color="auto"/>
      </w:divBdr>
    </w:div>
    <w:div w:id="936208214">
      <w:bodyDiv w:val="1"/>
      <w:marLeft w:val="0"/>
      <w:marRight w:val="0"/>
      <w:marTop w:val="0"/>
      <w:marBottom w:val="0"/>
      <w:divBdr>
        <w:top w:val="none" w:sz="0" w:space="0" w:color="auto"/>
        <w:left w:val="none" w:sz="0" w:space="0" w:color="auto"/>
        <w:bottom w:val="none" w:sz="0" w:space="0" w:color="auto"/>
        <w:right w:val="none" w:sz="0" w:space="0" w:color="auto"/>
      </w:divBdr>
    </w:div>
    <w:div w:id="980577700">
      <w:bodyDiv w:val="1"/>
      <w:marLeft w:val="0"/>
      <w:marRight w:val="0"/>
      <w:marTop w:val="0"/>
      <w:marBottom w:val="0"/>
      <w:divBdr>
        <w:top w:val="none" w:sz="0" w:space="0" w:color="auto"/>
        <w:left w:val="none" w:sz="0" w:space="0" w:color="auto"/>
        <w:bottom w:val="none" w:sz="0" w:space="0" w:color="auto"/>
        <w:right w:val="none" w:sz="0" w:space="0" w:color="auto"/>
      </w:divBdr>
    </w:div>
    <w:div w:id="997685505">
      <w:bodyDiv w:val="1"/>
      <w:marLeft w:val="0"/>
      <w:marRight w:val="0"/>
      <w:marTop w:val="0"/>
      <w:marBottom w:val="0"/>
      <w:divBdr>
        <w:top w:val="none" w:sz="0" w:space="0" w:color="auto"/>
        <w:left w:val="none" w:sz="0" w:space="0" w:color="auto"/>
        <w:bottom w:val="none" w:sz="0" w:space="0" w:color="auto"/>
        <w:right w:val="none" w:sz="0" w:space="0" w:color="auto"/>
      </w:divBdr>
    </w:div>
    <w:div w:id="1334067292">
      <w:bodyDiv w:val="1"/>
      <w:marLeft w:val="0"/>
      <w:marRight w:val="0"/>
      <w:marTop w:val="0"/>
      <w:marBottom w:val="0"/>
      <w:divBdr>
        <w:top w:val="none" w:sz="0" w:space="0" w:color="auto"/>
        <w:left w:val="none" w:sz="0" w:space="0" w:color="auto"/>
        <w:bottom w:val="none" w:sz="0" w:space="0" w:color="auto"/>
        <w:right w:val="none" w:sz="0" w:space="0" w:color="auto"/>
      </w:divBdr>
    </w:div>
    <w:div w:id="1339232390">
      <w:bodyDiv w:val="1"/>
      <w:marLeft w:val="0"/>
      <w:marRight w:val="0"/>
      <w:marTop w:val="0"/>
      <w:marBottom w:val="0"/>
      <w:divBdr>
        <w:top w:val="none" w:sz="0" w:space="0" w:color="auto"/>
        <w:left w:val="none" w:sz="0" w:space="0" w:color="auto"/>
        <w:bottom w:val="none" w:sz="0" w:space="0" w:color="auto"/>
        <w:right w:val="none" w:sz="0" w:space="0" w:color="auto"/>
      </w:divBdr>
      <w:divsChild>
        <w:div w:id="605314417">
          <w:marLeft w:val="0"/>
          <w:marRight w:val="0"/>
          <w:marTop w:val="0"/>
          <w:marBottom w:val="0"/>
          <w:divBdr>
            <w:top w:val="none" w:sz="0" w:space="0" w:color="auto"/>
            <w:left w:val="none" w:sz="0" w:space="0" w:color="auto"/>
            <w:bottom w:val="none" w:sz="0" w:space="0" w:color="auto"/>
            <w:right w:val="none" w:sz="0" w:space="0" w:color="auto"/>
          </w:divBdr>
          <w:divsChild>
            <w:div w:id="136648817">
              <w:marLeft w:val="0"/>
              <w:marRight w:val="0"/>
              <w:marTop w:val="0"/>
              <w:marBottom w:val="0"/>
              <w:divBdr>
                <w:top w:val="none" w:sz="0" w:space="0" w:color="auto"/>
                <w:left w:val="none" w:sz="0" w:space="0" w:color="auto"/>
                <w:bottom w:val="none" w:sz="0" w:space="0" w:color="auto"/>
                <w:right w:val="none" w:sz="0" w:space="0" w:color="auto"/>
              </w:divBdr>
            </w:div>
          </w:divsChild>
        </w:div>
        <w:div w:id="973028446">
          <w:marLeft w:val="0"/>
          <w:marRight w:val="0"/>
          <w:marTop w:val="0"/>
          <w:marBottom w:val="0"/>
          <w:divBdr>
            <w:top w:val="none" w:sz="0" w:space="0" w:color="auto"/>
            <w:left w:val="none" w:sz="0" w:space="0" w:color="auto"/>
            <w:bottom w:val="none" w:sz="0" w:space="0" w:color="auto"/>
            <w:right w:val="none" w:sz="0" w:space="0" w:color="auto"/>
          </w:divBdr>
          <w:divsChild>
            <w:div w:id="1389455999">
              <w:marLeft w:val="0"/>
              <w:marRight w:val="0"/>
              <w:marTop w:val="0"/>
              <w:marBottom w:val="0"/>
              <w:divBdr>
                <w:top w:val="none" w:sz="0" w:space="0" w:color="auto"/>
                <w:left w:val="none" w:sz="0" w:space="0" w:color="auto"/>
                <w:bottom w:val="none" w:sz="0" w:space="0" w:color="auto"/>
                <w:right w:val="none" w:sz="0" w:space="0" w:color="auto"/>
              </w:divBdr>
            </w:div>
          </w:divsChild>
        </w:div>
        <w:div w:id="833303005">
          <w:marLeft w:val="0"/>
          <w:marRight w:val="0"/>
          <w:marTop w:val="0"/>
          <w:marBottom w:val="0"/>
          <w:divBdr>
            <w:top w:val="none" w:sz="0" w:space="0" w:color="auto"/>
            <w:left w:val="none" w:sz="0" w:space="0" w:color="auto"/>
            <w:bottom w:val="none" w:sz="0" w:space="0" w:color="auto"/>
            <w:right w:val="none" w:sz="0" w:space="0" w:color="auto"/>
          </w:divBdr>
          <w:divsChild>
            <w:div w:id="1985046046">
              <w:marLeft w:val="0"/>
              <w:marRight w:val="0"/>
              <w:marTop w:val="0"/>
              <w:marBottom w:val="0"/>
              <w:divBdr>
                <w:top w:val="none" w:sz="0" w:space="0" w:color="auto"/>
                <w:left w:val="none" w:sz="0" w:space="0" w:color="auto"/>
                <w:bottom w:val="none" w:sz="0" w:space="0" w:color="auto"/>
                <w:right w:val="none" w:sz="0" w:space="0" w:color="auto"/>
              </w:divBdr>
            </w:div>
          </w:divsChild>
        </w:div>
        <w:div w:id="1659771861">
          <w:marLeft w:val="0"/>
          <w:marRight w:val="0"/>
          <w:marTop w:val="0"/>
          <w:marBottom w:val="0"/>
          <w:divBdr>
            <w:top w:val="none" w:sz="0" w:space="0" w:color="auto"/>
            <w:left w:val="none" w:sz="0" w:space="0" w:color="auto"/>
            <w:bottom w:val="none" w:sz="0" w:space="0" w:color="auto"/>
            <w:right w:val="none" w:sz="0" w:space="0" w:color="auto"/>
          </w:divBdr>
          <w:divsChild>
            <w:div w:id="81069135">
              <w:marLeft w:val="0"/>
              <w:marRight w:val="0"/>
              <w:marTop w:val="0"/>
              <w:marBottom w:val="0"/>
              <w:divBdr>
                <w:top w:val="none" w:sz="0" w:space="0" w:color="auto"/>
                <w:left w:val="none" w:sz="0" w:space="0" w:color="auto"/>
                <w:bottom w:val="none" w:sz="0" w:space="0" w:color="auto"/>
                <w:right w:val="none" w:sz="0" w:space="0" w:color="auto"/>
              </w:divBdr>
            </w:div>
          </w:divsChild>
        </w:div>
        <w:div w:id="415786567">
          <w:marLeft w:val="0"/>
          <w:marRight w:val="0"/>
          <w:marTop w:val="0"/>
          <w:marBottom w:val="0"/>
          <w:divBdr>
            <w:top w:val="none" w:sz="0" w:space="0" w:color="auto"/>
            <w:left w:val="none" w:sz="0" w:space="0" w:color="auto"/>
            <w:bottom w:val="none" w:sz="0" w:space="0" w:color="auto"/>
            <w:right w:val="none" w:sz="0" w:space="0" w:color="auto"/>
          </w:divBdr>
          <w:divsChild>
            <w:div w:id="1476723916">
              <w:marLeft w:val="0"/>
              <w:marRight w:val="0"/>
              <w:marTop w:val="0"/>
              <w:marBottom w:val="0"/>
              <w:divBdr>
                <w:top w:val="none" w:sz="0" w:space="0" w:color="auto"/>
                <w:left w:val="none" w:sz="0" w:space="0" w:color="auto"/>
                <w:bottom w:val="none" w:sz="0" w:space="0" w:color="auto"/>
                <w:right w:val="none" w:sz="0" w:space="0" w:color="auto"/>
              </w:divBdr>
            </w:div>
          </w:divsChild>
        </w:div>
        <w:div w:id="2010980870">
          <w:marLeft w:val="0"/>
          <w:marRight w:val="0"/>
          <w:marTop w:val="0"/>
          <w:marBottom w:val="0"/>
          <w:divBdr>
            <w:top w:val="none" w:sz="0" w:space="0" w:color="auto"/>
            <w:left w:val="none" w:sz="0" w:space="0" w:color="auto"/>
            <w:bottom w:val="none" w:sz="0" w:space="0" w:color="auto"/>
            <w:right w:val="none" w:sz="0" w:space="0" w:color="auto"/>
          </w:divBdr>
          <w:divsChild>
            <w:div w:id="14033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3560">
      <w:bodyDiv w:val="1"/>
      <w:marLeft w:val="0"/>
      <w:marRight w:val="0"/>
      <w:marTop w:val="0"/>
      <w:marBottom w:val="0"/>
      <w:divBdr>
        <w:top w:val="none" w:sz="0" w:space="0" w:color="auto"/>
        <w:left w:val="none" w:sz="0" w:space="0" w:color="auto"/>
        <w:bottom w:val="none" w:sz="0" w:space="0" w:color="auto"/>
        <w:right w:val="none" w:sz="0" w:space="0" w:color="auto"/>
      </w:divBdr>
    </w:div>
    <w:div w:id="1450971547">
      <w:bodyDiv w:val="1"/>
      <w:marLeft w:val="0"/>
      <w:marRight w:val="0"/>
      <w:marTop w:val="0"/>
      <w:marBottom w:val="0"/>
      <w:divBdr>
        <w:top w:val="none" w:sz="0" w:space="0" w:color="auto"/>
        <w:left w:val="none" w:sz="0" w:space="0" w:color="auto"/>
        <w:bottom w:val="none" w:sz="0" w:space="0" w:color="auto"/>
        <w:right w:val="none" w:sz="0" w:space="0" w:color="auto"/>
      </w:divBdr>
    </w:div>
    <w:div w:id="1451391287">
      <w:bodyDiv w:val="1"/>
      <w:marLeft w:val="0"/>
      <w:marRight w:val="0"/>
      <w:marTop w:val="0"/>
      <w:marBottom w:val="0"/>
      <w:divBdr>
        <w:top w:val="none" w:sz="0" w:space="0" w:color="auto"/>
        <w:left w:val="none" w:sz="0" w:space="0" w:color="auto"/>
        <w:bottom w:val="none" w:sz="0" w:space="0" w:color="auto"/>
        <w:right w:val="none" w:sz="0" w:space="0" w:color="auto"/>
      </w:divBdr>
    </w:div>
    <w:div w:id="1484157881">
      <w:bodyDiv w:val="1"/>
      <w:marLeft w:val="0"/>
      <w:marRight w:val="0"/>
      <w:marTop w:val="0"/>
      <w:marBottom w:val="0"/>
      <w:divBdr>
        <w:top w:val="none" w:sz="0" w:space="0" w:color="auto"/>
        <w:left w:val="none" w:sz="0" w:space="0" w:color="auto"/>
        <w:bottom w:val="none" w:sz="0" w:space="0" w:color="auto"/>
        <w:right w:val="none" w:sz="0" w:space="0" w:color="auto"/>
      </w:divBdr>
    </w:div>
    <w:div w:id="1569924516">
      <w:bodyDiv w:val="1"/>
      <w:marLeft w:val="0"/>
      <w:marRight w:val="0"/>
      <w:marTop w:val="0"/>
      <w:marBottom w:val="0"/>
      <w:divBdr>
        <w:top w:val="none" w:sz="0" w:space="0" w:color="auto"/>
        <w:left w:val="none" w:sz="0" w:space="0" w:color="auto"/>
        <w:bottom w:val="none" w:sz="0" w:space="0" w:color="auto"/>
        <w:right w:val="none" w:sz="0" w:space="0" w:color="auto"/>
      </w:divBdr>
    </w:div>
    <w:div w:id="1605503478">
      <w:bodyDiv w:val="1"/>
      <w:marLeft w:val="0"/>
      <w:marRight w:val="0"/>
      <w:marTop w:val="0"/>
      <w:marBottom w:val="0"/>
      <w:divBdr>
        <w:top w:val="none" w:sz="0" w:space="0" w:color="auto"/>
        <w:left w:val="none" w:sz="0" w:space="0" w:color="auto"/>
        <w:bottom w:val="none" w:sz="0" w:space="0" w:color="auto"/>
        <w:right w:val="none" w:sz="0" w:space="0" w:color="auto"/>
      </w:divBdr>
    </w:div>
    <w:div w:id="1613435414">
      <w:bodyDiv w:val="1"/>
      <w:marLeft w:val="0"/>
      <w:marRight w:val="0"/>
      <w:marTop w:val="0"/>
      <w:marBottom w:val="0"/>
      <w:divBdr>
        <w:top w:val="none" w:sz="0" w:space="0" w:color="auto"/>
        <w:left w:val="none" w:sz="0" w:space="0" w:color="auto"/>
        <w:bottom w:val="none" w:sz="0" w:space="0" w:color="auto"/>
        <w:right w:val="none" w:sz="0" w:space="0" w:color="auto"/>
      </w:divBdr>
    </w:div>
    <w:div w:id="1688017855">
      <w:bodyDiv w:val="1"/>
      <w:marLeft w:val="0"/>
      <w:marRight w:val="0"/>
      <w:marTop w:val="0"/>
      <w:marBottom w:val="0"/>
      <w:divBdr>
        <w:top w:val="none" w:sz="0" w:space="0" w:color="auto"/>
        <w:left w:val="none" w:sz="0" w:space="0" w:color="auto"/>
        <w:bottom w:val="none" w:sz="0" w:space="0" w:color="auto"/>
        <w:right w:val="none" w:sz="0" w:space="0" w:color="auto"/>
      </w:divBdr>
    </w:div>
    <w:div w:id="1739670998">
      <w:bodyDiv w:val="1"/>
      <w:marLeft w:val="0"/>
      <w:marRight w:val="0"/>
      <w:marTop w:val="0"/>
      <w:marBottom w:val="0"/>
      <w:divBdr>
        <w:top w:val="none" w:sz="0" w:space="0" w:color="auto"/>
        <w:left w:val="none" w:sz="0" w:space="0" w:color="auto"/>
        <w:bottom w:val="none" w:sz="0" w:space="0" w:color="auto"/>
        <w:right w:val="none" w:sz="0" w:space="0" w:color="auto"/>
      </w:divBdr>
    </w:div>
    <w:div w:id="1745255781">
      <w:bodyDiv w:val="1"/>
      <w:marLeft w:val="0"/>
      <w:marRight w:val="0"/>
      <w:marTop w:val="0"/>
      <w:marBottom w:val="0"/>
      <w:divBdr>
        <w:top w:val="none" w:sz="0" w:space="0" w:color="auto"/>
        <w:left w:val="none" w:sz="0" w:space="0" w:color="auto"/>
        <w:bottom w:val="none" w:sz="0" w:space="0" w:color="auto"/>
        <w:right w:val="none" w:sz="0" w:space="0" w:color="auto"/>
      </w:divBdr>
    </w:div>
    <w:div w:id="1930655749">
      <w:bodyDiv w:val="1"/>
      <w:marLeft w:val="0"/>
      <w:marRight w:val="0"/>
      <w:marTop w:val="0"/>
      <w:marBottom w:val="0"/>
      <w:divBdr>
        <w:top w:val="none" w:sz="0" w:space="0" w:color="auto"/>
        <w:left w:val="none" w:sz="0" w:space="0" w:color="auto"/>
        <w:bottom w:val="none" w:sz="0" w:space="0" w:color="auto"/>
        <w:right w:val="none" w:sz="0" w:space="0" w:color="auto"/>
      </w:divBdr>
    </w:div>
    <w:div w:id="1975257210">
      <w:bodyDiv w:val="1"/>
      <w:marLeft w:val="0"/>
      <w:marRight w:val="0"/>
      <w:marTop w:val="0"/>
      <w:marBottom w:val="0"/>
      <w:divBdr>
        <w:top w:val="none" w:sz="0" w:space="0" w:color="auto"/>
        <w:left w:val="none" w:sz="0" w:space="0" w:color="auto"/>
        <w:bottom w:val="none" w:sz="0" w:space="0" w:color="auto"/>
        <w:right w:val="none" w:sz="0" w:space="0" w:color="auto"/>
      </w:divBdr>
    </w:div>
    <w:div w:id="2026324201">
      <w:bodyDiv w:val="1"/>
      <w:marLeft w:val="0"/>
      <w:marRight w:val="0"/>
      <w:marTop w:val="0"/>
      <w:marBottom w:val="0"/>
      <w:divBdr>
        <w:top w:val="none" w:sz="0" w:space="0" w:color="auto"/>
        <w:left w:val="none" w:sz="0" w:space="0" w:color="auto"/>
        <w:bottom w:val="none" w:sz="0" w:space="0" w:color="auto"/>
        <w:right w:val="none" w:sz="0" w:space="0" w:color="auto"/>
      </w:divBdr>
    </w:div>
    <w:div w:id="2134474043">
      <w:bodyDiv w:val="1"/>
      <w:marLeft w:val="0"/>
      <w:marRight w:val="0"/>
      <w:marTop w:val="0"/>
      <w:marBottom w:val="0"/>
      <w:divBdr>
        <w:top w:val="none" w:sz="0" w:space="0" w:color="auto"/>
        <w:left w:val="none" w:sz="0" w:space="0" w:color="auto"/>
        <w:bottom w:val="none" w:sz="0" w:space="0" w:color="auto"/>
        <w:right w:val="none" w:sz="0" w:space="0" w:color="auto"/>
      </w:divBdr>
    </w:div>
    <w:div w:id="214291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7e17c6312a4940de" Type="http://schemas.microsoft.com/office/2016/09/relationships/commentsIds" Target="commentsIds.xml"/><Relationship Id="Rea91d58f4f0b4f2c"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A6BC-A1CB-4E1D-8900-FA75F992541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929C2F2A-B91A-4FA9-8BDA-21851C1AF632}">
  <ds:schemaRefs>
    <ds:schemaRef ds:uri="http://schemas.microsoft.com/sharepoint/v3/contenttype/forms"/>
  </ds:schemaRefs>
</ds:datastoreItem>
</file>

<file path=customXml/itemProps3.xml><?xml version="1.0" encoding="utf-8"?>
<ds:datastoreItem xmlns:ds="http://schemas.openxmlformats.org/officeDocument/2006/customXml" ds:itemID="{210D8638-9060-4405-B3FF-5DAEEBDE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A40AB-39E0-43FD-8884-A8183BD3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10305</Words>
  <Characters>58739</Characters>
  <Application>Microsoft Office Word</Application>
  <DocSecurity>0</DocSecurity>
  <Lines>489</Lines>
  <Paragraphs>137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11</cp:revision>
  <dcterms:created xsi:type="dcterms:W3CDTF">2023-07-14T19:10:00Z</dcterms:created>
  <dcterms:modified xsi:type="dcterms:W3CDTF">2023-09-13T22:03:00Z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57128000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