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14DF3052" w14:textId="4DFA4D5A" w:rsidR="003D5CB5" w:rsidRPr="00C803A0" w:rsidRDefault="00C803A0" w:rsidP="00C803A0">
      <w:pPr>
        <w:pBdr>
          <w:top w:val="nil"/>
          <w:left w:val="nil"/>
          <w:bottom w:val="nil"/>
          <w:right w:val="nil"/>
          <w:between w:val="nil"/>
        </w:pBdr>
        <w:tabs>
          <w:tab w:val="left" w:pos="0"/>
        </w:tabs>
        <w:spacing w:before="0" w:beforeAutospacing="0" w:after="0" w:afterAutospacing="0" w:line="240" w:lineRule="auto"/>
        <w:ind w:firstLine="0"/>
        <w:rPr>
          <w:rFonts w:ascii="Arial" w:hAnsi="Arial" w:cs="Arial"/>
          <w:b/>
          <w:color w:val="000000"/>
          <w:sz w:val="20"/>
        </w:rPr>
      </w:pPr>
      <w:r w:rsidRPr="00C803A0">
        <w:rPr>
          <w:rFonts w:ascii="Arial" w:hAnsi="Arial" w:cs="Arial"/>
          <w:b/>
          <w:color w:val="000000"/>
          <w:sz w:val="20"/>
        </w:rPr>
        <w:t>CONTRATO DE TRABAJO / MODALIDAD / VERBAL O ESCRITO</w:t>
      </w:r>
    </w:p>
    <w:p w14:paraId="20ED0C52" w14:textId="39335424" w:rsidR="003D5CB5" w:rsidRDefault="00C803A0" w:rsidP="00C803A0">
      <w:pPr>
        <w:pBdr>
          <w:top w:val="nil"/>
          <w:left w:val="nil"/>
          <w:bottom w:val="nil"/>
          <w:right w:val="nil"/>
          <w:between w:val="nil"/>
        </w:pBdr>
        <w:tabs>
          <w:tab w:val="left" w:pos="0"/>
        </w:tabs>
        <w:spacing w:before="0" w:beforeAutospacing="0" w:after="0" w:afterAutospacing="0" w:line="240" w:lineRule="auto"/>
        <w:ind w:firstLine="0"/>
        <w:rPr>
          <w:rFonts w:ascii="Arial" w:hAnsi="Arial" w:cs="Arial"/>
          <w:color w:val="000000"/>
          <w:sz w:val="20"/>
        </w:rPr>
      </w:pPr>
      <w:r w:rsidRPr="00C803A0">
        <w:rPr>
          <w:rFonts w:ascii="Arial" w:hAnsi="Arial" w:cs="Arial"/>
          <w:color w:val="000000"/>
          <w:sz w:val="20"/>
        </w:rPr>
        <w:t xml:space="preserve">Dice el artículo 37 del C.S.T., que el contrato laboral puede ser verbal o escrito, y que no requiere ninguna solemnidad especial para que sea válido, salvo disposición en contrario. En relación al contrato verbal se prescribe en el canon 38 de la misma obra que las partes deben ponerse de acuerdo al menos acerca de la índole del trabajo contratado y el sitio donde ha de realizarse, la cuantía y forma de remuneración y la duración del vínculo. Y en cuanto al contrato escrito, se señala en el artículo 39, que este instrumento debe contener necesariamente, fuera de las cláusulas que las partes acuerden libremente, entre otras, alguna que se refiera a la duración del contrato, su desahucio y terminación.  </w:t>
      </w:r>
    </w:p>
    <w:p w14:paraId="790C735D" w14:textId="0AC01C57" w:rsidR="003D5CB5" w:rsidRDefault="003D5CB5" w:rsidP="00C803A0">
      <w:pPr>
        <w:pBdr>
          <w:top w:val="nil"/>
          <w:left w:val="nil"/>
          <w:bottom w:val="nil"/>
          <w:right w:val="nil"/>
          <w:between w:val="nil"/>
        </w:pBdr>
        <w:tabs>
          <w:tab w:val="left" w:pos="0"/>
        </w:tabs>
        <w:spacing w:before="0" w:beforeAutospacing="0" w:after="0" w:afterAutospacing="0" w:line="240" w:lineRule="auto"/>
        <w:ind w:firstLine="0"/>
        <w:rPr>
          <w:rFonts w:ascii="Arial" w:hAnsi="Arial" w:cs="Arial"/>
          <w:color w:val="000000"/>
          <w:sz w:val="20"/>
        </w:rPr>
      </w:pPr>
    </w:p>
    <w:p w14:paraId="3B229EF3" w14:textId="33A2F124" w:rsidR="00C803A0" w:rsidRPr="00C803A0" w:rsidRDefault="00C803A0" w:rsidP="00C803A0">
      <w:pPr>
        <w:pBdr>
          <w:top w:val="nil"/>
          <w:left w:val="nil"/>
          <w:bottom w:val="nil"/>
          <w:right w:val="nil"/>
          <w:between w:val="nil"/>
        </w:pBdr>
        <w:tabs>
          <w:tab w:val="left" w:pos="0"/>
        </w:tabs>
        <w:spacing w:before="0" w:beforeAutospacing="0" w:after="0" w:afterAutospacing="0" w:line="240" w:lineRule="auto"/>
        <w:ind w:firstLine="0"/>
        <w:rPr>
          <w:rFonts w:ascii="Arial" w:hAnsi="Arial" w:cs="Arial"/>
          <w:b/>
          <w:color w:val="000000"/>
          <w:sz w:val="20"/>
        </w:rPr>
      </w:pPr>
      <w:r w:rsidRPr="00C803A0">
        <w:rPr>
          <w:rFonts w:ascii="Arial" w:hAnsi="Arial" w:cs="Arial"/>
          <w:b/>
          <w:color w:val="000000"/>
          <w:sz w:val="20"/>
        </w:rPr>
        <w:t xml:space="preserve">CONTRATO DE TRABAJO / </w:t>
      </w:r>
      <w:r>
        <w:rPr>
          <w:rFonts w:ascii="Arial" w:hAnsi="Arial" w:cs="Arial"/>
          <w:b/>
          <w:color w:val="000000"/>
          <w:sz w:val="20"/>
        </w:rPr>
        <w:t>TÉRMINO DE DURACIÓN</w:t>
      </w:r>
    </w:p>
    <w:p w14:paraId="070BEABC" w14:textId="7E47998C" w:rsidR="003D5CB5" w:rsidRPr="00C803A0" w:rsidRDefault="00C803A0" w:rsidP="00C803A0">
      <w:pPr>
        <w:pBdr>
          <w:top w:val="nil"/>
          <w:left w:val="nil"/>
          <w:bottom w:val="nil"/>
          <w:right w:val="nil"/>
          <w:between w:val="nil"/>
        </w:pBdr>
        <w:tabs>
          <w:tab w:val="left" w:pos="0"/>
        </w:tabs>
        <w:spacing w:before="0" w:beforeAutospacing="0" w:after="0" w:afterAutospacing="0" w:line="240" w:lineRule="auto"/>
        <w:ind w:firstLine="0"/>
        <w:rPr>
          <w:rFonts w:ascii="Arial" w:hAnsi="Arial" w:cs="Arial"/>
          <w:color w:val="000000"/>
          <w:sz w:val="20"/>
        </w:rPr>
      </w:pPr>
      <w:r w:rsidRPr="00C803A0">
        <w:rPr>
          <w:rFonts w:ascii="Arial" w:hAnsi="Arial" w:cs="Arial"/>
          <w:color w:val="000000"/>
          <w:sz w:val="20"/>
        </w:rPr>
        <w:t>De otra parte, en lo que atañe a la duración del contrato de trabajo, se dispone en el artículo 45 ídem, que este puede celebrarse “por tiempo determinado, por el tiempo que dure la realización de una obra o labor determinada, por tiempo indefinido o para ejecutar un trabajo ocasional, accidental o transitorio”.</w:t>
      </w:r>
    </w:p>
    <w:p w14:paraId="1ACDC689" w14:textId="63463BFA" w:rsidR="003D5CB5" w:rsidRDefault="003D5CB5" w:rsidP="00C803A0">
      <w:pPr>
        <w:pBdr>
          <w:top w:val="nil"/>
          <w:left w:val="nil"/>
          <w:bottom w:val="nil"/>
          <w:right w:val="nil"/>
          <w:between w:val="nil"/>
        </w:pBdr>
        <w:tabs>
          <w:tab w:val="left" w:pos="0"/>
        </w:tabs>
        <w:spacing w:before="0" w:beforeAutospacing="0" w:after="0" w:afterAutospacing="0" w:line="240" w:lineRule="auto"/>
        <w:ind w:firstLine="0"/>
        <w:rPr>
          <w:rFonts w:ascii="Arial" w:hAnsi="Arial" w:cs="Arial"/>
          <w:color w:val="000000"/>
          <w:sz w:val="20"/>
        </w:rPr>
      </w:pPr>
    </w:p>
    <w:p w14:paraId="120786AB" w14:textId="6576E0A3" w:rsidR="008A0EB7" w:rsidRPr="00C803A0" w:rsidRDefault="008A0EB7" w:rsidP="008A0EB7">
      <w:pPr>
        <w:pBdr>
          <w:top w:val="nil"/>
          <w:left w:val="nil"/>
          <w:bottom w:val="nil"/>
          <w:right w:val="nil"/>
          <w:between w:val="nil"/>
        </w:pBdr>
        <w:tabs>
          <w:tab w:val="left" w:pos="0"/>
        </w:tabs>
        <w:spacing w:before="0" w:beforeAutospacing="0" w:after="0" w:afterAutospacing="0" w:line="240" w:lineRule="auto"/>
        <w:ind w:firstLine="0"/>
        <w:rPr>
          <w:rFonts w:ascii="Arial" w:hAnsi="Arial" w:cs="Arial"/>
          <w:b/>
          <w:color w:val="000000"/>
          <w:sz w:val="20"/>
        </w:rPr>
      </w:pPr>
      <w:r w:rsidRPr="00C803A0">
        <w:rPr>
          <w:rFonts w:ascii="Arial" w:hAnsi="Arial" w:cs="Arial"/>
          <w:b/>
          <w:color w:val="000000"/>
          <w:sz w:val="20"/>
        </w:rPr>
        <w:t xml:space="preserve">CONTRATO DE TRABAJO / </w:t>
      </w:r>
      <w:r>
        <w:rPr>
          <w:rFonts w:ascii="Arial" w:hAnsi="Arial" w:cs="Arial"/>
          <w:b/>
          <w:color w:val="000000"/>
          <w:sz w:val="20"/>
        </w:rPr>
        <w:t>LAS FIGURAS CONTRACTUALES SON EXCLUYENTES</w:t>
      </w:r>
    </w:p>
    <w:p w14:paraId="1877C73B" w14:textId="3AC633ED" w:rsidR="003D5CB5" w:rsidRDefault="008A0EB7" w:rsidP="008A0EB7">
      <w:pPr>
        <w:pBdr>
          <w:top w:val="nil"/>
          <w:left w:val="nil"/>
          <w:bottom w:val="nil"/>
          <w:right w:val="nil"/>
          <w:between w:val="nil"/>
        </w:pBdr>
        <w:tabs>
          <w:tab w:val="left" w:pos="0"/>
        </w:tabs>
        <w:spacing w:before="0" w:beforeAutospacing="0" w:after="0" w:afterAutospacing="0" w:line="240" w:lineRule="auto"/>
        <w:ind w:firstLine="0"/>
        <w:rPr>
          <w:rFonts w:ascii="Arial" w:hAnsi="Arial" w:cs="Arial"/>
          <w:color w:val="000000"/>
          <w:sz w:val="20"/>
        </w:rPr>
      </w:pPr>
      <w:r>
        <w:rPr>
          <w:rFonts w:ascii="Arial" w:hAnsi="Arial" w:cs="Arial"/>
          <w:color w:val="000000"/>
          <w:sz w:val="20"/>
        </w:rPr>
        <w:t xml:space="preserve">… </w:t>
      </w:r>
      <w:r w:rsidRPr="008A0EB7">
        <w:rPr>
          <w:rFonts w:ascii="Arial" w:hAnsi="Arial" w:cs="Arial"/>
          <w:color w:val="000000"/>
          <w:sz w:val="20"/>
        </w:rPr>
        <w:t xml:space="preserve">los criterios bajo los que se concibe la clasificación antes detallada instituyen figuras contractuales diferenciadas y excluyentes, que permiten identificar cada modalidad contractual y distinguirla de </w:t>
      </w:r>
      <w:r>
        <w:rPr>
          <w:rFonts w:ascii="Arial" w:hAnsi="Arial" w:cs="Arial"/>
          <w:color w:val="000000"/>
          <w:sz w:val="20"/>
        </w:rPr>
        <w:t xml:space="preserve">las otras que le sean opuestas. </w:t>
      </w:r>
      <w:r w:rsidRPr="008A0EB7">
        <w:rPr>
          <w:rFonts w:ascii="Arial" w:hAnsi="Arial" w:cs="Arial"/>
          <w:color w:val="000000"/>
          <w:sz w:val="20"/>
        </w:rPr>
        <w:t>Tomando como premisa el planteamiento anterior, se puede concluir, con ejemplos, que el contrato de trabajo será verbal o escrito, pero no podrá ser ambas cosas a la vez, así como su duración o terminación no podrá estar sometida a plazo y al mismo tiempo quedar atada al cumplimiento de una condición</w:t>
      </w:r>
      <w:r>
        <w:rPr>
          <w:rFonts w:ascii="Arial" w:hAnsi="Arial" w:cs="Arial"/>
          <w:color w:val="000000"/>
          <w:sz w:val="20"/>
        </w:rPr>
        <w:t>…</w:t>
      </w:r>
    </w:p>
    <w:p w14:paraId="1786DA96" w14:textId="77777777" w:rsidR="003D5CB5" w:rsidRDefault="003D5CB5" w:rsidP="00C803A0">
      <w:pPr>
        <w:pBdr>
          <w:top w:val="nil"/>
          <w:left w:val="nil"/>
          <w:bottom w:val="nil"/>
          <w:right w:val="nil"/>
          <w:between w:val="nil"/>
        </w:pBdr>
        <w:tabs>
          <w:tab w:val="left" w:pos="0"/>
        </w:tabs>
        <w:spacing w:before="0" w:beforeAutospacing="0" w:after="0" w:afterAutospacing="0" w:line="240" w:lineRule="auto"/>
        <w:ind w:firstLine="0"/>
        <w:rPr>
          <w:rFonts w:ascii="Arial" w:hAnsi="Arial" w:cs="Arial"/>
          <w:color w:val="000000"/>
          <w:sz w:val="20"/>
        </w:rPr>
      </w:pPr>
    </w:p>
    <w:p w14:paraId="2C177A23" w14:textId="12FDFB66" w:rsidR="008B04C3" w:rsidRPr="00C803A0" w:rsidRDefault="008B04C3" w:rsidP="008B04C3">
      <w:pPr>
        <w:pBdr>
          <w:top w:val="nil"/>
          <w:left w:val="nil"/>
          <w:bottom w:val="nil"/>
          <w:right w:val="nil"/>
          <w:between w:val="nil"/>
        </w:pBdr>
        <w:tabs>
          <w:tab w:val="left" w:pos="0"/>
        </w:tabs>
        <w:spacing w:before="0" w:beforeAutospacing="0" w:after="0" w:afterAutospacing="0" w:line="240" w:lineRule="auto"/>
        <w:ind w:firstLine="0"/>
        <w:rPr>
          <w:rFonts w:ascii="Arial" w:hAnsi="Arial" w:cs="Arial"/>
          <w:b/>
          <w:color w:val="000000"/>
          <w:sz w:val="20"/>
        </w:rPr>
      </w:pPr>
      <w:r w:rsidRPr="00C803A0">
        <w:rPr>
          <w:rFonts w:ascii="Arial" w:hAnsi="Arial" w:cs="Arial"/>
          <w:b/>
          <w:color w:val="000000"/>
          <w:sz w:val="20"/>
        </w:rPr>
        <w:t xml:space="preserve">CONTRATO DE TRABAJO / </w:t>
      </w:r>
      <w:r>
        <w:rPr>
          <w:rFonts w:ascii="Arial" w:hAnsi="Arial" w:cs="Arial"/>
          <w:b/>
          <w:color w:val="000000"/>
          <w:sz w:val="20"/>
        </w:rPr>
        <w:t>INDEMNIZACIÓN MORATORIA / BUENA FE</w:t>
      </w:r>
    </w:p>
    <w:p w14:paraId="3AD50691" w14:textId="7442B1C9" w:rsidR="003D5CB5" w:rsidRPr="008B04C3" w:rsidRDefault="008B04C3" w:rsidP="008B04C3">
      <w:pPr>
        <w:pBdr>
          <w:top w:val="nil"/>
          <w:left w:val="nil"/>
          <w:bottom w:val="nil"/>
          <w:right w:val="nil"/>
          <w:between w:val="nil"/>
        </w:pBdr>
        <w:tabs>
          <w:tab w:val="left" w:pos="0"/>
        </w:tabs>
        <w:spacing w:before="0" w:beforeAutospacing="0" w:after="0" w:afterAutospacing="0" w:line="240" w:lineRule="auto"/>
        <w:ind w:firstLine="0"/>
        <w:rPr>
          <w:rFonts w:ascii="Arial" w:hAnsi="Arial" w:cs="Arial"/>
          <w:color w:val="000000"/>
          <w:sz w:val="20"/>
        </w:rPr>
      </w:pPr>
      <w:r w:rsidRPr="008B04C3">
        <w:rPr>
          <w:rFonts w:ascii="Arial" w:hAnsi="Arial" w:cs="Arial"/>
          <w:color w:val="000000"/>
          <w:sz w:val="20"/>
        </w:rPr>
        <w:t>El artículo 65 del Código Sustantivo del Trabajo dispone que si a la terminación del contrato, el empleador no paga al trabajador los salarios y prestaciones adeudadas, debe pagar al asalariado, como indemnización, una suma igual al último salario diario por cada día de retardo, ha</w:t>
      </w:r>
      <w:r>
        <w:rPr>
          <w:rFonts w:ascii="Arial" w:hAnsi="Arial" w:cs="Arial"/>
          <w:color w:val="000000"/>
          <w:sz w:val="20"/>
        </w:rPr>
        <w:t xml:space="preserve">sta por veinticuatro (24) meses… </w:t>
      </w:r>
      <w:r w:rsidRPr="008B04C3">
        <w:rPr>
          <w:rFonts w:ascii="Arial" w:hAnsi="Arial" w:cs="Arial"/>
          <w:color w:val="000000"/>
          <w:sz w:val="20"/>
        </w:rPr>
        <w:t>La Sala de Casación Laboral de la Corte Suprema de Justicia ha sostenido que la sanción moratoria no es automática y por ende debe el operador judicial constatar en cada caso si el demandado omitió suministrar elementos de persuasión que acrediten una conducta provista de buena fe, es decir que no aporte razones satisfactorias y justificativas de su conducta</w:t>
      </w:r>
      <w:r>
        <w:rPr>
          <w:rFonts w:ascii="Arial" w:hAnsi="Arial" w:cs="Arial"/>
          <w:color w:val="000000"/>
          <w:sz w:val="20"/>
        </w:rPr>
        <w:t>.</w:t>
      </w:r>
    </w:p>
    <w:p w14:paraId="55F0CEFF" w14:textId="77777777" w:rsidR="003D5CB5" w:rsidRDefault="003D5CB5" w:rsidP="00C803A0">
      <w:pPr>
        <w:pBdr>
          <w:top w:val="nil"/>
          <w:left w:val="nil"/>
          <w:bottom w:val="nil"/>
          <w:right w:val="nil"/>
          <w:between w:val="nil"/>
        </w:pBdr>
        <w:tabs>
          <w:tab w:val="left" w:pos="0"/>
        </w:tabs>
        <w:spacing w:before="0" w:beforeAutospacing="0" w:after="0" w:afterAutospacing="0" w:line="240" w:lineRule="auto"/>
        <w:ind w:firstLine="0"/>
        <w:rPr>
          <w:rFonts w:ascii="Arial" w:hAnsi="Arial" w:cs="Arial"/>
          <w:color w:val="000000"/>
          <w:sz w:val="20"/>
        </w:rPr>
      </w:pPr>
    </w:p>
    <w:p w14:paraId="6844C4C7" w14:textId="77777777" w:rsidR="003D5CB5" w:rsidRDefault="003D5CB5" w:rsidP="00C803A0">
      <w:pPr>
        <w:pBdr>
          <w:top w:val="nil"/>
          <w:left w:val="nil"/>
          <w:bottom w:val="nil"/>
          <w:right w:val="nil"/>
          <w:between w:val="nil"/>
        </w:pBdr>
        <w:tabs>
          <w:tab w:val="left" w:pos="0"/>
        </w:tabs>
        <w:spacing w:before="0" w:beforeAutospacing="0" w:after="0" w:afterAutospacing="0" w:line="240" w:lineRule="auto"/>
        <w:ind w:firstLine="0"/>
        <w:rPr>
          <w:rFonts w:ascii="Arial" w:hAnsi="Arial" w:cs="Arial"/>
          <w:color w:val="000000"/>
          <w:sz w:val="20"/>
        </w:rPr>
      </w:pPr>
    </w:p>
    <w:p w14:paraId="5E04056A" w14:textId="77777777" w:rsidR="003D5CB5" w:rsidRDefault="003D5CB5" w:rsidP="00C803A0">
      <w:pPr>
        <w:pBdr>
          <w:top w:val="nil"/>
          <w:left w:val="nil"/>
          <w:bottom w:val="nil"/>
          <w:right w:val="nil"/>
          <w:between w:val="nil"/>
        </w:pBdr>
        <w:tabs>
          <w:tab w:val="left" w:pos="0"/>
        </w:tabs>
        <w:spacing w:before="0" w:beforeAutospacing="0" w:after="0" w:afterAutospacing="0" w:line="240" w:lineRule="auto"/>
        <w:ind w:firstLine="0"/>
        <w:rPr>
          <w:rFonts w:ascii="Arial" w:hAnsi="Arial" w:cs="Arial"/>
          <w:color w:val="000000"/>
          <w:sz w:val="20"/>
        </w:rPr>
      </w:pPr>
    </w:p>
    <w:p w14:paraId="4A99406C" w14:textId="1D1587B6" w:rsidR="00171926" w:rsidRPr="003D5CB5" w:rsidRDefault="00171926" w:rsidP="00C803A0">
      <w:pPr>
        <w:pBdr>
          <w:top w:val="nil"/>
          <w:left w:val="nil"/>
          <w:bottom w:val="nil"/>
          <w:right w:val="nil"/>
          <w:between w:val="nil"/>
        </w:pBdr>
        <w:tabs>
          <w:tab w:val="left" w:pos="0"/>
        </w:tabs>
        <w:spacing w:before="0" w:beforeAutospacing="0" w:after="0" w:afterAutospacing="0" w:line="240" w:lineRule="auto"/>
        <w:ind w:firstLine="0"/>
        <w:rPr>
          <w:rFonts w:ascii="Arial" w:hAnsi="Arial" w:cs="Arial"/>
          <w:color w:val="000000"/>
          <w:sz w:val="20"/>
        </w:rPr>
      </w:pPr>
      <w:r w:rsidRPr="003D5CB5">
        <w:rPr>
          <w:rFonts w:ascii="Arial" w:hAnsi="Arial" w:cs="Arial"/>
          <w:color w:val="000000"/>
          <w:sz w:val="20"/>
        </w:rPr>
        <w:t>Radicación No</w:t>
      </w:r>
      <w:r w:rsidR="007625F6" w:rsidRPr="003D5CB5">
        <w:rPr>
          <w:rFonts w:ascii="Arial" w:hAnsi="Arial" w:cs="Arial"/>
          <w:color w:val="000000"/>
          <w:sz w:val="20"/>
        </w:rPr>
        <w:t>:</w:t>
      </w:r>
      <w:r w:rsidR="007625F6" w:rsidRPr="003D5CB5">
        <w:rPr>
          <w:rFonts w:ascii="Arial" w:hAnsi="Arial" w:cs="Arial"/>
          <w:color w:val="000000"/>
          <w:sz w:val="20"/>
        </w:rPr>
        <w:tab/>
      </w:r>
      <w:bookmarkStart w:id="0" w:name="_GoBack"/>
      <w:r w:rsidRPr="003D5CB5">
        <w:rPr>
          <w:rFonts w:ascii="Arial" w:hAnsi="Arial" w:cs="Arial"/>
          <w:color w:val="000000"/>
          <w:sz w:val="20"/>
        </w:rPr>
        <w:t>660013105</w:t>
      </w:r>
      <w:r w:rsidR="00CF2F99" w:rsidRPr="003D5CB5">
        <w:rPr>
          <w:rFonts w:ascii="Arial" w:hAnsi="Arial" w:cs="Arial"/>
          <w:color w:val="000000"/>
          <w:sz w:val="20"/>
        </w:rPr>
        <w:t>00</w:t>
      </w:r>
      <w:r w:rsidR="0018152C" w:rsidRPr="003D5CB5">
        <w:rPr>
          <w:rFonts w:ascii="Arial" w:hAnsi="Arial" w:cs="Arial"/>
          <w:color w:val="000000"/>
          <w:sz w:val="20"/>
        </w:rPr>
        <w:t>4</w:t>
      </w:r>
      <w:r w:rsidRPr="003D5CB5">
        <w:rPr>
          <w:rFonts w:ascii="Arial" w:hAnsi="Arial" w:cs="Arial"/>
          <w:color w:val="000000"/>
          <w:sz w:val="20"/>
        </w:rPr>
        <w:t>20</w:t>
      </w:r>
      <w:r w:rsidR="0018152C" w:rsidRPr="003D5CB5">
        <w:rPr>
          <w:rFonts w:ascii="Arial" w:hAnsi="Arial" w:cs="Arial"/>
          <w:color w:val="000000"/>
          <w:sz w:val="20"/>
        </w:rPr>
        <w:t>22</w:t>
      </w:r>
      <w:r w:rsidRPr="003D5CB5">
        <w:rPr>
          <w:rFonts w:ascii="Arial" w:hAnsi="Arial" w:cs="Arial"/>
          <w:color w:val="000000"/>
          <w:sz w:val="20"/>
        </w:rPr>
        <w:t>00</w:t>
      </w:r>
      <w:r w:rsidR="0018152C" w:rsidRPr="003D5CB5">
        <w:rPr>
          <w:rFonts w:ascii="Arial" w:hAnsi="Arial" w:cs="Arial"/>
          <w:color w:val="000000"/>
          <w:sz w:val="20"/>
        </w:rPr>
        <w:t>109</w:t>
      </w:r>
      <w:r w:rsidR="00CF2F99" w:rsidRPr="003D5CB5">
        <w:rPr>
          <w:rFonts w:ascii="Arial" w:hAnsi="Arial" w:cs="Arial"/>
          <w:color w:val="000000"/>
          <w:sz w:val="20"/>
        </w:rPr>
        <w:t>0</w:t>
      </w:r>
      <w:r w:rsidR="00B35A68" w:rsidRPr="003D5CB5">
        <w:rPr>
          <w:rFonts w:ascii="Arial" w:hAnsi="Arial" w:cs="Arial"/>
          <w:color w:val="000000"/>
          <w:sz w:val="20"/>
        </w:rPr>
        <w:t>1</w:t>
      </w:r>
      <w:bookmarkEnd w:id="0"/>
    </w:p>
    <w:p w14:paraId="744944F3" w14:textId="57F7842A" w:rsidR="00171926" w:rsidRPr="003D5CB5" w:rsidRDefault="00171926" w:rsidP="00C803A0">
      <w:pPr>
        <w:pBdr>
          <w:top w:val="nil"/>
          <w:left w:val="nil"/>
          <w:bottom w:val="nil"/>
          <w:right w:val="nil"/>
          <w:between w:val="nil"/>
        </w:pBdr>
        <w:tabs>
          <w:tab w:val="left" w:pos="0"/>
        </w:tabs>
        <w:spacing w:before="0" w:beforeAutospacing="0" w:after="0" w:afterAutospacing="0" w:line="240" w:lineRule="auto"/>
        <w:ind w:firstLine="0"/>
        <w:rPr>
          <w:rFonts w:ascii="Arial" w:hAnsi="Arial" w:cs="Arial"/>
          <w:color w:val="000000"/>
          <w:sz w:val="20"/>
        </w:rPr>
      </w:pPr>
      <w:r w:rsidRPr="003D5CB5">
        <w:rPr>
          <w:rFonts w:ascii="Arial" w:hAnsi="Arial" w:cs="Arial"/>
          <w:color w:val="000000"/>
          <w:sz w:val="20"/>
        </w:rPr>
        <w:t>Proceso</w:t>
      </w:r>
      <w:r w:rsidR="007625F6" w:rsidRPr="003D5CB5">
        <w:rPr>
          <w:rFonts w:ascii="Arial" w:hAnsi="Arial" w:cs="Arial"/>
          <w:color w:val="000000"/>
          <w:sz w:val="20"/>
        </w:rPr>
        <w:tab/>
      </w:r>
      <w:r w:rsidRPr="003D5CB5">
        <w:rPr>
          <w:rFonts w:ascii="Arial" w:hAnsi="Arial" w:cs="Arial"/>
          <w:color w:val="000000"/>
          <w:sz w:val="20"/>
        </w:rPr>
        <w:t xml:space="preserve">Ordinario Laboral </w:t>
      </w:r>
    </w:p>
    <w:p w14:paraId="39E716B0" w14:textId="587A47F9" w:rsidR="00171926" w:rsidRPr="003D5CB5" w:rsidRDefault="00171926" w:rsidP="00C803A0">
      <w:pPr>
        <w:pBdr>
          <w:top w:val="nil"/>
          <w:left w:val="nil"/>
          <w:bottom w:val="nil"/>
          <w:right w:val="nil"/>
          <w:between w:val="nil"/>
        </w:pBdr>
        <w:tabs>
          <w:tab w:val="left" w:pos="0"/>
        </w:tabs>
        <w:spacing w:before="0" w:beforeAutospacing="0" w:after="0" w:afterAutospacing="0" w:line="240" w:lineRule="auto"/>
        <w:ind w:firstLine="0"/>
        <w:rPr>
          <w:rFonts w:ascii="Arial" w:hAnsi="Arial" w:cs="Arial"/>
          <w:color w:val="000000"/>
          <w:sz w:val="20"/>
        </w:rPr>
      </w:pPr>
      <w:r w:rsidRPr="003D5CB5">
        <w:rPr>
          <w:rFonts w:ascii="Arial" w:hAnsi="Arial" w:cs="Arial"/>
          <w:color w:val="000000"/>
          <w:sz w:val="20"/>
        </w:rPr>
        <w:t>Demandante:</w:t>
      </w:r>
      <w:r w:rsidR="007625F6" w:rsidRPr="003D5CB5">
        <w:rPr>
          <w:rFonts w:ascii="Arial" w:hAnsi="Arial" w:cs="Arial"/>
          <w:color w:val="000000"/>
          <w:sz w:val="20"/>
        </w:rPr>
        <w:tab/>
      </w:r>
      <w:r w:rsidR="0018152C" w:rsidRPr="003D5CB5">
        <w:rPr>
          <w:rFonts w:ascii="Arial" w:hAnsi="Arial" w:cs="Arial"/>
          <w:color w:val="000000"/>
          <w:sz w:val="20"/>
        </w:rPr>
        <w:t xml:space="preserve">Gloria </w:t>
      </w:r>
      <w:r w:rsidR="0006418D" w:rsidRPr="003D5CB5">
        <w:rPr>
          <w:rFonts w:ascii="Arial" w:hAnsi="Arial" w:cs="Arial"/>
          <w:color w:val="000000"/>
          <w:sz w:val="20"/>
        </w:rPr>
        <w:t>Yaneth</w:t>
      </w:r>
      <w:r w:rsidR="0018152C" w:rsidRPr="003D5CB5">
        <w:rPr>
          <w:rFonts w:ascii="Arial" w:hAnsi="Arial" w:cs="Arial"/>
          <w:color w:val="000000"/>
          <w:sz w:val="20"/>
        </w:rPr>
        <w:t xml:space="preserve"> </w:t>
      </w:r>
      <w:proofErr w:type="spellStart"/>
      <w:r w:rsidR="0018152C" w:rsidRPr="003D5CB5">
        <w:rPr>
          <w:rFonts w:ascii="Arial" w:hAnsi="Arial" w:cs="Arial"/>
          <w:color w:val="000000"/>
          <w:sz w:val="20"/>
        </w:rPr>
        <w:t>Palomeque</w:t>
      </w:r>
      <w:proofErr w:type="spellEnd"/>
      <w:r w:rsidR="0018152C" w:rsidRPr="003D5CB5">
        <w:rPr>
          <w:rFonts w:ascii="Arial" w:hAnsi="Arial" w:cs="Arial"/>
          <w:color w:val="000000"/>
          <w:sz w:val="20"/>
        </w:rPr>
        <w:t xml:space="preserve"> Mena</w:t>
      </w:r>
    </w:p>
    <w:p w14:paraId="715E33E1" w14:textId="4AB00B49" w:rsidR="00171926" w:rsidRPr="003D5CB5" w:rsidRDefault="00171926" w:rsidP="00C803A0">
      <w:pPr>
        <w:pBdr>
          <w:top w:val="nil"/>
          <w:left w:val="nil"/>
          <w:bottom w:val="nil"/>
          <w:right w:val="nil"/>
          <w:between w:val="nil"/>
        </w:pBdr>
        <w:tabs>
          <w:tab w:val="left" w:pos="0"/>
        </w:tabs>
        <w:spacing w:before="0" w:beforeAutospacing="0" w:after="0" w:afterAutospacing="0" w:line="240" w:lineRule="auto"/>
        <w:ind w:firstLine="0"/>
        <w:rPr>
          <w:rFonts w:ascii="Arial" w:hAnsi="Arial" w:cs="Arial"/>
          <w:color w:val="000000"/>
          <w:sz w:val="20"/>
        </w:rPr>
      </w:pPr>
      <w:r w:rsidRPr="003D5CB5">
        <w:rPr>
          <w:rFonts w:ascii="Arial" w:hAnsi="Arial" w:cs="Arial"/>
          <w:color w:val="000000"/>
          <w:sz w:val="20"/>
        </w:rPr>
        <w:t>Demandado:</w:t>
      </w:r>
      <w:r w:rsidR="007625F6" w:rsidRPr="003D5CB5">
        <w:rPr>
          <w:rFonts w:ascii="Arial" w:hAnsi="Arial" w:cs="Arial"/>
          <w:color w:val="000000"/>
          <w:sz w:val="20"/>
        </w:rPr>
        <w:tab/>
      </w:r>
      <w:r w:rsidR="000D742F" w:rsidRPr="003D5CB5">
        <w:rPr>
          <w:rFonts w:ascii="Arial" w:hAnsi="Arial" w:cs="Arial"/>
          <w:color w:val="000000"/>
          <w:sz w:val="20"/>
        </w:rPr>
        <w:t xml:space="preserve">Caja de Compensación Familiar Risaralda- </w:t>
      </w:r>
      <w:proofErr w:type="spellStart"/>
      <w:r w:rsidR="000D742F" w:rsidRPr="003D5CB5">
        <w:rPr>
          <w:rFonts w:ascii="Arial" w:hAnsi="Arial" w:cs="Arial"/>
          <w:color w:val="000000"/>
          <w:sz w:val="20"/>
        </w:rPr>
        <w:t>Confamiliar</w:t>
      </w:r>
      <w:proofErr w:type="spellEnd"/>
      <w:r w:rsidR="000D742F" w:rsidRPr="003D5CB5">
        <w:rPr>
          <w:rFonts w:ascii="Arial" w:hAnsi="Arial" w:cs="Arial"/>
          <w:color w:val="000000"/>
          <w:sz w:val="20"/>
        </w:rPr>
        <w:t xml:space="preserve"> Risaralda</w:t>
      </w:r>
    </w:p>
    <w:p w14:paraId="45F925B1" w14:textId="5600EA04" w:rsidR="00171926" w:rsidRPr="003D5CB5" w:rsidRDefault="00171926" w:rsidP="00C803A0">
      <w:pPr>
        <w:pBdr>
          <w:top w:val="nil"/>
          <w:left w:val="nil"/>
          <w:bottom w:val="nil"/>
          <w:right w:val="nil"/>
          <w:between w:val="nil"/>
        </w:pBdr>
        <w:tabs>
          <w:tab w:val="left" w:pos="0"/>
        </w:tabs>
        <w:spacing w:before="0" w:beforeAutospacing="0" w:after="0" w:afterAutospacing="0" w:line="240" w:lineRule="auto"/>
        <w:ind w:firstLine="0"/>
        <w:rPr>
          <w:rFonts w:ascii="Arial" w:hAnsi="Arial" w:cs="Arial"/>
          <w:color w:val="000000"/>
          <w:sz w:val="20"/>
        </w:rPr>
      </w:pPr>
      <w:r w:rsidRPr="003D5CB5">
        <w:rPr>
          <w:rFonts w:ascii="Arial" w:hAnsi="Arial" w:cs="Arial"/>
          <w:color w:val="000000"/>
          <w:sz w:val="20"/>
        </w:rPr>
        <w:t>Juzgado:</w:t>
      </w:r>
      <w:r w:rsidR="0018152C" w:rsidRPr="003D5CB5">
        <w:rPr>
          <w:rFonts w:ascii="Arial" w:hAnsi="Arial" w:cs="Arial"/>
          <w:color w:val="000000"/>
          <w:sz w:val="20"/>
        </w:rPr>
        <w:tab/>
        <w:t>Cuart</w:t>
      </w:r>
      <w:r w:rsidR="00226A76" w:rsidRPr="003D5CB5">
        <w:rPr>
          <w:rFonts w:ascii="Arial" w:hAnsi="Arial" w:cs="Arial"/>
          <w:color w:val="000000"/>
          <w:sz w:val="20"/>
        </w:rPr>
        <w:t>o</w:t>
      </w:r>
      <w:r w:rsidRPr="003D5CB5">
        <w:rPr>
          <w:rFonts w:ascii="Arial" w:hAnsi="Arial" w:cs="Arial"/>
          <w:color w:val="000000"/>
          <w:sz w:val="20"/>
        </w:rPr>
        <w:t xml:space="preserve"> Laboral del Circuito de Pereira</w:t>
      </w:r>
    </w:p>
    <w:p w14:paraId="1736A0B6" w14:textId="77777777" w:rsidR="003B6848" w:rsidRPr="003D5CB5" w:rsidRDefault="003B6848" w:rsidP="00C803A0">
      <w:pPr>
        <w:tabs>
          <w:tab w:val="left" w:pos="0"/>
        </w:tabs>
        <w:spacing w:before="0" w:beforeAutospacing="0" w:after="0" w:afterAutospacing="0" w:line="240" w:lineRule="auto"/>
        <w:ind w:firstLine="0"/>
        <w:contextualSpacing/>
        <w:rPr>
          <w:rFonts w:ascii="Arial" w:eastAsia="Times New Roman" w:hAnsi="Arial" w:cs="Arial"/>
          <w:sz w:val="20"/>
          <w:lang w:val="es-419" w:eastAsia="es-ES"/>
        </w:rPr>
      </w:pPr>
    </w:p>
    <w:p w14:paraId="2F3A480E" w14:textId="77777777" w:rsidR="00151506" w:rsidRPr="003D5CB5" w:rsidRDefault="00151506" w:rsidP="00C803A0">
      <w:pPr>
        <w:spacing w:before="0" w:beforeAutospacing="0" w:after="0" w:afterAutospacing="0" w:line="240" w:lineRule="auto"/>
        <w:ind w:firstLine="0"/>
        <w:rPr>
          <w:rFonts w:ascii="Arial" w:eastAsia="Times New Roman" w:hAnsi="Arial" w:cs="Arial"/>
          <w:sz w:val="20"/>
          <w:lang w:val="es-ES" w:eastAsia="es-ES"/>
        </w:rPr>
      </w:pPr>
    </w:p>
    <w:p w14:paraId="1A94AC77" w14:textId="77777777" w:rsidR="00FA0E86" w:rsidRPr="003D5CB5" w:rsidRDefault="00FA0E86" w:rsidP="00C803A0">
      <w:pPr>
        <w:spacing w:before="0" w:beforeAutospacing="0" w:after="0" w:afterAutospacing="0" w:line="240" w:lineRule="auto"/>
        <w:ind w:firstLine="0"/>
        <w:rPr>
          <w:rFonts w:ascii="Arial" w:eastAsia="Times New Roman" w:hAnsi="Arial" w:cs="Arial"/>
          <w:sz w:val="20"/>
          <w:lang w:val="es-ES" w:eastAsia="es-ES"/>
        </w:rPr>
      </w:pPr>
    </w:p>
    <w:p w14:paraId="1B48FCCC" w14:textId="77777777" w:rsidR="003B6848" w:rsidRPr="002E216F" w:rsidRDefault="003B6848" w:rsidP="002E216F">
      <w:pPr>
        <w:pStyle w:val="Ttulo4"/>
        <w:widowControl w:val="0"/>
        <w:tabs>
          <w:tab w:val="clear" w:pos="0"/>
        </w:tabs>
        <w:spacing w:line="276" w:lineRule="auto"/>
        <w:ind w:right="49"/>
        <w:contextualSpacing/>
        <w:rPr>
          <w:rFonts w:ascii="Tahoma" w:hAnsi="Tahoma" w:cs="Tahoma"/>
          <w:bCs/>
          <w:szCs w:val="24"/>
          <w:lang w:eastAsia="es-MX"/>
        </w:rPr>
      </w:pPr>
      <w:bookmarkStart w:id="1" w:name="_Hlk89346566"/>
      <w:r w:rsidRPr="002E216F">
        <w:rPr>
          <w:rFonts w:ascii="Tahoma" w:hAnsi="Tahoma" w:cs="Tahoma"/>
          <w:bCs/>
          <w:szCs w:val="24"/>
          <w:lang w:eastAsia="es-MX"/>
        </w:rPr>
        <w:t>TRIBUNAL SUPERIOR DEL DISTRITO JUDICIAL DE PEREIRA</w:t>
      </w:r>
    </w:p>
    <w:p w14:paraId="5A16DD1F" w14:textId="5F655AE0" w:rsidR="003B6848" w:rsidRPr="002E216F" w:rsidRDefault="003B6848" w:rsidP="002E216F">
      <w:pPr>
        <w:pStyle w:val="Ttulo4"/>
        <w:widowControl w:val="0"/>
        <w:tabs>
          <w:tab w:val="clear" w:pos="0"/>
        </w:tabs>
        <w:spacing w:line="276" w:lineRule="auto"/>
        <w:ind w:right="49"/>
        <w:contextualSpacing/>
        <w:rPr>
          <w:rFonts w:ascii="Tahoma" w:hAnsi="Tahoma" w:cs="Tahoma"/>
          <w:bCs/>
          <w:szCs w:val="24"/>
          <w:lang w:eastAsia="es-MX"/>
        </w:rPr>
      </w:pPr>
      <w:r w:rsidRPr="002E216F">
        <w:rPr>
          <w:rFonts w:ascii="Tahoma" w:hAnsi="Tahoma" w:cs="Tahoma"/>
          <w:bCs/>
          <w:szCs w:val="24"/>
          <w:lang w:eastAsia="es-MX"/>
        </w:rPr>
        <w:t>SALA PRIMERA DE DECISION LABORAL</w:t>
      </w:r>
    </w:p>
    <w:p w14:paraId="1EA4F8CA" w14:textId="77777777" w:rsidR="000A7489" w:rsidRPr="002E216F" w:rsidRDefault="000A7489" w:rsidP="002E216F">
      <w:pPr>
        <w:spacing w:before="0" w:beforeAutospacing="0" w:after="0" w:afterAutospacing="0" w:line="276" w:lineRule="auto"/>
        <w:ind w:right="49" w:firstLine="0"/>
        <w:contextualSpacing/>
        <w:jc w:val="center"/>
        <w:rPr>
          <w:rFonts w:ascii="Tahoma" w:hAnsi="Tahoma" w:cs="Tahoma"/>
          <w:bCs/>
        </w:rPr>
      </w:pPr>
    </w:p>
    <w:p w14:paraId="0DC08CD0" w14:textId="4E5C3C62" w:rsidR="003B6848" w:rsidRPr="002E216F" w:rsidRDefault="003B6848" w:rsidP="002E216F">
      <w:pPr>
        <w:spacing w:before="0" w:beforeAutospacing="0" w:after="0" w:afterAutospacing="0" w:line="276" w:lineRule="auto"/>
        <w:ind w:right="49" w:firstLine="0"/>
        <w:contextualSpacing/>
        <w:jc w:val="center"/>
        <w:textAlignment w:val="baseline"/>
        <w:rPr>
          <w:rFonts w:ascii="Tahoma" w:eastAsia="Times New Roman" w:hAnsi="Tahoma" w:cs="Tahoma"/>
          <w:lang w:eastAsia="es-CO"/>
        </w:rPr>
      </w:pPr>
      <w:r w:rsidRPr="002E216F">
        <w:rPr>
          <w:rFonts w:ascii="Tahoma" w:eastAsia="Times New Roman" w:hAnsi="Tahoma" w:cs="Tahoma"/>
          <w:lang w:eastAsia="es-CO"/>
        </w:rPr>
        <w:t>Magistrada Ponente: </w:t>
      </w:r>
      <w:r w:rsidRPr="002E216F">
        <w:rPr>
          <w:rFonts w:ascii="Tahoma" w:eastAsia="Times New Roman" w:hAnsi="Tahoma" w:cs="Tahoma"/>
          <w:b/>
          <w:bCs/>
          <w:lang w:eastAsia="es-CO"/>
        </w:rPr>
        <w:t>Ana Lucía Caicedo Calderón</w:t>
      </w:r>
    </w:p>
    <w:bookmarkEnd w:id="1"/>
    <w:p w14:paraId="2EE6C2C2" w14:textId="438562DA" w:rsidR="003B6848" w:rsidRPr="002E216F" w:rsidRDefault="003B6848" w:rsidP="002E216F">
      <w:pPr>
        <w:spacing w:before="0" w:beforeAutospacing="0" w:after="0" w:afterAutospacing="0" w:line="276" w:lineRule="auto"/>
        <w:ind w:right="49" w:firstLine="0"/>
        <w:contextualSpacing/>
        <w:textAlignment w:val="baseline"/>
        <w:rPr>
          <w:rFonts w:ascii="Tahoma" w:eastAsia="Times New Roman" w:hAnsi="Tahoma" w:cs="Tahoma"/>
          <w:lang w:eastAsia="es-CO"/>
        </w:rPr>
      </w:pPr>
    </w:p>
    <w:p w14:paraId="26743806" w14:textId="2FCE4F74" w:rsidR="4F4D361D" w:rsidRPr="002E216F" w:rsidRDefault="4F4D361D" w:rsidP="002E216F">
      <w:pPr>
        <w:spacing w:before="0" w:beforeAutospacing="0" w:after="0" w:afterAutospacing="0" w:line="276" w:lineRule="auto"/>
        <w:jc w:val="center"/>
        <w:rPr>
          <w:rFonts w:ascii="Tahoma" w:hAnsi="Tahoma" w:cs="Tahoma"/>
        </w:rPr>
      </w:pPr>
      <w:r w:rsidRPr="002E216F">
        <w:rPr>
          <w:rFonts w:ascii="Tahoma" w:eastAsia="Tahoma" w:hAnsi="Tahoma" w:cs="Tahoma"/>
        </w:rPr>
        <w:t xml:space="preserve">Pereira, Risaralda, treinta y uno (31) de julio de dos mil veintitrés (2023)  </w:t>
      </w:r>
    </w:p>
    <w:p w14:paraId="2A81664A" w14:textId="29CD0B04" w:rsidR="4F4D361D" w:rsidRPr="002E216F" w:rsidRDefault="4F4D361D" w:rsidP="002E216F">
      <w:pPr>
        <w:spacing w:before="0" w:beforeAutospacing="0" w:after="0" w:afterAutospacing="0" w:line="276" w:lineRule="auto"/>
        <w:jc w:val="center"/>
        <w:rPr>
          <w:rFonts w:ascii="Tahoma" w:hAnsi="Tahoma" w:cs="Tahoma"/>
        </w:rPr>
      </w:pPr>
      <w:r w:rsidRPr="002E216F">
        <w:rPr>
          <w:rFonts w:ascii="Tahoma" w:eastAsia="Tahoma" w:hAnsi="Tahoma" w:cs="Tahoma"/>
        </w:rPr>
        <w:t xml:space="preserve"> Acta No. 119 del 27 de julio de 2023</w:t>
      </w:r>
    </w:p>
    <w:p w14:paraId="4D47DCFA" w14:textId="6C20C94A" w:rsidR="00151506" w:rsidRDefault="00151506" w:rsidP="002E216F">
      <w:pPr>
        <w:spacing w:before="0" w:beforeAutospacing="0" w:after="0" w:afterAutospacing="0" w:line="276" w:lineRule="auto"/>
        <w:contextualSpacing/>
        <w:jc w:val="center"/>
        <w:rPr>
          <w:rFonts w:ascii="Tahoma" w:hAnsi="Tahoma" w:cs="Tahoma"/>
          <w:b/>
        </w:rPr>
      </w:pPr>
    </w:p>
    <w:p w14:paraId="40D7133E" w14:textId="77777777" w:rsidR="00A0021C" w:rsidRPr="002E216F" w:rsidRDefault="00A0021C" w:rsidP="002E216F">
      <w:pPr>
        <w:spacing w:before="0" w:beforeAutospacing="0" w:after="0" w:afterAutospacing="0" w:line="276" w:lineRule="auto"/>
        <w:contextualSpacing/>
        <w:jc w:val="center"/>
        <w:rPr>
          <w:rFonts w:ascii="Tahoma" w:hAnsi="Tahoma" w:cs="Tahoma"/>
          <w:b/>
        </w:rPr>
      </w:pPr>
    </w:p>
    <w:p w14:paraId="41645C7D" w14:textId="4F8A2D3B" w:rsidR="001C4230" w:rsidRPr="00A0021C" w:rsidRDefault="005C60B3" w:rsidP="002E216F">
      <w:pPr>
        <w:pStyle w:val="paragraph"/>
        <w:spacing w:before="0" w:beforeAutospacing="0" w:after="0" w:afterAutospacing="0" w:line="276" w:lineRule="auto"/>
        <w:ind w:firstLine="720"/>
        <w:jc w:val="both"/>
        <w:textAlignment w:val="baseline"/>
        <w:rPr>
          <w:rFonts w:ascii="Tahoma" w:hAnsi="Tahoma" w:cs="Tahoma"/>
          <w:bCs/>
        </w:rPr>
      </w:pPr>
      <w:r w:rsidRPr="002E216F">
        <w:rPr>
          <w:rStyle w:val="normaltextrun"/>
          <w:rFonts w:ascii="Tahoma" w:hAnsi="Tahoma" w:cs="Tahoma"/>
          <w:color w:val="000000"/>
          <w:shd w:val="clear" w:color="auto" w:fill="FFFFFF"/>
          <w:lang w:val="es-ES"/>
        </w:rPr>
        <w:t xml:space="preserve">Teniendo en cuenta que el artículo </w:t>
      </w:r>
      <w:r w:rsidR="0064307F" w:rsidRPr="002E216F">
        <w:rPr>
          <w:rStyle w:val="normaltextrun"/>
          <w:rFonts w:ascii="Tahoma" w:hAnsi="Tahoma" w:cs="Tahoma"/>
          <w:color w:val="000000"/>
          <w:shd w:val="clear" w:color="auto" w:fill="FFFFFF"/>
          <w:lang w:val="es-ES"/>
        </w:rPr>
        <w:t xml:space="preserve">13 </w:t>
      </w:r>
      <w:r w:rsidRPr="002E216F">
        <w:rPr>
          <w:rStyle w:val="normaltextrun"/>
          <w:rFonts w:ascii="Tahoma" w:hAnsi="Tahoma" w:cs="Tahoma"/>
          <w:color w:val="000000"/>
          <w:shd w:val="clear" w:color="auto" w:fill="FFFFFF"/>
          <w:lang w:val="es-ES"/>
        </w:rPr>
        <w:t>de la Ley 2213 del 13 de junio de 2022,</w:t>
      </w:r>
      <w:r w:rsidR="00DE1365" w:rsidRPr="002E216F">
        <w:rPr>
          <w:rStyle w:val="normaltextrun"/>
          <w:rFonts w:ascii="Tahoma" w:hAnsi="Tahoma" w:cs="Tahoma"/>
          <w:color w:val="000000"/>
          <w:shd w:val="clear" w:color="auto" w:fill="FFFFFF"/>
          <w:lang w:val="es-ES"/>
        </w:rPr>
        <w:t xml:space="preserve"> </w:t>
      </w:r>
      <w:r w:rsidRPr="002E216F">
        <w:rPr>
          <w:rStyle w:val="normaltextrun"/>
          <w:rFonts w:ascii="Tahoma" w:hAnsi="Tahoma" w:cs="Tahoma"/>
          <w:color w:val="000000"/>
          <w:shd w:val="clear" w:color="auto" w:fill="FFFFFF"/>
          <w:lang w:val="es-ES"/>
        </w:rPr>
        <w:t>estableció</w:t>
      </w:r>
      <w:r w:rsidR="00DE1365" w:rsidRPr="002E216F">
        <w:rPr>
          <w:rStyle w:val="normaltextrun"/>
          <w:rFonts w:ascii="Tahoma" w:hAnsi="Tahoma" w:cs="Tahoma"/>
          <w:color w:val="000000"/>
          <w:shd w:val="clear" w:color="auto" w:fill="FFFFFF"/>
          <w:lang w:val="es-ES"/>
        </w:rPr>
        <w:t xml:space="preserve"> </w:t>
      </w:r>
      <w:r w:rsidRPr="002E216F">
        <w:rPr>
          <w:rStyle w:val="normaltextrun"/>
          <w:rFonts w:ascii="Tahoma" w:hAnsi="Tahoma" w:cs="Tahoma"/>
          <w:color w:val="000000"/>
          <w:shd w:val="clear" w:color="auto" w:fill="FFFFFF"/>
          <w:lang w:val="es-ES"/>
        </w:rPr>
        <w:t>que en</w:t>
      </w:r>
      <w:r w:rsidR="00DE1365" w:rsidRPr="002E216F">
        <w:rPr>
          <w:rStyle w:val="normaltextrun"/>
          <w:rFonts w:ascii="Tahoma" w:hAnsi="Tahoma" w:cs="Tahoma"/>
          <w:color w:val="000000"/>
          <w:shd w:val="clear" w:color="auto" w:fill="FFFFFF"/>
          <w:lang w:val="es-ES"/>
        </w:rPr>
        <w:t xml:space="preserve"> </w:t>
      </w:r>
      <w:r w:rsidRPr="002E216F">
        <w:rPr>
          <w:rStyle w:val="normaltextrun"/>
          <w:rFonts w:ascii="Tahoma" w:hAnsi="Tahoma" w:cs="Tahoma"/>
          <w:color w:val="000000"/>
          <w:shd w:val="clear" w:color="auto" w:fill="FFFFFF"/>
          <w:lang w:val="es-ES"/>
        </w:rPr>
        <w:t>la especialidad laboral</w:t>
      </w:r>
      <w:r w:rsidR="00DE1365" w:rsidRPr="002E216F">
        <w:rPr>
          <w:rStyle w:val="normaltextrun"/>
          <w:rFonts w:ascii="Tahoma" w:hAnsi="Tahoma" w:cs="Tahoma"/>
          <w:color w:val="000000"/>
          <w:shd w:val="clear" w:color="auto" w:fill="FFFFFF"/>
          <w:lang w:val="es-ES"/>
        </w:rPr>
        <w:t xml:space="preserve"> </w:t>
      </w:r>
      <w:r w:rsidRPr="002E216F">
        <w:rPr>
          <w:rStyle w:val="normaltextrun"/>
          <w:rFonts w:ascii="Tahoma" w:hAnsi="Tahoma" w:cs="Tahoma"/>
          <w:color w:val="000000"/>
          <w:shd w:val="clear" w:color="auto" w:fill="FFFFFF"/>
          <w:lang w:val="es-ES"/>
        </w:rPr>
        <w:t>se proferirán por escrito las providencias de segunda instancia en las que se surta el grado jurisdiccional de consulta o se</w:t>
      </w:r>
      <w:r w:rsidR="00DE1365" w:rsidRPr="002E216F">
        <w:rPr>
          <w:rStyle w:val="normaltextrun"/>
          <w:rFonts w:ascii="Tahoma" w:hAnsi="Tahoma" w:cs="Tahoma"/>
          <w:color w:val="000000"/>
          <w:shd w:val="clear" w:color="auto" w:fill="FFFFFF"/>
          <w:lang w:val="es-ES"/>
        </w:rPr>
        <w:t xml:space="preserve"> </w:t>
      </w:r>
      <w:r w:rsidRPr="002E216F">
        <w:rPr>
          <w:rStyle w:val="normaltextrun"/>
          <w:rFonts w:ascii="Tahoma" w:hAnsi="Tahoma" w:cs="Tahoma"/>
          <w:color w:val="000000"/>
          <w:shd w:val="clear" w:color="auto" w:fill="FFFFFF"/>
          <w:lang w:val="es-ES"/>
        </w:rPr>
        <w:t>resuelva</w:t>
      </w:r>
      <w:r w:rsidR="00DE1365" w:rsidRPr="002E216F">
        <w:rPr>
          <w:rStyle w:val="normaltextrun"/>
          <w:rFonts w:ascii="Tahoma" w:hAnsi="Tahoma" w:cs="Tahoma"/>
          <w:color w:val="000000"/>
          <w:shd w:val="clear" w:color="auto" w:fill="FFFFFF"/>
          <w:lang w:val="es-ES"/>
        </w:rPr>
        <w:t xml:space="preserve"> </w:t>
      </w:r>
      <w:r w:rsidRPr="002E216F">
        <w:rPr>
          <w:rStyle w:val="normaltextrun"/>
          <w:rFonts w:ascii="Tahoma" w:hAnsi="Tahoma" w:cs="Tahoma"/>
          <w:color w:val="000000"/>
          <w:shd w:val="clear" w:color="auto" w:fill="FFFFFF"/>
          <w:lang w:val="es-ES"/>
        </w:rPr>
        <w:t>el</w:t>
      </w:r>
      <w:r w:rsidR="00DE1365" w:rsidRPr="002E216F">
        <w:rPr>
          <w:rStyle w:val="normaltextrun"/>
          <w:rFonts w:ascii="Tahoma" w:hAnsi="Tahoma" w:cs="Tahoma"/>
          <w:color w:val="000000"/>
          <w:shd w:val="clear" w:color="auto" w:fill="FFFFFF"/>
          <w:lang w:val="es-ES"/>
        </w:rPr>
        <w:t xml:space="preserve"> </w:t>
      </w:r>
      <w:r w:rsidRPr="002E216F">
        <w:rPr>
          <w:rStyle w:val="normaltextrun"/>
          <w:rFonts w:ascii="Tahoma" w:hAnsi="Tahoma" w:cs="Tahoma"/>
          <w:color w:val="000000"/>
          <w:shd w:val="clear" w:color="auto" w:fill="FFFFFF"/>
          <w:lang w:val="es-ES"/>
        </w:rPr>
        <w:t>recurso</w:t>
      </w:r>
      <w:r w:rsidR="00DE1365" w:rsidRPr="002E216F">
        <w:rPr>
          <w:rStyle w:val="normaltextrun"/>
          <w:rFonts w:ascii="Tahoma" w:hAnsi="Tahoma" w:cs="Tahoma"/>
          <w:color w:val="000000"/>
          <w:shd w:val="clear" w:color="auto" w:fill="FFFFFF"/>
          <w:lang w:val="es-ES"/>
        </w:rPr>
        <w:t xml:space="preserve"> </w:t>
      </w:r>
      <w:r w:rsidRPr="002E216F">
        <w:rPr>
          <w:rStyle w:val="normaltextrun"/>
          <w:rFonts w:ascii="Tahoma" w:hAnsi="Tahoma" w:cs="Tahoma"/>
          <w:color w:val="000000"/>
          <w:shd w:val="clear" w:color="auto" w:fill="FFFFFF"/>
          <w:lang w:val="es-ES"/>
        </w:rPr>
        <w:t>de apelación de autos o sentencias, la Sala de Decisión Laboral No. 1 del Tribunal Superior de Pereira, integrada por las Magistradas ANA LUCÍA CAICEDO CALDERÓN como Ponente, OLGA LUCÍA HOYOS SEPÚLVEDA y el Magistrado GERMÁN DARÍO</w:t>
      </w:r>
      <w:bookmarkStart w:id="2" w:name="_Hlk107745858"/>
      <w:r w:rsidR="00DE1365" w:rsidRPr="002E216F">
        <w:rPr>
          <w:rStyle w:val="normaltextrun"/>
          <w:rFonts w:ascii="Tahoma" w:hAnsi="Tahoma" w:cs="Tahoma"/>
          <w:color w:val="000000"/>
          <w:shd w:val="clear" w:color="auto" w:fill="FFFFFF"/>
          <w:lang w:val="es-ES"/>
        </w:rPr>
        <w:t xml:space="preserve"> </w:t>
      </w:r>
      <w:r w:rsidRPr="002E216F">
        <w:rPr>
          <w:rStyle w:val="normaltextrun"/>
          <w:rFonts w:ascii="Tahoma" w:hAnsi="Tahoma" w:cs="Tahoma"/>
          <w:color w:val="000000"/>
          <w:shd w:val="clear" w:color="auto" w:fill="FFFFFF"/>
          <w:lang w:val="es-ES"/>
        </w:rPr>
        <w:t>GÓEZ</w:t>
      </w:r>
      <w:bookmarkEnd w:id="2"/>
      <w:r w:rsidR="00DE1365" w:rsidRPr="002E216F">
        <w:rPr>
          <w:rStyle w:val="normaltextrun"/>
          <w:rFonts w:ascii="Tahoma" w:hAnsi="Tahoma" w:cs="Tahoma"/>
          <w:color w:val="000000"/>
          <w:shd w:val="clear" w:color="auto" w:fill="FFFFFF"/>
          <w:lang w:val="es-ES"/>
        </w:rPr>
        <w:t xml:space="preserve"> </w:t>
      </w:r>
      <w:r w:rsidRPr="002E216F">
        <w:rPr>
          <w:rStyle w:val="normaltextrun"/>
          <w:rFonts w:ascii="Tahoma" w:hAnsi="Tahoma" w:cs="Tahoma"/>
          <w:color w:val="000000"/>
          <w:shd w:val="clear" w:color="auto" w:fill="FFFFFF"/>
          <w:lang w:val="es-ES"/>
        </w:rPr>
        <w:t>VINASCO</w:t>
      </w:r>
      <w:r w:rsidRPr="002E216F">
        <w:rPr>
          <w:rStyle w:val="normaltextrun"/>
          <w:rFonts w:ascii="Tahoma" w:hAnsi="Tahoma" w:cs="Tahoma"/>
          <w:lang w:val="es-ES"/>
        </w:rPr>
        <w:t xml:space="preserve">, procede a proferir la siguiente sentencia escrita dentro del proceso </w:t>
      </w:r>
      <w:r w:rsidRPr="00A0021C">
        <w:rPr>
          <w:rStyle w:val="normaltextrun"/>
          <w:rFonts w:ascii="Tahoma" w:hAnsi="Tahoma" w:cs="Tahoma"/>
          <w:b/>
          <w:lang w:val="es-ES"/>
        </w:rPr>
        <w:t>ordinario laboral</w:t>
      </w:r>
      <w:r w:rsidRPr="002E216F">
        <w:rPr>
          <w:rStyle w:val="normaltextrun"/>
          <w:rFonts w:ascii="Tahoma" w:hAnsi="Tahoma" w:cs="Tahoma"/>
          <w:lang w:val="es-ES"/>
        </w:rPr>
        <w:t xml:space="preserve"> instaurado por</w:t>
      </w:r>
      <w:r w:rsidR="00634320" w:rsidRPr="002E216F">
        <w:rPr>
          <w:rStyle w:val="normaltextrun"/>
          <w:rFonts w:ascii="Tahoma" w:hAnsi="Tahoma" w:cs="Tahoma"/>
          <w:lang w:val="es-ES"/>
        </w:rPr>
        <w:t xml:space="preserve"> </w:t>
      </w:r>
      <w:r w:rsidR="00A0021C" w:rsidRPr="002E216F">
        <w:rPr>
          <w:rFonts w:ascii="Tahoma" w:hAnsi="Tahoma" w:cs="Tahoma"/>
          <w:b/>
          <w:bCs/>
        </w:rPr>
        <w:t xml:space="preserve">Gloria </w:t>
      </w:r>
      <w:proofErr w:type="spellStart"/>
      <w:r w:rsidR="00A0021C" w:rsidRPr="002E216F">
        <w:rPr>
          <w:rFonts w:ascii="Tahoma" w:hAnsi="Tahoma" w:cs="Tahoma"/>
          <w:b/>
          <w:bCs/>
        </w:rPr>
        <w:t>Yaneh</w:t>
      </w:r>
      <w:proofErr w:type="spellEnd"/>
      <w:r w:rsidR="00A0021C" w:rsidRPr="002E216F">
        <w:rPr>
          <w:rFonts w:ascii="Tahoma" w:hAnsi="Tahoma" w:cs="Tahoma"/>
          <w:b/>
          <w:bCs/>
        </w:rPr>
        <w:t xml:space="preserve"> </w:t>
      </w:r>
      <w:proofErr w:type="spellStart"/>
      <w:r w:rsidR="00A0021C" w:rsidRPr="002E216F">
        <w:rPr>
          <w:rFonts w:ascii="Tahoma" w:hAnsi="Tahoma" w:cs="Tahoma"/>
          <w:b/>
          <w:bCs/>
        </w:rPr>
        <w:t>Palomeque</w:t>
      </w:r>
      <w:proofErr w:type="spellEnd"/>
      <w:r w:rsidR="00A0021C" w:rsidRPr="002E216F">
        <w:rPr>
          <w:rFonts w:ascii="Tahoma" w:hAnsi="Tahoma" w:cs="Tahoma"/>
          <w:b/>
          <w:bCs/>
        </w:rPr>
        <w:t xml:space="preserve"> Mena</w:t>
      </w:r>
      <w:r w:rsidR="00A0021C" w:rsidRPr="002E216F">
        <w:rPr>
          <w:rFonts w:ascii="Tahoma" w:hAnsi="Tahoma" w:cs="Tahoma"/>
          <w:b/>
          <w:bCs/>
          <w:lang w:val="es-ES"/>
        </w:rPr>
        <w:t xml:space="preserve"> </w:t>
      </w:r>
      <w:r w:rsidR="0064307F" w:rsidRPr="002E216F">
        <w:rPr>
          <w:rStyle w:val="normaltextrun"/>
          <w:rFonts w:ascii="Tahoma" w:hAnsi="Tahoma" w:cs="Tahoma"/>
          <w:lang w:val="es-ES"/>
        </w:rPr>
        <w:t xml:space="preserve">en </w:t>
      </w:r>
      <w:r w:rsidR="0064307F" w:rsidRPr="002E216F">
        <w:rPr>
          <w:rStyle w:val="normaltextrun"/>
          <w:rFonts w:ascii="Tahoma" w:hAnsi="Tahoma" w:cs="Tahoma"/>
          <w:lang w:val="es-ES"/>
        </w:rPr>
        <w:lastRenderedPageBreak/>
        <w:t xml:space="preserve">contra de la </w:t>
      </w:r>
      <w:r w:rsidR="00A0021C" w:rsidRPr="002E216F">
        <w:rPr>
          <w:rFonts w:ascii="Tahoma" w:hAnsi="Tahoma" w:cs="Tahoma"/>
          <w:b/>
          <w:bCs/>
        </w:rPr>
        <w:t>Caja de Compensación Familiar Risaralda</w:t>
      </w:r>
      <w:r w:rsidR="00A0021C">
        <w:rPr>
          <w:rFonts w:ascii="Tahoma" w:hAnsi="Tahoma" w:cs="Tahoma"/>
          <w:b/>
          <w:bCs/>
        </w:rPr>
        <w:t xml:space="preserve"> –</w:t>
      </w:r>
      <w:r w:rsidR="00634320" w:rsidRPr="002E216F">
        <w:rPr>
          <w:rFonts w:ascii="Tahoma" w:hAnsi="Tahoma" w:cs="Tahoma"/>
          <w:b/>
          <w:bCs/>
        </w:rPr>
        <w:t xml:space="preserve"> </w:t>
      </w:r>
      <w:proofErr w:type="spellStart"/>
      <w:r w:rsidR="00A0021C" w:rsidRPr="002E216F">
        <w:rPr>
          <w:rFonts w:ascii="Tahoma" w:hAnsi="Tahoma" w:cs="Tahoma"/>
          <w:b/>
          <w:bCs/>
        </w:rPr>
        <w:t>Co</w:t>
      </w:r>
      <w:r w:rsidR="00A0021C">
        <w:rPr>
          <w:rFonts w:ascii="Tahoma" w:hAnsi="Tahoma" w:cs="Tahoma"/>
          <w:b/>
          <w:bCs/>
        </w:rPr>
        <w:t>m</w:t>
      </w:r>
      <w:r w:rsidR="00A0021C" w:rsidRPr="002E216F">
        <w:rPr>
          <w:rFonts w:ascii="Tahoma" w:hAnsi="Tahoma" w:cs="Tahoma"/>
          <w:b/>
          <w:bCs/>
        </w:rPr>
        <w:t>familiar</w:t>
      </w:r>
      <w:proofErr w:type="spellEnd"/>
      <w:r w:rsidR="00A0021C" w:rsidRPr="002E216F">
        <w:rPr>
          <w:rFonts w:ascii="Tahoma" w:hAnsi="Tahoma" w:cs="Tahoma"/>
          <w:b/>
          <w:bCs/>
        </w:rPr>
        <w:t xml:space="preserve"> Risaralda</w:t>
      </w:r>
      <w:r w:rsidR="00A0021C">
        <w:rPr>
          <w:rFonts w:ascii="Tahoma" w:hAnsi="Tahoma" w:cs="Tahoma"/>
          <w:bCs/>
        </w:rPr>
        <w:t>.</w:t>
      </w:r>
    </w:p>
    <w:p w14:paraId="29B40BBB" w14:textId="423D02BF" w:rsidR="0057307A" w:rsidRPr="002E216F" w:rsidRDefault="0057307A" w:rsidP="002E216F">
      <w:pPr>
        <w:pStyle w:val="paragraph"/>
        <w:spacing w:before="0" w:beforeAutospacing="0" w:after="0" w:afterAutospacing="0" w:line="276" w:lineRule="auto"/>
        <w:ind w:firstLine="720"/>
        <w:jc w:val="both"/>
        <w:textAlignment w:val="baseline"/>
        <w:rPr>
          <w:rFonts w:ascii="Tahoma" w:hAnsi="Tahoma" w:cs="Tahoma"/>
          <w:b/>
        </w:rPr>
      </w:pPr>
    </w:p>
    <w:p w14:paraId="11B2C985" w14:textId="5477777E" w:rsidR="00CC7065" w:rsidRPr="002E216F" w:rsidRDefault="00CC7065" w:rsidP="002E216F">
      <w:pPr>
        <w:pStyle w:val="paragraph"/>
        <w:spacing w:before="0" w:beforeAutospacing="0" w:after="0" w:afterAutospacing="0" w:line="276" w:lineRule="auto"/>
        <w:jc w:val="center"/>
        <w:textAlignment w:val="baseline"/>
        <w:rPr>
          <w:rFonts w:ascii="Tahoma" w:hAnsi="Tahoma" w:cs="Tahoma"/>
          <w:b/>
        </w:rPr>
      </w:pPr>
      <w:r w:rsidRPr="002E216F">
        <w:rPr>
          <w:rStyle w:val="normaltextrun"/>
          <w:rFonts w:ascii="Tahoma" w:hAnsi="Tahoma" w:cs="Tahoma"/>
          <w:b/>
        </w:rPr>
        <w:t>PUNTO A TRATAR</w:t>
      </w:r>
    </w:p>
    <w:p w14:paraId="54A91809" w14:textId="77777777" w:rsidR="00FA0E86" w:rsidRPr="002E216F" w:rsidRDefault="00FA0E86" w:rsidP="002E216F">
      <w:pPr>
        <w:spacing w:before="0" w:beforeAutospacing="0" w:after="0" w:afterAutospacing="0" w:line="276" w:lineRule="auto"/>
        <w:ind w:firstLine="0"/>
        <w:rPr>
          <w:rStyle w:val="normaltextrun"/>
          <w:rFonts w:ascii="Tahoma" w:hAnsi="Tahoma" w:cs="Tahoma"/>
        </w:rPr>
      </w:pPr>
    </w:p>
    <w:p w14:paraId="06AA2758" w14:textId="3FDD646D" w:rsidR="00415842" w:rsidRPr="002E216F" w:rsidRDefault="00CC7065" w:rsidP="002E216F">
      <w:pPr>
        <w:spacing w:before="0" w:beforeAutospacing="0" w:after="0" w:afterAutospacing="0" w:line="276" w:lineRule="auto"/>
        <w:ind w:firstLine="708"/>
        <w:rPr>
          <w:rStyle w:val="normaltextrun"/>
          <w:rFonts w:ascii="Tahoma" w:hAnsi="Tahoma" w:cs="Tahoma"/>
        </w:rPr>
      </w:pPr>
      <w:r w:rsidRPr="002E216F">
        <w:rPr>
          <w:rStyle w:val="normaltextrun"/>
          <w:rFonts w:ascii="Tahoma" w:hAnsi="Tahoma" w:cs="Tahoma"/>
        </w:rPr>
        <w:t>Por medio de esta providencia</w:t>
      </w:r>
      <w:r w:rsidR="008B1952" w:rsidRPr="002E216F">
        <w:rPr>
          <w:rStyle w:val="normaltextrun"/>
          <w:rFonts w:ascii="Tahoma" w:hAnsi="Tahoma" w:cs="Tahoma"/>
        </w:rPr>
        <w:t xml:space="preserve"> </w:t>
      </w:r>
      <w:r w:rsidRPr="002E216F">
        <w:rPr>
          <w:rStyle w:val="normaltextrun"/>
          <w:rFonts w:ascii="Tahoma" w:hAnsi="Tahoma" w:cs="Tahoma"/>
        </w:rPr>
        <w:t>procede la Sala a</w:t>
      </w:r>
      <w:r w:rsidRPr="002E216F">
        <w:rPr>
          <w:rFonts w:ascii="Tahoma" w:hAnsi="Tahoma" w:cs="Tahoma"/>
        </w:rPr>
        <w:t xml:space="preserve"> resolver </w:t>
      </w:r>
      <w:r w:rsidR="0020573E" w:rsidRPr="002E216F">
        <w:rPr>
          <w:rFonts w:ascii="Tahoma" w:hAnsi="Tahoma" w:cs="Tahoma"/>
        </w:rPr>
        <w:t xml:space="preserve">el grado jurisdiccional de consulta dispuesto por el Juzgado Cuarto Laboral del Circuito de esta ciudad, frente a la sentencia proferida el 23 de noviembre de 2022, por haber sido adversa a los intereses de la parte demandante. Para ello se tiene en cuenta lo siguiente: </w:t>
      </w:r>
    </w:p>
    <w:p w14:paraId="604D46A9" w14:textId="77777777" w:rsidR="009215DE" w:rsidRPr="002E216F" w:rsidRDefault="009215DE" w:rsidP="002E216F">
      <w:pPr>
        <w:spacing w:before="0" w:beforeAutospacing="0" w:after="0" w:afterAutospacing="0" w:line="276" w:lineRule="auto"/>
        <w:ind w:firstLine="708"/>
        <w:rPr>
          <w:rStyle w:val="normaltextrun"/>
          <w:rFonts w:ascii="Tahoma" w:hAnsi="Tahoma" w:cs="Tahoma"/>
        </w:rPr>
      </w:pPr>
    </w:p>
    <w:p w14:paraId="1048668F" w14:textId="77777777" w:rsidR="00617E08" w:rsidRPr="002E216F" w:rsidRDefault="00617E08" w:rsidP="002E216F">
      <w:pPr>
        <w:spacing w:before="0" w:beforeAutospacing="0" w:after="0" w:afterAutospacing="0" w:line="276" w:lineRule="auto"/>
        <w:ind w:firstLine="708"/>
        <w:rPr>
          <w:rFonts w:ascii="Tahoma" w:hAnsi="Tahoma" w:cs="Tahoma"/>
        </w:rPr>
      </w:pPr>
    </w:p>
    <w:p w14:paraId="40C2E441" w14:textId="1469194F" w:rsidR="00415842" w:rsidRPr="002E216F" w:rsidRDefault="009215DE" w:rsidP="002E216F">
      <w:pPr>
        <w:pStyle w:val="Prrafodelista"/>
        <w:numPr>
          <w:ilvl w:val="0"/>
          <w:numId w:val="1"/>
        </w:numPr>
        <w:spacing w:line="276" w:lineRule="auto"/>
        <w:ind w:left="426" w:hanging="426"/>
        <w:jc w:val="center"/>
        <w:rPr>
          <w:rStyle w:val="normaltextrun"/>
          <w:rFonts w:cs="Tahoma"/>
          <w:b/>
          <w:bCs/>
          <w:szCs w:val="24"/>
        </w:rPr>
      </w:pPr>
      <w:r w:rsidRPr="002E216F">
        <w:rPr>
          <w:rFonts w:cs="Tahoma"/>
          <w:b/>
          <w:bCs/>
          <w:szCs w:val="24"/>
        </w:rPr>
        <w:t>DEMANDA Y LA CONTESTACIÓN DE LA DEMANDA</w:t>
      </w:r>
    </w:p>
    <w:p w14:paraId="393F8F86" w14:textId="77777777" w:rsidR="00FA0E86" w:rsidRPr="002E216F" w:rsidRDefault="00FA0E86" w:rsidP="002E216F">
      <w:pPr>
        <w:spacing w:before="0" w:beforeAutospacing="0" w:after="0" w:afterAutospacing="0" w:line="276" w:lineRule="auto"/>
        <w:ind w:firstLine="0"/>
        <w:contextualSpacing/>
        <w:rPr>
          <w:rFonts w:ascii="Tahoma" w:eastAsia="Calibri" w:hAnsi="Tahoma" w:cs="Tahoma"/>
        </w:rPr>
      </w:pPr>
    </w:p>
    <w:p w14:paraId="7B4B2906" w14:textId="61928CFD" w:rsidR="008B1952" w:rsidRPr="002E216F" w:rsidRDefault="00171926" w:rsidP="002E216F">
      <w:pPr>
        <w:spacing w:before="0" w:beforeAutospacing="0" w:after="0" w:afterAutospacing="0" w:line="276" w:lineRule="auto"/>
        <w:contextualSpacing/>
        <w:rPr>
          <w:rFonts w:ascii="Tahoma" w:eastAsia="Calibri" w:hAnsi="Tahoma" w:cs="Tahoma"/>
        </w:rPr>
      </w:pPr>
      <w:r w:rsidRPr="002E216F">
        <w:rPr>
          <w:rFonts w:ascii="Tahoma" w:eastAsia="Calibri" w:hAnsi="Tahoma" w:cs="Tahoma"/>
        </w:rPr>
        <w:t xml:space="preserve">Solicita </w:t>
      </w:r>
      <w:r w:rsidR="00683F85" w:rsidRPr="002E216F">
        <w:rPr>
          <w:rFonts w:ascii="Tahoma" w:eastAsia="Calibri" w:hAnsi="Tahoma" w:cs="Tahoma"/>
        </w:rPr>
        <w:t>la</w:t>
      </w:r>
      <w:r w:rsidR="00811982" w:rsidRPr="002E216F">
        <w:rPr>
          <w:rFonts w:ascii="Tahoma" w:eastAsia="Calibri" w:hAnsi="Tahoma" w:cs="Tahoma"/>
        </w:rPr>
        <w:t xml:space="preserve"> </w:t>
      </w:r>
      <w:r w:rsidRPr="002E216F">
        <w:rPr>
          <w:rFonts w:ascii="Tahoma" w:eastAsia="Calibri" w:hAnsi="Tahoma" w:cs="Tahoma"/>
        </w:rPr>
        <w:t>demandante q</w:t>
      </w:r>
      <w:r w:rsidR="00614F21" w:rsidRPr="002E216F">
        <w:rPr>
          <w:rFonts w:ascii="Tahoma" w:eastAsia="Calibri" w:hAnsi="Tahoma" w:cs="Tahoma"/>
        </w:rPr>
        <w:t>ue se declare que por el periodo comprendido entre el 15 de agosto de 2019 y el 20 de diciembre de 2019</w:t>
      </w:r>
      <w:r w:rsidR="007337BC" w:rsidRPr="002E216F">
        <w:rPr>
          <w:rFonts w:ascii="Tahoma" w:eastAsia="Calibri" w:hAnsi="Tahoma" w:cs="Tahoma"/>
        </w:rPr>
        <w:t xml:space="preserve"> le asiste derecho a la indemnización por despido sin justa causa, la reliquidación de la liquidación del contrato de trabajo</w:t>
      </w:r>
      <w:r w:rsidR="00967A57" w:rsidRPr="002E216F">
        <w:rPr>
          <w:rFonts w:ascii="Tahoma" w:eastAsia="Calibri" w:hAnsi="Tahoma" w:cs="Tahoma"/>
        </w:rPr>
        <w:t xml:space="preserve">, </w:t>
      </w:r>
      <w:r w:rsidR="007337BC" w:rsidRPr="002E216F">
        <w:rPr>
          <w:rFonts w:ascii="Tahoma" w:eastAsia="Calibri" w:hAnsi="Tahoma" w:cs="Tahoma"/>
        </w:rPr>
        <w:t>la indemnización mo</w:t>
      </w:r>
      <w:r w:rsidR="00056C2B" w:rsidRPr="002E216F">
        <w:rPr>
          <w:rFonts w:ascii="Tahoma" w:eastAsia="Calibri" w:hAnsi="Tahoma" w:cs="Tahoma"/>
        </w:rPr>
        <w:t>ratoria por el indebido pago de la liquidación de las prestaciones sociales o subsidiariamente la indexación de las sumas adeudadas, lo que se demuestre bajo las facultades ultra y extra petita y las costas procesales en su favor</w:t>
      </w:r>
      <w:r w:rsidR="00967A57" w:rsidRPr="002E216F">
        <w:rPr>
          <w:rFonts w:ascii="Tahoma" w:eastAsia="Calibri" w:hAnsi="Tahoma" w:cs="Tahoma"/>
        </w:rPr>
        <w:t>.</w:t>
      </w:r>
    </w:p>
    <w:p w14:paraId="47ECAF6E" w14:textId="77777777" w:rsidR="00967A57" w:rsidRPr="002E216F" w:rsidRDefault="00967A57" w:rsidP="002E216F">
      <w:pPr>
        <w:spacing w:before="0" w:beforeAutospacing="0" w:after="0" w:afterAutospacing="0" w:line="276" w:lineRule="auto"/>
        <w:contextualSpacing/>
        <w:rPr>
          <w:rFonts w:ascii="Tahoma" w:eastAsia="Calibri" w:hAnsi="Tahoma" w:cs="Tahoma"/>
        </w:rPr>
      </w:pPr>
    </w:p>
    <w:p w14:paraId="15A7FB97" w14:textId="7079C26B" w:rsidR="00967A57" w:rsidRPr="002E216F" w:rsidRDefault="00967A57" w:rsidP="002E216F">
      <w:pPr>
        <w:spacing w:before="0" w:beforeAutospacing="0" w:after="0" w:afterAutospacing="0" w:line="276" w:lineRule="auto"/>
        <w:contextualSpacing/>
        <w:rPr>
          <w:rFonts w:ascii="Tahoma" w:eastAsia="Calibri" w:hAnsi="Tahoma" w:cs="Tahoma"/>
        </w:rPr>
      </w:pPr>
      <w:r w:rsidRPr="002E216F">
        <w:rPr>
          <w:rFonts w:ascii="Tahoma" w:eastAsia="Calibri" w:hAnsi="Tahoma" w:cs="Tahoma"/>
        </w:rPr>
        <w:t xml:space="preserve">Para fundar las súplicas de la demanda relata que </w:t>
      </w:r>
      <w:r w:rsidR="00156B72" w:rsidRPr="002E216F">
        <w:rPr>
          <w:rFonts w:ascii="Tahoma" w:eastAsia="Calibri" w:hAnsi="Tahoma" w:cs="Tahoma"/>
        </w:rPr>
        <w:t xml:space="preserve">laboró para </w:t>
      </w:r>
      <w:proofErr w:type="spellStart"/>
      <w:r w:rsidR="00156B72" w:rsidRPr="002E216F">
        <w:rPr>
          <w:rFonts w:ascii="Tahoma" w:eastAsia="Calibri" w:hAnsi="Tahoma" w:cs="Tahoma"/>
        </w:rPr>
        <w:t>Comfamiliar</w:t>
      </w:r>
      <w:proofErr w:type="spellEnd"/>
      <w:r w:rsidR="00156B72" w:rsidRPr="002E216F">
        <w:rPr>
          <w:rFonts w:ascii="Tahoma" w:eastAsia="Calibri" w:hAnsi="Tahoma" w:cs="Tahoma"/>
        </w:rPr>
        <w:t xml:space="preserve"> Risaralda </w:t>
      </w:r>
      <w:r w:rsidR="005459F0" w:rsidRPr="002E216F">
        <w:rPr>
          <w:rFonts w:ascii="Tahoma" w:eastAsia="Calibri" w:hAnsi="Tahoma" w:cs="Tahoma"/>
        </w:rPr>
        <w:t>de</w:t>
      </w:r>
      <w:r w:rsidR="0065561B" w:rsidRPr="002E216F">
        <w:rPr>
          <w:rFonts w:ascii="Tahoma" w:eastAsia="Calibri" w:hAnsi="Tahoma" w:cs="Tahoma"/>
        </w:rPr>
        <w:t xml:space="preserve">sde el 23 de marzo de 2016 hasta el 15 de agosto de </w:t>
      </w:r>
      <w:r w:rsidR="006B5AD8" w:rsidRPr="002E216F">
        <w:rPr>
          <w:rFonts w:ascii="Tahoma" w:eastAsia="Calibri" w:hAnsi="Tahoma" w:cs="Tahoma"/>
        </w:rPr>
        <w:t>2016, por</w:t>
      </w:r>
      <w:r w:rsidR="00156B72" w:rsidRPr="002E216F">
        <w:rPr>
          <w:rFonts w:ascii="Tahoma" w:eastAsia="Calibri" w:hAnsi="Tahoma" w:cs="Tahoma"/>
        </w:rPr>
        <w:t xml:space="preserve"> medio de un contrato a término </w:t>
      </w:r>
      <w:r w:rsidR="0065561B" w:rsidRPr="002E216F">
        <w:rPr>
          <w:rFonts w:ascii="Tahoma" w:eastAsia="Calibri" w:hAnsi="Tahoma" w:cs="Tahoma"/>
        </w:rPr>
        <w:t>f</w:t>
      </w:r>
      <w:r w:rsidR="00156B72" w:rsidRPr="002E216F">
        <w:rPr>
          <w:rFonts w:ascii="Tahoma" w:eastAsia="Calibri" w:hAnsi="Tahoma" w:cs="Tahoma"/>
        </w:rPr>
        <w:t xml:space="preserve">ijo, </w:t>
      </w:r>
      <w:r w:rsidR="005459F0" w:rsidRPr="002E216F">
        <w:rPr>
          <w:rFonts w:ascii="Tahoma" w:eastAsia="Calibri" w:hAnsi="Tahoma" w:cs="Tahoma"/>
        </w:rPr>
        <w:t xml:space="preserve">los días sábados y domingos de 7:00 a.m. a 3:00 p.m. </w:t>
      </w:r>
    </w:p>
    <w:p w14:paraId="72AB3585" w14:textId="77777777" w:rsidR="006B5AD8" w:rsidRPr="002E216F" w:rsidRDefault="006B5AD8" w:rsidP="002E216F">
      <w:pPr>
        <w:spacing w:before="0" w:beforeAutospacing="0" w:after="0" w:afterAutospacing="0" w:line="276" w:lineRule="auto"/>
        <w:contextualSpacing/>
        <w:rPr>
          <w:rFonts w:ascii="Tahoma" w:eastAsia="Calibri" w:hAnsi="Tahoma" w:cs="Tahoma"/>
        </w:rPr>
      </w:pPr>
    </w:p>
    <w:p w14:paraId="51C820C5" w14:textId="457C1CC3" w:rsidR="006B5AD8" w:rsidRDefault="006B5AD8" w:rsidP="002E216F">
      <w:pPr>
        <w:spacing w:before="0" w:beforeAutospacing="0" w:after="0" w:afterAutospacing="0" w:line="276" w:lineRule="auto"/>
        <w:contextualSpacing/>
        <w:rPr>
          <w:rFonts w:ascii="Tahoma" w:eastAsia="Calibri" w:hAnsi="Tahoma" w:cs="Tahoma"/>
        </w:rPr>
      </w:pPr>
      <w:r w:rsidRPr="002E216F">
        <w:rPr>
          <w:rFonts w:ascii="Tahoma" w:eastAsia="Calibri" w:hAnsi="Tahoma" w:cs="Tahoma"/>
        </w:rPr>
        <w:t>Que a partir del 16 de agosto de 2019 celebró una nueva relación laboral por el término fijo de 4 meses</w:t>
      </w:r>
      <w:r w:rsidR="000D2028" w:rsidRPr="002E216F">
        <w:rPr>
          <w:rFonts w:ascii="Tahoma" w:eastAsia="Calibri" w:hAnsi="Tahoma" w:cs="Tahoma"/>
        </w:rPr>
        <w:t xml:space="preserve"> hasta el 16 de diciembre de 20</w:t>
      </w:r>
      <w:r w:rsidR="00DA690A" w:rsidRPr="002E216F">
        <w:rPr>
          <w:rFonts w:ascii="Tahoma" w:eastAsia="Calibri" w:hAnsi="Tahoma" w:cs="Tahoma"/>
        </w:rPr>
        <w:t>1</w:t>
      </w:r>
      <w:r w:rsidR="000D2028" w:rsidRPr="002E216F">
        <w:rPr>
          <w:rFonts w:ascii="Tahoma" w:eastAsia="Calibri" w:hAnsi="Tahoma" w:cs="Tahoma"/>
        </w:rPr>
        <w:t>9, para laborar 6 días a la semana</w:t>
      </w:r>
      <w:r w:rsidR="00DA690A" w:rsidRPr="002E216F">
        <w:rPr>
          <w:rFonts w:ascii="Tahoma" w:eastAsia="Calibri" w:hAnsi="Tahoma" w:cs="Tahoma"/>
        </w:rPr>
        <w:t xml:space="preserve"> </w:t>
      </w:r>
      <w:r w:rsidR="000D2028" w:rsidRPr="002E216F">
        <w:rPr>
          <w:rFonts w:ascii="Tahoma" w:eastAsia="Calibri" w:hAnsi="Tahoma" w:cs="Tahoma"/>
        </w:rPr>
        <w:t>8 horas diarias como recepcionista</w:t>
      </w:r>
      <w:r w:rsidR="004D0AB1" w:rsidRPr="002E216F">
        <w:rPr>
          <w:rFonts w:ascii="Tahoma" w:eastAsia="Calibri" w:hAnsi="Tahoma" w:cs="Tahoma"/>
        </w:rPr>
        <w:t>, devengando la suma de un salari</w:t>
      </w:r>
      <w:r w:rsidR="002E216F">
        <w:rPr>
          <w:rFonts w:ascii="Tahoma" w:eastAsia="Calibri" w:hAnsi="Tahoma" w:cs="Tahoma"/>
        </w:rPr>
        <w:t>o mínimo mensual legal vigente.</w:t>
      </w:r>
    </w:p>
    <w:p w14:paraId="45683756" w14:textId="77777777" w:rsidR="002E216F" w:rsidRPr="002E216F" w:rsidRDefault="002E216F" w:rsidP="002E216F">
      <w:pPr>
        <w:spacing w:before="0" w:beforeAutospacing="0" w:after="0" w:afterAutospacing="0" w:line="276" w:lineRule="auto"/>
        <w:contextualSpacing/>
        <w:rPr>
          <w:rFonts w:ascii="Tahoma" w:eastAsia="Calibri" w:hAnsi="Tahoma" w:cs="Tahoma"/>
        </w:rPr>
      </w:pPr>
    </w:p>
    <w:p w14:paraId="2742F515" w14:textId="2665BA00" w:rsidR="004D0AB1" w:rsidRPr="002E216F" w:rsidRDefault="004D0AB1" w:rsidP="002E216F">
      <w:pPr>
        <w:spacing w:before="0" w:beforeAutospacing="0" w:after="0" w:afterAutospacing="0" w:line="276" w:lineRule="auto"/>
        <w:contextualSpacing/>
        <w:rPr>
          <w:rFonts w:ascii="Tahoma" w:eastAsia="Calibri" w:hAnsi="Tahoma" w:cs="Tahoma"/>
        </w:rPr>
      </w:pPr>
      <w:r w:rsidRPr="002E216F">
        <w:rPr>
          <w:rFonts w:ascii="Tahoma" w:eastAsia="Calibri" w:hAnsi="Tahoma" w:cs="Tahoma"/>
        </w:rPr>
        <w:t xml:space="preserve">Agrega que estuvo incapacitada </w:t>
      </w:r>
      <w:r w:rsidR="00D96ACB" w:rsidRPr="002E216F">
        <w:rPr>
          <w:rFonts w:ascii="Tahoma" w:eastAsia="Calibri" w:hAnsi="Tahoma" w:cs="Tahoma"/>
        </w:rPr>
        <w:t>del 4 a 7 de diciembre de 2019, y del 16 al 21 del mismo mes y año,</w:t>
      </w:r>
      <w:r w:rsidR="2496A38F" w:rsidRPr="002E216F">
        <w:rPr>
          <w:rFonts w:ascii="Tahoma" w:eastAsia="Calibri" w:hAnsi="Tahoma" w:cs="Tahoma"/>
        </w:rPr>
        <w:t xml:space="preserve"> por lo que fue despedida estando incapacitada </w:t>
      </w:r>
      <w:r w:rsidR="00B96326" w:rsidRPr="002E216F">
        <w:rPr>
          <w:rFonts w:ascii="Tahoma" w:eastAsia="Calibri" w:hAnsi="Tahoma" w:cs="Tahoma"/>
        </w:rPr>
        <w:t xml:space="preserve">el </w:t>
      </w:r>
      <w:r w:rsidR="002976D5" w:rsidRPr="002E216F">
        <w:rPr>
          <w:rFonts w:ascii="Tahoma" w:eastAsia="Calibri" w:hAnsi="Tahoma" w:cs="Tahoma"/>
        </w:rPr>
        <w:t xml:space="preserve">20 de diciembre de 2019. </w:t>
      </w:r>
    </w:p>
    <w:p w14:paraId="224B28D6" w14:textId="77777777" w:rsidR="002976D5" w:rsidRPr="002E216F" w:rsidRDefault="002976D5" w:rsidP="002E216F">
      <w:pPr>
        <w:spacing w:before="0" w:beforeAutospacing="0" w:after="0" w:afterAutospacing="0" w:line="276" w:lineRule="auto"/>
        <w:contextualSpacing/>
        <w:rPr>
          <w:rFonts w:ascii="Tahoma" w:eastAsia="Calibri" w:hAnsi="Tahoma" w:cs="Tahoma"/>
        </w:rPr>
      </w:pPr>
    </w:p>
    <w:p w14:paraId="63CA705D" w14:textId="49EC8AC8" w:rsidR="002976D5" w:rsidRPr="002E216F" w:rsidRDefault="002976D5" w:rsidP="002E216F">
      <w:pPr>
        <w:spacing w:before="0" w:beforeAutospacing="0" w:after="0" w:afterAutospacing="0" w:line="276" w:lineRule="auto"/>
        <w:contextualSpacing/>
        <w:rPr>
          <w:rFonts w:ascii="Tahoma" w:eastAsia="Calibri" w:hAnsi="Tahoma" w:cs="Tahoma"/>
        </w:rPr>
      </w:pPr>
      <w:r w:rsidRPr="002E216F">
        <w:rPr>
          <w:rFonts w:ascii="Tahoma" w:eastAsia="Calibri" w:hAnsi="Tahoma" w:cs="Tahoma"/>
        </w:rPr>
        <w:t xml:space="preserve">Finalmente aduce que inconforme con el pago de $520.000 como liquidación de la relación laboral </w:t>
      </w:r>
      <w:r w:rsidR="007907A8" w:rsidRPr="002E216F">
        <w:rPr>
          <w:rFonts w:ascii="Tahoma" w:eastAsia="Calibri" w:hAnsi="Tahoma" w:cs="Tahoma"/>
        </w:rPr>
        <w:t xml:space="preserve">el 11 de octubre de 2021 presentó reclamación laboral que le resuelta de forma desfavorable el mismo día. </w:t>
      </w:r>
    </w:p>
    <w:p w14:paraId="5F8BF7D4" w14:textId="77777777" w:rsidR="008B1952" w:rsidRPr="002E216F" w:rsidRDefault="008B1952" w:rsidP="002E216F">
      <w:pPr>
        <w:spacing w:before="0" w:beforeAutospacing="0" w:after="0" w:afterAutospacing="0" w:line="276" w:lineRule="auto"/>
        <w:contextualSpacing/>
        <w:rPr>
          <w:rFonts w:ascii="Tahoma" w:eastAsia="Calibri" w:hAnsi="Tahoma" w:cs="Tahoma"/>
        </w:rPr>
      </w:pPr>
    </w:p>
    <w:p w14:paraId="355D176C" w14:textId="4CC1316E" w:rsidR="00DF6108" w:rsidRPr="002E216F" w:rsidRDefault="007907A8" w:rsidP="002E216F">
      <w:pPr>
        <w:spacing w:before="0" w:beforeAutospacing="0" w:after="0" w:afterAutospacing="0" w:line="276" w:lineRule="auto"/>
        <w:contextualSpacing/>
        <w:rPr>
          <w:rFonts w:ascii="Tahoma" w:eastAsia="Times New Roman" w:hAnsi="Tahoma" w:cs="Tahoma"/>
          <w:lang w:eastAsia="es-MX"/>
        </w:rPr>
      </w:pPr>
      <w:r w:rsidRPr="002E216F">
        <w:rPr>
          <w:rFonts w:ascii="Tahoma" w:eastAsia="Calibri" w:hAnsi="Tahoma" w:cs="Tahoma"/>
        </w:rPr>
        <w:t>De conformidad con el auto del 22 de julio de 2022</w:t>
      </w:r>
      <w:r w:rsidRPr="002E216F">
        <w:rPr>
          <w:rStyle w:val="Refdenotaalpie"/>
          <w:rFonts w:ascii="Tahoma" w:eastAsia="Calibri" w:hAnsi="Tahoma" w:cs="Tahoma"/>
        </w:rPr>
        <w:footnoteReference w:id="2"/>
      </w:r>
      <w:r w:rsidR="001C04A2" w:rsidRPr="002E216F">
        <w:rPr>
          <w:rFonts w:ascii="Tahoma" w:eastAsia="Calibri" w:hAnsi="Tahoma" w:cs="Tahoma"/>
        </w:rPr>
        <w:t xml:space="preserve"> la demandada dejó transcurrir el término para contestar la demanda en silencio y </w:t>
      </w:r>
      <w:r w:rsidR="00757ECD" w:rsidRPr="002E216F">
        <w:rPr>
          <w:rFonts w:ascii="Tahoma" w:eastAsia="Calibri" w:hAnsi="Tahoma" w:cs="Tahoma"/>
        </w:rPr>
        <w:t xml:space="preserve">se le impuso la consecuencia procesal </w:t>
      </w:r>
      <w:r w:rsidR="00DC0E22" w:rsidRPr="002E216F">
        <w:rPr>
          <w:rFonts w:ascii="Tahoma" w:eastAsia="Calibri" w:hAnsi="Tahoma" w:cs="Tahoma"/>
        </w:rPr>
        <w:t>consagrada en el parágrafo 2 del artículo 31 del C.P.T. y de la S.S.</w:t>
      </w:r>
    </w:p>
    <w:p w14:paraId="261739D9" w14:textId="5D69231C" w:rsidR="00B37770" w:rsidRDefault="00B37770" w:rsidP="002E216F">
      <w:pPr>
        <w:spacing w:before="0" w:beforeAutospacing="0" w:after="0" w:afterAutospacing="0" w:line="276" w:lineRule="auto"/>
        <w:contextualSpacing/>
        <w:rPr>
          <w:rFonts w:ascii="Tahoma" w:eastAsia="Times New Roman" w:hAnsi="Tahoma" w:cs="Tahoma"/>
          <w:lang w:eastAsia="es-MX"/>
        </w:rPr>
      </w:pPr>
    </w:p>
    <w:p w14:paraId="2574D00D" w14:textId="77777777" w:rsidR="00C25194" w:rsidRPr="002E216F" w:rsidRDefault="00C25194" w:rsidP="002E216F">
      <w:pPr>
        <w:spacing w:before="0" w:beforeAutospacing="0" w:after="0" w:afterAutospacing="0" w:line="276" w:lineRule="auto"/>
        <w:contextualSpacing/>
        <w:rPr>
          <w:rFonts w:ascii="Tahoma" w:eastAsia="Times New Roman" w:hAnsi="Tahoma" w:cs="Tahoma"/>
          <w:lang w:eastAsia="es-MX"/>
        </w:rPr>
      </w:pPr>
    </w:p>
    <w:p w14:paraId="0D04922D" w14:textId="64AB62F9" w:rsidR="00DC4FE9" w:rsidRPr="002E216F" w:rsidRDefault="009215DE" w:rsidP="002E216F">
      <w:pPr>
        <w:pStyle w:val="Prrafodelista"/>
        <w:numPr>
          <w:ilvl w:val="0"/>
          <w:numId w:val="1"/>
        </w:numPr>
        <w:spacing w:line="276" w:lineRule="auto"/>
        <w:ind w:left="426" w:hanging="426"/>
        <w:jc w:val="center"/>
        <w:rPr>
          <w:rFonts w:cs="Tahoma"/>
          <w:b/>
          <w:bCs/>
          <w:szCs w:val="24"/>
        </w:rPr>
      </w:pPr>
      <w:r w:rsidRPr="002E216F">
        <w:rPr>
          <w:rFonts w:cs="Tahoma"/>
          <w:b/>
          <w:bCs/>
          <w:szCs w:val="24"/>
        </w:rPr>
        <w:lastRenderedPageBreak/>
        <w:t>SENTENCIA DE PRIMERA INSTANCIA</w:t>
      </w:r>
    </w:p>
    <w:p w14:paraId="5AD2A23A" w14:textId="77777777" w:rsidR="000B1501" w:rsidRPr="002E216F" w:rsidRDefault="000B1501" w:rsidP="002E216F">
      <w:pPr>
        <w:spacing w:before="0" w:beforeAutospacing="0" w:after="0" w:afterAutospacing="0" w:line="276" w:lineRule="auto"/>
        <w:contextualSpacing/>
        <w:rPr>
          <w:rFonts w:ascii="Tahoma" w:eastAsia="Calibri" w:hAnsi="Tahoma" w:cs="Tahoma"/>
          <w:lang w:val="es-ES"/>
        </w:rPr>
      </w:pPr>
    </w:p>
    <w:p w14:paraId="7F60BDAC" w14:textId="3AEC60DE" w:rsidR="003F4D51" w:rsidRPr="002E216F" w:rsidRDefault="00A92648" w:rsidP="002E216F">
      <w:pPr>
        <w:widowControl w:val="0"/>
        <w:autoSpaceDE w:val="0"/>
        <w:autoSpaceDN w:val="0"/>
        <w:spacing w:before="0" w:beforeAutospacing="0" w:after="0" w:afterAutospacing="0" w:line="276" w:lineRule="auto"/>
        <w:contextualSpacing/>
        <w:rPr>
          <w:rFonts w:ascii="Tahoma" w:eastAsia="Calibri" w:hAnsi="Tahoma" w:cs="Tahoma"/>
          <w:lang w:val="es-ES"/>
        </w:rPr>
      </w:pPr>
      <w:r w:rsidRPr="002E216F">
        <w:rPr>
          <w:rFonts w:ascii="Tahoma" w:eastAsia="Calibri" w:hAnsi="Tahoma" w:cs="Tahoma"/>
          <w:lang w:val="es-ES"/>
        </w:rPr>
        <w:t>La</w:t>
      </w:r>
      <w:r w:rsidR="00171926" w:rsidRPr="002E216F">
        <w:rPr>
          <w:rFonts w:ascii="Tahoma" w:eastAsia="Calibri" w:hAnsi="Tahoma" w:cs="Tahoma"/>
          <w:lang w:val="es-ES"/>
        </w:rPr>
        <w:t xml:space="preserve"> Juez</w:t>
      </w:r>
      <w:r w:rsidR="000E2C04" w:rsidRPr="002E216F">
        <w:rPr>
          <w:rFonts w:ascii="Tahoma" w:eastAsia="Calibri" w:hAnsi="Tahoma" w:cs="Tahoma"/>
          <w:lang w:val="es-ES"/>
        </w:rPr>
        <w:t>a</w:t>
      </w:r>
      <w:r w:rsidR="00171926" w:rsidRPr="002E216F">
        <w:rPr>
          <w:rFonts w:ascii="Tahoma" w:eastAsia="Calibri" w:hAnsi="Tahoma" w:cs="Tahoma"/>
          <w:lang w:val="es-ES"/>
        </w:rPr>
        <w:t xml:space="preserve"> de primera instancia </w:t>
      </w:r>
      <w:r w:rsidR="00D10BC6" w:rsidRPr="002E216F">
        <w:rPr>
          <w:rFonts w:ascii="Tahoma" w:eastAsia="Calibri" w:hAnsi="Tahoma" w:cs="Tahoma"/>
          <w:lang w:val="es-ES"/>
        </w:rPr>
        <w:t>declaró probada</w:t>
      </w:r>
      <w:r w:rsidR="00681D96" w:rsidRPr="002E216F">
        <w:rPr>
          <w:rFonts w:ascii="Tahoma" w:eastAsia="Calibri" w:hAnsi="Tahoma" w:cs="Tahoma"/>
          <w:lang w:val="es-ES"/>
        </w:rPr>
        <w:t>s</w:t>
      </w:r>
      <w:r w:rsidR="00D10BC6" w:rsidRPr="002E216F">
        <w:rPr>
          <w:rFonts w:ascii="Tahoma" w:eastAsia="Calibri" w:hAnsi="Tahoma" w:cs="Tahoma"/>
          <w:lang w:val="es-ES"/>
        </w:rPr>
        <w:t xml:space="preserve"> de oficio la</w:t>
      </w:r>
      <w:r w:rsidR="00681D96" w:rsidRPr="002E216F">
        <w:rPr>
          <w:rFonts w:ascii="Tahoma" w:eastAsia="Calibri" w:hAnsi="Tahoma" w:cs="Tahoma"/>
          <w:lang w:val="es-ES"/>
        </w:rPr>
        <w:t>s</w:t>
      </w:r>
      <w:r w:rsidR="00D10BC6" w:rsidRPr="002E216F">
        <w:rPr>
          <w:rFonts w:ascii="Tahoma" w:eastAsia="Calibri" w:hAnsi="Tahoma" w:cs="Tahoma"/>
          <w:lang w:val="es-ES"/>
        </w:rPr>
        <w:t xml:space="preserve"> excepci</w:t>
      </w:r>
      <w:r w:rsidR="00681D96" w:rsidRPr="002E216F">
        <w:rPr>
          <w:rFonts w:ascii="Tahoma" w:eastAsia="Calibri" w:hAnsi="Tahoma" w:cs="Tahoma"/>
          <w:lang w:val="es-ES"/>
        </w:rPr>
        <w:t>ones</w:t>
      </w:r>
      <w:r w:rsidR="00D10BC6" w:rsidRPr="002E216F">
        <w:rPr>
          <w:rFonts w:ascii="Tahoma" w:eastAsia="Calibri" w:hAnsi="Tahoma" w:cs="Tahoma"/>
          <w:lang w:val="es-ES"/>
        </w:rPr>
        <w:t xml:space="preserve"> de fondo </w:t>
      </w:r>
      <w:r w:rsidR="00681D96" w:rsidRPr="002E216F">
        <w:rPr>
          <w:rFonts w:ascii="Tahoma" w:eastAsia="Calibri" w:hAnsi="Tahoma" w:cs="Tahoma"/>
          <w:lang w:val="es-ES"/>
        </w:rPr>
        <w:t>que denominó</w:t>
      </w:r>
      <w:r w:rsidR="00D10BC6" w:rsidRPr="002E216F">
        <w:rPr>
          <w:rFonts w:ascii="Tahoma" w:eastAsia="Calibri" w:hAnsi="Tahoma" w:cs="Tahoma"/>
          <w:lang w:val="es-ES"/>
        </w:rPr>
        <w:t xml:space="preserve"> “pago” e </w:t>
      </w:r>
      <w:r w:rsidR="00681D96" w:rsidRPr="002E216F">
        <w:rPr>
          <w:rFonts w:ascii="Tahoma" w:eastAsia="Calibri" w:hAnsi="Tahoma" w:cs="Tahoma"/>
          <w:lang w:val="es-ES"/>
        </w:rPr>
        <w:t>“</w:t>
      </w:r>
      <w:r w:rsidR="00D10BC6" w:rsidRPr="002E216F">
        <w:rPr>
          <w:rFonts w:ascii="Tahoma" w:eastAsia="Calibri" w:hAnsi="Tahoma" w:cs="Tahoma"/>
          <w:lang w:val="es-ES"/>
        </w:rPr>
        <w:t>inexistencia de la obligación”</w:t>
      </w:r>
      <w:r w:rsidR="004307F1" w:rsidRPr="002E216F">
        <w:rPr>
          <w:rFonts w:ascii="Tahoma" w:eastAsia="Calibri" w:hAnsi="Tahoma" w:cs="Tahoma"/>
          <w:lang w:val="es-ES"/>
        </w:rPr>
        <w:t>, negó las pretensiones de la demanda, y condenó en costas procesales a la promotora del litigio en un 100% de las causadas.</w:t>
      </w:r>
    </w:p>
    <w:p w14:paraId="3D378355" w14:textId="77777777" w:rsidR="002D2786" w:rsidRPr="002E216F" w:rsidRDefault="002D2786" w:rsidP="002E216F">
      <w:pPr>
        <w:widowControl w:val="0"/>
        <w:autoSpaceDE w:val="0"/>
        <w:autoSpaceDN w:val="0"/>
        <w:spacing w:before="0" w:beforeAutospacing="0" w:after="0" w:afterAutospacing="0" w:line="276" w:lineRule="auto"/>
        <w:contextualSpacing/>
        <w:rPr>
          <w:rFonts w:ascii="Tahoma" w:eastAsia="Calibri" w:hAnsi="Tahoma" w:cs="Tahoma"/>
          <w:lang w:val="es-ES"/>
        </w:rPr>
      </w:pPr>
    </w:p>
    <w:p w14:paraId="27122440" w14:textId="31D3894C" w:rsidR="002D2786" w:rsidRPr="002E216F" w:rsidRDefault="00E5605E" w:rsidP="002E216F">
      <w:pPr>
        <w:spacing w:before="0" w:beforeAutospacing="0" w:after="0" w:afterAutospacing="0" w:line="276" w:lineRule="auto"/>
        <w:ind w:firstLine="708"/>
        <w:rPr>
          <w:rFonts w:ascii="Tahoma" w:eastAsia="Calibri" w:hAnsi="Tahoma" w:cs="Tahoma"/>
          <w:lang w:val="es-ES"/>
        </w:rPr>
      </w:pPr>
      <w:r w:rsidRPr="002E216F">
        <w:rPr>
          <w:rFonts w:ascii="Tahoma" w:eastAsia="Calibri" w:hAnsi="Tahoma" w:cs="Tahoma"/>
          <w:lang w:val="es-ES"/>
        </w:rPr>
        <w:t>Para llegar a tal determinació</w:t>
      </w:r>
      <w:r w:rsidR="006F4D41" w:rsidRPr="002E216F">
        <w:rPr>
          <w:rFonts w:ascii="Tahoma" w:eastAsia="Calibri" w:hAnsi="Tahoma" w:cs="Tahoma"/>
          <w:lang w:val="es-ES"/>
        </w:rPr>
        <w:t>n,</w:t>
      </w:r>
      <w:r w:rsidR="00093888" w:rsidRPr="002E216F">
        <w:rPr>
          <w:rFonts w:ascii="Tahoma" w:eastAsia="Calibri" w:hAnsi="Tahoma" w:cs="Tahoma"/>
          <w:lang w:val="es-ES"/>
        </w:rPr>
        <w:t xml:space="preserve"> </w:t>
      </w:r>
      <w:r w:rsidR="00854ECB" w:rsidRPr="002E216F">
        <w:rPr>
          <w:rFonts w:ascii="Tahoma" w:eastAsia="Calibri" w:hAnsi="Tahoma" w:cs="Tahoma"/>
          <w:lang w:val="es-ES"/>
        </w:rPr>
        <w:t xml:space="preserve">con sustento en los artículos 23 </w:t>
      </w:r>
      <w:r w:rsidR="004C2E79" w:rsidRPr="002E216F">
        <w:rPr>
          <w:rFonts w:ascii="Tahoma" w:eastAsia="Calibri" w:hAnsi="Tahoma" w:cs="Tahoma"/>
          <w:lang w:val="es-ES"/>
        </w:rPr>
        <w:t xml:space="preserve">del C.S.T </w:t>
      </w:r>
      <w:r w:rsidR="00854ECB" w:rsidRPr="002E216F">
        <w:rPr>
          <w:rFonts w:ascii="Tahoma" w:eastAsia="Calibri" w:hAnsi="Tahoma" w:cs="Tahoma"/>
          <w:lang w:val="es-ES"/>
        </w:rPr>
        <w:t>indicó que a la demandante le correspondía demostrar la prestación persona</w:t>
      </w:r>
      <w:r w:rsidR="004C2E79" w:rsidRPr="002E216F">
        <w:rPr>
          <w:rFonts w:ascii="Tahoma" w:eastAsia="Calibri" w:hAnsi="Tahoma" w:cs="Tahoma"/>
          <w:lang w:val="es-ES"/>
        </w:rPr>
        <w:t>l</w:t>
      </w:r>
      <w:r w:rsidR="00854ECB" w:rsidRPr="002E216F">
        <w:rPr>
          <w:rFonts w:ascii="Tahoma" w:eastAsia="Calibri" w:hAnsi="Tahoma" w:cs="Tahoma"/>
          <w:lang w:val="es-ES"/>
        </w:rPr>
        <w:t xml:space="preserve"> para que operara </w:t>
      </w:r>
      <w:r w:rsidR="004C2E79" w:rsidRPr="002E216F">
        <w:rPr>
          <w:rFonts w:ascii="Tahoma" w:eastAsia="Calibri" w:hAnsi="Tahoma" w:cs="Tahoma"/>
          <w:lang w:val="es-ES"/>
        </w:rPr>
        <w:t>en su favor la presunción establecida en el artículo 24 del mismo estatuto laboral.</w:t>
      </w:r>
    </w:p>
    <w:p w14:paraId="751F3977" w14:textId="77777777" w:rsidR="005C2474" w:rsidRPr="002E216F" w:rsidRDefault="005C2474" w:rsidP="002E216F">
      <w:pPr>
        <w:spacing w:before="0" w:beforeAutospacing="0" w:after="0" w:afterAutospacing="0" w:line="276" w:lineRule="auto"/>
        <w:ind w:firstLine="708"/>
        <w:rPr>
          <w:rFonts w:ascii="Tahoma" w:eastAsia="Calibri" w:hAnsi="Tahoma" w:cs="Tahoma"/>
          <w:lang w:val="es-ES"/>
        </w:rPr>
      </w:pPr>
    </w:p>
    <w:p w14:paraId="0E5A462F" w14:textId="672DC86D" w:rsidR="005C2474" w:rsidRPr="002E216F" w:rsidRDefault="005C2474" w:rsidP="002E216F">
      <w:pPr>
        <w:spacing w:before="0" w:beforeAutospacing="0" w:after="0" w:afterAutospacing="0" w:line="276" w:lineRule="auto"/>
        <w:ind w:firstLine="708"/>
        <w:rPr>
          <w:rFonts w:ascii="Tahoma" w:eastAsia="Calibri" w:hAnsi="Tahoma" w:cs="Tahoma"/>
          <w:lang w:val="es-ES"/>
        </w:rPr>
      </w:pPr>
      <w:r w:rsidRPr="002E216F">
        <w:rPr>
          <w:rFonts w:ascii="Tahoma" w:eastAsia="Calibri" w:hAnsi="Tahoma" w:cs="Tahoma"/>
          <w:lang w:val="es-ES"/>
        </w:rPr>
        <w:t>A</w:t>
      </w:r>
      <w:r w:rsidR="00293DAE" w:rsidRPr="002E216F">
        <w:rPr>
          <w:rFonts w:ascii="Tahoma" w:eastAsia="Calibri" w:hAnsi="Tahoma" w:cs="Tahoma"/>
          <w:lang w:val="es-ES"/>
        </w:rPr>
        <w:t>firmó</w:t>
      </w:r>
      <w:r w:rsidRPr="002E216F">
        <w:rPr>
          <w:rFonts w:ascii="Tahoma" w:eastAsia="Calibri" w:hAnsi="Tahoma" w:cs="Tahoma"/>
          <w:lang w:val="es-ES"/>
        </w:rPr>
        <w:t xml:space="preserve"> que entre las partes se suscribió un contrato de trabajo </w:t>
      </w:r>
      <w:r w:rsidR="00906D63" w:rsidRPr="002E216F">
        <w:rPr>
          <w:rFonts w:ascii="Tahoma" w:eastAsia="Calibri" w:hAnsi="Tahoma" w:cs="Tahoma"/>
          <w:lang w:val="es-ES"/>
        </w:rPr>
        <w:t xml:space="preserve">por días desde el </w:t>
      </w:r>
      <w:r w:rsidRPr="002E216F">
        <w:rPr>
          <w:rFonts w:ascii="Tahoma" w:eastAsia="Calibri" w:hAnsi="Tahoma" w:cs="Tahoma"/>
          <w:lang w:val="es-ES"/>
        </w:rPr>
        <w:t>23 de marzo de 2016</w:t>
      </w:r>
      <w:r w:rsidR="008F6C3B" w:rsidRPr="002E216F">
        <w:rPr>
          <w:rFonts w:ascii="Tahoma" w:eastAsia="Calibri" w:hAnsi="Tahoma" w:cs="Tahoma"/>
          <w:lang w:val="es-ES"/>
        </w:rPr>
        <w:t xml:space="preserve"> hasta el </w:t>
      </w:r>
      <w:r w:rsidR="00906D63" w:rsidRPr="002E216F">
        <w:rPr>
          <w:rFonts w:ascii="Tahoma" w:eastAsia="Calibri" w:hAnsi="Tahoma" w:cs="Tahoma"/>
          <w:lang w:val="es-ES"/>
        </w:rPr>
        <w:t>22 de junio de 2016, modifica</w:t>
      </w:r>
      <w:r w:rsidR="00FF059A" w:rsidRPr="002E216F">
        <w:rPr>
          <w:rFonts w:ascii="Tahoma" w:eastAsia="Calibri" w:hAnsi="Tahoma" w:cs="Tahoma"/>
          <w:lang w:val="es-ES"/>
        </w:rPr>
        <w:t xml:space="preserve">do por otro si el 13 de febrero de 2019, </w:t>
      </w:r>
      <w:r w:rsidR="004D65F5" w:rsidRPr="002E216F">
        <w:rPr>
          <w:rFonts w:ascii="Tahoma" w:eastAsia="Calibri" w:hAnsi="Tahoma" w:cs="Tahoma"/>
          <w:lang w:val="es-ES"/>
        </w:rPr>
        <w:t xml:space="preserve">y uno por obra o labor desde el </w:t>
      </w:r>
      <w:r w:rsidR="008F6C3B" w:rsidRPr="002E216F">
        <w:rPr>
          <w:rFonts w:ascii="Tahoma" w:eastAsia="Calibri" w:hAnsi="Tahoma" w:cs="Tahoma"/>
          <w:lang w:val="es-ES"/>
        </w:rPr>
        <w:t>16 de agosto de 2019 hasta el 16 de diciembre del mismo año</w:t>
      </w:r>
      <w:r w:rsidR="004D65F5" w:rsidRPr="002E216F">
        <w:rPr>
          <w:rFonts w:ascii="Tahoma" w:eastAsia="Calibri" w:hAnsi="Tahoma" w:cs="Tahoma"/>
          <w:lang w:val="es-ES"/>
        </w:rPr>
        <w:t>.</w:t>
      </w:r>
    </w:p>
    <w:p w14:paraId="2847D62D" w14:textId="77777777" w:rsidR="00EA5362" w:rsidRPr="002E216F" w:rsidRDefault="00EA5362" w:rsidP="002E216F">
      <w:pPr>
        <w:spacing w:before="0" w:beforeAutospacing="0" w:after="0" w:afterAutospacing="0" w:line="276" w:lineRule="auto"/>
        <w:ind w:firstLine="708"/>
        <w:rPr>
          <w:rFonts w:ascii="Tahoma" w:eastAsia="Calibri" w:hAnsi="Tahoma" w:cs="Tahoma"/>
          <w:lang w:val="es-ES"/>
        </w:rPr>
      </w:pPr>
    </w:p>
    <w:p w14:paraId="27AC8039" w14:textId="187D107B" w:rsidR="00EA5362" w:rsidRPr="002E216F" w:rsidRDefault="009257A9" w:rsidP="002E216F">
      <w:pPr>
        <w:spacing w:before="0" w:beforeAutospacing="0" w:after="0" w:afterAutospacing="0" w:line="276" w:lineRule="auto"/>
        <w:ind w:firstLine="708"/>
        <w:rPr>
          <w:rFonts w:ascii="Tahoma" w:eastAsia="Calibri" w:hAnsi="Tahoma" w:cs="Tahoma"/>
          <w:lang w:val="es-ES"/>
        </w:rPr>
      </w:pPr>
      <w:r w:rsidRPr="002E216F">
        <w:rPr>
          <w:rFonts w:ascii="Tahoma" w:eastAsia="Calibri" w:hAnsi="Tahoma" w:cs="Tahoma"/>
          <w:lang w:val="es-ES"/>
        </w:rPr>
        <w:t xml:space="preserve">Refirió que la demandante catalogó la última relación laboral como un contrato a terminó fijo, y por tanto reclamó el pago de la indemnización por despido sin justa causa indicando que la demandada omitió el preaviso. </w:t>
      </w:r>
    </w:p>
    <w:p w14:paraId="1575494A" w14:textId="77777777" w:rsidR="009257A9" w:rsidRPr="002E216F" w:rsidRDefault="009257A9" w:rsidP="002E216F">
      <w:pPr>
        <w:spacing w:before="0" w:beforeAutospacing="0" w:after="0" w:afterAutospacing="0" w:line="276" w:lineRule="auto"/>
        <w:ind w:firstLine="708"/>
        <w:rPr>
          <w:rFonts w:ascii="Tahoma" w:eastAsia="Calibri" w:hAnsi="Tahoma" w:cs="Tahoma"/>
          <w:lang w:val="es-ES"/>
        </w:rPr>
      </w:pPr>
    </w:p>
    <w:p w14:paraId="5712BD6D" w14:textId="1972AB8F" w:rsidR="006B3C80" w:rsidRPr="002E216F" w:rsidRDefault="009257A9" w:rsidP="002E216F">
      <w:pPr>
        <w:spacing w:before="0" w:beforeAutospacing="0" w:after="0" w:afterAutospacing="0" w:line="276" w:lineRule="auto"/>
        <w:ind w:firstLine="708"/>
        <w:rPr>
          <w:rFonts w:ascii="Tahoma" w:eastAsia="Calibri" w:hAnsi="Tahoma" w:cs="Tahoma"/>
          <w:lang w:val="es-ES"/>
        </w:rPr>
      </w:pPr>
      <w:r w:rsidRPr="002E216F">
        <w:rPr>
          <w:rFonts w:ascii="Tahoma" w:eastAsia="Calibri" w:hAnsi="Tahoma" w:cs="Tahoma"/>
          <w:lang w:val="es-ES"/>
        </w:rPr>
        <w:t xml:space="preserve">Al respecto, juzgó </w:t>
      </w:r>
      <w:r w:rsidR="00D35B98" w:rsidRPr="002E216F">
        <w:rPr>
          <w:rFonts w:ascii="Tahoma" w:eastAsia="Calibri" w:hAnsi="Tahoma" w:cs="Tahoma"/>
          <w:lang w:val="es-ES"/>
        </w:rPr>
        <w:t xml:space="preserve">que </w:t>
      </w:r>
      <w:r w:rsidR="00CE16BD" w:rsidRPr="002E216F">
        <w:rPr>
          <w:rFonts w:ascii="Tahoma" w:eastAsia="Calibri" w:hAnsi="Tahoma" w:cs="Tahoma"/>
          <w:lang w:val="es-ES"/>
        </w:rPr>
        <w:t xml:space="preserve">la última relación laboral se celebró por obra o labor contratada consistente en que la demandante reemplazara un trabajador que a su vez se encontraba </w:t>
      </w:r>
      <w:r w:rsidR="00016644" w:rsidRPr="002E216F">
        <w:rPr>
          <w:rFonts w:ascii="Tahoma" w:eastAsia="Calibri" w:hAnsi="Tahoma" w:cs="Tahoma"/>
          <w:lang w:val="es-ES"/>
        </w:rPr>
        <w:t>ocupando temporalmente otro cargo por cuatro meses hasta el 20 de diciembre de 2019</w:t>
      </w:r>
      <w:r w:rsidR="1E9E6776" w:rsidRPr="002E216F">
        <w:rPr>
          <w:rFonts w:ascii="Tahoma" w:eastAsia="Calibri" w:hAnsi="Tahoma" w:cs="Tahoma"/>
          <w:lang w:val="es-ES"/>
        </w:rPr>
        <w:t>. E</w:t>
      </w:r>
      <w:r w:rsidR="00016644" w:rsidRPr="002E216F">
        <w:rPr>
          <w:rFonts w:ascii="Tahoma" w:eastAsia="Calibri" w:hAnsi="Tahoma" w:cs="Tahoma"/>
          <w:lang w:val="es-ES"/>
        </w:rPr>
        <w:t>xpuso que</w:t>
      </w:r>
      <w:r w:rsidR="07D4029A" w:rsidRPr="002E216F">
        <w:rPr>
          <w:rFonts w:ascii="Tahoma" w:eastAsia="Calibri" w:hAnsi="Tahoma" w:cs="Tahoma"/>
          <w:lang w:val="es-ES"/>
        </w:rPr>
        <w:t>,</w:t>
      </w:r>
      <w:r w:rsidR="00016644" w:rsidRPr="002E216F">
        <w:rPr>
          <w:rFonts w:ascii="Tahoma" w:eastAsia="Calibri" w:hAnsi="Tahoma" w:cs="Tahoma"/>
          <w:lang w:val="es-ES"/>
        </w:rPr>
        <w:t xml:space="preserve"> en efecto</w:t>
      </w:r>
      <w:r w:rsidR="1FD85E18" w:rsidRPr="002E216F">
        <w:rPr>
          <w:rFonts w:ascii="Tahoma" w:eastAsia="Calibri" w:hAnsi="Tahoma" w:cs="Tahoma"/>
          <w:lang w:val="es-ES"/>
        </w:rPr>
        <w:t>,</w:t>
      </w:r>
      <w:r w:rsidR="00016644" w:rsidRPr="002E216F">
        <w:rPr>
          <w:rFonts w:ascii="Tahoma" w:eastAsia="Calibri" w:hAnsi="Tahoma" w:cs="Tahoma"/>
          <w:lang w:val="es-ES"/>
        </w:rPr>
        <w:t xml:space="preserve"> como consagra </w:t>
      </w:r>
      <w:r w:rsidR="00D35B98" w:rsidRPr="002E216F">
        <w:rPr>
          <w:rFonts w:ascii="Tahoma" w:eastAsia="Calibri" w:hAnsi="Tahoma" w:cs="Tahoma"/>
          <w:lang w:val="es-ES"/>
        </w:rPr>
        <w:t>la certificación emitida por la jefe de nómina el 27 de</w:t>
      </w:r>
      <w:r w:rsidR="00F62A3C" w:rsidRPr="002E216F">
        <w:rPr>
          <w:rFonts w:ascii="Tahoma" w:eastAsia="Calibri" w:hAnsi="Tahoma" w:cs="Tahoma"/>
          <w:lang w:val="es-ES"/>
        </w:rPr>
        <w:t xml:space="preserve"> abril de 2020, </w:t>
      </w:r>
      <w:r w:rsidR="00CE16BD" w:rsidRPr="002E216F">
        <w:rPr>
          <w:rFonts w:ascii="Tahoma" w:eastAsia="Calibri" w:hAnsi="Tahoma" w:cs="Tahoma"/>
          <w:lang w:val="es-ES"/>
        </w:rPr>
        <w:t>l</w:t>
      </w:r>
      <w:r w:rsidR="00F62A3C" w:rsidRPr="002E216F">
        <w:rPr>
          <w:rFonts w:ascii="Tahoma" w:eastAsia="Calibri" w:hAnsi="Tahoma" w:cs="Tahoma"/>
          <w:lang w:val="es-ES"/>
        </w:rPr>
        <w:t>a terminación se dio por vencimiento del contrato,</w:t>
      </w:r>
      <w:r w:rsidR="00A17B9A" w:rsidRPr="002E216F">
        <w:rPr>
          <w:rFonts w:ascii="Tahoma" w:eastAsia="Calibri" w:hAnsi="Tahoma" w:cs="Tahoma"/>
          <w:lang w:val="es-ES"/>
        </w:rPr>
        <w:t xml:space="preserve"> o de la terminación de la obra o labor contratada</w:t>
      </w:r>
      <w:r w:rsidR="7FD50876" w:rsidRPr="002E216F">
        <w:rPr>
          <w:rFonts w:ascii="Tahoma" w:eastAsia="Calibri" w:hAnsi="Tahoma" w:cs="Tahoma"/>
          <w:lang w:val="es-ES"/>
        </w:rPr>
        <w:t>,</w:t>
      </w:r>
      <w:r w:rsidR="00D35B98" w:rsidRPr="002E216F">
        <w:rPr>
          <w:rFonts w:ascii="Tahoma" w:eastAsia="Calibri" w:hAnsi="Tahoma" w:cs="Tahoma"/>
          <w:lang w:val="es-ES"/>
        </w:rPr>
        <w:t xml:space="preserve"> </w:t>
      </w:r>
      <w:r w:rsidR="00F62A3C" w:rsidRPr="002E216F">
        <w:rPr>
          <w:rFonts w:ascii="Tahoma" w:eastAsia="Calibri" w:hAnsi="Tahoma" w:cs="Tahoma"/>
          <w:lang w:val="es-ES"/>
        </w:rPr>
        <w:t xml:space="preserve">causal </w:t>
      </w:r>
      <w:r w:rsidR="00BB3BA0" w:rsidRPr="002E216F">
        <w:rPr>
          <w:rFonts w:ascii="Tahoma" w:eastAsia="Calibri" w:hAnsi="Tahoma" w:cs="Tahoma"/>
          <w:lang w:val="es-ES"/>
        </w:rPr>
        <w:t>consagrada en el</w:t>
      </w:r>
      <w:r w:rsidR="00A17B9A" w:rsidRPr="002E216F">
        <w:rPr>
          <w:rFonts w:ascii="Tahoma" w:eastAsia="Calibri" w:hAnsi="Tahoma" w:cs="Tahoma"/>
          <w:lang w:val="es-ES"/>
        </w:rPr>
        <w:t xml:space="preserve"> literal d)</w:t>
      </w:r>
      <w:r w:rsidR="00BB3BA0" w:rsidRPr="002E216F">
        <w:rPr>
          <w:rFonts w:ascii="Tahoma" w:eastAsia="Calibri" w:hAnsi="Tahoma" w:cs="Tahoma"/>
          <w:lang w:val="es-ES"/>
        </w:rPr>
        <w:t xml:space="preserve"> artículo 61 del C.S.T</w:t>
      </w:r>
      <w:r w:rsidR="00941262" w:rsidRPr="002E216F">
        <w:rPr>
          <w:rFonts w:ascii="Tahoma" w:eastAsia="Calibri" w:hAnsi="Tahoma" w:cs="Tahoma"/>
          <w:lang w:val="es-ES"/>
        </w:rPr>
        <w:t>. y por tal razón al condicionarse</w:t>
      </w:r>
      <w:r w:rsidR="00561CF1" w:rsidRPr="002E216F">
        <w:rPr>
          <w:rFonts w:ascii="Tahoma" w:eastAsia="Calibri" w:hAnsi="Tahoma" w:cs="Tahoma"/>
          <w:lang w:val="es-ES"/>
        </w:rPr>
        <w:t xml:space="preserve"> la terminación</w:t>
      </w:r>
      <w:r w:rsidR="00941262" w:rsidRPr="002E216F">
        <w:rPr>
          <w:rFonts w:ascii="Tahoma" w:eastAsia="Calibri" w:hAnsi="Tahoma" w:cs="Tahoma"/>
          <w:lang w:val="es-ES"/>
        </w:rPr>
        <w:t xml:space="preserve"> a una fecha cierta determinada y condicionada al regreso de otro trabajador al cargo no podía exigírsele al empleador un preaviso contractu</w:t>
      </w:r>
      <w:r w:rsidR="006B3C80" w:rsidRPr="002E216F">
        <w:rPr>
          <w:rFonts w:ascii="Tahoma" w:eastAsia="Calibri" w:hAnsi="Tahoma" w:cs="Tahoma"/>
          <w:lang w:val="es-ES"/>
        </w:rPr>
        <w:t>a</w:t>
      </w:r>
      <w:r w:rsidR="00A17B9A" w:rsidRPr="002E216F">
        <w:rPr>
          <w:rFonts w:ascii="Tahoma" w:eastAsia="Calibri" w:hAnsi="Tahoma" w:cs="Tahoma"/>
          <w:lang w:val="es-ES"/>
        </w:rPr>
        <w:t xml:space="preserve">l, aunado a que la demandante no </w:t>
      </w:r>
      <w:r w:rsidR="005A731D" w:rsidRPr="002E216F">
        <w:rPr>
          <w:rFonts w:ascii="Tahoma" w:eastAsia="Calibri" w:hAnsi="Tahoma" w:cs="Tahoma"/>
          <w:lang w:val="es-ES"/>
        </w:rPr>
        <w:t xml:space="preserve">presentaba una situación de estabilidad laboral reforzada. </w:t>
      </w:r>
    </w:p>
    <w:p w14:paraId="58EDBB31" w14:textId="77777777" w:rsidR="00452823" w:rsidRPr="002E216F" w:rsidRDefault="00452823" w:rsidP="002E216F">
      <w:pPr>
        <w:spacing w:before="0" w:beforeAutospacing="0" w:after="0" w:afterAutospacing="0" w:line="276" w:lineRule="auto"/>
        <w:ind w:firstLine="708"/>
        <w:rPr>
          <w:rFonts w:ascii="Tahoma" w:eastAsia="Calibri" w:hAnsi="Tahoma" w:cs="Tahoma"/>
          <w:lang w:val="es-ES"/>
        </w:rPr>
      </w:pPr>
    </w:p>
    <w:p w14:paraId="0EE82B95" w14:textId="77777777" w:rsidR="00FE13F2" w:rsidRPr="002E216F" w:rsidRDefault="003B19C6" w:rsidP="002E216F">
      <w:pPr>
        <w:spacing w:before="0" w:beforeAutospacing="0" w:after="0" w:afterAutospacing="0" w:line="276" w:lineRule="auto"/>
        <w:ind w:firstLine="708"/>
        <w:rPr>
          <w:rFonts w:ascii="Tahoma" w:eastAsia="Calibri" w:hAnsi="Tahoma" w:cs="Tahoma"/>
          <w:lang w:val="es-ES"/>
        </w:rPr>
      </w:pPr>
      <w:r w:rsidRPr="002E216F">
        <w:rPr>
          <w:rFonts w:ascii="Tahoma" w:eastAsia="Calibri" w:hAnsi="Tahoma" w:cs="Tahoma"/>
          <w:lang w:val="es-ES"/>
        </w:rPr>
        <w:t xml:space="preserve">Asimismo, </w:t>
      </w:r>
      <w:r w:rsidR="0040480A" w:rsidRPr="002E216F">
        <w:rPr>
          <w:rFonts w:ascii="Tahoma" w:eastAsia="Calibri" w:hAnsi="Tahoma" w:cs="Tahoma"/>
          <w:lang w:val="es-ES"/>
        </w:rPr>
        <w:t xml:space="preserve">concluyó que la liquidación de las prestaciones sociales de la segunda relación laboral </w:t>
      </w:r>
      <w:r w:rsidR="00FE13F2" w:rsidRPr="002E216F">
        <w:rPr>
          <w:rFonts w:ascii="Tahoma" w:eastAsia="Calibri" w:hAnsi="Tahoma" w:cs="Tahoma"/>
          <w:lang w:val="es-ES"/>
        </w:rPr>
        <w:t xml:space="preserve">se hizo </w:t>
      </w:r>
      <w:r w:rsidR="00E2052D" w:rsidRPr="002E216F">
        <w:rPr>
          <w:rFonts w:ascii="Tahoma" w:eastAsia="Calibri" w:hAnsi="Tahoma" w:cs="Tahoma"/>
          <w:lang w:val="es-ES"/>
        </w:rPr>
        <w:t>conforme a derecho,</w:t>
      </w:r>
      <w:r w:rsidR="003838D7" w:rsidRPr="002E216F">
        <w:rPr>
          <w:rFonts w:ascii="Tahoma" w:eastAsia="Calibri" w:hAnsi="Tahoma" w:cs="Tahoma"/>
          <w:lang w:val="es-ES"/>
        </w:rPr>
        <w:t xml:space="preserve"> teniendo en cuenta</w:t>
      </w:r>
      <w:r w:rsidR="0080764A" w:rsidRPr="002E216F">
        <w:rPr>
          <w:rFonts w:ascii="Tahoma" w:eastAsia="Calibri" w:hAnsi="Tahoma" w:cs="Tahoma"/>
          <w:lang w:val="es-ES"/>
        </w:rPr>
        <w:t xml:space="preserve"> que el valor cancelado a la trabajadora superaba los cálculos realizados en sede judicial</w:t>
      </w:r>
      <w:r w:rsidR="00FE13F2" w:rsidRPr="002E216F">
        <w:rPr>
          <w:rFonts w:ascii="Tahoma" w:eastAsia="Calibri" w:hAnsi="Tahoma" w:cs="Tahoma"/>
          <w:lang w:val="es-ES"/>
        </w:rPr>
        <w:t>.</w:t>
      </w:r>
    </w:p>
    <w:p w14:paraId="5B57D553" w14:textId="77777777" w:rsidR="00FE13F2" w:rsidRPr="002E216F" w:rsidRDefault="00FE13F2" w:rsidP="002E216F">
      <w:pPr>
        <w:spacing w:before="0" w:beforeAutospacing="0" w:after="0" w:afterAutospacing="0" w:line="276" w:lineRule="auto"/>
        <w:ind w:firstLine="708"/>
        <w:rPr>
          <w:rFonts w:ascii="Tahoma" w:eastAsia="Calibri" w:hAnsi="Tahoma" w:cs="Tahoma"/>
          <w:lang w:val="es-ES"/>
        </w:rPr>
      </w:pPr>
    </w:p>
    <w:p w14:paraId="574E4DCA" w14:textId="02DC99CB" w:rsidR="006B5F88" w:rsidRPr="002E216F" w:rsidRDefault="003B19C6" w:rsidP="002E216F">
      <w:pPr>
        <w:spacing w:before="0" w:beforeAutospacing="0" w:after="0" w:afterAutospacing="0" w:line="276" w:lineRule="auto"/>
        <w:ind w:firstLine="708"/>
        <w:rPr>
          <w:rFonts w:ascii="Tahoma" w:eastAsia="Calibri" w:hAnsi="Tahoma" w:cs="Tahoma"/>
          <w:lang w:val="es-ES"/>
        </w:rPr>
      </w:pPr>
      <w:r w:rsidRPr="002E216F">
        <w:rPr>
          <w:rFonts w:ascii="Tahoma" w:eastAsia="Calibri" w:hAnsi="Tahoma" w:cs="Tahoma"/>
          <w:lang w:val="es-ES"/>
        </w:rPr>
        <w:t xml:space="preserve"> </w:t>
      </w:r>
      <w:r w:rsidR="00FE13F2" w:rsidRPr="002E216F">
        <w:rPr>
          <w:rFonts w:ascii="Tahoma" w:eastAsia="Calibri" w:hAnsi="Tahoma" w:cs="Tahoma"/>
          <w:lang w:val="es-ES"/>
        </w:rPr>
        <w:t>P</w:t>
      </w:r>
      <w:r w:rsidRPr="002E216F">
        <w:rPr>
          <w:rFonts w:ascii="Tahoma" w:eastAsia="Calibri" w:hAnsi="Tahoma" w:cs="Tahoma"/>
          <w:lang w:val="es-ES"/>
        </w:rPr>
        <w:t xml:space="preserve">or </w:t>
      </w:r>
      <w:r w:rsidR="6CD66352" w:rsidRPr="002E216F">
        <w:rPr>
          <w:rFonts w:ascii="Tahoma" w:eastAsia="Calibri" w:hAnsi="Tahoma" w:cs="Tahoma"/>
          <w:lang w:val="es-ES"/>
        </w:rPr>
        <w:t>último,</w:t>
      </w:r>
      <w:r w:rsidRPr="002E216F">
        <w:rPr>
          <w:rFonts w:ascii="Tahoma" w:eastAsia="Calibri" w:hAnsi="Tahoma" w:cs="Tahoma"/>
          <w:lang w:val="es-ES"/>
        </w:rPr>
        <w:t xml:space="preserve"> indicó que el retardo en el pago de la liquidación no fue desproporcionado porque el empleador puso en conocimiento de la trabajadora la liquidación provisional de forma oportuna con el fin de que manifestara si tenía inconformidad, empero ante el silencio de </w:t>
      </w:r>
      <w:r w:rsidR="00D24F21" w:rsidRPr="002E216F">
        <w:rPr>
          <w:rFonts w:ascii="Tahoma" w:eastAsia="Calibri" w:hAnsi="Tahoma" w:cs="Tahoma"/>
          <w:lang w:val="es-ES"/>
        </w:rPr>
        <w:t>trabajadora finalmente optó por la consignación</w:t>
      </w:r>
      <w:r w:rsidR="00FE13F2" w:rsidRPr="002E216F">
        <w:rPr>
          <w:rFonts w:ascii="Tahoma" w:eastAsia="Calibri" w:hAnsi="Tahoma" w:cs="Tahoma"/>
          <w:lang w:val="es-ES"/>
        </w:rPr>
        <w:t>.</w:t>
      </w:r>
    </w:p>
    <w:p w14:paraId="06CDF508" w14:textId="77777777" w:rsidR="009215DE" w:rsidRPr="002E216F" w:rsidRDefault="009215DE" w:rsidP="002E216F">
      <w:pPr>
        <w:spacing w:before="0" w:beforeAutospacing="0" w:after="0" w:afterAutospacing="0" w:line="276" w:lineRule="auto"/>
        <w:ind w:firstLine="708"/>
        <w:rPr>
          <w:rFonts w:ascii="Tahoma" w:eastAsia="Calibri" w:hAnsi="Tahoma" w:cs="Tahoma"/>
          <w:lang w:val="es-ES"/>
        </w:rPr>
      </w:pPr>
    </w:p>
    <w:p w14:paraId="5AB870F6" w14:textId="77777777" w:rsidR="00D25EC2" w:rsidRPr="002E216F" w:rsidRDefault="00D25EC2" w:rsidP="002E216F">
      <w:pPr>
        <w:spacing w:before="0" w:beforeAutospacing="0" w:after="0" w:afterAutospacing="0" w:line="276" w:lineRule="auto"/>
        <w:ind w:firstLine="708"/>
        <w:rPr>
          <w:rFonts w:ascii="Tahoma" w:eastAsia="Calibri" w:hAnsi="Tahoma" w:cs="Tahoma"/>
          <w:lang w:val="es-ES"/>
        </w:rPr>
      </w:pPr>
    </w:p>
    <w:p w14:paraId="5187CD24" w14:textId="393A3831" w:rsidR="008C028F" w:rsidRPr="002E216F" w:rsidRDefault="00821680" w:rsidP="002E216F">
      <w:pPr>
        <w:pStyle w:val="Prrafodelista"/>
        <w:numPr>
          <w:ilvl w:val="0"/>
          <w:numId w:val="1"/>
        </w:numPr>
        <w:spacing w:line="276" w:lineRule="auto"/>
        <w:jc w:val="center"/>
        <w:rPr>
          <w:rFonts w:eastAsia="Calibri" w:cs="Tahoma"/>
          <w:b/>
          <w:bCs/>
          <w:szCs w:val="24"/>
          <w:lang w:val="es-ES"/>
        </w:rPr>
      </w:pPr>
      <w:r w:rsidRPr="002E216F">
        <w:rPr>
          <w:rFonts w:eastAsia="Calibri" w:cs="Tahoma"/>
          <w:b/>
          <w:bCs/>
          <w:szCs w:val="24"/>
          <w:lang w:val="es-ES"/>
        </w:rPr>
        <w:t>GRADO JURISDICCIONAL DE CONSULTA</w:t>
      </w:r>
    </w:p>
    <w:p w14:paraId="6CBE910F" w14:textId="77777777" w:rsidR="00FE13F2" w:rsidRPr="002E216F" w:rsidRDefault="00FE13F2" w:rsidP="002E216F">
      <w:pPr>
        <w:pStyle w:val="Prrafodelista"/>
        <w:spacing w:line="276" w:lineRule="auto"/>
        <w:rPr>
          <w:rFonts w:eastAsia="Calibri" w:cs="Tahoma"/>
          <w:b/>
          <w:bCs/>
          <w:szCs w:val="24"/>
          <w:lang w:val="es-ES"/>
        </w:rPr>
      </w:pPr>
    </w:p>
    <w:p w14:paraId="21707A08" w14:textId="7FEADB1A" w:rsidR="00821680" w:rsidRPr="002E216F" w:rsidRDefault="00E82C28" w:rsidP="002E216F">
      <w:pPr>
        <w:spacing w:before="0" w:beforeAutospacing="0" w:after="0" w:afterAutospacing="0" w:line="276" w:lineRule="auto"/>
        <w:ind w:firstLine="708"/>
        <w:rPr>
          <w:rFonts w:ascii="Tahoma" w:eastAsia="Calibri" w:hAnsi="Tahoma" w:cs="Tahoma"/>
          <w:lang w:val="es-ES"/>
        </w:rPr>
      </w:pPr>
      <w:r w:rsidRPr="002E216F">
        <w:rPr>
          <w:rFonts w:ascii="Tahoma" w:eastAsia="Calibri" w:hAnsi="Tahoma" w:cs="Tahoma"/>
          <w:lang w:val="es-ES"/>
        </w:rPr>
        <w:lastRenderedPageBreak/>
        <w:t xml:space="preserve">Conforme establece el artículo 69 del Código Procesal del Trabajo y de la Seguridad Social </w:t>
      </w:r>
      <w:r w:rsidR="00030785" w:rsidRPr="002E216F">
        <w:rPr>
          <w:rFonts w:ascii="Tahoma" w:eastAsia="Calibri" w:hAnsi="Tahoma" w:cs="Tahoma"/>
          <w:lang w:val="es-ES"/>
        </w:rPr>
        <w:t>al resultar la sentencia totalmente adversa a los intereses del trabajador</w:t>
      </w:r>
      <w:r w:rsidR="00C62207" w:rsidRPr="002E216F">
        <w:rPr>
          <w:rFonts w:ascii="Tahoma" w:eastAsia="Calibri" w:hAnsi="Tahoma" w:cs="Tahoma"/>
          <w:lang w:val="es-ES"/>
        </w:rPr>
        <w:t xml:space="preserve"> sin que hubiere sido apelada, se dispuso el grado jurisdiccional de consulta.</w:t>
      </w:r>
    </w:p>
    <w:p w14:paraId="42C8CCFC" w14:textId="2C6CABFA" w:rsidR="002F49C4" w:rsidRPr="002E216F" w:rsidRDefault="002F49C4" w:rsidP="002E216F">
      <w:pPr>
        <w:spacing w:before="0" w:beforeAutospacing="0" w:after="0" w:afterAutospacing="0" w:line="276" w:lineRule="auto"/>
        <w:ind w:firstLine="0"/>
        <w:rPr>
          <w:rFonts w:ascii="Tahoma" w:eastAsia="Calibri" w:hAnsi="Tahoma" w:cs="Tahoma"/>
          <w:lang w:val="es-ES"/>
        </w:rPr>
      </w:pPr>
    </w:p>
    <w:p w14:paraId="5DD2FC2F" w14:textId="77777777" w:rsidR="00C62207" w:rsidRPr="002E216F" w:rsidRDefault="00C62207" w:rsidP="002E216F">
      <w:pPr>
        <w:spacing w:before="0" w:beforeAutospacing="0" w:after="0" w:afterAutospacing="0" w:line="276" w:lineRule="auto"/>
        <w:ind w:firstLine="0"/>
        <w:rPr>
          <w:rFonts w:ascii="Tahoma" w:eastAsia="Calibri" w:hAnsi="Tahoma" w:cs="Tahoma"/>
          <w:lang w:val="es-ES"/>
        </w:rPr>
      </w:pPr>
    </w:p>
    <w:p w14:paraId="4F3D635C" w14:textId="5AD97182" w:rsidR="008758E0" w:rsidRPr="002E216F" w:rsidRDefault="008758E0" w:rsidP="002E216F">
      <w:pPr>
        <w:pStyle w:val="Prrafodelista"/>
        <w:numPr>
          <w:ilvl w:val="0"/>
          <w:numId w:val="1"/>
        </w:numPr>
        <w:spacing w:line="276" w:lineRule="auto"/>
        <w:jc w:val="center"/>
        <w:rPr>
          <w:rFonts w:cs="Tahoma"/>
          <w:b/>
          <w:bCs/>
          <w:szCs w:val="24"/>
        </w:rPr>
      </w:pPr>
      <w:bookmarkStart w:id="3" w:name="_Hlk108128652"/>
      <w:r w:rsidRPr="002E216F">
        <w:rPr>
          <w:rFonts w:cs="Tahoma"/>
          <w:b/>
          <w:bCs/>
          <w:szCs w:val="24"/>
        </w:rPr>
        <w:t>ALEGATOS DE CONCLUSIÓN</w:t>
      </w:r>
    </w:p>
    <w:bookmarkEnd w:id="3"/>
    <w:p w14:paraId="01199F23" w14:textId="77777777" w:rsidR="008758E0" w:rsidRPr="002E216F" w:rsidRDefault="008758E0" w:rsidP="002E216F">
      <w:pPr>
        <w:pStyle w:val="Prrafodelista"/>
        <w:spacing w:line="276" w:lineRule="auto"/>
        <w:ind w:left="1068"/>
        <w:rPr>
          <w:rFonts w:cs="Tahoma"/>
          <w:b/>
          <w:bCs/>
          <w:szCs w:val="24"/>
        </w:rPr>
      </w:pPr>
    </w:p>
    <w:p w14:paraId="3B949FB8" w14:textId="77777777" w:rsidR="003668DF" w:rsidRPr="002E216F" w:rsidRDefault="003668DF" w:rsidP="002E216F">
      <w:pPr>
        <w:spacing w:before="0" w:beforeAutospacing="0" w:after="0" w:afterAutospacing="0" w:line="276" w:lineRule="auto"/>
        <w:ind w:firstLine="708"/>
        <w:rPr>
          <w:rFonts w:ascii="Tahoma" w:hAnsi="Tahoma" w:cs="Tahoma"/>
          <w:color w:val="000000"/>
        </w:rPr>
      </w:pPr>
      <w:r w:rsidRPr="002E216F">
        <w:rPr>
          <w:rFonts w:ascii="Tahoma" w:hAnsi="Tahoma" w:cs="Tahoma"/>
          <w:color w:val="000000"/>
        </w:rPr>
        <w:t>Conforme se dejó plasmado en la constancia de Secretaría, las partes dejaron transcurrir en silencio el plazo otorgado para presentar alegatos de conclusión.  </w:t>
      </w:r>
    </w:p>
    <w:p w14:paraId="0182D805" w14:textId="746BC47F" w:rsidR="002F49C4" w:rsidRPr="002E216F" w:rsidRDefault="002F49C4" w:rsidP="002E216F">
      <w:pPr>
        <w:spacing w:before="0" w:beforeAutospacing="0" w:after="0" w:afterAutospacing="0" w:line="276" w:lineRule="auto"/>
        <w:ind w:firstLine="0"/>
        <w:rPr>
          <w:rFonts w:ascii="Tahoma" w:eastAsia="Calibri" w:hAnsi="Tahoma" w:cs="Tahoma"/>
        </w:rPr>
      </w:pPr>
    </w:p>
    <w:p w14:paraId="655E3751" w14:textId="77777777" w:rsidR="003846D4" w:rsidRPr="002E216F" w:rsidRDefault="003846D4" w:rsidP="002E216F">
      <w:pPr>
        <w:spacing w:before="0" w:beforeAutospacing="0" w:after="0" w:afterAutospacing="0" w:line="276" w:lineRule="auto"/>
        <w:ind w:firstLine="0"/>
        <w:rPr>
          <w:rFonts w:ascii="Tahoma" w:eastAsia="Calibri" w:hAnsi="Tahoma" w:cs="Tahoma"/>
          <w:lang w:val="es-ES"/>
        </w:rPr>
      </w:pPr>
    </w:p>
    <w:p w14:paraId="4EAB1EDF" w14:textId="1B1B5AC4" w:rsidR="001C2F22" w:rsidRPr="002E216F" w:rsidRDefault="001C2F22" w:rsidP="002E216F">
      <w:pPr>
        <w:pStyle w:val="Prrafodelista"/>
        <w:numPr>
          <w:ilvl w:val="0"/>
          <w:numId w:val="1"/>
        </w:numPr>
        <w:spacing w:line="276" w:lineRule="auto"/>
        <w:jc w:val="center"/>
        <w:rPr>
          <w:rFonts w:eastAsia="Calibri" w:cs="Tahoma"/>
          <w:b/>
          <w:bCs/>
          <w:szCs w:val="24"/>
        </w:rPr>
      </w:pPr>
      <w:r w:rsidRPr="002E216F">
        <w:rPr>
          <w:rFonts w:eastAsia="Calibri" w:cs="Tahoma"/>
          <w:b/>
          <w:bCs/>
          <w:szCs w:val="24"/>
        </w:rPr>
        <w:t>PROBLEMA JURIDICO</w:t>
      </w:r>
    </w:p>
    <w:p w14:paraId="15CC30C6" w14:textId="77777777" w:rsidR="001C2F22" w:rsidRPr="002E216F" w:rsidRDefault="001C2F22" w:rsidP="002E216F">
      <w:pPr>
        <w:spacing w:before="0" w:beforeAutospacing="0" w:after="0" w:afterAutospacing="0" w:line="276" w:lineRule="auto"/>
        <w:ind w:firstLine="708"/>
        <w:rPr>
          <w:rFonts w:ascii="Tahoma" w:eastAsia="Calibri" w:hAnsi="Tahoma" w:cs="Tahoma"/>
          <w:b/>
          <w:bCs/>
        </w:rPr>
      </w:pPr>
    </w:p>
    <w:p w14:paraId="5FB5DDE0" w14:textId="1C76CB7D" w:rsidR="000A052C" w:rsidRPr="002E216F" w:rsidRDefault="00CA4A07" w:rsidP="002E216F">
      <w:pPr>
        <w:spacing w:before="0" w:beforeAutospacing="0" w:after="0" w:afterAutospacing="0" w:line="276" w:lineRule="auto"/>
        <w:ind w:firstLine="708"/>
        <w:rPr>
          <w:rFonts w:ascii="Tahoma" w:eastAsia="Calibri" w:hAnsi="Tahoma" w:cs="Tahoma"/>
        </w:rPr>
      </w:pPr>
      <w:r w:rsidRPr="002E216F">
        <w:rPr>
          <w:rFonts w:ascii="Tahoma" w:eastAsia="Calibri" w:hAnsi="Tahoma" w:cs="Tahoma"/>
        </w:rPr>
        <w:t>Le corresponde a la Sala determinar la modalidad</w:t>
      </w:r>
      <w:r w:rsidR="00B61C54" w:rsidRPr="002E216F">
        <w:rPr>
          <w:rFonts w:ascii="Tahoma" w:eastAsia="Calibri" w:hAnsi="Tahoma" w:cs="Tahoma"/>
        </w:rPr>
        <w:t xml:space="preserve"> </w:t>
      </w:r>
      <w:r w:rsidR="00B57C05" w:rsidRPr="002E216F">
        <w:rPr>
          <w:rFonts w:ascii="Tahoma" w:eastAsia="Calibri" w:hAnsi="Tahoma" w:cs="Tahoma"/>
        </w:rPr>
        <w:t xml:space="preserve">del contrato de trabajo </w:t>
      </w:r>
      <w:r w:rsidRPr="002E216F">
        <w:rPr>
          <w:rFonts w:ascii="Tahoma" w:eastAsia="Calibri" w:hAnsi="Tahoma" w:cs="Tahoma"/>
        </w:rPr>
        <w:t xml:space="preserve">que ató a las partes </w:t>
      </w:r>
      <w:r w:rsidR="00B57C05" w:rsidRPr="002E216F">
        <w:rPr>
          <w:rFonts w:ascii="Tahoma" w:eastAsia="Calibri" w:hAnsi="Tahoma" w:cs="Tahoma"/>
        </w:rPr>
        <w:t xml:space="preserve">del </w:t>
      </w:r>
      <w:r w:rsidRPr="002E216F">
        <w:rPr>
          <w:rFonts w:ascii="Tahoma" w:eastAsia="Calibri" w:hAnsi="Tahoma" w:cs="Tahoma"/>
        </w:rPr>
        <w:t xml:space="preserve">16 de agosto de 2019 </w:t>
      </w:r>
      <w:r w:rsidR="00B57C05" w:rsidRPr="002E216F">
        <w:rPr>
          <w:rFonts w:ascii="Tahoma" w:eastAsia="Calibri" w:hAnsi="Tahoma" w:cs="Tahoma"/>
        </w:rPr>
        <w:t>al</w:t>
      </w:r>
      <w:r w:rsidRPr="002E216F">
        <w:rPr>
          <w:rFonts w:ascii="Tahoma" w:eastAsia="Calibri" w:hAnsi="Tahoma" w:cs="Tahoma"/>
        </w:rPr>
        <w:t xml:space="preserve"> 20 de diciembre de 2019</w:t>
      </w:r>
      <w:r w:rsidR="007F6370" w:rsidRPr="002E216F">
        <w:rPr>
          <w:rFonts w:ascii="Tahoma" w:eastAsia="Calibri" w:hAnsi="Tahoma" w:cs="Tahoma"/>
        </w:rPr>
        <w:t xml:space="preserve">, y si fue culminada sin justa causa </w:t>
      </w:r>
      <w:r w:rsidR="00B57C05" w:rsidRPr="002E216F">
        <w:rPr>
          <w:rFonts w:ascii="Tahoma" w:eastAsia="Calibri" w:hAnsi="Tahoma" w:cs="Tahoma"/>
        </w:rPr>
        <w:t>por el empleador. E</w:t>
      </w:r>
      <w:r w:rsidR="007F6370" w:rsidRPr="002E216F">
        <w:rPr>
          <w:rFonts w:ascii="Tahoma" w:eastAsia="Calibri" w:hAnsi="Tahoma" w:cs="Tahoma"/>
        </w:rPr>
        <w:t>stablecido lo anterior</w:t>
      </w:r>
      <w:r w:rsidR="00B61C54" w:rsidRPr="002E216F">
        <w:rPr>
          <w:rFonts w:ascii="Tahoma" w:eastAsia="Calibri" w:hAnsi="Tahoma" w:cs="Tahoma"/>
        </w:rPr>
        <w:t>,</w:t>
      </w:r>
      <w:r w:rsidR="0008027A" w:rsidRPr="002E216F">
        <w:rPr>
          <w:rFonts w:ascii="Tahoma" w:eastAsia="Calibri" w:hAnsi="Tahoma" w:cs="Tahoma"/>
        </w:rPr>
        <w:t xml:space="preserve"> se revisará </w:t>
      </w:r>
      <w:r w:rsidR="007F6370" w:rsidRPr="002E216F">
        <w:rPr>
          <w:rFonts w:ascii="Tahoma" w:eastAsia="Calibri" w:hAnsi="Tahoma" w:cs="Tahoma"/>
        </w:rPr>
        <w:t>si la demanda adeuda las sumas e indemnizaciones pretendidas en la demanda.</w:t>
      </w:r>
    </w:p>
    <w:p w14:paraId="44A2DF1D" w14:textId="375635F9" w:rsidR="001C2F22" w:rsidRPr="002E216F" w:rsidRDefault="001C2F22" w:rsidP="002E216F">
      <w:pPr>
        <w:spacing w:before="0" w:beforeAutospacing="0" w:after="0" w:afterAutospacing="0" w:line="276" w:lineRule="auto"/>
        <w:ind w:firstLine="0"/>
        <w:rPr>
          <w:rFonts w:ascii="Tahoma" w:eastAsia="Calibri" w:hAnsi="Tahoma" w:cs="Tahoma"/>
        </w:rPr>
      </w:pPr>
    </w:p>
    <w:p w14:paraId="623DCACC" w14:textId="77777777" w:rsidR="006C5566" w:rsidRPr="002E216F" w:rsidRDefault="006C5566" w:rsidP="002E216F">
      <w:pPr>
        <w:pStyle w:val="Prrafodelista"/>
        <w:spacing w:line="276" w:lineRule="auto"/>
        <w:rPr>
          <w:rFonts w:cs="Tahoma"/>
          <w:b/>
          <w:bCs/>
          <w:szCs w:val="24"/>
        </w:rPr>
      </w:pPr>
    </w:p>
    <w:p w14:paraId="61447546" w14:textId="651B4548" w:rsidR="006C6685" w:rsidRPr="002E216F" w:rsidRDefault="006C6685" w:rsidP="002E216F">
      <w:pPr>
        <w:pStyle w:val="Prrafodelista"/>
        <w:numPr>
          <w:ilvl w:val="0"/>
          <w:numId w:val="1"/>
        </w:numPr>
        <w:spacing w:line="276" w:lineRule="auto"/>
        <w:jc w:val="center"/>
        <w:rPr>
          <w:rFonts w:cs="Tahoma"/>
          <w:b/>
          <w:bCs/>
          <w:szCs w:val="24"/>
        </w:rPr>
      </w:pPr>
      <w:r w:rsidRPr="002E216F">
        <w:rPr>
          <w:rFonts w:cs="Tahoma"/>
          <w:b/>
          <w:bCs/>
          <w:szCs w:val="24"/>
        </w:rPr>
        <w:t>CONSIDERACIONES</w:t>
      </w:r>
    </w:p>
    <w:p w14:paraId="439648FC" w14:textId="77777777" w:rsidR="0097540F" w:rsidRPr="002E216F" w:rsidRDefault="0097540F" w:rsidP="002E216F">
      <w:pPr>
        <w:pStyle w:val="Prrafodelista"/>
        <w:spacing w:line="276" w:lineRule="auto"/>
        <w:rPr>
          <w:rFonts w:cs="Tahoma"/>
          <w:b/>
          <w:bCs/>
          <w:szCs w:val="24"/>
        </w:rPr>
      </w:pPr>
    </w:p>
    <w:p w14:paraId="5EC7C2EB" w14:textId="7B165EB6" w:rsidR="00A76892" w:rsidRPr="002E216F" w:rsidRDefault="00A76892" w:rsidP="002E216F">
      <w:pPr>
        <w:spacing w:before="0" w:beforeAutospacing="0" w:after="0" w:afterAutospacing="0" w:line="276" w:lineRule="auto"/>
        <w:ind w:firstLine="0"/>
        <w:rPr>
          <w:rFonts w:ascii="Tahoma" w:hAnsi="Tahoma" w:cs="Tahoma"/>
          <w:b/>
        </w:rPr>
      </w:pPr>
      <w:r w:rsidRPr="002E216F">
        <w:rPr>
          <w:rFonts w:ascii="Tahoma" w:hAnsi="Tahoma" w:cs="Tahoma"/>
          <w:b/>
        </w:rPr>
        <w:t>6.1.  F</w:t>
      </w:r>
      <w:r w:rsidR="00EE00CD" w:rsidRPr="002E216F">
        <w:rPr>
          <w:rFonts w:ascii="Tahoma" w:hAnsi="Tahoma" w:cs="Tahoma"/>
          <w:b/>
        </w:rPr>
        <w:t xml:space="preserve">orma y duración del contrato </w:t>
      </w:r>
      <w:r w:rsidRPr="002E216F">
        <w:rPr>
          <w:rFonts w:ascii="Tahoma" w:hAnsi="Tahoma" w:cs="Tahoma"/>
          <w:b/>
        </w:rPr>
        <w:t>–</w:t>
      </w:r>
      <w:r w:rsidR="003D5CB5">
        <w:rPr>
          <w:rFonts w:ascii="Tahoma" w:hAnsi="Tahoma" w:cs="Tahoma"/>
          <w:b/>
        </w:rPr>
        <w:t xml:space="preserve"> </w:t>
      </w:r>
      <w:r w:rsidRPr="002E216F">
        <w:rPr>
          <w:rFonts w:ascii="Tahoma" w:hAnsi="Tahoma" w:cs="Tahoma"/>
          <w:b/>
        </w:rPr>
        <w:t>Modalidad contractual – C</w:t>
      </w:r>
      <w:r w:rsidR="00EE00CD" w:rsidRPr="002E216F">
        <w:rPr>
          <w:rFonts w:ascii="Tahoma" w:hAnsi="Tahoma" w:cs="Tahoma"/>
          <w:b/>
        </w:rPr>
        <w:t>arácter excluyente de la modalidad contractual pactada.</w:t>
      </w:r>
    </w:p>
    <w:p w14:paraId="308D8E6F" w14:textId="77777777" w:rsidR="00A76892" w:rsidRPr="002E216F" w:rsidRDefault="00A76892" w:rsidP="002E216F">
      <w:pPr>
        <w:spacing w:before="0" w:beforeAutospacing="0" w:after="0" w:afterAutospacing="0" w:line="276" w:lineRule="auto"/>
        <w:ind w:firstLine="708"/>
        <w:rPr>
          <w:rFonts w:ascii="Tahoma" w:hAnsi="Tahoma" w:cs="Tahoma"/>
        </w:rPr>
      </w:pPr>
    </w:p>
    <w:p w14:paraId="419E02BA" w14:textId="5DB1E283" w:rsidR="00A76892" w:rsidRPr="002E216F" w:rsidRDefault="00A76892" w:rsidP="002E216F">
      <w:pPr>
        <w:spacing w:before="0" w:beforeAutospacing="0" w:after="0" w:afterAutospacing="0" w:line="276" w:lineRule="auto"/>
        <w:ind w:firstLine="708"/>
        <w:rPr>
          <w:rFonts w:ascii="Tahoma" w:hAnsi="Tahoma" w:cs="Tahoma"/>
        </w:rPr>
      </w:pPr>
      <w:r w:rsidRPr="002E216F">
        <w:rPr>
          <w:rFonts w:ascii="Tahoma" w:hAnsi="Tahoma" w:cs="Tahoma"/>
        </w:rPr>
        <w:t xml:space="preserve">Dice el artículo 37 del C.S.T., que el contrato laboral puede ser verbal o escrito, y que no requiere ninguna solemnidad especial para que sea válido, salvo disposición en contrario. En relación al </w:t>
      </w:r>
      <w:r w:rsidRPr="002E216F">
        <w:rPr>
          <w:rFonts w:ascii="Tahoma" w:hAnsi="Tahoma" w:cs="Tahoma"/>
          <w:u w:val="single"/>
        </w:rPr>
        <w:t>contrato verbal</w:t>
      </w:r>
      <w:r w:rsidRPr="002E216F">
        <w:rPr>
          <w:rFonts w:ascii="Tahoma" w:hAnsi="Tahoma" w:cs="Tahoma"/>
        </w:rPr>
        <w:t xml:space="preserve"> se prescribe en el canon 38 de la misma obra que las partes deben ponerse de acuerdo al menos acerca de la índole del trabajo contratado y el sitio donde ha de realizarse, la cuantía y forma de remuneración y la duración del vínculo. Y en cuanto al </w:t>
      </w:r>
      <w:r w:rsidRPr="002E216F">
        <w:rPr>
          <w:rFonts w:ascii="Tahoma" w:hAnsi="Tahoma" w:cs="Tahoma"/>
          <w:u w:val="single"/>
        </w:rPr>
        <w:t>contrato escrito</w:t>
      </w:r>
      <w:r w:rsidRPr="002E216F">
        <w:rPr>
          <w:rFonts w:ascii="Tahoma" w:hAnsi="Tahoma" w:cs="Tahoma"/>
        </w:rPr>
        <w:t>, se señala en el artículo 39, que este instrumento debe contener necesariamente, fuera de las cláusulas que las partes acuerden libremente, entre otras</w:t>
      </w:r>
      <w:r w:rsidRPr="002E216F">
        <w:rPr>
          <w:rStyle w:val="Refdenotaalpie"/>
          <w:rFonts w:ascii="Tahoma" w:hAnsi="Tahoma" w:cs="Tahoma"/>
        </w:rPr>
        <w:footnoteReference w:id="3"/>
      </w:r>
      <w:r w:rsidRPr="002E216F">
        <w:rPr>
          <w:rFonts w:ascii="Tahoma" w:hAnsi="Tahoma" w:cs="Tahoma"/>
        </w:rPr>
        <w:t xml:space="preserve">, alguna que se refiera a la duración del contrato, su desahucio y terminación.  </w:t>
      </w:r>
    </w:p>
    <w:p w14:paraId="65DB8192" w14:textId="77777777" w:rsidR="00A76892" w:rsidRPr="002E216F" w:rsidRDefault="00A76892" w:rsidP="002E216F">
      <w:pPr>
        <w:spacing w:before="0" w:beforeAutospacing="0" w:after="0" w:afterAutospacing="0" w:line="276" w:lineRule="auto"/>
        <w:ind w:firstLine="708"/>
        <w:rPr>
          <w:rFonts w:ascii="Tahoma" w:hAnsi="Tahoma" w:cs="Tahoma"/>
        </w:rPr>
      </w:pPr>
    </w:p>
    <w:p w14:paraId="31069C60" w14:textId="77777777" w:rsidR="00A76892" w:rsidRPr="002E216F" w:rsidRDefault="00A76892" w:rsidP="002E216F">
      <w:pPr>
        <w:spacing w:before="0" w:beforeAutospacing="0" w:after="0" w:afterAutospacing="0" w:line="276" w:lineRule="auto"/>
        <w:ind w:firstLine="708"/>
        <w:rPr>
          <w:rFonts w:ascii="Tahoma" w:hAnsi="Tahoma" w:cs="Tahoma"/>
        </w:rPr>
      </w:pPr>
      <w:r w:rsidRPr="002E216F">
        <w:rPr>
          <w:rFonts w:ascii="Tahoma" w:hAnsi="Tahoma" w:cs="Tahoma"/>
        </w:rPr>
        <w:t xml:space="preserve">De otra parte, en lo que atañe a la duración del contrato de trabajo, se dispone en el artículo 45 ídem, que este puede celebrarse </w:t>
      </w:r>
      <w:r w:rsidRPr="002E216F">
        <w:rPr>
          <w:rFonts w:ascii="Tahoma" w:hAnsi="Tahoma" w:cs="Tahoma"/>
          <w:i/>
        </w:rPr>
        <w:t>“</w:t>
      </w:r>
      <w:r w:rsidRPr="00A0021C">
        <w:rPr>
          <w:rFonts w:ascii="Tahoma" w:hAnsi="Tahoma" w:cs="Tahoma"/>
          <w:i/>
          <w:sz w:val="22"/>
        </w:rPr>
        <w:t xml:space="preserve">por </w:t>
      </w:r>
      <w:r w:rsidRPr="00A0021C">
        <w:rPr>
          <w:rFonts w:ascii="Tahoma" w:hAnsi="Tahoma" w:cs="Tahoma"/>
          <w:i/>
          <w:sz w:val="22"/>
          <w:u w:val="single"/>
        </w:rPr>
        <w:t>tiempo determinado</w:t>
      </w:r>
      <w:r w:rsidRPr="00A0021C">
        <w:rPr>
          <w:rFonts w:ascii="Tahoma" w:hAnsi="Tahoma" w:cs="Tahoma"/>
          <w:i/>
          <w:sz w:val="22"/>
        </w:rPr>
        <w:t xml:space="preserve">, por el </w:t>
      </w:r>
      <w:r w:rsidRPr="00A0021C">
        <w:rPr>
          <w:rFonts w:ascii="Tahoma" w:hAnsi="Tahoma" w:cs="Tahoma"/>
          <w:i/>
          <w:sz w:val="22"/>
          <w:u w:val="single"/>
        </w:rPr>
        <w:t>tiempo que dure la realización de una obra o labor determinada</w:t>
      </w:r>
      <w:r w:rsidRPr="00A0021C">
        <w:rPr>
          <w:rFonts w:ascii="Tahoma" w:hAnsi="Tahoma" w:cs="Tahoma"/>
          <w:i/>
          <w:sz w:val="22"/>
        </w:rPr>
        <w:t xml:space="preserve">, por </w:t>
      </w:r>
      <w:r w:rsidRPr="00A0021C">
        <w:rPr>
          <w:rFonts w:ascii="Tahoma" w:hAnsi="Tahoma" w:cs="Tahoma"/>
          <w:i/>
          <w:sz w:val="22"/>
          <w:u w:val="single"/>
        </w:rPr>
        <w:t>tiempo indefinido</w:t>
      </w:r>
      <w:r w:rsidRPr="00A0021C">
        <w:rPr>
          <w:rFonts w:ascii="Tahoma" w:hAnsi="Tahoma" w:cs="Tahoma"/>
          <w:i/>
          <w:sz w:val="22"/>
        </w:rPr>
        <w:t xml:space="preserve"> o para ejecutar un </w:t>
      </w:r>
      <w:r w:rsidRPr="00A0021C">
        <w:rPr>
          <w:rFonts w:ascii="Tahoma" w:hAnsi="Tahoma" w:cs="Tahoma"/>
          <w:i/>
          <w:sz w:val="22"/>
          <w:u w:val="single"/>
        </w:rPr>
        <w:t>trabajo ocasional, accidental o transitorio</w:t>
      </w:r>
      <w:r w:rsidRPr="00A0021C">
        <w:rPr>
          <w:rFonts w:ascii="Tahoma" w:hAnsi="Tahoma" w:cs="Tahoma"/>
          <w:i/>
        </w:rPr>
        <w:t>”</w:t>
      </w:r>
      <w:r w:rsidRPr="002E216F">
        <w:rPr>
          <w:rFonts w:ascii="Tahoma" w:hAnsi="Tahoma" w:cs="Tahoma"/>
        </w:rPr>
        <w:t xml:space="preserve">. En lo atinente al contrato por </w:t>
      </w:r>
      <w:r w:rsidRPr="002E216F">
        <w:rPr>
          <w:rFonts w:ascii="Tahoma" w:hAnsi="Tahoma" w:cs="Tahoma"/>
          <w:u w:val="single"/>
        </w:rPr>
        <w:t>“</w:t>
      </w:r>
      <w:r w:rsidRPr="00A0021C">
        <w:rPr>
          <w:rFonts w:ascii="Tahoma" w:hAnsi="Tahoma" w:cs="Tahoma"/>
          <w:sz w:val="22"/>
          <w:u w:val="single"/>
        </w:rPr>
        <w:t>tiempo determinado</w:t>
      </w:r>
      <w:r w:rsidRPr="00A0021C">
        <w:rPr>
          <w:rFonts w:ascii="Tahoma" w:hAnsi="Tahoma" w:cs="Tahoma"/>
        </w:rPr>
        <w:t>”</w:t>
      </w:r>
      <w:r w:rsidRPr="002E216F">
        <w:rPr>
          <w:rFonts w:ascii="Tahoma" w:hAnsi="Tahoma" w:cs="Tahoma"/>
        </w:rPr>
        <w:t xml:space="preserve"> (es decir, a </w:t>
      </w:r>
      <w:r w:rsidRPr="002E216F">
        <w:rPr>
          <w:rFonts w:ascii="Tahoma" w:hAnsi="Tahoma" w:cs="Tahoma"/>
          <w:u w:val="single"/>
        </w:rPr>
        <w:t>término fijo</w:t>
      </w:r>
      <w:r w:rsidRPr="002E216F">
        <w:rPr>
          <w:rFonts w:ascii="Tahoma" w:hAnsi="Tahoma" w:cs="Tahoma"/>
        </w:rPr>
        <w:t xml:space="preserve">), se dispone en el artículo 45 del mencionado código, que este deberá constar siempre por escrito y su duración no podrá ser superior a tres (3) años, sin perjuicio de que pueda renovarse indefinidamente, y se previene, a reglón seguido (en el artículo 47) que el contrato no estipulado a término </w:t>
      </w:r>
      <w:r w:rsidRPr="002E216F">
        <w:rPr>
          <w:rFonts w:ascii="Tahoma" w:hAnsi="Tahoma" w:cs="Tahoma"/>
        </w:rPr>
        <w:lastRenderedPageBreak/>
        <w:t xml:space="preserve">fijo o cuya duración no esté determinada por la de la obra o la naturaleza de la labor contratada, o no se refiera a un trabajo ocasional o transitorio, será </w:t>
      </w:r>
      <w:r w:rsidRPr="002E216F">
        <w:rPr>
          <w:rFonts w:ascii="Tahoma" w:hAnsi="Tahoma" w:cs="Tahoma"/>
          <w:u w:val="single"/>
        </w:rPr>
        <w:t>contrato a término indefinido</w:t>
      </w:r>
      <w:r w:rsidRPr="002E216F">
        <w:rPr>
          <w:rFonts w:ascii="Tahoma" w:hAnsi="Tahoma" w:cs="Tahoma"/>
        </w:rPr>
        <w:t>. (Modalidad residual)</w:t>
      </w:r>
    </w:p>
    <w:p w14:paraId="65A9DCA6" w14:textId="77777777" w:rsidR="00A76892" w:rsidRPr="002E216F" w:rsidRDefault="00A76892" w:rsidP="002E216F">
      <w:pPr>
        <w:spacing w:before="0" w:beforeAutospacing="0" w:after="0" w:afterAutospacing="0" w:line="276" w:lineRule="auto"/>
        <w:ind w:firstLine="0"/>
        <w:rPr>
          <w:rFonts w:ascii="Tahoma" w:hAnsi="Tahoma" w:cs="Tahoma"/>
        </w:rPr>
      </w:pPr>
    </w:p>
    <w:p w14:paraId="4082BAF9" w14:textId="083E4787" w:rsidR="00A76892" w:rsidRPr="002E216F" w:rsidRDefault="00A76892" w:rsidP="002E216F">
      <w:pPr>
        <w:spacing w:before="0" w:beforeAutospacing="0" w:after="0" w:afterAutospacing="0" w:line="276" w:lineRule="auto"/>
        <w:ind w:firstLine="0"/>
        <w:rPr>
          <w:rFonts w:ascii="Tahoma" w:hAnsi="Tahoma" w:cs="Tahoma"/>
        </w:rPr>
      </w:pPr>
      <w:r w:rsidRPr="002E216F">
        <w:rPr>
          <w:rFonts w:ascii="Tahoma" w:hAnsi="Tahoma" w:cs="Tahoma"/>
        </w:rPr>
        <w:tab/>
        <w:t xml:space="preserve">Se desprende de lo dicho hasta este punto: </w:t>
      </w:r>
      <w:r w:rsidRPr="002E216F">
        <w:rPr>
          <w:rFonts w:ascii="Tahoma" w:hAnsi="Tahoma" w:cs="Tahoma"/>
          <w:b/>
          <w:bCs/>
        </w:rPr>
        <w:t>1)</w:t>
      </w:r>
      <w:r w:rsidRPr="002E216F">
        <w:rPr>
          <w:rFonts w:ascii="Tahoma" w:hAnsi="Tahoma" w:cs="Tahoma"/>
        </w:rPr>
        <w:t xml:space="preserve"> que el contrato de trabajo puede ser verbal o escrito, </w:t>
      </w:r>
      <w:r w:rsidRPr="002E216F">
        <w:rPr>
          <w:rFonts w:ascii="Tahoma" w:hAnsi="Tahoma" w:cs="Tahoma"/>
          <w:b/>
          <w:bCs/>
        </w:rPr>
        <w:t>2)</w:t>
      </w:r>
      <w:r w:rsidRPr="002E216F">
        <w:rPr>
          <w:rFonts w:ascii="Tahoma" w:hAnsi="Tahoma" w:cs="Tahoma"/>
        </w:rPr>
        <w:t xml:space="preserve"> que su duración se encuentra supeditada al acuerdo entre las partes, </w:t>
      </w:r>
      <w:r w:rsidRPr="002E216F">
        <w:rPr>
          <w:rFonts w:ascii="Tahoma" w:hAnsi="Tahoma" w:cs="Tahoma"/>
          <w:b/>
          <w:bCs/>
        </w:rPr>
        <w:t>3)</w:t>
      </w:r>
      <w:r w:rsidRPr="002E216F">
        <w:rPr>
          <w:rFonts w:ascii="Tahoma" w:hAnsi="Tahoma" w:cs="Tahoma"/>
        </w:rPr>
        <w:t xml:space="preserve"> que</w:t>
      </w:r>
      <w:r w:rsidR="4CE704A4" w:rsidRPr="002E216F">
        <w:rPr>
          <w:rFonts w:ascii="Tahoma" w:hAnsi="Tahoma" w:cs="Tahoma"/>
        </w:rPr>
        <w:t xml:space="preserve">, </w:t>
      </w:r>
      <w:r w:rsidRPr="002E216F">
        <w:rPr>
          <w:rFonts w:ascii="Tahoma" w:hAnsi="Tahoma" w:cs="Tahoma"/>
        </w:rPr>
        <w:t xml:space="preserve">a falta de acuerdo, se entenderá indefinido, a menos que la duración esté determinada por el desarrollo de una obra en particular o por las características inherentes a la labor contratada. </w:t>
      </w:r>
    </w:p>
    <w:p w14:paraId="724BC728" w14:textId="77777777" w:rsidR="00A76892" w:rsidRPr="002E216F" w:rsidRDefault="00A76892" w:rsidP="002E216F">
      <w:pPr>
        <w:spacing w:before="0" w:beforeAutospacing="0" w:after="0" w:afterAutospacing="0" w:line="276" w:lineRule="auto"/>
        <w:ind w:firstLine="0"/>
        <w:rPr>
          <w:rFonts w:ascii="Tahoma" w:hAnsi="Tahoma" w:cs="Tahoma"/>
        </w:rPr>
      </w:pPr>
    </w:p>
    <w:p w14:paraId="60244E87" w14:textId="0FADD5FC" w:rsidR="00A76892" w:rsidRPr="002E216F" w:rsidRDefault="00A76892" w:rsidP="002E216F">
      <w:pPr>
        <w:spacing w:before="0" w:beforeAutospacing="0" w:after="0" w:afterAutospacing="0" w:line="276" w:lineRule="auto"/>
        <w:ind w:firstLine="708"/>
        <w:rPr>
          <w:rFonts w:ascii="Tahoma" w:hAnsi="Tahoma" w:cs="Tahoma"/>
        </w:rPr>
      </w:pPr>
      <w:r w:rsidRPr="002E216F">
        <w:rPr>
          <w:rFonts w:ascii="Tahoma" w:hAnsi="Tahoma" w:cs="Tahoma"/>
        </w:rPr>
        <w:t xml:space="preserve">Como puede verse, los criterios bajo los que se concibe la clasificación antes </w:t>
      </w:r>
      <w:r w:rsidR="5AAB046A" w:rsidRPr="002E216F">
        <w:rPr>
          <w:rFonts w:ascii="Tahoma" w:hAnsi="Tahoma" w:cs="Tahoma"/>
        </w:rPr>
        <w:t>detallada</w:t>
      </w:r>
      <w:r w:rsidRPr="002E216F">
        <w:rPr>
          <w:rFonts w:ascii="Tahoma" w:hAnsi="Tahoma" w:cs="Tahoma"/>
        </w:rPr>
        <w:t xml:space="preserve"> instituyen figuras contractuales diferenciadas y excluyentes, que permiten identificar cada modalidad contractual y distinguirla de las otras que le sean opuestas.</w:t>
      </w:r>
    </w:p>
    <w:p w14:paraId="6BE57AC4" w14:textId="77777777" w:rsidR="00A76892" w:rsidRPr="002E216F" w:rsidRDefault="00A76892" w:rsidP="002E216F">
      <w:pPr>
        <w:spacing w:before="0" w:beforeAutospacing="0" w:after="0" w:afterAutospacing="0" w:line="276" w:lineRule="auto"/>
        <w:ind w:firstLine="708"/>
        <w:rPr>
          <w:rFonts w:ascii="Tahoma" w:hAnsi="Tahoma" w:cs="Tahoma"/>
        </w:rPr>
      </w:pPr>
    </w:p>
    <w:p w14:paraId="5DA3965B" w14:textId="0B0E7886" w:rsidR="00A76892" w:rsidRPr="002E216F" w:rsidRDefault="00A76892" w:rsidP="002E216F">
      <w:pPr>
        <w:spacing w:before="0" w:beforeAutospacing="0" w:after="0" w:afterAutospacing="0" w:line="276" w:lineRule="auto"/>
        <w:ind w:firstLine="708"/>
        <w:rPr>
          <w:rFonts w:ascii="Tahoma" w:hAnsi="Tahoma" w:cs="Tahoma"/>
        </w:rPr>
      </w:pPr>
      <w:r w:rsidRPr="002E216F">
        <w:rPr>
          <w:rFonts w:ascii="Tahoma" w:hAnsi="Tahoma" w:cs="Tahoma"/>
        </w:rPr>
        <w:t>Tomando como premisa el planteamiento anterior, se puede concluir, con ejemplos, que el contrato de trabajo será verbal o escrito, pero no podrá ser ambas cosas a la vez, así como su duración o terminación no podrá estar sometida a plazo y al mismo tiempo quedar atada al cumplimiento de una condición, y tampoco podrá ser indefinido y a la vez contener un plazo para su ejecución, pues si ello fuera posible, perdería todo sentido la mutua exclusividad entre los diversos valores (o características) que dividen el contrato según su forma y duración, y se quebrantaría con ello el principio básico de identidad, con arreglo al cual es imposible que las afirmaciones opuestas sean verdaderas al mismo tiempo respecto del mismo ser</w:t>
      </w:r>
      <w:r w:rsidRPr="002E216F">
        <w:rPr>
          <w:rStyle w:val="Refdenotaalpie"/>
          <w:rFonts w:ascii="Tahoma" w:hAnsi="Tahoma" w:cs="Tahoma"/>
        </w:rPr>
        <w:footnoteReference w:id="4"/>
      </w:r>
      <w:r w:rsidRPr="002E216F">
        <w:rPr>
          <w:rFonts w:ascii="Tahoma" w:hAnsi="Tahoma" w:cs="Tahoma"/>
        </w:rPr>
        <w:t>, por cuanto lo que existe necesariamente no puede al mismo tiempo no existir, como de antaño lo enseñ</w:t>
      </w:r>
      <w:r w:rsidR="2C39773D" w:rsidRPr="002E216F">
        <w:rPr>
          <w:rFonts w:ascii="Tahoma" w:hAnsi="Tahoma" w:cs="Tahoma"/>
        </w:rPr>
        <w:t>ó</w:t>
      </w:r>
      <w:r w:rsidRPr="002E216F">
        <w:rPr>
          <w:rFonts w:ascii="Tahoma" w:hAnsi="Tahoma" w:cs="Tahoma"/>
        </w:rPr>
        <w:t xml:space="preserve"> Aristóteles al definir las reglas elementales de la lógica. Es decir, una cosa no puede ser otra de cuyos atributos no participa en la misma dimensión, entendiéndose por dimensión en este caso, la clasificación conceptual de que se sirve el legislador para separar y clasificar las diferentes modalidades contractuales a las que pueden acudir las partes del contrato laboral. </w:t>
      </w:r>
    </w:p>
    <w:p w14:paraId="43597D2F" w14:textId="77777777" w:rsidR="00B76270" w:rsidRPr="002E216F" w:rsidRDefault="00B76270" w:rsidP="002E216F">
      <w:pPr>
        <w:spacing w:before="0" w:beforeAutospacing="0" w:after="0" w:afterAutospacing="0" w:line="276" w:lineRule="auto"/>
        <w:ind w:firstLine="708"/>
        <w:rPr>
          <w:rFonts w:ascii="Tahoma" w:hAnsi="Tahoma" w:cs="Tahoma"/>
        </w:rPr>
      </w:pPr>
    </w:p>
    <w:p w14:paraId="4982956E" w14:textId="77777777" w:rsidR="00737DC9" w:rsidRPr="002E216F" w:rsidRDefault="00737DC9" w:rsidP="002E216F">
      <w:pPr>
        <w:spacing w:before="0" w:beforeAutospacing="0" w:after="0" w:afterAutospacing="0" w:line="276" w:lineRule="auto"/>
        <w:ind w:firstLine="709"/>
        <w:rPr>
          <w:rFonts w:ascii="Tahoma" w:hAnsi="Tahoma" w:cs="Tahoma"/>
          <w:b/>
        </w:rPr>
      </w:pPr>
      <w:r w:rsidRPr="002E216F">
        <w:rPr>
          <w:rFonts w:ascii="Tahoma" w:hAnsi="Tahoma" w:cs="Tahoma"/>
          <w:b/>
        </w:rPr>
        <w:t xml:space="preserve">6.2. Indemnización moratoria contemplada en el artículo 65 del Código Sustantivo del Trabajo. </w:t>
      </w:r>
    </w:p>
    <w:p w14:paraId="31AB89D5" w14:textId="77777777" w:rsidR="00737DC9" w:rsidRPr="002E216F" w:rsidRDefault="00737DC9" w:rsidP="002E216F">
      <w:pPr>
        <w:spacing w:before="0" w:beforeAutospacing="0" w:after="0" w:afterAutospacing="0" w:line="276" w:lineRule="auto"/>
        <w:ind w:firstLine="709"/>
        <w:rPr>
          <w:rFonts w:ascii="Tahoma" w:hAnsi="Tahoma" w:cs="Tahoma"/>
          <w:bCs/>
        </w:rPr>
      </w:pPr>
    </w:p>
    <w:p w14:paraId="1CD3874C" w14:textId="77777777" w:rsidR="00737DC9" w:rsidRPr="002E216F" w:rsidRDefault="00737DC9" w:rsidP="002E216F">
      <w:pPr>
        <w:spacing w:before="0" w:beforeAutospacing="0" w:after="0" w:afterAutospacing="0" w:line="276" w:lineRule="auto"/>
        <w:ind w:firstLine="709"/>
        <w:rPr>
          <w:rFonts w:ascii="Tahoma" w:hAnsi="Tahoma" w:cs="Tahoma"/>
          <w:bCs/>
        </w:rPr>
      </w:pPr>
      <w:r w:rsidRPr="002E216F">
        <w:rPr>
          <w:rFonts w:ascii="Tahoma" w:hAnsi="Tahoma" w:cs="Tahoma"/>
          <w:bCs/>
        </w:rPr>
        <w:t>El artículo 65 del Código Sustantivo del Trabajo dispone que si a la terminación del contrato, el empleador no paga al trabajador los salarios y prestaciones adeudadas, debe pagar al asalariado, como indemnización, una suma igual al último salario diario por cada día de retardo, hasta por veinticuatro (24) meses. Transcurridos veinticuatro (24) meses contados desde la fecha de terminación del contrato, el empleador deberá pagar al trabajador intereses moratorios a la tasa máxima de créditos de libre asignación certificados por la Superintendencia Financiera a partir de la iniciación del mes veinticinco (25) hasta cuando se verifique el pago.</w:t>
      </w:r>
    </w:p>
    <w:p w14:paraId="79FA3D0E" w14:textId="77777777" w:rsidR="00737DC9" w:rsidRPr="002E216F" w:rsidRDefault="00737DC9" w:rsidP="002E216F">
      <w:pPr>
        <w:spacing w:before="0" w:beforeAutospacing="0" w:after="0" w:afterAutospacing="0" w:line="276" w:lineRule="auto"/>
        <w:ind w:firstLine="709"/>
        <w:rPr>
          <w:rFonts w:ascii="Tahoma" w:hAnsi="Tahoma" w:cs="Tahoma"/>
          <w:bCs/>
        </w:rPr>
      </w:pPr>
    </w:p>
    <w:p w14:paraId="1005491C" w14:textId="77777777" w:rsidR="00737DC9" w:rsidRPr="002E216F" w:rsidRDefault="00737DC9" w:rsidP="002E216F">
      <w:pPr>
        <w:spacing w:before="0" w:beforeAutospacing="0" w:after="0" w:afterAutospacing="0" w:line="276" w:lineRule="auto"/>
        <w:ind w:firstLine="709"/>
        <w:rPr>
          <w:rFonts w:ascii="Tahoma" w:hAnsi="Tahoma" w:cs="Tahoma"/>
          <w:bCs/>
        </w:rPr>
      </w:pPr>
      <w:r w:rsidRPr="002E216F">
        <w:rPr>
          <w:rFonts w:ascii="Tahoma" w:hAnsi="Tahoma" w:cs="Tahoma"/>
          <w:bCs/>
        </w:rPr>
        <w:lastRenderedPageBreak/>
        <w:t>La Sala de Casación Laboral de la Corte Suprema de Justicia ha sostenido que la sanción moratoria no es automática y por ende debe el operador judicial constatar en cada caso si el demandado omitió suministrar elementos de persuasión que acrediten una conducta provista de buena fe, es decir que no aporte razones satisfactorias y justificativas de su conducta (CSJ SL8216-2016, CSL SL1451-2018, CSJ SL390-2019).</w:t>
      </w:r>
    </w:p>
    <w:p w14:paraId="35D276F0" w14:textId="77777777" w:rsidR="00737DC9" w:rsidRPr="002E216F" w:rsidRDefault="00737DC9" w:rsidP="002E216F">
      <w:pPr>
        <w:spacing w:before="0" w:beforeAutospacing="0" w:after="0" w:afterAutospacing="0" w:line="276" w:lineRule="auto"/>
        <w:ind w:firstLine="709"/>
        <w:rPr>
          <w:rFonts w:ascii="Tahoma" w:hAnsi="Tahoma" w:cs="Tahoma"/>
          <w:bCs/>
        </w:rPr>
      </w:pPr>
    </w:p>
    <w:p w14:paraId="66299EC4" w14:textId="72A0D478" w:rsidR="00737DC9" w:rsidRPr="002E216F" w:rsidRDefault="00737DC9" w:rsidP="002E216F">
      <w:pPr>
        <w:spacing w:before="0" w:beforeAutospacing="0" w:after="0" w:afterAutospacing="0" w:line="276" w:lineRule="auto"/>
        <w:ind w:firstLine="709"/>
        <w:rPr>
          <w:rFonts w:ascii="Tahoma" w:hAnsi="Tahoma" w:cs="Tahoma"/>
          <w:bCs/>
        </w:rPr>
      </w:pPr>
      <w:r w:rsidRPr="002E216F">
        <w:rPr>
          <w:rFonts w:ascii="Tahoma" w:hAnsi="Tahoma" w:cs="Tahoma"/>
          <w:bCs/>
        </w:rPr>
        <w:t xml:space="preserve">De igual modo, </w:t>
      </w:r>
      <w:r w:rsidR="008A17B8" w:rsidRPr="002E216F">
        <w:rPr>
          <w:rFonts w:ascii="Tahoma" w:hAnsi="Tahoma" w:cs="Tahoma"/>
          <w:bCs/>
        </w:rPr>
        <w:t xml:space="preserve">el </w:t>
      </w:r>
      <w:r w:rsidRPr="002E216F">
        <w:rPr>
          <w:rFonts w:ascii="Tahoma" w:hAnsi="Tahoma" w:cs="Tahoma"/>
          <w:bCs/>
        </w:rPr>
        <w:t xml:space="preserve">Tribunal de cierre de la jurisdicción laboral ha estimado que la buena o mala fe no depende de la prueba formal de los convenios o de la simple afirmación del demandado de creer estar actuando conforme a derecho, pues, en todo caso, es indispensable la verificación de </w:t>
      </w:r>
      <w:r w:rsidRPr="002E216F">
        <w:rPr>
          <w:rFonts w:ascii="Tahoma" w:hAnsi="Tahoma" w:cs="Tahoma"/>
          <w:bCs/>
          <w:i/>
          <w:iCs/>
        </w:rPr>
        <w:t>«otros tantos aspectos que giraron alrededor de la conducta que asumió en su condición de deudor obligado; vale decir, además de aquella, el fallador debe contemplar el haz probatorio para explorar dentro de él la existencia de otros argumentos valederos, que sirvan para abstenerse de imponer la sanción»</w:t>
      </w:r>
      <w:r w:rsidRPr="002E216F">
        <w:rPr>
          <w:rFonts w:ascii="Tahoma" w:hAnsi="Tahoma" w:cs="Tahoma"/>
          <w:bCs/>
        </w:rPr>
        <w:t xml:space="preserve"> (CSJ SL9641-2014).</w:t>
      </w:r>
    </w:p>
    <w:p w14:paraId="1D743D29" w14:textId="77777777" w:rsidR="00B76270" w:rsidRPr="002E216F" w:rsidRDefault="00B76270" w:rsidP="002E216F">
      <w:pPr>
        <w:spacing w:before="0" w:beforeAutospacing="0" w:after="0" w:afterAutospacing="0" w:line="276" w:lineRule="auto"/>
        <w:ind w:firstLine="709"/>
        <w:rPr>
          <w:rFonts w:ascii="Tahoma" w:hAnsi="Tahoma" w:cs="Tahoma"/>
        </w:rPr>
      </w:pPr>
    </w:p>
    <w:p w14:paraId="6F8D8B27" w14:textId="51ADD12F" w:rsidR="00BF2E26" w:rsidRPr="002E216F" w:rsidRDefault="00BF2E26" w:rsidP="002E216F">
      <w:pPr>
        <w:spacing w:before="0" w:beforeAutospacing="0" w:after="0" w:afterAutospacing="0" w:line="276" w:lineRule="auto"/>
        <w:ind w:firstLine="708"/>
        <w:rPr>
          <w:rFonts w:ascii="Tahoma" w:hAnsi="Tahoma" w:cs="Tahoma"/>
        </w:rPr>
      </w:pPr>
      <w:r w:rsidRPr="002E216F">
        <w:rPr>
          <w:rFonts w:ascii="Tahoma" w:hAnsi="Tahoma" w:cs="Tahoma"/>
        </w:rPr>
        <w:t>Finalmente, ha sentado esta Corporación</w:t>
      </w:r>
      <w:r w:rsidRPr="002E216F">
        <w:rPr>
          <w:rFonts w:ascii="Tahoma" w:hAnsi="Tahoma" w:cs="Tahoma"/>
          <w:vertAlign w:val="superscript"/>
        </w:rPr>
        <w:footnoteReference w:id="5"/>
      </w:r>
      <w:r w:rsidRPr="002E216F">
        <w:rPr>
          <w:rFonts w:ascii="Tahoma" w:hAnsi="Tahoma" w:cs="Tahoma"/>
        </w:rPr>
        <w:t>,</w:t>
      </w:r>
      <w:r w:rsidR="0044606D" w:rsidRPr="002E216F">
        <w:rPr>
          <w:rFonts w:ascii="Tahoma" w:hAnsi="Tahoma" w:cs="Tahoma"/>
        </w:rPr>
        <w:t xml:space="preserve"> que </w:t>
      </w:r>
      <w:r w:rsidRPr="002E216F">
        <w:rPr>
          <w:rFonts w:ascii="Tahoma" w:hAnsi="Tahoma" w:cs="Tahoma"/>
        </w:rPr>
        <w:t xml:space="preserve">cuando el error en la liquidación no es de una magnitud significativa, se torna excusable y carente de ánimo </w:t>
      </w:r>
      <w:proofErr w:type="spellStart"/>
      <w:r w:rsidRPr="002E216F">
        <w:rPr>
          <w:rFonts w:ascii="Tahoma" w:hAnsi="Tahoma" w:cs="Tahoma"/>
        </w:rPr>
        <w:t>defraudatorio</w:t>
      </w:r>
      <w:proofErr w:type="spellEnd"/>
      <w:r w:rsidRPr="002E216F">
        <w:rPr>
          <w:rFonts w:ascii="Tahoma" w:hAnsi="Tahoma" w:cs="Tahoma"/>
        </w:rPr>
        <w:t>.</w:t>
      </w:r>
    </w:p>
    <w:p w14:paraId="310CF8E9" w14:textId="77777777" w:rsidR="007F6BA3" w:rsidRPr="002E216F" w:rsidRDefault="007F6BA3" w:rsidP="002E216F">
      <w:pPr>
        <w:widowControl w:val="0"/>
        <w:autoSpaceDE w:val="0"/>
        <w:autoSpaceDN w:val="0"/>
        <w:adjustRightInd w:val="0"/>
        <w:spacing w:before="0" w:beforeAutospacing="0" w:after="0" w:afterAutospacing="0" w:line="276" w:lineRule="auto"/>
        <w:ind w:firstLine="0"/>
        <w:rPr>
          <w:rFonts w:ascii="Tahoma" w:hAnsi="Tahoma" w:cs="Tahoma"/>
          <w:bCs/>
          <w:lang w:val="es-ES_tradnl"/>
        </w:rPr>
      </w:pPr>
    </w:p>
    <w:p w14:paraId="623C8EC5" w14:textId="1918565E" w:rsidR="00F764B5" w:rsidRPr="002E216F" w:rsidRDefault="00F764B5" w:rsidP="002E216F">
      <w:pPr>
        <w:pStyle w:val="Prrafodelista"/>
        <w:numPr>
          <w:ilvl w:val="1"/>
          <w:numId w:val="1"/>
        </w:numPr>
        <w:spacing w:line="276" w:lineRule="auto"/>
        <w:rPr>
          <w:rFonts w:eastAsia="Calibri" w:cs="Tahoma"/>
          <w:b/>
          <w:szCs w:val="24"/>
          <w:lang w:val="es-ES"/>
        </w:rPr>
      </w:pPr>
      <w:r w:rsidRPr="002E216F">
        <w:rPr>
          <w:rFonts w:eastAsia="Calibri" w:cs="Tahoma"/>
          <w:b/>
          <w:szCs w:val="24"/>
          <w:lang w:val="es-ES"/>
        </w:rPr>
        <w:t xml:space="preserve">Caso concreto. </w:t>
      </w:r>
    </w:p>
    <w:p w14:paraId="7491864E" w14:textId="77777777" w:rsidR="001F7C86" w:rsidRPr="002E216F" w:rsidRDefault="001F7C86" w:rsidP="002E216F">
      <w:pPr>
        <w:spacing w:before="0" w:beforeAutospacing="0" w:after="0" w:afterAutospacing="0" w:line="276" w:lineRule="auto"/>
        <w:ind w:firstLine="0"/>
        <w:rPr>
          <w:rFonts w:ascii="Tahoma" w:eastAsia="Calibri" w:hAnsi="Tahoma" w:cs="Tahoma"/>
          <w:b/>
          <w:lang w:val="es-ES"/>
        </w:rPr>
      </w:pPr>
    </w:p>
    <w:p w14:paraId="73BE85E5" w14:textId="440601B8" w:rsidR="00E41E51" w:rsidRPr="002E216F" w:rsidRDefault="00416FCB" w:rsidP="002E216F">
      <w:pPr>
        <w:spacing w:before="0" w:beforeAutospacing="0" w:after="0" w:afterAutospacing="0" w:line="276" w:lineRule="auto"/>
        <w:rPr>
          <w:rFonts w:ascii="Tahoma" w:eastAsia="Calibri" w:hAnsi="Tahoma" w:cs="Tahoma"/>
          <w:bCs/>
          <w:lang w:val="es-ES"/>
        </w:rPr>
      </w:pPr>
      <w:r w:rsidRPr="002E216F">
        <w:rPr>
          <w:rFonts w:ascii="Tahoma" w:eastAsia="Calibri" w:hAnsi="Tahoma" w:cs="Tahoma"/>
          <w:bCs/>
          <w:lang w:val="es-ES"/>
        </w:rPr>
        <w:t xml:space="preserve">Teniendo en cuenta que la demanda se promueve únicamente por la relación laboral que tuvo con la demandada </w:t>
      </w:r>
      <w:r w:rsidR="00A15346" w:rsidRPr="002E216F">
        <w:rPr>
          <w:rFonts w:ascii="Tahoma" w:eastAsia="Calibri" w:hAnsi="Tahoma" w:cs="Tahoma"/>
          <w:bCs/>
          <w:lang w:val="es-ES"/>
        </w:rPr>
        <w:t>desde</w:t>
      </w:r>
      <w:r w:rsidRPr="002E216F">
        <w:rPr>
          <w:rFonts w:ascii="Tahoma" w:eastAsia="Calibri" w:hAnsi="Tahoma" w:cs="Tahoma"/>
          <w:bCs/>
          <w:lang w:val="es-ES"/>
        </w:rPr>
        <w:t xml:space="preserve"> el 19 de agosto de 2019 </w:t>
      </w:r>
      <w:r w:rsidR="00A15346" w:rsidRPr="002E216F">
        <w:rPr>
          <w:rFonts w:ascii="Tahoma" w:eastAsia="Calibri" w:hAnsi="Tahoma" w:cs="Tahoma"/>
          <w:bCs/>
          <w:lang w:val="es-ES"/>
        </w:rPr>
        <w:t xml:space="preserve">y hasta el 20 de diciembre de 2019, procede la judicatura a evaluar las circunstancias de tiempo, modo y lugar que rodearon el vínculo y el finiquito contractual. </w:t>
      </w:r>
    </w:p>
    <w:p w14:paraId="777A90F8" w14:textId="77777777" w:rsidR="00A15346" w:rsidRPr="002E216F" w:rsidRDefault="00A15346" w:rsidP="002E216F">
      <w:pPr>
        <w:spacing w:before="0" w:beforeAutospacing="0" w:after="0" w:afterAutospacing="0" w:line="276" w:lineRule="auto"/>
        <w:ind w:firstLine="0"/>
        <w:rPr>
          <w:rFonts w:ascii="Tahoma" w:eastAsia="Calibri" w:hAnsi="Tahoma" w:cs="Tahoma"/>
          <w:bCs/>
          <w:lang w:val="es-ES"/>
        </w:rPr>
      </w:pPr>
    </w:p>
    <w:p w14:paraId="39F245E9" w14:textId="6E2C39A7" w:rsidR="00F40036" w:rsidRPr="002E216F" w:rsidRDefault="00F40036" w:rsidP="002E216F">
      <w:pPr>
        <w:spacing w:before="0" w:beforeAutospacing="0" w:after="0" w:afterAutospacing="0" w:line="276" w:lineRule="auto"/>
        <w:rPr>
          <w:rFonts w:ascii="Tahoma" w:eastAsia="Calibri" w:hAnsi="Tahoma" w:cs="Tahoma"/>
          <w:i/>
          <w:iCs/>
          <w:lang w:val="es-ES"/>
        </w:rPr>
      </w:pPr>
      <w:r w:rsidRPr="002E216F">
        <w:rPr>
          <w:rFonts w:ascii="Tahoma" w:eastAsia="Calibri" w:hAnsi="Tahoma" w:cs="Tahoma"/>
          <w:lang w:val="es-ES"/>
        </w:rPr>
        <w:t xml:space="preserve">Al respecto se </w:t>
      </w:r>
      <w:r w:rsidR="00ED65D9" w:rsidRPr="002E216F">
        <w:rPr>
          <w:rFonts w:ascii="Tahoma" w:eastAsia="Calibri" w:hAnsi="Tahoma" w:cs="Tahoma"/>
          <w:lang w:val="es-ES"/>
        </w:rPr>
        <w:t xml:space="preserve">desprende del contrato </w:t>
      </w:r>
      <w:r w:rsidR="001466BF" w:rsidRPr="002E216F">
        <w:rPr>
          <w:rFonts w:ascii="Tahoma" w:eastAsia="Calibri" w:hAnsi="Tahoma" w:cs="Tahoma"/>
          <w:lang w:val="es-ES"/>
        </w:rPr>
        <w:t>individual de trabajo denominad</w:t>
      </w:r>
      <w:r w:rsidR="00717CEE" w:rsidRPr="002E216F">
        <w:rPr>
          <w:rFonts w:ascii="Tahoma" w:eastAsia="Calibri" w:hAnsi="Tahoma" w:cs="Tahoma"/>
          <w:lang w:val="es-ES"/>
        </w:rPr>
        <w:t>o</w:t>
      </w:r>
      <w:r w:rsidR="00C66186" w:rsidRPr="002E216F">
        <w:rPr>
          <w:rFonts w:ascii="Tahoma" w:eastAsia="Calibri" w:hAnsi="Tahoma" w:cs="Tahoma"/>
          <w:lang w:val="es-ES"/>
        </w:rPr>
        <w:t xml:space="preserve"> </w:t>
      </w:r>
      <w:r w:rsidR="001466BF" w:rsidRPr="002E216F">
        <w:rPr>
          <w:rFonts w:ascii="Tahoma" w:eastAsia="Calibri" w:hAnsi="Tahoma" w:cs="Tahoma"/>
          <w:i/>
          <w:iCs/>
          <w:lang w:val="es-ES"/>
        </w:rPr>
        <w:t>“</w:t>
      </w:r>
      <w:r w:rsidR="001466BF" w:rsidRPr="00A0021C">
        <w:rPr>
          <w:rFonts w:ascii="Tahoma" w:eastAsia="Calibri" w:hAnsi="Tahoma" w:cs="Tahoma"/>
          <w:i/>
          <w:iCs/>
          <w:sz w:val="22"/>
          <w:lang w:val="es-ES"/>
        </w:rPr>
        <w:t>termino fijo inferior a un año, modalidad por obra o labor</w:t>
      </w:r>
      <w:r w:rsidR="001466BF" w:rsidRPr="002E216F">
        <w:rPr>
          <w:rFonts w:ascii="Tahoma" w:eastAsia="Calibri" w:hAnsi="Tahoma" w:cs="Tahoma"/>
          <w:i/>
          <w:iCs/>
          <w:lang w:val="es-ES"/>
        </w:rPr>
        <w:t>”</w:t>
      </w:r>
      <w:r w:rsidR="00A0021C">
        <w:rPr>
          <w:rFonts w:ascii="Tahoma" w:eastAsia="Calibri" w:hAnsi="Tahoma" w:cs="Tahoma"/>
          <w:i/>
          <w:iCs/>
          <w:lang w:val="es-ES"/>
        </w:rPr>
        <w:t xml:space="preserve"> </w:t>
      </w:r>
      <w:r w:rsidR="00C66186" w:rsidRPr="002E216F">
        <w:rPr>
          <w:rStyle w:val="Refdenotaalpie"/>
          <w:rFonts w:ascii="Tahoma" w:eastAsia="Calibri" w:hAnsi="Tahoma" w:cs="Tahoma"/>
          <w:lang w:val="es-ES"/>
        </w:rPr>
        <w:footnoteReference w:id="6"/>
      </w:r>
      <w:r w:rsidR="001466BF" w:rsidRPr="002E216F">
        <w:rPr>
          <w:rFonts w:ascii="Tahoma" w:eastAsia="Calibri" w:hAnsi="Tahoma" w:cs="Tahoma"/>
          <w:lang w:val="es-ES"/>
        </w:rPr>
        <w:t xml:space="preserve"> que las partes celebraron la relación laboral por el t</w:t>
      </w:r>
      <w:r w:rsidR="12E95338" w:rsidRPr="002E216F">
        <w:rPr>
          <w:rFonts w:ascii="Tahoma" w:eastAsia="Calibri" w:hAnsi="Tahoma" w:cs="Tahoma"/>
          <w:lang w:val="es-ES"/>
        </w:rPr>
        <w:t>é</w:t>
      </w:r>
      <w:r w:rsidR="001466BF" w:rsidRPr="002E216F">
        <w:rPr>
          <w:rFonts w:ascii="Tahoma" w:eastAsia="Calibri" w:hAnsi="Tahoma" w:cs="Tahoma"/>
          <w:lang w:val="es-ES"/>
        </w:rPr>
        <w:t xml:space="preserve">rmino de 124 días </w:t>
      </w:r>
      <w:r w:rsidR="00FA582E" w:rsidRPr="002E216F">
        <w:rPr>
          <w:rFonts w:ascii="Tahoma" w:eastAsia="Calibri" w:hAnsi="Tahoma" w:cs="Tahoma"/>
          <w:lang w:val="es-ES"/>
        </w:rPr>
        <w:t>d</w:t>
      </w:r>
      <w:r w:rsidR="001466BF" w:rsidRPr="002E216F">
        <w:rPr>
          <w:rFonts w:ascii="Tahoma" w:eastAsia="Calibri" w:hAnsi="Tahoma" w:cs="Tahoma"/>
          <w:lang w:val="es-ES"/>
        </w:rPr>
        <w:t xml:space="preserve">el 16 de agosto de 2019 hasta el 20 de diciembre de </w:t>
      </w:r>
      <w:r w:rsidR="00717CEE" w:rsidRPr="002E216F">
        <w:rPr>
          <w:rFonts w:ascii="Tahoma" w:eastAsia="Calibri" w:hAnsi="Tahoma" w:cs="Tahoma"/>
          <w:lang w:val="es-ES"/>
        </w:rPr>
        <w:t xml:space="preserve">2019, en el cual la demandante ocupó el cargo de </w:t>
      </w:r>
      <w:r w:rsidR="00ED1A20" w:rsidRPr="002E216F">
        <w:rPr>
          <w:rFonts w:ascii="Tahoma" w:eastAsia="Calibri" w:hAnsi="Tahoma" w:cs="Tahoma"/>
          <w:lang w:val="es-ES"/>
        </w:rPr>
        <w:t>RECEPCIONISTA II PARQUE</w:t>
      </w:r>
      <w:r w:rsidR="241DDF22" w:rsidRPr="002E216F">
        <w:rPr>
          <w:rFonts w:ascii="Tahoma" w:eastAsia="Calibri" w:hAnsi="Tahoma" w:cs="Tahoma"/>
          <w:lang w:val="es-ES"/>
        </w:rPr>
        <w:t>. E</w:t>
      </w:r>
      <w:r w:rsidR="00ED1A20" w:rsidRPr="002E216F">
        <w:rPr>
          <w:rFonts w:ascii="Tahoma" w:eastAsia="Calibri" w:hAnsi="Tahoma" w:cs="Tahoma"/>
          <w:lang w:val="es-ES"/>
        </w:rPr>
        <w:t xml:space="preserve">n dicha pieza procesal se aprecia </w:t>
      </w:r>
      <w:r w:rsidR="00817212" w:rsidRPr="002E216F">
        <w:rPr>
          <w:rFonts w:ascii="Tahoma" w:eastAsia="Calibri" w:hAnsi="Tahoma" w:cs="Tahoma"/>
          <w:lang w:val="es-ES"/>
        </w:rPr>
        <w:t xml:space="preserve">que las partes convinieron </w:t>
      </w:r>
      <w:r w:rsidR="0096440B" w:rsidRPr="002E216F">
        <w:rPr>
          <w:rFonts w:ascii="Tahoma" w:eastAsia="Calibri" w:hAnsi="Tahoma" w:cs="Tahoma"/>
          <w:lang w:val="es-ES"/>
        </w:rPr>
        <w:t>como duración del contrato</w:t>
      </w:r>
      <w:r w:rsidR="00860D03" w:rsidRPr="002E216F">
        <w:rPr>
          <w:rFonts w:ascii="Tahoma" w:eastAsia="Calibri" w:hAnsi="Tahoma" w:cs="Tahoma"/>
          <w:lang w:val="es-ES"/>
        </w:rPr>
        <w:t xml:space="preserve"> en la cláusula sexta:</w:t>
      </w:r>
      <w:r w:rsidR="00094BB1" w:rsidRPr="002E216F">
        <w:rPr>
          <w:rFonts w:ascii="Tahoma" w:eastAsia="Calibri" w:hAnsi="Tahoma" w:cs="Tahoma"/>
          <w:lang w:val="es-ES"/>
        </w:rPr>
        <w:t xml:space="preserve"> </w:t>
      </w:r>
      <w:r w:rsidR="00094BB1" w:rsidRPr="002E216F">
        <w:rPr>
          <w:rFonts w:ascii="Tahoma" w:eastAsia="Calibri" w:hAnsi="Tahoma" w:cs="Tahoma"/>
          <w:i/>
          <w:iCs/>
          <w:lang w:val="es-ES"/>
        </w:rPr>
        <w:t>“</w:t>
      </w:r>
      <w:r w:rsidR="0096440B" w:rsidRPr="00A0021C">
        <w:rPr>
          <w:rFonts w:ascii="Tahoma" w:eastAsia="Calibri" w:hAnsi="Tahoma" w:cs="Tahoma"/>
          <w:i/>
          <w:iCs/>
          <w:sz w:val="22"/>
          <w:lang w:val="es-ES"/>
        </w:rPr>
        <w:t xml:space="preserve">la duración de este contrato será la señalada arriba, que es igual a la duración del reemplazo </w:t>
      </w:r>
      <w:r w:rsidR="00094BB1" w:rsidRPr="00A0021C">
        <w:rPr>
          <w:rFonts w:ascii="Tahoma" w:eastAsia="Calibri" w:hAnsi="Tahoma" w:cs="Tahoma"/>
          <w:i/>
          <w:iCs/>
          <w:sz w:val="22"/>
          <w:lang w:val="es-ES"/>
        </w:rPr>
        <w:t xml:space="preserve">temporal de Diego Alejandro Muñoz Osorio como Recepcionista II Parque, en el Parque </w:t>
      </w:r>
      <w:proofErr w:type="spellStart"/>
      <w:r w:rsidR="0008463E" w:rsidRPr="00A0021C">
        <w:rPr>
          <w:rFonts w:ascii="Tahoma" w:eastAsia="Calibri" w:hAnsi="Tahoma" w:cs="Tahoma"/>
          <w:i/>
          <w:iCs/>
          <w:sz w:val="22"/>
          <w:lang w:val="es-ES"/>
        </w:rPr>
        <w:t>Consotá</w:t>
      </w:r>
      <w:proofErr w:type="spellEnd"/>
      <w:r w:rsidR="0008463E" w:rsidRPr="00A0021C">
        <w:rPr>
          <w:rFonts w:ascii="Tahoma" w:eastAsia="Calibri" w:hAnsi="Tahoma" w:cs="Tahoma"/>
          <w:i/>
          <w:iCs/>
          <w:sz w:val="22"/>
          <w:lang w:val="es-ES"/>
        </w:rPr>
        <w:t>, quien a su vez se encuentra realizando un reemplazo temporal al interior del proceso</w:t>
      </w:r>
      <w:r w:rsidR="00583CB8" w:rsidRPr="00A0021C">
        <w:rPr>
          <w:rFonts w:ascii="Tahoma" w:eastAsia="Calibri" w:hAnsi="Tahoma" w:cs="Tahoma"/>
          <w:i/>
          <w:iCs/>
          <w:sz w:val="22"/>
          <w:lang w:val="es-ES"/>
        </w:rPr>
        <w:t>, que termina el 20 de diciembre de 2019</w:t>
      </w:r>
      <w:r w:rsidR="002E435A" w:rsidRPr="00A0021C">
        <w:rPr>
          <w:rFonts w:ascii="Tahoma" w:eastAsia="Calibri" w:hAnsi="Tahoma" w:cs="Tahoma"/>
          <w:i/>
          <w:iCs/>
          <w:sz w:val="22"/>
          <w:lang w:val="es-ES"/>
        </w:rPr>
        <w:t xml:space="preserve">. PARÁGRAFO Acuerdan las partes que el </w:t>
      </w:r>
      <w:r w:rsidR="00FB0BFC" w:rsidRPr="00A0021C">
        <w:rPr>
          <w:rFonts w:ascii="Tahoma" w:eastAsia="Calibri" w:hAnsi="Tahoma" w:cs="Tahoma"/>
          <w:i/>
          <w:iCs/>
          <w:sz w:val="22"/>
          <w:lang w:val="es-ES"/>
        </w:rPr>
        <w:t>término</w:t>
      </w:r>
      <w:r w:rsidR="002E435A" w:rsidRPr="00A0021C">
        <w:rPr>
          <w:rFonts w:ascii="Tahoma" w:eastAsia="Calibri" w:hAnsi="Tahoma" w:cs="Tahoma"/>
          <w:i/>
          <w:iCs/>
          <w:sz w:val="22"/>
          <w:lang w:val="es-ES"/>
        </w:rPr>
        <w:t xml:space="preserve"> final del contrato es el indicado en la presente cl</w:t>
      </w:r>
      <w:r w:rsidR="0064026B" w:rsidRPr="00A0021C">
        <w:rPr>
          <w:rFonts w:ascii="Tahoma" w:eastAsia="Calibri" w:hAnsi="Tahoma" w:cs="Tahoma"/>
          <w:i/>
          <w:iCs/>
          <w:sz w:val="22"/>
          <w:lang w:val="es-ES"/>
        </w:rPr>
        <w:t>áusula y aun cuando se trata de un servicio transitorio, cualquiera de las partes podrá darlo por terminado con una anticipación no inferior a treinta (30) días, todo ello en aplicación de lo dispuesto en el artículo 46 del C.S.T, modificado por la Ley 50/90</w:t>
      </w:r>
      <w:r w:rsidR="0008463E" w:rsidRPr="002E216F">
        <w:rPr>
          <w:rFonts w:ascii="Tahoma" w:eastAsia="Calibri" w:hAnsi="Tahoma" w:cs="Tahoma"/>
          <w:i/>
          <w:iCs/>
          <w:lang w:val="es-ES"/>
        </w:rPr>
        <w:t>”</w:t>
      </w:r>
      <w:r w:rsidR="00583CB8" w:rsidRPr="002E216F">
        <w:rPr>
          <w:rFonts w:ascii="Tahoma" w:eastAsia="Calibri" w:hAnsi="Tahoma" w:cs="Tahoma"/>
          <w:i/>
          <w:iCs/>
          <w:lang w:val="es-ES"/>
        </w:rPr>
        <w:t>.</w:t>
      </w:r>
    </w:p>
    <w:p w14:paraId="682B5125" w14:textId="77777777" w:rsidR="00C37EE3" w:rsidRPr="002E216F" w:rsidRDefault="00C37EE3" w:rsidP="002E216F">
      <w:pPr>
        <w:spacing w:before="0" w:beforeAutospacing="0" w:after="0" w:afterAutospacing="0" w:line="276" w:lineRule="auto"/>
        <w:rPr>
          <w:rFonts w:ascii="Tahoma" w:eastAsia="Calibri" w:hAnsi="Tahoma" w:cs="Tahoma"/>
          <w:bCs/>
          <w:i/>
          <w:iCs/>
          <w:lang w:val="es-ES"/>
        </w:rPr>
      </w:pPr>
    </w:p>
    <w:p w14:paraId="637958F3" w14:textId="322DB588" w:rsidR="00C37EE3" w:rsidRPr="002E216F" w:rsidRDefault="00C37EE3" w:rsidP="002E216F">
      <w:pPr>
        <w:spacing w:before="0" w:beforeAutospacing="0" w:after="0" w:afterAutospacing="0" w:line="276" w:lineRule="auto"/>
        <w:rPr>
          <w:rFonts w:ascii="Tahoma" w:eastAsia="Calibri" w:hAnsi="Tahoma" w:cs="Tahoma"/>
          <w:lang w:val="es-ES"/>
        </w:rPr>
      </w:pPr>
      <w:r w:rsidRPr="002E216F">
        <w:rPr>
          <w:rFonts w:ascii="Tahoma" w:eastAsia="Calibri" w:hAnsi="Tahoma" w:cs="Tahoma"/>
          <w:lang w:val="es-ES"/>
        </w:rPr>
        <w:lastRenderedPageBreak/>
        <w:t>En este orden, el plazo señalado “arriba” plasma sin ningún aditamento que el término inicial del contrato e</w:t>
      </w:r>
      <w:r w:rsidR="65F2CB2A" w:rsidRPr="002E216F">
        <w:rPr>
          <w:rFonts w:ascii="Tahoma" w:eastAsia="Calibri" w:hAnsi="Tahoma" w:cs="Tahoma"/>
          <w:lang w:val="es-ES"/>
        </w:rPr>
        <w:t>ra</w:t>
      </w:r>
      <w:r w:rsidRPr="002E216F">
        <w:rPr>
          <w:rFonts w:ascii="Tahoma" w:eastAsia="Calibri" w:hAnsi="Tahoma" w:cs="Tahoma"/>
          <w:lang w:val="es-ES"/>
        </w:rPr>
        <w:t xml:space="preserve"> de 124 días desde el 16 de agosto de 2019 hasta el 20 de diciembre de 2019, esto es, un plazo fijo, determinado y no condicionado, características que gobiernan las relaciones a término fijo, modalidad que se acompasa con el artículo 46 del C.S.T contemplado en la cláusula sexta en cita. </w:t>
      </w:r>
    </w:p>
    <w:p w14:paraId="6E2B2133" w14:textId="77777777" w:rsidR="0036099A" w:rsidRPr="002E216F" w:rsidRDefault="0036099A" w:rsidP="002E216F">
      <w:pPr>
        <w:spacing w:before="0" w:beforeAutospacing="0" w:after="0" w:afterAutospacing="0" w:line="276" w:lineRule="auto"/>
        <w:rPr>
          <w:rFonts w:ascii="Tahoma" w:eastAsia="Calibri" w:hAnsi="Tahoma" w:cs="Tahoma"/>
          <w:bCs/>
          <w:i/>
          <w:iCs/>
          <w:lang w:val="es-ES"/>
        </w:rPr>
      </w:pPr>
    </w:p>
    <w:p w14:paraId="3A799539" w14:textId="4B3F25F7" w:rsidR="00401C42" w:rsidRPr="002E216F" w:rsidRDefault="00401C42" w:rsidP="002E216F">
      <w:pPr>
        <w:spacing w:before="0" w:beforeAutospacing="0" w:after="0" w:afterAutospacing="0" w:line="276" w:lineRule="auto"/>
        <w:rPr>
          <w:rFonts w:ascii="Tahoma" w:eastAsia="Calibri" w:hAnsi="Tahoma" w:cs="Tahoma"/>
          <w:bCs/>
          <w:lang w:val="es-ES"/>
        </w:rPr>
      </w:pPr>
      <w:r w:rsidRPr="002E216F">
        <w:rPr>
          <w:rFonts w:ascii="Tahoma" w:eastAsia="Calibri" w:hAnsi="Tahoma" w:cs="Tahoma"/>
          <w:bCs/>
          <w:lang w:val="es-ES"/>
        </w:rPr>
        <w:t>Nótese</w:t>
      </w:r>
      <w:r w:rsidR="005658EF" w:rsidRPr="002E216F">
        <w:rPr>
          <w:rFonts w:ascii="Tahoma" w:eastAsia="Calibri" w:hAnsi="Tahoma" w:cs="Tahoma"/>
          <w:bCs/>
          <w:lang w:val="es-ES"/>
        </w:rPr>
        <w:t xml:space="preserve"> además,</w:t>
      </w:r>
      <w:r w:rsidRPr="002E216F">
        <w:rPr>
          <w:rFonts w:ascii="Tahoma" w:eastAsia="Calibri" w:hAnsi="Tahoma" w:cs="Tahoma"/>
          <w:bCs/>
          <w:lang w:val="es-ES"/>
        </w:rPr>
        <w:t xml:space="preserve"> como </w:t>
      </w:r>
      <w:r w:rsidR="00F53DDF" w:rsidRPr="002E216F">
        <w:rPr>
          <w:rFonts w:ascii="Tahoma" w:eastAsia="Calibri" w:hAnsi="Tahoma" w:cs="Tahoma"/>
          <w:bCs/>
          <w:lang w:val="es-ES"/>
        </w:rPr>
        <w:t xml:space="preserve">en dicha cláusula se convino como </w:t>
      </w:r>
      <w:r w:rsidRPr="002E216F">
        <w:rPr>
          <w:rFonts w:ascii="Tahoma" w:eastAsia="Calibri" w:hAnsi="Tahoma" w:cs="Tahoma"/>
          <w:bCs/>
          <w:lang w:val="es-ES"/>
        </w:rPr>
        <w:t xml:space="preserve">término de duración del contrato la señalada arriba, que es igual a la duración del remplazo temporal de un trabajador que va a ocupar otro cargo hasta el 20 de diciembre de 2019, redacción que a todas luces obedece a un contrato por obra o labor contratada, donde la labor no era otra que reemplazar al trabajador </w:t>
      </w:r>
      <w:r w:rsidR="00CC6E2A" w:rsidRPr="002E216F">
        <w:rPr>
          <w:rFonts w:ascii="Tahoma" w:eastAsia="Calibri" w:hAnsi="Tahoma" w:cs="Tahoma"/>
          <w:bCs/>
          <w:lang w:val="es-ES"/>
        </w:rPr>
        <w:t>que a su vez iba a ocupar otro cargo</w:t>
      </w:r>
      <w:r w:rsidR="00C37EE3" w:rsidRPr="002E216F">
        <w:rPr>
          <w:rFonts w:ascii="Tahoma" w:eastAsia="Calibri" w:hAnsi="Tahoma" w:cs="Tahoma"/>
          <w:bCs/>
          <w:lang w:val="es-ES"/>
        </w:rPr>
        <w:t>;</w:t>
      </w:r>
      <w:r w:rsidR="00CC6E2A" w:rsidRPr="002E216F">
        <w:rPr>
          <w:rFonts w:ascii="Tahoma" w:eastAsia="Calibri" w:hAnsi="Tahoma" w:cs="Tahoma"/>
          <w:bCs/>
          <w:lang w:val="es-ES"/>
        </w:rPr>
        <w:t xml:space="preserve"> empero</w:t>
      </w:r>
      <w:r w:rsidR="00C37EE3" w:rsidRPr="002E216F">
        <w:rPr>
          <w:rFonts w:ascii="Tahoma" w:eastAsia="Calibri" w:hAnsi="Tahoma" w:cs="Tahoma"/>
          <w:bCs/>
          <w:lang w:val="es-ES"/>
        </w:rPr>
        <w:t>,</w:t>
      </w:r>
      <w:r w:rsidR="00CC6E2A" w:rsidRPr="002E216F">
        <w:rPr>
          <w:rFonts w:ascii="Tahoma" w:eastAsia="Calibri" w:hAnsi="Tahoma" w:cs="Tahoma"/>
          <w:bCs/>
          <w:lang w:val="es-ES"/>
        </w:rPr>
        <w:t xml:space="preserve"> dicha circunstancia</w:t>
      </w:r>
      <w:r w:rsidRPr="002E216F">
        <w:rPr>
          <w:rFonts w:ascii="Tahoma" w:eastAsia="Calibri" w:hAnsi="Tahoma" w:cs="Tahoma"/>
          <w:bCs/>
          <w:lang w:val="es-ES"/>
        </w:rPr>
        <w:t xml:space="preserve"> no</w:t>
      </w:r>
      <w:r w:rsidR="00CC6E2A" w:rsidRPr="002E216F">
        <w:rPr>
          <w:rFonts w:ascii="Tahoma" w:eastAsia="Calibri" w:hAnsi="Tahoma" w:cs="Tahoma"/>
          <w:bCs/>
          <w:lang w:val="es-ES"/>
        </w:rPr>
        <w:t xml:space="preserve"> se</w:t>
      </w:r>
      <w:r w:rsidRPr="002E216F">
        <w:rPr>
          <w:rFonts w:ascii="Tahoma" w:eastAsia="Calibri" w:hAnsi="Tahoma" w:cs="Tahoma"/>
          <w:bCs/>
          <w:lang w:val="es-ES"/>
        </w:rPr>
        <w:t xml:space="preserve"> acreditó en el presente proceso, pues según certificación emitida por el jefe de nómina el 27 de abril de 2020 “</w:t>
      </w:r>
      <w:r w:rsidRPr="00A0021C">
        <w:rPr>
          <w:rFonts w:ascii="Tahoma" w:eastAsia="Calibri" w:hAnsi="Tahoma" w:cs="Tahoma"/>
          <w:bCs/>
          <w:i/>
          <w:iCs/>
          <w:sz w:val="22"/>
          <w:lang w:val="es-ES"/>
        </w:rPr>
        <w:t>El retiro se dio por vencimiento de contrato</w:t>
      </w:r>
      <w:r w:rsidRPr="002E216F">
        <w:rPr>
          <w:rFonts w:ascii="Tahoma" w:eastAsia="Calibri" w:hAnsi="Tahoma" w:cs="Tahoma"/>
          <w:bCs/>
          <w:i/>
          <w:iCs/>
          <w:lang w:val="es-ES"/>
        </w:rPr>
        <w:t>”</w:t>
      </w:r>
      <w:r w:rsidR="00A0021C">
        <w:rPr>
          <w:rFonts w:ascii="Tahoma" w:eastAsia="Calibri" w:hAnsi="Tahoma" w:cs="Tahoma"/>
          <w:bCs/>
          <w:i/>
          <w:iCs/>
          <w:lang w:val="es-ES"/>
        </w:rPr>
        <w:t xml:space="preserve"> </w:t>
      </w:r>
      <w:r w:rsidRPr="002E216F">
        <w:rPr>
          <w:rFonts w:ascii="Tahoma" w:eastAsia="Calibri" w:hAnsi="Tahoma" w:cs="Tahoma"/>
          <w:bCs/>
          <w:i/>
          <w:iCs/>
          <w:vertAlign w:val="superscript"/>
          <w:lang w:val="es-ES"/>
        </w:rPr>
        <w:footnoteReference w:id="7"/>
      </w:r>
      <w:r w:rsidRPr="002E216F">
        <w:rPr>
          <w:rFonts w:ascii="Tahoma" w:eastAsia="Calibri" w:hAnsi="Tahoma" w:cs="Tahoma"/>
          <w:bCs/>
          <w:i/>
          <w:iCs/>
          <w:lang w:val="es-ES"/>
        </w:rPr>
        <w:t xml:space="preserve"> </w:t>
      </w:r>
      <w:r w:rsidRPr="002E216F">
        <w:rPr>
          <w:rFonts w:ascii="Tahoma" w:eastAsia="Calibri" w:hAnsi="Tahoma" w:cs="Tahoma"/>
          <w:bCs/>
          <w:lang w:val="es-ES"/>
        </w:rPr>
        <w:t xml:space="preserve">y no por la terminación de la obra o labor contratada o por el retornó del trabajador reemplazado. </w:t>
      </w:r>
    </w:p>
    <w:p w14:paraId="36DE4B9D" w14:textId="77777777" w:rsidR="0036099A" w:rsidRPr="002E216F" w:rsidRDefault="0036099A" w:rsidP="002E216F">
      <w:pPr>
        <w:spacing w:before="0" w:beforeAutospacing="0" w:after="0" w:afterAutospacing="0" w:line="276" w:lineRule="auto"/>
        <w:ind w:firstLine="0"/>
        <w:rPr>
          <w:rFonts w:ascii="Tahoma" w:eastAsia="Calibri" w:hAnsi="Tahoma" w:cs="Tahoma"/>
          <w:bCs/>
          <w:i/>
          <w:iCs/>
          <w:lang w:val="es-ES"/>
        </w:rPr>
      </w:pPr>
    </w:p>
    <w:p w14:paraId="221DC5FB" w14:textId="66615C9E" w:rsidR="00D70878" w:rsidRPr="002E216F" w:rsidRDefault="00B8722B" w:rsidP="002E216F">
      <w:pPr>
        <w:spacing w:before="0" w:beforeAutospacing="0" w:after="0" w:afterAutospacing="0" w:line="276" w:lineRule="auto"/>
        <w:ind w:firstLine="708"/>
        <w:rPr>
          <w:rFonts w:ascii="Tahoma" w:hAnsi="Tahoma" w:cs="Tahoma"/>
          <w:bCs/>
          <w:lang w:val="es-ES"/>
        </w:rPr>
      </w:pPr>
      <w:r w:rsidRPr="002E216F">
        <w:rPr>
          <w:rFonts w:ascii="Tahoma" w:hAnsi="Tahoma" w:cs="Tahoma"/>
        </w:rPr>
        <w:t xml:space="preserve">Con apoyo en lo anterior, para el caso concreto, el error en la titulación del contrato de trabajo bajo la denominación </w:t>
      </w:r>
      <w:r w:rsidRPr="002E216F">
        <w:rPr>
          <w:rFonts w:ascii="Tahoma" w:hAnsi="Tahoma" w:cs="Tahoma"/>
          <w:bCs/>
          <w:lang w:val="es-ES"/>
        </w:rPr>
        <w:t>t</w:t>
      </w:r>
      <w:r w:rsidR="005D133B" w:rsidRPr="002E216F">
        <w:rPr>
          <w:rFonts w:ascii="Tahoma" w:hAnsi="Tahoma" w:cs="Tahoma"/>
          <w:bCs/>
          <w:lang w:val="es-ES"/>
        </w:rPr>
        <w:t>é</w:t>
      </w:r>
      <w:r w:rsidRPr="002E216F">
        <w:rPr>
          <w:rFonts w:ascii="Tahoma" w:hAnsi="Tahoma" w:cs="Tahoma"/>
          <w:bCs/>
          <w:lang w:val="es-ES"/>
        </w:rPr>
        <w:t>rmino fijo inferior a un año y modalidad por obra o labor</w:t>
      </w:r>
      <w:r w:rsidR="00B31103" w:rsidRPr="002E216F">
        <w:rPr>
          <w:rFonts w:ascii="Tahoma" w:hAnsi="Tahoma" w:cs="Tahoma"/>
          <w:bCs/>
          <w:lang w:val="es-ES"/>
        </w:rPr>
        <w:t xml:space="preserve">, </w:t>
      </w:r>
      <w:r w:rsidR="001809FC" w:rsidRPr="002E216F">
        <w:rPr>
          <w:rFonts w:ascii="Tahoma" w:hAnsi="Tahoma" w:cs="Tahoma"/>
          <w:bCs/>
          <w:lang w:val="es-ES"/>
        </w:rPr>
        <w:t xml:space="preserve">de por si </w:t>
      </w:r>
      <w:r w:rsidR="005E0A7B" w:rsidRPr="002E216F">
        <w:rPr>
          <w:rFonts w:ascii="Tahoma" w:hAnsi="Tahoma" w:cs="Tahoma"/>
          <w:bCs/>
          <w:lang w:val="es-ES"/>
        </w:rPr>
        <w:t xml:space="preserve">hace insuperable la </w:t>
      </w:r>
      <w:r w:rsidR="00B31103" w:rsidRPr="002E216F">
        <w:rPr>
          <w:rFonts w:ascii="Tahoma" w:hAnsi="Tahoma" w:cs="Tahoma"/>
          <w:bCs/>
          <w:lang w:val="es-ES"/>
        </w:rPr>
        <w:t>disyuntiva en la duración del contrato celebrado</w:t>
      </w:r>
      <w:r w:rsidR="00EF3E57" w:rsidRPr="002E216F">
        <w:rPr>
          <w:rFonts w:ascii="Tahoma" w:hAnsi="Tahoma" w:cs="Tahoma"/>
          <w:bCs/>
          <w:lang w:val="es-ES"/>
        </w:rPr>
        <w:t xml:space="preserve">, </w:t>
      </w:r>
      <w:r w:rsidR="001809FC" w:rsidRPr="002E216F">
        <w:rPr>
          <w:rFonts w:ascii="Tahoma" w:hAnsi="Tahoma" w:cs="Tahoma"/>
          <w:bCs/>
          <w:lang w:val="es-ES"/>
        </w:rPr>
        <w:t>contradicción que se agudiza</w:t>
      </w:r>
      <w:r w:rsidR="003C70E8" w:rsidRPr="002E216F">
        <w:rPr>
          <w:rFonts w:ascii="Tahoma" w:hAnsi="Tahoma" w:cs="Tahoma"/>
          <w:bCs/>
          <w:lang w:val="es-ES"/>
        </w:rPr>
        <w:t xml:space="preserve">, con la redacción del clausulado que no respetó el carácter excluyente de las modalidades contractuales enumeradas en el artículo 45 del C.S.T y por ente como modalidad </w:t>
      </w:r>
      <w:r w:rsidR="00EF3E57" w:rsidRPr="002E216F">
        <w:rPr>
          <w:rFonts w:ascii="Tahoma" w:hAnsi="Tahoma" w:cs="Tahoma"/>
          <w:bCs/>
          <w:lang w:val="es-ES"/>
        </w:rPr>
        <w:t>residual contenida en el artículo 47 del C.S.T</w:t>
      </w:r>
      <w:r w:rsidR="00523670" w:rsidRPr="002E216F">
        <w:rPr>
          <w:rFonts w:ascii="Tahoma" w:hAnsi="Tahoma" w:cs="Tahoma"/>
          <w:bCs/>
          <w:lang w:val="es-ES"/>
        </w:rPr>
        <w:t xml:space="preserve">, </w:t>
      </w:r>
      <w:r w:rsidR="003C70E8" w:rsidRPr="002E216F">
        <w:rPr>
          <w:rFonts w:ascii="Tahoma" w:hAnsi="Tahoma" w:cs="Tahoma"/>
          <w:bCs/>
          <w:lang w:val="es-ES"/>
        </w:rPr>
        <w:t>está llamado a ser a término indefinido</w:t>
      </w:r>
      <w:r w:rsidR="007849E7" w:rsidRPr="002E216F">
        <w:rPr>
          <w:rFonts w:ascii="Tahoma" w:hAnsi="Tahoma" w:cs="Tahoma"/>
          <w:bCs/>
          <w:lang w:val="es-ES"/>
        </w:rPr>
        <w:t>.</w:t>
      </w:r>
    </w:p>
    <w:p w14:paraId="04A804A5" w14:textId="77777777" w:rsidR="00A25BAF" w:rsidRPr="002E216F" w:rsidRDefault="00A25BAF" w:rsidP="002E216F">
      <w:pPr>
        <w:spacing w:before="0" w:beforeAutospacing="0" w:after="0" w:afterAutospacing="0" w:line="276" w:lineRule="auto"/>
        <w:ind w:firstLine="0"/>
        <w:rPr>
          <w:rFonts w:ascii="Tahoma" w:hAnsi="Tahoma" w:cs="Tahoma"/>
          <w:bCs/>
          <w:lang w:val="es-ES"/>
        </w:rPr>
      </w:pPr>
    </w:p>
    <w:p w14:paraId="1CAA8853" w14:textId="060B8F71" w:rsidR="00425858" w:rsidRPr="002E216F" w:rsidRDefault="00A25BAF" w:rsidP="002E216F">
      <w:pPr>
        <w:spacing w:before="0" w:beforeAutospacing="0" w:after="0" w:afterAutospacing="0" w:line="276" w:lineRule="auto"/>
        <w:ind w:firstLine="0"/>
        <w:rPr>
          <w:rFonts w:ascii="Tahoma" w:hAnsi="Tahoma" w:cs="Tahoma"/>
          <w:bCs/>
        </w:rPr>
      </w:pPr>
      <w:r w:rsidRPr="002E216F">
        <w:rPr>
          <w:rFonts w:ascii="Tahoma" w:hAnsi="Tahoma" w:cs="Tahoma"/>
          <w:bCs/>
          <w:lang w:val="es-ES"/>
        </w:rPr>
        <w:tab/>
      </w:r>
      <w:r w:rsidR="00CE693C" w:rsidRPr="002E216F">
        <w:rPr>
          <w:rFonts w:ascii="Tahoma" w:hAnsi="Tahoma" w:cs="Tahoma"/>
          <w:bCs/>
          <w:lang w:val="es-ES"/>
        </w:rPr>
        <w:t xml:space="preserve">Por lo anterior, </w:t>
      </w:r>
      <w:r w:rsidR="001605AA" w:rsidRPr="002E216F">
        <w:rPr>
          <w:rFonts w:ascii="Tahoma" w:hAnsi="Tahoma" w:cs="Tahoma"/>
          <w:bCs/>
          <w:lang w:val="es-ES"/>
        </w:rPr>
        <w:t>se revocará</w:t>
      </w:r>
      <w:r w:rsidR="002979F6" w:rsidRPr="002E216F">
        <w:rPr>
          <w:rFonts w:ascii="Tahoma" w:hAnsi="Tahoma" w:cs="Tahoma"/>
          <w:bCs/>
          <w:lang w:val="es-ES"/>
        </w:rPr>
        <w:t xml:space="preserve"> parcialmente</w:t>
      </w:r>
      <w:r w:rsidR="001605AA" w:rsidRPr="002E216F">
        <w:rPr>
          <w:rFonts w:ascii="Tahoma" w:hAnsi="Tahoma" w:cs="Tahoma"/>
          <w:bCs/>
          <w:lang w:val="es-ES"/>
        </w:rPr>
        <w:t xml:space="preserve"> la sentencia de primera instancia para declarar que entre la señora </w:t>
      </w:r>
      <w:r w:rsidR="001605AA" w:rsidRPr="002E216F">
        <w:rPr>
          <w:rFonts w:ascii="Tahoma" w:hAnsi="Tahoma" w:cs="Tahoma"/>
          <w:bCs/>
        </w:rPr>
        <w:t xml:space="preserve">Gloria </w:t>
      </w:r>
      <w:proofErr w:type="spellStart"/>
      <w:r w:rsidR="001605AA" w:rsidRPr="002E216F">
        <w:rPr>
          <w:rFonts w:ascii="Tahoma" w:hAnsi="Tahoma" w:cs="Tahoma"/>
          <w:bCs/>
        </w:rPr>
        <w:t>Yaneh</w:t>
      </w:r>
      <w:proofErr w:type="spellEnd"/>
      <w:r w:rsidR="001605AA" w:rsidRPr="002E216F">
        <w:rPr>
          <w:rFonts w:ascii="Tahoma" w:hAnsi="Tahoma" w:cs="Tahoma"/>
          <w:bCs/>
        </w:rPr>
        <w:t xml:space="preserve"> </w:t>
      </w:r>
      <w:proofErr w:type="spellStart"/>
      <w:r w:rsidR="001605AA" w:rsidRPr="002E216F">
        <w:rPr>
          <w:rFonts w:ascii="Tahoma" w:hAnsi="Tahoma" w:cs="Tahoma"/>
          <w:bCs/>
        </w:rPr>
        <w:t>Palomeque</w:t>
      </w:r>
      <w:proofErr w:type="spellEnd"/>
      <w:r w:rsidR="001605AA" w:rsidRPr="002E216F">
        <w:rPr>
          <w:rFonts w:ascii="Tahoma" w:hAnsi="Tahoma" w:cs="Tahoma"/>
          <w:bCs/>
        </w:rPr>
        <w:t xml:space="preserve"> Mena y la Caja de Compensación Familiar Risaralda- </w:t>
      </w:r>
      <w:proofErr w:type="spellStart"/>
      <w:r w:rsidR="001605AA" w:rsidRPr="002E216F">
        <w:rPr>
          <w:rFonts w:ascii="Tahoma" w:hAnsi="Tahoma" w:cs="Tahoma"/>
          <w:bCs/>
        </w:rPr>
        <w:t>Co</w:t>
      </w:r>
      <w:r w:rsidR="001A4F54" w:rsidRPr="002E216F">
        <w:rPr>
          <w:rFonts w:ascii="Tahoma" w:hAnsi="Tahoma" w:cs="Tahoma"/>
          <w:bCs/>
        </w:rPr>
        <w:t>m</w:t>
      </w:r>
      <w:r w:rsidR="001605AA" w:rsidRPr="002E216F">
        <w:rPr>
          <w:rFonts w:ascii="Tahoma" w:hAnsi="Tahoma" w:cs="Tahoma"/>
          <w:bCs/>
        </w:rPr>
        <w:t>familiar</w:t>
      </w:r>
      <w:proofErr w:type="spellEnd"/>
      <w:r w:rsidR="001605AA" w:rsidRPr="002E216F">
        <w:rPr>
          <w:rFonts w:ascii="Tahoma" w:hAnsi="Tahoma" w:cs="Tahoma"/>
          <w:bCs/>
        </w:rPr>
        <w:t xml:space="preserve"> Risaralda</w:t>
      </w:r>
      <w:r w:rsidR="00C23CFC" w:rsidRPr="002E216F">
        <w:rPr>
          <w:rFonts w:ascii="Tahoma" w:hAnsi="Tahoma" w:cs="Tahoma"/>
          <w:bCs/>
        </w:rPr>
        <w:t xml:space="preserve"> existió un contrato de trabajo a término indefinido desde el 16 de agosto de 2019 hasta el 20 de diciembre de 2019. </w:t>
      </w:r>
    </w:p>
    <w:p w14:paraId="76C3552E" w14:textId="77777777" w:rsidR="00C23CFC" w:rsidRPr="002E216F" w:rsidRDefault="00C23CFC" w:rsidP="002E216F">
      <w:pPr>
        <w:spacing w:before="0" w:beforeAutospacing="0" w:after="0" w:afterAutospacing="0" w:line="276" w:lineRule="auto"/>
        <w:ind w:firstLine="0"/>
        <w:rPr>
          <w:rFonts w:ascii="Tahoma" w:hAnsi="Tahoma" w:cs="Tahoma"/>
          <w:bCs/>
        </w:rPr>
      </w:pPr>
    </w:p>
    <w:p w14:paraId="0E573EE7" w14:textId="0D4574C7" w:rsidR="005366DC" w:rsidRPr="002E216F" w:rsidRDefault="00C23CFC" w:rsidP="002E216F">
      <w:pPr>
        <w:spacing w:before="0" w:beforeAutospacing="0" w:after="0" w:afterAutospacing="0" w:line="276" w:lineRule="auto"/>
        <w:ind w:firstLine="0"/>
        <w:rPr>
          <w:rFonts w:ascii="Tahoma" w:hAnsi="Tahoma" w:cs="Tahoma"/>
        </w:rPr>
      </w:pPr>
      <w:r w:rsidRPr="002E216F">
        <w:rPr>
          <w:rFonts w:ascii="Tahoma" w:hAnsi="Tahoma" w:cs="Tahoma"/>
          <w:bCs/>
        </w:rPr>
        <w:tab/>
      </w:r>
      <w:r w:rsidR="00A61F65" w:rsidRPr="002E216F">
        <w:rPr>
          <w:rFonts w:ascii="Tahoma" w:hAnsi="Tahoma" w:cs="Tahoma"/>
        </w:rPr>
        <w:t>Asimismo, como la demandada</w:t>
      </w:r>
      <w:r w:rsidR="004E47A2" w:rsidRPr="002E216F">
        <w:rPr>
          <w:rFonts w:ascii="Tahoma" w:hAnsi="Tahoma" w:cs="Tahoma"/>
        </w:rPr>
        <w:t xml:space="preserve"> dejó transcurrir en silencio el término para contestar el libelo</w:t>
      </w:r>
      <w:r w:rsidR="00A61F65" w:rsidRPr="002E216F">
        <w:rPr>
          <w:rFonts w:ascii="Tahoma" w:hAnsi="Tahoma" w:cs="Tahoma"/>
        </w:rPr>
        <w:t xml:space="preserve"> y de la documental aportada por la demandante y </w:t>
      </w:r>
      <w:r w:rsidR="004E47A2" w:rsidRPr="002E216F">
        <w:rPr>
          <w:rFonts w:ascii="Tahoma" w:hAnsi="Tahoma" w:cs="Tahoma"/>
        </w:rPr>
        <w:t xml:space="preserve">las pruebas practicadas de </w:t>
      </w:r>
      <w:r w:rsidR="00A61F65" w:rsidRPr="002E216F">
        <w:rPr>
          <w:rFonts w:ascii="Tahoma" w:hAnsi="Tahoma" w:cs="Tahoma"/>
        </w:rPr>
        <w:t>oficio no es posible</w:t>
      </w:r>
      <w:r w:rsidR="00CC3927" w:rsidRPr="002E216F">
        <w:rPr>
          <w:rFonts w:ascii="Tahoma" w:hAnsi="Tahoma" w:cs="Tahoma"/>
        </w:rPr>
        <w:t xml:space="preserve"> establecer que el finiquit</w:t>
      </w:r>
      <w:r w:rsidR="03C0C4F4" w:rsidRPr="002E216F">
        <w:rPr>
          <w:rFonts w:ascii="Tahoma" w:hAnsi="Tahoma" w:cs="Tahoma"/>
        </w:rPr>
        <w:t>o</w:t>
      </w:r>
      <w:r w:rsidR="00CC3927" w:rsidRPr="002E216F">
        <w:rPr>
          <w:rFonts w:ascii="Tahoma" w:hAnsi="Tahoma" w:cs="Tahoma"/>
        </w:rPr>
        <w:t xml:space="preserve"> contractual obedeció a una justa causa</w:t>
      </w:r>
      <w:r w:rsidR="0062215C" w:rsidRPr="002E216F">
        <w:rPr>
          <w:rFonts w:ascii="Tahoma" w:hAnsi="Tahoma" w:cs="Tahoma"/>
        </w:rPr>
        <w:t xml:space="preserve"> o causa objetiva de terminación</w:t>
      </w:r>
      <w:r w:rsidR="002F5E8C" w:rsidRPr="002E216F">
        <w:rPr>
          <w:rFonts w:ascii="Tahoma" w:hAnsi="Tahoma" w:cs="Tahoma"/>
        </w:rPr>
        <w:t>,</w:t>
      </w:r>
      <w:r w:rsidR="00CC3927" w:rsidRPr="002E216F">
        <w:rPr>
          <w:rFonts w:ascii="Tahoma" w:hAnsi="Tahoma" w:cs="Tahoma"/>
        </w:rPr>
        <w:t xml:space="preserve"> a la promotora del litigio le asiste el derecho a 30 días de salario por concepto de indemnización por despido injusto de conformidad con el </w:t>
      </w:r>
      <w:r w:rsidR="002F5E8C" w:rsidRPr="002E216F">
        <w:rPr>
          <w:rFonts w:ascii="Tahoma" w:hAnsi="Tahoma" w:cs="Tahoma"/>
        </w:rPr>
        <w:t xml:space="preserve">literal a) numeral 1 del artículo 64 del C.S.T </w:t>
      </w:r>
      <w:r w:rsidR="004E5DDD" w:rsidRPr="002E216F">
        <w:rPr>
          <w:rFonts w:ascii="Tahoma" w:hAnsi="Tahoma" w:cs="Tahoma"/>
        </w:rPr>
        <w:t xml:space="preserve">misma </w:t>
      </w:r>
      <w:r w:rsidR="002F5E8C" w:rsidRPr="002E216F">
        <w:rPr>
          <w:rFonts w:ascii="Tahoma" w:hAnsi="Tahoma" w:cs="Tahoma"/>
        </w:rPr>
        <w:t>que asciende a $</w:t>
      </w:r>
      <w:r w:rsidR="00AB0ED0" w:rsidRPr="002E216F">
        <w:rPr>
          <w:rFonts w:ascii="Tahoma" w:hAnsi="Tahoma" w:cs="Tahoma"/>
        </w:rPr>
        <w:t xml:space="preserve">892.600 que corresponde al valor del último salario devengado por la actora. </w:t>
      </w:r>
    </w:p>
    <w:p w14:paraId="4885F1C8" w14:textId="6B0D0177" w:rsidR="23754BA2" w:rsidRPr="002E216F" w:rsidRDefault="23754BA2" w:rsidP="002E216F">
      <w:pPr>
        <w:spacing w:before="0" w:beforeAutospacing="0" w:after="0" w:afterAutospacing="0" w:line="276" w:lineRule="auto"/>
        <w:ind w:firstLine="0"/>
        <w:rPr>
          <w:rFonts w:ascii="Tahoma" w:hAnsi="Tahoma" w:cs="Tahoma"/>
        </w:rPr>
      </w:pPr>
    </w:p>
    <w:p w14:paraId="20199D72" w14:textId="6B776393" w:rsidR="005366DC" w:rsidRPr="002E216F" w:rsidRDefault="005366DC" w:rsidP="002E216F">
      <w:pPr>
        <w:spacing w:before="0" w:beforeAutospacing="0" w:after="0" w:afterAutospacing="0" w:line="276" w:lineRule="auto"/>
        <w:ind w:firstLine="708"/>
        <w:rPr>
          <w:rFonts w:ascii="Tahoma" w:hAnsi="Tahoma" w:cs="Tahoma"/>
          <w:bCs/>
        </w:rPr>
      </w:pPr>
      <w:r w:rsidRPr="002E216F">
        <w:rPr>
          <w:rFonts w:ascii="Tahoma" w:hAnsi="Tahoma" w:cs="Tahoma"/>
          <w:bCs/>
        </w:rPr>
        <w:t xml:space="preserve">Respecto de la </w:t>
      </w:r>
      <w:r w:rsidR="00AB0ED0" w:rsidRPr="002E216F">
        <w:rPr>
          <w:rFonts w:ascii="Tahoma" w:hAnsi="Tahoma" w:cs="Tahoma"/>
          <w:bCs/>
        </w:rPr>
        <w:t>reliquidación de la liquidación</w:t>
      </w:r>
      <w:r w:rsidRPr="002E216F">
        <w:rPr>
          <w:rFonts w:ascii="Tahoma" w:hAnsi="Tahoma" w:cs="Tahoma"/>
          <w:bCs/>
        </w:rPr>
        <w:t xml:space="preserve"> al finalizar el contrato, </w:t>
      </w:r>
      <w:r w:rsidR="004C7158" w:rsidRPr="002E216F">
        <w:rPr>
          <w:rFonts w:ascii="Tahoma" w:hAnsi="Tahoma" w:cs="Tahoma"/>
          <w:bCs/>
        </w:rPr>
        <w:t xml:space="preserve">realizados los cálculos por la judicatura a la demandante se le adeuda $196.697 por concepto </w:t>
      </w:r>
      <w:r w:rsidR="001F3DBE" w:rsidRPr="002E216F">
        <w:rPr>
          <w:rFonts w:ascii="Tahoma" w:hAnsi="Tahoma" w:cs="Tahoma"/>
          <w:bCs/>
        </w:rPr>
        <w:t>prestaciones sociales y vacaciones conforme se observa en la siguiente liquidación:</w:t>
      </w:r>
    </w:p>
    <w:p w14:paraId="0A84E007" w14:textId="77777777" w:rsidR="001F3DBE" w:rsidRPr="002E216F" w:rsidRDefault="001F3DBE" w:rsidP="002E216F">
      <w:pPr>
        <w:spacing w:before="0" w:beforeAutospacing="0" w:after="0" w:afterAutospacing="0" w:line="276" w:lineRule="auto"/>
        <w:ind w:firstLine="708"/>
        <w:rPr>
          <w:rFonts w:ascii="Tahoma" w:hAnsi="Tahoma" w:cs="Tahoma"/>
          <w:bCs/>
        </w:rPr>
      </w:pPr>
    </w:p>
    <w:tbl>
      <w:tblPr>
        <w:tblW w:w="5000" w:type="pct"/>
        <w:tblCellMar>
          <w:left w:w="70" w:type="dxa"/>
          <w:right w:w="70" w:type="dxa"/>
        </w:tblCellMar>
        <w:tblLook w:val="04A0" w:firstRow="1" w:lastRow="0" w:firstColumn="1" w:lastColumn="0" w:noHBand="0" w:noVBand="1"/>
      </w:tblPr>
      <w:tblGrid>
        <w:gridCol w:w="569"/>
        <w:gridCol w:w="1083"/>
        <w:gridCol w:w="1101"/>
        <w:gridCol w:w="973"/>
        <w:gridCol w:w="971"/>
        <w:gridCol w:w="1119"/>
        <w:gridCol w:w="1005"/>
        <w:gridCol w:w="1194"/>
        <w:gridCol w:w="1042"/>
      </w:tblGrid>
      <w:tr w:rsidR="001F3DBE" w:rsidRPr="00A0021C" w14:paraId="3D4335C1" w14:textId="77777777" w:rsidTr="007330DA">
        <w:trPr>
          <w:trHeight w:val="682"/>
        </w:trPr>
        <w:tc>
          <w:tcPr>
            <w:tcW w:w="314" w:type="pct"/>
            <w:tcBorders>
              <w:top w:val="single" w:sz="4" w:space="0" w:color="auto"/>
              <w:left w:val="single" w:sz="4" w:space="0" w:color="auto"/>
              <w:bottom w:val="single" w:sz="4" w:space="0" w:color="auto"/>
              <w:right w:val="single" w:sz="4" w:space="0" w:color="auto"/>
            </w:tcBorders>
            <w:shd w:val="clear" w:color="auto" w:fill="E7E6E6" w:themeFill="background2"/>
            <w:noWrap/>
            <w:vAlign w:val="bottom"/>
            <w:hideMark/>
          </w:tcPr>
          <w:p w14:paraId="7849573D" w14:textId="77777777" w:rsidR="001F3DBE" w:rsidRPr="00A0021C" w:rsidRDefault="001F3DBE" w:rsidP="00C25194">
            <w:pPr>
              <w:spacing w:before="0" w:beforeAutospacing="0" w:after="0" w:afterAutospacing="0" w:line="240" w:lineRule="auto"/>
              <w:ind w:firstLine="0"/>
              <w:jc w:val="center"/>
              <w:rPr>
                <w:rFonts w:ascii="Arial Narrow" w:eastAsia="Times New Roman" w:hAnsi="Arial Narrow" w:cs="Tahoma"/>
                <w:b/>
                <w:bCs/>
                <w:color w:val="000000"/>
                <w:sz w:val="20"/>
                <w:lang w:eastAsia="es-CO"/>
              </w:rPr>
            </w:pPr>
            <w:r w:rsidRPr="00A0021C">
              <w:rPr>
                <w:rFonts w:ascii="Arial Narrow" w:eastAsia="Times New Roman" w:hAnsi="Arial Narrow" w:cs="Tahoma"/>
                <w:b/>
                <w:bCs/>
                <w:color w:val="000000"/>
                <w:sz w:val="20"/>
                <w:lang w:eastAsia="es-CO"/>
              </w:rPr>
              <w:t>Mes</w:t>
            </w:r>
          </w:p>
        </w:tc>
        <w:tc>
          <w:tcPr>
            <w:tcW w:w="598" w:type="pct"/>
            <w:tcBorders>
              <w:top w:val="single" w:sz="4" w:space="0" w:color="auto"/>
              <w:left w:val="nil"/>
              <w:bottom w:val="single" w:sz="4" w:space="0" w:color="auto"/>
              <w:right w:val="single" w:sz="4" w:space="0" w:color="auto"/>
            </w:tcBorders>
            <w:shd w:val="clear" w:color="auto" w:fill="E7E6E6" w:themeFill="background2"/>
            <w:noWrap/>
            <w:vAlign w:val="bottom"/>
            <w:hideMark/>
          </w:tcPr>
          <w:p w14:paraId="30A4BDB8" w14:textId="77777777" w:rsidR="001F3DBE" w:rsidRPr="00A0021C" w:rsidRDefault="001F3DBE" w:rsidP="00C25194">
            <w:pPr>
              <w:spacing w:before="0" w:beforeAutospacing="0" w:after="0" w:afterAutospacing="0" w:line="240" w:lineRule="auto"/>
              <w:ind w:firstLine="0"/>
              <w:jc w:val="center"/>
              <w:rPr>
                <w:rFonts w:ascii="Arial Narrow" w:eastAsia="Times New Roman" w:hAnsi="Arial Narrow" w:cs="Tahoma"/>
                <w:b/>
                <w:bCs/>
                <w:color w:val="000000"/>
                <w:sz w:val="20"/>
                <w:lang w:eastAsia="es-CO"/>
              </w:rPr>
            </w:pPr>
            <w:r w:rsidRPr="00A0021C">
              <w:rPr>
                <w:rFonts w:ascii="Arial Narrow" w:eastAsia="Times New Roman" w:hAnsi="Arial Narrow" w:cs="Tahoma"/>
                <w:b/>
                <w:bCs/>
                <w:color w:val="000000"/>
                <w:sz w:val="20"/>
                <w:lang w:eastAsia="es-CO"/>
              </w:rPr>
              <w:t>Sueldo</w:t>
            </w:r>
          </w:p>
        </w:tc>
        <w:tc>
          <w:tcPr>
            <w:tcW w:w="608" w:type="pct"/>
            <w:tcBorders>
              <w:top w:val="single" w:sz="4" w:space="0" w:color="auto"/>
              <w:left w:val="nil"/>
              <w:bottom w:val="single" w:sz="4" w:space="0" w:color="auto"/>
              <w:right w:val="single" w:sz="4" w:space="0" w:color="auto"/>
            </w:tcBorders>
            <w:shd w:val="clear" w:color="auto" w:fill="E7E6E6" w:themeFill="background2"/>
            <w:noWrap/>
            <w:vAlign w:val="bottom"/>
            <w:hideMark/>
          </w:tcPr>
          <w:p w14:paraId="3B0EFE4E" w14:textId="77777777" w:rsidR="001F3DBE" w:rsidRPr="00A0021C" w:rsidRDefault="001F3DBE" w:rsidP="00C25194">
            <w:pPr>
              <w:spacing w:before="0" w:beforeAutospacing="0" w:after="0" w:afterAutospacing="0" w:line="240" w:lineRule="auto"/>
              <w:ind w:firstLine="0"/>
              <w:jc w:val="center"/>
              <w:rPr>
                <w:rFonts w:ascii="Arial Narrow" w:eastAsia="Times New Roman" w:hAnsi="Arial Narrow" w:cs="Tahoma"/>
                <w:b/>
                <w:bCs/>
                <w:color w:val="000000"/>
                <w:sz w:val="20"/>
                <w:lang w:eastAsia="es-CO"/>
              </w:rPr>
            </w:pPr>
            <w:proofErr w:type="spellStart"/>
            <w:r w:rsidRPr="00A0021C">
              <w:rPr>
                <w:rFonts w:ascii="Arial Narrow" w:eastAsia="Times New Roman" w:hAnsi="Arial Narrow" w:cs="Tahoma"/>
                <w:b/>
                <w:bCs/>
                <w:color w:val="000000"/>
                <w:sz w:val="20"/>
                <w:lang w:eastAsia="es-CO"/>
              </w:rPr>
              <w:t>Aux</w:t>
            </w:r>
            <w:proofErr w:type="spellEnd"/>
            <w:r w:rsidRPr="00A0021C">
              <w:rPr>
                <w:rFonts w:ascii="Arial Narrow" w:eastAsia="Times New Roman" w:hAnsi="Arial Narrow" w:cs="Tahoma"/>
                <w:b/>
                <w:bCs/>
                <w:color w:val="000000"/>
                <w:sz w:val="20"/>
                <w:lang w:eastAsia="es-CO"/>
              </w:rPr>
              <w:t xml:space="preserve">. </w:t>
            </w:r>
            <w:proofErr w:type="spellStart"/>
            <w:r w:rsidRPr="00A0021C">
              <w:rPr>
                <w:rFonts w:ascii="Arial Narrow" w:eastAsia="Times New Roman" w:hAnsi="Arial Narrow" w:cs="Tahoma"/>
                <w:b/>
                <w:bCs/>
                <w:color w:val="000000"/>
                <w:sz w:val="20"/>
                <w:lang w:eastAsia="es-CO"/>
              </w:rPr>
              <w:t>Trans</w:t>
            </w:r>
            <w:proofErr w:type="spellEnd"/>
          </w:p>
        </w:tc>
        <w:tc>
          <w:tcPr>
            <w:tcW w:w="537" w:type="pct"/>
            <w:tcBorders>
              <w:top w:val="single" w:sz="4" w:space="0" w:color="auto"/>
              <w:left w:val="nil"/>
              <w:bottom w:val="single" w:sz="4" w:space="0" w:color="auto"/>
              <w:right w:val="single" w:sz="4" w:space="0" w:color="auto"/>
            </w:tcBorders>
            <w:shd w:val="clear" w:color="auto" w:fill="E7E6E6" w:themeFill="background2"/>
            <w:noWrap/>
            <w:vAlign w:val="bottom"/>
            <w:hideMark/>
          </w:tcPr>
          <w:p w14:paraId="493ED498" w14:textId="77777777" w:rsidR="001F3DBE" w:rsidRPr="00A0021C" w:rsidRDefault="001F3DBE" w:rsidP="00C25194">
            <w:pPr>
              <w:spacing w:before="0" w:beforeAutospacing="0" w:after="0" w:afterAutospacing="0" w:line="240" w:lineRule="auto"/>
              <w:ind w:firstLine="0"/>
              <w:jc w:val="center"/>
              <w:rPr>
                <w:rFonts w:ascii="Arial Narrow" w:eastAsia="Times New Roman" w:hAnsi="Arial Narrow" w:cs="Tahoma"/>
                <w:b/>
                <w:bCs/>
                <w:color w:val="000000"/>
                <w:sz w:val="20"/>
                <w:lang w:eastAsia="es-CO"/>
              </w:rPr>
            </w:pPr>
            <w:r w:rsidRPr="00A0021C">
              <w:rPr>
                <w:rFonts w:ascii="Arial Narrow" w:eastAsia="Times New Roman" w:hAnsi="Arial Narrow" w:cs="Tahoma"/>
                <w:b/>
                <w:bCs/>
                <w:color w:val="000000"/>
                <w:sz w:val="20"/>
                <w:lang w:eastAsia="es-CO"/>
              </w:rPr>
              <w:t>Festivas</w:t>
            </w:r>
          </w:p>
        </w:tc>
        <w:tc>
          <w:tcPr>
            <w:tcW w:w="536" w:type="pct"/>
            <w:tcBorders>
              <w:top w:val="single" w:sz="4" w:space="0" w:color="auto"/>
              <w:left w:val="nil"/>
              <w:bottom w:val="single" w:sz="4" w:space="0" w:color="auto"/>
              <w:right w:val="single" w:sz="4" w:space="0" w:color="auto"/>
            </w:tcBorders>
            <w:shd w:val="clear" w:color="auto" w:fill="E7E6E6" w:themeFill="background2"/>
            <w:vAlign w:val="bottom"/>
            <w:hideMark/>
          </w:tcPr>
          <w:p w14:paraId="0A6EB865" w14:textId="102108ED" w:rsidR="001F3DBE" w:rsidRPr="00A0021C" w:rsidRDefault="14A7A427" w:rsidP="00C25194">
            <w:pPr>
              <w:spacing w:before="0" w:beforeAutospacing="0" w:after="0" w:afterAutospacing="0" w:line="240" w:lineRule="auto"/>
              <w:ind w:firstLine="0"/>
              <w:jc w:val="center"/>
              <w:rPr>
                <w:rFonts w:ascii="Arial Narrow" w:eastAsia="Times New Roman" w:hAnsi="Arial Narrow" w:cs="Tahoma"/>
                <w:b/>
                <w:bCs/>
                <w:color w:val="000000"/>
                <w:sz w:val="20"/>
                <w:lang w:eastAsia="es-CO"/>
              </w:rPr>
            </w:pPr>
            <w:r w:rsidRPr="00A0021C">
              <w:rPr>
                <w:rFonts w:ascii="Arial Narrow" w:eastAsia="Times New Roman" w:hAnsi="Arial Narrow" w:cs="Tahoma"/>
                <w:b/>
                <w:bCs/>
                <w:color w:val="000000" w:themeColor="text1"/>
                <w:sz w:val="20"/>
                <w:lang w:eastAsia="es-CO"/>
              </w:rPr>
              <w:t>Extra-Dominical</w:t>
            </w:r>
          </w:p>
        </w:tc>
        <w:tc>
          <w:tcPr>
            <w:tcW w:w="618" w:type="pct"/>
            <w:tcBorders>
              <w:top w:val="single" w:sz="4" w:space="0" w:color="auto"/>
              <w:left w:val="nil"/>
              <w:bottom w:val="single" w:sz="4" w:space="0" w:color="auto"/>
              <w:right w:val="single" w:sz="4" w:space="0" w:color="auto"/>
            </w:tcBorders>
            <w:shd w:val="clear" w:color="auto" w:fill="E7E6E6" w:themeFill="background2"/>
            <w:noWrap/>
            <w:vAlign w:val="bottom"/>
            <w:hideMark/>
          </w:tcPr>
          <w:p w14:paraId="54A4A0C1" w14:textId="77777777" w:rsidR="001F3DBE" w:rsidRPr="00A0021C" w:rsidRDefault="001F3DBE" w:rsidP="00C25194">
            <w:pPr>
              <w:spacing w:before="0" w:beforeAutospacing="0" w:after="0" w:afterAutospacing="0" w:line="240" w:lineRule="auto"/>
              <w:ind w:firstLine="0"/>
              <w:jc w:val="center"/>
              <w:rPr>
                <w:rFonts w:ascii="Arial Narrow" w:eastAsia="Times New Roman" w:hAnsi="Arial Narrow" w:cs="Tahoma"/>
                <w:b/>
                <w:bCs/>
                <w:color w:val="000000"/>
                <w:sz w:val="20"/>
                <w:lang w:eastAsia="es-CO"/>
              </w:rPr>
            </w:pPr>
            <w:r w:rsidRPr="00A0021C">
              <w:rPr>
                <w:rFonts w:ascii="Arial Narrow" w:eastAsia="Times New Roman" w:hAnsi="Arial Narrow" w:cs="Tahoma"/>
                <w:b/>
                <w:bCs/>
                <w:color w:val="000000"/>
                <w:sz w:val="20"/>
                <w:lang w:eastAsia="es-CO"/>
              </w:rPr>
              <w:t>R. nocturno</w:t>
            </w:r>
          </w:p>
        </w:tc>
        <w:tc>
          <w:tcPr>
            <w:tcW w:w="554" w:type="pct"/>
            <w:tcBorders>
              <w:top w:val="single" w:sz="4" w:space="0" w:color="auto"/>
              <w:left w:val="nil"/>
              <w:bottom w:val="single" w:sz="4" w:space="0" w:color="auto"/>
              <w:right w:val="single" w:sz="4" w:space="0" w:color="auto"/>
            </w:tcBorders>
            <w:shd w:val="clear" w:color="auto" w:fill="E7E6E6" w:themeFill="background2"/>
            <w:vAlign w:val="bottom"/>
            <w:hideMark/>
          </w:tcPr>
          <w:p w14:paraId="4AB7F071" w14:textId="77777777" w:rsidR="001F3DBE" w:rsidRPr="00A0021C" w:rsidRDefault="001F3DBE" w:rsidP="00C25194">
            <w:pPr>
              <w:spacing w:before="0" w:beforeAutospacing="0" w:after="0" w:afterAutospacing="0" w:line="240" w:lineRule="auto"/>
              <w:ind w:firstLine="0"/>
              <w:jc w:val="center"/>
              <w:rPr>
                <w:rFonts w:ascii="Arial Narrow" w:eastAsia="Times New Roman" w:hAnsi="Arial Narrow" w:cs="Tahoma"/>
                <w:b/>
                <w:bCs/>
                <w:color w:val="000000"/>
                <w:sz w:val="20"/>
                <w:lang w:eastAsia="es-CO"/>
              </w:rPr>
            </w:pPr>
            <w:r w:rsidRPr="00A0021C">
              <w:rPr>
                <w:rFonts w:ascii="Arial Narrow" w:eastAsia="Times New Roman" w:hAnsi="Arial Narrow" w:cs="Tahoma"/>
                <w:b/>
                <w:bCs/>
                <w:color w:val="000000"/>
                <w:sz w:val="20"/>
                <w:lang w:eastAsia="es-CO"/>
              </w:rPr>
              <w:t>R. Dominical o Festivo</w:t>
            </w:r>
          </w:p>
        </w:tc>
        <w:tc>
          <w:tcPr>
            <w:tcW w:w="659" w:type="pct"/>
            <w:tcBorders>
              <w:top w:val="single" w:sz="4" w:space="0" w:color="auto"/>
              <w:left w:val="nil"/>
              <w:bottom w:val="single" w:sz="4" w:space="0" w:color="auto"/>
              <w:right w:val="single" w:sz="4" w:space="0" w:color="auto"/>
            </w:tcBorders>
            <w:shd w:val="clear" w:color="auto" w:fill="E7E6E6" w:themeFill="background2"/>
            <w:vAlign w:val="bottom"/>
            <w:hideMark/>
          </w:tcPr>
          <w:p w14:paraId="0D900136" w14:textId="7E5105B9" w:rsidR="001F3DBE" w:rsidRPr="00A0021C" w:rsidRDefault="00A0021C" w:rsidP="00C25194">
            <w:pPr>
              <w:spacing w:before="0" w:beforeAutospacing="0" w:after="0" w:afterAutospacing="0" w:line="240" w:lineRule="auto"/>
              <w:ind w:firstLine="0"/>
              <w:jc w:val="center"/>
              <w:rPr>
                <w:rFonts w:ascii="Arial Narrow" w:eastAsia="Times New Roman" w:hAnsi="Arial Narrow" w:cs="Tahoma"/>
                <w:b/>
                <w:bCs/>
                <w:color w:val="000000"/>
                <w:sz w:val="20"/>
                <w:lang w:eastAsia="es-CO"/>
              </w:rPr>
            </w:pPr>
            <w:r w:rsidRPr="00A0021C">
              <w:rPr>
                <w:rFonts w:ascii="Arial Narrow" w:eastAsia="Times New Roman" w:hAnsi="Arial Narrow" w:cs="Tahoma"/>
                <w:b/>
                <w:bCs/>
                <w:color w:val="000000"/>
                <w:sz w:val="20"/>
                <w:lang w:eastAsia="es-CO"/>
              </w:rPr>
              <w:t xml:space="preserve">Salario </w:t>
            </w:r>
            <w:r w:rsidR="001F3DBE" w:rsidRPr="00A0021C">
              <w:rPr>
                <w:rFonts w:ascii="Arial Narrow" w:eastAsia="Times New Roman" w:hAnsi="Arial Narrow" w:cs="Tahoma"/>
                <w:b/>
                <w:bCs/>
                <w:color w:val="000000"/>
                <w:sz w:val="20"/>
                <w:lang w:eastAsia="es-CO"/>
              </w:rPr>
              <w:t>promedio prestaciones</w:t>
            </w:r>
          </w:p>
        </w:tc>
        <w:tc>
          <w:tcPr>
            <w:tcW w:w="575" w:type="pct"/>
            <w:tcBorders>
              <w:top w:val="single" w:sz="4" w:space="0" w:color="auto"/>
              <w:left w:val="nil"/>
              <w:bottom w:val="single" w:sz="4" w:space="0" w:color="auto"/>
              <w:right w:val="single" w:sz="4" w:space="0" w:color="auto"/>
            </w:tcBorders>
            <w:shd w:val="clear" w:color="auto" w:fill="E7E6E6" w:themeFill="background2"/>
            <w:vAlign w:val="bottom"/>
            <w:hideMark/>
          </w:tcPr>
          <w:p w14:paraId="688B2625" w14:textId="2EF62350" w:rsidR="001F3DBE" w:rsidRPr="00A0021C" w:rsidRDefault="00A0021C" w:rsidP="00C25194">
            <w:pPr>
              <w:spacing w:before="0" w:beforeAutospacing="0" w:after="0" w:afterAutospacing="0" w:line="240" w:lineRule="auto"/>
              <w:ind w:firstLine="0"/>
              <w:jc w:val="center"/>
              <w:rPr>
                <w:rFonts w:ascii="Arial Narrow" w:eastAsia="Times New Roman" w:hAnsi="Arial Narrow" w:cs="Tahoma"/>
                <w:b/>
                <w:bCs/>
                <w:color w:val="000000"/>
                <w:sz w:val="20"/>
                <w:lang w:eastAsia="es-CO"/>
              </w:rPr>
            </w:pPr>
            <w:r w:rsidRPr="00A0021C">
              <w:rPr>
                <w:rFonts w:ascii="Arial Narrow" w:eastAsia="Times New Roman" w:hAnsi="Arial Narrow" w:cs="Tahoma"/>
                <w:b/>
                <w:bCs/>
                <w:color w:val="000000"/>
                <w:sz w:val="20"/>
                <w:lang w:eastAsia="es-CO"/>
              </w:rPr>
              <w:t xml:space="preserve">Salario </w:t>
            </w:r>
            <w:r w:rsidR="001F3DBE" w:rsidRPr="00A0021C">
              <w:rPr>
                <w:rFonts w:ascii="Arial Narrow" w:eastAsia="Times New Roman" w:hAnsi="Arial Narrow" w:cs="Tahoma"/>
                <w:b/>
                <w:bCs/>
                <w:color w:val="000000"/>
                <w:sz w:val="20"/>
                <w:lang w:eastAsia="es-CO"/>
              </w:rPr>
              <w:t>promedio vacaciones</w:t>
            </w:r>
          </w:p>
        </w:tc>
      </w:tr>
      <w:tr w:rsidR="001F3DBE" w:rsidRPr="00A0021C" w14:paraId="3A56C499" w14:textId="77777777" w:rsidTr="23754BA2">
        <w:trPr>
          <w:trHeight w:val="300"/>
        </w:trPr>
        <w:tc>
          <w:tcPr>
            <w:tcW w:w="314" w:type="pct"/>
            <w:tcBorders>
              <w:top w:val="nil"/>
              <w:left w:val="single" w:sz="4" w:space="0" w:color="auto"/>
              <w:bottom w:val="single" w:sz="4" w:space="0" w:color="auto"/>
              <w:right w:val="single" w:sz="4" w:space="0" w:color="auto"/>
            </w:tcBorders>
            <w:shd w:val="clear" w:color="auto" w:fill="auto"/>
            <w:noWrap/>
            <w:vAlign w:val="bottom"/>
            <w:hideMark/>
          </w:tcPr>
          <w:p w14:paraId="5671FE8F" w14:textId="77777777" w:rsidR="001F3DBE" w:rsidRPr="00A0021C" w:rsidRDefault="001F3DBE" w:rsidP="00C25194">
            <w:pPr>
              <w:spacing w:before="0" w:beforeAutospacing="0" w:after="0" w:afterAutospacing="0" w:line="240" w:lineRule="auto"/>
              <w:ind w:firstLine="0"/>
              <w:jc w:val="left"/>
              <w:rPr>
                <w:rFonts w:ascii="Arial Narrow" w:eastAsia="Times New Roman" w:hAnsi="Arial Narrow" w:cs="Tahoma"/>
                <w:color w:val="000000"/>
                <w:sz w:val="20"/>
                <w:lang w:eastAsia="es-CO"/>
              </w:rPr>
            </w:pPr>
            <w:r w:rsidRPr="00A0021C">
              <w:rPr>
                <w:rFonts w:ascii="Arial Narrow" w:eastAsia="Times New Roman" w:hAnsi="Arial Narrow" w:cs="Tahoma"/>
                <w:color w:val="000000"/>
                <w:sz w:val="20"/>
                <w:lang w:eastAsia="es-CO"/>
              </w:rPr>
              <w:t>Ago.</w:t>
            </w:r>
          </w:p>
        </w:tc>
        <w:tc>
          <w:tcPr>
            <w:tcW w:w="598" w:type="pct"/>
            <w:tcBorders>
              <w:top w:val="nil"/>
              <w:left w:val="nil"/>
              <w:bottom w:val="single" w:sz="4" w:space="0" w:color="auto"/>
              <w:right w:val="single" w:sz="4" w:space="0" w:color="auto"/>
            </w:tcBorders>
            <w:shd w:val="clear" w:color="auto" w:fill="auto"/>
            <w:noWrap/>
            <w:vAlign w:val="bottom"/>
            <w:hideMark/>
          </w:tcPr>
          <w:p w14:paraId="6E3F9ECB" w14:textId="7F777E45" w:rsidR="001F3DBE" w:rsidRPr="00A0021C" w:rsidRDefault="001F3DBE" w:rsidP="00C25194">
            <w:pPr>
              <w:spacing w:before="0" w:beforeAutospacing="0" w:after="0" w:afterAutospacing="0" w:line="240" w:lineRule="auto"/>
              <w:ind w:firstLine="0"/>
              <w:jc w:val="right"/>
              <w:rPr>
                <w:rFonts w:ascii="Arial Narrow" w:eastAsia="Times New Roman" w:hAnsi="Arial Narrow" w:cs="Tahoma"/>
                <w:color w:val="000000"/>
                <w:sz w:val="20"/>
                <w:lang w:eastAsia="es-CO"/>
              </w:rPr>
            </w:pPr>
            <w:r w:rsidRPr="00A0021C">
              <w:rPr>
                <w:rFonts w:ascii="Arial Narrow" w:eastAsia="Times New Roman" w:hAnsi="Arial Narrow" w:cs="Tahoma"/>
                <w:color w:val="000000"/>
                <w:sz w:val="20"/>
                <w:lang w:eastAsia="es-CO"/>
              </w:rPr>
              <w:t>$892.600</w:t>
            </w:r>
          </w:p>
        </w:tc>
        <w:tc>
          <w:tcPr>
            <w:tcW w:w="608" w:type="pct"/>
            <w:tcBorders>
              <w:top w:val="nil"/>
              <w:left w:val="nil"/>
              <w:bottom w:val="single" w:sz="4" w:space="0" w:color="auto"/>
              <w:right w:val="single" w:sz="4" w:space="0" w:color="auto"/>
            </w:tcBorders>
            <w:shd w:val="clear" w:color="auto" w:fill="auto"/>
            <w:noWrap/>
            <w:vAlign w:val="bottom"/>
            <w:hideMark/>
          </w:tcPr>
          <w:p w14:paraId="19BBD2B3" w14:textId="77777777" w:rsidR="001F3DBE" w:rsidRPr="00A0021C" w:rsidRDefault="001F3DBE" w:rsidP="00C25194">
            <w:pPr>
              <w:spacing w:before="0" w:beforeAutospacing="0" w:after="0" w:afterAutospacing="0" w:line="240" w:lineRule="auto"/>
              <w:ind w:firstLine="0"/>
              <w:jc w:val="right"/>
              <w:rPr>
                <w:rFonts w:ascii="Arial Narrow" w:eastAsia="Times New Roman" w:hAnsi="Arial Narrow" w:cs="Tahoma"/>
                <w:color w:val="000000"/>
                <w:sz w:val="20"/>
                <w:lang w:eastAsia="es-CO"/>
              </w:rPr>
            </w:pPr>
            <w:r w:rsidRPr="00A0021C">
              <w:rPr>
                <w:rFonts w:ascii="Arial Narrow" w:eastAsia="Times New Roman" w:hAnsi="Arial Narrow" w:cs="Tahoma"/>
                <w:color w:val="000000"/>
                <w:sz w:val="20"/>
                <w:lang w:eastAsia="es-CO"/>
              </w:rPr>
              <w:t>$ 97.032</w:t>
            </w:r>
          </w:p>
        </w:tc>
        <w:tc>
          <w:tcPr>
            <w:tcW w:w="537" w:type="pct"/>
            <w:tcBorders>
              <w:top w:val="nil"/>
              <w:left w:val="nil"/>
              <w:bottom w:val="single" w:sz="4" w:space="0" w:color="auto"/>
              <w:right w:val="single" w:sz="4" w:space="0" w:color="auto"/>
            </w:tcBorders>
            <w:shd w:val="clear" w:color="auto" w:fill="auto"/>
            <w:noWrap/>
            <w:vAlign w:val="bottom"/>
            <w:hideMark/>
          </w:tcPr>
          <w:p w14:paraId="558EE7BB" w14:textId="77777777" w:rsidR="001F3DBE" w:rsidRPr="00A0021C" w:rsidRDefault="001F3DBE" w:rsidP="00C25194">
            <w:pPr>
              <w:spacing w:before="0" w:beforeAutospacing="0" w:after="0" w:afterAutospacing="0" w:line="240" w:lineRule="auto"/>
              <w:ind w:firstLine="0"/>
              <w:jc w:val="right"/>
              <w:rPr>
                <w:rFonts w:ascii="Arial Narrow" w:eastAsia="Times New Roman" w:hAnsi="Arial Narrow" w:cs="Tahoma"/>
                <w:color w:val="000000"/>
                <w:sz w:val="20"/>
                <w:lang w:eastAsia="es-CO"/>
              </w:rPr>
            </w:pPr>
            <w:r w:rsidRPr="00A0021C">
              <w:rPr>
                <w:rFonts w:ascii="Arial Narrow" w:eastAsia="Times New Roman" w:hAnsi="Arial Narrow" w:cs="Tahoma"/>
                <w:color w:val="000000"/>
                <w:sz w:val="20"/>
                <w:lang w:eastAsia="es-CO"/>
              </w:rPr>
              <w:t>$ 0</w:t>
            </w:r>
          </w:p>
        </w:tc>
        <w:tc>
          <w:tcPr>
            <w:tcW w:w="536" w:type="pct"/>
            <w:tcBorders>
              <w:top w:val="nil"/>
              <w:left w:val="nil"/>
              <w:bottom w:val="single" w:sz="4" w:space="0" w:color="auto"/>
              <w:right w:val="single" w:sz="4" w:space="0" w:color="auto"/>
            </w:tcBorders>
            <w:shd w:val="clear" w:color="auto" w:fill="auto"/>
            <w:noWrap/>
            <w:vAlign w:val="bottom"/>
            <w:hideMark/>
          </w:tcPr>
          <w:p w14:paraId="665CCE71" w14:textId="77777777" w:rsidR="001F3DBE" w:rsidRPr="00A0021C" w:rsidRDefault="001F3DBE" w:rsidP="00C25194">
            <w:pPr>
              <w:spacing w:before="0" w:beforeAutospacing="0" w:after="0" w:afterAutospacing="0" w:line="240" w:lineRule="auto"/>
              <w:ind w:firstLine="0"/>
              <w:jc w:val="right"/>
              <w:rPr>
                <w:rFonts w:ascii="Arial Narrow" w:eastAsia="Times New Roman" w:hAnsi="Arial Narrow" w:cs="Tahoma"/>
                <w:color w:val="000000"/>
                <w:sz w:val="20"/>
                <w:lang w:eastAsia="es-CO"/>
              </w:rPr>
            </w:pPr>
            <w:r w:rsidRPr="00A0021C">
              <w:rPr>
                <w:rFonts w:ascii="Arial Narrow" w:eastAsia="Times New Roman" w:hAnsi="Arial Narrow" w:cs="Tahoma"/>
                <w:color w:val="000000"/>
                <w:sz w:val="20"/>
                <w:lang w:eastAsia="es-CO"/>
              </w:rPr>
              <w:t>$ 0</w:t>
            </w:r>
          </w:p>
        </w:tc>
        <w:tc>
          <w:tcPr>
            <w:tcW w:w="618" w:type="pct"/>
            <w:tcBorders>
              <w:top w:val="nil"/>
              <w:left w:val="nil"/>
              <w:bottom w:val="single" w:sz="4" w:space="0" w:color="auto"/>
              <w:right w:val="single" w:sz="4" w:space="0" w:color="auto"/>
            </w:tcBorders>
            <w:shd w:val="clear" w:color="auto" w:fill="auto"/>
            <w:noWrap/>
            <w:vAlign w:val="bottom"/>
            <w:hideMark/>
          </w:tcPr>
          <w:p w14:paraId="1168B945" w14:textId="77777777" w:rsidR="001F3DBE" w:rsidRPr="00A0021C" w:rsidRDefault="001F3DBE" w:rsidP="00C25194">
            <w:pPr>
              <w:spacing w:before="0" w:beforeAutospacing="0" w:after="0" w:afterAutospacing="0" w:line="240" w:lineRule="auto"/>
              <w:ind w:firstLine="0"/>
              <w:jc w:val="right"/>
              <w:rPr>
                <w:rFonts w:ascii="Arial Narrow" w:eastAsia="Times New Roman" w:hAnsi="Arial Narrow" w:cs="Tahoma"/>
                <w:color w:val="000000"/>
                <w:sz w:val="20"/>
                <w:lang w:eastAsia="es-CO"/>
              </w:rPr>
            </w:pPr>
            <w:r w:rsidRPr="00A0021C">
              <w:rPr>
                <w:rFonts w:ascii="Arial Narrow" w:eastAsia="Times New Roman" w:hAnsi="Arial Narrow" w:cs="Tahoma"/>
                <w:color w:val="000000"/>
                <w:sz w:val="20"/>
                <w:lang w:eastAsia="es-CO"/>
              </w:rPr>
              <w:t>$ 0</w:t>
            </w:r>
          </w:p>
        </w:tc>
        <w:tc>
          <w:tcPr>
            <w:tcW w:w="554" w:type="pct"/>
            <w:tcBorders>
              <w:top w:val="nil"/>
              <w:left w:val="nil"/>
              <w:bottom w:val="single" w:sz="4" w:space="0" w:color="auto"/>
              <w:right w:val="single" w:sz="4" w:space="0" w:color="auto"/>
            </w:tcBorders>
            <w:shd w:val="clear" w:color="auto" w:fill="auto"/>
            <w:noWrap/>
            <w:vAlign w:val="bottom"/>
            <w:hideMark/>
          </w:tcPr>
          <w:p w14:paraId="799834F9" w14:textId="77777777" w:rsidR="001F3DBE" w:rsidRPr="00A0021C" w:rsidRDefault="001F3DBE" w:rsidP="00C25194">
            <w:pPr>
              <w:spacing w:before="0" w:beforeAutospacing="0" w:after="0" w:afterAutospacing="0" w:line="240" w:lineRule="auto"/>
              <w:ind w:firstLine="0"/>
              <w:jc w:val="right"/>
              <w:rPr>
                <w:rFonts w:ascii="Arial Narrow" w:eastAsia="Times New Roman" w:hAnsi="Arial Narrow" w:cs="Tahoma"/>
                <w:color w:val="000000"/>
                <w:sz w:val="20"/>
                <w:lang w:eastAsia="es-CO"/>
              </w:rPr>
            </w:pPr>
            <w:r w:rsidRPr="00A0021C">
              <w:rPr>
                <w:rFonts w:ascii="Arial Narrow" w:eastAsia="Times New Roman" w:hAnsi="Arial Narrow" w:cs="Tahoma"/>
                <w:color w:val="000000"/>
                <w:sz w:val="20"/>
                <w:lang w:eastAsia="es-CO"/>
              </w:rPr>
              <w:t>$ 0</w:t>
            </w:r>
          </w:p>
        </w:tc>
        <w:tc>
          <w:tcPr>
            <w:tcW w:w="659" w:type="pct"/>
            <w:tcBorders>
              <w:top w:val="nil"/>
              <w:left w:val="nil"/>
              <w:bottom w:val="single" w:sz="4" w:space="0" w:color="auto"/>
              <w:right w:val="single" w:sz="4" w:space="0" w:color="auto"/>
            </w:tcBorders>
            <w:shd w:val="clear" w:color="auto" w:fill="auto"/>
            <w:noWrap/>
            <w:vAlign w:val="bottom"/>
            <w:hideMark/>
          </w:tcPr>
          <w:p w14:paraId="5F353B67" w14:textId="77777777" w:rsidR="001F3DBE" w:rsidRPr="00A0021C" w:rsidRDefault="001F3DBE" w:rsidP="00C25194">
            <w:pPr>
              <w:spacing w:before="0" w:beforeAutospacing="0" w:after="0" w:afterAutospacing="0" w:line="240" w:lineRule="auto"/>
              <w:ind w:firstLine="0"/>
              <w:jc w:val="right"/>
              <w:rPr>
                <w:rFonts w:ascii="Arial Narrow" w:eastAsia="Times New Roman" w:hAnsi="Arial Narrow" w:cs="Tahoma"/>
                <w:color w:val="000000"/>
                <w:sz w:val="20"/>
                <w:lang w:eastAsia="es-CO"/>
              </w:rPr>
            </w:pPr>
            <w:r w:rsidRPr="00A0021C">
              <w:rPr>
                <w:rFonts w:ascii="Arial Narrow" w:eastAsia="Times New Roman" w:hAnsi="Arial Narrow" w:cs="Tahoma"/>
                <w:color w:val="000000"/>
                <w:sz w:val="20"/>
                <w:lang w:eastAsia="es-CO"/>
              </w:rPr>
              <w:t>$ 989.632</w:t>
            </w:r>
          </w:p>
        </w:tc>
        <w:tc>
          <w:tcPr>
            <w:tcW w:w="575" w:type="pct"/>
            <w:tcBorders>
              <w:top w:val="nil"/>
              <w:left w:val="nil"/>
              <w:bottom w:val="single" w:sz="4" w:space="0" w:color="auto"/>
              <w:right w:val="single" w:sz="4" w:space="0" w:color="auto"/>
            </w:tcBorders>
            <w:shd w:val="clear" w:color="auto" w:fill="auto"/>
            <w:noWrap/>
            <w:vAlign w:val="bottom"/>
            <w:hideMark/>
          </w:tcPr>
          <w:p w14:paraId="1834BD81" w14:textId="77777777" w:rsidR="001F3DBE" w:rsidRPr="00A0021C" w:rsidRDefault="001F3DBE" w:rsidP="00C25194">
            <w:pPr>
              <w:spacing w:before="0" w:beforeAutospacing="0" w:after="0" w:afterAutospacing="0" w:line="240" w:lineRule="auto"/>
              <w:ind w:firstLine="0"/>
              <w:jc w:val="right"/>
              <w:rPr>
                <w:rFonts w:ascii="Arial Narrow" w:eastAsia="Times New Roman" w:hAnsi="Arial Narrow" w:cs="Tahoma"/>
                <w:color w:val="000000"/>
                <w:sz w:val="20"/>
                <w:lang w:eastAsia="es-CO"/>
              </w:rPr>
            </w:pPr>
            <w:r w:rsidRPr="00A0021C">
              <w:rPr>
                <w:rFonts w:ascii="Arial Narrow" w:eastAsia="Times New Roman" w:hAnsi="Arial Narrow" w:cs="Tahoma"/>
                <w:color w:val="000000"/>
                <w:sz w:val="20"/>
                <w:lang w:eastAsia="es-CO"/>
              </w:rPr>
              <w:t>$ 892.600</w:t>
            </w:r>
          </w:p>
        </w:tc>
      </w:tr>
      <w:tr w:rsidR="001F3DBE" w:rsidRPr="00A0021C" w14:paraId="6BBBF719" w14:textId="77777777" w:rsidTr="23754BA2">
        <w:trPr>
          <w:trHeight w:val="300"/>
        </w:trPr>
        <w:tc>
          <w:tcPr>
            <w:tcW w:w="314" w:type="pct"/>
            <w:tcBorders>
              <w:top w:val="nil"/>
              <w:left w:val="single" w:sz="4" w:space="0" w:color="auto"/>
              <w:bottom w:val="single" w:sz="4" w:space="0" w:color="auto"/>
              <w:right w:val="single" w:sz="4" w:space="0" w:color="auto"/>
            </w:tcBorders>
            <w:shd w:val="clear" w:color="auto" w:fill="auto"/>
            <w:noWrap/>
            <w:vAlign w:val="bottom"/>
            <w:hideMark/>
          </w:tcPr>
          <w:p w14:paraId="2DC0E70B" w14:textId="77777777" w:rsidR="001F3DBE" w:rsidRPr="00A0021C" w:rsidRDefault="001F3DBE" w:rsidP="00C25194">
            <w:pPr>
              <w:spacing w:before="0" w:beforeAutospacing="0" w:after="0" w:afterAutospacing="0" w:line="240" w:lineRule="auto"/>
              <w:ind w:firstLine="0"/>
              <w:jc w:val="left"/>
              <w:rPr>
                <w:rFonts w:ascii="Arial Narrow" w:eastAsia="Times New Roman" w:hAnsi="Arial Narrow" w:cs="Tahoma"/>
                <w:color w:val="000000"/>
                <w:sz w:val="20"/>
                <w:lang w:eastAsia="es-CO"/>
              </w:rPr>
            </w:pPr>
            <w:r w:rsidRPr="00A0021C">
              <w:rPr>
                <w:rFonts w:ascii="Arial Narrow" w:eastAsia="Times New Roman" w:hAnsi="Arial Narrow" w:cs="Tahoma"/>
                <w:color w:val="000000"/>
                <w:sz w:val="20"/>
                <w:lang w:eastAsia="es-CO"/>
              </w:rPr>
              <w:lastRenderedPageBreak/>
              <w:t>Sep.</w:t>
            </w:r>
          </w:p>
        </w:tc>
        <w:tc>
          <w:tcPr>
            <w:tcW w:w="598" w:type="pct"/>
            <w:tcBorders>
              <w:top w:val="nil"/>
              <w:left w:val="nil"/>
              <w:bottom w:val="single" w:sz="4" w:space="0" w:color="auto"/>
              <w:right w:val="single" w:sz="4" w:space="0" w:color="auto"/>
            </w:tcBorders>
            <w:shd w:val="clear" w:color="auto" w:fill="auto"/>
            <w:noWrap/>
            <w:vAlign w:val="bottom"/>
            <w:hideMark/>
          </w:tcPr>
          <w:p w14:paraId="5C6C5315" w14:textId="55DAB0AB" w:rsidR="001F3DBE" w:rsidRPr="00A0021C" w:rsidRDefault="001F3DBE" w:rsidP="00C25194">
            <w:pPr>
              <w:spacing w:before="0" w:beforeAutospacing="0" w:after="0" w:afterAutospacing="0" w:line="240" w:lineRule="auto"/>
              <w:ind w:firstLine="0"/>
              <w:jc w:val="right"/>
              <w:rPr>
                <w:rFonts w:ascii="Arial Narrow" w:eastAsia="Times New Roman" w:hAnsi="Arial Narrow" w:cs="Tahoma"/>
                <w:color w:val="000000"/>
                <w:sz w:val="20"/>
                <w:lang w:eastAsia="es-CO"/>
              </w:rPr>
            </w:pPr>
            <w:r w:rsidRPr="00A0021C">
              <w:rPr>
                <w:rFonts w:ascii="Arial Narrow" w:eastAsia="Times New Roman" w:hAnsi="Arial Narrow" w:cs="Tahoma"/>
                <w:color w:val="000000"/>
                <w:sz w:val="20"/>
                <w:lang w:eastAsia="es-CO"/>
              </w:rPr>
              <w:t>$892.600</w:t>
            </w:r>
          </w:p>
        </w:tc>
        <w:tc>
          <w:tcPr>
            <w:tcW w:w="608" w:type="pct"/>
            <w:tcBorders>
              <w:top w:val="nil"/>
              <w:left w:val="nil"/>
              <w:bottom w:val="single" w:sz="4" w:space="0" w:color="auto"/>
              <w:right w:val="single" w:sz="4" w:space="0" w:color="auto"/>
            </w:tcBorders>
            <w:shd w:val="clear" w:color="auto" w:fill="auto"/>
            <w:noWrap/>
            <w:vAlign w:val="bottom"/>
            <w:hideMark/>
          </w:tcPr>
          <w:p w14:paraId="42BC2E69" w14:textId="77777777" w:rsidR="001F3DBE" w:rsidRPr="00A0021C" w:rsidRDefault="001F3DBE" w:rsidP="00C25194">
            <w:pPr>
              <w:spacing w:before="0" w:beforeAutospacing="0" w:after="0" w:afterAutospacing="0" w:line="240" w:lineRule="auto"/>
              <w:ind w:firstLine="0"/>
              <w:jc w:val="right"/>
              <w:rPr>
                <w:rFonts w:ascii="Arial Narrow" w:eastAsia="Times New Roman" w:hAnsi="Arial Narrow" w:cs="Tahoma"/>
                <w:color w:val="000000"/>
                <w:sz w:val="20"/>
                <w:lang w:eastAsia="es-CO"/>
              </w:rPr>
            </w:pPr>
            <w:r w:rsidRPr="00A0021C">
              <w:rPr>
                <w:rFonts w:ascii="Arial Narrow" w:eastAsia="Times New Roman" w:hAnsi="Arial Narrow" w:cs="Tahoma"/>
                <w:color w:val="000000"/>
                <w:sz w:val="20"/>
                <w:lang w:eastAsia="es-CO"/>
              </w:rPr>
              <w:t>$ 97.032</w:t>
            </w:r>
          </w:p>
        </w:tc>
        <w:tc>
          <w:tcPr>
            <w:tcW w:w="537" w:type="pct"/>
            <w:tcBorders>
              <w:top w:val="nil"/>
              <w:left w:val="nil"/>
              <w:bottom w:val="single" w:sz="4" w:space="0" w:color="auto"/>
              <w:right w:val="single" w:sz="4" w:space="0" w:color="auto"/>
            </w:tcBorders>
            <w:shd w:val="clear" w:color="auto" w:fill="auto"/>
            <w:noWrap/>
            <w:vAlign w:val="bottom"/>
            <w:hideMark/>
          </w:tcPr>
          <w:p w14:paraId="484D4D8F" w14:textId="77777777" w:rsidR="001F3DBE" w:rsidRPr="00A0021C" w:rsidRDefault="001F3DBE" w:rsidP="00C25194">
            <w:pPr>
              <w:spacing w:before="0" w:beforeAutospacing="0" w:after="0" w:afterAutospacing="0" w:line="240" w:lineRule="auto"/>
              <w:ind w:firstLine="0"/>
              <w:jc w:val="right"/>
              <w:rPr>
                <w:rFonts w:ascii="Arial Narrow" w:eastAsia="Times New Roman" w:hAnsi="Arial Narrow" w:cs="Tahoma"/>
                <w:color w:val="000000"/>
                <w:sz w:val="20"/>
                <w:lang w:eastAsia="es-CO"/>
              </w:rPr>
            </w:pPr>
            <w:r w:rsidRPr="00A0021C">
              <w:rPr>
                <w:rFonts w:ascii="Arial Narrow" w:eastAsia="Times New Roman" w:hAnsi="Arial Narrow" w:cs="Tahoma"/>
                <w:color w:val="000000"/>
                <w:sz w:val="20"/>
                <w:lang w:eastAsia="es-CO"/>
              </w:rPr>
              <w:t>$ 45.560</w:t>
            </w:r>
          </w:p>
        </w:tc>
        <w:tc>
          <w:tcPr>
            <w:tcW w:w="536" w:type="pct"/>
            <w:tcBorders>
              <w:top w:val="nil"/>
              <w:left w:val="nil"/>
              <w:bottom w:val="single" w:sz="4" w:space="0" w:color="auto"/>
              <w:right w:val="single" w:sz="4" w:space="0" w:color="auto"/>
            </w:tcBorders>
            <w:shd w:val="clear" w:color="auto" w:fill="auto"/>
            <w:noWrap/>
            <w:vAlign w:val="bottom"/>
            <w:hideMark/>
          </w:tcPr>
          <w:p w14:paraId="58A53180" w14:textId="77777777" w:rsidR="001F3DBE" w:rsidRPr="00A0021C" w:rsidRDefault="001F3DBE" w:rsidP="00C25194">
            <w:pPr>
              <w:spacing w:before="0" w:beforeAutospacing="0" w:after="0" w:afterAutospacing="0" w:line="240" w:lineRule="auto"/>
              <w:ind w:firstLine="0"/>
              <w:jc w:val="right"/>
              <w:rPr>
                <w:rFonts w:ascii="Arial Narrow" w:eastAsia="Times New Roman" w:hAnsi="Arial Narrow" w:cs="Tahoma"/>
                <w:color w:val="000000"/>
                <w:sz w:val="20"/>
                <w:lang w:eastAsia="es-CO"/>
              </w:rPr>
            </w:pPr>
            <w:r w:rsidRPr="00A0021C">
              <w:rPr>
                <w:rFonts w:ascii="Arial Narrow" w:eastAsia="Times New Roman" w:hAnsi="Arial Narrow" w:cs="Tahoma"/>
                <w:color w:val="000000"/>
                <w:sz w:val="20"/>
                <w:lang w:eastAsia="es-CO"/>
              </w:rPr>
              <w:t>$ 208.273</w:t>
            </w:r>
          </w:p>
        </w:tc>
        <w:tc>
          <w:tcPr>
            <w:tcW w:w="618" w:type="pct"/>
            <w:tcBorders>
              <w:top w:val="nil"/>
              <w:left w:val="nil"/>
              <w:bottom w:val="single" w:sz="4" w:space="0" w:color="auto"/>
              <w:right w:val="single" w:sz="4" w:space="0" w:color="auto"/>
            </w:tcBorders>
            <w:shd w:val="clear" w:color="auto" w:fill="auto"/>
            <w:noWrap/>
            <w:vAlign w:val="bottom"/>
            <w:hideMark/>
          </w:tcPr>
          <w:p w14:paraId="5468F170" w14:textId="77777777" w:rsidR="001F3DBE" w:rsidRPr="00A0021C" w:rsidRDefault="001F3DBE" w:rsidP="00C25194">
            <w:pPr>
              <w:spacing w:before="0" w:beforeAutospacing="0" w:after="0" w:afterAutospacing="0" w:line="240" w:lineRule="auto"/>
              <w:ind w:firstLine="0"/>
              <w:jc w:val="right"/>
              <w:rPr>
                <w:rFonts w:ascii="Arial Narrow" w:eastAsia="Times New Roman" w:hAnsi="Arial Narrow" w:cs="Tahoma"/>
                <w:color w:val="000000"/>
                <w:sz w:val="20"/>
                <w:lang w:eastAsia="es-CO"/>
              </w:rPr>
            </w:pPr>
            <w:r w:rsidRPr="00A0021C">
              <w:rPr>
                <w:rFonts w:ascii="Arial Narrow" w:eastAsia="Times New Roman" w:hAnsi="Arial Narrow" w:cs="Tahoma"/>
                <w:color w:val="000000"/>
                <w:sz w:val="20"/>
                <w:lang w:eastAsia="es-CO"/>
              </w:rPr>
              <w:t>$ 82.005</w:t>
            </w:r>
          </w:p>
        </w:tc>
        <w:tc>
          <w:tcPr>
            <w:tcW w:w="554" w:type="pct"/>
            <w:tcBorders>
              <w:top w:val="nil"/>
              <w:left w:val="nil"/>
              <w:bottom w:val="single" w:sz="4" w:space="0" w:color="auto"/>
              <w:right w:val="single" w:sz="4" w:space="0" w:color="auto"/>
            </w:tcBorders>
            <w:shd w:val="clear" w:color="auto" w:fill="auto"/>
            <w:noWrap/>
            <w:vAlign w:val="bottom"/>
            <w:hideMark/>
          </w:tcPr>
          <w:p w14:paraId="59032BC7" w14:textId="77777777" w:rsidR="001F3DBE" w:rsidRPr="00A0021C" w:rsidRDefault="001F3DBE" w:rsidP="00C25194">
            <w:pPr>
              <w:spacing w:before="0" w:beforeAutospacing="0" w:after="0" w:afterAutospacing="0" w:line="240" w:lineRule="auto"/>
              <w:ind w:firstLine="0"/>
              <w:jc w:val="right"/>
              <w:rPr>
                <w:rFonts w:ascii="Arial Narrow" w:eastAsia="Times New Roman" w:hAnsi="Arial Narrow" w:cs="Tahoma"/>
                <w:color w:val="000000"/>
                <w:sz w:val="20"/>
                <w:lang w:eastAsia="es-CO"/>
              </w:rPr>
            </w:pPr>
            <w:r w:rsidRPr="00A0021C">
              <w:rPr>
                <w:rFonts w:ascii="Arial Narrow" w:eastAsia="Times New Roman" w:hAnsi="Arial Narrow" w:cs="Tahoma"/>
                <w:color w:val="000000"/>
                <w:sz w:val="20"/>
                <w:lang w:eastAsia="es-CO"/>
              </w:rPr>
              <w:t>$ 0</w:t>
            </w:r>
          </w:p>
        </w:tc>
        <w:tc>
          <w:tcPr>
            <w:tcW w:w="659" w:type="pct"/>
            <w:tcBorders>
              <w:top w:val="nil"/>
              <w:left w:val="nil"/>
              <w:bottom w:val="single" w:sz="4" w:space="0" w:color="auto"/>
              <w:right w:val="single" w:sz="4" w:space="0" w:color="auto"/>
            </w:tcBorders>
            <w:shd w:val="clear" w:color="auto" w:fill="auto"/>
            <w:noWrap/>
            <w:vAlign w:val="bottom"/>
            <w:hideMark/>
          </w:tcPr>
          <w:p w14:paraId="69B3662E" w14:textId="77777777" w:rsidR="001F3DBE" w:rsidRPr="00A0021C" w:rsidRDefault="001F3DBE" w:rsidP="00C25194">
            <w:pPr>
              <w:spacing w:before="0" w:beforeAutospacing="0" w:after="0" w:afterAutospacing="0" w:line="240" w:lineRule="auto"/>
              <w:ind w:firstLine="0"/>
              <w:jc w:val="right"/>
              <w:rPr>
                <w:rFonts w:ascii="Arial Narrow" w:eastAsia="Times New Roman" w:hAnsi="Arial Narrow" w:cs="Tahoma"/>
                <w:color w:val="000000"/>
                <w:sz w:val="20"/>
                <w:lang w:eastAsia="es-CO"/>
              </w:rPr>
            </w:pPr>
            <w:r w:rsidRPr="00A0021C">
              <w:rPr>
                <w:rFonts w:ascii="Arial Narrow" w:eastAsia="Times New Roman" w:hAnsi="Arial Narrow" w:cs="Tahoma"/>
                <w:color w:val="000000"/>
                <w:sz w:val="20"/>
                <w:lang w:eastAsia="es-CO"/>
              </w:rPr>
              <w:t>$ 1.325.470</w:t>
            </w:r>
          </w:p>
        </w:tc>
        <w:tc>
          <w:tcPr>
            <w:tcW w:w="575" w:type="pct"/>
            <w:tcBorders>
              <w:top w:val="nil"/>
              <w:left w:val="nil"/>
              <w:bottom w:val="single" w:sz="4" w:space="0" w:color="auto"/>
              <w:right w:val="single" w:sz="4" w:space="0" w:color="auto"/>
            </w:tcBorders>
            <w:shd w:val="clear" w:color="auto" w:fill="auto"/>
            <w:noWrap/>
            <w:vAlign w:val="bottom"/>
            <w:hideMark/>
          </w:tcPr>
          <w:p w14:paraId="2263DA57" w14:textId="77777777" w:rsidR="001F3DBE" w:rsidRPr="00A0021C" w:rsidRDefault="001F3DBE" w:rsidP="00C25194">
            <w:pPr>
              <w:spacing w:before="0" w:beforeAutospacing="0" w:after="0" w:afterAutospacing="0" w:line="240" w:lineRule="auto"/>
              <w:ind w:firstLine="0"/>
              <w:jc w:val="right"/>
              <w:rPr>
                <w:rFonts w:ascii="Arial Narrow" w:eastAsia="Times New Roman" w:hAnsi="Arial Narrow" w:cs="Tahoma"/>
                <w:color w:val="000000"/>
                <w:sz w:val="20"/>
                <w:lang w:eastAsia="es-CO"/>
              </w:rPr>
            </w:pPr>
            <w:r w:rsidRPr="00A0021C">
              <w:rPr>
                <w:rFonts w:ascii="Arial Narrow" w:eastAsia="Times New Roman" w:hAnsi="Arial Narrow" w:cs="Tahoma"/>
                <w:color w:val="000000"/>
                <w:sz w:val="20"/>
                <w:lang w:eastAsia="es-CO"/>
              </w:rPr>
              <w:t>$ 1.228.438</w:t>
            </w:r>
          </w:p>
        </w:tc>
      </w:tr>
      <w:tr w:rsidR="001F3DBE" w:rsidRPr="00A0021C" w14:paraId="62F462E7" w14:textId="77777777" w:rsidTr="23754BA2">
        <w:trPr>
          <w:trHeight w:val="300"/>
        </w:trPr>
        <w:tc>
          <w:tcPr>
            <w:tcW w:w="314" w:type="pct"/>
            <w:tcBorders>
              <w:top w:val="nil"/>
              <w:left w:val="single" w:sz="4" w:space="0" w:color="auto"/>
              <w:bottom w:val="single" w:sz="4" w:space="0" w:color="auto"/>
              <w:right w:val="single" w:sz="4" w:space="0" w:color="auto"/>
            </w:tcBorders>
            <w:shd w:val="clear" w:color="auto" w:fill="auto"/>
            <w:noWrap/>
            <w:vAlign w:val="bottom"/>
            <w:hideMark/>
          </w:tcPr>
          <w:p w14:paraId="25035C77" w14:textId="77777777" w:rsidR="001F3DBE" w:rsidRPr="00A0021C" w:rsidRDefault="001F3DBE" w:rsidP="00C25194">
            <w:pPr>
              <w:spacing w:before="0" w:beforeAutospacing="0" w:after="0" w:afterAutospacing="0" w:line="240" w:lineRule="auto"/>
              <w:ind w:firstLine="0"/>
              <w:jc w:val="left"/>
              <w:rPr>
                <w:rFonts w:ascii="Arial Narrow" w:eastAsia="Times New Roman" w:hAnsi="Arial Narrow" w:cs="Tahoma"/>
                <w:color w:val="000000"/>
                <w:sz w:val="20"/>
                <w:lang w:eastAsia="es-CO"/>
              </w:rPr>
            </w:pPr>
            <w:r w:rsidRPr="00A0021C">
              <w:rPr>
                <w:rFonts w:ascii="Arial Narrow" w:eastAsia="Times New Roman" w:hAnsi="Arial Narrow" w:cs="Tahoma"/>
                <w:color w:val="000000"/>
                <w:sz w:val="20"/>
                <w:lang w:eastAsia="es-CO"/>
              </w:rPr>
              <w:t>Oct.</w:t>
            </w:r>
          </w:p>
        </w:tc>
        <w:tc>
          <w:tcPr>
            <w:tcW w:w="598" w:type="pct"/>
            <w:tcBorders>
              <w:top w:val="nil"/>
              <w:left w:val="nil"/>
              <w:bottom w:val="single" w:sz="4" w:space="0" w:color="auto"/>
              <w:right w:val="single" w:sz="4" w:space="0" w:color="auto"/>
            </w:tcBorders>
            <w:shd w:val="clear" w:color="auto" w:fill="auto"/>
            <w:noWrap/>
            <w:vAlign w:val="bottom"/>
            <w:hideMark/>
          </w:tcPr>
          <w:p w14:paraId="0CFF07BE" w14:textId="54446356" w:rsidR="001F3DBE" w:rsidRPr="00A0021C" w:rsidRDefault="001F3DBE" w:rsidP="00C25194">
            <w:pPr>
              <w:spacing w:before="0" w:beforeAutospacing="0" w:after="0" w:afterAutospacing="0" w:line="240" w:lineRule="auto"/>
              <w:ind w:firstLine="0"/>
              <w:jc w:val="right"/>
              <w:rPr>
                <w:rFonts w:ascii="Arial Narrow" w:eastAsia="Times New Roman" w:hAnsi="Arial Narrow" w:cs="Tahoma"/>
                <w:color w:val="000000"/>
                <w:sz w:val="20"/>
                <w:lang w:eastAsia="es-CO"/>
              </w:rPr>
            </w:pPr>
            <w:r w:rsidRPr="00A0021C">
              <w:rPr>
                <w:rFonts w:ascii="Arial Narrow" w:eastAsia="Times New Roman" w:hAnsi="Arial Narrow" w:cs="Tahoma"/>
                <w:color w:val="000000"/>
                <w:sz w:val="20"/>
                <w:lang w:eastAsia="es-CO"/>
              </w:rPr>
              <w:t>$881.852</w:t>
            </w:r>
          </w:p>
        </w:tc>
        <w:tc>
          <w:tcPr>
            <w:tcW w:w="608" w:type="pct"/>
            <w:tcBorders>
              <w:top w:val="nil"/>
              <w:left w:val="nil"/>
              <w:bottom w:val="single" w:sz="4" w:space="0" w:color="auto"/>
              <w:right w:val="single" w:sz="4" w:space="0" w:color="auto"/>
            </w:tcBorders>
            <w:shd w:val="clear" w:color="auto" w:fill="auto"/>
            <w:noWrap/>
            <w:vAlign w:val="bottom"/>
            <w:hideMark/>
          </w:tcPr>
          <w:p w14:paraId="2ED8B494" w14:textId="77777777" w:rsidR="001F3DBE" w:rsidRPr="00A0021C" w:rsidRDefault="001F3DBE" w:rsidP="00C25194">
            <w:pPr>
              <w:spacing w:before="0" w:beforeAutospacing="0" w:after="0" w:afterAutospacing="0" w:line="240" w:lineRule="auto"/>
              <w:ind w:firstLine="0"/>
              <w:jc w:val="right"/>
              <w:rPr>
                <w:rFonts w:ascii="Arial Narrow" w:eastAsia="Times New Roman" w:hAnsi="Arial Narrow" w:cs="Tahoma"/>
                <w:color w:val="000000"/>
                <w:sz w:val="20"/>
                <w:lang w:eastAsia="es-CO"/>
              </w:rPr>
            </w:pPr>
            <w:r w:rsidRPr="00A0021C">
              <w:rPr>
                <w:rFonts w:ascii="Arial Narrow" w:eastAsia="Times New Roman" w:hAnsi="Arial Narrow" w:cs="Tahoma"/>
                <w:color w:val="000000"/>
                <w:sz w:val="20"/>
                <w:lang w:eastAsia="es-CO"/>
              </w:rPr>
              <w:t>$ 80.860</w:t>
            </w:r>
          </w:p>
        </w:tc>
        <w:tc>
          <w:tcPr>
            <w:tcW w:w="537" w:type="pct"/>
            <w:tcBorders>
              <w:top w:val="nil"/>
              <w:left w:val="nil"/>
              <w:bottom w:val="single" w:sz="4" w:space="0" w:color="auto"/>
              <w:right w:val="single" w:sz="4" w:space="0" w:color="auto"/>
            </w:tcBorders>
            <w:shd w:val="clear" w:color="auto" w:fill="auto"/>
            <w:noWrap/>
            <w:vAlign w:val="bottom"/>
            <w:hideMark/>
          </w:tcPr>
          <w:p w14:paraId="4A946037" w14:textId="77777777" w:rsidR="001F3DBE" w:rsidRPr="00A0021C" w:rsidRDefault="001F3DBE" w:rsidP="00C25194">
            <w:pPr>
              <w:spacing w:before="0" w:beforeAutospacing="0" w:after="0" w:afterAutospacing="0" w:line="240" w:lineRule="auto"/>
              <w:ind w:firstLine="0"/>
              <w:jc w:val="right"/>
              <w:rPr>
                <w:rFonts w:ascii="Arial Narrow" w:eastAsia="Times New Roman" w:hAnsi="Arial Narrow" w:cs="Tahoma"/>
                <w:color w:val="000000"/>
                <w:sz w:val="20"/>
                <w:lang w:eastAsia="es-CO"/>
              </w:rPr>
            </w:pPr>
            <w:r w:rsidRPr="00A0021C">
              <w:rPr>
                <w:rFonts w:ascii="Arial Narrow" w:eastAsia="Times New Roman" w:hAnsi="Arial Narrow" w:cs="Tahoma"/>
                <w:color w:val="000000"/>
                <w:sz w:val="20"/>
                <w:lang w:eastAsia="es-CO"/>
              </w:rPr>
              <w:t>$ 0</w:t>
            </w:r>
          </w:p>
        </w:tc>
        <w:tc>
          <w:tcPr>
            <w:tcW w:w="536" w:type="pct"/>
            <w:tcBorders>
              <w:top w:val="nil"/>
              <w:left w:val="nil"/>
              <w:bottom w:val="single" w:sz="4" w:space="0" w:color="auto"/>
              <w:right w:val="single" w:sz="4" w:space="0" w:color="auto"/>
            </w:tcBorders>
            <w:shd w:val="clear" w:color="auto" w:fill="auto"/>
            <w:noWrap/>
            <w:vAlign w:val="bottom"/>
            <w:hideMark/>
          </w:tcPr>
          <w:p w14:paraId="393BFEA4" w14:textId="77777777" w:rsidR="001F3DBE" w:rsidRPr="00A0021C" w:rsidRDefault="001F3DBE" w:rsidP="00C25194">
            <w:pPr>
              <w:spacing w:before="0" w:beforeAutospacing="0" w:after="0" w:afterAutospacing="0" w:line="240" w:lineRule="auto"/>
              <w:ind w:firstLine="0"/>
              <w:jc w:val="right"/>
              <w:rPr>
                <w:rFonts w:ascii="Arial Narrow" w:eastAsia="Times New Roman" w:hAnsi="Arial Narrow" w:cs="Tahoma"/>
                <w:color w:val="000000"/>
                <w:sz w:val="20"/>
                <w:lang w:eastAsia="es-CO"/>
              </w:rPr>
            </w:pPr>
            <w:r w:rsidRPr="00A0021C">
              <w:rPr>
                <w:rFonts w:ascii="Arial Narrow" w:eastAsia="Times New Roman" w:hAnsi="Arial Narrow" w:cs="Tahoma"/>
                <w:color w:val="000000"/>
                <w:sz w:val="20"/>
                <w:lang w:eastAsia="es-CO"/>
              </w:rPr>
              <w:t>$ 117.153</w:t>
            </w:r>
          </w:p>
        </w:tc>
        <w:tc>
          <w:tcPr>
            <w:tcW w:w="618" w:type="pct"/>
            <w:tcBorders>
              <w:top w:val="nil"/>
              <w:left w:val="nil"/>
              <w:bottom w:val="single" w:sz="4" w:space="0" w:color="auto"/>
              <w:right w:val="single" w:sz="4" w:space="0" w:color="auto"/>
            </w:tcBorders>
            <w:shd w:val="clear" w:color="auto" w:fill="auto"/>
            <w:noWrap/>
            <w:vAlign w:val="bottom"/>
            <w:hideMark/>
          </w:tcPr>
          <w:p w14:paraId="4DA49931" w14:textId="77777777" w:rsidR="001F3DBE" w:rsidRPr="00A0021C" w:rsidRDefault="001F3DBE" w:rsidP="00C25194">
            <w:pPr>
              <w:spacing w:before="0" w:beforeAutospacing="0" w:after="0" w:afterAutospacing="0" w:line="240" w:lineRule="auto"/>
              <w:ind w:firstLine="0"/>
              <w:jc w:val="right"/>
              <w:rPr>
                <w:rFonts w:ascii="Arial Narrow" w:eastAsia="Times New Roman" w:hAnsi="Arial Narrow" w:cs="Tahoma"/>
                <w:color w:val="000000"/>
                <w:sz w:val="20"/>
                <w:lang w:eastAsia="es-CO"/>
              </w:rPr>
            </w:pPr>
            <w:r w:rsidRPr="00A0021C">
              <w:rPr>
                <w:rFonts w:ascii="Arial Narrow" w:eastAsia="Times New Roman" w:hAnsi="Arial Narrow" w:cs="Tahoma"/>
                <w:color w:val="000000"/>
                <w:sz w:val="20"/>
                <w:lang w:eastAsia="es-CO"/>
              </w:rPr>
              <w:t>$ 82.005</w:t>
            </w:r>
          </w:p>
        </w:tc>
        <w:tc>
          <w:tcPr>
            <w:tcW w:w="554" w:type="pct"/>
            <w:tcBorders>
              <w:top w:val="nil"/>
              <w:left w:val="nil"/>
              <w:bottom w:val="single" w:sz="4" w:space="0" w:color="auto"/>
              <w:right w:val="single" w:sz="4" w:space="0" w:color="auto"/>
            </w:tcBorders>
            <w:shd w:val="clear" w:color="auto" w:fill="auto"/>
            <w:noWrap/>
            <w:vAlign w:val="bottom"/>
            <w:hideMark/>
          </w:tcPr>
          <w:p w14:paraId="3E95CECF" w14:textId="77777777" w:rsidR="001F3DBE" w:rsidRPr="00A0021C" w:rsidRDefault="001F3DBE" w:rsidP="00C25194">
            <w:pPr>
              <w:spacing w:before="0" w:beforeAutospacing="0" w:after="0" w:afterAutospacing="0" w:line="240" w:lineRule="auto"/>
              <w:ind w:firstLine="0"/>
              <w:jc w:val="right"/>
              <w:rPr>
                <w:rFonts w:ascii="Arial Narrow" w:eastAsia="Times New Roman" w:hAnsi="Arial Narrow" w:cs="Tahoma"/>
                <w:color w:val="000000"/>
                <w:sz w:val="20"/>
                <w:lang w:eastAsia="es-CO"/>
              </w:rPr>
            </w:pPr>
            <w:r w:rsidRPr="00A0021C">
              <w:rPr>
                <w:rFonts w:ascii="Arial Narrow" w:eastAsia="Times New Roman" w:hAnsi="Arial Narrow" w:cs="Tahoma"/>
                <w:color w:val="000000"/>
                <w:sz w:val="20"/>
                <w:lang w:eastAsia="es-CO"/>
              </w:rPr>
              <w:t>$ 0</w:t>
            </w:r>
          </w:p>
        </w:tc>
        <w:tc>
          <w:tcPr>
            <w:tcW w:w="659" w:type="pct"/>
            <w:tcBorders>
              <w:top w:val="nil"/>
              <w:left w:val="nil"/>
              <w:bottom w:val="single" w:sz="4" w:space="0" w:color="auto"/>
              <w:right w:val="single" w:sz="4" w:space="0" w:color="auto"/>
            </w:tcBorders>
            <w:shd w:val="clear" w:color="auto" w:fill="auto"/>
            <w:noWrap/>
            <w:vAlign w:val="bottom"/>
            <w:hideMark/>
          </w:tcPr>
          <w:p w14:paraId="142BA528" w14:textId="77777777" w:rsidR="001F3DBE" w:rsidRPr="00A0021C" w:rsidRDefault="001F3DBE" w:rsidP="00C25194">
            <w:pPr>
              <w:spacing w:before="0" w:beforeAutospacing="0" w:after="0" w:afterAutospacing="0" w:line="240" w:lineRule="auto"/>
              <w:ind w:firstLine="0"/>
              <w:jc w:val="right"/>
              <w:rPr>
                <w:rFonts w:ascii="Arial Narrow" w:eastAsia="Times New Roman" w:hAnsi="Arial Narrow" w:cs="Tahoma"/>
                <w:color w:val="000000"/>
                <w:sz w:val="20"/>
                <w:lang w:eastAsia="es-CO"/>
              </w:rPr>
            </w:pPr>
            <w:r w:rsidRPr="00A0021C">
              <w:rPr>
                <w:rFonts w:ascii="Arial Narrow" w:eastAsia="Times New Roman" w:hAnsi="Arial Narrow" w:cs="Tahoma"/>
                <w:color w:val="000000"/>
                <w:sz w:val="20"/>
                <w:lang w:eastAsia="es-CO"/>
              </w:rPr>
              <w:t>$ 1.161.870</w:t>
            </w:r>
          </w:p>
        </w:tc>
        <w:tc>
          <w:tcPr>
            <w:tcW w:w="575" w:type="pct"/>
            <w:tcBorders>
              <w:top w:val="nil"/>
              <w:left w:val="nil"/>
              <w:bottom w:val="single" w:sz="4" w:space="0" w:color="auto"/>
              <w:right w:val="single" w:sz="4" w:space="0" w:color="auto"/>
            </w:tcBorders>
            <w:shd w:val="clear" w:color="auto" w:fill="auto"/>
            <w:noWrap/>
            <w:vAlign w:val="bottom"/>
            <w:hideMark/>
          </w:tcPr>
          <w:p w14:paraId="696BADB8" w14:textId="77777777" w:rsidR="001F3DBE" w:rsidRPr="00A0021C" w:rsidRDefault="001F3DBE" w:rsidP="00C25194">
            <w:pPr>
              <w:spacing w:before="0" w:beforeAutospacing="0" w:after="0" w:afterAutospacing="0" w:line="240" w:lineRule="auto"/>
              <w:ind w:firstLine="0"/>
              <w:jc w:val="right"/>
              <w:rPr>
                <w:rFonts w:ascii="Arial Narrow" w:eastAsia="Times New Roman" w:hAnsi="Arial Narrow" w:cs="Tahoma"/>
                <w:color w:val="000000"/>
                <w:sz w:val="20"/>
                <w:lang w:eastAsia="es-CO"/>
              </w:rPr>
            </w:pPr>
            <w:r w:rsidRPr="00A0021C">
              <w:rPr>
                <w:rFonts w:ascii="Arial Narrow" w:eastAsia="Times New Roman" w:hAnsi="Arial Narrow" w:cs="Tahoma"/>
                <w:color w:val="000000"/>
                <w:sz w:val="20"/>
                <w:lang w:eastAsia="es-CO"/>
              </w:rPr>
              <w:t>$ 1.081.010</w:t>
            </w:r>
          </w:p>
        </w:tc>
      </w:tr>
      <w:tr w:rsidR="001F3DBE" w:rsidRPr="00A0021C" w14:paraId="73AD4F1A" w14:textId="77777777" w:rsidTr="23754BA2">
        <w:trPr>
          <w:trHeight w:val="300"/>
        </w:trPr>
        <w:tc>
          <w:tcPr>
            <w:tcW w:w="314" w:type="pct"/>
            <w:tcBorders>
              <w:top w:val="nil"/>
              <w:left w:val="single" w:sz="4" w:space="0" w:color="auto"/>
              <w:bottom w:val="single" w:sz="4" w:space="0" w:color="auto"/>
              <w:right w:val="single" w:sz="4" w:space="0" w:color="auto"/>
            </w:tcBorders>
            <w:shd w:val="clear" w:color="auto" w:fill="auto"/>
            <w:noWrap/>
            <w:vAlign w:val="bottom"/>
            <w:hideMark/>
          </w:tcPr>
          <w:p w14:paraId="548329CF" w14:textId="77777777" w:rsidR="001F3DBE" w:rsidRPr="00A0021C" w:rsidRDefault="001F3DBE" w:rsidP="00C25194">
            <w:pPr>
              <w:spacing w:before="0" w:beforeAutospacing="0" w:after="0" w:afterAutospacing="0" w:line="240" w:lineRule="auto"/>
              <w:ind w:firstLine="0"/>
              <w:jc w:val="left"/>
              <w:rPr>
                <w:rFonts w:ascii="Arial Narrow" w:eastAsia="Times New Roman" w:hAnsi="Arial Narrow" w:cs="Tahoma"/>
                <w:color w:val="000000"/>
                <w:sz w:val="20"/>
                <w:lang w:eastAsia="es-CO"/>
              </w:rPr>
            </w:pPr>
            <w:r w:rsidRPr="00A0021C">
              <w:rPr>
                <w:rFonts w:ascii="Arial Narrow" w:eastAsia="Times New Roman" w:hAnsi="Arial Narrow" w:cs="Tahoma"/>
                <w:color w:val="000000"/>
                <w:sz w:val="20"/>
                <w:lang w:eastAsia="es-CO"/>
              </w:rPr>
              <w:t>Nov.</w:t>
            </w:r>
          </w:p>
        </w:tc>
        <w:tc>
          <w:tcPr>
            <w:tcW w:w="598" w:type="pct"/>
            <w:tcBorders>
              <w:top w:val="nil"/>
              <w:left w:val="nil"/>
              <w:bottom w:val="single" w:sz="4" w:space="0" w:color="auto"/>
              <w:right w:val="single" w:sz="4" w:space="0" w:color="auto"/>
            </w:tcBorders>
            <w:shd w:val="clear" w:color="auto" w:fill="auto"/>
            <w:noWrap/>
            <w:vAlign w:val="bottom"/>
            <w:hideMark/>
          </w:tcPr>
          <w:p w14:paraId="46E7C7A2" w14:textId="48A2C4AA" w:rsidR="001F3DBE" w:rsidRPr="00A0021C" w:rsidRDefault="001F3DBE" w:rsidP="00C25194">
            <w:pPr>
              <w:spacing w:before="0" w:beforeAutospacing="0" w:after="0" w:afterAutospacing="0" w:line="240" w:lineRule="auto"/>
              <w:ind w:firstLine="0"/>
              <w:jc w:val="right"/>
              <w:rPr>
                <w:rFonts w:ascii="Arial Narrow" w:eastAsia="Times New Roman" w:hAnsi="Arial Narrow" w:cs="Tahoma"/>
                <w:color w:val="000000"/>
                <w:sz w:val="20"/>
                <w:lang w:eastAsia="es-CO"/>
              </w:rPr>
            </w:pPr>
            <w:r w:rsidRPr="00A0021C">
              <w:rPr>
                <w:rFonts w:ascii="Arial Narrow" w:eastAsia="Times New Roman" w:hAnsi="Arial Narrow" w:cs="Tahoma"/>
                <w:color w:val="000000"/>
                <w:sz w:val="20"/>
                <w:lang w:eastAsia="es-CO"/>
              </w:rPr>
              <w:t>$892.600</w:t>
            </w:r>
          </w:p>
        </w:tc>
        <w:tc>
          <w:tcPr>
            <w:tcW w:w="608" w:type="pct"/>
            <w:tcBorders>
              <w:top w:val="nil"/>
              <w:left w:val="nil"/>
              <w:bottom w:val="single" w:sz="4" w:space="0" w:color="auto"/>
              <w:right w:val="single" w:sz="4" w:space="0" w:color="auto"/>
            </w:tcBorders>
            <w:shd w:val="clear" w:color="auto" w:fill="auto"/>
            <w:noWrap/>
            <w:vAlign w:val="bottom"/>
            <w:hideMark/>
          </w:tcPr>
          <w:p w14:paraId="44E27F19" w14:textId="77777777" w:rsidR="001F3DBE" w:rsidRPr="00A0021C" w:rsidRDefault="001F3DBE" w:rsidP="00C25194">
            <w:pPr>
              <w:spacing w:before="0" w:beforeAutospacing="0" w:after="0" w:afterAutospacing="0" w:line="240" w:lineRule="auto"/>
              <w:ind w:firstLine="0"/>
              <w:jc w:val="right"/>
              <w:rPr>
                <w:rFonts w:ascii="Arial Narrow" w:eastAsia="Times New Roman" w:hAnsi="Arial Narrow" w:cs="Tahoma"/>
                <w:color w:val="000000"/>
                <w:sz w:val="20"/>
                <w:lang w:eastAsia="es-CO"/>
              </w:rPr>
            </w:pPr>
            <w:r w:rsidRPr="00A0021C">
              <w:rPr>
                <w:rFonts w:ascii="Arial Narrow" w:eastAsia="Times New Roman" w:hAnsi="Arial Narrow" w:cs="Tahoma"/>
                <w:color w:val="000000"/>
                <w:sz w:val="20"/>
                <w:lang w:eastAsia="es-CO"/>
              </w:rPr>
              <w:t>$ 97.032</w:t>
            </w:r>
          </w:p>
        </w:tc>
        <w:tc>
          <w:tcPr>
            <w:tcW w:w="537" w:type="pct"/>
            <w:tcBorders>
              <w:top w:val="nil"/>
              <w:left w:val="nil"/>
              <w:bottom w:val="single" w:sz="4" w:space="0" w:color="auto"/>
              <w:right w:val="single" w:sz="4" w:space="0" w:color="auto"/>
            </w:tcBorders>
            <w:shd w:val="clear" w:color="auto" w:fill="auto"/>
            <w:noWrap/>
            <w:vAlign w:val="bottom"/>
            <w:hideMark/>
          </w:tcPr>
          <w:p w14:paraId="4032B57A" w14:textId="77777777" w:rsidR="001F3DBE" w:rsidRPr="00A0021C" w:rsidRDefault="001F3DBE" w:rsidP="00C25194">
            <w:pPr>
              <w:spacing w:before="0" w:beforeAutospacing="0" w:after="0" w:afterAutospacing="0" w:line="240" w:lineRule="auto"/>
              <w:ind w:firstLine="0"/>
              <w:jc w:val="right"/>
              <w:rPr>
                <w:rFonts w:ascii="Arial Narrow" w:eastAsia="Times New Roman" w:hAnsi="Arial Narrow" w:cs="Tahoma"/>
                <w:color w:val="000000"/>
                <w:sz w:val="20"/>
                <w:lang w:eastAsia="es-CO"/>
              </w:rPr>
            </w:pPr>
            <w:r w:rsidRPr="00A0021C">
              <w:rPr>
                <w:rFonts w:ascii="Arial Narrow" w:eastAsia="Times New Roman" w:hAnsi="Arial Narrow" w:cs="Tahoma"/>
                <w:color w:val="000000"/>
                <w:sz w:val="20"/>
                <w:lang w:eastAsia="es-CO"/>
              </w:rPr>
              <w:t>$ 52.068</w:t>
            </w:r>
          </w:p>
        </w:tc>
        <w:tc>
          <w:tcPr>
            <w:tcW w:w="536" w:type="pct"/>
            <w:tcBorders>
              <w:top w:val="nil"/>
              <w:left w:val="nil"/>
              <w:bottom w:val="single" w:sz="4" w:space="0" w:color="auto"/>
              <w:right w:val="single" w:sz="4" w:space="0" w:color="auto"/>
            </w:tcBorders>
            <w:shd w:val="clear" w:color="auto" w:fill="auto"/>
            <w:noWrap/>
            <w:vAlign w:val="bottom"/>
            <w:hideMark/>
          </w:tcPr>
          <w:p w14:paraId="7468E986" w14:textId="77777777" w:rsidR="001F3DBE" w:rsidRPr="00A0021C" w:rsidRDefault="001F3DBE" w:rsidP="00C25194">
            <w:pPr>
              <w:spacing w:before="0" w:beforeAutospacing="0" w:after="0" w:afterAutospacing="0" w:line="240" w:lineRule="auto"/>
              <w:ind w:firstLine="0"/>
              <w:jc w:val="right"/>
              <w:rPr>
                <w:rFonts w:ascii="Arial Narrow" w:eastAsia="Times New Roman" w:hAnsi="Arial Narrow" w:cs="Tahoma"/>
                <w:color w:val="000000"/>
                <w:sz w:val="20"/>
                <w:lang w:eastAsia="es-CO"/>
              </w:rPr>
            </w:pPr>
            <w:r w:rsidRPr="00A0021C">
              <w:rPr>
                <w:rFonts w:ascii="Arial Narrow" w:eastAsia="Times New Roman" w:hAnsi="Arial Narrow" w:cs="Tahoma"/>
                <w:color w:val="000000"/>
                <w:sz w:val="20"/>
                <w:lang w:eastAsia="es-CO"/>
              </w:rPr>
              <w:t>$ 97.628</w:t>
            </w:r>
          </w:p>
        </w:tc>
        <w:tc>
          <w:tcPr>
            <w:tcW w:w="618" w:type="pct"/>
            <w:tcBorders>
              <w:top w:val="nil"/>
              <w:left w:val="nil"/>
              <w:bottom w:val="single" w:sz="4" w:space="0" w:color="auto"/>
              <w:right w:val="single" w:sz="4" w:space="0" w:color="auto"/>
            </w:tcBorders>
            <w:shd w:val="clear" w:color="auto" w:fill="auto"/>
            <w:noWrap/>
            <w:vAlign w:val="bottom"/>
            <w:hideMark/>
          </w:tcPr>
          <w:p w14:paraId="77D3C292" w14:textId="77777777" w:rsidR="001F3DBE" w:rsidRPr="00A0021C" w:rsidRDefault="001F3DBE" w:rsidP="00C25194">
            <w:pPr>
              <w:spacing w:before="0" w:beforeAutospacing="0" w:after="0" w:afterAutospacing="0" w:line="240" w:lineRule="auto"/>
              <w:ind w:firstLine="0"/>
              <w:jc w:val="right"/>
              <w:rPr>
                <w:rFonts w:ascii="Arial Narrow" w:eastAsia="Times New Roman" w:hAnsi="Arial Narrow" w:cs="Tahoma"/>
                <w:color w:val="000000"/>
                <w:sz w:val="20"/>
                <w:lang w:eastAsia="es-CO"/>
              </w:rPr>
            </w:pPr>
            <w:r w:rsidRPr="00A0021C">
              <w:rPr>
                <w:rFonts w:ascii="Arial Narrow" w:eastAsia="Times New Roman" w:hAnsi="Arial Narrow" w:cs="Tahoma"/>
                <w:color w:val="000000"/>
                <w:sz w:val="20"/>
                <w:lang w:eastAsia="es-CO"/>
              </w:rPr>
              <w:t>$ 0</w:t>
            </w:r>
          </w:p>
        </w:tc>
        <w:tc>
          <w:tcPr>
            <w:tcW w:w="554" w:type="pct"/>
            <w:tcBorders>
              <w:top w:val="nil"/>
              <w:left w:val="nil"/>
              <w:bottom w:val="single" w:sz="4" w:space="0" w:color="auto"/>
              <w:right w:val="single" w:sz="4" w:space="0" w:color="auto"/>
            </w:tcBorders>
            <w:shd w:val="clear" w:color="auto" w:fill="auto"/>
            <w:noWrap/>
            <w:vAlign w:val="bottom"/>
            <w:hideMark/>
          </w:tcPr>
          <w:p w14:paraId="11DC55DA" w14:textId="77777777" w:rsidR="001F3DBE" w:rsidRPr="00A0021C" w:rsidRDefault="001F3DBE" w:rsidP="00C25194">
            <w:pPr>
              <w:spacing w:before="0" w:beforeAutospacing="0" w:after="0" w:afterAutospacing="0" w:line="240" w:lineRule="auto"/>
              <w:ind w:firstLine="0"/>
              <w:jc w:val="right"/>
              <w:rPr>
                <w:rFonts w:ascii="Arial Narrow" w:eastAsia="Times New Roman" w:hAnsi="Arial Narrow" w:cs="Tahoma"/>
                <w:color w:val="000000"/>
                <w:sz w:val="20"/>
                <w:lang w:eastAsia="es-CO"/>
              </w:rPr>
            </w:pPr>
            <w:r w:rsidRPr="00A0021C">
              <w:rPr>
                <w:rFonts w:ascii="Arial Narrow" w:eastAsia="Times New Roman" w:hAnsi="Arial Narrow" w:cs="Tahoma"/>
                <w:color w:val="000000"/>
                <w:sz w:val="20"/>
                <w:lang w:eastAsia="es-CO"/>
              </w:rPr>
              <w:t>$ 22.315</w:t>
            </w:r>
          </w:p>
        </w:tc>
        <w:tc>
          <w:tcPr>
            <w:tcW w:w="659" w:type="pct"/>
            <w:tcBorders>
              <w:top w:val="nil"/>
              <w:left w:val="nil"/>
              <w:bottom w:val="single" w:sz="4" w:space="0" w:color="auto"/>
              <w:right w:val="single" w:sz="4" w:space="0" w:color="auto"/>
            </w:tcBorders>
            <w:shd w:val="clear" w:color="auto" w:fill="auto"/>
            <w:noWrap/>
            <w:vAlign w:val="bottom"/>
            <w:hideMark/>
          </w:tcPr>
          <w:p w14:paraId="4CD63495" w14:textId="77777777" w:rsidR="001F3DBE" w:rsidRPr="00A0021C" w:rsidRDefault="001F3DBE" w:rsidP="00C25194">
            <w:pPr>
              <w:spacing w:before="0" w:beforeAutospacing="0" w:after="0" w:afterAutospacing="0" w:line="240" w:lineRule="auto"/>
              <w:ind w:firstLine="0"/>
              <w:jc w:val="right"/>
              <w:rPr>
                <w:rFonts w:ascii="Arial Narrow" w:eastAsia="Times New Roman" w:hAnsi="Arial Narrow" w:cs="Tahoma"/>
                <w:color w:val="000000"/>
                <w:sz w:val="20"/>
                <w:lang w:eastAsia="es-CO"/>
              </w:rPr>
            </w:pPr>
            <w:r w:rsidRPr="00A0021C">
              <w:rPr>
                <w:rFonts w:ascii="Arial Narrow" w:eastAsia="Times New Roman" w:hAnsi="Arial Narrow" w:cs="Tahoma"/>
                <w:color w:val="000000"/>
                <w:sz w:val="20"/>
                <w:lang w:eastAsia="es-CO"/>
              </w:rPr>
              <w:t>$ 1.161.643</w:t>
            </w:r>
          </w:p>
        </w:tc>
        <w:tc>
          <w:tcPr>
            <w:tcW w:w="575" w:type="pct"/>
            <w:tcBorders>
              <w:top w:val="nil"/>
              <w:left w:val="nil"/>
              <w:bottom w:val="single" w:sz="4" w:space="0" w:color="auto"/>
              <w:right w:val="single" w:sz="4" w:space="0" w:color="auto"/>
            </w:tcBorders>
            <w:shd w:val="clear" w:color="auto" w:fill="auto"/>
            <w:noWrap/>
            <w:vAlign w:val="bottom"/>
            <w:hideMark/>
          </w:tcPr>
          <w:p w14:paraId="50AC0E4C" w14:textId="77777777" w:rsidR="001F3DBE" w:rsidRPr="00A0021C" w:rsidRDefault="001F3DBE" w:rsidP="00C25194">
            <w:pPr>
              <w:spacing w:before="0" w:beforeAutospacing="0" w:after="0" w:afterAutospacing="0" w:line="240" w:lineRule="auto"/>
              <w:ind w:firstLine="0"/>
              <w:jc w:val="right"/>
              <w:rPr>
                <w:rFonts w:ascii="Arial Narrow" w:eastAsia="Times New Roman" w:hAnsi="Arial Narrow" w:cs="Tahoma"/>
                <w:color w:val="000000"/>
                <w:sz w:val="20"/>
                <w:lang w:eastAsia="es-CO"/>
              </w:rPr>
            </w:pPr>
            <w:r w:rsidRPr="00A0021C">
              <w:rPr>
                <w:rFonts w:ascii="Arial Narrow" w:eastAsia="Times New Roman" w:hAnsi="Arial Narrow" w:cs="Tahoma"/>
                <w:color w:val="000000"/>
                <w:sz w:val="20"/>
                <w:lang w:eastAsia="es-CO"/>
              </w:rPr>
              <w:t>$ 1.064.611</w:t>
            </w:r>
          </w:p>
        </w:tc>
      </w:tr>
      <w:tr w:rsidR="001F3DBE" w:rsidRPr="00A0021C" w14:paraId="7CFCC68D" w14:textId="77777777" w:rsidTr="23754BA2">
        <w:trPr>
          <w:trHeight w:val="300"/>
        </w:trPr>
        <w:tc>
          <w:tcPr>
            <w:tcW w:w="314" w:type="pct"/>
            <w:tcBorders>
              <w:top w:val="nil"/>
              <w:left w:val="single" w:sz="4" w:space="0" w:color="auto"/>
              <w:bottom w:val="single" w:sz="4" w:space="0" w:color="auto"/>
              <w:right w:val="single" w:sz="4" w:space="0" w:color="auto"/>
            </w:tcBorders>
            <w:shd w:val="clear" w:color="auto" w:fill="auto"/>
            <w:noWrap/>
            <w:vAlign w:val="bottom"/>
            <w:hideMark/>
          </w:tcPr>
          <w:p w14:paraId="5AC07BF3" w14:textId="77777777" w:rsidR="001F3DBE" w:rsidRPr="00A0021C" w:rsidRDefault="001F3DBE" w:rsidP="00C25194">
            <w:pPr>
              <w:spacing w:before="0" w:beforeAutospacing="0" w:after="0" w:afterAutospacing="0" w:line="240" w:lineRule="auto"/>
              <w:ind w:firstLine="0"/>
              <w:jc w:val="left"/>
              <w:rPr>
                <w:rFonts w:ascii="Arial Narrow" w:eastAsia="Times New Roman" w:hAnsi="Arial Narrow" w:cs="Tahoma"/>
                <w:color w:val="000000"/>
                <w:sz w:val="20"/>
                <w:lang w:eastAsia="es-CO"/>
              </w:rPr>
            </w:pPr>
            <w:r w:rsidRPr="00A0021C">
              <w:rPr>
                <w:rFonts w:ascii="Arial Narrow" w:eastAsia="Times New Roman" w:hAnsi="Arial Narrow" w:cs="Tahoma"/>
                <w:color w:val="000000"/>
                <w:sz w:val="20"/>
                <w:lang w:eastAsia="es-CO"/>
              </w:rPr>
              <w:t>Dic.</w:t>
            </w:r>
          </w:p>
        </w:tc>
        <w:tc>
          <w:tcPr>
            <w:tcW w:w="598" w:type="pct"/>
            <w:tcBorders>
              <w:top w:val="nil"/>
              <w:left w:val="nil"/>
              <w:bottom w:val="single" w:sz="4" w:space="0" w:color="auto"/>
              <w:right w:val="single" w:sz="4" w:space="0" w:color="auto"/>
            </w:tcBorders>
            <w:shd w:val="clear" w:color="auto" w:fill="auto"/>
            <w:noWrap/>
            <w:vAlign w:val="bottom"/>
            <w:hideMark/>
          </w:tcPr>
          <w:p w14:paraId="255FFB83" w14:textId="6531DBFB" w:rsidR="001F3DBE" w:rsidRPr="00A0021C" w:rsidRDefault="001F3DBE" w:rsidP="00C25194">
            <w:pPr>
              <w:spacing w:before="0" w:beforeAutospacing="0" w:after="0" w:afterAutospacing="0" w:line="240" w:lineRule="auto"/>
              <w:ind w:firstLine="0"/>
              <w:jc w:val="right"/>
              <w:rPr>
                <w:rFonts w:ascii="Arial Narrow" w:eastAsia="Times New Roman" w:hAnsi="Arial Narrow" w:cs="Tahoma"/>
                <w:color w:val="000000"/>
                <w:sz w:val="20"/>
                <w:lang w:eastAsia="es-CO"/>
              </w:rPr>
            </w:pPr>
            <w:r w:rsidRPr="00A0021C">
              <w:rPr>
                <w:rFonts w:ascii="Arial Narrow" w:eastAsia="Times New Roman" w:hAnsi="Arial Narrow" w:cs="Tahoma"/>
                <w:color w:val="000000"/>
                <w:sz w:val="20"/>
                <w:lang w:eastAsia="es-CO"/>
              </w:rPr>
              <w:t>$892.600</w:t>
            </w:r>
          </w:p>
        </w:tc>
        <w:tc>
          <w:tcPr>
            <w:tcW w:w="608" w:type="pct"/>
            <w:tcBorders>
              <w:top w:val="nil"/>
              <w:left w:val="nil"/>
              <w:bottom w:val="single" w:sz="4" w:space="0" w:color="auto"/>
              <w:right w:val="single" w:sz="4" w:space="0" w:color="auto"/>
            </w:tcBorders>
            <w:shd w:val="clear" w:color="auto" w:fill="auto"/>
            <w:noWrap/>
            <w:vAlign w:val="bottom"/>
            <w:hideMark/>
          </w:tcPr>
          <w:p w14:paraId="6E408915" w14:textId="77777777" w:rsidR="001F3DBE" w:rsidRPr="00A0021C" w:rsidRDefault="001F3DBE" w:rsidP="00C25194">
            <w:pPr>
              <w:spacing w:before="0" w:beforeAutospacing="0" w:after="0" w:afterAutospacing="0" w:line="240" w:lineRule="auto"/>
              <w:ind w:firstLine="0"/>
              <w:jc w:val="right"/>
              <w:rPr>
                <w:rFonts w:ascii="Arial Narrow" w:eastAsia="Times New Roman" w:hAnsi="Arial Narrow" w:cs="Tahoma"/>
                <w:color w:val="000000"/>
                <w:sz w:val="20"/>
                <w:lang w:eastAsia="es-CO"/>
              </w:rPr>
            </w:pPr>
            <w:r w:rsidRPr="00A0021C">
              <w:rPr>
                <w:rFonts w:ascii="Arial Narrow" w:eastAsia="Times New Roman" w:hAnsi="Arial Narrow" w:cs="Tahoma"/>
                <w:color w:val="000000"/>
                <w:sz w:val="20"/>
                <w:lang w:eastAsia="es-CO"/>
              </w:rPr>
              <w:t>$ 97.032</w:t>
            </w:r>
          </w:p>
        </w:tc>
        <w:tc>
          <w:tcPr>
            <w:tcW w:w="537" w:type="pct"/>
            <w:tcBorders>
              <w:top w:val="nil"/>
              <w:left w:val="nil"/>
              <w:bottom w:val="single" w:sz="4" w:space="0" w:color="auto"/>
              <w:right w:val="single" w:sz="4" w:space="0" w:color="auto"/>
            </w:tcBorders>
            <w:shd w:val="clear" w:color="auto" w:fill="auto"/>
            <w:noWrap/>
            <w:vAlign w:val="bottom"/>
            <w:hideMark/>
          </w:tcPr>
          <w:p w14:paraId="3CD7E92F" w14:textId="77777777" w:rsidR="001F3DBE" w:rsidRPr="00A0021C" w:rsidRDefault="001F3DBE" w:rsidP="00C25194">
            <w:pPr>
              <w:spacing w:before="0" w:beforeAutospacing="0" w:after="0" w:afterAutospacing="0" w:line="240" w:lineRule="auto"/>
              <w:ind w:firstLine="0"/>
              <w:jc w:val="right"/>
              <w:rPr>
                <w:rFonts w:ascii="Arial Narrow" w:eastAsia="Times New Roman" w:hAnsi="Arial Narrow" w:cs="Tahoma"/>
                <w:color w:val="000000"/>
                <w:sz w:val="20"/>
                <w:lang w:eastAsia="es-CO"/>
              </w:rPr>
            </w:pPr>
            <w:r w:rsidRPr="00A0021C">
              <w:rPr>
                <w:rFonts w:ascii="Arial Narrow" w:eastAsia="Times New Roman" w:hAnsi="Arial Narrow" w:cs="Tahoma"/>
                <w:color w:val="000000"/>
                <w:sz w:val="20"/>
                <w:lang w:eastAsia="es-CO"/>
              </w:rPr>
              <w:t>$ 0</w:t>
            </w:r>
          </w:p>
        </w:tc>
        <w:tc>
          <w:tcPr>
            <w:tcW w:w="536" w:type="pct"/>
            <w:tcBorders>
              <w:top w:val="nil"/>
              <w:left w:val="nil"/>
              <w:bottom w:val="single" w:sz="4" w:space="0" w:color="auto"/>
              <w:right w:val="single" w:sz="4" w:space="0" w:color="auto"/>
            </w:tcBorders>
            <w:shd w:val="clear" w:color="auto" w:fill="auto"/>
            <w:noWrap/>
            <w:vAlign w:val="bottom"/>
            <w:hideMark/>
          </w:tcPr>
          <w:p w14:paraId="421981F9" w14:textId="77777777" w:rsidR="001F3DBE" w:rsidRPr="00A0021C" w:rsidRDefault="001F3DBE" w:rsidP="00C25194">
            <w:pPr>
              <w:spacing w:before="0" w:beforeAutospacing="0" w:after="0" w:afterAutospacing="0" w:line="240" w:lineRule="auto"/>
              <w:ind w:firstLine="0"/>
              <w:jc w:val="right"/>
              <w:rPr>
                <w:rFonts w:ascii="Arial Narrow" w:eastAsia="Times New Roman" w:hAnsi="Arial Narrow" w:cs="Tahoma"/>
                <w:color w:val="000000"/>
                <w:sz w:val="20"/>
                <w:lang w:eastAsia="es-CO"/>
              </w:rPr>
            </w:pPr>
            <w:r w:rsidRPr="00A0021C">
              <w:rPr>
                <w:rFonts w:ascii="Arial Narrow" w:eastAsia="Times New Roman" w:hAnsi="Arial Narrow" w:cs="Tahoma"/>
                <w:color w:val="000000"/>
                <w:sz w:val="20"/>
                <w:lang w:eastAsia="es-CO"/>
              </w:rPr>
              <w:t>$ 0</w:t>
            </w:r>
          </w:p>
        </w:tc>
        <w:tc>
          <w:tcPr>
            <w:tcW w:w="618" w:type="pct"/>
            <w:tcBorders>
              <w:top w:val="nil"/>
              <w:left w:val="nil"/>
              <w:bottom w:val="single" w:sz="4" w:space="0" w:color="auto"/>
              <w:right w:val="single" w:sz="4" w:space="0" w:color="auto"/>
            </w:tcBorders>
            <w:shd w:val="clear" w:color="auto" w:fill="auto"/>
            <w:noWrap/>
            <w:vAlign w:val="bottom"/>
            <w:hideMark/>
          </w:tcPr>
          <w:p w14:paraId="679BF563" w14:textId="77777777" w:rsidR="001F3DBE" w:rsidRPr="00A0021C" w:rsidRDefault="001F3DBE" w:rsidP="00C25194">
            <w:pPr>
              <w:spacing w:before="0" w:beforeAutospacing="0" w:after="0" w:afterAutospacing="0" w:line="240" w:lineRule="auto"/>
              <w:ind w:firstLine="0"/>
              <w:jc w:val="right"/>
              <w:rPr>
                <w:rFonts w:ascii="Arial Narrow" w:eastAsia="Times New Roman" w:hAnsi="Arial Narrow" w:cs="Tahoma"/>
                <w:color w:val="000000"/>
                <w:sz w:val="20"/>
                <w:lang w:eastAsia="es-CO"/>
              </w:rPr>
            </w:pPr>
            <w:r w:rsidRPr="00A0021C">
              <w:rPr>
                <w:rFonts w:ascii="Arial Narrow" w:eastAsia="Times New Roman" w:hAnsi="Arial Narrow" w:cs="Tahoma"/>
                <w:color w:val="000000"/>
                <w:sz w:val="20"/>
                <w:lang w:eastAsia="es-CO"/>
              </w:rPr>
              <w:t>$ 0</w:t>
            </w:r>
          </w:p>
        </w:tc>
        <w:tc>
          <w:tcPr>
            <w:tcW w:w="554" w:type="pct"/>
            <w:tcBorders>
              <w:top w:val="nil"/>
              <w:left w:val="nil"/>
              <w:bottom w:val="single" w:sz="4" w:space="0" w:color="auto"/>
              <w:right w:val="single" w:sz="4" w:space="0" w:color="auto"/>
            </w:tcBorders>
            <w:shd w:val="clear" w:color="auto" w:fill="auto"/>
            <w:noWrap/>
            <w:vAlign w:val="bottom"/>
            <w:hideMark/>
          </w:tcPr>
          <w:p w14:paraId="6521BF30" w14:textId="77777777" w:rsidR="001F3DBE" w:rsidRPr="00A0021C" w:rsidRDefault="001F3DBE" w:rsidP="00C25194">
            <w:pPr>
              <w:spacing w:before="0" w:beforeAutospacing="0" w:after="0" w:afterAutospacing="0" w:line="240" w:lineRule="auto"/>
              <w:ind w:firstLine="0"/>
              <w:jc w:val="right"/>
              <w:rPr>
                <w:rFonts w:ascii="Arial Narrow" w:eastAsia="Times New Roman" w:hAnsi="Arial Narrow" w:cs="Tahoma"/>
                <w:color w:val="000000"/>
                <w:sz w:val="20"/>
                <w:lang w:eastAsia="es-CO"/>
              </w:rPr>
            </w:pPr>
            <w:r w:rsidRPr="00A0021C">
              <w:rPr>
                <w:rFonts w:ascii="Arial Narrow" w:eastAsia="Times New Roman" w:hAnsi="Arial Narrow" w:cs="Tahoma"/>
                <w:color w:val="000000"/>
                <w:sz w:val="20"/>
                <w:lang w:eastAsia="es-CO"/>
              </w:rPr>
              <w:t>$ 0</w:t>
            </w:r>
          </w:p>
        </w:tc>
        <w:tc>
          <w:tcPr>
            <w:tcW w:w="659" w:type="pct"/>
            <w:tcBorders>
              <w:top w:val="nil"/>
              <w:left w:val="nil"/>
              <w:bottom w:val="single" w:sz="4" w:space="0" w:color="auto"/>
              <w:right w:val="single" w:sz="4" w:space="0" w:color="auto"/>
            </w:tcBorders>
            <w:shd w:val="clear" w:color="auto" w:fill="auto"/>
            <w:noWrap/>
            <w:vAlign w:val="bottom"/>
            <w:hideMark/>
          </w:tcPr>
          <w:p w14:paraId="5AB087AD" w14:textId="77777777" w:rsidR="001F3DBE" w:rsidRPr="00A0021C" w:rsidRDefault="001F3DBE" w:rsidP="00C25194">
            <w:pPr>
              <w:spacing w:before="0" w:beforeAutospacing="0" w:after="0" w:afterAutospacing="0" w:line="240" w:lineRule="auto"/>
              <w:ind w:firstLine="0"/>
              <w:jc w:val="right"/>
              <w:rPr>
                <w:rFonts w:ascii="Arial Narrow" w:eastAsia="Times New Roman" w:hAnsi="Arial Narrow" w:cs="Tahoma"/>
                <w:color w:val="000000"/>
                <w:sz w:val="20"/>
                <w:lang w:eastAsia="es-CO"/>
              </w:rPr>
            </w:pPr>
            <w:r w:rsidRPr="00A0021C">
              <w:rPr>
                <w:rFonts w:ascii="Arial Narrow" w:eastAsia="Times New Roman" w:hAnsi="Arial Narrow" w:cs="Tahoma"/>
                <w:color w:val="000000"/>
                <w:sz w:val="20"/>
                <w:lang w:eastAsia="es-CO"/>
              </w:rPr>
              <w:t>$ 989.632</w:t>
            </w:r>
          </w:p>
        </w:tc>
        <w:tc>
          <w:tcPr>
            <w:tcW w:w="575" w:type="pct"/>
            <w:tcBorders>
              <w:top w:val="nil"/>
              <w:left w:val="nil"/>
              <w:bottom w:val="single" w:sz="4" w:space="0" w:color="auto"/>
              <w:right w:val="single" w:sz="4" w:space="0" w:color="auto"/>
            </w:tcBorders>
            <w:shd w:val="clear" w:color="auto" w:fill="auto"/>
            <w:noWrap/>
            <w:vAlign w:val="bottom"/>
            <w:hideMark/>
          </w:tcPr>
          <w:p w14:paraId="4151DFA0" w14:textId="77777777" w:rsidR="001F3DBE" w:rsidRPr="00A0021C" w:rsidRDefault="001F3DBE" w:rsidP="00C25194">
            <w:pPr>
              <w:spacing w:before="0" w:beforeAutospacing="0" w:after="0" w:afterAutospacing="0" w:line="240" w:lineRule="auto"/>
              <w:ind w:firstLine="0"/>
              <w:jc w:val="right"/>
              <w:rPr>
                <w:rFonts w:ascii="Arial Narrow" w:eastAsia="Times New Roman" w:hAnsi="Arial Narrow" w:cs="Tahoma"/>
                <w:color w:val="000000"/>
                <w:sz w:val="20"/>
                <w:lang w:eastAsia="es-CO"/>
              </w:rPr>
            </w:pPr>
            <w:r w:rsidRPr="00A0021C">
              <w:rPr>
                <w:rFonts w:ascii="Arial Narrow" w:eastAsia="Times New Roman" w:hAnsi="Arial Narrow" w:cs="Tahoma"/>
                <w:color w:val="000000"/>
                <w:sz w:val="20"/>
                <w:lang w:eastAsia="es-CO"/>
              </w:rPr>
              <w:t>$ 892.600</w:t>
            </w:r>
          </w:p>
        </w:tc>
      </w:tr>
      <w:tr w:rsidR="001F3DBE" w:rsidRPr="00A0021C" w14:paraId="2A4B5B6F" w14:textId="77777777" w:rsidTr="23754BA2">
        <w:trPr>
          <w:trHeight w:val="300"/>
        </w:trPr>
        <w:tc>
          <w:tcPr>
            <w:tcW w:w="3766" w:type="pct"/>
            <w:gridSpan w:val="7"/>
            <w:tcBorders>
              <w:top w:val="single" w:sz="4" w:space="0" w:color="auto"/>
              <w:left w:val="single" w:sz="4" w:space="0" w:color="auto"/>
              <w:bottom w:val="single" w:sz="4" w:space="0" w:color="auto"/>
              <w:right w:val="single" w:sz="4" w:space="0" w:color="auto"/>
            </w:tcBorders>
            <w:shd w:val="clear" w:color="auto" w:fill="E7E6E6" w:themeFill="background2"/>
            <w:noWrap/>
            <w:vAlign w:val="bottom"/>
            <w:hideMark/>
          </w:tcPr>
          <w:p w14:paraId="085A0FBA" w14:textId="77777777" w:rsidR="001F3DBE" w:rsidRPr="00A0021C" w:rsidRDefault="001F3DBE" w:rsidP="00C25194">
            <w:pPr>
              <w:spacing w:before="0" w:beforeAutospacing="0" w:after="0" w:afterAutospacing="0" w:line="240" w:lineRule="auto"/>
              <w:ind w:firstLine="0"/>
              <w:jc w:val="center"/>
              <w:rPr>
                <w:rFonts w:ascii="Arial Narrow" w:eastAsia="Times New Roman" w:hAnsi="Arial Narrow" w:cs="Tahoma"/>
                <w:b/>
                <w:bCs/>
                <w:color w:val="000000"/>
                <w:sz w:val="20"/>
                <w:lang w:eastAsia="es-CO"/>
              </w:rPr>
            </w:pPr>
            <w:r w:rsidRPr="00A0021C">
              <w:rPr>
                <w:rFonts w:ascii="Arial Narrow" w:eastAsia="Times New Roman" w:hAnsi="Arial Narrow" w:cs="Tahoma"/>
                <w:b/>
                <w:bCs/>
                <w:color w:val="000000"/>
                <w:sz w:val="20"/>
                <w:lang w:eastAsia="es-CO"/>
              </w:rPr>
              <w:t>TOTAL</w:t>
            </w:r>
          </w:p>
        </w:tc>
        <w:tc>
          <w:tcPr>
            <w:tcW w:w="659" w:type="pct"/>
            <w:tcBorders>
              <w:top w:val="nil"/>
              <w:left w:val="nil"/>
              <w:bottom w:val="single" w:sz="4" w:space="0" w:color="auto"/>
              <w:right w:val="single" w:sz="4" w:space="0" w:color="auto"/>
            </w:tcBorders>
            <w:shd w:val="clear" w:color="auto" w:fill="auto"/>
            <w:noWrap/>
            <w:vAlign w:val="bottom"/>
            <w:hideMark/>
          </w:tcPr>
          <w:p w14:paraId="021A19D5" w14:textId="504C74CB" w:rsidR="001F3DBE" w:rsidRPr="00A0021C" w:rsidRDefault="001F3DBE" w:rsidP="00C25194">
            <w:pPr>
              <w:spacing w:before="0" w:beforeAutospacing="0" w:after="0" w:afterAutospacing="0" w:line="240" w:lineRule="auto"/>
              <w:ind w:firstLine="0"/>
              <w:jc w:val="right"/>
              <w:rPr>
                <w:rFonts w:ascii="Arial Narrow" w:eastAsia="Times New Roman" w:hAnsi="Arial Narrow" w:cs="Tahoma"/>
                <w:b/>
                <w:bCs/>
                <w:color w:val="000000"/>
                <w:sz w:val="20"/>
                <w:lang w:eastAsia="es-CO"/>
              </w:rPr>
            </w:pPr>
            <w:r w:rsidRPr="00A0021C">
              <w:rPr>
                <w:rFonts w:ascii="Arial Narrow" w:eastAsia="Times New Roman" w:hAnsi="Arial Narrow" w:cs="Tahoma"/>
                <w:b/>
                <w:bCs/>
                <w:color w:val="000000"/>
                <w:sz w:val="20"/>
                <w:lang w:eastAsia="es-CO"/>
              </w:rPr>
              <w:t>$ 1.361.673</w:t>
            </w:r>
          </w:p>
        </w:tc>
        <w:tc>
          <w:tcPr>
            <w:tcW w:w="575" w:type="pct"/>
            <w:tcBorders>
              <w:top w:val="nil"/>
              <w:left w:val="nil"/>
              <w:bottom w:val="single" w:sz="4" w:space="0" w:color="auto"/>
              <w:right w:val="single" w:sz="4" w:space="0" w:color="auto"/>
            </w:tcBorders>
            <w:shd w:val="clear" w:color="auto" w:fill="auto"/>
            <w:noWrap/>
            <w:vAlign w:val="bottom"/>
            <w:hideMark/>
          </w:tcPr>
          <w:p w14:paraId="3E5DA9E4" w14:textId="73B52674" w:rsidR="001F3DBE" w:rsidRPr="00A0021C" w:rsidRDefault="001F3DBE" w:rsidP="00C25194">
            <w:pPr>
              <w:spacing w:before="0" w:beforeAutospacing="0" w:after="0" w:afterAutospacing="0" w:line="240" w:lineRule="auto"/>
              <w:ind w:firstLine="0"/>
              <w:jc w:val="right"/>
              <w:rPr>
                <w:rFonts w:ascii="Arial Narrow" w:eastAsia="Times New Roman" w:hAnsi="Arial Narrow" w:cs="Tahoma"/>
                <w:b/>
                <w:bCs/>
                <w:color w:val="000000"/>
                <w:sz w:val="20"/>
                <w:lang w:eastAsia="es-CO"/>
              </w:rPr>
            </w:pPr>
            <w:r w:rsidRPr="00A0021C">
              <w:rPr>
                <w:rFonts w:ascii="Arial Narrow" w:eastAsia="Times New Roman" w:hAnsi="Arial Narrow" w:cs="Tahoma"/>
                <w:b/>
                <w:bCs/>
                <w:color w:val="000000"/>
                <w:sz w:val="20"/>
                <w:lang w:eastAsia="es-CO"/>
              </w:rPr>
              <w:t>$ 1.</w:t>
            </w:r>
            <w:r w:rsidR="00E36029" w:rsidRPr="00A0021C">
              <w:rPr>
                <w:rFonts w:ascii="Arial Narrow" w:eastAsia="Times New Roman" w:hAnsi="Arial Narrow" w:cs="Tahoma"/>
                <w:b/>
                <w:bCs/>
                <w:color w:val="000000"/>
                <w:sz w:val="20"/>
                <w:lang w:eastAsia="es-CO"/>
              </w:rPr>
              <w:t>248.208</w:t>
            </w:r>
          </w:p>
        </w:tc>
      </w:tr>
    </w:tbl>
    <w:p w14:paraId="02EDCFCB" w14:textId="77777777" w:rsidR="001F3DBE" w:rsidRPr="00A0021C" w:rsidRDefault="001F3DBE" w:rsidP="00C25194">
      <w:pPr>
        <w:spacing w:before="0" w:beforeAutospacing="0" w:after="0" w:afterAutospacing="0" w:line="240" w:lineRule="auto"/>
        <w:ind w:firstLine="708"/>
        <w:rPr>
          <w:rFonts w:ascii="Arial Narrow" w:hAnsi="Arial Narrow" w:cs="Tahoma"/>
          <w:bCs/>
          <w:sz w:val="20"/>
        </w:rPr>
      </w:pPr>
    </w:p>
    <w:tbl>
      <w:tblPr>
        <w:tblW w:w="5000" w:type="pct"/>
        <w:tblCellMar>
          <w:left w:w="70" w:type="dxa"/>
          <w:right w:w="70" w:type="dxa"/>
        </w:tblCellMar>
        <w:tblLook w:val="04A0" w:firstRow="1" w:lastRow="0" w:firstColumn="1" w:lastColumn="0" w:noHBand="0" w:noVBand="1"/>
      </w:tblPr>
      <w:tblGrid>
        <w:gridCol w:w="1327"/>
        <w:gridCol w:w="1328"/>
        <w:gridCol w:w="1413"/>
        <w:gridCol w:w="1170"/>
        <w:gridCol w:w="1348"/>
        <w:gridCol w:w="1237"/>
        <w:gridCol w:w="1234"/>
      </w:tblGrid>
      <w:tr w:rsidR="008543DC" w:rsidRPr="00A0021C" w14:paraId="3AB5AA83" w14:textId="77777777" w:rsidTr="007330DA">
        <w:trPr>
          <w:trHeight w:val="439"/>
        </w:trPr>
        <w:tc>
          <w:tcPr>
            <w:tcW w:w="733" w:type="pct"/>
            <w:tcBorders>
              <w:top w:val="single" w:sz="4" w:space="0" w:color="auto"/>
              <w:left w:val="single" w:sz="4" w:space="0" w:color="auto"/>
              <w:bottom w:val="single" w:sz="4" w:space="0" w:color="auto"/>
              <w:right w:val="single" w:sz="4" w:space="0" w:color="auto"/>
            </w:tcBorders>
            <w:shd w:val="clear" w:color="auto" w:fill="E7E6E6" w:themeFill="background2"/>
            <w:noWrap/>
            <w:vAlign w:val="bottom"/>
            <w:hideMark/>
          </w:tcPr>
          <w:p w14:paraId="49B6EA10" w14:textId="77777777" w:rsidR="001F3DBE" w:rsidRPr="00A0021C" w:rsidRDefault="001F3DBE" w:rsidP="00C25194">
            <w:pPr>
              <w:spacing w:before="0" w:beforeAutospacing="0" w:after="0" w:afterAutospacing="0" w:line="240" w:lineRule="auto"/>
              <w:ind w:firstLine="0"/>
              <w:jc w:val="center"/>
              <w:rPr>
                <w:rFonts w:ascii="Arial Narrow" w:eastAsia="Times New Roman" w:hAnsi="Arial Narrow" w:cs="Tahoma"/>
                <w:b/>
                <w:bCs/>
                <w:color w:val="000000"/>
                <w:sz w:val="20"/>
                <w:lang w:eastAsia="es-CO"/>
              </w:rPr>
            </w:pPr>
            <w:r w:rsidRPr="00A0021C">
              <w:rPr>
                <w:rFonts w:ascii="Arial Narrow" w:eastAsia="Times New Roman" w:hAnsi="Arial Narrow" w:cs="Tahoma"/>
                <w:b/>
                <w:bCs/>
                <w:color w:val="000000"/>
                <w:sz w:val="20"/>
                <w:lang w:eastAsia="es-CO"/>
              </w:rPr>
              <w:t>Desde</w:t>
            </w:r>
          </w:p>
        </w:tc>
        <w:tc>
          <w:tcPr>
            <w:tcW w:w="733" w:type="pct"/>
            <w:tcBorders>
              <w:top w:val="single" w:sz="4" w:space="0" w:color="auto"/>
              <w:left w:val="nil"/>
              <w:bottom w:val="single" w:sz="4" w:space="0" w:color="auto"/>
              <w:right w:val="single" w:sz="4" w:space="0" w:color="auto"/>
            </w:tcBorders>
            <w:shd w:val="clear" w:color="auto" w:fill="E7E6E6" w:themeFill="background2"/>
            <w:noWrap/>
            <w:vAlign w:val="bottom"/>
            <w:hideMark/>
          </w:tcPr>
          <w:p w14:paraId="093E4600" w14:textId="77777777" w:rsidR="001F3DBE" w:rsidRPr="00A0021C" w:rsidRDefault="001F3DBE" w:rsidP="00C25194">
            <w:pPr>
              <w:spacing w:before="0" w:beforeAutospacing="0" w:after="0" w:afterAutospacing="0" w:line="240" w:lineRule="auto"/>
              <w:ind w:firstLine="0"/>
              <w:jc w:val="center"/>
              <w:rPr>
                <w:rFonts w:ascii="Arial Narrow" w:eastAsia="Times New Roman" w:hAnsi="Arial Narrow" w:cs="Tahoma"/>
                <w:b/>
                <w:bCs/>
                <w:color w:val="000000"/>
                <w:sz w:val="20"/>
                <w:lang w:eastAsia="es-CO"/>
              </w:rPr>
            </w:pPr>
            <w:r w:rsidRPr="00A0021C">
              <w:rPr>
                <w:rFonts w:ascii="Arial Narrow" w:eastAsia="Times New Roman" w:hAnsi="Arial Narrow" w:cs="Tahoma"/>
                <w:b/>
                <w:bCs/>
                <w:color w:val="000000"/>
                <w:sz w:val="20"/>
                <w:lang w:eastAsia="es-CO"/>
              </w:rPr>
              <w:t xml:space="preserve">Hasta </w:t>
            </w:r>
          </w:p>
        </w:tc>
        <w:tc>
          <w:tcPr>
            <w:tcW w:w="780" w:type="pct"/>
            <w:tcBorders>
              <w:top w:val="single" w:sz="4" w:space="0" w:color="auto"/>
              <w:left w:val="nil"/>
              <w:bottom w:val="single" w:sz="4" w:space="0" w:color="auto"/>
              <w:right w:val="single" w:sz="4" w:space="0" w:color="auto"/>
            </w:tcBorders>
            <w:shd w:val="clear" w:color="auto" w:fill="E7E6E6" w:themeFill="background2"/>
            <w:vAlign w:val="bottom"/>
            <w:hideMark/>
          </w:tcPr>
          <w:p w14:paraId="35102DD7" w14:textId="77777777" w:rsidR="001F3DBE" w:rsidRPr="00A0021C" w:rsidRDefault="001F3DBE" w:rsidP="00C25194">
            <w:pPr>
              <w:spacing w:before="0" w:beforeAutospacing="0" w:after="0" w:afterAutospacing="0" w:line="240" w:lineRule="auto"/>
              <w:ind w:firstLine="0"/>
              <w:jc w:val="center"/>
              <w:rPr>
                <w:rFonts w:ascii="Arial Narrow" w:eastAsia="Times New Roman" w:hAnsi="Arial Narrow" w:cs="Tahoma"/>
                <w:b/>
                <w:bCs/>
                <w:color w:val="000000"/>
                <w:sz w:val="20"/>
                <w:lang w:eastAsia="es-CO"/>
              </w:rPr>
            </w:pPr>
            <w:r w:rsidRPr="00A0021C">
              <w:rPr>
                <w:rFonts w:ascii="Arial Narrow" w:eastAsia="Times New Roman" w:hAnsi="Arial Narrow" w:cs="Tahoma"/>
                <w:b/>
                <w:bCs/>
                <w:color w:val="000000"/>
                <w:sz w:val="20"/>
                <w:lang w:eastAsia="es-CO"/>
              </w:rPr>
              <w:t>Salario promedio</w:t>
            </w:r>
          </w:p>
        </w:tc>
        <w:tc>
          <w:tcPr>
            <w:tcW w:w="646" w:type="pct"/>
            <w:tcBorders>
              <w:top w:val="single" w:sz="4" w:space="0" w:color="auto"/>
              <w:left w:val="nil"/>
              <w:bottom w:val="single" w:sz="4" w:space="0" w:color="auto"/>
              <w:right w:val="single" w:sz="4" w:space="0" w:color="auto"/>
            </w:tcBorders>
            <w:shd w:val="clear" w:color="auto" w:fill="E7E6E6" w:themeFill="background2"/>
            <w:noWrap/>
            <w:vAlign w:val="bottom"/>
            <w:hideMark/>
          </w:tcPr>
          <w:p w14:paraId="48BB61A7" w14:textId="77777777" w:rsidR="001F3DBE" w:rsidRPr="00A0021C" w:rsidRDefault="001F3DBE" w:rsidP="00C25194">
            <w:pPr>
              <w:spacing w:before="0" w:beforeAutospacing="0" w:after="0" w:afterAutospacing="0" w:line="240" w:lineRule="auto"/>
              <w:ind w:firstLine="0"/>
              <w:jc w:val="center"/>
              <w:rPr>
                <w:rFonts w:ascii="Arial Narrow" w:eastAsia="Times New Roman" w:hAnsi="Arial Narrow" w:cs="Tahoma"/>
                <w:b/>
                <w:bCs/>
                <w:color w:val="000000"/>
                <w:sz w:val="20"/>
                <w:lang w:eastAsia="es-CO"/>
              </w:rPr>
            </w:pPr>
            <w:r w:rsidRPr="00A0021C">
              <w:rPr>
                <w:rFonts w:ascii="Arial Narrow" w:eastAsia="Times New Roman" w:hAnsi="Arial Narrow" w:cs="Tahoma"/>
                <w:b/>
                <w:bCs/>
                <w:color w:val="000000"/>
                <w:sz w:val="20"/>
                <w:lang w:eastAsia="es-CO"/>
              </w:rPr>
              <w:t>N. Días</w:t>
            </w:r>
          </w:p>
        </w:tc>
        <w:tc>
          <w:tcPr>
            <w:tcW w:w="744" w:type="pct"/>
            <w:tcBorders>
              <w:top w:val="single" w:sz="4" w:space="0" w:color="auto"/>
              <w:left w:val="nil"/>
              <w:bottom w:val="single" w:sz="4" w:space="0" w:color="auto"/>
              <w:right w:val="single" w:sz="4" w:space="0" w:color="auto"/>
            </w:tcBorders>
            <w:shd w:val="clear" w:color="auto" w:fill="E7E6E6" w:themeFill="background2"/>
            <w:vAlign w:val="bottom"/>
            <w:hideMark/>
          </w:tcPr>
          <w:p w14:paraId="579E279F" w14:textId="77777777" w:rsidR="001F3DBE" w:rsidRPr="00A0021C" w:rsidRDefault="001F3DBE" w:rsidP="00C25194">
            <w:pPr>
              <w:spacing w:before="0" w:beforeAutospacing="0" w:after="0" w:afterAutospacing="0" w:line="240" w:lineRule="auto"/>
              <w:ind w:firstLine="0"/>
              <w:jc w:val="center"/>
              <w:rPr>
                <w:rFonts w:ascii="Arial Narrow" w:eastAsia="Times New Roman" w:hAnsi="Arial Narrow" w:cs="Tahoma"/>
                <w:b/>
                <w:bCs/>
                <w:color w:val="000000"/>
                <w:sz w:val="20"/>
                <w:lang w:eastAsia="es-CO"/>
              </w:rPr>
            </w:pPr>
            <w:r w:rsidRPr="00A0021C">
              <w:rPr>
                <w:rFonts w:ascii="Arial Narrow" w:eastAsia="Times New Roman" w:hAnsi="Arial Narrow" w:cs="Tahoma"/>
                <w:b/>
                <w:bCs/>
                <w:color w:val="000000"/>
                <w:sz w:val="20"/>
                <w:lang w:eastAsia="es-CO"/>
              </w:rPr>
              <w:t xml:space="preserve">Prima de servicios </w:t>
            </w:r>
          </w:p>
        </w:tc>
        <w:tc>
          <w:tcPr>
            <w:tcW w:w="683" w:type="pct"/>
            <w:tcBorders>
              <w:top w:val="single" w:sz="4" w:space="0" w:color="auto"/>
              <w:left w:val="nil"/>
              <w:bottom w:val="single" w:sz="4" w:space="0" w:color="auto"/>
              <w:right w:val="single" w:sz="4" w:space="0" w:color="auto"/>
            </w:tcBorders>
            <w:shd w:val="clear" w:color="auto" w:fill="E7E6E6" w:themeFill="background2"/>
            <w:noWrap/>
            <w:vAlign w:val="bottom"/>
            <w:hideMark/>
          </w:tcPr>
          <w:p w14:paraId="6962E470" w14:textId="77777777" w:rsidR="001F3DBE" w:rsidRPr="00A0021C" w:rsidRDefault="001F3DBE" w:rsidP="00C25194">
            <w:pPr>
              <w:spacing w:before="0" w:beforeAutospacing="0" w:after="0" w:afterAutospacing="0" w:line="240" w:lineRule="auto"/>
              <w:ind w:firstLine="0"/>
              <w:jc w:val="center"/>
              <w:rPr>
                <w:rFonts w:ascii="Arial Narrow" w:eastAsia="Times New Roman" w:hAnsi="Arial Narrow" w:cs="Tahoma"/>
                <w:b/>
                <w:bCs/>
                <w:color w:val="000000"/>
                <w:sz w:val="20"/>
                <w:lang w:eastAsia="es-CO"/>
              </w:rPr>
            </w:pPr>
            <w:r w:rsidRPr="00A0021C">
              <w:rPr>
                <w:rFonts w:ascii="Arial Narrow" w:eastAsia="Times New Roman" w:hAnsi="Arial Narrow" w:cs="Tahoma"/>
                <w:b/>
                <w:bCs/>
                <w:color w:val="000000"/>
                <w:sz w:val="20"/>
                <w:lang w:eastAsia="es-CO"/>
              </w:rPr>
              <w:t>Pagado</w:t>
            </w:r>
          </w:p>
        </w:tc>
        <w:tc>
          <w:tcPr>
            <w:tcW w:w="683" w:type="pct"/>
            <w:tcBorders>
              <w:top w:val="single" w:sz="4" w:space="0" w:color="auto"/>
              <w:left w:val="nil"/>
              <w:bottom w:val="single" w:sz="4" w:space="0" w:color="auto"/>
              <w:right w:val="single" w:sz="4" w:space="0" w:color="auto"/>
            </w:tcBorders>
            <w:shd w:val="clear" w:color="auto" w:fill="E7E6E6" w:themeFill="background2"/>
            <w:vAlign w:val="bottom"/>
            <w:hideMark/>
          </w:tcPr>
          <w:p w14:paraId="11E28930" w14:textId="77777777" w:rsidR="001F3DBE" w:rsidRPr="00A0021C" w:rsidRDefault="001F3DBE" w:rsidP="00C25194">
            <w:pPr>
              <w:spacing w:before="0" w:beforeAutospacing="0" w:after="0" w:afterAutospacing="0" w:line="240" w:lineRule="auto"/>
              <w:ind w:firstLine="0"/>
              <w:jc w:val="center"/>
              <w:rPr>
                <w:rFonts w:ascii="Arial Narrow" w:eastAsia="Times New Roman" w:hAnsi="Arial Narrow" w:cs="Tahoma"/>
                <w:b/>
                <w:bCs/>
                <w:color w:val="000000"/>
                <w:sz w:val="20"/>
                <w:lang w:eastAsia="es-CO"/>
              </w:rPr>
            </w:pPr>
            <w:r w:rsidRPr="00A0021C">
              <w:rPr>
                <w:rFonts w:ascii="Arial Narrow" w:eastAsia="Times New Roman" w:hAnsi="Arial Narrow" w:cs="Tahoma"/>
                <w:b/>
                <w:bCs/>
                <w:color w:val="000000"/>
                <w:sz w:val="20"/>
                <w:lang w:eastAsia="es-CO"/>
              </w:rPr>
              <w:t>Diferencia</w:t>
            </w:r>
          </w:p>
        </w:tc>
      </w:tr>
      <w:tr w:rsidR="001F3DBE" w:rsidRPr="00A0021C" w14:paraId="297612C1" w14:textId="77777777" w:rsidTr="00E36029">
        <w:trPr>
          <w:trHeight w:val="300"/>
        </w:trPr>
        <w:tc>
          <w:tcPr>
            <w:tcW w:w="733" w:type="pct"/>
            <w:tcBorders>
              <w:top w:val="nil"/>
              <w:left w:val="single" w:sz="4" w:space="0" w:color="auto"/>
              <w:bottom w:val="single" w:sz="4" w:space="0" w:color="auto"/>
              <w:right w:val="single" w:sz="4" w:space="0" w:color="auto"/>
            </w:tcBorders>
            <w:shd w:val="clear" w:color="auto" w:fill="auto"/>
            <w:noWrap/>
            <w:vAlign w:val="bottom"/>
            <w:hideMark/>
          </w:tcPr>
          <w:p w14:paraId="665B46A5" w14:textId="77777777" w:rsidR="001F3DBE" w:rsidRPr="00A0021C" w:rsidRDefault="001F3DBE" w:rsidP="00C25194">
            <w:pPr>
              <w:spacing w:before="0" w:beforeAutospacing="0" w:after="0" w:afterAutospacing="0" w:line="240" w:lineRule="auto"/>
              <w:ind w:firstLine="0"/>
              <w:jc w:val="right"/>
              <w:rPr>
                <w:rFonts w:ascii="Arial Narrow" w:eastAsia="Times New Roman" w:hAnsi="Arial Narrow" w:cs="Tahoma"/>
                <w:color w:val="000000"/>
                <w:sz w:val="20"/>
                <w:lang w:eastAsia="es-CO"/>
              </w:rPr>
            </w:pPr>
            <w:r w:rsidRPr="00A0021C">
              <w:rPr>
                <w:rFonts w:ascii="Arial Narrow" w:eastAsia="Times New Roman" w:hAnsi="Arial Narrow" w:cs="Tahoma"/>
                <w:color w:val="000000"/>
                <w:sz w:val="20"/>
                <w:lang w:eastAsia="es-CO"/>
              </w:rPr>
              <w:t>16/08/2019</w:t>
            </w:r>
          </w:p>
        </w:tc>
        <w:tc>
          <w:tcPr>
            <w:tcW w:w="733" w:type="pct"/>
            <w:tcBorders>
              <w:top w:val="nil"/>
              <w:left w:val="nil"/>
              <w:bottom w:val="single" w:sz="4" w:space="0" w:color="auto"/>
              <w:right w:val="single" w:sz="4" w:space="0" w:color="auto"/>
            </w:tcBorders>
            <w:shd w:val="clear" w:color="auto" w:fill="auto"/>
            <w:noWrap/>
            <w:vAlign w:val="bottom"/>
            <w:hideMark/>
          </w:tcPr>
          <w:p w14:paraId="56B206BA" w14:textId="77777777" w:rsidR="001F3DBE" w:rsidRPr="00A0021C" w:rsidRDefault="001F3DBE" w:rsidP="00C25194">
            <w:pPr>
              <w:spacing w:before="0" w:beforeAutospacing="0" w:after="0" w:afterAutospacing="0" w:line="240" w:lineRule="auto"/>
              <w:ind w:firstLine="0"/>
              <w:jc w:val="right"/>
              <w:rPr>
                <w:rFonts w:ascii="Arial Narrow" w:eastAsia="Times New Roman" w:hAnsi="Arial Narrow" w:cs="Tahoma"/>
                <w:color w:val="000000"/>
                <w:sz w:val="20"/>
                <w:lang w:eastAsia="es-CO"/>
              </w:rPr>
            </w:pPr>
            <w:r w:rsidRPr="00A0021C">
              <w:rPr>
                <w:rFonts w:ascii="Arial Narrow" w:eastAsia="Times New Roman" w:hAnsi="Arial Narrow" w:cs="Tahoma"/>
                <w:color w:val="000000"/>
                <w:sz w:val="20"/>
                <w:lang w:eastAsia="es-CO"/>
              </w:rPr>
              <w:t>20/12/2019</w:t>
            </w:r>
          </w:p>
        </w:tc>
        <w:tc>
          <w:tcPr>
            <w:tcW w:w="780" w:type="pct"/>
            <w:tcBorders>
              <w:top w:val="nil"/>
              <w:left w:val="nil"/>
              <w:bottom w:val="single" w:sz="4" w:space="0" w:color="auto"/>
              <w:right w:val="single" w:sz="4" w:space="0" w:color="auto"/>
            </w:tcBorders>
            <w:shd w:val="clear" w:color="auto" w:fill="auto"/>
            <w:noWrap/>
            <w:vAlign w:val="bottom"/>
            <w:hideMark/>
          </w:tcPr>
          <w:p w14:paraId="06B8DECC" w14:textId="77777777" w:rsidR="001F3DBE" w:rsidRPr="00A0021C" w:rsidRDefault="001F3DBE" w:rsidP="00C25194">
            <w:pPr>
              <w:spacing w:before="0" w:beforeAutospacing="0" w:after="0" w:afterAutospacing="0" w:line="240" w:lineRule="auto"/>
              <w:ind w:firstLine="0"/>
              <w:jc w:val="right"/>
              <w:rPr>
                <w:rFonts w:ascii="Arial Narrow" w:eastAsia="Times New Roman" w:hAnsi="Arial Narrow" w:cs="Tahoma"/>
                <w:color w:val="000000"/>
                <w:sz w:val="20"/>
                <w:lang w:eastAsia="es-CO"/>
              </w:rPr>
            </w:pPr>
            <w:r w:rsidRPr="00A0021C">
              <w:rPr>
                <w:rFonts w:ascii="Arial Narrow" w:eastAsia="Times New Roman" w:hAnsi="Arial Narrow" w:cs="Tahoma"/>
                <w:color w:val="000000"/>
                <w:sz w:val="20"/>
                <w:lang w:eastAsia="es-CO"/>
              </w:rPr>
              <w:t>$ 1.361.673</w:t>
            </w:r>
          </w:p>
        </w:tc>
        <w:tc>
          <w:tcPr>
            <w:tcW w:w="646" w:type="pct"/>
            <w:tcBorders>
              <w:top w:val="nil"/>
              <w:left w:val="nil"/>
              <w:bottom w:val="single" w:sz="4" w:space="0" w:color="auto"/>
              <w:right w:val="single" w:sz="4" w:space="0" w:color="auto"/>
            </w:tcBorders>
            <w:shd w:val="clear" w:color="auto" w:fill="auto"/>
            <w:noWrap/>
            <w:vAlign w:val="bottom"/>
            <w:hideMark/>
          </w:tcPr>
          <w:p w14:paraId="7D47E7AF" w14:textId="77777777" w:rsidR="001F3DBE" w:rsidRPr="00A0021C" w:rsidRDefault="001F3DBE" w:rsidP="00C25194">
            <w:pPr>
              <w:spacing w:before="0" w:beforeAutospacing="0" w:after="0" w:afterAutospacing="0" w:line="240" w:lineRule="auto"/>
              <w:ind w:firstLine="0"/>
              <w:jc w:val="right"/>
              <w:rPr>
                <w:rFonts w:ascii="Arial Narrow" w:eastAsia="Times New Roman" w:hAnsi="Arial Narrow" w:cs="Tahoma"/>
                <w:color w:val="000000"/>
                <w:sz w:val="20"/>
                <w:lang w:eastAsia="es-CO"/>
              </w:rPr>
            </w:pPr>
            <w:r w:rsidRPr="00A0021C">
              <w:rPr>
                <w:rFonts w:ascii="Arial Narrow" w:eastAsia="Times New Roman" w:hAnsi="Arial Narrow" w:cs="Tahoma"/>
                <w:color w:val="000000"/>
                <w:sz w:val="20"/>
                <w:lang w:eastAsia="es-CO"/>
              </w:rPr>
              <w:t>125</w:t>
            </w:r>
          </w:p>
        </w:tc>
        <w:tc>
          <w:tcPr>
            <w:tcW w:w="744" w:type="pct"/>
            <w:tcBorders>
              <w:top w:val="nil"/>
              <w:left w:val="nil"/>
              <w:bottom w:val="single" w:sz="4" w:space="0" w:color="auto"/>
              <w:right w:val="single" w:sz="4" w:space="0" w:color="auto"/>
            </w:tcBorders>
            <w:shd w:val="clear" w:color="auto" w:fill="auto"/>
            <w:noWrap/>
            <w:vAlign w:val="bottom"/>
            <w:hideMark/>
          </w:tcPr>
          <w:p w14:paraId="4A9031E3" w14:textId="77777777" w:rsidR="001F3DBE" w:rsidRPr="00A0021C" w:rsidRDefault="001F3DBE" w:rsidP="00C25194">
            <w:pPr>
              <w:spacing w:before="0" w:beforeAutospacing="0" w:after="0" w:afterAutospacing="0" w:line="240" w:lineRule="auto"/>
              <w:ind w:firstLine="0"/>
              <w:jc w:val="right"/>
              <w:rPr>
                <w:rFonts w:ascii="Arial Narrow" w:eastAsia="Times New Roman" w:hAnsi="Arial Narrow" w:cs="Tahoma"/>
                <w:color w:val="000000"/>
                <w:sz w:val="20"/>
                <w:lang w:eastAsia="es-CO"/>
              </w:rPr>
            </w:pPr>
            <w:r w:rsidRPr="00A0021C">
              <w:rPr>
                <w:rFonts w:ascii="Arial Narrow" w:eastAsia="Times New Roman" w:hAnsi="Arial Narrow" w:cs="Tahoma"/>
                <w:color w:val="000000"/>
                <w:sz w:val="20"/>
                <w:lang w:eastAsia="es-CO"/>
              </w:rPr>
              <w:t>$ 472.803</w:t>
            </w:r>
          </w:p>
        </w:tc>
        <w:tc>
          <w:tcPr>
            <w:tcW w:w="683" w:type="pct"/>
            <w:tcBorders>
              <w:top w:val="nil"/>
              <w:left w:val="nil"/>
              <w:bottom w:val="single" w:sz="4" w:space="0" w:color="auto"/>
              <w:right w:val="single" w:sz="4" w:space="0" w:color="auto"/>
            </w:tcBorders>
            <w:shd w:val="clear" w:color="auto" w:fill="auto"/>
            <w:noWrap/>
            <w:vAlign w:val="bottom"/>
            <w:hideMark/>
          </w:tcPr>
          <w:p w14:paraId="18D6C17C" w14:textId="77777777" w:rsidR="001F3DBE" w:rsidRPr="00A0021C" w:rsidRDefault="001F3DBE" w:rsidP="00C25194">
            <w:pPr>
              <w:spacing w:before="0" w:beforeAutospacing="0" w:after="0" w:afterAutospacing="0" w:line="240" w:lineRule="auto"/>
              <w:ind w:firstLine="0"/>
              <w:jc w:val="right"/>
              <w:rPr>
                <w:rFonts w:ascii="Arial Narrow" w:eastAsia="Times New Roman" w:hAnsi="Arial Narrow" w:cs="Tahoma"/>
                <w:color w:val="000000"/>
                <w:sz w:val="20"/>
                <w:lang w:eastAsia="es-CO"/>
              </w:rPr>
            </w:pPr>
            <w:r w:rsidRPr="00A0021C">
              <w:rPr>
                <w:rFonts w:ascii="Arial Narrow" w:eastAsia="Times New Roman" w:hAnsi="Arial Narrow" w:cs="Tahoma"/>
                <w:color w:val="000000"/>
                <w:sz w:val="20"/>
                <w:lang w:eastAsia="es-CO"/>
              </w:rPr>
              <w:t>$ 403.887</w:t>
            </w:r>
          </w:p>
        </w:tc>
        <w:tc>
          <w:tcPr>
            <w:tcW w:w="683" w:type="pct"/>
            <w:tcBorders>
              <w:top w:val="nil"/>
              <w:left w:val="nil"/>
              <w:bottom w:val="single" w:sz="4" w:space="0" w:color="auto"/>
              <w:right w:val="single" w:sz="4" w:space="0" w:color="auto"/>
            </w:tcBorders>
            <w:shd w:val="clear" w:color="auto" w:fill="auto"/>
            <w:noWrap/>
            <w:vAlign w:val="bottom"/>
            <w:hideMark/>
          </w:tcPr>
          <w:p w14:paraId="01C97ABB" w14:textId="77777777" w:rsidR="001F3DBE" w:rsidRPr="00A0021C" w:rsidRDefault="001F3DBE" w:rsidP="00C25194">
            <w:pPr>
              <w:spacing w:before="0" w:beforeAutospacing="0" w:after="0" w:afterAutospacing="0" w:line="240" w:lineRule="auto"/>
              <w:ind w:firstLine="0"/>
              <w:jc w:val="right"/>
              <w:rPr>
                <w:rFonts w:ascii="Arial Narrow" w:eastAsia="Times New Roman" w:hAnsi="Arial Narrow" w:cs="Tahoma"/>
                <w:color w:val="000000"/>
                <w:sz w:val="20"/>
                <w:lang w:eastAsia="es-CO"/>
              </w:rPr>
            </w:pPr>
            <w:r w:rsidRPr="00A0021C">
              <w:rPr>
                <w:rFonts w:ascii="Arial Narrow" w:eastAsia="Times New Roman" w:hAnsi="Arial Narrow" w:cs="Tahoma"/>
                <w:color w:val="000000"/>
                <w:sz w:val="20"/>
                <w:lang w:eastAsia="es-CO"/>
              </w:rPr>
              <w:t>$ 68.916</w:t>
            </w:r>
          </w:p>
        </w:tc>
      </w:tr>
      <w:tr w:rsidR="008543DC" w:rsidRPr="00A0021C" w14:paraId="36DBF111" w14:textId="77777777" w:rsidTr="007330DA">
        <w:trPr>
          <w:trHeight w:val="509"/>
        </w:trPr>
        <w:tc>
          <w:tcPr>
            <w:tcW w:w="733" w:type="pct"/>
            <w:tcBorders>
              <w:top w:val="nil"/>
              <w:left w:val="single" w:sz="4" w:space="0" w:color="auto"/>
              <w:bottom w:val="single" w:sz="4" w:space="0" w:color="auto"/>
              <w:right w:val="single" w:sz="4" w:space="0" w:color="auto"/>
            </w:tcBorders>
            <w:shd w:val="clear" w:color="auto" w:fill="E7E6E6" w:themeFill="background2"/>
            <w:noWrap/>
            <w:vAlign w:val="bottom"/>
            <w:hideMark/>
          </w:tcPr>
          <w:p w14:paraId="31BA4025" w14:textId="77777777" w:rsidR="001F3DBE" w:rsidRPr="00A0021C" w:rsidRDefault="001F3DBE" w:rsidP="00C25194">
            <w:pPr>
              <w:spacing w:before="0" w:beforeAutospacing="0" w:after="0" w:afterAutospacing="0" w:line="240" w:lineRule="auto"/>
              <w:ind w:firstLine="0"/>
              <w:jc w:val="center"/>
              <w:rPr>
                <w:rFonts w:ascii="Arial Narrow" w:eastAsia="Times New Roman" w:hAnsi="Arial Narrow" w:cs="Tahoma"/>
                <w:b/>
                <w:bCs/>
                <w:color w:val="000000"/>
                <w:sz w:val="20"/>
                <w:lang w:eastAsia="es-CO"/>
              </w:rPr>
            </w:pPr>
            <w:r w:rsidRPr="00A0021C">
              <w:rPr>
                <w:rFonts w:ascii="Arial Narrow" w:eastAsia="Times New Roman" w:hAnsi="Arial Narrow" w:cs="Tahoma"/>
                <w:b/>
                <w:bCs/>
                <w:color w:val="000000"/>
                <w:sz w:val="20"/>
                <w:lang w:eastAsia="es-CO"/>
              </w:rPr>
              <w:t>Desde</w:t>
            </w:r>
          </w:p>
        </w:tc>
        <w:tc>
          <w:tcPr>
            <w:tcW w:w="733" w:type="pct"/>
            <w:tcBorders>
              <w:top w:val="nil"/>
              <w:left w:val="nil"/>
              <w:bottom w:val="single" w:sz="4" w:space="0" w:color="auto"/>
              <w:right w:val="single" w:sz="4" w:space="0" w:color="auto"/>
            </w:tcBorders>
            <w:shd w:val="clear" w:color="auto" w:fill="E7E6E6" w:themeFill="background2"/>
            <w:noWrap/>
            <w:vAlign w:val="bottom"/>
            <w:hideMark/>
          </w:tcPr>
          <w:p w14:paraId="513BA79A" w14:textId="77777777" w:rsidR="001F3DBE" w:rsidRPr="00A0021C" w:rsidRDefault="001F3DBE" w:rsidP="00C25194">
            <w:pPr>
              <w:spacing w:before="0" w:beforeAutospacing="0" w:after="0" w:afterAutospacing="0" w:line="240" w:lineRule="auto"/>
              <w:ind w:firstLine="0"/>
              <w:jc w:val="center"/>
              <w:rPr>
                <w:rFonts w:ascii="Arial Narrow" w:eastAsia="Times New Roman" w:hAnsi="Arial Narrow" w:cs="Tahoma"/>
                <w:b/>
                <w:bCs/>
                <w:color w:val="000000"/>
                <w:sz w:val="20"/>
                <w:lang w:eastAsia="es-CO"/>
              </w:rPr>
            </w:pPr>
            <w:r w:rsidRPr="00A0021C">
              <w:rPr>
                <w:rFonts w:ascii="Arial Narrow" w:eastAsia="Times New Roman" w:hAnsi="Arial Narrow" w:cs="Tahoma"/>
                <w:b/>
                <w:bCs/>
                <w:color w:val="000000"/>
                <w:sz w:val="20"/>
                <w:lang w:eastAsia="es-CO"/>
              </w:rPr>
              <w:t xml:space="preserve">Hasta </w:t>
            </w:r>
          </w:p>
        </w:tc>
        <w:tc>
          <w:tcPr>
            <w:tcW w:w="780" w:type="pct"/>
            <w:tcBorders>
              <w:top w:val="nil"/>
              <w:left w:val="nil"/>
              <w:bottom w:val="single" w:sz="4" w:space="0" w:color="auto"/>
              <w:right w:val="single" w:sz="4" w:space="0" w:color="auto"/>
            </w:tcBorders>
            <w:shd w:val="clear" w:color="auto" w:fill="E7E6E6" w:themeFill="background2"/>
            <w:vAlign w:val="bottom"/>
            <w:hideMark/>
          </w:tcPr>
          <w:p w14:paraId="7899A8D1" w14:textId="77777777" w:rsidR="001F3DBE" w:rsidRPr="00A0021C" w:rsidRDefault="001F3DBE" w:rsidP="00C25194">
            <w:pPr>
              <w:spacing w:before="0" w:beforeAutospacing="0" w:after="0" w:afterAutospacing="0" w:line="240" w:lineRule="auto"/>
              <w:ind w:firstLine="0"/>
              <w:jc w:val="center"/>
              <w:rPr>
                <w:rFonts w:ascii="Arial Narrow" w:eastAsia="Times New Roman" w:hAnsi="Arial Narrow" w:cs="Tahoma"/>
                <w:b/>
                <w:bCs/>
                <w:color w:val="000000"/>
                <w:sz w:val="20"/>
                <w:lang w:eastAsia="es-CO"/>
              </w:rPr>
            </w:pPr>
            <w:r w:rsidRPr="00A0021C">
              <w:rPr>
                <w:rFonts w:ascii="Arial Narrow" w:eastAsia="Times New Roman" w:hAnsi="Arial Narrow" w:cs="Tahoma"/>
                <w:b/>
                <w:bCs/>
                <w:color w:val="000000"/>
                <w:sz w:val="20"/>
                <w:lang w:eastAsia="es-CO"/>
              </w:rPr>
              <w:t>Salario promedio</w:t>
            </w:r>
          </w:p>
        </w:tc>
        <w:tc>
          <w:tcPr>
            <w:tcW w:w="646" w:type="pct"/>
            <w:tcBorders>
              <w:top w:val="nil"/>
              <w:left w:val="nil"/>
              <w:bottom w:val="single" w:sz="4" w:space="0" w:color="auto"/>
              <w:right w:val="single" w:sz="4" w:space="0" w:color="auto"/>
            </w:tcBorders>
            <w:shd w:val="clear" w:color="auto" w:fill="E7E6E6" w:themeFill="background2"/>
            <w:noWrap/>
            <w:vAlign w:val="bottom"/>
            <w:hideMark/>
          </w:tcPr>
          <w:p w14:paraId="39EE4D04" w14:textId="77777777" w:rsidR="001F3DBE" w:rsidRPr="00A0021C" w:rsidRDefault="001F3DBE" w:rsidP="00C25194">
            <w:pPr>
              <w:spacing w:before="0" w:beforeAutospacing="0" w:after="0" w:afterAutospacing="0" w:line="240" w:lineRule="auto"/>
              <w:ind w:firstLine="0"/>
              <w:jc w:val="center"/>
              <w:rPr>
                <w:rFonts w:ascii="Arial Narrow" w:eastAsia="Times New Roman" w:hAnsi="Arial Narrow" w:cs="Tahoma"/>
                <w:b/>
                <w:bCs/>
                <w:color w:val="000000"/>
                <w:sz w:val="20"/>
                <w:lang w:eastAsia="es-CO"/>
              </w:rPr>
            </w:pPr>
            <w:r w:rsidRPr="00A0021C">
              <w:rPr>
                <w:rFonts w:ascii="Arial Narrow" w:eastAsia="Times New Roman" w:hAnsi="Arial Narrow" w:cs="Tahoma"/>
                <w:b/>
                <w:bCs/>
                <w:color w:val="000000"/>
                <w:sz w:val="20"/>
                <w:lang w:eastAsia="es-CO"/>
              </w:rPr>
              <w:t>N. Días</w:t>
            </w:r>
          </w:p>
        </w:tc>
        <w:tc>
          <w:tcPr>
            <w:tcW w:w="744" w:type="pct"/>
            <w:tcBorders>
              <w:top w:val="nil"/>
              <w:left w:val="nil"/>
              <w:bottom w:val="single" w:sz="4" w:space="0" w:color="auto"/>
              <w:right w:val="single" w:sz="4" w:space="0" w:color="auto"/>
            </w:tcBorders>
            <w:shd w:val="clear" w:color="auto" w:fill="E7E6E6" w:themeFill="background2"/>
            <w:noWrap/>
            <w:vAlign w:val="bottom"/>
            <w:hideMark/>
          </w:tcPr>
          <w:p w14:paraId="060D6C4C" w14:textId="77777777" w:rsidR="001F3DBE" w:rsidRPr="00A0021C" w:rsidRDefault="001F3DBE" w:rsidP="00C25194">
            <w:pPr>
              <w:spacing w:before="0" w:beforeAutospacing="0" w:after="0" w:afterAutospacing="0" w:line="240" w:lineRule="auto"/>
              <w:ind w:firstLine="0"/>
              <w:jc w:val="center"/>
              <w:rPr>
                <w:rFonts w:ascii="Arial Narrow" w:eastAsia="Times New Roman" w:hAnsi="Arial Narrow" w:cs="Tahoma"/>
                <w:b/>
                <w:bCs/>
                <w:color w:val="000000"/>
                <w:sz w:val="20"/>
                <w:lang w:eastAsia="es-CO"/>
              </w:rPr>
            </w:pPr>
            <w:r w:rsidRPr="00A0021C">
              <w:rPr>
                <w:rFonts w:ascii="Arial Narrow" w:eastAsia="Times New Roman" w:hAnsi="Arial Narrow" w:cs="Tahoma"/>
                <w:b/>
                <w:bCs/>
                <w:color w:val="000000"/>
                <w:sz w:val="20"/>
                <w:lang w:eastAsia="es-CO"/>
              </w:rPr>
              <w:t>Cesantías</w:t>
            </w:r>
          </w:p>
        </w:tc>
        <w:tc>
          <w:tcPr>
            <w:tcW w:w="683" w:type="pct"/>
            <w:tcBorders>
              <w:top w:val="nil"/>
              <w:left w:val="nil"/>
              <w:bottom w:val="single" w:sz="4" w:space="0" w:color="auto"/>
              <w:right w:val="single" w:sz="4" w:space="0" w:color="auto"/>
            </w:tcBorders>
            <w:shd w:val="clear" w:color="auto" w:fill="E7E6E6" w:themeFill="background2"/>
            <w:noWrap/>
            <w:vAlign w:val="bottom"/>
            <w:hideMark/>
          </w:tcPr>
          <w:p w14:paraId="4C004AEB" w14:textId="77777777" w:rsidR="001F3DBE" w:rsidRPr="00A0021C" w:rsidRDefault="001F3DBE" w:rsidP="00C25194">
            <w:pPr>
              <w:spacing w:before="0" w:beforeAutospacing="0" w:after="0" w:afterAutospacing="0" w:line="240" w:lineRule="auto"/>
              <w:ind w:firstLine="0"/>
              <w:jc w:val="center"/>
              <w:rPr>
                <w:rFonts w:ascii="Arial Narrow" w:eastAsia="Times New Roman" w:hAnsi="Arial Narrow" w:cs="Tahoma"/>
                <w:b/>
                <w:bCs/>
                <w:color w:val="000000"/>
                <w:sz w:val="20"/>
                <w:lang w:eastAsia="es-CO"/>
              </w:rPr>
            </w:pPr>
            <w:r w:rsidRPr="00A0021C">
              <w:rPr>
                <w:rFonts w:ascii="Arial Narrow" w:eastAsia="Times New Roman" w:hAnsi="Arial Narrow" w:cs="Tahoma"/>
                <w:b/>
                <w:bCs/>
                <w:color w:val="000000"/>
                <w:sz w:val="20"/>
                <w:lang w:eastAsia="es-CO"/>
              </w:rPr>
              <w:t>Pagado</w:t>
            </w:r>
          </w:p>
        </w:tc>
        <w:tc>
          <w:tcPr>
            <w:tcW w:w="683" w:type="pct"/>
            <w:tcBorders>
              <w:top w:val="nil"/>
              <w:left w:val="nil"/>
              <w:bottom w:val="single" w:sz="4" w:space="0" w:color="auto"/>
              <w:right w:val="single" w:sz="4" w:space="0" w:color="auto"/>
            </w:tcBorders>
            <w:shd w:val="clear" w:color="auto" w:fill="E7E6E6" w:themeFill="background2"/>
            <w:vAlign w:val="bottom"/>
            <w:hideMark/>
          </w:tcPr>
          <w:p w14:paraId="4246F2C3" w14:textId="77777777" w:rsidR="001F3DBE" w:rsidRPr="00A0021C" w:rsidRDefault="001F3DBE" w:rsidP="00C25194">
            <w:pPr>
              <w:spacing w:before="0" w:beforeAutospacing="0" w:after="0" w:afterAutospacing="0" w:line="240" w:lineRule="auto"/>
              <w:ind w:firstLine="0"/>
              <w:jc w:val="center"/>
              <w:rPr>
                <w:rFonts w:ascii="Arial Narrow" w:eastAsia="Times New Roman" w:hAnsi="Arial Narrow" w:cs="Tahoma"/>
                <w:b/>
                <w:bCs/>
                <w:color w:val="000000"/>
                <w:sz w:val="20"/>
                <w:lang w:eastAsia="es-CO"/>
              </w:rPr>
            </w:pPr>
            <w:r w:rsidRPr="00A0021C">
              <w:rPr>
                <w:rFonts w:ascii="Arial Narrow" w:eastAsia="Times New Roman" w:hAnsi="Arial Narrow" w:cs="Tahoma"/>
                <w:b/>
                <w:bCs/>
                <w:color w:val="000000"/>
                <w:sz w:val="20"/>
                <w:lang w:eastAsia="es-CO"/>
              </w:rPr>
              <w:t>Diferencia</w:t>
            </w:r>
          </w:p>
        </w:tc>
      </w:tr>
      <w:tr w:rsidR="001F3DBE" w:rsidRPr="00A0021C" w14:paraId="3C77328F" w14:textId="77777777" w:rsidTr="00E36029">
        <w:trPr>
          <w:trHeight w:val="300"/>
        </w:trPr>
        <w:tc>
          <w:tcPr>
            <w:tcW w:w="733" w:type="pct"/>
            <w:tcBorders>
              <w:top w:val="nil"/>
              <w:left w:val="single" w:sz="4" w:space="0" w:color="auto"/>
              <w:bottom w:val="single" w:sz="4" w:space="0" w:color="auto"/>
              <w:right w:val="single" w:sz="4" w:space="0" w:color="auto"/>
            </w:tcBorders>
            <w:shd w:val="clear" w:color="auto" w:fill="auto"/>
            <w:noWrap/>
            <w:vAlign w:val="bottom"/>
            <w:hideMark/>
          </w:tcPr>
          <w:p w14:paraId="2EBBE4EE" w14:textId="77777777" w:rsidR="001F3DBE" w:rsidRPr="00A0021C" w:rsidRDefault="001F3DBE" w:rsidP="00C25194">
            <w:pPr>
              <w:spacing w:before="0" w:beforeAutospacing="0" w:after="0" w:afterAutospacing="0" w:line="240" w:lineRule="auto"/>
              <w:ind w:firstLine="0"/>
              <w:jc w:val="right"/>
              <w:rPr>
                <w:rFonts w:ascii="Arial Narrow" w:eastAsia="Times New Roman" w:hAnsi="Arial Narrow" w:cs="Tahoma"/>
                <w:color w:val="000000"/>
                <w:sz w:val="20"/>
                <w:lang w:eastAsia="es-CO"/>
              </w:rPr>
            </w:pPr>
            <w:r w:rsidRPr="00A0021C">
              <w:rPr>
                <w:rFonts w:ascii="Arial Narrow" w:eastAsia="Times New Roman" w:hAnsi="Arial Narrow" w:cs="Tahoma"/>
                <w:color w:val="000000"/>
                <w:sz w:val="20"/>
                <w:lang w:eastAsia="es-CO"/>
              </w:rPr>
              <w:t>16/08/2019</w:t>
            </w:r>
          </w:p>
        </w:tc>
        <w:tc>
          <w:tcPr>
            <w:tcW w:w="733" w:type="pct"/>
            <w:tcBorders>
              <w:top w:val="nil"/>
              <w:left w:val="nil"/>
              <w:bottom w:val="single" w:sz="4" w:space="0" w:color="auto"/>
              <w:right w:val="single" w:sz="4" w:space="0" w:color="auto"/>
            </w:tcBorders>
            <w:shd w:val="clear" w:color="auto" w:fill="auto"/>
            <w:noWrap/>
            <w:vAlign w:val="bottom"/>
            <w:hideMark/>
          </w:tcPr>
          <w:p w14:paraId="794A4A6F" w14:textId="77777777" w:rsidR="001F3DBE" w:rsidRPr="00A0021C" w:rsidRDefault="001F3DBE" w:rsidP="00C25194">
            <w:pPr>
              <w:spacing w:before="0" w:beforeAutospacing="0" w:after="0" w:afterAutospacing="0" w:line="240" w:lineRule="auto"/>
              <w:ind w:firstLine="0"/>
              <w:jc w:val="right"/>
              <w:rPr>
                <w:rFonts w:ascii="Arial Narrow" w:eastAsia="Times New Roman" w:hAnsi="Arial Narrow" w:cs="Tahoma"/>
                <w:color w:val="000000"/>
                <w:sz w:val="20"/>
                <w:lang w:eastAsia="es-CO"/>
              </w:rPr>
            </w:pPr>
            <w:r w:rsidRPr="00A0021C">
              <w:rPr>
                <w:rFonts w:ascii="Arial Narrow" w:eastAsia="Times New Roman" w:hAnsi="Arial Narrow" w:cs="Tahoma"/>
                <w:color w:val="000000"/>
                <w:sz w:val="20"/>
                <w:lang w:eastAsia="es-CO"/>
              </w:rPr>
              <w:t>20/12/2019</w:t>
            </w:r>
          </w:p>
        </w:tc>
        <w:tc>
          <w:tcPr>
            <w:tcW w:w="780" w:type="pct"/>
            <w:tcBorders>
              <w:top w:val="nil"/>
              <w:left w:val="nil"/>
              <w:bottom w:val="single" w:sz="4" w:space="0" w:color="auto"/>
              <w:right w:val="single" w:sz="4" w:space="0" w:color="auto"/>
            </w:tcBorders>
            <w:shd w:val="clear" w:color="auto" w:fill="auto"/>
            <w:noWrap/>
            <w:vAlign w:val="bottom"/>
            <w:hideMark/>
          </w:tcPr>
          <w:p w14:paraId="32168B92" w14:textId="77777777" w:rsidR="001F3DBE" w:rsidRPr="00A0021C" w:rsidRDefault="001F3DBE" w:rsidP="00C25194">
            <w:pPr>
              <w:spacing w:before="0" w:beforeAutospacing="0" w:after="0" w:afterAutospacing="0" w:line="240" w:lineRule="auto"/>
              <w:ind w:firstLine="0"/>
              <w:jc w:val="right"/>
              <w:rPr>
                <w:rFonts w:ascii="Arial Narrow" w:eastAsia="Times New Roman" w:hAnsi="Arial Narrow" w:cs="Tahoma"/>
                <w:color w:val="000000"/>
                <w:sz w:val="20"/>
                <w:lang w:eastAsia="es-CO"/>
              </w:rPr>
            </w:pPr>
            <w:r w:rsidRPr="00A0021C">
              <w:rPr>
                <w:rFonts w:ascii="Arial Narrow" w:eastAsia="Times New Roman" w:hAnsi="Arial Narrow" w:cs="Tahoma"/>
                <w:color w:val="000000"/>
                <w:sz w:val="20"/>
                <w:lang w:eastAsia="es-CO"/>
              </w:rPr>
              <w:t>$ 1.361.673</w:t>
            </w:r>
          </w:p>
        </w:tc>
        <w:tc>
          <w:tcPr>
            <w:tcW w:w="646" w:type="pct"/>
            <w:tcBorders>
              <w:top w:val="nil"/>
              <w:left w:val="nil"/>
              <w:bottom w:val="single" w:sz="4" w:space="0" w:color="auto"/>
              <w:right w:val="single" w:sz="4" w:space="0" w:color="auto"/>
            </w:tcBorders>
            <w:shd w:val="clear" w:color="auto" w:fill="auto"/>
            <w:noWrap/>
            <w:vAlign w:val="bottom"/>
            <w:hideMark/>
          </w:tcPr>
          <w:p w14:paraId="25F534A3" w14:textId="77777777" w:rsidR="001F3DBE" w:rsidRPr="00A0021C" w:rsidRDefault="001F3DBE" w:rsidP="00C25194">
            <w:pPr>
              <w:spacing w:before="0" w:beforeAutospacing="0" w:after="0" w:afterAutospacing="0" w:line="240" w:lineRule="auto"/>
              <w:ind w:firstLine="0"/>
              <w:jc w:val="right"/>
              <w:rPr>
                <w:rFonts w:ascii="Arial Narrow" w:eastAsia="Times New Roman" w:hAnsi="Arial Narrow" w:cs="Tahoma"/>
                <w:color w:val="000000"/>
                <w:sz w:val="20"/>
                <w:lang w:eastAsia="es-CO"/>
              </w:rPr>
            </w:pPr>
            <w:r w:rsidRPr="00A0021C">
              <w:rPr>
                <w:rFonts w:ascii="Arial Narrow" w:eastAsia="Times New Roman" w:hAnsi="Arial Narrow" w:cs="Tahoma"/>
                <w:color w:val="000000"/>
                <w:sz w:val="20"/>
                <w:lang w:eastAsia="es-CO"/>
              </w:rPr>
              <w:t>125</w:t>
            </w:r>
          </w:p>
        </w:tc>
        <w:tc>
          <w:tcPr>
            <w:tcW w:w="744" w:type="pct"/>
            <w:tcBorders>
              <w:top w:val="nil"/>
              <w:left w:val="nil"/>
              <w:bottom w:val="single" w:sz="4" w:space="0" w:color="auto"/>
              <w:right w:val="single" w:sz="4" w:space="0" w:color="auto"/>
            </w:tcBorders>
            <w:shd w:val="clear" w:color="auto" w:fill="auto"/>
            <w:noWrap/>
            <w:vAlign w:val="bottom"/>
            <w:hideMark/>
          </w:tcPr>
          <w:p w14:paraId="4AF10776" w14:textId="77777777" w:rsidR="001F3DBE" w:rsidRPr="00A0021C" w:rsidRDefault="001F3DBE" w:rsidP="00C25194">
            <w:pPr>
              <w:spacing w:before="0" w:beforeAutospacing="0" w:after="0" w:afterAutospacing="0" w:line="240" w:lineRule="auto"/>
              <w:ind w:firstLine="0"/>
              <w:jc w:val="right"/>
              <w:rPr>
                <w:rFonts w:ascii="Arial Narrow" w:eastAsia="Times New Roman" w:hAnsi="Arial Narrow" w:cs="Tahoma"/>
                <w:color w:val="000000"/>
                <w:sz w:val="20"/>
                <w:lang w:eastAsia="es-CO"/>
              </w:rPr>
            </w:pPr>
            <w:r w:rsidRPr="00A0021C">
              <w:rPr>
                <w:rFonts w:ascii="Arial Narrow" w:eastAsia="Times New Roman" w:hAnsi="Arial Narrow" w:cs="Tahoma"/>
                <w:color w:val="000000"/>
                <w:sz w:val="20"/>
                <w:lang w:eastAsia="es-CO"/>
              </w:rPr>
              <w:t>$ 472.803</w:t>
            </w:r>
          </w:p>
        </w:tc>
        <w:tc>
          <w:tcPr>
            <w:tcW w:w="683" w:type="pct"/>
            <w:tcBorders>
              <w:top w:val="nil"/>
              <w:left w:val="nil"/>
              <w:bottom w:val="single" w:sz="4" w:space="0" w:color="auto"/>
              <w:right w:val="single" w:sz="4" w:space="0" w:color="auto"/>
            </w:tcBorders>
            <w:shd w:val="clear" w:color="auto" w:fill="auto"/>
            <w:noWrap/>
            <w:vAlign w:val="bottom"/>
            <w:hideMark/>
          </w:tcPr>
          <w:p w14:paraId="1BB82731" w14:textId="77777777" w:rsidR="001F3DBE" w:rsidRPr="00A0021C" w:rsidRDefault="001F3DBE" w:rsidP="00C25194">
            <w:pPr>
              <w:spacing w:before="0" w:beforeAutospacing="0" w:after="0" w:afterAutospacing="0" w:line="240" w:lineRule="auto"/>
              <w:ind w:firstLine="0"/>
              <w:jc w:val="right"/>
              <w:rPr>
                <w:rFonts w:ascii="Arial Narrow" w:eastAsia="Times New Roman" w:hAnsi="Arial Narrow" w:cs="Tahoma"/>
                <w:color w:val="000000"/>
                <w:sz w:val="20"/>
                <w:lang w:eastAsia="es-CO"/>
              </w:rPr>
            </w:pPr>
            <w:r w:rsidRPr="00A0021C">
              <w:rPr>
                <w:rFonts w:ascii="Arial Narrow" w:eastAsia="Times New Roman" w:hAnsi="Arial Narrow" w:cs="Tahoma"/>
                <w:color w:val="000000"/>
                <w:sz w:val="20"/>
                <w:lang w:eastAsia="es-CO"/>
              </w:rPr>
              <w:t>$ 401.192</w:t>
            </w:r>
          </w:p>
        </w:tc>
        <w:tc>
          <w:tcPr>
            <w:tcW w:w="683" w:type="pct"/>
            <w:tcBorders>
              <w:top w:val="nil"/>
              <w:left w:val="nil"/>
              <w:bottom w:val="single" w:sz="4" w:space="0" w:color="auto"/>
              <w:right w:val="single" w:sz="4" w:space="0" w:color="auto"/>
            </w:tcBorders>
            <w:shd w:val="clear" w:color="auto" w:fill="auto"/>
            <w:noWrap/>
            <w:vAlign w:val="bottom"/>
            <w:hideMark/>
          </w:tcPr>
          <w:p w14:paraId="02C436CE" w14:textId="77777777" w:rsidR="001F3DBE" w:rsidRPr="00A0021C" w:rsidRDefault="001F3DBE" w:rsidP="00C25194">
            <w:pPr>
              <w:spacing w:before="0" w:beforeAutospacing="0" w:after="0" w:afterAutospacing="0" w:line="240" w:lineRule="auto"/>
              <w:ind w:firstLine="0"/>
              <w:jc w:val="right"/>
              <w:rPr>
                <w:rFonts w:ascii="Arial Narrow" w:eastAsia="Times New Roman" w:hAnsi="Arial Narrow" w:cs="Tahoma"/>
                <w:color w:val="000000"/>
                <w:sz w:val="20"/>
                <w:lang w:eastAsia="es-CO"/>
              </w:rPr>
            </w:pPr>
            <w:r w:rsidRPr="00A0021C">
              <w:rPr>
                <w:rFonts w:ascii="Arial Narrow" w:eastAsia="Times New Roman" w:hAnsi="Arial Narrow" w:cs="Tahoma"/>
                <w:color w:val="000000"/>
                <w:sz w:val="20"/>
                <w:lang w:eastAsia="es-CO"/>
              </w:rPr>
              <w:t>$ 71.611</w:t>
            </w:r>
          </w:p>
        </w:tc>
      </w:tr>
      <w:tr w:rsidR="008543DC" w:rsidRPr="00A0021C" w14:paraId="765EC3D4" w14:textId="77777777" w:rsidTr="007330DA">
        <w:trPr>
          <w:trHeight w:val="391"/>
        </w:trPr>
        <w:tc>
          <w:tcPr>
            <w:tcW w:w="733" w:type="pct"/>
            <w:tcBorders>
              <w:top w:val="nil"/>
              <w:left w:val="single" w:sz="4" w:space="0" w:color="auto"/>
              <w:bottom w:val="single" w:sz="4" w:space="0" w:color="auto"/>
              <w:right w:val="single" w:sz="4" w:space="0" w:color="auto"/>
            </w:tcBorders>
            <w:shd w:val="clear" w:color="auto" w:fill="E7E6E6" w:themeFill="background2"/>
            <w:noWrap/>
            <w:vAlign w:val="bottom"/>
            <w:hideMark/>
          </w:tcPr>
          <w:p w14:paraId="43DB7ADB" w14:textId="77777777" w:rsidR="001F3DBE" w:rsidRPr="00A0021C" w:rsidRDefault="001F3DBE" w:rsidP="00C25194">
            <w:pPr>
              <w:spacing w:before="0" w:beforeAutospacing="0" w:after="0" w:afterAutospacing="0" w:line="240" w:lineRule="auto"/>
              <w:ind w:firstLine="0"/>
              <w:jc w:val="center"/>
              <w:rPr>
                <w:rFonts w:ascii="Arial Narrow" w:eastAsia="Times New Roman" w:hAnsi="Arial Narrow" w:cs="Tahoma"/>
                <w:b/>
                <w:bCs/>
                <w:color w:val="000000"/>
                <w:sz w:val="20"/>
                <w:lang w:eastAsia="es-CO"/>
              </w:rPr>
            </w:pPr>
            <w:r w:rsidRPr="00A0021C">
              <w:rPr>
                <w:rFonts w:ascii="Arial Narrow" w:eastAsia="Times New Roman" w:hAnsi="Arial Narrow" w:cs="Tahoma"/>
                <w:b/>
                <w:bCs/>
                <w:color w:val="000000"/>
                <w:sz w:val="20"/>
                <w:lang w:eastAsia="es-CO"/>
              </w:rPr>
              <w:t>Desde</w:t>
            </w:r>
          </w:p>
        </w:tc>
        <w:tc>
          <w:tcPr>
            <w:tcW w:w="733" w:type="pct"/>
            <w:tcBorders>
              <w:top w:val="nil"/>
              <w:left w:val="nil"/>
              <w:bottom w:val="single" w:sz="4" w:space="0" w:color="auto"/>
              <w:right w:val="single" w:sz="4" w:space="0" w:color="auto"/>
            </w:tcBorders>
            <w:shd w:val="clear" w:color="auto" w:fill="E7E6E6" w:themeFill="background2"/>
            <w:noWrap/>
            <w:vAlign w:val="bottom"/>
            <w:hideMark/>
          </w:tcPr>
          <w:p w14:paraId="56050B68" w14:textId="77777777" w:rsidR="001F3DBE" w:rsidRPr="00A0021C" w:rsidRDefault="001F3DBE" w:rsidP="00C25194">
            <w:pPr>
              <w:spacing w:before="0" w:beforeAutospacing="0" w:after="0" w:afterAutospacing="0" w:line="240" w:lineRule="auto"/>
              <w:ind w:firstLine="0"/>
              <w:jc w:val="center"/>
              <w:rPr>
                <w:rFonts w:ascii="Arial Narrow" w:eastAsia="Times New Roman" w:hAnsi="Arial Narrow" w:cs="Tahoma"/>
                <w:b/>
                <w:bCs/>
                <w:color w:val="000000"/>
                <w:sz w:val="20"/>
                <w:lang w:eastAsia="es-CO"/>
              </w:rPr>
            </w:pPr>
            <w:r w:rsidRPr="00A0021C">
              <w:rPr>
                <w:rFonts w:ascii="Arial Narrow" w:eastAsia="Times New Roman" w:hAnsi="Arial Narrow" w:cs="Tahoma"/>
                <w:b/>
                <w:bCs/>
                <w:color w:val="000000"/>
                <w:sz w:val="20"/>
                <w:lang w:eastAsia="es-CO"/>
              </w:rPr>
              <w:t xml:space="preserve">Hasta </w:t>
            </w:r>
          </w:p>
        </w:tc>
        <w:tc>
          <w:tcPr>
            <w:tcW w:w="780" w:type="pct"/>
            <w:tcBorders>
              <w:top w:val="nil"/>
              <w:left w:val="nil"/>
              <w:bottom w:val="single" w:sz="4" w:space="0" w:color="auto"/>
              <w:right w:val="single" w:sz="4" w:space="0" w:color="auto"/>
            </w:tcBorders>
            <w:shd w:val="clear" w:color="auto" w:fill="E7E6E6" w:themeFill="background2"/>
            <w:noWrap/>
            <w:vAlign w:val="bottom"/>
            <w:hideMark/>
          </w:tcPr>
          <w:p w14:paraId="1A938B8C" w14:textId="77777777" w:rsidR="001F3DBE" w:rsidRPr="00A0021C" w:rsidRDefault="001F3DBE" w:rsidP="00C25194">
            <w:pPr>
              <w:spacing w:before="0" w:beforeAutospacing="0" w:after="0" w:afterAutospacing="0" w:line="240" w:lineRule="auto"/>
              <w:ind w:firstLine="0"/>
              <w:jc w:val="center"/>
              <w:rPr>
                <w:rFonts w:ascii="Arial Narrow" w:eastAsia="Times New Roman" w:hAnsi="Arial Narrow" w:cs="Tahoma"/>
                <w:b/>
                <w:bCs/>
                <w:color w:val="000000"/>
                <w:sz w:val="20"/>
                <w:lang w:eastAsia="es-CO"/>
              </w:rPr>
            </w:pPr>
            <w:r w:rsidRPr="00A0021C">
              <w:rPr>
                <w:rFonts w:ascii="Arial Narrow" w:eastAsia="Times New Roman" w:hAnsi="Arial Narrow" w:cs="Tahoma"/>
                <w:b/>
                <w:bCs/>
                <w:color w:val="000000"/>
                <w:sz w:val="20"/>
                <w:lang w:eastAsia="es-CO"/>
              </w:rPr>
              <w:t>Cesantías</w:t>
            </w:r>
          </w:p>
        </w:tc>
        <w:tc>
          <w:tcPr>
            <w:tcW w:w="646" w:type="pct"/>
            <w:tcBorders>
              <w:top w:val="nil"/>
              <w:left w:val="nil"/>
              <w:bottom w:val="single" w:sz="4" w:space="0" w:color="auto"/>
              <w:right w:val="single" w:sz="4" w:space="0" w:color="auto"/>
            </w:tcBorders>
            <w:shd w:val="clear" w:color="auto" w:fill="E7E6E6" w:themeFill="background2"/>
            <w:noWrap/>
            <w:vAlign w:val="bottom"/>
            <w:hideMark/>
          </w:tcPr>
          <w:p w14:paraId="295D2984" w14:textId="77777777" w:rsidR="001F3DBE" w:rsidRPr="00A0021C" w:rsidRDefault="001F3DBE" w:rsidP="00C25194">
            <w:pPr>
              <w:spacing w:before="0" w:beforeAutospacing="0" w:after="0" w:afterAutospacing="0" w:line="240" w:lineRule="auto"/>
              <w:ind w:firstLine="0"/>
              <w:jc w:val="center"/>
              <w:rPr>
                <w:rFonts w:ascii="Arial Narrow" w:eastAsia="Times New Roman" w:hAnsi="Arial Narrow" w:cs="Tahoma"/>
                <w:b/>
                <w:bCs/>
                <w:color w:val="000000"/>
                <w:sz w:val="20"/>
                <w:lang w:eastAsia="es-CO"/>
              </w:rPr>
            </w:pPr>
            <w:r w:rsidRPr="00A0021C">
              <w:rPr>
                <w:rFonts w:ascii="Arial Narrow" w:eastAsia="Times New Roman" w:hAnsi="Arial Narrow" w:cs="Tahoma"/>
                <w:b/>
                <w:bCs/>
                <w:color w:val="000000"/>
                <w:sz w:val="20"/>
                <w:lang w:eastAsia="es-CO"/>
              </w:rPr>
              <w:t>N. Días</w:t>
            </w:r>
          </w:p>
        </w:tc>
        <w:tc>
          <w:tcPr>
            <w:tcW w:w="744" w:type="pct"/>
            <w:tcBorders>
              <w:top w:val="nil"/>
              <w:left w:val="nil"/>
              <w:bottom w:val="single" w:sz="4" w:space="0" w:color="auto"/>
              <w:right w:val="single" w:sz="4" w:space="0" w:color="auto"/>
            </w:tcBorders>
            <w:shd w:val="clear" w:color="auto" w:fill="E7E6E6" w:themeFill="background2"/>
            <w:vAlign w:val="bottom"/>
            <w:hideMark/>
          </w:tcPr>
          <w:p w14:paraId="760E7482" w14:textId="77777777" w:rsidR="001F3DBE" w:rsidRPr="00A0021C" w:rsidRDefault="001F3DBE" w:rsidP="00C25194">
            <w:pPr>
              <w:spacing w:before="0" w:beforeAutospacing="0" w:after="0" w:afterAutospacing="0" w:line="240" w:lineRule="auto"/>
              <w:ind w:firstLine="0"/>
              <w:jc w:val="center"/>
              <w:rPr>
                <w:rFonts w:ascii="Arial Narrow" w:eastAsia="Times New Roman" w:hAnsi="Arial Narrow" w:cs="Tahoma"/>
                <w:b/>
                <w:bCs/>
                <w:color w:val="000000"/>
                <w:sz w:val="20"/>
                <w:lang w:eastAsia="es-CO"/>
              </w:rPr>
            </w:pPr>
            <w:r w:rsidRPr="00A0021C">
              <w:rPr>
                <w:rFonts w:ascii="Arial Narrow" w:eastAsia="Times New Roman" w:hAnsi="Arial Narrow" w:cs="Tahoma"/>
                <w:b/>
                <w:bCs/>
                <w:color w:val="000000"/>
                <w:sz w:val="20"/>
                <w:lang w:eastAsia="es-CO"/>
              </w:rPr>
              <w:t>Intereses cesantías</w:t>
            </w:r>
          </w:p>
        </w:tc>
        <w:tc>
          <w:tcPr>
            <w:tcW w:w="683" w:type="pct"/>
            <w:tcBorders>
              <w:top w:val="nil"/>
              <w:left w:val="nil"/>
              <w:bottom w:val="single" w:sz="4" w:space="0" w:color="auto"/>
              <w:right w:val="single" w:sz="4" w:space="0" w:color="auto"/>
            </w:tcBorders>
            <w:shd w:val="clear" w:color="auto" w:fill="E7E6E6" w:themeFill="background2"/>
            <w:noWrap/>
            <w:vAlign w:val="bottom"/>
            <w:hideMark/>
          </w:tcPr>
          <w:p w14:paraId="23988AFA" w14:textId="77777777" w:rsidR="001F3DBE" w:rsidRPr="00A0021C" w:rsidRDefault="001F3DBE" w:rsidP="00C25194">
            <w:pPr>
              <w:spacing w:before="0" w:beforeAutospacing="0" w:after="0" w:afterAutospacing="0" w:line="240" w:lineRule="auto"/>
              <w:ind w:firstLine="0"/>
              <w:jc w:val="center"/>
              <w:rPr>
                <w:rFonts w:ascii="Arial Narrow" w:eastAsia="Times New Roman" w:hAnsi="Arial Narrow" w:cs="Tahoma"/>
                <w:b/>
                <w:bCs/>
                <w:color w:val="000000"/>
                <w:sz w:val="20"/>
                <w:lang w:eastAsia="es-CO"/>
              </w:rPr>
            </w:pPr>
            <w:r w:rsidRPr="00A0021C">
              <w:rPr>
                <w:rFonts w:ascii="Arial Narrow" w:eastAsia="Times New Roman" w:hAnsi="Arial Narrow" w:cs="Tahoma"/>
                <w:b/>
                <w:bCs/>
                <w:color w:val="000000"/>
                <w:sz w:val="20"/>
                <w:lang w:eastAsia="es-CO"/>
              </w:rPr>
              <w:t>Pagado</w:t>
            </w:r>
          </w:p>
        </w:tc>
        <w:tc>
          <w:tcPr>
            <w:tcW w:w="683" w:type="pct"/>
            <w:tcBorders>
              <w:top w:val="nil"/>
              <w:left w:val="nil"/>
              <w:bottom w:val="single" w:sz="4" w:space="0" w:color="auto"/>
              <w:right w:val="single" w:sz="4" w:space="0" w:color="auto"/>
            </w:tcBorders>
            <w:shd w:val="clear" w:color="auto" w:fill="E7E6E6" w:themeFill="background2"/>
            <w:vAlign w:val="bottom"/>
            <w:hideMark/>
          </w:tcPr>
          <w:p w14:paraId="2E185417" w14:textId="77777777" w:rsidR="001F3DBE" w:rsidRPr="00A0021C" w:rsidRDefault="001F3DBE" w:rsidP="00C25194">
            <w:pPr>
              <w:spacing w:before="0" w:beforeAutospacing="0" w:after="0" w:afterAutospacing="0" w:line="240" w:lineRule="auto"/>
              <w:ind w:firstLine="0"/>
              <w:jc w:val="center"/>
              <w:rPr>
                <w:rFonts w:ascii="Arial Narrow" w:eastAsia="Times New Roman" w:hAnsi="Arial Narrow" w:cs="Tahoma"/>
                <w:b/>
                <w:bCs/>
                <w:color w:val="000000"/>
                <w:sz w:val="20"/>
                <w:lang w:eastAsia="es-CO"/>
              </w:rPr>
            </w:pPr>
            <w:r w:rsidRPr="00A0021C">
              <w:rPr>
                <w:rFonts w:ascii="Arial Narrow" w:eastAsia="Times New Roman" w:hAnsi="Arial Narrow" w:cs="Tahoma"/>
                <w:b/>
                <w:bCs/>
                <w:color w:val="000000"/>
                <w:sz w:val="20"/>
                <w:lang w:eastAsia="es-CO"/>
              </w:rPr>
              <w:t>Diferencia</w:t>
            </w:r>
          </w:p>
        </w:tc>
      </w:tr>
      <w:tr w:rsidR="001F3DBE" w:rsidRPr="00A0021C" w14:paraId="10ACC3FA" w14:textId="77777777" w:rsidTr="00E36029">
        <w:trPr>
          <w:trHeight w:val="300"/>
        </w:trPr>
        <w:tc>
          <w:tcPr>
            <w:tcW w:w="733" w:type="pct"/>
            <w:tcBorders>
              <w:top w:val="nil"/>
              <w:left w:val="single" w:sz="4" w:space="0" w:color="auto"/>
              <w:bottom w:val="single" w:sz="4" w:space="0" w:color="auto"/>
              <w:right w:val="single" w:sz="4" w:space="0" w:color="auto"/>
            </w:tcBorders>
            <w:shd w:val="clear" w:color="auto" w:fill="auto"/>
            <w:noWrap/>
            <w:vAlign w:val="bottom"/>
            <w:hideMark/>
          </w:tcPr>
          <w:p w14:paraId="2C8B952D" w14:textId="77777777" w:rsidR="001F3DBE" w:rsidRPr="00A0021C" w:rsidRDefault="001F3DBE" w:rsidP="00C25194">
            <w:pPr>
              <w:spacing w:before="0" w:beforeAutospacing="0" w:after="0" w:afterAutospacing="0" w:line="240" w:lineRule="auto"/>
              <w:ind w:firstLine="0"/>
              <w:jc w:val="right"/>
              <w:rPr>
                <w:rFonts w:ascii="Arial Narrow" w:eastAsia="Times New Roman" w:hAnsi="Arial Narrow" w:cs="Tahoma"/>
                <w:color w:val="000000"/>
                <w:sz w:val="20"/>
                <w:lang w:eastAsia="es-CO"/>
              </w:rPr>
            </w:pPr>
            <w:r w:rsidRPr="00A0021C">
              <w:rPr>
                <w:rFonts w:ascii="Arial Narrow" w:eastAsia="Times New Roman" w:hAnsi="Arial Narrow" w:cs="Tahoma"/>
                <w:color w:val="000000"/>
                <w:sz w:val="20"/>
                <w:lang w:eastAsia="es-CO"/>
              </w:rPr>
              <w:t>16/08/2019</w:t>
            </w:r>
          </w:p>
        </w:tc>
        <w:tc>
          <w:tcPr>
            <w:tcW w:w="733" w:type="pct"/>
            <w:tcBorders>
              <w:top w:val="nil"/>
              <w:left w:val="nil"/>
              <w:bottom w:val="single" w:sz="4" w:space="0" w:color="auto"/>
              <w:right w:val="single" w:sz="4" w:space="0" w:color="auto"/>
            </w:tcBorders>
            <w:shd w:val="clear" w:color="auto" w:fill="auto"/>
            <w:noWrap/>
            <w:vAlign w:val="bottom"/>
            <w:hideMark/>
          </w:tcPr>
          <w:p w14:paraId="01E6AE40" w14:textId="77777777" w:rsidR="001F3DBE" w:rsidRPr="00A0021C" w:rsidRDefault="001F3DBE" w:rsidP="00C25194">
            <w:pPr>
              <w:spacing w:before="0" w:beforeAutospacing="0" w:after="0" w:afterAutospacing="0" w:line="240" w:lineRule="auto"/>
              <w:ind w:firstLine="0"/>
              <w:jc w:val="right"/>
              <w:rPr>
                <w:rFonts w:ascii="Arial Narrow" w:eastAsia="Times New Roman" w:hAnsi="Arial Narrow" w:cs="Tahoma"/>
                <w:color w:val="000000"/>
                <w:sz w:val="20"/>
                <w:lang w:eastAsia="es-CO"/>
              </w:rPr>
            </w:pPr>
            <w:r w:rsidRPr="00A0021C">
              <w:rPr>
                <w:rFonts w:ascii="Arial Narrow" w:eastAsia="Times New Roman" w:hAnsi="Arial Narrow" w:cs="Tahoma"/>
                <w:color w:val="000000"/>
                <w:sz w:val="20"/>
                <w:lang w:eastAsia="es-CO"/>
              </w:rPr>
              <w:t>20/12/2019</w:t>
            </w:r>
          </w:p>
        </w:tc>
        <w:tc>
          <w:tcPr>
            <w:tcW w:w="780" w:type="pct"/>
            <w:tcBorders>
              <w:top w:val="nil"/>
              <w:left w:val="nil"/>
              <w:bottom w:val="single" w:sz="4" w:space="0" w:color="auto"/>
              <w:right w:val="single" w:sz="4" w:space="0" w:color="auto"/>
            </w:tcBorders>
            <w:shd w:val="clear" w:color="auto" w:fill="auto"/>
            <w:noWrap/>
            <w:vAlign w:val="bottom"/>
            <w:hideMark/>
          </w:tcPr>
          <w:p w14:paraId="09B78AFF" w14:textId="77777777" w:rsidR="001F3DBE" w:rsidRPr="00A0021C" w:rsidRDefault="001F3DBE" w:rsidP="00C25194">
            <w:pPr>
              <w:spacing w:before="0" w:beforeAutospacing="0" w:after="0" w:afterAutospacing="0" w:line="240" w:lineRule="auto"/>
              <w:ind w:firstLine="0"/>
              <w:jc w:val="right"/>
              <w:rPr>
                <w:rFonts w:ascii="Arial Narrow" w:eastAsia="Times New Roman" w:hAnsi="Arial Narrow" w:cs="Tahoma"/>
                <w:color w:val="000000"/>
                <w:sz w:val="20"/>
                <w:lang w:eastAsia="es-CO"/>
              </w:rPr>
            </w:pPr>
            <w:r w:rsidRPr="00A0021C">
              <w:rPr>
                <w:rFonts w:ascii="Arial Narrow" w:eastAsia="Times New Roman" w:hAnsi="Arial Narrow" w:cs="Tahoma"/>
                <w:color w:val="000000"/>
                <w:sz w:val="20"/>
                <w:lang w:eastAsia="es-CO"/>
              </w:rPr>
              <w:t>$ 472.803</w:t>
            </w:r>
          </w:p>
        </w:tc>
        <w:tc>
          <w:tcPr>
            <w:tcW w:w="646" w:type="pct"/>
            <w:tcBorders>
              <w:top w:val="nil"/>
              <w:left w:val="nil"/>
              <w:bottom w:val="single" w:sz="4" w:space="0" w:color="auto"/>
              <w:right w:val="single" w:sz="4" w:space="0" w:color="auto"/>
            </w:tcBorders>
            <w:shd w:val="clear" w:color="auto" w:fill="auto"/>
            <w:noWrap/>
            <w:vAlign w:val="bottom"/>
            <w:hideMark/>
          </w:tcPr>
          <w:p w14:paraId="615BFF86" w14:textId="77777777" w:rsidR="001F3DBE" w:rsidRPr="00A0021C" w:rsidRDefault="001F3DBE" w:rsidP="00C25194">
            <w:pPr>
              <w:spacing w:before="0" w:beforeAutospacing="0" w:after="0" w:afterAutospacing="0" w:line="240" w:lineRule="auto"/>
              <w:ind w:firstLine="0"/>
              <w:jc w:val="right"/>
              <w:rPr>
                <w:rFonts w:ascii="Arial Narrow" w:eastAsia="Times New Roman" w:hAnsi="Arial Narrow" w:cs="Tahoma"/>
                <w:color w:val="000000"/>
                <w:sz w:val="20"/>
                <w:lang w:eastAsia="es-CO"/>
              </w:rPr>
            </w:pPr>
            <w:r w:rsidRPr="00A0021C">
              <w:rPr>
                <w:rFonts w:ascii="Arial Narrow" w:eastAsia="Times New Roman" w:hAnsi="Arial Narrow" w:cs="Tahoma"/>
                <w:color w:val="000000"/>
                <w:sz w:val="20"/>
                <w:lang w:eastAsia="es-CO"/>
              </w:rPr>
              <w:t>125</w:t>
            </w:r>
          </w:p>
        </w:tc>
        <w:tc>
          <w:tcPr>
            <w:tcW w:w="744" w:type="pct"/>
            <w:tcBorders>
              <w:top w:val="nil"/>
              <w:left w:val="nil"/>
              <w:bottom w:val="single" w:sz="4" w:space="0" w:color="auto"/>
              <w:right w:val="single" w:sz="4" w:space="0" w:color="auto"/>
            </w:tcBorders>
            <w:shd w:val="clear" w:color="auto" w:fill="auto"/>
            <w:noWrap/>
            <w:vAlign w:val="bottom"/>
            <w:hideMark/>
          </w:tcPr>
          <w:p w14:paraId="2166B2EE" w14:textId="77777777" w:rsidR="001F3DBE" w:rsidRPr="00A0021C" w:rsidRDefault="001F3DBE" w:rsidP="00C25194">
            <w:pPr>
              <w:spacing w:before="0" w:beforeAutospacing="0" w:after="0" w:afterAutospacing="0" w:line="240" w:lineRule="auto"/>
              <w:ind w:firstLine="0"/>
              <w:jc w:val="right"/>
              <w:rPr>
                <w:rFonts w:ascii="Arial Narrow" w:eastAsia="Times New Roman" w:hAnsi="Arial Narrow" w:cs="Tahoma"/>
                <w:color w:val="000000"/>
                <w:sz w:val="20"/>
                <w:lang w:eastAsia="es-CO"/>
              </w:rPr>
            </w:pPr>
            <w:r w:rsidRPr="00A0021C">
              <w:rPr>
                <w:rFonts w:ascii="Arial Narrow" w:eastAsia="Times New Roman" w:hAnsi="Arial Narrow" w:cs="Tahoma"/>
                <w:color w:val="000000"/>
                <w:sz w:val="20"/>
                <w:lang w:eastAsia="es-CO"/>
              </w:rPr>
              <w:t>$ 18.912</w:t>
            </w:r>
          </w:p>
        </w:tc>
        <w:tc>
          <w:tcPr>
            <w:tcW w:w="683" w:type="pct"/>
            <w:tcBorders>
              <w:top w:val="nil"/>
              <w:left w:val="nil"/>
              <w:bottom w:val="single" w:sz="4" w:space="0" w:color="auto"/>
              <w:right w:val="single" w:sz="4" w:space="0" w:color="auto"/>
            </w:tcBorders>
            <w:shd w:val="clear" w:color="auto" w:fill="auto"/>
            <w:noWrap/>
            <w:vAlign w:val="bottom"/>
            <w:hideMark/>
          </w:tcPr>
          <w:p w14:paraId="7BEB174B" w14:textId="77777777" w:rsidR="001F3DBE" w:rsidRPr="00A0021C" w:rsidRDefault="001F3DBE" w:rsidP="00C25194">
            <w:pPr>
              <w:spacing w:before="0" w:beforeAutospacing="0" w:after="0" w:afterAutospacing="0" w:line="240" w:lineRule="auto"/>
              <w:ind w:firstLine="0"/>
              <w:jc w:val="right"/>
              <w:rPr>
                <w:rFonts w:ascii="Arial Narrow" w:eastAsia="Times New Roman" w:hAnsi="Arial Narrow" w:cs="Tahoma"/>
                <w:color w:val="000000"/>
                <w:sz w:val="20"/>
                <w:lang w:eastAsia="es-CO"/>
              </w:rPr>
            </w:pPr>
            <w:r w:rsidRPr="00A0021C">
              <w:rPr>
                <w:rFonts w:ascii="Arial Narrow" w:eastAsia="Times New Roman" w:hAnsi="Arial Narrow" w:cs="Tahoma"/>
                <w:color w:val="000000"/>
                <w:sz w:val="20"/>
                <w:lang w:eastAsia="es-CO"/>
              </w:rPr>
              <w:t>$ 16.716</w:t>
            </w:r>
          </w:p>
        </w:tc>
        <w:tc>
          <w:tcPr>
            <w:tcW w:w="683" w:type="pct"/>
            <w:tcBorders>
              <w:top w:val="nil"/>
              <w:left w:val="nil"/>
              <w:bottom w:val="single" w:sz="4" w:space="0" w:color="auto"/>
              <w:right w:val="single" w:sz="4" w:space="0" w:color="auto"/>
            </w:tcBorders>
            <w:shd w:val="clear" w:color="auto" w:fill="auto"/>
            <w:noWrap/>
            <w:vAlign w:val="bottom"/>
            <w:hideMark/>
          </w:tcPr>
          <w:p w14:paraId="04E9995A" w14:textId="77777777" w:rsidR="001F3DBE" w:rsidRPr="00A0021C" w:rsidRDefault="001F3DBE" w:rsidP="00C25194">
            <w:pPr>
              <w:spacing w:before="0" w:beforeAutospacing="0" w:after="0" w:afterAutospacing="0" w:line="240" w:lineRule="auto"/>
              <w:ind w:firstLine="0"/>
              <w:jc w:val="right"/>
              <w:rPr>
                <w:rFonts w:ascii="Arial Narrow" w:eastAsia="Times New Roman" w:hAnsi="Arial Narrow" w:cs="Tahoma"/>
                <w:color w:val="000000"/>
                <w:sz w:val="20"/>
                <w:lang w:eastAsia="es-CO"/>
              </w:rPr>
            </w:pPr>
            <w:r w:rsidRPr="00A0021C">
              <w:rPr>
                <w:rFonts w:ascii="Arial Narrow" w:eastAsia="Times New Roman" w:hAnsi="Arial Narrow" w:cs="Tahoma"/>
                <w:color w:val="000000"/>
                <w:sz w:val="20"/>
                <w:lang w:eastAsia="es-CO"/>
              </w:rPr>
              <w:t>$ 2.196</w:t>
            </w:r>
          </w:p>
        </w:tc>
      </w:tr>
      <w:tr w:rsidR="008543DC" w:rsidRPr="00A0021C" w14:paraId="49FE84D7" w14:textId="77777777" w:rsidTr="007330DA">
        <w:trPr>
          <w:trHeight w:val="445"/>
        </w:trPr>
        <w:tc>
          <w:tcPr>
            <w:tcW w:w="733" w:type="pct"/>
            <w:tcBorders>
              <w:top w:val="nil"/>
              <w:left w:val="single" w:sz="4" w:space="0" w:color="auto"/>
              <w:bottom w:val="single" w:sz="4" w:space="0" w:color="auto"/>
              <w:right w:val="single" w:sz="4" w:space="0" w:color="auto"/>
            </w:tcBorders>
            <w:shd w:val="clear" w:color="auto" w:fill="E7E6E6" w:themeFill="background2"/>
            <w:noWrap/>
            <w:vAlign w:val="bottom"/>
            <w:hideMark/>
          </w:tcPr>
          <w:p w14:paraId="4EE6FCBA" w14:textId="77777777" w:rsidR="001F3DBE" w:rsidRPr="00A0021C" w:rsidRDefault="001F3DBE" w:rsidP="00C25194">
            <w:pPr>
              <w:spacing w:before="0" w:beforeAutospacing="0" w:after="0" w:afterAutospacing="0" w:line="240" w:lineRule="auto"/>
              <w:ind w:firstLine="0"/>
              <w:jc w:val="center"/>
              <w:rPr>
                <w:rFonts w:ascii="Arial Narrow" w:eastAsia="Times New Roman" w:hAnsi="Arial Narrow" w:cs="Tahoma"/>
                <w:b/>
                <w:bCs/>
                <w:color w:val="000000"/>
                <w:sz w:val="20"/>
                <w:lang w:eastAsia="es-CO"/>
              </w:rPr>
            </w:pPr>
            <w:r w:rsidRPr="00A0021C">
              <w:rPr>
                <w:rFonts w:ascii="Arial Narrow" w:eastAsia="Times New Roman" w:hAnsi="Arial Narrow" w:cs="Tahoma"/>
                <w:b/>
                <w:bCs/>
                <w:color w:val="000000"/>
                <w:sz w:val="20"/>
                <w:lang w:eastAsia="es-CO"/>
              </w:rPr>
              <w:t>Desde</w:t>
            </w:r>
          </w:p>
        </w:tc>
        <w:tc>
          <w:tcPr>
            <w:tcW w:w="733" w:type="pct"/>
            <w:tcBorders>
              <w:top w:val="nil"/>
              <w:left w:val="nil"/>
              <w:bottom w:val="single" w:sz="4" w:space="0" w:color="auto"/>
              <w:right w:val="single" w:sz="4" w:space="0" w:color="auto"/>
            </w:tcBorders>
            <w:shd w:val="clear" w:color="auto" w:fill="E7E6E6" w:themeFill="background2"/>
            <w:noWrap/>
            <w:vAlign w:val="bottom"/>
            <w:hideMark/>
          </w:tcPr>
          <w:p w14:paraId="0E7A3A2C" w14:textId="77777777" w:rsidR="001F3DBE" w:rsidRPr="00A0021C" w:rsidRDefault="001F3DBE" w:rsidP="00C25194">
            <w:pPr>
              <w:spacing w:before="0" w:beforeAutospacing="0" w:after="0" w:afterAutospacing="0" w:line="240" w:lineRule="auto"/>
              <w:ind w:firstLine="0"/>
              <w:jc w:val="center"/>
              <w:rPr>
                <w:rFonts w:ascii="Arial Narrow" w:eastAsia="Times New Roman" w:hAnsi="Arial Narrow" w:cs="Tahoma"/>
                <w:b/>
                <w:bCs/>
                <w:color w:val="000000"/>
                <w:sz w:val="20"/>
                <w:lang w:eastAsia="es-CO"/>
              </w:rPr>
            </w:pPr>
            <w:r w:rsidRPr="00A0021C">
              <w:rPr>
                <w:rFonts w:ascii="Arial Narrow" w:eastAsia="Times New Roman" w:hAnsi="Arial Narrow" w:cs="Tahoma"/>
                <w:b/>
                <w:bCs/>
                <w:color w:val="000000"/>
                <w:sz w:val="20"/>
                <w:lang w:eastAsia="es-CO"/>
              </w:rPr>
              <w:t xml:space="preserve">Hasta </w:t>
            </w:r>
          </w:p>
        </w:tc>
        <w:tc>
          <w:tcPr>
            <w:tcW w:w="780" w:type="pct"/>
            <w:tcBorders>
              <w:top w:val="nil"/>
              <w:left w:val="nil"/>
              <w:bottom w:val="single" w:sz="4" w:space="0" w:color="auto"/>
              <w:right w:val="single" w:sz="4" w:space="0" w:color="auto"/>
            </w:tcBorders>
            <w:shd w:val="clear" w:color="auto" w:fill="E7E6E6" w:themeFill="background2"/>
            <w:vAlign w:val="bottom"/>
            <w:hideMark/>
          </w:tcPr>
          <w:p w14:paraId="02167238" w14:textId="77777777" w:rsidR="001F3DBE" w:rsidRPr="00A0021C" w:rsidRDefault="001F3DBE" w:rsidP="00C25194">
            <w:pPr>
              <w:spacing w:before="0" w:beforeAutospacing="0" w:after="0" w:afterAutospacing="0" w:line="240" w:lineRule="auto"/>
              <w:ind w:firstLine="0"/>
              <w:jc w:val="center"/>
              <w:rPr>
                <w:rFonts w:ascii="Arial Narrow" w:eastAsia="Times New Roman" w:hAnsi="Arial Narrow" w:cs="Tahoma"/>
                <w:b/>
                <w:bCs/>
                <w:color w:val="000000"/>
                <w:sz w:val="20"/>
                <w:lang w:eastAsia="es-CO"/>
              </w:rPr>
            </w:pPr>
            <w:r w:rsidRPr="00A0021C">
              <w:rPr>
                <w:rFonts w:ascii="Arial Narrow" w:eastAsia="Times New Roman" w:hAnsi="Arial Narrow" w:cs="Tahoma"/>
                <w:b/>
                <w:bCs/>
                <w:color w:val="000000"/>
                <w:sz w:val="20"/>
                <w:lang w:eastAsia="es-CO"/>
              </w:rPr>
              <w:t>Salario promedio</w:t>
            </w:r>
          </w:p>
        </w:tc>
        <w:tc>
          <w:tcPr>
            <w:tcW w:w="646" w:type="pct"/>
            <w:tcBorders>
              <w:top w:val="nil"/>
              <w:left w:val="nil"/>
              <w:bottom w:val="single" w:sz="4" w:space="0" w:color="auto"/>
              <w:right w:val="single" w:sz="4" w:space="0" w:color="auto"/>
            </w:tcBorders>
            <w:shd w:val="clear" w:color="auto" w:fill="E7E6E6" w:themeFill="background2"/>
            <w:noWrap/>
            <w:vAlign w:val="bottom"/>
            <w:hideMark/>
          </w:tcPr>
          <w:p w14:paraId="322885B8" w14:textId="77777777" w:rsidR="001F3DBE" w:rsidRPr="00A0021C" w:rsidRDefault="001F3DBE" w:rsidP="00C25194">
            <w:pPr>
              <w:spacing w:before="0" w:beforeAutospacing="0" w:after="0" w:afterAutospacing="0" w:line="240" w:lineRule="auto"/>
              <w:ind w:firstLine="0"/>
              <w:jc w:val="center"/>
              <w:rPr>
                <w:rFonts w:ascii="Arial Narrow" w:eastAsia="Times New Roman" w:hAnsi="Arial Narrow" w:cs="Tahoma"/>
                <w:b/>
                <w:bCs/>
                <w:color w:val="000000"/>
                <w:sz w:val="20"/>
                <w:lang w:eastAsia="es-CO"/>
              </w:rPr>
            </w:pPr>
            <w:r w:rsidRPr="00A0021C">
              <w:rPr>
                <w:rFonts w:ascii="Arial Narrow" w:eastAsia="Times New Roman" w:hAnsi="Arial Narrow" w:cs="Tahoma"/>
                <w:b/>
                <w:bCs/>
                <w:color w:val="000000"/>
                <w:sz w:val="20"/>
                <w:lang w:eastAsia="es-CO"/>
              </w:rPr>
              <w:t>N. Días</w:t>
            </w:r>
          </w:p>
        </w:tc>
        <w:tc>
          <w:tcPr>
            <w:tcW w:w="744" w:type="pct"/>
            <w:tcBorders>
              <w:top w:val="nil"/>
              <w:left w:val="nil"/>
              <w:bottom w:val="single" w:sz="4" w:space="0" w:color="auto"/>
              <w:right w:val="single" w:sz="4" w:space="0" w:color="auto"/>
            </w:tcBorders>
            <w:shd w:val="clear" w:color="auto" w:fill="E7E6E6" w:themeFill="background2"/>
            <w:noWrap/>
            <w:vAlign w:val="bottom"/>
            <w:hideMark/>
          </w:tcPr>
          <w:p w14:paraId="579EA03D" w14:textId="77777777" w:rsidR="001F3DBE" w:rsidRPr="00A0021C" w:rsidRDefault="001F3DBE" w:rsidP="00C25194">
            <w:pPr>
              <w:spacing w:before="0" w:beforeAutospacing="0" w:after="0" w:afterAutospacing="0" w:line="240" w:lineRule="auto"/>
              <w:ind w:firstLine="0"/>
              <w:jc w:val="center"/>
              <w:rPr>
                <w:rFonts w:ascii="Arial Narrow" w:eastAsia="Times New Roman" w:hAnsi="Arial Narrow" w:cs="Tahoma"/>
                <w:b/>
                <w:bCs/>
                <w:color w:val="000000"/>
                <w:sz w:val="20"/>
                <w:lang w:eastAsia="es-CO"/>
              </w:rPr>
            </w:pPr>
            <w:r w:rsidRPr="00A0021C">
              <w:rPr>
                <w:rFonts w:ascii="Arial Narrow" w:eastAsia="Times New Roman" w:hAnsi="Arial Narrow" w:cs="Tahoma"/>
                <w:b/>
                <w:bCs/>
                <w:color w:val="000000"/>
                <w:sz w:val="20"/>
                <w:lang w:eastAsia="es-CO"/>
              </w:rPr>
              <w:t>Vacaciones</w:t>
            </w:r>
          </w:p>
        </w:tc>
        <w:tc>
          <w:tcPr>
            <w:tcW w:w="683" w:type="pct"/>
            <w:tcBorders>
              <w:top w:val="nil"/>
              <w:left w:val="nil"/>
              <w:bottom w:val="single" w:sz="4" w:space="0" w:color="auto"/>
              <w:right w:val="single" w:sz="4" w:space="0" w:color="auto"/>
            </w:tcBorders>
            <w:shd w:val="clear" w:color="auto" w:fill="E7E6E6" w:themeFill="background2"/>
            <w:noWrap/>
            <w:vAlign w:val="bottom"/>
            <w:hideMark/>
          </w:tcPr>
          <w:p w14:paraId="7B761E12" w14:textId="77777777" w:rsidR="001F3DBE" w:rsidRPr="00A0021C" w:rsidRDefault="001F3DBE" w:rsidP="00C25194">
            <w:pPr>
              <w:spacing w:before="0" w:beforeAutospacing="0" w:after="0" w:afterAutospacing="0" w:line="240" w:lineRule="auto"/>
              <w:ind w:firstLine="0"/>
              <w:jc w:val="center"/>
              <w:rPr>
                <w:rFonts w:ascii="Arial Narrow" w:eastAsia="Times New Roman" w:hAnsi="Arial Narrow" w:cs="Tahoma"/>
                <w:b/>
                <w:bCs/>
                <w:color w:val="000000"/>
                <w:sz w:val="20"/>
                <w:lang w:eastAsia="es-CO"/>
              </w:rPr>
            </w:pPr>
            <w:r w:rsidRPr="00A0021C">
              <w:rPr>
                <w:rFonts w:ascii="Arial Narrow" w:eastAsia="Times New Roman" w:hAnsi="Arial Narrow" w:cs="Tahoma"/>
                <w:b/>
                <w:bCs/>
                <w:color w:val="000000"/>
                <w:sz w:val="20"/>
                <w:lang w:eastAsia="es-CO"/>
              </w:rPr>
              <w:t>pagado</w:t>
            </w:r>
          </w:p>
        </w:tc>
        <w:tc>
          <w:tcPr>
            <w:tcW w:w="683" w:type="pct"/>
            <w:tcBorders>
              <w:top w:val="nil"/>
              <w:left w:val="nil"/>
              <w:bottom w:val="single" w:sz="4" w:space="0" w:color="auto"/>
              <w:right w:val="single" w:sz="4" w:space="0" w:color="auto"/>
            </w:tcBorders>
            <w:shd w:val="clear" w:color="auto" w:fill="E7E6E6" w:themeFill="background2"/>
            <w:noWrap/>
            <w:vAlign w:val="bottom"/>
            <w:hideMark/>
          </w:tcPr>
          <w:p w14:paraId="7D6C978A" w14:textId="77777777" w:rsidR="001F3DBE" w:rsidRPr="00A0021C" w:rsidRDefault="001F3DBE" w:rsidP="00C25194">
            <w:pPr>
              <w:spacing w:before="0" w:beforeAutospacing="0" w:after="0" w:afterAutospacing="0" w:line="240" w:lineRule="auto"/>
              <w:ind w:firstLine="0"/>
              <w:jc w:val="center"/>
              <w:rPr>
                <w:rFonts w:ascii="Arial Narrow" w:eastAsia="Times New Roman" w:hAnsi="Arial Narrow" w:cs="Tahoma"/>
                <w:b/>
                <w:bCs/>
                <w:color w:val="000000"/>
                <w:sz w:val="20"/>
                <w:lang w:eastAsia="es-CO"/>
              </w:rPr>
            </w:pPr>
            <w:r w:rsidRPr="00A0021C">
              <w:rPr>
                <w:rFonts w:ascii="Arial Narrow" w:eastAsia="Times New Roman" w:hAnsi="Arial Narrow" w:cs="Tahoma"/>
                <w:b/>
                <w:bCs/>
                <w:color w:val="000000"/>
                <w:sz w:val="20"/>
                <w:lang w:eastAsia="es-CO"/>
              </w:rPr>
              <w:t>Diferencia</w:t>
            </w:r>
          </w:p>
        </w:tc>
      </w:tr>
      <w:tr w:rsidR="001F3DBE" w:rsidRPr="00A0021C" w14:paraId="792F848F" w14:textId="77777777" w:rsidTr="00E36029">
        <w:trPr>
          <w:trHeight w:val="300"/>
        </w:trPr>
        <w:tc>
          <w:tcPr>
            <w:tcW w:w="733" w:type="pct"/>
            <w:tcBorders>
              <w:top w:val="nil"/>
              <w:left w:val="single" w:sz="4" w:space="0" w:color="auto"/>
              <w:bottom w:val="single" w:sz="4" w:space="0" w:color="auto"/>
              <w:right w:val="single" w:sz="4" w:space="0" w:color="auto"/>
            </w:tcBorders>
            <w:shd w:val="clear" w:color="auto" w:fill="auto"/>
            <w:noWrap/>
            <w:vAlign w:val="bottom"/>
            <w:hideMark/>
          </w:tcPr>
          <w:p w14:paraId="443B01C0" w14:textId="77777777" w:rsidR="001F3DBE" w:rsidRPr="00A0021C" w:rsidRDefault="001F3DBE" w:rsidP="00C25194">
            <w:pPr>
              <w:spacing w:before="0" w:beforeAutospacing="0" w:after="0" w:afterAutospacing="0" w:line="240" w:lineRule="auto"/>
              <w:ind w:firstLine="0"/>
              <w:jc w:val="right"/>
              <w:rPr>
                <w:rFonts w:ascii="Arial Narrow" w:eastAsia="Times New Roman" w:hAnsi="Arial Narrow" w:cs="Tahoma"/>
                <w:color w:val="000000"/>
                <w:sz w:val="20"/>
                <w:lang w:eastAsia="es-CO"/>
              </w:rPr>
            </w:pPr>
            <w:r w:rsidRPr="00A0021C">
              <w:rPr>
                <w:rFonts w:ascii="Arial Narrow" w:eastAsia="Times New Roman" w:hAnsi="Arial Narrow" w:cs="Tahoma"/>
                <w:color w:val="000000"/>
                <w:sz w:val="20"/>
                <w:lang w:eastAsia="es-CO"/>
              </w:rPr>
              <w:t>16/08/2019</w:t>
            </w:r>
          </w:p>
        </w:tc>
        <w:tc>
          <w:tcPr>
            <w:tcW w:w="733" w:type="pct"/>
            <w:tcBorders>
              <w:top w:val="nil"/>
              <w:left w:val="nil"/>
              <w:bottom w:val="single" w:sz="4" w:space="0" w:color="auto"/>
              <w:right w:val="single" w:sz="4" w:space="0" w:color="auto"/>
            </w:tcBorders>
            <w:shd w:val="clear" w:color="auto" w:fill="auto"/>
            <w:noWrap/>
            <w:vAlign w:val="bottom"/>
            <w:hideMark/>
          </w:tcPr>
          <w:p w14:paraId="26BEEDD4" w14:textId="77777777" w:rsidR="001F3DBE" w:rsidRPr="00A0021C" w:rsidRDefault="001F3DBE" w:rsidP="00C25194">
            <w:pPr>
              <w:spacing w:before="0" w:beforeAutospacing="0" w:after="0" w:afterAutospacing="0" w:line="240" w:lineRule="auto"/>
              <w:ind w:firstLine="0"/>
              <w:jc w:val="right"/>
              <w:rPr>
                <w:rFonts w:ascii="Arial Narrow" w:eastAsia="Times New Roman" w:hAnsi="Arial Narrow" w:cs="Tahoma"/>
                <w:color w:val="000000"/>
                <w:sz w:val="20"/>
                <w:lang w:eastAsia="es-CO"/>
              </w:rPr>
            </w:pPr>
            <w:r w:rsidRPr="00A0021C">
              <w:rPr>
                <w:rFonts w:ascii="Arial Narrow" w:eastAsia="Times New Roman" w:hAnsi="Arial Narrow" w:cs="Tahoma"/>
                <w:color w:val="000000"/>
                <w:sz w:val="20"/>
                <w:lang w:eastAsia="es-CO"/>
              </w:rPr>
              <w:t>20/12/2019</w:t>
            </w:r>
          </w:p>
        </w:tc>
        <w:tc>
          <w:tcPr>
            <w:tcW w:w="780" w:type="pct"/>
            <w:tcBorders>
              <w:top w:val="nil"/>
              <w:left w:val="nil"/>
              <w:bottom w:val="single" w:sz="4" w:space="0" w:color="auto"/>
              <w:right w:val="single" w:sz="4" w:space="0" w:color="auto"/>
            </w:tcBorders>
            <w:shd w:val="clear" w:color="auto" w:fill="auto"/>
            <w:noWrap/>
            <w:vAlign w:val="bottom"/>
            <w:hideMark/>
          </w:tcPr>
          <w:p w14:paraId="05B6B802" w14:textId="77777777" w:rsidR="001F3DBE" w:rsidRPr="00A0021C" w:rsidRDefault="001F3DBE" w:rsidP="00C25194">
            <w:pPr>
              <w:spacing w:before="0" w:beforeAutospacing="0" w:after="0" w:afterAutospacing="0" w:line="240" w:lineRule="auto"/>
              <w:ind w:firstLine="0"/>
              <w:jc w:val="right"/>
              <w:rPr>
                <w:rFonts w:ascii="Arial Narrow" w:eastAsia="Times New Roman" w:hAnsi="Arial Narrow" w:cs="Tahoma"/>
                <w:color w:val="000000"/>
                <w:sz w:val="20"/>
                <w:lang w:eastAsia="es-CO"/>
              </w:rPr>
            </w:pPr>
            <w:r w:rsidRPr="00A0021C">
              <w:rPr>
                <w:rFonts w:ascii="Arial Narrow" w:eastAsia="Times New Roman" w:hAnsi="Arial Narrow" w:cs="Tahoma"/>
                <w:color w:val="000000"/>
                <w:sz w:val="20"/>
                <w:lang w:eastAsia="es-CO"/>
              </w:rPr>
              <w:t>$ 1.248.208</w:t>
            </w:r>
          </w:p>
        </w:tc>
        <w:tc>
          <w:tcPr>
            <w:tcW w:w="646" w:type="pct"/>
            <w:tcBorders>
              <w:top w:val="nil"/>
              <w:left w:val="nil"/>
              <w:bottom w:val="single" w:sz="4" w:space="0" w:color="auto"/>
              <w:right w:val="single" w:sz="4" w:space="0" w:color="auto"/>
            </w:tcBorders>
            <w:shd w:val="clear" w:color="auto" w:fill="auto"/>
            <w:noWrap/>
            <w:vAlign w:val="bottom"/>
            <w:hideMark/>
          </w:tcPr>
          <w:p w14:paraId="4DBDDDF9" w14:textId="77777777" w:rsidR="001F3DBE" w:rsidRPr="00A0021C" w:rsidRDefault="001F3DBE" w:rsidP="00C25194">
            <w:pPr>
              <w:spacing w:before="0" w:beforeAutospacing="0" w:after="0" w:afterAutospacing="0" w:line="240" w:lineRule="auto"/>
              <w:ind w:firstLine="0"/>
              <w:jc w:val="right"/>
              <w:rPr>
                <w:rFonts w:ascii="Arial Narrow" w:eastAsia="Times New Roman" w:hAnsi="Arial Narrow" w:cs="Tahoma"/>
                <w:color w:val="000000"/>
                <w:sz w:val="20"/>
                <w:lang w:eastAsia="es-CO"/>
              </w:rPr>
            </w:pPr>
            <w:r w:rsidRPr="00A0021C">
              <w:rPr>
                <w:rFonts w:ascii="Arial Narrow" w:eastAsia="Times New Roman" w:hAnsi="Arial Narrow" w:cs="Tahoma"/>
                <w:color w:val="000000"/>
                <w:sz w:val="20"/>
                <w:lang w:eastAsia="es-CO"/>
              </w:rPr>
              <w:t>125</w:t>
            </w:r>
          </w:p>
        </w:tc>
        <w:tc>
          <w:tcPr>
            <w:tcW w:w="744" w:type="pct"/>
            <w:tcBorders>
              <w:top w:val="nil"/>
              <w:left w:val="nil"/>
              <w:bottom w:val="single" w:sz="4" w:space="0" w:color="auto"/>
              <w:right w:val="single" w:sz="4" w:space="0" w:color="auto"/>
            </w:tcBorders>
            <w:shd w:val="clear" w:color="auto" w:fill="auto"/>
            <w:noWrap/>
            <w:vAlign w:val="bottom"/>
            <w:hideMark/>
          </w:tcPr>
          <w:p w14:paraId="07F96A9C" w14:textId="77777777" w:rsidR="001F3DBE" w:rsidRPr="00A0021C" w:rsidRDefault="001F3DBE" w:rsidP="00C25194">
            <w:pPr>
              <w:spacing w:before="0" w:beforeAutospacing="0" w:after="0" w:afterAutospacing="0" w:line="240" w:lineRule="auto"/>
              <w:ind w:firstLine="0"/>
              <w:jc w:val="right"/>
              <w:rPr>
                <w:rFonts w:ascii="Arial Narrow" w:eastAsia="Times New Roman" w:hAnsi="Arial Narrow" w:cs="Tahoma"/>
                <w:color w:val="000000"/>
                <w:sz w:val="20"/>
                <w:lang w:eastAsia="es-CO"/>
              </w:rPr>
            </w:pPr>
            <w:r w:rsidRPr="00A0021C">
              <w:rPr>
                <w:rFonts w:ascii="Arial Narrow" w:eastAsia="Times New Roman" w:hAnsi="Arial Narrow" w:cs="Tahoma"/>
                <w:color w:val="000000"/>
                <w:sz w:val="20"/>
                <w:lang w:eastAsia="es-CO"/>
              </w:rPr>
              <w:t>$ 216.703</w:t>
            </w:r>
          </w:p>
        </w:tc>
        <w:tc>
          <w:tcPr>
            <w:tcW w:w="683" w:type="pct"/>
            <w:tcBorders>
              <w:top w:val="nil"/>
              <w:left w:val="nil"/>
              <w:bottom w:val="single" w:sz="4" w:space="0" w:color="auto"/>
              <w:right w:val="single" w:sz="4" w:space="0" w:color="auto"/>
            </w:tcBorders>
            <w:shd w:val="clear" w:color="auto" w:fill="auto"/>
            <w:noWrap/>
            <w:vAlign w:val="bottom"/>
            <w:hideMark/>
          </w:tcPr>
          <w:p w14:paraId="067B8B49" w14:textId="77777777" w:rsidR="001F3DBE" w:rsidRPr="00A0021C" w:rsidRDefault="001F3DBE" w:rsidP="00C25194">
            <w:pPr>
              <w:spacing w:before="0" w:beforeAutospacing="0" w:after="0" w:afterAutospacing="0" w:line="240" w:lineRule="auto"/>
              <w:ind w:firstLine="0"/>
              <w:jc w:val="right"/>
              <w:rPr>
                <w:rFonts w:ascii="Arial Narrow" w:eastAsia="Times New Roman" w:hAnsi="Arial Narrow" w:cs="Tahoma"/>
                <w:color w:val="000000"/>
                <w:sz w:val="20"/>
                <w:lang w:eastAsia="es-CO"/>
              </w:rPr>
            </w:pPr>
            <w:r w:rsidRPr="00A0021C">
              <w:rPr>
                <w:rFonts w:ascii="Arial Narrow" w:eastAsia="Times New Roman" w:hAnsi="Arial Narrow" w:cs="Tahoma"/>
                <w:color w:val="000000"/>
                <w:sz w:val="20"/>
                <w:lang w:eastAsia="es-CO"/>
              </w:rPr>
              <w:t>$ 162.729</w:t>
            </w:r>
          </w:p>
        </w:tc>
        <w:tc>
          <w:tcPr>
            <w:tcW w:w="683" w:type="pct"/>
            <w:tcBorders>
              <w:top w:val="nil"/>
              <w:left w:val="nil"/>
              <w:bottom w:val="single" w:sz="4" w:space="0" w:color="auto"/>
              <w:right w:val="single" w:sz="4" w:space="0" w:color="auto"/>
            </w:tcBorders>
            <w:shd w:val="clear" w:color="auto" w:fill="auto"/>
            <w:noWrap/>
            <w:vAlign w:val="bottom"/>
            <w:hideMark/>
          </w:tcPr>
          <w:p w14:paraId="4C9B343A" w14:textId="77777777" w:rsidR="001F3DBE" w:rsidRPr="00A0021C" w:rsidRDefault="001F3DBE" w:rsidP="00C25194">
            <w:pPr>
              <w:spacing w:before="0" w:beforeAutospacing="0" w:after="0" w:afterAutospacing="0" w:line="240" w:lineRule="auto"/>
              <w:ind w:firstLine="0"/>
              <w:jc w:val="right"/>
              <w:rPr>
                <w:rFonts w:ascii="Arial Narrow" w:eastAsia="Times New Roman" w:hAnsi="Arial Narrow" w:cs="Tahoma"/>
                <w:color w:val="000000"/>
                <w:sz w:val="20"/>
                <w:lang w:eastAsia="es-CO"/>
              </w:rPr>
            </w:pPr>
            <w:r w:rsidRPr="00A0021C">
              <w:rPr>
                <w:rFonts w:ascii="Arial Narrow" w:eastAsia="Times New Roman" w:hAnsi="Arial Narrow" w:cs="Tahoma"/>
                <w:color w:val="000000"/>
                <w:sz w:val="20"/>
                <w:lang w:eastAsia="es-CO"/>
              </w:rPr>
              <w:t>$ 53.974</w:t>
            </w:r>
          </w:p>
        </w:tc>
      </w:tr>
    </w:tbl>
    <w:p w14:paraId="73EFE09E" w14:textId="77777777" w:rsidR="001F3DBE" w:rsidRPr="002E216F" w:rsidRDefault="001F3DBE" w:rsidP="002E216F">
      <w:pPr>
        <w:spacing w:before="0" w:beforeAutospacing="0" w:after="0" w:afterAutospacing="0" w:line="276" w:lineRule="auto"/>
        <w:ind w:firstLine="708"/>
        <w:rPr>
          <w:rFonts w:ascii="Tahoma" w:hAnsi="Tahoma" w:cs="Tahoma"/>
          <w:bCs/>
        </w:rPr>
      </w:pPr>
    </w:p>
    <w:p w14:paraId="5187EBE9" w14:textId="0BA5B301" w:rsidR="00495BDB" w:rsidRPr="002E216F" w:rsidRDefault="00F24DB7" w:rsidP="002E216F">
      <w:pPr>
        <w:spacing w:before="0" w:beforeAutospacing="0" w:after="0" w:afterAutospacing="0" w:line="276" w:lineRule="auto"/>
        <w:ind w:firstLine="708"/>
        <w:rPr>
          <w:rFonts w:ascii="Tahoma" w:hAnsi="Tahoma" w:cs="Tahoma"/>
        </w:rPr>
      </w:pPr>
      <w:r w:rsidRPr="002E216F">
        <w:rPr>
          <w:rFonts w:ascii="Tahoma" w:hAnsi="Tahoma" w:cs="Tahoma"/>
        </w:rPr>
        <w:t xml:space="preserve">Pese a lo anterior, </w:t>
      </w:r>
      <w:r w:rsidR="00495BDB" w:rsidRPr="002E216F">
        <w:rPr>
          <w:rFonts w:ascii="Tahoma" w:hAnsi="Tahoma" w:cs="Tahoma"/>
        </w:rPr>
        <w:t>los valores adeudados son tan ínfimos que no permiten entrever un actuar de mala fe por parte de la demandada al momento de realizar la liquidación</w:t>
      </w:r>
      <w:r w:rsidR="00DD2223" w:rsidRPr="002E216F">
        <w:rPr>
          <w:rStyle w:val="Refdenotaalpie"/>
          <w:rFonts w:ascii="Tahoma" w:hAnsi="Tahoma" w:cs="Tahoma"/>
        </w:rPr>
        <w:footnoteReference w:id="8"/>
      </w:r>
      <w:r w:rsidR="003C2A40" w:rsidRPr="002E216F">
        <w:rPr>
          <w:rFonts w:ascii="Tahoma" w:hAnsi="Tahoma" w:cs="Tahoma"/>
        </w:rPr>
        <w:t xml:space="preserve">, </w:t>
      </w:r>
      <w:r w:rsidR="0062215C" w:rsidRPr="002E216F">
        <w:rPr>
          <w:rFonts w:ascii="Tahoma" w:hAnsi="Tahoma" w:cs="Tahoma"/>
        </w:rPr>
        <w:t>ya que el monto total que debió pagar por prestaciones sociales asciende a $</w:t>
      </w:r>
      <w:r w:rsidR="002E09EA" w:rsidRPr="002E216F">
        <w:rPr>
          <w:rFonts w:ascii="Tahoma" w:hAnsi="Tahoma" w:cs="Tahoma"/>
        </w:rPr>
        <w:t>964.518, de los cuales la demandada canceló $821.795</w:t>
      </w:r>
      <w:r w:rsidR="00F40F71" w:rsidRPr="002E216F">
        <w:rPr>
          <w:rFonts w:ascii="Tahoma" w:hAnsi="Tahoma" w:cs="Tahoma"/>
        </w:rPr>
        <w:t xml:space="preserve"> </w:t>
      </w:r>
      <w:r w:rsidR="000044C2" w:rsidRPr="002E216F">
        <w:rPr>
          <w:rFonts w:ascii="Tahoma" w:hAnsi="Tahoma" w:cs="Tahoma"/>
        </w:rPr>
        <w:t>quedando como sal</w:t>
      </w:r>
      <w:r w:rsidRPr="002E216F">
        <w:rPr>
          <w:rFonts w:ascii="Tahoma" w:hAnsi="Tahoma" w:cs="Tahoma"/>
        </w:rPr>
        <w:t xml:space="preserve">do insoluto </w:t>
      </w:r>
      <w:r w:rsidR="00C410E6" w:rsidRPr="002E216F">
        <w:rPr>
          <w:rFonts w:ascii="Tahoma" w:hAnsi="Tahoma" w:cs="Tahoma"/>
        </w:rPr>
        <w:t>$142.723</w:t>
      </w:r>
      <w:r w:rsidR="00B30950" w:rsidRPr="002E216F">
        <w:rPr>
          <w:rFonts w:ascii="Tahoma" w:hAnsi="Tahoma" w:cs="Tahoma"/>
        </w:rPr>
        <w:t xml:space="preserve">. </w:t>
      </w:r>
      <w:r w:rsidR="00DD1477" w:rsidRPr="002E216F">
        <w:rPr>
          <w:rFonts w:ascii="Tahoma" w:hAnsi="Tahoma" w:cs="Tahoma"/>
        </w:rPr>
        <w:t>Asimismo,</w:t>
      </w:r>
      <w:r w:rsidR="00B30950" w:rsidRPr="002E216F">
        <w:rPr>
          <w:rFonts w:ascii="Tahoma" w:hAnsi="Tahoma" w:cs="Tahoma"/>
        </w:rPr>
        <w:t xml:space="preserve"> el transcurso de 27 días para realizar el pago de la liquidación</w:t>
      </w:r>
      <w:r w:rsidR="00DD2223" w:rsidRPr="002E216F">
        <w:rPr>
          <w:rStyle w:val="Refdenotaalpie"/>
          <w:rFonts w:ascii="Tahoma" w:hAnsi="Tahoma" w:cs="Tahoma"/>
        </w:rPr>
        <w:footnoteReference w:id="9"/>
      </w:r>
      <w:r w:rsidR="00B30950" w:rsidRPr="002E216F">
        <w:rPr>
          <w:rFonts w:ascii="Tahoma" w:hAnsi="Tahoma" w:cs="Tahoma"/>
        </w:rPr>
        <w:t xml:space="preserve"> </w:t>
      </w:r>
      <w:r w:rsidR="6CA20E52" w:rsidRPr="002E216F">
        <w:rPr>
          <w:rFonts w:ascii="Tahoma" w:hAnsi="Tahoma" w:cs="Tahoma"/>
        </w:rPr>
        <w:t>tampoco</w:t>
      </w:r>
      <w:r w:rsidR="00B30950" w:rsidRPr="002E216F">
        <w:rPr>
          <w:rFonts w:ascii="Tahoma" w:hAnsi="Tahoma" w:cs="Tahoma"/>
        </w:rPr>
        <w:t xml:space="preserve"> entraña un </w:t>
      </w:r>
      <w:r w:rsidR="3814B663" w:rsidRPr="002E216F">
        <w:rPr>
          <w:rFonts w:ascii="Tahoma" w:hAnsi="Tahoma" w:cs="Tahoma"/>
        </w:rPr>
        <w:t>ánimo</w:t>
      </w:r>
      <w:r w:rsidR="00B30950" w:rsidRPr="002E216F">
        <w:rPr>
          <w:rFonts w:ascii="Tahoma" w:hAnsi="Tahoma" w:cs="Tahoma"/>
        </w:rPr>
        <w:t xml:space="preserve"> </w:t>
      </w:r>
      <w:proofErr w:type="spellStart"/>
      <w:r w:rsidR="00B30950" w:rsidRPr="002E216F">
        <w:rPr>
          <w:rFonts w:ascii="Tahoma" w:hAnsi="Tahoma" w:cs="Tahoma"/>
        </w:rPr>
        <w:t>defraudatorio</w:t>
      </w:r>
      <w:proofErr w:type="spellEnd"/>
      <w:r w:rsidR="00B30950" w:rsidRPr="002E216F">
        <w:rPr>
          <w:rFonts w:ascii="Tahoma" w:hAnsi="Tahoma" w:cs="Tahoma"/>
        </w:rPr>
        <w:t xml:space="preserve"> u omisivo, </w:t>
      </w:r>
      <w:r w:rsidR="00EF55EF" w:rsidRPr="002E216F">
        <w:rPr>
          <w:rFonts w:ascii="Tahoma" w:hAnsi="Tahoma" w:cs="Tahoma"/>
        </w:rPr>
        <w:t>ya que durante la totalidad de la relación la demandada fue cumplida en los pagos al punto que sufrag</w:t>
      </w:r>
      <w:r w:rsidR="008354C1" w:rsidRPr="002E216F">
        <w:rPr>
          <w:rFonts w:ascii="Tahoma" w:hAnsi="Tahoma" w:cs="Tahoma"/>
        </w:rPr>
        <w:t xml:space="preserve">ó </w:t>
      </w:r>
      <w:r w:rsidR="00EF55EF" w:rsidRPr="002E216F">
        <w:rPr>
          <w:rFonts w:ascii="Tahoma" w:hAnsi="Tahoma" w:cs="Tahoma"/>
        </w:rPr>
        <w:t xml:space="preserve">la </w:t>
      </w:r>
      <w:r w:rsidR="00241A50" w:rsidRPr="002E216F">
        <w:rPr>
          <w:rFonts w:ascii="Tahoma" w:hAnsi="Tahoma" w:cs="Tahoma"/>
        </w:rPr>
        <w:t>prima de servicios en el tiempo estipulado por la ley, esto es antes del 20 de diciembre de 2019</w:t>
      </w:r>
      <w:r w:rsidR="008354C1" w:rsidRPr="002E216F">
        <w:rPr>
          <w:rFonts w:ascii="Tahoma" w:hAnsi="Tahoma" w:cs="Tahoma"/>
        </w:rPr>
        <w:t xml:space="preserve">. </w:t>
      </w:r>
      <w:r w:rsidR="00F340D3" w:rsidRPr="002E216F">
        <w:rPr>
          <w:rFonts w:ascii="Tahoma" w:hAnsi="Tahoma" w:cs="Tahoma"/>
        </w:rPr>
        <w:t xml:space="preserve">En </w:t>
      </w:r>
      <w:r w:rsidR="007409DB" w:rsidRPr="002E216F">
        <w:rPr>
          <w:rFonts w:ascii="Tahoma" w:hAnsi="Tahoma" w:cs="Tahoma"/>
        </w:rPr>
        <w:t>consecuencia,</w:t>
      </w:r>
      <w:r w:rsidR="00F340D3" w:rsidRPr="002E216F">
        <w:rPr>
          <w:rFonts w:ascii="Tahoma" w:hAnsi="Tahoma" w:cs="Tahoma"/>
        </w:rPr>
        <w:t xml:space="preserve"> se accederá de forma subsidiaria a la indexación de la condena, co</w:t>
      </w:r>
      <w:r w:rsidR="4504A975" w:rsidRPr="002E216F">
        <w:rPr>
          <w:rFonts w:ascii="Tahoma" w:hAnsi="Tahoma" w:cs="Tahoma"/>
        </w:rPr>
        <w:t xml:space="preserve">n </w:t>
      </w:r>
      <w:r w:rsidR="00A36D3A" w:rsidRPr="002E216F">
        <w:rPr>
          <w:rFonts w:ascii="Tahoma" w:hAnsi="Tahoma" w:cs="Tahoma"/>
        </w:rPr>
        <w:t xml:space="preserve">el fin de mantener </w:t>
      </w:r>
      <w:r w:rsidR="00661538" w:rsidRPr="002E216F">
        <w:rPr>
          <w:rFonts w:ascii="Tahoma" w:hAnsi="Tahoma" w:cs="Tahoma"/>
        </w:rPr>
        <w:t xml:space="preserve">la pérdida adquisitiva del dinero en el tiempo y </w:t>
      </w:r>
      <w:r w:rsidR="73C93A89" w:rsidRPr="002E216F">
        <w:rPr>
          <w:rFonts w:ascii="Tahoma" w:hAnsi="Tahoma" w:cs="Tahoma"/>
        </w:rPr>
        <w:t xml:space="preserve">que </w:t>
      </w:r>
      <w:r w:rsidR="00661538" w:rsidRPr="002E216F">
        <w:rPr>
          <w:rFonts w:ascii="Tahoma" w:hAnsi="Tahoma" w:cs="Tahoma"/>
        </w:rPr>
        <w:t xml:space="preserve">se satisfaga de manera completa e integral la obligación. </w:t>
      </w:r>
    </w:p>
    <w:p w14:paraId="09D26774" w14:textId="77777777" w:rsidR="00D25EC2" w:rsidRPr="002E216F" w:rsidRDefault="00D25EC2" w:rsidP="002E216F">
      <w:pPr>
        <w:spacing w:before="0" w:beforeAutospacing="0" w:after="0" w:afterAutospacing="0" w:line="276" w:lineRule="auto"/>
        <w:ind w:firstLine="0"/>
        <w:rPr>
          <w:rFonts w:ascii="Tahoma" w:eastAsia="Calibri" w:hAnsi="Tahoma" w:cs="Tahoma"/>
          <w:b/>
          <w:lang w:val="es-ES"/>
        </w:rPr>
      </w:pPr>
    </w:p>
    <w:p w14:paraId="77A6FC2B" w14:textId="759D9521" w:rsidR="00E41E51" w:rsidRPr="002E216F" w:rsidRDefault="004E560B" w:rsidP="002E216F">
      <w:pPr>
        <w:spacing w:before="0" w:beforeAutospacing="0" w:after="0" w:afterAutospacing="0" w:line="276" w:lineRule="auto"/>
        <w:ind w:firstLine="0"/>
        <w:rPr>
          <w:rFonts w:ascii="Tahoma" w:eastAsia="Calibri" w:hAnsi="Tahoma" w:cs="Tahoma"/>
          <w:lang w:val="es-ES"/>
        </w:rPr>
      </w:pPr>
      <w:bookmarkStart w:id="4" w:name="OLE_LINK16"/>
      <w:r w:rsidRPr="002E216F">
        <w:rPr>
          <w:rFonts w:ascii="Tahoma" w:eastAsia="Calibri" w:hAnsi="Tahoma" w:cs="Tahoma"/>
          <w:lang w:val="es-ES"/>
        </w:rPr>
        <w:tab/>
      </w:r>
      <w:r w:rsidR="002833BB" w:rsidRPr="002E216F">
        <w:rPr>
          <w:rFonts w:ascii="Tahoma" w:eastAsia="Calibri" w:hAnsi="Tahoma" w:cs="Tahoma"/>
          <w:lang w:val="es-ES"/>
        </w:rPr>
        <w:t xml:space="preserve">Finalmente, ante la revocatoria de la sentencia de primera instancia </w:t>
      </w:r>
      <w:r w:rsidR="008F73B0" w:rsidRPr="002E216F">
        <w:rPr>
          <w:rFonts w:ascii="Tahoma" w:eastAsia="Calibri" w:hAnsi="Tahoma" w:cs="Tahoma"/>
          <w:lang w:val="es-ES"/>
        </w:rPr>
        <w:t xml:space="preserve">se revocará la imposición de las costas procesales en esa instancia a cargo de la demandante y en favor de la demandada, para en su lugar, condenar a la última en favor de la promotora del litigio en un </w:t>
      </w:r>
      <w:r w:rsidR="00245E99" w:rsidRPr="002E216F">
        <w:rPr>
          <w:rFonts w:ascii="Tahoma" w:eastAsia="Calibri" w:hAnsi="Tahoma" w:cs="Tahoma"/>
          <w:lang w:val="es-ES"/>
        </w:rPr>
        <w:t>6</w:t>
      </w:r>
      <w:r w:rsidR="00921A00" w:rsidRPr="002E216F">
        <w:rPr>
          <w:rFonts w:ascii="Tahoma" w:eastAsia="Calibri" w:hAnsi="Tahoma" w:cs="Tahoma"/>
          <w:lang w:val="es-ES"/>
        </w:rPr>
        <w:t>0</w:t>
      </w:r>
      <w:r w:rsidR="008F73B0" w:rsidRPr="002E216F">
        <w:rPr>
          <w:rFonts w:ascii="Tahoma" w:eastAsia="Calibri" w:hAnsi="Tahoma" w:cs="Tahoma"/>
          <w:lang w:val="es-ES"/>
        </w:rPr>
        <w:t>% de las causadas</w:t>
      </w:r>
      <w:r w:rsidR="00921A00" w:rsidRPr="002E216F">
        <w:rPr>
          <w:rFonts w:ascii="Tahoma" w:eastAsia="Calibri" w:hAnsi="Tahoma" w:cs="Tahoma"/>
          <w:lang w:val="es-ES"/>
        </w:rPr>
        <w:t xml:space="preserve">. Sin costas en esta instancia procesal </w:t>
      </w:r>
      <w:r w:rsidR="00ED139E" w:rsidRPr="002E216F">
        <w:rPr>
          <w:rFonts w:ascii="Tahoma" w:eastAsia="Calibri" w:hAnsi="Tahoma" w:cs="Tahoma"/>
          <w:lang w:val="es-ES"/>
        </w:rPr>
        <w:t>porque la revisión se surtió en virtud del grado jurisdiccional de consulta.</w:t>
      </w:r>
    </w:p>
    <w:p w14:paraId="71132124" w14:textId="77777777" w:rsidR="00C63916" w:rsidRPr="002E216F" w:rsidRDefault="00C63916" w:rsidP="002E216F">
      <w:pPr>
        <w:spacing w:before="0" w:beforeAutospacing="0" w:after="0" w:afterAutospacing="0" w:line="276" w:lineRule="auto"/>
        <w:ind w:firstLine="0"/>
        <w:rPr>
          <w:rFonts w:ascii="Tahoma" w:eastAsia="Calibri" w:hAnsi="Tahoma" w:cs="Tahoma"/>
          <w:lang w:val="es-ES"/>
        </w:rPr>
      </w:pPr>
    </w:p>
    <w:p w14:paraId="5C24F0A2" w14:textId="77777777" w:rsidR="00E41E51" w:rsidRPr="002E216F" w:rsidRDefault="00E41E51" w:rsidP="002E216F">
      <w:pPr>
        <w:spacing w:before="0" w:beforeAutospacing="0" w:after="0" w:afterAutospacing="0" w:line="276" w:lineRule="auto"/>
        <w:ind w:firstLine="708"/>
        <w:rPr>
          <w:rFonts w:ascii="Tahoma" w:eastAsia="Tahoma" w:hAnsi="Tahoma" w:cs="Tahoma"/>
          <w:lang w:eastAsia="es-CO"/>
        </w:rPr>
      </w:pPr>
      <w:r w:rsidRPr="002E216F">
        <w:rPr>
          <w:rFonts w:ascii="Tahoma" w:eastAsia="Tahoma" w:hAnsi="Tahoma" w:cs="Tahoma"/>
          <w:lang w:eastAsia="es-CO"/>
        </w:rPr>
        <w:t xml:space="preserve">En mérito de lo expuesto, el </w:t>
      </w:r>
      <w:r w:rsidRPr="002E216F">
        <w:rPr>
          <w:rFonts w:ascii="Tahoma" w:eastAsia="Tahoma" w:hAnsi="Tahoma" w:cs="Tahoma"/>
          <w:b/>
          <w:bCs/>
          <w:lang w:eastAsia="es-CO"/>
        </w:rPr>
        <w:t>Tribunal Superior del Distrito Judicial de Pereira - Risaralda, Sala Primera de Decisión Laboral,</w:t>
      </w:r>
      <w:r w:rsidRPr="002E216F">
        <w:rPr>
          <w:rFonts w:ascii="Tahoma" w:eastAsia="Tahoma" w:hAnsi="Tahoma" w:cs="Tahoma"/>
          <w:lang w:eastAsia="es-CO"/>
        </w:rPr>
        <w:t xml:space="preserve"> administrando justicia en nombre de la República y por autoridad de la ley,</w:t>
      </w:r>
    </w:p>
    <w:p w14:paraId="1030702A" w14:textId="77777777" w:rsidR="00E41E51" w:rsidRPr="002E216F" w:rsidRDefault="00E41E51" w:rsidP="002E216F">
      <w:pPr>
        <w:spacing w:before="0" w:beforeAutospacing="0" w:after="0" w:afterAutospacing="0" w:line="276" w:lineRule="auto"/>
        <w:ind w:firstLine="708"/>
        <w:rPr>
          <w:rFonts w:ascii="Tahoma" w:eastAsia="Tahoma" w:hAnsi="Tahoma" w:cs="Tahoma"/>
          <w:lang w:eastAsia="es-CO"/>
        </w:rPr>
      </w:pPr>
    </w:p>
    <w:p w14:paraId="2D4BB1A8" w14:textId="77777777" w:rsidR="00E41E51" w:rsidRPr="002E216F" w:rsidRDefault="00E41E51" w:rsidP="002E216F">
      <w:pPr>
        <w:spacing w:before="0" w:beforeAutospacing="0" w:after="0" w:afterAutospacing="0" w:line="276" w:lineRule="auto"/>
        <w:ind w:firstLine="284"/>
        <w:jc w:val="center"/>
        <w:rPr>
          <w:rFonts w:ascii="Tahoma" w:eastAsia="Tahoma" w:hAnsi="Tahoma" w:cs="Tahoma"/>
          <w:lang w:eastAsia="es-CO"/>
        </w:rPr>
      </w:pPr>
      <w:r w:rsidRPr="002E216F">
        <w:rPr>
          <w:rFonts w:ascii="Tahoma" w:eastAsia="Tahoma" w:hAnsi="Tahoma" w:cs="Tahoma"/>
          <w:b/>
          <w:bCs/>
          <w:lang w:eastAsia="es-CO"/>
        </w:rPr>
        <w:t>RESUELVE</w:t>
      </w:r>
    </w:p>
    <w:p w14:paraId="4BEB4EED" w14:textId="77777777" w:rsidR="00E41E51" w:rsidRPr="002E216F" w:rsidRDefault="00E41E51" w:rsidP="002E216F">
      <w:pPr>
        <w:spacing w:before="0" w:beforeAutospacing="0" w:after="0" w:afterAutospacing="0" w:line="276" w:lineRule="auto"/>
        <w:ind w:firstLine="0"/>
        <w:jc w:val="center"/>
        <w:rPr>
          <w:rFonts w:ascii="Tahoma" w:eastAsia="Tahoma" w:hAnsi="Tahoma" w:cs="Tahoma"/>
          <w:lang w:eastAsia="es-CO"/>
        </w:rPr>
      </w:pPr>
      <w:r w:rsidRPr="002E216F">
        <w:rPr>
          <w:rFonts w:ascii="Tahoma" w:eastAsia="Tahoma" w:hAnsi="Tahoma" w:cs="Tahoma"/>
          <w:b/>
          <w:bCs/>
          <w:lang w:eastAsia="es-CO"/>
        </w:rPr>
        <w:t xml:space="preserve"> </w:t>
      </w:r>
    </w:p>
    <w:p w14:paraId="1D3FAC39" w14:textId="620C76F7" w:rsidR="00E41E51" w:rsidRPr="002E216F" w:rsidRDefault="00E41E51" w:rsidP="002E216F">
      <w:pPr>
        <w:pStyle w:val="paragraph"/>
        <w:spacing w:before="0" w:beforeAutospacing="0" w:after="0" w:afterAutospacing="0" w:line="276" w:lineRule="auto"/>
        <w:ind w:firstLine="720"/>
        <w:jc w:val="both"/>
        <w:textAlignment w:val="baseline"/>
        <w:rPr>
          <w:rFonts w:ascii="Tahoma" w:hAnsi="Tahoma" w:cs="Tahoma"/>
          <w:b/>
          <w:bCs/>
        </w:rPr>
      </w:pPr>
      <w:r w:rsidRPr="002E216F">
        <w:rPr>
          <w:rFonts w:ascii="Tahoma" w:hAnsi="Tahoma" w:cs="Tahoma"/>
          <w:b/>
          <w:bCs/>
          <w:iCs/>
          <w:lang w:eastAsia="es-CO"/>
        </w:rPr>
        <w:t xml:space="preserve">  PRIMERO: </w:t>
      </w:r>
      <w:r w:rsidRPr="002E216F">
        <w:rPr>
          <w:rFonts w:ascii="Tahoma" w:hAnsi="Tahoma" w:cs="Tahoma"/>
          <w:lang w:eastAsia="es-CO"/>
        </w:rPr>
        <w:t> </w:t>
      </w:r>
      <w:r w:rsidR="00C744F5" w:rsidRPr="002E216F">
        <w:rPr>
          <w:rFonts w:ascii="Tahoma" w:hAnsi="Tahoma" w:cs="Tahoma"/>
          <w:b/>
          <w:bCs/>
          <w:iCs/>
          <w:lang w:val="es-ES" w:eastAsia="es-CO"/>
        </w:rPr>
        <w:t>REVOCAR</w:t>
      </w:r>
      <w:r w:rsidRPr="002E216F">
        <w:rPr>
          <w:rFonts w:ascii="Tahoma" w:eastAsia="Tahoma" w:hAnsi="Tahoma" w:cs="Tahoma"/>
          <w:b/>
          <w:lang w:eastAsia="es-ES"/>
        </w:rPr>
        <w:t xml:space="preserve"> </w:t>
      </w:r>
      <w:r w:rsidRPr="002E216F">
        <w:rPr>
          <w:rFonts w:ascii="Tahoma" w:eastAsia="Tahoma" w:hAnsi="Tahoma" w:cs="Tahoma"/>
          <w:lang w:eastAsia="es-CO"/>
        </w:rPr>
        <w:t xml:space="preserve">la sentencia proferida por el Juzgado </w:t>
      </w:r>
      <w:r w:rsidR="00C63916" w:rsidRPr="002E216F">
        <w:rPr>
          <w:rFonts w:ascii="Tahoma" w:eastAsia="Tahoma" w:hAnsi="Tahoma" w:cs="Tahoma"/>
          <w:lang w:eastAsia="es-CO"/>
        </w:rPr>
        <w:t xml:space="preserve">Cuarto </w:t>
      </w:r>
      <w:r w:rsidRPr="002E216F">
        <w:rPr>
          <w:rFonts w:ascii="Tahoma" w:eastAsia="Tahoma" w:hAnsi="Tahoma" w:cs="Tahoma"/>
          <w:lang w:eastAsia="es-CO"/>
        </w:rPr>
        <w:t>Laboral del Circuito de Pereira el</w:t>
      </w:r>
      <w:r w:rsidR="00C63916" w:rsidRPr="002E216F">
        <w:rPr>
          <w:rFonts w:ascii="Tahoma" w:eastAsia="Tahoma" w:hAnsi="Tahoma" w:cs="Tahoma"/>
          <w:lang w:eastAsia="es-CO"/>
        </w:rPr>
        <w:t xml:space="preserve"> 23 de noviembre de 2022</w:t>
      </w:r>
      <w:r w:rsidRPr="002E216F">
        <w:rPr>
          <w:rFonts w:ascii="Tahoma" w:eastAsia="Tahoma" w:hAnsi="Tahoma" w:cs="Tahoma"/>
          <w:lang w:eastAsia="es-CO"/>
        </w:rPr>
        <w:t xml:space="preserve">, dentro del proceso ordinario laboral </w:t>
      </w:r>
      <w:r w:rsidRPr="002E216F">
        <w:rPr>
          <w:rFonts w:ascii="Tahoma" w:eastAsia="Tahoma" w:hAnsi="Tahoma" w:cs="Tahoma"/>
          <w:lang w:eastAsia="es-CO"/>
        </w:rPr>
        <w:lastRenderedPageBreak/>
        <w:t xml:space="preserve">promovido por </w:t>
      </w:r>
      <w:r w:rsidR="00C63916" w:rsidRPr="002E216F">
        <w:rPr>
          <w:rFonts w:ascii="Tahoma" w:hAnsi="Tahoma" w:cs="Tahoma"/>
          <w:b/>
          <w:bCs/>
        </w:rPr>
        <w:t xml:space="preserve">Gloria </w:t>
      </w:r>
      <w:r w:rsidR="005F534A" w:rsidRPr="002E216F">
        <w:rPr>
          <w:rFonts w:ascii="Tahoma" w:hAnsi="Tahoma" w:cs="Tahoma"/>
          <w:b/>
          <w:bCs/>
        </w:rPr>
        <w:t>Yaneth</w:t>
      </w:r>
      <w:r w:rsidR="00C63916" w:rsidRPr="002E216F">
        <w:rPr>
          <w:rFonts w:ascii="Tahoma" w:hAnsi="Tahoma" w:cs="Tahoma"/>
          <w:b/>
          <w:bCs/>
        </w:rPr>
        <w:t xml:space="preserve"> </w:t>
      </w:r>
      <w:proofErr w:type="spellStart"/>
      <w:r w:rsidR="00C63916" w:rsidRPr="002E216F">
        <w:rPr>
          <w:rFonts w:ascii="Tahoma" w:hAnsi="Tahoma" w:cs="Tahoma"/>
          <w:b/>
          <w:bCs/>
        </w:rPr>
        <w:t>Palomeque</w:t>
      </w:r>
      <w:proofErr w:type="spellEnd"/>
      <w:r w:rsidR="00C63916" w:rsidRPr="002E216F">
        <w:rPr>
          <w:rFonts w:ascii="Tahoma" w:hAnsi="Tahoma" w:cs="Tahoma"/>
          <w:b/>
          <w:bCs/>
        </w:rPr>
        <w:t xml:space="preserve"> Mena</w:t>
      </w:r>
      <w:r w:rsidR="00C63916" w:rsidRPr="002E216F">
        <w:rPr>
          <w:rFonts w:ascii="Tahoma" w:hAnsi="Tahoma" w:cs="Tahoma"/>
          <w:b/>
          <w:bCs/>
          <w:lang w:val="es-ES"/>
        </w:rPr>
        <w:t xml:space="preserve"> </w:t>
      </w:r>
      <w:r w:rsidRPr="002E216F">
        <w:rPr>
          <w:rStyle w:val="normaltextrun"/>
          <w:rFonts w:ascii="Tahoma" w:hAnsi="Tahoma" w:cs="Tahoma"/>
          <w:lang w:val="es-ES"/>
        </w:rPr>
        <w:t xml:space="preserve">en contra de </w:t>
      </w:r>
      <w:r w:rsidRPr="002E216F">
        <w:rPr>
          <w:rFonts w:ascii="Tahoma" w:hAnsi="Tahoma" w:cs="Tahoma"/>
          <w:b/>
          <w:bCs/>
        </w:rPr>
        <w:t>Caja de Compensación Familiar Risaralda</w:t>
      </w:r>
      <w:r w:rsidR="008A17B8">
        <w:rPr>
          <w:rFonts w:ascii="Tahoma" w:hAnsi="Tahoma" w:cs="Tahoma"/>
          <w:b/>
          <w:bCs/>
        </w:rPr>
        <w:t xml:space="preserve"> –</w:t>
      </w:r>
      <w:r w:rsidRPr="002E216F">
        <w:rPr>
          <w:rFonts w:ascii="Tahoma" w:hAnsi="Tahoma" w:cs="Tahoma"/>
          <w:b/>
          <w:bCs/>
        </w:rPr>
        <w:t xml:space="preserve"> </w:t>
      </w:r>
      <w:proofErr w:type="spellStart"/>
      <w:r w:rsidRPr="002E216F">
        <w:rPr>
          <w:rFonts w:ascii="Tahoma" w:hAnsi="Tahoma" w:cs="Tahoma"/>
          <w:b/>
          <w:bCs/>
        </w:rPr>
        <w:t>Co</w:t>
      </w:r>
      <w:r w:rsidR="008A17B8">
        <w:rPr>
          <w:rFonts w:ascii="Tahoma" w:hAnsi="Tahoma" w:cs="Tahoma"/>
          <w:b/>
          <w:bCs/>
        </w:rPr>
        <w:t>m</w:t>
      </w:r>
      <w:r w:rsidRPr="002E216F">
        <w:rPr>
          <w:rFonts w:ascii="Tahoma" w:hAnsi="Tahoma" w:cs="Tahoma"/>
          <w:b/>
          <w:bCs/>
        </w:rPr>
        <w:t>familiar</w:t>
      </w:r>
      <w:proofErr w:type="spellEnd"/>
      <w:r w:rsidRPr="002E216F">
        <w:rPr>
          <w:rFonts w:ascii="Tahoma" w:hAnsi="Tahoma" w:cs="Tahoma"/>
          <w:b/>
          <w:bCs/>
        </w:rPr>
        <w:t xml:space="preserve"> Risaralda</w:t>
      </w:r>
      <w:r w:rsidR="005F534A" w:rsidRPr="002E216F">
        <w:rPr>
          <w:rFonts w:ascii="Tahoma" w:hAnsi="Tahoma" w:cs="Tahoma"/>
          <w:b/>
          <w:bCs/>
        </w:rPr>
        <w:t xml:space="preserve">. </w:t>
      </w:r>
    </w:p>
    <w:p w14:paraId="58CB2A30" w14:textId="77777777" w:rsidR="005F534A" w:rsidRPr="002E216F" w:rsidRDefault="005F534A" w:rsidP="002E216F">
      <w:pPr>
        <w:pStyle w:val="paragraph"/>
        <w:spacing w:before="0" w:beforeAutospacing="0" w:after="0" w:afterAutospacing="0" w:line="276" w:lineRule="auto"/>
        <w:ind w:firstLine="720"/>
        <w:jc w:val="both"/>
        <w:textAlignment w:val="baseline"/>
        <w:rPr>
          <w:rFonts w:ascii="Tahoma" w:hAnsi="Tahoma" w:cs="Tahoma"/>
          <w:b/>
          <w:bCs/>
        </w:rPr>
      </w:pPr>
    </w:p>
    <w:p w14:paraId="00086D3D" w14:textId="798FE9D8" w:rsidR="005F534A" w:rsidRPr="002E216F" w:rsidRDefault="005F534A" w:rsidP="002E216F">
      <w:pPr>
        <w:pStyle w:val="paragraph"/>
        <w:spacing w:before="0" w:beforeAutospacing="0" w:after="0" w:afterAutospacing="0" w:line="276" w:lineRule="auto"/>
        <w:ind w:firstLine="720"/>
        <w:jc w:val="both"/>
        <w:textAlignment w:val="baseline"/>
        <w:rPr>
          <w:rFonts w:ascii="Tahoma" w:hAnsi="Tahoma" w:cs="Tahoma"/>
          <w:bCs/>
        </w:rPr>
      </w:pPr>
      <w:r w:rsidRPr="002E216F">
        <w:rPr>
          <w:rFonts w:ascii="Tahoma" w:hAnsi="Tahoma" w:cs="Tahoma"/>
          <w:b/>
          <w:bCs/>
        </w:rPr>
        <w:t xml:space="preserve">SEGUNDO: DECLARAR </w:t>
      </w:r>
      <w:r w:rsidRPr="002E216F">
        <w:rPr>
          <w:rFonts w:ascii="Tahoma" w:hAnsi="Tahoma" w:cs="Tahoma"/>
        </w:rPr>
        <w:t xml:space="preserve">que </w:t>
      </w:r>
      <w:r w:rsidRPr="002E216F">
        <w:rPr>
          <w:rFonts w:ascii="Tahoma" w:hAnsi="Tahoma" w:cs="Tahoma"/>
          <w:bCs/>
          <w:lang w:val="es-ES"/>
        </w:rPr>
        <w:t xml:space="preserve">entre la señora </w:t>
      </w:r>
      <w:r w:rsidRPr="002E216F">
        <w:rPr>
          <w:rFonts w:ascii="Tahoma" w:hAnsi="Tahoma" w:cs="Tahoma"/>
          <w:bCs/>
        </w:rPr>
        <w:t xml:space="preserve">Gloria Yaneth </w:t>
      </w:r>
      <w:proofErr w:type="spellStart"/>
      <w:r w:rsidRPr="002E216F">
        <w:rPr>
          <w:rFonts w:ascii="Tahoma" w:hAnsi="Tahoma" w:cs="Tahoma"/>
          <w:bCs/>
        </w:rPr>
        <w:t>Palomeque</w:t>
      </w:r>
      <w:proofErr w:type="spellEnd"/>
      <w:r w:rsidRPr="002E216F">
        <w:rPr>
          <w:rFonts w:ascii="Tahoma" w:hAnsi="Tahoma" w:cs="Tahoma"/>
          <w:bCs/>
        </w:rPr>
        <w:t xml:space="preserve"> Mena y la Caja de Compensación Familiar Risaralda</w:t>
      </w:r>
      <w:r w:rsidR="008A17B8">
        <w:rPr>
          <w:rFonts w:ascii="Tahoma" w:hAnsi="Tahoma" w:cs="Tahoma"/>
          <w:bCs/>
        </w:rPr>
        <w:t xml:space="preserve"> </w:t>
      </w:r>
      <w:r w:rsidRPr="002E216F">
        <w:rPr>
          <w:rFonts w:ascii="Tahoma" w:hAnsi="Tahoma" w:cs="Tahoma"/>
          <w:bCs/>
        </w:rPr>
        <w:t xml:space="preserve">- </w:t>
      </w:r>
      <w:proofErr w:type="spellStart"/>
      <w:r w:rsidRPr="002E216F">
        <w:rPr>
          <w:rFonts w:ascii="Tahoma" w:hAnsi="Tahoma" w:cs="Tahoma"/>
          <w:bCs/>
        </w:rPr>
        <w:t>Comfamiliar</w:t>
      </w:r>
      <w:proofErr w:type="spellEnd"/>
      <w:r w:rsidRPr="002E216F">
        <w:rPr>
          <w:rFonts w:ascii="Tahoma" w:hAnsi="Tahoma" w:cs="Tahoma"/>
          <w:bCs/>
        </w:rPr>
        <w:t xml:space="preserve"> Risaralda existió un contrato de trabajo a término indefinido desde el 16 de agosto de 2019 hasta el 20 de diciembre de 2019. </w:t>
      </w:r>
    </w:p>
    <w:p w14:paraId="6B3CB5A2" w14:textId="77777777" w:rsidR="00155E08" w:rsidRPr="002E216F" w:rsidRDefault="00155E08" w:rsidP="002E216F">
      <w:pPr>
        <w:pStyle w:val="paragraph"/>
        <w:spacing w:before="0" w:beforeAutospacing="0" w:after="0" w:afterAutospacing="0" w:line="276" w:lineRule="auto"/>
        <w:ind w:firstLine="720"/>
        <w:jc w:val="both"/>
        <w:textAlignment w:val="baseline"/>
        <w:rPr>
          <w:rFonts w:ascii="Tahoma" w:hAnsi="Tahoma" w:cs="Tahoma"/>
          <w:bCs/>
        </w:rPr>
      </w:pPr>
    </w:p>
    <w:p w14:paraId="74CB270F" w14:textId="7E2A625F" w:rsidR="00F70E30" w:rsidRPr="002E216F" w:rsidRDefault="00CD751C" w:rsidP="002E216F">
      <w:pPr>
        <w:pStyle w:val="paragraph"/>
        <w:spacing w:before="0" w:beforeAutospacing="0" w:after="0" w:afterAutospacing="0" w:line="276" w:lineRule="auto"/>
        <w:ind w:firstLine="720"/>
        <w:jc w:val="both"/>
        <w:textAlignment w:val="baseline"/>
        <w:rPr>
          <w:rFonts w:ascii="Tahoma" w:hAnsi="Tahoma" w:cs="Tahoma"/>
          <w:bCs/>
        </w:rPr>
      </w:pPr>
      <w:r w:rsidRPr="002E216F">
        <w:rPr>
          <w:rFonts w:ascii="Tahoma" w:hAnsi="Tahoma" w:cs="Tahoma"/>
          <w:b/>
        </w:rPr>
        <w:t>TERCERO</w:t>
      </w:r>
      <w:r w:rsidRPr="002E216F">
        <w:rPr>
          <w:rFonts w:ascii="Tahoma" w:hAnsi="Tahoma" w:cs="Tahoma"/>
          <w:bCs/>
        </w:rPr>
        <w:t xml:space="preserve">: </w:t>
      </w:r>
      <w:r w:rsidRPr="002E216F">
        <w:rPr>
          <w:rFonts w:ascii="Tahoma" w:hAnsi="Tahoma" w:cs="Tahoma"/>
          <w:b/>
        </w:rPr>
        <w:t>CONDENAR</w:t>
      </w:r>
      <w:r w:rsidRPr="002E216F">
        <w:rPr>
          <w:rFonts w:ascii="Tahoma" w:hAnsi="Tahoma" w:cs="Tahoma"/>
          <w:bCs/>
        </w:rPr>
        <w:t xml:space="preserve"> a la Caja de Compensación Familiar Risaralda</w:t>
      </w:r>
      <w:r w:rsidR="008A17B8">
        <w:rPr>
          <w:rFonts w:ascii="Tahoma" w:hAnsi="Tahoma" w:cs="Tahoma"/>
          <w:bCs/>
        </w:rPr>
        <w:t xml:space="preserve"> –</w:t>
      </w:r>
      <w:r w:rsidRPr="002E216F">
        <w:rPr>
          <w:rFonts w:ascii="Tahoma" w:hAnsi="Tahoma" w:cs="Tahoma"/>
          <w:bCs/>
        </w:rPr>
        <w:t xml:space="preserve"> </w:t>
      </w:r>
      <w:proofErr w:type="spellStart"/>
      <w:r w:rsidRPr="002E216F">
        <w:rPr>
          <w:rFonts w:ascii="Tahoma" w:hAnsi="Tahoma" w:cs="Tahoma"/>
          <w:bCs/>
        </w:rPr>
        <w:t>Comfamiliar</w:t>
      </w:r>
      <w:proofErr w:type="spellEnd"/>
      <w:r w:rsidRPr="002E216F">
        <w:rPr>
          <w:rFonts w:ascii="Tahoma" w:hAnsi="Tahoma" w:cs="Tahoma"/>
          <w:bCs/>
        </w:rPr>
        <w:t xml:space="preserve"> Risaralda a pagar a la señora Gloria Yaneth </w:t>
      </w:r>
      <w:proofErr w:type="spellStart"/>
      <w:r w:rsidRPr="002E216F">
        <w:rPr>
          <w:rFonts w:ascii="Tahoma" w:hAnsi="Tahoma" w:cs="Tahoma"/>
          <w:bCs/>
        </w:rPr>
        <w:t>Palomeque</w:t>
      </w:r>
      <w:proofErr w:type="spellEnd"/>
      <w:r w:rsidRPr="002E216F">
        <w:rPr>
          <w:rFonts w:ascii="Tahoma" w:hAnsi="Tahoma" w:cs="Tahoma"/>
          <w:bCs/>
        </w:rPr>
        <w:t xml:space="preserve"> Mena</w:t>
      </w:r>
      <w:r w:rsidR="00E33E22" w:rsidRPr="002E216F">
        <w:rPr>
          <w:rFonts w:ascii="Tahoma" w:hAnsi="Tahoma" w:cs="Tahoma"/>
          <w:bCs/>
        </w:rPr>
        <w:t xml:space="preserve"> $892.600</w:t>
      </w:r>
      <w:r w:rsidRPr="002E216F">
        <w:rPr>
          <w:rFonts w:ascii="Tahoma" w:hAnsi="Tahoma" w:cs="Tahoma"/>
          <w:bCs/>
        </w:rPr>
        <w:t xml:space="preserve"> </w:t>
      </w:r>
      <w:r w:rsidR="00E33E22" w:rsidRPr="002E216F">
        <w:rPr>
          <w:rFonts w:ascii="Tahoma" w:hAnsi="Tahoma" w:cs="Tahoma"/>
          <w:bCs/>
        </w:rPr>
        <w:t>por concepto de indemnización por despido sin justa causa.</w:t>
      </w:r>
    </w:p>
    <w:p w14:paraId="0CF66F4A" w14:textId="77777777" w:rsidR="00155E08" w:rsidRPr="002E216F" w:rsidRDefault="00155E08" w:rsidP="002E216F">
      <w:pPr>
        <w:pStyle w:val="paragraph"/>
        <w:spacing w:before="0" w:beforeAutospacing="0" w:after="0" w:afterAutospacing="0" w:line="276" w:lineRule="auto"/>
        <w:ind w:firstLine="720"/>
        <w:jc w:val="both"/>
        <w:textAlignment w:val="baseline"/>
        <w:rPr>
          <w:rFonts w:ascii="Tahoma" w:hAnsi="Tahoma" w:cs="Tahoma"/>
          <w:bCs/>
        </w:rPr>
      </w:pPr>
    </w:p>
    <w:p w14:paraId="21ABBEB6" w14:textId="0837C901" w:rsidR="00E33E22" w:rsidRPr="002E216F" w:rsidRDefault="00E33E22" w:rsidP="002E216F">
      <w:pPr>
        <w:pStyle w:val="paragraph"/>
        <w:spacing w:before="0" w:beforeAutospacing="0" w:after="0" w:afterAutospacing="0" w:line="276" w:lineRule="auto"/>
        <w:ind w:firstLine="720"/>
        <w:jc w:val="both"/>
        <w:textAlignment w:val="baseline"/>
        <w:rPr>
          <w:rFonts w:ascii="Tahoma" w:hAnsi="Tahoma" w:cs="Tahoma"/>
          <w:bCs/>
        </w:rPr>
      </w:pPr>
      <w:r w:rsidRPr="002E216F">
        <w:rPr>
          <w:rFonts w:ascii="Tahoma" w:hAnsi="Tahoma" w:cs="Tahoma"/>
          <w:b/>
        </w:rPr>
        <w:t>CUARTO: CONDENAR</w:t>
      </w:r>
      <w:r w:rsidRPr="002E216F">
        <w:rPr>
          <w:rFonts w:ascii="Tahoma" w:hAnsi="Tahoma" w:cs="Tahoma"/>
          <w:bCs/>
        </w:rPr>
        <w:t xml:space="preserve"> a la Caja de Compensación Familiar Risaralda</w:t>
      </w:r>
      <w:r w:rsidR="008A17B8">
        <w:rPr>
          <w:rFonts w:ascii="Tahoma" w:hAnsi="Tahoma" w:cs="Tahoma"/>
          <w:bCs/>
        </w:rPr>
        <w:t xml:space="preserve"> –</w:t>
      </w:r>
      <w:r w:rsidRPr="002E216F">
        <w:rPr>
          <w:rFonts w:ascii="Tahoma" w:hAnsi="Tahoma" w:cs="Tahoma"/>
          <w:bCs/>
        </w:rPr>
        <w:t xml:space="preserve"> </w:t>
      </w:r>
      <w:proofErr w:type="spellStart"/>
      <w:r w:rsidRPr="002E216F">
        <w:rPr>
          <w:rFonts w:ascii="Tahoma" w:hAnsi="Tahoma" w:cs="Tahoma"/>
          <w:bCs/>
        </w:rPr>
        <w:t>Comfamiliar</w:t>
      </w:r>
      <w:proofErr w:type="spellEnd"/>
      <w:r w:rsidRPr="002E216F">
        <w:rPr>
          <w:rFonts w:ascii="Tahoma" w:hAnsi="Tahoma" w:cs="Tahoma"/>
          <w:bCs/>
        </w:rPr>
        <w:t xml:space="preserve"> Risaralda a pagar a la señora Gloria Yaneth </w:t>
      </w:r>
      <w:proofErr w:type="spellStart"/>
      <w:r w:rsidRPr="002E216F">
        <w:rPr>
          <w:rFonts w:ascii="Tahoma" w:hAnsi="Tahoma" w:cs="Tahoma"/>
          <w:bCs/>
        </w:rPr>
        <w:t>Palomeque</w:t>
      </w:r>
      <w:proofErr w:type="spellEnd"/>
      <w:r w:rsidRPr="002E216F">
        <w:rPr>
          <w:rFonts w:ascii="Tahoma" w:hAnsi="Tahoma" w:cs="Tahoma"/>
          <w:bCs/>
        </w:rPr>
        <w:t xml:space="preserve"> </w:t>
      </w:r>
      <w:r w:rsidR="00AB06C5" w:rsidRPr="002E216F">
        <w:rPr>
          <w:rFonts w:ascii="Tahoma" w:hAnsi="Tahoma" w:cs="Tahoma"/>
          <w:bCs/>
        </w:rPr>
        <w:t>Mena $</w:t>
      </w:r>
      <w:r w:rsidRPr="002E216F">
        <w:rPr>
          <w:rFonts w:ascii="Tahoma" w:hAnsi="Tahoma" w:cs="Tahoma"/>
          <w:bCs/>
        </w:rPr>
        <w:t>196.697 por concepto prestaciones sociales y vacaciones</w:t>
      </w:r>
      <w:r w:rsidR="008354C1" w:rsidRPr="002E216F">
        <w:rPr>
          <w:rFonts w:ascii="Tahoma" w:hAnsi="Tahoma" w:cs="Tahoma"/>
          <w:bCs/>
        </w:rPr>
        <w:t>, debidamente indexados a la fecha de pago efectivo,</w:t>
      </w:r>
      <w:r w:rsidRPr="002E216F">
        <w:rPr>
          <w:rFonts w:ascii="Tahoma" w:hAnsi="Tahoma" w:cs="Tahoma"/>
          <w:bCs/>
        </w:rPr>
        <w:t xml:space="preserve"> discriminados de la siguiente manera:</w:t>
      </w:r>
    </w:p>
    <w:p w14:paraId="5C4E09EB" w14:textId="77777777" w:rsidR="00155E08" w:rsidRPr="002E216F" w:rsidRDefault="00155E08" w:rsidP="002E216F">
      <w:pPr>
        <w:pStyle w:val="paragraph"/>
        <w:spacing w:before="0" w:beforeAutospacing="0" w:after="0" w:afterAutospacing="0" w:line="276" w:lineRule="auto"/>
        <w:ind w:firstLine="720"/>
        <w:jc w:val="both"/>
        <w:textAlignment w:val="baseline"/>
        <w:rPr>
          <w:rFonts w:ascii="Tahoma" w:hAnsi="Tahoma" w:cs="Tahoma"/>
          <w:bCs/>
        </w:rPr>
      </w:pPr>
    </w:p>
    <w:p w14:paraId="50A02EFB" w14:textId="3A8E0417" w:rsidR="00AB06C5" w:rsidRPr="002E216F" w:rsidRDefault="00AB06C5" w:rsidP="002E216F">
      <w:pPr>
        <w:pStyle w:val="paragraph"/>
        <w:numPr>
          <w:ilvl w:val="0"/>
          <w:numId w:val="14"/>
        </w:numPr>
        <w:spacing w:before="0" w:beforeAutospacing="0" w:after="0" w:afterAutospacing="0" w:line="276" w:lineRule="auto"/>
        <w:ind w:left="357" w:hanging="357"/>
        <w:jc w:val="both"/>
        <w:textAlignment w:val="baseline"/>
        <w:rPr>
          <w:rFonts w:ascii="Tahoma" w:hAnsi="Tahoma" w:cs="Tahoma"/>
          <w:bCs/>
        </w:rPr>
      </w:pPr>
      <w:r w:rsidRPr="002E216F">
        <w:rPr>
          <w:rFonts w:ascii="Tahoma" w:hAnsi="Tahoma" w:cs="Tahoma"/>
          <w:bCs/>
        </w:rPr>
        <w:t>Prima de servicios: $68.916</w:t>
      </w:r>
    </w:p>
    <w:p w14:paraId="2AAE84F9" w14:textId="1E386860" w:rsidR="00AB06C5" w:rsidRPr="002E216F" w:rsidRDefault="00AB06C5" w:rsidP="002E216F">
      <w:pPr>
        <w:pStyle w:val="paragraph"/>
        <w:numPr>
          <w:ilvl w:val="0"/>
          <w:numId w:val="14"/>
        </w:numPr>
        <w:spacing w:before="0" w:beforeAutospacing="0" w:after="0" w:afterAutospacing="0" w:line="276" w:lineRule="auto"/>
        <w:ind w:left="357" w:hanging="357"/>
        <w:jc w:val="both"/>
        <w:textAlignment w:val="baseline"/>
        <w:rPr>
          <w:rFonts w:ascii="Tahoma" w:hAnsi="Tahoma" w:cs="Tahoma"/>
          <w:bCs/>
        </w:rPr>
      </w:pPr>
      <w:r w:rsidRPr="002E216F">
        <w:rPr>
          <w:rFonts w:ascii="Tahoma" w:hAnsi="Tahoma" w:cs="Tahoma"/>
          <w:bCs/>
        </w:rPr>
        <w:t>Cesantías: $71.611</w:t>
      </w:r>
    </w:p>
    <w:p w14:paraId="74D0401E" w14:textId="08713EDB" w:rsidR="00AB06C5" w:rsidRPr="002E216F" w:rsidRDefault="00AB06C5" w:rsidP="002E216F">
      <w:pPr>
        <w:pStyle w:val="paragraph"/>
        <w:numPr>
          <w:ilvl w:val="0"/>
          <w:numId w:val="14"/>
        </w:numPr>
        <w:spacing w:before="0" w:beforeAutospacing="0" w:after="0" w:afterAutospacing="0" w:line="276" w:lineRule="auto"/>
        <w:ind w:left="357" w:hanging="357"/>
        <w:jc w:val="both"/>
        <w:textAlignment w:val="baseline"/>
        <w:rPr>
          <w:rFonts w:ascii="Tahoma" w:hAnsi="Tahoma" w:cs="Tahoma"/>
          <w:bCs/>
        </w:rPr>
      </w:pPr>
      <w:r w:rsidRPr="002E216F">
        <w:rPr>
          <w:rFonts w:ascii="Tahoma" w:hAnsi="Tahoma" w:cs="Tahoma"/>
          <w:bCs/>
        </w:rPr>
        <w:t>Intereses a las cesantías: $2.196</w:t>
      </w:r>
    </w:p>
    <w:p w14:paraId="64C0E1EF" w14:textId="261A9FC3" w:rsidR="00CF5605" w:rsidRPr="002E216F" w:rsidRDefault="00CF5605" w:rsidP="002E216F">
      <w:pPr>
        <w:pStyle w:val="paragraph"/>
        <w:numPr>
          <w:ilvl w:val="0"/>
          <w:numId w:val="14"/>
        </w:numPr>
        <w:spacing w:before="0" w:beforeAutospacing="0" w:after="0" w:afterAutospacing="0" w:line="276" w:lineRule="auto"/>
        <w:ind w:left="357" w:hanging="357"/>
        <w:jc w:val="both"/>
        <w:textAlignment w:val="baseline"/>
        <w:rPr>
          <w:rFonts w:ascii="Tahoma" w:hAnsi="Tahoma" w:cs="Tahoma"/>
          <w:bCs/>
        </w:rPr>
      </w:pPr>
      <w:r w:rsidRPr="002E216F">
        <w:rPr>
          <w:rFonts w:ascii="Tahoma" w:hAnsi="Tahoma" w:cs="Tahoma"/>
          <w:bCs/>
        </w:rPr>
        <w:t>Vacaciones: $53.794</w:t>
      </w:r>
    </w:p>
    <w:p w14:paraId="6808D127" w14:textId="77777777" w:rsidR="00155E08" w:rsidRPr="002E216F" w:rsidRDefault="00155E08" w:rsidP="002E216F">
      <w:pPr>
        <w:pStyle w:val="paragraph"/>
        <w:spacing w:before="0" w:beforeAutospacing="0" w:after="0" w:afterAutospacing="0" w:line="276" w:lineRule="auto"/>
        <w:ind w:left="357"/>
        <w:jc w:val="both"/>
        <w:textAlignment w:val="baseline"/>
        <w:rPr>
          <w:rFonts w:ascii="Tahoma" w:hAnsi="Tahoma" w:cs="Tahoma"/>
          <w:bCs/>
        </w:rPr>
      </w:pPr>
    </w:p>
    <w:p w14:paraId="55139662" w14:textId="217B14B3" w:rsidR="00E33E22" w:rsidRPr="002E216F" w:rsidRDefault="00CF5605" w:rsidP="002E216F">
      <w:pPr>
        <w:pStyle w:val="paragraph"/>
        <w:spacing w:before="0" w:beforeAutospacing="0" w:after="0" w:afterAutospacing="0" w:line="276" w:lineRule="auto"/>
        <w:ind w:firstLine="720"/>
        <w:jc w:val="both"/>
        <w:textAlignment w:val="baseline"/>
        <w:rPr>
          <w:rFonts w:ascii="Tahoma" w:hAnsi="Tahoma" w:cs="Tahoma"/>
          <w:bCs/>
        </w:rPr>
      </w:pPr>
      <w:r w:rsidRPr="002E216F">
        <w:rPr>
          <w:rFonts w:ascii="Tahoma" w:hAnsi="Tahoma" w:cs="Tahoma"/>
          <w:b/>
        </w:rPr>
        <w:t>QUINTO: ABSOLVER</w:t>
      </w:r>
      <w:r w:rsidRPr="002E216F">
        <w:rPr>
          <w:rFonts w:ascii="Tahoma" w:hAnsi="Tahoma" w:cs="Tahoma"/>
          <w:bCs/>
        </w:rPr>
        <w:t xml:space="preserve"> a la demandada de las demás pretensiones. </w:t>
      </w:r>
    </w:p>
    <w:p w14:paraId="778B4DB9" w14:textId="77777777" w:rsidR="00155E08" w:rsidRPr="002E216F" w:rsidRDefault="00155E08" w:rsidP="002E216F">
      <w:pPr>
        <w:pStyle w:val="paragraph"/>
        <w:spacing w:before="0" w:beforeAutospacing="0" w:after="0" w:afterAutospacing="0" w:line="276" w:lineRule="auto"/>
        <w:ind w:firstLine="720"/>
        <w:jc w:val="both"/>
        <w:textAlignment w:val="baseline"/>
        <w:rPr>
          <w:rFonts w:ascii="Tahoma" w:hAnsi="Tahoma" w:cs="Tahoma"/>
          <w:bCs/>
        </w:rPr>
      </w:pPr>
    </w:p>
    <w:p w14:paraId="26C9A243" w14:textId="1DFE66B0" w:rsidR="00CF5605" w:rsidRPr="002E216F" w:rsidRDefault="00CF5605" w:rsidP="002E216F">
      <w:pPr>
        <w:pStyle w:val="paragraph"/>
        <w:spacing w:before="0" w:beforeAutospacing="0" w:after="0" w:afterAutospacing="0" w:line="276" w:lineRule="auto"/>
        <w:ind w:firstLine="720"/>
        <w:jc w:val="both"/>
        <w:textAlignment w:val="baseline"/>
        <w:rPr>
          <w:rFonts w:ascii="Tahoma" w:hAnsi="Tahoma" w:cs="Tahoma"/>
          <w:bCs/>
        </w:rPr>
      </w:pPr>
      <w:r w:rsidRPr="002E216F">
        <w:rPr>
          <w:rFonts w:ascii="Tahoma" w:hAnsi="Tahoma" w:cs="Tahoma"/>
          <w:b/>
        </w:rPr>
        <w:t>SEXTO: CONDENAR</w:t>
      </w:r>
      <w:r w:rsidRPr="002E216F">
        <w:rPr>
          <w:rFonts w:ascii="Tahoma" w:hAnsi="Tahoma" w:cs="Tahoma"/>
          <w:bCs/>
        </w:rPr>
        <w:t xml:space="preserve"> </w:t>
      </w:r>
      <w:r w:rsidR="00826BA3" w:rsidRPr="002E216F">
        <w:rPr>
          <w:rFonts w:ascii="Tahoma" w:hAnsi="Tahoma" w:cs="Tahoma"/>
          <w:bCs/>
        </w:rPr>
        <w:t xml:space="preserve">en costas procesales </w:t>
      </w:r>
      <w:r w:rsidR="009323C7" w:rsidRPr="002E216F">
        <w:rPr>
          <w:rFonts w:ascii="Tahoma" w:hAnsi="Tahoma" w:cs="Tahoma"/>
          <w:bCs/>
        </w:rPr>
        <w:t xml:space="preserve">de primera instancia </w:t>
      </w:r>
      <w:r w:rsidR="00826BA3" w:rsidRPr="002E216F">
        <w:rPr>
          <w:rFonts w:ascii="Tahoma" w:hAnsi="Tahoma" w:cs="Tahoma"/>
          <w:bCs/>
        </w:rPr>
        <w:t>a la Caja de Compensación Familiar Risaralda</w:t>
      </w:r>
      <w:r w:rsidR="008A17B8">
        <w:rPr>
          <w:rFonts w:ascii="Tahoma" w:hAnsi="Tahoma" w:cs="Tahoma"/>
          <w:bCs/>
        </w:rPr>
        <w:t xml:space="preserve"> –</w:t>
      </w:r>
      <w:r w:rsidR="00826BA3" w:rsidRPr="002E216F">
        <w:rPr>
          <w:rFonts w:ascii="Tahoma" w:hAnsi="Tahoma" w:cs="Tahoma"/>
          <w:bCs/>
        </w:rPr>
        <w:t xml:space="preserve"> </w:t>
      </w:r>
      <w:proofErr w:type="spellStart"/>
      <w:r w:rsidR="00826BA3" w:rsidRPr="002E216F">
        <w:rPr>
          <w:rFonts w:ascii="Tahoma" w:hAnsi="Tahoma" w:cs="Tahoma"/>
          <w:bCs/>
        </w:rPr>
        <w:t>Comfamiliar</w:t>
      </w:r>
      <w:proofErr w:type="spellEnd"/>
      <w:r w:rsidR="00826BA3" w:rsidRPr="002E216F">
        <w:rPr>
          <w:rFonts w:ascii="Tahoma" w:hAnsi="Tahoma" w:cs="Tahoma"/>
          <w:bCs/>
        </w:rPr>
        <w:t xml:space="preserve"> Risaralda en un 60% de las causadas en favor de la señora Gloria Yaneth </w:t>
      </w:r>
      <w:proofErr w:type="spellStart"/>
      <w:r w:rsidR="00826BA3" w:rsidRPr="002E216F">
        <w:rPr>
          <w:rFonts w:ascii="Tahoma" w:hAnsi="Tahoma" w:cs="Tahoma"/>
          <w:bCs/>
        </w:rPr>
        <w:t>Palomeque</w:t>
      </w:r>
      <w:proofErr w:type="spellEnd"/>
      <w:r w:rsidR="00826BA3" w:rsidRPr="002E216F">
        <w:rPr>
          <w:rFonts w:ascii="Tahoma" w:hAnsi="Tahoma" w:cs="Tahoma"/>
          <w:bCs/>
        </w:rPr>
        <w:t xml:space="preserve"> Mena.</w:t>
      </w:r>
    </w:p>
    <w:p w14:paraId="2C3CF064" w14:textId="77777777" w:rsidR="00155E08" w:rsidRPr="002E216F" w:rsidRDefault="00155E08" w:rsidP="002E216F">
      <w:pPr>
        <w:pStyle w:val="paragraph"/>
        <w:spacing w:before="0" w:beforeAutospacing="0" w:after="0" w:afterAutospacing="0" w:line="276" w:lineRule="auto"/>
        <w:ind w:firstLine="720"/>
        <w:jc w:val="both"/>
        <w:textAlignment w:val="baseline"/>
        <w:rPr>
          <w:rFonts w:ascii="Tahoma" w:hAnsi="Tahoma" w:cs="Tahoma"/>
          <w:bCs/>
        </w:rPr>
      </w:pPr>
    </w:p>
    <w:p w14:paraId="75C9FD78" w14:textId="5377A340" w:rsidR="009323C7" w:rsidRPr="002E216F" w:rsidRDefault="009323C7" w:rsidP="002E216F">
      <w:pPr>
        <w:pStyle w:val="paragraph"/>
        <w:spacing w:before="0" w:beforeAutospacing="0" w:after="0" w:afterAutospacing="0" w:line="276" w:lineRule="auto"/>
        <w:ind w:firstLine="720"/>
        <w:jc w:val="both"/>
        <w:textAlignment w:val="baseline"/>
        <w:rPr>
          <w:rFonts w:ascii="Tahoma" w:hAnsi="Tahoma" w:cs="Tahoma"/>
          <w:bCs/>
        </w:rPr>
      </w:pPr>
      <w:r w:rsidRPr="002E216F">
        <w:rPr>
          <w:rFonts w:ascii="Tahoma" w:hAnsi="Tahoma" w:cs="Tahoma"/>
          <w:b/>
        </w:rPr>
        <w:t xml:space="preserve">SÉPTIMO: </w:t>
      </w:r>
      <w:r w:rsidRPr="002E216F">
        <w:rPr>
          <w:rFonts w:ascii="Tahoma" w:hAnsi="Tahoma" w:cs="Tahoma"/>
          <w:bCs/>
        </w:rPr>
        <w:t>Sin costas en sede de consulta.</w:t>
      </w:r>
    </w:p>
    <w:p w14:paraId="033E23B7" w14:textId="77777777" w:rsidR="002E216F" w:rsidRPr="002E216F" w:rsidRDefault="002E216F" w:rsidP="002E216F">
      <w:pPr>
        <w:spacing w:before="0" w:beforeAutospacing="0" w:after="0" w:afterAutospacing="0" w:line="276" w:lineRule="auto"/>
        <w:ind w:firstLine="0"/>
        <w:rPr>
          <w:rFonts w:ascii="Tahoma" w:eastAsia="Calibri" w:hAnsi="Tahoma" w:cs="Tahoma"/>
        </w:rPr>
      </w:pPr>
      <w:bookmarkStart w:id="5" w:name="_Hlk126574973"/>
      <w:bookmarkEnd w:id="4"/>
    </w:p>
    <w:p w14:paraId="01ECE4AC" w14:textId="77777777" w:rsidR="002E216F" w:rsidRPr="002E216F" w:rsidRDefault="002E216F" w:rsidP="002E216F">
      <w:pPr>
        <w:spacing w:before="0" w:beforeAutospacing="0" w:after="0" w:afterAutospacing="0" w:line="276" w:lineRule="auto"/>
        <w:ind w:firstLine="0"/>
        <w:jc w:val="center"/>
        <w:rPr>
          <w:rFonts w:ascii="Tahoma" w:eastAsia="Tahoma" w:hAnsi="Tahoma" w:cs="Tahoma"/>
          <w:b/>
          <w:bCs/>
        </w:rPr>
      </w:pPr>
      <w:r w:rsidRPr="002E216F">
        <w:rPr>
          <w:rFonts w:ascii="Tahoma" w:eastAsia="Tahoma" w:hAnsi="Tahoma" w:cs="Tahoma"/>
          <w:b/>
          <w:bCs/>
        </w:rPr>
        <w:t>NOTIFÍQUESE Y CÚMPLASE</w:t>
      </w:r>
    </w:p>
    <w:p w14:paraId="780D4F02" w14:textId="77777777" w:rsidR="002E216F" w:rsidRPr="002E216F" w:rsidRDefault="002E216F" w:rsidP="002E216F">
      <w:pPr>
        <w:spacing w:before="0" w:beforeAutospacing="0" w:after="0" w:afterAutospacing="0" w:line="276" w:lineRule="auto"/>
        <w:ind w:firstLine="0"/>
        <w:rPr>
          <w:rFonts w:ascii="Tahoma" w:eastAsia="Calibri" w:hAnsi="Tahoma" w:cs="Tahoma"/>
        </w:rPr>
      </w:pPr>
      <w:r w:rsidRPr="002E216F">
        <w:rPr>
          <w:rFonts w:ascii="Tahoma" w:eastAsia="Calibri" w:hAnsi="Tahoma" w:cs="Tahoma"/>
        </w:rPr>
        <w:t xml:space="preserve"> </w:t>
      </w:r>
    </w:p>
    <w:p w14:paraId="319CFD3A" w14:textId="77777777" w:rsidR="002E216F" w:rsidRPr="002E216F" w:rsidRDefault="002E216F" w:rsidP="002E216F">
      <w:pPr>
        <w:widowControl w:val="0"/>
        <w:autoSpaceDE w:val="0"/>
        <w:autoSpaceDN w:val="0"/>
        <w:adjustRightInd w:val="0"/>
        <w:spacing w:before="0" w:beforeAutospacing="0" w:after="0" w:afterAutospacing="0" w:line="276" w:lineRule="auto"/>
        <w:ind w:firstLine="0"/>
        <w:rPr>
          <w:rFonts w:ascii="Tahoma" w:eastAsia="Times New Roman" w:hAnsi="Tahoma" w:cs="Tahoma"/>
          <w:lang w:val="es-ES" w:eastAsia="es-ES"/>
        </w:rPr>
      </w:pPr>
      <w:r w:rsidRPr="002E216F">
        <w:rPr>
          <w:rFonts w:ascii="Tahoma" w:eastAsia="Times New Roman" w:hAnsi="Tahoma" w:cs="Tahoma"/>
          <w:lang w:val="es-ES" w:eastAsia="es-ES"/>
        </w:rPr>
        <w:tab/>
        <w:t>La Magistrada ponente,</w:t>
      </w:r>
    </w:p>
    <w:p w14:paraId="6EAB75DB" w14:textId="77777777" w:rsidR="002E216F" w:rsidRPr="002E216F" w:rsidRDefault="002E216F" w:rsidP="002E216F">
      <w:pPr>
        <w:spacing w:before="0" w:beforeAutospacing="0" w:after="0" w:afterAutospacing="0" w:line="276" w:lineRule="auto"/>
        <w:ind w:firstLine="0"/>
        <w:jc w:val="left"/>
        <w:rPr>
          <w:rFonts w:ascii="Tahoma" w:eastAsia="Times New Roman" w:hAnsi="Tahoma" w:cs="Tahoma"/>
          <w:lang w:val="es-ES" w:eastAsia="es-ES"/>
        </w:rPr>
      </w:pPr>
    </w:p>
    <w:p w14:paraId="42D53FF4" w14:textId="77777777" w:rsidR="002E216F" w:rsidRPr="002E216F" w:rsidRDefault="002E216F" w:rsidP="002E216F">
      <w:pPr>
        <w:spacing w:before="0" w:beforeAutospacing="0" w:after="0" w:afterAutospacing="0" w:line="276" w:lineRule="auto"/>
        <w:ind w:firstLine="0"/>
        <w:jc w:val="left"/>
        <w:rPr>
          <w:rFonts w:ascii="Tahoma" w:eastAsia="Times New Roman" w:hAnsi="Tahoma" w:cs="Tahoma"/>
          <w:lang w:val="es-ES" w:eastAsia="es-ES"/>
        </w:rPr>
      </w:pPr>
    </w:p>
    <w:p w14:paraId="0A0354FA" w14:textId="77777777" w:rsidR="002E216F" w:rsidRPr="002E216F" w:rsidRDefault="002E216F" w:rsidP="002E216F">
      <w:pPr>
        <w:spacing w:before="0" w:beforeAutospacing="0" w:after="0" w:afterAutospacing="0" w:line="276" w:lineRule="auto"/>
        <w:ind w:firstLine="0"/>
        <w:jc w:val="left"/>
        <w:rPr>
          <w:rFonts w:ascii="Tahoma" w:eastAsia="Times New Roman" w:hAnsi="Tahoma" w:cs="Tahoma"/>
          <w:lang w:val="es-ES" w:eastAsia="es-ES"/>
        </w:rPr>
      </w:pPr>
    </w:p>
    <w:p w14:paraId="3CDFAC6C" w14:textId="77777777" w:rsidR="002E216F" w:rsidRPr="002E216F" w:rsidRDefault="002E216F" w:rsidP="002E216F">
      <w:pPr>
        <w:keepNext/>
        <w:spacing w:before="0" w:beforeAutospacing="0" w:after="0" w:afterAutospacing="0" w:line="276" w:lineRule="auto"/>
        <w:ind w:firstLine="0"/>
        <w:jc w:val="center"/>
        <w:outlineLvl w:val="2"/>
        <w:rPr>
          <w:rFonts w:ascii="Tahoma" w:eastAsia="Times New Roman" w:hAnsi="Tahoma" w:cs="Tahoma"/>
          <w:b/>
          <w:bCs/>
          <w:lang w:val="es-ES" w:eastAsia="es-ES"/>
        </w:rPr>
      </w:pPr>
      <w:r w:rsidRPr="002E216F">
        <w:rPr>
          <w:rFonts w:ascii="Tahoma" w:eastAsia="Times New Roman" w:hAnsi="Tahoma" w:cs="Tahoma"/>
          <w:b/>
          <w:bCs/>
          <w:lang w:val="es-ES" w:eastAsia="es-ES"/>
        </w:rPr>
        <w:t>ANA LUCÍA CAICEDO CALDERÓN</w:t>
      </w:r>
    </w:p>
    <w:p w14:paraId="6BE68E83" w14:textId="77777777" w:rsidR="002E216F" w:rsidRPr="002E216F" w:rsidRDefault="002E216F" w:rsidP="002E216F">
      <w:pPr>
        <w:spacing w:before="0" w:beforeAutospacing="0" w:after="0" w:afterAutospacing="0" w:line="276" w:lineRule="auto"/>
        <w:ind w:firstLine="0"/>
        <w:jc w:val="left"/>
        <w:rPr>
          <w:rFonts w:ascii="Tahoma" w:eastAsia="Times New Roman" w:hAnsi="Tahoma" w:cs="Tahoma"/>
          <w:lang w:val="es-ES" w:eastAsia="es-ES"/>
        </w:rPr>
      </w:pPr>
    </w:p>
    <w:p w14:paraId="06F62B48" w14:textId="77777777" w:rsidR="002E216F" w:rsidRPr="002E216F" w:rsidRDefault="002E216F" w:rsidP="002E216F">
      <w:pPr>
        <w:spacing w:before="0" w:beforeAutospacing="0" w:after="0" w:afterAutospacing="0" w:line="276" w:lineRule="auto"/>
        <w:ind w:firstLine="708"/>
        <w:jc w:val="left"/>
        <w:rPr>
          <w:rFonts w:ascii="Tahoma" w:eastAsia="Times New Roman" w:hAnsi="Tahoma" w:cs="Tahoma"/>
          <w:lang w:val="es-ES" w:eastAsia="es-ES"/>
        </w:rPr>
      </w:pPr>
      <w:bookmarkStart w:id="6" w:name="_Hlk62478330"/>
      <w:r w:rsidRPr="002E216F">
        <w:rPr>
          <w:rFonts w:ascii="Tahoma" w:eastAsia="Times New Roman" w:hAnsi="Tahoma" w:cs="Tahoma"/>
          <w:lang w:val="es-ES" w:eastAsia="es-ES"/>
        </w:rPr>
        <w:t>La Magistrada y el Magistrado,</w:t>
      </w:r>
    </w:p>
    <w:p w14:paraId="2CE72E04" w14:textId="77777777" w:rsidR="002E216F" w:rsidRPr="002E216F" w:rsidRDefault="002E216F" w:rsidP="002E216F">
      <w:pPr>
        <w:spacing w:before="0" w:beforeAutospacing="0" w:after="0" w:afterAutospacing="0" w:line="276" w:lineRule="auto"/>
        <w:ind w:firstLine="0"/>
        <w:jc w:val="left"/>
        <w:rPr>
          <w:rFonts w:ascii="Tahoma" w:eastAsia="Times New Roman" w:hAnsi="Tahoma" w:cs="Tahoma"/>
          <w:lang w:val="es-ES" w:eastAsia="es-ES"/>
        </w:rPr>
      </w:pPr>
    </w:p>
    <w:p w14:paraId="3BDD2685" w14:textId="77777777" w:rsidR="002E216F" w:rsidRPr="002E216F" w:rsidRDefault="002E216F" w:rsidP="002E216F">
      <w:pPr>
        <w:spacing w:before="0" w:beforeAutospacing="0" w:after="0" w:afterAutospacing="0" w:line="276" w:lineRule="auto"/>
        <w:ind w:firstLine="0"/>
        <w:jc w:val="left"/>
        <w:rPr>
          <w:rFonts w:ascii="Tahoma" w:eastAsia="Times New Roman" w:hAnsi="Tahoma" w:cs="Tahoma"/>
          <w:lang w:val="es-ES" w:eastAsia="es-ES"/>
        </w:rPr>
      </w:pPr>
    </w:p>
    <w:p w14:paraId="2E1B98B4" w14:textId="77777777" w:rsidR="002E216F" w:rsidRPr="002E216F" w:rsidRDefault="002E216F" w:rsidP="002E216F">
      <w:pPr>
        <w:spacing w:before="0" w:beforeAutospacing="0" w:after="0" w:afterAutospacing="0" w:line="276" w:lineRule="auto"/>
        <w:ind w:firstLine="0"/>
        <w:jc w:val="left"/>
        <w:rPr>
          <w:rFonts w:ascii="Tahoma" w:eastAsia="Times New Roman" w:hAnsi="Tahoma" w:cs="Tahoma"/>
          <w:lang w:val="es-ES" w:eastAsia="es-ES"/>
        </w:rPr>
      </w:pPr>
    </w:p>
    <w:p w14:paraId="59B5BF09" w14:textId="41E72AD7" w:rsidR="007F6BA3" w:rsidRPr="002E216F" w:rsidRDefault="002E216F" w:rsidP="002E216F">
      <w:pPr>
        <w:spacing w:before="0" w:beforeAutospacing="0" w:after="0" w:afterAutospacing="0" w:line="276" w:lineRule="auto"/>
        <w:ind w:firstLine="0"/>
        <w:rPr>
          <w:rFonts w:ascii="Tahoma" w:eastAsia="Calibri" w:hAnsi="Tahoma" w:cs="Tahoma"/>
          <w:lang w:val="es-ES"/>
        </w:rPr>
      </w:pPr>
      <w:r w:rsidRPr="002E216F">
        <w:rPr>
          <w:rFonts w:ascii="Tahoma" w:eastAsia="Times New Roman" w:hAnsi="Tahoma" w:cs="Tahoma"/>
          <w:b/>
          <w:bCs/>
          <w:lang w:val="es-ES" w:eastAsia="es-ES"/>
        </w:rPr>
        <w:t>OLGA LUCÍA HOYOS SEPÚLVEDA</w:t>
      </w:r>
      <w:r w:rsidRPr="002E216F">
        <w:rPr>
          <w:rFonts w:ascii="Tahoma" w:eastAsia="Times New Roman" w:hAnsi="Tahoma" w:cs="Tahoma"/>
          <w:b/>
          <w:bCs/>
          <w:lang w:val="es-ES" w:eastAsia="es-ES"/>
        </w:rPr>
        <w:tab/>
      </w:r>
      <w:r w:rsidRPr="002E216F">
        <w:rPr>
          <w:rFonts w:ascii="Tahoma" w:eastAsia="Times New Roman" w:hAnsi="Tahoma" w:cs="Tahoma"/>
          <w:b/>
          <w:bCs/>
          <w:lang w:val="es-ES" w:eastAsia="es-ES"/>
        </w:rPr>
        <w:tab/>
        <w:t>GERMÁN DARÍO GÓEZ VINASCO</w:t>
      </w:r>
      <w:bookmarkEnd w:id="5"/>
      <w:bookmarkEnd w:id="6"/>
    </w:p>
    <w:sectPr w:rsidR="007F6BA3" w:rsidRPr="002E216F" w:rsidSect="002E216F">
      <w:headerReference w:type="default" r:id="rId11"/>
      <w:footerReference w:type="even" r:id="rId12"/>
      <w:footerReference w:type="default" r:id="rId13"/>
      <w:headerReference w:type="first" r:id="rId14"/>
      <w:footerReference w:type="first" r:id="rId15"/>
      <w:pgSz w:w="12242" w:h="18722" w:code="258"/>
      <w:pgMar w:top="1871" w:right="1304" w:bottom="1304" w:left="1871" w:header="567" w:footer="567"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15F14825" w16cex:dateUtc="2023-07-13T19:36:51.319Z"/>
  <w16cex:commentExtensible w16cex:durableId="3F1C9710" w16cex:dateUtc="2023-07-27T19:02:59.779Z"/>
</w16cex:commentsExtensible>
</file>

<file path=word/commentsIds.xml><?xml version="1.0" encoding="utf-8"?>
<w16cid:commentsIds xmlns:mc="http://schemas.openxmlformats.org/markup-compatibility/2006" xmlns:w16cid="http://schemas.microsoft.com/office/word/2016/wordml/cid" mc:Ignorable="w16cid">
  <w16cid:commentId w16cid:paraId="4652480E" w16cid:durableId="15F14825"/>
  <w16cid:commentId w16cid:paraId="73E1F9FE" w16cid:durableId="3F1C9710"/>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29D8A8" w14:textId="77777777" w:rsidR="00BD42A2" w:rsidRDefault="00BD42A2" w:rsidP="00995B6C">
      <w:pPr>
        <w:spacing w:before="0" w:after="0" w:line="240" w:lineRule="auto"/>
      </w:pPr>
      <w:r>
        <w:separator/>
      </w:r>
    </w:p>
  </w:endnote>
  <w:endnote w:type="continuationSeparator" w:id="0">
    <w:p w14:paraId="4E26BA55" w14:textId="77777777" w:rsidR="00BD42A2" w:rsidRDefault="00BD42A2" w:rsidP="00995B6C">
      <w:pPr>
        <w:spacing w:before="0" w:after="0" w:line="240" w:lineRule="auto"/>
      </w:pPr>
      <w:r>
        <w:continuationSeparator/>
      </w:r>
    </w:p>
  </w:endnote>
  <w:endnote w:type="continuationNotice" w:id="1">
    <w:p w14:paraId="7B1B595F" w14:textId="77777777" w:rsidR="00BD42A2" w:rsidRDefault="00BD42A2">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DA29F9" w14:textId="24EF015F" w:rsidR="0040599D" w:rsidRDefault="0040599D" w:rsidP="00A36906">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p w14:paraId="7D761A41" w14:textId="77777777" w:rsidR="0040599D" w:rsidRDefault="0040599D" w:rsidP="00BA2E95">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color w:val="000000"/>
        <w:sz w:val="18"/>
        <w:szCs w:val="18"/>
      </w:rPr>
      <w:id w:val="853848363"/>
      <w:docPartObj>
        <w:docPartGallery w:val="Page Numbers (Bottom of Page)"/>
        <w:docPartUnique/>
      </w:docPartObj>
    </w:sdtPr>
    <w:sdtEndPr/>
    <w:sdtContent>
      <w:p w14:paraId="2E70D12B" w14:textId="255FE96C" w:rsidR="0040599D" w:rsidRPr="00A0021C" w:rsidRDefault="0040599D" w:rsidP="00A0021C">
        <w:pPr>
          <w:framePr w:wrap="none" w:vAnchor="text" w:hAnchor="margin" w:xAlign="right" w:y="1"/>
          <w:tabs>
            <w:tab w:val="left" w:pos="0"/>
          </w:tabs>
          <w:spacing w:line="240" w:lineRule="auto"/>
          <w:ind w:firstLine="0"/>
          <w:contextualSpacing/>
          <w:rPr>
            <w:rFonts w:ascii="Arial" w:hAnsi="Arial" w:cs="Arial"/>
            <w:color w:val="000000"/>
            <w:sz w:val="18"/>
            <w:szCs w:val="18"/>
          </w:rPr>
        </w:pPr>
        <w:r w:rsidRPr="00A0021C">
          <w:rPr>
            <w:rFonts w:ascii="Arial" w:hAnsi="Arial" w:cs="Arial"/>
            <w:color w:val="000000"/>
            <w:sz w:val="18"/>
            <w:szCs w:val="18"/>
          </w:rPr>
          <w:fldChar w:fldCharType="begin"/>
        </w:r>
        <w:r w:rsidRPr="00A0021C">
          <w:rPr>
            <w:rFonts w:ascii="Arial" w:hAnsi="Arial" w:cs="Arial"/>
            <w:color w:val="000000"/>
            <w:sz w:val="18"/>
            <w:szCs w:val="18"/>
          </w:rPr>
          <w:instrText xml:space="preserve"> PAGE </w:instrText>
        </w:r>
        <w:r w:rsidRPr="00A0021C">
          <w:rPr>
            <w:rFonts w:ascii="Arial" w:hAnsi="Arial" w:cs="Arial"/>
            <w:color w:val="000000"/>
            <w:sz w:val="18"/>
            <w:szCs w:val="18"/>
          </w:rPr>
          <w:fldChar w:fldCharType="separate"/>
        </w:r>
        <w:r w:rsidR="008A17B8">
          <w:rPr>
            <w:rFonts w:ascii="Arial" w:hAnsi="Arial" w:cs="Arial"/>
            <w:noProof/>
            <w:color w:val="000000"/>
            <w:sz w:val="18"/>
            <w:szCs w:val="18"/>
          </w:rPr>
          <w:t>2</w:t>
        </w:r>
        <w:r w:rsidRPr="00A0021C">
          <w:rPr>
            <w:rFonts w:ascii="Arial" w:hAnsi="Arial" w:cs="Arial"/>
            <w:color w:val="000000"/>
            <w:sz w:val="18"/>
            <w:szCs w:val="18"/>
          </w:rPr>
          <w:fldChar w:fldCharType="end"/>
        </w:r>
      </w:p>
    </w:sdtContent>
  </w:sdt>
  <w:p w14:paraId="79A44826" w14:textId="77777777" w:rsidR="0040599D" w:rsidRPr="00A0021C" w:rsidRDefault="0040599D" w:rsidP="00A0021C">
    <w:pPr>
      <w:tabs>
        <w:tab w:val="left" w:pos="0"/>
      </w:tabs>
      <w:spacing w:before="0" w:beforeAutospacing="0" w:after="0" w:afterAutospacing="0" w:line="240" w:lineRule="auto"/>
      <w:ind w:firstLine="0"/>
      <w:contextualSpacing/>
      <w:rPr>
        <w:rFonts w:ascii="Arial" w:hAnsi="Arial" w:cs="Arial"/>
        <w:color w:val="000000"/>
        <w:sz w:val="18"/>
        <w:szCs w:val="18"/>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2945"/>
      <w:gridCol w:w="2945"/>
      <w:gridCol w:w="2945"/>
    </w:tblGrid>
    <w:tr w:rsidR="3E1F85E5" w14:paraId="317979D3" w14:textId="77777777" w:rsidTr="3E1F85E5">
      <w:trPr>
        <w:trHeight w:val="300"/>
      </w:trPr>
      <w:tc>
        <w:tcPr>
          <w:tcW w:w="2945" w:type="dxa"/>
        </w:tcPr>
        <w:p w14:paraId="092E5DDC" w14:textId="3B40BE06" w:rsidR="3E1F85E5" w:rsidRDefault="3E1F85E5" w:rsidP="3E1F85E5">
          <w:pPr>
            <w:pStyle w:val="Encabezado"/>
            <w:ind w:left="-115"/>
            <w:jc w:val="left"/>
          </w:pPr>
        </w:p>
      </w:tc>
      <w:tc>
        <w:tcPr>
          <w:tcW w:w="2945" w:type="dxa"/>
        </w:tcPr>
        <w:p w14:paraId="5702D843" w14:textId="47418ABB" w:rsidR="3E1F85E5" w:rsidRDefault="3E1F85E5" w:rsidP="3E1F85E5">
          <w:pPr>
            <w:pStyle w:val="Encabezado"/>
            <w:jc w:val="center"/>
          </w:pPr>
        </w:p>
      </w:tc>
      <w:tc>
        <w:tcPr>
          <w:tcW w:w="2945" w:type="dxa"/>
        </w:tcPr>
        <w:p w14:paraId="212503F8" w14:textId="675555B8" w:rsidR="3E1F85E5" w:rsidRDefault="3E1F85E5" w:rsidP="3E1F85E5">
          <w:pPr>
            <w:pStyle w:val="Encabezado"/>
            <w:ind w:right="-115"/>
            <w:jc w:val="right"/>
          </w:pPr>
        </w:p>
      </w:tc>
    </w:tr>
  </w:tbl>
  <w:p w14:paraId="4871F344" w14:textId="61C4FE49" w:rsidR="3E1F85E5" w:rsidRDefault="3E1F85E5" w:rsidP="3E1F85E5">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B0C2E1" w14:textId="77777777" w:rsidR="00BD42A2" w:rsidRDefault="00BD42A2" w:rsidP="00995B6C">
      <w:pPr>
        <w:spacing w:before="0" w:after="0" w:line="240" w:lineRule="auto"/>
      </w:pPr>
      <w:r>
        <w:separator/>
      </w:r>
    </w:p>
  </w:footnote>
  <w:footnote w:type="continuationSeparator" w:id="0">
    <w:p w14:paraId="69C0176F" w14:textId="77777777" w:rsidR="00BD42A2" w:rsidRDefault="00BD42A2" w:rsidP="00995B6C">
      <w:pPr>
        <w:spacing w:before="0" w:after="0" w:line="240" w:lineRule="auto"/>
      </w:pPr>
      <w:r>
        <w:continuationSeparator/>
      </w:r>
    </w:p>
  </w:footnote>
  <w:footnote w:type="continuationNotice" w:id="1">
    <w:p w14:paraId="5CD214CF" w14:textId="77777777" w:rsidR="00BD42A2" w:rsidRDefault="00BD42A2">
      <w:pPr>
        <w:spacing w:before="0" w:after="0" w:line="240" w:lineRule="auto"/>
      </w:pPr>
    </w:p>
  </w:footnote>
  <w:footnote w:id="2">
    <w:p w14:paraId="56418FD5" w14:textId="1692C7AB" w:rsidR="007907A8" w:rsidRPr="00A0021C" w:rsidRDefault="007907A8" w:rsidP="00A0021C">
      <w:pPr>
        <w:pStyle w:val="Textonotapie"/>
        <w:ind w:firstLine="0"/>
        <w:rPr>
          <w:rFonts w:ascii="Arial" w:hAnsi="Arial" w:cs="Arial"/>
          <w:sz w:val="18"/>
        </w:rPr>
      </w:pPr>
      <w:r w:rsidRPr="00A0021C">
        <w:rPr>
          <w:rStyle w:val="Refdenotaalpie"/>
          <w:rFonts w:ascii="Arial" w:hAnsi="Arial" w:cs="Arial"/>
          <w:sz w:val="18"/>
        </w:rPr>
        <w:footnoteRef/>
      </w:r>
      <w:r w:rsidRPr="00A0021C">
        <w:rPr>
          <w:rFonts w:ascii="Arial" w:hAnsi="Arial" w:cs="Arial"/>
          <w:sz w:val="18"/>
        </w:rPr>
        <w:t xml:space="preserve"> Archivo 10 cuaderno de primera instancia.</w:t>
      </w:r>
    </w:p>
  </w:footnote>
  <w:footnote w:id="3">
    <w:p w14:paraId="3E21E8CD" w14:textId="77777777" w:rsidR="00A76892" w:rsidRPr="00A0021C" w:rsidRDefault="00A76892" w:rsidP="00A76892">
      <w:pPr>
        <w:pStyle w:val="Textonotapie"/>
        <w:ind w:firstLine="0"/>
        <w:rPr>
          <w:rFonts w:ascii="Arial" w:hAnsi="Arial" w:cs="Arial"/>
          <w:sz w:val="18"/>
          <w:lang w:val="es-CO"/>
        </w:rPr>
      </w:pPr>
      <w:r w:rsidRPr="00A0021C">
        <w:rPr>
          <w:rStyle w:val="Refdenotaalpie"/>
          <w:rFonts w:ascii="Arial" w:hAnsi="Arial" w:cs="Arial"/>
          <w:sz w:val="18"/>
        </w:rPr>
        <w:footnoteRef/>
      </w:r>
      <w:r w:rsidRPr="00A0021C">
        <w:rPr>
          <w:rFonts w:ascii="Arial" w:hAnsi="Arial" w:cs="Arial"/>
          <w:sz w:val="18"/>
        </w:rPr>
        <w:t xml:space="preserve"> “</w:t>
      </w:r>
      <w:r w:rsidRPr="00A0021C">
        <w:rPr>
          <w:rFonts w:ascii="Arial" w:hAnsi="Arial" w:cs="Arial"/>
          <w:i/>
          <w:sz w:val="18"/>
          <w:lang w:val="es-CO"/>
        </w:rPr>
        <w:t>la identificación y domicilio de las partes, el lugar y fecha de su celebración, el lugar donde se haya contratado el trabajador y en donde haya de prestarse el servicio, la naturaleza del trabajo; la cuantía de la remuneración, su forma y periodos de pago; la estimación de su valor, en caso de que haya suministros de habitación y alimentación como parte del salario”.</w:t>
      </w:r>
    </w:p>
  </w:footnote>
  <w:footnote w:id="4">
    <w:p w14:paraId="5C856974" w14:textId="5693283C" w:rsidR="00A76892" w:rsidRPr="00A0021C" w:rsidRDefault="00A76892" w:rsidP="00A76892">
      <w:pPr>
        <w:pStyle w:val="Textonotapie"/>
        <w:ind w:firstLine="0"/>
        <w:rPr>
          <w:rFonts w:ascii="Arial" w:hAnsi="Arial" w:cs="Arial"/>
          <w:color w:val="222222"/>
          <w:sz w:val="18"/>
          <w:shd w:val="clear" w:color="auto" w:fill="FFFFFF"/>
        </w:rPr>
      </w:pPr>
      <w:r w:rsidRPr="00A0021C">
        <w:rPr>
          <w:rStyle w:val="Refdenotaalpie"/>
          <w:rFonts w:ascii="Arial" w:hAnsi="Arial" w:cs="Arial"/>
          <w:i/>
          <w:sz w:val="18"/>
        </w:rPr>
        <w:footnoteRef/>
      </w:r>
      <w:r w:rsidRPr="00A0021C">
        <w:rPr>
          <w:rFonts w:ascii="Arial" w:hAnsi="Arial" w:cs="Arial"/>
          <w:i/>
          <w:sz w:val="18"/>
        </w:rPr>
        <w:t xml:space="preserve"> </w:t>
      </w:r>
      <w:r w:rsidRPr="00A0021C">
        <w:rPr>
          <w:rFonts w:ascii="Arial" w:hAnsi="Arial" w:cs="Arial"/>
          <w:i/>
          <w:color w:val="222222"/>
          <w:sz w:val="18"/>
          <w:shd w:val="clear" w:color="auto" w:fill="FFFFFF"/>
        </w:rPr>
        <w:t>«(…) es imposible que, al mismo tiempo y bajo una misma relación, se dé y no se dé en un mismo sujeto, un mismo atributo»</w:t>
      </w:r>
      <w:r w:rsidRPr="00A0021C">
        <w:rPr>
          <w:rFonts w:ascii="Arial" w:hAnsi="Arial" w:cs="Arial"/>
          <w:color w:val="222222"/>
          <w:sz w:val="18"/>
          <w:shd w:val="clear" w:color="auto" w:fill="FFFFFF"/>
        </w:rPr>
        <w:t xml:space="preserve"> Aristóteles, Metafísica IV.3.1005b18.</w:t>
      </w:r>
    </w:p>
  </w:footnote>
  <w:footnote w:id="5">
    <w:p w14:paraId="75D6881D" w14:textId="0108C9B0" w:rsidR="00BF2E26" w:rsidRPr="00A0021C" w:rsidRDefault="00BF2E26" w:rsidP="00A0021C">
      <w:pPr>
        <w:pStyle w:val="Textonotapie"/>
        <w:ind w:firstLine="0"/>
        <w:rPr>
          <w:rFonts w:ascii="Arial" w:hAnsi="Arial" w:cs="Arial"/>
          <w:i/>
          <w:iCs/>
          <w:sz w:val="18"/>
          <w:lang w:val="es-CO"/>
        </w:rPr>
      </w:pPr>
      <w:r w:rsidRPr="00A0021C">
        <w:rPr>
          <w:rStyle w:val="Refdenotaalpie"/>
          <w:rFonts w:ascii="Arial" w:hAnsi="Arial" w:cs="Arial"/>
          <w:sz w:val="18"/>
        </w:rPr>
        <w:footnoteRef/>
      </w:r>
      <w:r w:rsidRPr="00A0021C">
        <w:rPr>
          <w:rFonts w:ascii="Arial" w:hAnsi="Arial" w:cs="Arial"/>
          <w:sz w:val="18"/>
        </w:rPr>
        <w:t xml:space="preserve"> Tribunal Superior de Pereira, Sala Laboral, Sentencia 66001-01-05-005-2014-00586 del 21 de noviembre de 2016 y 66001-01-05-003-2018-00305 del 21 de junio de 2021.</w:t>
      </w:r>
      <w:r w:rsidRPr="00A0021C">
        <w:rPr>
          <w:rFonts w:ascii="Arial" w:eastAsia="Tahoma" w:hAnsi="Arial" w:cs="Arial"/>
          <w:i/>
          <w:iCs/>
          <w:sz w:val="18"/>
          <w:lang w:val="es-CO"/>
        </w:rPr>
        <w:t xml:space="preserve"> </w:t>
      </w:r>
      <w:r w:rsidRPr="00A0021C">
        <w:rPr>
          <w:rFonts w:ascii="Arial" w:hAnsi="Arial" w:cs="Arial"/>
          <w:i/>
          <w:iCs/>
          <w:sz w:val="18"/>
          <w:lang w:val="es-CO"/>
        </w:rPr>
        <w:t xml:space="preserve">“es posible que al final de la relación laboral el empleador incurra en errores puramente aritméticos al momento de efectuar la liquidación del trabajador, lo cual prima facie es excusable bajo la premisa de que nadie es infalible; pero cuando este error es de una magnitud significativa y, además, tiene como protagonista a alguien con vastos conocimientos financieros, contables o jurídicos, tal error se torna inexcusable y, por tanto, sancionable, al margen de si hubo o no ánimo </w:t>
      </w:r>
      <w:proofErr w:type="spellStart"/>
      <w:r w:rsidRPr="00A0021C">
        <w:rPr>
          <w:rFonts w:ascii="Arial" w:hAnsi="Arial" w:cs="Arial"/>
          <w:i/>
          <w:iCs/>
          <w:sz w:val="18"/>
          <w:lang w:val="es-CO"/>
        </w:rPr>
        <w:t>defraudatorio</w:t>
      </w:r>
      <w:proofErr w:type="spellEnd"/>
      <w:r w:rsidRPr="00A0021C">
        <w:rPr>
          <w:rFonts w:ascii="Arial" w:hAnsi="Arial" w:cs="Arial"/>
          <w:i/>
          <w:iCs/>
          <w:sz w:val="18"/>
          <w:lang w:val="es-CO"/>
        </w:rPr>
        <w:t xml:space="preserve"> por parte del deudor”.       </w:t>
      </w:r>
    </w:p>
  </w:footnote>
  <w:footnote w:id="6">
    <w:p w14:paraId="74553320" w14:textId="2EBE5DBF" w:rsidR="00C66186" w:rsidRPr="00A0021C" w:rsidRDefault="00C66186" w:rsidP="00A0021C">
      <w:pPr>
        <w:pStyle w:val="Textonotapie"/>
        <w:ind w:firstLine="0"/>
        <w:rPr>
          <w:rFonts w:ascii="Arial" w:hAnsi="Arial" w:cs="Arial"/>
          <w:sz w:val="18"/>
        </w:rPr>
      </w:pPr>
      <w:r w:rsidRPr="00A0021C">
        <w:rPr>
          <w:rStyle w:val="Refdenotaalpie"/>
          <w:rFonts w:ascii="Arial" w:hAnsi="Arial" w:cs="Arial"/>
          <w:sz w:val="18"/>
        </w:rPr>
        <w:footnoteRef/>
      </w:r>
      <w:r w:rsidRPr="00A0021C">
        <w:rPr>
          <w:rFonts w:ascii="Arial" w:hAnsi="Arial" w:cs="Arial"/>
          <w:sz w:val="18"/>
        </w:rPr>
        <w:t xml:space="preserve"> Archivo 11, páginas 83 a 86 cuaderno de primera instancia.</w:t>
      </w:r>
    </w:p>
  </w:footnote>
  <w:footnote w:id="7">
    <w:p w14:paraId="5463B847" w14:textId="77777777" w:rsidR="00401C42" w:rsidRPr="00A0021C" w:rsidRDefault="00401C42" w:rsidP="00A0021C">
      <w:pPr>
        <w:pStyle w:val="Textonotapie"/>
        <w:ind w:firstLine="0"/>
        <w:rPr>
          <w:rFonts w:ascii="Arial" w:hAnsi="Arial" w:cs="Arial"/>
          <w:sz w:val="18"/>
        </w:rPr>
      </w:pPr>
      <w:r w:rsidRPr="00A0021C">
        <w:rPr>
          <w:rStyle w:val="Refdenotaalpie"/>
          <w:rFonts w:ascii="Arial" w:hAnsi="Arial" w:cs="Arial"/>
          <w:sz w:val="18"/>
        </w:rPr>
        <w:footnoteRef/>
      </w:r>
      <w:r w:rsidRPr="00A0021C">
        <w:rPr>
          <w:rFonts w:ascii="Arial" w:hAnsi="Arial" w:cs="Arial"/>
          <w:sz w:val="18"/>
        </w:rPr>
        <w:t xml:space="preserve"> Archivo 04, página 21 cuaderno de primera instancia.</w:t>
      </w:r>
    </w:p>
  </w:footnote>
  <w:footnote w:id="8">
    <w:p w14:paraId="4771BE91" w14:textId="50E5971C" w:rsidR="00DD2223" w:rsidRPr="00A0021C" w:rsidRDefault="00DD2223" w:rsidP="00A0021C">
      <w:pPr>
        <w:pStyle w:val="Textonotapie"/>
        <w:ind w:firstLine="0"/>
        <w:rPr>
          <w:rFonts w:ascii="Arial" w:hAnsi="Arial" w:cs="Arial"/>
          <w:sz w:val="18"/>
        </w:rPr>
      </w:pPr>
      <w:r w:rsidRPr="00A0021C">
        <w:rPr>
          <w:rStyle w:val="Refdenotaalpie"/>
          <w:rFonts w:ascii="Arial" w:hAnsi="Arial" w:cs="Arial"/>
          <w:sz w:val="18"/>
        </w:rPr>
        <w:footnoteRef/>
      </w:r>
      <w:r w:rsidRPr="00A0021C">
        <w:rPr>
          <w:rFonts w:ascii="Arial" w:hAnsi="Arial" w:cs="Arial"/>
          <w:sz w:val="18"/>
        </w:rPr>
        <w:t xml:space="preserve"> Archivo 11, página 30 cuaderno de primera instancia.</w:t>
      </w:r>
    </w:p>
  </w:footnote>
  <w:footnote w:id="9">
    <w:p w14:paraId="2671A801" w14:textId="1DE2F0C6" w:rsidR="00DD2223" w:rsidRDefault="00DD2223" w:rsidP="00A0021C">
      <w:pPr>
        <w:pStyle w:val="Textonotapie"/>
        <w:ind w:firstLine="0"/>
      </w:pPr>
      <w:r w:rsidRPr="00A0021C">
        <w:rPr>
          <w:rStyle w:val="Refdenotaalpie"/>
          <w:rFonts w:ascii="Arial" w:hAnsi="Arial" w:cs="Arial"/>
          <w:sz w:val="18"/>
        </w:rPr>
        <w:footnoteRef/>
      </w:r>
      <w:r w:rsidRPr="00A0021C">
        <w:rPr>
          <w:rFonts w:ascii="Arial" w:hAnsi="Arial" w:cs="Arial"/>
          <w:sz w:val="18"/>
        </w:rPr>
        <w:t xml:space="preserve"> Archivo 11, página 31 cuaderno de primera instancia.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01822F" w14:textId="10967812" w:rsidR="0064307F" w:rsidRPr="00A0021C" w:rsidRDefault="0064307F" w:rsidP="0064307F">
    <w:pPr>
      <w:tabs>
        <w:tab w:val="left" w:pos="0"/>
      </w:tabs>
      <w:spacing w:line="240" w:lineRule="auto"/>
      <w:ind w:firstLine="0"/>
      <w:contextualSpacing/>
      <w:rPr>
        <w:rFonts w:ascii="Arial" w:hAnsi="Arial" w:cs="Arial"/>
        <w:color w:val="000000"/>
        <w:sz w:val="18"/>
        <w:szCs w:val="18"/>
      </w:rPr>
    </w:pPr>
    <w:r w:rsidRPr="00A0021C">
      <w:rPr>
        <w:rFonts w:ascii="Arial" w:hAnsi="Arial" w:cs="Arial"/>
        <w:color w:val="000000"/>
        <w:sz w:val="18"/>
        <w:szCs w:val="18"/>
      </w:rPr>
      <w:t>Radicación No.:</w:t>
    </w:r>
    <w:r w:rsidR="00A0021C">
      <w:rPr>
        <w:rFonts w:ascii="Arial" w:hAnsi="Arial" w:cs="Arial"/>
        <w:color w:val="000000"/>
        <w:sz w:val="18"/>
        <w:szCs w:val="18"/>
      </w:rPr>
      <w:tab/>
    </w:r>
    <w:r w:rsidRPr="00A0021C">
      <w:rPr>
        <w:rFonts w:ascii="Arial" w:hAnsi="Arial" w:cs="Arial"/>
        <w:color w:val="000000"/>
        <w:sz w:val="18"/>
        <w:szCs w:val="18"/>
      </w:rPr>
      <w:t>66001-31-05-004-2022-00109-01</w:t>
    </w:r>
  </w:p>
  <w:p w14:paraId="72989B19" w14:textId="758885DD" w:rsidR="0064307F" w:rsidRPr="00A0021C" w:rsidRDefault="0064307F" w:rsidP="0064307F">
    <w:pPr>
      <w:tabs>
        <w:tab w:val="left" w:pos="0"/>
      </w:tabs>
      <w:spacing w:line="240" w:lineRule="auto"/>
      <w:ind w:firstLine="0"/>
      <w:contextualSpacing/>
      <w:rPr>
        <w:rFonts w:ascii="Arial" w:hAnsi="Arial" w:cs="Arial"/>
        <w:color w:val="000000"/>
        <w:sz w:val="18"/>
        <w:szCs w:val="18"/>
      </w:rPr>
    </w:pPr>
    <w:r w:rsidRPr="00A0021C">
      <w:rPr>
        <w:rFonts w:ascii="Arial" w:hAnsi="Arial" w:cs="Arial"/>
        <w:color w:val="000000"/>
        <w:sz w:val="18"/>
        <w:szCs w:val="18"/>
      </w:rPr>
      <w:t>Demandante:</w:t>
    </w:r>
    <w:r w:rsidR="00A0021C">
      <w:rPr>
        <w:rFonts w:ascii="Arial" w:hAnsi="Arial" w:cs="Arial"/>
        <w:color w:val="000000"/>
        <w:sz w:val="18"/>
        <w:szCs w:val="18"/>
      </w:rPr>
      <w:tab/>
    </w:r>
    <w:r w:rsidRPr="00A0021C">
      <w:rPr>
        <w:rFonts w:ascii="Arial" w:hAnsi="Arial" w:cs="Arial"/>
        <w:color w:val="000000"/>
        <w:sz w:val="18"/>
        <w:szCs w:val="18"/>
      </w:rPr>
      <w:t xml:space="preserve">Gloria </w:t>
    </w:r>
    <w:r w:rsidR="0006418D" w:rsidRPr="00A0021C">
      <w:rPr>
        <w:rFonts w:ascii="Arial" w:hAnsi="Arial" w:cs="Arial"/>
        <w:color w:val="000000"/>
        <w:sz w:val="18"/>
        <w:szCs w:val="18"/>
      </w:rPr>
      <w:t>Yaneth</w:t>
    </w:r>
    <w:r w:rsidRPr="00A0021C">
      <w:rPr>
        <w:rFonts w:ascii="Arial" w:hAnsi="Arial" w:cs="Arial"/>
        <w:color w:val="000000"/>
        <w:sz w:val="18"/>
        <w:szCs w:val="18"/>
      </w:rPr>
      <w:t xml:space="preserve"> </w:t>
    </w:r>
    <w:proofErr w:type="spellStart"/>
    <w:r w:rsidRPr="00A0021C">
      <w:rPr>
        <w:rFonts w:ascii="Arial" w:hAnsi="Arial" w:cs="Arial"/>
        <w:color w:val="000000"/>
        <w:sz w:val="18"/>
        <w:szCs w:val="18"/>
      </w:rPr>
      <w:t>Palomeque</w:t>
    </w:r>
    <w:proofErr w:type="spellEnd"/>
    <w:r w:rsidRPr="00A0021C">
      <w:rPr>
        <w:rFonts w:ascii="Arial" w:hAnsi="Arial" w:cs="Arial"/>
        <w:color w:val="000000"/>
        <w:sz w:val="18"/>
        <w:szCs w:val="18"/>
      </w:rPr>
      <w:t xml:space="preserve"> Mena</w:t>
    </w:r>
  </w:p>
  <w:p w14:paraId="6383031E" w14:textId="5922F8BB" w:rsidR="0064307F" w:rsidRPr="00A0021C" w:rsidRDefault="3E1F85E5" w:rsidP="3E1F85E5">
    <w:pPr>
      <w:spacing w:line="240" w:lineRule="auto"/>
      <w:ind w:firstLine="0"/>
      <w:contextualSpacing/>
      <w:rPr>
        <w:rFonts w:ascii="Arial" w:hAnsi="Arial" w:cs="Arial"/>
        <w:color w:val="000000"/>
        <w:sz w:val="18"/>
        <w:szCs w:val="18"/>
      </w:rPr>
    </w:pPr>
    <w:r w:rsidRPr="00A0021C">
      <w:rPr>
        <w:rFonts w:ascii="Arial" w:hAnsi="Arial" w:cs="Arial"/>
        <w:color w:val="000000" w:themeColor="text1"/>
        <w:sz w:val="18"/>
        <w:szCs w:val="18"/>
      </w:rPr>
      <w:t>Demandado:</w:t>
    </w:r>
    <w:r w:rsidR="00A0021C">
      <w:rPr>
        <w:rFonts w:ascii="Arial" w:hAnsi="Arial" w:cs="Arial"/>
        <w:color w:val="000000" w:themeColor="text1"/>
        <w:sz w:val="18"/>
        <w:szCs w:val="18"/>
      </w:rPr>
      <w:tab/>
    </w:r>
    <w:r w:rsidRPr="00A0021C">
      <w:rPr>
        <w:rFonts w:ascii="Arial" w:hAnsi="Arial" w:cs="Arial"/>
        <w:color w:val="000000" w:themeColor="text1"/>
        <w:sz w:val="18"/>
        <w:szCs w:val="18"/>
      </w:rPr>
      <w:t xml:space="preserve">Caja de Compensación Familiar Risaralda- </w:t>
    </w:r>
    <w:proofErr w:type="spellStart"/>
    <w:r w:rsidRPr="00A0021C">
      <w:rPr>
        <w:rFonts w:ascii="Arial" w:hAnsi="Arial" w:cs="Arial"/>
        <w:color w:val="000000" w:themeColor="text1"/>
        <w:sz w:val="18"/>
        <w:szCs w:val="18"/>
      </w:rPr>
      <w:t>Comfamiliar</w:t>
    </w:r>
    <w:proofErr w:type="spellEnd"/>
    <w:r w:rsidRPr="00A0021C">
      <w:rPr>
        <w:rFonts w:ascii="Arial" w:hAnsi="Arial" w:cs="Arial"/>
        <w:color w:val="000000" w:themeColor="text1"/>
        <w:sz w:val="18"/>
        <w:szCs w:val="18"/>
      </w:rPr>
      <w:t xml:space="preserve"> Risaralda</w:t>
    </w:r>
  </w:p>
  <w:p w14:paraId="3DB9B54B" w14:textId="77777777" w:rsidR="0040599D" w:rsidRPr="00811982" w:rsidRDefault="0040599D" w:rsidP="00510D63">
    <w:pPr>
      <w:tabs>
        <w:tab w:val="left" w:pos="0"/>
      </w:tabs>
      <w:spacing w:line="240" w:lineRule="auto"/>
      <w:ind w:firstLine="0"/>
      <w:contextualSpacing/>
      <w:rPr>
        <w:rFonts w:ascii="Times New Roman" w:eastAsia="Times New Roman" w:hAnsi="Times New Roman" w:cs="Times New Roman"/>
        <w:sz w:val="18"/>
        <w:szCs w:val="18"/>
        <w:lang w:eastAsia="es-ES"/>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2945"/>
      <w:gridCol w:w="2945"/>
      <w:gridCol w:w="2945"/>
    </w:tblGrid>
    <w:tr w:rsidR="3E1F85E5" w14:paraId="455F6D8E" w14:textId="77777777" w:rsidTr="3E1F85E5">
      <w:trPr>
        <w:trHeight w:val="300"/>
      </w:trPr>
      <w:tc>
        <w:tcPr>
          <w:tcW w:w="2945" w:type="dxa"/>
        </w:tcPr>
        <w:p w14:paraId="776F085F" w14:textId="7CEE7D9D" w:rsidR="3E1F85E5" w:rsidRDefault="3E1F85E5" w:rsidP="3E1F85E5">
          <w:pPr>
            <w:pStyle w:val="Encabezado"/>
            <w:ind w:left="-115"/>
            <w:jc w:val="left"/>
          </w:pPr>
        </w:p>
      </w:tc>
      <w:tc>
        <w:tcPr>
          <w:tcW w:w="2945" w:type="dxa"/>
        </w:tcPr>
        <w:p w14:paraId="62BA373E" w14:textId="2B64B091" w:rsidR="3E1F85E5" w:rsidRDefault="3E1F85E5" w:rsidP="3E1F85E5">
          <w:pPr>
            <w:pStyle w:val="Encabezado"/>
            <w:jc w:val="center"/>
          </w:pPr>
        </w:p>
      </w:tc>
      <w:tc>
        <w:tcPr>
          <w:tcW w:w="2945" w:type="dxa"/>
        </w:tcPr>
        <w:p w14:paraId="779130EB" w14:textId="686C026D" w:rsidR="3E1F85E5" w:rsidRDefault="3E1F85E5" w:rsidP="3E1F85E5">
          <w:pPr>
            <w:pStyle w:val="Encabezado"/>
            <w:ind w:right="-115"/>
            <w:jc w:val="right"/>
          </w:pPr>
        </w:p>
      </w:tc>
    </w:tr>
  </w:tbl>
  <w:p w14:paraId="1F722DCB" w14:textId="0DD38602" w:rsidR="3E1F85E5" w:rsidRDefault="3E1F85E5" w:rsidP="3E1F85E5">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765DB4"/>
    <w:multiLevelType w:val="hybridMultilevel"/>
    <w:tmpl w:val="F648ECF0"/>
    <w:lvl w:ilvl="0" w:tplc="57B4F0C2">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 w15:restartNumberingAfterBreak="0">
    <w:nsid w:val="2C8F1D5F"/>
    <w:multiLevelType w:val="hybridMultilevel"/>
    <w:tmpl w:val="DED4FDEC"/>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 w15:restartNumberingAfterBreak="0">
    <w:nsid w:val="312D47DE"/>
    <w:multiLevelType w:val="hybridMultilevel"/>
    <w:tmpl w:val="1304F476"/>
    <w:lvl w:ilvl="0" w:tplc="1C74D80C">
      <w:start w:val="1"/>
      <w:numFmt w:val="lowerRoman"/>
      <w:lvlText w:val="%1."/>
      <w:lvlJc w:val="right"/>
      <w:pPr>
        <w:ind w:left="720" w:hanging="360"/>
      </w:pPr>
      <w:rPr>
        <w:rFonts w:ascii="Tahoma" w:hAnsi="Tahoma" w:cs="Tahoma" w:hint="default"/>
      </w:rPr>
    </w:lvl>
    <w:lvl w:ilvl="1" w:tplc="D182F98E">
      <w:start w:val="1"/>
      <w:numFmt w:val="lowerLetter"/>
      <w:lvlText w:val="%2."/>
      <w:lvlJc w:val="left"/>
      <w:pPr>
        <w:ind w:left="1440" w:hanging="360"/>
      </w:pPr>
    </w:lvl>
    <w:lvl w:ilvl="2" w:tplc="64A238B0">
      <w:start w:val="1"/>
      <w:numFmt w:val="lowerRoman"/>
      <w:lvlText w:val="%3."/>
      <w:lvlJc w:val="right"/>
      <w:pPr>
        <w:ind w:left="2160" w:hanging="180"/>
      </w:pPr>
    </w:lvl>
    <w:lvl w:ilvl="3" w:tplc="3BB865F0">
      <w:start w:val="1"/>
      <w:numFmt w:val="decimal"/>
      <w:lvlText w:val="%4."/>
      <w:lvlJc w:val="left"/>
      <w:pPr>
        <w:ind w:left="2880" w:hanging="360"/>
      </w:pPr>
    </w:lvl>
    <w:lvl w:ilvl="4" w:tplc="351CF416">
      <w:start w:val="1"/>
      <w:numFmt w:val="lowerLetter"/>
      <w:lvlText w:val="%5."/>
      <w:lvlJc w:val="left"/>
      <w:pPr>
        <w:ind w:left="3600" w:hanging="360"/>
      </w:pPr>
    </w:lvl>
    <w:lvl w:ilvl="5" w:tplc="B1A0E43C">
      <w:start w:val="1"/>
      <w:numFmt w:val="lowerRoman"/>
      <w:lvlText w:val="%6."/>
      <w:lvlJc w:val="right"/>
      <w:pPr>
        <w:ind w:left="4320" w:hanging="180"/>
      </w:pPr>
    </w:lvl>
    <w:lvl w:ilvl="6" w:tplc="86143216">
      <w:start w:val="1"/>
      <w:numFmt w:val="decimal"/>
      <w:lvlText w:val="%7."/>
      <w:lvlJc w:val="left"/>
      <w:pPr>
        <w:ind w:left="5040" w:hanging="360"/>
      </w:pPr>
    </w:lvl>
    <w:lvl w:ilvl="7" w:tplc="CC187228">
      <w:start w:val="1"/>
      <w:numFmt w:val="lowerLetter"/>
      <w:lvlText w:val="%8."/>
      <w:lvlJc w:val="left"/>
      <w:pPr>
        <w:ind w:left="5760" w:hanging="360"/>
      </w:pPr>
    </w:lvl>
    <w:lvl w:ilvl="8" w:tplc="C64258FA">
      <w:start w:val="1"/>
      <w:numFmt w:val="lowerRoman"/>
      <w:lvlText w:val="%9."/>
      <w:lvlJc w:val="right"/>
      <w:pPr>
        <w:ind w:left="6480" w:hanging="180"/>
      </w:pPr>
    </w:lvl>
  </w:abstractNum>
  <w:abstractNum w:abstractNumId="3" w15:restartNumberingAfterBreak="0">
    <w:nsid w:val="386E20D7"/>
    <w:multiLevelType w:val="multilevel"/>
    <w:tmpl w:val="FA3C7876"/>
    <w:lvl w:ilvl="0">
      <w:start w:val="1"/>
      <w:numFmt w:val="decimal"/>
      <w:lvlText w:val="%1."/>
      <w:lvlJc w:val="left"/>
      <w:pPr>
        <w:ind w:left="720" w:hanging="360"/>
      </w:pPr>
    </w:lvl>
    <w:lvl w:ilvl="1">
      <w:start w:val="1"/>
      <w:numFmt w:val="decimal"/>
      <w:lvlText w:val="%1.%2"/>
      <w:lvlJc w:val="left"/>
      <w:pPr>
        <w:ind w:left="1428" w:hanging="719"/>
      </w:pPr>
    </w:lvl>
    <w:lvl w:ilvl="2">
      <w:start w:val="1"/>
      <w:numFmt w:val="decimal"/>
      <w:lvlText w:val="%1.%2.%3"/>
      <w:lvlJc w:val="left"/>
      <w:pPr>
        <w:ind w:left="2136" w:hanging="1080"/>
      </w:pPr>
    </w:lvl>
    <w:lvl w:ilvl="3">
      <w:start w:val="1"/>
      <w:numFmt w:val="decimal"/>
      <w:lvlText w:val="%1.%2.%3.%4"/>
      <w:lvlJc w:val="left"/>
      <w:pPr>
        <w:ind w:left="2484" w:hanging="1080"/>
      </w:pPr>
    </w:lvl>
    <w:lvl w:ilvl="4">
      <w:start w:val="1"/>
      <w:numFmt w:val="decimal"/>
      <w:lvlText w:val="%1.%2.%3.%4.%5"/>
      <w:lvlJc w:val="left"/>
      <w:pPr>
        <w:ind w:left="3192" w:hanging="1440"/>
      </w:pPr>
    </w:lvl>
    <w:lvl w:ilvl="5">
      <w:start w:val="1"/>
      <w:numFmt w:val="decimal"/>
      <w:lvlText w:val="%1.%2.%3.%4.%5.%6"/>
      <w:lvlJc w:val="left"/>
      <w:pPr>
        <w:ind w:left="3900" w:hanging="1800"/>
      </w:pPr>
    </w:lvl>
    <w:lvl w:ilvl="6">
      <w:start w:val="1"/>
      <w:numFmt w:val="decimal"/>
      <w:lvlText w:val="%1.%2.%3.%4.%5.%6.%7"/>
      <w:lvlJc w:val="left"/>
      <w:pPr>
        <w:ind w:left="4608" w:hanging="2160"/>
      </w:pPr>
    </w:lvl>
    <w:lvl w:ilvl="7">
      <w:start w:val="1"/>
      <w:numFmt w:val="decimal"/>
      <w:lvlText w:val="%1.%2.%3.%4.%5.%6.%7.%8"/>
      <w:lvlJc w:val="left"/>
      <w:pPr>
        <w:ind w:left="4956" w:hanging="2160"/>
      </w:pPr>
    </w:lvl>
    <w:lvl w:ilvl="8">
      <w:start w:val="1"/>
      <w:numFmt w:val="decimal"/>
      <w:lvlText w:val="%1.%2.%3.%4.%5.%6.%7.%8.%9"/>
      <w:lvlJc w:val="left"/>
      <w:pPr>
        <w:ind w:left="5664" w:hanging="2520"/>
      </w:pPr>
    </w:lvl>
  </w:abstractNum>
  <w:abstractNum w:abstractNumId="4" w15:restartNumberingAfterBreak="0">
    <w:nsid w:val="3E3537A5"/>
    <w:multiLevelType w:val="hybridMultilevel"/>
    <w:tmpl w:val="E6B68F8A"/>
    <w:lvl w:ilvl="0" w:tplc="DA94225E">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5" w15:restartNumberingAfterBreak="0">
    <w:nsid w:val="486C20FD"/>
    <w:multiLevelType w:val="hybridMultilevel"/>
    <w:tmpl w:val="4A50665A"/>
    <w:lvl w:ilvl="0" w:tplc="0890D552">
      <w:start w:val="1"/>
      <w:numFmt w:val="lowerRoman"/>
      <w:lvlText w:val="%1)"/>
      <w:lvlJc w:val="left"/>
      <w:pPr>
        <w:ind w:left="1080" w:hanging="720"/>
      </w:pPr>
      <w:rPr>
        <w:rFonts w:hint="default"/>
        <w:b w:val="0"/>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4BA41A35"/>
    <w:multiLevelType w:val="multilevel"/>
    <w:tmpl w:val="789EA014"/>
    <w:lvl w:ilvl="0">
      <w:start w:val="1"/>
      <w:numFmt w:val="decimal"/>
      <w:lvlText w:val="%1."/>
      <w:lvlJc w:val="left"/>
      <w:pPr>
        <w:ind w:left="720" w:hanging="360"/>
      </w:pPr>
      <w:rPr>
        <w:rFonts w:hint="default"/>
      </w:rPr>
    </w:lvl>
    <w:lvl w:ilvl="1">
      <w:start w:val="3"/>
      <w:numFmt w:val="decimal"/>
      <w:isLgl/>
      <w:lvlText w:val="%1.%2."/>
      <w:lvlJc w:val="left"/>
      <w:pPr>
        <w:ind w:left="1428" w:hanging="720"/>
      </w:pPr>
      <w:rPr>
        <w:rFonts w:hint="default"/>
      </w:rPr>
    </w:lvl>
    <w:lvl w:ilvl="2">
      <w:start w:val="1"/>
      <w:numFmt w:val="decimal"/>
      <w:isLgl/>
      <w:lvlText w:val="%1.%2.%3."/>
      <w:lvlJc w:val="left"/>
      <w:pPr>
        <w:ind w:left="2136" w:hanging="1080"/>
      </w:pPr>
      <w:rPr>
        <w:rFonts w:hint="default"/>
      </w:rPr>
    </w:lvl>
    <w:lvl w:ilvl="3">
      <w:start w:val="1"/>
      <w:numFmt w:val="decimal"/>
      <w:isLgl/>
      <w:lvlText w:val="%1.%2.%3.%4."/>
      <w:lvlJc w:val="left"/>
      <w:pPr>
        <w:ind w:left="2844" w:hanging="1440"/>
      </w:pPr>
      <w:rPr>
        <w:rFonts w:hint="default"/>
      </w:rPr>
    </w:lvl>
    <w:lvl w:ilvl="4">
      <w:start w:val="1"/>
      <w:numFmt w:val="decimal"/>
      <w:isLgl/>
      <w:lvlText w:val="%1.%2.%3.%4.%5."/>
      <w:lvlJc w:val="left"/>
      <w:pPr>
        <w:ind w:left="3192" w:hanging="1440"/>
      </w:pPr>
      <w:rPr>
        <w:rFonts w:hint="default"/>
      </w:rPr>
    </w:lvl>
    <w:lvl w:ilvl="5">
      <w:start w:val="1"/>
      <w:numFmt w:val="decimal"/>
      <w:isLgl/>
      <w:lvlText w:val="%1.%2.%3.%4.%5.%6."/>
      <w:lvlJc w:val="left"/>
      <w:pPr>
        <w:ind w:left="3900" w:hanging="1800"/>
      </w:pPr>
      <w:rPr>
        <w:rFonts w:hint="default"/>
      </w:rPr>
    </w:lvl>
    <w:lvl w:ilvl="6">
      <w:start w:val="1"/>
      <w:numFmt w:val="decimal"/>
      <w:isLgl/>
      <w:lvlText w:val="%1.%2.%3.%4.%5.%6.%7."/>
      <w:lvlJc w:val="left"/>
      <w:pPr>
        <w:ind w:left="4608" w:hanging="2160"/>
      </w:pPr>
      <w:rPr>
        <w:rFonts w:hint="default"/>
      </w:rPr>
    </w:lvl>
    <w:lvl w:ilvl="7">
      <w:start w:val="1"/>
      <w:numFmt w:val="decimal"/>
      <w:isLgl/>
      <w:lvlText w:val="%1.%2.%3.%4.%5.%6.%7.%8."/>
      <w:lvlJc w:val="left"/>
      <w:pPr>
        <w:ind w:left="5316" w:hanging="2520"/>
      </w:pPr>
      <w:rPr>
        <w:rFonts w:hint="default"/>
      </w:rPr>
    </w:lvl>
    <w:lvl w:ilvl="8">
      <w:start w:val="1"/>
      <w:numFmt w:val="decimal"/>
      <w:isLgl/>
      <w:lvlText w:val="%1.%2.%3.%4.%5.%6.%7.%8.%9."/>
      <w:lvlJc w:val="left"/>
      <w:pPr>
        <w:ind w:left="5664" w:hanging="2520"/>
      </w:pPr>
      <w:rPr>
        <w:rFonts w:hint="default"/>
      </w:rPr>
    </w:lvl>
  </w:abstractNum>
  <w:abstractNum w:abstractNumId="7" w15:restartNumberingAfterBreak="0">
    <w:nsid w:val="5A5B206D"/>
    <w:multiLevelType w:val="hybridMultilevel"/>
    <w:tmpl w:val="4DF044C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5AFA6DFA"/>
    <w:multiLevelType w:val="multilevel"/>
    <w:tmpl w:val="444A4034"/>
    <w:lvl w:ilvl="0">
      <w:start w:val="6"/>
      <w:numFmt w:val="decimal"/>
      <w:lvlText w:val="%1."/>
      <w:lvlJc w:val="left"/>
      <w:pPr>
        <w:ind w:left="450" w:hanging="450"/>
      </w:pPr>
      <w:rPr>
        <w:rFonts w:hint="default"/>
      </w:rPr>
    </w:lvl>
    <w:lvl w:ilvl="1">
      <w:start w:val="1"/>
      <w:numFmt w:val="decimal"/>
      <w:lvlText w:val="%1.%2."/>
      <w:lvlJc w:val="left"/>
      <w:pPr>
        <w:ind w:left="1429" w:hanging="720"/>
      </w:pPr>
      <w:rPr>
        <w:rFonts w:ascii="Tahoma" w:hAnsi="Tahoma" w:cs="Tahoma" w:hint="default"/>
        <w:b/>
        <w:i w:val="0"/>
        <w:sz w:val="24"/>
        <w:szCs w:val="24"/>
      </w:rPr>
    </w:lvl>
    <w:lvl w:ilvl="2">
      <w:start w:val="1"/>
      <w:numFmt w:val="decimal"/>
      <w:lvlText w:val="%1.%2.%3."/>
      <w:lvlJc w:val="left"/>
      <w:pPr>
        <w:ind w:left="2498" w:hanging="108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5345" w:hanging="180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8192" w:hanging="2520"/>
      </w:pPr>
      <w:rPr>
        <w:rFonts w:hint="default"/>
      </w:rPr>
    </w:lvl>
  </w:abstractNum>
  <w:abstractNum w:abstractNumId="9" w15:restartNumberingAfterBreak="0">
    <w:nsid w:val="5DC81C6A"/>
    <w:multiLevelType w:val="hybridMultilevel"/>
    <w:tmpl w:val="8C6A200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6C42761D"/>
    <w:multiLevelType w:val="multilevel"/>
    <w:tmpl w:val="444A4034"/>
    <w:lvl w:ilvl="0">
      <w:start w:val="6"/>
      <w:numFmt w:val="decimal"/>
      <w:lvlText w:val="%1."/>
      <w:lvlJc w:val="left"/>
      <w:pPr>
        <w:ind w:left="450" w:hanging="450"/>
      </w:pPr>
      <w:rPr>
        <w:rFonts w:hint="default"/>
      </w:rPr>
    </w:lvl>
    <w:lvl w:ilvl="1">
      <w:start w:val="1"/>
      <w:numFmt w:val="decimal"/>
      <w:lvlText w:val="%1.%2."/>
      <w:lvlJc w:val="left"/>
      <w:pPr>
        <w:ind w:left="1429" w:hanging="720"/>
      </w:pPr>
      <w:rPr>
        <w:rFonts w:ascii="Tahoma" w:hAnsi="Tahoma" w:cs="Tahoma" w:hint="default"/>
        <w:b/>
        <w:i w:val="0"/>
        <w:sz w:val="24"/>
        <w:szCs w:val="24"/>
      </w:rPr>
    </w:lvl>
    <w:lvl w:ilvl="2">
      <w:start w:val="1"/>
      <w:numFmt w:val="decimal"/>
      <w:lvlText w:val="%1.%2.%3."/>
      <w:lvlJc w:val="left"/>
      <w:pPr>
        <w:ind w:left="2498" w:hanging="108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5345" w:hanging="180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8192" w:hanging="2520"/>
      </w:pPr>
      <w:rPr>
        <w:rFonts w:hint="default"/>
      </w:rPr>
    </w:lvl>
  </w:abstractNum>
  <w:abstractNum w:abstractNumId="11" w15:restartNumberingAfterBreak="0">
    <w:nsid w:val="75BC0F17"/>
    <w:multiLevelType w:val="hybridMultilevel"/>
    <w:tmpl w:val="196228FE"/>
    <w:lvl w:ilvl="0" w:tplc="F804367C">
      <w:start w:val="1"/>
      <w:numFmt w:val="decimal"/>
      <w:lvlText w:val="%1."/>
      <w:lvlJc w:val="left"/>
      <w:pPr>
        <w:ind w:left="720" w:hanging="360"/>
      </w:pPr>
      <w:rPr>
        <w:rFonts w:ascii="Tahoma" w:hAnsi="Tahoma" w:cs="Tahoma" w:hint="default"/>
      </w:rPr>
    </w:lvl>
    <w:lvl w:ilvl="1" w:tplc="251E561C">
      <w:start w:val="1"/>
      <w:numFmt w:val="lowerLetter"/>
      <w:lvlText w:val="%2."/>
      <w:lvlJc w:val="left"/>
      <w:pPr>
        <w:ind w:left="1353" w:hanging="360"/>
      </w:pPr>
    </w:lvl>
    <w:lvl w:ilvl="2" w:tplc="C76E3B6A">
      <w:start w:val="1"/>
      <w:numFmt w:val="lowerRoman"/>
      <w:lvlText w:val="%3."/>
      <w:lvlJc w:val="right"/>
      <w:pPr>
        <w:ind w:left="2160" w:hanging="180"/>
      </w:pPr>
    </w:lvl>
    <w:lvl w:ilvl="3" w:tplc="C7BE63B8">
      <w:start w:val="1"/>
      <w:numFmt w:val="decimal"/>
      <w:lvlText w:val="%4."/>
      <w:lvlJc w:val="left"/>
      <w:pPr>
        <w:ind w:left="2880" w:hanging="360"/>
      </w:pPr>
    </w:lvl>
    <w:lvl w:ilvl="4" w:tplc="0FE0582C">
      <w:start w:val="1"/>
      <w:numFmt w:val="lowerLetter"/>
      <w:lvlText w:val="%5."/>
      <w:lvlJc w:val="left"/>
      <w:pPr>
        <w:ind w:left="3600" w:hanging="360"/>
      </w:pPr>
    </w:lvl>
    <w:lvl w:ilvl="5" w:tplc="EF423DE4">
      <w:start w:val="1"/>
      <w:numFmt w:val="lowerRoman"/>
      <w:lvlText w:val="%6."/>
      <w:lvlJc w:val="right"/>
      <w:pPr>
        <w:ind w:left="4320" w:hanging="180"/>
      </w:pPr>
    </w:lvl>
    <w:lvl w:ilvl="6" w:tplc="C7440B08">
      <w:start w:val="1"/>
      <w:numFmt w:val="decimal"/>
      <w:lvlText w:val="%7."/>
      <w:lvlJc w:val="left"/>
      <w:pPr>
        <w:ind w:left="5040" w:hanging="360"/>
      </w:pPr>
    </w:lvl>
    <w:lvl w:ilvl="7" w:tplc="8048AE3A">
      <w:start w:val="1"/>
      <w:numFmt w:val="lowerLetter"/>
      <w:lvlText w:val="%8."/>
      <w:lvlJc w:val="left"/>
      <w:pPr>
        <w:ind w:left="5760" w:hanging="360"/>
      </w:pPr>
    </w:lvl>
    <w:lvl w:ilvl="8" w:tplc="76422FE0">
      <w:start w:val="1"/>
      <w:numFmt w:val="lowerRoman"/>
      <w:lvlText w:val="%9."/>
      <w:lvlJc w:val="right"/>
      <w:pPr>
        <w:ind w:left="6480" w:hanging="180"/>
      </w:pPr>
    </w:lvl>
  </w:abstractNum>
  <w:abstractNum w:abstractNumId="12" w15:restartNumberingAfterBreak="0">
    <w:nsid w:val="764B647B"/>
    <w:multiLevelType w:val="hybridMultilevel"/>
    <w:tmpl w:val="2D62848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6"/>
  </w:num>
  <w:num w:numId="2">
    <w:abstractNumId w:val="12"/>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11"/>
  </w:num>
  <w:num w:numId="7">
    <w:abstractNumId w:val="2"/>
  </w:num>
  <w:num w:numId="8">
    <w:abstractNumId w:val="0"/>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4"/>
  </w:num>
  <w:num w:numId="12">
    <w:abstractNumId w:val="1"/>
  </w:num>
  <w:num w:numId="13">
    <w:abstractNumId w:val="9"/>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848"/>
    <w:rsid w:val="00001136"/>
    <w:rsid w:val="000013C5"/>
    <w:rsid w:val="000019DB"/>
    <w:rsid w:val="00002DEC"/>
    <w:rsid w:val="000044C2"/>
    <w:rsid w:val="00004D33"/>
    <w:rsid w:val="000064A8"/>
    <w:rsid w:val="00006635"/>
    <w:rsid w:val="00007121"/>
    <w:rsid w:val="00007EF5"/>
    <w:rsid w:val="0001350C"/>
    <w:rsid w:val="00014ECE"/>
    <w:rsid w:val="00016644"/>
    <w:rsid w:val="0001710B"/>
    <w:rsid w:val="00020099"/>
    <w:rsid w:val="00020B5B"/>
    <w:rsid w:val="0002194C"/>
    <w:rsid w:val="000221DA"/>
    <w:rsid w:val="0002239B"/>
    <w:rsid w:val="000223A3"/>
    <w:rsid w:val="00023101"/>
    <w:rsid w:val="000240BC"/>
    <w:rsid w:val="00026DF2"/>
    <w:rsid w:val="00027753"/>
    <w:rsid w:val="000303BD"/>
    <w:rsid w:val="00030785"/>
    <w:rsid w:val="000318AB"/>
    <w:rsid w:val="00032394"/>
    <w:rsid w:val="000327CA"/>
    <w:rsid w:val="00034160"/>
    <w:rsid w:val="00036F10"/>
    <w:rsid w:val="00041770"/>
    <w:rsid w:val="00042CB6"/>
    <w:rsid w:val="00045178"/>
    <w:rsid w:val="00053987"/>
    <w:rsid w:val="00054F03"/>
    <w:rsid w:val="00056C2B"/>
    <w:rsid w:val="000570E9"/>
    <w:rsid w:val="0006418D"/>
    <w:rsid w:val="000668BA"/>
    <w:rsid w:val="00073E27"/>
    <w:rsid w:val="00076738"/>
    <w:rsid w:val="00077C33"/>
    <w:rsid w:val="0008027A"/>
    <w:rsid w:val="00081CAB"/>
    <w:rsid w:val="00081E34"/>
    <w:rsid w:val="000821F2"/>
    <w:rsid w:val="00082B9C"/>
    <w:rsid w:val="00083084"/>
    <w:rsid w:val="0008463E"/>
    <w:rsid w:val="00085711"/>
    <w:rsid w:val="00085D66"/>
    <w:rsid w:val="00090CCA"/>
    <w:rsid w:val="00093888"/>
    <w:rsid w:val="00094BB1"/>
    <w:rsid w:val="00097B93"/>
    <w:rsid w:val="000A052C"/>
    <w:rsid w:val="000A30A7"/>
    <w:rsid w:val="000A4420"/>
    <w:rsid w:val="000A70BA"/>
    <w:rsid w:val="000A7489"/>
    <w:rsid w:val="000B07AC"/>
    <w:rsid w:val="000B1501"/>
    <w:rsid w:val="000B2669"/>
    <w:rsid w:val="000B2DC8"/>
    <w:rsid w:val="000B419A"/>
    <w:rsid w:val="000C5FE0"/>
    <w:rsid w:val="000C7E8C"/>
    <w:rsid w:val="000D01D2"/>
    <w:rsid w:val="000D0C32"/>
    <w:rsid w:val="000D2028"/>
    <w:rsid w:val="000D4437"/>
    <w:rsid w:val="000D742F"/>
    <w:rsid w:val="000E0B2F"/>
    <w:rsid w:val="000E129F"/>
    <w:rsid w:val="000E2C04"/>
    <w:rsid w:val="000E449C"/>
    <w:rsid w:val="000E4C41"/>
    <w:rsid w:val="000E4C8F"/>
    <w:rsid w:val="000E4F34"/>
    <w:rsid w:val="000E5B7C"/>
    <w:rsid w:val="000E6459"/>
    <w:rsid w:val="000E6607"/>
    <w:rsid w:val="000F1D6D"/>
    <w:rsid w:val="000F1DCB"/>
    <w:rsid w:val="000F2A06"/>
    <w:rsid w:val="000F5F4E"/>
    <w:rsid w:val="000F624B"/>
    <w:rsid w:val="001073D8"/>
    <w:rsid w:val="00107734"/>
    <w:rsid w:val="00107A00"/>
    <w:rsid w:val="001102E5"/>
    <w:rsid w:val="00111AE6"/>
    <w:rsid w:val="001127DD"/>
    <w:rsid w:val="00114F5A"/>
    <w:rsid w:val="00117F0C"/>
    <w:rsid w:val="0012076B"/>
    <w:rsid w:val="00125BEE"/>
    <w:rsid w:val="00125E58"/>
    <w:rsid w:val="00130244"/>
    <w:rsid w:val="001323AD"/>
    <w:rsid w:val="00133117"/>
    <w:rsid w:val="001367A2"/>
    <w:rsid w:val="00140ED0"/>
    <w:rsid w:val="00143057"/>
    <w:rsid w:val="001432A6"/>
    <w:rsid w:val="001438C3"/>
    <w:rsid w:val="00143CD9"/>
    <w:rsid w:val="001466BC"/>
    <w:rsid w:val="001466BF"/>
    <w:rsid w:val="001474DC"/>
    <w:rsid w:val="00147763"/>
    <w:rsid w:val="001477E0"/>
    <w:rsid w:val="00147D55"/>
    <w:rsid w:val="0015080B"/>
    <w:rsid w:val="00151506"/>
    <w:rsid w:val="00154823"/>
    <w:rsid w:val="00154B5D"/>
    <w:rsid w:val="00155E08"/>
    <w:rsid w:val="00156B72"/>
    <w:rsid w:val="00157CFA"/>
    <w:rsid w:val="00157FF2"/>
    <w:rsid w:val="001605AA"/>
    <w:rsid w:val="001619D0"/>
    <w:rsid w:val="001642D0"/>
    <w:rsid w:val="0016582E"/>
    <w:rsid w:val="00171926"/>
    <w:rsid w:val="00171B47"/>
    <w:rsid w:val="00172D21"/>
    <w:rsid w:val="0017584B"/>
    <w:rsid w:val="001809FC"/>
    <w:rsid w:val="0018152C"/>
    <w:rsid w:val="00183FB2"/>
    <w:rsid w:val="00184019"/>
    <w:rsid w:val="001846F2"/>
    <w:rsid w:val="0019331D"/>
    <w:rsid w:val="00193C13"/>
    <w:rsid w:val="00197F07"/>
    <w:rsid w:val="001A0524"/>
    <w:rsid w:val="001A46DD"/>
    <w:rsid w:val="001A4BB4"/>
    <w:rsid w:val="001A4F54"/>
    <w:rsid w:val="001A4F71"/>
    <w:rsid w:val="001A5164"/>
    <w:rsid w:val="001B1DC1"/>
    <w:rsid w:val="001B4D98"/>
    <w:rsid w:val="001C013A"/>
    <w:rsid w:val="001C04A2"/>
    <w:rsid w:val="001C125D"/>
    <w:rsid w:val="001C2547"/>
    <w:rsid w:val="001C2757"/>
    <w:rsid w:val="001C2F22"/>
    <w:rsid w:val="001C3E71"/>
    <w:rsid w:val="001C4230"/>
    <w:rsid w:val="001D1C4E"/>
    <w:rsid w:val="001D48B0"/>
    <w:rsid w:val="001D6564"/>
    <w:rsid w:val="001D70FE"/>
    <w:rsid w:val="001E08D8"/>
    <w:rsid w:val="001E134B"/>
    <w:rsid w:val="001E227D"/>
    <w:rsid w:val="001E274C"/>
    <w:rsid w:val="001E4E5E"/>
    <w:rsid w:val="001F0BBE"/>
    <w:rsid w:val="001F0F21"/>
    <w:rsid w:val="001F2ECD"/>
    <w:rsid w:val="001F35DC"/>
    <w:rsid w:val="001F3DBE"/>
    <w:rsid w:val="001F4177"/>
    <w:rsid w:val="001F5F99"/>
    <w:rsid w:val="001F7C86"/>
    <w:rsid w:val="00202D48"/>
    <w:rsid w:val="002035D9"/>
    <w:rsid w:val="00203CE4"/>
    <w:rsid w:val="0020423B"/>
    <w:rsid w:val="00204A3B"/>
    <w:rsid w:val="00204CA7"/>
    <w:rsid w:val="0020573E"/>
    <w:rsid w:val="00205C54"/>
    <w:rsid w:val="0020618A"/>
    <w:rsid w:val="0020674E"/>
    <w:rsid w:val="00211049"/>
    <w:rsid w:val="002117C9"/>
    <w:rsid w:val="00213FAC"/>
    <w:rsid w:val="00215204"/>
    <w:rsid w:val="00215ACF"/>
    <w:rsid w:val="00220CA7"/>
    <w:rsid w:val="00221436"/>
    <w:rsid w:val="00222717"/>
    <w:rsid w:val="00222CF2"/>
    <w:rsid w:val="00226A76"/>
    <w:rsid w:val="00227E65"/>
    <w:rsid w:val="00234B72"/>
    <w:rsid w:val="00235394"/>
    <w:rsid w:val="00240BCE"/>
    <w:rsid w:val="00241A50"/>
    <w:rsid w:val="00241E02"/>
    <w:rsid w:val="002427CC"/>
    <w:rsid w:val="00245513"/>
    <w:rsid w:val="00245563"/>
    <w:rsid w:val="00245E99"/>
    <w:rsid w:val="002509BF"/>
    <w:rsid w:val="0025276C"/>
    <w:rsid w:val="00261804"/>
    <w:rsid w:val="002625A7"/>
    <w:rsid w:val="0027225F"/>
    <w:rsid w:val="00273C4F"/>
    <w:rsid w:val="0027433F"/>
    <w:rsid w:val="002772C6"/>
    <w:rsid w:val="00280E69"/>
    <w:rsid w:val="002816DC"/>
    <w:rsid w:val="00281848"/>
    <w:rsid w:val="002833BB"/>
    <w:rsid w:val="002842A3"/>
    <w:rsid w:val="00284D57"/>
    <w:rsid w:val="00291AD3"/>
    <w:rsid w:val="00293DAE"/>
    <w:rsid w:val="0029500B"/>
    <w:rsid w:val="002976D5"/>
    <w:rsid w:val="002979F6"/>
    <w:rsid w:val="00297CA4"/>
    <w:rsid w:val="002A05AE"/>
    <w:rsid w:val="002A419D"/>
    <w:rsid w:val="002A55CA"/>
    <w:rsid w:val="002A5ABD"/>
    <w:rsid w:val="002A634D"/>
    <w:rsid w:val="002A76F7"/>
    <w:rsid w:val="002B0040"/>
    <w:rsid w:val="002B0C98"/>
    <w:rsid w:val="002B137B"/>
    <w:rsid w:val="002B1864"/>
    <w:rsid w:val="002B1A05"/>
    <w:rsid w:val="002B40A5"/>
    <w:rsid w:val="002B6BB6"/>
    <w:rsid w:val="002C2CAE"/>
    <w:rsid w:val="002C2FA4"/>
    <w:rsid w:val="002C3206"/>
    <w:rsid w:val="002C36F5"/>
    <w:rsid w:val="002C4616"/>
    <w:rsid w:val="002C6AA0"/>
    <w:rsid w:val="002C7559"/>
    <w:rsid w:val="002D2786"/>
    <w:rsid w:val="002D4640"/>
    <w:rsid w:val="002D57EE"/>
    <w:rsid w:val="002D7CCF"/>
    <w:rsid w:val="002D7D6E"/>
    <w:rsid w:val="002E09EA"/>
    <w:rsid w:val="002E211A"/>
    <w:rsid w:val="002E216F"/>
    <w:rsid w:val="002E3470"/>
    <w:rsid w:val="002E435A"/>
    <w:rsid w:val="002E4FED"/>
    <w:rsid w:val="002E5FD8"/>
    <w:rsid w:val="002E6B82"/>
    <w:rsid w:val="002E7772"/>
    <w:rsid w:val="002F014D"/>
    <w:rsid w:val="002F1C66"/>
    <w:rsid w:val="002F49C4"/>
    <w:rsid w:val="002F5E8C"/>
    <w:rsid w:val="002F68C8"/>
    <w:rsid w:val="00301989"/>
    <w:rsid w:val="00303979"/>
    <w:rsid w:val="003046AC"/>
    <w:rsid w:val="00304F3E"/>
    <w:rsid w:val="00305A71"/>
    <w:rsid w:val="00305BFF"/>
    <w:rsid w:val="003157A0"/>
    <w:rsid w:val="003174FD"/>
    <w:rsid w:val="00317F2B"/>
    <w:rsid w:val="003228D3"/>
    <w:rsid w:val="003241BD"/>
    <w:rsid w:val="00324282"/>
    <w:rsid w:val="00325F7E"/>
    <w:rsid w:val="003266CC"/>
    <w:rsid w:val="00331EB3"/>
    <w:rsid w:val="00332CCF"/>
    <w:rsid w:val="003404EA"/>
    <w:rsid w:val="00340DBE"/>
    <w:rsid w:val="00341103"/>
    <w:rsid w:val="003465B5"/>
    <w:rsid w:val="00346785"/>
    <w:rsid w:val="003528E8"/>
    <w:rsid w:val="003540AB"/>
    <w:rsid w:val="00355761"/>
    <w:rsid w:val="0036099A"/>
    <w:rsid w:val="003637EB"/>
    <w:rsid w:val="00364970"/>
    <w:rsid w:val="003668DF"/>
    <w:rsid w:val="00371709"/>
    <w:rsid w:val="00372CF7"/>
    <w:rsid w:val="003751C1"/>
    <w:rsid w:val="00375C45"/>
    <w:rsid w:val="003760C4"/>
    <w:rsid w:val="00376547"/>
    <w:rsid w:val="003765A6"/>
    <w:rsid w:val="00376B33"/>
    <w:rsid w:val="00381AF7"/>
    <w:rsid w:val="00382E66"/>
    <w:rsid w:val="0038382A"/>
    <w:rsid w:val="003838D7"/>
    <w:rsid w:val="00383DAE"/>
    <w:rsid w:val="003845F3"/>
    <w:rsid w:val="003846D4"/>
    <w:rsid w:val="00384C65"/>
    <w:rsid w:val="00384D33"/>
    <w:rsid w:val="0039050B"/>
    <w:rsid w:val="00390550"/>
    <w:rsid w:val="00391242"/>
    <w:rsid w:val="0039184D"/>
    <w:rsid w:val="00393CF1"/>
    <w:rsid w:val="00395210"/>
    <w:rsid w:val="0039665A"/>
    <w:rsid w:val="003A16EF"/>
    <w:rsid w:val="003A1C76"/>
    <w:rsid w:val="003A74F6"/>
    <w:rsid w:val="003B19C6"/>
    <w:rsid w:val="003B6217"/>
    <w:rsid w:val="003B6848"/>
    <w:rsid w:val="003C1968"/>
    <w:rsid w:val="003C2A40"/>
    <w:rsid w:val="003C52C8"/>
    <w:rsid w:val="003C70E8"/>
    <w:rsid w:val="003C77BE"/>
    <w:rsid w:val="003D033C"/>
    <w:rsid w:val="003D342A"/>
    <w:rsid w:val="003D54F3"/>
    <w:rsid w:val="003D5CB5"/>
    <w:rsid w:val="003E0B91"/>
    <w:rsid w:val="003E12D1"/>
    <w:rsid w:val="003E1842"/>
    <w:rsid w:val="003E26A2"/>
    <w:rsid w:val="003E4434"/>
    <w:rsid w:val="003E58BD"/>
    <w:rsid w:val="003E612A"/>
    <w:rsid w:val="003E6C38"/>
    <w:rsid w:val="003F1A02"/>
    <w:rsid w:val="003F3282"/>
    <w:rsid w:val="003F4D51"/>
    <w:rsid w:val="003F6156"/>
    <w:rsid w:val="004005DA"/>
    <w:rsid w:val="00400B5C"/>
    <w:rsid w:val="00401C42"/>
    <w:rsid w:val="0040480A"/>
    <w:rsid w:val="004055D8"/>
    <w:rsid w:val="0040599D"/>
    <w:rsid w:val="00405C6A"/>
    <w:rsid w:val="004067F7"/>
    <w:rsid w:val="0041024E"/>
    <w:rsid w:val="004116E8"/>
    <w:rsid w:val="004126ED"/>
    <w:rsid w:val="004137B9"/>
    <w:rsid w:val="004157A3"/>
    <w:rsid w:val="00415842"/>
    <w:rsid w:val="00416FCB"/>
    <w:rsid w:val="00420ABB"/>
    <w:rsid w:val="00421AF6"/>
    <w:rsid w:val="0042505F"/>
    <w:rsid w:val="004250FD"/>
    <w:rsid w:val="00425858"/>
    <w:rsid w:val="00426A54"/>
    <w:rsid w:val="004307F1"/>
    <w:rsid w:val="00430AD8"/>
    <w:rsid w:val="00431AA7"/>
    <w:rsid w:val="004330FE"/>
    <w:rsid w:val="00437189"/>
    <w:rsid w:val="00441107"/>
    <w:rsid w:val="00444F56"/>
    <w:rsid w:val="0044606D"/>
    <w:rsid w:val="00446B30"/>
    <w:rsid w:val="00450991"/>
    <w:rsid w:val="00451444"/>
    <w:rsid w:val="00452823"/>
    <w:rsid w:val="00456087"/>
    <w:rsid w:val="00462CD4"/>
    <w:rsid w:val="00463983"/>
    <w:rsid w:val="00463C84"/>
    <w:rsid w:val="0046603C"/>
    <w:rsid w:val="004672F1"/>
    <w:rsid w:val="004708F9"/>
    <w:rsid w:val="004714E5"/>
    <w:rsid w:val="00473B12"/>
    <w:rsid w:val="00480F74"/>
    <w:rsid w:val="00483E5D"/>
    <w:rsid w:val="00484457"/>
    <w:rsid w:val="0048475E"/>
    <w:rsid w:val="00484F76"/>
    <w:rsid w:val="00491ED6"/>
    <w:rsid w:val="004921D3"/>
    <w:rsid w:val="004928C1"/>
    <w:rsid w:val="00493A3A"/>
    <w:rsid w:val="004947D2"/>
    <w:rsid w:val="00495131"/>
    <w:rsid w:val="00495463"/>
    <w:rsid w:val="00495BDB"/>
    <w:rsid w:val="004A0477"/>
    <w:rsid w:val="004A1A17"/>
    <w:rsid w:val="004A1CB8"/>
    <w:rsid w:val="004A3045"/>
    <w:rsid w:val="004A311F"/>
    <w:rsid w:val="004A6144"/>
    <w:rsid w:val="004A6D62"/>
    <w:rsid w:val="004A6EB1"/>
    <w:rsid w:val="004B05CC"/>
    <w:rsid w:val="004B09FE"/>
    <w:rsid w:val="004B0B30"/>
    <w:rsid w:val="004B32E5"/>
    <w:rsid w:val="004B35B6"/>
    <w:rsid w:val="004B42DD"/>
    <w:rsid w:val="004B58AC"/>
    <w:rsid w:val="004C06F3"/>
    <w:rsid w:val="004C1B27"/>
    <w:rsid w:val="004C2105"/>
    <w:rsid w:val="004C22F3"/>
    <w:rsid w:val="004C2E79"/>
    <w:rsid w:val="004C4825"/>
    <w:rsid w:val="004C683D"/>
    <w:rsid w:val="004C685D"/>
    <w:rsid w:val="004C7158"/>
    <w:rsid w:val="004D0AB1"/>
    <w:rsid w:val="004D12EB"/>
    <w:rsid w:val="004D21BD"/>
    <w:rsid w:val="004D2ECB"/>
    <w:rsid w:val="004D323B"/>
    <w:rsid w:val="004D4656"/>
    <w:rsid w:val="004D55CA"/>
    <w:rsid w:val="004D65F5"/>
    <w:rsid w:val="004D75BC"/>
    <w:rsid w:val="004D7B96"/>
    <w:rsid w:val="004D7D76"/>
    <w:rsid w:val="004E04CC"/>
    <w:rsid w:val="004E1748"/>
    <w:rsid w:val="004E47A2"/>
    <w:rsid w:val="004E5329"/>
    <w:rsid w:val="004E560B"/>
    <w:rsid w:val="004E5DDD"/>
    <w:rsid w:val="004F0854"/>
    <w:rsid w:val="004F2E40"/>
    <w:rsid w:val="004F30D8"/>
    <w:rsid w:val="004F3FBF"/>
    <w:rsid w:val="004F4328"/>
    <w:rsid w:val="004F643D"/>
    <w:rsid w:val="00500F32"/>
    <w:rsid w:val="0050119F"/>
    <w:rsid w:val="00502F71"/>
    <w:rsid w:val="005071D1"/>
    <w:rsid w:val="00507D3F"/>
    <w:rsid w:val="00510D63"/>
    <w:rsid w:val="0051188B"/>
    <w:rsid w:val="00512799"/>
    <w:rsid w:val="00513ACF"/>
    <w:rsid w:val="00514CAF"/>
    <w:rsid w:val="00520A60"/>
    <w:rsid w:val="00521AFF"/>
    <w:rsid w:val="00523670"/>
    <w:rsid w:val="00525320"/>
    <w:rsid w:val="0052540F"/>
    <w:rsid w:val="00527990"/>
    <w:rsid w:val="00530C87"/>
    <w:rsid w:val="005356FC"/>
    <w:rsid w:val="005366DC"/>
    <w:rsid w:val="005367BD"/>
    <w:rsid w:val="00537B37"/>
    <w:rsid w:val="00537DAE"/>
    <w:rsid w:val="005424A7"/>
    <w:rsid w:val="00542B35"/>
    <w:rsid w:val="00543479"/>
    <w:rsid w:val="00544D6D"/>
    <w:rsid w:val="005452FA"/>
    <w:rsid w:val="005459F0"/>
    <w:rsid w:val="00547D44"/>
    <w:rsid w:val="00554F01"/>
    <w:rsid w:val="00555A8A"/>
    <w:rsid w:val="0055716C"/>
    <w:rsid w:val="00561CF1"/>
    <w:rsid w:val="005625B1"/>
    <w:rsid w:val="00562F5C"/>
    <w:rsid w:val="0056355B"/>
    <w:rsid w:val="00563631"/>
    <w:rsid w:val="005658EF"/>
    <w:rsid w:val="00570ACC"/>
    <w:rsid w:val="00570E55"/>
    <w:rsid w:val="00572A50"/>
    <w:rsid w:val="0057307A"/>
    <w:rsid w:val="00577249"/>
    <w:rsid w:val="00583CB8"/>
    <w:rsid w:val="00587E48"/>
    <w:rsid w:val="005901B1"/>
    <w:rsid w:val="00590340"/>
    <w:rsid w:val="0059087E"/>
    <w:rsid w:val="00592A10"/>
    <w:rsid w:val="0059440E"/>
    <w:rsid w:val="0059554A"/>
    <w:rsid w:val="005960D3"/>
    <w:rsid w:val="005974D6"/>
    <w:rsid w:val="00597BD7"/>
    <w:rsid w:val="005A731D"/>
    <w:rsid w:val="005B4B52"/>
    <w:rsid w:val="005B4D7A"/>
    <w:rsid w:val="005B5B74"/>
    <w:rsid w:val="005B5FBB"/>
    <w:rsid w:val="005B6CE2"/>
    <w:rsid w:val="005C2474"/>
    <w:rsid w:val="005C2D06"/>
    <w:rsid w:val="005C3A97"/>
    <w:rsid w:val="005C45B2"/>
    <w:rsid w:val="005C60B3"/>
    <w:rsid w:val="005C62A6"/>
    <w:rsid w:val="005C74EE"/>
    <w:rsid w:val="005C77DF"/>
    <w:rsid w:val="005D0D5A"/>
    <w:rsid w:val="005D0D8E"/>
    <w:rsid w:val="005D133B"/>
    <w:rsid w:val="005D2FC6"/>
    <w:rsid w:val="005D40F4"/>
    <w:rsid w:val="005D6F15"/>
    <w:rsid w:val="005E0A7B"/>
    <w:rsid w:val="005E273A"/>
    <w:rsid w:val="005E3BEC"/>
    <w:rsid w:val="005F15A6"/>
    <w:rsid w:val="005F4305"/>
    <w:rsid w:val="005F534A"/>
    <w:rsid w:val="005F6A5A"/>
    <w:rsid w:val="00601795"/>
    <w:rsid w:val="00611983"/>
    <w:rsid w:val="006120B3"/>
    <w:rsid w:val="00613BC1"/>
    <w:rsid w:val="00613D08"/>
    <w:rsid w:val="0061411D"/>
    <w:rsid w:val="00614F21"/>
    <w:rsid w:val="00616123"/>
    <w:rsid w:val="00617BD6"/>
    <w:rsid w:val="00617E08"/>
    <w:rsid w:val="0062177A"/>
    <w:rsid w:val="006218C5"/>
    <w:rsid w:val="0062215C"/>
    <w:rsid w:val="0063071E"/>
    <w:rsid w:val="006327F3"/>
    <w:rsid w:val="00633DBC"/>
    <w:rsid w:val="00634320"/>
    <w:rsid w:val="006361DB"/>
    <w:rsid w:val="0064026B"/>
    <w:rsid w:val="0064307F"/>
    <w:rsid w:val="006437E9"/>
    <w:rsid w:val="00644A10"/>
    <w:rsid w:val="00646361"/>
    <w:rsid w:val="0064695F"/>
    <w:rsid w:val="00647E83"/>
    <w:rsid w:val="006508A0"/>
    <w:rsid w:val="00652A62"/>
    <w:rsid w:val="0065561B"/>
    <w:rsid w:val="006563D9"/>
    <w:rsid w:val="00660B44"/>
    <w:rsid w:val="00661538"/>
    <w:rsid w:val="006664DF"/>
    <w:rsid w:val="006667A3"/>
    <w:rsid w:val="00666F94"/>
    <w:rsid w:val="006672C5"/>
    <w:rsid w:val="00670212"/>
    <w:rsid w:val="006740DF"/>
    <w:rsid w:val="006812D1"/>
    <w:rsid w:val="00681D96"/>
    <w:rsid w:val="00683C6C"/>
    <w:rsid w:val="00683F85"/>
    <w:rsid w:val="006845B3"/>
    <w:rsid w:val="00686F6E"/>
    <w:rsid w:val="00686F7F"/>
    <w:rsid w:val="0068747C"/>
    <w:rsid w:val="00687DD0"/>
    <w:rsid w:val="00692753"/>
    <w:rsid w:val="00692903"/>
    <w:rsid w:val="006A090A"/>
    <w:rsid w:val="006A0C84"/>
    <w:rsid w:val="006A20B3"/>
    <w:rsid w:val="006A2BA6"/>
    <w:rsid w:val="006A2ECC"/>
    <w:rsid w:val="006A4032"/>
    <w:rsid w:val="006A4CCC"/>
    <w:rsid w:val="006A5315"/>
    <w:rsid w:val="006B3C80"/>
    <w:rsid w:val="006B42BA"/>
    <w:rsid w:val="006B5AD8"/>
    <w:rsid w:val="006B5F88"/>
    <w:rsid w:val="006C3739"/>
    <w:rsid w:val="006C41C6"/>
    <w:rsid w:val="006C4E21"/>
    <w:rsid w:val="006C5566"/>
    <w:rsid w:val="006C5C34"/>
    <w:rsid w:val="006C6685"/>
    <w:rsid w:val="006D269D"/>
    <w:rsid w:val="006D2FBB"/>
    <w:rsid w:val="006E0C88"/>
    <w:rsid w:val="006E1F37"/>
    <w:rsid w:val="006E24B6"/>
    <w:rsid w:val="006E4166"/>
    <w:rsid w:val="006E5803"/>
    <w:rsid w:val="006E65BD"/>
    <w:rsid w:val="006E668F"/>
    <w:rsid w:val="006F4D41"/>
    <w:rsid w:val="006F54F3"/>
    <w:rsid w:val="006F653E"/>
    <w:rsid w:val="006F6A01"/>
    <w:rsid w:val="007007F5"/>
    <w:rsid w:val="00701BBF"/>
    <w:rsid w:val="0070618D"/>
    <w:rsid w:val="007064E4"/>
    <w:rsid w:val="007076F1"/>
    <w:rsid w:val="007104B2"/>
    <w:rsid w:val="00711F08"/>
    <w:rsid w:val="00715236"/>
    <w:rsid w:val="00715404"/>
    <w:rsid w:val="00717CEE"/>
    <w:rsid w:val="007211C1"/>
    <w:rsid w:val="0072157F"/>
    <w:rsid w:val="0072236B"/>
    <w:rsid w:val="00722634"/>
    <w:rsid w:val="00722BFC"/>
    <w:rsid w:val="00724AFF"/>
    <w:rsid w:val="00725224"/>
    <w:rsid w:val="00731B9B"/>
    <w:rsid w:val="0073248D"/>
    <w:rsid w:val="00732C04"/>
    <w:rsid w:val="007330DA"/>
    <w:rsid w:val="0073343C"/>
    <w:rsid w:val="007337BC"/>
    <w:rsid w:val="0073497B"/>
    <w:rsid w:val="0073637D"/>
    <w:rsid w:val="00737DC9"/>
    <w:rsid w:val="007409DB"/>
    <w:rsid w:val="007425C2"/>
    <w:rsid w:val="007467F2"/>
    <w:rsid w:val="00747BFA"/>
    <w:rsid w:val="00753429"/>
    <w:rsid w:val="00754FED"/>
    <w:rsid w:val="00755C4F"/>
    <w:rsid w:val="007579EA"/>
    <w:rsid w:val="00757ECD"/>
    <w:rsid w:val="00761A18"/>
    <w:rsid w:val="0076231E"/>
    <w:rsid w:val="007625F6"/>
    <w:rsid w:val="00764A35"/>
    <w:rsid w:val="00767126"/>
    <w:rsid w:val="007676D7"/>
    <w:rsid w:val="00767B5D"/>
    <w:rsid w:val="00770270"/>
    <w:rsid w:val="0077161E"/>
    <w:rsid w:val="0077381F"/>
    <w:rsid w:val="007750A9"/>
    <w:rsid w:val="0077510F"/>
    <w:rsid w:val="0077571A"/>
    <w:rsid w:val="007813B2"/>
    <w:rsid w:val="007849E7"/>
    <w:rsid w:val="007874E8"/>
    <w:rsid w:val="007907A8"/>
    <w:rsid w:val="00792DB1"/>
    <w:rsid w:val="007966E7"/>
    <w:rsid w:val="00797C86"/>
    <w:rsid w:val="007A0841"/>
    <w:rsid w:val="007A35BF"/>
    <w:rsid w:val="007A484B"/>
    <w:rsid w:val="007A6333"/>
    <w:rsid w:val="007B1A9E"/>
    <w:rsid w:val="007B218D"/>
    <w:rsid w:val="007B2E2F"/>
    <w:rsid w:val="007B6459"/>
    <w:rsid w:val="007B686F"/>
    <w:rsid w:val="007B6DEA"/>
    <w:rsid w:val="007B7629"/>
    <w:rsid w:val="007C19CC"/>
    <w:rsid w:val="007C29E4"/>
    <w:rsid w:val="007C31C8"/>
    <w:rsid w:val="007C3FD6"/>
    <w:rsid w:val="007C6A23"/>
    <w:rsid w:val="007C6D6E"/>
    <w:rsid w:val="007C7A2B"/>
    <w:rsid w:val="007D50D1"/>
    <w:rsid w:val="007D7D16"/>
    <w:rsid w:val="007E11EE"/>
    <w:rsid w:val="007E477F"/>
    <w:rsid w:val="007E4CB8"/>
    <w:rsid w:val="007E7DFB"/>
    <w:rsid w:val="007F0C6E"/>
    <w:rsid w:val="007F0EA8"/>
    <w:rsid w:val="007F107E"/>
    <w:rsid w:val="007F57C8"/>
    <w:rsid w:val="007F5C1B"/>
    <w:rsid w:val="007F6370"/>
    <w:rsid w:val="007F6BA3"/>
    <w:rsid w:val="007F6BD6"/>
    <w:rsid w:val="007F6ECF"/>
    <w:rsid w:val="007F70D5"/>
    <w:rsid w:val="008003FA"/>
    <w:rsid w:val="00802155"/>
    <w:rsid w:val="008055C2"/>
    <w:rsid w:val="0080764A"/>
    <w:rsid w:val="00810212"/>
    <w:rsid w:val="00811982"/>
    <w:rsid w:val="00811C81"/>
    <w:rsid w:val="008138D6"/>
    <w:rsid w:val="008143EF"/>
    <w:rsid w:val="00817212"/>
    <w:rsid w:val="008175AD"/>
    <w:rsid w:val="0081760B"/>
    <w:rsid w:val="00817AF2"/>
    <w:rsid w:val="00820314"/>
    <w:rsid w:val="0082038E"/>
    <w:rsid w:val="00821680"/>
    <w:rsid w:val="00822999"/>
    <w:rsid w:val="008235F5"/>
    <w:rsid w:val="00823E4A"/>
    <w:rsid w:val="00824A9B"/>
    <w:rsid w:val="00826959"/>
    <w:rsid w:val="00826BA3"/>
    <w:rsid w:val="008310DF"/>
    <w:rsid w:val="00831328"/>
    <w:rsid w:val="00831D14"/>
    <w:rsid w:val="008354C1"/>
    <w:rsid w:val="00837699"/>
    <w:rsid w:val="00837814"/>
    <w:rsid w:val="00841EA8"/>
    <w:rsid w:val="00842C5D"/>
    <w:rsid w:val="00842E9F"/>
    <w:rsid w:val="008438A9"/>
    <w:rsid w:val="00843BBE"/>
    <w:rsid w:val="00850E9D"/>
    <w:rsid w:val="0085247F"/>
    <w:rsid w:val="008543DC"/>
    <w:rsid w:val="00854ECB"/>
    <w:rsid w:val="00855183"/>
    <w:rsid w:val="00856B39"/>
    <w:rsid w:val="00860D03"/>
    <w:rsid w:val="008641A9"/>
    <w:rsid w:val="008654E1"/>
    <w:rsid w:val="0086636B"/>
    <w:rsid w:val="00866471"/>
    <w:rsid w:val="00867DF2"/>
    <w:rsid w:val="00870DEC"/>
    <w:rsid w:val="00873829"/>
    <w:rsid w:val="00874BEE"/>
    <w:rsid w:val="00875743"/>
    <w:rsid w:val="008758E0"/>
    <w:rsid w:val="008801E7"/>
    <w:rsid w:val="0088208F"/>
    <w:rsid w:val="00884CBA"/>
    <w:rsid w:val="0088572E"/>
    <w:rsid w:val="0089260E"/>
    <w:rsid w:val="00892AB6"/>
    <w:rsid w:val="0089586D"/>
    <w:rsid w:val="008A0EB7"/>
    <w:rsid w:val="008A11CE"/>
    <w:rsid w:val="008A17B8"/>
    <w:rsid w:val="008A23D6"/>
    <w:rsid w:val="008A2EE0"/>
    <w:rsid w:val="008A45EC"/>
    <w:rsid w:val="008A6076"/>
    <w:rsid w:val="008A7FC2"/>
    <w:rsid w:val="008B0294"/>
    <w:rsid w:val="008B04C3"/>
    <w:rsid w:val="008B147A"/>
    <w:rsid w:val="008B1952"/>
    <w:rsid w:val="008C028F"/>
    <w:rsid w:val="008C087D"/>
    <w:rsid w:val="008C0BAB"/>
    <w:rsid w:val="008C0FC4"/>
    <w:rsid w:val="008C1D01"/>
    <w:rsid w:val="008C3C1E"/>
    <w:rsid w:val="008C3DBC"/>
    <w:rsid w:val="008C406C"/>
    <w:rsid w:val="008C4A16"/>
    <w:rsid w:val="008C67D6"/>
    <w:rsid w:val="008D370F"/>
    <w:rsid w:val="008D4D19"/>
    <w:rsid w:val="008D559E"/>
    <w:rsid w:val="008E045E"/>
    <w:rsid w:val="008E0ADC"/>
    <w:rsid w:val="008E0C39"/>
    <w:rsid w:val="008E3277"/>
    <w:rsid w:val="008E3E67"/>
    <w:rsid w:val="008E6B53"/>
    <w:rsid w:val="008F08E8"/>
    <w:rsid w:val="008F0AFE"/>
    <w:rsid w:val="008F2E80"/>
    <w:rsid w:val="008F6C3B"/>
    <w:rsid w:val="008F73B0"/>
    <w:rsid w:val="008F7AE4"/>
    <w:rsid w:val="008F7FE2"/>
    <w:rsid w:val="00900E14"/>
    <w:rsid w:val="00901542"/>
    <w:rsid w:val="00901D3D"/>
    <w:rsid w:val="00904B95"/>
    <w:rsid w:val="00906BB6"/>
    <w:rsid w:val="00906D63"/>
    <w:rsid w:val="009071EF"/>
    <w:rsid w:val="00910820"/>
    <w:rsid w:val="00911938"/>
    <w:rsid w:val="0091236E"/>
    <w:rsid w:val="00912F5F"/>
    <w:rsid w:val="00914806"/>
    <w:rsid w:val="009151A7"/>
    <w:rsid w:val="0091538E"/>
    <w:rsid w:val="00915733"/>
    <w:rsid w:val="00917FB8"/>
    <w:rsid w:val="009215DE"/>
    <w:rsid w:val="00921A00"/>
    <w:rsid w:val="00922468"/>
    <w:rsid w:val="0092341E"/>
    <w:rsid w:val="00924F14"/>
    <w:rsid w:val="009257A9"/>
    <w:rsid w:val="00927796"/>
    <w:rsid w:val="00931BC5"/>
    <w:rsid w:val="009323C7"/>
    <w:rsid w:val="0093436A"/>
    <w:rsid w:val="009369D1"/>
    <w:rsid w:val="00936FA7"/>
    <w:rsid w:val="00941262"/>
    <w:rsid w:val="00941B1A"/>
    <w:rsid w:val="00944826"/>
    <w:rsid w:val="00945471"/>
    <w:rsid w:val="00950BAD"/>
    <w:rsid w:val="00953B42"/>
    <w:rsid w:val="009567E6"/>
    <w:rsid w:val="009601C6"/>
    <w:rsid w:val="00960594"/>
    <w:rsid w:val="0096257A"/>
    <w:rsid w:val="00962E23"/>
    <w:rsid w:val="00963ED3"/>
    <w:rsid w:val="009642E1"/>
    <w:rsid w:val="0096440B"/>
    <w:rsid w:val="00964AFF"/>
    <w:rsid w:val="009668D9"/>
    <w:rsid w:val="0096776A"/>
    <w:rsid w:val="00967A4C"/>
    <w:rsid w:val="00967A57"/>
    <w:rsid w:val="00970AB1"/>
    <w:rsid w:val="00971F8D"/>
    <w:rsid w:val="00975050"/>
    <w:rsid w:val="0097540F"/>
    <w:rsid w:val="00980D45"/>
    <w:rsid w:val="00982398"/>
    <w:rsid w:val="00985FF3"/>
    <w:rsid w:val="00986C1E"/>
    <w:rsid w:val="00991113"/>
    <w:rsid w:val="00993430"/>
    <w:rsid w:val="00993930"/>
    <w:rsid w:val="00995B6C"/>
    <w:rsid w:val="00997872"/>
    <w:rsid w:val="00997887"/>
    <w:rsid w:val="00997BC2"/>
    <w:rsid w:val="009A430A"/>
    <w:rsid w:val="009A4603"/>
    <w:rsid w:val="009A6239"/>
    <w:rsid w:val="009A71E0"/>
    <w:rsid w:val="009B0F9A"/>
    <w:rsid w:val="009B3B8E"/>
    <w:rsid w:val="009B3CE5"/>
    <w:rsid w:val="009B55D2"/>
    <w:rsid w:val="009B5DB5"/>
    <w:rsid w:val="009B722E"/>
    <w:rsid w:val="009C2680"/>
    <w:rsid w:val="009C3352"/>
    <w:rsid w:val="009C3C01"/>
    <w:rsid w:val="009C3E33"/>
    <w:rsid w:val="009C4476"/>
    <w:rsid w:val="009C542F"/>
    <w:rsid w:val="009C5FAA"/>
    <w:rsid w:val="009C74A7"/>
    <w:rsid w:val="009C78DD"/>
    <w:rsid w:val="009C7C66"/>
    <w:rsid w:val="009D07A2"/>
    <w:rsid w:val="009D38FF"/>
    <w:rsid w:val="009D44DF"/>
    <w:rsid w:val="009D4874"/>
    <w:rsid w:val="009D5EE3"/>
    <w:rsid w:val="009D7C05"/>
    <w:rsid w:val="009D7D1F"/>
    <w:rsid w:val="009E0793"/>
    <w:rsid w:val="009E22AD"/>
    <w:rsid w:val="009E623D"/>
    <w:rsid w:val="009F1AE6"/>
    <w:rsid w:val="009F2015"/>
    <w:rsid w:val="009F2782"/>
    <w:rsid w:val="009F319E"/>
    <w:rsid w:val="009F5DB0"/>
    <w:rsid w:val="00A00076"/>
    <w:rsid w:val="00A0021C"/>
    <w:rsid w:val="00A004BC"/>
    <w:rsid w:val="00A01187"/>
    <w:rsid w:val="00A0409F"/>
    <w:rsid w:val="00A06704"/>
    <w:rsid w:val="00A104E2"/>
    <w:rsid w:val="00A11D91"/>
    <w:rsid w:val="00A12563"/>
    <w:rsid w:val="00A12B77"/>
    <w:rsid w:val="00A14073"/>
    <w:rsid w:val="00A145C2"/>
    <w:rsid w:val="00A15346"/>
    <w:rsid w:val="00A160AC"/>
    <w:rsid w:val="00A17B9A"/>
    <w:rsid w:val="00A20E14"/>
    <w:rsid w:val="00A23F10"/>
    <w:rsid w:val="00A257FA"/>
    <w:rsid w:val="00A25BAF"/>
    <w:rsid w:val="00A3299A"/>
    <w:rsid w:val="00A32D32"/>
    <w:rsid w:val="00A36906"/>
    <w:rsid w:val="00A36D3A"/>
    <w:rsid w:val="00A3780F"/>
    <w:rsid w:val="00A37B67"/>
    <w:rsid w:val="00A40324"/>
    <w:rsid w:val="00A45372"/>
    <w:rsid w:val="00A46B3B"/>
    <w:rsid w:val="00A46BEE"/>
    <w:rsid w:val="00A46CEA"/>
    <w:rsid w:val="00A471AA"/>
    <w:rsid w:val="00A50C27"/>
    <w:rsid w:val="00A51961"/>
    <w:rsid w:val="00A51FEF"/>
    <w:rsid w:val="00A55F6D"/>
    <w:rsid w:val="00A56E71"/>
    <w:rsid w:val="00A60014"/>
    <w:rsid w:val="00A6088A"/>
    <w:rsid w:val="00A61F65"/>
    <w:rsid w:val="00A62024"/>
    <w:rsid w:val="00A6370B"/>
    <w:rsid w:val="00A637EF"/>
    <w:rsid w:val="00A71FAE"/>
    <w:rsid w:val="00A735B4"/>
    <w:rsid w:val="00A74120"/>
    <w:rsid w:val="00A760D1"/>
    <w:rsid w:val="00A7658C"/>
    <w:rsid w:val="00A76892"/>
    <w:rsid w:val="00A7735A"/>
    <w:rsid w:val="00A7774F"/>
    <w:rsid w:val="00A80031"/>
    <w:rsid w:val="00A816CB"/>
    <w:rsid w:val="00A829A6"/>
    <w:rsid w:val="00A86EA8"/>
    <w:rsid w:val="00A91CEE"/>
    <w:rsid w:val="00A92648"/>
    <w:rsid w:val="00A933B2"/>
    <w:rsid w:val="00A95F03"/>
    <w:rsid w:val="00A96B45"/>
    <w:rsid w:val="00A972D5"/>
    <w:rsid w:val="00AA2320"/>
    <w:rsid w:val="00AA2997"/>
    <w:rsid w:val="00AA6273"/>
    <w:rsid w:val="00AA6D7B"/>
    <w:rsid w:val="00AB06C5"/>
    <w:rsid w:val="00AB0ED0"/>
    <w:rsid w:val="00AB5732"/>
    <w:rsid w:val="00AB7DF2"/>
    <w:rsid w:val="00AB7E0E"/>
    <w:rsid w:val="00AC2014"/>
    <w:rsid w:val="00AC27DD"/>
    <w:rsid w:val="00AC3D57"/>
    <w:rsid w:val="00AC586D"/>
    <w:rsid w:val="00AC5916"/>
    <w:rsid w:val="00AC5D54"/>
    <w:rsid w:val="00AD165D"/>
    <w:rsid w:val="00AD1ACE"/>
    <w:rsid w:val="00AD3B13"/>
    <w:rsid w:val="00AD4708"/>
    <w:rsid w:val="00AD546F"/>
    <w:rsid w:val="00AE11C1"/>
    <w:rsid w:val="00AE19EA"/>
    <w:rsid w:val="00AE6CBA"/>
    <w:rsid w:val="00AF0E1E"/>
    <w:rsid w:val="00AF45AE"/>
    <w:rsid w:val="00AF526B"/>
    <w:rsid w:val="00AF57D0"/>
    <w:rsid w:val="00AF75B7"/>
    <w:rsid w:val="00B01205"/>
    <w:rsid w:val="00B0255A"/>
    <w:rsid w:val="00B035AD"/>
    <w:rsid w:val="00B06134"/>
    <w:rsid w:val="00B061E0"/>
    <w:rsid w:val="00B10004"/>
    <w:rsid w:val="00B10EDC"/>
    <w:rsid w:val="00B113DC"/>
    <w:rsid w:val="00B13502"/>
    <w:rsid w:val="00B14795"/>
    <w:rsid w:val="00B14AAF"/>
    <w:rsid w:val="00B16245"/>
    <w:rsid w:val="00B24FB1"/>
    <w:rsid w:val="00B30053"/>
    <w:rsid w:val="00B30950"/>
    <w:rsid w:val="00B31103"/>
    <w:rsid w:val="00B35A68"/>
    <w:rsid w:val="00B37770"/>
    <w:rsid w:val="00B40486"/>
    <w:rsid w:val="00B42EFD"/>
    <w:rsid w:val="00B42FFD"/>
    <w:rsid w:val="00B46B96"/>
    <w:rsid w:val="00B4741C"/>
    <w:rsid w:val="00B50351"/>
    <w:rsid w:val="00B50524"/>
    <w:rsid w:val="00B519CA"/>
    <w:rsid w:val="00B52C83"/>
    <w:rsid w:val="00B534BA"/>
    <w:rsid w:val="00B53980"/>
    <w:rsid w:val="00B54FE4"/>
    <w:rsid w:val="00B560FE"/>
    <w:rsid w:val="00B57C05"/>
    <w:rsid w:val="00B603D5"/>
    <w:rsid w:val="00B61C54"/>
    <w:rsid w:val="00B66770"/>
    <w:rsid w:val="00B73712"/>
    <w:rsid w:val="00B73C88"/>
    <w:rsid w:val="00B76270"/>
    <w:rsid w:val="00B7718D"/>
    <w:rsid w:val="00B8025C"/>
    <w:rsid w:val="00B827C3"/>
    <w:rsid w:val="00B85D90"/>
    <w:rsid w:val="00B8722B"/>
    <w:rsid w:val="00B87DE2"/>
    <w:rsid w:val="00B90029"/>
    <w:rsid w:val="00B9147C"/>
    <w:rsid w:val="00B96326"/>
    <w:rsid w:val="00BA2E95"/>
    <w:rsid w:val="00BB0D41"/>
    <w:rsid w:val="00BB25C7"/>
    <w:rsid w:val="00BB3BA0"/>
    <w:rsid w:val="00BB42CA"/>
    <w:rsid w:val="00BB6C06"/>
    <w:rsid w:val="00BB789C"/>
    <w:rsid w:val="00BC4641"/>
    <w:rsid w:val="00BC6779"/>
    <w:rsid w:val="00BC6C86"/>
    <w:rsid w:val="00BD14AE"/>
    <w:rsid w:val="00BD23F2"/>
    <w:rsid w:val="00BD34BA"/>
    <w:rsid w:val="00BD42A2"/>
    <w:rsid w:val="00BD4D60"/>
    <w:rsid w:val="00BE07D1"/>
    <w:rsid w:val="00BE09FC"/>
    <w:rsid w:val="00BE1D97"/>
    <w:rsid w:val="00BE3049"/>
    <w:rsid w:val="00BE35A8"/>
    <w:rsid w:val="00BE4419"/>
    <w:rsid w:val="00BE5A9B"/>
    <w:rsid w:val="00BF2C21"/>
    <w:rsid w:val="00BF2E26"/>
    <w:rsid w:val="00C008F0"/>
    <w:rsid w:val="00C02C85"/>
    <w:rsid w:val="00C05A50"/>
    <w:rsid w:val="00C06C57"/>
    <w:rsid w:val="00C079AC"/>
    <w:rsid w:val="00C07A19"/>
    <w:rsid w:val="00C07BBA"/>
    <w:rsid w:val="00C10434"/>
    <w:rsid w:val="00C1163F"/>
    <w:rsid w:val="00C11E3E"/>
    <w:rsid w:val="00C12FA5"/>
    <w:rsid w:val="00C15174"/>
    <w:rsid w:val="00C15685"/>
    <w:rsid w:val="00C16206"/>
    <w:rsid w:val="00C173AB"/>
    <w:rsid w:val="00C20BCC"/>
    <w:rsid w:val="00C22A9D"/>
    <w:rsid w:val="00C23B2F"/>
    <w:rsid w:val="00C23CFC"/>
    <w:rsid w:val="00C24674"/>
    <w:rsid w:val="00C25194"/>
    <w:rsid w:val="00C25A03"/>
    <w:rsid w:val="00C31887"/>
    <w:rsid w:val="00C31F28"/>
    <w:rsid w:val="00C3454F"/>
    <w:rsid w:val="00C37EE3"/>
    <w:rsid w:val="00C410E6"/>
    <w:rsid w:val="00C413FE"/>
    <w:rsid w:val="00C42D2E"/>
    <w:rsid w:val="00C54F76"/>
    <w:rsid w:val="00C554DF"/>
    <w:rsid w:val="00C62207"/>
    <w:rsid w:val="00C63916"/>
    <w:rsid w:val="00C63AC7"/>
    <w:rsid w:val="00C66186"/>
    <w:rsid w:val="00C72C72"/>
    <w:rsid w:val="00C73CC7"/>
    <w:rsid w:val="00C744F5"/>
    <w:rsid w:val="00C75029"/>
    <w:rsid w:val="00C77F78"/>
    <w:rsid w:val="00C803A0"/>
    <w:rsid w:val="00C80D3D"/>
    <w:rsid w:val="00C82297"/>
    <w:rsid w:val="00C84828"/>
    <w:rsid w:val="00C877AE"/>
    <w:rsid w:val="00C93519"/>
    <w:rsid w:val="00C968B5"/>
    <w:rsid w:val="00CA349D"/>
    <w:rsid w:val="00CA3C4C"/>
    <w:rsid w:val="00CA4A07"/>
    <w:rsid w:val="00CA76CF"/>
    <w:rsid w:val="00CA7E16"/>
    <w:rsid w:val="00CB11BD"/>
    <w:rsid w:val="00CB2709"/>
    <w:rsid w:val="00CB46B2"/>
    <w:rsid w:val="00CB6E57"/>
    <w:rsid w:val="00CB72DB"/>
    <w:rsid w:val="00CC0E9C"/>
    <w:rsid w:val="00CC1DB5"/>
    <w:rsid w:val="00CC202B"/>
    <w:rsid w:val="00CC3830"/>
    <w:rsid w:val="00CC3927"/>
    <w:rsid w:val="00CC48AB"/>
    <w:rsid w:val="00CC6CAB"/>
    <w:rsid w:val="00CC6E2A"/>
    <w:rsid w:val="00CC6E2C"/>
    <w:rsid w:val="00CC7065"/>
    <w:rsid w:val="00CC7CAB"/>
    <w:rsid w:val="00CD055E"/>
    <w:rsid w:val="00CD291E"/>
    <w:rsid w:val="00CD3659"/>
    <w:rsid w:val="00CD6D60"/>
    <w:rsid w:val="00CD751C"/>
    <w:rsid w:val="00CE16BD"/>
    <w:rsid w:val="00CE4520"/>
    <w:rsid w:val="00CE693C"/>
    <w:rsid w:val="00CE6A7E"/>
    <w:rsid w:val="00CE72AA"/>
    <w:rsid w:val="00CF1895"/>
    <w:rsid w:val="00CF2347"/>
    <w:rsid w:val="00CF2F99"/>
    <w:rsid w:val="00CF5605"/>
    <w:rsid w:val="00CF6064"/>
    <w:rsid w:val="00D04EB5"/>
    <w:rsid w:val="00D07C58"/>
    <w:rsid w:val="00D10BC6"/>
    <w:rsid w:val="00D10D02"/>
    <w:rsid w:val="00D10DDE"/>
    <w:rsid w:val="00D13481"/>
    <w:rsid w:val="00D231BD"/>
    <w:rsid w:val="00D247CC"/>
    <w:rsid w:val="00D24F21"/>
    <w:rsid w:val="00D25EC2"/>
    <w:rsid w:val="00D26C4D"/>
    <w:rsid w:val="00D2784A"/>
    <w:rsid w:val="00D31E1D"/>
    <w:rsid w:val="00D31F24"/>
    <w:rsid w:val="00D32FBA"/>
    <w:rsid w:val="00D35B98"/>
    <w:rsid w:val="00D36718"/>
    <w:rsid w:val="00D4056F"/>
    <w:rsid w:val="00D41D38"/>
    <w:rsid w:val="00D43969"/>
    <w:rsid w:val="00D441EF"/>
    <w:rsid w:val="00D4525D"/>
    <w:rsid w:val="00D50586"/>
    <w:rsid w:val="00D57446"/>
    <w:rsid w:val="00D64B3F"/>
    <w:rsid w:val="00D6592E"/>
    <w:rsid w:val="00D659BA"/>
    <w:rsid w:val="00D67846"/>
    <w:rsid w:val="00D67D77"/>
    <w:rsid w:val="00D70878"/>
    <w:rsid w:val="00D70A84"/>
    <w:rsid w:val="00D71180"/>
    <w:rsid w:val="00D7335B"/>
    <w:rsid w:val="00D7735D"/>
    <w:rsid w:val="00D77849"/>
    <w:rsid w:val="00D806EC"/>
    <w:rsid w:val="00D80BDD"/>
    <w:rsid w:val="00D81651"/>
    <w:rsid w:val="00D821A1"/>
    <w:rsid w:val="00D82559"/>
    <w:rsid w:val="00D83046"/>
    <w:rsid w:val="00D906F7"/>
    <w:rsid w:val="00D95E2C"/>
    <w:rsid w:val="00D96446"/>
    <w:rsid w:val="00D96ACB"/>
    <w:rsid w:val="00DA059F"/>
    <w:rsid w:val="00DA619F"/>
    <w:rsid w:val="00DA65A5"/>
    <w:rsid w:val="00DA690A"/>
    <w:rsid w:val="00DA6BCF"/>
    <w:rsid w:val="00DA78EF"/>
    <w:rsid w:val="00DB0958"/>
    <w:rsid w:val="00DB0F61"/>
    <w:rsid w:val="00DB13A5"/>
    <w:rsid w:val="00DB18E9"/>
    <w:rsid w:val="00DB1C75"/>
    <w:rsid w:val="00DB22F2"/>
    <w:rsid w:val="00DB633F"/>
    <w:rsid w:val="00DB6467"/>
    <w:rsid w:val="00DB6983"/>
    <w:rsid w:val="00DB6EAB"/>
    <w:rsid w:val="00DC0283"/>
    <w:rsid w:val="00DC0C3E"/>
    <w:rsid w:val="00DC0E22"/>
    <w:rsid w:val="00DC1DC8"/>
    <w:rsid w:val="00DC1F37"/>
    <w:rsid w:val="00DC3B8F"/>
    <w:rsid w:val="00DC4FE9"/>
    <w:rsid w:val="00DD1477"/>
    <w:rsid w:val="00DD1919"/>
    <w:rsid w:val="00DD2223"/>
    <w:rsid w:val="00DD7E4D"/>
    <w:rsid w:val="00DE1166"/>
    <w:rsid w:val="00DE1365"/>
    <w:rsid w:val="00DF0AE6"/>
    <w:rsid w:val="00DF1FE4"/>
    <w:rsid w:val="00DF3345"/>
    <w:rsid w:val="00DF5059"/>
    <w:rsid w:val="00DF57A6"/>
    <w:rsid w:val="00DF6108"/>
    <w:rsid w:val="00E00392"/>
    <w:rsid w:val="00E03E99"/>
    <w:rsid w:val="00E0428E"/>
    <w:rsid w:val="00E04E76"/>
    <w:rsid w:val="00E07A5A"/>
    <w:rsid w:val="00E1013A"/>
    <w:rsid w:val="00E108AB"/>
    <w:rsid w:val="00E10B04"/>
    <w:rsid w:val="00E1164F"/>
    <w:rsid w:val="00E164F4"/>
    <w:rsid w:val="00E1773C"/>
    <w:rsid w:val="00E17C3F"/>
    <w:rsid w:val="00E2052D"/>
    <w:rsid w:val="00E221DA"/>
    <w:rsid w:val="00E2228C"/>
    <w:rsid w:val="00E24361"/>
    <w:rsid w:val="00E24715"/>
    <w:rsid w:val="00E30712"/>
    <w:rsid w:val="00E31CB4"/>
    <w:rsid w:val="00E32ECE"/>
    <w:rsid w:val="00E33E22"/>
    <w:rsid w:val="00E340B8"/>
    <w:rsid w:val="00E36029"/>
    <w:rsid w:val="00E361DD"/>
    <w:rsid w:val="00E41E51"/>
    <w:rsid w:val="00E444E9"/>
    <w:rsid w:val="00E5294A"/>
    <w:rsid w:val="00E53A06"/>
    <w:rsid w:val="00E5605E"/>
    <w:rsid w:val="00E56397"/>
    <w:rsid w:val="00E563DB"/>
    <w:rsid w:val="00E60AFE"/>
    <w:rsid w:val="00E63097"/>
    <w:rsid w:val="00E63B9F"/>
    <w:rsid w:val="00E66B02"/>
    <w:rsid w:val="00E739C4"/>
    <w:rsid w:val="00E76388"/>
    <w:rsid w:val="00E76BFF"/>
    <w:rsid w:val="00E76F9C"/>
    <w:rsid w:val="00E82C28"/>
    <w:rsid w:val="00E83024"/>
    <w:rsid w:val="00E83164"/>
    <w:rsid w:val="00E850C6"/>
    <w:rsid w:val="00E979B0"/>
    <w:rsid w:val="00EA3C2C"/>
    <w:rsid w:val="00EA50F7"/>
    <w:rsid w:val="00EA5362"/>
    <w:rsid w:val="00EA5E97"/>
    <w:rsid w:val="00EA6B67"/>
    <w:rsid w:val="00EA6C20"/>
    <w:rsid w:val="00EA7C6C"/>
    <w:rsid w:val="00EB3418"/>
    <w:rsid w:val="00EB741C"/>
    <w:rsid w:val="00EC22D7"/>
    <w:rsid w:val="00EC2481"/>
    <w:rsid w:val="00EC367B"/>
    <w:rsid w:val="00EC5B50"/>
    <w:rsid w:val="00ED139E"/>
    <w:rsid w:val="00ED1A20"/>
    <w:rsid w:val="00ED3101"/>
    <w:rsid w:val="00ED3B93"/>
    <w:rsid w:val="00ED5727"/>
    <w:rsid w:val="00ED5B5E"/>
    <w:rsid w:val="00ED65D9"/>
    <w:rsid w:val="00ED66EF"/>
    <w:rsid w:val="00ED6A95"/>
    <w:rsid w:val="00ED7027"/>
    <w:rsid w:val="00ED7363"/>
    <w:rsid w:val="00ED7C8C"/>
    <w:rsid w:val="00EE00CD"/>
    <w:rsid w:val="00EE54A1"/>
    <w:rsid w:val="00EF2220"/>
    <w:rsid w:val="00EF3761"/>
    <w:rsid w:val="00EF3E57"/>
    <w:rsid w:val="00EF55EF"/>
    <w:rsid w:val="00EF6749"/>
    <w:rsid w:val="00F01A4D"/>
    <w:rsid w:val="00F02DA7"/>
    <w:rsid w:val="00F06ECB"/>
    <w:rsid w:val="00F10573"/>
    <w:rsid w:val="00F10EED"/>
    <w:rsid w:val="00F20B9B"/>
    <w:rsid w:val="00F23B07"/>
    <w:rsid w:val="00F244F8"/>
    <w:rsid w:val="00F24628"/>
    <w:rsid w:val="00F24DB7"/>
    <w:rsid w:val="00F25C45"/>
    <w:rsid w:val="00F276A3"/>
    <w:rsid w:val="00F27801"/>
    <w:rsid w:val="00F27932"/>
    <w:rsid w:val="00F3132E"/>
    <w:rsid w:val="00F31F7F"/>
    <w:rsid w:val="00F34001"/>
    <w:rsid w:val="00F340D3"/>
    <w:rsid w:val="00F35343"/>
    <w:rsid w:val="00F371E2"/>
    <w:rsid w:val="00F3748F"/>
    <w:rsid w:val="00F40036"/>
    <w:rsid w:val="00F4043D"/>
    <w:rsid w:val="00F40F71"/>
    <w:rsid w:val="00F419F1"/>
    <w:rsid w:val="00F45432"/>
    <w:rsid w:val="00F47F8F"/>
    <w:rsid w:val="00F5119D"/>
    <w:rsid w:val="00F519B5"/>
    <w:rsid w:val="00F53DDF"/>
    <w:rsid w:val="00F5498E"/>
    <w:rsid w:val="00F55B70"/>
    <w:rsid w:val="00F574BB"/>
    <w:rsid w:val="00F60E07"/>
    <w:rsid w:val="00F61FC4"/>
    <w:rsid w:val="00F62A3C"/>
    <w:rsid w:val="00F65786"/>
    <w:rsid w:val="00F66142"/>
    <w:rsid w:val="00F666F7"/>
    <w:rsid w:val="00F66A94"/>
    <w:rsid w:val="00F66AB3"/>
    <w:rsid w:val="00F70046"/>
    <w:rsid w:val="00F70E30"/>
    <w:rsid w:val="00F74EAA"/>
    <w:rsid w:val="00F764B5"/>
    <w:rsid w:val="00F81053"/>
    <w:rsid w:val="00F83D3A"/>
    <w:rsid w:val="00F84BAA"/>
    <w:rsid w:val="00F919BF"/>
    <w:rsid w:val="00F942F7"/>
    <w:rsid w:val="00F962D5"/>
    <w:rsid w:val="00F96CDF"/>
    <w:rsid w:val="00FA0E86"/>
    <w:rsid w:val="00FA582E"/>
    <w:rsid w:val="00FA595B"/>
    <w:rsid w:val="00FA5E08"/>
    <w:rsid w:val="00FB0BFC"/>
    <w:rsid w:val="00FB1C37"/>
    <w:rsid w:val="00FB2142"/>
    <w:rsid w:val="00FB2F46"/>
    <w:rsid w:val="00FB3EF4"/>
    <w:rsid w:val="00FC2D15"/>
    <w:rsid w:val="00FC3E7A"/>
    <w:rsid w:val="00FD0651"/>
    <w:rsid w:val="00FD2A60"/>
    <w:rsid w:val="00FD540F"/>
    <w:rsid w:val="00FE13F2"/>
    <w:rsid w:val="00FE1BD0"/>
    <w:rsid w:val="00FE256F"/>
    <w:rsid w:val="00FE34DD"/>
    <w:rsid w:val="00FE42EF"/>
    <w:rsid w:val="00FE5CC7"/>
    <w:rsid w:val="00FE5E28"/>
    <w:rsid w:val="00FE61DD"/>
    <w:rsid w:val="00FE641D"/>
    <w:rsid w:val="00FE7794"/>
    <w:rsid w:val="00FF059A"/>
    <w:rsid w:val="00FF0FDD"/>
    <w:rsid w:val="00FF572B"/>
    <w:rsid w:val="00FF5A1C"/>
    <w:rsid w:val="00FF5DD8"/>
    <w:rsid w:val="00FF7E21"/>
    <w:rsid w:val="03C0C4F4"/>
    <w:rsid w:val="05D9B689"/>
    <w:rsid w:val="07D4029A"/>
    <w:rsid w:val="0BEEDA01"/>
    <w:rsid w:val="0DE397D8"/>
    <w:rsid w:val="12E95338"/>
    <w:rsid w:val="14A7A427"/>
    <w:rsid w:val="1816A47A"/>
    <w:rsid w:val="1E9E6776"/>
    <w:rsid w:val="1FD85E18"/>
    <w:rsid w:val="21D58120"/>
    <w:rsid w:val="23754BA2"/>
    <w:rsid w:val="241DDF22"/>
    <w:rsid w:val="2496A38F"/>
    <w:rsid w:val="2C39773D"/>
    <w:rsid w:val="2E5FED11"/>
    <w:rsid w:val="2FFBBD72"/>
    <w:rsid w:val="31BDFF90"/>
    <w:rsid w:val="36E5B8F0"/>
    <w:rsid w:val="3814B663"/>
    <w:rsid w:val="3AAED9C9"/>
    <w:rsid w:val="3E1F85E5"/>
    <w:rsid w:val="3EFF14CF"/>
    <w:rsid w:val="4504A975"/>
    <w:rsid w:val="4CE704A4"/>
    <w:rsid w:val="4F4D361D"/>
    <w:rsid w:val="52D30946"/>
    <w:rsid w:val="54BA298A"/>
    <w:rsid w:val="57742109"/>
    <w:rsid w:val="5AAB046A"/>
    <w:rsid w:val="5BDA96B1"/>
    <w:rsid w:val="5C65B6E7"/>
    <w:rsid w:val="638F2E5D"/>
    <w:rsid w:val="65F2CB2A"/>
    <w:rsid w:val="6C3F3430"/>
    <w:rsid w:val="6CA20E52"/>
    <w:rsid w:val="6CD66352"/>
    <w:rsid w:val="73C93A89"/>
    <w:rsid w:val="748EDA1C"/>
    <w:rsid w:val="7E62F030"/>
    <w:rsid w:val="7FD5087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6B738B"/>
  <w15:chartTrackingRefBased/>
  <w15:docId w15:val="{9A3EFDB4-D893-AE48-9713-AB41B2199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CO" w:eastAsia="en-US" w:bidi="ar-SA"/>
      </w:rPr>
    </w:rPrDefault>
    <w:pPrDefault>
      <w:pPr>
        <w:spacing w:before="100" w:beforeAutospacing="1" w:after="100" w:afterAutospacing="1" w:line="360" w:lineRule="auto"/>
        <w:ind w:firstLine="851"/>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7C86"/>
  </w:style>
  <w:style w:type="paragraph" w:styleId="Ttulo4">
    <w:name w:val="heading 4"/>
    <w:basedOn w:val="Normal"/>
    <w:next w:val="Normal"/>
    <w:link w:val="Ttulo4Car"/>
    <w:unhideWhenUsed/>
    <w:qFormat/>
    <w:rsid w:val="003B6848"/>
    <w:pPr>
      <w:keepNext/>
      <w:tabs>
        <w:tab w:val="left" w:pos="0"/>
      </w:tabs>
      <w:overflowPunct w:val="0"/>
      <w:autoSpaceDE w:val="0"/>
      <w:autoSpaceDN w:val="0"/>
      <w:adjustRightInd w:val="0"/>
      <w:spacing w:before="0" w:beforeAutospacing="0" w:after="0" w:afterAutospacing="0" w:line="240" w:lineRule="auto"/>
      <w:ind w:firstLine="0"/>
      <w:jc w:val="center"/>
      <w:outlineLvl w:val="3"/>
    </w:pPr>
    <w:rPr>
      <w:rFonts w:ascii="Times New Roman" w:eastAsia="Times New Roman" w:hAnsi="Times New Roman" w:cs="Times New Roman"/>
      <w:b/>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3B6848"/>
    <w:pPr>
      <w:spacing w:line="240" w:lineRule="auto"/>
      <w:ind w:firstLine="0"/>
      <w:jc w:val="left"/>
    </w:pPr>
    <w:rPr>
      <w:rFonts w:ascii="Times New Roman" w:eastAsia="Times New Roman" w:hAnsi="Times New Roman" w:cs="Times New Roman"/>
      <w:lang w:eastAsia="es-ES_tradnl"/>
    </w:rPr>
  </w:style>
  <w:style w:type="character" w:customStyle="1" w:styleId="normaltextrun">
    <w:name w:val="normaltextrun"/>
    <w:basedOn w:val="Fuentedeprrafopredeter"/>
    <w:rsid w:val="003B6848"/>
  </w:style>
  <w:style w:type="character" w:customStyle="1" w:styleId="eop">
    <w:name w:val="eop"/>
    <w:basedOn w:val="Fuentedeprrafopredeter"/>
    <w:rsid w:val="003B6848"/>
  </w:style>
  <w:style w:type="character" w:customStyle="1" w:styleId="Ttulo4Car">
    <w:name w:val="Título 4 Car"/>
    <w:basedOn w:val="Fuentedeprrafopredeter"/>
    <w:link w:val="Ttulo4"/>
    <w:rsid w:val="003B6848"/>
    <w:rPr>
      <w:rFonts w:ascii="Times New Roman" w:eastAsia="Times New Roman" w:hAnsi="Times New Roman" w:cs="Times New Roman"/>
      <w:b/>
      <w:szCs w:val="20"/>
      <w:lang w:val="es-ES" w:eastAsia="es-ES"/>
    </w:rPr>
  </w:style>
  <w:style w:type="character" w:customStyle="1" w:styleId="fontstyle21">
    <w:name w:val="fontstyle21"/>
    <w:basedOn w:val="Fuentedeprrafopredeter"/>
    <w:rsid w:val="003B6848"/>
    <w:rPr>
      <w:rFonts w:ascii="Tahoma" w:hAnsi="Tahoma" w:cs="Tahoma" w:hint="default"/>
      <w:b w:val="0"/>
      <w:bCs w:val="0"/>
      <w:i w:val="0"/>
      <w:iCs w:val="0"/>
      <w:color w:val="000000"/>
      <w:sz w:val="24"/>
      <w:szCs w:val="24"/>
    </w:rPr>
  </w:style>
  <w:style w:type="paragraph" w:styleId="Prrafodelista">
    <w:name w:val="List Paragraph"/>
    <w:basedOn w:val="Normal"/>
    <w:uiPriority w:val="34"/>
    <w:qFormat/>
    <w:rsid w:val="00415842"/>
    <w:pPr>
      <w:spacing w:before="0" w:beforeAutospacing="0" w:after="0" w:afterAutospacing="0"/>
      <w:ind w:left="720" w:firstLine="0"/>
      <w:contextualSpacing/>
    </w:pPr>
    <w:rPr>
      <w:rFonts w:ascii="Tahoma" w:hAnsi="Tahoma"/>
      <w:szCs w:val="22"/>
    </w:rPr>
  </w:style>
  <w:style w:type="paragraph" w:styleId="Encabezado">
    <w:name w:val="header"/>
    <w:basedOn w:val="Normal"/>
    <w:link w:val="EncabezadoCar"/>
    <w:uiPriority w:val="99"/>
    <w:unhideWhenUsed/>
    <w:rsid w:val="00995B6C"/>
    <w:pPr>
      <w:tabs>
        <w:tab w:val="center" w:pos="4419"/>
        <w:tab w:val="right" w:pos="8838"/>
      </w:tabs>
      <w:spacing w:before="0" w:after="0" w:line="240" w:lineRule="auto"/>
    </w:pPr>
  </w:style>
  <w:style w:type="character" w:customStyle="1" w:styleId="EncabezadoCar">
    <w:name w:val="Encabezado Car"/>
    <w:basedOn w:val="Fuentedeprrafopredeter"/>
    <w:link w:val="Encabezado"/>
    <w:uiPriority w:val="99"/>
    <w:rsid w:val="00995B6C"/>
  </w:style>
  <w:style w:type="paragraph" w:styleId="Piedepgina">
    <w:name w:val="footer"/>
    <w:basedOn w:val="Normal"/>
    <w:link w:val="PiedepginaCar"/>
    <w:uiPriority w:val="99"/>
    <w:unhideWhenUsed/>
    <w:rsid w:val="00995B6C"/>
    <w:pPr>
      <w:tabs>
        <w:tab w:val="center" w:pos="4419"/>
        <w:tab w:val="right" w:pos="8838"/>
      </w:tabs>
      <w:spacing w:before="0" w:after="0" w:line="240" w:lineRule="auto"/>
    </w:pPr>
  </w:style>
  <w:style w:type="character" w:customStyle="1" w:styleId="PiedepginaCar">
    <w:name w:val="Pie de página Car"/>
    <w:basedOn w:val="Fuentedeprrafopredeter"/>
    <w:link w:val="Piedepgina"/>
    <w:uiPriority w:val="99"/>
    <w:rsid w:val="00995B6C"/>
  </w:style>
  <w:style w:type="character" w:styleId="Refdenotaalpie">
    <w:name w:val="footnote reference"/>
    <w:aliases w:val="Texto nota pie Car2,Texto nota pie Car Car1,Footnote Text Char Char Char Char Char Car2,Footnote Text Char Char Char Char Car2,Ref. de nota al pie1 Car1,FA Fu Car2,Footnote Text Char Char Char Car1,Footnote Text Char Car2,FC,Ref,f"/>
    <w:basedOn w:val="Fuentedeprrafopredeter"/>
    <w:uiPriority w:val="99"/>
    <w:unhideWhenUsed/>
    <w:qFormat/>
    <w:rsid w:val="006E0C88"/>
    <w:rPr>
      <w:vertAlign w:val="superscript"/>
    </w:rPr>
  </w:style>
  <w:style w:type="paragraph" w:styleId="Textonotapie">
    <w:name w:val="footnote text"/>
    <w:aliases w:val="Footnote Text Char Char Char Char Char,Footnote Text Char Char Char Char,Ref. de nota al pie1,FA Fu,Footnote Text Char Char Char,Footnote Text Char,Footnote Text Char Char Char Char Char Char Char Char Car,Footnote refe,FA Fu Car1,Ca,Car"/>
    <w:basedOn w:val="Normal"/>
    <w:link w:val="TextonotapieCar"/>
    <w:uiPriority w:val="99"/>
    <w:unhideWhenUsed/>
    <w:qFormat/>
    <w:rsid w:val="006E0C88"/>
    <w:pPr>
      <w:spacing w:before="0" w:beforeAutospacing="0" w:after="0" w:afterAutospacing="0" w:line="240" w:lineRule="auto"/>
      <w:ind w:firstLine="709"/>
    </w:pPr>
    <w:rPr>
      <w:sz w:val="20"/>
      <w:szCs w:val="20"/>
      <w:lang w:val="es-ES"/>
    </w:rPr>
  </w:style>
  <w:style w:type="character" w:customStyle="1" w:styleId="TextonotapieCar">
    <w:name w:val="Texto nota pie Car"/>
    <w:aliases w:val="Footnote Text Char Char Char Char Char Car,Footnote Text Char Char Char Char Car,Ref. de nota al pie1 Car,FA Fu Car,Footnote Text Char Char Char Car,Footnote Text Char Car,Footnote Text Char Char Char Char Char Char Char Char Car Car"/>
    <w:basedOn w:val="Fuentedeprrafopredeter"/>
    <w:link w:val="Textonotapie"/>
    <w:uiPriority w:val="99"/>
    <w:rsid w:val="006E0C88"/>
    <w:rPr>
      <w:sz w:val="20"/>
      <w:szCs w:val="20"/>
      <w:lang w:val="es-ES"/>
    </w:rPr>
  </w:style>
  <w:style w:type="paragraph" w:styleId="NormalWeb">
    <w:name w:val="Normal (Web)"/>
    <w:basedOn w:val="Normal"/>
    <w:uiPriority w:val="99"/>
    <w:unhideWhenUsed/>
    <w:rsid w:val="00F60E07"/>
    <w:pPr>
      <w:spacing w:line="240" w:lineRule="auto"/>
      <w:ind w:firstLine="0"/>
      <w:jc w:val="left"/>
    </w:pPr>
    <w:rPr>
      <w:rFonts w:ascii="Times New Roman" w:eastAsia="Times New Roman" w:hAnsi="Times New Roman" w:cs="Times New Roman"/>
      <w:lang w:val="es-ES" w:eastAsia="es-ES"/>
    </w:rPr>
  </w:style>
  <w:style w:type="character" w:styleId="Nmerodepgina">
    <w:name w:val="page number"/>
    <w:basedOn w:val="Fuentedeprrafopredeter"/>
    <w:uiPriority w:val="99"/>
    <w:semiHidden/>
    <w:unhideWhenUsed/>
    <w:rsid w:val="00BA2E95"/>
  </w:style>
  <w:style w:type="table" w:customStyle="1" w:styleId="Tablaconcuadrcula1">
    <w:name w:val="Tabla con cuadrícula1"/>
    <w:basedOn w:val="Tablanormal"/>
    <w:next w:val="Tablaconcuadrcula"/>
    <w:rsid w:val="008C3C1E"/>
    <w:pPr>
      <w:spacing w:before="0" w:beforeAutospacing="0" w:after="0" w:afterAutospacing="0" w:line="240" w:lineRule="auto"/>
      <w:ind w:firstLine="0"/>
      <w:jc w:val="left"/>
    </w:pPr>
    <w:rPr>
      <w:rFonts w:ascii="Calibri" w:eastAsia="Calibri" w:hAnsi="Calibri" w:cs="Times New Roman"/>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8C3C1E"/>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8C3C1E"/>
    <w:pPr>
      <w:spacing w:before="0"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C3C1E"/>
    <w:rPr>
      <w:rFonts w:ascii="Segoe UI" w:hAnsi="Segoe UI" w:cs="Segoe UI"/>
      <w:sz w:val="18"/>
      <w:szCs w:val="18"/>
    </w:rPr>
  </w:style>
  <w:style w:type="character" w:styleId="Refdecomentario">
    <w:name w:val="annotation reference"/>
    <w:basedOn w:val="Fuentedeprrafopredeter"/>
    <w:uiPriority w:val="99"/>
    <w:semiHidden/>
    <w:unhideWhenUsed/>
    <w:rsid w:val="004F4328"/>
    <w:rPr>
      <w:sz w:val="16"/>
      <w:szCs w:val="16"/>
    </w:rPr>
  </w:style>
  <w:style w:type="paragraph" w:styleId="Textocomentario">
    <w:name w:val="annotation text"/>
    <w:basedOn w:val="Normal"/>
    <w:link w:val="TextocomentarioCar"/>
    <w:uiPriority w:val="99"/>
    <w:semiHidden/>
    <w:unhideWhenUsed/>
    <w:rsid w:val="004F432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F4328"/>
    <w:rPr>
      <w:sz w:val="20"/>
      <w:szCs w:val="20"/>
    </w:rPr>
  </w:style>
  <w:style w:type="paragraph" w:styleId="Asuntodelcomentario">
    <w:name w:val="annotation subject"/>
    <w:basedOn w:val="Textocomentario"/>
    <w:next w:val="Textocomentario"/>
    <w:link w:val="AsuntodelcomentarioCar"/>
    <w:uiPriority w:val="99"/>
    <w:semiHidden/>
    <w:unhideWhenUsed/>
    <w:rsid w:val="004F4328"/>
    <w:rPr>
      <w:b/>
      <w:bCs/>
    </w:rPr>
  </w:style>
  <w:style w:type="character" w:customStyle="1" w:styleId="AsuntodelcomentarioCar">
    <w:name w:val="Asunto del comentario Car"/>
    <w:basedOn w:val="TextocomentarioCar"/>
    <w:link w:val="Asuntodelcomentario"/>
    <w:uiPriority w:val="99"/>
    <w:semiHidden/>
    <w:rsid w:val="004F4328"/>
    <w:rPr>
      <w:b/>
      <w:bCs/>
      <w:sz w:val="20"/>
      <w:szCs w:val="20"/>
    </w:rPr>
  </w:style>
  <w:style w:type="character" w:customStyle="1" w:styleId="tabchar">
    <w:name w:val="tabchar"/>
    <w:basedOn w:val="Fuentedeprrafopredeter"/>
    <w:rsid w:val="003E26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889010">
      <w:bodyDiv w:val="1"/>
      <w:marLeft w:val="0"/>
      <w:marRight w:val="0"/>
      <w:marTop w:val="0"/>
      <w:marBottom w:val="0"/>
      <w:divBdr>
        <w:top w:val="none" w:sz="0" w:space="0" w:color="auto"/>
        <w:left w:val="none" w:sz="0" w:space="0" w:color="auto"/>
        <w:bottom w:val="none" w:sz="0" w:space="0" w:color="auto"/>
        <w:right w:val="none" w:sz="0" w:space="0" w:color="auto"/>
      </w:divBdr>
    </w:div>
    <w:div w:id="118764290">
      <w:bodyDiv w:val="1"/>
      <w:marLeft w:val="0"/>
      <w:marRight w:val="0"/>
      <w:marTop w:val="0"/>
      <w:marBottom w:val="0"/>
      <w:divBdr>
        <w:top w:val="none" w:sz="0" w:space="0" w:color="auto"/>
        <w:left w:val="none" w:sz="0" w:space="0" w:color="auto"/>
        <w:bottom w:val="none" w:sz="0" w:space="0" w:color="auto"/>
        <w:right w:val="none" w:sz="0" w:space="0" w:color="auto"/>
      </w:divBdr>
    </w:div>
    <w:div w:id="272440810">
      <w:bodyDiv w:val="1"/>
      <w:marLeft w:val="0"/>
      <w:marRight w:val="0"/>
      <w:marTop w:val="0"/>
      <w:marBottom w:val="0"/>
      <w:divBdr>
        <w:top w:val="none" w:sz="0" w:space="0" w:color="auto"/>
        <w:left w:val="none" w:sz="0" w:space="0" w:color="auto"/>
        <w:bottom w:val="none" w:sz="0" w:space="0" w:color="auto"/>
        <w:right w:val="none" w:sz="0" w:space="0" w:color="auto"/>
      </w:divBdr>
    </w:div>
    <w:div w:id="299042370">
      <w:bodyDiv w:val="1"/>
      <w:marLeft w:val="0"/>
      <w:marRight w:val="0"/>
      <w:marTop w:val="0"/>
      <w:marBottom w:val="0"/>
      <w:divBdr>
        <w:top w:val="none" w:sz="0" w:space="0" w:color="auto"/>
        <w:left w:val="none" w:sz="0" w:space="0" w:color="auto"/>
        <w:bottom w:val="none" w:sz="0" w:space="0" w:color="auto"/>
        <w:right w:val="none" w:sz="0" w:space="0" w:color="auto"/>
      </w:divBdr>
    </w:div>
    <w:div w:id="385880374">
      <w:bodyDiv w:val="1"/>
      <w:marLeft w:val="0"/>
      <w:marRight w:val="0"/>
      <w:marTop w:val="0"/>
      <w:marBottom w:val="0"/>
      <w:divBdr>
        <w:top w:val="none" w:sz="0" w:space="0" w:color="auto"/>
        <w:left w:val="none" w:sz="0" w:space="0" w:color="auto"/>
        <w:bottom w:val="none" w:sz="0" w:space="0" w:color="auto"/>
        <w:right w:val="none" w:sz="0" w:space="0" w:color="auto"/>
      </w:divBdr>
    </w:div>
    <w:div w:id="407310840">
      <w:bodyDiv w:val="1"/>
      <w:marLeft w:val="0"/>
      <w:marRight w:val="0"/>
      <w:marTop w:val="0"/>
      <w:marBottom w:val="0"/>
      <w:divBdr>
        <w:top w:val="none" w:sz="0" w:space="0" w:color="auto"/>
        <w:left w:val="none" w:sz="0" w:space="0" w:color="auto"/>
        <w:bottom w:val="none" w:sz="0" w:space="0" w:color="auto"/>
        <w:right w:val="none" w:sz="0" w:space="0" w:color="auto"/>
      </w:divBdr>
    </w:div>
    <w:div w:id="453057979">
      <w:bodyDiv w:val="1"/>
      <w:marLeft w:val="0"/>
      <w:marRight w:val="0"/>
      <w:marTop w:val="0"/>
      <w:marBottom w:val="0"/>
      <w:divBdr>
        <w:top w:val="none" w:sz="0" w:space="0" w:color="auto"/>
        <w:left w:val="none" w:sz="0" w:space="0" w:color="auto"/>
        <w:bottom w:val="none" w:sz="0" w:space="0" w:color="auto"/>
        <w:right w:val="none" w:sz="0" w:space="0" w:color="auto"/>
      </w:divBdr>
    </w:div>
    <w:div w:id="505369221">
      <w:bodyDiv w:val="1"/>
      <w:marLeft w:val="0"/>
      <w:marRight w:val="0"/>
      <w:marTop w:val="0"/>
      <w:marBottom w:val="0"/>
      <w:divBdr>
        <w:top w:val="none" w:sz="0" w:space="0" w:color="auto"/>
        <w:left w:val="none" w:sz="0" w:space="0" w:color="auto"/>
        <w:bottom w:val="none" w:sz="0" w:space="0" w:color="auto"/>
        <w:right w:val="none" w:sz="0" w:space="0" w:color="auto"/>
      </w:divBdr>
    </w:div>
    <w:div w:id="509373990">
      <w:bodyDiv w:val="1"/>
      <w:marLeft w:val="0"/>
      <w:marRight w:val="0"/>
      <w:marTop w:val="0"/>
      <w:marBottom w:val="0"/>
      <w:divBdr>
        <w:top w:val="none" w:sz="0" w:space="0" w:color="auto"/>
        <w:left w:val="none" w:sz="0" w:space="0" w:color="auto"/>
        <w:bottom w:val="none" w:sz="0" w:space="0" w:color="auto"/>
        <w:right w:val="none" w:sz="0" w:space="0" w:color="auto"/>
      </w:divBdr>
    </w:div>
    <w:div w:id="773131486">
      <w:bodyDiv w:val="1"/>
      <w:marLeft w:val="0"/>
      <w:marRight w:val="0"/>
      <w:marTop w:val="0"/>
      <w:marBottom w:val="0"/>
      <w:divBdr>
        <w:top w:val="none" w:sz="0" w:space="0" w:color="auto"/>
        <w:left w:val="none" w:sz="0" w:space="0" w:color="auto"/>
        <w:bottom w:val="none" w:sz="0" w:space="0" w:color="auto"/>
        <w:right w:val="none" w:sz="0" w:space="0" w:color="auto"/>
      </w:divBdr>
    </w:div>
    <w:div w:id="774057039">
      <w:bodyDiv w:val="1"/>
      <w:marLeft w:val="0"/>
      <w:marRight w:val="0"/>
      <w:marTop w:val="0"/>
      <w:marBottom w:val="0"/>
      <w:divBdr>
        <w:top w:val="none" w:sz="0" w:space="0" w:color="auto"/>
        <w:left w:val="none" w:sz="0" w:space="0" w:color="auto"/>
        <w:bottom w:val="none" w:sz="0" w:space="0" w:color="auto"/>
        <w:right w:val="none" w:sz="0" w:space="0" w:color="auto"/>
      </w:divBdr>
    </w:div>
    <w:div w:id="791484227">
      <w:bodyDiv w:val="1"/>
      <w:marLeft w:val="0"/>
      <w:marRight w:val="0"/>
      <w:marTop w:val="0"/>
      <w:marBottom w:val="0"/>
      <w:divBdr>
        <w:top w:val="none" w:sz="0" w:space="0" w:color="auto"/>
        <w:left w:val="none" w:sz="0" w:space="0" w:color="auto"/>
        <w:bottom w:val="none" w:sz="0" w:space="0" w:color="auto"/>
        <w:right w:val="none" w:sz="0" w:space="0" w:color="auto"/>
      </w:divBdr>
    </w:div>
    <w:div w:id="798039024">
      <w:bodyDiv w:val="1"/>
      <w:marLeft w:val="0"/>
      <w:marRight w:val="0"/>
      <w:marTop w:val="0"/>
      <w:marBottom w:val="0"/>
      <w:divBdr>
        <w:top w:val="none" w:sz="0" w:space="0" w:color="auto"/>
        <w:left w:val="none" w:sz="0" w:space="0" w:color="auto"/>
        <w:bottom w:val="none" w:sz="0" w:space="0" w:color="auto"/>
        <w:right w:val="none" w:sz="0" w:space="0" w:color="auto"/>
      </w:divBdr>
    </w:div>
    <w:div w:id="852451592">
      <w:bodyDiv w:val="1"/>
      <w:marLeft w:val="0"/>
      <w:marRight w:val="0"/>
      <w:marTop w:val="0"/>
      <w:marBottom w:val="0"/>
      <w:divBdr>
        <w:top w:val="none" w:sz="0" w:space="0" w:color="auto"/>
        <w:left w:val="none" w:sz="0" w:space="0" w:color="auto"/>
        <w:bottom w:val="none" w:sz="0" w:space="0" w:color="auto"/>
        <w:right w:val="none" w:sz="0" w:space="0" w:color="auto"/>
      </w:divBdr>
    </w:div>
    <w:div w:id="876744734">
      <w:bodyDiv w:val="1"/>
      <w:marLeft w:val="0"/>
      <w:marRight w:val="0"/>
      <w:marTop w:val="0"/>
      <w:marBottom w:val="0"/>
      <w:divBdr>
        <w:top w:val="none" w:sz="0" w:space="0" w:color="auto"/>
        <w:left w:val="none" w:sz="0" w:space="0" w:color="auto"/>
        <w:bottom w:val="none" w:sz="0" w:space="0" w:color="auto"/>
        <w:right w:val="none" w:sz="0" w:space="0" w:color="auto"/>
      </w:divBdr>
    </w:div>
    <w:div w:id="878399787">
      <w:bodyDiv w:val="1"/>
      <w:marLeft w:val="0"/>
      <w:marRight w:val="0"/>
      <w:marTop w:val="0"/>
      <w:marBottom w:val="0"/>
      <w:divBdr>
        <w:top w:val="none" w:sz="0" w:space="0" w:color="auto"/>
        <w:left w:val="none" w:sz="0" w:space="0" w:color="auto"/>
        <w:bottom w:val="none" w:sz="0" w:space="0" w:color="auto"/>
        <w:right w:val="none" w:sz="0" w:space="0" w:color="auto"/>
      </w:divBdr>
    </w:div>
    <w:div w:id="1051996475">
      <w:bodyDiv w:val="1"/>
      <w:marLeft w:val="0"/>
      <w:marRight w:val="0"/>
      <w:marTop w:val="0"/>
      <w:marBottom w:val="0"/>
      <w:divBdr>
        <w:top w:val="none" w:sz="0" w:space="0" w:color="auto"/>
        <w:left w:val="none" w:sz="0" w:space="0" w:color="auto"/>
        <w:bottom w:val="none" w:sz="0" w:space="0" w:color="auto"/>
        <w:right w:val="none" w:sz="0" w:space="0" w:color="auto"/>
      </w:divBdr>
    </w:div>
    <w:div w:id="1116564266">
      <w:bodyDiv w:val="1"/>
      <w:marLeft w:val="0"/>
      <w:marRight w:val="0"/>
      <w:marTop w:val="0"/>
      <w:marBottom w:val="0"/>
      <w:divBdr>
        <w:top w:val="none" w:sz="0" w:space="0" w:color="auto"/>
        <w:left w:val="none" w:sz="0" w:space="0" w:color="auto"/>
        <w:bottom w:val="none" w:sz="0" w:space="0" w:color="auto"/>
        <w:right w:val="none" w:sz="0" w:space="0" w:color="auto"/>
      </w:divBdr>
      <w:divsChild>
        <w:div w:id="43871260">
          <w:marLeft w:val="0"/>
          <w:marRight w:val="0"/>
          <w:marTop w:val="0"/>
          <w:marBottom w:val="0"/>
          <w:divBdr>
            <w:top w:val="none" w:sz="0" w:space="0" w:color="auto"/>
            <w:left w:val="none" w:sz="0" w:space="0" w:color="auto"/>
            <w:bottom w:val="none" w:sz="0" w:space="0" w:color="auto"/>
            <w:right w:val="none" w:sz="0" w:space="0" w:color="auto"/>
          </w:divBdr>
        </w:div>
        <w:div w:id="398672902">
          <w:marLeft w:val="0"/>
          <w:marRight w:val="0"/>
          <w:marTop w:val="0"/>
          <w:marBottom w:val="0"/>
          <w:divBdr>
            <w:top w:val="none" w:sz="0" w:space="0" w:color="auto"/>
            <w:left w:val="none" w:sz="0" w:space="0" w:color="auto"/>
            <w:bottom w:val="none" w:sz="0" w:space="0" w:color="auto"/>
            <w:right w:val="none" w:sz="0" w:space="0" w:color="auto"/>
          </w:divBdr>
        </w:div>
      </w:divsChild>
    </w:div>
    <w:div w:id="1189441738">
      <w:bodyDiv w:val="1"/>
      <w:marLeft w:val="0"/>
      <w:marRight w:val="0"/>
      <w:marTop w:val="0"/>
      <w:marBottom w:val="0"/>
      <w:divBdr>
        <w:top w:val="none" w:sz="0" w:space="0" w:color="auto"/>
        <w:left w:val="none" w:sz="0" w:space="0" w:color="auto"/>
        <w:bottom w:val="none" w:sz="0" w:space="0" w:color="auto"/>
        <w:right w:val="none" w:sz="0" w:space="0" w:color="auto"/>
      </w:divBdr>
    </w:div>
    <w:div w:id="1269846966">
      <w:bodyDiv w:val="1"/>
      <w:marLeft w:val="0"/>
      <w:marRight w:val="0"/>
      <w:marTop w:val="0"/>
      <w:marBottom w:val="0"/>
      <w:divBdr>
        <w:top w:val="none" w:sz="0" w:space="0" w:color="auto"/>
        <w:left w:val="none" w:sz="0" w:space="0" w:color="auto"/>
        <w:bottom w:val="none" w:sz="0" w:space="0" w:color="auto"/>
        <w:right w:val="none" w:sz="0" w:space="0" w:color="auto"/>
      </w:divBdr>
    </w:div>
    <w:div w:id="1311130700">
      <w:bodyDiv w:val="1"/>
      <w:marLeft w:val="0"/>
      <w:marRight w:val="0"/>
      <w:marTop w:val="0"/>
      <w:marBottom w:val="0"/>
      <w:divBdr>
        <w:top w:val="none" w:sz="0" w:space="0" w:color="auto"/>
        <w:left w:val="none" w:sz="0" w:space="0" w:color="auto"/>
        <w:bottom w:val="none" w:sz="0" w:space="0" w:color="auto"/>
        <w:right w:val="none" w:sz="0" w:space="0" w:color="auto"/>
      </w:divBdr>
    </w:div>
    <w:div w:id="1423452221">
      <w:bodyDiv w:val="1"/>
      <w:marLeft w:val="0"/>
      <w:marRight w:val="0"/>
      <w:marTop w:val="0"/>
      <w:marBottom w:val="0"/>
      <w:divBdr>
        <w:top w:val="none" w:sz="0" w:space="0" w:color="auto"/>
        <w:left w:val="none" w:sz="0" w:space="0" w:color="auto"/>
        <w:bottom w:val="none" w:sz="0" w:space="0" w:color="auto"/>
        <w:right w:val="none" w:sz="0" w:space="0" w:color="auto"/>
      </w:divBdr>
    </w:div>
    <w:div w:id="1554999991">
      <w:bodyDiv w:val="1"/>
      <w:marLeft w:val="0"/>
      <w:marRight w:val="0"/>
      <w:marTop w:val="0"/>
      <w:marBottom w:val="0"/>
      <w:divBdr>
        <w:top w:val="none" w:sz="0" w:space="0" w:color="auto"/>
        <w:left w:val="none" w:sz="0" w:space="0" w:color="auto"/>
        <w:bottom w:val="none" w:sz="0" w:space="0" w:color="auto"/>
        <w:right w:val="none" w:sz="0" w:space="0" w:color="auto"/>
      </w:divBdr>
    </w:div>
    <w:div w:id="1699743752">
      <w:bodyDiv w:val="1"/>
      <w:marLeft w:val="0"/>
      <w:marRight w:val="0"/>
      <w:marTop w:val="0"/>
      <w:marBottom w:val="0"/>
      <w:divBdr>
        <w:top w:val="none" w:sz="0" w:space="0" w:color="auto"/>
        <w:left w:val="none" w:sz="0" w:space="0" w:color="auto"/>
        <w:bottom w:val="none" w:sz="0" w:space="0" w:color="auto"/>
        <w:right w:val="none" w:sz="0" w:space="0" w:color="auto"/>
      </w:divBdr>
    </w:div>
    <w:div w:id="1800418840">
      <w:bodyDiv w:val="1"/>
      <w:marLeft w:val="0"/>
      <w:marRight w:val="0"/>
      <w:marTop w:val="0"/>
      <w:marBottom w:val="0"/>
      <w:divBdr>
        <w:top w:val="none" w:sz="0" w:space="0" w:color="auto"/>
        <w:left w:val="none" w:sz="0" w:space="0" w:color="auto"/>
        <w:bottom w:val="none" w:sz="0" w:space="0" w:color="auto"/>
        <w:right w:val="none" w:sz="0" w:space="0" w:color="auto"/>
      </w:divBdr>
    </w:div>
    <w:div w:id="1908877736">
      <w:bodyDiv w:val="1"/>
      <w:marLeft w:val="0"/>
      <w:marRight w:val="0"/>
      <w:marTop w:val="0"/>
      <w:marBottom w:val="0"/>
      <w:divBdr>
        <w:top w:val="none" w:sz="0" w:space="0" w:color="auto"/>
        <w:left w:val="none" w:sz="0" w:space="0" w:color="auto"/>
        <w:bottom w:val="none" w:sz="0" w:space="0" w:color="auto"/>
        <w:right w:val="none" w:sz="0" w:space="0" w:color="auto"/>
      </w:divBdr>
    </w:div>
    <w:div w:id="1981837159">
      <w:bodyDiv w:val="1"/>
      <w:marLeft w:val="0"/>
      <w:marRight w:val="0"/>
      <w:marTop w:val="0"/>
      <w:marBottom w:val="0"/>
      <w:divBdr>
        <w:top w:val="none" w:sz="0" w:space="0" w:color="auto"/>
        <w:left w:val="none" w:sz="0" w:space="0" w:color="auto"/>
        <w:bottom w:val="none" w:sz="0" w:space="0" w:color="auto"/>
        <w:right w:val="none" w:sz="0" w:space="0" w:color="auto"/>
      </w:divBdr>
    </w:div>
    <w:div w:id="2021933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6f8881e59dc84373"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ee34fc3611324757"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3ca2746-26a0-40df-9010-f2a8f46d6514" xsi:nil="true"/>
    <lcf76f155ced4ddcb4097134ff3c332f xmlns="7594eaa0-d1e4-4b7c-af1d-31740c5cc0e5">
      <Terms xmlns="http://schemas.microsoft.com/office/infopath/2007/PartnerControls"/>
    </lcf76f155ced4ddcb4097134ff3c332f>
    <SharedWithUsers xmlns="43ca2746-26a0-40df-9010-f2a8f46d6514">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68EE391AA6E7E74B8C8815FA12ECA57C" ma:contentTypeVersion="14" ma:contentTypeDescription="Crear nuevo documento." ma:contentTypeScope="" ma:versionID="66ef356ea13ad67ea2214096bb8cbc92">
  <xsd:schema xmlns:xsd="http://www.w3.org/2001/XMLSchema" xmlns:xs="http://www.w3.org/2001/XMLSchema" xmlns:p="http://schemas.microsoft.com/office/2006/metadata/properties" xmlns:ns2="7594eaa0-d1e4-4b7c-af1d-31740c5cc0e5" xmlns:ns3="43ca2746-26a0-40df-9010-f2a8f46d6514" targetNamespace="http://schemas.microsoft.com/office/2006/metadata/properties" ma:root="true" ma:fieldsID="112cef2e2e13cbf51fbff873671b6f81" ns2:_="" ns3:_="">
    <xsd:import namespace="7594eaa0-d1e4-4b7c-af1d-31740c5cc0e5"/>
    <xsd:import namespace="43ca2746-26a0-40df-9010-f2a8f46d651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94eaa0-d1e4-4b7c-af1d-31740c5cc0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ca2746-26a0-40df-9010-f2a8f46d6514"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8c1354af-68df-4cad-9a1e-6969a380d712}" ma:internalName="TaxCatchAll" ma:showField="CatchAllData" ma:web="43ca2746-26a0-40df-9010-f2a8f46d65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A36481-D898-4330-9494-F2102CD648F8}">
  <ds:schemaRefs>
    <ds:schemaRef ds:uri="http://schemas.microsoft.com/office/2006/metadata/properties"/>
    <ds:schemaRef ds:uri="http://schemas.microsoft.com/office/infopath/2007/PartnerControls"/>
    <ds:schemaRef ds:uri="43ca2746-26a0-40df-9010-f2a8f46d6514"/>
    <ds:schemaRef ds:uri="7594eaa0-d1e4-4b7c-af1d-31740c5cc0e5"/>
  </ds:schemaRefs>
</ds:datastoreItem>
</file>

<file path=customXml/itemProps2.xml><?xml version="1.0" encoding="utf-8"?>
<ds:datastoreItem xmlns:ds="http://schemas.openxmlformats.org/officeDocument/2006/customXml" ds:itemID="{B25B3BCB-6B23-4A31-ACFD-8A83530CF6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94eaa0-d1e4-4b7c-af1d-31740c5cc0e5"/>
    <ds:schemaRef ds:uri="43ca2746-26a0-40df-9010-f2a8f46d65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03CB43C-E55A-4A49-A367-784B7391FE75}">
  <ds:schemaRefs>
    <ds:schemaRef ds:uri="http://schemas.microsoft.com/sharepoint/v3/contenttype/forms"/>
  </ds:schemaRefs>
</ds:datastoreItem>
</file>

<file path=customXml/itemProps4.xml><?xml version="1.0" encoding="utf-8"?>
<ds:datastoreItem xmlns:ds="http://schemas.openxmlformats.org/officeDocument/2006/customXml" ds:itemID="{409E3DB9-55D9-484D-B487-F59F150747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9</Pages>
  <Words>3415</Words>
  <Characters>19469</Characters>
  <Application>Microsoft Office Word</Application>
  <DocSecurity>0</DocSecurity>
  <Lines>162</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ayda matilde barbosa</dc:creator>
  <cp:keywords/>
  <dc:description/>
  <cp:lastModifiedBy>samsung</cp:lastModifiedBy>
  <cp:revision>9</cp:revision>
  <dcterms:created xsi:type="dcterms:W3CDTF">2023-07-06T20:54:00Z</dcterms:created>
  <dcterms:modified xsi:type="dcterms:W3CDTF">2023-09-13T18:32:00Z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0x01010068EE391AA6E7E74B8C8815FA12ECA57C</vt:lpwstr>
  </property>
  <property fmtid="{D5CDD505-2E9C-101B-9397-08002B2CF9AE}" pid="3" name="MediaServiceImageTags">
    <vt:lpwstr/>
  </property>
  <property fmtid="{D5CDD505-2E9C-101B-9397-08002B2CF9AE}" pid="4" name="Order">
    <vt:r8>57126900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