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E6660" w14:textId="3438CAEC" w:rsidR="002232C1" w:rsidRPr="002232C1" w:rsidRDefault="002232C1" w:rsidP="002232C1">
      <w:pPr>
        <w:spacing w:after="0" w:line="240" w:lineRule="auto"/>
        <w:jc w:val="both"/>
        <w:rPr>
          <w:rFonts w:ascii="Arial" w:hAnsi="Arial" w:cs="Arial"/>
          <w:b/>
          <w:sz w:val="20"/>
          <w:szCs w:val="20"/>
        </w:rPr>
      </w:pPr>
      <w:bookmarkStart w:id="0" w:name="OLE_LINK63"/>
      <w:bookmarkStart w:id="1" w:name="OLE_LINK96"/>
      <w:r w:rsidRPr="002232C1">
        <w:rPr>
          <w:rFonts w:ascii="Arial" w:hAnsi="Arial" w:cs="Arial"/>
          <w:b/>
          <w:sz w:val="20"/>
          <w:szCs w:val="20"/>
        </w:rPr>
        <w:t>SOCIAL / PAGO INCAPACIDADES / SUBSIDIARIEDAD</w:t>
      </w:r>
    </w:p>
    <w:p w14:paraId="7BA0F724" w14:textId="7829DBF7" w:rsidR="00C92989" w:rsidRPr="002232C1" w:rsidRDefault="002232C1" w:rsidP="002232C1">
      <w:pPr>
        <w:spacing w:after="0" w:line="240" w:lineRule="auto"/>
        <w:jc w:val="both"/>
        <w:rPr>
          <w:rFonts w:ascii="Arial" w:hAnsi="Arial" w:cs="Arial"/>
          <w:sz w:val="20"/>
          <w:szCs w:val="20"/>
        </w:rPr>
      </w:pPr>
      <w:r w:rsidRPr="002232C1">
        <w:rPr>
          <w:rFonts w:ascii="Arial" w:hAnsi="Arial" w:cs="Arial"/>
          <w:sz w:val="20"/>
          <w:szCs w:val="20"/>
        </w:rPr>
        <w:t>De acuerdo al sistema normativo colombiano, para hacer efectivas pretensiones de carácter económico, en este caso -para obtener el pago de incapacidades- el medio idóneo, es la acción ordinaria laboral. No obstante, se ha admitido la procedencia excepcional de la acción de tutela para el pago de incapacidades, cuando al analizar el caso individual de cada sujeto se hace imperativo la protección de los derechos fundamentales de manera inmediata.</w:t>
      </w:r>
    </w:p>
    <w:p w14:paraId="5BC0A47E" w14:textId="77777777" w:rsidR="00C92989" w:rsidRPr="002232C1" w:rsidRDefault="00C92989" w:rsidP="002232C1">
      <w:pPr>
        <w:spacing w:after="0" w:line="240" w:lineRule="auto"/>
        <w:jc w:val="both"/>
        <w:rPr>
          <w:rFonts w:ascii="Arial" w:hAnsi="Arial" w:cs="Arial"/>
          <w:sz w:val="20"/>
          <w:szCs w:val="20"/>
        </w:rPr>
      </w:pPr>
    </w:p>
    <w:p w14:paraId="0B9C208C" w14:textId="6EA9ED9A" w:rsidR="002232C1" w:rsidRPr="002232C1" w:rsidRDefault="00223502" w:rsidP="002232C1">
      <w:pPr>
        <w:spacing w:after="0" w:line="240" w:lineRule="auto"/>
        <w:jc w:val="both"/>
        <w:rPr>
          <w:rFonts w:ascii="Arial" w:hAnsi="Arial" w:cs="Arial"/>
          <w:b/>
          <w:sz w:val="20"/>
          <w:szCs w:val="20"/>
        </w:rPr>
      </w:pPr>
      <w:r w:rsidRPr="002232C1">
        <w:rPr>
          <w:rFonts w:ascii="Arial" w:hAnsi="Arial" w:cs="Arial"/>
          <w:b/>
          <w:sz w:val="20"/>
          <w:szCs w:val="20"/>
        </w:rPr>
        <w:t xml:space="preserve">SEGURIDAD SOCIAL / PAGO INCAPACIDADES / </w:t>
      </w:r>
      <w:r>
        <w:rPr>
          <w:rFonts w:ascii="Arial" w:hAnsi="Arial" w:cs="Arial"/>
          <w:b/>
          <w:sz w:val="20"/>
          <w:szCs w:val="20"/>
        </w:rPr>
        <w:t>SUSTITUYEN EL SALARIO</w:t>
      </w:r>
    </w:p>
    <w:p w14:paraId="4BD31F6C" w14:textId="583F6A59" w:rsidR="00C92989" w:rsidRPr="002232C1" w:rsidRDefault="00223502" w:rsidP="002232C1">
      <w:pPr>
        <w:spacing w:after="0" w:line="240" w:lineRule="auto"/>
        <w:jc w:val="both"/>
        <w:rPr>
          <w:rFonts w:ascii="Arial" w:hAnsi="Arial" w:cs="Arial"/>
          <w:sz w:val="20"/>
          <w:szCs w:val="20"/>
        </w:rPr>
      </w:pPr>
      <w:r w:rsidRPr="00223502">
        <w:rPr>
          <w:rFonts w:ascii="Arial" w:hAnsi="Arial" w:cs="Arial"/>
          <w:sz w:val="20"/>
          <w:szCs w:val="20"/>
        </w:rPr>
        <w:t>El sistema de seguridad social protege los derechos de los trabajadores en casos de contingencia, cuando el trabajador no se encuentra en condiciones para laborar por su estado de salud, el reconocimiento de las incapacidades médicas se constituye como una garantía a sus derechos fundamentales al mínimo vital, a la salud y a la vida digna, de esta manera, el trabajador obtiene recursos para su sostenimiento y el de su núcleo familiar</w:t>
      </w:r>
    </w:p>
    <w:p w14:paraId="4A5934EE" w14:textId="77777777" w:rsidR="00C92989" w:rsidRPr="002232C1" w:rsidRDefault="00C92989" w:rsidP="002232C1">
      <w:pPr>
        <w:spacing w:after="0" w:line="240" w:lineRule="auto"/>
        <w:jc w:val="both"/>
        <w:rPr>
          <w:rFonts w:ascii="Arial" w:hAnsi="Arial" w:cs="Arial"/>
          <w:sz w:val="20"/>
          <w:szCs w:val="20"/>
        </w:rPr>
      </w:pPr>
    </w:p>
    <w:p w14:paraId="0F842D37" w14:textId="733DF88F" w:rsidR="00223502" w:rsidRPr="002232C1" w:rsidRDefault="00223502" w:rsidP="00223502">
      <w:pPr>
        <w:spacing w:after="0" w:line="240" w:lineRule="auto"/>
        <w:jc w:val="both"/>
        <w:rPr>
          <w:rFonts w:ascii="Arial" w:hAnsi="Arial" w:cs="Arial"/>
          <w:b/>
          <w:sz w:val="20"/>
          <w:szCs w:val="20"/>
        </w:rPr>
      </w:pPr>
      <w:r w:rsidRPr="002232C1">
        <w:rPr>
          <w:rFonts w:ascii="Arial" w:hAnsi="Arial" w:cs="Arial"/>
          <w:b/>
          <w:sz w:val="20"/>
          <w:szCs w:val="20"/>
        </w:rPr>
        <w:t xml:space="preserve">SEGURIDAD SOCIAL / PAGO INCAPACIDADES </w:t>
      </w:r>
      <w:r w:rsidRPr="002232C1">
        <w:rPr>
          <w:rFonts w:ascii="Arial" w:hAnsi="Arial" w:cs="Arial"/>
          <w:b/>
          <w:sz w:val="20"/>
          <w:szCs w:val="20"/>
        </w:rPr>
        <w:t xml:space="preserve">/ </w:t>
      </w:r>
      <w:r>
        <w:rPr>
          <w:rFonts w:ascii="Arial" w:hAnsi="Arial" w:cs="Arial"/>
          <w:b/>
          <w:sz w:val="20"/>
          <w:szCs w:val="20"/>
        </w:rPr>
        <w:t>NO INCIDE EL CONCEPTO DE REHABILITACIÓN</w:t>
      </w:r>
    </w:p>
    <w:p w14:paraId="363FA956" w14:textId="1DF5ED62" w:rsidR="00C92989" w:rsidRPr="002232C1" w:rsidRDefault="00223502" w:rsidP="002232C1">
      <w:pPr>
        <w:spacing w:after="0" w:line="240" w:lineRule="auto"/>
        <w:jc w:val="both"/>
        <w:rPr>
          <w:rFonts w:ascii="Arial" w:hAnsi="Arial" w:cs="Arial"/>
          <w:sz w:val="20"/>
          <w:szCs w:val="20"/>
        </w:rPr>
      </w:pPr>
      <w:r w:rsidRPr="00223502">
        <w:rPr>
          <w:rFonts w:ascii="Arial" w:hAnsi="Arial" w:cs="Arial"/>
          <w:sz w:val="20"/>
          <w:szCs w:val="20"/>
        </w:rPr>
        <w:t>En cuanto al pago de incapacidades cuando subsista concepto de rehabilitación, la Corte Constitucional ha dejado sentando que están a cargo de las entidades que administran los recursos destinados a la seguridad social según sea el tiempo ininterrumpido de las incapacidades que se causen, independientemente de la decisión plasmada en el concepto de rehabilitación emitido por la E.P.S.</w:t>
      </w:r>
    </w:p>
    <w:p w14:paraId="7294A42E" w14:textId="77777777" w:rsidR="00C92989" w:rsidRPr="002232C1" w:rsidRDefault="00C92989" w:rsidP="002232C1">
      <w:pPr>
        <w:spacing w:after="0" w:line="240" w:lineRule="auto"/>
        <w:jc w:val="both"/>
        <w:rPr>
          <w:rFonts w:ascii="Arial" w:hAnsi="Arial" w:cs="Arial"/>
          <w:sz w:val="20"/>
          <w:szCs w:val="20"/>
        </w:rPr>
      </w:pPr>
    </w:p>
    <w:p w14:paraId="7327907B" w14:textId="5554E28B" w:rsidR="00C92989" w:rsidRPr="002232C1" w:rsidRDefault="008637E7" w:rsidP="00223502">
      <w:pPr>
        <w:spacing w:after="0" w:line="240" w:lineRule="auto"/>
        <w:jc w:val="both"/>
        <w:rPr>
          <w:rFonts w:ascii="Arial" w:hAnsi="Arial" w:cs="Arial"/>
          <w:sz w:val="20"/>
          <w:szCs w:val="20"/>
        </w:rPr>
      </w:pPr>
      <w:r w:rsidRPr="002232C1">
        <w:rPr>
          <w:rFonts w:ascii="Arial" w:hAnsi="Arial" w:cs="Arial"/>
          <w:b/>
          <w:sz w:val="20"/>
          <w:szCs w:val="20"/>
        </w:rPr>
        <w:t xml:space="preserve">SEGURIDAD SOCIAL / INCAPACIDADES </w:t>
      </w:r>
      <w:r>
        <w:rPr>
          <w:rFonts w:ascii="Arial" w:hAnsi="Arial" w:cs="Arial"/>
          <w:b/>
          <w:sz w:val="20"/>
          <w:szCs w:val="20"/>
        </w:rPr>
        <w:t xml:space="preserve">SUPERIORES A LOS 540 DÍAS </w:t>
      </w:r>
      <w:r w:rsidRPr="002232C1">
        <w:rPr>
          <w:rFonts w:ascii="Arial" w:hAnsi="Arial" w:cs="Arial"/>
          <w:b/>
          <w:sz w:val="20"/>
          <w:szCs w:val="20"/>
        </w:rPr>
        <w:t xml:space="preserve">/ </w:t>
      </w:r>
      <w:r>
        <w:rPr>
          <w:rFonts w:ascii="Arial" w:hAnsi="Arial" w:cs="Arial"/>
          <w:b/>
          <w:sz w:val="20"/>
          <w:szCs w:val="20"/>
        </w:rPr>
        <w:t>RESPONDEN LAS EPS</w:t>
      </w:r>
    </w:p>
    <w:p w14:paraId="2ACD3026" w14:textId="0908CA3F" w:rsidR="00C92989" w:rsidRPr="002232C1" w:rsidRDefault="008637E7" w:rsidP="002232C1">
      <w:pPr>
        <w:spacing w:after="0" w:line="240" w:lineRule="auto"/>
        <w:jc w:val="both"/>
        <w:rPr>
          <w:rFonts w:ascii="Arial" w:hAnsi="Arial" w:cs="Arial"/>
          <w:sz w:val="20"/>
          <w:szCs w:val="20"/>
        </w:rPr>
      </w:pPr>
      <w:r>
        <w:rPr>
          <w:rFonts w:ascii="Arial" w:hAnsi="Arial" w:cs="Arial"/>
          <w:sz w:val="20"/>
          <w:szCs w:val="20"/>
        </w:rPr>
        <w:t xml:space="preserve">… </w:t>
      </w:r>
      <w:r w:rsidRPr="008637E7">
        <w:rPr>
          <w:rFonts w:ascii="Arial" w:hAnsi="Arial" w:cs="Arial"/>
          <w:sz w:val="20"/>
          <w:szCs w:val="20"/>
        </w:rPr>
        <w:t>con relación a la obligación que tienen las EPS de hacerse cargo de la obligación del pago de las prestaciones económicas después del día 540, la Corte Constitucional ha referido que, hasta tanto las personas no tengan la posibilidad de acceder a la pensión de invalidez, estará a cargo de las entidades promotoras de salud el pago del auxilio de incapacidad que se causa con posterioridad a los 540 días</w:t>
      </w:r>
      <w:r>
        <w:rPr>
          <w:rFonts w:ascii="Arial" w:hAnsi="Arial" w:cs="Arial"/>
          <w:sz w:val="20"/>
          <w:szCs w:val="20"/>
        </w:rPr>
        <w:t>…</w:t>
      </w:r>
    </w:p>
    <w:p w14:paraId="15C48082" w14:textId="042105E9" w:rsidR="00C92989" w:rsidRDefault="00C92989" w:rsidP="002232C1">
      <w:pPr>
        <w:spacing w:after="0" w:line="240" w:lineRule="auto"/>
        <w:jc w:val="both"/>
        <w:rPr>
          <w:rFonts w:ascii="Arial" w:hAnsi="Arial" w:cs="Arial"/>
          <w:sz w:val="20"/>
          <w:szCs w:val="20"/>
        </w:rPr>
      </w:pPr>
    </w:p>
    <w:p w14:paraId="2CE32639" w14:textId="644B34E3" w:rsidR="00AF5D8C" w:rsidRDefault="00AF5D8C" w:rsidP="008637E7">
      <w:pPr>
        <w:spacing w:after="0" w:line="240" w:lineRule="auto"/>
        <w:jc w:val="both"/>
        <w:rPr>
          <w:rFonts w:ascii="Arial" w:hAnsi="Arial" w:cs="Arial"/>
          <w:b/>
          <w:sz w:val="20"/>
          <w:szCs w:val="20"/>
        </w:rPr>
      </w:pPr>
      <w:r w:rsidRPr="002232C1">
        <w:rPr>
          <w:rFonts w:ascii="Arial" w:hAnsi="Arial" w:cs="Arial"/>
          <w:b/>
          <w:sz w:val="20"/>
          <w:szCs w:val="20"/>
        </w:rPr>
        <w:t xml:space="preserve">SEGURIDAD SOCIAL / INCAPACIDADES </w:t>
      </w:r>
      <w:r>
        <w:rPr>
          <w:rFonts w:ascii="Arial" w:hAnsi="Arial" w:cs="Arial"/>
          <w:b/>
          <w:sz w:val="20"/>
          <w:szCs w:val="20"/>
        </w:rPr>
        <w:t xml:space="preserve">SUPERIORES A LOS 540 DÍAS </w:t>
      </w:r>
      <w:r w:rsidRPr="002232C1">
        <w:rPr>
          <w:rFonts w:ascii="Arial" w:hAnsi="Arial" w:cs="Arial"/>
          <w:b/>
          <w:sz w:val="20"/>
          <w:szCs w:val="20"/>
        </w:rPr>
        <w:t xml:space="preserve">/ </w:t>
      </w:r>
      <w:r>
        <w:rPr>
          <w:rFonts w:ascii="Arial" w:hAnsi="Arial" w:cs="Arial"/>
          <w:b/>
          <w:sz w:val="20"/>
          <w:szCs w:val="20"/>
        </w:rPr>
        <w:t>RECOBRO AL ADRES</w:t>
      </w:r>
    </w:p>
    <w:p w14:paraId="01EC7D36" w14:textId="65028632" w:rsidR="008637E7" w:rsidRDefault="008637E7" w:rsidP="008637E7">
      <w:pPr>
        <w:spacing w:after="0" w:line="240" w:lineRule="auto"/>
        <w:jc w:val="both"/>
        <w:rPr>
          <w:rFonts w:ascii="Arial" w:hAnsi="Arial" w:cs="Arial"/>
          <w:sz w:val="20"/>
          <w:szCs w:val="20"/>
        </w:rPr>
      </w:pPr>
      <w:r w:rsidRPr="008637E7">
        <w:rPr>
          <w:rFonts w:ascii="Arial" w:hAnsi="Arial" w:cs="Arial"/>
          <w:sz w:val="20"/>
          <w:szCs w:val="20"/>
        </w:rPr>
        <w:t>Ha sostenido este tribunal mediante Sentencia del 28 de marzo de 2021 con radicación 66001310500120220003101, M.P. Julio César Salazar Muñoz</w:t>
      </w:r>
      <w:r>
        <w:rPr>
          <w:rFonts w:ascii="Arial" w:hAnsi="Arial" w:cs="Arial"/>
          <w:sz w:val="20"/>
          <w:szCs w:val="20"/>
        </w:rPr>
        <w:t>…: “</w:t>
      </w:r>
      <w:r w:rsidRPr="008637E7">
        <w:rPr>
          <w:rFonts w:ascii="Arial" w:hAnsi="Arial" w:cs="Arial"/>
          <w:sz w:val="20"/>
          <w:szCs w:val="20"/>
        </w:rPr>
        <w:t>Actualmente no es necesario que en el fallo de tutela se faculte a la EPS o ARS a recobrar ante el ADRES, por los gastos en los que incurra frente a la orden de prestación de servicios y tecnologías de salud no financiados con cargo a la UPC del régimen contributivo, pues esta es una garantía legal que le asiste a este tipo de entidades y que se encuentra regulada de manera expresa en la Resolución No. 1885 de mayo de 2018, expedida por el Ministerio de Salud, modificada por la Resolución No 41656 de 2019, a su vez modificada por la Resolución No 3511 de 2020</w:t>
      </w:r>
      <w:r w:rsidR="00AF5D8C">
        <w:rPr>
          <w:rFonts w:ascii="Arial" w:hAnsi="Arial" w:cs="Arial"/>
          <w:sz w:val="20"/>
          <w:szCs w:val="20"/>
        </w:rPr>
        <w:t>”</w:t>
      </w:r>
      <w:r w:rsidRPr="008637E7">
        <w:rPr>
          <w:rFonts w:ascii="Arial" w:hAnsi="Arial" w:cs="Arial"/>
          <w:sz w:val="20"/>
          <w:szCs w:val="20"/>
        </w:rPr>
        <w:t>.</w:t>
      </w:r>
    </w:p>
    <w:p w14:paraId="655872A9" w14:textId="0D339C55" w:rsidR="008637E7" w:rsidRDefault="008637E7" w:rsidP="002232C1">
      <w:pPr>
        <w:spacing w:after="0" w:line="240" w:lineRule="auto"/>
        <w:jc w:val="both"/>
        <w:rPr>
          <w:rFonts w:ascii="Arial" w:hAnsi="Arial" w:cs="Arial"/>
          <w:sz w:val="20"/>
          <w:szCs w:val="20"/>
        </w:rPr>
      </w:pPr>
    </w:p>
    <w:p w14:paraId="100121AE" w14:textId="1675B78D" w:rsidR="008637E7" w:rsidRDefault="008637E7" w:rsidP="002232C1">
      <w:pPr>
        <w:spacing w:after="0" w:line="240" w:lineRule="auto"/>
        <w:jc w:val="both"/>
        <w:rPr>
          <w:rFonts w:ascii="Arial" w:hAnsi="Arial" w:cs="Arial"/>
          <w:sz w:val="20"/>
          <w:szCs w:val="20"/>
        </w:rPr>
      </w:pPr>
    </w:p>
    <w:p w14:paraId="3D0F5D90" w14:textId="77777777" w:rsidR="008637E7" w:rsidRPr="002232C1" w:rsidRDefault="008637E7" w:rsidP="002232C1">
      <w:pPr>
        <w:spacing w:after="0" w:line="240" w:lineRule="auto"/>
        <w:jc w:val="both"/>
        <w:rPr>
          <w:rFonts w:ascii="Arial" w:hAnsi="Arial" w:cs="Arial"/>
          <w:sz w:val="20"/>
          <w:szCs w:val="20"/>
        </w:rPr>
      </w:pPr>
    </w:p>
    <w:p w14:paraId="7DD57CE9" w14:textId="48E6A44A" w:rsidR="004602AD" w:rsidRPr="00C92989" w:rsidRDefault="00373A2D" w:rsidP="00C92989">
      <w:pPr>
        <w:pStyle w:val="NormalWeb"/>
        <w:spacing w:before="0" w:beforeAutospacing="0" w:after="0" w:afterAutospacing="0"/>
        <w:ind w:left="1416" w:hanging="1416"/>
        <w:jc w:val="both"/>
        <w:rPr>
          <w:rFonts w:ascii="Arial" w:hAnsi="Arial" w:cs="Arial"/>
          <w:bCs/>
          <w:sz w:val="20"/>
          <w:szCs w:val="18"/>
        </w:rPr>
      </w:pPr>
      <w:r w:rsidRPr="00C92989">
        <w:rPr>
          <w:rFonts w:ascii="Arial" w:hAnsi="Arial" w:cs="Arial"/>
          <w:sz w:val="20"/>
          <w:szCs w:val="18"/>
        </w:rPr>
        <w:t>Providencia</w:t>
      </w:r>
      <w:r w:rsidRPr="00C92989">
        <w:rPr>
          <w:rFonts w:ascii="Arial" w:hAnsi="Arial" w:cs="Arial"/>
          <w:sz w:val="20"/>
          <w:szCs w:val="18"/>
        </w:rPr>
        <w:tab/>
        <w:t xml:space="preserve">: </w:t>
      </w:r>
      <w:r w:rsidRPr="00C92989">
        <w:rPr>
          <w:rFonts w:ascii="Arial" w:hAnsi="Arial" w:cs="Arial"/>
          <w:bCs/>
          <w:sz w:val="20"/>
          <w:szCs w:val="18"/>
        </w:rPr>
        <w:t xml:space="preserve">Sentencia de Segunda Instancia </w:t>
      </w:r>
    </w:p>
    <w:p w14:paraId="7DD57CEA" w14:textId="77777777" w:rsidR="004602AD" w:rsidRPr="00C92989" w:rsidRDefault="00373A2D" w:rsidP="00C92989">
      <w:pPr>
        <w:spacing w:after="0" w:line="240" w:lineRule="auto"/>
        <w:jc w:val="both"/>
        <w:rPr>
          <w:rFonts w:ascii="Arial" w:hAnsi="Arial" w:cs="Arial"/>
          <w:sz w:val="20"/>
          <w:szCs w:val="18"/>
        </w:rPr>
      </w:pPr>
      <w:r w:rsidRPr="00C92989">
        <w:rPr>
          <w:rFonts w:ascii="Arial" w:hAnsi="Arial" w:cs="Arial"/>
          <w:sz w:val="20"/>
          <w:szCs w:val="18"/>
        </w:rPr>
        <w:t xml:space="preserve">Radicación No. </w:t>
      </w:r>
      <w:r w:rsidRPr="00C92989">
        <w:rPr>
          <w:rFonts w:ascii="Arial" w:hAnsi="Arial" w:cs="Arial"/>
          <w:sz w:val="20"/>
          <w:szCs w:val="18"/>
        </w:rPr>
        <w:tab/>
        <w:t xml:space="preserve">: </w:t>
      </w:r>
      <w:bookmarkStart w:id="2" w:name="_GoBack"/>
      <w:r w:rsidRPr="00C92989">
        <w:rPr>
          <w:rFonts w:ascii="Arial" w:hAnsi="Arial" w:cs="Arial"/>
          <w:sz w:val="20"/>
          <w:szCs w:val="18"/>
        </w:rPr>
        <w:t>66001310500420231018301</w:t>
      </w:r>
      <w:bookmarkEnd w:id="2"/>
    </w:p>
    <w:p w14:paraId="7DD57CEB" w14:textId="083741B7" w:rsidR="004602AD" w:rsidRPr="00C92989" w:rsidRDefault="00373A2D" w:rsidP="00C92989">
      <w:pPr>
        <w:pStyle w:val="NormalWeb"/>
        <w:spacing w:before="0" w:beforeAutospacing="0" w:after="0" w:afterAutospacing="0"/>
        <w:jc w:val="both"/>
        <w:rPr>
          <w:rFonts w:ascii="Arial" w:hAnsi="Arial" w:cs="Arial"/>
          <w:sz w:val="20"/>
          <w:szCs w:val="18"/>
        </w:rPr>
      </w:pPr>
      <w:r w:rsidRPr="00C92989">
        <w:rPr>
          <w:rFonts w:ascii="Arial" w:hAnsi="Arial" w:cs="Arial"/>
          <w:sz w:val="20"/>
          <w:szCs w:val="18"/>
        </w:rPr>
        <w:t>Proceso</w:t>
      </w:r>
      <w:r w:rsidRPr="00C92989">
        <w:rPr>
          <w:rFonts w:ascii="Arial" w:hAnsi="Arial" w:cs="Arial"/>
          <w:sz w:val="20"/>
          <w:szCs w:val="18"/>
        </w:rPr>
        <w:tab/>
        <w:t xml:space="preserve">: Acción </w:t>
      </w:r>
      <w:r w:rsidR="00FE5711" w:rsidRPr="00C92989">
        <w:rPr>
          <w:rFonts w:ascii="Arial" w:hAnsi="Arial" w:cs="Arial"/>
          <w:sz w:val="20"/>
          <w:szCs w:val="18"/>
        </w:rPr>
        <w:t xml:space="preserve">de tutela </w:t>
      </w:r>
      <w:r w:rsidRPr="00C92989">
        <w:rPr>
          <w:rFonts w:ascii="Arial" w:hAnsi="Arial" w:cs="Arial"/>
          <w:sz w:val="20"/>
          <w:szCs w:val="18"/>
        </w:rPr>
        <w:t>(Impugnación)</w:t>
      </w:r>
    </w:p>
    <w:p w14:paraId="7DD57CEC" w14:textId="77777777" w:rsidR="004602AD" w:rsidRPr="00C92989" w:rsidRDefault="00373A2D" w:rsidP="00C92989">
      <w:pPr>
        <w:pStyle w:val="NormalWeb"/>
        <w:spacing w:before="0" w:beforeAutospacing="0" w:after="0" w:afterAutospacing="0"/>
        <w:jc w:val="both"/>
        <w:rPr>
          <w:rFonts w:ascii="Arial" w:hAnsi="Arial" w:cs="Arial"/>
          <w:sz w:val="20"/>
          <w:szCs w:val="18"/>
        </w:rPr>
      </w:pPr>
      <w:r w:rsidRPr="00C92989">
        <w:rPr>
          <w:rFonts w:ascii="Arial" w:hAnsi="Arial" w:cs="Arial"/>
          <w:sz w:val="20"/>
          <w:szCs w:val="18"/>
        </w:rPr>
        <w:t>Demandante</w:t>
      </w:r>
      <w:r w:rsidRPr="00C92989">
        <w:rPr>
          <w:rFonts w:ascii="Arial" w:hAnsi="Arial" w:cs="Arial"/>
          <w:sz w:val="20"/>
          <w:szCs w:val="18"/>
        </w:rPr>
        <w:tab/>
        <w:t>: Alexander Benavides Espinosa.</w:t>
      </w:r>
    </w:p>
    <w:p w14:paraId="7DD57CED" w14:textId="77777777" w:rsidR="004602AD" w:rsidRPr="00C92989" w:rsidRDefault="00373A2D" w:rsidP="00C92989">
      <w:pPr>
        <w:pStyle w:val="NormalWeb"/>
        <w:spacing w:before="0" w:beforeAutospacing="0" w:after="0" w:afterAutospacing="0"/>
        <w:jc w:val="both"/>
        <w:rPr>
          <w:rFonts w:ascii="Arial" w:hAnsi="Arial" w:cs="Arial"/>
          <w:sz w:val="20"/>
          <w:szCs w:val="18"/>
        </w:rPr>
      </w:pPr>
      <w:r w:rsidRPr="00C92989">
        <w:rPr>
          <w:rFonts w:ascii="Arial" w:hAnsi="Arial" w:cs="Arial"/>
          <w:sz w:val="20"/>
          <w:szCs w:val="18"/>
        </w:rPr>
        <w:t>Demandado</w:t>
      </w:r>
      <w:r w:rsidRPr="00C92989">
        <w:rPr>
          <w:rFonts w:ascii="Arial" w:hAnsi="Arial" w:cs="Arial"/>
          <w:sz w:val="20"/>
          <w:szCs w:val="18"/>
        </w:rPr>
        <w:tab/>
        <w:t>: Nueva EPS y Protección S.A.</w:t>
      </w:r>
    </w:p>
    <w:p w14:paraId="7DD57CEE" w14:textId="2155D9DF" w:rsidR="004602AD" w:rsidRPr="00C92989" w:rsidRDefault="00373A2D" w:rsidP="00C92989">
      <w:pPr>
        <w:pStyle w:val="NormalWeb"/>
        <w:spacing w:before="0" w:beforeAutospacing="0" w:after="0" w:afterAutospacing="0"/>
        <w:jc w:val="both"/>
        <w:rPr>
          <w:rFonts w:ascii="Arial" w:hAnsi="Arial" w:cs="Arial"/>
          <w:sz w:val="20"/>
          <w:szCs w:val="18"/>
        </w:rPr>
      </w:pPr>
      <w:r w:rsidRPr="00C92989">
        <w:rPr>
          <w:rFonts w:ascii="Arial" w:hAnsi="Arial" w:cs="Arial"/>
          <w:sz w:val="20"/>
          <w:szCs w:val="18"/>
        </w:rPr>
        <w:t>Juzgado</w:t>
      </w:r>
      <w:r w:rsidRPr="00C92989">
        <w:rPr>
          <w:rFonts w:ascii="Arial" w:hAnsi="Arial" w:cs="Arial"/>
          <w:sz w:val="20"/>
          <w:szCs w:val="18"/>
        </w:rPr>
        <w:tab/>
        <w:t xml:space="preserve">: </w:t>
      </w:r>
      <w:bookmarkEnd w:id="0"/>
      <w:bookmarkEnd w:id="1"/>
      <w:r w:rsidRPr="00C92989">
        <w:rPr>
          <w:rFonts w:ascii="Arial" w:hAnsi="Arial" w:cs="Arial"/>
          <w:sz w:val="20"/>
          <w:szCs w:val="18"/>
        </w:rPr>
        <w:t>Cuarto</w:t>
      </w:r>
      <w:r w:rsidR="00F20D77" w:rsidRPr="00C92989">
        <w:rPr>
          <w:rFonts w:ascii="Arial" w:hAnsi="Arial" w:cs="Arial"/>
          <w:sz w:val="20"/>
          <w:szCs w:val="18"/>
        </w:rPr>
        <w:t xml:space="preserve"> Laboral Del Circuito - Pereira</w:t>
      </w:r>
    </w:p>
    <w:p w14:paraId="7DD57CEF" w14:textId="43730A10" w:rsidR="004602AD" w:rsidRPr="00C92989" w:rsidRDefault="004602AD" w:rsidP="00C92989">
      <w:pPr>
        <w:spacing w:after="0" w:line="240" w:lineRule="auto"/>
        <w:jc w:val="both"/>
        <w:rPr>
          <w:rFonts w:ascii="Arial" w:hAnsi="Arial" w:cs="Arial"/>
          <w:sz w:val="20"/>
          <w:szCs w:val="20"/>
        </w:rPr>
      </w:pPr>
    </w:p>
    <w:p w14:paraId="2F55D8E3" w14:textId="0B6E4479" w:rsidR="00F20D77" w:rsidRPr="00C92989" w:rsidRDefault="00F20D77" w:rsidP="00C92989">
      <w:pPr>
        <w:spacing w:after="0" w:line="240" w:lineRule="auto"/>
        <w:jc w:val="both"/>
        <w:rPr>
          <w:rFonts w:ascii="Arial" w:hAnsi="Arial" w:cs="Arial"/>
          <w:sz w:val="20"/>
          <w:szCs w:val="20"/>
        </w:rPr>
      </w:pPr>
    </w:p>
    <w:p w14:paraId="20459ECA" w14:textId="77777777" w:rsidR="00F20D77" w:rsidRPr="00C92989" w:rsidRDefault="00F20D77" w:rsidP="00C92989">
      <w:pPr>
        <w:spacing w:after="0" w:line="240" w:lineRule="auto"/>
        <w:jc w:val="both"/>
        <w:rPr>
          <w:rFonts w:ascii="Arial" w:hAnsi="Arial" w:cs="Arial"/>
          <w:sz w:val="20"/>
          <w:szCs w:val="20"/>
        </w:rPr>
      </w:pPr>
    </w:p>
    <w:p w14:paraId="7DD57CF0" w14:textId="77777777" w:rsidR="004602AD" w:rsidRPr="00FE5711" w:rsidRDefault="00373A2D" w:rsidP="00FE5711">
      <w:pPr>
        <w:spacing w:after="0" w:line="276" w:lineRule="auto"/>
        <w:ind w:firstLine="709"/>
        <w:jc w:val="center"/>
        <w:rPr>
          <w:rFonts w:ascii="Tahoma" w:hAnsi="Tahoma" w:cs="Tahoma"/>
          <w:b/>
          <w:bCs/>
          <w:sz w:val="24"/>
          <w:szCs w:val="24"/>
          <w:lang w:val="zh-CN"/>
        </w:rPr>
      </w:pPr>
      <w:r w:rsidRPr="00FE5711">
        <w:rPr>
          <w:rFonts w:ascii="Tahoma" w:hAnsi="Tahoma" w:cs="Tahoma"/>
          <w:b/>
          <w:bCs/>
          <w:sz w:val="24"/>
          <w:szCs w:val="24"/>
          <w:lang w:val="zh-CN"/>
        </w:rPr>
        <w:t>TRIBUNAL SUPERIOR DEL DISTRITO JUDICIAL DE PEREIRA</w:t>
      </w:r>
    </w:p>
    <w:p w14:paraId="7DD57CF1" w14:textId="77777777" w:rsidR="004602AD" w:rsidRPr="00FE5711" w:rsidRDefault="00373A2D" w:rsidP="00FE5711">
      <w:pPr>
        <w:spacing w:after="0" w:line="276" w:lineRule="auto"/>
        <w:ind w:firstLine="709"/>
        <w:jc w:val="center"/>
        <w:rPr>
          <w:rFonts w:ascii="Tahoma" w:hAnsi="Tahoma" w:cs="Tahoma"/>
          <w:b/>
          <w:bCs/>
          <w:sz w:val="24"/>
          <w:szCs w:val="24"/>
          <w:lang w:val="zh-CN"/>
        </w:rPr>
      </w:pPr>
      <w:r w:rsidRPr="00FE5711">
        <w:rPr>
          <w:rFonts w:ascii="Tahoma" w:hAnsi="Tahoma" w:cs="Tahoma"/>
          <w:b/>
          <w:bCs/>
          <w:sz w:val="24"/>
          <w:szCs w:val="24"/>
          <w:lang w:val="zh-CN"/>
        </w:rPr>
        <w:t xml:space="preserve">SALA PRIMERA DE DECISIÓN LABORAL </w:t>
      </w:r>
    </w:p>
    <w:p w14:paraId="7DD57CF2" w14:textId="77777777" w:rsidR="004602AD" w:rsidRPr="00FE5711" w:rsidRDefault="004602AD" w:rsidP="00FE5711">
      <w:pPr>
        <w:spacing w:after="0" w:line="276" w:lineRule="auto"/>
        <w:ind w:firstLine="709"/>
        <w:jc w:val="center"/>
        <w:rPr>
          <w:rFonts w:ascii="Tahoma" w:hAnsi="Tahoma" w:cs="Tahoma"/>
          <w:b/>
          <w:bCs/>
          <w:sz w:val="24"/>
          <w:szCs w:val="24"/>
          <w:lang w:val="zh-CN"/>
        </w:rPr>
      </w:pPr>
    </w:p>
    <w:p w14:paraId="7DD57CF3" w14:textId="77777777" w:rsidR="004602AD" w:rsidRPr="00FE5711" w:rsidRDefault="00373A2D" w:rsidP="00FE5711">
      <w:pPr>
        <w:spacing w:after="0" w:line="276" w:lineRule="auto"/>
        <w:ind w:firstLine="709"/>
        <w:jc w:val="center"/>
        <w:rPr>
          <w:rFonts w:ascii="Tahoma" w:hAnsi="Tahoma" w:cs="Tahoma"/>
          <w:b/>
          <w:bCs/>
          <w:sz w:val="24"/>
          <w:szCs w:val="24"/>
          <w:lang w:val="zh-CN"/>
        </w:rPr>
      </w:pPr>
      <w:r w:rsidRPr="00FE5711">
        <w:rPr>
          <w:rFonts w:ascii="Tahoma" w:hAnsi="Tahoma" w:cs="Tahoma"/>
          <w:sz w:val="24"/>
          <w:szCs w:val="24"/>
          <w:lang w:val="zh-CN"/>
        </w:rPr>
        <w:t>Magistrada Ponente:</w:t>
      </w:r>
      <w:r w:rsidRPr="00FE5711">
        <w:rPr>
          <w:rFonts w:ascii="Tahoma" w:hAnsi="Tahoma" w:cs="Tahoma"/>
          <w:b/>
          <w:bCs/>
          <w:sz w:val="24"/>
          <w:szCs w:val="24"/>
          <w:lang w:val="zh-CN"/>
        </w:rPr>
        <w:t xml:space="preserve"> Ana Lucia Caicedo Calderón</w:t>
      </w:r>
    </w:p>
    <w:p w14:paraId="7DD57CF4" w14:textId="77777777" w:rsidR="004602AD" w:rsidRPr="00FE5711" w:rsidRDefault="004602AD" w:rsidP="00FE5711">
      <w:pPr>
        <w:spacing w:after="0" w:line="276" w:lineRule="auto"/>
        <w:ind w:firstLine="709"/>
        <w:jc w:val="center"/>
        <w:rPr>
          <w:rFonts w:ascii="Tahoma" w:hAnsi="Tahoma" w:cs="Tahoma"/>
          <w:b/>
          <w:bCs/>
          <w:sz w:val="24"/>
          <w:szCs w:val="24"/>
          <w:lang w:val="zh-CN"/>
        </w:rPr>
      </w:pPr>
    </w:p>
    <w:p w14:paraId="7DD57CF5" w14:textId="2C0DF437" w:rsidR="004602AD" w:rsidRPr="00FE5711" w:rsidRDefault="00373A2D" w:rsidP="00FE5711">
      <w:pPr>
        <w:spacing w:after="0" w:line="276" w:lineRule="auto"/>
        <w:ind w:firstLine="709"/>
        <w:jc w:val="center"/>
        <w:rPr>
          <w:rFonts w:ascii="Tahoma" w:hAnsi="Tahoma" w:cs="Tahoma"/>
          <w:sz w:val="24"/>
          <w:szCs w:val="24"/>
          <w:lang w:val="zh-CN"/>
        </w:rPr>
      </w:pPr>
      <w:r w:rsidRPr="00FE5711">
        <w:rPr>
          <w:rFonts w:ascii="Tahoma" w:hAnsi="Tahoma" w:cs="Tahoma"/>
          <w:sz w:val="24"/>
          <w:szCs w:val="24"/>
          <w:lang w:val="zh-CN"/>
        </w:rPr>
        <w:t xml:space="preserve">Pereira, </w:t>
      </w:r>
      <w:r w:rsidRPr="00FE5711">
        <w:rPr>
          <w:rFonts w:ascii="Tahoma" w:hAnsi="Tahoma" w:cs="Tahoma"/>
          <w:sz w:val="24"/>
          <w:szCs w:val="24"/>
          <w:lang w:val="es-MX"/>
        </w:rPr>
        <w:t xml:space="preserve">diecinueve </w:t>
      </w:r>
      <w:r w:rsidRPr="00FE5711">
        <w:rPr>
          <w:rFonts w:ascii="Tahoma" w:hAnsi="Tahoma" w:cs="Tahoma"/>
          <w:sz w:val="24"/>
          <w:szCs w:val="24"/>
          <w:lang w:val="zh-CN"/>
        </w:rPr>
        <w:t>(</w:t>
      </w:r>
      <w:r w:rsidRPr="00FE5711">
        <w:rPr>
          <w:rFonts w:ascii="Tahoma" w:hAnsi="Tahoma" w:cs="Tahoma"/>
          <w:sz w:val="24"/>
          <w:szCs w:val="24"/>
          <w:lang w:val="es-MX"/>
        </w:rPr>
        <w:t>19</w:t>
      </w:r>
      <w:r w:rsidRPr="00FE5711">
        <w:rPr>
          <w:rFonts w:ascii="Tahoma" w:hAnsi="Tahoma" w:cs="Tahoma"/>
          <w:sz w:val="24"/>
          <w:szCs w:val="24"/>
          <w:lang w:val="zh-CN"/>
        </w:rPr>
        <w:t>) de ju</w:t>
      </w:r>
      <w:r w:rsidRPr="00FE5711">
        <w:rPr>
          <w:rFonts w:ascii="Tahoma" w:hAnsi="Tahoma" w:cs="Tahoma"/>
          <w:sz w:val="24"/>
          <w:szCs w:val="24"/>
          <w:lang w:val="es-MX"/>
        </w:rPr>
        <w:t>l</w:t>
      </w:r>
      <w:r w:rsidRPr="00FE5711">
        <w:rPr>
          <w:rFonts w:ascii="Tahoma" w:hAnsi="Tahoma" w:cs="Tahoma"/>
          <w:sz w:val="24"/>
          <w:szCs w:val="24"/>
          <w:lang w:val="zh-CN"/>
        </w:rPr>
        <w:t>io de dos mil veintitrés (2023)</w:t>
      </w:r>
    </w:p>
    <w:p w14:paraId="7DD57CF6" w14:textId="500ABC67" w:rsidR="004602AD" w:rsidRDefault="004602AD" w:rsidP="00FE5711">
      <w:pPr>
        <w:spacing w:after="0" w:line="276" w:lineRule="auto"/>
        <w:ind w:firstLine="709"/>
        <w:jc w:val="center"/>
        <w:rPr>
          <w:rFonts w:ascii="Tahoma" w:eastAsiaTheme="minorEastAsia" w:hAnsi="Tahoma" w:cs="Tahoma"/>
          <w:sz w:val="24"/>
          <w:szCs w:val="24"/>
          <w:lang w:val="zh-CN" w:eastAsia="zh-CN"/>
        </w:rPr>
      </w:pPr>
    </w:p>
    <w:p w14:paraId="46EAA956" w14:textId="77777777" w:rsidR="00215D33" w:rsidRPr="00215D33" w:rsidRDefault="00215D33" w:rsidP="00FE5711">
      <w:pPr>
        <w:spacing w:after="0" w:line="276" w:lineRule="auto"/>
        <w:ind w:firstLine="709"/>
        <w:jc w:val="center"/>
        <w:rPr>
          <w:rFonts w:ascii="Tahoma" w:eastAsiaTheme="minorEastAsia" w:hAnsi="Tahoma" w:cs="Tahoma"/>
          <w:sz w:val="24"/>
          <w:szCs w:val="24"/>
          <w:lang w:val="zh-CN" w:eastAsia="zh-CN"/>
        </w:rPr>
      </w:pPr>
    </w:p>
    <w:p w14:paraId="7DD57CF7" w14:textId="5ABBE331" w:rsidR="004602AD" w:rsidRPr="00FE5711" w:rsidRDefault="00373A2D" w:rsidP="00FE5711">
      <w:pPr>
        <w:spacing w:after="0" w:line="276" w:lineRule="auto"/>
        <w:ind w:right="20" w:firstLine="709"/>
        <w:jc w:val="both"/>
        <w:rPr>
          <w:rFonts w:ascii="Tahoma" w:hAnsi="Tahoma" w:cs="Tahoma"/>
          <w:sz w:val="24"/>
          <w:szCs w:val="24"/>
          <w:shd w:val="clear" w:color="auto" w:fill="FAF9F8"/>
        </w:rPr>
      </w:pPr>
      <w:r w:rsidRPr="00FE5711">
        <w:rPr>
          <w:rFonts w:ascii="Tahoma" w:hAnsi="Tahoma" w:cs="Tahoma"/>
          <w:sz w:val="24"/>
          <w:szCs w:val="24"/>
        </w:rPr>
        <w:t xml:space="preserve">Procede la Judicatura a resolver la impugnación propuesta contra el fallo proferido el dos (02) de junio de 2023, dentro de la </w:t>
      </w:r>
      <w:r w:rsidR="00846E69" w:rsidRPr="00846E69">
        <w:rPr>
          <w:rFonts w:ascii="Tahoma" w:hAnsi="Tahoma" w:cs="Tahoma"/>
          <w:b/>
          <w:sz w:val="24"/>
          <w:szCs w:val="24"/>
        </w:rPr>
        <w:t>acción de tutela</w:t>
      </w:r>
      <w:r w:rsidR="00846E69" w:rsidRPr="00FE5711">
        <w:rPr>
          <w:rFonts w:ascii="Tahoma" w:hAnsi="Tahoma" w:cs="Tahoma"/>
          <w:sz w:val="24"/>
          <w:szCs w:val="24"/>
        </w:rPr>
        <w:t xml:space="preserve"> </w:t>
      </w:r>
      <w:r w:rsidRPr="00FE5711">
        <w:rPr>
          <w:rFonts w:ascii="Tahoma" w:hAnsi="Tahoma" w:cs="Tahoma"/>
          <w:sz w:val="24"/>
          <w:szCs w:val="24"/>
        </w:rPr>
        <w:t xml:space="preserve">impetrada por </w:t>
      </w:r>
      <w:r w:rsidR="00846E69" w:rsidRPr="00FE5711">
        <w:rPr>
          <w:rFonts w:ascii="Tahoma" w:hAnsi="Tahoma" w:cs="Tahoma"/>
          <w:b/>
          <w:bCs/>
          <w:sz w:val="24"/>
          <w:szCs w:val="24"/>
        </w:rPr>
        <w:t>Alexander Benavides Espinosa</w:t>
      </w:r>
      <w:r w:rsidRPr="00FE5711">
        <w:rPr>
          <w:rFonts w:ascii="Tahoma" w:hAnsi="Tahoma" w:cs="Tahoma"/>
          <w:sz w:val="24"/>
          <w:szCs w:val="24"/>
          <w:shd w:val="clear" w:color="auto" w:fill="FAF9F8"/>
        </w:rPr>
        <w:t>, en contra de</w:t>
      </w:r>
      <w:r w:rsidRPr="00FE5711">
        <w:rPr>
          <w:rFonts w:ascii="Tahoma" w:hAnsi="Tahoma" w:cs="Tahoma"/>
          <w:sz w:val="24"/>
          <w:szCs w:val="24"/>
          <w:shd w:val="clear" w:color="auto" w:fill="FAF9F8"/>
          <w:lang w:val="es-MX"/>
        </w:rPr>
        <w:t>l Fondo de Pensiones</w:t>
      </w:r>
      <w:r w:rsidRPr="00FE5711">
        <w:rPr>
          <w:rFonts w:ascii="Tahoma" w:hAnsi="Tahoma" w:cs="Tahoma"/>
          <w:sz w:val="24"/>
          <w:szCs w:val="24"/>
          <w:shd w:val="clear" w:color="auto" w:fill="FAF9F8"/>
        </w:rPr>
        <w:t xml:space="preserve"> </w:t>
      </w:r>
      <w:r w:rsidR="00846E69" w:rsidRPr="00FE5711">
        <w:rPr>
          <w:rFonts w:ascii="Tahoma" w:hAnsi="Tahoma" w:cs="Tahoma"/>
          <w:b/>
          <w:bCs/>
          <w:sz w:val="24"/>
          <w:szCs w:val="24"/>
          <w:shd w:val="clear" w:color="auto" w:fill="FAF9F8"/>
        </w:rPr>
        <w:t xml:space="preserve">Protección </w:t>
      </w:r>
      <w:r w:rsidRPr="00FE5711">
        <w:rPr>
          <w:rFonts w:ascii="Tahoma" w:hAnsi="Tahoma" w:cs="Tahoma"/>
          <w:b/>
          <w:bCs/>
          <w:sz w:val="24"/>
          <w:szCs w:val="24"/>
          <w:shd w:val="clear" w:color="auto" w:fill="FAF9F8"/>
        </w:rPr>
        <w:t xml:space="preserve">S.A. </w:t>
      </w:r>
      <w:r w:rsidRPr="00FE5711">
        <w:rPr>
          <w:rFonts w:ascii="Tahoma" w:hAnsi="Tahoma" w:cs="Tahoma"/>
          <w:bCs/>
          <w:sz w:val="24"/>
          <w:szCs w:val="24"/>
          <w:shd w:val="clear" w:color="auto" w:fill="FAF9F8"/>
        </w:rPr>
        <w:t>y</w:t>
      </w:r>
      <w:r w:rsidRPr="00FE5711">
        <w:rPr>
          <w:rFonts w:ascii="Tahoma" w:hAnsi="Tahoma" w:cs="Tahoma"/>
          <w:b/>
          <w:bCs/>
          <w:sz w:val="24"/>
          <w:szCs w:val="24"/>
          <w:shd w:val="clear" w:color="auto" w:fill="FAF9F8"/>
        </w:rPr>
        <w:t xml:space="preserve"> </w:t>
      </w:r>
      <w:r w:rsidRPr="00FE5711">
        <w:rPr>
          <w:rFonts w:ascii="Tahoma" w:hAnsi="Tahoma" w:cs="Tahoma"/>
          <w:bCs/>
          <w:sz w:val="24"/>
          <w:szCs w:val="24"/>
          <w:shd w:val="clear" w:color="auto" w:fill="FAF9F8"/>
        </w:rPr>
        <w:t xml:space="preserve">la </w:t>
      </w:r>
      <w:r w:rsidR="00846E69" w:rsidRPr="00FE5711">
        <w:rPr>
          <w:rFonts w:ascii="Tahoma" w:hAnsi="Tahoma" w:cs="Tahoma"/>
          <w:b/>
          <w:bCs/>
          <w:sz w:val="24"/>
          <w:szCs w:val="24"/>
          <w:shd w:val="clear" w:color="auto" w:fill="FAF9F8"/>
        </w:rPr>
        <w:t xml:space="preserve">Nueva </w:t>
      </w:r>
      <w:r w:rsidRPr="00FE5711">
        <w:rPr>
          <w:rFonts w:ascii="Tahoma" w:hAnsi="Tahoma" w:cs="Tahoma"/>
          <w:b/>
          <w:bCs/>
          <w:sz w:val="24"/>
          <w:szCs w:val="24"/>
          <w:shd w:val="clear" w:color="auto" w:fill="FAF9F8"/>
        </w:rPr>
        <w:t>EPS</w:t>
      </w:r>
      <w:r w:rsidRPr="00FE5711">
        <w:rPr>
          <w:rFonts w:ascii="Tahoma" w:hAnsi="Tahoma" w:cs="Tahoma"/>
          <w:bCs/>
          <w:sz w:val="24"/>
          <w:szCs w:val="24"/>
          <w:shd w:val="clear" w:color="auto" w:fill="FAF9F8"/>
        </w:rPr>
        <w:t>, a</w:t>
      </w:r>
      <w:r w:rsidRPr="00FE5711">
        <w:rPr>
          <w:rFonts w:ascii="Tahoma" w:hAnsi="Tahoma" w:cs="Tahoma"/>
          <w:b/>
          <w:bCs/>
          <w:sz w:val="24"/>
          <w:szCs w:val="24"/>
          <w:shd w:val="clear" w:color="auto" w:fill="FAF9F8"/>
        </w:rPr>
        <w:t xml:space="preserve"> </w:t>
      </w:r>
      <w:r w:rsidRPr="00FE5711">
        <w:rPr>
          <w:rFonts w:ascii="Tahoma" w:hAnsi="Tahoma" w:cs="Tahoma"/>
          <w:bCs/>
          <w:sz w:val="24"/>
          <w:szCs w:val="24"/>
          <w:shd w:val="clear" w:color="auto" w:fill="FAF9F8"/>
        </w:rPr>
        <w:t>través de la cual se</w:t>
      </w:r>
      <w:r w:rsidRPr="00FE5711">
        <w:rPr>
          <w:rFonts w:ascii="Tahoma" w:hAnsi="Tahoma" w:cs="Tahoma"/>
          <w:b/>
          <w:bCs/>
          <w:sz w:val="24"/>
          <w:szCs w:val="24"/>
          <w:shd w:val="clear" w:color="auto" w:fill="FAF9F8"/>
        </w:rPr>
        <w:t xml:space="preserve"> </w:t>
      </w:r>
      <w:r w:rsidRPr="00FE5711">
        <w:rPr>
          <w:rFonts w:ascii="Tahoma" w:hAnsi="Tahoma" w:cs="Tahoma"/>
          <w:sz w:val="24"/>
          <w:szCs w:val="24"/>
          <w:shd w:val="clear" w:color="auto" w:fill="FAF9F8"/>
        </w:rPr>
        <w:t xml:space="preserve">solicita el amparo de los derechos </w:t>
      </w:r>
      <w:r w:rsidRPr="00FE5711">
        <w:rPr>
          <w:rFonts w:ascii="Tahoma" w:hAnsi="Tahoma" w:cs="Tahoma"/>
          <w:sz w:val="24"/>
          <w:szCs w:val="24"/>
          <w:shd w:val="clear" w:color="auto" w:fill="FAF9F8"/>
        </w:rPr>
        <w:lastRenderedPageBreak/>
        <w:t xml:space="preserve">fundamentales al </w:t>
      </w:r>
      <w:r w:rsidRPr="00FE5711">
        <w:rPr>
          <w:rFonts w:ascii="Tahoma" w:hAnsi="Tahoma" w:cs="Tahoma"/>
          <w:sz w:val="24"/>
          <w:szCs w:val="24"/>
        </w:rPr>
        <w:t xml:space="preserve">mínimo vital y a la seguridad social. Al trámite se vinculó a </w:t>
      </w:r>
      <w:r w:rsidRPr="00FE5711">
        <w:rPr>
          <w:rFonts w:ascii="Tahoma" w:hAnsi="Tahoma" w:cs="Tahoma"/>
          <w:b/>
          <w:bCs/>
          <w:sz w:val="24"/>
          <w:szCs w:val="24"/>
        </w:rPr>
        <w:t xml:space="preserve">Administradora de los Recursos del Sistema General de Seguridad Social en Salud (ADRES) </w:t>
      </w:r>
      <w:r w:rsidRPr="00846E69">
        <w:rPr>
          <w:rFonts w:ascii="Tahoma" w:hAnsi="Tahoma" w:cs="Tahoma"/>
          <w:bCs/>
          <w:sz w:val="24"/>
          <w:szCs w:val="24"/>
        </w:rPr>
        <w:t xml:space="preserve">y a </w:t>
      </w:r>
      <w:proofErr w:type="spellStart"/>
      <w:r w:rsidRPr="00FE5711">
        <w:rPr>
          <w:rFonts w:ascii="Tahoma" w:hAnsi="Tahoma" w:cs="Tahoma"/>
          <w:b/>
          <w:bCs/>
          <w:sz w:val="24"/>
          <w:szCs w:val="24"/>
        </w:rPr>
        <w:t>Medimas</w:t>
      </w:r>
      <w:proofErr w:type="spellEnd"/>
      <w:r w:rsidRPr="00FE5711">
        <w:rPr>
          <w:rFonts w:ascii="Tahoma" w:hAnsi="Tahoma" w:cs="Tahoma"/>
          <w:b/>
          <w:bCs/>
          <w:sz w:val="24"/>
          <w:szCs w:val="24"/>
        </w:rPr>
        <w:t xml:space="preserve"> EPS en liquidación</w:t>
      </w:r>
      <w:r w:rsidRPr="00FE5711">
        <w:rPr>
          <w:rFonts w:ascii="Tahoma" w:hAnsi="Tahoma" w:cs="Tahoma"/>
          <w:sz w:val="24"/>
          <w:szCs w:val="24"/>
        </w:rPr>
        <w:t>.</w:t>
      </w:r>
    </w:p>
    <w:p w14:paraId="7DD57CF8" w14:textId="77777777" w:rsidR="004602AD" w:rsidRPr="00FE5711" w:rsidRDefault="004602AD" w:rsidP="00FE5711">
      <w:pPr>
        <w:spacing w:after="0" w:line="276" w:lineRule="auto"/>
        <w:rPr>
          <w:rFonts w:ascii="Tahoma" w:hAnsi="Tahoma" w:cs="Tahoma"/>
          <w:sz w:val="24"/>
          <w:szCs w:val="24"/>
        </w:rPr>
      </w:pPr>
    </w:p>
    <w:p w14:paraId="7DD57CF9" w14:textId="77777777" w:rsidR="004602AD" w:rsidRPr="00FE5711" w:rsidRDefault="00373A2D" w:rsidP="00FE5711">
      <w:pPr>
        <w:pStyle w:val="NormalWeb"/>
        <w:numPr>
          <w:ilvl w:val="0"/>
          <w:numId w:val="1"/>
        </w:numPr>
        <w:spacing w:before="0" w:beforeAutospacing="0" w:after="0" w:afterAutospacing="0" w:line="276" w:lineRule="auto"/>
        <w:jc w:val="center"/>
        <w:rPr>
          <w:rFonts w:ascii="Tahoma" w:hAnsi="Tahoma" w:cs="Tahoma"/>
          <w:b/>
          <w:lang w:val="es-ES"/>
        </w:rPr>
      </w:pPr>
      <w:r w:rsidRPr="00FE5711">
        <w:rPr>
          <w:rFonts w:ascii="Tahoma" w:hAnsi="Tahoma" w:cs="Tahoma"/>
          <w:b/>
          <w:lang w:val="es-ES"/>
        </w:rPr>
        <w:t>LA DEMANDA DE TUTELA</w:t>
      </w:r>
    </w:p>
    <w:p w14:paraId="7DD57CFA" w14:textId="77777777" w:rsidR="004602AD" w:rsidRPr="00FE5711" w:rsidRDefault="004602AD" w:rsidP="00FE5711">
      <w:pPr>
        <w:pStyle w:val="NormalWeb"/>
        <w:spacing w:before="0" w:beforeAutospacing="0" w:after="0" w:afterAutospacing="0" w:line="276" w:lineRule="auto"/>
        <w:ind w:left="720"/>
        <w:rPr>
          <w:rFonts w:ascii="Tahoma" w:hAnsi="Tahoma" w:cs="Tahoma"/>
          <w:b/>
          <w:lang w:val="es-ES"/>
        </w:rPr>
      </w:pPr>
    </w:p>
    <w:p w14:paraId="7DD57CFB" w14:textId="77777777" w:rsidR="004602AD" w:rsidRPr="00FE5711" w:rsidRDefault="00373A2D" w:rsidP="00FE5711">
      <w:pPr>
        <w:spacing w:after="0" w:line="276" w:lineRule="auto"/>
        <w:ind w:right="20" w:firstLine="709"/>
        <w:jc w:val="both"/>
        <w:rPr>
          <w:rFonts w:ascii="Tahoma" w:hAnsi="Tahoma" w:cs="Tahoma"/>
          <w:sz w:val="24"/>
          <w:szCs w:val="24"/>
        </w:rPr>
      </w:pPr>
      <w:r w:rsidRPr="00FE5711">
        <w:rPr>
          <w:rFonts w:ascii="Tahoma" w:hAnsi="Tahoma" w:cs="Tahoma"/>
          <w:sz w:val="24"/>
          <w:szCs w:val="24"/>
        </w:rPr>
        <w:t>Los hechos que interesan a la litis y que sustentan las pretensiones de la acción informan lo siguiente</w:t>
      </w:r>
      <w:r w:rsidRPr="00FE5711">
        <w:rPr>
          <w:rStyle w:val="Refdenotaalpie"/>
          <w:rFonts w:ascii="Tahoma" w:hAnsi="Tahoma" w:cs="Tahoma"/>
          <w:sz w:val="24"/>
          <w:szCs w:val="24"/>
          <w:vertAlign w:val="superscript"/>
        </w:rPr>
        <w:footnoteReference w:id="1"/>
      </w:r>
      <w:r w:rsidRPr="00FE5711">
        <w:rPr>
          <w:rFonts w:ascii="Tahoma" w:hAnsi="Tahoma" w:cs="Tahoma"/>
          <w:sz w:val="24"/>
          <w:szCs w:val="24"/>
        </w:rPr>
        <w:t>:</w:t>
      </w:r>
    </w:p>
    <w:p w14:paraId="7DD57CFC" w14:textId="77777777" w:rsidR="004602AD" w:rsidRPr="00FE5711" w:rsidRDefault="004602AD" w:rsidP="00FE5711">
      <w:pPr>
        <w:spacing w:after="0" w:line="276" w:lineRule="auto"/>
        <w:ind w:right="20" w:firstLine="709"/>
        <w:jc w:val="both"/>
        <w:rPr>
          <w:rFonts w:ascii="Tahoma" w:hAnsi="Tahoma" w:cs="Tahoma"/>
          <w:sz w:val="24"/>
          <w:szCs w:val="24"/>
        </w:rPr>
      </w:pPr>
    </w:p>
    <w:p w14:paraId="7DD57CFD" w14:textId="77777777" w:rsidR="004602AD" w:rsidRPr="00FE5711" w:rsidRDefault="00373A2D" w:rsidP="00FE5711">
      <w:pPr>
        <w:spacing w:after="0" w:line="276" w:lineRule="auto"/>
        <w:ind w:right="20" w:firstLine="709"/>
        <w:jc w:val="both"/>
        <w:rPr>
          <w:rFonts w:ascii="Tahoma" w:hAnsi="Tahoma" w:cs="Tahoma"/>
          <w:sz w:val="24"/>
          <w:szCs w:val="24"/>
        </w:rPr>
      </w:pPr>
      <w:r w:rsidRPr="00FE5711">
        <w:rPr>
          <w:rFonts w:ascii="Tahoma" w:hAnsi="Tahoma" w:cs="Tahoma"/>
          <w:sz w:val="24"/>
          <w:szCs w:val="24"/>
        </w:rPr>
        <w:t xml:space="preserve">Narró el accionante que fue incapacitado por primera vez el día dos (02) de febrero del año 2018 por causa de enfermedad general, que, a su juicio, había sido por accidente laboral, </w:t>
      </w:r>
      <w:r w:rsidRPr="00FE5711">
        <w:rPr>
          <w:rFonts w:ascii="Tahoma" w:hAnsi="Tahoma" w:cs="Tahoma"/>
          <w:sz w:val="24"/>
          <w:szCs w:val="24"/>
          <w:lang w:val="es-MX"/>
        </w:rPr>
        <w:t xml:space="preserve">tal como se corroboró </w:t>
      </w:r>
      <w:r w:rsidRPr="00FE5711">
        <w:rPr>
          <w:rFonts w:ascii="Tahoma" w:hAnsi="Tahoma" w:cs="Tahoma"/>
          <w:sz w:val="24"/>
          <w:szCs w:val="24"/>
        </w:rPr>
        <w:t>el 30 de abril de ese mismo año</w:t>
      </w:r>
      <w:r w:rsidRPr="00FE5711">
        <w:rPr>
          <w:rFonts w:ascii="Tahoma" w:hAnsi="Tahoma" w:cs="Tahoma"/>
          <w:sz w:val="24"/>
          <w:szCs w:val="24"/>
          <w:lang w:val="es-MX"/>
        </w:rPr>
        <w:t xml:space="preserve">, cuando </w:t>
      </w:r>
      <w:r w:rsidRPr="00FE5711">
        <w:rPr>
          <w:rFonts w:ascii="Tahoma" w:hAnsi="Tahoma" w:cs="Tahoma"/>
          <w:sz w:val="24"/>
          <w:szCs w:val="24"/>
        </w:rPr>
        <w:t>se declaró que esa patología s</w:t>
      </w:r>
      <w:r w:rsidRPr="00FE5711">
        <w:rPr>
          <w:rFonts w:ascii="Tahoma" w:hAnsi="Tahoma" w:cs="Tahoma"/>
          <w:sz w:val="24"/>
          <w:szCs w:val="24"/>
          <w:lang w:val="es-MX"/>
        </w:rPr>
        <w:t>e</w:t>
      </w:r>
      <w:r w:rsidRPr="00FE5711">
        <w:rPr>
          <w:rFonts w:ascii="Tahoma" w:hAnsi="Tahoma" w:cs="Tahoma"/>
          <w:sz w:val="24"/>
          <w:szCs w:val="24"/>
        </w:rPr>
        <w:t xml:space="preserve"> había derivado de un accidente laboral</w:t>
      </w:r>
      <w:r w:rsidRPr="00FE5711">
        <w:rPr>
          <w:rFonts w:ascii="Tahoma" w:hAnsi="Tahoma" w:cs="Tahoma"/>
          <w:sz w:val="24"/>
          <w:szCs w:val="24"/>
          <w:lang w:val="es-MX"/>
        </w:rPr>
        <w:t>. A</w:t>
      </w:r>
      <w:r w:rsidRPr="00FE5711">
        <w:rPr>
          <w:rFonts w:ascii="Tahoma" w:hAnsi="Tahoma" w:cs="Tahoma"/>
          <w:sz w:val="24"/>
          <w:szCs w:val="24"/>
        </w:rPr>
        <w:t xml:space="preserve"> raíz de ello, se continuó con la concesión de las incapacidades por accidente de trabajo hasta el siete (07) de enero del 2019, mencionando que para ese entonces era su ARL la que cumplía esa obligación.</w:t>
      </w:r>
    </w:p>
    <w:p w14:paraId="7DD57CFE" w14:textId="77777777" w:rsidR="004602AD" w:rsidRPr="00FE5711" w:rsidRDefault="004602AD" w:rsidP="00FE5711">
      <w:pPr>
        <w:spacing w:after="0" w:line="276" w:lineRule="auto"/>
        <w:ind w:right="20" w:firstLine="709"/>
        <w:jc w:val="both"/>
        <w:rPr>
          <w:rFonts w:ascii="Tahoma" w:hAnsi="Tahoma" w:cs="Tahoma"/>
          <w:sz w:val="24"/>
          <w:szCs w:val="24"/>
        </w:rPr>
      </w:pPr>
    </w:p>
    <w:p w14:paraId="7DD57CFF" w14:textId="77777777" w:rsidR="004602AD" w:rsidRPr="00FE5711" w:rsidRDefault="00373A2D" w:rsidP="00FE5711">
      <w:pPr>
        <w:spacing w:after="0" w:line="276" w:lineRule="auto"/>
        <w:ind w:right="20" w:firstLine="709"/>
        <w:jc w:val="both"/>
        <w:rPr>
          <w:rFonts w:ascii="Tahoma" w:hAnsi="Tahoma" w:cs="Tahoma"/>
          <w:sz w:val="24"/>
          <w:szCs w:val="24"/>
        </w:rPr>
      </w:pPr>
      <w:r w:rsidRPr="00FE5711">
        <w:rPr>
          <w:rFonts w:ascii="Tahoma" w:hAnsi="Tahoma" w:cs="Tahoma"/>
          <w:sz w:val="24"/>
          <w:szCs w:val="24"/>
        </w:rPr>
        <w:t>Indicó que a partir del diecisiete (17) de octubre de la anualidad del 2019, hasta la calenda del uno (01) de julio del 2020 se reemprendió su incapacidad como enfermedad general, haciendo hincapié que desde el mes de junio del año 2018 hasta el uno (01) de julio del 2020 persistió su incapacidad por enfermedad general. Puso de manifiesto que desde que perteneció a MEDIMAS EPS S.A.S esta efectuó el pago de todas sus incapacidades.</w:t>
      </w:r>
    </w:p>
    <w:p w14:paraId="7DD57D00" w14:textId="77777777" w:rsidR="004602AD" w:rsidRPr="00FE5711" w:rsidRDefault="004602AD" w:rsidP="00FE5711">
      <w:pPr>
        <w:spacing w:after="0" w:line="276" w:lineRule="auto"/>
        <w:ind w:right="20" w:firstLine="709"/>
        <w:jc w:val="both"/>
        <w:rPr>
          <w:rFonts w:ascii="Tahoma" w:hAnsi="Tahoma" w:cs="Tahoma"/>
          <w:sz w:val="24"/>
          <w:szCs w:val="24"/>
        </w:rPr>
      </w:pPr>
    </w:p>
    <w:p w14:paraId="7DD57D01" w14:textId="77777777" w:rsidR="004602AD" w:rsidRPr="00FE5711" w:rsidRDefault="00373A2D" w:rsidP="00FE5711">
      <w:pPr>
        <w:spacing w:after="0" w:line="276" w:lineRule="auto"/>
        <w:ind w:right="20" w:firstLine="709"/>
        <w:jc w:val="both"/>
        <w:rPr>
          <w:rFonts w:ascii="Tahoma" w:hAnsi="Tahoma" w:cs="Tahoma"/>
          <w:sz w:val="24"/>
          <w:szCs w:val="24"/>
        </w:rPr>
      </w:pPr>
      <w:r w:rsidRPr="00FE5711">
        <w:rPr>
          <w:rFonts w:ascii="Tahoma" w:hAnsi="Tahoma" w:cs="Tahoma"/>
          <w:sz w:val="24"/>
          <w:szCs w:val="24"/>
          <w:lang w:val="es-MX"/>
        </w:rPr>
        <w:t>I</w:t>
      </w:r>
      <w:proofErr w:type="spellStart"/>
      <w:r w:rsidRPr="00FE5711">
        <w:rPr>
          <w:rFonts w:ascii="Tahoma" w:hAnsi="Tahoma" w:cs="Tahoma"/>
          <w:sz w:val="24"/>
          <w:szCs w:val="24"/>
        </w:rPr>
        <w:t>nformó</w:t>
      </w:r>
      <w:proofErr w:type="spellEnd"/>
      <w:r w:rsidRPr="00FE5711">
        <w:rPr>
          <w:rFonts w:ascii="Tahoma" w:hAnsi="Tahoma" w:cs="Tahoma"/>
          <w:sz w:val="24"/>
          <w:szCs w:val="24"/>
        </w:rPr>
        <w:t xml:space="preserve"> que a partir del tres (03) de julio del 2020 se procedió a contabilizar sus días de incapacidad con concepto de enfermedad general hasta el veinticinco (25) de enero del año 2022, fecha hasta la cual su AFP PROTECCION efectuó el pago de todas sus incapacidades, al momento de completar sus 54</w:t>
      </w:r>
      <w:r w:rsidRPr="00FE5711">
        <w:rPr>
          <w:rFonts w:ascii="Tahoma" w:hAnsi="Tahoma" w:cs="Tahoma"/>
          <w:sz w:val="24"/>
          <w:szCs w:val="24"/>
          <w:lang w:val="es-MX"/>
        </w:rPr>
        <w:t>9</w:t>
      </w:r>
      <w:r w:rsidRPr="00FE5711">
        <w:rPr>
          <w:rFonts w:ascii="Tahoma" w:hAnsi="Tahoma" w:cs="Tahoma"/>
          <w:sz w:val="24"/>
          <w:szCs w:val="24"/>
        </w:rPr>
        <w:t xml:space="preserve"> días de incapacidad, la entidad </w:t>
      </w:r>
      <w:r w:rsidRPr="00FE5711">
        <w:rPr>
          <w:rFonts w:ascii="Tahoma" w:hAnsi="Tahoma" w:cs="Tahoma"/>
          <w:i/>
          <w:iCs/>
          <w:sz w:val="24"/>
          <w:szCs w:val="24"/>
        </w:rPr>
        <w:t xml:space="preserve">Ídem </w:t>
      </w:r>
      <w:r w:rsidRPr="00FE5711">
        <w:rPr>
          <w:rFonts w:ascii="Tahoma" w:hAnsi="Tahoma" w:cs="Tahoma"/>
          <w:sz w:val="24"/>
          <w:szCs w:val="24"/>
        </w:rPr>
        <w:t>no continuó pagando sus incapacidades, y en lugar a eso, lo remitió a la NUEVA EPS, haciendo la salvedad que esta última nunca pagó alguna de sus incapacidades.</w:t>
      </w:r>
    </w:p>
    <w:p w14:paraId="7DD57D02" w14:textId="77777777" w:rsidR="004602AD" w:rsidRPr="00FE5711" w:rsidRDefault="004602AD" w:rsidP="00FE5711">
      <w:pPr>
        <w:spacing w:after="0" w:line="276" w:lineRule="auto"/>
        <w:ind w:right="20" w:firstLine="709"/>
        <w:jc w:val="both"/>
        <w:rPr>
          <w:rFonts w:ascii="Tahoma" w:hAnsi="Tahoma" w:cs="Tahoma"/>
          <w:sz w:val="24"/>
          <w:szCs w:val="24"/>
        </w:rPr>
      </w:pPr>
    </w:p>
    <w:tbl>
      <w:tblPr>
        <w:tblStyle w:val="TableNormal1"/>
        <w:tblW w:w="0" w:type="auto"/>
        <w:tblInd w:w="3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95"/>
        <w:gridCol w:w="1986"/>
        <w:gridCol w:w="1812"/>
        <w:gridCol w:w="2485"/>
      </w:tblGrid>
      <w:tr w:rsidR="004602AD" w:rsidRPr="00FE5711" w14:paraId="7DD57D07" w14:textId="77777777" w:rsidTr="00942815">
        <w:trPr>
          <w:trHeight w:val="272"/>
        </w:trPr>
        <w:tc>
          <w:tcPr>
            <w:tcW w:w="1495" w:type="dxa"/>
          </w:tcPr>
          <w:p w14:paraId="7DD57D03" w14:textId="77777777" w:rsidR="004602AD" w:rsidRPr="00942815" w:rsidRDefault="00373A2D" w:rsidP="00942815">
            <w:pPr>
              <w:pStyle w:val="TableParagraph"/>
              <w:spacing w:line="240" w:lineRule="auto"/>
              <w:ind w:left="448"/>
              <w:jc w:val="left"/>
              <w:rPr>
                <w:rFonts w:ascii="Tahoma" w:hAnsi="Tahoma" w:cs="Tahoma"/>
                <w:b/>
                <w:sz w:val="20"/>
                <w:szCs w:val="24"/>
              </w:rPr>
            </w:pPr>
            <w:bookmarkStart w:id="4" w:name="_Hlk140493487"/>
            <w:r w:rsidRPr="00942815">
              <w:rPr>
                <w:rFonts w:ascii="Tahoma" w:hAnsi="Tahoma" w:cs="Tahoma"/>
                <w:b/>
                <w:w w:val="105"/>
                <w:sz w:val="20"/>
                <w:szCs w:val="24"/>
              </w:rPr>
              <w:t>NUMERO</w:t>
            </w:r>
          </w:p>
        </w:tc>
        <w:tc>
          <w:tcPr>
            <w:tcW w:w="1986" w:type="dxa"/>
          </w:tcPr>
          <w:p w14:paraId="7DD57D04" w14:textId="77777777" w:rsidR="004602AD" w:rsidRPr="00942815" w:rsidRDefault="00373A2D" w:rsidP="00942815">
            <w:pPr>
              <w:pStyle w:val="TableParagraph"/>
              <w:spacing w:line="240" w:lineRule="auto"/>
              <w:ind w:left="208"/>
              <w:jc w:val="left"/>
              <w:rPr>
                <w:rFonts w:ascii="Tahoma" w:hAnsi="Tahoma" w:cs="Tahoma"/>
                <w:b/>
                <w:sz w:val="20"/>
                <w:szCs w:val="24"/>
              </w:rPr>
            </w:pPr>
            <w:r w:rsidRPr="00942815">
              <w:rPr>
                <w:rFonts w:ascii="Tahoma" w:hAnsi="Tahoma" w:cs="Tahoma"/>
                <w:b/>
                <w:w w:val="105"/>
                <w:sz w:val="20"/>
                <w:szCs w:val="24"/>
              </w:rPr>
              <w:t>INCAPACIDAD</w:t>
            </w:r>
          </w:p>
        </w:tc>
        <w:tc>
          <w:tcPr>
            <w:tcW w:w="1812" w:type="dxa"/>
          </w:tcPr>
          <w:p w14:paraId="7DD57D05" w14:textId="77777777" w:rsidR="004602AD" w:rsidRPr="00942815" w:rsidRDefault="00373A2D" w:rsidP="00942815">
            <w:pPr>
              <w:pStyle w:val="TableParagraph"/>
              <w:spacing w:line="240" w:lineRule="auto"/>
              <w:ind w:left="21"/>
              <w:rPr>
                <w:rFonts w:ascii="Tahoma" w:hAnsi="Tahoma" w:cs="Tahoma"/>
                <w:b/>
                <w:sz w:val="20"/>
                <w:szCs w:val="24"/>
              </w:rPr>
            </w:pPr>
            <w:r w:rsidRPr="00942815">
              <w:rPr>
                <w:rFonts w:ascii="Tahoma" w:hAnsi="Tahoma" w:cs="Tahoma"/>
                <w:b/>
                <w:sz w:val="20"/>
                <w:szCs w:val="24"/>
              </w:rPr>
              <w:t>DIAS</w:t>
            </w:r>
            <w:r w:rsidRPr="00942815">
              <w:rPr>
                <w:rFonts w:ascii="Tahoma" w:hAnsi="Tahoma" w:cs="Tahoma"/>
                <w:b/>
                <w:spacing w:val="50"/>
                <w:sz w:val="20"/>
                <w:szCs w:val="24"/>
              </w:rPr>
              <w:t xml:space="preserve"> </w:t>
            </w:r>
            <w:r w:rsidRPr="00942815">
              <w:rPr>
                <w:rFonts w:ascii="Tahoma" w:hAnsi="Tahoma" w:cs="Tahoma"/>
                <w:b/>
                <w:sz w:val="20"/>
                <w:szCs w:val="24"/>
              </w:rPr>
              <w:t>INCAPACIDAD</w:t>
            </w:r>
          </w:p>
        </w:tc>
        <w:tc>
          <w:tcPr>
            <w:tcW w:w="2485" w:type="dxa"/>
          </w:tcPr>
          <w:p w14:paraId="7DD57D06" w14:textId="77777777" w:rsidR="004602AD" w:rsidRPr="00942815" w:rsidRDefault="00373A2D" w:rsidP="00942815">
            <w:pPr>
              <w:pStyle w:val="TableParagraph"/>
              <w:spacing w:line="240" w:lineRule="auto"/>
              <w:ind w:left="31" w:right="10"/>
              <w:rPr>
                <w:rFonts w:ascii="Tahoma" w:hAnsi="Tahoma" w:cs="Tahoma"/>
                <w:b/>
                <w:sz w:val="20"/>
                <w:szCs w:val="24"/>
              </w:rPr>
            </w:pPr>
            <w:r w:rsidRPr="00942815">
              <w:rPr>
                <w:rFonts w:ascii="Tahoma" w:hAnsi="Tahoma" w:cs="Tahoma"/>
                <w:b/>
                <w:w w:val="105"/>
                <w:sz w:val="20"/>
                <w:szCs w:val="24"/>
              </w:rPr>
              <w:t>PERIODO</w:t>
            </w:r>
          </w:p>
        </w:tc>
      </w:tr>
      <w:tr w:rsidR="004602AD" w:rsidRPr="00FE5711" w14:paraId="7DD57D0C" w14:textId="77777777" w:rsidTr="00942815">
        <w:trPr>
          <w:trHeight w:val="273"/>
        </w:trPr>
        <w:tc>
          <w:tcPr>
            <w:tcW w:w="1495" w:type="dxa"/>
          </w:tcPr>
          <w:p w14:paraId="7DD57D08" w14:textId="77777777" w:rsidR="004602AD" w:rsidRPr="00942815" w:rsidRDefault="00373A2D" w:rsidP="00942815">
            <w:pPr>
              <w:pStyle w:val="TableParagraph"/>
              <w:spacing w:before="15" w:line="240" w:lineRule="auto"/>
              <w:ind w:right="24"/>
              <w:jc w:val="right"/>
              <w:rPr>
                <w:rFonts w:ascii="Tahoma" w:hAnsi="Tahoma" w:cs="Tahoma"/>
                <w:sz w:val="20"/>
                <w:szCs w:val="24"/>
              </w:rPr>
            </w:pPr>
            <w:r w:rsidRPr="00942815">
              <w:rPr>
                <w:rFonts w:ascii="Tahoma" w:hAnsi="Tahoma" w:cs="Tahoma"/>
                <w:w w:val="102"/>
                <w:sz w:val="20"/>
                <w:szCs w:val="24"/>
              </w:rPr>
              <w:t>1</w:t>
            </w:r>
          </w:p>
        </w:tc>
        <w:tc>
          <w:tcPr>
            <w:tcW w:w="1986" w:type="dxa"/>
          </w:tcPr>
          <w:p w14:paraId="7DD57D09" w14:textId="77777777" w:rsidR="004602AD" w:rsidRPr="00942815" w:rsidRDefault="00373A2D" w:rsidP="00942815">
            <w:pPr>
              <w:pStyle w:val="TableParagraph"/>
              <w:spacing w:before="15" w:line="240" w:lineRule="auto"/>
              <w:ind w:right="28"/>
              <w:jc w:val="right"/>
              <w:rPr>
                <w:rFonts w:ascii="Tahoma" w:hAnsi="Tahoma" w:cs="Tahoma"/>
                <w:sz w:val="20"/>
                <w:szCs w:val="24"/>
              </w:rPr>
            </w:pPr>
            <w:r w:rsidRPr="00942815">
              <w:rPr>
                <w:rFonts w:ascii="Tahoma" w:hAnsi="Tahoma" w:cs="Tahoma"/>
                <w:w w:val="105"/>
                <w:sz w:val="20"/>
                <w:szCs w:val="24"/>
              </w:rPr>
              <w:t>7837257</w:t>
            </w:r>
          </w:p>
        </w:tc>
        <w:tc>
          <w:tcPr>
            <w:tcW w:w="1812" w:type="dxa"/>
          </w:tcPr>
          <w:p w14:paraId="7DD57D0A" w14:textId="77777777" w:rsidR="004602AD" w:rsidRPr="00942815" w:rsidRDefault="00373A2D" w:rsidP="00942815">
            <w:pPr>
              <w:pStyle w:val="TableParagraph"/>
              <w:spacing w:before="15" w:line="240" w:lineRule="auto"/>
              <w:ind w:left="8"/>
              <w:rPr>
                <w:rFonts w:ascii="Tahoma" w:hAnsi="Tahoma" w:cs="Tahoma"/>
                <w:sz w:val="20"/>
                <w:szCs w:val="24"/>
              </w:rPr>
            </w:pPr>
            <w:r w:rsidRPr="00942815">
              <w:rPr>
                <w:rFonts w:ascii="Tahoma" w:hAnsi="Tahoma" w:cs="Tahoma"/>
                <w:w w:val="105"/>
                <w:sz w:val="20"/>
                <w:szCs w:val="24"/>
              </w:rPr>
              <w:t>30</w:t>
            </w:r>
          </w:p>
        </w:tc>
        <w:tc>
          <w:tcPr>
            <w:tcW w:w="2485" w:type="dxa"/>
          </w:tcPr>
          <w:p w14:paraId="7DD57D0B" w14:textId="77777777" w:rsidR="004602AD" w:rsidRPr="00942815" w:rsidRDefault="00373A2D" w:rsidP="00942815">
            <w:pPr>
              <w:pStyle w:val="TableParagraph"/>
              <w:spacing w:before="15" w:line="240" w:lineRule="auto"/>
              <w:ind w:left="7" w:right="46"/>
              <w:rPr>
                <w:rFonts w:ascii="Tahoma" w:hAnsi="Tahoma" w:cs="Tahoma"/>
                <w:sz w:val="20"/>
                <w:szCs w:val="24"/>
              </w:rPr>
            </w:pPr>
            <w:r w:rsidRPr="00942815">
              <w:rPr>
                <w:rFonts w:ascii="Tahoma" w:hAnsi="Tahoma" w:cs="Tahoma"/>
                <w:sz w:val="20"/>
                <w:szCs w:val="24"/>
              </w:rPr>
              <w:t>30-04-2022</w:t>
            </w:r>
            <w:r w:rsidRPr="00942815">
              <w:rPr>
                <w:rFonts w:ascii="Tahoma" w:hAnsi="Tahoma" w:cs="Tahoma"/>
                <w:spacing w:val="8"/>
                <w:sz w:val="20"/>
                <w:szCs w:val="24"/>
              </w:rPr>
              <w:t xml:space="preserve"> </w:t>
            </w:r>
            <w:r w:rsidRPr="00942815">
              <w:rPr>
                <w:rFonts w:ascii="Tahoma" w:hAnsi="Tahoma" w:cs="Tahoma"/>
                <w:sz w:val="20"/>
                <w:szCs w:val="24"/>
              </w:rPr>
              <w:t>AL</w:t>
            </w:r>
            <w:r w:rsidRPr="00942815">
              <w:rPr>
                <w:rFonts w:ascii="Tahoma" w:hAnsi="Tahoma" w:cs="Tahoma"/>
                <w:spacing w:val="17"/>
                <w:sz w:val="20"/>
                <w:szCs w:val="24"/>
              </w:rPr>
              <w:t xml:space="preserve"> </w:t>
            </w:r>
            <w:r w:rsidRPr="00942815">
              <w:rPr>
                <w:rFonts w:ascii="Tahoma" w:hAnsi="Tahoma" w:cs="Tahoma"/>
                <w:sz w:val="20"/>
                <w:szCs w:val="24"/>
              </w:rPr>
              <w:t>29/05/2022</w:t>
            </w:r>
          </w:p>
        </w:tc>
      </w:tr>
      <w:tr w:rsidR="004602AD" w:rsidRPr="00FE5711" w14:paraId="7DD57D11" w14:textId="77777777" w:rsidTr="00942815">
        <w:trPr>
          <w:trHeight w:val="272"/>
        </w:trPr>
        <w:tc>
          <w:tcPr>
            <w:tcW w:w="1495" w:type="dxa"/>
          </w:tcPr>
          <w:p w14:paraId="7DD57D0D" w14:textId="77777777" w:rsidR="004602AD" w:rsidRPr="00942815" w:rsidRDefault="004602AD" w:rsidP="00942815">
            <w:pPr>
              <w:pStyle w:val="TableParagraph"/>
              <w:spacing w:before="0" w:line="240" w:lineRule="auto"/>
              <w:jc w:val="left"/>
              <w:rPr>
                <w:rFonts w:ascii="Tahoma" w:hAnsi="Tahoma" w:cs="Tahoma"/>
                <w:sz w:val="20"/>
                <w:szCs w:val="24"/>
              </w:rPr>
            </w:pPr>
          </w:p>
        </w:tc>
        <w:tc>
          <w:tcPr>
            <w:tcW w:w="1986" w:type="dxa"/>
          </w:tcPr>
          <w:p w14:paraId="7DD57D0E" w14:textId="77777777" w:rsidR="004602AD" w:rsidRPr="00942815" w:rsidRDefault="00373A2D" w:rsidP="00942815">
            <w:pPr>
              <w:pStyle w:val="TableParagraph"/>
              <w:spacing w:line="240" w:lineRule="auto"/>
              <w:ind w:left="40"/>
              <w:jc w:val="left"/>
              <w:rPr>
                <w:rFonts w:ascii="Tahoma" w:hAnsi="Tahoma" w:cs="Tahoma"/>
                <w:sz w:val="20"/>
                <w:szCs w:val="24"/>
              </w:rPr>
            </w:pPr>
            <w:r w:rsidRPr="00942815">
              <w:rPr>
                <w:rFonts w:ascii="Tahoma" w:hAnsi="Tahoma" w:cs="Tahoma"/>
                <w:w w:val="105"/>
                <w:sz w:val="20"/>
                <w:szCs w:val="24"/>
              </w:rPr>
              <w:t>NO</w:t>
            </w:r>
            <w:r w:rsidRPr="00942815">
              <w:rPr>
                <w:rFonts w:ascii="Tahoma" w:hAnsi="Tahoma" w:cs="Tahoma"/>
                <w:spacing w:val="-12"/>
                <w:w w:val="105"/>
                <w:sz w:val="20"/>
                <w:szCs w:val="24"/>
              </w:rPr>
              <w:t xml:space="preserve"> </w:t>
            </w:r>
            <w:r w:rsidRPr="00942815">
              <w:rPr>
                <w:rFonts w:ascii="Tahoma" w:hAnsi="Tahoma" w:cs="Tahoma"/>
                <w:w w:val="105"/>
                <w:sz w:val="20"/>
                <w:szCs w:val="24"/>
              </w:rPr>
              <w:t>APORTA</w:t>
            </w:r>
          </w:p>
        </w:tc>
        <w:tc>
          <w:tcPr>
            <w:tcW w:w="1812" w:type="dxa"/>
          </w:tcPr>
          <w:p w14:paraId="7DD57D0F" w14:textId="77777777" w:rsidR="004602AD" w:rsidRPr="00942815" w:rsidRDefault="004602AD" w:rsidP="00942815">
            <w:pPr>
              <w:pStyle w:val="TableParagraph"/>
              <w:spacing w:before="0" w:line="240" w:lineRule="auto"/>
              <w:jc w:val="left"/>
              <w:rPr>
                <w:rFonts w:ascii="Tahoma" w:hAnsi="Tahoma" w:cs="Tahoma"/>
                <w:sz w:val="20"/>
                <w:szCs w:val="24"/>
              </w:rPr>
            </w:pPr>
          </w:p>
        </w:tc>
        <w:tc>
          <w:tcPr>
            <w:tcW w:w="2485" w:type="dxa"/>
          </w:tcPr>
          <w:p w14:paraId="7DD57D10"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30/05/2022</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01/06/2022</w:t>
            </w:r>
          </w:p>
        </w:tc>
      </w:tr>
      <w:tr w:rsidR="004602AD" w:rsidRPr="00FE5711" w14:paraId="7DD57D16" w14:textId="77777777" w:rsidTr="00942815">
        <w:trPr>
          <w:trHeight w:val="272"/>
        </w:trPr>
        <w:tc>
          <w:tcPr>
            <w:tcW w:w="1495" w:type="dxa"/>
          </w:tcPr>
          <w:p w14:paraId="7DD57D12" w14:textId="77777777" w:rsidR="004602AD" w:rsidRPr="00942815" w:rsidRDefault="00373A2D" w:rsidP="00942815">
            <w:pPr>
              <w:pStyle w:val="TableParagraph"/>
              <w:spacing w:line="240" w:lineRule="auto"/>
              <w:ind w:right="24"/>
              <w:jc w:val="right"/>
              <w:rPr>
                <w:rFonts w:ascii="Tahoma" w:hAnsi="Tahoma" w:cs="Tahoma"/>
                <w:sz w:val="20"/>
                <w:szCs w:val="24"/>
              </w:rPr>
            </w:pPr>
            <w:r w:rsidRPr="00942815">
              <w:rPr>
                <w:rFonts w:ascii="Tahoma" w:hAnsi="Tahoma" w:cs="Tahoma"/>
                <w:w w:val="102"/>
                <w:sz w:val="20"/>
                <w:szCs w:val="24"/>
              </w:rPr>
              <w:t>2</w:t>
            </w:r>
          </w:p>
        </w:tc>
        <w:tc>
          <w:tcPr>
            <w:tcW w:w="1986" w:type="dxa"/>
          </w:tcPr>
          <w:p w14:paraId="7DD57D13" w14:textId="77777777" w:rsidR="004602AD" w:rsidRPr="00942815" w:rsidRDefault="00373A2D" w:rsidP="00942815">
            <w:pPr>
              <w:pStyle w:val="TableParagraph"/>
              <w:spacing w:line="240" w:lineRule="auto"/>
              <w:ind w:right="28"/>
              <w:jc w:val="right"/>
              <w:rPr>
                <w:rFonts w:ascii="Tahoma" w:hAnsi="Tahoma" w:cs="Tahoma"/>
                <w:sz w:val="20"/>
                <w:szCs w:val="24"/>
              </w:rPr>
            </w:pPr>
            <w:r w:rsidRPr="00942815">
              <w:rPr>
                <w:rFonts w:ascii="Tahoma" w:hAnsi="Tahoma" w:cs="Tahoma"/>
                <w:w w:val="105"/>
                <w:sz w:val="20"/>
                <w:szCs w:val="24"/>
              </w:rPr>
              <w:t>7946258</w:t>
            </w:r>
          </w:p>
        </w:tc>
        <w:tc>
          <w:tcPr>
            <w:tcW w:w="1812" w:type="dxa"/>
          </w:tcPr>
          <w:p w14:paraId="7DD57D14" w14:textId="77777777" w:rsidR="004602AD" w:rsidRPr="00942815" w:rsidRDefault="00373A2D" w:rsidP="00942815">
            <w:pPr>
              <w:pStyle w:val="TableParagraph"/>
              <w:spacing w:line="240" w:lineRule="auto"/>
              <w:ind w:left="8"/>
              <w:rPr>
                <w:rFonts w:ascii="Tahoma" w:hAnsi="Tahoma" w:cs="Tahoma"/>
                <w:sz w:val="20"/>
                <w:szCs w:val="24"/>
              </w:rPr>
            </w:pPr>
            <w:r w:rsidRPr="00942815">
              <w:rPr>
                <w:rFonts w:ascii="Tahoma" w:hAnsi="Tahoma" w:cs="Tahoma"/>
                <w:w w:val="105"/>
                <w:sz w:val="20"/>
                <w:szCs w:val="24"/>
              </w:rPr>
              <w:t>15</w:t>
            </w:r>
          </w:p>
        </w:tc>
        <w:tc>
          <w:tcPr>
            <w:tcW w:w="2485" w:type="dxa"/>
          </w:tcPr>
          <w:p w14:paraId="7DD57D15"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02/06/2022</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16/06/2022</w:t>
            </w:r>
          </w:p>
        </w:tc>
      </w:tr>
      <w:tr w:rsidR="004602AD" w:rsidRPr="00FE5711" w14:paraId="7DD57D1B" w14:textId="77777777" w:rsidTr="00942815">
        <w:trPr>
          <w:trHeight w:val="273"/>
        </w:trPr>
        <w:tc>
          <w:tcPr>
            <w:tcW w:w="1495" w:type="dxa"/>
          </w:tcPr>
          <w:p w14:paraId="7DD57D17" w14:textId="77777777" w:rsidR="004602AD" w:rsidRPr="00942815" w:rsidRDefault="00373A2D" w:rsidP="00942815">
            <w:pPr>
              <w:pStyle w:val="TableParagraph"/>
              <w:spacing w:before="15" w:line="240" w:lineRule="auto"/>
              <w:ind w:left="40"/>
              <w:jc w:val="left"/>
              <w:rPr>
                <w:rFonts w:ascii="Tahoma" w:hAnsi="Tahoma" w:cs="Tahoma"/>
                <w:sz w:val="20"/>
                <w:szCs w:val="24"/>
              </w:rPr>
            </w:pPr>
            <w:r w:rsidRPr="00942815">
              <w:rPr>
                <w:rFonts w:ascii="Tahoma" w:hAnsi="Tahoma" w:cs="Tahoma"/>
                <w:w w:val="105"/>
                <w:sz w:val="20"/>
                <w:szCs w:val="24"/>
              </w:rPr>
              <w:t>NO</w:t>
            </w:r>
            <w:r w:rsidRPr="00942815">
              <w:rPr>
                <w:rFonts w:ascii="Tahoma" w:hAnsi="Tahoma" w:cs="Tahoma"/>
                <w:spacing w:val="-12"/>
                <w:w w:val="105"/>
                <w:sz w:val="20"/>
                <w:szCs w:val="24"/>
              </w:rPr>
              <w:t xml:space="preserve"> </w:t>
            </w:r>
            <w:r w:rsidRPr="00942815">
              <w:rPr>
                <w:rFonts w:ascii="Tahoma" w:hAnsi="Tahoma" w:cs="Tahoma"/>
                <w:w w:val="105"/>
                <w:sz w:val="20"/>
                <w:szCs w:val="24"/>
              </w:rPr>
              <w:t>APORTA</w:t>
            </w:r>
          </w:p>
        </w:tc>
        <w:tc>
          <w:tcPr>
            <w:tcW w:w="1986" w:type="dxa"/>
          </w:tcPr>
          <w:p w14:paraId="7DD57D18" w14:textId="77777777" w:rsidR="004602AD" w:rsidRPr="00942815" w:rsidRDefault="004602AD" w:rsidP="00942815">
            <w:pPr>
              <w:pStyle w:val="TableParagraph"/>
              <w:spacing w:before="0" w:line="240" w:lineRule="auto"/>
              <w:jc w:val="left"/>
              <w:rPr>
                <w:rFonts w:ascii="Tahoma" w:hAnsi="Tahoma" w:cs="Tahoma"/>
                <w:sz w:val="20"/>
                <w:szCs w:val="24"/>
              </w:rPr>
            </w:pPr>
          </w:p>
        </w:tc>
        <w:tc>
          <w:tcPr>
            <w:tcW w:w="1812" w:type="dxa"/>
          </w:tcPr>
          <w:p w14:paraId="7DD57D19" w14:textId="77777777" w:rsidR="004602AD" w:rsidRPr="00942815" w:rsidRDefault="004602AD" w:rsidP="00942815">
            <w:pPr>
              <w:pStyle w:val="TableParagraph"/>
              <w:spacing w:before="0" w:line="240" w:lineRule="auto"/>
              <w:jc w:val="left"/>
              <w:rPr>
                <w:rFonts w:ascii="Tahoma" w:hAnsi="Tahoma" w:cs="Tahoma"/>
                <w:sz w:val="20"/>
                <w:szCs w:val="24"/>
              </w:rPr>
            </w:pPr>
          </w:p>
        </w:tc>
        <w:tc>
          <w:tcPr>
            <w:tcW w:w="2485" w:type="dxa"/>
          </w:tcPr>
          <w:p w14:paraId="7DD57D1A" w14:textId="77777777" w:rsidR="004602AD" w:rsidRPr="00942815" w:rsidRDefault="00373A2D" w:rsidP="00942815">
            <w:pPr>
              <w:pStyle w:val="TableParagraph"/>
              <w:spacing w:before="15" w:line="240" w:lineRule="auto"/>
              <w:ind w:left="31" w:right="46"/>
              <w:rPr>
                <w:rFonts w:ascii="Tahoma" w:hAnsi="Tahoma" w:cs="Tahoma"/>
                <w:sz w:val="20"/>
                <w:szCs w:val="24"/>
              </w:rPr>
            </w:pPr>
            <w:r w:rsidRPr="00942815">
              <w:rPr>
                <w:rFonts w:ascii="Tahoma" w:hAnsi="Tahoma" w:cs="Tahoma"/>
                <w:sz w:val="20"/>
                <w:szCs w:val="24"/>
              </w:rPr>
              <w:t>17/06/2022</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01/07/2022</w:t>
            </w:r>
          </w:p>
        </w:tc>
      </w:tr>
      <w:tr w:rsidR="004602AD" w:rsidRPr="00FE5711" w14:paraId="7DD57D20" w14:textId="77777777" w:rsidTr="00942815">
        <w:trPr>
          <w:trHeight w:val="272"/>
        </w:trPr>
        <w:tc>
          <w:tcPr>
            <w:tcW w:w="1495" w:type="dxa"/>
          </w:tcPr>
          <w:p w14:paraId="7DD57D1C" w14:textId="77777777" w:rsidR="004602AD" w:rsidRPr="00942815" w:rsidRDefault="00373A2D" w:rsidP="00942815">
            <w:pPr>
              <w:pStyle w:val="TableParagraph"/>
              <w:spacing w:line="240" w:lineRule="auto"/>
              <w:ind w:right="24"/>
              <w:jc w:val="right"/>
              <w:rPr>
                <w:rFonts w:ascii="Tahoma" w:hAnsi="Tahoma" w:cs="Tahoma"/>
                <w:sz w:val="20"/>
                <w:szCs w:val="24"/>
              </w:rPr>
            </w:pPr>
            <w:r w:rsidRPr="00942815">
              <w:rPr>
                <w:rFonts w:ascii="Tahoma" w:hAnsi="Tahoma" w:cs="Tahoma"/>
                <w:w w:val="102"/>
                <w:sz w:val="20"/>
                <w:szCs w:val="24"/>
              </w:rPr>
              <w:t>3</w:t>
            </w:r>
          </w:p>
        </w:tc>
        <w:tc>
          <w:tcPr>
            <w:tcW w:w="1986" w:type="dxa"/>
          </w:tcPr>
          <w:p w14:paraId="7DD57D1D" w14:textId="77777777" w:rsidR="004602AD" w:rsidRPr="00942815" w:rsidRDefault="00373A2D" w:rsidP="00942815">
            <w:pPr>
              <w:pStyle w:val="TableParagraph"/>
              <w:spacing w:line="240" w:lineRule="auto"/>
              <w:ind w:right="29"/>
              <w:jc w:val="right"/>
              <w:rPr>
                <w:rFonts w:ascii="Tahoma" w:hAnsi="Tahoma" w:cs="Tahoma"/>
                <w:sz w:val="20"/>
                <w:szCs w:val="24"/>
              </w:rPr>
            </w:pPr>
            <w:r w:rsidRPr="00942815">
              <w:rPr>
                <w:rFonts w:ascii="Tahoma" w:hAnsi="Tahoma" w:cs="Tahoma"/>
                <w:w w:val="105"/>
                <w:sz w:val="20"/>
                <w:szCs w:val="24"/>
              </w:rPr>
              <w:t>7000337690</w:t>
            </w:r>
          </w:p>
        </w:tc>
        <w:tc>
          <w:tcPr>
            <w:tcW w:w="1812" w:type="dxa"/>
          </w:tcPr>
          <w:p w14:paraId="7DD57D1E" w14:textId="77777777" w:rsidR="004602AD" w:rsidRPr="00942815" w:rsidRDefault="00373A2D" w:rsidP="00942815">
            <w:pPr>
              <w:pStyle w:val="TableParagraph"/>
              <w:spacing w:line="240" w:lineRule="auto"/>
              <w:ind w:left="8"/>
              <w:rPr>
                <w:rFonts w:ascii="Tahoma" w:hAnsi="Tahoma" w:cs="Tahoma"/>
                <w:sz w:val="20"/>
                <w:szCs w:val="24"/>
              </w:rPr>
            </w:pPr>
            <w:r w:rsidRPr="00942815">
              <w:rPr>
                <w:rFonts w:ascii="Tahoma" w:hAnsi="Tahoma" w:cs="Tahoma"/>
                <w:w w:val="105"/>
                <w:sz w:val="20"/>
                <w:szCs w:val="24"/>
              </w:rPr>
              <w:t>15</w:t>
            </w:r>
          </w:p>
        </w:tc>
        <w:tc>
          <w:tcPr>
            <w:tcW w:w="2485" w:type="dxa"/>
          </w:tcPr>
          <w:p w14:paraId="7DD57D1F"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02/07/2022</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16/07/2022</w:t>
            </w:r>
          </w:p>
        </w:tc>
      </w:tr>
      <w:tr w:rsidR="004602AD" w:rsidRPr="00FE5711" w14:paraId="7DD57D25" w14:textId="77777777" w:rsidTr="00942815">
        <w:trPr>
          <w:trHeight w:val="273"/>
        </w:trPr>
        <w:tc>
          <w:tcPr>
            <w:tcW w:w="1495" w:type="dxa"/>
          </w:tcPr>
          <w:p w14:paraId="7DD57D21" w14:textId="77777777" w:rsidR="004602AD" w:rsidRPr="00942815" w:rsidRDefault="00373A2D" w:rsidP="00942815">
            <w:pPr>
              <w:pStyle w:val="TableParagraph"/>
              <w:spacing w:before="15" w:line="240" w:lineRule="auto"/>
              <w:ind w:right="24"/>
              <w:jc w:val="right"/>
              <w:rPr>
                <w:rFonts w:ascii="Tahoma" w:hAnsi="Tahoma" w:cs="Tahoma"/>
                <w:sz w:val="20"/>
                <w:szCs w:val="24"/>
              </w:rPr>
            </w:pPr>
            <w:r w:rsidRPr="00942815">
              <w:rPr>
                <w:rFonts w:ascii="Tahoma" w:hAnsi="Tahoma" w:cs="Tahoma"/>
                <w:w w:val="102"/>
                <w:sz w:val="20"/>
                <w:szCs w:val="24"/>
              </w:rPr>
              <w:t>4</w:t>
            </w:r>
          </w:p>
        </w:tc>
        <w:tc>
          <w:tcPr>
            <w:tcW w:w="1986" w:type="dxa"/>
          </w:tcPr>
          <w:p w14:paraId="7DD57D22" w14:textId="77777777" w:rsidR="004602AD" w:rsidRPr="00942815" w:rsidRDefault="00373A2D" w:rsidP="00942815">
            <w:pPr>
              <w:pStyle w:val="TableParagraph"/>
              <w:spacing w:before="15" w:line="240" w:lineRule="auto"/>
              <w:ind w:right="29"/>
              <w:jc w:val="right"/>
              <w:rPr>
                <w:rFonts w:ascii="Tahoma" w:hAnsi="Tahoma" w:cs="Tahoma"/>
                <w:sz w:val="20"/>
                <w:szCs w:val="24"/>
              </w:rPr>
            </w:pPr>
            <w:r w:rsidRPr="00942815">
              <w:rPr>
                <w:rFonts w:ascii="Tahoma" w:hAnsi="Tahoma" w:cs="Tahoma"/>
                <w:w w:val="105"/>
                <w:sz w:val="20"/>
                <w:szCs w:val="24"/>
              </w:rPr>
              <w:t>7000371511</w:t>
            </w:r>
          </w:p>
        </w:tc>
        <w:tc>
          <w:tcPr>
            <w:tcW w:w="1812" w:type="dxa"/>
          </w:tcPr>
          <w:p w14:paraId="7DD57D23" w14:textId="77777777" w:rsidR="004602AD" w:rsidRPr="00942815" w:rsidRDefault="00373A2D" w:rsidP="00942815">
            <w:pPr>
              <w:pStyle w:val="TableParagraph"/>
              <w:spacing w:before="15" w:line="240" w:lineRule="auto"/>
              <w:ind w:left="23"/>
              <w:rPr>
                <w:rFonts w:ascii="Tahoma" w:hAnsi="Tahoma" w:cs="Tahoma"/>
                <w:sz w:val="20"/>
                <w:szCs w:val="24"/>
              </w:rPr>
            </w:pPr>
            <w:r w:rsidRPr="00942815">
              <w:rPr>
                <w:rFonts w:ascii="Tahoma" w:hAnsi="Tahoma" w:cs="Tahoma"/>
                <w:w w:val="102"/>
                <w:sz w:val="20"/>
                <w:szCs w:val="24"/>
              </w:rPr>
              <w:t>5</w:t>
            </w:r>
          </w:p>
        </w:tc>
        <w:tc>
          <w:tcPr>
            <w:tcW w:w="2485" w:type="dxa"/>
          </w:tcPr>
          <w:p w14:paraId="7DD57D24" w14:textId="77777777" w:rsidR="004602AD" w:rsidRPr="00942815" w:rsidRDefault="00373A2D" w:rsidP="00942815">
            <w:pPr>
              <w:pStyle w:val="TableParagraph"/>
              <w:spacing w:before="15" w:line="240" w:lineRule="auto"/>
              <w:ind w:left="31" w:right="46"/>
              <w:rPr>
                <w:rFonts w:ascii="Tahoma" w:hAnsi="Tahoma" w:cs="Tahoma"/>
                <w:sz w:val="20"/>
                <w:szCs w:val="24"/>
              </w:rPr>
            </w:pPr>
            <w:r w:rsidRPr="00942815">
              <w:rPr>
                <w:rFonts w:ascii="Tahoma" w:hAnsi="Tahoma" w:cs="Tahoma"/>
                <w:sz w:val="20"/>
                <w:szCs w:val="24"/>
              </w:rPr>
              <w:t>17/07/2022</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21/07/2022</w:t>
            </w:r>
          </w:p>
        </w:tc>
      </w:tr>
      <w:tr w:rsidR="004602AD" w:rsidRPr="00FE5711" w14:paraId="7DD57D2A" w14:textId="77777777" w:rsidTr="00942815">
        <w:trPr>
          <w:trHeight w:val="272"/>
        </w:trPr>
        <w:tc>
          <w:tcPr>
            <w:tcW w:w="1495" w:type="dxa"/>
          </w:tcPr>
          <w:p w14:paraId="7DD57D26" w14:textId="77777777" w:rsidR="004602AD" w:rsidRPr="00942815" w:rsidRDefault="00373A2D" w:rsidP="00942815">
            <w:pPr>
              <w:pStyle w:val="TableParagraph"/>
              <w:spacing w:line="240" w:lineRule="auto"/>
              <w:ind w:right="24"/>
              <w:jc w:val="right"/>
              <w:rPr>
                <w:rFonts w:ascii="Tahoma" w:hAnsi="Tahoma" w:cs="Tahoma"/>
                <w:sz w:val="20"/>
                <w:szCs w:val="24"/>
              </w:rPr>
            </w:pPr>
            <w:r w:rsidRPr="00942815">
              <w:rPr>
                <w:rFonts w:ascii="Tahoma" w:hAnsi="Tahoma" w:cs="Tahoma"/>
                <w:w w:val="102"/>
                <w:sz w:val="20"/>
                <w:szCs w:val="24"/>
              </w:rPr>
              <w:t>5</w:t>
            </w:r>
          </w:p>
        </w:tc>
        <w:tc>
          <w:tcPr>
            <w:tcW w:w="1986" w:type="dxa"/>
          </w:tcPr>
          <w:p w14:paraId="7DD57D27" w14:textId="77777777" w:rsidR="004602AD" w:rsidRPr="00942815" w:rsidRDefault="00373A2D" w:rsidP="00942815">
            <w:pPr>
              <w:pStyle w:val="TableParagraph"/>
              <w:spacing w:line="240" w:lineRule="auto"/>
              <w:ind w:right="29"/>
              <w:jc w:val="right"/>
              <w:rPr>
                <w:rFonts w:ascii="Tahoma" w:hAnsi="Tahoma" w:cs="Tahoma"/>
                <w:sz w:val="20"/>
                <w:szCs w:val="24"/>
              </w:rPr>
            </w:pPr>
            <w:r w:rsidRPr="00942815">
              <w:rPr>
                <w:rFonts w:ascii="Tahoma" w:hAnsi="Tahoma" w:cs="Tahoma"/>
                <w:w w:val="105"/>
                <w:sz w:val="20"/>
                <w:szCs w:val="24"/>
              </w:rPr>
              <w:t>7000380570</w:t>
            </w:r>
          </w:p>
        </w:tc>
        <w:tc>
          <w:tcPr>
            <w:tcW w:w="1812" w:type="dxa"/>
          </w:tcPr>
          <w:p w14:paraId="7DD57D28" w14:textId="77777777" w:rsidR="004602AD" w:rsidRPr="00942815" w:rsidRDefault="00373A2D" w:rsidP="00942815">
            <w:pPr>
              <w:pStyle w:val="TableParagraph"/>
              <w:spacing w:line="240" w:lineRule="auto"/>
              <w:ind w:left="8"/>
              <w:rPr>
                <w:rFonts w:ascii="Tahoma" w:hAnsi="Tahoma" w:cs="Tahoma"/>
                <w:sz w:val="20"/>
                <w:szCs w:val="24"/>
              </w:rPr>
            </w:pPr>
            <w:r w:rsidRPr="00942815">
              <w:rPr>
                <w:rFonts w:ascii="Tahoma" w:hAnsi="Tahoma" w:cs="Tahoma"/>
                <w:w w:val="105"/>
                <w:sz w:val="20"/>
                <w:szCs w:val="24"/>
              </w:rPr>
              <w:t>15</w:t>
            </w:r>
          </w:p>
        </w:tc>
        <w:tc>
          <w:tcPr>
            <w:tcW w:w="2485" w:type="dxa"/>
          </w:tcPr>
          <w:p w14:paraId="7DD57D29"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22/07/2022</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05/08/2022</w:t>
            </w:r>
          </w:p>
        </w:tc>
      </w:tr>
      <w:tr w:rsidR="004602AD" w:rsidRPr="00FE5711" w14:paraId="7DD57D2F" w14:textId="77777777" w:rsidTr="00942815">
        <w:trPr>
          <w:trHeight w:val="273"/>
        </w:trPr>
        <w:tc>
          <w:tcPr>
            <w:tcW w:w="1495" w:type="dxa"/>
          </w:tcPr>
          <w:p w14:paraId="7DD57D2B" w14:textId="77777777" w:rsidR="004602AD" w:rsidRPr="00942815" w:rsidRDefault="00373A2D" w:rsidP="00942815">
            <w:pPr>
              <w:pStyle w:val="TableParagraph"/>
              <w:spacing w:line="240" w:lineRule="auto"/>
              <w:ind w:right="24"/>
              <w:jc w:val="right"/>
              <w:rPr>
                <w:rFonts w:ascii="Tahoma" w:hAnsi="Tahoma" w:cs="Tahoma"/>
                <w:sz w:val="20"/>
                <w:szCs w:val="24"/>
              </w:rPr>
            </w:pPr>
            <w:r w:rsidRPr="00942815">
              <w:rPr>
                <w:rFonts w:ascii="Tahoma" w:hAnsi="Tahoma" w:cs="Tahoma"/>
                <w:w w:val="102"/>
                <w:sz w:val="20"/>
                <w:szCs w:val="24"/>
              </w:rPr>
              <w:lastRenderedPageBreak/>
              <w:t>6</w:t>
            </w:r>
          </w:p>
        </w:tc>
        <w:tc>
          <w:tcPr>
            <w:tcW w:w="1986" w:type="dxa"/>
          </w:tcPr>
          <w:p w14:paraId="7DD57D2C" w14:textId="77777777" w:rsidR="004602AD" w:rsidRPr="00942815" w:rsidRDefault="00373A2D" w:rsidP="00942815">
            <w:pPr>
              <w:pStyle w:val="TableParagraph"/>
              <w:spacing w:line="240" w:lineRule="auto"/>
              <w:ind w:right="29"/>
              <w:jc w:val="right"/>
              <w:rPr>
                <w:rFonts w:ascii="Tahoma" w:hAnsi="Tahoma" w:cs="Tahoma"/>
                <w:sz w:val="20"/>
                <w:szCs w:val="24"/>
              </w:rPr>
            </w:pPr>
            <w:r w:rsidRPr="00942815">
              <w:rPr>
                <w:rFonts w:ascii="Tahoma" w:hAnsi="Tahoma" w:cs="Tahoma"/>
                <w:w w:val="105"/>
                <w:sz w:val="20"/>
                <w:szCs w:val="24"/>
              </w:rPr>
              <w:t>7000413343</w:t>
            </w:r>
          </w:p>
        </w:tc>
        <w:tc>
          <w:tcPr>
            <w:tcW w:w="1812" w:type="dxa"/>
          </w:tcPr>
          <w:p w14:paraId="7DD57D2D" w14:textId="77777777" w:rsidR="004602AD" w:rsidRPr="00942815" w:rsidRDefault="00373A2D" w:rsidP="00942815">
            <w:pPr>
              <w:pStyle w:val="TableParagraph"/>
              <w:spacing w:line="240" w:lineRule="auto"/>
              <w:ind w:left="8"/>
              <w:rPr>
                <w:rFonts w:ascii="Tahoma" w:hAnsi="Tahoma" w:cs="Tahoma"/>
                <w:sz w:val="20"/>
                <w:szCs w:val="24"/>
              </w:rPr>
            </w:pPr>
            <w:r w:rsidRPr="00942815">
              <w:rPr>
                <w:rFonts w:ascii="Tahoma" w:hAnsi="Tahoma" w:cs="Tahoma"/>
                <w:w w:val="105"/>
                <w:sz w:val="20"/>
                <w:szCs w:val="24"/>
              </w:rPr>
              <w:t>25</w:t>
            </w:r>
          </w:p>
        </w:tc>
        <w:tc>
          <w:tcPr>
            <w:tcW w:w="2485" w:type="dxa"/>
          </w:tcPr>
          <w:p w14:paraId="7DD57D2E"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06/08/2022</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30/08/2022</w:t>
            </w:r>
          </w:p>
        </w:tc>
      </w:tr>
      <w:tr w:rsidR="004602AD" w:rsidRPr="00FE5711" w14:paraId="7DD57D34" w14:textId="77777777" w:rsidTr="00942815">
        <w:trPr>
          <w:trHeight w:val="272"/>
        </w:trPr>
        <w:tc>
          <w:tcPr>
            <w:tcW w:w="1495" w:type="dxa"/>
          </w:tcPr>
          <w:p w14:paraId="7DD57D30" w14:textId="77777777" w:rsidR="004602AD" w:rsidRPr="00942815" w:rsidRDefault="00373A2D" w:rsidP="00942815">
            <w:pPr>
              <w:pStyle w:val="TableParagraph"/>
              <w:spacing w:line="240" w:lineRule="auto"/>
              <w:ind w:right="24"/>
              <w:jc w:val="right"/>
              <w:rPr>
                <w:rFonts w:ascii="Tahoma" w:hAnsi="Tahoma" w:cs="Tahoma"/>
                <w:sz w:val="20"/>
                <w:szCs w:val="24"/>
              </w:rPr>
            </w:pPr>
            <w:r w:rsidRPr="00942815">
              <w:rPr>
                <w:rFonts w:ascii="Tahoma" w:hAnsi="Tahoma" w:cs="Tahoma"/>
                <w:w w:val="102"/>
                <w:sz w:val="20"/>
                <w:szCs w:val="24"/>
              </w:rPr>
              <w:t>7</w:t>
            </w:r>
          </w:p>
        </w:tc>
        <w:tc>
          <w:tcPr>
            <w:tcW w:w="1986" w:type="dxa"/>
          </w:tcPr>
          <w:p w14:paraId="7DD57D31" w14:textId="77777777" w:rsidR="004602AD" w:rsidRPr="00942815" w:rsidRDefault="00373A2D" w:rsidP="00942815">
            <w:pPr>
              <w:pStyle w:val="TableParagraph"/>
              <w:spacing w:line="240" w:lineRule="auto"/>
              <w:ind w:right="29"/>
              <w:jc w:val="right"/>
              <w:rPr>
                <w:rFonts w:ascii="Tahoma" w:hAnsi="Tahoma" w:cs="Tahoma"/>
                <w:sz w:val="20"/>
                <w:szCs w:val="24"/>
              </w:rPr>
            </w:pPr>
            <w:r w:rsidRPr="00942815">
              <w:rPr>
                <w:rFonts w:ascii="Tahoma" w:hAnsi="Tahoma" w:cs="Tahoma"/>
                <w:w w:val="105"/>
                <w:sz w:val="20"/>
                <w:szCs w:val="24"/>
              </w:rPr>
              <w:t>7000462475</w:t>
            </w:r>
          </w:p>
        </w:tc>
        <w:tc>
          <w:tcPr>
            <w:tcW w:w="1812" w:type="dxa"/>
          </w:tcPr>
          <w:p w14:paraId="7DD57D32" w14:textId="77777777" w:rsidR="004602AD" w:rsidRPr="00942815" w:rsidRDefault="00373A2D" w:rsidP="00942815">
            <w:pPr>
              <w:pStyle w:val="TableParagraph"/>
              <w:spacing w:line="240" w:lineRule="auto"/>
              <w:ind w:left="8"/>
              <w:rPr>
                <w:rFonts w:ascii="Tahoma" w:hAnsi="Tahoma" w:cs="Tahoma"/>
                <w:sz w:val="20"/>
                <w:szCs w:val="24"/>
              </w:rPr>
            </w:pPr>
            <w:r w:rsidRPr="00942815">
              <w:rPr>
                <w:rFonts w:ascii="Tahoma" w:hAnsi="Tahoma" w:cs="Tahoma"/>
                <w:w w:val="105"/>
                <w:sz w:val="20"/>
                <w:szCs w:val="24"/>
              </w:rPr>
              <w:t>15</w:t>
            </w:r>
          </w:p>
        </w:tc>
        <w:tc>
          <w:tcPr>
            <w:tcW w:w="2485" w:type="dxa"/>
          </w:tcPr>
          <w:p w14:paraId="7DD57D33"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31/08/2022</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14/09/2022</w:t>
            </w:r>
          </w:p>
        </w:tc>
      </w:tr>
      <w:tr w:rsidR="004602AD" w:rsidRPr="00FE5711" w14:paraId="7DD57D39" w14:textId="77777777" w:rsidTr="00942815">
        <w:trPr>
          <w:trHeight w:val="272"/>
        </w:trPr>
        <w:tc>
          <w:tcPr>
            <w:tcW w:w="1495" w:type="dxa"/>
          </w:tcPr>
          <w:p w14:paraId="7DD57D35" w14:textId="77777777" w:rsidR="004602AD" w:rsidRPr="00942815" w:rsidRDefault="00373A2D" w:rsidP="00942815">
            <w:pPr>
              <w:pStyle w:val="TableParagraph"/>
              <w:spacing w:line="240" w:lineRule="auto"/>
              <w:ind w:right="24"/>
              <w:jc w:val="right"/>
              <w:rPr>
                <w:rFonts w:ascii="Tahoma" w:hAnsi="Tahoma" w:cs="Tahoma"/>
                <w:sz w:val="20"/>
                <w:szCs w:val="24"/>
              </w:rPr>
            </w:pPr>
            <w:r w:rsidRPr="00942815">
              <w:rPr>
                <w:rFonts w:ascii="Tahoma" w:hAnsi="Tahoma" w:cs="Tahoma"/>
                <w:w w:val="102"/>
                <w:sz w:val="20"/>
                <w:szCs w:val="24"/>
              </w:rPr>
              <w:t>8</w:t>
            </w:r>
          </w:p>
        </w:tc>
        <w:tc>
          <w:tcPr>
            <w:tcW w:w="1986" w:type="dxa"/>
          </w:tcPr>
          <w:p w14:paraId="7DD57D36" w14:textId="77777777" w:rsidR="004602AD" w:rsidRPr="00942815" w:rsidRDefault="00373A2D" w:rsidP="00942815">
            <w:pPr>
              <w:pStyle w:val="TableParagraph"/>
              <w:spacing w:line="240" w:lineRule="auto"/>
              <w:ind w:right="28"/>
              <w:jc w:val="right"/>
              <w:rPr>
                <w:rFonts w:ascii="Tahoma" w:hAnsi="Tahoma" w:cs="Tahoma"/>
                <w:sz w:val="20"/>
                <w:szCs w:val="24"/>
              </w:rPr>
            </w:pPr>
            <w:r w:rsidRPr="00942815">
              <w:rPr>
                <w:rFonts w:ascii="Tahoma" w:hAnsi="Tahoma" w:cs="Tahoma"/>
                <w:w w:val="105"/>
                <w:sz w:val="20"/>
                <w:szCs w:val="24"/>
              </w:rPr>
              <w:t>8298974</w:t>
            </w:r>
          </w:p>
        </w:tc>
        <w:tc>
          <w:tcPr>
            <w:tcW w:w="1812" w:type="dxa"/>
          </w:tcPr>
          <w:p w14:paraId="7DD57D37" w14:textId="77777777" w:rsidR="004602AD" w:rsidRPr="00942815" w:rsidRDefault="00373A2D" w:rsidP="00942815">
            <w:pPr>
              <w:pStyle w:val="TableParagraph"/>
              <w:spacing w:line="240" w:lineRule="auto"/>
              <w:ind w:left="8"/>
              <w:rPr>
                <w:rFonts w:ascii="Tahoma" w:hAnsi="Tahoma" w:cs="Tahoma"/>
                <w:sz w:val="20"/>
                <w:szCs w:val="24"/>
              </w:rPr>
            </w:pPr>
            <w:r w:rsidRPr="00942815">
              <w:rPr>
                <w:rFonts w:ascii="Tahoma" w:hAnsi="Tahoma" w:cs="Tahoma"/>
                <w:w w:val="105"/>
                <w:sz w:val="20"/>
                <w:szCs w:val="24"/>
              </w:rPr>
              <w:t>30</w:t>
            </w:r>
          </w:p>
        </w:tc>
        <w:tc>
          <w:tcPr>
            <w:tcW w:w="2485" w:type="dxa"/>
          </w:tcPr>
          <w:p w14:paraId="7DD57D38"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15/09/2022</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14/10/2022</w:t>
            </w:r>
          </w:p>
        </w:tc>
      </w:tr>
      <w:tr w:rsidR="004602AD" w:rsidRPr="00FE5711" w14:paraId="7DD57D3E" w14:textId="77777777" w:rsidTr="00942815">
        <w:trPr>
          <w:trHeight w:val="273"/>
        </w:trPr>
        <w:tc>
          <w:tcPr>
            <w:tcW w:w="1495" w:type="dxa"/>
          </w:tcPr>
          <w:p w14:paraId="7DD57D3A" w14:textId="77777777" w:rsidR="004602AD" w:rsidRPr="00942815" w:rsidRDefault="00373A2D" w:rsidP="00942815">
            <w:pPr>
              <w:pStyle w:val="TableParagraph"/>
              <w:spacing w:before="15" w:line="240" w:lineRule="auto"/>
              <w:ind w:right="24"/>
              <w:jc w:val="right"/>
              <w:rPr>
                <w:rFonts w:ascii="Tahoma" w:hAnsi="Tahoma" w:cs="Tahoma"/>
                <w:sz w:val="20"/>
                <w:szCs w:val="24"/>
              </w:rPr>
            </w:pPr>
            <w:r w:rsidRPr="00942815">
              <w:rPr>
                <w:rFonts w:ascii="Tahoma" w:hAnsi="Tahoma" w:cs="Tahoma"/>
                <w:w w:val="102"/>
                <w:sz w:val="20"/>
                <w:szCs w:val="24"/>
              </w:rPr>
              <w:t>9</w:t>
            </w:r>
          </w:p>
        </w:tc>
        <w:tc>
          <w:tcPr>
            <w:tcW w:w="1986" w:type="dxa"/>
          </w:tcPr>
          <w:p w14:paraId="7DD57D3B" w14:textId="77777777" w:rsidR="004602AD" w:rsidRPr="00942815" w:rsidRDefault="00373A2D" w:rsidP="00942815">
            <w:pPr>
              <w:pStyle w:val="TableParagraph"/>
              <w:spacing w:before="15" w:line="240" w:lineRule="auto"/>
              <w:ind w:right="29"/>
              <w:jc w:val="right"/>
              <w:rPr>
                <w:rFonts w:ascii="Tahoma" w:hAnsi="Tahoma" w:cs="Tahoma"/>
                <w:sz w:val="20"/>
                <w:szCs w:val="24"/>
              </w:rPr>
            </w:pPr>
            <w:r w:rsidRPr="00942815">
              <w:rPr>
                <w:rFonts w:ascii="Tahoma" w:hAnsi="Tahoma" w:cs="Tahoma"/>
                <w:w w:val="105"/>
                <w:sz w:val="20"/>
                <w:szCs w:val="24"/>
              </w:rPr>
              <w:t>7000564548</w:t>
            </w:r>
          </w:p>
        </w:tc>
        <w:tc>
          <w:tcPr>
            <w:tcW w:w="1812" w:type="dxa"/>
          </w:tcPr>
          <w:p w14:paraId="7DD57D3C" w14:textId="77777777" w:rsidR="004602AD" w:rsidRPr="00942815" w:rsidRDefault="00373A2D" w:rsidP="00942815">
            <w:pPr>
              <w:pStyle w:val="TableParagraph"/>
              <w:spacing w:before="15" w:line="240" w:lineRule="auto"/>
              <w:ind w:left="8"/>
              <w:rPr>
                <w:rFonts w:ascii="Tahoma" w:hAnsi="Tahoma" w:cs="Tahoma"/>
                <w:sz w:val="20"/>
                <w:szCs w:val="24"/>
              </w:rPr>
            </w:pPr>
            <w:r w:rsidRPr="00942815">
              <w:rPr>
                <w:rFonts w:ascii="Tahoma" w:hAnsi="Tahoma" w:cs="Tahoma"/>
                <w:w w:val="105"/>
                <w:sz w:val="20"/>
                <w:szCs w:val="24"/>
              </w:rPr>
              <w:t>15</w:t>
            </w:r>
          </w:p>
        </w:tc>
        <w:tc>
          <w:tcPr>
            <w:tcW w:w="2485" w:type="dxa"/>
          </w:tcPr>
          <w:p w14:paraId="7DD57D3D" w14:textId="77777777" w:rsidR="004602AD" w:rsidRPr="00942815" w:rsidRDefault="00373A2D" w:rsidP="00942815">
            <w:pPr>
              <w:pStyle w:val="TableParagraph"/>
              <w:spacing w:before="15" w:line="240" w:lineRule="auto"/>
              <w:ind w:left="31" w:right="46"/>
              <w:rPr>
                <w:rFonts w:ascii="Tahoma" w:hAnsi="Tahoma" w:cs="Tahoma"/>
                <w:sz w:val="20"/>
                <w:szCs w:val="24"/>
              </w:rPr>
            </w:pPr>
            <w:r w:rsidRPr="00942815">
              <w:rPr>
                <w:rFonts w:ascii="Tahoma" w:hAnsi="Tahoma" w:cs="Tahoma"/>
                <w:sz w:val="20"/>
                <w:szCs w:val="24"/>
              </w:rPr>
              <w:t>15/10/2022</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29/10/2022</w:t>
            </w:r>
          </w:p>
        </w:tc>
      </w:tr>
      <w:tr w:rsidR="004602AD" w:rsidRPr="00FE5711" w14:paraId="7DD57D43" w14:textId="77777777" w:rsidTr="00942815">
        <w:trPr>
          <w:trHeight w:val="272"/>
        </w:trPr>
        <w:tc>
          <w:tcPr>
            <w:tcW w:w="1495" w:type="dxa"/>
          </w:tcPr>
          <w:p w14:paraId="7DD57D3F" w14:textId="77777777" w:rsidR="004602AD" w:rsidRPr="00942815" w:rsidRDefault="00373A2D" w:rsidP="00942815">
            <w:pPr>
              <w:pStyle w:val="TableParagraph"/>
              <w:spacing w:line="240" w:lineRule="auto"/>
              <w:ind w:left="40"/>
              <w:jc w:val="left"/>
              <w:rPr>
                <w:rFonts w:ascii="Tahoma" w:hAnsi="Tahoma" w:cs="Tahoma"/>
                <w:sz w:val="20"/>
                <w:szCs w:val="24"/>
              </w:rPr>
            </w:pPr>
            <w:r w:rsidRPr="00942815">
              <w:rPr>
                <w:rFonts w:ascii="Tahoma" w:hAnsi="Tahoma" w:cs="Tahoma"/>
                <w:w w:val="105"/>
                <w:sz w:val="20"/>
                <w:szCs w:val="24"/>
              </w:rPr>
              <w:t>NO</w:t>
            </w:r>
            <w:r w:rsidRPr="00942815">
              <w:rPr>
                <w:rFonts w:ascii="Tahoma" w:hAnsi="Tahoma" w:cs="Tahoma"/>
                <w:spacing w:val="-12"/>
                <w:w w:val="105"/>
                <w:sz w:val="20"/>
                <w:szCs w:val="24"/>
              </w:rPr>
              <w:t xml:space="preserve"> </w:t>
            </w:r>
            <w:r w:rsidRPr="00942815">
              <w:rPr>
                <w:rFonts w:ascii="Tahoma" w:hAnsi="Tahoma" w:cs="Tahoma"/>
                <w:w w:val="105"/>
                <w:sz w:val="20"/>
                <w:szCs w:val="24"/>
              </w:rPr>
              <w:t>APORTA</w:t>
            </w:r>
          </w:p>
        </w:tc>
        <w:tc>
          <w:tcPr>
            <w:tcW w:w="1986" w:type="dxa"/>
          </w:tcPr>
          <w:p w14:paraId="7DD57D40" w14:textId="77777777" w:rsidR="004602AD" w:rsidRPr="00942815" w:rsidRDefault="004602AD" w:rsidP="00942815">
            <w:pPr>
              <w:pStyle w:val="TableParagraph"/>
              <w:spacing w:before="0" w:line="240" w:lineRule="auto"/>
              <w:jc w:val="left"/>
              <w:rPr>
                <w:rFonts w:ascii="Tahoma" w:hAnsi="Tahoma" w:cs="Tahoma"/>
                <w:sz w:val="20"/>
                <w:szCs w:val="24"/>
              </w:rPr>
            </w:pPr>
          </w:p>
        </w:tc>
        <w:tc>
          <w:tcPr>
            <w:tcW w:w="1812" w:type="dxa"/>
          </w:tcPr>
          <w:p w14:paraId="7DD57D41" w14:textId="77777777" w:rsidR="004602AD" w:rsidRPr="00942815" w:rsidRDefault="004602AD" w:rsidP="00942815">
            <w:pPr>
              <w:pStyle w:val="TableParagraph"/>
              <w:spacing w:before="0" w:line="240" w:lineRule="auto"/>
              <w:jc w:val="left"/>
              <w:rPr>
                <w:rFonts w:ascii="Tahoma" w:hAnsi="Tahoma" w:cs="Tahoma"/>
                <w:sz w:val="20"/>
                <w:szCs w:val="24"/>
              </w:rPr>
            </w:pPr>
          </w:p>
        </w:tc>
        <w:tc>
          <w:tcPr>
            <w:tcW w:w="2485" w:type="dxa"/>
          </w:tcPr>
          <w:p w14:paraId="7DD57D42"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30/10/2022</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01/11/2022</w:t>
            </w:r>
          </w:p>
        </w:tc>
      </w:tr>
      <w:tr w:rsidR="004602AD" w:rsidRPr="00FE5711" w14:paraId="7DD57D48" w14:textId="77777777" w:rsidTr="00942815">
        <w:trPr>
          <w:trHeight w:val="273"/>
        </w:trPr>
        <w:tc>
          <w:tcPr>
            <w:tcW w:w="1495" w:type="dxa"/>
          </w:tcPr>
          <w:p w14:paraId="7DD57D44" w14:textId="77777777" w:rsidR="004602AD" w:rsidRPr="00942815" w:rsidRDefault="00373A2D" w:rsidP="00942815">
            <w:pPr>
              <w:pStyle w:val="TableParagraph"/>
              <w:spacing w:before="15" w:line="240" w:lineRule="auto"/>
              <w:ind w:right="26"/>
              <w:jc w:val="right"/>
              <w:rPr>
                <w:rFonts w:ascii="Tahoma" w:hAnsi="Tahoma" w:cs="Tahoma"/>
                <w:sz w:val="20"/>
                <w:szCs w:val="24"/>
              </w:rPr>
            </w:pPr>
            <w:r w:rsidRPr="00942815">
              <w:rPr>
                <w:rFonts w:ascii="Tahoma" w:hAnsi="Tahoma" w:cs="Tahoma"/>
                <w:w w:val="105"/>
                <w:sz w:val="20"/>
                <w:szCs w:val="24"/>
              </w:rPr>
              <w:t>10</w:t>
            </w:r>
          </w:p>
        </w:tc>
        <w:tc>
          <w:tcPr>
            <w:tcW w:w="1986" w:type="dxa"/>
          </w:tcPr>
          <w:p w14:paraId="7DD57D45" w14:textId="77777777" w:rsidR="004602AD" w:rsidRPr="00942815" w:rsidRDefault="00373A2D" w:rsidP="00942815">
            <w:pPr>
              <w:pStyle w:val="TableParagraph"/>
              <w:spacing w:before="15" w:line="240" w:lineRule="auto"/>
              <w:ind w:right="28"/>
              <w:jc w:val="right"/>
              <w:rPr>
                <w:rFonts w:ascii="Tahoma" w:hAnsi="Tahoma" w:cs="Tahoma"/>
                <w:sz w:val="20"/>
                <w:szCs w:val="24"/>
              </w:rPr>
            </w:pPr>
            <w:r w:rsidRPr="00942815">
              <w:rPr>
                <w:rFonts w:ascii="Tahoma" w:hAnsi="Tahoma" w:cs="Tahoma"/>
                <w:w w:val="105"/>
                <w:sz w:val="20"/>
                <w:szCs w:val="24"/>
              </w:rPr>
              <w:t>700030602</w:t>
            </w:r>
          </w:p>
        </w:tc>
        <w:tc>
          <w:tcPr>
            <w:tcW w:w="1812" w:type="dxa"/>
          </w:tcPr>
          <w:p w14:paraId="7DD57D46" w14:textId="77777777" w:rsidR="004602AD" w:rsidRPr="00942815" w:rsidRDefault="00373A2D" w:rsidP="00942815">
            <w:pPr>
              <w:pStyle w:val="TableParagraph"/>
              <w:spacing w:before="15" w:line="240" w:lineRule="auto"/>
              <w:ind w:left="8"/>
              <w:rPr>
                <w:rFonts w:ascii="Tahoma" w:hAnsi="Tahoma" w:cs="Tahoma"/>
                <w:sz w:val="20"/>
                <w:szCs w:val="24"/>
              </w:rPr>
            </w:pPr>
            <w:r w:rsidRPr="00942815">
              <w:rPr>
                <w:rFonts w:ascii="Tahoma" w:hAnsi="Tahoma" w:cs="Tahoma"/>
                <w:w w:val="105"/>
                <w:sz w:val="20"/>
                <w:szCs w:val="24"/>
              </w:rPr>
              <w:t>15</w:t>
            </w:r>
          </w:p>
        </w:tc>
        <w:tc>
          <w:tcPr>
            <w:tcW w:w="2485" w:type="dxa"/>
          </w:tcPr>
          <w:p w14:paraId="7DD57D47" w14:textId="77777777" w:rsidR="004602AD" w:rsidRPr="00942815" w:rsidRDefault="00373A2D" w:rsidP="00942815">
            <w:pPr>
              <w:pStyle w:val="TableParagraph"/>
              <w:spacing w:before="15" w:line="240" w:lineRule="auto"/>
              <w:ind w:left="31" w:right="46"/>
              <w:rPr>
                <w:rFonts w:ascii="Tahoma" w:hAnsi="Tahoma" w:cs="Tahoma"/>
                <w:sz w:val="20"/>
                <w:szCs w:val="24"/>
              </w:rPr>
            </w:pPr>
            <w:r w:rsidRPr="00942815">
              <w:rPr>
                <w:rFonts w:ascii="Tahoma" w:hAnsi="Tahoma" w:cs="Tahoma"/>
                <w:sz w:val="20"/>
                <w:szCs w:val="24"/>
              </w:rPr>
              <w:t>02/11/2022</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16/11/2022</w:t>
            </w:r>
          </w:p>
        </w:tc>
      </w:tr>
      <w:tr w:rsidR="004602AD" w:rsidRPr="00FE5711" w14:paraId="7DD57D4D" w14:textId="77777777" w:rsidTr="00942815">
        <w:trPr>
          <w:trHeight w:val="272"/>
        </w:trPr>
        <w:tc>
          <w:tcPr>
            <w:tcW w:w="1495" w:type="dxa"/>
          </w:tcPr>
          <w:p w14:paraId="7DD57D49" w14:textId="77777777" w:rsidR="004602AD" w:rsidRPr="00942815" w:rsidRDefault="00373A2D" w:rsidP="00942815">
            <w:pPr>
              <w:pStyle w:val="TableParagraph"/>
              <w:spacing w:line="240" w:lineRule="auto"/>
              <w:ind w:right="26"/>
              <w:jc w:val="right"/>
              <w:rPr>
                <w:rFonts w:ascii="Tahoma" w:hAnsi="Tahoma" w:cs="Tahoma"/>
                <w:sz w:val="20"/>
                <w:szCs w:val="24"/>
              </w:rPr>
            </w:pPr>
            <w:r w:rsidRPr="00942815">
              <w:rPr>
                <w:rFonts w:ascii="Tahoma" w:hAnsi="Tahoma" w:cs="Tahoma"/>
                <w:w w:val="105"/>
                <w:sz w:val="20"/>
                <w:szCs w:val="24"/>
              </w:rPr>
              <w:t>11</w:t>
            </w:r>
          </w:p>
        </w:tc>
        <w:tc>
          <w:tcPr>
            <w:tcW w:w="1986" w:type="dxa"/>
          </w:tcPr>
          <w:p w14:paraId="7DD57D4A" w14:textId="77777777" w:rsidR="004602AD" w:rsidRPr="00942815" w:rsidRDefault="00373A2D" w:rsidP="00942815">
            <w:pPr>
              <w:pStyle w:val="TableParagraph"/>
              <w:spacing w:line="240" w:lineRule="auto"/>
              <w:ind w:right="29"/>
              <w:jc w:val="right"/>
              <w:rPr>
                <w:rFonts w:ascii="Tahoma" w:hAnsi="Tahoma" w:cs="Tahoma"/>
                <w:sz w:val="20"/>
                <w:szCs w:val="24"/>
              </w:rPr>
            </w:pPr>
            <w:r w:rsidRPr="00942815">
              <w:rPr>
                <w:rFonts w:ascii="Tahoma" w:hAnsi="Tahoma" w:cs="Tahoma"/>
                <w:w w:val="105"/>
                <w:sz w:val="20"/>
                <w:szCs w:val="24"/>
              </w:rPr>
              <w:t>7000629774</w:t>
            </w:r>
          </w:p>
        </w:tc>
        <w:tc>
          <w:tcPr>
            <w:tcW w:w="1812" w:type="dxa"/>
          </w:tcPr>
          <w:p w14:paraId="7DD57D4B" w14:textId="77777777" w:rsidR="004602AD" w:rsidRPr="00942815" w:rsidRDefault="00373A2D" w:rsidP="00942815">
            <w:pPr>
              <w:pStyle w:val="TableParagraph"/>
              <w:spacing w:line="240" w:lineRule="auto"/>
              <w:ind w:left="8"/>
              <w:rPr>
                <w:rFonts w:ascii="Tahoma" w:hAnsi="Tahoma" w:cs="Tahoma"/>
                <w:sz w:val="20"/>
                <w:szCs w:val="24"/>
              </w:rPr>
            </w:pPr>
            <w:r w:rsidRPr="00942815">
              <w:rPr>
                <w:rFonts w:ascii="Tahoma" w:hAnsi="Tahoma" w:cs="Tahoma"/>
                <w:w w:val="105"/>
                <w:sz w:val="20"/>
                <w:szCs w:val="24"/>
              </w:rPr>
              <w:t>15</w:t>
            </w:r>
          </w:p>
        </w:tc>
        <w:tc>
          <w:tcPr>
            <w:tcW w:w="2485" w:type="dxa"/>
          </w:tcPr>
          <w:p w14:paraId="7DD57D4C"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17/11/2022</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01/12/2022</w:t>
            </w:r>
          </w:p>
        </w:tc>
      </w:tr>
      <w:tr w:rsidR="004602AD" w:rsidRPr="00FE5711" w14:paraId="7DD57D52" w14:textId="77777777" w:rsidTr="00942815">
        <w:trPr>
          <w:trHeight w:val="272"/>
        </w:trPr>
        <w:tc>
          <w:tcPr>
            <w:tcW w:w="1495" w:type="dxa"/>
          </w:tcPr>
          <w:p w14:paraId="7DD57D4E" w14:textId="77777777" w:rsidR="004602AD" w:rsidRPr="00942815" w:rsidRDefault="00373A2D" w:rsidP="00942815">
            <w:pPr>
              <w:pStyle w:val="TableParagraph"/>
              <w:spacing w:line="240" w:lineRule="auto"/>
              <w:ind w:right="26"/>
              <w:jc w:val="right"/>
              <w:rPr>
                <w:rFonts w:ascii="Tahoma" w:hAnsi="Tahoma" w:cs="Tahoma"/>
                <w:sz w:val="20"/>
                <w:szCs w:val="24"/>
              </w:rPr>
            </w:pPr>
            <w:r w:rsidRPr="00942815">
              <w:rPr>
                <w:rFonts w:ascii="Tahoma" w:hAnsi="Tahoma" w:cs="Tahoma"/>
                <w:w w:val="105"/>
                <w:sz w:val="20"/>
                <w:szCs w:val="24"/>
              </w:rPr>
              <w:t>12</w:t>
            </w:r>
          </w:p>
        </w:tc>
        <w:tc>
          <w:tcPr>
            <w:tcW w:w="1986" w:type="dxa"/>
          </w:tcPr>
          <w:p w14:paraId="7DD57D4F" w14:textId="77777777" w:rsidR="004602AD" w:rsidRPr="00942815" w:rsidRDefault="00373A2D" w:rsidP="00942815">
            <w:pPr>
              <w:pStyle w:val="TableParagraph"/>
              <w:spacing w:line="240" w:lineRule="auto"/>
              <w:ind w:right="29"/>
              <w:jc w:val="right"/>
              <w:rPr>
                <w:rFonts w:ascii="Tahoma" w:hAnsi="Tahoma" w:cs="Tahoma"/>
                <w:sz w:val="20"/>
                <w:szCs w:val="24"/>
              </w:rPr>
            </w:pPr>
            <w:r w:rsidRPr="00942815">
              <w:rPr>
                <w:rFonts w:ascii="Tahoma" w:hAnsi="Tahoma" w:cs="Tahoma"/>
                <w:w w:val="105"/>
                <w:sz w:val="20"/>
                <w:szCs w:val="24"/>
              </w:rPr>
              <w:t>7000668540</w:t>
            </w:r>
          </w:p>
        </w:tc>
        <w:tc>
          <w:tcPr>
            <w:tcW w:w="1812" w:type="dxa"/>
          </w:tcPr>
          <w:p w14:paraId="7DD57D50" w14:textId="77777777" w:rsidR="004602AD" w:rsidRPr="00942815" w:rsidRDefault="00373A2D" w:rsidP="00942815">
            <w:pPr>
              <w:pStyle w:val="TableParagraph"/>
              <w:spacing w:line="240" w:lineRule="auto"/>
              <w:ind w:left="8"/>
              <w:rPr>
                <w:rFonts w:ascii="Tahoma" w:hAnsi="Tahoma" w:cs="Tahoma"/>
                <w:sz w:val="20"/>
                <w:szCs w:val="24"/>
              </w:rPr>
            </w:pPr>
            <w:r w:rsidRPr="00942815">
              <w:rPr>
                <w:rFonts w:ascii="Tahoma" w:hAnsi="Tahoma" w:cs="Tahoma"/>
                <w:w w:val="105"/>
                <w:sz w:val="20"/>
                <w:szCs w:val="24"/>
              </w:rPr>
              <w:t>30</w:t>
            </w:r>
          </w:p>
        </w:tc>
        <w:tc>
          <w:tcPr>
            <w:tcW w:w="2485" w:type="dxa"/>
          </w:tcPr>
          <w:p w14:paraId="7DD57D51"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02/12/2022</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31/12/2022</w:t>
            </w:r>
          </w:p>
        </w:tc>
      </w:tr>
      <w:tr w:rsidR="004602AD" w:rsidRPr="00FE5711" w14:paraId="7DD57D57" w14:textId="77777777" w:rsidTr="00942815">
        <w:trPr>
          <w:trHeight w:val="273"/>
        </w:trPr>
        <w:tc>
          <w:tcPr>
            <w:tcW w:w="1495" w:type="dxa"/>
          </w:tcPr>
          <w:p w14:paraId="7DD57D53" w14:textId="77777777" w:rsidR="004602AD" w:rsidRPr="00942815" w:rsidRDefault="00373A2D" w:rsidP="00942815">
            <w:pPr>
              <w:pStyle w:val="TableParagraph"/>
              <w:spacing w:before="15" w:line="240" w:lineRule="auto"/>
              <w:ind w:right="26"/>
              <w:jc w:val="right"/>
              <w:rPr>
                <w:rFonts w:ascii="Tahoma" w:hAnsi="Tahoma" w:cs="Tahoma"/>
                <w:sz w:val="20"/>
                <w:szCs w:val="24"/>
              </w:rPr>
            </w:pPr>
            <w:r w:rsidRPr="00942815">
              <w:rPr>
                <w:rFonts w:ascii="Tahoma" w:hAnsi="Tahoma" w:cs="Tahoma"/>
                <w:w w:val="105"/>
                <w:sz w:val="20"/>
                <w:szCs w:val="24"/>
              </w:rPr>
              <w:t>13</w:t>
            </w:r>
          </w:p>
        </w:tc>
        <w:tc>
          <w:tcPr>
            <w:tcW w:w="1986" w:type="dxa"/>
          </w:tcPr>
          <w:p w14:paraId="7DD57D54" w14:textId="77777777" w:rsidR="004602AD" w:rsidRPr="00942815" w:rsidRDefault="00373A2D" w:rsidP="00942815">
            <w:pPr>
              <w:pStyle w:val="TableParagraph"/>
              <w:spacing w:before="15" w:line="240" w:lineRule="auto"/>
              <w:ind w:right="29"/>
              <w:jc w:val="right"/>
              <w:rPr>
                <w:rFonts w:ascii="Tahoma" w:hAnsi="Tahoma" w:cs="Tahoma"/>
                <w:sz w:val="20"/>
                <w:szCs w:val="24"/>
              </w:rPr>
            </w:pPr>
            <w:r w:rsidRPr="00942815">
              <w:rPr>
                <w:rFonts w:ascii="Tahoma" w:hAnsi="Tahoma" w:cs="Tahoma"/>
                <w:w w:val="105"/>
                <w:sz w:val="20"/>
                <w:szCs w:val="24"/>
              </w:rPr>
              <w:t>7000733443</w:t>
            </w:r>
          </w:p>
        </w:tc>
        <w:tc>
          <w:tcPr>
            <w:tcW w:w="1812" w:type="dxa"/>
          </w:tcPr>
          <w:p w14:paraId="7DD57D55" w14:textId="77777777" w:rsidR="004602AD" w:rsidRPr="00942815" w:rsidRDefault="00373A2D" w:rsidP="00942815">
            <w:pPr>
              <w:pStyle w:val="TableParagraph"/>
              <w:spacing w:before="15" w:line="240" w:lineRule="auto"/>
              <w:ind w:left="8"/>
              <w:rPr>
                <w:rFonts w:ascii="Tahoma" w:hAnsi="Tahoma" w:cs="Tahoma"/>
                <w:sz w:val="20"/>
                <w:szCs w:val="24"/>
              </w:rPr>
            </w:pPr>
            <w:r w:rsidRPr="00942815">
              <w:rPr>
                <w:rFonts w:ascii="Tahoma" w:hAnsi="Tahoma" w:cs="Tahoma"/>
                <w:w w:val="105"/>
                <w:sz w:val="20"/>
                <w:szCs w:val="24"/>
              </w:rPr>
              <w:t>15</w:t>
            </w:r>
          </w:p>
        </w:tc>
        <w:tc>
          <w:tcPr>
            <w:tcW w:w="2485" w:type="dxa"/>
          </w:tcPr>
          <w:p w14:paraId="7DD57D56" w14:textId="77777777" w:rsidR="004602AD" w:rsidRPr="00942815" w:rsidRDefault="00373A2D" w:rsidP="00942815">
            <w:pPr>
              <w:pStyle w:val="TableParagraph"/>
              <w:spacing w:before="15" w:line="240" w:lineRule="auto"/>
              <w:ind w:left="31" w:right="46"/>
              <w:rPr>
                <w:rFonts w:ascii="Tahoma" w:hAnsi="Tahoma" w:cs="Tahoma"/>
                <w:sz w:val="20"/>
                <w:szCs w:val="24"/>
              </w:rPr>
            </w:pPr>
            <w:r w:rsidRPr="00942815">
              <w:rPr>
                <w:rFonts w:ascii="Tahoma" w:hAnsi="Tahoma" w:cs="Tahoma"/>
                <w:sz w:val="20"/>
                <w:szCs w:val="24"/>
              </w:rPr>
              <w:t>01/01/2023</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15/01/2023</w:t>
            </w:r>
          </w:p>
        </w:tc>
      </w:tr>
      <w:tr w:rsidR="004602AD" w:rsidRPr="00FE5711" w14:paraId="7DD57D5C" w14:textId="77777777" w:rsidTr="00942815">
        <w:trPr>
          <w:trHeight w:val="272"/>
        </w:trPr>
        <w:tc>
          <w:tcPr>
            <w:tcW w:w="1495" w:type="dxa"/>
          </w:tcPr>
          <w:p w14:paraId="7DD57D58" w14:textId="77777777" w:rsidR="004602AD" w:rsidRPr="00942815" w:rsidRDefault="00373A2D" w:rsidP="00942815">
            <w:pPr>
              <w:pStyle w:val="TableParagraph"/>
              <w:spacing w:line="240" w:lineRule="auto"/>
              <w:ind w:right="26"/>
              <w:jc w:val="right"/>
              <w:rPr>
                <w:rFonts w:ascii="Tahoma" w:hAnsi="Tahoma" w:cs="Tahoma"/>
                <w:sz w:val="20"/>
                <w:szCs w:val="24"/>
              </w:rPr>
            </w:pPr>
            <w:r w:rsidRPr="00942815">
              <w:rPr>
                <w:rFonts w:ascii="Tahoma" w:hAnsi="Tahoma" w:cs="Tahoma"/>
                <w:w w:val="105"/>
                <w:sz w:val="20"/>
                <w:szCs w:val="24"/>
              </w:rPr>
              <w:t>14</w:t>
            </w:r>
          </w:p>
        </w:tc>
        <w:tc>
          <w:tcPr>
            <w:tcW w:w="1986" w:type="dxa"/>
          </w:tcPr>
          <w:p w14:paraId="7DD57D59" w14:textId="77777777" w:rsidR="004602AD" w:rsidRPr="00942815" w:rsidRDefault="00373A2D" w:rsidP="00942815">
            <w:pPr>
              <w:pStyle w:val="TableParagraph"/>
              <w:spacing w:line="240" w:lineRule="auto"/>
              <w:ind w:right="28"/>
              <w:jc w:val="right"/>
              <w:rPr>
                <w:rFonts w:ascii="Tahoma" w:hAnsi="Tahoma" w:cs="Tahoma"/>
                <w:sz w:val="20"/>
                <w:szCs w:val="24"/>
              </w:rPr>
            </w:pPr>
            <w:r w:rsidRPr="00942815">
              <w:rPr>
                <w:rFonts w:ascii="Tahoma" w:hAnsi="Tahoma" w:cs="Tahoma"/>
                <w:w w:val="105"/>
                <w:sz w:val="20"/>
                <w:szCs w:val="24"/>
              </w:rPr>
              <w:t>8720108</w:t>
            </w:r>
          </w:p>
        </w:tc>
        <w:tc>
          <w:tcPr>
            <w:tcW w:w="1812" w:type="dxa"/>
          </w:tcPr>
          <w:p w14:paraId="7DD57D5A" w14:textId="77777777" w:rsidR="004602AD" w:rsidRPr="00942815" w:rsidRDefault="00373A2D" w:rsidP="00942815">
            <w:pPr>
              <w:pStyle w:val="TableParagraph"/>
              <w:spacing w:line="240" w:lineRule="auto"/>
              <w:ind w:left="8"/>
              <w:rPr>
                <w:rFonts w:ascii="Tahoma" w:hAnsi="Tahoma" w:cs="Tahoma"/>
                <w:sz w:val="20"/>
                <w:szCs w:val="24"/>
              </w:rPr>
            </w:pPr>
            <w:r w:rsidRPr="00942815">
              <w:rPr>
                <w:rFonts w:ascii="Tahoma" w:hAnsi="Tahoma" w:cs="Tahoma"/>
                <w:w w:val="105"/>
                <w:sz w:val="20"/>
                <w:szCs w:val="24"/>
              </w:rPr>
              <w:t>15</w:t>
            </w:r>
          </w:p>
        </w:tc>
        <w:tc>
          <w:tcPr>
            <w:tcW w:w="2485" w:type="dxa"/>
          </w:tcPr>
          <w:p w14:paraId="7DD57D5B"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16/01/2023</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30/01/2023</w:t>
            </w:r>
          </w:p>
        </w:tc>
      </w:tr>
      <w:tr w:rsidR="004602AD" w:rsidRPr="00FE5711" w14:paraId="7DD57D61" w14:textId="77777777" w:rsidTr="00942815">
        <w:trPr>
          <w:trHeight w:val="273"/>
        </w:trPr>
        <w:tc>
          <w:tcPr>
            <w:tcW w:w="1495" w:type="dxa"/>
          </w:tcPr>
          <w:p w14:paraId="7DD57D5D" w14:textId="77777777" w:rsidR="004602AD" w:rsidRPr="00942815" w:rsidRDefault="00373A2D" w:rsidP="00942815">
            <w:pPr>
              <w:pStyle w:val="TableParagraph"/>
              <w:spacing w:before="15" w:line="240" w:lineRule="auto"/>
              <w:ind w:right="26"/>
              <w:jc w:val="right"/>
              <w:rPr>
                <w:rFonts w:ascii="Tahoma" w:hAnsi="Tahoma" w:cs="Tahoma"/>
                <w:sz w:val="20"/>
                <w:szCs w:val="24"/>
              </w:rPr>
            </w:pPr>
            <w:r w:rsidRPr="00942815">
              <w:rPr>
                <w:rFonts w:ascii="Tahoma" w:hAnsi="Tahoma" w:cs="Tahoma"/>
                <w:w w:val="105"/>
                <w:sz w:val="20"/>
                <w:szCs w:val="24"/>
              </w:rPr>
              <w:t>15</w:t>
            </w:r>
          </w:p>
        </w:tc>
        <w:tc>
          <w:tcPr>
            <w:tcW w:w="1986" w:type="dxa"/>
          </w:tcPr>
          <w:p w14:paraId="7DD57D5E" w14:textId="77777777" w:rsidR="004602AD" w:rsidRPr="00942815" w:rsidRDefault="00373A2D" w:rsidP="00942815">
            <w:pPr>
              <w:pStyle w:val="TableParagraph"/>
              <w:spacing w:before="15" w:line="240" w:lineRule="auto"/>
              <w:ind w:right="29"/>
              <w:jc w:val="right"/>
              <w:rPr>
                <w:rFonts w:ascii="Tahoma" w:hAnsi="Tahoma" w:cs="Tahoma"/>
                <w:sz w:val="20"/>
                <w:szCs w:val="24"/>
              </w:rPr>
            </w:pPr>
            <w:r w:rsidRPr="00942815">
              <w:rPr>
                <w:rFonts w:ascii="Tahoma" w:hAnsi="Tahoma" w:cs="Tahoma"/>
                <w:w w:val="105"/>
                <w:sz w:val="20"/>
                <w:szCs w:val="24"/>
              </w:rPr>
              <w:t>7000789394</w:t>
            </w:r>
          </w:p>
        </w:tc>
        <w:tc>
          <w:tcPr>
            <w:tcW w:w="1812" w:type="dxa"/>
          </w:tcPr>
          <w:p w14:paraId="7DD57D5F" w14:textId="77777777" w:rsidR="004602AD" w:rsidRPr="00942815" w:rsidRDefault="00373A2D" w:rsidP="00942815">
            <w:pPr>
              <w:pStyle w:val="TableParagraph"/>
              <w:spacing w:before="15" w:line="240" w:lineRule="auto"/>
              <w:ind w:left="8"/>
              <w:rPr>
                <w:rFonts w:ascii="Tahoma" w:hAnsi="Tahoma" w:cs="Tahoma"/>
                <w:sz w:val="20"/>
                <w:szCs w:val="24"/>
              </w:rPr>
            </w:pPr>
            <w:r w:rsidRPr="00942815">
              <w:rPr>
                <w:rFonts w:ascii="Tahoma" w:hAnsi="Tahoma" w:cs="Tahoma"/>
                <w:w w:val="105"/>
                <w:sz w:val="20"/>
                <w:szCs w:val="24"/>
              </w:rPr>
              <w:t>17</w:t>
            </w:r>
          </w:p>
        </w:tc>
        <w:tc>
          <w:tcPr>
            <w:tcW w:w="2485" w:type="dxa"/>
          </w:tcPr>
          <w:p w14:paraId="7DD57D60" w14:textId="77777777" w:rsidR="004602AD" w:rsidRPr="00942815" w:rsidRDefault="00373A2D" w:rsidP="00942815">
            <w:pPr>
              <w:pStyle w:val="TableParagraph"/>
              <w:spacing w:before="15" w:line="240" w:lineRule="auto"/>
              <w:ind w:left="31" w:right="46"/>
              <w:rPr>
                <w:rFonts w:ascii="Tahoma" w:hAnsi="Tahoma" w:cs="Tahoma"/>
                <w:sz w:val="20"/>
                <w:szCs w:val="24"/>
              </w:rPr>
            </w:pPr>
            <w:r w:rsidRPr="00942815">
              <w:rPr>
                <w:rFonts w:ascii="Tahoma" w:hAnsi="Tahoma" w:cs="Tahoma"/>
                <w:sz w:val="20"/>
                <w:szCs w:val="24"/>
              </w:rPr>
              <w:t>31/01/2023</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16/02/2023</w:t>
            </w:r>
          </w:p>
        </w:tc>
      </w:tr>
      <w:tr w:rsidR="004602AD" w:rsidRPr="00FE5711" w14:paraId="7DD57D66" w14:textId="77777777" w:rsidTr="00942815">
        <w:trPr>
          <w:trHeight w:val="272"/>
        </w:trPr>
        <w:tc>
          <w:tcPr>
            <w:tcW w:w="1495" w:type="dxa"/>
          </w:tcPr>
          <w:p w14:paraId="7DD57D62" w14:textId="77777777" w:rsidR="004602AD" w:rsidRPr="00942815" w:rsidRDefault="00373A2D" w:rsidP="00942815">
            <w:pPr>
              <w:pStyle w:val="TableParagraph"/>
              <w:spacing w:line="240" w:lineRule="auto"/>
              <w:ind w:right="26"/>
              <w:jc w:val="right"/>
              <w:rPr>
                <w:rFonts w:ascii="Tahoma" w:hAnsi="Tahoma" w:cs="Tahoma"/>
                <w:sz w:val="20"/>
                <w:szCs w:val="24"/>
              </w:rPr>
            </w:pPr>
            <w:r w:rsidRPr="00942815">
              <w:rPr>
                <w:rFonts w:ascii="Tahoma" w:hAnsi="Tahoma" w:cs="Tahoma"/>
                <w:w w:val="105"/>
                <w:sz w:val="20"/>
                <w:szCs w:val="24"/>
              </w:rPr>
              <w:t>16</w:t>
            </w:r>
          </w:p>
        </w:tc>
        <w:tc>
          <w:tcPr>
            <w:tcW w:w="1986" w:type="dxa"/>
          </w:tcPr>
          <w:p w14:paraId="7DD57D63" w14:textId="77777777" w:rsidR="004602AD" w:rsidRPr="00942815" w:rsidRDefault="00373A2D" w:rsidP="00942815">
            <w:pPr>
              <w:pStyle w:val="TableParagraph"/>
              <w:spacing w:line="240" w:lineRule="auto"/>
              <w:ind w:right="29"/>
              <w:jc w:val="right"/>
              <w:rPr>
                <w:rFonts w:ascii="Tahoma" w:hAnsi="Tahoma" w:cs="Tahoma"/>
                <w:sz w:val="20"/>
                <w:szCs w:val="24"/>
              </w:rPr>
            </w:pPr>
            <w:r w:rsidRPr="00942815">
              <w:rPr>
                <w:rFonts w:ascii="Tahoma" w:hAnsi="Tahoma" w:cs="Tahoma"/>
                <w:w w:val="105"/>
                <w:sz w:val="20"/>
                <w:szCs w:val="24"/>
              </w:rPr>
              <w:t>7000829639</w:t>
            </w:r>
          </w:p>
        </w:tc>
        <w:tc>
          <w:tcPr>
            <w:tcW w:w="1812" w:type="dxa"/>
          </w:tcPr>
          <w:p w14:paraId="7DD57D64" w14:textId="77777777" w:rsidR="004602AD" w:rsidRPr="00942815" w:rsidRDefault="00373A2D" w:rsidP="00942815">
            <w:pPr>
              <w:pStyle w:val="TableParagraph"/>
              <w:spacing w:line="240" w:lineRule="auto"/>
              <w:ind w:left="8"/>
              <w:rPr>
                <w:rFonts w:ascii="Tahoma" w:hAnsi="Tahoma" w:cs="Tahoma"/>
                <w:sz w:val="20"/>
                <w:szCs w:val="24"/>
              </w:rPr>
            </w:pPr>
            <w:r w:rsidRPr="00942815">
              <w:rPr>
                <w:rFonts w:ascii="Tahoma" w:hAnsi="Tahoma" w:cs="Tahoma"/>
                <w:w w:val="105"/>
                <w:sz w:val="20"/>
                <w:szCs w:val="24"/>
              </w:rPr>
              <w:t>30</w:t>
            </w:r>
          </w:p>
        </w:tc>
        <w:tc>
          <w:tcPr>
            <w:tcW w:w="2485" w:type="dxa"/>
          </w:tcPr>
          <w:p w14:paraId="7DD57D65"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17/02/2023</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18/03/2023</w:t>
            </w:r>
          </w:p>
        </w:tc>
      </w:tr>
      <w:tr w:rsidR="004602AD" w:rsidRPr="00FE5711" w14:paraId="7DD57D6B" w14:textId="77777777" w:rsidTr="00942815">
        <w:trPr>
          <w:trHeight w:val="273"/>
        </w:trPr>
        <w:tc>
          <w:tcPr>
            <w:tcW w:w="1495" w:type="dxa"/>
          </w:tcPr>
          <w:p w14:paraId="7DD57D67" w14:textId="77777777" w:rsidR="004602AD" w:rsidRPr="00942815" w:rsidRDefault="00373A2D" w:rsidP="00942815">
            <w:pPr>
              <w:pStyle w:val="TableParagraph"/>
              <w:spacing w:line="240" w:lineRule="auto"/>
              <w:ind w:right="26"/>
              <w:jc w:val="right"/>
              <w:rPr>
                <w:rFonts w:ascii="Tahoma" w:hAnsi="Tahoma" w:cs="Tahoma"/>
                <w:sz w:val="20"/>
                <w:szCs w:val="24"/>
              </w:rPr>
            </w:pPr>
            <w:r w:rsidRPr="00942815">
              <w:rPr>
                <w:rFonts w:ascii="Tahoma" w:hAnsi="Tahoma" w:cs="Tahoma"/>
                <w:w w:val="105"/>
                <w:sz w:val="20"/>
                <w:szCs w:val="24"/>
              </w:rPr>
              <w:t>17</w:t>
            </w:r>
          </w:p>
        </w:tc>
        <w:tc>
          <w:tcPr>
            <w:tcW w:w="1986" w:type="dxa"/>
          </w:tcPr>
          <w:p w14:paraId="7DD57D68" w14:textId="77777777" w:rsidR="004602AD" w:rsidRPr="00942815" w:rsidRDefault="00373A2D" w:rsidP="00942815">
            <w:pPr>
              <w:pStyle w:val="TableParagraph"/>
              <w:spacing w:line="240" w:lineRule="auto"/>
              <w:ind w:right="29"/>
              <w:jc w:val="right"/>
              <w:rPr>
                <w:rFonts w:ascii="Tahoma" w:hAnsi="Tahoma" w:cs="Tahoma"/>
                <w:sz w:val="20"/>
                <w:szCs w:val="24"/>
              </w:rPr>
            </w:pPr>
            <w:r w:rsidRPr="00942815">
              <w:rPr>
                <w:rFonts w:ascii="Tahoma" w:hAnsi="Tahoma" w:cs="Tahoma"/>
                <w:w w:val="105"/>
                <w:sz w:val="20"/>
                <w:szCs w:val="24"/>
              </w:rPr>
              <w:t>7000894888</w:t>
            </w:r>
          </w:p>
        </w:tc>
        <w:tc>
          <w:tcPr>
            <w:tcW w:w="1812" w:type="dxa"/>
          </w:tcPr>
          <w:p w14:paraId="7DD57D69" w14:textId="77777777" w:rsidR="004602AD" w:rsidRPr="00942815" w:rsidRDefault="00373A2D" w:rsidP="00942815">
            <w:pPr>
              <w:pStyle w:val="TableParagraph"/>
              <w:spacing w:line="240" w:lineRule="auto"/>
              <w:ind w:left="8"/>
              <w:rPr>
                <w:rFonts w:ascii="Tahoma" w:hAnsi="Tahoma" w:cs="Tahoma"/>
                <w:sz w:val="20"/>
                <w:szCs w:val="24"/>
              </w:rPr>
            </w:pPr>
            <w:r w:rsidRPr="00942815">
              <w:rPr>
                <w:rFonts w:ascii="Tahoma" w:hAnsi="Tahoma" w:cs="Tahoma"/>
                <w:w w:val="105"/>
                <w:sz w:val="20"/>
                <w:szCs w:val="24"/>
              </w:rPr>
              <w:t>15</w:t>
            </w:r>
          </w:p>
        </w:tc>
        <w:tc>
          <w:tcPr>
            <w:tcW w:w="2485" w:type="dxa"/>
          </w:tcPr>
          <w:p w14:paraId="7DD57D6A"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19/03/2023</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02/04/2023</w:t>
            </w:r>
          </w:p>
        </w:tc>
      </w:tr>
      <w:tr w:rsidR="004602AD" w:rsidRPr="00FE5711" w14:paraId="7DD57D70" w14:textId="77777777" w:rsidTr="00942815">
        <w:trPr>
          <w:trHeight w:val="272"/>
        </w:trPr>
        <w:tc>
          <w:tcPr>
            <w:tcW w:w="1495" w:type="dxa"/>
          </w:tcPr>
          <w:p w14:paraId="7DD57D6C" w14:textId="77777777" w:rsidR="004602AD" w:rsidRPr="00942815" w:rsidRDefault="00373A2D" w:rsidP="00942815">
            <w:pPr>
              <w:pStyle w:val="TableParagraph"/>
              <w:spacing w:line="240" w:lineRule="auto"/>
              <w:ind w:right="26"/>
              <w:jc w:val="right"/>
              <w:rPr>
                <w:rFonts w:ascii="Tahoma" w:hAnsi="Tahoma" w:cs="Tahoma"/>
                <w:sz w:val="20"/>
                <w:szCs w:val="24"/>
              </w:rPr>
            </w:pPr>
            <w:r w:rsidRPr="00942815">
              <w:rPr>
                <w:rFonts w:ascii="Tahoma" w:hAnsi="Tahoma" w:cs="Tahoma"/>
                <w:w w:val="105"/>
                <w:sz w:val="20"/>
                <w:szCs w:val="24"/>
              </w:rPr>
              <w:t>18</w:t>
            </w:r>
          </w:p>
        </w:tc>
        <w:tc>
          <w:tcPr>
            <w:tcW w:w="1986" w:type="dxa"/>
          </w:tcPr>
          <w:p w14:paraId="7DD57D6D" w14:textId="77777777" w:rsidR="004602AD" w:rsidRPr="00942815" w:rsidRDefault="00373A2D" w:rsidP="00942815">
            <w:pPr>
              <w:pStyle w:val="TableParagraph"/>
              <w:spacing w:line="240" w:lineRule="auto"/>
              <w:ind w:right="29"/>
              <w:jc w:val="right"/>
              <w:rPr>
                <w:rFonts w:ascii="Tahoma" w:hAnsi="Tahoma" w:cs="Tahoma"/>
                <w:sz w:val="20"/>
                <w:szCs w:val="24"/>
              </w:rPr>
            </w:pPr>
            <w:r w:rsidRPr="00942815">
              <w:rPr>
                <w:rFonts w:ascii="Tahoma" w:hAnsi="Tahoma" w:cs="Tahoma"/>
                <w:w w:val="105"/>
                <w:sz w:val="20"/>
                <w:szCs w:val="24"/>
              </w:rPr>
              <w:t>7000925829</w:t>
            </w:r>
          </w:p>
        </w:tc>
        <w:tc>
          <w:tcPr>
            <w:tcW w:w="1812" w:type="dxa"/>
          </w:tcPr>
          <w:p w14:paraId="7DD57D6E" w14:textId="77777777" w:rsidR="004602AD" w:rsidRPr="00942815" w:rsidRDefault="00373A2D" w:rsidP="00942815">
            <w:pPr>
              <w:pStyle w:val="TableParagraph"/>
              <w:spacing w:line="240" w:lineRule="auto"/>
              <w:ind w:left="23"/>
              <w:rPr>
                <w:rFonts w:ascii="Tahoma" w:hAnsi="Tahoma" w:cs="Tahoma"/>
                <w:sz w:val="20"/>
                <w:szCs w:val="24"/>
              </w:rPr>
            </w:pPr>
            <w:r w:rsidRPr="00942815">
              <w:rPr>
                <w:rFonts w:ascii="Tahoma" w:hAnsi="Tahoma" w:cs="Tahoma"/>
                <w:w w:val="102"/>
                <w:sz w:val="20"/>
                <w:szCs w:val="24"/>
              </w:rPr>
              <w:t>5</w:t>
            </w:r>
          </w:p>
        </w:tc>
        <w:tc>
          <w:tcPr>
            <w:tcW w:w="2485" w:type="dxa"/>
          </w:tcPr>
          <w:p w14:paraId="7DD57D6F"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03/04/2023</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07/04/2023</w:t>
            </w:r>
          </w:p>
        </w:tc>
      </w:tr>
      <w:tr w:rsidR="004602AD" w:rsidRPr="00FE5711" w14:paraId="7DD57D75" w14:textId="77777777" w:rsidTr="00942815">
        <w:trPr>
          <w:trHeight w:val="272"/>
        </w:trPr>
        <w:tc>
          <w:tcPr>
            <w:tcW w:w="1495" w:type="dxa"/>
          </w:tcPr>
          <w:p w14:paraId="7DD57D71" w14:textId="77777777" w:rsidR="004602AD" w:rsidRPr="00942815" w:rsidRDefault="00373A2D" w:rsidP="00942815">
            <w:pPr>
              <w:pStyle w:val="TableParagraph"/>
              <w:spacing w:line="240" w:lineRule="auto"/>
              <w:ind w:right="26"/>
              <w:jc w:val="right"/>
              <w:rPr>
                <w:rFonts w:ascii="Tahoma" w:hAnsi="Tahoma" w:cs="Tahoma"/>
                <w:sz w:val="20"/>
                <w:szCs w:val="24"/>
              </w:rPr>
            </w:pPr>
            <w:r w:rsidRPr="00942815">
              <w:rPr>
                <w:rFonts w:ascii="Tahoma" w:hAnsi="Tahoma" w:cs="Tahoma"/>
                <w:w w:val="105"/>
                <w:sz w:val="20"/>
                <w:szCs w:val="24"/>
              </w:rPr>
              <w:t>19</w:t>
            </w:r>
          </w:p>
        </w:tc>
        <w:tc>
          <w:tcPr>
            <w:tcW w:w="1986" w:type="dxa"/>
          </w:tcPr>
          <w:p w14:paraId="7DD57D72" w14:textId="77777777" w:rsidR="004602AD" w:rsidRPr="00942815" w:rsidRDefault="00373A2D" w:rsidP="00942815">
            <w:pPr>
              <w:pStyle w:val="TableParagraph"/>
              <w:spacing w:line="240" w:lineRule="auto"/>
              <w:ind w:right="29"/>
              <w:jc w:val="right"/>
              <w:rPr>
                <w:rFonts w:ascii="Tahoma" w:hAnsi="Tahoma" w:cs="Tahoma"/>
                <w:sz w:val="20"/>
                <w:szCs w:val="24"/>
              </w:rPr>
            </w:pPr>
            <w:r w:rsidRPr="00942815">
              <w:rPr>
                <w:rFonts w:ascii="Tahoma" w:hAnsi="Tahoma" w:cs="Tahoma"/>
                <w:w w:val="105"/>
                <w:sz w:val="20"/>
                <w:szCs w:val="24"/>
              </w:rPr>
              <w:t>7000945532</w:t>
            </w:r>
          </w:p>
        </w:tc>
        <w:tc>
          <w:tcPr>
            <w:tcW w:w="1812" w:type="dxa"/>
          </w:tcPr>
          <w:p w14:paraId="7DD57D73" w14:textId="77777777" w:rsidR="004602AD" w:rsidRPr="00942815" w:rsidRDefault="00373A2D" w:rsidP="00942815">
            <w:pPr>
              <w:pStyle w:val="TableParagraph"/>
              <w:spacing w:line="240" w:lineRule="auto"/>
              <w:ind w:left="23"/>
              <w:rPr>
                <w:rFonts w:ascii="Tahoma" w:hAnsi="Tahoma" w:cs="Tahoma"/>
                <w:sz w:val="20"/>
                <w:szCs w:val="24"/>
              </w:rPr>
            </w:pPr>
            <w:r w:rsidRPr="00942815">
              <w:rPr>
                <w:rFonts w:ascii="Tahoma" w:hAnsi="Tahoma" w:cs="Tahoma"/>
                <w:w w:val="102"/>
                <w:sz w:val="20"/>
                <w:szCs w:val="24"/>
              </w:rPr>
              <w:t>7</w:t>
            </w:r>
          </w:p>
        </w:tc>
        <w:tc>
          <w:tcPr>
            <w:tcW w:w="2485" w:type="dxa"/>
          </w:tcPr>
          <w:p w14:paraId="7DD57D74"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08/04/2023</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14/04/2023</w:t>
            </w:r>
          </w:p>
        </w:tc>
      </w:tr>
      <w:tr w:rsidR="004602AD" w:rsidRPr="00FE5711" w14:paraId="7DD57D7A" w14:textId="77777777" w:rsidTr="00942815">
        <w:trPr>
          <w:trHeight w:val="273"/>
        </w:trPr>
        <w:tc>
          <w:tcPr>
            <w:tcW w:w="1495" w:type="dxa"/>
          </w:tcPr>
          <w:p w14:paraId="7DD57D76" w14:textId="77777777" w:rsidR="004602AD" w:rsidRPr="00942815" w:rsidRDefault="00373A2D" w:rsidP="00942815">
            <w:pPr>
              <w:pStyle w:val="TableParagraph"/>
              <w:spacing w:line="240" w:lineRule="auto"/>
              <w:ind w:left="40"/>
              <w:jc w:val="left"/>
              <w:rPr>
                <w:rFonts w:ascii="Tahoma" w:hAnsi="Tahoma" w:cs="Tahoma"/>
                <w:sz w:val="20"/>
                <w:szCs w:val="24"/>
              </w:rPr>
            </w:pPr>
            <w:r w:rsidRPr="00942815">
              <w:rPr>
                <w:rFonts w:ascii="Tahoma" w:hAnsi="Tahoma" w:cs="Tahoma"/>
                <w:w w:val="105"/>
                <w:sz w:val="20"/>
                <w:szCs w:val="24"/>
              </w:rPr>
              <w:t>NO</w:t>
            </w:r>
            <w:r w:rsidRPr="00942815">
              <w:rPr>
                <w:rFonts w:ascii="Tahoma" w:hAnsi="Tahoma" w:cs="Tahoma"/>
                <w:spacing w:val="-12"/>
                <w:w w:val="105"/>
                <w:sz w:val="20"/>
                <w:szCs w:val="24"/>
              </w:rPr>
              <w:t xml:space="preserve"> </w:t>
            </w:r>
            <w:r w:rsidRPr="00942815">
              <w:rPr>
                <w:rFonts w:ascii="Tahoma" w:hAnsi="Tahoma" w:cs="Tahoma"/>
                <w:w w:val="105"/>
                <w:sz w:val="20"/>
                <w:szCs w:val="24"/>
              </w:rPr>
              <w:t>APORTA</w:t>
            </w:r>
          </w:p>
        </w:tc>
        <w:tc>
          <w:tcPr>
            <w:tcW w:w="1986" w:type="dxa"/>
          </w:tcPr>
          <w:p w14:paraId="7DD57D77" w14:textId="77777777" w:rsidR="004602AD" w:rsidRPr="00942815" w:rsidRDefault="004602AD" w:rsidP="00942815">
            <w:pPr>
              <w:pStyle w:val="TableParagraph"/>
              <w:spacing w:before="0" w:line="240" w:lineRule="auto"/>
              <w:jc w:val="left"/>
              <w:rPr>
                <w:rFonts w:ascii="Tahoma" w:hAnsi="Tahoma" w:cs="Tahoma"/>
                <w:sz w:val="20"/>
                <w:szCs w:val="24"/>
              </w:rPr>
            </w:pPr>
          </w:p>
        </w:tc>
        <w:tc>
          <w:tcPr>
            <w:tcW w:w="1812" w:type="dxa"/>
          </w:tcPr>
          <w:p w14:paraId="7DD57D78" w14:textId="77777777" w:rsidR="004602AD" w:rsidRPr="00942815" w:rsidRDefault="004602AD" w:rsidP="00942815">
            <w:pPr>
              <w:pStyle w:val="TableParagraph"/>
              <w:spacing w:before="0" w:line="240" w:lineRule="auto"/>
              <w:jc w:val="left"/>
              <w:rPr>
                <w:rFonts w:ascii="Tahoma" w:hAnsi="Tahoma" w:cs="Tahoma"/>
                <w:sz w:val="20"/>
                <w:szCs w:val="24"/>
              </w:rPr>
            </w:pPr>
          </w:p>
        </w:tc>
        <w:tc>
          <w:tcPr>
            <w:tcW w:w="2485" w:type="dxa"/>
          </w:tcPr>
          <w:p w14:paraId="7DD57D79"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15/04/2023</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16/04/2023</w:t>
            </w:r>
          </w:p>
        </w:tc>
      </w:tr>
      <w:tr w:rsidR="004602AD" w:rsidRPr="00FE5711" w14:paraId="7DD57D7F" w14:textId="77777777" w:rsidTr="00942815">
        <w:trPr>
          <w:trHeight w:val="273"/>
        </w:trPr>
        <w:tc>
          <w:tcPr>
            <w:tcW w:w="1495" w:type="dxa"/>
          </w:tcPr>
          <w:p w14:paraId="7DD57D7B" w14:textId="77777777" w:rsidR="004602AD" w:rsidRPr="00942815" w:rsidRDefault="00373A2D" w:rsidP="00942815">
            <w:pPr>
              <w:pStyle w:val="TableParagraph"/>
              <w:spacing w:line="240" w:lineRule="auto"/>
              <w:ind w:right="26"/>
              <w:jc w:val="right"/>
              <w:rPr>
                <w:rFonts w:ascii="Tahoma" w:hAnsi="Tahoma" w:cs="Tahoma"/>
                <w:sz w:val="20"/>
                <w:szCs w:val="24"/>
              </w:rPr>
            </w:pPr>
            <w:r w:rsidRPr="00942815">
              <w:rPr>
                <w:rFonts w:ascii="Tahoma" w:hAnsi="Tahoma" w:cs="Tahoma"/>
                <w:w w:val="105"/>
                <w:sz w:val="20"/>
                <w:szCs w:val="24"/>
              </w:rPr>
              <w:t>20</w:t>
            </w:r>
          </w:p>
        </w:tc>
        <w:tc>
          <w:tcPr>
            <w:tcW w:w="1986" w:type="dxa"/>
          </w:tcPr>
          <w:p w14:paraId="7DD57D7C" w14:textId="77777777" w:rsidR="004602AD" w:rsidRPr="00942815" w:rsidRDefault="00373A2D" w:rsidP="00942815">
            <w:pPr>
              <w:pStyle w:val="TableParagraph"/>
              <w:spacing w:line="240" w:lineRule="auto"/>
              <w:ind w:right="29"/>
              <w:jc w:val="right"/>
              <w:rPr>
                <w:rFonts w:ascii="Tahoma" w:hAnsi="Tahoma" w:cs="Tahoma"/>
                <w:sz w:val="20"/>
                <w:szCs w:val="24"/>
              </w:rPr>
            </w:pPr>
            <w:r w:rsidRPr="00942815">
              <w:rPr>
                <w:rFonts w:ascii="Tahoma" w:hAnsi="Tahoma" w:cs="Tahoma"/>
                <w:w w:val="105"/>
                <w:sz w:val="20"/>
                <w:szCs w:val="24"/>
              </w:rPr>
              <w:t>7000951988</w:t>
            </w:r>
          </w:p>
        </w:tc>
        <w:tc>
          <w:tcPr>
            <w:tcW w:w="1812" w:type="dxa"/>
          </w:tcPr>
          <w:p w14:paraId="7DD57D7D" w14:textId="77777777" w:rsidR="004602AD" w:rsidRPr="00942815" w:rsidRDefault="00373A2D" w:rsidP="00942815">
            <w:pPr>
              <w:pStyle w:val="TableParagraph"/>
              <w:spacing w:line="240" w:lineRule="auto"/>
              <w:ind w:left="8"/>
              <w:rPr>
                <w:rFonts w:ascii="Tahoma" w:hAnsi="Tahoma" w:cs="Tahoma"/>
                <w:sz w:val="20"/>
                <w:szCs w:val="24"/>
              </w:rPr>
            </w:pPr>
            <w:r w:rsidRPr="00942815">
              <w:rPr>
                <w:rFonts w:ascii="Tahoma" w:hAnsi="Tahoma" w:cs="Tahoma"/>
                <w:w w:val="105"/>
                <w:sz w:val="20"/>
                <w:szCs w:val="24"/>
              </w:rPr>
              <w:t>15</w:t>
            </w:r>
          </w:p>
        </w:tc>
        <w:tc>
          <w:tcPr>
            <w:tcW w:w="2485" w:type="dxa"/>
          </w:tcPr>
          <w:p w14:paraId="7DD57D7E"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17/04/2023</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01/05/2023</w:t>
            </w:r>
          </w:p>
        </w:tc>
      </w:tr>
      <w:tr w:rsidR="004602AD" w:rsidRPr="00FE5711" w14:paraId="7DD57D84" w14:textId="77777777" w:rsidTr="00942815">
        <w:trPr>
          <w:trHeight w:val="273"/>
        </w:trPr>
        <w:tc>
          <w:tcPr>
            <w:tcW w:w="1495" w:type="dxa"/>
          </w:tcPr>
          <w:p w14:paraId="7DD57D80" w14:textId="77777777" w:rsidR="004602AD" w:rsidRPr="00942815" w:rsidRDefault="00373A2D" w:rsidP="00942815">
            <w:pPr>
              <w:pStyle w:val="TableParagraph"/>
              <w:spacing w:line="240" w:lineRule="auto"/>
              <w:ind w:right="26"/>
              <w:jc w:val="right"/>
              <w:rPr>
                <w:rFonts w:ascii="Tahoma" w:hAnsi="Tahoma" w:cs="Tahoma"/>
                <w:sz w:val="20"/>
                <w:szCs w:val="24"/>
              </w:rPr>
            </w:pPr>
            <w:r w:rsidRPr="00942815">
              <w:rPr>
                <w:rFonts w:ascii="Tahoma" w:hAnsi="Tahoma" w:cs="Tahoma"/>
                <w:w w:val="105"/>
                <w:sz w:val="20"/>
                <w:szCs w:val="24"/>
              </w:rPr>
              <w:t>21</w:t>
            </w:r>
          </w:p>
        </w:tc>
        <w:tc>
          <w:tcPr>
            <w:tcW w:w="1986" w:type="dxa"/>
          </w:tcPr>
          <w:p w14:paraId="7DD57D81" w14:textId="77777777" w:rsidR="004602AD" w:rsidRPr="00942815" w:rsidRDefault="00373A2D" w:rsidP="00942815">
            <w:pPr>
              <w:pStyle w:val="TableParagraph"/>
              <w:spacing w:line="240" w:lineRule="auto"/>
              <w:ind w:right="29"/>
              <w:jc w:val="right"/>
              <w:rPr>
                <w:rFonts w:ascii="Tahoma" w:hAnsi="Tahoma" w:cs="Tahoma"/>
                <w:sz w:val="20"/>
                <w:szCs w:val="24"/>
              </w:rPr>
            </w:pPr>
            <w:r w:rsidRPr="00942815">
              <w:rPr>
                <w:rFonts w:ascii="Tahoma" w:hAnsi="Tahoma" w:cs="Tahoma"/>
                <w:w w:val="105"/>
                <w:sz w:val="20"/>
                <w:szCs w:val="24"/>
              </w:rPr>
              <w:t>7000983389</w:t>
            </w:r>
          </w:p>
        </w:tc>
        <w:tc>
          <w:tcPr>
            <w:tcW w:w="1812" w:type="dxa"/>
          </w:tcPr>
          <w:p w14:paraId="7DD57D82" w14:textId="77777777" w:rsidR="004602AD" w:rsidRPr="00942815" w:rsidRDefault="00373A2D" w:rsidP="00942815">
            <w:pPr>
              <w:pStyle w:val="TableParagraph"/>
              <w:spacing w:line="240" w:lineRule="auto"/>
              <w:ind w:left="23"/>
              <w:rPr>
                <w:rFonts w:ascii="Tahoma" w:hAnsi="Tahoma" w:cs="Tahoma"/>
                <w:sz w:val="20"/>
                <w:szCs w:val="24"/>
              </w:rPr>
            </w:pPr>
            <w:r w:rsidRPr="00942815">
              <w:rPr>
                <w:rFonts w:ascii="Tahoma" w:hAnsi="Tahoma" w:cs="Tahoma"/>
                <w:w w:val="102"/>
                <w:sz w:val="20"/>
                <w:szCs w:val="24"/>
              </w:rPr>
              <w:t>5</w:t>
            </w:r>
          </w:p>
        </w:tc>
        <w:tc>
          <w:tcPr>
            <w:tcW w:w="2485" w:type="dxa"/>
          </w:tcPr>
          <w:p w14:paraId="7DD57D83" w14:textId="77777777" w:rsidR="004602AD" w:rsidRPr="00942815" w:rsidRDefault="00373A2D" w:rsidP="00942815">
            <w:pPr>
              <w:pStyle w:val="TableParagraph"/>
              <w:spacing w:line="240" w:lineRule="auto"/>
              <w:ind w:left="31" w:right="1"/>
              <w:rPr>
                <w:rFonts w:ascii="Tahoma" w:hAnsi="Tahoma" w:cs="Tahoma"/>
                <w:sz w:val="20"/>
                <w:szCs w:val="24"/>
              </w:rPr>
            </w:pPr>
            <w:r w:rsidRPr="00942815">
              <w:rPr>
                <w:rFonts w:ascii="Tahoma" w:hAnsi="Tahoma" w:cs="Tahoma"/>
                <w:sz w:val="20"/>
                <w:szCs w:val="24"/>
              </w:rPr>
              <w:t>02/05/2023</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06/05/2023</w:t>
            </w:r>
          </w:p>
        </w:tc>
      </w:tr>
      <w:tr w:rsidR="004602AD" w:rsidRPr="00FE5711" w14:paraId="7DD57D89" w14:textId="77777777" w:rsidTr="00942815">
        <w:trPr>
          <w:trHeight w:val="273"/>
        </w:trPr>
        <w:tc>
          <w:tcPr>
            <w:tcW w:w="1495" w:type="dxa"/>
          </w:tcPr>
          <w:p w14:paraId="7DD57D85" w14:textId="77777777" w:rsidR="004602AD" w:rsidRPr="00942815" w:rsidRDefault="00373A2D" w:rsidP="00942815">
            <w:pPr>
              <w:pStyle w:val="TableParagraph"/>
              <w:spacing w:line="240" w:lineRule="auto"/>
              <w:ind w:right="26"/>
              <w:jc w:val="right"/>
              <w:rPr>
                <w:rFonts w:ascii="Tahoma" w:hAnsi="Tahoma" w:cs="Tahoma"/>
                <w:sz w:val="20"/>
                <w:szCs w:val="24"/>
              </w:rPr>
            </w:pPr>
            <w:r w:rsidRPr="00942815">
              <w:rPr>
                <w:rFonts w:ascii="Tahoma" w:hAnsi="Tahoma" w:cs="Tahoma"/>
                <w:w w:val="105"/>
                <w:sz w:val="20"/>
                <w:szCs w:val="24"/>
              </w:rPr>
              <w:t>22</w:t>
            </w:r>
          </w:p>
        </w:tc>
        <w:tc>
          <w:tcPr>
            <w:tcW w:w="1986" w:type="dxa"/>
          </w:tcPr>
          <w:p w14:paraId="7DD57D86" w14:textId="77777777" w:rsidR="004602AD" w:rsidRPr="00942815" w:rsidRDefault="00373A2D" w:rsidP="00942815">
            <w:pPr>
              <w:pStyle w:val="TableParagraph"/>
              <w:spacing w:line="240" w:lineRule="auto"/>
              <w:ind w:right="29"/>
              <w:jc w:val="right"/>
              <w:rPr>
                <w:rFonts w:ascii="Tahoma" w:hAnsi="Tahoma" w:cs="Tahoma"/>
                <w:sz w:val="20"/>
                <w:szCs w:val="24"/>
              </w:rPr>
            </w:pPr>
            <w:r w:rsidRPr="00942815">
              <w:rPr>
                <w:rFonts w:ascii="Tahoma" w:hAnsi="Tahoma" w:cs="Tahoma"/>
                <w:w w:val="105"/>
                <w:sz w:val="20"/>
                <w:szCs w:val="24"/>
              </w:rPr>
              <w:t>7000999222</w:t>
            </w:r>
          </w:p>
        </w:tc>
        <w:tc>
          <w:tcPr>
            <w:tcW w:w="1812" w:type="dxa"/>
          </w:tcPr>
          <w:p w14:paraId="7DD57D87" w14:textId="77777777" w:rsidR="004602AD" w:rsidRPr="00942815" w:rsidRDefault="00373A2D" w:rsidP="00942815">
            <w:pPr>
              <w:pStyle w:val="TableParagraph"/>
              <w:spacing w:line="240" w:lineRule="auto"/>
              <w:ind w:left="23"/>
              <w:rPr>
                <w:rFonts w:ascii="Tahoma" w:hAnsi="Tahoma" w:cs="Tahoma"/>
                <w:sz w:val="20"/>
                <w:szCs w:val="24"/>
              </w:rPr>
            </w:pPr>
            <w:r w:rsidRPr="00942815">
              <w:rPr>
                <w:rFonts w:ascii="Tahoma" w:hAnsi="Tahoma" w:cs="Tahoma"/>
                <w:w w:val="102"/>
                <w:sz w:val="20"/>
                <w:szCs w:val="24"/>
              </w:rPr>
              <w:t>8</w:t>
            </w:r>
          </w:p>
        </w:tc>
        <w:tc>
          <w:tcPr>
            <w:tcW w:w="2485" w:type="dxa"/>
          </w:tcPr>
          <w:p w14:paraId="7DD57D88"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07/05/2023</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14/05/2023</w:t>
            </w:r>
          </w:p>
        </w:tc>
      </w:tr>
      <w:tr w:rsidR="004602AD" w:rsidRPr="00FE5711" w14:paraId="7DD57D8E" w14:textId="77777777" w:rsidTr="00942815">
        <w:trPr>
          <w:trHeight w:val="273"/>
        </w:trPr>
        <w:tc>
          <w:tcPr>
            <w:tcW w:w="1495" w:type="dxa"/>
          </w:tcPr>
          <w:p w14:paraId="7DD57D8A" w14:textId="77777777" w:rsidR="004602AD" w:rsidRPr="00942815" w:rsidRDefault="00373A2D" w:rsidP="00942815">
            <w:pPr>
              <w:pStyle w:val="TableParagraph"/>
              <w:spacing w:line="240" w:lineRule="auto"/>
              <w:ind w:right="26"/>
              <w:jc w:val="right"/>
              <w:rPr>
                <w:rFonts w:ascii="Tahoma" w:hAnsi="Tahoma" w:cs="Tahoma"/>
                <w:sz w:val="20"/>
                <w:szCs w:val="24"/>
              </w:rPr>
            </w:pPr>
            <w:r w:rsidRPr="00942815">
              <w:rPr>
                <w:rFonts w:ascii="Tahoma" w:hAnsi="Tahoma" w:cs="Tahoma"/>
                <w:w w:val="105"/>
                <w:sz w:val="20"/>
                <w:szCs w:val="24"/>
              </w:rPr>
              <w:t>23</w:t>
            </w:r>
          </w:p>
        </w:tc>
        <w:tc>
          <w:tcPr>
            <w:tcW w:w="1986" w:type="dxa"/>
          </w:tcPr>
          <w:p w14:paraId="7DD57D8B" w14:textId="77777777" w:rsidR="004602AD" w:rsidRPr="00942815" w:rsidRDefault="00373A2D" w:rsidP="00942815">
            <w:pPr>
              <w:pStyle w:val="TableParagraph"/>
              <w:spacing w:line="240" w:lineRule="auto"/>
              <w:ind w:right="28"/>
              <w:jc w:val="right"/>
              <w:rPr>
                <w:rFonts w:ascii="Tahoma" w:hAnsi="Tahoma" w:cs="Tahoma"/>
                <w:sz w:val="20"/>
                <w:szCs w:val="24"/>
              </w:rPr>
            </w:pPr>
            <w:r w:rsidRPr="00942815">
              <w:rPr>
                <w:rFonts w:ascii="Tahoma" w:hAnsi="Tahoma" w:cs="Tahoma"/>
                <w:w w:val="105"/>
                <w:sz w:val="20"/>
                <w:szCs w:val="24"/>
              </w:rPr>
              <w:t>9130639</w:t>
            </w:r>
          </w:p>
        </w:tc>
        <w:tc>
          <w:tcPr>
            <w:tcW w:w="1812" w:type="dxa"/>
          </w:tcPr>
          <w:p w14:paraId="7DD57D8C" w14:textId="77777777" w:rsidR="004602AD" w:rsidRPr="00942815" w:rsidRDefault="00373A2D" w:rsidP="00942815">
            <w:pPr>
              <w:pStyle w:val="TableParagraph"/>
              <w:spacing w:line="240" w:lineRule="auto"/>
              <w:ind w:left="8"/>
              <w:rPr>
                <w:rFonts w:ascii="Tahoma" w:hAnsi="Tahoma" w:cs="Tahoma"/>
                <w:sz w:val="20"/>
                <w:szCs w:val="24"/>
              </w:rPr>
            </w:pPr>
            <w:r w:rsidRPr="00942815">
              <w:rPr>
                <w:rFonts w:ascii="Tahoma" w:hAnsi="Tahoma" w:cs="Tahoma"/>
                <w:w w:val="105"/>
                <w:sz w:val="20"/>
                <w:szCs w:val="24"/>
              </w:rPr>
              <w:t>30</w:t>
            </w:r>
          </w:p>
        </w:tc>
        <w:tc>
          <w:tcPr>
            <w:tcW w:w="2485" w:type="dxa"/>
          </w:tcPr>
          <w:p w14:paraId="7DD57D8D"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15/05/2023</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13/06/2023</w:t>
            </w:r>
          </w:p>
        </w:tc>
      </w:tr>
      <w:tr w:rsidR="004602AD" w:rsidRPr="00FE5711" w14:paraId="7DD57D93" w14:textId="77777777" w:rsidTr="00942815">
        <w:trPr>
          <w:trHeight w:val="272"/>
        </w:trPr>
        <w:tc>
          <w:tcPr>
            <w:tcW w:w="1495" w:type="dxa"/>
          </w:tcPr>
          <w:p w14:paraId="7DD57D8F" w14:textId="77777777" w:rsidR="004602AD" w:rsidRPr="00942815" w:rsidRDefault="00373A2D" w:rsidP="00942815">
            <w:pPr>
              <w:pStyle w:val="TableParagraph"/>
              <w:spacing w:line="240" w:lineRule="auto"/>
              <w:ind w:left="40"/>
              <w:jc w:val="left"/>
              <w:rPr>
                <w:rFonts w:ascii="Tahoma" w:hAnsi="Tahoma" w:cs="Tahoma"/>
                <w:sz w:val="20"/>
                <w:szCs w:val="24"/>
              </w:rPr>
            </w:pPr>
            <w:r w:rsidRPr="00942815">
              <w:rPr>
                <w:rFonts w:ascii="Tahoma" w:hAnsi="Tahoma" w:cs="Tahoma"/>
                <w:sz w:val="20"/>
                <w:szCs w:val="24"/>
              </w:rPr>
              <w:t>SUMA</w:t>
            </w:r>
            <w:r w:rsidRPr="00942815">
              <w:rPr>
                <w:rFonts w:ascii="Tahoma" w:hAnsi="Tahoma" w:cs="Tahoma"/>
                <w:spacing w:val="3"/>
                <w:sz w:val="20"/>
                <w:szCs w:val="24"/>
              </w:rPr>
              <w:t xml:space="preserve"> </w:t>
            </w:r>
            <w:r w:rsidRPr="00942815">
              <w:rPr>
                <w:rFonts w:ascii="Tahoma" w:hAnsi="Tahoma" w:cs="Tahoma"/>
                <w:sz w:val="20"/>
                <w:szCs w:val="24"/>
              </w:rPr>
              <w:t>TOTAL</w:t>
            </w:r>
            <w:r w:rsidRPr="00942815">
              <w:rPr>
                <w:rFonts w:ascii="Tahoma" w:hAnsi="Tahoma" w:cs="Tahoma"/>
                <w:spacing w:val="16"/>
                <w:sz w:val="20"/>
                <w:szCs w:val="24"/>
              </w:rPr>
              <w:t xml:space="preserve"> </w:t>
            </w:r>
            <w:r w:rsidRPr="00942815">
              <w:rPr>
                <w:rFonts w:ascii="Tahoma" w:hAnsi="Tahoma" w:cs="Tahoma"/>
                <w:sz w:val="20"/>
                <w:szCs w:val="24"/>
              </w:rPr>
              <w:t>DIAS</w:t>
            </w:r>
          </w:p>
        </w:tc>
        <w:tc>
          <w:tcPr>
            <w:tcW w:w="1986" w:type="dxa"/>
          </w:tcPr>
          <w:p w14:paraId="7DD57D90" w14:textId="77777777" w:rsidR="004602AD" w:rsidRPr="00942815" w:rsidRDefault="004602AD" w:rsidP="00942815">
            <w:pPr>
              <w:pStyle w:val="TableParagraph"/>
              <w:spacing w:before="0" w:line="240" w:lineRule="auto"/>
              <w:jc w:val="left"/>
              <w:rPr>
                <w:rFonts w:ascii="Tahoma" w:hAnsi="Tahoma" w:cs="Tahoma"/>
                <w:sz w:val="20"/>
                <w:szCs w:val="24"/>
              </w:rPr>
            </w:pPr>
          </w:p>
        </w:tc>
        <w:tc>
          <w:tcPr>
            <w:tcW w:w="1812" w:type="dxa"/>
          </w:tcPr>
          <w:p w14:paraId="7DD57D91" w14:textId="77777777" w:rsidR="004602AD" w:rsidRPr="00942815" w:rsidRDefault="00373A2D" w:rsidP="00942815">
            <w:pPr>
              <w:pStyle w:val="TableParagraph"/>
              <w:spacing w:line="240" w:lineRule="auto"/>
              <w:ind w:left="21"/>
              <w:rPr>
                <w:rFonts w:ascii="Tahoma" w:hAnsi="Tahoma" w:cs="Tahoma"/>
                <w:sz w:val="20"/>
                <w:szCs w:val="24"/>
              </w:rPr>
            </w:pPr>
            <w:r w:rsidRPr="00942815">
              <w:rPr>
                <w:rFonts w:ascii="Tahoma" w:hAnsi="Tahoma" w:cs="Tahoma"/>
                <w:w w:val="105"/>
                <w:sz w:val="20"/>
                <w:szCs w:val="24"/>
              </w:rPr>
              <w:t>387</w:t>
            </w:r>
          </w:p>
        </w:tc>
        <w:tc>
          <w:tcPr>
            <w:tcW w:w="2485" w:type="dxa"/>
          </w:tcPr>
          <w:p w14:paraId="7DD57D92" w14:textId="77777777" w:rsidR="004602AD" w:rsidRPr="00942815" w:rsidRDefault="004602AD" w:rsidP="00942815">
            <w:pPr>
              <w:pStyle w:val="TableParagraph"/>
              <w:spacing w:before="0" w:line="240" w:lineRule="auto"/>
              <w:jc w:val="left"/>
              <w:rPr>
                <w:rFonts w:ascii="Tahoma" w:hAnsi="Tahoma" w:cs="Tahoma"/>
                <w:sz w:val="20"/>
                <w:szCs w:val="24"/>
              </w:rPr>
            </w:pPr>
          </w:p>
        </w:tc>
      </w:tr>
      <w:bookmarkEnd w:id="4"/>
    </w:tbl>
    <w:p w14:paraId="7DD57D94" w14:textId="77777777" w:rsidR="004602AD" w:rsidRPr="00FE5711" w:rsidRDefault="004602AD" w:rsidP="00FE5711">
      <w:pPr>
        <w:spacing w:after="0" w:line="276" w:lineRule="auto"/>
        <w:ind w:right="20" w:firstLine="709"/>
        <w:jc w:val="both"/>
        <w:rPr>
          <w:rFonts w:ascii="Tahoma" w:hAnsi="Tahoma" w:cs="Tahoma"/>
          <w:sz w:val="24"/>
          <w:szCs w:val="24"/>
        </w:rPr>
      </w:pPr>
    </w:p>
    <w:p w14:paraId="7DD57D95" w14:textId="77777777" w:rsidR="004602AD" w:rsidRPr="00FE5711" w:rsidRDefault="00373A2D" w:rsidP="00FE5711">
      <w:pPr>
        <w:spacing w:after="0" w:line="276" w:lineRule="auto"/>
        <w:ind w:right="20" w:firstLine="709"/>
        <w:jc w:val="both"/>
        <w:rPr>
          <w:rFonts w:ascii="Tahoma" w:hAnsi="Tahoma" w:cs="Tahoma"/>
          <w:sz w:val="24"/>
          <w:szCs w:val="24"/>
        </w:rPr>
      </w:pPr>
      <w:r w:rsidRPr="00FE5711">
        <w:rPr>
          <w:rFonts w:ascii="Tahoma" w:hAnsi="Tahoma" w:cs="Tahoma"/>
          <w:sz w:val="24"/>
          <w:szCs w:val="24"/>
        </w:rPr>
        <w:t>Por estos prolegómenos el accionante esgrime el petitum, el cual se erige de la siguiente manera:</w:t>
      </w:r>
    </w:p>
    <w:p w14:paraId="7DD57D96" w14:textId="77777777" w:rsidR="004602AD" w:rsidRPr="00FE5711" w:rsidRDefault="004602AD" w:rsidP="00FE5711">
      <w:pPr>
        <w:spacing w:after="0" w:line="276" w:lineRule="auto"/>
        <w:ind w:right="20" w:firstLine="709"/>
        <w:jc w:val="both"/>
        <w:rPr>
          <w:rFonts w:ascii="Tahoma" w:hAnsi="Tahoma" w:cs="Tahoma"/>
          <w:sz w:val="24"/>
          <w:szCs w:val="24"/>
        </w:rPr>
      </w:pPr>
    </w:p>
    <w:p w14:paraId="7DD57D97" w14:textId="77777777" w:rsidR="004602AD" w:rsidRPr="00FE5711" w:rsidRDefault="00373A2D" w:rsidP="00FE5711">
      <w:pPr>
        <w:spacing w:after="0" w:line="276" w:lineRule="auto"/>
        <w:ind w:right="20" w:firstLine="709"/>
        <w:jc w:val="both"/>
        <w:rPr>
          <w:rFonts w:ascii="Tahoma" w:eastAsia="Tahoma" w:hAnsi="Tahoma" w:cs="Tahoma"/>
          <w:sz w:val="24"/>
          <w:szCs w:val="24"/>
        </w:rPr>
      </w:pPr>
      <w:r w:rsidRPr="00FE5711">
        <w:rPr>
          <w:rFonts w:ascii="Tahoma" w:eastAsia="Tahoma" w:hAnsi="Tahoma" w:cs="Tahoma"/>
          <w:sz w:val="24"/>
          <w:szCs w:val="24"/>
        </w:rPr>
        <w:t xml:space="preserve">En primer término, solicita que se </w:t>
      </w:r>
      <w:r w:rsidRPr="00FE5711">
        <w:rPr>
          <w:rFonts w:ascii="Tahoma" w:eastAsia="Tahoma" w:hAnsi="Tahoma" w:cs="Tahoma"/>
          <w:b/>
          <w:bCs/>
          <w:sz w:val="24"/>
          <w:szCs w:val="24"/>
        </w:rPr>
        <w:t xml:space="preserve">AMPAREN </w:t>
      </w:r>
      <w:r w:rsidRPr="00FE5711">
        <w:rPr>
          <w:rFonts w:ascii="Tahoma" w:eastAsia="Tahoma" w:hAnsi="Tahoma" w:cs="Tahoma"/>
          <w:sz w:val="24"/>
          <w:szCs w:val="24"/>
        </w:rPr>
        <w:t>los derechos fundamentales al mínimo vital en conexidad con la seguridad social, salud, vida digna.</w:t>
      </w:r>
      <w:r w:rsidRPr="00FE5711">
        <w:rPr>
          <w:rFonts w:ascii="Tahoma" w:eastAsia="Tahoma" w:hAnsi="Tahoma" w:cs="Tahoma"/>
          <w:sz w:val="24"/>
          <w:szCs w:val="24"/>
          <w:lang w:val="es-MX"/>
        </w:rPr>
        <w:t xml:space="preserve"> En segundo lugar, solicita que se ordene</w:t>
      </w:r>
      <w:r w:rsidRPr="00FE5711">
        <w:rPr>
          <w:rFonts w:ascii="Tahoma" w:eastAsia="Tahoma" w:hAnsi="Tahoma" w:cs="Tahoma"/>
          <w:sz w:val="24"/>
          <w:szCs w:val="24"/>
        </w:rPr>
        <w:t xml:space="preserve"> el pago de las incapacidades desde abril de 2022 hasta mayo de 2023, y las que el médico tratante siga expidiendo.</w:t>
      </w:r>
    </w:p>
    <w:p w14:paraId="7DD57D99" w14:textId="77777777" w:rsidR="004602AD" w:rsidRPr="00FE5711" w:rsidRDefault="004602AD" w:rsidP="00FE5711">
      <w:pPr>
        <w:pStyle w:val="Sinespaciado"/>
        <w:spacing w:line="276" w:lineRule="auto"/>
        <w:rPr>
          <w:rFonts w:ascii="Tahoma" w:hAnsi="Tahoma" w:cs="Tahoma"/>
          <w:sz w:val="24"/>
          <w:szCs w:val="24"/>
        </w:rPr>
      </w:pPr>
    </w:p>
    <w:p w14:paraId="7DD57D9A" w14:textId="77777777" w:rsidR="004602AD" w:rsidRPr="00FE5711" w:rsidRDefault="00373A2D" w:rsidP="00FE5711">
      <w:pPr>
        <w:pStyle w:val="NormalWeb"/>
        <w:numPr>
          <w:ilvl w:val="0"/>
          <w:numId w:val="1"/>
        </w:numPr>
        <w:spacing w:before="0" w:beforeAutospacing="0" w:after="0" w:afterAutospacing="0" w:line="276" w:lineRule="auto"/>
        <w:jc w:val="center"/>
        <w:rPr>
          <w:rFonts w:ascii="Tahoma" w:hAnsi="Tahoma" w:cs="Tahoma"/>
          <w:bCs/>
        </w:rPr>
      </w:pPr>
      <w:r w:rsidRPr="00FE5711">
        <w:rPr>
          <w:rFonts w:ascii="Tahoma" w:hAnsi="Tahoma" w:cs="Tahoma"/>
          <w:b/>
          <w:bCs/>
        </w:rPr>
        <w:t xml:space="preserve">CONTESTACIÓN A LA </w:t>
      </w:r>
      <w:r w:rsidRPr="00FE5711">
        <w:rPr>
          <w:rFonts w:ascii="Tahoma" w:hAnsi="Tahoma" w:cs="Tahoma"/>
          <w:b/>
          <w:lang w:val="es-ES"/>
        </w:rPr>
        <w:t>DEMANDA</w:t>
      </w:r>
      <w:r w:rsidRPr="00FE5711">
        <w:rPr>
          <w:rFonts w:ascii="Tahoma" w:hAnsi="Tahoma" w:cs="Tahoma"/>
          <w:b/>
          <w:bCs/>
        </w:rPr>
        <w:t xml:space="preserve"> DE TUTELA</w:t>
      </w:r>
    </w:p>
    <w:p w14:paraId="7DD57D9B" w14:textId="77777777" w:rsidR="004602AD" w:rsidRPr="00FE5711" w:rsidRDefault="004602AD" w:rsidP="00FE5711">
      <w:pPr>
        <w:pStyle w:val="NormalWeb"/>
        <w:spacing w:before="0" w:beforeAutospacing="0" w:after="0" w:afterAutospacing="0" w:line="276" w:lineRule="auto"/>
        <w:ind w:left="720"/>
        <w:rPr>
          <w:rFonts w:ascii="Tahoma" w:hAnsi="Tahoma" w:cs="Tahoma"/>
          <w:bCs/>
        </w:rPr>
      </w:pPr>
    </w:p>
    <w:p w14:paraId="7DD57D9C" w14:textId="77777777" w:rsidR="004602AD" w:rsidRPr="00FE5711" w:rsidRDefault="00373A2D" w:rsidP="00FE5711">
      <w:pPr>
        <w:spacing w:after="0" w:line="276" w:lineRule="auto"/>
        <w:ind w:right="20" w:firstLine="709"/>
        <w:jc w:val="both"/>
        <w:rPr>
          <w:rFonts w:ascii="Tahoma" w:hAnsi="Tahoma" w:cs="Tahoma"/>
          <w:sz w:val="24"/>
          <w:szCs w:val="24"/>
        </w:rPr>
      </w:pPr>
      <w:r w:rsidRPr="00FE5711">
        <w:rPr>
          <w:rFonts w:ascii="Tahoma" w:hAnsi="Tahoma" w:cs="Tahoma"/>
          <w:b/>
          <w:bCs/>
          <w:sz w:val="24"/>
          <w:szCs w:val="24"/>
        </w:rPr>
        <w:t>Administradora de los Recursos del Sistema General de Seguridad Social en Salud (ADRES):</w:t>
      </w:r>
      <w:r w:rsidRPr="00FE5711">
        <w:rPr>
          <w:rFonts w:ascii="Tahoma" w:hAnsi="Tahoma" w:cs="Tahoma"/>
          <w:sz w:val="24"/>
          <w:szCs w:val="24"/>
        </w:rPr>
        <w:t xml:space="preserve"> </w:t>
      </w:r>
    </w:p>
    <w:p w14:paraId="7DD57D9D" w14:textId="77777777" w:rsidR="004602AD" w:rsidRPr="00FE5711" w:rsidRDefault="004602AD" w:rsidP="00FE5711">
      <w:pPr>
        <w:spacing w:after="0" w:line="276" w:lineRule="auto"/>
        <w:ind w:right="20" w:firstLine="709"/>
        <w:jc w:val="both"/>
        <w:rPr>
          <w:rFonts w:ascii="Tahoma" w:hAnsi="Tahoma" w:cs="Tahoma"/>
          <w:sz w:val="24"/>
          <w:szCs w:val="24"/>
        </w:rPr>
      </w:pPr>
    </w:p>
    <w:p w14:paraId="7DD57D9E" w14:textId="77777777" w:rsidR="004602AD" w:rsidRPr="00FE5711" w:rsidRDefault="00373A2D" w:rsidP="00FE5711">
      <w:pPr>
        <w:spacing w:after="0" w:line="276" w:lineRule="auto"/>
        <w:ind w:right="20" w:firstLine="709"/>
        <w:jc w:val="both"/>
        <w:rPr>
          <w:rFonts w:ascii="Tahoma" w:hAnsi="Tahoma" w:cs="Tahoma"/>
          <w:sz w:val="24"/>
          <w:szCs w:val="24"/>
        </w:rPr>
      </w:pPr>
      <w:r w:rsidRPr="00FE5711">
        <w:rPr>
          <w:rFonts w:ascii="Tahoma" w:hAnsi="Tahoma" w:cs="Tahoma"/>
          <w:sz w:val="24"/>
          <w:szCs w:val="24"/>
        </w:rPr>
        <w:lastRenderedPageBreak/>
        <w:t>En su informe alegó</w:t>
      </w:r>
      <w:r w:rsidRPr="00FE5711">
        <w:rPr>
          <w:rFonts w:ascii="Tahoma" w:hAnsi="Tahoma" w:cs="Tahoma"/>
          <w:sz w:val="24"/>
          <w:szCs w:val="24"/>
          <w:lang w:val="es-MX"/>
        </w:rPr>
        <w:t>,</w:t>
      </w:r>
      <w:r w:rsidRPr="00FE5711">
        <w:rPr>
          <w:rFonts w:ascii="Tahoma" w:hAnsi="Tahoma" w:cs="Tahoma"/>
          <w:sz w:val="24"/>
          <w:szCs w:val="24"/>
        </w:rPr>
        <w:t xml:space="preserve"> de manera preliminar</w:t>
      </w:r>
      <w:r w:rsidRPr="00FE5711">
        <w:rPr>
          <w:rFonts w:ascii="Tahoma" w:hAnsi="Tahoma" w:cs="Tahoma"/>
          <w:sz w:val="24"/>
          <w:szCs w:val="24"/>
          <w:lang w:val="es-MX"/>
        </w:rPr>
        <w:t>,</w:t>
      </w:r>
      <w:r w:rsidRPr="00FE5711">
        <w:rPr>
          <w:rFonts w:ascii="Tahoma" w:hAnsi="Tahoma" w:cs="Tahoma"/>
          <w:sz w:val="24"/>
          <w:szCs w:val="24"/>
        </w:rPr>
        <w:t xml:space="preserve"> que la acción tuitiva es improcedente por cuanto al existir un medio propio para llevar a cabo dicha reclamación, se estaría desplazando de la órbita al juez natural; de igual forma esgrime conforme al requisito de inmediatez, </w:t>
      </w:r>
      <w:r w:rsidRPr="00FE5711">
        <w:rPr>
          <w:rFonts w:ascii="Tahoma" w:hAnsi="Tahoma" w:cs="Tahoma"/>
          <w:sz w:val="24"/>
          <w:szCs w:val="24"/>
          <w:lang w:val="es-MX"/>
        </w:rPr>
        <w:t xml:space="preserve">que la parte accionante </w:t>
      </w:r>
      <w:r w:rsidRPr="00FE5711">
        <w:rPr>
          <w:rFonts w:ascii="Tahoma" w:hAnsi="Tahoma" w:cs="Tahoma"/>
          <w:sz w:val="24"/>
          <w:szCs w:val="24"/>
        </w:rPr>
        <w:t xml:space="preserve"> ha dejado transcurrir el tiempo demostrando la ausencia de objeto por el que se configure la necesidad de una protección inmediata, y dada su connotación económica tampoco envuelve una protección apremiante.</w:t>
      </w:r>
    </w:p>
    <w:p w14:paraId="7DD57D9F" w14:textId="77777777" w:rsidR="004602AD" w:rsidRPr="00FE5711" w:rsidRDefault="004602AD" w:rsidP="00FE5711">
      <w:pPr>
        <w:spacing w:after="0" w:line="276" w:lineRule="auto"/>
        <w:ind w:right="20" w:firstLine="709"/>
        <w:jc w:val="both"/>
        <w:rPr>
          <w:rFonts w:ascii="Tahoma" w:hAnsi="Tahoma" w:cs="Tahoma"/>
          <w:sz w:val="24"/>
          <w:szCs w:val="24"/>
        </w:rPr>
      </w:pPr>
    </w:p>
    <w:p w14:paraId="7DD57DA0" w14:textId="77777777" w:rsidR="004602AD" w:rsidRPr="00FE5711" w:rsidRDefault="00373A2D" w:rsidP="00FE5711">
      <w:pPr>
        <w:spacing w:after="0" w:line="276" w:lineRule="auto"/>
        <w:ind w:right="20" w:firstLine="709"/>
        <w:jc w:val="both"/>
        <w:rPr>
          <w:rFonts w:ascii="Tahoma" w:hAnsi="Tahoma" w:cs="Tahoma"/>
          <w:sz w:val="24"/>
          <w:szCs w:val="24"/>
        </w:rPr>
      </w:pPr>
      <w:r w:rsidRPr="00FE5711">
        <w:rPr>
          <w:rFonts w:ascii="Tahoma" w:hAnsi="Tahoma" w:cs="Tahoma"/>
          <w:sz w:val="24"/>
          <w:szCs w:val="24"/>
        </w:rPr>
        <w:t>Por otro lado, pone de relieve que no es una función de la Administradora de los Recursos del Sistema General de Seguridad Social en Salud – ADRES, el pago de incapacidades, por lo cual, ante una eventual vulneración de los derechos fundamentales anotados, dicha entidad no sería llamada a responder, así pues, entibó:</w:t>
      </w:r>
    </w:p>
    <w:p w14:paraId="7DD57DA1" w14:textId="77777777" w:rsidR="004602AD" w:rsidRPr="00FE5711" w:rsidRDefault="004602AD" w:rsidP="00FE5711">
      <w:pPr>
        <w:spacing w:after="0" w:line="276" w:lineRule="auto"/>
        <w:ind w:right="20" w:firstLine="709"/>
        <w:jc w:val="both"/>
        <w:rPr>
          <w:rFonts w:ascii="Tahoma" w:hAnsi="Tahoma" w:cs="Tahoma"/>
          <w:i/>
          <w:iCs/>
          <w:sz w:val="24"/>
          <w:szCs w:val="24"/>
        </w:rPr>
      </w:pPr>
    </w:p>
    <w:p w14:paraId="7DD57DA2" w14:textId="77777777" w:rsidR="004602AD" w:rsidRPr="007B32E4" w:rsidRDefault="00373A2D" w:rsidP="007B32E4">
      <w:pPr>
        <w:spacing w:after="0" w:line="240" w:lineRule="auto"/>
        <w:ind w:left="426" w:right="420" w:firstLine="709"/>
        <w:jc w:val="both"/>
        <w:rPr>
          <w:rFonts w:ascii="Tahoma" w:hAnsi="Tahoma" w:cs="Tahoma"/>
          <w:i/>
          <w:iCs/>
          <w:szCs w:val="24"/>
        </w:rPr>
      </w:pPr>
      <w:r w:rsidRPr="007B32E4">
        <w:rPr>
          <w:rFonts w:ascii="Tahoma" w:hAnsi="Tahoma" w:cs="Tahoma"/>
          <w:i/>
          <w:iCs/>
          <w:szCs w:val="24"/>
        </w:rPr>
        <w:t>“De otra parte, respecto al pago de incapacidades superiores a 540 días, el Decreto 1333 de 2018 estableció como obligación de las EPS el reconocimiento y pago de las mismas: i) cuando exista concepto favorable de rehabilitación expedido por el médico tratante, en virtud del cual se requiera continuar en tratamiento médico; ii) cuando el paciente no haya tenido recuperación durante el curso de la enfermedad o lesión que originó la incapacidad por enfermedad general de origen común, habiéndose seguido con los protocolos y guías de atención y las recomendaciones del médico tratante; iii) cuando por enfermedades concomitantes se hayan presentado nuevas situaciones que prologuen el tiempo de recuperación del paciente. De presentar el afiliado cualquiera de las situaciones antes previstas, las EPS deberá reiniciar el pago de la prestación económica a partir del día quinientos cuarenta y uno (541). EL VALOR DE DICHOS PAGOS ESTÁ A CARGO DEL PORCENTAJE ADICIONAL YA RECONOCIDO por la Administradora de los Recursos del Sistema General de Seguridad Social en Salud – ADRES, de acuerdo con el artículo 6 de la Resolución 6411 de 2016.”</w:t>
      </w:r>
    </w:p>
    <w:p w14:paraId="7DD57DA3" w14:textId="77777777" w:rsidR="004602AD" w:rsidRPr="00FE5711" w:rsidRDefault="004602AD" w:rsidP="00FE5711">
      <w:pPr>
        <w:spacing w:after="0" w:line="276" w:lineRule="auto"/>
        <w:ind w:right="20" w:firstLine="709"/>
        <w:jc w:val="both"/>
        <w:rPr>
          <w:rFonts w:ascii="Tahoma" w:hAnsi="Tahoma" w:cs="Tahoma"/>
          <w:sz w:val="24"/>
          <w:szCs w:val="24"/>
        </w:rPr>
      </w:pPr>
    </w:p>
    <w:p w14:paraId="7DD57DA4" w14:textId="77777777" w:rsidR="004602AD" w:rsidRPr="00FE5711" w:rsidRDefault="00373A2D" w:rsidP="00FE5711">
      <w:pPr>
        <w:spacing w:after="0" w:line="276" w:lineRule="auto"/>
        <w:ind w:right="20" w:firstLine="709"/>
        <w:jc w:val="both"/>
        <w:rPr>
          <w:rFonts w:ascii="Tahoma" w:hAnsi="Tahoma" w:cs="Tahoma"/>
          <w:sz w:val="24"/>
          <w:szCs w:val="24"/>
        </w:rPr>
      </w:pPr>
      <w:r w:rsidRPr="00FE5711">
        <w:rPr>
          <w:rFonts w:ascii="Tahoma" w:hAnsi="Tahoma" w:cs="Tahoma"/>
          <w:sz w:val="24"/>
          <w:szCs w:val="24"/>
        </w:rPr>
        <w:t>Con todo, colige que la obligación del reconocimiento y pago de las incapacidades corre por cuenta de la EPS, aduciendo que dicha EPS no realizó ninguna gestión para que se realizaran los pagos, allanándose a la mora.</w:t>
      </w:r>
    </w:p>
    <w:p w14:paraId="7DD57DA5" w14:textId="77777777" w:rsidR="004602AD" w:rsidRPr="00FE5711" w:rsidRDefault="004602AD" w:rsidP="00FE5711">
      <w:pPr>
        <w:spacing w:after="0" w:line="276" w:lineRule="auto"/>
        <w:ind w:right="20" w:firstLine="709"/>
        <w:jc w:val="both"/>
        <w:rPr>
          <w:rFonts w:ascii="Tahoma" w:hAnsi="Tahoma" w:cs="Tahoma"/>
          <w:sz w:val="24"/>
          <w:szCs w:val="24"/>
        </w:rPr>
      </w:pPr>
    </w:p>
    <w:p w14:paraId="7DD57DA6" w14:textId="77777777" w:rsidR="004602AD" w:rsidRPr="00FE5711" w:rsidRDefault="00373A2D" w:rsidP="00FE5711">
      <w:pPr>
        <w:spacing w:after="0" w:line="276" w:lineRule="auto"/>
        <w:ind w:right="20" w:firstLine="709"/>
        <w:jc w:val="both"/>
        <w:rPr>
          <w:rFonts w:ascii="Tahoma" w:hAnsi="Tahoma" w:cs="Tahoma"/>
          <w:sz w:val="24"/>
          <w:szCs w:val="24"/>
        </w:rPr>
      </w:pPr>
      <w:r w:rsidRPr="00FE5711">
        <w:rPr>
          <w:rFonts w:ascii="Tahoma" w:hAnsi="Tahoma" w:cs="Tahoma"/>
          <w:sz w:val="24"/>
          <w:szCs w:val="24"/>
        </w:rPr>
        <w:t xml:space="preserve">Por contera, depreca que se declare la improcedencia de la acción de tutela, </w:t>
      </w:r>
      <w:proofErr w:type="gramStart"/>
      <w:r w:rsidRPr="00FE5711">
        <w:rPr>
          <w:rFonts w:ascii="Tahoma" w:hAnsi="Tahoma" w:cs="Tahoma"/>
          <w:sz w:val="24"/>
          <w:szCs w:val="24"/>
        </w:rPr>
        <w:t>y</w:t>
      </w:r>
      <w:proofErr w:type="gramEnd"/>
      <w:r w:rsidRPr="00FE5711">
        <w:rPr>
          <w:rFonts w:ascii="Tahoma" w:hAnsi="Tahoma" w:cs="Tahoma"/>
          <w:sz w:val="24"/>
          <w:szCs w:val="24"/>
        </w:rPr>
        <w:t xml:space="preserve"> en consecuencia, sean desvinculados de la acción.</w:t>
      </w:r>
    </w:p>
    <w:p w14:paraId="7DD57DA8" w14:textId="77777777" w:rsidR="004602AD" w:rsidRPr="00FE5711" w:rsidRDefault="004602AD" w:rsidP="00FE5711">
      <w:pPr>
        <w:spacing w:after="0" w:line="276" w:lineRule="auto"/>
        <w:ind w:right="20" w:firstLine="709"/>
        <w:jc w:val="both"/>
        <w:rPr>
          <w:rFonts w:ascii="Tahoma" w:hAnsi="Tahoma" w:cs="Tahoma"/>
          <w:sz w:val="24"/>
          <w:szCs w:val="24"/>
        </w:rPr>
      </w:pPr>
    </w:p>
    <w:p w14:paraId="7DD57DA9" w14:textId="77777777" w:rsidR="004602AD" w:rsidRPr="00FE5711" w:rsidRDefault="00373A2D" w:rsidP="00FE5711">
      <w:pPr>
        <w:spacing w:after="0" w:line="276" w:lineRule="auto"/>
        <w:ind w:right="20" w:firstLine="709"/>
        <w:jc w:val="both"/>
        <w:rPr>
          <w:rFonts w:ascii="Tahoma" w:eastAsia="Tahoma" w:hAnsi="Tahoma" w:cs="Tahoma"/>
          <w:b/>
          <w:bCs/>
          <w:sz w:val="24"/>
          <w:szCs w:val="24"/>
          <w:lang w:val="es-MX"/>
        </w:rPr>
      </w:pPr>
      <w:r w:rsidRPr="00FE5711">
        <w:rPr>
          <w:rFonts w:ascii="Tahoma" w:eastAsia="Tahoma" w:hAnsi="Tahoma" w:cs="Tahoma"/>
          <w:b/>
          <w:bCs/>
          <w:sz w:val="24"/>
          <w:szCs w:val="24"/>
          <w:lang w:val="es-MX"/>
        </w:rPr>
        <w:t xml:space="preserve">AFP </w:t>
      </w:r>
      <w:r w:rsidRPr="00FE5711">
        <w:rPr>
          <w:rFonts w:ascii="Tahoma" w:eastAsia="Tahoma" w:hAnsi="Tahoma" w:cs="Tahoma"/>
          <w:b/>
          <w:bCs/>
          <w:sz w:val="24"/>
          <w:szCs w:val="24"/>
        </w:rPr>
        <w:t>Protección S.A.</w:t>
      </w:r>
      <w:r w:rsidRPr="00FE5711">
        <w:rPr>
          <w:rFonts w:ascii="Tahoma" w:eastAsia="Tahoma" w:hAnsi="Tahoma" w:cs="Tahoma"/>
          <w:b/>
          <w:bCs/>
          <w:sz w:val="24"/>
          <w:szCs w:val="24"/>
          <w:lang w:val="es-MX"/>
        </w:rPr>
        <w:t>:</w:t>
      </w:r>
    </w:p>
    <w:p w14:paraId="7DD57DAA" w14:textId="77777777" w:rsidR="004602AD" w:rsidRPr="00FE5711" w:rsidRDefault="00373A2D" w:rsidP="00FE5711">
      <w:pPr>
        <w:spacing w:after="0" w:line="276" w:lineRule="auto"/>
        <w:ind w:right="20" w:firstLine="709"/>
        <w:jc w:val="both"/>
        <w:rPr>
          <w:rFonts w:ascii="Tahoma" w:eastAsia="Tahoma" w:hAnsi="Tahoma" w:cs="Tahoma"/>
          <w:sz w:val="24"/>
          <w:szCs w:val="24"/>
        </w:rPr>
      </w:pPr>
      <w:r w:rsidRPr="00FE5711">
        <w:rPr>
          <w:rFonts w:ascii="Tahoma" w:eastAsia="Tahoma" w:hAnsi="Tahoma" w:cs="Tahoma"/>
          <w:sz w:val="24"/>
          <w:szCs w:val="24"/>
        </w:rPr>
        <w:t xml:space="preserve"> </w:t>
      </w:r>
    </w:p>
    <w:p w14:paraId="7DD57DAB" w14:textId="77777777" w:rsidR="004602AD" w:rsidRPr="00FE5711" w:rsidRDefault="00373A2D" w:rsidP="00FE5711">
      <w:pPr>
        <w:spacing w:after="0" w:line="276" w:lineRule="auto"/>
        <w:ind w:right="20" w:firstLine="709"/>
        <w:jc w:val="both"/>
        <w:rPr>
          <w:rFonts w:ascii="Tahoma" w:eastAsia="Tahoma" w:hAnsi="Tahoma" w:cs="Tahoma"/>
          <w:sz w:val="24"/>
          <w:szCs w:val="24"/>
        </w:rPr>
      </w:pPr>
      <w:r w:rsidRPr="00FE5711">
        <w:rPr>
          <w:rFonts w:ascii="Tahoma" w:eastAsia="Tahoma" w:hAnsi="Tahoma" w:cs="Tahoma"/>
          <w:sz w:val="24"/>
          <w:szCs w:val="24"/>
        </w:rPr>
        <w:t xml:space="preserve">En lo tocante a la procedencia de la acción de la referencia, manifestó que no se suple la subsidiariedad toda vez que para el caso </w:t>
      </w:r>
      <w:r w:rsidRPr="00FE5711">
        <w:rPr>
          <w:rFonts w:ascii="Tahoma" w:eastAsia="Tahoma" w:hAnsi="Tahoma" w:cs="Tahoma"/>
          <w:i/>
          <w:iCs/>
          <w:sz w:val="24"/>
          <w:szCs w:val="24"/>
        </w:rPr>
        <w:t xml:space="preserve">sub examine, </w:t>
      </w:r>
      <w:r w:rsidRPr="00FE5711">
        <w:rPr>
          <w:rFonts w:ascii="Tahoma" w:eastAsia="Tahoma" w:hAnsi="Tahoma" w:cs="Tahoma"/>
          <w:sz w:val="24"/>
          <w:szCs w:val="24"/>
        </w:rPr>
        <w:t xml:space="preserve">el cauce ordinario se ha de adelantar ante la jurisdicción laboral por su naturaleza, </w:t>
      </w:r>
      <w:r w:rsidRPr="00FE5711">
        <w:rPr>
          <w:rFonts w:ascii="Tahoma" w:eastAsia="Tahoma" w:hAnsi="Tahoma" w:cs="Tahoma"/>
          <w:sz w:val="24"/>
          <w:szCs w:val="24"/>
          <w:lang w:val="es-MX"/>
        </w:rPr>
        <w:t>señalando</w:t>
      </w:r>
      <w:r w:rsidRPr="00FE5711">
        <w:rPr>
          <w:rFonts w:ascii="Tahoma" w:eastAsia="Tahoma" w:hAnsi="Tahoma" w:cs="Tahoma"/>
          <w:sz w:val="24"/>
          <w:szCs w:val="24"/>
        </w:rPr>
        <w:t xml:space="preserve"> que no es un mecanismo alternativo para lograr la protección de derechos, sino un medio residual y subsidiario, supeditado a la falta </w:t>
      </w:r>
      <w:r w:rsidRPr="00FE5711">
        <w:rPr>
          <w:rFonts w:ascii="Tahoma" w:eastAsia="Tahoma" w:hAnsi="Tahoma" w:cs="Tahoma"/>
          <w:sz w:val="24"/>
          <w:szCs w:val="24"/>
          <w:lang w:val="es-MX"/>
        </w:rPr>
        <w:t xml:space="preserve">de </w:t>
      </w:r>
      <w:r w:rsidRPr="00FE5711">
        <w:rPr>
          <w:rFonts w:ascii="Tahoma" w:eastAsia="Tahoma" w:hAnsi="Tahoma" w:cs="Tahoma"/>
          <w:sz w:val="24"/>
          <w:szCs w:val="24"/>
        </w:rPr>
        <w:t>recursos o medios de defensa judicial que permitan hacer valer las pretensiones del afectado, salvo que se utilice como mecanismo transitorio ante la presencia de un perjuicio irremediable.</w:t>
      </w:r>
    </w:p>
    <w:p w14:paraId="7DD57DAC" w14:textId="77777777" w:rsidR="004602AD" w:rsidRPr="00FE5711" w:rsidRDefault="004602AD" w:rsidP="00FE5711">
      <w:pPr>
        <w:spacing w:after="0" w:line="276" w:lineRule="auto"/>
        <w:ind w:right="20" w:firstLine="709"/>
        <w:jc w:val="both"/>
        <w:rPr>
          <w:rFonts w:ascii="Tahoma" w:eastAsia="Tahoma" w:hAnsi="Tahoma" w:cs="Tahoma"/>
          <w:sz w:val="24"/>
          <w:szCs w:val="24"/>
        </w:rPr>
      </w:pPr>
    </w:p>
    <w:p w14:paraId="7DD57DAD" w14:textId="77777777" w:rsidR="004602AD" w:rsidRPr="00FE5711" w:rsidRDefault="00373A2D" w:rsidP="00FE5711">
      <w:pPr>
        <w:spacing w:after="0" w:line="276" w:lineRule="auto"/>
        <w:ind w:right="20" w:firstLine="709"/>
        <w:jc w:val="both"/>
        <w:rPr>
          <w:rFonts w:ascii="Tahoma" w:eastAsia="Tahoma" w:hAnsi="Tahoma" w:cs="Tahoma"/>
          <w:sz w:val="24"/>
          <w:szCs w:val="24"/>
        </w:rPr>
      </w:pPr>
      <w:r w:rsidRPr="00FE5711">
        <w:rPr>
          <w:rFonts w:ascii="Tahoma" w:eastAsia="Tahoma" w:hAnsi="Tahoma" w:cs="Tahoma"/>
          <w:sz w:val="24"/>
          <w:szCs w:val="24"/>
          <w:lang w:val="es-MX"/>
        </w:rPr>
        <w:t>I</w:t>
      </w:r>
      <w:proofErr w:type="spellStart"/>
      <w:r w:rsidRPr="00FE5711">
        <w:rPr>
          <w:rFonts w:ascii="Tahoma" w:eastAsia="Tahoma" w:hAnsi="Tahoma" w:cs="Tahoma"/>
          <w:sz w:val="24"/>
          <w:szCs w:val="24"/>
        </w:rPr>
        <w:t>ndic</w:t>
      </w:r>
      <w:r w:rsidRPr="00FE5711">
        <w:rPr>
          <w:rFonts w:ascii="Tahoma" w:eastAsia="Tahoma" w:hAnsi="Tahoma" w:cs="Tahoma"/>
          <w:sz w:val="24"/>
          <w:szCs w:val="24"/>
          <w:lang w:val="es-MX"/>
        </w:rPr>
        <w:t>ó</w:t>
      </w:r>
      <w:proofErr w:type="spellEnd"/>
      <w:r w:rsidRPr="00FE5711">
        <w:rPr>
          <w:rFonts w:ascii="Tahoma" w:eastAsia="Tahoma" w:hAnsi="Tahoma" w:cs="Tahoma"/>
          <w:sz w:val="24"/>
          <w:szCs w:val="24"/>
        </w:rPr>
        <w:t xml:space="preserve"> que Alexander Benavides Espinoza, identificado con cédula de ciudadanía No. 1087555551, presenta afiliación al Fondo de Pensiones Obligatorias administrado por ING hoy Protección S.A. desde el 19 de julio de 2012 y con fecha de inicio de </w:t>
      </w:r>
      <w:r w:rsidRPr="00FE5711">
        <w:rPr>
          <w:rFonts w:ascii="Tahoma" w:eastAsia="Tahoma" w:hAnsi="Tahoma" w:cs="Tahoma"/>
          <w:sz w:val="24"/>
          <w:szCs w:val="24"/>
        </w:rPr>
        <w:lastRenderedPageBreak/>
        <w:t>efectividad de la afiliación desde el 20 de julio de 2012, como vinculación inicial al Sistema General de Seguridad Social en Pensiones.</w:t>
      </w:r>
    </w:p>
    <w:p w14:paraId="7DD57DAE" w14:textId="77777777" w:rsidR="004602AD" w:rsidRPr="00FE5711" w:rsidRDefault="004602AD" w:rsidP="00FE5711">
      <w:pPr>
        <w:spacing w:after="0" w:line="276" w:lineRule="auto"/>
        <w:ind w:right="20" w:firstLine="709"/>
        <w:jc w:val="both"/>
        <w:rPr>
          <w:rFonts w:ascii="Tahoma" w:eastAsia="Tahoma" w:hAnsi="Tahoma" w:cs="Tahoma"/>
          <w:sz w:val="24"/>
          <w:szCs w:val="24"/>
        </w:rPr>
      </w:pPr>
    </w:p>
    <w:p w14:paraId="7DD57DAF" w14:textId="77777777" w:rsidR="004602AD" w:rsidRPr="00FE5711" w:rsidRDefault="00373A2D" w:rsidP="00FE5711">
      <w:pPr>
        <w:spacing w:after="0" w:line="276" w:lineRule="auto"/>
        <w:ind w:right="20" w:firstLine="709"/>
        <w:jc w:val="both"/>
        <w:rPr>
          <w:rFonts w:ascii="Tahoma" w:eastAsia="Tahoma" w:hAnsi="Tahoma" w:cs="Tahoma"/>
          <w:sz w:val="24"/>
          <w:szCs w:val="24"/>
        </w:rPr>
      </w:pPr>
      <w:r w:rsidRPr="00FE5711">
        <w:rPr>
          <w:rFonts w:ascii="Tahoma" w:eastAsia="Tahoma" w:hAnsi="Tahoma" w:cs="Tahoma"/>
          <w:sz w:val="24"/>
          <w:szCs w:val="24"/>
        </w:rPr>
        <w:t xml:space="preserve">Informó que en el marco del trámite de tutela conocido por el JUZGADO PROMISCUO MUNICIPAL DE LA VIRGINIA – RISARALDA bajo el radicado 2021 – 00418 se le ordenó reconocer y pagar las incapacidades médicas del Señor Alexander Benavides, que se generaron desde el 15 de julio del año 2021 hasta el 2 de septiembre de esa misma anualidad, debiendo cancelar las que se </w:t>
      </w:r>
      <w:r w:rsidRPr="00FE5711">
        <w:rPr>
          <w:rFonts w:ascii="Tahoma" w:eastAsia="Tahoma" w:hAnsi="Tahoma" w:cs="Tahoma"/>
          <w:sz w:val="24"/>
          <w:szCs w:val="24"/>
          <w:lang w:val="es-MX"/>
        </w:rPr>
        <w:t xml:space="preserve">causen </w:t>
      </w:r>
      <w:r w:rsidRPr="00FE5711">
        <w:rPr>
          <w:rFonts w:ascii="Tahoma" w:eastAsia="Tahoma" w:hAnsi="Tahoma" w:cs="Tahoma"/>
          <w:sz w:val="24"/>
          <w:szCs w:val="24"/>
        </w:rPr>
        <w:t>hasta el día 540.</w:t>
      </w:r>
    </w:p>
    <w:p w14:paraId="7DD57DB0" w14:textId="77777777" w:rsidR="004602AD" w:rsidRPr="00FE5711" w:rsidRDefault="004602AD" w:rsidP="00FE5711">
      <w:pPr>
        <w:spacing w:after="0" w:line="276" w:lineRule="auto"/>
        <w:ind w:right="20" w:firstLine="709"/>
        <w:jc w:val="both"/>
        <w:rPr>
          <w:rFonts w:ascii="Tahoma" w:eastAsia="Tahoma" w:hAnsi="Tahoma" w:cs="Tahoma"/>
          <w:sz w:val="24"/>
          <w:szCs w:val="24"/>
        </w:rPr>
      </w:pPr>
    </w:p>
    <w:p w14:paraId="7DD57DB1" w14:textId="77777777" w:rsidR="004602AD" w:rsidRPr="00FE5711" w:rsidRDefault="00373A2D" w:rsidP="00FE5711">
      <w:pPr>
        <w:spacing w:after="0" w:line="276" w:lineRule="auto"/>
        <w:ind w:right="20" w:firstLine="709"/>
        <w:jc w:val="both"/>
        <w:rPr>
          <w:rFonts w:ascii="Tahoma" w:eastAsia="Tahoma" w:hAnsi="Tahoma" w:cs="Tahoma"/>
          <w:sz w:val="24"/>
          <w:szCs w:val="24"/>
        </w:rPr>
      </w:pPr>
      <w:r w:rsidRPr="00FE5711">
        <w:rPr>
          <w:rFonts w:ascii="Tahoma" w:eastAsia="Tahoma" w:hAnsi="Tahoma" w:cs="Tahoma"/>
          <w:sz w:val="24"/>
          <w:szCs w:val="24"/>
        </w:rPr>
        <w:t xml:space="preserve">Agregó que se procedió a efectuar el pago de las incapacidades ordenadas hasta el día 540 (17 de enero de 2022), teniendo en cuenta que el día 181 de incapacidad se cumplió el 16 de enero de 2021, según récord de incapacidad emitido por la EPS. Por esa razón, el accionante tras haber cumplido los 540 días de incapacidad continua, procedió con su trámite de calificación de la pérdida de capacidad laboral, fruto de </w:t>
      </w:r>
      <w:r w:rsidRPr="00FE5711">
        <w:rPr>
          <w:rFonts w:ascii="Tahoma" w:eastAsia="Tahoma" w:hAnsi="Tahoma" w:cs="Tahoma"/>
          <w:sz w:val="24"/>
          <w:szCs w:val="24"/>
          <w:lang w:val="es-MX"/>
        </w:rPr>
        <w:t xml:space="preserve">lo cual </w:t>
      </w:r>
      <w:r w:rsidRPr="00FE5711">
        <w:rPr>
          <w:rFonts w:ascii="Tahoma" w:eastAsia="Tahoma" w:hAnsi="Tahoma" w:cs="Tahoma"/>
          <w:sz w:val="24"/>
          <w:szCs w:val="24"/>
        </w:rPr>
        <w:t>se remitió el expediente del afiliado a la Comisión Médico Laboral con quien tiene contrato de prestación de servicios para tal fin. Dicha Comisión procedió a valorar el estado de salud del accionante y emitió un dictamen por medio del cual se determinó un porcentaje de pérdida de capacidad laboral del 40.06% de origen común y con fecha de estructuración del 3 de mayo de 2022.</w:t>
      </w:r>
    </w:p>
    <w:p w14:paraId="7DD57DB2" w14:textId="77777777" w:rsidR="004602AD" w:rsidRPr="00FE5711" w:rsidRDefault="004602AD" w:rsidP="00FE5711">
      <w:pPr>
        <w:spacing w:after="0" w:line="276" w:lineRule="auto"/>
        <w:ind w:right="20" w:firstLine="709"/>
        <w:jc w:val="both"/>
        <w:rPr>
          <w:rFonts w:ascii="Tahoma" w:eastAsia="Tahoma" w:hAnsi="Tahoma" w:cs="Tahoma"/>
          <w:sz w:val="24"/>
          <w:szCs w:val="24"/>
        </w:rPr>
      </w:pPr>
    </w:p>
    <w:p w14:paraId="7DD57DB3" w14:textId="77777777" w:rsidR="004602AD" w:rsidRPr="00FE5711" w:rsidRDefault="00373A2D" w:rsidP="00FE5711">
      <w:pPr>
        <w:spacing w:after="0" w:line="276" w:lineRule="auto"/>
        <w:ind w:right="20" w:firstLine="709"/>
        <w:jc w:val="both"/>
        <w:rPr>
          <w:rFonts w:ascii="Tahoma" w:eastAsia="Tahoma" w:hAnsi="Tahoma" w:cs="Tahoma"/>
          <w:sz w:val="24"/>
          <w:szCs w:val="24"/>
        </w:rPr>
      </w:pPr>
      <w:r w:rsidRPr="00FE5711">
        <w:rPr>
          <w:rFonts w:ascii="Tahoma" w:eastAsia="Tahoma" w:hAnsi="Tahoma" w:cs="Tahoma"/>
          <w:sz w:val="24"/>
          <w:szCs w:val="24"/>
        </w:rPr>
        <w:t>Añadió que, frente a esa decisión, el demandante interpuso recurso de apelación,</w:t>
      </w:r>
      <w:r w:rsidRPr="00FE5711">
        <w:rPr>
          <w:rFonts w:ascii="Tahoma" w:hAnsi="Tahoma" w:cs="Tahoma"/>
          <w:sz w:val="24"/>
          <w:szCs w:val="24"/>
        </w:rPr>
        <w:t xml:space="preserve"> </w:t>
      </w:r>
      <w:r w:rsidRPr="00FE5711">
        <w:rPr>
          <w:rFonts w:ascii="Tahoma" w:eastAsia="Tahoma" w:hAnsi="Tahoma" w:cs="Tahoma"/>
          <w:sz w:val="24"/>
          <w:szCs w:val="24"/>
        </w:rPr>
        <w:t>por lo que se procedió con el pago de los honorarios y el envío del expediente ante la Junta Regional de Calificación de Invalidez de Risaralda, los cuales en segunda instancia dilucidaron que el accionante cuenta con un porcentaje del 45.09% de pérdida de capacidad laboral, de origen común y con fecha de estructuración del 5 de mayo del año 2022.</w:t>
      </w:r>
    </w:p>
    <w:p w14:paraId="7DD57DB4" w14:textId="77777777" w:rsidR="004602AD" w:rsidRPr="00FE5711" w:rsidRDefault="004602AD" w:rsidP="00FE5711">
      <w:pPr>
        <w:spacing w:after="0" w:line="276" w:lineRule="auto"/>
        <w:ind w:right="20" w:firstLine="709"/>
        <w:jc w:val="both"/>
        <w:rPr>
          <w:rFonts w:ascii="Tahoma" w:eastAsia="Tahoma" w:hAnsi="Tahoma" w:cs="Tahoma"/>
          <w:sz w:val="24"/>
          <w:szCs w:val="24"/>
        </w:rPr>
      </w:pPr>
    </w:p>
    <w:p w14:paraId="7DD57DB5" w14:textId="77777777" w:rsidR="004602AD" w:rsidRPr="00FE5711" w:rsidRDefault="00373A2D" w:rsidP="00FE5711">
      <w:pPr>
        <w:spacing w:after="0" w:line="276" w:lineRule="auto"/>
        <w:ind w:right="20" w:firstLine="709"/>
        <w:jc w:val="both"/>
        <w:rPr>
          <w:rFonts w:ascii="Tahoma" w:eastAsia="Tahoma" w:hAnsi="Tahoma" w:cs="Tahoma"/>
          <w:sz w:val="24"/>
          <w:szCs w:val="24"/>
        </w:rPr>
      </w:pPr>
      <w:r w:rsidRPr="00FE5711">
        <w:rPr>
          <w:rFonts w:ascii="Tahoma" w:eastAsia="Tahoma" w:hAnsi="Tahoma" w:cs="Tahoma"/>
          <w:sz w:val="24"/>
          <w:szCs w:val="24"/>
        </w:rPr>
        <w:t xml:space="preserve">Aseveró que el demandante interpuso recurso de apelación </w:t>
      </w:r>
      <w:r w:rsidRPr="00FE5711">
        <w:rPr>
          <w:rFonts w:ascii="Tahoma" w:eastAsia="Tahoma" w:hAnsi="Tahoma" w:cs="Tahoma"/>
          <w:sz w:val="24"/>
          <w:szCs w:val="24"/>
          <w:lang w:val="es-MX"/>
        </w:rPr>
        <w:t xml:space="preserve">contra dicho </w:t>
      </w:r>
      <w:r w:rsidRPr="00FE5711">
        <w:rPr>
          <w:rFonts w:ascii="Tahoma" w:eastAsia="Tahoma" w:hAnsi="Tahoma" w:cs="Tahoma"/>
          <w:sz w:val="24"/>
          <w:szCs w:val="24"/>
        </w:rPr>
        <w:t xml:space="preserve">dictamen, </w:t>
      </w:r>
      <w:r w:rsidRPr="00FE5711">
        <w:rPr>
          <w:rFonts w:ascii="Tahoma" w:eastAsia="Tahoma" w:hAnsi="Tahoma" w:cs="Tahoma"/>
          <w:sz w:val="24"/>
          <w:szCs w:val="24"/>
          <w:lang w:val="es-MX"/>
        </w:rPr>
        <w:t xml:space="preserve">razón por la cual la AFP </w:t>
      </w:r>
      <w:r w:rsidRPr="00FE5711">
        <w:rPr>
          <w:rFonts w:ascii="Tahoma" w:eastAsia="Tahoma" w:hAnsi="Tahoma" w:cs="Tahoma"/>
          <w:sz w:val="24"/>
          <w:szCs w:val="24"/>
        </w:rPr>
        <w:t xml:space="preserve">procedió con el pago de honorarios y envío del expediente para la valoración final ante la Junta Nacional de Calificación de Invalidez, trámite </w:t>
      </w:r>
      <w:r w:rsidRPr="00FE5711">
        <w:rPr>
          <w:rFonts w:ascii="Tahoma" w:eastAsia="Tahoma" w:hAnsi="Tahoma" w:cs="Tahoma"/>
          <w:sz w:val="24"/>
          <w:szCs w:val="24"/>
          <w:lang w:val="es-MX"/>
        </w:rPr>
        <w:t xml:space="preserve">que </w:t>
      </w:r>
      <w:r w:rsidRPr="00FE5711">
        <w:rPr>
          <w:rFonts w:ascii="Tahoma" w:eastAsia="Tahoma" w:hAnsi="Tahoma" w:cs="Tahoma"/>
          <w:sz w:val="24"/>
          <w:szCs w:val="24"/>
        </w:rPr>
        <w:t>aún se encuentra en curso.</w:t>
      </w:r>
    </w:p>
    <w:p w14:paraId="7DD57DB6" w14:textId="77777777" w:rsidR="004602AD" w:rsidRPr="00FE5711" w:rsidRDefault="004602AD" w:rsidP="00FE5711">
      <w:pPr>
        <w:spacing w:after="0" w:line="276" w:lineRule="auto"/>
        <w:ind w:right="20" w:firstLine="709"/>
        <w:jc w:val="both"/>
        <w:rPr>
          <w:rFonts w:ascii="Tahoma" w:eastAsia="Tahoma" w:hAnsi="Tahoma" w:cs="Tahoma"/>
          <w:sz w:val="24"/>
          <w:szCs w:val="24"/>
        </w:rPr>
      </w:pPr>
    </w:p>
    <w:p w14:paraId="7DD57DB7" w14:textId="77777777" w:rsidR="004602AD" w:rsidRPr="00FE5711" w:rsidRDefault="00373A2D" w:rsidP="00FE5711">
      <w:pPr>
        <w:spacing w:after="0" w:line="276" w:lineRule="auto"/>
        <w:ind w:right="20" w:firstLine="709"/>
        <w:jc w:val="both"/>
        <w:rPr>
          <w:rFonts w:ascii="Tahoma" w:eastAsia="Tahoma" w:hAnsi="Tahoma" w:cs="Tahoma"/>
          <w:sz w:val="24"/>
          <w:szCs w:val="24"/>
        </w:rPr>
      </w:pPr>
      <w:r w:rsidRPr="00FE5711">
        <w:rPr>
          <w:rFonts w:ascii="Tahoma" w:eastAsia="Tahoma" w:hAnsi="Tahoma" w:cs="Tahoma"/>
          <w:sz w:val="24"/>
          <w:szCs w:val="24"/>
        </w:rPr>
        <w:t>Como colofón, expone que las incapacidades pretendidas por el accionante son posteriores al día 540, por lo cual es su EPS que tiene a su cargo la obligación de efectuar su pago.</w:t>
      </w:r>
    </w:p>
    <w:p w14:paraId="7DD57DB8" w14:textId="77777777" w:rsidR="004602AD" w:rsidRPr="00FE5711" w:rsidRDefault="004602AD" w:rsidP="00FE5711">
      <w:pPr>
        <w:spacing w:after="0" w:line="276" w:lineRule="auto"/>
        <w:ind w:right="20" w:firstLine="709"/>
        <w:jc w:val="both"/>
        <w:rPr>
          <w:rFonts w:ascii="Tahoma" w:eastAsia="Tahoma" w:hAnsi="Tahoma" w:cs="Tahoma"/>
          <w:sz w:val="24"/>
          <w:szCs w:val="24"/>
        </w:rPr>
      </w:pPr>
    </w:p>
    <w:p w14:paraId="7DD57DB9" w14:textId="77777777" w:rsidR="004602AD" w:rsidRPr="00FE5711" w:rsidRDefault="00373A2D" w:rsidP="00FE5711">
      <w:pPr>
        <w:spacing w:after="0" w:line="276" w:lineRule="auto"/>
        <w:ind w:right="20" w:firstLine="709"/>
        <w:jc w:val="both"/>
        <w:rPr>
          <w:rFonts w:ascii="Tahoma" w:eastAsia="Tahoma" w:hAnsi="Tahoma" w:cs="Tahoma"/>
          <w:b/>
          <w:bCs/>
          <w:sz w:val="24"/>
          <w:szCs w:val="24"/>
          <w:lang w:val="es-MX"/>
        </w:rPr>
      </w:pPr>
      <w:r w:rsidRPr="00FE5711">
        <w:rPr>
          <w:rFonts w:ascii="Tahoma" w:eastAsia="Tahoma" w:hAnsi="Tahoma" w:cs="Tahoma"/>
          <w:b/>
          <w:bCs/>
          <w:sz w:val="24"/>
          <w:szCs w:val="24"/>
        </w:rPr>
        <w:t>Nueva EPS</w:t>
      </w:r>
      <w:r w:rsidRPr="00FE5711">
        <w:rPr>
          <w:rFonts w:ascii="Tahoma" w:eastAsia="Tahoma" w:hAnsi="Tahoma" w:cs="Tahoma"/>
          <w:b/>
          <w:bCs/>
          <w:sz w:val="24"/>
          <w:szCs w:val="24"/>
          <w:lang w:val="es-MX"/>
        </w:rPr>
        <w:t>:</w:t>
      </w:r>
    </w:p>
    <w:p w14:paraId="7DD57DBA" w14:textId="77777777" w:rsidR="004602AD" w:rsidRPr="00FE5711" w:rsidRDefault="004602AD" w:rsidP="00FE5711">
      <w:pPr>
        <w:spacing w:after="0" w:line="276" w:lineRule="auto"/>
        <w:ind w:right="20" w:firstLine="709"/>
        <w:jc w:val="both"/>
        <w:rPr>
          <w:rFonts w:ascii="Tahoma" w:eastAsia="Tahoma" w:hAnsi="Tahoma" w:cs="Tahoma"/>
          <w:b/>
          <w:bCs/>
          <w:sz w:val="24"/>
          <w:szCs w:val="24"/>
          <w:lang w:val="es-MX"/>
        </w:rPr>
      </w:pPr>
    </w:p>
    <w:p w14:paraId="7DD57DBB" w14:textId="77777777" w:rsidR="004602AD" w:rsidRPr="00FE5711" w:rsidRDefault="00373A2D" w:rsidP="00FE5711">
      <w:pPr>
        <w:spacing w:after="0" w:line="276" w:lineRule="auto"/>
        <w:ind w:right="20" w:firstLine="709"/>
        <w:jc w:val="both"/>
        <w:rPr>
          <w:rFonts w:ascii="Tahoma" w:eastAsia="Tahoma" w:hAnsi="Tahoma" w:cs="Tahoma"/>
          <w:sz w:val="24"/>
          <w:szCs w:val="24"/>
        </w:rPr>
      </w:pPr>
      <w:r w:rsidRPr="00FE5711">
        <w:rPr>
          <w:rFonts w:ascii="Tahoma" w:eastAsia="Tahoma" w:hAnsi="Tahoma" w:cs="Tahoma"/>
          <w:sz w:val="24"/>
          <w:szCs w:val="24"/>
        </w:rPr>
        <w:t>Con referencia al trámite de la acción de tutela, aseguró que no es procedente el amparo por tratarse del reclamo de prestaciones económicas.</w:t>
      </w:r>
      <w:r w:rsidRPr="00FE5711">
        <w:rPr>
          <w:rFonts w:ascii="Tahoma" w:eastAsia="Tahoma" w:hAnsi="Tahoma" w:cs="Tahoma"/>
          <w:sz w:val="24"/>
          <w:szCs w:val="24"/>
          <w:lang w:val="es-MX"/>
        </w:rPr>
        <w:t xml:space="preserve"> </w:t>
      </w:r>
      <w:r w:rsidRPr="00FE5711">
        <w:rPr>
          <w:rFonts w:ascii="Tahoma" w:eastAsia="Tahoma" w:hAnsi="Tahoma" w:cs="Tahoma"/>
          <w:sz w:val="24"/>
          <w:szCs w:val="24"/>
        </w:rPr>
        <w:t xml:space="preserve">En cuanto al problema de fondo, puso de manifiesto que el señor ALEXANDER BENAVIDES ESPINOSA se encuentra afiliado al Régimen Contributivo del Sistema General de Seguridad Social en Salud a través de NUEVA EPS y en estado ACTIVO, no obstante, mencionó que viene de cesión al ser trasladado de su antigua EPS, siendo MEDIMÁS en liquidación con inicio de vigencia en Nueva EPS a partir del 17 de marzo de 2022; bajo esa tesitura, </w:t>
      </w:r>
      <w:r w:rsidRPr="00FE5711">
        <w:rPr>
          <w:rFonts w:ascii="Tahoma" w:eastAsia="Tahoma" w:hAnsi="Tahoma" w:cs="Tahoma"/>
          <w:sz w:val="24"/>
          <w:szCs w:val="24"/>
        </w:rPr>
        <w:lastRenderedPageBreak/>
        <w:t>alegan desconocer el</w:t>
      </w:r>
      <w:r w:rsidRPr="00FE5711">
        <w:rPr>
          <w:rFonts w:ascii="Tahoma" w:hAnsi="Tahoma" w:cs="Tahoma"/>
          <w:sz w:val="24"/>
          <w:szCs w:val="24"/>
        </w:rPr>
        <w:t xml:space="preserve"> </w:t>
      </w:r>
      <w:r w:rsidRPr="00FE5711">
        <w:rPr>
          <w:rFonts w:ascii="Tahoma" w:eastAsia="Tahoma" w:hAnsi="Tahoma" w:cs="Tahoma"/>
          <w:sz w:val="24"/>
          <w:szCs w:val="24"/>
        </w:rPr>
        <w:t xml:space="preserve">historial de incapacidades que </w:t>
      </w:r>
      <w:r w:rsidRPr="00FE5711">
        <w:rPr>
          <w:rFonts w:ascii="Tahoma" w:eastAsia="Tahoma" w:hAnsi="Tahoma" w:cs="Tahoma"/>
          <w:sz w:val="24"/>
          <w:szCs w:val="24"/>
          <w:lang w:val="es-MX"/>
        </w:rPr>
        <w:t xml:space="preserve">se </w:t>
      </w:r>
      <w:proofErr w:type="spellStart"/>
      <w:r w:rsidRPr="00FE5711">
        <w:rPr>
          <w:rFonts w:ascii="Tahoma" w:eastAsia="Tahoma" w:hAnsi="Tahoma" w:cs="Tahoma"/>
          <w:sz w:val="24"/>
          <w:szCs w:val="24"/>
        </w:rPr>
        <w:t>present</w:t>
      </w:r>
      <w:r w:rsidRPr="00FE5711">
        <w:rPr>
          <w:rFonts w:ascii="Tahoma" w:eastAsia="Tahoma" w:hAnsi="Tahoma" w:cs="Tahoma"/>
          <w:sz w:val="24"/>
          <w:szCs w:val="24"/>
          <w:lang w:val="es-MX"/>
        </w:rPr>
        <w:t>ó</w:t>
      </w:r>
      <w:proofErr w:type="spellEnd"/>
      <w:r w:rsidRPr="00FE5711">
        <w:rPr>
          <w:rFonts w:ascii="Tahoma" w:eastAsia="Tahoma" w:hAnsi="Tahoma" w:cs="Tahoma"/>
          <w:sz w:val="24"/>
          <w:szCs w:val="24"/>
        </w:rPr>
        <w:t xml:space="preserve"> en la entidad de marras.</w:t>
      </w:r>
    </w:p>
    <w:p w14:paraId="7DD57DBC" w14:textId="77777777" w:rsidR="004602AD" w:rsidRPr="00FE5711" w:rsidRDefault="004602AD" w:rsidP="00FE5711">
      <w:pPr>
        <w:spacing w:after="0" w:line="276" w:lineRule="auto"/>
        <w:ind w:right="20" w:firstLine="709"/>
        <w:jc w:val="both"/>
        <w:rPr>
          <w:rFonts w:ascii="Tahoma" w:eastAsia="Tahoma" w:hAnsi="Tahoma" w:cs="Tahoma"/>
          <w:sz w:val="24"/>
          <w:szCs w:val="24"/>
        </w:rPr>
      </w:pPr>
    </w:p>
    <w:p w14:paraId="7DD57DBD" w14:textId="77777777" w:rsidR="004602AD" w:rsidRPr="00FE5711" w:rsidRDefault="00373A2D" w:rsidP="00FE5711">
      <w:pPr>
        <w:spacing w:after="0" w:line="276" w:lineRule="auto"/>
        <w:ind w:right="20" w:firstLine="709"/>
        <w:jc w:val="both"/>
        <w:rPr>
          <w:rFonts w:ascii="Tahoma" w:eastAsia="Tahoma" w:hAnsi="Tahoma" w:cs="Tahoma"/>
          <w:sz w:val="24"/>
          <w:szCs w:val="24"/>
        </w:rPr>
      </w:pPr>
      <w:r w:rsidRPr="00FE5711">
        <w:rPr>
          <w:rFonts w:ascii="Tahoma" w:eastAsia="Tahoma" w:hAnsi="Tahoma" w:cs="Tahoma"/>
          <w:sz w:val="24"/>
          <w:szCs w:val="24"/>
        </w:rPr>
        <w:t>Por otra parte, expresó que la parte accionante ya cuenta con calificación de pérdida de capacidad laboral inferior al 50%.</w:t>
      </w:r>
    </w:p>
    <w:p w14:paraId="7DD57DBE" w14:textId="77777777" w:rsidR="004602AD" w:rsidRPr="00FE5711" w:rsidRDefault="004602AD" w:rsidP="00FE5711">
      <w:pPr>
        <w:spacing w:after="0" w:line="276" w:lineRule="auto"/>
        <w:ind w:right="20" w:firstLine="709"/>
        <w:jc w:val="both"/>
        <w:rPr>
          <w:rFonts w:ascii="Tahoma" w:eastAsia="Tahoma" w:hAnsi="Tahoma" w:cs="Tahoma"/>
          <w:sz w:val="24"/>
          <w:szCs w:val="24"/>
        </w:rPr>
      </w:pPr>
    </w:p>
    <w:p w14:paraId="7DD57DBF" w14:textId="77777777" w:rsidR="004602AD" w:rsidRPr="00FE5711" w:rsidRDefault="00373A2D" w:rsidP="00FE5711">
      <w:pPr>
        <w:spacing w:after="0" w:line="276" w:lineRule="auto"/>
        <w:ind w:right="20" w:firstLine="709"/>
        <w:jc w:val="both"/>
        <w:rPr>
          <w:rFonts w:ascii="Tahoma" w:eastAsia="Tahoma" w:hAnsi="Tahoma" w:cs="Tahoma"/>
          <w:sz w:val="24"/>
          <w:szCs w:val="24"/>
        </w:rPr>
      </w:pPr>
      <w:r w:rsidRPr="00FE5711">
        <w:rPr>
          <w:rFonts w:ascii="Tahoma" w:eastAsia="Tahoma" w:hAnsi="Tahoma" w:cs="Tahoma"/>
          <w:sz w:val="24"/>
          <w:szCs w:val="24"/>
        </w:rPr>
        <w:t>Manifestó la necesidad de vincular al trámite a MEDIMÁS en liquidación, para que se sirva de informar si el tutelante radicó los soportes correspondientes para el cobro de sus prestaciones económicas, emita el certificado de incapacidades, reporte el soporte del concepto de rehabilitación amén de conocer el acumulado de días de prórroga, para que de esta forma se pueda definir si se trata de incapacidades superiores al día 180 o al día 540.</w:t>
      </w:r>
    </w:p>
    <w:p w14:paraId="7DD57DC0" w14:textId="77777777" w:rsidR="004602AD" w:rsidRPr="00FE5711" w:rsidRDefault="004602AD" w:rsidP="00FE5711">
      <w:pPr>
        <w:spacing w:after="0" w:line="276" w:lineRule="auto"/>
        <w:ind w:right="20" w:firstLine="709"/>
        <w:jc w:val="both"/>
        <w:rPr>
          <w:rFonts w:ascii="Tahoma" w:eastAsia="Tahoma" w:hAnsi="Tahoma" w:cs="Tahoma"/>
          <w:sz w:val="24"/>
          <w:szCs w:val="24"/>
        </w:rPr>
      </w:pPr>
    </w:p>
    <w:p w14:paraId="7DD57DC1" w14:textId="77777777" w:rsidR="004602AD" w:rsidRPr="00FE5711" w:rsidRDefault="00373A2D" w:rsidP="00FE5711">
      <w:pPr>
        <w:spacing w:after="0" w:line="276" w:lineRule="auto"/>
        <w:ind w:right="20" w:firstLine="709"/>
        <w:jc w:val="both"/>
        <w:rPr>
          <w:rFonts w:ascii="Tahoma" w:eastAsia="Tahoma" w:hAnsi="Tahoma" w:cs="Tahoma"/>
          <w:sz w:val="24"/>
          <w:szCs w:val="24"/>
        </w:rPr>
      </w:pPr>
      <w:r w:rsidRPr="00FE5711">
        <w:rPr>
          <w:rFonts w:ascii="Tahoma" w:eastAsia="Tahoma" w:hAnsi="Tahoma" w:cs="Tahoma"/>
          <w:sz w:val="24"/>
          <w:szCs w:val="24"/>
        </w:rPr>
        <w:t xml:space="preserve">Por su parte, </w:t>
      </w:r>
      <w:r w:rsidRPr="00FE5711">
        <w:rPr>
          <w:rFonts w:ascii="Tahoma" w:eastAsia="Tahoma" w:hAnsi="Tahoma" w:cs="Tahoma"/>
          <w:b/>
          <w:bCs/>
          <w:sz w:val="24"/>
          <w:szCs w:val="24"/>
        </w:rPr>
        <w:t xml:space="preserve">Medimás EPS en liquidación </w:t>
      </w:r>
      <w:r w:rsidRPr="00FE5711">
        <w:rPr>
          <w:rFonts w:ascii="Tahoma" w:eastAsia="Tahoma" w:hAnsi="Tahoma" w:cs="Tahoma"/>
          <w:sz w:val="24"/>
          <w:szCs w:val="24"/>
        </w:rPr>
        <w:t>brindó contestación al diferendo, en el sentido de indicar que se avizora una evidente falta de legitimación en la causa por pasiva, puesto que la responsabilidad de efectuar el pago de las incapacidades no recae en ellos, pues ratifica por medio del certificado adosado del ADRES, que el accionante desde el 17 de marzo de 2022 se encuentra afiliado en el régimen contributivo en NUEVA EPS.</w:t>
      </w:r>
    </w:p>
    <w:p w14:paraId="7DD57DC2" w14:textId="77777777" w:rsidR="004602AD" w:rsidRPr="00FE5711" w:rsidRDefault="004602AD" w:rsidP="00FE5711">
      <w:pPr>
        <w:spacing w:after="0" w:line="276" w:lineRule="auto"/>
        <w:ind w:right="20" w:firstLine="709"/>
        <w:jc w:val="both"/>
        <w:rPr>
          <w:rFonts w:ascii="Tahoma" w:eastAsia="Tahoma" w:hAnsi="Tahoma" w:cs="Tahoma"/>
          <w:sz w:val="24"/>
          <w:szCs w:val="24"/>
        </w:rPr>
      </w:pPr>
    </w:p>
    <w:p w14:paraId="7DD57DC3" w14:textId="77777777" w:rsidR="004602AD" w:rsidRPr="00FE5711" w:rsidRDefault="00373A2D" w:rsidP="00FE5711">
      <w:pPr>
        <w:spacing w:after="0" w:line="276" w:lineRule="auto"/>
        <w:ind w:right="20" w:firstLine="709"/>
        <w:jc w:val="both"/>
        <w:rPr>
          <w:rFonts w:ascii="Tahoma" w:eastAsia="Tahoma" w:hAnsi="Tahoma" w:cs="Tahoma"/>
          <w:sz w:val="24"/>
          <w:szCs w:val="24"/>
        </w:rPr>
      </w:pPr>
      <w:r w:rsidRPr="00FE5711">
        <w:rPr>
          <w:rFonts w:ascii="Tahoma" w:eastAsia="Tahoma" w:hAnsi="Tahoma" w:cs="Tahoma"/>
          <w:sz w:val="24"/>
          <w:szCs w:val="24"/>
        </w:rPr>
        <w:t xml:space="preserve">Afirmó que liquidó y </w:t>
      </w:r>
      <w:proofErr w:type="spellStart"/>
      <w:r w:rsidRPr="00FE5711">
        <w:rPr>
          <w:rFonts w:ascii="Tahoma" w:eastAsia="Tahoma" w:hAnsi="Tahoma" w:cs="Tahoma"/>
          <w:sz w:val="24"/>
          <w:szCs w:val="24"/>
        </w:rPr>
        <w:t>pag</w:t>
      </w:r>
      <w:r w:rsidRPr="00FE5711">
        <w:rPr>
          <w:rFonts w:ascii="Tahoma" w:eastAsia="Tahoma" w:hAnsi="Tahoma" w:cs="Tahoma"/>
          <w:sz w:val="24"/>
          <w:szCs w:val="24"/>
          <w:lang w:val="es-MX"/>
        </w:rPr>
        <w:t>ó</w:t>
      </w:r>
      <w:proofErr w:type="spellEnd"/>
      <w:r w:rsidRPr="00FE5711">
        <w:rPr>
          <w:rFonts w:ascii="Tahoma" w:eastAsia="Tahoma" w:hAnsi="Tahoma" w:cs="Tahoma"/>
          <w:sz w:val="24"/>
          <w:szCs w:val="24"/>
        </w:rPr>
        <w:t xml:space="preserve"> todas las prestaciones económicas que fueron otorgadas al actor durante la vigencia de su afiliación con </w:t>
      </w:r>
      <w:proofErr w:type="spellStart"/>
      <w:r w:rsidRPr="00FE5711">
        <w:rPr>
          <w:rFonts w:ascii="Tahoma" w:eastAsia="Tahoma" w:hAnsi="Tahoma" w:cs="Tahoma"/>
          <w:sz w:val="24"/>
          <w:szCs w:val="24"/>
        </w:rPr>
        <w:t>Medimás</w:t>
      </w:r>
      <w:proofErr w:type="spellEnd"/>
      <w:r w:rsidRPr="00FE5711">
        <w:rPr>
          <w:rFonts w:ascii="Tahoma" w:eastAsia="Tahoma" w:hAnsi="Tahoma" w:cs="Tahoma"/>
          <w:sz w:val="24"/>
          <w:szCs w:val="24"/>
        </w:rPr>
        <w:t xml:space="preserve"> EPS. Corolario de lo enunciado, explicó que, durante su operación como aseguradora, Medimás expidió el respectivo concepto de rehabilitación con pronóstico laboral desfavorable, el cual fue debidamente notificado ante el fondo de pensiones PROTECCIÓN.</w:t>
      </w:r>
    </w:p>
    <w:p w14:paraId="7DD57DC4" w14:textId="77777777" w:rsidR="004602AD" w:rsidRPr="00FE5711" w:rsidRDefault="004602AD" w:rsidP="00FE5711">
      <w:pPr>
        <w:spacing w:after="0" w:line="276" w:lineRule="auto"/>
        <w:ind w:right="20" w:firstLine="709"/>
        <w:jc w:val="both"/>
        <w:rPr>
          <w:rFonts w:ascii="Tahoma" w:eastAsia="Tahoma" w:hAnsi="Tahoma" w:cs="Tahoma"/>
          <w:sz w:val="24"/>
          <w:szCs w:val="24"/>
        </w:rPr>
      </w:pPr>
    </w:p>
    <w:p w14:paraId="7DD57DC5" w14:textId="77777777" w:rsidR="004602AD" w:rsidRPr="00FE5711" w:rsidRDefault="00373A2D" w:rsidP="00FE5711">
      <w:pPr>
        <w:spacing w:after="0" w:line="276" w:lineRule="auto"/>
        <w:ind w:right="20" w:firstLine="709"/>
        <w:jc w:val="both"/>
        <w:rPr>
          <w:rFonts w:ascii="Tahoma" w:eastAsia="Tahoma" w:hAnsi="Tahoma" w:cs="Tahoma"/>
          <w:sz w:val="24"/>
          <w:szCs w:val="24"/>
        </w:rPr>
      </w:pPr>
      <w:r w:rsidRPr="00FE5711">
        <w:rPr>
          <w:rFonts w:ascii="Tahoma" w:eastAsia="Tahoma" w:hAnsi="Tahoma" w:cs="Tahoma"/>
          <w:sz w:val="24"/>
          <w:szCs w:val="24"/>
        </w:rPr>
        <w:t>Informó que los periodos que comprenden las incapacidades que reclama el accionante fueron compensados a NUEVA EPS, lo que demuestra que dicha aseguradora dispone de los recursos necesarios para hacer efectivo el reconocimiento de las prestaciones económicas que pretendidas en el proceso de la referencia.</w:t>
      </w:r>
    </w:p>
    <w:p w14:paraId="7DD57DC6" w14:textId="77777777" w:rsidR="004602AD" w:rsidRPr="00FE5711" w:rsidRDefault="004602AD" w:rsidP="00FE5711">
      <w:pPr>
        <w:spacing w:after="0" w:line="276" w:lineRule="auto"/>
        <w:ind w:right="20" w:firstLine="709"/>
        <w:jc w:val="both"/>
        <w:rPr>
          <w:rFonts w:ascii="Tahoma" w:eastAsia="Tahoma" w:hAnsi="Tahoma" w:cs="Tahoma"/>
          <w:sz w:val="24"/>
          <w:szCs w:val="24"/>
        </w:rPr>
      </w:pPr>
    </w:p>
    <w:p w14:paraId="7DD57DC7" w14:textId="77777777" w:rsidR="004602AD" w:rsidRPr="00FE5711" w:rsidRDefault="00373A2D" w:rsidP="00FE5711">
      <w:pPr>
        <w:spacing w:after="0" w:line="276" w:lineRule="auto"/>
        <w:ind w:right="20" w:firstLine="709"/>
        <w:jc w:val="both"/>
        <w:rPr>
          <w:rFonts w:ascii="Tahoma" w:eastAsia="Tahoma" w:hAnsi="Tahoma" w:cs="Tahoma"/>
          <w:sz w:val="24"/>
          <w:szCs w:val="24"/>
        </w:rPr>
      </w:pPr>
      <w:r w:rsidRPr="00FE5711">
        <w:rPr>
          <w:rFonts w:ascii="Tahoma" w:eastAsia="Tahoma" w:hAnsi="Tahoma" w:cs="Tahoma"/>
          <w:sz w:val="24"/>
          <w:szCs w:val="24"/>
        </w:rPr>
        <w:t>Concluyó que dio cabal cumplimiento a lo conminado, por lo cual no transgredió ningún derecho de estirpe fundamental al demandante, por ende, solicitó la desvinculación de la acción en curso por no encuadrarse dentro de la legitimación en la causa por pasiva.</w:t>
      </w:r>
    </w:p>
    <w:p w14:paraId="7DD57DC8" w14:textId="77777777" w:rsidR="004602AD" w:rsidRPr="00FE5711" w:rsidRDefault="004602AD" w:rsidP="00FE5711">
      <w:pPr>
        <w:spacing w:after="0" w:line="276" w:lineRule="auto"/>
        <w:ind w:right="20" w:firstLine="709"/>
        <w:jc w:val="both"/>
        <w:rPr>
          <w:rFonts w:ascii="Tahoma" w:eastAsia="Tahoma" w:hAnsi="Tahoma" w:cs="Tahoma"/>
          <w:sz w:val="24"/>
          <w:szCs w:val="24"/>
        </w:rPr>
      </w:pPr>
    </w:p>
    <w:p w14:paraId="7DD57DC9" w14:textId="77777777" w:rsidR="004602AD" w:rsidRPr="00FE5711" w:rsidRDefault="00373A2D" w:rsidP="00FE5711">
      <w:pPr>
        <w:spacing w:after="0" w:line="276" w:lineRule="auto"/>
        <w:ind w:right="20" w:firstLine="709"/>
        <w:jc w:val="both"/>
        <w:rPr>
          <w:rFonts w:ascii="Tahoma" w:eastAsia="Tahoma" w:hAnsi="Tahoma" w:cs="Tahoma"/>
          <w:sz w:val="24"/>
          <w:szCs w:val="24"/>
        </w:rPr>
      </w:pPr>
      <w:r w:rsidRPr="00FE5711">
        <w:rPr>
          <w:rFonts w:ascii="Tahoma" w:eastAsia="Tahoma" w:hAnsi="Tahoma" w:cs="Tahoma"/>
          <w:sz w:val="24"/>
          <w:szCs w:val="24"/>
          <w:lang w:val="es-MX"/>
        </w:rPr>
        <w:t>C</w:t>
      </w:r>
      <w:proofErr w:type="spellStart"/>
      <w:r w:rsidRPr="00FE5711">
        <w:rPr>
          <w:rFonts w:ascii="Tahoma" w:eastAsia="Tahoma" w:hAnsi="Tahoma" w:cs="Tahoma"/>
          <w:sz w:val="24"/>
          <w:szCs w:val="24"/>
        </w:rPr>
        <w:t>omo</w:t>
      </w:r>
      <w:proofErr w:type="spellEnd"/>
      <w:r w:rsidRPr="00FE5711">
        <w:rPr>
          <w:rFonts w:ascii="Tahoma" w:eastAsia="Tahoma" w:hAnsi="Tahoma" w:cs="Tahoma"/>
          <w:sz w:val="24"/>
          <w:szCs w:val="24"/>
        </w:rPr>
        <w:t xml:space="preserve"> pretensión subsidiaria, ante el eventual suceso de encontrarse responsable del pago de las mentadas incapacidades, se estime la insatisfacción del requisito de subsidiariedad por existir un mecanismo ordinario de defensa.</w:t>
      </w:r>
    </w:p>
    <w:p w14:paraId="7DD57DCB" w14:textId="77777777" w:rsidR="004602AD" w:rsidRPr="00FE5711" w:rsidRDefault="004602AD" w:rsidP="00FE5711">
      <w:pPr>
        <w:spacing w:after="0" w:line="276" w:lineRule="auto"/>
        <w:ind w:right="20"/>
        <w:jc w:val="both"/>
        <w:rPr>
          <w:rFonts w:ascii="Tahoma" w:hAnsi="Tahoma" w:cs="Tahoma"/>
          <w:sz w:val="24"/>
          <w:szCs w:val="24"/>
        </w:rPr>
      </w:pPr>
    </w:p>
    <w:p w14:paraId="7DD57DCC" w14:textId="77777777" w:rsidR="004602AD" w:rsidRPr="00FE5711" w:rsidRDefault="00373A2D" w:rsidP="00FE5711">
      <w:pPr>
        <w:pStyle w:val="NormalWeb"/>
        <w:numPr>
          <w:ilvl w:val="0"/>
          <w:numId w:val="1"/>
        </w:numPr>
        <w:spacing w:before="0" w:beforeAutospacing="0" w:after="0" w:afterAutospacing="0" w:line="276" w:lineRule="auto"/>
        <w:jc w:val="center"/>
        <w:rPr>
          <w:rFonts w:ascii="Tahoma" w:hAnsi="Tahoma" w:cs="Tahoma"/>
          <w:b/>
        </w:rPr>
      </w:pPr>
      <w:r w:rsidRPr="00FE5711">
        <w:rPr>
          <w:rFonts w:ascii="Tahoma" w:hAnsi="Tahoma" w:cs="Tahoma"/>
          <w:b/>
        </w:rPr>
        <w:t>SENTENCIA DE PRIMERA INSTANCIA</w:t>
      </w:r>
    </w:p>
    <w:p w14:paraId="7DD57DCD" w14:textId="77777777" w:rsidR="004602AD" w:rsidRPr="00FE5711" w:rsidRDefault="004602AD" w:rsidP="00FE5711">
      <w:pPr>
        <w:pStyle w:val="NormalWeb"/>
        <w:spacing w:before="0" w:beforeAutospacing="0" w:after="0" w:afterAutospacing="0" w:line="276" w:lineRule="auto"/>
        <w:ind w:left="720"/>
        <w:rPr>
          <w:rFonts w:ascii="Tahoma" w:hAnsi="Tahoma" w:cs="Tahoma"/>
          <w:b/>
        </w:rPr>
      </w:pPr>
    </w:p>
    <w:p w14:paraId="7DD57DCE" w14:textId="77777777" w:rsidR="004602AD" w:rsidRPr="00FE5711" w:rsidRDefault="00373A2D" w:rsidP="00FE5711">
      <w:pPr>
        <w:spacing w:after="0" w:line="276" w:lineRule="auto"/>
        <w:ind w:right="20" w:firstLine="709"/>
        <w:jc w:val="both"/>
        <w:rPr>
          <w:rFonts w:ascii="Tahoma" w:hAnsi="Tahoma" w:cs="Tahoma"/>
          <w:sz w:val="24"/>
          <w:szCs w:val="24"/>
        </w:rPr>
      </w:pPr>
      <w:r w:rsidRPr="00FE5711">
        <w:rPr>
          <w:rFonts w:ascii="Tahoma" w:hAnsi="Tahoma" w:cs="Tahoma"/>
          <w:sz w:val="24"/>
          <w:szCs w:val="24"/>
        </w:rPr>
        <w:t xml:space="preserve">La jueza de primera instancia tuteló los derechos fundamentales al mínimo vital y salud de los que es titular Alexander Benavides Espinosa. En consecuencia, ordenó a la Nueva EPS que, dentro de las 48 horas siguientes a la notificación de la sentencia, procediera a efectuar el pago de las incapacidades a partir del 30 de abril del 2022, </w:t>
      </w:r>
      <w:r w:rsidRPr="00FE5711">
        <w:rPr>
          <w:rFonts w:ascii="Tahoma" w:hAnsi="Tahoma" w:cs="Tahoma"/>
          <w:sz w:val="24"/>
          <w:szCs w:val="24"/>
        </w:rPr>
        <w:lastRenderedPageBreak/>
        <w:t>hasta el 16 de junio hogaño o hasta que la AFP Protección determine pensionar al accionante de acuerdo al dictamen de pérdida de capacidad laboral.</w:t>
      </w:r>
    </w:p>
    <w:p w14:paraId="7DD57DCF" w14:textId="77777777" w:rsidR="004602AD" w:rsidRPr="00FE5711" w:rsidRDefault="004602AD" w:rsidP="00FE5711">
      <w:pPr>
        <w:spacing w:after="0" w:line="276" w:lineRule="auto"/>
        <w:ind w:right="20" w:firstLine="709"/>
        <w:jc w:val="both"/>
        <w:rPr>
          <w:rFonts w:ascii="Tahoma" w:hAnsi="Tahoma" w:cs="Tahoma"/>
          <w:sz w:val="24"/>
          <w:szCs w:val="24"/>
        </w:rPr>
      </w:pPr>
    </w:p>
    <w:p w14:paraId="7DD57DD0" w14:textId="77777777" w:rsidR="004602AD" w:rsidRPr="00FE5711" w:rsidRDefault="00373A2D" w:rsidP="00FE5711">
      <w:pPr>
        <w:spacing w:after="0" w:line="276" w:lineRule="auto"/>
        <w:ind w:right="20" w:firstLine="709"/>
        <w:jc w:val="both"/>
        <w:rPr>
          <w:rFonts w:ascii="Tahoma" w:hAnsi="Tahoma" w:cs="Tahoma"/>
          <w:sz w:val="24"/>
          <w:szCs w:val="24"/>
        </w:rPr>
      </w:pPr>
      <w:r w:rsidRPr="00FE5711">
        <w:rPr>
          <w:rFonts w:ascii="Tahoma" w:hAnsi="Tahoma" w:cs="Tahoma"/>
          <w:sz w:val="24"/>
          <w:szCs w:val="24"/>
        </w:rPr>
        <w:t>Para llegar a tal determinación, la jueza de primera instancia consideró, previo a encontrar cumplidos los elementos de procedencia de la acción de tutela, que como el señor Alexander Benavides Espinosa fue incapacitado por médico adscrito a la EPS Medimás, inicialmente el 29 de junio del año 2020 y ha estado incapacitado de manera continua hasta el 16 de junio del año que avanza</w:t>
      </w:r>
      <w:r w:rsidRPr="00FE5711">
        <w:rPr>
          <w:rFonts w:ascii="Tahoma" w:hAnsi="Tahoma" w:cs="Tahoma"/>
          <w:sz w:val="24"/>
          <w:szCs w:val="24"/>
          <w:lang w:val="es-MX"/>
        </w:rPr>
        <w:t xml:space="preserve">, </w:t>
      </w:r>
      <w:r w:rsidRPr="00FE5711">
        <w:rPr>
          <w:rFonts w:ascii="Tahoma" w:hAnsi="Tahoma" w:cs="Tahoma"/>
          <w:sz w:val="24"/>
          <w:szCs w:val="24"/>
        </w:rPr>
        <w:t xml:space="preserve">el 15 de enero del 2021 cumplió los 180 días de incapacidad continua, fruto de </w:t>
      </w:r>
      <w:r w:rsidRPr="00FE5711">
        <w:rPr>
          <w:rFonts w:ascii="Tahoma" w:hAnsi="Tahoma" w:cs="Tahoma"/>
          <w:sz w:val="24"/>
          <w:szCs w:val="24"/>
          <w:lang w:val="es-MX"/>
        </w:rPr>
        <w:t xml:space="preserve">lo cual </w:t>
      </w:r>
      <w:r w:rsidRPr="00FE5711">
        <w:rPr>
          <w:rFonts w:ascii="Tahoma" w:hAnsi="Tahoma" w:cs="Tahoma"/>
          <w:sz w:val="24"/>
          <w:szCs w:val="24"/>
        </w:rPr>
        <w:t xml:space="preserve">Medimás remitió el concepto de rehabilitación desfavorable a la AFP Protección. Por tal tesitura, la </w:t>
      </w:r>
      <w:r w:rsidRPr="00FE5711">
        <w:rPr>
          <w:rFonts w:ascii="Tahoma" w:hAnsi="Tahoma" w:cs="Tahoma"/>
          <w:i/>
          <w:iCs/>
          <w:sz w:val="24"/>
          <w:szCs w:val="24"/>
        </w:rPr>
        <w:t>a-quo</w:t>
      </w:r>
      <w:r w:rsidRPr="00FE5711">
        <w:rPr>
          <w:rFonts w:ascii="Tahoma" w:hAnsi="Tahoma" w:cs="Tahoma"/>
          <w:sz w:val="24"/>
          <w:szCs w:val="24"/>
        </w:rPr>
        <w:t xml:space="preserve"> se ciñó al tenor del Decreto 019 de 2012 artículo 142, el cual reza:</w:t>
      </w:r>
    </w:p>
    <w:p w14:paraId="7DD57DD1" w14:textId="77777777" w:rsidR="004602AD" w:rsidRPr="00FE5711" w:rsidRDefault="004602AD" w:rsidP="00FE5711">
      <w:pPr>
        <w:spacing w:after="0" w:line="276" w:lineRule="auto"/>
        <w:ind w:right="20" w:firstLine="709"/>
        <w:jc w:val="both"/>
        <w:rPr>
          <w:rFonts w:ascii="Tahoma" w:hAnsi="Tahoma" w:cs="Tahoma"/>
          <w:sz w:val="24"/>
          <w:szCs w:val="24"/>
        </w:rPr>
      </w:pPr>
    </w:p>
    <w:p w14:paraId="7DD57DD2" w14:textId="77777777" w:rsidR="004602AD" w:rsidRPr="00162846" w:rsidRDefault="00373A2D" w:rsidP="00162846">
      <w:pPr>
        <w:spacing w:after="0" w:line="240" w:lineRule="auto"/>
        <w:ind w:left="426" w:right="420" w:firstLine="709"/>
        <w:jc w:val="both"/>
        <w:rPr>
          <w:rFonts w:ascii="Tahoma" w:hAnsi="Tahoma" w:cs="Tahoma"/>
          <w:i/>
          <w:iCs/>
          <w:szCs w:val="24"/>
        </w:rPr>
      </w:pPr>
      <w:r w:rsidRPr="00162846">
        <w:rPr>
          <w:rFonts w:ascii="Tahoma" w:hAnsi="Tahoma" w:cs="Tahoma"/>
          <w:i/>
          <w:iCs/>
          <w:szCs w:val="24"/>
        </w:rPr>
        <w:t xml:space="preserve">(…) “Las Entidades Promotoras de Salud deberán emitir dicho concepto antes de cumplirse el día ciento veinte (120) de incapacidad temporal y enviarlo antes de cumplirse el día ciento cincuenta (150), a cada una de las Administradoras de Fondos de Pensiones donde se encuentre afiliado el trabajador a quien se le expida el concepto respectivo, según corresponda. Cuando la Entidad Promotora de Salud no expida el concepto favorable de rehabilitación, si a ello hubiere lugar, deberá pagar un subsidio equivalente a la respectiva incapacidad temporal después </w:t>
      </w:r>
      <w:proofErr w:type="gramStart"/>
      <w:r w:rsidRPr="00162846">
        <w:rPr>
          <w:rFonts w:ascii="Tahoma" w:hAnsi="Tahoma" w:cs="Tahoma"/>
          <w:i/>
          <w:iCs/>
          <w:szCs w:val="24"/>
        </w:rPr>
        <w:t>de los ciento</w:t>
      </w:r>
      <w:proofErr w:type="gramEnd"/>
      <w:r w:rsidRPr="00162846">
        <w:rPr>
          <w:rFonts w:ascii="Tahoma" w:hAnsi="Tahoma" w:cs="Tahoma"/>
          <w:i/>
          <w:iCs/>
          <w:szCs w:val="24"/>
        </w:rPr>
        <w:t xml:space="preserve"> ochenta (180) días iniciales con cargo a sus propios recursos, hasta cuando se emita el correspondiente concepto.” (…)</w:t>
      </w:r>
    </w:p>
    <w:p w14:paraId="7DD57DD3" w14:textId="77777777" w:rsidR="004602AD" w:rsidRPr="00FE5711" w:rsidRDefault="004602AD" w:rsidP="00FE5711">
      <w:pPr>
        <w:spacing w:after="0" w:line="276" w:lineRule="auto"/>
        <w:ind w:right="20" w:firstLine="709"/>
        <w:jc w:val="both"/>
        <w:rPr>
          <w:rFonts w:ascii="Tahoma" w:hAnsi="Tahoma" w:cs="Tahoma"/>
          <w:sz w:val="24"/>
          <w:szCs w:val="24"/>
        </w:rPr>
      </w:pPr>
    </w:p>
    <w:p w14:paraId="7DD57DD4" w14:textId="77777777" w:rsidR="004602AD" w:rsidRPr="00FE5711" w:rsidRDefault="00373A2D" w:rsidP="00FE5711">
      <w:pPr>
        <w:spacing w:after="0" w:line="276" w:lineRule="auto"/>
        <w:ind w:right="20" w:firstLine="709"/>
        <w:jc w:val="both"/>
        <w:rPr>
          <w:rFonts w:ascii="Tahoma" w:hAnsi="Tahoma" w:cs="Tahoma"/>
          <w:sz w:val="24"/>
          <w:szCs w:val="24"/>
        </w:rPr>
      </w:pPr>
      <w:bookmarkStart w:id="5" w:name="_Hlk140480919"/>
      <w:r w:rsidRPr="00FE5711">
        <w:rPr>
          <w:rFonts w:ascii="Tahoma" w:hAnsi="Tahoma" w:cs="Tahoma"/>
          <w:sz w:val="24"/>
          <w:szCs w:val="24"/>
        </w:rPr>
        <w:t xml:space="preserve">Por </w:t>
      </w:r>
      <w:r w:rsidRPr="00FE5711">
        <w:rPr>
          <w:rFonts w:ascii="Tahoma" w:hAnsi="Tahoma" w:cs="Tahoma"/>
          <w:sz w:val="24"/>
          <w:szCs w:val="24"/>
          <w:lang w:val="es-MX"/>
        </w:rPr>
        <w:t xml:space="preserve">otra </w:t>
      </w:r>
      <w:r w:rsidRPr="00FE5711">
        <w:rPr>
          <w:rFonts w:ascii="Tahoma" w:hAnsi="Tahoma" w:cs="Tahoma"/>
          <w:sz w:val="24"/>
          <w:szCs w:val="24"/>
        </w:rPr>
        <w:t xml:space="preserve">parte, para el operador judicial no existe hesitación alguna en lo atinente a la obligación que reviste </w:t>
      </w:r>
      <w:r w:rsidRPr="00FE5711">
        <w:rPr>
          <w:rFonts w:ascii="Tahoma" w:hAnsi="Tahoma" w:cs="Tahoma"/>
          <w:sz w:val="24"/>
          <w:szCs w:val="24"/>
          <w:lang w:val="es-MX"/>
        </w:rPr>
        <w:t xml:space="preserve">a </w:t>
      </w:r>
      <w:r w:rsidRPr="00FE5711">
        <w:rPr>
          <w:rFonts w:ascii="Tahoma" w:hAnsi="Tahoma" w:cs="Tahoma"/>
          <w:sz w:val="24"/>
          <w:szCs w:val="24"/>
        </w:rPr>
        <w:t xml:space="preserve">la AFP Protección de cancelar un subsidio equivalente a las incapacidades continúas expedidas al actor ulteriores al día 180 y hasta el día 540 de incapacidad continua, pues tanto en su escrito de tutela, como en la contestación al requerimiento elevado por esa misma célula judicial, </w:t>
      </w:r>
      <w:r w:rsidRPr="00FE5711">
        <w:rPr>
          <w:rFonts w:ascii="Tahoma" w:hAnsi="Tahoma" w:cs="Tahoma"/>
          <w:sz w:val="24"/>
          <w:szCs w:val="24"/>
          <w:lang w:val="es-MX"/>
        </w:rPr>
        <w:t xml:space="preserve">quedó en evidencia </w:t>
      </w:r>
      <w:r w:rsidRPr="00FE5711">
        <w:rPr>
          <w:rFonts w:ascii="Tahoma" w:hAnsi="Tahoma" w:cs="Tahoma"/>
          <w:sz w:val="24"/>
          <w:szCs w:val="24"/>
        </w:rPr>
        <w:t>que Protección cancel</w:t>
      </w:r>
      <w:proofErr w:type="spellStart"/>
      <w:r w:rsidRPr="00FE5711">
        <w:rPr>
          <w:rFonts w:ascii="Tahoma" w:hAnsi="Tahoma" w:cs="Tahoma"/>
          <w:sz w:val="24"/>
          <w:szCs w:val="24"/>
          <w:lang w:val="es-MX"/>
        </w:rPr>
        <w:t>ó</w:t>
      </w:r>
      <w:proofErr w:type="spellEnd"/>
      <w:r w:rsidRPr="00FE5711">
        <w:rPr>
          <w:rFonts w:ascii="Tahoma" w:hAnsi="Tahoma" w:cs="Tahoma"/>
          <w:sz w:val="24"/>
          <w:szCs w:val="24"/>
        </w:rPr>
        <w:t xml:space="preserve"> las incapacidades expedidas de manera continua hasta el día 549, esto es, hasta el día 25 de enero del 2022.</w:t>
      </w:r>
    </w:p>
    <w:p w14:paraId="7DD57DD5" w14:textId="77777777" w:rsidR="004602AD" w:rsidRPr="00FE5711" w:rsidRDefault="004602AD" w:rsidP="00FE5711">
      <w:pPr>
        <w:spacing w:after="0" w:line="276" w:lineRule="auto"/>
        <w:ind w:right="20" w:firstLine="709"/>
        <w:jc w:val="both"/>
        <w:rPr>
          <w:rFonts w:ascii="Tahoma" w:hAnsi="Tahoma" w:cs="Tahoma"/>
          <w:sz w:val="24"/>
          <w:szCs w:val="24"/>
        </w:rPr>
      </w:pPr>
    </w:p>
    <w:p w14:paraId="7DD57DD6" w14:textId="77777777" w:rsidR="004602AD" w:rsidRPr="00FE5711" w:rsidRDefault="00373A2D" w:rsidP="00FE5711">
      <w:pPr>
        <w:spacing w:after="0" w:line="276" w:lineRule="auto"/>
        <w:ind w:right="20" w:firstLine="709"/>
        <w:jc w:val="both"/>
        <w:rPr>
          <w:rFonts w:ascii="Tahoma" w:hAnsi="Tahoma" w:cs="Tahoma"/>
          <w:sz w:val="24"/>
          <w:szCs w:val="24"/>
        </w:rPr>
      </w:pPr>
      <w:r w:rsidRPr="00FE5711">
        <w:rPr>
          <w:rFonts w:ascii="Tahoma" w:hAnsi="Tahoma" w:cs="Tahoma"/>
          <w:sz w:val="24"/>
          <w:szCs w:val="24"/>
        </w:rPr>
        <w:t>A su vez, h</w:t>
      </w:r>
      <w:r w:rsidRPr="00FE5711">
        <w:rPr>
          <w:rFonts w:ascii="Tahoma" w:hAnsi="Tahoma" w:cs="Tahoma"/>
          <w:sz w:val="24"/>
          <w:szCs w:val="24"/>
          <w:lang w:val="es-MX"/>
        </w:rPr>
        <w:t>izo</w:t>
      </w:r>
      <w:r w:rsidRPr="00FE5711">
        <w:rPr>
          <w:rFonts w:ascii="Tahoma" w:hAnsi="Tahoma" w:cs="Tahoma"/>
          <w:sz w:val="24"/>
          <w:szCs w:val="24"/>
        </w:rPr>
        <w:t xml:space="preserve"> remembranza del trámite de pérdida de capacidad laboral que actualmente se encuentra en curso ante LA JUNTA NACIONAL DE CALIFICACIÓN, que hasta el momento no ha emitido dictamen alguno.</w:t>
      </w:r>
    </w:p>
    <w:p w14:paraId="7DD57DD7" w14:textId="77777777" w:rsidR="004602AD" w:rsidRPr="00FE5711" w:rsidRDefault="004602AD" w:rsidP="00FE5711">
      <w:pPr>
        <w:spacing w:after="0" w:line="276" w:lineRule="auto"/>
        <w:ind w:right="20" w:firstLine="709"/>
        <w:jc w:val="both"/>
        <w:rPr>
          <w:rFonts w:ascii="Tahoma" w:hAnsi="Tahoma" w:cs="Tahoma"/>
          <w:sz w:val="24"/>
          <w:szCs w:val="24"/>
        </w:rPr>
      </w:pPr>
    </w:p>
    <w:p w14:paraId="7DD57DD8" w14:textId="77777777" w:rsidR="004602AD" w:rsidRPr="00FE5711" w:rsidRDefault="00373A2D" w:rsidP="00FE5711">
      <w:pPr>
        <w:spacing w:after="0" w:line="276" w:lineRule="auto"/>
        <w:ind w:right="20" w:firstLine="709"/>
        <w:jc w:val="both"/>
        <w:rPr>
          <w:rFonts w:ascii="Tahoma" w:hAnsi="Tahoma" w:cs="Tahoma"/>
          <w:sz w:val="24"/>
          <w:szCs w:val="24"/>
        </w:rPr>
      </w:pPr>
      <w:r w:rsidRPr="00FE5711">
        <w:rPr>
          <w:rFonts w:ascii="Tahoma" w:hAnsi="Tahoma" w:cs="Tahoma"/>
          <w:sz w:val="24"/>
          <w:szCs w:val="24"/>
        </w:rPr>
        <w:t xml:space="preserve">En lo tocante a las incapacidades proferidas posteriores al día 540 de incapacidad continua, -a partir del 25 de enero del 2022-, y las demás que se le expidan de manera continua al actor le corresponden a la EPS </w:t>
      </w:r>
      <w:r w:rsidRPr="00FE5711">
        <w:rPr>
          <w:rFonts w:ascii="Tahoma" w:hAnsi="Tahoma" w:cs="Tahoma"/>
          <w:sz w:val="24"/>
          <w:szCs w:val="24"/>
          <w:lang w:val="es-MX"/>
        </w:rPr>
        <w:t>el p</w:t>
      </w:r>
      <w:proofErr w:type="spellStart"/>
      <w:r w:rsidRPr="00FE5711">
        <w:rPr>
          <w:rFonts w:ascii="Tahoma" w:hAnsi="Tahoma" w:cs="Tahoma"/>
          <w:sz w:val="24"/>
          <w:szCs w:val="24"/>
        </w:rPr>
        <w:t>ago</w:t>
      </w:r>
      <w:proofErr w:type="spellEnd"/>
      <w:r w:rsidRPr="00FE5711">
        <w:rPr>
          <w:rFonts w:ascii="Tahoma" w:hAnsi="Tahoma" w:cs="Tahoma"/>
          <w:sz w:val="24"/>
          <w:szCs w:val="24"/>
        </w:rPr>
        <w:t xml:space="preserve"> de incapacidades posteriores al día 540, bajo el argumento acuñado en la sentencia T-403 de 2017.</w:t>
      </w:r>
    </w:p>
    <w:bookmarkEnd w:id="5"/>
    <w:p w14:paraId="7DD57DD9" w14:textId="77777777" w:rsidR="004602AD" w:rsidRPr="00FE5711" w:rsidRDefault="004602AD" w:rsidP="00FE5711">
      <w:pPr>
        <w:spacing w:after="0" w:line="276" w:lineRule="auto"/>
        <w:ind w:right="20"/>
        <w:jc w:val="both"/>
        <w:rPr>
          <w:rFonts w:ascii="Tahoma" w:hAnsi="Tahoma" w:cs="Tahoma"/>
          <w:sz w:val="24"/>
          <w:szCs w:val="24"/>
        </w:rPr>
      </w:pPr>
    </w:p>
    <w:p w14:paraId="7DD57DDB" w14:textId="77777777" w:rsidR="004602AD" w:rsidRPr="00FE5711" w:rsidRDefault="00373A2D" w:rsidP="00FE5711">
      <w:pPr>
        <w:pStyle w:val="Prrafodelista"/>
        <w:numPr>
          <w:ilvl w:val="0"/>
          <w:numId w:val="1"/>
        </w:numPr>
        <w:spacing w:after="0" w:line="276" w:lineRule="auto"/>
        <w:jc w:val="center"/>
        <w:rPr>
          <w:rFonts w:ascii="Tahoma" w:hAnsi="Tahoma" w:cs="Tahoma"/>
          <w:sz w:val="24"/>
          <w:szCs w:val="24"/>
        </w:rPr>
      </w:pPr>
      <w:r w:rsidRPr="00FE5711">
        <w:rPr>
          <w:rFonts w:ascii="Tahoma" w:hAnsi="Tahoma" w:cs="Tahoma"/>
          <w:b/>
          <w:sz w:val="24"/>
          <w:szCs w:val="24"/>
        </w:rPr>
        <w:t>IMPUGNACIÓN</w:t>
      </w:r>
    </w:p>
    <w:p w14:paraId="7DD57DDC" w14:textId="77777777" w:rsidR="004602AD" w:rsidRPr="00FE5711" w:rsidRDefault="004602AD" w:rsidP="00FE5711">
      <w:pPr>
        <w:spacing w:after="0" w:line="276" w:lineRule="auto"/>
        <w:ind w:right="20" w:firstLine="709"/>
        <w:jc w:val="both"/>
        <w:rPr>
          <w:rFonts w:ascii="Tahoma" w:hAnsi="Tahoma" w:cs="Tahoma"/>
          <w:sz w:val="24"/>
          <w:szCs w:val="24"/>
        </w:rPr>
      </w:pPr>
    </w:p>
    <w:p w14:paraId="7DD57DDD" w14:textId="77777777" w:rsidR="004602AD" w:rsidRPr="00FE5711" w:rsidRDefault="00373A2D" w:rsidP="00FE5711">
      <w:pPr>
        <w:spacing w:after="0" w:line="276" w:lineRule="auto"/>
        <w:ind w:right="20" w:firstLine="709"/>
        <w:jc w:val="both"/>
        <w:rPr>
          <w:rFonts w:ascii="Tahoma" w:hAnsi="Tahoma" w:cs="Tahoma"/>
          <w:sz w:val="24"/>
          <w:szCs w:val="24"/>
        </w:rPr>
      </w:pPr>
      <w:r w:rsidRPr="00FE5711">
        <w:rPr>
          <w:rFonts w:ascii="Tahoma" w:hAnsi="Tahoma" w:cs="Tahoma"/>
          <w:sz w:val="24"/>
          <w:szCs w:val="24"/>
        </w:rPr>
        <w:t xml:space="preserve">Inconforme con la decisión, </w:t>
      </w:r>
      <w:r w:rsidRPr="00FE5711">
        <w:rPr>
          <w:rFonts w:ascii="Tahoma" w:hAnsi="Tahoma" w:cs="Tahoma"/>
          <w:sz w:val="24"/>
          <w:szCs w:val="24"/>
          <w:lang w:val="es-MX"/>
        </w:rPr>
        <w:t>l</w:t>
      </w:r>
      <w:r w:rsidRPr="00FE5711">
        <w:rPr>
          <w:rFonts w:ascii="Tahoma" w:hAnsi="Tahoma" w:cs="Tahoma"/>
          <w:sz w:val="24"/>
          <w:szCs w:val="24"/>
        </w:rPr>
        <w:t>a Nueva EPS emprende recurso de alzada, en el sentido de exponer de manera sintetizada que cumplimentó lo dispuesto en el artículo 227 del C.S.T. respecto del cubrimiento de incapacidades que presentan una enfermedad de origen común.</w:t>
      </w:r>
    </w:p>
    <w:p w14:paraId="7DD57DDE" w14:textId="77777777" w:rsidR="004602AD" w:rsidRPr="00FE5711" w:rsidRDefault="004602AD" w:rsidP="00FE5711">
      <w:pPr>
        <w:spacing w:after="0" w:line="276" w:lineRule="auto"/>
        <w:ind w:right="20" w:firstLine="709"/>
        <w:jc w:val="both"/>
        <w:rPr>
          <w:rFonts w:ascii="Tahoma" w:hAnsi="Tahoma" w:cs="Tahoma"/>
          <w:sz w:val="24"/>
          <w:szCs w:val="24"/>
        </w:rPr>
      </w:pPr>
    </w:p>
    <w:p w14:paraId="7DD57DDF" w14:textId="77777777" w:rsidR="004602AD" w:rsidRPr="00FE5711" w:rsidRDefault="00373A2D" w:rsidP="00FE5711">
      <w:pPr>
        <w:spacing w:after="0" w:line="276" w:lineRule="auto"/>
        <w:ind w:right="20" w:firstLine="709"/>
        <w:jc w:val="both"/>
        <w:rPr>
          <w:rFonts w:ascii="Tahoma" w:hAnsi="Tahoma" w:cs="Tahoma"/>
          <w:sz w:val="24"/>
          <w:szCs w:val="24"/>
        </w:rPr>
      </w:pPr>
      <w:r w:rsidRPr="00FE5711">
        <w:rPr>
          <w:rFonts w:ascii="Tahoma" w:hAnsi="Tahoma" w:cs="Tahoma"/>
          <w:sz w:val="24"/>
          <w:szCs w:val="24"/>
        </w:rPr>
        <w:lastRenderedPageBreak/>
        <w:t xml:space="preserve">Arguyó que el cubrimiento de incapacidades por enfermedad general solo será de cargo de las EPS las incapacidades temporales por enfermedad general que no excedan los 180 días de incapacidad, </w:t>
      </w:r>
      <w:proofErr w:type="spellStart"/>
      <w:r w:rsidRPr="00FE5711">
        <w:rPr>
          <w:rFonts w:ascii="Tahoma" w:hAnsi="Tahoma" w:cs="Tahoma"/>
          <w:sz w:val="24"/>
          <w:szCs w:val="24"/>
        </w:rPr>
        <w:t>asever</w:t>
      </w:r>
      <w:proofErr w:type="spellEnd"/>
      <w:r w:rsidRPr="00FE5711">
        <w:rPr>
          <w:rFonts w:ascii="Tahoma" w:hAnsi="Tahoma" w:cs="Tahoma"/>
          <w:sz w:val="24"/>
          <w:szCs w:val="24"/>
          <w:lang w:val="es-MX"/>
        </w:rPr>
        <w:t>ando</w:t>
      </w:r>
      <w:r w:rsidRPr="00FE5711">
        <w:rPr>
          <w:rFonts w:ascii="Tahoma" w:hAnsi="Tahoma" w:cs="Tahoma"/>
          <w:sz w:val="24"/>
          <w:szCs w:val="24"/>
        </w:rPr>
        <w:t xml:space="preserve"> que su actuar se ajusta a derecho, por tanto, menciona que es la AFP Protección quien debe dar cumplimiento a lo establecido en el artículo 142 del decreto 19 de 2012 y se sirva proceder a cancelar las incapacidades superiores a 180 días reclamadas precedentemente.</w:t>
      </w:r>
    </w:p>
    <w:p w14:paraId="7DD57DE0" w14:textId="77777777" w:rsidR="004602AD" w:rsidRPr="00FE5711" w:rsidRDefault="004602AD" w:rsidP="00FE5711">
      <w:pPr>
        <w:spacing w:after="0" w:line="276" w:lineRule="auto"/>
        <w:ind w:right="20" w:firstLine="709"/>
        <w:jc w:val="both"/>
        <w:rPr>
          <w:rFonts w:ascii="Tahoma" w:hAnsi="Tahoma" w:cs="Tahoma"/>
          <w:sz w:val="24"/>
          <w:szCs w:val="24"/>
        </w:rPr>
      </w:pPr>
    </w:p>
    <w:p w14:paraId="7DD57DE1" w14:textId="77777777" w:rsidR="004602AD" w:rsidRPr="00FE5711" w:rsidRDefault="00373A2D" w:rsidP="00FE5711">
      <w:pPr>
        <w:spacing w:after="0" w:line="276" w:lineRule="auto"/>
        <w:ind w:right="20" w:firstLine="709"/>
        <w:jc w:val="both"/>
        <w:rPr>
          <w:rFonts w:ascii="Tahoma" w:hAnsi="Tahoma" w:cs="Tahoma"/>
          <w:sz w:val="24"/>
          <w:szCs w:val="24"/>
        </w:rPr>
      </w:pPr>
      <w:r w:rsidRPr="00FE5711">
        <w:rPr>
          <w:rFonts w:ascii="Tahoma" w:hAnsi="Tahoma" w:cs="Tahoma"/>
          <w:sz w:val="24"/>
          <w:szCs w:val="24"/>
        </w:rPr>
        <w:t>H</w:t>
      </w:r>
      <w:r w:rsidRPr="00FE5711">
        <w:rPr>
          <w:rFonts w:ascii="Tahoma" w:hAnsi="Tahoma" w:cs="Tahoma"/>
          <w:sz w:val="24"/>
          <w:szCs w:val="24"/>
          <w:lang w:val="es-MX"/>
        </w:rPr>
        <w:t>izo</w:t>
      </w:r>
      <w:r w:rsidRPr="00FE5711">
        <w:rPr>
          <w:rFonts w:ascii="Tahoma" w:hAnsi="Tahoma" w:cs="Tahoma"/>
          <w:sz w:val="24"/>
          <w:szCs w:val="24"/>
        </w:rPr>
        <w:t xml:space="preserve"> remembranza de la responsabilidad que recae ante la AFP del reconocimiento económico con independencia de si el concepto de rehabilitación emitido por la EPS es favorable o desfavorable.</w:t>
      </w:r>
    </w:p>
    <w:p w14:paraId="7DD57DE2" w14:textId="77777777" w:rsidR="004602AD" w:rsidRPr="00FE5711" w:rsidRDefault="004602AD" w:rsidP="00FE5711">
      <w:pPr>
        <w:spacing w:after="0" w:line="276" w:lineRule="auto"/>
        <w:ind w:right="20" w:firstLine="709"/>
        <w:jc w:val="both"/>
        <w:rPr>
          <w:rFonts w:ascii="Tahoma" w:hAnsi="Tahoma" w:cs="Tahoma"/>
          <w:sz w:val="24"/>
          <w:szCs w:val="24"/>
        </w:rPr>
      </w:pPr>
    </w:p>
    <w:p w14:paraId="7DD57DE3" w14:textId="77777777" w:rsidR="004602AD" w:rsidRPr="00FE5711" w:rsidRDefault="00373A2D" w:rsidP="00FE5711">
      <w:pPr>
        <w:spacing w:after="0" w:line="276" w:lineRule="auto"/>
        <w:ind w:right="20" w:firstLine="709"/>
        <w:jc w:val="both"/>
        <w:rPr>
          <w:rFonts w:ascii="Tahoma" w:hAnsi="Tahoma" w:cs="Tahoma"/>
          <w:sz w:val="24"/>
          <w:szCs w:val="24"/>
        </w:rPr>
      </w:pPr>
      <w:r w:rsidRPr="00FE5711">
        <w:rPr>
          <w:rFonts w:ascii="Tahoma" w:hAnsi="Tahoma" w:cs="Tahoma"/>
          <w:sz w:val="24"/>
          <w:szCs w:val="24"/>
        </w:rPr>
        <w:t>En suma, manifestó que la decisión emitida por la falladora de primera instancia fue desacertada al imponerle la orden de efectuar el pago de las incapacidades insolutas al demandante, pues infringió lo dispuesto en el Decreto 2463 de 2001 Art. 23, y Articulo 227 del Código Sustantivo del Trabajo en el sentido de establecer que le compete a la AFP PROTECCIÓN, cumplir con sus obligaciones de reconocer incapacidades superiores a los 180 días.</w:t>
      </w:r>
    </w:p>
    <w:p w14:paraId="7DD57DE4" w14:textId="77777777" w:rsidR="004602AD" w:rsidRPr="00FE5711" w:rsidRDefault="004602AD" w:rsidP="00FE5711">
      <w:pPr>
        <w:spacing w:after="0" w:line="276" w:lineRule="auto"/>
        <w:ind w:right="20" w:firstLine="709"/>
        <w:jc w:val="both"/>
        <w:rPr>
          <w:rFonts w:ascii="Tahoma" w:hAnsi="Tahoma" w:cs="Tahoma"/>
          <w:sz w:val="24"/>
          <w:szCs w:val="24"/>
        </w:rPr>
      </w:pPr>
    </w:p>
    <w:p w14:paraId="7DD57DE5" w14:textId="77777777" w:rsidR="004602AD" w:rsidRPr="00FE5711" w:rsidRDefault="00373A2D" w:rsidP="00FE5711">
      <w:pPr>
        <w:spacing w:after="0" w:line="276" w:lineRule="auto"/>
        <w:ind w:right="20" w:firstLine="709"/>
        <w:jc w:val="both"/>
        <w:rPr>
          <w:rFonts w:ascii="Tahoma" w:hAnsi="Tahoma" w:cs="Tahoma"/>
          <w:sz w:val="24"/>
          <w:szCs w:val="24"/>
        </w:rPr>
      </w:pPr>
      <w:r w:rsidRPr="00FE5711">
        <w:rPr>
          <w:rFonts w:ascii="Tahoma" w:hAnsi="Tahoma" w:cs="Tahoma"/>
          <w:sz w:val="24"/>
          <w:szCs w:val="24"/>
        </w:rPr>
        <w:t>Su pretensión principal se circunscribe a solicitar la revocatoria del ordinal SEGUNDO de la sentencia proferida por JUZGADO CUARTO LABORAL DEL CIRCUITO LOCAL en el sentido de ordenar directamente a la AFP PROTECCION que cancele todas las incapacidades a favor del tutelante</w:t>
      </w:r>
      <w:r w:rsidRPr="00FE5711">
        <w:rPr>
          <w:rFonts w:ascii="Tahoma" w:hAnsi="Tahoma" w:cs="Tahoma"/>
          <w:sz w:val="24"/>
          <w:szCs w:val="24"/>
          <w:lang w:val="es-MX"/>
        </w:rPr>
        <w:t>.</w:t>
      </w:r>
    </w:p>
    <w:p w14:paraId="7DD57DE6" w14:textId="77777777" w:rsidR="004602AD" w:rsidRPr="00FE5711" w:rsidRDefault="004602AD" w:rsidP="00FE5711">
      <w:pPr>
        <w:spacing w:after="0" w:line="276" w:lineRule="auto"/>
        <w:ind w:right="20" w:firstLine="709"/>
        <w:jc w:val="both"/>
        <w:rPr>
          <w:rFonts w:ascii="Tahoma" w:hAnsi="Tahoma" w:cs="Tahoma"/>
          <w:sz w:val="24"/>
          <w:szCs w:val="24"/>
        </w:rPr>
      </w:pPr>
    </w:p>
    <w:p w14:paraId="7DD57DE7" w14:textId="77777777" w:rsidR="004602AD" w:rsidRPr="00FE5711" w:rsidRDefault="00373A2D" w:rsidP="00FE5711">
      <w:pPr>
        <w:spacing w:after="0" w:line="276" w:lineRule="auto"/>
        <w:ind w:right="20" w:firstLine="709"/>
        <w:jc w:val="both"/>
        <w:rPr>
          <w:rFonts w:ascii="Tahoma" w:hAnsi="Tahoma" w:cs="Tahoma"/>
          <w:i/>
          <w:iCs/>
          <w:sz w:val="24"/>
          <w:szCs w:val="24"/>
        </w:rPr>
      </w:pPr>
      <w:r w:rsidRPr="00FE5711">
        <w:rPr>
          <w:rFonts w:ascii="Tahoma" w:hAnsi="Tahoma" w:cs="Tahoma"/>
          <w:sz w:val="24"/>
          <w:szCs w:val="24"/>
        </w:rPr>
        <w:t xml:space="preserve">De manera subsidiaria solicitó adicionar el fallo de primera instancia, de modo que se conceda la facultad de recobro ante el ADRES con la respectiva orden de pago por parte del mismo a favor de NUEVA EPS de las incapacidades reconocidas </w:t>
      </w:r>
      <w:r w:rsidRPr="00FE5711">
        <w:rPr>
          <w:rFonts w:ascii="Tahoma" w:hAnsi="Tahoma" w:cs="Tahoma"/>
          <w:i/>
          <w:iCs/>
          <w:sz w:val="24"/>
          <w:szCs w:val="24"/>
        </w:rPr>
        <w:t xml:space="preserve">“sin el lleno de los requisitos legales para el efecto”. </w:t>
      </w:r>
    </w:p>
    <w:p w14:paraId="7DD57DE8" w14:textId="77777777" w:rsidR="004602AD" w:rsidRPr="00FE5711" w:rsidRDefault="004602AD" w:rsidP="00FE5711">
      <w:pPr>
        <w:spacing w:after="0" w:line="276" w:lineRule="auto"/>
        <w:ind w:right="20" w:firstLine="709"/>
        <w:jc w:val="both"/>
        <w:rPr>
          <w:rFonts w:ascii="Tahoma" w:hAnsi="Tahoma" w:cs="Tahoma"/>
          <w:i/>
          <w:iCs/>
          <w:sz w:val="24"/>
          <w:szCs w:val="24"/>
        </w:rPr>
      </w:pPr>
    </w:p>
    <w:p w14:paraId="7DD57DE9" w14:textId="77777777" w:rsidR="004602AD" w:rsidRPr="00FE5711" w:rsidRDefault="00373A2D" w:rsidP="00FE5711">
      <w:pPr>
        <w:spacing w:after="0" w:line="276" w:lineRule="auto"/>
        <w:ind w:right="20" w:firstLine="709"/>
        <w:jc w:val="both"/>
        <w:rPr>
          <w:rFonts w:ascii="Tahoma" w:hAnsi="Tahoma" w:cs="Tahoma"/>
          <w:sz w:val="24"/>
          <w:szCs w:val="24"/>
        </w:rPr>
      </w:pPr>
      <w:r w:rsidRPr="00FE5711">
        <w:rPr>
          <w:rFonts w:ascii="Tahoma" w:hAnsi="Tahoma" w:cs="Tahoma"/>
          <w:sz w:val="24"/>
          <w:szCs w:val="24"/>
        </w:rPr>
        <w:t xml:space="preserve">Finalmente, deprecó que </w:t>
      </w:r>
      <w:r w:rsidRPr="00FE5711">
        <w:rPr>
          <w:rFonts w:ascii="Tahoma" w:hAnsi="Tahoma" w:cs="Tahoma"/>
          <w:i/>
          <w:iCs/>
          <w:sz w:val="24"/>
          <w:szCs w:val="24"/>
        </w:rPr>
        <w:t>“</w:t>
      </w:r>
      <w:r w:rsidRPr="00162846">
        <w:rPr>
          <w:rFonts w:ascii="Tahoma" w:hAnsi="Tahoma" w:cs="Tahoma"/>
          <w:i/>
          <w:iCs/>
          <w:szCs w:val="24"/>
        </w:rPr>
        <w:t>se conmine al fondo de pensiones para que se solicite una valoración donde se pueda determinar la viabilidad de calificación de pérdida de capacidad laboral y/o reintegro laboral en el mismo cargo o uno diferente</w:t>
      </w:r>
      <w:r w:rsidRPr="00FE5711">
        <w:rPr>
          <w:rFonts w:ascii="Tahoma" w:hAnsi="Tahoma" w:cs="Tahoma"/>
          <w:i/>
          <w:iCs/>
          <w:sz w:val="24"/>
          <w:szCs w:val="24"/>
        </w:rPr>
        <w:t xml:space="preserve">”. </w:t>
      </w:r>
    </w:p>
    <w:p w14:paraId="7DD57DEA" w14:textId="77777777" w:rsidR="004602AD" w:rsidRPr="00FE5711" w:rsidRDefault="004602AD" w:rsidP="00FE5711">
      <w:pPr>
        <w:spacing w:after="0" w:line="276" w:lineRule="auto"/>
        <w:ind w:right="20" w:firstLine="709"/>
        <w:jc w:val="both"/>
        <w:rPr>
          <w:rFonts w:ascii="Tahoma" w:hAnsi="Tahoma" w:cs="Tahoma"/>
          <w:sz w:val="24"/>
          <w:szCs w:val="24"/>
        </w:rPr>
      </w:pPr>
    </w:p>
    <w:p w14:paraId="7DD57DEC" w14:textId="77777777" w:rsidR="004602AD" w:rsidRPr="00FE5711" w:rsidRDefault="00373A2D" w:rsidP="00FE5711">
      <w:pPr>
        <w:pStyle w:val="Prrafodelista"/>
        <w:numPr>
          <w:ilvl w:val="0"/>
          <w:numId w:val="1"/>
        </w:numPr>
        <w:spacing w:after="0" w:line="276" w:lineRule="auto"/>
        <w:jc w:val="center"/>
        <w:rPr>
          <w:rFonts w:ascii="Tahoma" w:hAnsi="Tahoma" w:cs="Tahoma"/>
          <w:b/>
          <w:sz w:val="24"/>
          <w:szCs w:val="24"/>
        </w:rPr>
      </w:pPr>
      <w:r w:rsidRPr="00FE5711">
        <w:rPr>
          <w:rFonts w:ascii="Tahoma" w:hAnsi="Tahoma" w:cs="Tahoma"/>
          <w:b/>
          <w:sz w:val="24"/>
          <w:szCs w:val="24"/>
        </w:rPr>
        <w:t>PROBLEMA JURIDICO</w:t>
      </w:r>
    </w:p>
    <w:p w14:paraId="7DD57DEE" w14:textId="5441F9AC" w:rsidR="004602AD" w:rsidRPr="00FE5711" w:rsidRDefault="004602AD" w:rsidP="00942815">
      <w:pPr>
        <w:spacing w:after="0" w:line="276" w:lineRule="auto"/>
        <w:ind w:right="20"/>
        <w:jc w:val="both"/>
        <w:rPr>
          <w:rFonts w:ascii="Tahoma" w:hAnsi="Tahoma" w:cs="Tahoma"/>
          <w:sz w:val="24"/>
          <w:szCs w:val="24"/>
          <w:shd w:val="clear" w:color="auto" w:fill="FFFFFF"/>
        </w:rPr>
      </w:pPr>
    </w:p>
    <w:p w14:paraId="7DD57DEF" w14:textId="77777777" w:rsidR="004602AD" w:rsidRPr="00FE5711" w:rsidRDefault="00373A2D" w:rsidP="00FE5711">
      <w:pPr>
        <w:spacing w:after="0" w:line="276" w:lineRule="auto"/>
        <w:ind w:right="20" w:firstLine="709"/>
        <w:jc w:val="both"/>
        <w:rPr>
          <w:rFonts w:ascii="Tahoma" w:hAnsi="Tahoma" w:cs="Tahoma"/>
          <w:sz w:val="24"/>
          <w:szCs w:val="24"/>
          <w:shd w:val="clear" w:color="auto" w:fill="FFFFFF"/>
        </w:rPr>
      </w:pPr>
      <w:r w:rsidRPr="00FE5711">
        <w:rPr>
          <w:rFonts w:ascii="Tahoma" w:hAnsi="Tahoma" w:cs="Tahoma"/>
          <w:sz w:val="24"/>
          <w:szCs w:val="24"/>
          <w:shd w:val="clear" w:color="auto" w:fill="FFFFFF"/>
        </w:rPr>
        <w:t xml:space="preserve">El problema jurídico se circunscribe a determinar de acuerdo a las situaciones fácticas expuestas, si le asiste obligación a la Nueva EPS, de pagar a favor del señor Alexander Benavides Espinosa las incapacidades médicas generadas a partir del </w:t>
      </w:r>
      <w:r w:rsidRPr="00FE5711">
        <w:rPr>
          <w:rFonts w:ascii="Tahoma" w:hAnsi="Tahoma" w:cs="Tahoma"/>
          <w:sz w:val="24"/>
          <w:szCs w:val="24"/>
          <w:shd w:val="clear" w:color="auto" w:fill="FFFFFF"/>
          <w:lang w:val="es-MX"/>
        </w:rPr>
        <w:t xml:space="preserve">día 541, específicamente desde el </w:t>
      </w:r>
      <w:r w:rsidRPr="00FE5711">
        <w:rPr>
          <w:rFonts w:ascii="Tahoma" w:hAnsi="Tahoma" w:cs="Tahoma"/>
          <w:sz w:val="24"/>
          <w:szCs w:val="24"/>
          <w:shd w:val="clear" w:color="auto" w:fill="FFFFFF"/>
        </w:rPr>
        <w:t>30 de abril del año 2022.</w:t>
      </w:r>
    </w:p>
    <w:p w14:paraId="7DD57DF0" w14:textId="77777777" w:rsidR="004602AD" w:rsidRPr="00FE5711" w:rsidRDefault="004602AD" w:rsidP="00FE5711">
      <w:pPr>
        <w:spacing w:after="0" w:line="276" w:lineRule="auto"/>
        <w:ind w:right="20" w:firstLine="709"/>
        <w:jc w:val="both"/>
        <w:rPr>
          <w:rFonts w:ascii="Tahoma" w:hAnsi="Tahoma" w:cs="Tahoma"/>
          <w:sz w:val="24"/>
          <w:szCs w:val="24"/>
          <w:shd w:val="clear" w:color="auto" w:fill="FFFFFF"/>
        </w:rPr>
      </w:pPr>
    </w:p>
    <w:p w14:paraId="7DD57DF1" w14:textId="77777777" w:rsidR="004602AD" w:rsidRPr="00FE5711" w:rsidRDefault="00373A2D" w:rsidP="00FE5711">
      <w:pPr>
        <w:spacing w:after="0" w:line="276" w:lineRule="auto"/>
        <w:ind w:right="20" w:firstLine="709"/>
        <w:jc w:val="both"/>
        <w:rPr>
          <w:rFonts w:ascii="Tahoma" w:hAnsi="Tahoma" w:cs="Tahoma"/>
          <w:sz w:val="24"/>
          <w:szCs w:val="24"/>
          <w:shd w:val="clear" w:color="auto" w:fill="FFFFFF"/>
          <w:lang w:val="es-MX"/>
        </w:rPr>
      </w:pPr>
      <w:r w:rsidRPr="00FE5711">
        <w:rPr>
          <w:rFonts w:ascii="Tahoma" w:hAnsi="Tahoma" w:cs="Tahoma"/>
          <w:sz w:val="24"/>
          <w:szCs w:val="24"/>
          <w:shd w:val="clear" w:color="auto" w:fill="FFFFFF"/>
          <w:lang w:val="es-MX"/>
        </w:rPr>
        <w:t xml:space="preserve">En caso positivo, establecer si hay lugar a ordenar </w:t>
      </w:r>
      <w:r w:rsidRPr="00FE5711">
        <w:rPr>
          <w:rFonts w:ascii="Tahoma" w:hAnsi="Tahoma" w:cs="Tahoma"/>
          <w:sz w:val="24"/>
          <w:szCs w:val="24"/>
          <w:shd w:val="clear" w:color="auto" w:fill="FFFFFF"/>
        </w:rPr>
        <w:t xml:space="preserve">el recobro ante el ADRES con la respectiva orden de pago por parte del mismo a favor de NUEVA EPS de las incapacidades </w:t>
      </w:r>
      <w:r w:rsidRPr="00FE5711">
        <w:rPr>
          <w:rFonts w:ascii="Tahoma" w:hAnsi="Tahoma" w:cs="Tahoma"/>
          <w:sz w:val="24"/>
          <w:szCs w:val="24"/>
          <w:shd w:val="clear" w:color="auto" w:fill="FFFFFF"/>
          <w:lang w:val="es-MX"/>
        </w:rPr>
        <w:t>que pague al actor por cuenta de esta acción de tutela.</w:t>
      </w:r>
    </w:p>
    <w:p w14:paraId="7DD57DF3" w14:textId="77777777" w:rsidR="004602AD" w:rsidRPr="00FE5711" w:rsidRDefault="004602AD" w:rsidP="00FE5711">
      <w:pPr>
        <w:spacing w:after="0" w:line="276" w:lineRule="auto"/>
        <w:ind w:right="20" w:firstLine="709"/>
        <w:jc w:val="both"/>
        <w:rPr>
          <w:rFonts w:ascii="Tahoma" w:hAnsi="Tahoma" w:cs="Tahoma"/>
          <w:sz w:val="24"/>
          <w:szCs w:val="24"/>
          <w:shd w:val="clear" w:color="auto" w:fill="FFFFFF"/>
        </w:rPr>
      </w:pPr>
    </w:p>
    <w:p w14:paraId="7DD57DF4" w14:textId="77777777" w:rsidR="004602AD" w:rsidRPr="00FE5711" w:rsidRDefault="00373A2D" w:rsidP="00FE5711">
      <w:pPr>
        <w:pStyle w:val="Prrafodelista"/>
        <w:numPr>
          <w:ilvl w:val="0"/>
          <w:numId w:val="1"/>
        </w:numPr>
        <w:spacing w:after="0" w:line="276" w:lineRule="auto"/>
        <w:jc w:val="center"/>
        <w:rPr>
          <w:rFonts w:ascii="Tahoma" w:hAnsi="Tahoma" w:cs="Tahoma"/>
          <w:b/>
          <w:bCs/>
          <w:sz w:val="24"/>
          <w:szCs w:val="24"/>
        </w:rPr>
      </w:pPr>
      <w:r w:rsidRPr="00FE5711">
        <w:rPr>
          <w:rFonts w:ascii="Tahoma" w:hAnsi="Tahoma" w:cs="Tahoma"/>
          <w:b/>
          <w:bCs/>
          <w:sz w:val="24"/>
          <w:szCs w:val="24"/>
        </w:rPr>
        <w:t>CONSIDERECIONES</w:t>
      </w:r>
    </w:p>
    <w:p w14:paraId="7DD57DF5" w14:textId="77777777" w:rsidR="004602AD" w:rsidRPr="00FE5711" w:rsidRDefault="004602AD" w:rsidP="00FE5711">
      <w:pPr>
        <w:pStyle w:val="Sinespaciado"/>
        <w:spacing w:line="276" w:lineRule="auto"/>
        <w:rPr>
          <w:rFonts w:ascii="Tahoma" w:hAnsi="Tahoma" w:cs="Tahoma"/>
          <w:sz w:val="24"/>
          <w:szCs w:val="24"/>
        </w:rPr>
      </w:pPr>
    </w:p>
    <w:p w14:paraId="7DD57DF6" w14:textId="77777777" w:rsidR="004602AD" w:rsidRPr="00FE5711" w:rsidRDefault="00373A2D" w:rsidP="00FE5711">
      <w:pPr>
        <w:pStyle w:val="Prrafodelista"/>
        <w:numPr>
          <w:ilvl w:val="1"/>
          <w:numId w:val="1"/>
        </w:numPr>
        <w:spacing w:after="0" w:line="276" w:lineRule="auto"/>
        <w:jc w:val="both"/>
        <w:rPr>
          <w:rFonts w:ascii="Tahoma" w:hAnsi="Tahoma" w:cs="Tahoma"/>
          <w:b/>
          <w:bCs/>
          <w:sz w:val="24"/>
          <w:szCs w:val="24"/>
        </w:rPr>
      </w:pPr>
      <w:r w:rsidRPr="00FE5711">
        <w:rPr>
          <w:rFonts w:ascii="Tahoma" w:hAnsi="Tahoma" w:cs="Tahoma"/>
          <w:b/>
          <w:bCs/>
          <w:sz w:val="24"/>
          <w:szCs w:val="24"/>
        </w:rPr>
        <w:t xml:space="preserve">Presupuestos Generales de procedencia. </w:t>
      </w:r>
    </w:p>
    <w:p w14:paraId="7DD57DF7" w14:textId="77777777" w:rsidR="004602AD" w:rsidRPr="00FE5711" w:rsidRDefault="004602AD" w:rsidP="00FE5711">
      <w:pPr>
        <w:pStyle w:val="Prrafodelista"/>
        <w:spacing w:after="0" w:line="276" w:lineRule="auto"/>
        <w:ind w:left="1080"/>
        <w:jc w:val="both"/>
        <w:rPr>
          <w:rFonts w:ascii="Tahoma" w:hAnsi="Tahoma" w:cs="Tahoma"/>
          <w:b/>
          <w:bCs/>
          <w:sz w:val="24"/>
          <w:szCs w:val="24"/>
        </w:rPr>
      </w:pPr>
    </w:p>
    <w:p w14:paraId="7DD57DF8" w14:textId="77777777" w:rsidR="004602AD" w:rsidRPr="00FE5711" w:rsidRDefault="00373A2D" w:rsidP="00FE5711">
      <w:pPr>
        <w:spacing w:after="0" w:line="276" w:lineRule="auto"/>
        <w:ind w:right="420"/>
        <w:jc w:val="both"/>
        <w:rPr>
          <w:rFonts w:ascii="Tahoma" w:hAnsi="Tahoma" w:cs="Tahoma"/>
          <w:b/>
          <w:bCs/>
          <w:sz w:val="24"/>
          <w:szCs w:val="24"/>
        </w:rPr>
      </w:pPr>
      <w:r w:rsidRPr="00FE5711">
        <w:rPr>
          <w:rFonts w:ascii="Tahoma" w:hAnsi="Tahoma" w:cs="Tahoma"/>
          <w:b/>
          <w:bCs/>
          <w:sz w:val="24"/>
          <w:szCs w:val="24"/>
        </w:rPr>
        <w:t xml:space="preserve">6.1.1. Legitimación por activa. </w:t>
      </w:r>
    </w:p>
    <w:p w14:paraId="7DD57DF9" w14:textId="77777777" w:rsidR="004602AD" w:rsidRPr="00FE5711" w:rsidRDefault="004602AD" w:rsidP="00FE5711">
      <w:pPr>
        <w:spacing w:after="0" w:line="276" w:lineRule="auto"/>
        <w:ind w:right="420"/>
        <w:jc w:val="both"/>
        <w:rPr>
          <w:rFonts w:ascii="Tahoma" w:hAnsi="Tahoma" w:cs="Tahoma"/>
          <w:sz w:val="24"/>
          <w:szCs w:val="24"/>
          <w:shd w:val="clear" w:color="auto" w:fill="FFFFFF"/>
          <w:lang w:val="es-ES"/>
        </w:rPr>
      </w:pPr>
    </w:p>
    <w:p w14:paraId="7DD57DFA" w14:textId="77777777" w:rsidR="004602AD" w:rsidRPr="00FE5711" w:rsidRDefault="00373A2D" w:rsidP="00FE5711">
      <w:pPr>
        <w:spacing w:after="0" w:line="276" w:lineRule="auto"/>
        <w:ind w:right="20" w:firstLine="709"/>
        <w:jc w:val="both"/>
        <w:rPr>
          <w:rFonts w:ascii="Tahoma" w:hAnsi="Tahoma" w:cs="Tahoma"/>
          <w:sz w:val="24"/>
          <w:szCs w:val="24"/>
          <w:shd w:val="clear" w:color="auto" w:fill="FFFFFF"/>
        </w:rPr>
      </w:pPr>
      <w:r w:rsidRPr="00FE5711">
        <w:rPr>
          <w:rFonts w:ascii="Tahoma" w:hAnsi="Tahoma" w:cs="Tahoma"/>
          <w:sz w:val="24"/>
          <w:szCs w:val="24"/>
          <w:shd w:val="clear" w:color="auto" w:fill="FFFFFF"/>
        </w:rPr>
        <w:t xml:space="preserve">El artículo 86 de la Constitución política y el artículo 10 del decreto 2591 de 1991 consagra que </w:t>
      </w:r>
      <w:r w:rsidRPr="00FE5711">
        <w:rPr>
          <w:rFonts w:ascii="Tahoma" w:hAnsi="Tahoma" w:cs="Tahoma"/>
          <w:i/>
          <w:sz w:val="24"/>
          <w:szCs w:val="24"/>
          <w:shd w:val="clear" w:color="auto" w:fill="FFFFFF"/>
        </w:rPr>
        <w:t>“</w:t>
      </w:r>
      <w:r w:rsidRPr="00162846">
        <w:rPr>
          <w:rFonts w:ascii="Tahoma" w:hAnsi="Tahoma" w:cs="Tahoma"/>
          <w:i/>
          <w:iCs/>
          <w:szCs w:val="24"/>
        </w:rPr>
        <w:t>La acción de tutela podrá ser ejercida, en todo momento y lugar, por cualquiera persona vulnerada o amenazada en uno de sus derechos fundamentales, quien actuará por sí misma o a través de representante</w:t>
      </w:r>
      <w:r w:rsidRPr="00FE5711">
        <w:rPr>
          <w:rFonts w:ascii="Tahoma" w:hAnsi="Tahoma" w:cs="Tahoma"/>
          <w:i/>
          <w:sz w:val="24"/>
          <w:szCs w:val="24"/>
          <w:shd w:val="clear" w:color="auto" w:fill="FFFFFF"/>
        </w:rPr>
        <w:t>”.</w:t>
      </w:r>
      <w:r w:rsidRPr="00FE5711">
        <w:rPr>
          <w:rFonts w:ascii="Tahoma" w:hAnsi="Tahoma" w:cs="Tahoma"/>
          <w:sz w:val="24"/>
          <w:szCs w:val="24"/>
          <w:shd w:val="clear" w:color="auto" w:fill="FFFFFF"/>
        </w:rPr>
        <w:t xml:space="preserve"> En este sentido se acredita la legitimación en la causa por activa del señor </w:t>
      </w:r>
      <w:r w:rsidRPr="00FE5711">
        <w:rPr>
          <w:rFonts w:ascii="Tahoma" w:hAnsi="Tahoma" w:cs="Tahoma"/>
          <w:sz w:val="24"/>
          <w:szCs w:val="24"/>
        </w:rPr>
        <w:t>ALEXANDER BENAVIDES</w:t>
      </w:r>
      <w:r w:rsidRPr="00FE5711">
        <w:rPr>
          <w:rFonts w:ascii="Tahoma" w:hAnsi="Tahoma" w:cs="Tahoma"/>
          <w:sz w:val="24"/>
          <w:szCs w:val="24"/>
          <w:shd w:val="clear" w:color="auto" w:fill="FFFFFF"/>
        </w:rPr>
        <w:t>, quien actúa mediante vocero judicial con el fin de obtener la tutela de los derechos antes esgrimidos, presuntamente vulnerados por La Nueva EPS, ante la negativa de las entidades de reconocer y pagar las incapacidades médicas.</w:t>
      </w:r>
    </w:p>
    <w:p w14:paraId="7DD57DFC" w14:textId="77777777" w:rsidR="004602AD" w:rsidRPr="00FE5711" w:rsidRDefault="004602AD" w:rsidP="00FE5711">
      <w:pPr>
        <w:pStyle w:val="Sinespaciado"/>
        <w:spacing w:line="276" w:lineRule="auto"/>
        <w:rPr>
          <w:rFonts w:ascii="Tahoma" w:hAnsi="Tahoma" w:cs="Tahoma"/>
          <w:sz w:val="24"/>
          <w:szCs w:val="24"/>
          <w:shd w:val="clear" w:color="auto" w:fill="FFFFFF"/>
        </w:rPr>
      </w:pPr>
    </w:p>
    <w:p w14:paraId="7DD57DFD" w14:textId="77777777" w:rsidR="004602AD" w:rsidRPr="00FE5711" w:rsidRDefault="00373A2D" w:rsidP="00FE5711">
      <w:pPr>
        <w:pStyle w:val="Prrafodelista"/>
        <w:numPr>
          <w:ilvl w:val="2"/>
          <w:numId w:val="2"/>
        </w:numPr>
        <w:spacing w:after="0" w:line="276" w:lineRule="auto"/>
        <w:ind w:right="420"/>
        <w:jc w:val="both"/>
        <w:rPr>
          <w:rFonts w:ascii="Tahoma" w:hAnsi="Tahoma" w:cs="Tahoma"/>
          <w:b/>
          <w:bCs/>
          <w:sz w:val="24"/>
          <w:szCs w:val="24"/>
        </w:rPr>
      </w:pPr>
      <w:r w:rsidRPr="00FE5711">
        <w:rPr>
          <w:rFonts w:ascii="Tahoma" w:hAnsi="Tahoma" w:cs="Tahoma"/>
          <w:b/>
          <w:bCs/>
          <w:sz w:val="24"/>
          <w:szCs w:val="24"/>
        </w:rPr>
        <w:t xml:space="preserve">Legitimación por pasiva. </w:t>
      </w:r>
    </w:p>
    <w:p w14:paraId="7DD57DFE" w14:textId="77777777" w:rsidR="004602AD" w:rsidRPr="00FE5711" w:rsidRDefault="004602AD" w:rsidP="00FE5711">
      <w:pPr>
        <w:pStyle w:val="Prrafodelista"/>
        <w:spacing w:after="0" w:line="276" w:lineRule="auto"/>
        <w:ind w:left="1080" w:right="420"/>
        <w:jc w:val="both"/>
        <w:rPr>
          <w:rFonts w:ascii="Tahoma" w:hAnsi="Tahoma" w:cs="Tahoma"/>
          <w:b/>
          <w:bCs/>
          <w:sz w:val="24"/>
          <w:szCs w:val="24"/>
        </w:rPr>
      </w:pPr>
    </w:p>
    <w:p w14:paraId="7DD57DFF" w14:textId="77777777" w:rsidR="004602AD" w:rsidRPr="00FE5711" w:rsidRDefault="00373A2D" w:rsidP="00FE5711">
      <w:pPr>
        <w:spacing w:after="0" w:line="276" w:lineRule="auto"/>
        <w:ind w:right="20" w:firstLine="709"/>
        <w:jc w:val="both"/>
        <w:rPr>
          <w:rFonts w:ascii="Tahoma" w:hAnsi="Tahoma" w:cs="Tahoma"/>
          <w:bCs/>
          <w:sz w:val="24"/>
          <w:szCs w:val="24"/>
        </w:rPr>
      </w:pPr>
      <w:r w:rsidRPr="00FE5711">
        <w:rPr>
          <w:rFonts w:ascii="Tahoma" w:hAnsi="Tahoma" w:cs="Tahoma"/>
          <w:bCs/>
          <w:sz w:val="24"/>
          <w:szCs w:val="24"/>
        </w:rPr>
        <w:t>Respecto de la legitimación en la causa por pasiva en la acción de tutela, los artículos 5º, 13 y 42 del Decreto 2591 de 1991, prevén que esta se puede promover contra todas las autoridades y también, contra los particulares que estén encargados de la prestación de un servicio público, o, respecto de quienes el solicitante se halle en situación de subordinación e indefensión.</w:t>
      </w:r>
    </w:p>
    <w:p w14:paraId="7DD57E00" w14:textId="77777777" w:rsidR="004602AD" w:rsidRPr="00FE5711" w:rsidRDefault="004602AD" w:rsidP="00FE5711">
      <w:pPr>
        <w:spacing w:after="0" w:line="276" w:lineRule="auto"/>
        <w:ind w:right="420" w:firstLine="709"/>
        <w:jc w:val="both"/>
        <w:rPr>
          <w:rFonts w:ascii="Tahoma" w:hAnsi="Tahoma" w:cs="Tahoma"/>
          <w:bCs/>
          <w:sz w:val="24"/>
          <w:szCs w:val="24"/>
        </w:rPr>
      </w:pPr>
    </w:p>
    <w:p w14:paraId="7DD57E01" w14:textId="77777777" w:rsidR="004602AD" w:rsidRPr="00FE5711" w:rsidRDefault="00373A2D" w:rsidP="00FE5711">
      <w:pPr>
        <w:spacing w:after="0" w:line="276" w:lineRule="auto"/>
        <w:ind w:right="20" w:firstLine="709"/>
        <w:jc w:val="both"/>
        <w:rPr>
          <w:rFonts w:ascii="Tahoma" w:hAnsi="Tahoma" w:cs="Tahoma"/>
          <w:bCs/>
          <w:sz w:val="24"/>
          <w:szCs w:val="24"/>
        </w:rPr>
      </w:pPr>
      <w:r w:rsidRPr="00FE5711">
        <w:rPr>
          <w:rFonts w:ascii="Tahoma" w:hAnsi="Tahoma" w:cs="Tahoma"/>
          <w:bCs/>
          <w:sz w:val="24"/>
          <w:szCs w:val="24"/>
        </w:rPr>
        <w:t xml:space="preserve">En efecto, la acción de tutela se dirige contra la Nueva EPS, La ADRES, Medimás y PROTECCION, entidades de carácter público y privado, a quien se </w:t>
      </w:r>
      <w:proofErr w:type="gramStart"/>
      <w:r w:rsidRPr="00FE5711">
        <w:rPr>
          <w:rFonts w:ascii="Tahoma" w:hAnsi="Tahoma" w:cs="Tahoma"/>
          <w:bCs/>
          <w:sz w:val="24"/>
          <w:szCs w:val="24"/>
        </w:rPr>
        <w:t>les</w:t>
      </w:r>
      <w:proofErr w:type="gramEnd"/>
      <w:r w:rsidRPr="00FE5711">
        <w:rPr>
          <w:rFonts w:ascii="Tahoma" w:hAnsi="Tahoma" w:cs="Tahoma"/>
          <w:bCs/>
          <w:sz w:val="24"/>
          <w:szCs w:val="24"/>
        </w:rPr>
        <w:t xml:space="preserve"> endilga la presunta conducta violatoria al mínimo vital, la vida y seguridad social, como eventual encargada de asumir el pago de las incapacidades generadas al usuario.</w:t>
      </w:r>
    </w:p>
    <w:p w14:paraId="7DD57E04" w14:textId="77777777" w:rsidR="004602AD" w:rsidRPr="00FE5711" w:rsidRDefault="004602AD" w:rsidP="00FE5711">
      <w:pPr>
        <w:pStyle w:val="Sinespaciado"/>
        <w:spacing w:line="276" w:lineRule="auto"/>
        <w:rPr>
          <w:rFonts w:ascii="Tahoma" w:hAnsi="Tahoma" w:cs="Tahoma"/>
          <w:sz w:val="24"/>
          <w:szCs w:val="24"/>
        </w:rPr>
      </w:pPr>
    </w:p>
    <w:p w14:paraId="7DD57E05" w14:textId="77777777" w:rsidR="004602AD" w:rsidRPr="00FE5711" w:rsidRDefault="00373A2D" w:rsidP="00FE5711">
      <w:pPr>
        <w:pStyle w:val="Prrafodelista"/>
        <w:numPr>
          <w:ilvl w:val="2"/>
          <w:numId w:val="2"/>
        </w:numPr>
        <w:spacing w:after="0" w:line="276" w:lineRule="auto"/>
        <w:jc w:val="both"/>
        <w:rPr>
          <w:rFonts w:ascii="Tahoma" w:hAnsi="Tahoma" w:cs="Tahoma"/>
          <w:sz w:val="24"/>
          <w:szCs w:val="24"/>
          <w:shd w:val="clear" w:color="auto" w:fill="FFFFFF"/>
        </w:rPr>
      </w:pPr>
      <w:r w:rsidRPr="00FE5711">
        <w:rPr>
          <w:rFonts w:ascii="Tahoma" w:hAnsi="Tahoma" w:cs="Tahoma"/>
          <w:b/>
          <w:bCs/>
          <w:sz w:val="24"/>
          <w:szCs w:val="24"/>
        </w:rPr>
        <w:t xml:space="preserve">Inmediatez. </w:t>
      </w:r>
    </w:p>
    <w:p w14:paraId="68B70A24" w14:textId="77777777" w:rsidR="00FE5711" w:rsidRDefault="00FE5711" w:rsidP="00FE5711">
      <w:pPr>
        <w:spacing w:after="0" w:line="276" w:lineRule="auto"/>
        <w:ind w:right="20" w:firstLine="709"/>
        <w:jc w:val="both"/>
        <w:rPr>
          <w:rFonts w:ascii="Tahoma" w:hAnsi="Tahoma" w:cs="Tahoma"/>
          <w:color w:val="0D0D0D" w:themeColor="text1" w:themeTint="F2"/>
          <w:sz w:val="24"/>
          <w:szCs w:val="24"/>
          <w:shd w:val="clear" w:color="auto" w:fill="FFFFFF"/>
        </w:rPr>
      </w:pPr>
    </w:p>
    <w:p w14:paraId="7DD57E06" w14:textId="475A27D6" w:rsidR="004602AD" w:rsidRPr="00FE5711" w:rsidRDefault="00373A2D" w:rsidP="00FE5711">
      <w:pPr>
        <w:spacing w:after="0" w:line="276" w:lineRule="auto"/>
        <w:ind w:right="20" w:firstLine="709"/>
        <w:jc w:val="both"/>
        <w:rPr>
          <w:rFonts w:ascii="Tahoma" w:hAnsi="Tahoma" w:cs="Tahoma"/>
          <w:color w:val="0D0D0D" w:themeColor="text1" w:themeTint="F2"/>
          <w:sz w:val="24"/>
          <w:szCs w:val="24"/>
          <w:shd w:val="clear" w:color="auto" w:fill="FFFFFF"/>
        </w:rPr>
      </w:pPr>
      <w:r w:rsidRPr="00FE5711">
        <w:rPr>
          <w:rFonts w:ascii="Tahoma" w:hAnsi="Tahoma" w:cs="Tahoma"/>
          <w:color w:val="0D0D0D" w:themeColor="text1" w:themeTint="F2"/>
          <w:sz w:val="24"/>
          <w:szCs w:val="24"/>
          <w:shd w:val="clear" w:color="auto" w:fill="FFFFFF"/>
        </w:rPr>
        <w:t xml:space="preserve">Garantizar la protección inmediata y oportuna de los derechos fundamentales, es la finalidad de la acción constitucional de tutela, y en consecuencia la parte actora debe solicitar la protección de los derechos que considere vulnerados dentro de un término razonable. </w:t>
      </w:r>
    </w:p>
    <w:p w14:paraId="7DD57E07" w14:textId="77777777" w:rsidR="004602AD" w:rsidRPr="00FE5711" w:rsidRDefault="004602AD" w:rsidP="00FE5711">
      <w:pPr>
        <w:spacing w:after="0" w:line="276" w:lineRule="auto"/>
        <w:ind w:right="20" w:firstLine="709"/>
        <w:jc w:val="both"/>
        <w:rPr>
          <w:rFonts w:ascii="Tahoma" w:hAnsi="Tahoma" w:cs="Tahoma"/>
          <w:color w:val="0D0D0D" w:themeColor="text1" w:themeTint="F2"/>
          <w:sz w:val="24"/>
          <w:szCs w:val="24"/>
          <w:shd w:val="clear" w:color="auto" w:fill="FFFFFF"/>
        </w:rPr>
      </w:pPr>
    </w:p>
    <w:p w14:paraId="7DD57E08" w14:textId="77777777" w:rsidR="004602AD" w:rsidRPr="00FE5711" w:rsidRDefault="00373A2D" w:rsidP="00FE5711">
      <w:pPr>
        <w:spacing w:after="0" w:line="276" w:lineRule="auto"/>
        <w:ind w:right="20" w:firstLine="709"/>
        <w:jc w:val="both"/>
        <w:rPr>
          <w:rFonts w:ascii="Tahoma" w:hAnsi="Tahoma" w:cs="Tahoma"/>
          <w:color w:val="0D0D0D" w:themeColor="text1" w:themeTint="F2"/>
          <w:sz w:val="24"/>
          <w:szCs w:val="24"/>
          <w:shd w:val="clear" w:color="auto" w:fill="FFFFFF"/>
        </w:rPr>
      </w:pPr>
      <w:r w:rsidRPr="00FE5711">
        <w:rPr>
          <w:rFonts w:ascii="Tahoma" w:hAnsi="Tahoma" w:cs="Tahoma"/>
          <w:color w:val="0D0D0D" w:themeColor="text1" w:themeTint="F2"/>
          <w:sz w:val="24"/>
          <w:szCs w:val="24"/>
          <w:shd w:val="clear" w:color="auto" w:fill="FFFFFF"/>
        </w:rPr>
        <w:t xml:space="preserve">Ahora bien, la Corte ha reiterado que el principio de inmediatez no es estricto, cuando la posible afectación se cause de manera continua, o bien sea, porque la cuestión en estudio que presuntamente pone en riesgo el derecho fundamental del actor se esté presentando actualmente.   </w:t>
      </w:r>
    </w:p>
    <w:p w14:paraId="7DD57E09" w14:textId="77777777" w:rsidR="004602AD" w:rsidRPr="00FE5711" w:rsidRDefault="004602AD" w:rsidP="00FE5711">
      <w:pPr>
        <w:spacing w:after="0" w:line="276" w:lineRule="auto"/>
        <w:ind w:right="20" w:firstLine="709"/>
        <w:jc w:val="both"/>
        <w:rPr>
          <w:rFonts w:ascii="Tahoma" w:hAnsi="Tahoma" w:cs="Tahoma"/>
          <w:color w:val="0D0D0D" w:themeColor="text1" w:themeTint="F2"/>
          <w:sz w:val="24"/>
          <w:szCs w:val="24"/>
          <w:shd w:val="clear" w:color="auto" w:fill="FFFFFF"/>
        </w:rPr>
      </w:pPr>
    </w:p>
    <w:p w14:paraId="7DD57E0A" w14:textId="77777777" w:rsidR="004602AD" w:rsidRPr="00FE5711" w:rsidRDefault="00373A2D" w:rsidP="00FE5711">
      <w:pPr>
        <w:spacing w:after="0" w:line="276" w:lineRule="auto"/>
        <w:ind w:right="20" w:firstLine="709"/>
        <w:jc w:val="both"/>
        <w:rPr>
          <w:rFonts w:ascii="Tahoma" w:hAnsi="Tahoma" w:cs="Tahoma"/>
          <w:color w:val="0D0D0D" w:themeColor="text1" w:themeTint="F2"/>
          <w:sz w:val="24"/>
          <w:szCs w:val="24"/>
          <w:shd w:val="clear" w:color="auto" w:fill="FFFFFF"/>
        </w:rPr>
      </w:pPr>
      <w:r w:rsidRPr="00FE5711">
        <w:rPr>
          <w:rFonts w:ascii="Tahoma" w:hAnsi="Tahoma" w:cs="Tahoma"/>
          <w:color w:val="0D0D0D" w:themeColor="text1" w:themeTint="F2"/>
          <w:sz w:val="24"/>
          <w:szCs w:val="24"/>
          <w:shd w:val="clear" w:color="auto" w:fill="FFFFFF"/>
        </w:rPr>
        <w:t>En razón de lo expuesto, en el caso que ocupa a esta Sala, se cumple este requisito teniendo en cuenta, que los hechos que soportan las pretensiones del señor ALEXANDER BENAVIDES persisten actualmente, ya que la última incapacidad continua se expidió desde el día 15 de mayo del 2023 y la presente acción fue incoada el día 24 de mayo del año actual.</w:t>
      </w:r>
    </w:p>
    <w:p w14:paraId="7DD57E0C" w14:textId="77777777" w:rsidR="004602AD" w:rsidRPr="00FE5711" w:rsidRDefault="004602AD" w:rsidP="00FE5711">
      <w:pPr>
        <w:spacing w:after="0" w:line="276" w:lineRule="auto"/>
        <w:ind w:right="20" w:firstLine="709"/>
        <w:jc w:val="both"/>
        <w:rPr>
          <w:rFonts w:ascii="Tahoma" w:hAnsi="Tahoma" w:cs="Tahoma"/>
          <w:color w:val="0D0D0D" w:themeColor="text1" w:themeTint="F2"/>
          <w:sz w:val="24"/>
          <w:szCs w:val="24"/>
          <w:shd w:val="clear" w:color="auto" w:fill="FFFFFF"/>
        </w:rPr>
      </w:pPr>
    </w:p>
    <w:p w14:paraId="7DD57E0D" w14:textId="77777777" w:rsidR="004602AD" w:rsidRPr="00FE5711" w:rsidRDefault="00373A2D" w:rsidP="00FE5711">
      <w:pPr>
        <w:pStyle w:val="Prrafodelista"/>
        <w:numPr>
          <w:ilvl w:val="2"/>
          <w:numId w:val="2"/>
        </w:numPr>
        <w:spacing w:after="0" w:line="276" w:lineRule="auto"/>
        <w:jc w:val="both"/>
        <w:rPr>
          <w:rFonts w:ascii="Tahoma" w:hAnsi="Tahoma" w:cs="Tahoma"/>
          <w:sz w:val="24"/>
          <w:szCs w:val="24"/>
          <w:lang w:eastAsia="es-CO"/>
        </w:rPr>
      </w:pPr>
      <w:r w:rsidRPr="00FE5711">
        <w:rPr>
          <w:rFonts w:ascii="Tahoma" w:hAnsi="Tahoma" w:cs="Tahoma"/>
          <w:b/>
          <w:bCs/>
          <w:sz w:val="24"/>
          <w:szCs w:val="24"/>
        </w:rPr>
        <w:tab/>
        <w:t>Subsidiariedad</w:t>
      </w:r>
      <w:r w:rsidRPr="00FE5711">
        <w:rPr>
          <w:rFonts w:ascii="Tahoma" w:hAnsi="Tahoma" w:cs="Tahoma"/>
          <w:sz w:val="24"/>
          <w:szCs w:val="24"/>
        </w:rPr>
        <w:t xml:space="preserve">. </w:t>
      </w:r>
    </w:p>
    <w:p w14:paraId="7DD57E0E" w14:textId="77777777" w:rsidR="004602AD" w:rsidRPr="00FE5711" w:rsidRDefault="004602AD" w:rsidP="00FE5711">
      <w:pPr>
        <w:pStyle w:val="Sinespaciado"/>
        <w:spacing w:line="276" w:lineRule="auto"/>
        <w:rPr>
          <w:rFonts w:ascii="Tahoma" w:hAnsi="Tahoma" w:cs="Tahoma"/>
          <w:sz w:val="24"/>
          <w:szCs w:val="24"/>
        </w:rPr>
      </w:pPr>
    </w:p>
    <w:p w14:paraId="7DD57E0F" w14:textId="77777777" w:rsidR="004602AD" w:rsidRPr="00FE5711" w:rsidRDefault="00373A2D" w:rsidP="00FE5711">
      <w:pPr>
        <w:spacing w:after="0" w:line="276" w:lineRule="auto"/>
        <w:ind w:right="20" w:firstLine="709"/>
        <w:jc w:val="both"/>
        <w:rPr>
          <w:rFonts w:ascii="Tahoma" w:hAnsi="Tahoma" w:cs="Tahoma"/>
          <w:color w:val="0D0D0D" w:themeColor="text1" w:themeTint="F2"/>
          <w:sz w:val="24"/>
          <w:szCs w:val="24"/>
          <w:shd w:val="clear" w:color="auto" w:fill="FFFFFF"/>
        </w:rPr>
      </w:pPr>
      <w:r w:rsidRPr="00FE5711">
        <w:rPr>
          <w:rFonts w:ascii="Tahoma" w:hAnsi="Tahoma" w:cs="Tahoma"/>
          <w:color w:val="0D0D0D" w:themeColor="text1" w:themeTint="F2"/>
          <w:sz w:val="24"/>
          <w:szCs w:val="24"/>
          <w:shd w:val="clear" w:color="auto" w:fill="FFFFFF"/>
        </w:rPr>
        <w:lastRenderedPageBreak/>
        <w:t xml:space="preserve">De acuerdo al sistema normativo colombiano, para hacer efectivas pretensiones de carácter económico, en este caso -para obtener el pago de incapacidades- el medio idóneo, es la acción ordinaria laboral. </w:t>
      </w:r>
    </w:p>
    <w:p w14:paraId="7DD57E10" w14:textId="77777777" w:rsidR="004602AD" w:rsidRPr="00FE5711" w:rsidRDefault="004602AD" w:rsidP="00FE5711">
      <w:pPr>
        <w:pStyle w:val="Sinespaciado"/>
        <w:spacing w:line="276" w:lineRule="auto"/>
        <w:rPr>
          <w:rFonts w:ascii="Tahoma" w:hAnsi="Tahoma" w:cs="Tahoma"/>
          <w:sz w:val="24"/>
          <w:szCs w:val="24"/>
          <w:shd w:val="clear" w:color="auto" w:fill="FFFFFF"/>
        </w:rPr>
      </w:pPr>
    </w:p>
    <w:p w14:paraId="7DD57E11" w14:textId="77777777" w:rsidR="004602AD" w:rsidRPr="00FE5711" w:rsidRDefault="00373A2D" w:rsidP="00FE5711">
      <w:pPr>
        <w:spacing w:after="0" w:line="276" w:lineRule="auto"/>
        <w:ind w:right="20" w:firstLine="709"/>
        <w:jc w:val="both"/>
        <w:rPr>
          <w:rFonts w:ascii="Tahoma" w:hAnsi="Tahoma" w:cs="Tahoma"/>
          <w:color w:val="0D0D0D" w:themeColor="text1" w:themeTint="F2"/>
          <w:sz w:val="24"/>
          <w:szCs w:val="24"/>
          <w:shd w:val="clear" w:color="auto" w:fill="FFFFFF"/>
        </w:rPr>
      </w:pPr>
      <w:r w:rsidRPr="00FE5711">
        <w:rPr>
          <w:rFonts w:ascii="Tahoma" w:hAnsi="Tahoma" w:cs="Tahoma"/>
          <w:color w:val="0D0D0D" w:themeColor="text1" w:themeTint="F2"/>
          <w:sz w:val="24"/>
          <w:szCs w:val="24"/>
          <w:shd w:val="clear" w:color="auto" w:fill="FFFFFF"/>
        </w:rPr>
        <w:t>No obstante, se ha admitido la procedencia excepcional de la acción de tutela para el pago de incapacidades, cuando al analizar el caso individual de cada sujeto se hace imperativo la protección de los derechos fundamentales de manera inmediata.</w:t>
      </w:r>
    </w:p>
    <w:p w14:paraId="7DD57E12" w14:textId="77777777" w:rsidR="004602AD" w:rsidRPr="00FE5711" w:rsidRDefault="004602AD" w:rsidP="00FE5711">
      <w:pPr>
        <w:spacing w:after="0" w:line="276" w:lineRule="auto"/>
        <w:ind w:right="20" w:firstLine="709"/>
        <w:jc w:val="both"/>
        <w:rPr>
          <w:rFonts w:ascii="Tahoma" w:hAnsi="Tahoma" w:cs="Tahoma"/>
          <w:color w:val="0D0D0D" w:themeColor="text1" w:themeTint="F2"/>
          <w:sz w:val="24"/>
          <w:szCs w:val="24"/>
          <w:shd w:val="clear" w:color="auto" w:fill="FFFFFF"/>
        </w:rPr>
      </w:pPr>
    </w:p>
    <w:p w14:paraId="7DD57E13" w14:textId="77777777" w:rsidR="004602AD" w:rsidRPr="00FE5711" w:rsidRDefault="00373A2D" w:rsidP="00FE5711">
      <w:pPr>
        <w:spacing w:after="0" w:line="276" w:lineRule="auto"/>
        <w:ind w:right="20" w:firstLine="709"/>
        <w:jc w:val="both"/>
        <w:rPr>
          <w:rFonts w:ascii="Tahoma" w:hAnsi="Tahoma" w:cs="Tahoma"/>
          <w:color w:val="0D0D0D" w:themeColor="text1" w:themeTint="F2"/>
          <w:sz w:val="24"/>
          <w:szCs w:val="24"/>
          <w:shd w:val="clear" w:color="auto" w:fill="FFFFFF"/>
        </w:rPr>
      </w:pPr>
      <w:r w:rsidRPr="00FE5711">
        <w:rPr>
          <w:rFonts w:ascii="Tahoma" w:hAnsi="Tahoma" w:cs="Tahoma"/>
          <w:color w:val="0D0D0D" w:themeColor="text1" w:themeTint="F2"/>
          <w:sz w:val="24"/>
          <w:szCs w:val="24"/>
          <w:shd w:val="clear" w:color="auto" w:fill="FFFFFF"/>
        </w:rPr>
        <w:t>Frente al pago de incapacidades la Honorable Corte Constitucional en sentencia T- 194 de 2021, reza:</w:t>
      </w:r>
    </w:p>
    <w:p w14:paraId="7DD57E14" w14:textId="77777777" w:rsidR="004602AD" w:rsidRPr="00FE5711" w:rsidRDefault="004602AD" w:rsidP="00FE5711">
      <w:pPr>
        <w:spacing w:after="0" w:line="276" w:lineRule="auto"/>
        <w:ind w:right="20" w:firstLine="709"/>
        <w:jc w:val="both"/>
        <w:rPr>
          <w:rFonts w:ascii="Tahoma" w:hAnsi="Tahoma" w:cs="Tahoma"/>
          <w:color w:val="0D0D0D" w:themeColor="text1" w:themeTint="F2"/>
          <w:sz w:val="24"/>
          <w:szCs w:val="24"/>
          <w:shd w:val="clear" w:color="auto" w:fill="FFFFFF"/>
        </w:rPr>
      </w:pPr>
    </w:p>
    <w:p w14:paraId="7DD57E15" w14:textId="77777777" w:rsidR="004602AD" w:rsidRPr="00162846" w:rsidRDefault="00373A2D" w:rsidP="00162846">
      <w:pPr>
        <w:spacing w:after="0" w:line="240" w:lineRule="auto"/>
        <w:ind w:left="426" w:right="420" w:firstLine="709"/>
        <w:jc w:val="both"/>
        <w:rPr>
          <w:rFonts w:ascii="Tahoma" w:hAnsi="Tahoma" w:cs="Tahoma"/>
          <w:i/>
          <w:iCs/>
          <w:szCs w:val="24"/>
        </w:rPr>
      </w:pPr>
      <w:r w:rsidRPr="00FE5711">
        <w:rPr>
          <w:rFonts w:ascii="Tahoma" w:eastAsia="Tahoma" w:hAnsi="Tahoma" w:cs="Tahoma"/>
          <w:i/>
          <w:color w:val="000000"/>
          <w:sz w:val="24"/>
          <w:szCs w:val="24"/>
        </w:rPr>
        <w:t xml:space="preserve"> </w:t>
      </w:r>
      <w:r w:rsidRPr="00162846">
        <w:rPr>
          <w:rFonts w:ascii="Tahoma" w:hAnsi="Tahoma" w:cs="Tahoma"/>
          <w:i/>
          <w:iCs/>
          <w:szCs w:val="24"/>
        </w:rPr>
        <w:t>“Con el fin de determinar la procedencia de la acción de amparo cuando median este tipo de pretensiones, se han ponderado aspectos como la edad del presunto afectado (menor de edad, adulto mayor), la situación económica, el estado de salud del solicitante y de su familia, el grado de afectación que tendrían sus derechos fundamentales ante la falta de pago de la prestación económica solicitada (mínimo vital), así como la actividad administrativa adelantada para obtener la protección de sus derechos.”</w:t>
      </w:r>
    </w:p>
    <w:p w14:paraId="7DD57E16" w14:textId="77777777" w:rsidR="004602AD" w:rsidRPr="00FE5711" w:rsidRDefault="004602AD" w:rsidP="00FE5711">
      <w:pPr>
        <w:spacing w:after="0" w:line="276" w:lineRule="auto"/>
        <w:ind w:right="20" w:firstLine="709"/>
        <w:jc w:val="both"/>
        <w:rPr>
          <w:rFonts w:ascii="Tahoma" w:hAnsi="Tahoma" w:cs="Tahoma"/>
          <w:color w:val="0D0D0D" w:themeColor="text1" w:themeTint="F2"/>
          <w:sz w:val="24"/>
          <w:szCs w:val="24"/>
          <w:shd w:val="clear" w:color="auto" w:fill="FFFFFF"/>
        </w:rPr>
      </w:pPr>
    </w:p>
    <w:p w14:paraId="7DD57E17" w14:textId="77777777" w:rsidR="004602AD" w:rsidRPr="00FE5711" w:rsidRDefault="00373A2D" w:rsidP="00FE5711">
      <w:pPr>
        <w:spacing w:after="0" w:line="276" w:lineRule="auto"/>
        <w:ind w:right="20" w:firstLine="709"/>
        <w:jc w:val="both"/>
        <w:rPr>
          <w:rFonts w:ascii="Tahoma" w:hAnsi="Tahoma" w:cs="Tahoma"/>
          <w:color w:val="0D0D0D" w:themeColor="text1" w:themeTint="F2"/>
          <w:sz w:val="24"/>
          <w:szCs w:val="24"/>
          <w:shd w:val="clear" w:color="auto" w:fill="FFFFFF"/>
        </w:rPr>
      </w:pPr>
      <w:r w:rsidRPr="00FE5711">
        <w:rPr>
          <w:rFonts w:ascii="Tahoma" w:hAnsi="Tahoma" w:cs="Tahoma"/>
          <w:color w:val="0D0D0D" w:themeColor="text1" w:themeTint="F2"/>
          <w:sz w:val="24"/>
          <w:szCs w:val="24"/>
          <w:shd w:val="clear" w:color="auto" w:fill="FFFFFF"/>
        </w:rPr>
        <w:t xml:space="preserve">Finalmente, teniendo en cuenta que los hechos que alega la parte actora persisten y la acción de tutela es el mecanismo para derrumbar las barreras administrativas que impidan el disfrute normal de los derechos fundamentales, esta Sala encuentra cumplido el principio de subsidiariedad. </w:t>
      </w:r>
    </w:p>
    <w:p w14:paraId="7DD57E18" w14:textId="77777777" w:rsidR="004602AD" w:rsidRPr="00FE5711" w:rsidRDefault="004602AD" w:rsidP="00FE5711">
      <w:pPr>
        <w:spacing w:after="0" w:line="276" w:lineRule="auto"/>
        <w:ind w:right="20" w:firstLine="709"/>
        <w:jc w:val="both"/>
        <w:rPr>
          <w:rFonts w:ascii="Tahoma" w:hAnsi="Tahoma" w:cs="Tahoma"/>
          <w:color w:val="0D0D0D" w:themeColor="text1" w:themeTint="F2"/>
          <w:sz w:val="24"/>
          <w:szCs w:val="24"/>
          <w:shd w:val="clear" w:color="auto" w:fill="FFFFFF"/>
        </w:rPr>
      </w:pPr>
    </w:p>
    <w:p w14:paraId="7DD57E19" w14:textId="77777777" w:rsidR="004602AD" w:rsidRPr="00FE5711" w:rsidRDefault="00373A2D" w:rsidP="00FE5711">
      <w:pPr>
        <w:spacing w:after="0" w:line="276" w:lineRule="auto"/>
        <w:ind w:right="20" w:firstLine="709"/>
        <w:jc w:val="both"/>
        <w:rPr>
          <w:rFonts w:ascii="Tahoma" w:hAnsi="Tahoma" w:cs="Tahoma"/>
          <w:color w:val="0D0D0D" w:themeColor="text1" w:themeTint="F2"/>
          <w:sz w:val="24"/>
          <w:szCs w:val="24"/>
          <w:shd w:val="clear" w:color="auto" w:fill="FFFFFF"/>
        </w:rPr>
      </w:pPr>
      <w:r w:rsidRPr="00FE5711">
        <w:rPr>
          <w:rFonts w:ascii="Tahoma" w:hAnsi="Tahoma" w:cs="Tahoma"/>
          <w:color w:val="0D0D0D" w:themeColor="text1" w:themeTint="F2"/>
          <w:sz w:val="24"/>
          <w:szCs w:val="24"/>
          <w:shd w:val="clear" w:color="auto" w:fill="FFFFFF"/>
        </w:rPr>
        <w:t>Superados los requisitos generales de procedencia de la acción, se pasará a exponer de manera breve los temas que servirán para la resolución del caso concreto.</w:t>
      </w:r>
    </w:p>
    <w:p w14:paraId="7DD57E1A" w14:textId="77777777" w:rsidR="004602AD" w:rsidRPr="00FE5711" w:rsidRDefault="004602AD" w:rsidP="00FE5711">
      <w:pPr>
        <w:spacing w:after="0" w:line="276" w:lineRule="auto"/>
        <w:ind w:right="20" w:firstLine="709"/>
        <w:jc w:val="both"/>
        <w:rPr>
          <w:rFonts w:ascii="Tahoma" w:hAnsi="Tahoma" w:cs="Tahoma"/>
          <w:color w:val="000000" w:themeColor="text1"/>
          <w:sz w:val="24"/>
          <w:szCs w:val="24"/>
          <w:shd w:val="clear" w:color="auto" w:fill="FFFFFF"/>
        </w:rPr>
      </w:pPr>
    </w:p>
    <w:p w14:paraId="7DD57E1C" w14:textId="77777777" w:rsidR="004602AD" w:rsidRPr="00FE5711" w:rsidRDefault="00373A2D" w:rsidP="00FE5711">
      <w:pPr>
        <w:pStyle w:val="Prrafodelista"/>
        <w:numPr>
          <w:ilvl w:val="1"/>
          <w:numId w:val="1"/>
        </w:numPr>
        <w:spacing w:after="0" w:line="276" w:lineRule="auto"/>
        <w:jc w:val="both"/>
        <w:rPr>
          <w:rFonts w:ascii="Tahoma" w:hAnsi="Tahoma" w:cs="Tahoma"/>
          <w:b/>
          <w:bCs/>
          <w:sz w:val="24"/>
          <w:szCs w:val="24"/>
        </w:rPr>
      </w:pPr>
      <w:r w:rsidRPr="00FE5711">
        <w:rPr>
          <w:rFonts w:ascii="Tahoma" w:hAnsi="Tahoma" w:cs="Tahoma"/>
          <w:b/>
          <w:bCs/>
          <w:sz w:val="24"/>
          <w:szCs w:val="24"/>
        </w:rPr>
        <w:t>El pago recibido por las incapacidades laborales es un sustituto del salario</w:t>
      </w:r>
    </w:p>
    <w:p w14:paraId="7DD57E1D" w14:textId="77777777" w:rsidR="004602AD" w:rsidRPr="00FE5711" w:rsidRDefault="004602AD" w:rsidP="00FE5711">
      <w:pPr>
        <w:pStyle w:val="Sinespaciado"/>
        <w:spacing w:line="276" w:lineRule="auto"/>
        <w:rPr>
          <w:rFonts w:ascii="Tahoma" w:hAnsi="Tahoma" w:cs="Tahoma"/>
          <w:sz w:val="24"/>
          <w:szCs w:val="24"/>
        </w:rPr>
      </w:pPr>
    </w:p>
    <w:p w14:paraId="7DD57E1E" w14:textId="77777777" w:rsidR="004602AD" w:rsidRPr="00FE5711" w:rsidRDefault="00373A2D" w:rsidP="00FE5711">
      <w:pPr>
        <w:spacing w:after="0" w:line="276" w:lineRule="auto"/>
        <w:ind w:right="20" w:firstLine="709"/>
        <w:jc w:val="both"/>
        <w:rPr>
          <w:rFonts w:ascii="Tahoma" w:hAnsi="Tahoma" w:cs="Tahoma"/>
          <w:color w:val="0D0D0D" w:themeColor="text1" w:themeTint="F2"/>
          <w:sz w:val="24"/>
          <w:szCs w:val="24"/>
          <w:shd w:val="clear" w:color="auto" w:fill="FFFFFF"/>
        </w:rPr>
      </w:pPr>
      <w:r w:rsidRPr="00FE5711">
        <w:rPr>
          <w:rFonts w:ascii="Tahoma" w:hAnsi="Tahoma" w:cs="Tahoma"/>
          <w:color w:val="0D0D0D" w:themeColor="text1" w:themeTint="F2"/>
          <w:sz w:val="24"/>
          <w:szCs w:val="24"/>
          <w:shd w:val="clear" w:color="auto" w:fill="FFFFFF"/>
        </w:rPr>
        <w:t>El sistema de seguridad social protege los derechos de los trabajadores en casos de contingencia, cuando el trabajador no se encuentra en condiciones para laborar por su estado de salud, el reconocimiento de las incapacidades m</w:t>
      </w:r>
      <w:r w:rsidRPr="00FE5711">
        <w:rPr>
          <w:rFonts w:ascii="Tahoma" w:hAnsi="Tahoma" w:cs="Tahoma"/>
          <w:color w:val="0D0D0D" w:themeColor="text1" w:themeTint="F2"/>
          <w:sz w:val="24"/>
          <w:szCs w:val="24"/>
          <w:shd w:val="clear" w:color="auto" w:fill="FFFFFF"/>
          <w:lang w:val="es-MX"/>
        </w:rPr>
        <w:t>é</w:t>
      </w:r>
      <w:proofErr w:type="spellStart"/>
      <w:r w:rsidRPr="00FE5711">
        <w:rPr>
          <w:rFonts w:ascii="Tahoma" w:hAnsi="Tahoma" w:cs="Tahoma"/>
          <w:color w:val="0D0D0D" w:themeColor="text1" w:themeTint="F2"/>
          <w:sz w:val="24"/>
          <w:szCs w:val="24"/>
          <w:shd w:val="clear" w:color="auto" w:fill="FFFFFF"/>
        </w:rPr>
        <w:t>dicas</w:t>
      </w:r>
      <w:proofErr w:type="spellEnd"/>
      <w:r w:rsidRPr="00FE5711">
        <w:rPr>
          <w:rFonts w:ascii="Tahoma" w:hAnsi="Tahoma" w:cs="Tahoma"/>
          <w:color w:val="0D0D0D" w:themeColor="text1" w:themeTint="F2"/>
          <w:sz w:val="24"/>
          <w:szCs w:val="24"/>
          <w:shd w:val="clear" w:color="auto" w:fill="FFFFFF"/>
        </w:rPr>
        <w:t xml:space="preserve"> se constituye como una garantía a sus derechos fundamentales al mínimo vital, a la salud y a la vida digna, de esta manera, el trabajador obtiene recursos para su sostenimiento y el de su núcleo familiar. De este modo, lo señala la Corte Constitucional:</w:t>
      </w:r>
    </w:p>
    <w:p w14:paraId="7DD57E1F" w14:textId="77777777" w:rsidR="004602AD" w:rsidRPr="00FE5711" w:rsidRDefault="004602AD" w:rsidP="00FE5711">
      <w:pPr>
        <w:pStyle w:val="Sinespaciado"/>
        <w:spacing w:line="276" w:lineRule="auto"/>
        <w:rPr>
          <w:rFonts w:ascii="Tahoma" w:hAnsi="Tahoma" w:cs="Tahoma"/>
          <w:sz w:val="24"/>
          <w:szCs w:val="24"/>
        </w:rPr>
      </w:pPr>
    </w:p>
    <w:p w14:paraId="7DD57E20" w14:textId="77777777" w:rsidR="004602AD" w:rsidRPr="00162846" w:rsidRDefault="00373A2D" w:rsidP="00162846">
      <w:pPr>
        <w:spacing w:after="0" w:line="240" w:lineRule="auto"/>
        <w:ind w:left="426" w:right="420" w:firstLine="709"/>
        <w:jc w:val="both"/>
        <w:rPr>
          <w:rFonts w:ascii="Tahoma" w:hAnsi="Tahoma" w:cs="Tahoma"/>
          <w:i/>
          <w:iCs/>
          <w:szCs w:val="24"/>
        </w:rPr>
      </w:pPr>
      <w:r w:rsidRPr="00162846">
        <w:rPr>
          <w:rFonts w:ascii="Tahoma" w:hAnsi="Tahoma" w:cs="Tahoma"/>
          <w:i/>
          <w:iCs/>
          <w:szCs w:val="24"/>
        </w:rPr>
        <w:t>“i) el pago de las incapacidades sustituye el salario del trabajador, durante el tiempo que por razones médicas está impedido para desempeñar sus labores, cuando las incapacidades laborales son presumiblemente la única fuente de ingreso con que cuenta el trabajador para garantizarse su mínimo vital y el de su núcleo familiar;</w:t>
      </w:r>
    </w:p>
    <w:p w14:paraId="7DD57E21" w14:textId="77777777" w:rsidR="004602AD" w:rsidRPr="00162846" w:rsidRDefault="00373A2D" w:rsidP="00162846">
      <w:pPr>
        <w:spacing w:after="0" w:line="240" w:lineRule="auto"/>
        <w:ind w:left="426" w:right="420" w:firstLine="709"/>
        <w:jc w:val="both"/>
        <w:rPr>
          <w:rFonts w:ascii="Tahoma" w:hAnsi="Tahoma" w:cs="Tahoma"/>
          <w:i/>
          <w:iCs/>
          <w:szCs w:val="24"/>
        </w:rPr>
      </w:pPr>
      <w:r w:rsidRPr="00162846">
        <w:rPr>
          <w:rFonts w:ascii="Tahoma" w:hAnsi="Tahoma" w:cs="Tahoma"/>
          <w:i/>
          <w:iCs/>
          <w:szCs w:val="24"/>
        </w:rPr>
        <w:t> </w:t>
      </w:r>
    </w:p>
    <w:p w14:paraId="7DD57E22" w14:textId="77777777" w:rsidR="004602AD" w:rsidRPr="00162846" w:rsidRDefault="00373A2D" w:rsidP="00162846">
      <w:pPr>
        <w:spacing w:after="0" w:line="240" w:lineRule="auto"/>
        <w:ind w:left="426" w:right="420" w:firstLine="709"/>
        <w:jc w:val="both"/>
        <w:rPr>
          <w:rFonts w:ascii="Tahoma" w:hAnsi="Tahoma" w:cs="Tahoma"/>
          <w:i/>
          <w:iCs/>
          <w:szCs w:val="24"/>
        </w:rPr>
      </w:pPr>
      <w:r w:rsidRPr="00162846">
        <w:rPr>
          <w:rFonts w:ascii="Tahoma" w:hAnsi="Tahoma" w:cs="Tahoma"/>
          <w:i/>
          <w:iCs/>
          <w:szCs w:val="24"/>
        </w:rPr>
        <w:t>ii) el pago de las incapacidades médicas constituye también una garantía del derecho a la salud del trabajador, pues coadyuva a que se recupere satisfactoriamente, sin tener que preocuparse por la reincorporación anticipada a sus actividades laborales, con el fin de obtener recursos para su sostenimiento y el de su familia; y</w:t>
      </w:r>
    </w:p>
    <w:p w14:paraId="7DD57E23" w14:textId="77777777" w:rsidR="004602AD" w:rsidRPr="00162846" w:rsidRDefault="00373A2D" w:rsidP="00162846">
      <w:pPr>
        <w:spacing w:after="0" w:line="240" w:lineRule="auto"/>
        <w:ind w:left="426" w:right="420" w:firstLine="709"/>
        <w:jc w:val="both"/>
        <w:rPr>
          <w:rFonts w:ascii="Tahoma" w:hAnsi="Tahoma" w:cs="Tahoma"/>
          <w:i/>
          <w:iCs/>
          <w:szCs w:val="24"/>
        </w:rPr>
      </w:pPr>
      <w:r w:rsidRPr="00162846">
        <w:rPr>
          <w:rFonts w:ascii="Tahoma" w:hAnsi="Tahoma" w:cs="Tahoma"/>
          <w:i/>
          <w:iCs/>
          <w:szCs w:val="24"/>
        </w:rPr>
        <w:t> </w:t>
      </w:r>
    </w:p>
    <w:p w14:paraId="7DD57E24" w14:textId="77777777" w:rsidR="004602AD" w:rsidRPr="00FE5711" w:rsidRDefault="00373A2D" w:rsidP="00162846">
      <w:pPr>
        <w:spacing w:after="0" w:line="240" w:lineRule="auto"/>
        <w:ind w:left="426" w:right="420" w:firstLine="709"/>
        <w:jc w:val="both"/>
        <w:rPr>
          <w:rFonts w:ascii="Tahoma" w:eastAsia="Tahoma" w:hAnsi="Tahoma" w:cs="Tahoma"/>
          <w:i/>
          <w:color w:val="000000"/>
          <w:sz w:val="24"/>
          <w:szCs w:val="24"/>
        </w:rPr>
      </w:pPr>
      <w:r w:rsidRPr="00162846">
        <w:rPr>
          <w:rFonts w:ascii="Tahoma" w:hAnsi="Tahoma" w:cs="Tahoma"/>
          <w:i/>
          <w:iCs/>
          <w:szCs w:val="24"/>
        </w:rPr>
        <w:lastRenderedPageBreak/>
        <w:t>iii) Además, los principios de dignidad humana e igualdad exigen que se brinde un tratamiento especial al trabajador, quien debido a su enfermedad se</w:t>
      </w:r>
      <w:r w:rsidRPr="00FE5711">
        <w:rPr>
          <w:rFonts w:ascii="Tahoma" w:eastAsia="Tahoma" w:hAnsi="Tahoma" w:cs="Tahoma"/>
          <w:i/>
          <w:color w:val="000000"/>
          <w:sz w:val="24"/>
          <w:szCs w:val="24"/>
        </w:rPr>
        <w:t xml:space="preserve"> </w:t>
      </w:r>
      <w:r w:rsidRPr="00162846">
        <w:rPr>
          <w:rFonts w:ascii="Tahoma" w:hAnsi="Tahoma" w:cs="Tahoma"/>
          <w:i/>
          <w:iCs/>
          <w:szCs w:val="24"/>
        </w:rPr>
        <w:t>encuentra en estado de debilidad manifiesta”.</w:t>
      </w:r>
      <w:r w:rsidRPr="00FE5711">
        <w:rPr>
          <w:rFonts w:ascii="Tahoma" w:eastAsia="Tahoma" w:hAnsi="Tahoma" w:cs="Tahoma"/>
          <w:i/>
          <w:color w:val="000000"/>
          <w:sz w:val="24"/>
          <w:szCs w:val="24"/>
          <w:vertAlign w:val="superscript"/>
        </w:rPr>
        <w:footnoteReference w:id="2"/>
      </w:r>
    </w:p>
    <w:p w14:paraId="7DD57E26" w14:textId="77777777" w:rsidR="004602AD" w:rsidRPr="00FE5711" w:rsidRDefault="004602AD" w:rsidP="00FE5711">
      <w:pPr>
        <w:pStyle w:val="Sinespaciado"/>
        <w:spacing w:line="276" w:lineRule="auto"/>
        <w:rPr>
          <w:rFonts w:ascii="Tahoma" w:hAnsi="Tahoma" w:cs="Tahoma"/>
          <w:sz w:val="24"/>
          <w:szCs w:val="24"/>
        </w:rPr>
      </w:pPr>
    </w:p>
    <w:p w14:paraId="7DD57E27" w14:textId="77777777" w:rsidR="004602AD" w:rsidRPr="00FE5711" w:rsidRDefault="00373A2D" w:rsidP="00FE5711">
      <w:pPr>
        <w:pStyle w:val="Prrafodelista"/>
        <w:numPr>
          <w:ilvl w:val="1"/>
          <w:numId w:val="1"/>
        </w:numPr>
        <w:spacing w:after="0" w:line="276" w:lineRule="auto"/>
        <w:jc w:val="both"/>
        <w:rPr>
          <w:rFonts w:ascii="Tahoma" w:hAnsi="Tahoma" w:cs="Tahoma"/>
          <w:b/>
          <w:bCs/>
          <w:sz w:val="24"/>
          <w:szCs w:val="24"/>
        </w:rPr>
      </w:pPr>
      <w:r w:rsidRPr="00FE5711">
        <w:rPr>
          <w:rFonts w:ascii="Tahoma" w:hAnsi="Tahoma" w:cs="Tahoma"/>
          <w:b/>
          <w:bCs/>
          <w:sz w:val="24"/>
          <w:szCs w:val="24"/>
        </w:rPr>
        <w:t xml:space="preserve">Régimen normativo y jurisprudencial de las incapacidades médicas en el Sistema General de Seguridad Social en Salud - entidades responsables de efectuar el pago. </w:t>
      </w:r>
    </w:p>
    <w:p w14:paraId="7DD57E28" w14:textId="77777777" w:rsidR="004602AD" w:rsidRPr="00FE5711" w:rsidRDefault="004602AD" w:rsidP="00FE5711">
      <w:pPr>
        <w:pStyle w:val="Sinespaciado"/>
        <w:spacing w:line="276" w:lineRule="auto"/>
        <w:rPr>
          <w:rFonts w:ascii="Tahoma" w:hAnsi="Tahoma" w:cs="Tahoma"/>
          <w:sz w:val="24"/>
          <w:szCs w:val="24"/>
        </w:rPr>
      </w:pPr>
    </w:p>
    <w:p w14:paraId="7DD57E29" w14:textId="77777777" w:rsidR="004602AD" w:rsidRPr="00FE5711" w:rsidRDefault="00373A2D" w:rsidP="00FE5711">
      <w:pPr>
        <w:spacing w:after="0" w:line="276" w:lineRule="auto"/>
        <w:ind w:right="20" w:firstLine="709"/>
        <w:jc w:val="both"/>
        <w:rPr>
          <w:rFonts w:ascii="Tahoma" w:hAnsi="Tahoma" w:cs="Tahoma"/>
          <w:color w:val="0D0D0D" w:themeColor="text1" w:themeTint="F2"/>
          <w:sz w:val="24"/>
          <w:szCs w:val="24"/>
          <w:shd w:val="clear" w:color="auto" w:fill="FFFFFF"/>
        </w:rPr>
      </w:pPr>
      <w:r w:rsidRPr="00FE5711">
        <w:rPr>
          <w:rFonts w:ascii="Tahoma" w:hAnsi="Tahoma" w:cs="Tahoma"/>
          <w:color w:val="0D0D0D" w:themeColor="text1" w:themeTint="F2"/>
          <w:sz w:val="24"/>
          <w:szCs w:val="24"/>
          <w:shd w:val="clear" w:color="auto" w:fill="FFFFFF"/>
        </w:rPr>
        <w:t>En el marco normativo colombiano, se ha instituido dentro del Sistema de Seguridad Social, el reconocimiento y pago de incapacidades de carácter común, o por enfermedad profesional.</w:t>
      </w:r>
    </w:p>
    <w:p w14:paraId="7DD57E2A" w14:textId="77777777" w:rsidR="004602AD" w:rsidRPr="00FE5711" w:rsidRDefault="004602AD" w:rsidP="00FE5711">
      <w:pPr>
        <w:pStyle w:val="Sinespaciado"/>
        <w:spacing w:line="276" w:lineRule="auto"/>
        <w:rPr>
          <w:rFonts w:ascii="Tahoma" w:hAnsi="Tahoma" w:cs="Tahoma"/>
          <w:sz w:val="24"/>
          <w:szCs w:val="24"/>
          <w:shd w:val="clear" w:color="auto" w:fill="FFFFFF"/>
        </w:rPr>
      </w:pPr>
    </w:p>
    <w:p w14:paraId="7DD57E2B" w14:textId="77777777" w:rsidR="004602AD" w:rsidRPr="00FE5711" w:rsidRDefault="00373A2D" w:rsidP="00FE5711">
      <w:pPr>
        <w:spacing w:after="0" w:line="276" w:lineRule="auto"/>
        <w:ind w:right="20" w:firstLine="709"/>
        <w:jc w:val="both"/>
        <w:rPr>
          <w:rFonts w:ascii="Tahoma" w:hAnsi="Tahoma" w:cs="Tahoma"/>
          <w:color w:val="0D0D0D" w:themeColor="text1" w:themeTint="F2"/>
          <w:sz w:val="24"/>
          <w:szCs w:val="24"/>
          <w:shd w:val="clear" w:color="auto" w:fill="FFFFFF"/>
        </w:rPr>
      </w:pPr>
      <w:r w:rsidRPr="00FE5711">
        <w:rPr>
          <w:rFonts w:ascii="Tahoma" w:hAnsi="Tahoma" w:cs="Tahoma"/>
          <w:color w:val="0D0D0D" w:themeColor="text1" w:themeTint="F2"/>
          <w:sz w:val="24"/>
          <w:szCs w:val="24"/>
          <w:shd w:val="clear" w:color="auto" w:fill="FFFFFF"/>
        </w:rPr>
        <w:t>Tratándose de enfermedad de origen común, la responsabilidad del pago se distribuye según el tiempo en que se prolongue la incapacidad, así:</w:t>
      </w:r>
    </w:p>
    <w:p w14:paraId="7DD57E2C" w14:textId="77777777" w:rsidR="004602AD" w:rsidRPr="00FE5711" w:rsidRDefault="004602AD" w:rsidP="00FE5711">
      <w:pPr>
        <w:spacing w:after="0" w:line="276" w:lineRule="auto"/>
        <w:ind w:right="20" w:firstLine="709"/>
        <w:jc w:val="both"/>
        <w:rPr>
          <w:rFonts w:ascii="Tahoma" w:hAnsi="Tahoma" w:cs="Tahoma"/>
          <w:color w:val="0D0D0D" w:themeColor="text1" w:themeTint="F2"/>
          <w:sz w:val="24"/>
          <w:szCs w:val="24"/>
          <w:shd w:val="clear" w:color="auto" w:fill="FFFFFF"/>
        </w:rPr>
      </w:pP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31"/>
        <w:gridCol w:w="2868"/>
        <w:gridCol w:w="3473"/>
      </w:tblGrid>
      <w:tr w:rsidR="004602AD" w:rsidRPr="00FE5711" w14:paraId="7DD57E31" w14:textId="77777777">
        <w:trPr>
          <w:trHeight w:val="462"/>
        </w:trPr>
        <w:tc>
          <w:tcPr>
            <w:tcW w:w="2731" w:type="dxa"/>
            <w:shd w:val="clear" w:color="auto" w:fill="D0CECE"/>
            <w:vAlign w:val="center"/>
          </w:tcPr>
          <w:p w14:paraId="7DD57E2E" w14:textId="77777777" w:rsidR="004602AD" w:rsidRPr="00942815" w:rsidRDefault="00373A2D" w:rsidP="00942815">
            <w:pPr>
              <w:spacing w:after="0" w:line="240" w:lineRule="auto"/>
              <w:ind w:right="420"/>
              <w:contextualSpacing/>
              <w:jc w:val="center"/>
              <w:rPr>
                <w:rFonts w:ascii="Tahoma" w:eastAsia="Tahoma" w:hAnsi="Tahoma" w:cs="Tahoma"/>
                <w:b/>
                <w:color w:val="000000"/>
                <w:sz w:val="20"/>
                <w:szCs w:val="24"/>
              </w:rPr>
            </w:pPr>
            <w:r w:rsidRPr="00942815">
              <w:rPr>
                <w:rFonts w:ascii="Tahoma" w:eastAsia="Tahoma" w:hAnsi="Tahoma" w:cs="Tahoma"/>
                <w:b/>
                <w:color w:val="000000"/>
                <w:sz w:val="20"/>
                <w:szCs w:val="24"/>
              </w:rPr>
              <w:t xml:space="preserve">    Periodo</w:t>
            </w:r>
          </w:p>
        </w:tc>
        <w:tc>
          <w:tcPr>
            <w:tcW w:w="2868" w:type="dxa"/>
            <w:shd w:val="clear" w:color="auto" w:fill="D0CECE"/>
            <w:vAlign w:val="center"/>
          </w:tcPr>
          <w:p w14:paraId="7DD57E2F" w14:textId="77777777" w:rsidR="004602AD" w:rsidRPr="00942815" w:rsidRDefault="00373A2D" w:rsidP="00942815">
            <w:pPr>
              <w:spacing w:after="0" w:line="240" w:lineRule="auto"/>
              <w:ind w:right="104"/>
              <w:contextualSpacing/>
              <w:jc w:val="center"/>
              <w:rPr>
                <w:rFonts w:ascii="Tahoma" w:eastAsia="Tahoma" w:hAnsi="Tahoma" w:cs="Tahoma"/>
                <w:b/>
                <w:color w:val="000000"/>
                <w:sz w:val="20"/>
                <w:szCs w:val="24"/>
              </w:rPr>
            </w:pPr>
            <w:r w:rsidRPr="00942815">
              <w:rPr>
                <w:rFonts w:ascii="Tahoma" w:eastAsia="Tahoma" w:hAnsi="Tahoma" w:cs="Tahoma"/>
                <w:b/>
                <w:color w:val="000000"/>
                <w:sz w:val="20"/>
                <w:szCs w:val="24"/>
              </w:rPr>
              <w:t xml:space="preserve"> Entidad obligada</w:t>
            </w:r>
          </w:p>
        </w:tc>
        <w:tc>
          <w:tcPr>
            <w:tcW w:w="3473" w:type="dxa"/>
            <w:shd w:val="clear" w:color="auto" w:fill="D0CECE"/>
            <w:vAlign w:val="center"/>
          </w:tcPr>
          <w:p w14:paraId="7DD57E30" w14:textId="77777777" w:rsidR="004602AD" w:rsidRPr="00942815" w:rsidRDefault="00373A2D" w:rsidP="00942815">
            <w:pPr>
              <w:spacing w:after="0" w:line="240" w:lineRule="auto"/>
              <w:ind w:left="530" w:right="420" w:hanging="142"/>
              <w:contextualSpacing/>
              <w:jc w:val="center"/>
              <w:rPr>
                <w:rFonts w:ascii="Tahoma" w:eastAsia="Tahoma" w:hAnsi="Tahoma" w:cs="Tahoma"/>
                <w:b/>
                <w:color w:val="000000"/>
                <w:sz w:val="20"/>
                <w:szCs w:val="24"/>
              </w:rPr>
            </w:pPr>
            <w:r w:rsidRPr="00942815">
              <w:rPr>
                <w:rFonts w:ascii="Tahoma" w:eastAsia="Tahoma" w:hAnsi="Tahoma" w:cs="Tahoma"/>
                <w:b/>
                <w:color w:val="000000"/>
                <w:sz w:val="20"/>
                <w:szCs w:val="24"/>
              </w:rPr>
              <w:t>Marco normativo</w:t>
            </w:r>
          </w:p>
        </w:tc>
      </w:tr>
      <w:tr w:rsidR="004602AD" w:rsidRPr="00FE5711" w14:paraId="7DD57E35" w14:textId="77777777">
        <w:trPr>
          <w:trHeight w:val="242"/>
        </w:trPr>
        <w:tc>
          <w:tcPr>
            <w:tcW w:w="2731" w:type="dxa"/>
            <w:vAlign w:val="center"/>
          </w:tcPr>
          <w:p w14:paraId="7DD57E32" w14:textId="77777777" w:rsidR="004602AD" w:rsidRPr="00942815" w:rsidRDefault="00373A2D" w:rsidP="00942815">
            <w:pPr>
              <w:spacing w:after="0" w:line="240" w:lineRule="auto"/>
              <w:ind w:right="420"/>
              <w:contextualSpacing/>
              <w:rPr>
                <w:rFonts w:ascii="Tahoma" w:eastAsia="Tahoma" w:hAnsi="Tahoma" w:cs="Tahoma"/>
                <w:color w:val="000000"/>
                <w:sz w:val="20"/>
                <w:szCs w:val="24"/>
              </w:rPr>
            </w:pPr>
            <w:r w:rsidRPr="00942815">
              <w:rPr>
                <w:rFonts w:ascii="Tahoma" w:eastAsia="Tahoma" w:hAnsi="Tahoma" w:cs="Tahoma"/>
                <w:color w:val="000000"/>
                <w:sz w:val="20"/>
                <w:szCs w:val="24"/>
              </w:rPr>
              <w:t>Día 1 y 2</w:t>
            </w:r>
          </w:p>
        </w:tc>
        <w:tc>
          <w:tcPr>
            <w:tcW w:w="2868" w:type="dxa"/>
            <w:vAlign w:val="center"/>
          </w:tcPr>
          <w:p w14:paraId="7DD57E33" w14:textId="77777777" w:rsidR="004602AD" w:rsidRPr="00942815" w:rsidRDefault="00373A2D" w:rsidP="00942815">
            <w:pPr>
              <w:spacing w:after="0" w:line="240" w:lineRule="auto"/>
              <w:ind w:right="420"/>
              <w:contextualSpacing/>
              <w:rPr>
                <w:rFonts w:ascii="Tahoma" w:eastAsia="Tahoma" w:hAnsi="Tahoma" w:cs="Tahoma"/>
                <w:color w:val="000000"/>
                <w:sz w:val="20"/>
                <w:szCs w:val="24"/>
              </w:rPr>
            </w:pPr>
            <w:r w:rsidRPr="00942815">
              <w:rPr>
                <w:rFonts w:ascii="Tahoma" w:eastAsia="Tahoma" w:hAnsi="Tahoma" w:cs="Tahoma"/>
                <w:color w:val="000000"/>
                <w:sz w:val="20"/>
                <w:szCs w:val="24"/>
              </w:rPr>
              <w:t>Empleador</w:t>
            </w:r>
          </w:p>
        </w:tc>
        <w:tc>
          <w:tcPr>
            <w:tcW w:w="3473" w:type="dxa"/>
            <w:vAlign w:val="center"/>
          </w:tcPr>
          <w:p w14:paraId="7DD57E34" w14:textId="77777777" w:rsidR="004602AD" w:rsidRPr="00942815" w:rsidRDefault="00373A2D" w:rsidP="00942815">
            <w:pPr>
              <w:spacing w:after="0" w:line="240" w:lineRule="auto"/>
              <w:ind w:right="420"/>
              <w:contextualSpacing/>
              <w:rPr>
                <w:rFonts w:ascii="Tahoma" w:eastAsia="Tahoma" w:hAnsi="Tahoma" w:cs="Tahoma"/>
                <w:color w:val="000000"/>
                <w:sz w:val="20"/>
                <w:szCs w:val="24"/>
              </w:rPr>
            </w:pPr>
            <w:r w:rsidRPr="00942815">
              <w:rPr>
                <w:rFonts w:ascii="Tahoma" w:eastAsia="Tahoma" w:hAnsi="Tahoma" w:cs="Tahoma"/>
                <w:color w:val="000000"/>
                <w:sz w:val="20"/>
                <w:szCs w:val="24"/>
              </w:rPr>
              <w:t>Artículo 1º del Decreto 2943 de 2013</w:t>
            </w:r>
          </w:p>
        </w:tc>
      </w:tr>
      <w:tr w:rsidR="004602AD" w:rsidRPr="00FE5711" w14:paraId="7DD57E39" w14:textId="77777777">
        <w:trPr>
          <w:trHeight w:val="437"/>
        </w:trPr>
        <w:tc>
          <w:tcPr>
            <w:tcW w:w="2731" w:type="dxa"/>
            <w:vAlign w:val="center"/>
          </w:tcPr>
          <w:p w14:paraId="7DD57E36" w14:textId="77777777" w:rsidR="004602AD" w:rsidRPr="00942815" w:rsidRDefault="00373A2D" w:rsidP="00942815">
            <w:pPr>
              <w:spacing w:after="0" w:line="240" w:lineRule="auto"/>
              <w:ind w:right="420"/>
              <w:contextualSpacing/>
              <w:rPr>
                <w:rFonts w:ascii="Tahoma" w:eastAsia="Tahoma" w:hAnsi="Tahoma" w:cs="Tahoma"/>
                <w:color w:val="000000"/>
                <w:sz w:val="20"/>
                <w:szCs w:val="24"/>
              </w:rPr>
            </w:pPr>
            <w:r w:rsidRPr="00942815">
              <w:rPr>
                <w:rFonts w:ascii="Tahoma" w:eastAsia="Tahoma" w:hAnsi="Tahoma" w:cs="Tahoma"/>
                <w:color w:val="000000"/>
                <w:sz w:val="20"/>
                <w:szCs w:val="24"/>
              </w:rPr>
              <w:t>Día 3 a 180</w:t>
            </w:r>
          </w:p>
        </w:tc>
        <w:tc>
          <w:tcPr>
            <w:tcW w:w="2868" w:type="dxa"/>
            <w:vAlign w:val="center"/>
          </w:tcPr>
          <w:p w14:paraId="7DD57E37" w14:textId="77777777" w:rsidR="004602AD" w:rsidRPr="00942815" w:rsidRDefault="00373A2D" w:rsidP="00942815">
            <w:pPr>
              <w:spacing w:after="0" w:line="240" w:lineRule="auto"/>
              <w:ind w:right="420"/>
              <w:contextualSpacing/>
              <w:rPr>
                <w:rFonts w:ascii="Tahoma" w:eastAsia="Tahoma" w:hAnsi="Tahoma" w:cs="Tahoma"/>
                <w:color w:val="000000"/>
                <w:sz w:val="20"/>
                <w:szCs w:val="24"/>
              </w:rPr>
            </w:pPr>
            <w:r w:rsidRPr="00942815">
              <w:rPr>
                <w:rFonts w:ascii="Tahoma" w:eastAsia="Tahoma" w:hAnsi="Tahoma" w:cs="Tahoma"/>
                <w:color w:val="000000"/>
                <w:sz w:val="20"/>
                <w:szCs w:val="24"/>
              </w:rPr>
              <w:t>E.P.S.</w:t>
            </w:r>
          </w:p>
        </w:tc>
        <w:tc>
          <w:tcPr>
            <w:tcW w:w="3473" w:type="dxa"/>
            <w:vAlign w:val="center"/>
          </w:tcPr>
          <w:p w14:paraId="7DD57E38" w14:textId="77777777" w:rsidR="004602AD" w:rsidRPr="00942815" w:rsidRDefault="00373A2D" w:rsidP="00942815">
            <w:pPr>
              <w:spacing w:after="0" w:line="240" w:lineRule="auto"/>
              <w:ind w:right="420"/>
              <w:contextualSpacing/>
              <w:rPr>
                <w:rFonts w:ascii="Tahoma" w:eastAsia="Tahoma" w:hAnsi="Tahoma" w:cs="Tahoma"/>
                <w:color w:val="000000"/>
                <w:sz w:val="20"/>
                <w:szCs w:val="24"/>
              </w:rPr>
            </w:pPr>
            <w:r w:rsidRPr="00942815">
              <w:rPr>
                <w:rFonts w:ascii="Tahoma" w:eastAsia="Tahoma" w:hAnsi="Tahoma" w:cs="Tahoma"/>
                <w:color w:val="000000"/>
                <w:sz w:val="20"/>
                <w:szCs w:val="24"/>
              </w:rPr>
              <w:t>Artículo 1º del Decreto 2943 de 2013 en concordancia con el artículo 142 del Decreto 019 de 2012, que modificó el artículo 41 de la Ley 100 de 1993</w:t>
            </w:r>
          </w:p>
        </w:tc>
      </w:tr>
      <w:tr w:rsidR="004602AD" w:rsidRPr="00FE5711" w14:paraId="7DD57E3D" w14:textId="77777777">
        <w:trPr>
          <w:trHeight w:val="454"/>
        </w:trPr>
        <w:tc>
          <w:tcPr>
            <w:tcW w:w="2731" w:type="dxa"/>
            <w:vAlign w:val="center"/>
          </w:tcPr>
          <w:p w14:paraId="7DD57E3A" w14:textId="77777777" w:rsidR="004602AD" w:rsidRPr="00942815" w:rsidRDefault="00373A2D" w:rsidP="00942815">
            <w:pPr>
              <w:spacing w:after="0" w:line="240" w:lineRule="auto"/>
              <w:ind w:right="420"/>
              <w:contextualSpacing/>
              <w:rPr>
                <w:rFonts w:ascii="Tahoma" w:eastAsia="Tahoma" w:hAnsi="Tahoma" w:cs="Tahoma"/>
                <w:color w:val="000000"/>
                <w:sz w:val="20"/>
                <w:szCs w:val="24"/>
              </w:rPr>
            </w:pPr>
            <w:r w:rsidRPr="00942815">
              <w:rPr>
                <w:rFonts w:ascii="Tahoma" w:eastAsia="Tahoma" w:hAnsi="Tahoma" w:cs="Tahoma"/>
                <w:color w:val="000000"/>
                <w:sz w:val="20"/>
                <w:szCs w:val="24"/>
              </w:rPr>
              <w:t>Día 181 a 540</w:t>
            </w:r>
          </w:p>
        </w:tc>
        <w:tc>
          <w:tcPr>
            <w:tcW w:w="2868" w:type="dxa"/>
            <w:vAlign w:val="center"/>
          </w:tcPr>
          <w:p w14:paraId="7DD57E3B" w14:textId="77777777" w:rsidR="004602AD" w:rsidRPr="00942815" w:rsidRDefault="00373A2D" w:rsidP="00942815">
            <w:pPr>
              <w:spacing w:after="0" w:line="240" w:lineRule="auto"/>
              <w:ind w:right="420"/>
              <w:contextualSpacing/>
              <w:rPr>
                <w:rFonts w:ascii="Tahoma" w:eastAsia="Tahoma" w:hAnsi="Tahoma" w:cs="Tahoma"/>
                <w:color w:val="000000"/>
                <w:sz w:val="20"/>
                <w:szCs w:val="24"/>
              </w:rPr>
            </w:pPr>
            <w:r w:rsidRPr="00942815">
              <w:rPr>
                <w:rFonts w:ascii="Tahoma" w:eastAsia="Tahoma" w:hAnsi="Tahoma" w:cs="Tahoma"/>
                <w:color w:val="000000"/>
                <w:sz w:val="20"/>
                <w:szCs w:val="24"/>
              </w:rPr>
              <w:t>Fondo de pensiones</w:t>
            </w:r>
          </w:p>
        </w:tc>
        <w:tc>
          <w:tcPr>
            <w:tcW w:w="3473" w:type="dxa"/>
            <w:vAlign w:val="center"/>
          </w:tcPr>
          <w:p w14:paraId="7DD57E3C" w14:textId="77777777" w:rsidR="004602AD" w:rsidRPr="00942815" w:rsidRDefault="00373A2D" w:rsidP="00942815">
            <w:pPr>
              <w:spacing w:after="0" w:line="240" w:lineRule="auto"/>
              <w:ind w:right="420"/>
              <w:contextualSpacing/>
              <w:rPr>
                <w:rFonts w:ascii="Tahoma" w:eastAsia="Tahoma" w:hAnsi="Tahoma" w:cs="Tahoma"/>
                <w:color w:val="000000"/>
                <w:sz w:val="20"/>
                <w:szCs w:val="24"/>
              </w:rPr>
            </w:pPr>
            <w:r w:rsidRPr="00942815">
              <w:rPr>
                <w:rFonts w:ascii="Tahoma" w:eastAsia="Tahoma" w:hAnsi="Tahoma" w:cs="Tahoma"/>
                <w:color w:val="000000"/>
                <w:sz w:val="20"/>
                <w:szCs w:val="24"/>
              </w:rPr>
              <w:t>Artículo 142 del Decreto Ley 019 de 2012, que modificó el artículo 41 de la Ley 100 de 1993</w:t>
            </w:r>
          </w:p>
        </w:tc>
      </w:tr>
      <w:tr w:rsidR="004602AD" w:rsidRPr="00FE5711" w14:paraId="7DD57E41" w14:textId="77777777">
        <w:trPr>
          <w:trHeight w:val="437"/>
        </w:trPr>
        <w:tc>
          <w:tcPr>
            <w:tcW w:w="2731" w:type="dxa"/>
            <w:vAlign w:val="center"/>
          </w:tcPr>
          <w:p w14:paraId="7DD57E3E" w14:textId="77777777" w:rsidR="004602AD" w:rsidRPr="00942815" w:rsidRDefault="00373A2D" w:rsidP="00942815">
            <w:pPr>
              <w:spacing w:after="0" w:line="240" w:lineRule="auto"/>
              <w:ind w:right="420"/>
              <w:contextualSpacing/>
              <w:rPr>
                <w:rFonts w:ascii="Tahoma" w:eastAsia="Tahoma" w:hAnsi="Tahoma" w:cs="Tahoma"/>
                <w:color w:val="000000"/>
                <w:sz w:val="20"/>
                <w:szCs w:val="24"/>
              </w:rPr>
            </w:pPr>
            <w:r w:rsidRPr="00942815">
              <w:rPr>
                <w:rFonts w:ascii="Tahoma" w:eastAsia="Tahoma" w:hAnsi="Tahoma" w:cs="Tahoma"/>
                <w:color w:val="000000"/>
                <w:sz w:val="20"/>
                <w:szCs w:val="24"/>
              </w:rPr>
              <w:t>Día 541 en adelante</w:t>
            </w:r>
          </w:p>
        </w:tc>
        <w:tc>
          <w:tcPr>
            <w:tcW w:w="2868" w:type="dxa"/>
            <w:vAlign w:val="center"/>
          </w:tcPr>
          <w:p w14:paraId="7DD57E3F" w14:textId="77777777" w:rsidR="004602AD" w:rsidRPr="00942815" w:rsidRDefault="00373A2D" w:rsidP="00942815">
            <w:pPr>
              <w:spacing w:after="0" w:line="240" w:lineRule="auto"/>
              <w:ind w:right="420"/>
              <w:contextualSpacing/>
              <w:rPr>
                <w:rFonts w:ascii="Tahoma" w:eastAsia="Tahoma" w:hAnsi="Tahoma" w:cs="Tahoma"/>
                <w:color w:val="000000"/>
                <w:sz w:val="20"/>
                <w:szCs w:val="24"/>
              </w:rPr>
            </w:pPr>
            <w:r w:rsidRPr="00942815">
              <w:rPr>
                <w:rFonts w:ascii="Tahoma" w:eastAsia="Tahoma" w:hAnsi="Tahoma" w:cs="Tahoma"/>
                <w:color w:val="000000"/>
                <w:sz w:val="20"/>
                <w:szCs w:val="24"/>
              </w:rPr>
              <w:t>E.P.S.</w:t>
            </w:r>
          </w:p>
        </w:tc>
        <w:tc>
          <w:tcPr>
            <w:tcW w:w="3473" w:type="dxa"/>
            <w:vAlign w:val="center"/>
          </w:tcPr>
          <w:p w14:paraId="7DD57E40" w14:textId="77777777" w:rsidR="004602AD" w:rsidRPr="00942815" w:rsidRDefault="00373A2D" w:rsidP="00942815">
            <w:pPr>
              <w:spacing w:after="0" w:line="240" w:lineRule="auto"/>
              <w:ind w:right="420"/>
              <w:contextualSpacing/>
              <w:rPr>
                <w:rFonts w:ascii="Tahoma" w:eastAsia="Tahoma" w:hAnsi="Tahoma" w:cs="Tahoma"/>
                <w:color w:val="000000"/>
                <w:sz w:val="20"/>
                <w:szCs w:val="24"/>
              </w:rPr>
            </w:pPr>
            <w:bookmarkStart w:id="6" w:name="_Hlk140493170"/>
            <w:r w:rsidRPr="00942815">
              <w:rPr>
                <w:rFonts w:ascii="Tahoma" w:eastAsia="Tahoma" w:hAnsi="Tahoma" w:cs="Tahoma"/>
                <w:color w:val="000000"/>
                <w:sz w:val="20"/>
                <w:szCs w:val="24"/>
              </w:rPr>
              <w:t>Artículo 67 de la Ley 1753 de 2015</w:t>
            </w:r>
            <w:bookmarkEnd w:id="6"/>
          </w:p>
        </w:tc>
      </w:tr>
    </w:tbl>
    <w:p w14:paraId="7DD57E42" w14:textId="77777777" w:rsidR="004602AD" w:rsidRPr="00FE5711" w:rsidRDefault="004602AD" w:rsidP="00FE5711">
      <w:pPr>
        <w:spacing w:after="0" w:line="276" w:lineRule="auto"/>
        <w:ind w:right="420"/>
        <w:contextualSpacing/>
        <w:jc w:val="both"/>
        <w:rPr>
          <w:rFonts w:ascii="Tahoma" w:eastAsia="Tahoma" w:hAnsi="Tahoma" w:cs="Tahoma"/>
          <w:color w:val="000000"/>
          <w:sz w:val="24"/>
          <w:szCs w:val="24"/>
        </w:rPr>
      </w:pPr>
    </w:p>
    <w:p w14:paraId="7DD57E43" w14:textId="77777777" w:rsidR="004602AD" w:rsidRPr="00FE5711" w:rsidRDefault="00373A2D" w:rsidP="00FE5711">
      <w:pPr>
        <w:spacing w:after="0" w:line="276" w:lineRule="auto"/>
        <w:ind w:right="20" w:firstLine="709"/>
        <w:jc w:val="both"/>
        <w:rPr>
          <w:rFonts w:ascii="Tahoma" w:hAnsi="Tahoma" w:cs="Tahoma"/>
          <w:color w:val="0D0D0D" w:themeColor="text1" w:themeTint="F2"/>
          <w:sz w:val="24"/>
          <w:szCs w:val="24"/>
          <w:shd w:val="clear" w:color="auto" w:fill="FFFFFF"/>
        </w:rPr>
      </w:pPr>
      <w:r w:rsidRPr="00FE5711">
        <w:rPr>
          <w:rFonts w:ascii="Tahoma" w:hAnsi="Tahoma" w:cs="Tahoma"/>
          <w:color w:val="0D0D0D" w:themeColor="text1" w:themeTint="F2"/>
          <w:sz w:val="24"/>
          <w:szCs w:val="24"/>
          <w:shd w:val="clear" w:color="auto" w:fill="FFFFFF"/>
        </w:rPr>
        <w:t>Fuente: Corte Constitucional Sentencia T-194 de 2021.</w:t>
      </w:r>
    </w:p>
    <w:p w14:paraId="7DD57E44" w14:textId="77777777" w:rsidR="004602AD" w:rsidRPr="00FE5711" w:rsidRDefault="004602AD" w:rsidP="00FE5711">
      <w:pPr>
        <w:spacing w:after="0" w:line="276" w:lineRule="auto"/>
        <w:ind w:right="20" w:firstLine="709"/>
        <w:jc w:val="both"/>
        <w:rPr>
          <w:rFonts w:ascii="Tahoma" w:hAnsi="Tahoma" w:cs="Tahoma"/>
          <w:color w:val="0D0D0D" w:themeColor="text1" w:themeTint="F2"/>
          <w:sz w:val="24"/>
          <w:szCs w:val="24"/>
          <w:shd w:val="clear" w:color="auto" w:fill="FFFFFF"/>
        </w:rPr>
      </w:pPr>
    </w:p>
    <w:p w14:paraId="7DD57E46" w14:textId="77777777" w:rsidR="004602AD" w:rsidRPr="00FE5711" w:rsidRDefault="00373A2D" w:rsidP="00FE5711">
      <w:pPr>
        <w:pStyle w:val="Prrafodelista"/>
        <w:numPr>
          <w:ilvl w:val="1"/>
          <w:numId w:val="1"/>
        </w:numPr>
        <w:spacing w:after="0" w:line="276" w:lineRule="auto"/>
        <w:jc w:val="both"/>
        <w:rPr>
          <w:rFonts w:ascii="Tahoma" w:hAnsi="Tahoma" w:cs="Tahoma"/>
          <w:b/>
          <w:bCs/>
          <w:sz w:val="24"/>
          <w:szCs w:val="24"/>
        </w:rPr>
      </w:pPr>
      <w:r w:rsidRPr="00FE5711">
        <w:rPr>
          <w:rFonts w:ascii="Tahoma" w:hAnsi="Tahoma" w:cs="Tahoma"/>
          <w:b/>
          <w:bCs/>
          <w:sz w:val="24"/>
          <w:szCs w:val="24"/>
        </w:rPr>
        <w:t>Pago de incapacidades y su condicionamiento frente al concepto de rehabilitación.</w:t>
      </w:r>
    </w:p>
    <w:p w14:paraId="7DD57E47" w14:textId="77777777" w:rsidR="004602AD" w:rsidRPr="00FE5711" w:rsidRDefault="004602AD" w:rsidP="00FE5711">
      <w:pPr>
        <w:pStyle w:val="Prrafodelista"/>
        <w:spacing w:after="0" w:line="276" w:lineRule="auto"/>
        <w:ind w:left="0" w:right="420" w:firstLine="720"/>
        <w:jc w:val="both"/>
        <w:rPr>
          <w:rFonts w:ascii="Tahoma" w:hAnsi="Tahoma" w:cs="Tahoma"/>
          <w:bCs/>
          <w:sz w:val="24"/>
          <w:szCs w:val="24"/>
        </w:rPr>
      </w:pPr>
    </w:p>
    <w:p w14:paraId="7DD57E48" w14:textId="77777777" w:rsidR="004602AD" w:rsidRPr="00FE5711" w:rsidRDefault="00373A2D" w:rsidP="00FE5711">
      <w:pPr>
        <w:spacing w:after="0" w:line="276" w:lineRule="auto"/>
        <w:ind w:right="20" w:firstLine="709"/>
        <w:jc w:val="both"/>
        <w:rPr>
          <w:rFonts w:ascii="Tahoma" w:hAnsi="Tahoma" w:cs="Tahoma"/>
          <w:color w:val="0D0D0D" w:themeColor="text1" w:themeTint="F2"/>
          <w:sz w:val="24"/>
          <w:szCs w:val="24"/>
          <w:shd w:val="clear" w:color="auto" w:fill="FFFFFF"/>
        </w:rPr>
      </w:pPr>
      <w:r w:rsidRPr="00FE5711">
        <w:rPr>
          <w:rFonts w:ascii="Tahoma" w:hAnsi="Tahoma" w:cs="Tahoma"/>
          <w:color w:val="0D0D0D" w:themeColor="text1" w:themeTint="F2"/>
          <w:sz w:val="24"/>
          <w:szCs w:val="24"/>
          <w:shd w:val="clear" w:color="auto" w:fill="FFFFFF"/>
        </w:rPr>
        <w:t xml:space="preserve">En cuanto al pago de incapacidades cuando subsista concepto de rehabilitación, la Corte Constitucional ha dejado </w:t>
      </w:r>
      <w:r w:rsidRPr="00FE5711">
        <w:rPr>
          <w:rFonts w:ascii="Tahoma" w:hAnsi="Tahoma" w:cs="Tahoma"/>
          <w:color w:val="0D0D0D" w:themeColor="text1" w:themeTint="F2"/>
          <w:sz w:val="24"/>
          <w:szCs w:val="24"/>
          <w:shd w:val="clear" w:color="auto" w:fill="FFFFFF"/>
          <w:lang w:val="es-MX"/>
        </w:rPr>
        <w:t>sentando</w:t>
      </w:r>
      <w:r w:rsidRPr="00FE5711">
        <w:rPr>
          <w:rFonts w:ascii="Tahoma" w:hAnsi="Tahoma" w:cs="Tahoma"/>
          <w:color w:val="0D0D0D" w:themeColor="text1" w:themeTint="F2"/>
          <w:sz w:val="24"/>
          <w:szCs w:val="24"/>
          <w:shd w:val="clear" w:color="auto" w:fill="FFFFFF"/>
        </w:rPr>
        <w:t xml:space="preserve"> que están a cargo de las entidades que administran los recursos destinados a la seguridad social según sea el tiempo ininterrumpido de las incapacidades que se causen, independientemente de la decisión plasmada en el concepto de rehabilitación emitido por la E.P.S.</w:t>
      </w:r>
    </w:p>
    <w:p w14:paraId="7DD57E49" w14:textId="77777777" w:rsidR="004602AD" w:rsidRPr="00FE5711" w:rsidRDefault="004602AD" w:rsidP="00FE5711">
      <w:pPr>
        <w:pStyle w:val="Prrafodelista"/>
        <w:spacing w:after="0" w:line="276" w:lineRule="auto"/>
        <w:ind w:left="0" w:right="420" w:firstLine="720"/>
        <w:jc w:val="both"/>
        <w:rPr>
          <w:rFonts w:ascii="Tahoma" w:hAnsi="Tahoma" w:cs="Tahoma"/>
          <w:bCs/>
          <w:sz w:val="24"/>
          <w:szCs w:val="24"/>
        </w:rPr>
      </w:pPr>
    </w:p>
    <w:p w14:paraId="7DD57E4A" w14:textId="77777777" w:rsidR="004602AD" w:rsidRPr="00162846" w:rsidRDefault="00373A2D" w:rsidP="00162846">
      <w:pPr>
        <w:spacing w:after="0" w:line="240" w:lineRule="auto"/>
        <w:ind w:left="426" w:right="420" w:firstLine="709"/>
        <w:jc w:val="both"/>
        <w:rPr>
          <w:rFonts w:ascii="Tahoma" w:hAnsi="Tahoma" w:cs="Tahoma"/>
          <w:i/>
          <w:iCs/>
          <w:szCs w:val="24"/>
        </w:rPr>
      </w:pPr>
      <w:r w:rsidRPr="00162846">
        <w:rPr>
          <w:rFonts w:ascii="Tahoma" w:hAnsi="Tahoma" w:cs="Tahoma"/>
          <w:i/>
          <w:iCs/>
          <w:szCs w:val="24"/>
        </w:rPr>
        <w:t xml:space="preserve">“En cuanto a las incapacidades de origen común que persisten y superan el día 181, de acuerdo con la norma citada del Decreto 019 de 2012, los subsidios por incapacidades del día 181 al día 540, están a cargo de las Administradoras de Fondos de Pensiones, siempre que cuenten con el concepto de rehabilitación por parte de la EPS, sea este favorable o no para el afiliado. Si bien esto último fue objeto de debate en tanto se asumía que el pago estaba condicionado a la existencia de un concepto favorable de recuperación, esta Corporación ha sido enfática en afirmar que el pago de este subsidio corre por cuenta de la Administradora de Fondos de Pensiones a la </w:t>
      </w:r>
      <w:r w:rsidRPr="00162846">
        <w:rPr>
          <w:rFonts w:ascii="Tahoma" w:hAnsi="Tahoma" w:cs="Tahoma"/>
          <w:i/>
          <w:iCs/>
          <w:szCs w:val="24"/>
        </w:rPr>
        <w:lastRenderedPageBreak/>
        <w:t>que se encuentre afiliado el trabajador con independencia de la decisión contenida en el concepto”. Sentencia T 523 de 2020.</w:t>
      </w:r>
    </w:p>
    <w:p w14:paraId="7DD57E4C" w14:textId="77777777" w:rsidR="004602AD" w:rsidRPr="00FE5711" w:rsidRDefault="004602AD" w:rsidP="00FE5711">
      <w:pPr>
        <w:spacing w:after="0" w:line="276" w:lineRule="auto"/>
        <w:ind w:left="708" w:right="20" w:firstLine="709"/>
        <w:jc w:val="both"/>
        <w:rPr>
          <w:rFonts w:ascii="Tahoma" w:hAnsi="Tahoma" w:cs="Tahoma"/>
          <w:i/>
          <w:sz w:val="24"/>
          <w:szCs w:val="24"/>
          <w:shd w:val="clear" w:color="auto" w:fill="FFFFFF"/>
        </w:rPr>
      </w:pPr>
    </w:p>
    <w:p w14:paraId="7DD57E4D" w14:textId="77777777" w:rsidR="004602AD" w:rsidRPr="00FE5711" w:rsidRDefault="00373A2D" w:rsidP="00FE5711">
      <w:pPr>
        <w:pStyle w:val="Prrafodelista"/>
        <w:numPr>
          <w:ilvl w:val="1"/>
          <w:numId w:val="1"/>
        </w:numPr>
        <w:spacing w:after="0" w:line="276" w:lineRule="auto"/>
        <w:jc w:val="both"/>
        <w:rPr>
          <w:rFonts w:ascii="Tahoma" w:hAnsi="Tahoma" w:cs="Tahoma"/>
          <w:b/>
          <w:bCs/>
          <w:sz w:val="24"/>
          <w:szCs w:val="24"/>
        </w:rPr>
      </w:pPr>
      <w:r w:rsidRPr="00FE5711">
        <w:rPr>
          <w:rFonts w:ascii="Tahoma" w:hAnsi="Tahoma" w:cs="Tahoma"/>
          <w:b/>
          <w:bCs/>
          <w:sz w:val="24"/>
          <w:szCs w:val="24"/>
        </w:rPr>
        <w:t>Pago de incapacidades posteriores a los 540 días de incapacidad</w:t>
      </w:r>
    </w:p>
    <w:p w14:paraId="7DD57E4E" w14:textId="77777777" w:rsidR="004602AD" w:rsidRPr="00FE5711" w:rsidRDefault="004602AD" w:rsidP="00FE5711">
      <w:pPr>
        <w:pStyle w:val="Prrafodelista"/>
        <w:spacing w:after="0" w:line="276" w:lineRule="auto"/>
        <w:ind w:left="1080"/>
        <w:jc w:val="both"/>
        <w:rPr>
          <w:rFonts w:ascii="Tahoma" w:hAnsi="Tahoma" w:cs="Tahoma"/>
          <w:b/>
          <w:bCs/>
          <w:sz w:val="24"/>
          <w:szCs w:val="24"/>
        </w:rPr>
      </w:pPr>
    </w:p>
    <w:p w14:paraId="7DD57E4F" w14:textId="77777777" w:rsidR="004602AD" w:rsidRPr="00FE5711" w:rsidRDefault="00373A2D" w:rsidP="00FE5711">
      <w:pPr>
        <w:spacing w:after="0" w:line="276" w:lineRule="auto"/>
        <w:ind w:right="20" w:firstLine="709"/>
        <w:jc w:val="both"/>
        <w:rPr>
          <w:rFonts w:ascii="Tahoma" w:hAnsi="Tahoma" w:cs="Tahoma"/>
          <w:sz w:val="24"/>
          <w:szCs w:val="24"/>
        </w:rPr>
      </w:pPr>
      <w:r w:rsidRPr="00FE5711">
        <w:rPr>
          <w:rFonts w:ascii="Tahoma" w:hAnsi="Tahoma" w:cs="Tahoma"/>
          <w:sz w:val="24"/>
          <w:szCs w:val="24"/>
        </w:rPr>
        <w:t>Ahora bien, con relación a la obligación que tienen las EPS de hacerse cargo de la obligación del pago de las prestaciones económicas después del día 540, la Corte Constitucional ha referido que, hasta tanto las personas no tengan la posibilidad de acceder a la pensión de invalidez, estará a cargo de las entidades promotoras de salud el pago del auxilio de incapacidad que se causa con posterioridad a los 540 días, pues existen dolencias y secuelas que dejan ciertas enfermedades o accidentes de origen común que obligan a las EPS a certificar incapacidades por lapsos de tiempo mucho más extensos.</w:t>
      </w:r>
    </w:p>
    <w:p w14:paraId="7DD57E50" w14:textId="77777777" w:rsidR="004602AD" w:rsidRPr="00FE5711" w:rsidRDefault="00373A2D" w:rsidP="00FE5711">
      <w:pPr>
        <w:spacing w:after="0" w:line="276" w:lineRule="auto"/>
        <w:ind w:right="20" w:firstLine="709"/>
        <w:jc w:val="both"/>
        <w:rPr>
          <w:rFonts w:ascii="Tahoma" w:hAnsi="Tahoma" w:cs="Tahoma"/>
          <w:sz w:val="24"/>
          <w:szCs w:val="24"/>
        </w:rPr>
      </w:pPr>
      <w:r w:rsidRPr="00FE5711">
        <w:rPr>
          <w:rFonts w:ascii="Tahoma" w:hAnsi="Tahoma" w:cs="Tahoma"/>
          <w:sz w:val="24"/>
          <w:szCs w:val="24"/>
        </w:rPr>
        <w:t xml:space="preserve">       </w:t>
      </w:r>
    </w:p>
    <w:p w14:paraId="7DD57E51" w14:textId="142A3FC9" w:rsidR="004602AD" w:rsidRPr="00162846" w:rsidRDefault="00373A2D" w:rsidP="00162846">
      <w:pPr>
        <w:spacing w:after="0" w:line="240" w:lineRule="auto"/>
        <w:ind w:left="426" w:right="420" w:firstLine="709"/>
        <w:jc w:val="both"/>
        <w:rPr>
          <w:rFonts w:ascii="Tahoma" w:hAnsi="Tahoma" w:cs="Tahoma"/>
          <w:i/>
          <w:iCs/>
          <w:szCs w:val="24"/>
        </w:rPr>
      </w:pPr>
      <w:r w:rsidRPr="00162846">
        <w:rPr>
          <w:rFonts w:ascii="Tahoma" w:hAnsi="Tahoma" w:cs="Tahoma"/>
          <w:i/>
          <w:iCs/>
          <w:szCs w:val="24"/>
        </w:rPr>
        <w:t>“En ese orden, el Gobierno Nacional, expidió la Ley 1753 de 2015, mediante la cual buscó dar una solución a al aludido déficit de protección. Así, dispuso en el artículo 67 de la mencionada ley, que los recursos del Sistema General de Seguridad Social en Salud estarán destinados, entre otras cosas, al reconocimiento y pago a las Entidades Promotoras de Salud por el aseguramiento y demás prestaciones que se reconocen a los afiliados al Sistema General de Seguridad Social en Salud, incluido el pago de incapacidades por enfermedad de origen común que superen los quinientos cuarenta (540) días continuos. Es decir, se le atribuyó la responsabilidad del pago de incapacidades superiores a 540 días a las EPS.”</w:t>
      </w:r>
    </w:p>
    <w:p w14:paraId="7DD57E52" w14:textId="77777777" w:rsidR="004602AD" w:rsidRPr="00162846" w:rsidRDefault="004602AD" w:rsidP="00162846">
      <w:pPr>
        <w:spacing w:after="0" w:line="240" w:lineRule="auto"/>
        <w:ind w:left="426" w:right="420" w:firstLine="709"/>
        <w:jc w:val="both"/>
        <w:rPr>
          <w:rFonts w:ascii="Tahoma" w:hAnsi="Tahoma" w:cs="Tahoma"/>
          <w:i/>
          <w:iCs/>
          <w:szCs w:val="24"/>
        </w:rPr>
      </w:pPr>
    </w:p>
    <w:p w14:paraId="7DD57E53" w14:textId="77777777" w:rsidR="004602AD" w:rsidRPr="00162846" w:rsidRDefault="00373A2D" w:rsidP="00162846">
      <w:pPr>
        <w:spacing w:after="0" w:line="240" w:lineRule="auto"/>
        <w:ind w:left="426" w:right="420" w:firstLine="709"/>
        <w:jc w:val="both"/>
        <w:rPr>
          <w:rFonts w:ascii="Tahoma" w:hAnsi="Tahoma" w:cs="Tahoma"/>
          <w:i/>
          <w:iCs/>
          <w:szCs w:val="24"/>
        </w:rPr>
      </w:pPr>
      <w:r w:rsidRPr="00162846">
        <w:rPr>
          <w:rFonts w:ascii="Tahoma" w:hAnsi="Tahoma" w:cs="Tahoma"/>
          <w:i/>
          <w:iCs/>
          <w:szCs w:val="24"/>
        </w:rPr>
        <w:t>Con fundamento en lo anterior, la corte ha reiterado que en todos los casos en que se solicite el reconocimiento y pago del subsidio de incapacidad superior a 540 días, el juez constitucional y las entidades que integran el Sistema de Seguridad Social están en la obligación de cumplir con lo dispuesto en la normatividad vigente, con el fin de salvaguardar los derechos fundamentales del afiliado.</w:t>
      </w:r>
    </w:p>
    <w:p w14:paraId="7DD57E54" w14:textId="77777777" w:rsidR="004602AD" w:rsidRPr="00FE5711" w:rsidRDefault="004602AD" w:rsidP="00FE5711">
      <w:pPr>
        <w:pStyle w:val="Prrafodelista"/>
        <w:spacing w:after="0" w:line="276" w:lineRule="auto"/>
        <w:ind w:left="1080"/>
        <w:jc w:val="both"/>
        <w:rPr>
          <w:rFonts w:ascii="Tahoma" w:hAnsi="Tahoma" w:cs="Tahoma"/>
          <w:i/>
          <w:iCs/>
          <w:sz w:val="24"/>
          <w:szCs w:val="24"/>
        </w:rPr>
      </w:pPr>
    </w:p>
    <w:p w14:paraId="7DD57E55" w14:textId="77777777" w:rsidR="004602AD" w:rsidRPr="00FE5711" w:rsidRDefault="00373A2D" w:rsidP="00FE5711">
      <w:pPr>
        <w:pStyle w:val="Prrafodelista"/>
        <w:numPr>
          <w:ilvl w:val="1"/>
          <w:numId w:val="1"/>
        </w:numPr>
        <w:spacing w:after="0" w:line="276" w:lineRule="auto"/>
        <w:jc w:val="both"/>
        <w:rPr>
          <w:rFonts w:ascii="Tahoma" w:hAnsi="Tahoma" w:cs="Tahoma"/>
          <w:b/>
          <w:bCs/>
          <w:sz w:val="24"/>
          <w:szCs w:val="24"/>
        </w:rPr>
      </w:pPr>
      <w:r w:rsidRPr="00FE5711">
        <w:rPr>
          <w:rFonts w:ascii="Tahoma" w:hAnsi="Tahoma" w:cs="Tahoma"/>
          <w:b/>
          <w:bCs/>
          <w:sz w:val="24"/>
          <w:szCs w:val="24"/>
        </w:rPr>
        <w:t xml:space="preserve">De la facultad de recobrar que pueden ejercer las EPS ante la </w:t>
      </w:r>
      <w:bookmarkStart w:id="7" w:name="_Hlk139976312"/>
      <w:r w:rsidRPr="00FE5711">
        <w:rPr>
          <w:rFonts w:ascii="Tahoma" w:hAnsi="Tahoma" w:cs="Tahoma"/>
          <w:b/>
          <w:bCs/>
          <w:sz w:val="24"/>
          <w:szCs w:val="24"/>
        </w:rPr>
        <w:t xml:space="preserve">administradora de recursos del sistema general de seguridad social en salud </w:t>
      </w:r>
      <w:bookmarkEnd w:id="7"/>
      <w:r w:rsidRPr="00FE5711">
        <w:rPr>
          <w:rFonts w:ascii="Tahoma" w:hAnsi="Tahoma" w:cs="Tahoma"/>
          <w:b/>
          <w:bCs/>
          <w:sz w:val="24"/>
          <w:szCs w:val="24"/>
        </w:rPr>
        <w:t>(ADRES).</w:t>
      </w:r>
    </w:p>
    <w:p w14:paraId="5C23D3D3" w14:textId="77777777" w:rsidR="007B32E4" w:rsidRDefault="007B32E4" w:rsidP="00FE5711">
      <w:pPr>
        <w:spacing w:after="0" w:line="276" w:lineRule="auto"/>
        <w:ind w:right="20" w:firstLine="709"/>
        <w:jc w:val="both"/>
        <w:rPr>
          <w:rFonts w:ascii="Tahoma" w:hAnsi="Tahoma" w:cs="Tahoma"/>
          <w:color w:val="0D0D0D" w:themeColor="text1" w:themeTint="F2"/>
          <w:sz w:val="24"/>
          <w:szCs w:val="24"/>
          <w:shd w:val="clear" w:color="auto" w:fill="FFFFFF"/>
        </w:rPr>
      </w:pPr>
    </w:p>
    <w:p w14:paraId="7DD57E56" w14:textId="7BDC361E" w:rsidR="004602AD" w:rsidRPr="00FE5711" w:rsidRDefault="00373A2D" w:rsidP="00FE5711">
      <w:pPr>
        <w:spacing w:after="0" w:line="276" w:lineRule="auto"/>
        <w:ind w:right="20" w:firstLine="709"/>
        <w:jc w:val="both"/>
        <w:rPr>
          <w:rFonts w:ascii="Tahoma" w:hAnsi="Tahoma" w:cs="Tahoma"/>
          <w:color w:val="0D0D0D" w:themeColor="text1" w:themeTint="F2"/>
          <w:sz w:val="24"/>
          <w:szCs w:val="24"/>
          <w:shd w:val="clear" w:color="auto" w:fill="FFFFFF"/>
          <w:lang w:val="es-ES"/>
        </w:rPr>
      </w:pPr>
      <w:r w:rsidRPr="00FE5711">
        <w:rPr>
          <w:rFonts w:ascii="Tahoma" w:hAnsi="Tahoma" w:cs="Tahoma"/>
          <w:color w:val="0D0D0D" w:themeColor="text1" w:themeTint="F2"/>
          <w:sz w:val="24"/>
          <w:szCs w:val="24"/>
          <w:shd w:val="clear" w:color="auto" w:fill="FFFFFF"/>
        </w:rPr>
        <w:t xml:space="preserve">Ha sostenido este tribunal mediante </w:t>
      </w:r>
      <w:r w:rsidRPr="00FE5711">
        <w:rPr>
          <w:rFonts w:ascii="Tahoma" w:hAnsi="Tahoma" w:cs="Tahoma"/>
          <w:color w:val="0D0D0D" w:themeColor="text1" w:themeTint="F2"/>
          <w:sz w:val="24"/>
          <w:szCs w:val="24"/>
          <w:shd w:val="clear" w:color="auto" w:fill="FFFFFF"/>
          <w:lang w:val="es-ES"/>
        </w:rPr>
        <w:t xml:space="preserve">Sentencia del 28 de marzo de 2021 con radicación </w:t>
      </w:r>
      <w:r w:rsidR="00942815">
        <w:rPr>
          <w:rFonts w:ascii="Tahoma" w:hAnsi="Tahoma" w:cs="Tahoma"/>
          <w:color w:val="0D0D0D" w:themeColor="text1" w:themeTint="F2"/>
          <w:sz w:val="24"/>
          <w:szCs w:val="24"/>
          <w:shd w:val="clear" w:color="auto" w:fill="FFFFFF"/>
          <w:lang w:val="es-ES"/>
        </w:rPr>
        <w:t>66001310500120220003101,</w:t>
      </w:r>
      <w:r w:rsidRPr="00FE5711">
        <w:rPr>
          <w:rFonts w:ascii="Tahoma" w:hAnsi="Tahoma" w:cs="Tahoma"/>
          <w:color w:val="0D0D0D" w:themeColor="text1" w:themeTint="F2"/>
          <w:sz w:val="24"/>
          <w:szCs w:val="24"/>
          <w:shd w:val="clear" w:color="auto" w:fill="FFFFFF"/>
          <w:lang w:val="es-ES"/>
        </w:rPr>
        <w:t xml:space="preserve"> M.P. Julio César Salazar Muñoz, lo concerniente a la facultad del recobro que pueden realizar las Entidades promotoras de salud ante la administradora del sistema de seguridad social en salud, -ADRES-, </w:t>
      </w:r>
      <w:r w:rsidRPr="00FE5711">
        <w:rPr>
          <w:rFonts w:ascii="Tahoma" w:hAnsi="Tahoma" w:cs="Tahoma"/>
          <w:color w:val="0D0D0D" w:themeColor="text1" w:themeTint="F2"/>
          <w:sz w:val="24"/>
          <w:szCs w:val="24"/>
          <w:shd w:val="clear" w:color="auto" w:fill="FFFFFF"/>
          <w:lang w:val="es-MX"/>
        </w:rPr>
        <w:t>así</w:t>
      </w:r>
      <w:r w:rsidRPr="00FE5711">
        <w:rPr>
          <w:rFonts w:ascii="Tahoma" w:hAnsi="Tahoma" w:cs="Tahoma"/>
          <w:color w:val="0D0D0D" w:themeColor="text1" w:themeTint="F2"/>
          <w:sz w:val="24"/>
          <w:szCs w:val="24"/>
          <w:shd w:val="clear" w:color="auto" w:fill="FFFFFF"/>
          <w:lang w:val="es-ES"/>
        </w:rPr>
        <w:t>:</w:t>
      </w:r>
    </w:p>
    <w:p w14:paraId="7DD57E57" w14:textId="77777777" w:rsidR="004602AD" w:rsidRPr="00FE5711" w:rsidRDefault="00373A2D" w:rsidP="00FE5711">
      <w:pPr>
        <w:spacing w:after="0" w:line="276" w:lineRule="auto"/>
        <w:ind w:right="20" w:firstLine="709"/>
        <w:jc w:val="both"/>
        <w:rPr>
          <w:rFonts w:ascii="Tahoma" w:hAnsi="Tahoma" w:cs="Tahoma"/>
          <w:color w:val="0D0D0D" w:themeColor="text1" w:themeTint="F2"/>
          <w:sz w:val="24"/>
          <w:szCs w:val="24"/>
          <w:shd w:val="clear" w:color="auto" w:fill="FFFFFF"/>
        </w:rPr>
      </w:pPr>
      <w:r w:rsidRPr="00FE5711">
        <w:rPr>
          <w:rFonts w:ascii="Tahoma" w:hAnsi="Tahoma" w:cs="Tahoma"/>
          <w:color w:val="0D0D0D" w:themeColor="text1" w:themeTint="F2"/>
          <w:sz w:val="24"/>
          <w:szCs w:val="24"/>
          <w:shd w:val="clear" w:color="auto" w:fill="FFFFFF"/>
        </w:rPr>
        <w:t xml:space="preserve"> </w:t>
      </w:r>
    </w:p>
    <w:p w14:paraId="7DD57E58" w14:textId="77777777" w:rsidR="004602AD" w:rsidRPr="00162846" w:rsidRDefault="00373A2D" w:rsidP="00162846">
      <w:pPr>
        <w:spacing w:after="0" w:line="240" w:lineRule="auto"/>
        <w:ind w:left="426" w:right="420" w:firstLine="709"/>
        <w:jc w:val="both"/>
        <w:rPr>
          <w:rFonts w:ascii="Tahoma" w:hAnsi="Tahoma" w:cs="Tahoma"/>
          <w:i/>
          <w:iCs/>
          <w:szCs w:val="24"/>
        </w:rPr>
      </w:pPr>
      <w:r w:rsidRPr="00162846">
        <w:rPr>
          <w:rFonts w:ascii="Tahoma" w:hAnsi="Tahoma" w:cs="Tahoma"/>
          <w:i/>
          <w:iCs/>
          <w:szCs w:val="24"/>
        </w:rPr>
        <w:t xml:space="preserve">“Antes de que fuera derogado el literal j del artículo 14 de la Ley 122 de 2007, al juez de tutela le correspondía limitar el derecho al recobro que les asiste a las EPS y ARS frente al </w:t>
      </w:r>
      <w:proofErr w:type="spellStart"/>
      <w:r w:rsidRPr="00162846">
        <w:rPr>
          <w:rFonts w:ascii="Tahoma" w:hAnsi="Tahoma" w:cs="Tahoma"/>
          <w:i/>
          <w:iCs/>
          <w:szCs w:val="24"/>
        </w:rPr>
        <w:t>Fosyga</w:t>
      </w:r>
      <w:proofErr w:type="spellEnd"/>
      <w:r w:rsidRPr="00162846">
        <w:rPr>
          <w:rFonts w:ascii="Tahoma" w:hAnsi="Tahoma" w:cs="Tahoma"/>
          <w:i/>
          <w:iCs/>
          <w:szCs w:val="24"/>
        </w:rPr>
        <w:t xml:space="preserve"> y los entes territoriales, a un 50% sí el usuario se veía en la obligación de iniciar una acción de tutela para lograr la atención y el suministro de los servicios en salud. </w:t>
      </w:r>
    </w:p>
    <w:p w14:paraId="7DD57E59" w14:textId="77777777" w:rsidR="004602AD" w:rsidRPr="00162846" w:rsidRDefault="004602AD" w:rsidP="00162846">
      <w:pPr>
        <w:spacing w:after="0" w:line="240" w:lineRule="auto"/>
        <w:ind w:left="426" w:right="420" w:firstLine="709"/>
        <w:jc w:val="both"/>
        <w:rPr>
          <w:rFonts w:ascii="Tahoma" w:hAnsi="Tahoma" w:cs="Tahoma"/>
          <w:i/>
          <w:iCs/>
          <w:szCs w:val="24"/>
        </w:rPr>
      </w:pPr>
    </w:p>
    <w:p w14:paraId="7DD57E5A" w14:textId="77777777" w:rsidR="004602AD" w:rsidRPr="00162846" w:rsidRDefault="00373A2D" w:rsidP="00162846">
      <w:pPr>
        <w:spacing w:after="0" w:line="240" w:lineRule="auto"/>
        <w:ind w:left="426" w:right="420" w:firstLine="709"/>
        <w:jc w:val="both"/>
        <w:rPr>
          <w:rFonts w:ascii="Tahoma" w:hAnsi="Tahoma" w:cs="Tahoma"/>
          <w:i/>
          <w:iCs/>
          <w:szCs w:val="24"/>
        </w:rPr>
      </w:pPr>
      <w:r w:rsidRPr="00162846">
        <w:rPr>
          <w:rFonts w:ascii="Tahoma" w:hAnsi="Tahoma" w:cs="Tahoma"/>
          <w:i/>
          <w:iCs/>
          <w:szCs w:val="24"/>
        </w:rPr>
        <w:t xml:space="preserve">Actualmente no es necesario que en el fallo de tutela se faculte a la EPS o ARS a recobrar ante el ADRES, por los gastos en los que incurra frente a la orden de prestación de servicios y tecnologías de salud no financiados con cargo a la UPC del régimen contributivo, pues esta es una garantía legal que le asiste a este tipo de entidades y que se encuentra regulada de manera expresa en la Resolución No. 1885 </w:t>
      </w:r>
      <w:r w:rsidRPr="00162846">
        <w:rPr>
          <w:rFonts w:ascii="Tahoma" w:hAnsi="Tahoma" w:cs="Tahoma"/>
          <w:i/>
          <w:iCs/>
          <w:szCs w:val="24"/>
        </w:rPr>
        <w:lastRenderedPageBreak/>
        <w:t>de mayo de 2018, expedida por el Ministerio de Salud, modificada por la Resolución No 41656 de 2019, a su vez modificada por la Resolución No 3511 de 2020.</w:t>
      </w:r>
    </w:p>
    <w:p w14:paraId="7DD57E5B" w14:textId="77777777" w:rsidR="004602AD" w:rsidRPr="00162846" w:rsidRDefault="004602AD" w:rsidP="00162846">
      <w:pPr>
        <w:spacing w:after="0" w:line="240" w:lineRule="auto"/>
        <w:ind w:left="426" w:right="420" w:firstLine="709"/>
        <w:jc w:val="both"/>
        <w:rPr>
          <w:rFonts w:ascii="Tahoma" w:hAnsi="Tahoma" w:cs="Tahoma"/>
          <w:i/>
          <w:iCs/>
          <w:szCs w:val="24"/>
        </w:rPr>
      </w:pPr>
    </w:p>
    <w:p w14:paraId="7DD57E5C" w14:textId="77777777" w:rsidR="004602AD" w:rsidRPr="00162846" w:rsidRDefault="00373A2D" w:rsidP="00162846">
      <w:pPr>
        <w:spacing w:after="0" w:line="240" w:lineRule="auto"/>
        <w:ind w:left="426" w:right="420" w:firstLine="709"/>
        <w:jc w:val="both"/>
        <w:rPr>
          <w:rFonts w:ascii="Tahoma" w:hAnsi="Tahoma" w:cs="Tahoma"/>
          <w:i/>
          <w:iCs/>
          <w:szCs w:val="24"/>
        </w:rPr>
      </w:pPr>
      <w:r w:rsidRPr="00162846">
        <w:rPr>
          <w:rFonts w:ascii="Tahoma" w:hAnsi="Tahoma" w:cs="Tahoma"/>
          <w:i/>
          <w:iCs/>
          <w:szCs w:val="24"/>
        </w:rPr>
        <w:t>La Corte Constitucional en la Sentencia T-048 del cuatro (4) de febrero de dos mil once (2011), M.P. MARÍA VICTORIA CALLE CORREA, destacó: “tal como señaló el juez de primera instancia, el fundamento del recobro de una entidad ante el FOSYGA no surge de la jurisprudencia constitucional, sino de la ley y la reglamentación legal”. </w:t>
      </w:r>
    </w:p>
    <w:p w14:paraId="7DD57E5E" w14:textId="77777777" w:rsidR="004602AD" w:rsidRPr="00FE5711" w:rsidRDefault="004602AD" w:rsidP="00FE5711">
      <w:pPr>
        <w:pStyle w:val="Sinespaciado"/>
        <w:spacing w:line="276" w:lineRule="auto"/>
        <w:rPr>
          <w:rFonts w:ascii="Tahoma" w:hAnsi="Tahoma" w:cs="Tahoma"/>
          <w:sz w:val="24"/>
          <w:szCs w:val="24"/>
        </w:rPr>
      </w:pPr>
    </w:p>
    <w:p w14:paraId="7DD57E5F" w14:textId="77777777" w:rsidR="004602AD" w:rsidRPr="00FE5711" w:rsidRDefault="00373A2D" w:rsidP="00FE5711">
      <w:pPr>
        <w:pStyle w:val="Prrafodelista"/>
        <w:numPr>
          <w:ilvl w:val="1"/>
          <w:numId w:val="1"/>
        </w:numPr>
        <w:spacing w:after="0" w:line="276" w:lineRule="auto"/>
        <w:jc w:val="both"/>
        <w:rPr>
          <w:rFonts w:ascii="Tahoma" w:hAnsi="Tahoma" w:cs="Tahoma"/>
          <w:b/>
          <w:bCs/>
          <w:color w:val="2D2D2D"/>
          <w:sz w:val="24"/>
          <w:szCs w:val="24"/>
          <w:shd w:val="clear" w:color="auto" w:fill="FFFFFF"/>
        </w:rPr>
      </w:pPr>
      <w:r w:rsidRPr="00FE5711">
        <w:rPr>
          <w:rFonts w:ascii="Tahoma" w:hAnsi="Tahoma" w:cs="Tahoma"/>
          <w:b/>
          <w:bCs/>
          <w:sz w:val="24"/>
          <w:szCs w:val="24"/>
        </w:rPr>
        <w:t>CASO</w:t>
      </w:r>
      <w:r w:rsidRPr="00FE5711">
        <w:rPr>
          <w:rFonts w:ascii="Tahoma" w:hAnsi="Tahoma" w:cs="Tahoma"/>
          <w:b/>
          <w:bCs/>
          <w:color w:val="2D2D2D"/>
          <w:sz w:val="24"/>
          <w:szCs w:val="24"/>
          <w:shd w:val="clear" w:color="auto" w:fill="FFFFFF"/>
        </w:rPr>
        <w:t xml:space="preserve"> </w:t>
      </w:r>
      <w:r w:rsidRPr="00FE5711">
        <w:rPr>
          <w:rFonts w:ascii="Tahoma" w:hAnsi="Tahoma" w:cs="Tahoma"/>
          <w:b/>
          <w:bCs/>
          <w:sz w:val="24"/>
          <w:szCs w:val="24"/>
        </w:rPr>
        <w:t>CONCRETO</w:t>
      </w:r>
    </w:p>
    <w:p w14:paraId="7DD57E60" w14:textId="77777777" w:rsidR="004602AD" w:rsidRPr="00FE5711" w:rsidRDefault="004602AD" w:rsidP="00FE5711">
      <w:pPr>
        <w:spacing w:after="0" w:line="276" w:lineRule="auto"/>
        <w:ind w:right="20" w:firstLine="709"/>
        <w:jc w:val="both"/>
        <w:rPr>
          <w:rFonts w:ascii="Tahoma" w:hAnsi="Tahoma" w:cs="Tahoma"/>
          <w:color w:val="0D0D0D" w:themeColor="text1" w:themeTint="F2"/>
          <w:sz w:val="24"/>
          <w:szCs w:val="24"/>
          <w:shd w:val="clear" w:color="auto" w:fill="FFFFFF"/>
        </w:rPr>
      </w:pPr>
    </w:p>
    <w:p w14:paraId="7DD57E61" w14:textId="77777777" w:rsidR="004602AD" w:rsidRPr="00FE5711" w:rsidRDefault="00373A2D" w:rsidP="00FE5711">
      <w:pPr>
        <w:spacing w:after="0" w:line="276" w:lineRule="auto"/>
        <w:ind w:right="20" w:firstLine="709"/>
        <w:jc w:val="both"/>
        <w:rPr>
          <w:rFonts w:ascii="Tahoma" w:hAnsi="Tahoma" w:cs="Tahoma"/>
          <w:color w:val="0D0D0D" w:themeColor="text1" w:themeTint="F2"/>
          <w:sz w:val="24"/>
          <w:szCs w:val="24"/>
          <w:shd w:val="clear" w:color="auto" w:fill="FFFFFF"/>
        </w:rPr>
      </w:pPr>
      <w:r w:rsidRPr="00FE5711">
        <w:rPr>
          <w:rFonts w:ascii="Tahoma" w:hAnsi="Tahoma" w:cs="Tahoma"/>
          <w:color w:val="0D0D0D" w:themeColor="text1" w:themeTint="F2"/>
          <w:sz w:val="24"/>
          <w:szCs w:val="24"/>
          <w:shd w:val="clear" w:color="auto" w:fill="FFFFFF"/>
        </w:rPr>
        <w:t>En el caso que ocupa la atención de la Sala, el señor ALEXANDER BENAVIDES, acude a la vía de tutela con el propósito de proteger los derechos fundamentales al mínimo vital en conexidad con la seguridad social, derecho a habitación familiar, vida digna con dignidad humana, debido a que le han sido expedidas incapacidades desde abril de 2022 a junio de 2023, sin que a la fecha hubiese obtenido el pago de las mismas por parte las accionadas.</w:t>
      </w:r>
    </w:p>
    <w:p w14:paraId="7DD57E63" w14:textId="77777777" w:rsidR="004602AD" w:rsidRPr="00FE5711" w:rsidRDefault="004602AD" w:rsidP="00FE5711">
      <w:pPr>
        <w:pStyle w:val="Sinespaciado"/>
        <w:spacing w:line="276" w:lineRule="auto"/>
        <w:rPr>
          <w:rFonts w:ascii="Tahoma" w:hAnsi="Tahoma" w:cs="Tahoma"/>
          <w:sz w:val="24"/>
          <w:szCs w:val="24"/>
          <w:shd w:val="clear" w:color="auto" w:fill="FFFFFF"/>
        </w:rPr>
      </w:pPr>
    </w:p>
    <w:p w14:paraId="7DD57E64" w14:textId="77777777" w:rsidR="004602AD" w:rsidRPr="00FE5711" w:rsidRDefault="00373A2D" w:rsidP="00FE5711">
      <w:pPr>
        <w:spacing w:after="0" w:line="276" w:lineRule="auto"/>
        <w:ind w:right="20" w:firstLine="709"/>
        <w:jc w:val="both"/>
        <w:rPr>
          <w:rFonts w:ascii="Tahoma" w:hAnsi="Tahoma" w:cs="Tahoma"/>
          <w:color w:val="0D0D0D" w:themeColor="text1" w:themeTint="F2"/>
          <w:sz w:val="24"/>
          <w:szCs w:val="24"/>
          <w:shd w:val="clear" w:color="auto" w:fill="FFFFFF"/>
        </w:rPr>
      </w:pPr>
      <w:r w:rsidRPr="00FE5711">
        <w:rPr>
          <w:rFonts w:ascii="Tahoma" w:hAnsi="Tahoma" w:cs="Tahoma"/>
          <w:color w:val="0D0D0D" w:themeColor="text1" w:themeTint="F2"/>
          <w:sz w:val="24"/>
          <w:szCs w:val="24"/>
          <w:shd w:val="clear" w:color="auto" w:fill="FFFFFF"/>
        </w:rPr>
        <w:t xml:space="preserve">La jueza de primera instancia decidió tutelar los derechos fundamentales del actor y ordenó a La Nueva EPS que procediera a efectuar el pago de las incapacidades a partir del 30 de abril del año 2022 hasta el día 16 de junio de 2023, al haber evidenciado que la AFP Protección canceló las incapacidades que corrían desde el día 180 hasta el día 549 (25 de enero del 2022), por lo que consecuentemente estableció que la obligación de reconocer y abonar las incapacidades subsecuentes al día 540 (549 en el caso bajo examen), y las demás que se le expidan de manera continua, recae en la Nueva EPS a la luz de lo dispuesto en la sentencia T-403 de 2017 del máximo </w:t>
      </w:r>
      <w:r w:rsidRPr="00FE5711">
        <w:rPr>
          <w:rFonts w:ascii="Tahoma" w:hAnsi="Tahoma" w:cs="Tahoma"/>
          <w:color w:val="0D0D0D" w:themeColor="text1" w:themeTint="F2"/>
          <w:sz w:val="24"/>
          <w:szCs w:val="24"/>
          <w:shd w:val="clear" w:color="auto" w:fill="FFFFFF"/>
          <w:lang w:val="es-MX"/>
        </w:rPr>
        <w:t>T</w:t>
      </w:r>
      <w:proofErr w:type="spellStart"/>
      <w:r w:rsidRPr="00FE5711">
        <w:rPr>
          <w:rFonts w:ascii="Tahoma" w:hAnsi="Tahoma" w:cs="Tahoma"/>
          <w:color w:val="0D0D0D" w:themeColor="text1" w:themeTint="F2"/>
          <w:sz w:val="24"/>
          <w:szCs w:val="24"/>
          <w:shd w:val="clear" w:color="auto" w:fill="FFFFFF"/>
        </w:rPr>
        <w:t>ribunal</w:t>
      </w:r>
      <w:proofErr w:type="spellEnd"/>
      <w:r w:rsidRPr="00FE5711">
        <w:rPr>
          <w:rFonts w:ascii="Tahoma" w:hAnsi="Tahoma" w:cs="Tahoma"/>
          <w:color w:val="0D0D0D" w:themeColor="text1" w:themeTint="F2"/>
          <w:sz w:val="24"/>
          <w:szCs w:val="24"/>
          <w:shd w:val="clear" w:color="auto" w:fill="FFFFFF"/>
        </w:rPr>
        <w:t xml:space="preserve"> </w:t>
      </w:r>
      <w:r w:rsidRPr="00FE5711">
        <w:rPr>
          <w:rFonts w:ascii="Tahoma" w:hAnsi="Tahoma" w:cs="Tahoma"/>
          <w:color w:val="0D0D0D" w:themeColor="text1" w:themeTint="F2"/>
          <w:sz w:val="24"/>
          <w:szCs w:val="24"/>
          <w:shd w:val="clear" w:color="auto" w:fill="FFFFFF"/>
          <w:lang w:val="es-MX"/>
        </w:rPr>
        <w:t>C</w:t>
      </w:r>
      <w:proofErr w:type="spellStart"/>
      <w:r w:rsidRPr="00FE5711">
        <w:rPr>
          <w:rFonts w:ascii="Tahoma" w:hAnsi="Tahoma" w:cs="Tahoma"/>
          <w:color w:val="0D0D0D" w:themeColor="text1" w:themeTint="F2"/>
          <w:sz w:val="24"/>
          <w:szCs w:val="24"/>
          <w:shd w:val="clear" w:color="auto" w:fill="FFFFFF"/>
        </w:rPr>
        <w:t>onstitucional</w:t>
      </w:r>
      <w:proofErr w:type="spellEnd"/>
      <w:r w:rsidRPr="00FE5711">
        <w:rPr>
          <w:rFonts w:ascii="Tahoma" w:hAnsi="Tahoma" w:cs="Tahoma"/>
          <w:color w:val="0D0D0D" w:themeColor="text1" w:themeTint="F2"/>
          <w:sz w:val="24"/>
          <w:szCs w:val="24"/>
          <w:shd w:val="clear" w:color="auto" w:fill="FFFFFF"/>
          <w:lang w:val="es-MX"/>
        </w:rPr>
        <w:t xml:space="preserve">. En virtud de lo anterior, ordenó </w:t>
      </w:r>
      <w:r w:rsidRPr="00FE5711">
        <w:rPr>
          <w:rFonts w:ascii="Tahoma" w:hAnsi="Tahoma" w:cs="Tahoma"/>
          <w:color w:val="0D0D0D" w:themeColor="text1" w:themeTint="F2"/>
          <w:sz w:val="24"/>
          <w:szCs w:val="24"/>
          <w:shd w:val="clear" w:color="auto" w:fill="FFFFFF"/>
        </w:rPr>
        <w:t xml:space="preserve">a La Nueva EPS de reconocer y efectuar el pago de las incapacidades insolutas </w:t>
      </w:r>
      <w:r w:rsidRPr="00FE5711">
        <w:rPr>
          <w:rFonts w:ascii="Tahoma" w:hAnsi="Tahoma" w:cs="Tahoma"/>
          <w:color w:val="0D0D0D" w:themeColor="text1" w:themeTint="F2"/>
          <w:sz w:val="24"/>
          <w:szCs w:val="24"/>
          <w:shd w:val="clear" w:color="auto" w:fill="FFFFFF"/>
          <w:lang w:val="es-MX"/>
        </w:rPr>
        <w:t xml:space="preserve">causadas </w:t>
      </w:r>
      <w:r w:rsidRPr="00FE5711">
        <w:rPr>
          <w:rFonts w:ascii="Tahoma" w:hAnsi="Tahoma" w:cs="Tahoma"/>
          <w:color w:val="0D0D0D" w:themeColor="text1" w:themeTint="F2"/>
          <w:sz w:val="24"/>
          <w:szCs w:val="24"/>
          <w:shd w:val="clear" w:color="auto" w:fill="FFFFFF"/>
        </w:rPr>
        <w:t>desde el 30 de abril del año 2022, hasta las que se le expidan de manera continua al actor o hasta que su AFP Protección determine pensionar al accionante de acuerdo al dictamen de pérdida de capacidad laboral.</w:t>
      </w:r>
    </w:p>
    <w:p w14:paraId="7DD57E65" w14:textId="77777777" w:rsidR="004602AD" w:rsidRPr="00FE5711" w:rsidRDefault="004602AD" w:rsidP="00FE5711">
      <w:pPr>
        <w:spacing w:after="0" w:line="276" w:lineRule="auto"/>
        <w:ind w:right="20" w:firstLine="709"/>
        <w:jc w:val="both"/>
        <w:rPr>
          <w:rFonts w:ascii="Tahoma" w:hAnsi="Tahoma" w:cs="Tahoma"/>
          <w:color w:val="0D0D0D" w:themeColor="text1" w:themeTint="F2"/>
          <w:sz w:val="24"/>
          <w:szCs w:val="24"/>
          <w:shd w:val="clear" w:color="auto" w:fill="FFFFFF"/>
        </w:rPr>
      </w:pPr>
    </w:p>
    <w:p w14:paraId="7DD57E66" w14:textId="77777777" w:rsidR="004602AD" w:rsidRPr="00FE5711" w:rsidRDefault="00373A2D" w:rsidP="00FE5711">
      <w:pPr>
        <w:spacing w:after="0" w:line="276" w:lineRule="auto"/>
        <w:ind w:right="20" w:firstLine="709"/>
        <w:jc w:val="both"/>
        <w:rPr>
          <w:rFonts w:ascii="Tahoma" w:hAnsi="Tahoma" w:cs="Tahoma"/>
          <w:sz w:val="24"/>
          <w:szCs w:val="24"/>
        </w:rPr>
      </w:pPr>
      <w:r w:rsidRPr="00FE5711">
        <w:rPr>
          <w:rFonts w:ascii="Tahoma" w:hAnsi="Tahoma" w:cs="Tahoma"/>
          <w:color w:val="0D0D0D" w:themeColor="text1" w:themeTint="F2"/>
          <w:sz w:val="24"/>
          <w:szCs w:val="24"/>
          <w:shd w:val="clear" w:color="auto" w:fill="FFFFFF"/>
          <w:lang w:val="es-MX"/>
        </w:rPr>
        <w:t>En la impugnación, en síntesis, la Nueva EPS básicamente ase</w:t>
      </w:r>
      <w:r w:rsidRPr="00FE5711">
        <w:rPr>
          <w:rFonts w:ascii="Tahoma" w:hAnsi="Tahoma" w:cs="Tahoma"/>
          <w:color w:val="0D0D0D" w:themeColor="text1" w:themeTint="F2"/>
          <w:sz w:val="24"/>
          <w:szCs w:val="24"/>
          <w:shd w:val="clear" w:color="auto" w:fill="FFFFFF"/>
        </w:rPr>
        <w:t xml:space="preserve">vera que </w:t>
      </w:r>
      <w:r w:rsidRPr="00FE5711">
        <w:rPr>
          <w:rFonts w:ascii="Tahoma" w:hAnsi="Tahoma" w:cs="Tahoma"/>
          <w:sz w:val="24"/>
          <w:szCs w:val="24"/>
        </w:rPr>
        <w:t xml:space="preserve">el cubrimiento de </w:t>
      </w:r>
      <w:r w:rsidRPr="00FE5711">
        <w:rPr>
          <w:rFonts w:ascii="Tahoma" w:hAnsi="Tahoma" w:cs="Tahoma"/>
          <w:sz w:val="24"/>
          <w:szCs w:val="24"/>
          <w:lang w:val="es-MX"/>
        </w:rPr>
        <w:t xml:space="preserve">las </w:t>
      </w:r>
      <w:r w:rsidRPr="00FE5711">
        <w:rPr>
          <w:rFonts w:ascii="Tahoma" w:hAnsi="Tahoma" w:cs="Tahoma"/>
          <w:sz w:val="24"/>
          <w:szCs w:val="24"/>
        </w:rPr>
        <w:t xml:space="preserve">incapacidades por enfermedad general solo </w:t>
      </w:r>
      <w:r w:rsidRPr="00FE5711">
        <w:rPr>
          <w:rFonts w:ascii="Tahoma" w:hAnsi="Tahoma" w:cs="Tahoma"/>
          <w:sz w:val="24"/>
          <w:szCs w:val="24"/>
          <w:lang w:val="es-MX"/>
        </w:rPr>
        <w:t xml:space="preserve">estará a cargo </w:t>
      </w:r>
      <w:r w:rsidRPr="00FE5711">
        <w:rPr>
          <w:rFonts w:ascii="Tahoma" w:hAnsi="Tahoma" w:cs="Tahoma"/>
          <w:sz w:val="24"/>
          <w:szCs w:val="24"/>
        </w:rPr>
        <w:t xml:space="preserve">de las EPS </w:t>
      </w:r>
      <w:r w:rsidRPr="00FE5711">
        <w:rPr>
          <w:rFonts w:ascii="Tahoma" w:hAnsi="Tahoma" w:cs="Tahoma"/>
          <w:sz w:val="24"/>
          <w:szCs w:val="24"/>
          <w:lang w:val="es-MX"/>
        </w:rPr>
        <w:t xml:space="preserve">durante los primeros </w:t>
      </w:r>
      <w:r w:rsidRPr="00FE5711">
        <w:rPr>
          <w:rFonts w:ascii="Tahoma" w:hAnsi="Tahoma" w:cs="Tahoma"/>
          <w:sz w:val="24"/>
          <w:szCs w:val="24"/>
        </w:rPr>
        <w:t xml:space="preserve">180 días, </w:t>
      </w:r>
      <w:r w:rsidRPr="00FE5711">
        <w:rPr>
          <w:rFonts w:ascii="Tahoma" w:hAnsi="Tahoma" w:cs="Tahoma"/>
          <w:sz w:val="24"/>
          <w:szCs w:val="24"/>
          <w:lang w:val="es-MX"/>
        </w:rPr>
        <w:t xml:space="preserve">afirmando </w:t>
      </w:r>
      <w:r w:rsidRPr="00FE5711">
        <w:rPr>
          <w:rFonts w:ascii="Tahoma" w:hAnsi="Tahoma" w:cs="Tahoma"/>
          <w:sz w:val="24"/>
          <w:szCs w:val="24"/>
        </w:rPr>
        <w:t>que es la AFP Protección quien debe dar cumplimiento a lo establecido en el artículo 142 del decreto 19 de 2012</w:t>
      </w:r>
      <w:r w:rsidRPr="00FE5711">
        <w:rPr>
          <w:rFonts w:ascii="Tahoma" w:hAnsi="Tahoma" w:cs="Tahoma"/>
          <w:sz w:val="24"/>
          <w:szCs w:val="24"/>
          <w:lang w:val="es-MX"/>
        </w:rPr>
        <w:t xml:space="preserve">, esto es, </w:t>
      </w:r>
      <w:proofErr w:type="spellStart"/>
      <w:r w:rsidRPr="00FE5711">
        <w:rPr>
          <w:rFonts w:ascii="Tahoma" w:hAnsi="Tahoma" w:cs="Tahoma"/>
          <w:sz w:val="24"/>
          <w:szCs w:val="24"/>
          <w:lang w:val="es-MX"/>
        </w:rPr>
        <w:t>canclear</w:t>
      </w:r>
      <w:proofErr w:type="spellEnd"/>
      <w:r w:rsidRPr="00FE5711">
        <w:rPr>
          <w:rFonts w:ascii="Tahoma" w:hAnsi="Tahoma" w:cs="Tahoma"/>
          <w:sz w:val="24"/>
          <w:szCs w:val="24"/>
          <w:lang w:val="es-MX"/>
        </w:rPr>
        <w:t xml:space="preserve"> </w:t>
      </w:r>
      <w:r w:rsidRPr="00FE5711">
        <w:rPr>
          <w:rFonts w:ascii="Tahoma" w:hAnsi="Tahoma" w:cs="Tahoma"/>
          <w:sz w:val="24"/>
          <w:szCs w:val="24"/>
        </w:rPr>
        <w:t>las incapacidades superiores a 180 días</w:t>
      </w:r>
      <w:r w:rsidRPr="00FE5711">
        <w:rPr>
          <w:rFonts w:ascii="Tahoma" w:hAnsi="Tahoma" w:cs="Tahoma"/>
          <w:sz w:val="24"/>
          <w:szCs w:val="24"/>
          <w:lang w:val="es-MX"/>
        </w:rPr>
        <w:t xml:space="preserve">. </w:t>
      </w:r>
    </w:p>
    <w:p w14:paraId="7DD57E67" w14:textId="77777777" w:rsidR="004602AD" w:rsidRPr="00FE5711" w:rsidRDefault="004602AD" w:rsidP="00FE5711">
      <w:pPr>
        <w:spacing w:after="0" w:line="276" w:lineRule="auto"/>
        <w:ind w:right="20" w:firstLine="709"/>
        <w:jc w:val="both"/>
        <w:rPr>
          <w:rFonts w:ascii="Tahoma" w:hAnsi="Tahoma" w:cs="Tahoma"/>
          <w:color w:val="0D0D0D" w:themeColor="text1" w:themeTint="F2"/>
          <w:sz w:val="24"/>
          <w:szCs w:val="24"/>
          <w:shd w:val="clear" w:color="auto" w:fill="FFFFFF"/>
        </w:rPr>
      </w:pPr>
    </w:p>
    <w:p w14:paraId="7DD57E68" w14:textId="77777777" w:rsidR="004602AD" w:rsidRPr="00FE5711" w:rsidRDefault="00373A2D" w:rsidP="00FE5711">
      <w:pPr>
        <w:spacing w:after="0" w:line="276" w:lineRule="auto"/>
        <w:ind w:right="20" w:firstLine="709"/>
        <w:jc w:val="both"/>
        <w:rPr>
          <w:rFonts w:ascii="Tahoma" w:hAnsi="Tahoma" w:cs="Tahoma"/>
          <w:color w:val="0D0D0D" w:themeColor="text1" w:themeTint="F2"/>
          <w:sz w:val="24"/>
          <w:szCs w:val="24"/>
          <w:shd w:val="clear" w:color="auto" w:fill="FFFFFF"/>
          <w:lang w:val="es-MX"/>
        </w:rPr>
      </w:pPr>
      <w:r w:rsidRPr="00FE5711">
        <w:rPr>
          <w:rFonts w:ascii="Tahoma" w:hAnsi="Tahoma" w:cs="Tahoma"/>
          <w:color w:val="0D0D0D" w:themeColor="text1" w:themeTint="F2"/>
          <w:sz w:val="24"/>
          <w:szCs w:val="24"/>
          <w:shd w:val="clear" w:color="auto" w:fill="FFFFFF"/>
          <w:lang w:val="es-MX"/>
        </w:rPr>
        <w:t>A efectos de resolver el problema jurídico, la Sala pasa a valorar las pruebas que obran en el expediente, así:</w:t>
      </w:r>
    </w:p>
    <w:p w14:paraId="7DD57E69" w14:textId="77777777" w:rsidR="004602AD" w:rsidRPr="00FE5711" w:rsidRDefault="004602AD" w:rsidP="00FE5711">
      <w:pPr>
        <w:spacing w:after="0" w:line="276" w:lineRule="auto"/>
        <w:ind w:right="20" w:firstLine="709"/>
        <w:jc w:val="both"/>
        <w:rPr>
          <w:rFonts w:ascii="Tahoma" w:hAnsi="Tahoma" w:cs="Tahoma"/>
          <w:color w:val="0D0D0D" w:themeColor="text1" w:themeTint="F2"/>
          <w:sz w:val="24"/>
          <w:szCs w:val="24"/>
          <w:shd w:val="clear" w:color="auto" w:fill="FFFFFF"/>
          <w:lang w:val="es-MX"/>
        </w:rPr>
      </w:pPr>
    </w:p>
    <w:p w14:paraId="7DD57E6A" w14:textId="77777777" w:rsidR="004602AD" w:rsidRPr="00FE5711" w:rsidRDefault="00373A2D" w:rsidP="00FE5711">
      <w:pPr>
        <w:spacing w:after="0" w:line="276" w:lineRule="auto"/>
        <w:ind w:right="20" w:firstLine="709"/>
        <w:jc w:val="both"/>
        <w:rPr>
          <w:rFonts w:ascii="Tahoma" w:hAnsi="Tahoma" w:cs="Tahoma"/>
          <w:color w:val="0D0D0D" w:themeColor="text1" w:themeTint="F2"/>
          <w:sz w:val="24"/>
          <w:szCs w:val="24"/>
          <w:shd w:val="clear" w:color="auto" w:fill="FFFFFF"/>
        </w:rPr>
      </w:pPr>
      <w:r w:rsidRPr="00FE5711">
        <w:rPr>
          <w:rFonts w:ascii="Tahoma" w:hAnsi="Tahoma" w:cs="Tahoma"/>
          <w:color w:val="0D0D0D" w:themeColor="text1" w:themeTint="F2"/>
          <w:sz w:val="24"/>
          <w:szCs w:val="24"/>
          <w:shd w:val="clear" w:color="auto" w:fill="FFFFFF"/>
        </w:rPr>
        <w:t>Con la demanda, el accionante allegó veintitrés certificados de incapacidades emitidos por la Nueva EPS, que militan en el expediente desde el archivo 03 del cuaderno de primera instancia, hasta el archivo 28 del mismo, las cuales hasta el momento de la presentación de la acción proteccionista se encontraban insolutas como se pasan a ver en el siguiente cuadro.</w:t>
      </w:r>
    </w:p>
    <w:p w14:paraId="7DD57E6B" w14:textId="77777777" w:rsidR="004602AD" w:rsidRPr="00FE5711" w:rsidRDefault="004602AD" w:rsidP="00FE5711">
      <w:pPr>
        <w:spacing w:after="0" w:line="276" w:lineRule="auto"/>
        <w:ind w:right="20" w:firstLine="709"/>
        <w:jc w:val="both"/>
        <w:rPr>
          <w:rFonts w:ascii="Tahoma" w:hAnsi="Tahoma" w:cs="Tahoma"/>
          <w:color w:val="0D0D0D" w:themeColor="text1" w:themeTint="F2"/>
          <w:sz w:val="24"/>
          <w:szCs w:val="24"/>
          <w:shd w:val="clear" w:color="auto" w:fill="FFFFFF"/>
        </w:rPr>
      </w:pPr>
    </w:p>
    <w:tbl>
      <w:tblPr>
        <w:tblStyle w:val="TableNormal1"/>
        <w:tblW w:w="0" w:type="auto"/>
        <w:tblInd w:w="3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37"/>
        <w:gridCol w:w="1844"/>
        <w:gridCol w:w="1812"/>
        <w:gridCol w:w="2485"/>
      </w:tblGrid>
      <w:tr w:rsidR="004602AD" w:rsidRPr="00FE5711" w14:paraId="7DD57E70" w14:textId="77777777" w:rsidTr="00942815">
        <w:trPr>
          <w:trHeight w:val="272"/>
        </w:trPr>
        <w:tc>
          <w:tcPr>
            <w:tcW w:w="1637" w:type="dxa"/>
          </w:tcPr>
          <w:p w14:paraId="7DD57E6C" w14:textId="77777777" w:rsidR="004602AD" w:rsidRPr="00942815" w:rsidRDefault="00373A2D" w:rsidP="00942815">
            <w:pPr>
              <w:pStyle w:val="TableParagraph"/>
              <w:spacing w:line="240" w:lineRule="auto"/>
              <w:ind w:left="448"/>
              <w:jc w:val="left"/>
              <w:rPr>
                <w:rFonts w:ascii="Tahoma" w:hAnsi="Tahoma" w:cs="Tahoma"/>
                <w:b/>
                <w:sz w:val="20"/>
                <w:szCs w:val="24"/>
              </w:rPr>
            </w:pPr>
            <w:r w:rsidRPr="00942815">
              <w:rPr>
                <w:rFonts w:ascii="Tahoma" w:hAnsi="Tahoma" w:cs="Tahoma"/>
                <w:b/>
                <w:w w:val="105"/>
                <w:sz w:val="20"/>
                <w:szCs w:val="24"/>
              </w:rPr>
              <w:t>NUMERO</w:t>
            </w:r>
          </w:p>
        </w:tc>
        <w:tc>
          <w:tcPr>
            <w:tcW w:w="1844" w:type="dxa"/>
          </w:tcPr>
          <w:p w14:paraId="7DD57E6D" w14:textId="77777777" w:rsidR="004602AD" w:rsidRPr="00942815" w:rsidRDefault="00373A2D" w:rsidP="00942815">
            <w:pPr>
              <w:pStyle w:val="TableParagraph"/>
              <w:spacing w:line="240" w:lineRule="auto"/>
              <w:ind w:left="208"/>
              <w:jc w:val="left"/>
              <w:rPr>
                <w:rFonts w:ascii="Tahoma" w:hAnsi="Tahoma" w:cs="Tahoma"/>
                <w:b/>
                <w:sz w:val="20"/>
                <w:szCs w:val="24"/>
              </w:rPr>
            </w:pPr>
            <w:r w:rsidRPr="00942815">
              <w:rPr>
                <w:rFonts w:ascii="Tahoma" w:hAnsi="Tahoma" w:cs="Tahoma"/>
                <w:b/>
                <w:w w:val="105"/>
                <w:sz w:val="20"/>
                <w:szCs w:val="24"/>
              </w:rPr>
              <w:t>INCAPACIDAD</w:t>
            </w:r>
          </w:p>
        </w:tc>
        <w:tc>
          <w:tcPr>
            <w:tcW w:w="1812" w:type="dxa"/>
          </w:tcPr>
          <w:p w14:paraId="7DD57E6E" w14:textId="77777777" w:rsidR="004602AD" w:rsidRPr="00942815" w:rsidRDefault="00373A2D" w:rsidP="00942815">
            <w:pPr>
              <w:pStyle w:val="TableParagraph"/>
              <w:spacing w:line="240" w:lineRule="auto"/>
              <w:ind w:left="21"/>
              <w:rPr>
                <w:rFonts w:ascii="Tahoma" w:hAnsi="Tahoma" w:cs="Tahoma"/>
                <w:b/>
                <w:sz w:val="20"/>
                <w:szCs w:val="24"/>
              </w:rPr>
            </w:pPr>
            <w:r w:rsidRPr="00942815">
              <w:rPr>
                <w:rFonts w:ascii="Tahoma" w:hAnsi="Tahoma" w:cs="Tahoma"/>
                <w:b/>
                <w:sz w:val="20"/>
                <w:szCs w:val="24"/>
              </w:rPr>
              <w:t>DIAS</w:t>
            </w:r>
            <w:r w:rsidRPr="00942815">
              <w:rPr>
                <w:rFonts w:ascii="Tahoma" w:hAnsi="Tahoma" w:cs="Tahoma"/>
                <w:b/>
                <w:spacing w:val="50"/>
                <w:sz w:val="20"/>
                <w:szCs w:val="24"/>
              </w:rPr>
              <w:t xml:space="preserve"> </w:t>
            </w:r>
            <w:r w:rsidRPr="00942815">
              <w:rPr>
                <w:rFonts w:ascii="Tahoma" w:hAnsi="Tahoma" w:cs="Tahoma"/>
                <w:b/>
                <w:sz w:val="20"/>
                <w:szCs w:val="24"/>
              </w:rPr>
              <w:lastRenderedPageBreak/>
              <w:t>INCAPACIDAD</w:t>
            </w:r>
          </w:p>
        </w:tc>
        <w:tc>
          <w:tcPr>
            <w:tcW w:w="2485" w:type="dxa"/>
          </w:tcPr>
          <w:p w14:paraId="7DD57E6F" w14:textId="77777777" w:rsidR="004602AD" w:rsidRPr="00942815" w:rsidRDefault="00373A2D" w:rsidP="00942815">
            <w:pPr>
              <w:pStyle w:val="TableParagraph"/>
              <w:spacing w:line="240" w:lineRule="auto"/>
              <w:ind w:left="31" w:right="10"/>
              <w:rPr>
                <w:rFonts w:ascii="Tahoma" w:hAnsi="Tahoma" w:cs="Tahoma"/>
                <w:b/>
                <w:sz w:val="20"/>
                <w:szCs w:val="24"/>
              </w:rPr>
            </w:pPr>
            <w:r w:rsidRPr="00942815">
              <w:rPr>
                <w:rFonts w:ascii="Tahoma" w:hAnsi="Tahoma" w:cs="Tahoma"/>
                <w:b/>
                <w:w w:val="105"/>
                <w:sz w:val="20"/>
                <w:szCs w:val="24"/>
              </w:rPr>
              <w:lastRenderedPageBreak/>
              <w:t>PERIODO</w:t>
            </w:r>
          </w:p>
        </w:tc>
      </w:tr>
      <w:tr w:rsidR="004602AD" w:rsidRPr="00FE5711" w14:paraId="7DD57E75" w14:textId="77777777" w:rsidTr="00942815">
        <w:trPr>
          <w:trHeight w:val="273"/>
        </w:trPr>
        <w:tc>
          <w:tcPr>
            <w:tcW w:w="1637" w:type="dxa"/>
          </w:tcPr>
          <w:p w14:paraId="7DD57E71" w14:textId="77777777" w:rsidR="004602AD" w:rsidRPr="00942815" w:rsidRDefault="00373A2D" w:rsidP="00942815">
            <w:pPr>
              <w:pStyle w:val="TableParagraph"/>
              <w:spacing w:before="15" w:line="240" w:lineRule="auto"/>
              <w:ind w:right="24"/>
              <w:jc w:val="right"/>
              <w:rPr>
                <w:rFonts w:ascii="Tahoma" w:hAnsi="Tahoma" w:cs="Tahoma"/>
                <w:sz w:val="20"/>
                <w:szCs w:val="24"/>
              </w:rPr>
            </w:pPr>
            <w:r w:rsidRPr="00942815">
              <w:rPr>
                <w:rFonts w:ascii="Tahoma" w:hAnsi="Tahoma" w:cs="Tahoma"/>
                <w:w w:val="102"/>
                <w:sz w:val="20"/>
                <w:szCs w:val="24"/>
              </w:rPr>
              <w:lastRenderedPageBreak/>
              <w:t>1</w:t>
            </w:r>
          </w:p>
        </w:tc>
        <w:tc>
          <w:tcPr>
            <w:tcW w:w="1844" w:type="dxa"/>
          </w:tcPr>
          <w:p w14:paraId="7DD57E72" w14:textId="77777777" w:rsidR="004602AD" w:rsidRPr="00942815" w:rsidRDefault="00373A2D" w:rsidP="00942815">
            <w:pPr>
              <w:pStyle w:val="TableParagraph"/>
              <w:spacing w:before="15" w:line="240" w:lineRule="auto"/>
              <w:ind w:right="28"/>
              <w:jc w:val="right"/>
              <w:rPr>
                <w:rFonts w:ascii="Tahoma" w:hAnsi="Tahoma" w:cs="Tahoma"/>
                <w:sz w:val="20"/>
                <w:szCs w:val="24"/>
              </w:rPr>
            </w:pPr>
            <w:r w:rsidRPr="00942815">
              <w:rPr>
                <w:rFonts w:ascii="Tahoma" w:hAnsi="Tahoma" w:cs="Tahoma"/>
                <w:w w:val="105"/>
                <w:sz w:val="20"/>
                <w:szCs w:val="24"/>
              </w:rPr>
              <w:t>7837257</w:t>
            </w:r>
          </w:p>
        </w:tc>
        <w:tc>
          <w:tcPr>
            <w:tcW w:w="1812" w:type="dxa"/>
          </w:tcPr>
          <w:p w14:paraId="7DD57E73" w14:textId="77777777" w:rsidR="004602AD" w:rsidRPr="00942815" w:rsidRDefault="00373A2D" w:rsidP="00942815">
            <w:pPr>
              <w:pStyle w:val="TableParagraph"/>
              <w:spacing w:before="15" w:line="240" w:lineRule="auto"/>
              <w:ind w:left="8"/>
              <w:rPr>
                <w:rFonts w:ascii="Tahoma" w:hAnsi="Tahoma" w:cs="Tahoma"/>
                <w:sz w:val="20"/>
                <w:szCs w:val="24"/>
              </w:rPr>
            </w:pPr>
            <w:r w:rsidRPr="00942815">
              <w:rPr>
                <w:rFonts w:ascii="Tahoma" w:hAnsi="Tahoma" w:cs="Tahoma"/>
                <w:w w:val="105"/>
                <w:sz w:val="20"/>
                <w:szCs w:val="24"/>
              </w:rPr>
              <w:t>30</w:t>
            </w:r>
          </w:p>
        </w:tc>
        <w:tc>
          <w:tcPr>
            <w:tcW w:w="2485" w:type="dxa"/>
          </w:tcPr>
          <w:p w14:paraId="7DD57E74" w14:textId="77777777" w:rsidR="004602AD" w:rsidRPr="00942815" w:rsidRDefault="00373A2D" w:rsidP="00942815">
            <w:pPr>
              <w:pStyle w:val="TableParagraph"/>
              <w:spacing w:before="15" w:line="240" w:lineRule="auto"/>
              <w:ind w:left="7" w:right="46"/>
              <w:rPr>
                <w:rFonts w:ascii="Tahoma" w:hAnsi="Tahoma" w:cs="Tahoma"/>
                <w:sz w:val="20"/>
                <w:szCs w:val="24"/>
              </w:rPr>
            </w:pPr>
            <w:r w:rsidRPr="00942815">
              <w:rPr>
                <w:rFonts w:ascii="Tahoma" w:hAnsi="Tahoma" w:cs="Tahoma"/>
                <w:sz w:val="20"/>
                <w:szCs w:val="24"/>
              </w:rPr>
              <w:t>30-04-2022</w:t>
            </w:r>
            <w:r w:rsidRPr="00942815">
              <w:rPr>
                <w:rFonts w:ascii="Tahoma" w:hAnsi="Tahoma" w:cs="Tahoma"/>
                <w:spacing w:val="8"/>
                <w:sz w:val="20"/>
                <w:szCs w:val="24"/>
              </w:rPr>
              <w:t xml:space="preserve"> </w:t>
            </w:r>
            <w:r w:rsidRPr="00942815">
              <w:rPr>
                <w:rFonts w:ascii="Tahoma" w:hAnsi="Tahoma" w:cs="Tahoma"/>
                <w:sz w:val="20"/>
                <w:szCs w:val="24"/>
              </w:rPr>
              <w:t>AL</w:t>
            </w:r>
            <w:r w:rsidRPr="00942815">
              <w:rPr>
                <w:rFonts w:ascii="Tahoma" w:hAnsi="Tahoma" w:cs="Tahoma"/>
                <w:spacing w:val="17"/>
                <w:sz w:val="20"/>
                <w:szCs w:val="24"/>
              </w:rPr>
              <w:t xml:space="preserve"> </w:t>
            </w:r>
            <w:r w:rsidRPr="00942815">
              <w:rPr>
                <w:rFonts w:ascii="Tahoma" w:hAnsi="Tahoma" w:cs="Tahoma"/>
                <w:sz w:val="20"/>
                <w:szCs w:val="24"/>
              </w:rPr>
              <w:t>29/05/2022</w:t>
            </w:r>
          </w:p>
        </w:tc>
      </w:tr>
      <w:tr w:rsidR="004602AD" w:rsidRPr="00FE5711" w14:paraId="7DD57E7A" w14:textId="77777777" w:rsidTr="00942815">
        <w:trPr>
          <w:trHeight w:val="272"/>
        </w:trPr>
        <w:tc>
          <w:tcPr>
            <w:tcW w:w="1637" w:type="dxa"/>
          </w:tcPr>
          <w:p w14:paraId="7DD57E76" w14:textId="77777777" w:rsidR="004602AD" w:rsidRPr="00942815" w:rsidRDefault="004602AD" w:rsidP="00942815">
            <w:pPr>
              <w:pStyle w:val="TableParagraph"/>
              <w:spacing w:before="0" w:line="240" w:lineRule="auto"/>
              <w:jc w:val="left"/>
              <w:rPr>
                <w:rFonts w:ascii="Tahoma" w:hAnsi="Tahoma" w:cs="Tahoma"/>
                <w:sz w:val="20"/>
                <w:szCs w:val="24"/>
              </w:rPr>
            </w:pPr>
          </w:p>
        </w:tc>
        <w:tc>
          <w:tcPr>
            <w:tcW w:w="1844" w:type="dxa"/>
          </w:tcPr>
          <w:p w14:paraId="7DD57E77" w14:textId="77777777" w:rsidR="004602AD" w:rsidRPr="00942815" w:rsidRDefault="00373A2D" w:rsidP="00942815">
            <w:pPr>
              <w:pStyle w:val="TableParagraph"/>
              <w:spacing w:line="240" w:lineRule="auto"/>
              <w:ind w:left="40"/>
              <w:jc w:val="left"/>
              <w:rPr>
                <w:rFonts w:ascii="Tahoma" w:hAnsi="Tahoma" w:cs="Tahoma"/>
                <w:sz w:val="20"/>
                <w:szCs w:val="24"/>
              </w:rPr>
            </w:pPr>
            <w:r w:rsidRPr="00942815">
              <w:rPr>
                <w:rFonts w:ascii="Tahoma" w:hAnsi="Tahoma" w:cs="Tahoma"/>
                <w:w w:val="105"/>
                <w:sz w:val="20"/>
                <w:szCs w:val="24"/>
              </w:rPr>
              <w:t>NO</w:t>
            </w:r>
            <w:r w:rsidRPr="00942815">
              <w:rPr>
                <w:rFonts w:ascii="Tahoma" w:hAnsi="Tahoma" w:cs="Tahoma"/>
                <w:spacing w:val="-12"/>
                <w:w w:val="105"/>
                <w:sz w:val="20"/>
                <w:szCs w:val="24"/>
              </w:rPr>
              <w:t xml:space="preserve"> </w:t>
            </w:r>
            <w:r w:rsidRPr="00942815">
              <w:rPr>
                <w:rFonts w:ascii="Tahoma" w:hAnsi="Tahoma" w:cs="Tahoma"/>
                <w:w w:val="105"/>
                <w:sz w:val="20"/>
                <w:szCs w:val="24"/>
              </w:rPr>
              <w:t>APORTA</w:t>
            </w:r>
          </w:p>
        </w:tc>
        <w:tc>
          <w:tcPr>
            <w:tcW w:w="1812" w:type="dxa"/>
          </w:tcPr>
          <w:p w14:paraId="7DD57E78" w14:textId="77777777" w:rsidR="004602AD" w:rsidRPr="00942815" w:rsidRDefault="004602AD" w:rsidP="00942815">
            <w:pPr>
              <w:pStyle w:val="TableParagraph"/>
              <w:spacing w:before="0" w:line="240" w:lineRule="auto"/>
              <w:jc w:val="left"/>
              <w:rPr>
                <w:rFonts w:ascii="Tahoma" w:hAnsi="Tahoma" w:cs="Tahoma"/>
                <w:sz w:val="20"/>
                <w:szCs w:val="24"/>
              </w:rPr>
            </w:pPr>
          </w:p>
        </w:tc>
        <w:tc>
          <w:tcPr>
            <w:tcW w:w="2485" w:type="dxa"/>
          </w:tcPr>
          <w:p w14:paraId="7DD57E79"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30/05/2022</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01/06/2022</w:t>
            </w:r>
          </w:p>
        </w:tc>
      </w:tr>
      <w:tr w:rsidR="004602AD" w:rsidRPr="00FE5711" w14:paraId="7DD57E7F" w14:textId="77777777" w:rsidTr="00942815">
        <w:trPr>
          <w:trHeight w:val="272"/>
        </w:trPr>
        <w:tc>
          <w:tcPr>
            <w:tcW w:w="1637" w:type="dxa"/>
          </w:tcPr>
          <w:p w14:paraId="7DD57E7B" w14:textId="77777777" w:rsidR="004602AD" w:rsidRPr="00942815" w:rsidRDefault="00373A2D" w:rsidP="00942815">
            <w:pPr>
              <w:pStyle w:val="TableParagraph"/>
              <w:spacing w:line="240" w:lineRule="auto"/>
              <w:ind w:right="24"/>
              <w:jc w:val="right"/>
              <w:rPr>
                <w:rFonts w:ascii="Tahoma" w:hAnsi="Tahoma" w:cs="Tahoma"/>
                <w:sz w:val="20"/>
                <w:szCs w:val="24"/>
              </w:rPr>
            </w:pPr>
            <w:r w:rsidRPr="00942815">
              <w:rPr>
                <w:rFonts w:ascii="Tahoma" w:hAnsi="Tahoma" w:cs="Tahoma"/>
                <w:w w:val="102"/>
                <w:sz w:val="20"/>
                <w:szCs w:val="24"/>
              </w:rPr>
              <w:t>2</w:t>
            </w:r>
          </w:p>
        </w:tc>
        <w:tc>
          <w:tcPr>
            <w:tcW w:w="1844" w:type="dxa"/>
          </w:tcPr>
          <w:p w14:paraId="7DD57E7C" w14:textId="77777777" w:rsidR="004602AD" w:rsidRPr="00942815" w:rsidRDefault="00373A2D" w:rsidP="00942815">
            <w:pPr>
              <w:pStyle w:val="TableParagraph"/>
              <w:spacing w:line="240" w:lineRule="auto"/>
              <w:ind w:right="28"/>
              <w:jc w:val="right"/>
              <w:rPr>
                <w:rFonts w:ascii="Tahoma" w:hAnsi="Tahoma" w:cs="Tahoma"/>
                <w:sz w:val="20"/>
                <w:szCs w:val="24"/>
              </w:rPr>
            </w:pPr>
            <w:r w:rsidRPr="00942815">
              <w:rPr>
                <w:rFonts w:ascii="Tahoma" w:hAnsi="Tahoma" w:cs="Tahoma"/>
                <w:w w:val="105"/>
                <w:sz w:val="20"/>
                <w:szCs w:val="24"/>
              </w:rPr>
              <w:t>7946258</w:t>
            </w:r>
          </w:p>
        </w:tc>
        <w:tc>
          <w:tcPr>
            <w:tcW w:w="1812" w:type="dxa"/>
          </w:tcPr>
          <w:p w14:paraId="7DD57E7D" w14:textId="77777777" w:rsidR="004602AD" w:rsidRPr="00942815" w:rsidRDefault="00373A2D" w:rsidP="00942815">
            <w:pPr>
              <w:pStyle w:val="TableParagraph"/>
              <w:spacing w:line="240" w:lineRule="auto"/>
              <w:ind w:left="8"/>
              <w:rPr>
                <w:rFonts w:ascii="Tahoma" w:hAnsi="Tahoma" w:cs="Tahoma"/>
                <w:sz w:val="20"/>
                <w:szCs w:val="24"/>
              </w:rPr>
            </w:pPr>
            <w:r w:rsidRPr="00942815">
              <w:rPr>
                <w:rFonts w:ascii="Tahoma" w:hAnsi="Tahoma" w:cs="Tahoma"/>
                <w:w w:val="105"/>
                <w:sz w:val="20"/>
                <w:szCs w:val="24"/>
              </w:rPr>
              <w:t>15</w:t>
            </w:r>
          </w:p>
        </w:tc>
        <w:tc>
          <w:tcPr>
            <w:tcW w:w="2485" w:type="dxa"/>
          </w:tcPr>
          <w:p w14:paraId="7DD57E7E"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02/06/2022</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16/06/2022</w:t>
            </w:r>
          </w:p>
        </w:tc>
      </w:tr>
      <w:tr w:rsidR="004602AD" w:rsidRPr="00FE5711" w14:paraId="7DD57E84" w14:textId="77777777" w:rsidTr="00942815">
        <w:trPr>
          <w:trHeight w:val="273"/>
        </w:trPr>
        <w:tc>
          <w:tcPr>
            <w:tcW w:w="1637" w:type="dxa"/>
          </w:tcPr>
          <w:p w14:paraId="7DD57E80" w14:textId="77777777" w:rsidR="004602AD" w:rsidRPr="00942815" w:rsidRDefault="00373A2D" w:rsidP="00942815">
            <w:pPr>
              <w:pStyle w:val="TableParagraph"/>
              <w:spacing w:before="15" w:line="240" w:lineRule="auto"/>
              <w:ind w:left="40"/>
              <w:jc w:val="left"/>
              <w:rPr>
                <w:rFonts w:ascii="Tahoma" w:hAnsi="Tahoma" w:cs="Tahoma"/>
                <w:sz w:val="20"/>
                <w:szCs w:val="24"/>
              </w:rPr>
            </w:pPr>
            <w:r w:rsidRPr="00942815">
              <w:rPr>
                <w:rFonts w:ascii="Tahoma" w:hAnsi="Tahoma" w:cs="Tahoma"/>
                <w:w w:val="105"/>
                <w:sz w:val="20"/>
                <w:szCs w:val="24"/>
              </w:rPr>
              <w:t>NO</w:t>
            </w:r>
            <w:r w:rsidRPr="00942815">
              <w:rPr>
                <w:rFonts w:ascii="Tahoma" w:hAnsi="Tahoma" w:cs="Tahoma"/>
                <w:spacing w:val="-12"/>
                <w:w w:val="105"/>
                <w:sz w:val="20"/>
                <w:szCs w:val="24"/>
              </w:rPr>
              <w:t xml:space="preserve"> </w:t>
            </w:r>
            <w:r w:rsidRPr="00942815">
              <w:rPr>
                <w:rFonts w:ascii="Tahoma" w:hAnsi="Tahoma" w:cs="Tahoma"/>
                <w:w w:val="105"/>
                <w:sz w:val="20"/>
                <w:szCs w:val="24"/>
              </w:rPr>
              <w:t>APORTA</w:t>
            </w:r>
          </w:p>
        </w:tc>
        <w:tc>
          <w:tcPr>
            <w:tcW w:w="1844" w:type="dxa"/>
          </w:tcPr>
          <w:p w14:paraId="7DD57E81" w14:textId="77777777" w:rsidR="004602AD" w:rsidRPr="00942815" w:rsidRDefault="004602AD" w:rsidP="00942815">
            <w:pPr>
              <w:pStyle w:val="TableParagraph"/>
              <w:spacing w:before="0" w:line="240" w:lineRule="auto"/>
              <w:jc w:val="left"/>
              <w:rPr>
                <w:rFonts w:ascii="Tahoma" w:hAnsi="Tahoma" w:cs="Tahoma"/>
                <w:sz w:val="20"/>
                <w:szCs w:val="24"/>
              </w:rPr>
            </w:pPr>
          </w:p>
        </w:tc>
        <w:tc>
          <w:tcPr>
            <w:tcW w:w="1812" w:type="dxa"/>
          </w:tcPr>
          <w:p w14:paraId="7DD57E82" w14:textId="77777777" w:rsidR="004602AD" w:rsidRPr="00942815" w:rsidRDefault="004602AD" w:rsidP="00942815">
            <w:pPr>
              <w:pStyle w:val="TableParagraph"/>
              <w:spacing w:before="0" w:line="240" w:lineRule="auto"/>
              <w:jc w:val="left"/>
              <w:rPr>
                <w:rFonts w:ascii="Tahoma" w:hAnsi="Tahoma" w:cs="Tahoma"/>
                <w:sz w:val="20"/>
                <w:szCs w:val="24"/>
              </w:rPr>
            </w:pPr>
          </w:p>
        </w:tc>
        <w:tc>
          <w:tcPr>
            <w:tcW w:w="2485" w:type="dxa"/>
          </w:tcPr>
          <w:p w14:paraId="7DD57E83" w14:textId="77777777" w:rsidR="004602AD" w:rsidRPr="00942815" w:rsidRDefault="00373A2D" w:rsidP="00942815">
            <w:pPr>
              <w:pStyle w:val="TableParagraph"/>
              <w:spacing w:before="15" w:line="240" w:lineRule="auto"/>
              <w:ind w:left="31" w:right="46"/>
              <w:rPr>
                <w:rFonts w:ascii="Tahoma" w:hAnsi="Tahoma" w:cs="Tahoma"/>
                <w:sz w:val="20"/>
                <w:szCs w:val="24"/>
              </w:rPr>
            </w:pPr>
            <w:r w:rsidRPr="00942815">
              <w:rPr>
                <w:rFonts w:ascii="Tahoma" w:hAnsi="Tahoma" w:cs="Tahoma"/>
                <w:sz w:val="20"/>
                <w:szCs w:val="24"/>
              </w:rPr>
              <w:t>17/06/2022</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01/07/2022</w:t>
            </w:r>
          </w:p>
        </w:tc>
      </w:tr>
      <w:tr w:rsidR="004602AD" w:rsidRPr="00FE5711" w14:paraId="7DD57E89" w14:textId="77777777" w:rsidTr="00942815">
        <w:trPr>
          <w:trHeight w:val="272"/>
        </w:trPr>
        <w:tc>
          <w:tcPr>
            <w:tcW w:w="1637" w:type="dxa"/>
          </w:tcPr>
          <w:p w14:paraId="7DD57E85" w14:textId="77777777" w:rsidR="004602AD" w:rsidRPr="00942815" w:rsidRDefault="00373A2D" w:rsidP="00942815">
            <w:pPr>
              <w:pStyle w:val="TableParagraph"/>
              <w:spacing w:line="240" w:lineRule="auto"/>
              <w:ind w:right="24"/>
              <w:jc w:val="right"/>
              <w:rPr>
                <w:rFonts w:ascii="Tahoma" w:hAnsi="Tahoma" w:cs="Tahoma"/>
                <w:sz w:val="20"/>
                <w:szCs w:val="24"/>
              </w:rPr>
            </w:pPr>
            <w:r w:rsidRPr="00942815">
              <w:rPr>
                <w:rFonts w:ascii="Tahoma" w:hAnsi="Tahoma" w:cs="Tahoma"/>
                <w:w w:val="102"/>
                <w:sz w:val="20"/>
                <w:szCs w:val="24"/>
              </w:rPr>
              <w:t>3</w:t>
            </w:r>
          </w:p>
        </w:tc>
        <w:tc>
          <w:tcPr>
            <w:tcW w:w="1844" w:type="dxa"/>
          </w:tcPr>
          <w:p w14:paraId="7DD57E86" w14:textId="77777777" w:rsidR="004602AD" w:rsidRPr="00942815" w:rsidRDefault="00373A2D" w:rsidP="00942815">
            <w:pPr>
              <w:pStyle w:val="TableParagraph"/>
              <w:spacing w:line="240" w:lineRule="auto"/>
              <w:ind w:right="29"/>
              <w:jc w:val="right"/>
              <w:rPr>
                <w:rFonts w:ascii="Tahoma" w:hAnsi="Tahoma" w:cs="Tahoma"/>
                <w:sz w:val="20"/>
                <w:szCs w:val="24"/>
              </w:rPr>
            </w:pPr>
            <w:r w:rsidRPr="00942815">
              <w:rPr>
                <w:rFonts w:ascii="Tahoma" w:hAnsi="Tahoma" w:cs="Tahoma"/>
                <w:w w:val="105"/>
                <w:sz w:val="20"/>
                <w:szCs w:val="24"/>
              </w:rPr>
              <w:t>7000337690</w:t>
            </w:r>
          </w:p>
        </w:tc>
        <w:tc>
          <w:tcPr>
            <w:tcW w:w="1812" w:type="dxa"/>
          </w:tcPr>
          <w:p w14:paraId="7DD57E87" w14:textId="77777777" w:rsidR="004602AD" w:rsidRPr="00942815" w:rsidRDefault="00373A2D" w:rsidP="00942815">
            <w:pPr>
              <w:pStyle w:val="TableParagraph"/>
              <w:spacing w:line="240" w:lineRule="auto"/>
              <w:ind w:left="8"/>
              <w:rPr>
                <w:rFonts w:ascii="Tahoma" w:hAnsi="Tahoma" w:cs="Tahoma"/>
                <w:sz w:val="20"/>
                <w:szCs w:val="24"/>
              </w:rPr>
            </w:pPr>
            <w:r w:rsidRPr="00942815">
              <w:rPr>
                <w:rFonts w:ascii="Tahoma" w:hAnsi="Tahoma" w:cs="Tahoma"/>
                <w:w w:val="105"/>
                <w:sz w:val="20"/>
                <w:szCs w:val="24"/>
              </w:rPr>
              <w:t>15</w:t>
            </w:r>
          </w:p>
        </w:tc>
        <w:tc>
          <w:tcPr>
            <w:tcW w:w="2485" w:type="dxa"/>
          </w:tcPr>
          <w:p w14:paraId="7DD57E88"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02/07/2022</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16/07/2022</w:t>
            </w:r>
          </w:p>
        </w:tc>
      </w:tr>
      <w:tr w:rsidR="004602AD" w:rsidRPr="00FE5711" w14:paraId="7DD57E8E" w14:textId="77777777" w:rsidTr="00942815">
        <w:trPr>
          <w:trHeight w:val="273"/>
        </w:trPr>
        <w:tc>
          <w:tcPr>
            <w:tcW w:w="1637" w:type="dxa"/>
          </w:tcPr>
          <w:p w14:paraId="7DD57E8A" w14:textId="77777777" w:rsidR="004602AD" w:rsidRPr="00942815" w:rsidRDefault="00373A2D" w:rsidP="00942815">
            <w:pPr>
              <w:pStyle w:val="TableParagraph"/>
              <w:spacing w:before="15" w:line="240" w:lineRule="auto"/>
              <w:ind w:right="24"/>
              <w:jc w:val="right"/>
              <w:rPr>
                <w:rFonts w:ascii="Tahoma" w:hAnsi="Tahoma" w:cs="Tahoma"/>
                <w:sz w:val="20"/>
                <w:szCs w:val="24"/>
              </w:rPr>
            </w:pPr>
            <w:r w:rsidRPr="00942815">
              <w:rPr>
                <w:rFonts w:ascii="Tahoma" w:hAnsi="Tahoma" w:cs="Tahoma"/>
                <w:w w:val="102"/>
                <w:sz w:val="20"/>
                <w:szCs w:val="24"/>
              </w:rPr>
              <w:t>4</w:t>
            </w:r>
          </w:p>
        </w:tc>
        <w:tc>
          <w:tcPr>
            <w:tcW w:w="1844" w:type="dxa"/>
          </w:tcPr>
          <w:p w14:paraId="7DD57E8B" w14:textId="77777777" w:rsidR="004602AD" w:rsidRPr="00942815" w:rsidRDefault="00373A2D" w:rsidP="00942815">
            <w:pPr>
              <w:pStyle w:val="TableParagraph"/>
              <w:spacing w:before="15" w:line="240" w:lineRule="auto"/>
              <w:ind w:right="29"/>
              <w:jc w:val="right"/>
              <w:rPr>
                <w:rFonts w:ascii="Tahoma" w:hAnsi="Tahoma" w:cs="Tahoma"/>
                <w:sz w:val="20"/>
                <w:szCs w:val="24"/>
              </w:rPr>
            </w:pPr>
            <w:r w:rsidRPr="00942815">
              <w:rPr>
                <w:rFonts w:ascii="Tahoma" w:hAnsi="Tahoma" w:cs="Tahoma"/>
                <w:w w:val="105"/>
                <w:sz w:val="20"/>
                <w:szCs w:val="24"/>
              </w:rPr>
              <w:t>7000371511</w:t>
            </w:r>
          </w:p>
        </w:tc>
        <w:tc>
          <w:tcPr>
            <w:tcW w:w="1812" w:type="dxa"/>
          </w:tcPr>
          <w:p w14:paraId="7DD57E8C" w14:textId="77777777" w:rsidR="004602AD" w:rsidRPr="00942815" w:rsidRDefault="00373A2D" w:rsidP="00942815">
            <w:pPr>
              <w:pStyle w:val="TableParagraph"/>
              <w:spacing w:before="15" w:line="240" w:lineRule="auto"/>
              <w:ind w:left="23"/>
              <w:rPr>
                <w:rFonts w:ascii="Tahoma" w:hAnsi="Tahoma" w:cs="Tahoma"/>
                <w:sz w:val="20"/>
                <w:szCs w:val="24"/>
              </w:rPr>
            </w:pPr>
            <w:r w:rsidRPr="00942815">
              <w:rPr>
                <w:rFonts w:ascii="Tahoma" w:hAnsi="Tahoma" w:cs="Tahoma"/>
                <w:w w:val="102"/>
                <w:sz w:val="20"/>
                <w:szCs w:val="24"/>
              </w:rPr>
              <w:t>5</w:t>
            </w:r>
          </w:p>
        </w:tc>
        <w:tc>
          <w:tcPr>
            <w:tcW w:w="2485" w:type="dxa"/>
          </w:tcPr>
          <w:p w14:paraId="7DD57E8D" w14:textId="77777777" w:rsidR="004602AD" w:rsidRPr="00942815" w:rsidRDefault="00373A2D" w:rsidP="00942815">
            <w:pPr>
              <w:pStyle w:val="TableParagraph"/>
              <w:spacing w:before="15" w:line="240" w:lineRule="auto"/>
              <w:ind w:left="31" w:right="46"/>
              <w:rPr>
                <w:rFonts w:ascii="Tahoma" w:hAnsi="Tahoma" w:cs="Tahoma"/>
                <w:sz w:val="20"/>
                <w:szCs w:val="24"/>
              </w:rPr>
            </w:pPr>
            <w:r w:rsidRPr="00942815">
              <w:rPr>
                <w:rFonts w:ascii="Tahoma" w:hAnsi="Tahoma" w:cs="Tahoma"/>
                <w:sz w:val="20"/>
                <w:szCs w:val="24"/>
              </w:rPr>
              <w:t>17/07/2022</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21/07/2022</w:t>
            </w:r>
          </w:p>
        </w:tc>
      </w:tr>
      <w:tr w:rsidR="004602AD" w:rsidRPr="00FE5711" w14:paraId="7DD57E93" w14:textId="77777777" w:rsidTr="00942815">
        <w:trPr>
          <w:trHeight w:val="272"/>
        </w:trPr>
        <w:tc>
          <w:tcPr>
            <w:tcW w:w="1637" w:type="dxa"/>
          </w:tcPr>
          <w:p w14:paraId="7DD57E8F" w14:textId="77777777" w:rsidR="004602AD" w:rsidRPr="00942815" w:rsidRDefault="00373A2D" w:rsidP="00942815">
            <w:pPr>
              <w:pStyle w:val="TableParagraph"/>
              <w:spacing w:line="240" w:lineRule="auto"/>
              <w:ind w:right="24"/>
              <w:jc w:val="right"/>
              <w:rPr>
                <w:rFonts w:ascii="Tahoma" w:hAnsi="Tahoma" w:cs="Tahoma"/>
                <w:sz w:val="20"/>
                <w:szCs w:val="24"/>
              </w:rPr>
            </w:pPr>
            <w:r w:rsidRPr="00942815">
              <w:rPr>
                <w:rFonts w:ascii="Tahoma" w:hAnsi="Tahoma" w:cs="Tahoma"/>
                <w:w w:val="102"/>
                <w:sz w:val="20"/>
                <w:szCs w:val="24"/>
              </w:rPr>
              <w:t>5</w:t>
            </w:r>
          </w:p>
        </w:tc>
        <w:tc>
          <w:tcPr>
            <w:tcW w:w="1844" w:type="dxa"/>
          </w:tcPr>
          <w:p w14:paraId="7DD57E90" w14:textId="77777777" w:rsidR="004602AD" w:rsidRPr="00942815" w:rsidRDefault="00373A2D" w:rsidP="00942815">
            <w:pPr>
              <w:pStyle w:val="TableParagraph"/>
              <w:spacing w:line="240" w:lineRule="auto"/>
              <w:ind w:right="29"/>
              <w:jc w:val="right"/>
              <w:rPr>
                <w:rFonts w:ascii="Tahoma" w:hAnsi="Tahoma" w:cs="Tahoma"/>
                <w:sz w:val="20"/>
                <w:szCs w:val="24"/>
              </w:rPr>
            </w:pPr>
            <w:r w:rsidRPr="00942815">
              <w:rPr>
                <w:rFonts w:ascii="Tahoma" w:hAnsi="Tahoma" w:cs="Tahoma"/>
                <w:w w:val="105"/>
                <w:sz w:val="20"/>
                <w:szCs w:val="24"/>
              </w:rPr>
              <w:t>7000380570</w:t>
            </w:r>
          </w:p>
        </w:tc>
        <w:tc>
          <w:tcPr>
            <w:tcW w:w="1812" w:type="dxa"/>
          </w:tcPr>
          <w:p w14:paraId="7DD57E91" w14:textId="77777777" w:rsidR="004602AD" w:rsidRPr="00942815" w:rsidRDefault="00373A2D" w:rsidP="00942815">
            <w:pPr>
              <w:pStyle w:val="TableParagraph"/>
              <w:spacing w:line="240" w:lineRule="auto"/>
              <w:ind w:left="8"/>
              <w:rPr>
                <w:rFonts w:ascii="Tahoma" w:hAnsi="Tahoma" w:cs="Tahoma"/>
                <w:sz w:val="20"/>
                <w:szCs w:val="24"/>
              </w:rPr>
            </w:pPr>
            <w:r w:rsidRPr="00942815">
              <w:rPr>
                <w:rFonts w:ascii="Tahoma" w:hAnsi="Tahoma" w:cs="Tahoma"/>
                <w:w w:val="105"/>
                <w:sz w:val="20"/>
                <w:szCs w:val="24"/>
              </w:rPr>
              <w:t>15</w:t>
            </w:r>
          </w:p>
        </w:tc>
        <w:tc>
          <w:tcPr>
            <w:tcW w:w="2485" w:type="dxa"/>
          </w:tcPr>
          <w:p w14:paraId="7DD57E92"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22/07/2022</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05/08/2022</w:t>
            </w:r>
          </w:p>
        </w:tc>
      </w:tr>
      <w:tr w:rsidR="004602AD" w:rsidRPr="00FE5711" w14:paraId="7DD57E98" w14:textId="77777777" w:rsidTr="00942815">
        <w:trPr>
          <w:trHeight w:val="273"/>
        </w:trPr>
        <w:tc>
          <w:tcPr>
            <w:tcW w:w="1637" w:type="dxa"/>
          </w:tcPr>
          <w:p w14:paraId="7DD57E94" w14:textId="77777777" w:rsidR="004602AD" w:rsidRPr="00942815" w:rsidRDefault="00373A2D" w:rsidP="00942815">
            <w:pPr>
              <w:pStyle w:val="TableParagraph"/>
              <w:spacing w:line="240" w:lineRule="auto"/>
              <w:ind w:right="24"/>
              <w:jc w:val="right"/>
              <w:rPr>
                <w:rFonts w:ascii="Tahoma" w:hAnsi="Tahoma" w:cs="Tahoma"/>
                <w:sz w:val="20"/>
                <w:szCs w:val="24"/>
              </w:rPr>
            </w:pPr>
            <w:r w:rsidRPr="00942815">
              <w:rPr>
                <w:rFonts w:ascii="Tahoma" w:hAnsi="Tahoma" w:cs="Tahoma"/>
                <w:w w:val="102"/>
                <w:sz w:val="20"/>
                <w:szCs w:val="24"/>
              </w:rPr>
              <w:t>6</w:t>
            </w:r>
          </w:p>
        </w:tc>
        <w:tc>
          <w:tcPr>
            <w:tcW w:w="1844" w:type="dxa"/>
          </w:tcPr>
          <w:p w14:paraId="7DD57E95" w14:textId="77777777" w:rsidR="004602AD" w:rsidRPr="00942815" w:rsidRDefault="00373A2D" w:rsidP="00942815">
            <w:pPr>
              <w:pStyle w:val="TableParagraph"/>
              <w:spacing w:line="240" w:lineRule="auto"/>
              <w:ind w:right="29"/>
              <w:jc w:val="right"/>
              <w:rPr>
                <w:rFonts w:ascii="Tahoma" w:hAnsi="Tahoma" w:cs="Tahoma"/>
                <w:sz w:val="20"/>
                <w:szCs w:val="24"/>
              </w:rPr>
            </w:pPr>
            <w:r w:rsidRPr="00942815">
              <w:rPr>
                <w:rFonts w:ascii="Tahoma" w:hAnsi="Tahoma" w:cs="Tahoma"/>
                <w:w w:val="105"/>
                <w:sz w:val="20"/>
                <w:szCs w:val="24"/>
              </w:rPr>
              <w:t>7000413343</w:t>
            </w:r>
          </w:p>
        </w:tc>
        <w:tc>
          <w:tcPr>
            <w:tcW w:w="1812" w:type="dxa"/>
          </w:tcPr>
          <w:p w14:paraId="7DD57E96" w14:textId="77777777" w:rsidR="004602AD" w:rsidRPr="00942815" w:rsidRDefault="00373A2D" w:rsidP="00942815">
            <w:pPr>
              <w:pStyle w:val="TableParagraph"/>
              <w:spacing w:line="240" w:lineRule="auto"/>
              <w:ind w:left="8"/>
              <w:rPr>
                <w:rFonts w:ascii="Tahoma" w:hAnsi="Tahoma" w:cs="Tahoma"/>
                <w:sz w:val="20"/>
                <w:szCs w:val="24"/>
              </w:rPr>
            </w:pPr>
            <w:r w:rsidRPr="00942815">
              <w:rPr>
                <w:rFonts w:ascii="Tahoma" w:hAnsi="Tahoma" w:cs="Tahoma"/>
                <w:w w:val="105"/>
                <w:sz w:val="20"/>
                <w:szCs w:val="24"/>
              </w:rPr>
              <w:t>25</w:t>
            </w:r>
          </w:p>
        </w:tc>
        <w:tc>
          <w:tcPr>
            <w:tcW w:w="2485" w:type="dxa"/>
          </w:tcPr>
          <w:p w14:paraId="7DD57E97"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06/08/2022</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30/08/2022</w:t>
            </w:r>
          </w:p>
        </w:tc>
      </w:tr>
      <w:tr w:rsidR="004602AD" w:rsidRPr="00FE5711" w14:paraId="7DD57E9D" w14:textId="77777777" w:rsidTr="00942815">
        <w:trPr>
          <w:trHeight w:val="272"/>
        </w:trPr>
        <w:tc>
          <w:tcPr>
            <w:tcW w:w="1637" w:type="dxa"/>
          </w:tcPr>
          <w:p w14:paraId="7DD57E99" w14:textId="77777777" w:rsidR="004602AD" w:rsidRPr="00942815" w:rsidRDefault="00373A2D" w:rsidP="00942815">
            <w:pPr>
              <w:pStyle w:val="TableParagraph"/>
              <w:spacing w:line="240" w:lineRule="auto"/>
              <w:ind w:right="24"/>
              <w:jc w:val="right"/>
              <w:rPr>
                <w:rFonts w:ascii="Tahoma" w:hAnsi="Tahoma" w:cs="Tahoma"/>
                <w:sz w:val="20"/>
                <w:szCs w:val="24"/>
              </w:rPr>
            </w:pPr>
            <w:r w:rsidRPr="00942815">
              <w:rPr>
                <w:rFonts w:ascii="Tahoma" w:hAnsi="Tahoma" w:cs="Tahoma"/>
                <w:w w:val="102"/>
                <w:sz w:val="20"/>
                <w:szCs w:val="24"/>
              </w:rPr>
              <w:t>7</w:t>
            </w:r>
          </w:p>
        </w:tc>
        <w:tc>
          <w:tcPr>
            <w:tcW w:w="1844" w:type="dxa"/>
          </w:tcPr>
          <w:p w14:paraId="7DD57E9A" w14:textId="77777777" w:rsidR="004602AD" w:rsidRPr="00942815" w:rsidRDefault="00373A2D" w:rsidP="00942815">
            <w:pPr>
              <w:pStyle w:val="TableParagraph"/>
              <w:spacing w:line="240" w:lineRule="auto"/>
              <w:ind w:right="29"/>
              <w:jc w:val="right"/>
              <w:rPr>
                <w:rFonts w:ascii="Tahoma" w:hAnsi="Tahoma" w:cs="Tahoma"/>
                <w:sz w:val="20"/>
                <w:szCs w:val="24"/>
              </w:rPr>
            </w:pPr>
            <w:r w:rsidRPr="00942815">
              <w:rPr>
                <w:rFonts w:ascii="Tahoma" w:hAnsi="Tahoma" w:cs="Tahoma"/>
                <w:w w:val="105"/>
                <w:sz w:val="20"/>
                <w:szCs w:val="24"/>
              </w:rPr>
              <w:t>7000462475</w:t>
            </w:r>
          </w:p>
        </w:tc>
        <w:tc>
          <w:tcPr>
            <w:tcW w:w="1812" w:type="dxa"/>
          </w:tcPr>
          <w:p w14:paraId="7DD57E9B" w14:textId="77777777" w:rsidR="004602AD" w:rsidRPr="00942815" w:rsidRDefault="00373A2D" w:rsidP="00942815">
            <w:pPr>
              <w:pStyle w:val="TableParagraph"/>
              <w:spacing w:line="240" w:lineRule="auto"/>
              <w:ind w:left="8"/>
              <w:rPr>
                <w:rFonts w:ascii="Tahoma" w:hAnsi="Tahoma" w:cs="Tahoma"/>
                <w:sz w:val="20"/>
                <w:szCs w:val="24"/>
              </w:rPr>
            </w:pPr>
            <w:r w:rsidRPr="00942815">
              <w:rPr>
                <w:rFonts w:ascii="Tahoma" w:hAnsi="Tahoma" w:cs="Tahoma"/>
                <w:w w:val="105"/>
                <w:sz w:val="20"/>
                <w:szCs w:val="24"/>
              </w:rPr>
              <w:t>15</w:t>
            </w:r>
          </w:p>
        </w:tc>
        <w:tc>
          <w:tcPr>
            <w:tcW w:w="2485" w:type="dxa"/>
          </w:tcPr>
          <w:p w14:paraId="7DD57E9C"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31/08/2022</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14/09/2022</w:t>
            </w:r>
          </w:p>
        </w:tc>
      </w:tr>
      <w:tr w:rsidR="004602AD" w:rsidRPr="00FE5711" w14:paraId="7DD57EA2" w14:textId="77777777" w:rsidTr="00942815">
        <w:trPr>
          <w:trHeight w:val="272"/>
        </w:trPr>
        <w:tc>
          <w:tcPr>
            <w:tcW w:w="1637" w:type="dxa"/>
          </w:tcPr>
          <w:p w14:paraId="7DD57E9E" w14:textId="77777777" w:rsidR="004602AD" w:rsidRPr="00942815" w:rsidRDefault="00373A2D" w:rsidP="00942815">
            <w:pPr>
              <w:pStyle w:val="TableParagraph"/>
              <w:spacing w:line="240" w:lineRule="auto"/>
              <w:ind w:right="24"/>
              <w:jc w:val="right"/>
              <w:rPr>
                <w:rFonts w:ascii="Tahoma" w:hAnsi="Tahoma" w:cs="Tahoma"/>
                <w:sz w:val="20"/>
                <w:szCs w:val="24"/>
              </w:rPr>
            </w:pPr>
            <w:r w:rsidRPr="00942815">
              <w:rPr>
                <w:rFonts w:ascii="Tahoma" w:hAnsi="Tahoma" w:cs="Tahoma"/>
                <w:w w:val="102"/>
                <w:sz w:val="20"/>
                <w:szCs w:val="24"/>
              </w:rPr>
              <w:t>8</w:t>
            </w:r>
          </w:p>
        </w:tc>
        <w:tc>
          <w:tcPr>
            <w:tcW w:w="1844" w:type="dxa"/>
          </w:tcPr>
          <w:p w14:paraId="7DD57E9F" w14:textId="77777777" w:rsidR="004602AD" w:rsidRPr="00942815" w:rsidRDefault="00373A2D" w:rsidP="00942815">
            <w:pPr>
              <w:pStyle w:val="TableParagraph"/>
              <w:spacing w:line="240" w:lineRule="auto"/>
              <w:ind w:right="28"/>
              <w:jc w:val="right"/>
              <w:rPr>
                <w:rFonts w:ascii="Tahoma" w:hAnsi="Tahoma" w:cs="Tahoma"/>
                <w:sz w:val="20"/>
                <w:szCs w:val="24"/>
              </w:rPr>
            </w:pPr>
            <w:r w:rsidRPr="00942815">
              <w:rPr>
                <w:rFonts w:ascii="Tahoma" w:hAnsi="Tahoma" w:cs="Tahoma"/>
                <w:w w:val="105"/>
                <w:sz w:val="20"/>
                <w:szCs w:val="24"/>
              </w:rPr>
              <w:t>8298974</w:t>
            </w:r>
          </w:p>
        </w:tc>
        <w:tc>
          <w:tcPr>
            <w:tcW w:w="1812" w:type="dxa"/>
          </w:tcPr>
          <w:p w14:paraId="7DD57EA0" w14:textId="77777777" w:rsidR="004602AD" w:rsidRPr="00942815" w:rsidRDefault="00373A2D" w:rsidP="00942815">
            <w:pPr>
              <w:pStyle w:val="TableParagraph"/>
              <w:spacing w:line="240" w:lineRule="auto"/>
              <w:ind w:left="8"/>
              <w:rPr>
                <w:rFonts w:ascii="Tahoma" w:hAnsi="Tahoma" w:cs="Tahoma"/>
                <w:sz w:val="20"/>
                <w:szCs w:val="24"/>
              </w:rPr>
            </w:pPr>
            <w:r w:rsidRPr="00942815">
              <w:rPr>
                <w:rFonts w:ascii="Tahoma" w:hAnsi="Tahoma" w:cs="Tahoma"/>
                <w:w w:val="105"/>
                <w:sz w:val="20"/>
                <w:szCs w:val="24"/>
              </w:rPr>
              <w:t>30</w:t>
            </w:r>
          </w:p>
        </w:tc>
        <w:tc>
          <w:tcPr>
            <w:tcW w:w="2485" w:type="dxa"/>
          </w:tcPr>
          <w:p w14:paraId="7DD57EA1"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15/09/2022</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14/10/2022</w:t>
            </w:r>
          </w:p>
        </w:tc>
      </w:tr>
      <w:tr w:rsidR="004602AD" w:rsidRPr="00FE5711" w14:paraId="7DD57EA7" w14:textId="77777777" w:rsidTr="00942815">
        <w:trPr>
          <w:trHeight w:val="273"/>
        </w:trPr>
        <w:tc>
          <w:tcPr>
            <w:tcW w:w="1637" w:type="dxa"/>
          </w:tcPr>
          <w:p w14:paraId="7DD57EA3" w14:textId="77777777" w:rsidR="004602AD" w:rsidRPr="00942815" w:rsidRDefault="00373A2D" w:rsidP="00942815">
            <w:pPr>
              <w:pStyle w:val="TableParagraph"/>
              <w:spacing w:before="15" w:line="240" w:lineRule="auto"/>
              <w:ind w:right="24"/>
              <w:jc w:val="right"/>
              <w:rPr>
                <w:rFonts w:ascii="Tahoma" w:hAnsi="Tahoma" w:cs="Tahoma"/>
                <w:sz w:val="20"/>
                <w:szCs w:val="24"/>
              </w:rPr>
            </w:pPr>
            <w:r w:rsidRPr="00942815">
              <w:rPr>
                <w:rFonts w:ascii="Tahoma" w:hAnsi="Tahoma" w:cs="Tahoma"/>
                <w:w w:val="102"/>
                <w:sz w:val="20"/>
                <w:szCs w:val="24"/>
              </w:rPr>
              <w:t>9</w:t>
            </w:r>
          </w:p>
        </w:tc>
        <w:tc>
          <w:tcPr>
            <w:tcW w:w="1844" w:type="dxa"/>
          </w:tcPr>
          <w:p w14:paraId="7DD57EA4" w14:textId="77777777" w:rsidR="004602AD" w:rsidRPr="00942815" w:rsidRDefault="00373A2D" w:rsidP="00942815">
            <w:pPr>
              <w:pStyle w:val="TableParagraph"/>
              <w:spacing w:before="15" w:line="240" w:lineRule="auto"/>
              <w:ind w:right="29"/>
              <w:jc w:val="right"/>
              <w:rPr>
                <w:rFonts w:ascii="Tahoma" w:hAnsi="Tahoma" w:cs="Tahoma"/>
                <w:sz w:val="20"/>
                <w:szCs w:val="24"/>
              </w:rPr>
            </w:pPr>
            <w:r w:rsidRPr="00942815">
              <w:rPr>
                <w:rFonts w:ascii="Tahoma" w:hAnsi="Tahoma" w:cs="Tahoma"/>
                <w:w w:val="105"/>
                <w:sz w:val="20"/>
                <w:szCs w:val="24"/>
              </w:rPr>
              <w:t>7000564548</w:t>
            </w:r>
          </w:p>
        </w:tc>
        <w:tc>
          <w:tcPr>
            <w:tcW w:w="1812" w:type="dxa"/>
          </w:tcPr>
          <w:p w14:paraId="7DD57EA5" w14:textId="77777777" w:rsidR="004602AD" w:rsidRPr="00942815" w:rsidRDefault="00373A2D" w:rsidP="00942815">
            <w:pPr>
              <w:pStyle w:val="TableParagraph"/>
              <w:spacing w:before="15" w:line="240" w:lineRule="auto"/>
              <w:ind w:left="8"/>
              <w:rPr>
                <w:rFonts w:ascii="Tahoma" w:hAnsi="Tahoma" w:cs="Tahoma"/>
                <w:sz w:val="20"/>
                <w:szCs w:val="24"/>
              </w:rPr>
            </w:pPr>
            <w:r w:rsidRPr="00942815">
              <w:rPr>
                <w:rFonts w:ascii="Tahoma" w:hAnsi="Tahoma" w:cs="Tahoma"/>
                <w:w w:val="105"/>
                <w:sz w:val="20"/>
                <w:szCs w:val="24"/>
              </w:rPr>
              <w:t>15</w:t>
            </w:r>
          </w:p>
        </w:tc>
        <w:tc>
          <w:tcPr>
            <w:tcW w:w="2485" w:type="dxa"/>
          </w:tcPr>
          <w:p w14:paraId="7DD57EA6" w14:textId="77777777" w:rsidR="004602AD" w:rsidRPr="00942815" w:rsidRDefault="00373A2D" w:rsidP="00942815">
            <w:pPr>
              <w:pStyle w:val="TableParagraph"/>
              <w:spacing w:before="15" w:line="240" w:lineRule="auto"/>
              <w:ind w:left="31" w:right="46"/>
              <w:rPr>
                <w:rFonts w:ascii="Tahoma" w:hAnsi="Tahoma" w:cs="Tahoma"/>
                <w:sz w:val="20"/>
                <w:szCs w:val="24"/>
              </w:rPr>
            </w:pPr>
            <w:r w:rsidRPr="00942815">
              <w:rPr>
                <w:rFonts w:ascii="Tahoma" w:hAnsi="Tahoma" w:cs="Tahoma"/>
                <w:sz w:val="20"/>
                <w:szCs w:val="24"/>
              </w:rPr>
              <w:t>15/10/2022</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29/10/2022</w:t>
            </w:r>
          </w:p>
        </w:tc>
      </w:tr>
      <w:tr w:rsidR="004602AD" w:rsidRPr="00FE5711" w14:paraId="7DD57EAC" w14:textId="77777777" w:rsidTr="00942815">
        <w:trPr>
          <w:trHeight w:val="272"/>
        </w:trPr>
        <w:tc>
          <w:tcPr>
            <w:tcW w:w="1637" w:type="dxa"/>
          </w:tcPr>
          <w:p w14:paraId="7DD57EA8" w14:textId="77777777" w:rsidR="004602AD" w:rsidRPr="00942815" w:rsidRDefault="00373A2D" w:rsidP="00942815">
            <w:pPr>
              <w:pStyle w:val="TableParagraph"/>
              <w:spacing w:line="240" w:lineRule="auto"/>
              <w:ind w:left="40"/>
              <w:jc w:val="left"/>
              <w:rPr>
                <w:rFonts w:ascii="Tahoma" w:hAnsi="Tahoma" w:cs="Tahoma"/>
                <w:sz w:val="20"/>
                <w:szCs w:val="24"/>
              </w:rPr>
            </w:pPr>
            <w:r w:rsidRPr="00942815">
              <w:rPr>
                <w:rFonts w:ascii="Tahoma" w:hAnsi="Tahoma" w:cs="Tahoma"/>
                <w:w w:val="105"/>
                <w:sz w:val="20"/>
                <w:szCs w:val="24"/>
              </w:rPr>
              <w:t>NO</w:t>
            </w:r>
            <w:r w:rsidRPr="00942815">
              <w:rPr>
                <w:rFonts w:ascii="Tahoma" w:hAnsi="Tahoma" w:cs="Tahoma"/>
                <w:spacing w:val="-12"/>
                <w:w w:val="105"/>
                <w:sz w:val="20"/>
                <w:szCs w:val="24"/>
              </w:rPr>
              <w:t xml:space="preserve"> </w:t>
            </w:r>
            <w:r w:rsidRPr="00942815">
              <w:rPr>
                <w:rFonts w:ascii="Tahoma" w:hAnsi="Tahoma" w:cs="Tahoma"/>
                <w:w w:val="105"/>
                <w:sz w:val="20"/>
                <w:szCs w:val="24"/>
              </w:rPr>
              <w:t>APORTA</w:t>
            </w:r>
          </w:p>
        </w:tc>
        <w:tc>
          <w:tcPr>
            <w:tcW w:w="1844" w:type="dxa"/>
          </w:tcPr>
          <w:p w14:paraId="7DD57EA9" w14:textId="77777777" w:rsidR="004602AD" w:rsidRPr="00942815" w:rsidRDefault="004602AD" w:rsidP="00942815">
            <w:pPr>
              <w:pStyle w:val="TableParagraph"/>
              <w:spacing w:before="0" w:line="240" w:lineRule="auto"/>
              <w:jc w:val="left"/>
              <w:rPr>
                <w:rFonts w:ascii="Tahoma" w:hAnsi="Tahoma" w:cs="Tahoma"/>
                <w:sz w:val="20"/>
                <w:szCs w:val="24"/>
              </w:rPr>
            </w:pPr>
          </w:p>
        </w:tc>
        <w:tc>
          <w:tcPr>
            <w:tcW w:w="1812" w:type="dxa"/>
          </w:tcPr>
          <w:p w14:paraId="7DD57EAA" w14:textId="77777777" w:rsidR="004602AD" w:rsidRPr="00942815" w:rsidRDefault="004602AD" w:rsidP="00942815">
            <w:pPr>
              <w:pStyle w:val="TableParagraph"/>
              <w:spacing w:before="0" w:line="240" w:lineRule="auto"/>
              <w:jc w:val="left"/>
              <w:rPr>
                <w:rFonts w:ascii="Tahoma" w:hAnsi="Tahoma" w:cs="Tahoma"/>
                <w:sz w:val="20"/>
                <w:szCs w:val="24"/>
              </w:rPr>
            </w:pPr>
          </w:p>
        </w:tc>
        <w:tc>
          <w:tcPr>
            <w:tcW w:w="2485" w:type="dxa"/>
          </w:tcPr>
          <w:p w14:paraId="7DD57EAB"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30/10/2022</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01/11/2022</w:t>
            </w:r>
          </w:p>
        </w:tc>
      </w:tr>
      <w:tr w:rsidR="004602AD" w:rsidRPr="00FE5711" w14:paraId="7DD57EB1" w14:textId="77777777" w:rsidTr="00942815">
        <w:trPr>
          <w:trHeight w:val="273"/>
        </w:trPr>
        <w:tc>
          <w:tcPr>
            <w:tcW w:w="1637" w:type="dxa"/>
          </w:tcPr>
          <w:p w14:paraId="7DD57EAD" w14:textId="77777777" w:rsidR="004602AD" w:rsidRPr="00942815" w:rsidRDefault="00373A2D" w:rsidP="00942815">
            <w:pPr>
              <w:pStyle w:val="TableParagraph"/>
              <w:spacing w:before="15" w:line="240" w:lineRule="auto"/>
              <w:ind w:right="26"/>
              <w:jc w:val="right"/>
              <w:rPr>
                <w:rFonts w:ascii="Tahoma" w:hAnsi="Tahoma" w:cs="Tahoma"/>
                <w:sz w:val="20"/>
                <w:szCs w:val="24"/>
              </w:rPr>
            </w:pPr>
            <w:r w:rsidRPr="00942815">
              <w:rPr>
                <w:rFonts w:ascii="Tahoma" w:hAnsi="Tahoma" w:cs="Tahoma"/>
                <w:w w:val="105"/>
                <w:sz w:val="20"/>
                <w:szCs w:val="24"/>
              </w:rPr>
              <w:t>10</w:t>
            </w:r>
          </w:p>
        </w:tc>
        <w:tc>
          <w:tcPr>
            <w:tcW w:w="1844" w:type="dxa"/>
          </w:tcPr>
          <w:p w14:paraId="7DD57EAE" w14:textId="77777777" w:rsidR="004602AD" w:rsidRPr="00942815" w:rsidRDefault="00373A2D" w:rsidP="00942815">
            <w:pPr>
              <w:pStyle w:val="TableParagraph"/>
              <w:spacing w:before="15" w:line="240" w:lineRule="auto"/>
              <w:ind w:right="28"/>
              <w:jc w:val="right"/>
              <w:rPr>
                <w:rFonts w:ascii="Tahoma" w:hAnsi="Tahoma" w:cs="Tahoma"/>
                <w:sz w:val="20"/>
                <w:szCs w:val="24"/>
              </w:rPr>
            </w:pPr>
            <w:r w:rsidRPr="00942815">
              <w:rPr>
                <w:rFonts w:ascii="Tahoma" w:hAnsi="Tahoma" w:cs="Tahoma"/>
                <w:w w:val="105"/>
                <w:sz w:val="20"/>
                <w:szCs w:val="24"/>
              </w:rPr>
              <w:t>700030602</w:t>
            </w:r>
          </w:p>
        </w:tc>
        <w:tc>
          <w:tcPr>
            <w:tcW w:w="1812" w:type="dxa"/>
          </w:tcPr>
          <w:p w14:paraId="7DD57EAF" w14:textId="77777777" w:rsidR="004602AD" w:rsidRPr="00942815" w:rsidRDefault="00373A2D" w:rsidP="00942815">
            <w:pPr>
              <w:pStyle w:val="TableParagraph"/>
              <w:spacing w:before="15" w:line="240" w:lineRule="auto"/>
              <w:ind w:left="8"/>
              <w:rPr>
                <w:rFonts w:ascii="Tahoma" w:hAnsi="Tahoma" w:cs="Tahoma"/>
                <w:sz w:val="20"/>
                <w:szCs w:val="24"/>
              </w:rPr>
            </w:pPr>
            <w:r w:rsidRPr="00942815">
              <w:rPr>
                <w:rFonts w:ascii="Tahoma" w:hAnsi="Tahoma" w:cs="Tahoma"/>
                <w:w w:val="105"/>
                <w:sz w:val="20"/>
                <w:szCs w:val="24"/>
              </w:rPr>
              <w:t>15</w:t>
            </w:r>
          </w:p>
        </w:tc>
        <w:tc>
          <w:tcPr>
            <w:tcW w:w="2485" w:type="dxa"/>
          </w:tcPr>
          <w:p w14:paraId="7DD57EB0" w14:textId="77777777" w:rsidR="004602AD" w:rsidRPr="00942815" w:rsidRDefault="00373A2D" w:rsidP="00942815">
            <w:pPr>
              <w:pStyle w:val="TableParagraph"/>
              <w:spacing w:before="15" w:line="240" w:lineRule="auto"/>
              <w:ind w:left="31" w:right="46"/>
              <w:rPr>
                <w:rFonts w:ascii="Tahoma" w:hAnsi="Tahoma" w:cs="Tahoma"/>
                <w:sz w:val="20"/>
                <w:szCs w:val="24"/>
              </w:rPr>
            </w:pPr>
            <w:r w:rsidRPr="00942815">
              <w:rPr>
                <w:rFonts w:ascii="Tahoma" w:hAnsi="Tahoma" w:cs="Tahoma"/>
                <w:sz w:val="20"/>
                <w:szCs w:val="24"/>
              </w:rPr>
              <w:t>02/11/2022</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16/11/2022</w:t>
            </w:r>
          </w:p>
        </w:tc>
      </w:tr>
      <w:tr w:rsidR="004602AD" w:rsidRPr="00FE5711" w14:paraId="7DD57EB6" w14:textId="77777777" w:rsidTr="00942815">
        <w:trPr>
          <w:trHeight w:val="272"/>
        </w:trPr>
        <w:tc>
          <w:tcPr>
            <w:tcW w:w="1637" w:type="dxa"/>
          </w:tcPr>
          <w:p w14:paraId="7DD57EB2" w14:textId="77777777" w:rsidR="004602AD" w:rsidRPr="00942815" w:rsidRDefault="00373A2D" w:rsidP="00942815">
            <w:pPr>
              <w:pStyle w:val="TableParagraph"/>
              <w:spacing w:line="240" w:lineRule="auto"/>
              <w:ind w:right="26"/>
              <w:jc w:val="right"/>
              <w:rPr>
                <w:rFonts w:ascii="Tahoma" w:hAnsi="Tahoma" w:cs="Tahoma"/>
                <w:sz w:val="20"/>
                <w:szCs w:val="24"/>
              </w:rPr>
            </w:pPr>
            <w:r w:rsidRPr="00942815">
              <w:rPr>
                <w:rFonts w:ascii="Tahoma" w:hAnsi="Tahoma" w:cs="Tahoma"/>
                <w:w w:val="105"/>
                <w:sz w:val="20"/>
                <w:szCs w:val="24"/>
              </w:rPr>
              <w:t>11</w:t>
            </w:r>
          </w:p>
        </w:tc>
        <w:tc>
          <w:tcPr>
            <w:tcW w:w="1844" w:type="dxa"/>
          </w:tcPr>
          <w:p w14:paraId="7DD57EB3" w14:textId="77777777" w:rsidR="004602AD" w:rsidRPr="00942815" w:rsidRDefault="00373A2D" w:rsidP="00942815">
            <w:pPr>
              <w:pStyle w:val="TableParagraph"/>
              <w:spacing w:line="240" w:lineRule="auto"/>
              <w:ind w:right="29"/>
              <w:jc w:val="right"/>
              <w:rPr>
                <w:rFonts w:ascii="Tahoma" w:hAnsi="Tahoma" w:cs="Tahoma"/>
                <w:sz w:val="20"/>
                <w:szCs w:val="24"/>
              </w:rPr>
            </w:pPr>
            <w:r w:rsidRPr="00942815">
              <w:rPr>
                <w:rFonts w:ascii="Tahoma" w:hAnsi="Tahoma" w:cs="Tahoma"/>
                <w:w w:val="105"/>
                <w:sz w:val="20"/>
                <w:szCs w:val="24"/>
              </w:rPr>
              <w:t>7000629774</w:t>
            </w:r>
          </w:p>
        </w:tc>
        <w:tc>
          <w:tcPr>
            <w:tcW w:w="1812" w:type="dxa"/>
          </w:tcPr>
          <w:p w14:paraId="7DD57EB4" w14:textId="77777777" w:rsidR="004602AD" w:rsidRPr="00942815" w:rsidRDefault="00373A2D" w:rsidP="00942815">
            <w:pPr>
              <w:pStyle w:val="TableParagraph"/>
              <w:spacing w:line="240" w:lineRule="auto"/>
              <w:ind w:left="8"/>
              <w:rPr>
                <w:rFonts w:ascii="Tahoma" w:hAnsi="Tahoma" w:cs="Tahoma"/>
                <w:sz w:val="20"/>
                <w:szCs w:val="24"/>
              </w:rPr>
            </w:pPr>
            <w:r w:rsidRPr="00942815">
              <w:rPr>
                <w:rFonts w:ascii="Tahoma" w:hAnsi="Tahoma" w:cs="Tahoma"/>
                <w:w w:val="105"/>
                <w:sz w:val="20"/>
                <w:szCs w:val="24"/>
              </w:rPr>
              <w:t>15</w:t>
            </w:r>
          </w:p>
        </w:tc>
        <w:tc>
          <w:tcPr>
            <w:tcW w:w="2485" w:type="dxa"/>
          </w:tcPr>
          <w:p w14:paraId="7DD57EB5"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17/11/2022</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01/12/2022</w:t>
            </w:r>
          </w:p>
        </w:tc>
      </w:tr>
      <w:tr w:rsidR="004602AD" w:rsidRPr="00FE5711" w14:paraId="7DD57EBB" w14:textId="77777777" w:rsidTr="00942815">
        <w:trPr>
          <w:trHeight w:val="272"/>
        </w:trPr>
        <w:tc>
          <w:tcPr>
            <w:tcW w:w="1637" w:type="dxa"/>
          </w:tcPr>
          <w:p w14:paraId="7DD57EB7" w14:textId="77777777" w:rsidR="004602AD" w:rsidRPr="00942815" w:rsidRDefault="00373A2D" w:rsidP="00942815">
            <w:pPr>
              <w:pStyle w:val="TableParagraph"/>
              <w:spacing w:line="240" w:lineRule="auto"/>
              <w:ind w:right="26"/>
              <w:jc w:val="right"/>
              <w:rPr>
                <w:rFonts w:ascii="Tahoma" w:hAnsi="Tahoma" w:cs="Tahoma"/>
                <w:sz w:val="20"/>
                <w:szCs w:val="24"/>
              </w:rPr>
            </w:pPr>
            <w:r w:rsidRPr="00942815">
              <w:rPr>
                <w:rFonts w:ascii="Tahoma" w:hAnsi="Tahoma" w:cs="Tahoma"/>
                <w:w w:val="105"/>
                <w:sz w:val="20"/>
                <w:szCs w:val="24"/>
              </w:rPr>
              <w:t>12</w:t>
            </w:r>
          </w:p>
        </w:tc>
        <w:tc>
          <w:tcPr>
            <w:tcW w:w="1844" w:type="dxa"/>
          </w:tcPr>
          <w:p w14:paraId="7DD57EB8" w14:textId="77777777" w:rsidR="004602AD" w:rsidRPr="00942815" w:rsidRDefault="00373A2D" w:rsidP="00942815">
            <w:pPr>
              <w:pStyle w:val="TableParagraph"/>
              <w:spacing w:line="240" w:lineRule="auto"/>
              <w:ind w:right="29"/>
              <w:jc w:val="right"/>
              <w:rPr>
                <w:rFonts w:ascii="Tahoma" w:hAnsi="Tahoma" w:cs="Tahoma"/>
                <w:sz w:val="20"/>
                <w:szCs w:val="24"/>
              </w:rPr>
            </w:pPr>
            <w:r w:rsidRPr="00942815">
              <w:rPr>
                <w:rFonts w:ascii="Tahoma" w:hAnsi="Tahoma" w:cs="Tahoma"/>
                <w:w w:val="105"/>
                <w:sz w:val="20"/>
                <w:szCs w:val="24"/>
              </w:rPr>
              <w:t>7000668540</w:t>
            </w:r>
          </w:p>
        </w:tc>
        <w:tc>
          <w:tcPr>
            <w:tcW w:w="1812" w:type="dxa"/>
          </w:tcPr>
          <w:p w14:paraId="7DD57EB9" w14:textId="77777777" w:rsidR="004602AD" w:rsidRPr="00942815" w:rsidRDefault="00373A2D" w:rsidP="00942815">
            <w:pPr>
              <w:pStyle w:val="TableParagraph"/>
              <w:spacing w:line="240" w:lineRule="auto"/>
              <w:ind w:left="8"/>
              <w:rPr>
                <w:rFonts w:ascii="Tahoma" w:hAnsi="Tahoma" w:cs="Tahoma"/>
                <w:sz w:val="20"/>
                <w:szCs w:val="24"/>
              </w:rPr>
            </w:pPr>
            <w:r w:rsidRPr="00942815">
              <w:rPr>
                <w:rFonts w:ascii="Tahoma" w:hAnsi="Tahoma" w:cs="Tahoma"/>
                <w:w w:val="105"/>
                <w:sz w:val="20"/>
                <w:szCs w:val="24"/>
              </w:rPr>
              <w:t>30</w:t>
            </w:r>
          </w:p>
        </w:tc>
        <w:tc>
          <w:tcPr>
            <w:tcW w:w="2485" w:type="dxa"/>
          </w:tcPr>
          <w:p w14:paraId="7DD57EBA"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02/12/2022</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31/12/2022</w:t>
            </w:r>
          </w:p>
        </w:tc>
      </w:tr>
      <w:tr w:rsidR="004602AD" w:rsidRPr="00FE5711" w14:paraId="7DD57EC0" w14:textId="77777777" w:rsidTr="00942815">
        <w:trPr>
          <w:trHeight w:val="273"/>
        </w:trPr>
        <w:tc>
          <w:tcPr>
            <w:tcW w:w="1637" w:type="dxa"/>
          </w:tcPr>
          <w:p w14:paraId="7DD57EBC" w14:textId="77777777" w:rsidR="004602AD" w:rsidRPr="00942815" w:rsidRDefault="00373A2D" w:rsidP="00942815">
            <w:pPr>
              <w:pStyle w:val="TableParagraph"/>
              <w:spacing w:before="15" w:line="240" w:lineRule="auto"/>
              <w:ind w:right="26"/>
              <w:jc w:val="right"/>
              <w:rPr>
                <w:rFonts w:ascii="Tahoma" w:hAnsi="Tahoma" w:cs="Tahoma"/>
                <w:sz w:val="20"/>
                <w:szCs w:val="24"/>
              </w:rPr>
            </w:pPr>
            <w:r w:rsidRPr="00942815">
              <w:rPr>
                <w:rFonts w:ascii="Tahoma" w:hAnsi="Tahoma" w:cs="Tahoma"/>
                <w:w w:val="105"/>
                <w:sz w:val="20"/>
                <w:szCs w:val="24"/>
              </w:rPr>
              <w:t>13</w:t>
            </w:r>
          </w:p>
        </w:tc>
        <w:tc>
          <w:tcPr>
            <w:tcW w:w="1844" w:type="dxa"/>
          </w:tcPr>
          <w:p w14:paraId="7DD57EBD" w14:textId="77777777" w:rsidR="004602AD" w:rsidRPr="00942815" w:rsidRDefault="00373A2D" w:rsidP="00942815">
            <w:pPr>
              <w:pStyle w:val="TableParagraph"/>
              <w:spacing w:before="15" w:line="240" w:lineRule="auto"/>
              <w:ind w:right="29"/>
              <w:jc w:val="right"/>
              <w:rPr>
                <w:rFonts w:ascii="Tahoma" w:hAnsi="Tahoma" w:cs="Tahoma"/>
                <w:sz w:val="20"/>
                <w:szCs w:val="24"/>
              </w:rPr>
            </w:pPr>
            <w:r w:rsidRPr="00942815">
              <w:rPr>
                <w:rFonts w:ascii="Tahoma" w:hAnsi="Tahoma" w:cs="Tahoma"/>
                <w:w w:val="105"/>
                <w:sz w:val="20"/>
                <w:szCs w:val="24"/>
              </w:rPr>
              <w:t>7000733443</w:t>
            </w:r>
          </w:p>
        </w:tc>
        <w:tc>
          <w:tcPr>
            <w:tcW w:w="1812" w:type="dxa"/>
          </w:tcPr>
          <w:p w14:paraId="7DD57EBE" w14:textId="77777777" w:rsidR="004602AD" w:rsidRPr="00942815" w:rsidRDefault="00373A2D" w:rsidP="00942815">
            <w:pPr>
              <w:pStyle w:val="TableParagraph"/>
              <w:spacing w:before="15" w:line="240" w:lineRule="auto"/>
              <w:ind w:left="8"/>
              <w:rPr>
                <w:rFonts w:ascii="Tahoma" w:hAnsi="Tahoma" w:cs="Tahoma"/>
                <w:sz w:val="20"/>
                <w:szCs w:val="24"/>
              </w:rPr>
            </w:pPr>
            <w:r w:rsidRPr="00942815">
              <w:rPr>
                <w:rFonts w:ascii="Tahoma" w:hAnsi="Tahoma" w:cs="Tahoma"/>
                <w:w w:val="105"/>
                <w:sz w:val="20"/>
                <w:szCs w:val="24"/>
              </w:rPr>
              <w:t>15</w:t>
            </w:r>
          </w:p>
        </w:tc>
        <w:tc>
          <w:tcPr>
            <w:tcW w:w="2485" w:type="dxa"/>
          </w:tcPr>
          <w:p w14:paraId="7DD57EBF" w14:textId="77777777" w:rsidR="004602AD" w:rsidRPr="00942815" w:rsidRDefault="00373A2D" w:rsidP="00942815">
            <w:pPr>
              <w:pStyle w:val="TableParagraph"/>
              <w:spacing w:before="15" w:line="240" w:lineRule="auto"/>
              <w:ind w:left="31" w:right="46"/>
              <w:rPr>
                <w:rFonts w:ascii="Tahoma" w:hAnsi="Tahoma" w:cs="Tahoma"/>
                <w:sz w:val="20"/>
                <w:szCs w:val="24"/>
              </w:rPr>
            </w:pPr>
            <w:r w:rsidRPr="00942815">
              <w:rPr>
                <w:rFonts w:ascii="Tahoma" w:hAnsi="Tahoma" w:cs="Tahoma"/>
                <w:sz w:val="20"/>
                <w:szCs w:val="24"/>
              </w:rPr>
              <w:t>01/01/2023</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15/01/2023</w:t>
            </w:r>
          </w:p>
        </w:tc>
      </w:tr>
      <w:tr w:rsidR="004602AD" w:rsidRPr="00FE5711" w14:paraId="7DD57EC5" w14:textId="77777777" w:rsidTr="00942815">
        <w:trPr>
          <w:trHeight w:val="272"/>
        </w:trPr>
        <w:tc>
          <w:tcPr>
            <w:tcW w:w="1637" w:type="dxa"/>
          </w:tcPr>
          <w:p w14:paraId="7DD57EC1" w14:textId="77777777" w:rsidR="004602AD" w:rsidRPr="00942815" w:rsidRDefault="00373A2D" w:rsidP="00942815">
            <w:pPr>
              <w:pStyle w:val="TableParagraph"/>
              <w:spacing w:line="240" w:lineRule="auto"/>
              <w:ind w:right="26"/>
              <w:jc w:val="right"/>
              <w:rPr>
                <w:rFonts w:ascii="Tahoma" w:hAnsi="Tahoma" w:cs="Tahoma"/>
                <w:sz w:val="20"/>
                <w:szCs w:val="24"/>
              </w:rPr>
            </w:pPr>
            <w:r w:rsidRPr="00942815">
              <w:rPr>
                <w:rFonts w:ascii="Tahoma" w:hAnsi="Tahoma" w:cs="Tahoma"/>
                <w:w w:val="105"/>
                <w:sz w:val="20"/>
                <w:szCs w:val="24"/>
              </w:rPr>
              <w:t>14</w:t>
            </w:r>
          </w:p>
        </w:tc>
        <w:tc>
          <w:tcPr>
            <w:tcW w:w="1844" w:type="dxa"/>
          </w:tcPr>
          <w:p w14:paraId="7DD57EC2" w14:textId="77777777" w:rsidR="004602AD" w:rsidRPr="00942815" w:rsidRDefault="00373A2D" w:rsidP="00942815">
            <w:pPr>
              <w:pStyle w:val="TableParagraph"/>
              <w:spacing w:line="240" w:lineRule="auto"/>
              <w:ind w:right="28"/>
              <w:jc w:val="right"/>
              <w:rPr>
                <w:rFonts w:ascii="Tahoma" w:hAnsi="Tahoma" w:cs="Tahoma"/>
                <w:sz w:val="20"/>
                <w:szCs w:val="24"/>
              </w:rPr>
            </w:pPr>
            <w:r w:rsidRPr="00942815">
              <w:rPr>
                <w:rFonts w:ascii="Tahoma" w:hAnsi="Tahoma" w:cs="Tahoma"/>
                <w:w w:val="105"/>
                <w:sz w:val="20"/>
                <w:szCs w:val="24"/>
              </w:rPr>
              <w:t>8720108</w:t>
            </w:r>
          </w:p>
        </w:tc>
        <w:tc>
          <w:tcPr>
            <w:tcW w:w="1812" w:type="dxa"/>
          </w:tcPr>
          <w:p w14:paraId="7DD57EC3" w14:textId="77777777" w:rsidR="004602AD" w:rsidRPr="00942815" w:rsidRDefault="00373A2D" w:rsidP="00942815">
            <w:pPr>
              <w:pStyle w:val="TableParagraph"/>
              <w:spacing w:line="240" w:lineRule="auto"/>
              <w:ind w:left="8"/>
              <w:rPr>
                <w:rFonts w:ascii="Tahoma" w:hAnsi="Tahoma" w:cs="Tahoma"/>
                <w:sz w:val="20"/>
                <w:szCs w:val="24"/>
              </w:rPr>
            </w:pPr>
            <w:r w:rsidRPr="00942815">
              <w:rPr>
                <w:rFonts w:ascii="Tahoma" w:hAnsi="Tahoma" w:cs="Tahoma"/>
                <w:w w:val="105"/>
                <w:sz w:val="20"/>
                <w:szCs w:val="24"/>
              </w:rPr>
              <w:t>15</w:t>
            </w:r>
          </w:p>
        </w:tc>
        <w:tc>
          <w:tcPr>
            <w:tcW w:w="2485" w:type="dxa"/>
          </w:tcPr>
          <w:p w14:paraId="7DD57EC4"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16/01/2023</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30/01/2023</w:t>
            </w:r>
          </w:p>
        </w:tc>
      </w:tr>
      <w:tr w:rsidR="004602AD" w:rsidRPr="00FE5711" w14:paraId="7DD57ECA" w14:textId="77777777" w:rsidTr="00942815">
        <w:trPr>
          <w:trHeight w:val="273"/>
        </w:trPr>
        <w:tc>
          <w:tcPr>
            <w:tcW w:w="1637" w:type="dxa"/>
          </w:tcPr>
          <w:p w14:paraId="7DD57EC6" w14:textId="77777777" w:rsidR="004602AD" w:rsidRPr="00942815" w:rsidRDefault="00373A2D" w:rsidP="00942815">
            <w:pPr>
              <w:pStyle w:val="TableParagraph"/>
              <w:spacing w:before="15" w:line="240" w:lineRule="auto"/>
              <w:ind w:right="26"/>
              <w:jc w:val="right"/>
              <w:rPr>
                <w:rFonts w:ascii="Tahoma" w:hAnsi="Tahoma" w:cs="Tahoma"/>
                <w:sz w:val="20"/>
                <w:szCs w:val="24"/>
              </w:rPr>
            </w:pPr>
            <w:r w:rsidRPr="00942815">
              <w:rPr>
                <w:rFonts w:ascii="Tahoma" w:hAnsi="Tahoma" w:cs="Tahoma"/>
                <w:w w:val="105"/>
                <w:sz w:val="20"/>
                <w:szCs w:val="24"/>
              </w:rPr>
              <w:t>15</w:t>
            </w:r>
          </w:p>
        </w:tc>
        <w:tc>
          <w:tcPr>
            <w:tcW w:w="1844" w:type="dxa"/>
          </w:tcPr>
          <w:p w14:paraId="7DD57EC7" w14:textId="77777777" w:rsidR="004602AD" w:rsidRPr="00942815" w:rsidRDefault="00373A2D" w:rsidP="00942815">
            <w:pPr>
              <w:pStyle w:val="TableParagraph"/>
              <w:spacing w:before="15" w:line="240" w:lineRule="auto"/>
              <w:ind w:right="29"/>
              <w:jc w:val="right"/>
              <w:rPr>
                <w:rFonts w:ascii="Tahoma" w:hAnsi="Tahoma" w:cs="Tahoma"/>
                <w:sz w:val="20"/>
                <w:szCs w:val="24"/>
              </w:rPr>
            </w:pPr>
            <w:r w:rsidRPr="00942815">
              <w:rPr>
                <w:rFonts w:ascii="Tahoma" w:hAnsi="Tahoma" w:cs="Tahoma"/>
                <w:w w:val="105"/>
                <w:sz w:val="20"/>
                <w:szCs w:val="24"/>
              </w:rPr>
              <w:t>7000789394</w:t>
            </w:r>
          </w:p>
        </w:tc>
        <w:tc>
          <w:tcPr>
            <w:tcW w:w="1812" w:type="dxa"/>
          </w:tcPr>
          <w:p w14:paraId="7DD57EC8" w14:textId="77777777" w:rsidR="004602AD" w:rsidRPr="00942815" w:rsidRDefault="00373A2D" w:rsidP="00942815">
            <w:pPr>
              <w:pStyle w:val="TableParagraph"/>
              <w:spacing w:before="15" w:line="240" w:lineRule="auto"/>
              <w:ind w:left="8"/>
              <w:rPr>
                <w:rFonts w:ascii="Tahoma" w:hAnsi="Tahoma" w:cs="Tahoma"/>
                <w:sz w:val="20"/>
                <w:szCs w:val="24"/>
              </w:rPr>
            </w:pPr>
            <w:r w:rsidRPr="00942815">
              <w:rPr>
                <w:rFonts w:ascii="Tahoma" w:hAnsi="Tahoma" w:cs="Tahoma"/>
                <w:w w:val="105"/>
                <w:sz w:val="20"/>
                <w:szCs w:val="24"/>
              </w:rPr>
              <w:t>17</w:t>
            </w:r>
          </w:p>
        </w:tc>
        <w:tc>
          <w:tcPr>
            <w:tcW w:w="2485" w:type="dxa"/>
          </w:tcPr>
          <w:p w14:paraId="7DD57EC9" w14:textId="77777777" w:rsidR="004602AD" w:rsidRPr="00942815" w:rsidRDefault="00373A2D" w:rsidP="00942815">
            <w:pPr>
              <w:pStyle w:val="TableParagraph"/>
              <w:spacing w:before="15" w:line="240" w:lineRule="auto"/>
              <w:ind w:left="31" w:right="46"/>
              <w:rPr>
                <w:rFonts w:ascii="Tahoma" w:hAnsi="Tahoma" w:cs="Tahoma"/>
                <w:sz w:val="20"/>
                <w:szCs w:val="24"/>
              </w:rPr>
            </w:pPr>
            <w:r w:rsidRPr="00942815">
              <w:rPr>
                <w:rFonts w:ascii="Tahoma" w:hAnsi="Tahoma" w:cs="Tahoma"/>
                <w:sz w:val="20"/>
                <w:szCs w:val="24"/>
              </w:rPr>
              <w:t>31/01/2023</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16/02/2023</w:t>
            </w:r>
          </w:p>
        </w:tc>
      </w:tr>
      <w:tr w:rsidR="004602AD" w:rsidRPr="00FE5711" w14:paraId="7DD57ECF" w14:textId="77777777" w:rsidTr="00942815">
        <w:trPr>
          <w:trHeight w:val="272"/>
        </w:trPr>
        <w:tc>
          <w:tcPr>
            <w:tcW w:w="1637" w:type="dxa"/>
          </w:tcPr>
          <w:p w14:paraId="7DD57ECB" w14:textId="77777777" w:rsidR="004602AD" w:rsidRPr="00942815" w:rsidRDefault="00373A2D" w:rsidP="00942815">
            <w:pPr>
              <w:pStyle w:val="TableParagraph"/>
              <w:spacing w:line="240" w:lineRule="auto"/>
              <w:ind w:right="26"/>
              <w:jc w:val="right"/>
              <w:rPr>
                <w:rFonts w:ascii="Tahoma" w:hAnsi="Tahoma" w:cs="Tahoma"/>
                <w:sz w:val="20"/>
                <w:szCs w:val="24"/>
              </w:rPr>
            </w:pPr>
            <w:r w:rsidRPr="00942815">
              <w:rPr>
                <w:rFonts w:ascii="Tahoma" w:hAnsi="Tahoma" w:cs="Tahoma"/>
                <w:w w:val="105"/>
                <w:sz w:val="20"/>
                <w:szCs w:val="24"/>
              </w:rPr>
              <w:t>16</w:t>
            </w:r>
          </w:p>
        </w:tc>
        <w:tc>
          <w:tcPr>
            <w:tcW w:w="1844" w:type="dxa"/>
          </w:tcPr>
          <w:p w14:paraId="7DD57ECC" w14:textId="77777777" w:rsidR="004602AD" w:rsidRPr="00942815" w:rsidRDefault="00373A2D" w:rsidP="00942815">
            <w:pPr>
              <w:pStyle w:val="TableParagraph"/>
              <w:spacing w:line="240" w:lineRule="auto"/>
              <w:ind w:right="29"/>
              <w:jc w:val="right"/>
              <w:rPr>
                <w:rFonts w:ascii="Tahoma" w:hAnsi="Tahoma" w:cs="Tahoma"/>
                <w:sz w:val="20"/>
                <w:szCs w:val="24"/>
              </w:rPr>
            </w:pPr>
            <w:r w:rsidRPr="00942815">
              <w:rPr>
                <w:rFonts w:ascii="Tahoma" w:hAnsi="Tahoma" w:cs="Tahoma"/>
                <w:w w:val="105"/>
                <w:sz w:val="20"/>
                <w:szCs w:val="24"/>
              </w:rPr>
              <w:t>7000829639</w:t>
            </w:r>
          </w:p>
        </w:tc>
        <w:tc>
          <w:tcPr>
            <w:tcW w:w="1812" w:type="dxa"/>
          </w:tcPr>
          <w:p w14:paraId="7DD57ECD" w14:textId="77777777" w:rsidR="004602AD" w:rsidRPr="00942815" w:rsidRDefault="00373A2D" w:rsidP="00942815">
            <w:pPr>
              <w:pStyle w:val="TableParagraph"/>
              <w:spacing w:line="240" w:lineRule="auto"/>
              <w:ind w:left="8"/>
              <w:rPr>
                <w:rFonts w:ascii="Tahoma" w:hAnsi="Tahoma" w:cs="Tahoma"/>
                <w:sz w:val="20"/>
                <w:szCs w:val="24"/>
              </w:rPr>
            </w:pPr>
            <w:r w:rsidRPr="00942815">
              <w:rPr>
                <w:rFonts w:ascii="Tahoma" w:hAnsi="Tahoma" w:cs="Tahoma"/>
                <w:w w:val="105"/>
                <w:sz w:val="20"/>
                <w:szCs w:val="24"/>
              </w:rPr>
              <w:t>30</w:t>
            </w:r>
          </w:p>
        </w:tc>
        <w:tc>
          <w:tcPr>
            <w:tcW w:w="2485" w:type="dxa"/>
          </w:tcPr>
          <w:p w14:paraId="7DD57ECE"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17/02/2023</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18/03/2023</w:t>
            </w:r>
          </w:p>
        </w:tc>
      </w:tr>
      <w:tr w:rsidR="004602AD" w:rsidRPr="00FE5711" w14:paraId="7DD57ED4" w14:textId="77777777" w:rsidTr="00942815">
        <w:trPr>
          <w:trHeight w:val="273"/>
        </w:trPr>
        <w:tc>
          <w:tcPr>
            <w:tcW w:w="1637" w:type="dxa"/>
          </w:tcPr>
          <w:p w14:paraId="7DD57ED0" w14:textId="77777777" w:rsidR="004602AD" w:rsidRPr="00942815" w:rsidRDefault="00373A2D" w:rsidP="00942815">
            <w:pPr>
              <w:pStyle w:val="TableParagraph"/>
              <w:spacing w:line="240" w:lineRule="auto"/>
              <w:ind w:right="26"/>
              <w:jc w:val="right"/>
              <w:rPr>
                <w:rFonts w:ascii="Tahoma" w:hAnsi="Tahoma" w:cs="Tahoma"/>
                <w:sz w:val="20"/>
                <w:szCs w:val="24"/>
              </w:rPr>
            </w:pPr>
            <w:r w:rsidRPr="00942815">
              <w:rPr>
                <w:rFonts w:ascii="Tahoma" w:hAnsi="Tahoma" w:cs="Tahoma"/>
                <w:w w:val="105"/>
                <w:sz w:val="20"/>
                <w:szCs w:val="24"/>
              </w:rPr>
              <w:t>17</w:t>
            </w:r>
          </w:p>
        </w:tc>
        <w:tc>
          <w:tcPr>
            <w:tcW w:w="1844" w:type="dxa"/>
          </w:tcPr>
          <w:p w14:paraId="7DD57ED1" w14:textId="77777777" w:rsidR="004602AD" w:rsidRPr="00942815" w:rsidRDefault="00373A2D" w:rsidP="00942815">
            <w:pPr>
              <w:pStyle w:val="TableParagraph"/>
              <w:spacing w:line="240" w:lineRule="auto"/>
              <w:ind w:right="29"/>
              <w:jc w:val="right"/>
              <w:rPr>
                <w:rFonts w:ascii="Tahoma" w:hAnsi="Tahoma" w:cs="Tahoma"/>
                <w:sz w:val="20"/>
                <w:szCs w:val="24"/>
              </w:rPr>
            </w:pPr>
            <w:r w:rsidRPr="00942815">
              <w:rPr>
                <w:rFonts w:ascii="Tahoma" w:hAnsi="Tahoma" w:cs="Tahoma"/>
                <w:w w:val="105"/>
                <w:sz w:val="20"/>
                <w:szCs w:val="24"/>
              </w:rPr>
              <w:t>7000894888</w:t>
            </w:r>
          </w:p>
        </w:tc>
        <w:tc>
          <w:tcPr>
            <w:tcW w:w="1812" w:type="dxa"/>
          </w:tcPr>
          <w:p w14:paraId="7DD57ED2" w14:textId="77777777" w:rsidR="004602AD" w:rsidRPr="00942815" w:rsidRDefault="00373A2D" w:rsidP="00942815">
            <w:pPr>
              <w:pStyle w:val="TableParagraph"/>
              <w:spacing w:line="240" w:lineRule="auto"/>
              <w:ind w:left="8"/>
              <w:rPr>
                <w:rFonts w:ascii="Tahoma" w:hAnsi="Tahoma" w:cs="Tahoma"/>
                <w:sz w:val="20"/>
                <w:szCs w:val="24"/>
              </w:rPr>
            </w:pPr>
            <w:r w:rsidRPr="00942815">
              <w:rPr>
                <w:rFonts w:ascii="Tahoma" w:hAnsi="Tahoma" w:cs="Tahoma"/>
                <w:w w:val="105"/>
                <w:sz w:val="20"/>
                <w:szCs w:val="24"/>
              </w:rPr>
              <w:t>15</w:t>
            </w:r>
          </w:p>
        </w:tc>
        <w:tc>
          <w:tcPr>
            <w:tcW w:w="2485" w:type="dxa"/>
          </w:tcPr>
          <w:p w14:paraId="7DD57ED3"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19/03/2023</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02/04/2023</w:t>
            </w:r>
          </w:p>
        </w:tc>
      </w:tr>
      <w:tr w:rsidR="004602AD" w:rsidRPr="00FE5711" w14:paraId="7DD57ED9" w14:textId="77777777" w:rsidTr="00942815">
        <w:trPr>
          <w:trHeight w:val="272"/>
        </w:trPr>
        <w:tc>
          <w:tcPr>
            <w:tcW w:w="1637" w:type="dxa"/>
          </w:tcPr>
          <w:p w14:paraId="7DD57ED5" w14:textId="77777777" w:rsidR="004602AD" w:rsidRPr="00942815" w:rsidRDefault="00373A2D" w:rsidP="00942815">
            <w:pPr>
              <w:pStyle w:val="TableParagraph"/>
              <w:spacing w:line="240" w:lineRule="auto"/>
              <w:ind w:right="26"/>
              <w:jc w:val="right"/>
              <w:rPr>
                <w:rFonts w:ascii="Tahoma" w:hAnsi="Tahoma" w:cs="Tahoma"/>
                <w:sz w:val="20"/>
                <w:szCs w:val="24"/>
              </w:rPr>
            </w:pPr>
            <w:r w:rsidRPr="00942815">
              <w:rPr>
                <w:rFonts w:ascii="Tahoma" w:hAnsi="Tahoma" w:cs="Tahoma"/>
                <w:w w:val="105"/>
                <w:sz w:val="20"/>
                <w:szCs w:val="24"/>
              </w:rPr>
              <w:t>18</w:t>
            </w:r>
          </w:p>
        </w:tc>
        <w:tc>
          <w:tcPr>
            <w:tcW w:w="1844" w:type="dxa"/>
          </w:tcPr>
          <w:p w14:paraId="7DD57ED6" w14:textId="77777777" w:rsidR="004602AD" w:rsidRPr="00942815" w:rsidRDefault="00373A2D" w:rsidP="00942815">
            <w:pPr>
              <w:pStyle w:val="TableParagraph"/>
              <w:spacing w:line="240" w:lineRule="auto"/>
              <w:ind w:right="29"/>
              <w:jc w:val="right"/>
              <w:rPr>
                <w:rFonts w:ascii="Tahoma" w:hAnsi="Tahoma" w:cs="Tahoma"/>
                <w:sz w:val="20"/>
                <w:szCs w:val="24"/>
              </w:rPr>
            </w:pPr>
            <w:r w:rsidRPr="00942815">
              <w:rPr>
                <w:rFonts w:ascii="Tahoma" w:hAnsi="Tahoma" w:cs="Tahoma"/>
                <w:w w:val="105"/>
                <w:sz w:val="20"/>
                <w:szCs w:val="24"/>
              </w:rPr>
              <w:t>7000925829</w:t>
            </w:r>
          </w:p>
        </w:tc>
        <w:tc>
          <w:tcPr>
            <w:tcW w:w="1812" w:type="dxa"/>
          </w:tcPr>
          <w:p w14:paraId="7DD57ED7" w14:textId="77777777" w:rsidR="004602AD" w:rsidRPr="00942815" w:rsidRDefault="00373A2D" w:rsidP="00942815">
            <w:pPr>
              <w:pStyle w:val="TableParagraph"/>
              <w:spacing w:line="240" w:lineRule="auto"/>
              <w:ind w:left="23"/>
              <w:rPr>
                <w:rFonts w:ascii="Tahoma" w:hAnsi="Tahoma" w:cs="Tahoma"/>
                <w:sz w:val="20"/>
                <w:szCs w:val="24"/>
              </w:rPr>
            </w:pPr>
            <w:r w:rsidRPr="00942815">
              <w:rPr>
                <w:rFonts w:ascii="Tahoma" w:hAnsi="Tahoma" w:cs="Tahoma"/>
                <w:w w:val="102"/>
                <w:sz w:val="20"/>
                <w:szCs w:val="24"/>
              </w:rPr>
              <w:t>5</w:t>
            </w:r>
          </w:p>
        </w:tc>
        <w:tc>
          <w:tcPr>
            <w:tcW w:w="2485" w:type="dxa"/>
          </w:tcPr>
          <w:p w14:paraId="7DD57ED8"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03/04/2023</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07/04/2023</w:t>
            </w:r>
          </w:p>
        </w:tc>
      </w:tr>
      <w:tr w:rsidR="004602AD" w:rsidRPr="00FE5711" w14:paraId="7DD57EDE" w14:textId="77777777" w:rsidTr="00942815">
        <w:trPr>
          <w:trHeight w:val="272"/>
        </w:trPr>
        <w:tc>
          <w:tcPr>
            <w:tcW w:w="1637" w:type="dxa"/>
          </w:tcPr>
          <w:p w14:paraId="7DD57EDA" w14:textId="77777777" w:rsidR="004602AD" w:rsidRPr="00942815" w:rsidRDefault="00373A2D" w:rsidP="00942815">
            <w:pPr>
              <w:pStyle w:val="TableParagraph"/>
              <w:spacing w:line="240" w:lineRule="auto"/>
              <w:ind w:right="26"/>
              <w:jc w:val="right"/>
              <w:rPr>
                <w:rFonts w:ascii="Tahoma" w:hAnsi="Tahoma" w:cs="Tahoma"/>
                <w:sz w:val="20"/>
                <w:szCs w:val="24"/>
              </w:rPr>
            </w:pPr>
            <w:r w:rsidRPr="00942815">
              <w:rPr>
                <w:rFonts w:ascii="Tahoma" w:hAnsi="Tahoma" w:cs="Tahoma"/>
                <w:w w:val="105"/>
                <w:sz w:val="20"/>
                <w:szCs w:val="24"/>
              </w:rPr>
              <w:t>19</w:t>
            </w:r>
          </w:p>
        </w:tc>
        <w:tc>
          <w:tcPr>
            <w:tcW w:w="1844" w:type="dxa"/>
          </w:tcPr>
          <w:p w14:paraId="7DD57EDB" w14:textId="77777777" w:rsidR="004602AD" w:rsidRPr="00942815" w:rsidRDefault="00373A2D" w:rsidP="00942815">
            <w:pPr>
              <w:pStyle w:val="TableParagraph"/>
              <w:spacing w:line="240" w:lineRule="auto"/>
              <w:ind w:right="29"/>
              <w:jc w:val="right"/>
              <w:rPr>
                <w:rFonts w:ascii="Tahoma" w:hAnsi="Tahoma" w:cs="Tahoma"/>
                <w:sz w:val="20"/>
                <w:szCs w:val="24"/>
              </w:rPr>
            </w:pPr>
            <w:r w:rsidRPr="00942815">
              <w:rPr>
                <w:rFonts w:ascii="Tahoma" w:hAnsi="Tahoma" w:cs="Tahoma"/>
                <w:w w:val="105"/>
                <w:sz w:val="20"/>
                <w:szCs w:val="24"/>
              </w:rPr>
              <w:t>7000945532</w:t>
            </w:r>
          </w:p>
        </w:tc>
        <w:tc>
          <w:tcPr>
            <w:tcW w:w="1812" w:type="dxa"/>
          </w:tcPr>
          <w:p w14:paraId="7DD57EDC" w14:textId="77777777" w:rsidR="004602AD" w:rsidRPr="00942815" w:rsidRDefault="00373A2D" w:rsidP="00942815">
            <w:pPr>
              <w:pStyle w:val="TableParagraph"/>
              <w:spacing w:line="240" w:lineRule="auto"/>
              <w:ind w:left="23"/>
              <w:rPr>
                <w:rFonts w:ascii="Tahoma" w:hAnsi="Tahoma" w:cs="Tahoma"/>
                <w:sz w:val="20"/>
                <w:szCs w:val="24"/>
              </w:rPr>
            </w:pPr>
            <w:r w:rsidRPr="00942815">
              <w:rPr>
                <w:rFonts w:ascii="Tahoma" w:hAnsi="Tahoma" w:cs="Tahoma"/>
                <w:w w:val="102"/>
                <w:sz w:val="20"/>
                <w:szCs w:val="24"/>
              </w:rPr>
              <w:t>7</w:t>
            </w:r>
          </w:p>
        </w:tc>
        <w:tc>
          <w:tcPr>
            <w:tcW w:w="2485" w:type="dxa"/>
          </w:tcPr>
          <w:p w14:paraId="7DD57EDD"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08/04/2023</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14/04/2023</w:t>
            </w:r>
          </w:p>
        </w:tc>
      </w:tr>
      <w:tr w:rsidR="004602AD" w:rsidRPr="00FE5711" w14:paraId="7DD57EE3" w14:textId="77777777" w:rsidTr="00942815">
        <w:trPr>
          <w:trHeight w:val="273"/>
        </w:trPr>
        <w:tc>
          <w:tcPr>
            <w:tcW w:w="1637" w:type="dxa"/>
          </w:tcPr>
          <w:p w14:paraId="7DD57EDF" w14:textId="77777777" w:rsidR="004602AD" w:rsidRPr="00942815" w:rsidRDefault="00373A2D" w:rsidP="00942815">
            <w:pPr>
              <w:pStyle w:val="TableParagraph"/>
              <w:spacing w:line="240" w:lineRule="auto"/>
              <w:ind w:left="40"/>
              <w:jc w:val="left"/>
              <w:rPr>
                <w:rFonts w:ascii="Tahoma" w:hAnsi="Tahoma" w:cs="Tahoma"/>
                <w:sz w:val="20"/>
                <w:szCs w:val="24"/>
              </w:rPr>
            </w:pPr>
            <w:r w:rsidRPr="00942815">
              <w:rPr>
                <w:rFonts w:ascii="Tahoma" w:hAnsi="Tahoma" w:cs="Tahoma"/>
                <w:w w:val="105"/>
                <w:sz w:val="20"/>
                <w:szCs w:val="24"/>
              </w:rPr>
              <w:t>NO</w:t>
            </w:r>
            <w:r w:rsidRPr="00942815">
              <w:rPr>
                <w:rFonts w:ascii="Tahoma" w:hAnsi="Tahoma" w:cs="Tahoma"/>
                <w:spacing w:val="-12"/>
                <w:w w:val="105"/>
                <w:sz w:val="20"/>
                <w:szCs w:val="24"/>
              </w:rPr>
              <w:t xml:space="preserve"> </w:t>
            </w:r>
            <w:r w:rsidRPr="00942815">
              <w:rPr>
                <w:rFonts w:ascii="Tahoma" w:hAnsi="Tahoma" w:cs="Tahoma"/>
                <w:w w:val="105"/>
                <w:sz w:val="20"/>
                <w:szCs w:val="24"/>
              </w:rPr>
              <w:t>APORTA</w:t>
            </w:r>
          </w:p>
        </w:tc>
        <w:tc>
          <w:tcPr>
            <w:tcW w:w="1844" w:type="dxa"/>
          </w:tcPr>
          <w:p w14:paraId="7DD57EE0" w14:textId="77777777" w:rsidR="004602AD" w:rsidRPr="00942815" w:rsidRDefault="004602AD" w:rsidP="00942815">
            <w:pPr>
              <w:pStyle w:val="TableParagraph"/>
              <w:spacing w:before="0" w:line="240" w:lineRule="auto"/>
              <w:jc w:val="left"/>
              <w:rPr>
                <w:rFonts w:ascii="Tahoma" w:hAnsi="Tahoma" w:cs="Tahoma"/>
                <w:sz w:val="20"/>
                <w:szCs w:val="24"/>
              </w:rPr>
            </w:pPr>
          </w:p>
        </w:tc>
        <w:tc>
          <w:tcPr>
            <w:tcW w:w="1812" w:type="dxa"/>
          </w:tcPr>
          <w:p w14:paraId="7DD57EE1" w14:textId="77777777" w:rsidR="004602AD" w:rsidRPr="00942815" w:rsidRDefault="004602AD" w:rsidP="00942815">
            <w:pPr>
              <w:pStyle w:val="TableParagraph"/>
              <w:spacing w:before="0" w:line="240" w:lineRule="auto"/>
              <w:jc w:val="left"/>
              <w:rPr>
                <w:rFonts w:ascii="Tahoma" w:hAnsi="Tahoma" w:cs="Tahoma"/>
                <w:sz w:val="20"/>
                <w:szCs w:val="24"/>
              </w:rPr>
            </w:pPr>
          </w:p>
        </w:tc>
        <w:tc>
          <w:tcPr>
            <w:tcW w:w="2485" w:type="dxa"/>
          </w:tcPr>
          <w:p w14:paraId="7DD57EE2"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15/04/2023</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16/04/2023</w:t>
            </w:r>
          </w:p>
        </w:tc>
      </w:tr>
      <w:tr w:rsidR="004602AD" w:rsidRPr="00FE5711" w14:paraId="7DD57EE8" w14:textId="77777777" w:rsidTr="00942815">
        <w:trPr>
          <w:trHeight w:val="273"/>
        </w:trPr>
        <w:tc>
          <w:tcPr>
            <w:tcW w:w="1637" w:type="dxa"/>
          </w:tcPr>
          <w:p w14:paraId="7DD57EE4" w14:textId="77777777" w:rsidR="004602AD" w:rsidRPr="00942815" w:rsidRDefault="00373A2D" w:rsidP="00942815">
            <w:pPr>
              <w:pStyle w:val="TableParagraph"/>
              <w:spacing w:line="240" w:lineRule="auto"/>
              <w:ind w:right="26"/>
              <w:jc w:val="right"/>
              <w:rPr>
                <w:rFonts w:ascii="Tahoma" w:hAnsi="Tahoma" w:cs="Tahoma"/>
                <w:sz w:val="20"/>
                <w:szCs w:val="24"/>
              </w:rPr>
            </w:pPr>
            <w:r w:rsidRPr="00942815">
              <w:rPr>
                <w:rFonts w:ascii="Tahoma" w:hAnsi="Tahoma" w:cs="Tahoma"/>
                <w:w w:val="105"/>
                <w:sz w:val="20"/>
                <w:szCs w:val="24"/>
              </w:rPr>
              <w:t>20</w:t>
            </w:r>
          </w:p>
        </w:tc>
        <w:tc>
          <w:tcPr>
            <w:tcW w:w="1844" w:type="dxa"/>
          </w:tcPr>
          <w:p w14:paraId="7DD57EE5" w14:textId="77777777" w:rsidR="004602AD" w:rsidRPr="00942815" w:rsidRDefault="00373A2D" w:rsidP="00942815">
            <w:pPr>
              <w:pStyle w:val="TableParagraph"/>
              <w:spacing w:line="240" w:lineRule="auto"/>
              <w:ind w:right="29"/>
              <w:jc w:val="right"/>
              <w:rPr>
                <w:rFonts w:ascii="Tahoma" w:hAnsi="Tahoma" w:cs="Tahoma"/>
                <w:sz w:val="20"/>
                <w:szCs w:val="24"/>
              </w:rPr>
            </w:pPr>
            <w:r w:rsidRPr="00942815">
              <w:rPr>
                <w:rFonts w:ascii="Tahoma" w:hAnsi="Tahoma" w:cs="Tahoma"/>
                <w:w w:val="105"/>
                <w:sz w:val="20"/>
                <w:szCs w:val="24"/>
              </w:rPr>
              <w:t>7000951988</w:t>
            </w:r>
          </w:p>
        </w:tc>
        <w:tc>
          <w:tcPr>
            <w:tcW w:w="1812" w:type="dxa"/>
          </w:tcPr>
          <w:p w14:paraId="7DD57EE6" w14:textId="77777777" w:rsidR="004602AD" w:rsidRPr="00942815" w:rsidRDefault="00373A2D" w:rsidP="00942815">
            <w:pPr>
              <w:pStyle w:val="TableParagraph"/>
              <w:spacing w:line="240" w:lineRule="auto"/>
              <w:ind w:left="8"/>
              <w:rPr>
                <w:rFonts w:ascii="Tahoma" w:hAnsi="Tahoma" w:cs="Tahoma"/>
                <w:sz w:val="20"/>
                <w:szCs w:val="24"/>
              </w:rPr>
            </w:pPr>
            <w:r w:rsidRPr="00942815">
              <w:rPr>
                <w:rFonts w:ascii="Tahoma" w:hAnsi="Tahoma" w:cs="Tahoma"/>
                <w:w w:val="105"/>
                <w:sz w:val="20"/>
                <w:szCs w:val="24"/>
              </w:rPr>
              <w:t>15</w:t>
            </w:r>
          </w:p>
        </w:tc>
        <w:tc>
          <w:tcPr>
            <w:tcW w:w="2485" w:type="dxa"/>
          </w:tcPr>
          <w:p w14:paraId="7DD57EE7"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17/04/2023</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01/05/2023</w:t>
            </w:r>
          </w:p>
        </w:tc>
      </w:tr>
      <w:tr w:rsidR="004602AD" w:rsidRPr="00FE5711" w14:paraId="7DD57EED" w14:textId="77777777" w:rsidTr="00942815">
        <w:trPr>
          <w:trHeight w:val="273"/>
        </w:trPr>
        <w:tc>
          <w:tcPr>
            <w:tcW w:w="1637" w:type="dxa"/>
          </w:tcPr>
          <w:p w14:paraId="7DD57EE9" w14:textId="77777777" w:rsidR="004602AD" w:rsidRPr="00942815" w:rsidRDefault="00373A2D" w:rsidP="00942815">
            <w:pPr>
              <w:pStyle w:val="TableParagraph"/>
              <w:spacing w:line="240" w:lineRule="auto"/>
              <w:ind w:right="26"/>
              <w:jc w:val="right"/>
              <w:rPr>
                <w:rFonts w:ascii="Tahoma" w:hAnsi="Tahoma" w:cs="Tahoma"/>
                <w:sz w:val="20"/>
                <w:szCs w:val="24"/>
              </w:rPr>
            </w:pPr>
            <w:r w:rsidRPr="00942815">
              <w:rPr>
                <w:rFonts w:ascii="Tahoma" w:hAnsi="Tahoma" w:cs="Tahoma"/>
                <w:w w:val="105"/>
                <w:sz w:val="20"/>
                <w:szCs w:val="24"/>
              </w:rPr>
              <w:t>21</w:t>
            </w:r>
          </w:p>
        </w:tc>
        <w:tc>
          <w:tcPr>
            <w:tcW w:w="1844" w:type="dxa"/>
          </w:tcPr>
          <w:p w14:paraId="7DD57EEA" w14:textId="77777777" w:rsidR="004602AD" w:rsidRPr="00942815" w:rsidRDefault="00373A2D" w:rsidP="00942815">
            <w:pPr>
              <w:pStyle w:val="TableParagraph"/>
              <w:spacing w:line="240" w:lineRule="auto"/>
              <w:ind w:right="29"/>
              <w:jc w:val="right"/>
              <w:rPr>
                <w:rFonts w:ascii="Tahoma" w:hAnsi="Tahoma" w:cs="Tahoma"/>
                <w:sz w:val="20"/>
                <w:szCs w:val="24"/>
              </w:rPr>
            </w:pPr>
            <w:r w:rsidRPr="00942815">
              <w:rPr>
                <w:rFonts w:ascii="Tahoma" w:hAnsi="Tahoma" w:cs="Tahoma"/>
                <w:w w:val="105"/>
                <w:sz w:val="20"/>
                <w:szCs w:val="24"/>
              </w:rPr>
              <w:t>7000983389</w:t>
            </w:r>
          </w:p>
        </w:tc>
        <w:tc>
          <w:tcPr>
            <w:tcW w:w="1812" w:type="dxa"/>
          </w:tcPr>
          <w:p w14:paraId="7DD57EEB" w14:textId="77777777" w:rsidR="004602AD" w:rsidRPr="00942815" w:rsidRDefault="00373A2D" w:rsidP="00942815">
            <w:pPr>
              <w:pStyle w:val="TableParagraph"/>
              <w:spacing w:line="240" w:lineRule="auto"/>
              <w:ind w:left="23"/>
              <w:rPr>
                <w:rFonts w:ascii="Tahoma" w:hAnsi="Tahoma" w:cs="Tahoma"/>
                <w:sz w:val="20"/>
                <w:szCs w:val="24"/>
              </w:rPr>
            </w:pPr>
            <w:r w:rsidRPr="00942815">
              <w:rPr>
                <w:rFonts w:ascii="Tahoma" w:hAnsi="Tahoma" w:cs="Tahoma"/>
                <w:w w:val="102"/>
                <w:sz w:val="20"/>
                <w:szCs w:val="24"/>
              </w:rPr>
              <w:t>5</w:t>
            </w:r>
          </w:p>
        </w:tc>
        <w:tc>
          <w:tcPr>
            <w:tcW w:w="2485" w:type="dxa"/>
          </w:tcPr>
          <w:p w14:paraId="7DD57EEC" w14:textId="77777777" w:rsidR="004602AD" w:rsidRPr="00942815" w:rsidRDefault="00373A2D" w:rsidP="00942815">
            <w:pPr>
              <w:pStyle w:val="TableParagraph"/>
              <w:spacing w:line="240" w:lineRule="auto"/>
              <w:ind w:left="31" w:right="1"/>
              <w:rPr>
                <w:rFonts w:ascii="Tahoma" w:hAnsi="Tahoma" w:cs="Tahoma"/>
                <w:sz w:val="20"/>
                <w:szCs w:val="24"/>
              </w:rPr>
            </w:pPr>
            <w:r w:rsidRPr="00942815">
              <w:rPr>
                <w:rFonts w:ascii="Tahoma" w:hAnsi="Tahoma" w:cs="Tahoma"/>
                <w:sz w:val="20"/>
                <w:szCs w:val="24"/>
              </w:rPr>
              <w:t>02/05/2023</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06/05/2023</w:t>
            </w:r>
          </w:p>
        </w:tc>
      </w:tr>
      <w:tr w:rsidR="004602AD" w:rsidRPr="00FE5711" w14:paraId="7DD57EF2" w14:textId="77777777" w:rsidTr="00942815">
        <w:trPr>
          <w:trHeight w:val="273"/>
        </w:trPr>
        <w:tc>
          <w:tcPr>
            <w:tcW w:w="1637" w:type="dxa"/>
          </w:tcPr>
          <w:p w14:paraId="7DD57EEE" w14:textId="77777777" w:rsidR="004602AD" w:rsidRPr="00942815" w:rsidRDefault="00373A2D" w:rsidP="00942815">
            <w:pPr>
              <w:pStyle w:val="TableParagraph"/>
              <w:spacing w:line="240" w:lineRule="auto"/>
              <w:ind w:right="26"/>
              <w:jc w:val="right"/>
              <w:rPr>
                <w:rFonts w:ascii="Tahoma" w:hAnsi="Tahoma" w:cs="Tahoma"/>
                <w:sz w:val="20"/>
                <w:szCs w:val="24"/>
              </w:rPr>
            </w:pPr>
            <w:r w:rsidRPr="00942815">
              <w:rPr>
                <w:rFonts w:ascii="Tahoma" w:hAnsi="Tahoma" w:cs="Tahoma"/>
                <w:w w:val="105"/>
                <w:sz w:val="20"/>
                <w:szCs w:val="24"/>
              </w:rPr>
              <w:t>22</w:t>
            </w:r>
          </w:p>
        </w:tc>
        <w:tc>
          <w:tcPr>
            <w:tcW w:w="1844" w:type="dxa"/>
          </w:tcPr>
          <w:p w14:paraId="7DD57EEF" w14:textId="77777777" w:rsidR="004602AD" w:rsidRPr="00942815" w:rsidRDefault="00373A2D" w:rsidP="00942815">
            <w:pPr>
              <w:pStyle w:val="TableParagraph"/>
              <w:spacing w:line="240" w:lineRule="auto"/>
              <w:ind w:right="29"/>
              <w:jc w:val="right"/>
              <w:rPr>
                <w:rFonts w:ascii="Tahoma" w:hAnsi="Tahoma" w:cs="Tahoma"/>
                <w:sz w:val="20"/>
                <w:szCs w:val="24"/>
              </w:rPr>
            </w:pPr>
            <w:r w:rsidRPr="00942815">
              <w:rPr>
                <w:rFonts w:ascii="Tahoma" w:hAnsi="Tahoma" w:cs="Tahoma"/>
                <w:w w:val="105"/>
                <w:sz w:val="20"/>
                <w:szCs w:val="24"/>
              </w:rPr>
              <w:t>7000999222</w:t>
            </w:r>
          </w:p>
        </w:tc>
        <w:tc>
          <w:tcPr>
            <w:tcW w:w="1812" w:type="dxa"/>
          </w:tcPr>
          <w:p w14:paraId="7DD57EF0" w14:textId="77777777" w:rsidR="004602AD" w:rsidRPr="00942815" w:rsidRDefault="00373A2D" w:rsidP="00942815">
            <w:pPr>
              <w:pStyle w:val="TableParagraph"/>
              <w:spacing w:line="240" w:lineRule="auto"/>
              <w:ind w:left="23"/>
              <w:rPr>
                <w:rFonts w:ascii="Tahoma" w:hAnsi="Tahoma" w:cs="Tahoma"/>
                <w:sz w:val="20"/>
                <w:szCs w:val="24"/>
              </w:rPr>
            </w:pPr>
            <w:r w:rsidRPr="00942815">
              <w:rPr>
                <w:rFonts w:ascii="Tahoma" w:hAnsi="Tahoma" w:cs="Tahoma"/>
                <w:w w:val="102"/>
                <w:sz w:val="20"/>
                <w:szCs w:val="24"/>
              </w:rPr>
              <w:t>8</w:t>
            </w:r>
          </w:p>
        </w:tc>
        <w:tc>
          <w:tcPr>
            <w:tcW w:w="2485" w:type="dxa"/>
          </w:tcPr>
          <w:p w14:paraId="7DD57EF1"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07/05/2023</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14/05/2023</w:t>
            </w:r>
          </w:p>
        </w:tc>
      </w:tr>
      <w:tr w:rsidR="004602AD" w:rsidRPr="00FE5711" w14:paraId="7DD57EF7" w14:textId="77777777" w:rsidTr="00942815">
        <w:trPr>
          <w:trHeight w:val="273"/>
        </w:trPr>
        <w:tc>
          <w:tcPr>
            <w:tcW w:w="1637" w:type="dxa"/>
          </w:tcPr>
          <w:p w14:paraId="7DD57EF3" w14:textId="77777777" w:rsidR="004602AD" w:rsidRPr="00942815" w:rsidRDefault="00373A2D" w:rsidP="00942815">
            <w:pPr>
              <w:pStyle w:val="TableParagraph"/>
              <w:spacing w:line="240" w:lineRule="auto"/>
              <w:ind w:right="26"/>
              <w:jc w:val="right"/>
              <w:rPr>
                <w:rFonts w:ascii="Tahoma" w:hAnsi="Tahoma" w:cs="Tahoma"/>
                <w:sz w:val="20"/>
                <w:szCs w:val="24"/>
              </w:rPr>
            </w:pPr>
            <w:r w:rsidRPr="00942815">
              <w:rPr>
                <w:rFonts w:ascii="Tahoma" w:hAnsi="Tahoma" w:cs="Tahoma"/>
                <w:w w:val="105"/>
                <w:sz w:val="20"/>
                <w:szCs w:val="24"/>
              </w:rPr>
              <w:t>23</w:t>
            </w:r>
          </w:p>
        </w:tc>
        <w:tc>
          <w:tcPr>
            <w:tcW w:w="1844" w:type="dxa"/>
          </w:tcPr>
          <w:p w14:paraId="7DD57EF4" w14:textId="77777777" w:rsidR="004602AD" w:rsidRPr="00942815" w:rsidRDefault="00373A2D" w:rsidP="00942815">
            <w:pPr>
              <w:pStyle w:val="TableParagraph"/>
              <w:spacing w:line="240" w:lineRule="auto"/>
              <w:ind w:right="28"/>
              <w:jc w:val="right"/>
              <w:rPr>
                <w:rFonts w:ascii="Tahoma" w:hAnsi="Tahoma" w:cs="Tahoma"/>
                <w:sz w:val="20"/>
                <w:szCs w:val="24"/>
              </w:rPr>
            </w:pPr>
            <w:r w:rsidRPr="00942815">
              <w:rPr>
                <w:rFonts w:ascii="Tahoma" w:hAnsi="Tahoma" w:cs="Tahoma"/>
                <w:w w:val="105"/>
                <w:sz w:val="20"/>
                <w:szCs w:val="24"/>
              </w:rPr>
              <w:t>9130639</w:t>
            </w:r>
          </w:p>
        </w:tc>
        <w:tc>
          <w:tcPr>
            <w:tcW w:w="1812" w:type="dxa"/>
          </w:tcPr>
          <w:p w14:paraId="7DD57EF5" w14:textId="77777777" w:rsidR="004602AD" w:rsidRPr="00942815" w:rsidRDefault="00373A2D" w:rsidP="00942815">
            <w:pPr>
              <w:pStyle w:val="TableParagraph"/>
              <w:spacing w:line="240" w:lineRule="auto"/>
              <w:ind w:left="8"/>
              <w:rPr>
                <w:rFonts w:ascii="Tahoma" w:hAnsi="Tahoma" w:cs="Tahoma"/>
                <w:sz w:val="20"/>
                <w:szCs w:val="24"/>
              </w:rPr>
            </w:pPr>
            <w:r w:rsidRPr="00942815">
              <w:rPr>
                <w:rFonts w:ascii="Tahoma" w:hAnsi="Tahoma" w:cs="Tahoma"/>
                <w:w w:val="105"/>
                <w:sz w:val="20"/>
                <w:szCs w:val="24"/>
              </w:rPr>
              <w:t>30</w:t>
            </w:r>
          </w:p>
        </w:tc>
        <w:tc>
          <w:tcPr>
            <w:tcW w:w="2485" w:type="dxa"/>
          </w:tcPr>
          <w:p w14:paraId="7DD57EF6" w14:textId="77777777" w:rsidR="004602AD" w:rsidRPr="00942815" w:rsidRDefault="00373A2D" w:rsidP="00942815">
            <w:pPr>
              <w:pStyle w:val="TableParagraph"/>
              <w:spacing w:line="240" w:lineRule="auto"/>
              <w:ind w:left="31" w:right="46"/>
              <w:rPr>
                <w:rFonts w:ascii="Tahoma" w:hAnsi="Tahoma" w:cs="Tahoma"/>
                <w:sz w:val="20"/>
                <w:szCs w:val="24"/>
              </w:rPr>
            </w:pPr>
            <w:r w:rsidRPr="00942815">
              <w:rPr>
                <w:rFonts w:ascii="Tahoma" w:hAnsi="Tahoma" w:cs="Tahoma"/>
                <w:sz w:val="20"/>
                <w:szCs w:val="24"/>
              </w:rPr>
              <w:t>15/05/2023</w:t>
            </w:r>
            <w:r w:rsidRPr="00942815">
              <w:rPr>
                <w:rFonts w:ascii="Tahoma" w:hAnsi="Tahoma" w:cs="Tahoma"/>
                <w:spacing w:val="5"/>
                <w:sz w:val="20"/>
                <w:szCs w:val="24"/>
              </w:rPr>
              <w:t xml:space="preserve"> </w:t>
            </w:r>
            <w:r w:rsidRPr="00942815">
              <w:rPr>
                <w:rFonts w:ascii="Tahoma" w:hAnsi="Tahoma" w:cs="Tahoma"/>
                <w:sz w:val="20"/>
                <w:szCs w:val="24"/>
              </w:rPr>
              <w:t>AL</w:t>
            </w:r>
            <w:r w:rsidRPr="00942815">
              <w:rPr>
                <w:rFonts w:ascii="Tahoma" w:hAnsi="Tahoma" w:cs="Tahoma"/>
                <w:spacing w:val="14"/>
                <w:sz w:val="20"/>
                <w:szCs w:val="24"/>
              </w:rPr>
              <w:t xml:space="preserve"> </w:t>
            </w:r>
            <w:r w:rsidRPr="00942815">
              <w:rPr>
                <w:rFonts w:ascii="Tahoma" w:hAnsi="Tahoma" w:cs="Tahoma"/>
                <w:sz w:val="20"/>
                <w:szCs w:val="24"/>
              </w:rPr>
              <w:t>13/06/2023</w:t>
            </w:r>
          </w:p>
        </w:tc>
      </w:tr>
      <w:tr w:rsidR="004602AD" w:rsidRPr="00FE5711" w14:paraId="7DD57EFC" w14:textId="77777777" w:rsidTr="00942815">
        <w:trPr>
          <w:trHeight w:val="272"/>
        </w:trPr>
        <w:tc>
          <w:tcPr>
            <w:tcW w:w="1637" w:type="dxa"/>
          </w:tcPr>
          <w:p w14:paraId="7DD57EF8" w14:textId="77777777" w:rsidR="004602AD" w:rsidRPr="00942815" w:rsidRDefault="00373A2D" w:rsidP="00942815">
            <w:pPr>
              <w:pStyle w:val="TableParagraph"/>
              <w:spacing w:line="240" w:lineRule="auto"/>
              <w:ind w:left="40"/>
              <w:jc w:val="left"/>
              <w:rPr>
                <w:rFonts w:ascii="Tahoma" w:hAnsi="Tahoma" w:cs="Tahoma"/>
                <w:sz w:val="20"/>
                <w:szCs w:val="24"/>
              </w:rPr>
            </w:pPr>
            <w:r w:rsidRPr="00942815">
              <w:rPr>
                <w:rFonts w:ascii="Tahoma" w:hAnsi="Tahoma" w:cs="Tahoma"/>
                <w:sz w:val="20"/>
                <w:szCs w:val="24"/>
              </w:rPr>
              <w:t>SUMA</w:t>
            </w:r>
            <w:r w:rsidRPr="00942815">
              <w:rPr>
                <w:rFonts w:ascii="Tahoma" w:hAnsi="Tahoma" w:cs="Tahoma"/>
                <w:spacing w:val="3"/>
                <w:sz w:val="20"/>
                <w:szCs w:val="24"/>
              </w:rPr>
              <w:t xml:space="preserve"> </w:t>
            </w:r>
            <w:r w:rsidRPr="00942815">
              <w:rPr>
                <w:rFonts w:ascii="Tahoma" w:hAnsi="Tahoma" w:cs="Tahoma"/>
                <w:sz w:val="20"/>
                <w:szCs w:val="24"/>
              </w:rPr>
              <w:t>TOTAL</w:t>
            </w:r>
            <w:r w:rsidRPr="00942815">
              <w:rPr>
                <w:rFonts w:ascii="Tahoma" w:hAnsi="Tahoma" w:cs="Tahoma"/>
                <w:spacing w:val="16"/>
                <w:sz w:val="20"/>
                <w:szCs w:val="24"/>
              </w:rPr>
              <w:t xml:space="preserve"> </w:t>
            </w:r>
            <w:r w:rsidRPr="00942815">
              <w:rPr>
                <w:rFonts w:ascii="Tahoma" w:hAnsi="Tahoma" w:cs="Tahoma"/>
                <w:sz w:val="20"/>
                <w:szCs w:val="24"/>
              </w:rPr>
              <w:t>DIAS</w:t>
            </w:r>
          </w:p>
        </w:tc>
        <w:tc>
          <w:tcPr>
            <w:tcW w:w="1844" w:type="dxa"/>
          </w:tcPr>
          <w:p w14:paraId="7DD57EF9" w14:textId="77777777" w:rsidR="004602AD" w:rsidRPr="00942815" w:rsidRDefault="004602AD" w:rsidP="00942815">
            <w:pPr>
              <w:pStyle w:val="TableParagraph"/>
              <w:spacing w:before="0" w:line="240" w:lineRule="auto"/>
              <w:jc w:val="left"/>
              <w:rPr>
                <w:rFonts w:ascii="Tahoma" w:hAnsi="Tahoma" w:cs="Tahoma"/>
                <w:sz w:val="20"/>
                <w:szCs w:val="24"/>
              </w:rPr>
            </w:pPr>
          </w:p>
        </w:tc>
        <w:tc>
          <w:tcPr>
            <w:tcW w:w="1812" w:type="dxa"/>
          </w:tcPr>
          <w:p w14:paraId="7DD57EFA" w14:textId="77777777" w:rsidR="004602AD" w:rsidRPr="00942815" w:rsidRDefault="00373A2D" w:rsidP="00942815">
            <w:pPr>
              <w:pStyle w:val="TableParagraph"/>
              <w:spacing w:line="240" w:lineRule="auto"/>
              <w:ind w:left="21"/>
              <w:rPr>
                <w:rFonts w:ascii="Tahoma" w:hAnsi="Tahoma" w:cs="Tahoma"/>
                <w:sz w:val="20"/>
                <w:szCs w:val="24"/>
              </w:rPr>
            </w:pPr>
            <w:r w:rsidRPr="00942815">
              <w:rPr>
                <w:rFonts w:ascii="Tahoma" w:hAnsi="Tahoma" w:cs="Tahoma"/>
                <w:w w:val="105"/>
                <w:sz w:val="20"/>
                <w:szCs w:val="24"/>
              </w:rPr>
              <w:t>387</w:t>
            </w:r>
          </w:p>
        </w:tc>
        <w:tc>
          <w:tcPr>
            <w:tcW w:w="2485" w:type="dxa"/>
          </w:tcPr>
          <w:p w14:paraId="7DD57EFB" w14:textId="77777777" w:rsidR="004602AD" w:rsidRPr="00942815" w:rsidRDefault="004602AD" w:rsidP="00942815">
            <w:pPr>
              <w:pStyle w:val="TableParagraph"/>
              <w:spacing w:before="0" w:line="240" w:lineRule="auto"/>
              <w:jc w:val="left"/>
              <w:rPr>
                <w:rFonts w:ascii="Tahoma" w:hAnsi="Tahoma" w:cs="Tahoma"/>
                <w:sz w:val="20"/>
                <w:szCs w:val="24"/>
              </w:rPr>
            </w:pPr>
          </w:p>
        </w:tc>
      </w:tr>
    </w:tbl>
    <w:p w14:paraId="7DD57EFD" w14:textId="77777777" w:rsidR="004602AD" w:rsidRPr="00FE5711" w:rsidRDefault="004602AD" w:rsidP="00FE5711">
      <w:pPr>
        <w:spacing w:after="0" w:line="276" w:lineRule="auto"/>
        <w:ind w:right="20" w:firstLine="709"/>
        <w:jc w:val="both"/>
        <w:rPr>
          <w:rFonts w:ascii="Tahoma" w:hAnsi="Tahoma" w:cs="Tahoma"/>
          <w:color w:val="0D0D0D" w:themeColor="text1" w:themeTint="F2"/>
          <w:sz w:val="24"/>
          <w:szCs w:val="24"/>
          <w:shd w:val="clear" w:color="auto" w:fill="FFFFFF"/>
        </w:rPr>
      </w:pPr>
    </w:p>
    <w:p w14:paraId="7DD57EFF" w14:textId="77777777" w:rsidR="004602AD" w:rsidRPr="00FE5711" w:rsidRDefault="00373A2D" w:rsidP="00FE5711">
      <w:pPr>
        <w:spacing w:after="0" w:line="276" w:lineRule="auto"/>
        <w:ind w:right="20" w:firstLine="709"/>
        <w:jc w:val="both"/>
        <w:rPr>
          <w:rFonts w:ascii="Tahoma" w:hAnsi="Tahoma" w:cs="Tahoma"/>
          <w:color w:val="0D0D0D" w:themeColor="text1" w:themeTint="F2"/>
          <w:sz w:val="24"/>
          <w:szCs w:val="24"/>
          <w:shd w:val="clear" w:color="auto" w:fill="FFFFFF"/>
        </w:rPr>
      </w:pPr>
      <w:r w:rsidRPr="00FE5711">
        <w:rPr>
          <w:rFonts w:ascii="Tahoma" w:hAnsi="Tahoma" w:cs="Tahoma"/>
          <w:color w:val="0D0D0D" w:themeColor="text1" w:themeTint="F2"/>
          <w:sz w:val="24"/>
          <w:szCs w:val="24"/>
          <w:shd w:val="clear" w:color="auto" w:fill="FFFFFF"/>
        </w:rPr>
        <w:lastRenderedPageBreak/>
        <w:t>Conviene traer a colación el compilado de los padecimientos propios del accionante, contentivos en los anexos de los certificados de incapacidades emitidos por la Nueva EPS, arribados por el accionante, condiciones de las cuales se habla:</w:t>
      </w:r>
    </w:p>
    <w:p w14:paraId="7DD57F00" w14:textId="77777777" w:rsidR="004602AD" w:rsidRPr="00FE5711" w:rsidRDefault="004602AD" w:rsidP="00FE5711">
      <w:pPr>
        <w:spacing w:after="0" w:line="276" w:lineRule="auto"/>
        <w:ind w:right="20" w:firstLine="709"/>
        <w:jc w:val="both"/>
        <w:rPr>
          <w:rFonts w:ascii="Tahoma" w:hAnsi="Tahoma" w:cs="Tahoma"/>
          <w:color w:val="0D0D0D" w:themeColor="text1" w:themeTint="F2"/>
          <w:sz w:val="24"/>
          <w:szCs w:val="24"/>
          <w:shd w:val="clear" w:color="auto" w:fill="FFFFFF"/>
        </w:rPr>
      </w:pPr>
    </w:p>
    <w:p w14:paraId="7DD57F01" w14:textId="77777777" w:rsidR="004602AD" w:rsidRPr="00FE5711" w:rsidRDefault="00373A2D" w:rsidP="00942815">
      <w:pPr>
        <w:spacing w:after="0" w:line="240" w:lineRule="auto"/>
        <w:ind w:left="426" w:right="420" w:firstLine="709"/>
        <w:jc w:val="both"/>
        <w:rPr>
          <w:rFonts w:ascii="Tahoma" w:hAnsi="Tahoma" w:cs="Tahoma"/>
          <w:color w:val="0D0D0D" w:themeColor="text1" w:themeTint="F2"/>
          <w:sz w:val="24"/>
          <w:szCs w:val="24"/>
          <w:shd w:val="clear" w:color="auto" w:fill="FFFFFF"/>
        </w:rPr>
      </w:pPr>
      <w:r w:rsidRPr="00162846">
        <w:rPr>
          <w:rFonts w:ascii="Tahoma" w:hAnsi="Tahoma" w:cs="Tahoma"/>
          <w:i/>
          <w:iCs/>
          <w:szCs w:val="24"/>
        </w:rPr>
        <w:t>M511 trastorno de disco lumbar y otros con radiculopatía, F412 trastorno mixto de ansiedad y depresión, K219 enfermedad de reflujo gastroesofágico, F200 esquizofrenia paranoide, R522 dolor crónico intratable, K296 gastritis, R490 disfonía, JOOX rinofaringitis aguda, T940 secuelas de traumatismos que afectan múltiples regiones del cuerpo, F432 trastornos de adaptación, L22X dermatitis del pañal, 1778 otros trastornos especificados de arterias y arteriolas; Escoliosis, hernias discales, trastorno de disco lumbar, artrosis, espondilosis, radiculopatía de columna vertebral: FIBROLIALGIA, , mentales y fibrosis, M 350 síndrome seco de SJOGREN, M 511 radiculopatía, R 104 Otros Dolores abdominales no especificados; 5800 contusión de rodilla, M 509 Trastorno de disco cervical no especificado, M 513 Otras degeneraciones especificadas de disco Intervertebral y M 479 Espondilosis no especificada entre otras.</w:t>
      </w:r>
      <w:r w:rsidRPr="00FE5711">
        <w:rPr>
          <w:rStyle w:val="Refdenotaalpie"/>
          <w:rFonts w:ascii="Tahoma" w:hAnsi="Tahoma" w:cs="Tahoma"/>
          <w:color w:val="0D0D0D" w:themeColor="text1" w:themeTint="F2"/>
          <w:sz w:val="24"/>
          <w:szCs w:val="24"/>
          <w:shd w:val="clear" w:color="auto" w:fill="FFFFFF"/>
          <w:vertAlign w:val="superscript"/>
        </w:rPr>
        <w:footnoteReference w:id="3"/>
      </w:r>
    </w:p>
    <w:p w14:paraId="7DD57F02" w14:textId="77777777" w:rsidR="004602AD" w:rsidRPr="00FE5711" w:rsidRDefault="004602AD" w:rsidP="00FE5711">
      <w:pPr>
        <w:spacing w:after="0" w:line="276" w:lineRule="auto"/>
        <w:ind w:right="20" w:firstLine="709"/>
        <w:jc w:val="both"/>
        <w:rPr>
          <w:rFonts w:ascii="Tahoma" w:hAnsi="Tahoma" w:cs="Tahoma"/>
          <w:color w:val="0D0D0D" w:themeColor="text1" w:themeTint="F2"/>
          <w:sz w:val="24"/>
          <w:szCs w:val="24"/>
          <w:shd w:val="clear" w:color="auto" w:fill="FFFFFF"/>
        </w:rPr>
      </w:pPr>
    </w:p>
    <w:p w14:paraId="7DD57F03" w14:textId="77777777" w:rsidR="004602AD" w:rsidRPr="00FE5711" w:rsidRDefault="00373A2D" w:rsidP="00FE5711">
      <w:pPr>
        <w:spacing w:after="0" w:line="276" w:lineRule="auto"/>
        <w:ind w:right="20" w:firstLine="709"/>
        <w:jc w:val="both"/>
        <w:rPr>
          <w:rFonts w:ascii="Tahoma" w:hAnsi="Tahoma" w:cs="Tahoma"/>
          <w:color w:val="0D0D0D" w:themeColor="text1" w:themeTint="F2"/>
          <w:sz w:val="24"/>
          <w:szCs w:val="24"/>
          <w:shd w:val="clear" w:color="auto" w:fill="FFFFFF"/>
        </w:rPr>
      </w:pPr>
      <w:r w:rsidRPr="00FE5711">
        <w:rPr>
          <w:rFonts w:ascii="Tahoma" w:hAnsi="Tahoma" w:cs="Tahoma"/>
          <w:color w:val="0D0D0D" w:themeColor="text1" w:themeTint="F2"/>
          <w:sz w:val="24"/>
          <w:szCs w:val="24"/>
          <w:shd w:val="clear" w:color="auto" w:fill="FFFFFF"/>
          <w:lang w:val="es-MX"/>
        </w:rPr>
        <w:t xml:space="preserve">Con base en lo anterior, </w:t>
      </w:r>
      <w:r w:rsidRPr="00FE5711">
        <w:rPr>
          <w:rFonts w:ascii="Tahoma" w:hAnsi="Tahoma" w:cs="Tahoma"/>
          <w:color w:val="0D0D0D" w:themeColor="text1" w:themeTint="F2"/>
          <w:sz w:val="24"/>
          <w:szCs w:val="24"/>
          <w:shd w:val="clear" w:color="auto" w:fill="FFFFFF"/>
        </w:rPr>
        <w:t xml:space="preserve">no hay lugar a vacilación alguna para determinar que quien está compelida a realizar el reconocimiento y pago de las incapacidades plasmadas primigeniamente es La Nueva EPS, </w:t>
      </w:r>
      <w:r w:rsidRPr="00FE5711">
        <w:rPr>
          <w:rFonts w:ascii="Tahoma" w:hAnsi="Tahoma" w:cs="Tahoma"/>
          <w:color w:val="0D0D0D" w:themeColor="text1" w:themeTint="F2"/>
          <w:sz w:val="24"/>
          <w:szCs w:val="24"/>
          <w:shd w:val="clear" w:color="auto" w:fill="FFFFFF"/>
          <w:lang w:val="es-MX"/>
        </w:rPr>
        <w:t>en</w:t>
      </w:r>
      <w:r w:rsidRPr="00FE5711">
        <w:rPr>
          <w:rFonts w:ascii="Tahoma" w:hAnsi="Tahoma" w:cs="Tahoma"/>
          <w:color w:val="0D0D0D" w:themeColor="text1" w:themeTint="F2"/>
          <w:sz w:val="24"/>
          <w:szCs w:val="24"/>
          <w:shd w:val="clear" w:color="auto" w:fill="FFFFFF"/>
        </w:rPr>
        <w:t xml:space="preserve"> razón de que las EPS tienen a su cargo algunos deberes en el reconocimiento y pago a sus afiliados de las incapacidades que se causen con posterioridad al día 540, tal como lo dispone el Artículo 67 de la Ley 1753 de 2015, sin </w:t>
      </w:r>
      <w:r w:rsidRPr="00FE5711">
        <w:rPr>
          <w:rFonts w:ascii="Tahoma" w:hAnsi="Tahoma" w:cs="Tahoma"/>
          <w:color w:val="0D0D0D" w:themeColor="text1" w:themeTint="F2"/>
          <w:sz w:val="24"/>
          <w:szCs w:val="24"/>
          <w:shd w:val="clear" w:color="auto" w:fill="FFFFFF"/>
          <w:lang w:val="es-MX"/>
        </w:rPr>
        <w:t xml:space="preserve">perjuicio de la facultad </w:t>
      </w:r>
      <w:r w:rsidRPr="00FE5711">
        <w:rPr>
          <w:rFonts w:ascii="Tahoma" w:hAnsi="Tahoma" w:cs="Tahoma"/>
          <w:color w:val="0D0D0D" w:themeColor="text1" w:themeTint="F2"/>
          <w:sz w:val="24"/>
          <w:szCs w:val="24"/>
          <w:shd w:val="clear" w:color="auto" w:fill="FFFFFF"/>
        </w:rPr>
        <w:t>de ejercer el recobro de los dineros pagados por concepto de dichas incapacidades ante la Administradora de los Recursos del Sistema General de Seguridad Social -ADRES-.</w:t>
      </w:r>
    </w:p>
    <w:p w14:paraId="7DD57F04" w14:textId="77777777" w:rsidR="004602AD" w:rsidRPr="00FE5711" w:rsidRDefault="004602AD" w:rsidP="00FE5711">
      <w:pPr>
        <w:spacing w:after="0" w:line="276" w:lineRule="auto"/>
        <w:ind w:right="20" w:firstLine="709"/>
        <w:jc w:val="both"/>
        <w:rPr>
          <w:rFonts w:ascii="Tahoma" w:hAnsi="Tahoma" w:cs="Tahoma"/>
          <w:color w:val="0D0D0D" w:themeColor="text1" w:themeTint="F2"/>
          <w:sz w:val="24"/>
          <w:szCs w:val="24"/>
          <w:shd w:val="clear" w:color="auto" w:fill="FFFFFF"/>
        </w:rPr>
      </w:pPr>
    </w:p>
    <w:p w14:paraId="7DD57F05" w14:textId="77777777" w:rsidR="004602AD" w:rsidRPr="00FE5711" w:rsidRDefault="00373A2D" w:rsidP="00FE5711">
      <w:pPr>
        <w:spacing w:after="0" w:line="276" w:lineRule="auto"/>
        <w:ind w:right="20" w:firstLine="709"/>
        <w:jc w:val="both"/>
        <w:rPr>
          <w:rFonts w:ascii="Tahoma" w:hAnsi="Tahoma" w:cs="Tahoma"/>
          <w:color w:val="0D0D0D" w:themeColor="text1" w:themeTint="F2"/>
          <w:sz w:val="24"/>
          <w:szCs w:val="24"/>
          <w:shd w:val="clear" w:color="auto" w:fill="FFFFFF"/>
        </w:rPr>
      </w:pPr>
      <w:r w:rsidRPr="00FE5711">
        <w:rPr>
          <w:rFonts w:ascii="Tahoma" w:hAnsi="Tahoma" w:cs="Tahoma"/>
          <w:color w:val="0D0D0D" w:themeColor="text1" w:themeTint="F2"/>
          <w:sz w:val="24"/>
          <w:szCs w:val="24"/>
          <w:shd w:val="clear" w:color="auto" w:fill="FFFFFF"/>
        </w:rPr>
        <w:t>Por su parte, en el memorial que milita en el cuaderno de segunda instancia,</w:t>
      </w:r>
      <w:r w:rsidRPr="00FE5711">
        <w:rPr>
          <w:rStyle w:val="Refdenotaalpie"/>
          <w:rFonts w:ascii="Tahoma" w:hAnsi="Tahoma" w:cs="Tahoma"/>
          <w:color w:val="0D0D0D" w:themeColor="text1" w:themeTint="F2"/>
          <w:sz w:val="24"/>
          <w:szCs w:val="24"/>
          <w:shd w:val="clear" w:color="auto" w:fill="FFFFFF"/>
          <w:vertAlign w:val="superscript"/>
        </w:rPr>
        <w:footnoteReference w:id="4"/>
      </w:r>
      <w:r w:rsidRPr="00FE5711">
        <w:rPr>
          <w:rFonts w:ascii="Tahoma" w:hAnsi="Tahoma" w:cs="Tahoma"/>
          <w:color w:val="0D0D0D" w:themeColor="text1" w:themeTint="F2"/>
          <w:sz w:val="24"/>
          <w:szCs w:val="24"/>
          <w:shd w:val="clear" w:color="auto" w:fill="FFFFFF"/>
        </w:rPr>
        <w:t xml:space="preserve">  en cumplimiento del fallo de primera instancia proferido por el Juzgado Cuarto Laboral </w:t>
      </w:r>
      <w:r w:rsidRPr="00FE5711">
        <w:rPr>
          <w:rFonts w:ascii="Tahoma" w:hAnsi="Tahoma" w:cs="Tahoma"/>
          <w:color w:val="0D0D0D" w:themeColor="text1" w:themeTint="F2"/>
          <w:sz w:val="24"/>
          <w:szCs w:val="24"/>
          <w:shd w:val="clear" w:color="auto" w:fill="FFFFFF"/>
          <w:lang w:val="es-MX"/>
        </w:rPr>
        <w:t>d</w:t>
      </w:r>
      <w:r w:rsidRPr="00FE5711">
        <w:rPr>
          <w:rFonts w:ascii="Tahoma" w:hAnsi="Tahoma" w:cs="Tahoma"/>
          <w:color w:val="0D0D0D" w:themeColor="text1" w:themeTint="F2"/>
          <w:sz w:val="24"/>
          <w:szCs w:val="24"/>
          <w:shd w:val="clear" w:color="auto" w:fill="FFFFFF"/>
        </w:rPr>
        <w:t xml:space="preserve">el Circuito local, </w:t>
      </w:r>
      <w:r w:rsidRPr="00FE5711">
        <w:rPr>
          <w:rFonts w:ascii="Tahoma" w:hAnsi="Tahoma" w:cs="Tahoma"/>
          <w:color w:val="0D0D0D" w:themeColor="text1" w:themeTint="F2"/>
          <w:sz w:val="24"/>
          <w:szCs w:val="24"/>
          <w:shd w:val="clear" w:color="auto" w:fill="FFFFFF"/>
          <w:lang w:val="es-MX"/>
        </w:rPr>
        <w:t>l</w:t>
      </w:r>
      <w:r w:rsidRPr="00FE5711">
        <w:rPr>
          <w:rFonts w:ascii="Tahoma" w:hAnsi="Tahoma" w:cs="Tahoma"/>
          <w:color w:val="0D0D0D" w:themeColor="text1" w:themeTint="F2"/>
          <w:sz w:val="24"/>
          <w:szCs w:val="24"/>
          <w:shd w:val="clear" w:color="auto" w:fill="FFFFFF"/>
        </w:rPr>
        <w:t xml:space="preserve">a Nueva EPS </w:t>
      </w:r>
      <w:r w:rsidRPr="00FE5711">
        <w:rPr>
          <w:rFonts w:ascii="Tahoma" w:hAnsi="Tahoma" w:cs="Tahoma"/>
          <w:color w:val="0D0D0D" w:themeColor="text1" w:themeTint="F2"/>
          <w:sz w:val="24"/>
          <w:szCs w:val="24"/>
          <w:shd w:val="clear" w:color="auto" w:fill="FFFFFF"/>
          <w:lang w:val="es-MX"/>
        </w:rPr>
        <w:t xml:space="preserve">informa que </w:t>
      </w:r>
      <w:r w:rsidRPr="00FE5711">
        <w:rPr>
          <w:rFonts w:ascii="Tahoma" w:hAnsi="Tahoma" w:cs="Tahoma"/>
          <w:color w:val="0D0D0D" w:themeColor="text1" w:themeTint="F2"/>
          <w:sz w:val="24"/>
          <w:szCs w:val="24"/>
          <w:shd w:val="clear" w:color="auto" w:fill="FFFFFF"/>
        </w:rPr>
        <w:t xml:space="preserve">procedió a efectuar pago parcial de las incapacidades que corren desde el 30 de abril del 2022, hasta la del 14 de abril de los cursantes, </w:t>
      </w:r>
      <w:r w:rsidRPr="00FE5711">
        <w:rPr>
          <w:rFonts w:ascii="Tahoma" w:hAnsi="Tahoma" w:cs="Tahoma"/>
          <w:color w:val="0D0D0D" w:themeColor="text1" w:themeTint="F2"/>
          <w:sz w:val="24"/>
          <w:szCs w:val="24"/>
          <w:shd w:val="clear" w:color="auto" w:fill="FFFFFF"/>
          <w:lang w:val="es-MX"/>
        </w:rPr>
        <w:t xml:space="preserve">razón por la cual </w:t>
      </w:r>
      <w:r w:rsidRPr="00FE5711">
        <w:rPr>
          <w:rFonts w:ascii="Tahoma" w:hAnsi="Tahoma" w:cs="Tahoma"/>
          <w:color w:val="0D0D0D" w:themeColor="text1" w:themeTint="F2"/>
          <w:sz w:val="24"/>
          <w:szCs w:val="24"/>
          <w:shd w:val="clear" w:color="auto" w:fill="FFFFFF"/>
        </w:rPr>
        <w:t xml:space="preserve">no es posible hablar de una eventual configuración del fenómeno jurídico de carencia actual de objeto por hecho superado, pues se avizora la inobservancia del reconocimiento y pago con respecto </w:t>
      </w:r>
      <w:r w:rsidRPr="00FE5711">
        <w:rPr>
          <w:rFonts w:ascii="Tahoma" w:hAnsi="Tahoma" w:cs="Tahoma"/>
          <w:color w:val="0D0D0D" w:themeColor="text1" w:themeTint="F2"/>
          <w:sz w:val="24"/>
          <w:szCs w:val="24"/>
          <w:shd w:val="clear" w:color="auto" w:fill="FFFFFF"/>
          <w:lang w:val="es-MX"/>
        </w:rPr>
        <w:t>a</w:t>
      </w:r>
      <w:r w:rsidRPr="00FE5711">
        <w:rPr>
          <w:rFonts w:ascii="Tahoma" w:hAnsi="Tahoma" w:cs="Tahoma"/>
          <w:color w:val="0D0D0D" w:themeColor="text1" w:themeTint="F2"/>
          <w:sz w:val="24"/>
          <w:szCs w:val="24"/>
          <w:shd w:val="clear" w:color="auto" w:fill="FFFFFF"/>
        </w:rPr>
        <w:t xml:space="preserve"> las incapacidades posteriores a la fecha del 14 de abril de los corrientes, a través del memorial anejado en segunda instancia por parte del accionante</w:t>
      </w:r>
      <w:r w:rsidRPr="00FE5711">
        <w:rPr>
          <w:rStyle w:val="Refdenotaalpie"/>
          <w:rFonts w:ascii="Tahoma" w:hAnsi="Tahoma" w:cs="Tahoma"/>
          <w:color w:val="0D0D0D" w:themeColor="text1" w:themeTint="F2"/>
          <w:sz w:val="24"/>
          <w:szCs w:val="24"/>
          <w:shd w:val="clear" w:color="auto" w:fill="FFFFFF"/>
          <w:vertAlign w:val="superscript"/>
        </w:rPr>
        <w:footnoteReference w:id="5"/>
      </w:r>
      <w:r w:rsidRPr="00FE5711">
        <w:rPr>
          <w:rFonts w:ascii="Tahoma" w:hAnsi="Tahoma" w:cs="Tahoma"/>
          <w:color w:val="0D0D0D" w:themeColor="text1" w:themeTint="F2"/>
          <w:sz w:val="24"/>
          <w:szCs w:val="24"/>
          <w:shd w:val="clear" w:color="auto" w:fill="FFFFFF"/>
        </w:rPr>
        <w:t xml:space="preserve">, por medio del cual </w:t>
      </w:r>
      <w:proofErr w:type="spellStart"/>
      <w:r w:rsidRPr="00FE5711">
        <w:rPr>
          <w:rFonts w:ascii="Tahoma" w:hAnsi="Tahoma" w:cs="Tahoma"/>
          <w:color w:val="0D0D0D" w:themeColor="text1" w:themeTint="F2"/>
          <w:sz w:val="24"/>
          <w:szCs w:val="24"/>
          <w:shd w:val="clear" w:color="auto" w:fill="FFFFFF"/>
        </w:rPr>
        <w:t>solicit</w:t>
      </w:r>
      <w:proofErr w:type="spellEnd"/>
      <w:r w:rsidRPr="00FE5711">
        <w:rPr>
          <w:rFonts w:ascii="Tahoma" w:hAnsi="Tahoma" w:cs="Tahoma"/>
          <w:color w:val="0D0D0D" w:themeColor="text1" w:themeTint="F2"/>
          <w:sz w:val="24"/>
          <w:szCs w:val="24"/>
          <w:shd w:val="clear" w:color="auto" w:fill="FFFFFF"/>
          <w:lang w:val="es-MX"/>
        </w:rPr>
        <w:t>a</w:t>
      </w:r>
      <w:r w:rsidRPr="00FE5711">
        <w:rPr>
          <w:rFonts w:ascii="Tahoma" w:hAnsi="Tahoma" w:cs="Tahoma"/>
          <w:color w:val="0D0D0D" w:themeColor="text1" w:themeTint="F2"/>
          <w:sz w:val="24"/>
          <w:szCs w:val="24"/>
          <w:shd w:val="clear" w:color="auto" w:fill="FFFFFF"/>
        </w:rPr>
        <w:t xml:space="preserve"> encarecidamente el pago de lo faltante.</w:t>
      </w:r>
    </w:p>
    <w:p w14:paraId="7DD57F06" w14:textId="77777777" w:rsidR="004602AD" w:rsidRPr="00FE5711" w:rsidRDefault="004602AD" w:rsidP="00FE5711">
      <w:pPr>
        <w:spacing w:after="0" w:line="276" w:lineRule="auto"/>
        <w:ind w:right="20" w:firstLine="709"/>
        <w:jc w:val="both"/>
        <w:rPr>
          <w:rFonts w:ascii="Tahoma" w:hAnsi="Tahoma" w:cs="Tahoma"/>
          <w:color w:val="0D0D0D" w:themeColor="text1" w:themeTint="F2"/>
          <w:sz w:val="24"/>
          <w:szCs w:val="24"/>
          <w:shd w:val="clear" w:color="auto" w:fill="FFFFFF"/>
        </w:rPr>
      </w:pPr>
    </w:p>
    <w:p w14:paraId="7DD57F07" w14:textId="6A2A4251" w:rsidR="004602AD" w:rsidRPr="00FE5711" w:rsidRDefault="00373A2D" w:rsidP="00FE5711">
      <w:pPr>
        <w:spacing w:after="0" w:line="276" w:lineRule="auto"/>
        <w:ind w:right="20" w:firstLine="709"/>
        <w:jc w:val="both"/>
        <w:rPr>
          <w:rFonts w:ascii="Tahoma" w:hAnsi="Tahoma" w:cs="Tahoma"/>
          <w:color w:val="0D0D0D" w:themeColor="text1" w:themeTint="F2"/>
          <w:sz w:val="24"/>
          <w:szCs w:val="24"/>
          <w:shd w:val="clear" w:color="auto" w:fill="FFFFFF"/>
          <w:lang w:val="es-MX"/>
        </w:rPr>
      </w:pPr>
      <w:r w:rsidRPr="00FE5711">
        <w:rPr>
          <w:rFonts w:ascii="Tahoma" w:hAnsi="Tahoma" w:cs="Tahoma"/>
          <w:color w:val="0D0D0D" w:themeColor="text1" w:themeTint="F2"/>
          <w:sz w:val="24"/>
          <w:szCs w:val="24"/>
          <w:shd w:val="clear" w:color="auto" w:fill="FFFFFF"/>
          <w:lang w:val="es-MX"/>
        </w:rPr>
        <w:t xml:space="preserve">Por otra parte, La Nueva EPS </w:t>
      </w:r>
      <w:r w:rsidR="00162846" w:rsidRPr="00FE5711">
        <w:rPr>
          <w:rFonts w:ascii="Tahoma" w:hAnsi="Tahoma" w:cs="Tahoma"/>
          <w:color w:val="0D0D0D" w:themeColor="text1" w:themeTint="F2"/>
          <w:sz w:val="24"/>
          <w:szCs w:val="24"/>
          <w:shd w:val="clear" w:color="auto" w:fill="FFFFFF"/>
          <w:lang w:val="es-MX"/>
        </w:rPr>
        <w:t>advierte</w:t>
      </w:r>
      <w:r w:rsidRPr="00FE5711">
        <w:rPr>
          <w:rFonts w:ascii="Tahoma" w:hAnsi="Tahoma" w:cs="Tahoma"/>
          <w:color w:val="0D0D0D" w:themeColor="text1" w:themeTint="F2"/>
          <w:sz w:val="24"/>
          <w:szCs w:val="24"/>
          <w:shd w:val="clear" w:color="auto" w:fill="FFFFFF"/>
          <w:lang w:val="es-MX"/>
        </w:rPr>
        <w:t xml:space="preserve"> que teniendo en cuenta </w:t>
      </w:r>
      <w:r w:rsidRPr="00FE5711">
        <w:rPr>
          <w:rFonts w:ascii="Tahoma" w:hAnsi="Tahoma" w:cs="Tahoma"/>
          <w:color w:val="0D0D0D" w:themeColor="text1" w:themeTint="F2"/>
          <w:sz w:val="24"/>
          <w:szCs w:val="24"/>
          <w:shd w:val="clear" w:color="auto" w:fill="FFFFFF"/>
        </w:rPr>
        <w:t>la amplia estructura organizacional que reviste la entidad, quien está llamado a velar por</w:t>
      </w:r>
      <w:r w:rsidRPr="00FE5711">
        <w:rPr>
          <w:rFonts w:ascii="Tahoma" w:hAnsi="Tahoma" w:cs="Tahoma"/>
          <w:sz w:val="24"/>
          <w:szCs w:val="24"/>
        </w:rPr>
        <w:t xml:space="preserve"> </w:t>
      </w:r>
      <w:r w:rsidRPr="00FE5711">
        <w:rPr>
          <w:rFonts w:ascii="Tahoma" w:hAnsi="Tahoma" w:cs="Tahoma"/>
          <w:color w:val="0D0D0D" w:themeColor="text1" w:themeTint="F2"/>
          <w:sz w:val="24"/>
          <w:szCs w:val="24"/>
          <w:shd w:val="clear" w:color="auto" w:fill="FFFFFF"/>
        </w:rPr>
        <w:t xml:space="preserve">el cumplimiento </w:t>
      </w:r>
      <w:r w:rsidRPr="00FE5711">
        <w:rPr>
          <w:rFonts w:ascii="Tahoma" w:hAnsi="Tahoma" w:cs="Tahoma"/>
          <w:color w:val="0D0D0D" w:themeColor="text1" w:themeTint="F2"/>
          <w:sz w:val="24"/>
          <w:szCs w:val="24"/>
          <w:shd w:val="clear" w:color="auto" w:fill="FFFFFF"/>
          <w:lang w:val="es-MX"/>
        </w:rPr>
        <w:t>de</w:t>
      </w:r>
      <w:r w:rsidRPr="00FE5711">
        <w:rPr>
          <w:rFonts w:ascii="Tahoma" w:hAnsi="Tahoma" w:cs="Tahoma"/>
          <w:color w:val="0D0D0D" w:themeColor="text1" w:themeTint="F2"/>
          <w:sz w:val="24"/>
          <w:szCs w:val="24"/>
          <w:shd w:val="clear" w:color="auto" w:fill="FFFFFF"/>
        </w:rPr>
        <w:t>l fallo de tutela es el Dr. CESAR ALFONSO GRIMALDO DUQUE en su condición de Director de Prestaciones Económicas de NUEVA EPS.</w:t>
      </w:r>
      <w:r w:rsidRPr="00FE5711">
        <w:rPr>
          <w:rFonts w:ascii="Tahoma" w:hAnsi="Tahoma" w:cs="Tahoma"/>
          <w:color w:val="0D0D0D" w:themeColor="text1" w:themeTint="F2"/>
          <w:sz w:val="24"/>
          <w:szCs w:val="24"/>
          <w:shd w:val="clear" w:color="auto" w:fill="FFFFFF"/>
          <w:lang w:val="es-MX"/>
        </w:rPr>
        <w:t xml:space="preserve"> En </w:t>
      </w:r>
      <w:r w:rsidR="00162846" w:rsidRPr="00FE5711">
        <w:rPr>
          <w:rFonts w:ascii="Tahoma" w:hAnsi="Tahoma" w:cs="Tahoma"/>
          <w:color w:val="0D0D0D" w:themeColor="text1" w:themeTint="F2"/>
          <w:sz w:val="24"/>
          <w:szCs w:val="24"/>
          <w:shd w:val="clear" w:color="auto" w:fill="FFFFFF"/>
          <w:lang w:val="es-MX"/>
        </w:rPr>
        <w:t>consecuencia,</w:t>
      </w:r>
      <w:r w:rsidRPr="00FE5711">
        <w:rPr>
          <w:rFonts w:ascii="Tahoma" w:hAnsi="Tahoma" w:cs="Tahoma"/>
          <w:color w:val="0D0D0D" w:themeColor="text1" w:themeTint="F2"/>
          <w:sz w:val="24"/>
          <w:szCs w:val="24"/>
          <w:shd w:val="clear" w:color="auto" w:fill="FFFFFF"/>
          <w:lang w:val="es-MX"/>
        </w:rPr>
        <w:t xml:space="preserve"> se adicionará la sentencia de primera instancia en este sentido.</w:t>
      </w:r>
    </w:p>
    <w:p w14:paraId="7DD57F08" w14:textId="77777777" w:rsidR="004602AD" w:rsidRPr="00FE5711" w:rsidRDefault="004602AD" w:rsidP="00FE5711">
      <w:pPr>
        <w:spacing w:after="0" w:line="276" w:lineRule="auto"/>
        <w:ind w:right="20" w:firstLine="709"/>
        <w:jc w:val="both"/>
        <w:rPr>
          <w:rFonts w:ascii="Tahoma" w:hAnsi="Tahoma" w:cs="Tahoma"/>
          <w:color w:val="0D0D0D" w:themeColor="text1" w:themeTint="F2"/>
          <w:sz w:val="24"/>
          <w:szCs w:val="24"/>
          <w:shd w:val="clear" w:color="auto" w:fill="FFFFFF"/>
        </w:rPr>
      </w:pPr>
    </w:p>
    <w:p w14:paraId="7DD57F09" w14:textId="77777777" w:rsidR="004602AD" w:rsidRPr="00FE5711" w:rsidRDefault="00373A2D" w:rsidP="00FE5711">
      <w:pPr>
        <w:spacing w:after="0" w:line="276" w:lineRule="auto"/>
        <w:ind w:right="20" w:firstLine="709"/>
        <w:jc w:val="both"/>
        <w:rPr>
          <w:rFonts w:ascii="Tahoma" w:hAnsi="Tahoma" w:cs="Tahoma"/>
          <w:color w:val="0D0D0D" w:themeColor="text1" w:themeTint="F2"/>
          <w:sz w:val="24"/>
          <w:szCs w:val="24"/>
          <w:shd w:val="clear" w:color="auto" w:fill="FFFFFF"/>
        </w:rPr>
      </w:pPr>
      <w:r w:rsidRPr="00FE5711">
        <w:rPr>
          <w:rFonts w:ascii="Tahoma" w:hAnsi="Tahoma" w:cs="Tahoma"/>
          <w:color w:val="0D0D0D" w:themeColor="text1" w:themeTint="F2"/>
          <w:sz w:val="24"/>
          <w:szCs w:val="24"/>
          <w:shd w:val="clear" w:color="auto" w:fill="FFFFFF"/>
        </w:rPr>
        <w:t xml:space="preserve">Finalmente, respecto a la facultad de recobro solicitado por LA NUEVA EPS en la impugnación, la Sala observa que no es necesario que en sede de tutela se ordene </w:t>
      </w:r>
      <w:r w:rsidRPr="00FE5711">
        <w:rPr>
          <w:rFonts w:ascii="Tahoma" w:hAnsi="Tahoma" w:cs="Tahoma"/>
          <w:color w:val="0D0D0D" w:themeColor="text1" w:themeTint="F2"/>
          <w:sz w:val="24"/>
          <w:szCs w:val="24"/>
          <w:shd w:val="clear" w:color="auto" w:fill="FFFFFF"/>
        </w:rPr>
        <w:lastRenderedPageBreak/>
        <w:t>o autorice expresamente, en virtud del pronunciamiento adoptado en la Resolución No. 1479 de 2015 proferida por el Ministerio de Salud y la Protección Social, que, por ser una facultad legal, no requiere orden judicial para llevarse a cabo.</w:t>
      </w:r>
    </w:p>
    <w:p w14:paraId="7DD57F0A" w14:textId="77777777" w:rsidR="004602AD" w:rsidRPr="00FE5711" w:rsidRDefault="004602AD" w:rsidP="00FE5711">
      <w:pPr>
        <w:spacing w:after="0" w:line="276" w:lineRule="auto"/>
        <w:ind w:right="20" w:firstLine="709"/>
        <w:jc w:val="both"/>
        <w:rPr>
          <w:rFonts w:ascii="Tahoma" w:hAnsi="Tahoma" w:cs="Tahoma"/>
          <w:color w:val="0D0D0D" w:themeColor="text1" w:themeTint="F2"/>
          <w:sz w:val="24"/>
          <w:szCs w:val="24"/>
          <w:shd w:val="clear" w:color="auto" w:fill="FFFFFF"/>
        </w:rPr>
      </w:pPr>
    </w:p>
    <w:p w14:paraId="7DD57F0B" w14:textId="77777777" w:rsidR="004602AD" w:rsidRPr="00FE5711" w:rsidRDefault="00373A2D" w:rsidP="00FE5711">
      <w:pPr>
        <w:spacing w:after="0" w:line="276" w:lineRule="auto"/>
        <w:ind w:right="20" w:firstLine="709"/>
        <w:jc w:val="both"/>
        <w:rPr>
          <w:rFonts w:ascii="Tahoma" w:hAnsi="Tahoma" w:cs="Tahoma"/>
          <w:color w:val="0D0D0D" w:themeColor="text1" w:themeTint="F2"/>
          <w:sz w:val="24"/>
          <w:szCs w:val="24"/>
          <w:shd w:val="clear" w:color="auto" w:fill="FFFFFF"/>
        </w:rPr>
      </w:pPr>
      <w:r w:rsidRPr="00FE5711">
        <w:rPr>
          <w:rFonts w:ascii="Tahoma" w:hAnsi="Tahoma" w:cs="Tahoma"/>
          <w:sz w:val="24"/>
          <w:szCs w:val="24"/>
          <w:lang w:val="es-MX" w:eastAsia="es-CO"/>
        </w:rPr>
        <w:t xml:space="preserve">En mérito de lo expuesto, </w:t>
      </w:r>
      <w:r w:rsidRPr="00FE5711">
        <w:rPr>
          <w:rFonts w:ascii="Tahoma" w:hAnsi="Tahoma" w:cs="Tahoma"/>
          <w:sz w:val="24"/>
          <w:szCs w:val="24"/>
          <w:lang w:eastAsia="es-CO"/>
        </w:rPr>
        <w:t xml:space="preserve">la </w:t>
      </w:r>
      <w:r w:rsidRPr="00FE5711">
        <w:rPr>
          <w:rFonts w:ascii="Tahoma" w:hAnsi="Tahoma" w:cs="Tahoma"/>
          <w:b/>
          <w:sz w:val="24"/>
          <w:szCs w:val="24"/>
          <w:lang w:eastAsia="es-CO"/>
        </w:rPr>
        <w:t>Sala de Decisión Laboral No. 1 del Tribunal Superior del Distrito Judicial de Pereira</w:t>
      </w:r>
      <w:r w:rsidRPr="00FE5711">
        <w:rPr>
          <w:rFonts w:ascii="Tahoma" w:hAnsi="Tahoma" w:cs="Tahoma"/>
          <w:sz w:val="24"/>
          <w:szCs w:val="24"/>
          <w:lang w:eastAsia="es-CO"/>
        </w:rPr>
        <w:t>, en nombre del Pueblo y por autoridad de la Constitución y la ley,</w:t>
      </w:r>
    </w:p>
    <w:p w14:paraId="7DD57F0C" w14:textId="77777777" w:rsidR="004602AD" w:rsidRPr="00FE5711" w:rsidRDefault="004602AD" w:rsidP="00FE5711">
      <w:pPr>
        <w:spacing w:after="0" w:line="276" w:lineRule="auto"/>
        <w:ind w:right="20" w:firstLine="709"/>
        <w:jc w:val="both"/>
        <w:rPr>
          <w:rFonts w:ascii="Tahoma" w:hAnsi="Tahoma" w:cs="Tahoma"/>
          <w:sz w:val="24"/>
          <w:szCs w:val="24"/>
          <w:lang w:eastAsia="es-CO"/>
        </w:rPr>
      </w:pPr>
    </w:p>
    <w:p w14:paraId="7DD57F0D" w14:textId="77777777" w:rsidR="004602AD" w:rsidRPr="00402CDC" w:rsidRDefault="00373A2D" w:rsidP="00402CDC">
      <w:pPr>
        <w:spacing w:after="0" w:line="276" w:lineRule="auto"/>
        <w:jc w:val="center"/>
        <w:rPr>
          <w:rFonts w:ascii="Tahoma" w:hAnsi="Tahoma" w:cs="Tahoma"/>
          <w:b/>
          <w:bCs/>
          <w:sz w:val="24"/>
          <w:szCs w:val="24"/>
          <w:lang w:val="zh-CN"/>
        </w:rPr>
      </w:pPr>
      <w:r w:rsidRPr="00402CDC">
        <w:rPr>
          <w:rFonts w:ascii="Tahoma" w:hAnsi="Tahoma" w:cs="Tahoma"/>
          <w:b/>
          <w:bCs/>
          <w:sz w:val="24"/>
          <w:szCs w:val="24"/>
          <w:lang w:val="zh-CN"/>
        </w:rPr>
        <w:t>RESUELVE</w:t>
      </w:r>
    </w:p>
    <w:p w14:paraId="7DD57F0E" w14:textId="77777777" w:rsidR="004602AD" w:rsidRPr="00FE5711" w:rsidRDefault="004602AD" w:rsidP="00FE5711">
      <w:pPr>
        <w:pStyle w:val="Prrafodelista"/>
        <w:spacing w:after="0" w:line="276" w:lineRule="auto"/>
        <w:ind w:left="714" w:hanging="357"/>
        <w:jc w:val="center"/>
        <w:rPr>
          <w:rFonts w:ascii="Tahoma" w:eastAsiaTheme="minorEastAsia" w:hAnsi="Tahoma" w:cs="Tahoma"/>
          <w:b/>
          <w:bCs/>
          <w:sz w:val="24"/>
          <w:szCs w:val="24"/>
          <w:lang w:val="zh-CN" w:eastAsia="zh-CN"/>
        </w:rPr>
      </w:pPr>
    </w:p>
    <w:p w14:paraId="13CA5C88" w14:textId="2E6CC7C8" w:rsidR="007B32E4" w:rsidRDefault="00373A2D" w:rsidP="00FE5711">
      <w:pPr>
        <w:spacing w:after="0" w:line="276" w:lineRule="auto"/>
        <w:ind w:firstLine="709"/>
        <w:jc w:val="both"/>
        <w:rPr>
          <w:rFonts w:ascii="Tahoma" w:hAnsi="Tahoma" w:cs="Tahoma"/>
          <w:color w:val="0D0D0D" w:themeColor="text1" w:themeTint="F2"/>
          <w:sz w:val="24"/>
          <w:szCs w:val="24"/>
          <w:shd w:val="clear" w:color="auto" w:fill="FFFFFF"/>
          <w:lang w:val="es-MX"/>
        </w:rPr>
      </w:pPr>
      <w:r w:rsidRPr="00FE5711">
        <w:rPr>
          <w:rFonts w:ascii="Tahoma" w:eastAsia="Calibri" w:hAnsi="Tahoma" w:cs="Tahoma"/>
          <w:b/>
          <w:bCs/>
          <w:sz w:val="24"/>
          <w:szCs w:val="24"/>
        </w:rPr>
        <w:t>PRIMERO</w:t>
      </w:r>
      <w:r w:rsidRPr="00FE5711">
        <w:rPr>
          <w:rFonts w:ascii="Tahoma" w:eastAsia="Calibri" w:hAnsi="Tahoma" w:cs="Tahoma"/>
          <w:bCs/>
          <w:sz w:val="24"/>
          <w:szCs w:val="24"/>
        </w:rPr>
        <w:t xml:space="preserve">: </w:t>
      </w:r>
      <w:r w:rsidRPr="00FE5711">
        <w:rPr>
          <w:rFonts w:ascii="Tahoma" w:hAnsi="Tahoma" w:cs="Tahoma"/>
          <w:b/>
          <w:bCs/>
          <w:sz w:val="24"/>
          <w:szCs w:val="24"/>
          <w:shd w:val="clear" w:color="auto" w:fill="FFFFFF"/>
        </w:rPr>
        <w:t xml:space="preserve">ADICIONAR </w:t>
      </w:r>
      <w:r w:rsidRPr="00FE5711">
        <w:rPr>
          <w:rFonts w:ascii="Tahoma" w:hAnsi="Tahoma" w:cs="Tahoma"/>
          <w:sz w:val="24"/>
          <w:szCs w:val="24"/>
          <w:shd w:val="clear" w:color="auto" w:fill="FFFFFF"/>
        </w:rPr>
        <w:t xml:space="preserve">el ordinal segundo de la sentencia </w:t>
      </w:r>
      <w:r w:rsidRPr="00FE5711">
        <w:rPr>
          <w:rFonts w:ascii="Tahoma" w:hAnsi="Tahoma" w:cs="Tahoma"/>
          <w:bCs/>
          <w:sz w:val="24"/>
          <w:szCs w:val="24"/>
          <w:shd w:val="clear" w:color="auto" w:fill="FFFFFF"/>
          <w:lang w:val="es-ES"/>
        </w:rPr>
        <w:t xml:space="preserve">proferida por el Juzgado Cuarto Laboral del Circuito </w:t>
      </w:r>
      <w:r w:rsidRPr="00FE5711">
        <w:rPr>
          <w:rFonts w:ascii="Tahoma" w:hAnsi="Tahoma" w:cs="Tahoma"/>
          <w:bCs/>
          <w:sz w:val="24"/>
          <w:szCs w:val="24"/>
          <w:shd w:val="clear" w:color="auto" w:fill="FFFFFF"/>
          <w:lang w:val="es-MX"/>
        </w:rPr>
        <w:t xml:space="preserve">de Pereira </w:t>
      </w:r>
      <w:r w:rsidRPr="00FE5711">
        <w:rPr>
          <w:rFonts w:ascii="Tahoma" w:hAnsi="Tahoma" w:cs="Tahoma"/>
          <w:bCs/>
          <w:sz w:val="24"/>
          <w:szCs w:val="24"/>
          <w:shd w:val="clear" w:color="auto" w:fill="FFFFFF"/>
          <w:lang w:val="es-ES"/>
        </w:rPr>
        <w:t xml:space="preserve">el 02 de junio del 2023 </w:t>
      </w:r>
      <w:r w:rsidRPr="00FE5711">
        <w:rPr>
          <w:rFonts w:ascii="Tahoma" w:eastAsia="Tahoma" w:hAnsi="Tahoma" w:cs="Tahoma"/>
          <w:bCs/>
          <w:color w:val="000000"/>
          <w:sz w:val="24"/>
          <w:szCs w:val="24"/>
          <w:lang w:val="es-ES"/>
        </w:rPr>
        <w:t xml:space="preserve">dentro de la acción de tutela interpuesta por el señor ALEXANDER BENAVIDES identificado con cédula de ciudadanía </w:t>
      </w:r>
      <w:r w:rsidRPr="00FE5711">
        <w:rPr>
          <w:rFonts w:ascii="Tahoma" w:eastAsia="Tahoma" w:hAnsi="Tahoma" w:cs="Tahoma"/>
          <w:bCs/>
          <w:color w:val="000000"/>
          <w:sz w:val="24"/>
          <w:szCs w:val="24"/>
        </w:rPr>
        <w:t xml:space="preserve">1087555551, en el sentido de </w:t>
      </w:r>
      <w:r w:rsidRPr="00FE5711">
        <w:rPr>
          <w:rFonts w:ascii="Tahoma" w:eastAsia="Tahoma" w:hAnsi="Tahoma" w:cs="Tahoma"/>
          <w:bCs/>
          <w:color w:val="000000"/>
          <w:sz w:val="24"/>
          <w:szCs w:val="24"/>
          <w:lang w:val="es-MX"/>
        </w:rPr>
        <w:t xml:space="preserve">indicar que el cumplimiento de la sentencia de tutela está a cargo del </w:t>
      </w:r>
      <w:r w:rsidRPr="00FE5711">
        <w:rPr>
          <w:rFonts w:ascii="Tahoma" w:hAnsi="Tahoma" w:cs="Tahoma"/>
          <w:color w:val="0D0D0D" w:themeColor="text1" w:themeTint="F2"/>
          <w:sz w:val="24"/>
          <w:szCs w:val="24"/>
          <w:shd w:val="clear" w:color="auto" w:fill="FFFFFF"/>
        </w:rPr>
        <w:t>Dr. CESAR ALFONSO GRIMALDO DUQUE en su condición de Director de Prestaciones Económicas de NUEVA EPS</w:t>
      </w:r>
      <w:r w:rsidR="007B32E4">
        <w:rPr>
          <w:rFonts w:ascii="Tahoma" w:hAnsi="Tahoma" w:cs="Tahoma"/>
          <w:color w:val="0D0D0D" w:themeColor="text1" w:themeTint="F2"/>
          <w:sz w:val="24"/>
          <w:szCs w:val="24"/>
          <w:shd w:val="clear" w:color="auto" w:fill="FFFFFF"/>
          <w:lang w:val="es-MX"/>
        </w:rPr>
        <w:t>, o quien haga sus veces.</w:t>
      </w:r>
    </w:p>
    <w:p w14:paraId="68357D6F" w14:textId="77777777" w:rsidR="007B32E4" w:rsidRPr="00FE5711" w:rsidRDefault="007B32E4" w:rsidP="00FE5711">
      <w:pPr>
        <w:spacing w:after="0" w:line="276" w:lineRule="auto"/>
        <w:ind w:firstLine="709"/>
        <w:jc w:val="both"/>
        <w:rPr>
          <w:rFonts w:ascii="Tahoma" w:hAnsi="Tahoma" w:cs="Tahoma"/>
          <w:color w:val="0D0D0D" w:themeColor="text1" w:themeTint="F2"/>
          <w:sz w:val="24"/>
          <w:szCs w:val="24"/>
          <w:shd w:val="clear" w:color="auto" w:fill="FFFFFF"/>
        </w:rPr>
      </w:pPr>
    </w:p>
    <w:p w14:paraId="7DD57F10" w14:textId="77777777" w:rsidR="004602AD" w:rsidRPr="00FE5711" w:rsidRDefault="00373A2D" w:rsidP="00FE5711">
      <w:pPr>
        <w:spacing w:after="0" w:line="276" w:lineRule="auto"/>
        <w:ind w:firstLine="709"/>
        <w:jc w:val="both"/>
        <w:rPr>
          <w:rFonts w:ascii="Tahoma" w:hAnsi="Tahoma" w:cs="Tahoma"/>
          <w:color w:val="0D0D0D" w:themeColor="text1" w:themeTint="F2"/>
          <w:sz w:val="24"/>
          <w:szCs w:val="24"/>
          <w:shd w:val="clear" w:color="auto" w:fill="FFFFFF"/>
        </w:rPr>
      </w:pPr>
      <w:r w:rsidRPr="00FE5711">
        <w:rPr>
          <w:rFonts w:ascii="Tahoma" w:hAnsi="Tahoma" w:cs="Tahoma"/>
          <w:b/>
          <w:bCs/>
          <w:color w:val="0D0D0D" w:themeColor="text1" w:themeTint="F2"/>
          <w:sz w:val="24"/>
          <w:szCs w:val="24"/>
          <w:shd w:val="clear" w:color="auto" w:fill="FFFFFF"/>
          <w:lang w:val="es-MX"/>
        </w:rPr>
        <w:t>SEGUNDO</w:t>
      </w:r>
      <w:r w:rsidRPr="00FE5711">
        <w:rPr>
          <w:rFonts w:ascii="Tahoma" w:hAnsi="Tahoma" w:cs="Tahoma"/>
          <w:b/>
          <w:bCs/>
          <w:color w:val="0D0D0D" w:themeColor="text1" w:themeTint="F2"/>
          <w:sz w:val="24"/>
          <w:szCs w:val="24"/>
          <w:shd w:val="clear" w:color="auto" w:fill="FFFFFF"/>
        </w:rPr>
        <w:t xml:space="preserve">: </w:t>
      </w:r>
      <w:r w:rsidRPr="00FE5711">
        <w:rPr>
          <w:rFonts w:ascii="Tahoma" w:hAnsi="Tahoma" w:cs="Tahoma"/>
          <w:color w:val="0D0D0D" w:themeColor="text1" w:themeTint="F2"/>
          <w:sz w:val="24"/>
          <w:szCs w:val="24"/>
          <w:shd w:val="clear" w:color="auto" w:fill="FFFFFF"/>
        </w:rPr>
        <w:t xml:space="preserve">Confirmar en todo lo demás </w:t>
      </w:r>
      <w:r w:rsidRPr="00FE5711">
        <w:rPr>
          <w:rFonts w:ascii="Tahoma" w:hAnsi="Tahoma" w:cs="Tahoma"/>
          <w:bCs/>
          <w:color w:val="0D0D0D" w:themeColor="text1" w:themeTint="F2"/>
          <w:sz w:val="24"/>
          <w:szCs w:val="24"/>
          <w:shd w:val="clear" w:color="auto" w:fill="FFFFFF"/>
        </w:rPr>
        <w:t xml:space="preserve">la sentencia </w:t>
      </w:r>
      <w:r w:rsidRPr="00FE5711">
        <w:rPr>
          <w:rFonts w:ascii="Tahoma" w:hAnsi="Tahoma" w:cs="Tahoma"/>
          <w:bCs/>
          <w:color w:val="0D0D0D" w:themeColor="text1" w:themeTint="F2"/>
          <w:sz w:val="24"/>
          <w:szCs w:val="24"/>
          <w:shd w:val="clear" w:color="auto" w:fill="FFFFFF"/>
          <w:lang w:val="es-MX"/>
        </w:rPr>
        <w:t xml:space="preserve">impugnada. </w:t>
      </w:r>
    </w:p>
    <w:p w14:paraId="7DD57F11" w14:textId="77777777" w:rsidR="004602AD" w:rsidRPr="00FE5711" w:rsidRDefault="004602AD" w:rsidP="00FE5711">
      <w:pPr>
        <w:shd w:val="clear" w:color="auto" w:fill="FFFFFF"/>
        <w:spacing w:after="0" w:line="276" w:lineRule="auto"/>
        <w:ind w:firstLine="708"/>
        <w:jc w:val="both"/>
        <w:rPr>
          <w:rFonts w:ascii="Tahoma" w:hAnsi="Tahoma" w:cs="Tahoma"/>
          <w:b/>
          <w:bCs/>
          <w:sz w:val="24"/>
          <w:szCs w:val="24"/>
          <w:shd w:val="clear" w:color="auto" w:fill="FFFFFF"/>
        </w:rPr>
      </w:pPr>
    </w:p>
    <w:p w14:paraId="7DD57F12" w14:textId="77777777" w:rsidR="004602AD" w:rsidRPr="00FE5711" w:rsidRDefault="00373A2D" w:rsidP="00FE5711">
      <w:pPr>
        <w:shd w:val="clear" w:color="auto" w:fill="FFFFFF"/>
        <w:spacing w:after="0" w:line="276" w:lineRule="auto"/>
        <w:ind w:firstLine="708"/>
        <w:jc w:val="both"/>
        <w:rPr>
          <w:rFonts w:ascii="Tahoma" w:eastAsia="Tahoma" w:hAnsi="Tahoma" w:cs="Tahoma"/>
          <w:sz w:val="24"/>
          <w:szCs w:val="24"/>
        </w:rPr>
      </w:pPr>
      <w:r w:rsidRPr="00FE5711">
        <w:rPr>
          <w:rFonts w:ascii="Tahoma" w:hAnsi="Tahoma" w:cs="Tahoma"/>
          <w:b/>
          <w:bCs/>
          <w:sz w:val="24"/>
          <w:szCs w:val="24"/>
          <w:shd w:val="clear" w:color="auto" w:fill="FFFFFF"/>
        </w:rPr>
        <w:t xml:space="preserve">TERCERO: </w:t>
      </w:r>
      <w:r w:rsidRPr="00FE5711">
        <w:rPr>
          <w:rFonts w:ascii="Tahoma" w:eastAsia="Tahoma" w:hAnsi="Tahoma" w:cs="Tahoma"/>
          <w:sz w:val="24"/>
          <w:szCs w:val="24"/>
        </w:rPr>
        <w:t>Comuníquese esta decisión a los interesados por el medio más eficaz.</w:t>
      </w:r>
    </w:p>
    <w:p w14:paraId="7DD57F13" w14:textId="77777777" w:rsidR="004602AD" w:rsidRPr="00FE5711" w:rsidRDefault="004602AD" w:rsidP="00FE5711">
      <w:pPr>
        <w:spacing w:after="0" w:line="276" w:lineRule="auto"/>
        <w:ind w:firstLine="709"/>
        <w:jc w:val="both"/>
        <w:rPr>
          <w:rFonts w:ascii="Tahoma" w:eastAsia="Tahoma" w:hAnsi="Tahoma" w:cs="Tahoma"/>
          <w:b/>
          <w:bCs/>
          <w:sz w:val="24"/>
          <w:szCs w:val="24"/>
        </w:rPr>
      </w:pPr>
    </w:p>
    <w:p w14:paraId="7DD57F14" w14:textId="77777777" w:rsidR="004602AD" w:rsidRPr="00FE5711" w:rsidRDefault="00373A2D" w:rsidP="00FE5711">
      <w:pPr>
        <w:spacing w:after="0" w:line="276" w:lineRule="auto"/>
        <w:ind w:firstLine="709"/>
        <w:jc w:val="both"/>
        <w:rPr>
          <w:rFonts w:ascii="Tahoma" w:hAnsi="Tahoma" w:cs="Tahoma"/>
          <w:color w:val="000000" w:themeColor="text1"/>
          <w:sz w:val="24"/>
          <w:szCs w:val="24"/>
        </w:rPr>
      </w:pPr>
      <w:r w:rsidRPr="00FE5711">
        <w:rPr>
          <w:rFonts w:ascii="Tahoma" w:eastAsia="Tahoma" w:hAnsi="Tahoma" w:cs="Tahoma"/>
          <w:b/>
          <w:bCs/>
          <w:sz w:val="24"/>
          <w:szCs w:val="24"/>
        </w:rPr>
        <w:t xml:space="preserve">CUARTO: </w:t>
      </w:r>
      <w:r w:rsidRPr="00FE5711">
        <w:rPr>
          <w:rFonts w:ascii="Tahoma" w:hAnsi="Tahoma" w:cs="Tahoma"/>
          <w:color w:val="000000" w:themeColor="text1"/>
          <w:sz w:val="24"/>
          <w:szCs w:val="24"/>
        </w:rPr>
        <w:t>Remítase el expediente a la Corte Constitucional para su eventual revisión, conforme al artículo 31 del Decreto 2591 de 1991.</w:t>
      </w:r>
    </w:p>
    <w:p w14:paraId="39C7213B" w14:textId="77777777" w:rsidR="00FE5711" w:rsidRPr="00FE5711" w:rsidRDefault="00FE5711" w:rsidP="00FE5711">
      <w:pPr>
        <w:spacing w:after="0" w:line="276" w:lineRule="auto"/>
        <w:jc w:val="both"/>
        <w:rPr>
          <w:rFonts w:ascii="Tahoma" w:eastAsia="Calibri" w:hAnsi="Tahoma" w:cs="Tahoma"/>
          <w:sz w:val="24"/>
          <w:szCs w:val="24"/>
          <w14:ligatures w14:val="none"/>
        </w:rPr>
      </w:pPr>
      <w:bookmarkStart w:id="8" w:name="_Hlk126574973"/>
    </w:p>
    <w:p w14:paraId="2752A296" w14:textId="77777777" w:rsidR="00FE5711" w:rsidRPr="00FE5711" w:rsidRDefault="00FE5711" w:rsidP="00FE5711">
      <w:pPr>
        <w:spacing w:after="0" w:line="276" w:lineRule="auto"/>
        <w:jc w:val="center"/>
        <w:rPr>
          <w:rFonts w:ascii="Tahoma" w:eastAsia="Tahoma" w:hAnsi="Tahoma" w:cs="Tahoma"/>
          <w:b/>
          <w:bCs/>
          <w:sz w:val="24"/>
          <w:szCs w:val="24"/>
          <w14:ligatures w14:val="none"/>
        </w:rPr>
      </w:pPr>
      <w:r w:rsidRPr="00FE5711">
        <w:rPr>
          <w:rFonts w:ascii="Tahoma" w:eastAsia="Tahoma" w:hAnsi="Tahoma" w:cs="Tahoma"/>
          <w:b/>
          <w:bCs/>
          <w:sz w:val="24"/>
          <w:szCs w:val="24"/>
          <w14:ligatures w14:val="none"/>
        </w:rPr>
        <w:t>NOTIFÍQUESE Y CÚMPLASE</w:t>
      </w:r>
    </w:p>
    <w:p w14:paraId="28341947" w14:textId="77777777" w:rsidR="00FE5711" w:rsidRPr="00FE5711" w:rsidRDefault="00FE5711" w:rsidP="00FE5711">
      <w:pPr>
        <w:spacing w:after="0" w:line="276" w:lineRule="auto"/>
        <w:jc w:val="both"/>
        <w:rPr>
          <w:rFonts w:ascii="Tahoma" w:eastAsia="Calibri" w:hAnsi="Tahoma" w:cs="Tahoma"/>
          <w:sz w:val="24"/>
          <w:szCs w:val="24"/>
          <w14:ligatures w14:val="none"/>
        </w:rPr>
      </w:pPr>
      <w:r w:rsidRPr="00FE5711">
        <w:rPr>
          <w:rFonts w:ascii="Tahoma" w:eastAsia="Calibri" w:hAnsi="Tahoma" w:cs="Tahoma"/>
          <w:sz w:val="24"/>
          <w:szCs w:val="24"/>
          <w14:ligatures w14:val="none"/>
        </w:rPr>
        <w:t xml:space="preserve"> </w:t>
      </w:r>
    </w:p>
    <w:p w14:paraId="71BA88E3" w14:textId="77777777" w:rsidR="00FE5711" w:rsidRPr="00FE5711" w:rsidRDefault="00FE5711" w:rsidP="00FE5711">
      <w:pPr>
        <w:widowControl w:val="0"/>
        <w:autoSpaceDE w:val="0"/>
        <w:autoSpaceDN w:val="0"/>
        <w:adjustRightInd w:val="0"/>
        <w:spacing w:after="0" w:line="276" w:lineRule="auto"/>
        <w:jc w:val="both"/>
        <w:rPr>
          <w:rFonts w:ascii="Tahoma" w:eastAsia="Times New Roman" w:hAnsi="Tahoma" w:cs="Tahoma"/>
          <w:sz w:val="24"/>
          <w:szCs w:val="24"/>
          <w:lang w:val="es-ES" w:eastAsia="es-ES"/>
          <w14:ligatures w14:val="none"/>
        </w:rPr>
      </w:pPr>
      <w:r w:rsidRPr="00FE5711">
        <w:rPr>
          <w:rFonts w:ascii="Tahoma" w:eastAsia="Times New Roman" w:hAnsi="Tahoma" w:cs="Tahoma"/>
          <w:sz w:val="24"/>
          <w:szCs w:val="24"/>
          <w:lang w:val="es-ES" w:eastAsia="es-ES"/>
          <w14:ligatures w14:val="none"/>
        </w:rPr>
        <w:tab/>
        <w:t>La Magistrada ponente,</w:t>
      </w:r>
    </w:p>
    <w:p w14:paraId="1C227357" w14:textId="77777777" w:rsidR="00FE5711" w:rsidRPr="00FE5711" w:rsidRDefault="00FE5711" w:rsidP="00FE5711">
      <w:pPr>
        <w:spacing w:after="0" w:line="276" w:lineRule="auto"/>
        <w:rPr>
          <w:rFonts w:ascii="Tahoma" w:eastAsia="Times New Roman" w:hAnsi="Tahoma" w:cs="Tahoma"/>
          <w:sz w:val="24"/>
          <w:szCs w:val="24"/>
          <w:lang w:val="es-ES" w:eastAsia="es-ES"/>
          <w14:ligatures w14:val="none"/>
        </w:rPr>
      </w:pPr>
    </w:p>
    <w:p w14:paraId="70AF8248" w14:textId="77777777" w:rsidR="00FE5711" w:rsidRPr="00FE5711" w:rsidRDefault="00FE5711" w:rsidP="00FE5711">
      <w:pPr>
        <w:spacing w:after="0" w:line="276" w:lineRule="auto"/>
        <w:rPr>
          <w:rFonts w:ascii="Tahoma" w:eastAsia="Times New Roman" w:hAnsi="Tahoma" w:cs="Tahoma"/>
          <w:sz w:val="24"/>
          <w:szCs w:val="24"/>
          <w:lang w:val="es-ES" w:eastAsia="es-ES"/>
          <w14:ligatures w14:val="none"/>
        </w:rPr>
      </w:pPr>
    </w:p>
    <w:p w14:paraId="1825EE68" w14:textId="77777777" w:rsidR="00FE5711" w:rsidRPr="00FE5711" w:rsidRDefault="00FE5711" w:rsidP="00FE5711">
      <w:pPr>
        <w:spacing w:after="0" w:line="276" w:lineRule="auto"/>
        <w:rPr>
          <w:rFonts w:ascii="Tahoma" w:eastAsia="Times New Roman" w:hAnsi="Tahoma" w:cs="Tahoma"/>
          <w:sz w:val="24"/>
          <w:szCs w:val="24"/>
          <w:lang w:val="es-ES" w:eastAsia="es-ES"/>
          <w14:ligatures w14:val="none"/>
        </w:rPr>
      </w:pPr>
    </w:p>
    <w:p w14:paraId="0237D524" w14:textId="77777777" w:rsidR="00FE5711" w:rsidRPr="00FE5711" w:rsidRDefault="00FE5711" w:rsidP="00FE5711">
      <w:pPr>
        <w:keepNext/>
        <w:spacing w:after="0" w:line="276" w:lineRule="auto"/>
        <w:jc w:val="center"/>
        <w:outlineLvl w:val="2"/>
        <w:rPr>
          <w:rFonts w:ascii="Tahoma" w:eastAsia="Times New Roman" w:hAnsi="Tahoma" w:cs="Tahoma"/>
          <w:b/>
          <w:bCs/>
          <w:sz w:val="24"/>
          <w:szCs w:val="24"/>
          <w:lang w:val="es-ES" w:eastAsia="es-ES"/>
          <w14:ligatures w14:val="none"/>
        </w:rPr>
      </w:pPr>
      <w:r w:rsidRPr="00FE5711">
        <w:rPr>
          <w:rFonts w:ascii="Tahoma" w:eastAsia="Times New Roman" w:hAnsi="Tahoma" w:cs="Tahoma"/>
          <w:b/>
          <w:bCs/>
          <w:sz w:val="24"/>
          <w:szCs w:val="24"/>
          <w:lang w:val="es-ES" w:eastAsia="es-ES"/>
          <w14:ligatures w14:val="none"/>
        </w:rPr>
        <w:t>ANA LUCÍA CAICEDO CALDERÓN</w:t>
      </w:r>
    </w:p>
    <w:p w14:paraId="32F872E3" w14:textId="77777777" w:rsidR="00FE5711" w:rsidRPr="00FE5711" w:rsidRDefault="00FE5711" w:rsidP="00FE5711">
      <w:pPr>
        <w:spacing w:after="0" w:line="276" w:lineRule="auto"/>
        <w:rPr>
          <w:rFonts w:ascii="Tahoma" w:eastAsia="Times New Roman" w:hAnsi="Tahoma" w:cs="Tahoma"/>
          <w:sz w:val="24"/>
          <w:szCs w:val="24"/>
          <w:lang w:val="es-ES" w:eastAsia="es-ES"/>
          <w14:ligatures w14:val="none"/>
        </w:rPr>
      </w:pPr>
    </w:p>
    <w:p w14:paraId="005C39C6" w14:textId="77777777" w:rsidR="00FE5711" w:rsidRPr="00FE5711" w:rsidRDefault="00FE5711" w:rsidP="00FE5711">
      <w:pPr>
        <w:spacing w:after="0" w:line="276" w:lineRule="auto"/>
        <w:ind w:firstLine="708"/>
        <w:rPr>
          <w:rFonts w:ascii="Tahoma" w:eastAsia="Times New Roman" w:hAnsi="Tahoma" w:cs="Tahoma"/>
          <w:sz w:val="24"/>
          <w:szCs w:val="24"/>
          <w:lang w:val="es-ES" w:eastAsia="es-ES"/>
          <w14:ligatures w14:val="none"/>
        </w:rPr>
      </w:pPr>
      <w:bookmarkStart w:id="9" w:name="_Hlk62478330"/>
      <w:r w:rsidRPr="00FE5711">
        <w:rPr>
          <w:rFonts w:ascii="Tahoma" w:eastAsia="Times New Roman" w:hAnsi="Tahoma" w:cs="Tahoma"/>
          <w:sz w:val="24"/>
          <w:szCs w:val="24"/>
          <w:lang w:val="es-ES" w:eastAsia="es-ES"/>
          <w14:ligatures w14:val="none"/>
        </w:rPr>
        <w:t>La Magistrada y el Magistrado,</w:t>
      </w:r>
    </w:p>
    <w:p w14:paraId="6D211A19" w14:textId="77777777" w:rsidR="00FE5711" w:rsidRPr="00FE5711" w:rsidRDefault="00FE5711" w:rsidP="00FE5711">
      <w:pPr>
        <w:spacing w:after="0" w:line="276" w:lineRule="auto"/>
        <w:rPr>
          <w:rFonts w:ascii="Tahoma" w:eastAsia="Times New Roman" w:hAnsi="Tahoma" w:cs="Tahoma"/>
          <w:sz w:val="24"/>
          <w:szCs w:val="24"/>
          <w:lang w:val="es-ES" w:eastAsia="es-ES"/>
          <w14:ligatures w14:val="none"/>
        </w:rPr>
      </w:pPr>
    </w:p>
    <w:p w14:paraId="29F321A1" w14:textId="77777777" w:rsidR="00FE5711" w:rsidRPr="00FE5711" w:rsidRDefault="00FE5711" w:rsidP="00FE5711">
      <w:pPr>
        <w:spacing w:after="0" w:line="276" w:lineRule="auto"/>
        <w:rPr>
          <w:rFonts w:ascii="Tahoma" w:eastAsia="Times New Roman" w:hAnsi="Tahoma" w:cs="Tahoma"/>
          <w:sz w:val="24"/>
          <w:szCs w:val="24"/>
          <w:lang w:val="es-ES" w:eastAsia="es-ES"/>
          <w14:ligatures w14:val="none"/>
        </w:rPr>
      </w:pPr>
    </w:p>
    <w:p w14:paraId="6F5DD89B" w14:textId="77777777" w:rsidR="00FE5711" w:rsidRPr="00FE5711" w:rsidRDefault="00FE5711" w:rsidP="00FE5711">
      <w:pPr>
        <w:spacing w:after="0" w:line="276" w:lineRule="auto"/>
        <w:rPr>
          <w:rFonts w:ascii="Tahoma" w:eastAsia="Times New Roman" w:hAnsi="Tahoma" w:cs="Tahoma"/>
          <w:sz w:val="24"/>
          <w:szCs w:val="24"/>
          <w:lang w:val="es-ES" w:eastAsia="es-ES"/>
          <w14:ligatures w14:val="none"/>
        </w:rPr>
      </w:pPr>
    </w:p>
    <w:p w14:paraId="7DD57F27" w14:textId="2DB692A9" w:rsidR="004602AD" w:rsidRPr="00FE5711" w:rsidRDefault="00FE5711" w:rsidP="00FE5711">
      <w:pPr>
        <w:spacing w:after="0" w:line="276" w:lineRule="auto"/>
        <w:jc w:val="both"/>
        <w:rPr>
          <w:rFonts w:ascii="Tahoma" w:eastAsia="Calibri" w:hAnsi="Tahoma" w:cs="Tahoma"/>
          <w:sz w:val="24"/>
          <w:szCs w:val="24"/>
          <w:lang w:val="es-ES"/>
          <w14:ligatures w14:val="none"/>
        </w:rPr>
      </w:pPr>
      <w:r w:rsidRPr="00FE5711">
        <w:rPr>
          <w:rFonts w:ascii="Tahoma" w:eastAsia="Times New Roman" w:hAnsi="Tahoma" w:cs="Tahoma"/>
          <w:b/>
          <w:bCs/>
          <w:sz w:val="24"/>
          <w:szCs w:val="24"/>
          <w:lang w:val="es-ES" w:eastAsia="es-ES"/>
          <w14:ligatures w14:val="none"/>
        </w:rPr>
        <w:t>OLGA LUCÍA HOYOS SEPÚLVEDA</w:t>
      </w:r>
      <w:r w:rsidRPr="00FE5711">
        <w:rPr>
          <w:rFonts w:ascii="Tahoma" w:eastAsia="Times New Roman" w:hAnsi="Tahoma" w:cs="Tahoma"/>
          <w:b/>
          <w:bCs/>
          <w:sz w:val="24"/>
          <w:szCs w:val="24"/>
          <w:lang w:val="es-ES" w:eastAsia="es-ES"/>
          <w14:ligatures w14:val="none"/>
        </w:rPr>
        <w:tab/>
      </w:r>
      <w:r w:rsidRPr="00FE5711">
        <w:rPr>
          <w:rFonts w:ascii="Tahoma" w:eastAsia="Times New Roman" w:hAnsi="Tahoma" w:cs="Tahoma"/>
          <w:b/>
          <w:bCs/>
          <w:sz w:val="24"/>
          <w:szCs w:val="24"/>
          <w:lang w:val="es-ES" w:eastAsia="es-ES"/>
          <w14:ligatures w14:val="none"/>
        </w:rPr>
        <w:tab/>
        <w:t>GERMÁN DARÍO GÓEZ VINASCO</w:t>
      </w:r>
      <w:bookmarkEnd w:id="8"/>
      <w:bookmarkEnd w:id="9"/>
    </w:p>
    <w:sectPr w:rsidR="004602AD" w:rsidRPr="00FE5711" w:rsidSect="00AF5D8C">
      <w:pgSz w:w="12242" w:h="18722" w:code="258"/>
      <w:pgMar w:top="1985" w:right="1304" w:bottom="1418" w:left="187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86717" w14:textId="77777777" w:rsidR="000C4704" w:rsidRDefault="000C4704">
      <w:pPr>
        <w:spacing w:line="240" w:lineRule="auto"/>
      </w:pPr>
      <w:r>
        <w:separator/>
      </w:r>
    </w:p>
  </w:endnote>
  <w:endnote w:type="continuationSeparator" w:id="0">
    <w:p w14:paraId="332FC052" w14:textId="77777777" w:rsidR="000C4704" w:rsidRDefault="000C47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B39A9" w14:textId="77777777" w:rsidR="000C4704" w:rsidRDefault="000C4704">
      <w:pPr>
        <w:spacing w:after="0"/>
      </w:pPr>
      <w:r>
        <w:separator/>
      </w:r>
    </w:p>
  </w:footnote>
  <w:footnote w:type="continuationSeparator" w:id="0">
    <w:p w14:paraId="222D3C4C" w14:textId="77777777" w:rsidR="000C4704" w:rsidRDefault="000C4704">
      <w:pPr>
        <w:spacing w:after="0"/>
      </w:pPr>
      <w:r>
        <w:continuationSeparator/>
      </w:r>
    </w:p>
  </w:footnote>
  <w:footnote w:id="1">
    <w:p w14:paraId="7DD57F2C" w14:textId="77777777" w:rsidR="004602AD" w:rsidRPr="00162846" w:rsidRDefault="00373A2D" w:rsidP="00162846">
      <w:pPr>
        <w:pStyle w:val="Textonotapie"/>
        <w:jc w:val="both"/>
        <w:rPr>
          <w:rFonts w:ascii="Arial" w:hAnsi="Arial" w:cs="Arial"/>
          <w:sz w:val="18"/>
          <w:szCs w:val="18"/>
        </w:rPr>
      </w:pPr>
      <w:r w:rsidRPr="00162846">
        <w:rPr>
          <w:rStyle w:val="Refdenotaalpie"/>
          <w:rFonts w:ascii="Arial" w:hAnsi="Arial" w:cs="Arial"/>
          <w:sz w:val="18"/>
          <w:szCs w:val="18"/>
        </w:rPr>
        <w:footnoteRef/>
      </w:r>
      <w:r w:rsidRPr="00162846">
        <w:rPr>
          <w:rFonts w:ascii="Arial" w:hAnsi="Arial" w:cs="Arial"/>
          <w:sz w:val="18"/>
          <w:szCs w:val="18"/>
        </w:rPr>
        <w:t xml:space="preserve"> </w:t>
      </w:r>
      <w:bookmarkStart w:id="3" w:name="_Hlk139976713"/>
      <w:r w:rsidRPr="00162846">
        <w:rPr>
          <w:rFonts w:ascii="Arial" w:hAnsi="Arial" w:cs="Arial"/>
          <w:sz w:val="18"/>
          <w:szCs w:val="18"/>
        </w:rPr>
        <w:t>Extraído del cuaderno de primera instancia, archivo 38AccionanteComntestaRequerimiento.</w:t>
      </w:r>
      <w:bookmarkEnd w:id="3"/>
    </w:p>
  </w:footnote>
  <w:footnote w:id="2">
    <w:p w14:paraId="7DD57F2D" w14:textId="77777777" w:rsidR="004602AD" w:rsidRPr="00162846" w:rsidRDefault="00373A2D" w:rsidP="00162846">
      <w:pPr>
        <w:spacing w:line="240" w:lineRule="auto"/>
        <w:jc w:val="both"/>
        <w:rPr>
          <w:rFonts w:ascii="Arial" w:hAnsi="Arial" w:cs="Arial"/>
          <w:color w:val="000000"/>
          <w:sz w:val="18"/>
          <w:szCs w:val="18"/>
        </w:rPr>
      </w:pPr>
      <w:r w:rsidRPr="00162846">
        <w:rPr>
          <w:rFonts w:ascii="Arial" w:hAnsi="Arial" w:cs="Arial"/>
          <w:sz w:val="18"/>
          <w:szCs w:val="18"/>
          <w:vertAlign w:val="superscript"/>
        </w:rPr>
        <w:footnoteRef/>
      </w:r>
      <w:r w:rsidRPr="00162846">
        <w:rPr>
          <w:rFonts w:ascii="Arial" w:hAnsi="Arial" w:cs="Arial"/>
          <w:color w:val="000000"/>
          <w:sz w:val="18"/>
          <w:szCs w:val="18"/>
        </w:rPr>
        <w:t xml:space="preserve"> Sentencia T-490 de 2015.</w:t>
      </w:r>
    </w:p>
  </w:footnote>
  <w:footnote w:id="3">
    <w:p w14:paraId="7DD57F2E" w14:textId="77777777" w:rsidR="004602AD" w:rsidRPr="00162846" w:rsidRDefault="00373A2D" w:rsidP="00162846">
      <w:pPr>
        <w:pStyle w:val="Textonotapie"/>
        <w:jc w:val="both"/>
        <w:rPr>
          <w:rFonts w:ascii="Arial" w:hAnsi="Arial" w:cs="Arial"/>
          <w:sz w:val="18"/>
          <w:szCs w:val="18"/>
          <w:vertAlign w:val="superscript"/>
          <w:lang w:val="es-MX"/>
        </w:rPr>
      </w:pPr>
      <w:r w:rsidRPr="00162846">
        <w:rPr>
          <w:rStyle w:val="Refdenotaalpie"/>
          <w:rFonts w:ascii="Arial" w:hAnsi="Arial" w:cs="Arial"/>
          <w:sz w:val="18"/>
          <w:szCs w:val="18"/>
          <w:vertAlign w:val="superscript"/>
        </w:rPr>
        <w:footnoteRef/>
      </w:r>
      <w:r w:rsidRPr="00162846">
        <w:rPr>
          <w:rFonts w:ascii="Arial" w:hAnsi="Arial" w:cs="Arial"/>
          <w:sz w:val="18"/>
          <w:szCs w:val="18"/>
          <w:vertAlign w:val="superscript"/>
        </w:rPr>
        <w:t xml:space="preserve"> </w:t>
      </w:r>
      <w:r w:rsidRPr="00162846">
        <w:rPr>
          <w:rFonts w:ascii="Arial" w:hAnsi="Arial" w:cs="Arial"/>
          <w:sz w:val="18"/>
          <w:szCs w:val="18"/>
        </w:rPr>
        <w:t>Extraído del cuaderno de primera instancia, archivos 02EscritoTutela, folios 1 y 2, y archivos 03Incapacidad01 al 28Incapacidad23.</w:t>
      </w:r>
    </w:p>
  </w:footnote>
  <w:footnote w:id="4">
    <w:p w14:paraId="7DD57F2F" w14:textId="77777777" w:rsidR="004602AD" w:rsidRPr="00162846" w:rsidRDefault="00373A2D" w:rsidP="00162846">
      <w:pPr>
        <w:pStyle w:val="Textonotapie"/>
        <w:jc w:val="both"/>
        <w:rPr>
          <w:rFonts w:ascii="Arial" w:hAnsi="Arial" w:cs="Arial"/>
          <w:sz w:val="18"/>
          <w:szCs w:val="18"/>
          <w:vertAlign w:val="superscript"/>
        </w:rPr>
      </w:pPr>
      <w:r w:rsidRPr="00162846">
        <w:rPr>
          <w:rStyle w:val="Refdenotaalpie"/>
          <w:rFonts w:ascii="Arial" w:hAnsi="Arial" w:cs="Arial"/>
          <w:sz w:val="18"/>
          <w:szCs w:val="18"/>
          <w:vertAlign w:val="superscript"/>
        </w:rPr>
        <w:footnoteRef/>
      </w:r>
      <w:r w:rsidRPr="00162846">
        <w:rPr>
          <w:rFonts w:ascii="Arial" w:hAnsi="Arial" w:cs="Arial"/>
          <w:sz w:val="18"/>
          <w:szCs w:val="18"/>
          <w:vertAlign w:val="superscript"/>
        </w:rPr>
        <w:t xml:space="preserve"> </w:t>
      </w:r>
      <w:r w:rsidRPr="00162846">
        <w:rPr>
          <w:rFonts w:ascii="Arial" w:hAnsi="Arial" w:cs="Arial"/>
          <w:sz w:val="18"/>
          <w:szCs w:val="18"/>
        </w:rPr>
        <w:t>Extraído del cuaderno de segunda instancia, archivo 02Memorial, folios 3, 4, 8, 9 y 10.</w:t>
      </w:r>
    </w:p>
  </w:footnote>
  <w:footnote w:id="5">
    <w:p w14:paraId="7DD57F30" w14:textId="77777777" w:rsidR="004602AD" w:rsidRPr="00162846" w:rsidRDefault="00373A2D" w:rsidP="00162846">
      <w:pPr>
        <w:pStyle w:val="Textonotapie"/>
        <w:jc w:val="both"/>
        <w:rPr>
          <w:rFonts w:ascii="Arial" w:hAnsi="Arial" w:cs="Arial"/>
          <w:sz w:val="18"/>
          <w:szCs w:val="18"/>
          <w:vertAlign w:val="superscript"/>
          <w:lang w:val="es-MX"/>
        </w:rPr>
      </w:pPr>
      <w:r w:rsidRPr="00162846">
        <w:rPr>
          <w:rStyle w:val="Refdenotaalpie"/>
          <w:rFonts w:ascii="Arial" w:hAnsi="Arial" w:cs="Arial"/>
          <w:sz w:val="18"/>
          <w:szCs w:val="18"/>
          <w:vertAlign w:val="superscript"/>
        </w:rPr>
        <w:footnoteRef/>
      </w:r>
      <w:r w:rsidRPr="00162846">
        <w:rPr>
          <w:rFonts w:ascii="Arial" w:hAnsi="Arial" w:cs="Arial"/>
          <w:sz w:val="18"/>
          <w:szCs w:val="18"/>
          <w:vertAlign w:val="superscript"/>
        </w:rPr>
        <w:t xml:space="preserve"> </w:t>
      </w:r>
      <w:r w:rsidRPr="00162846">
        <w:rPr>
          <w:rFonts w:ascii="Arial" w:hAnsi="Arial" w:cs="Arial"/>
          <w:sz w:val="18"/>
          <w:szCs w:val="18"/>
        </w:rPr>
        <w:t>Extraído del cuaderno de segunda instancia, archivo 04Memorial folios 1,2 y 16 al 26.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C0BFA"/>
    <w:multiLevelType w:val="multilevel"/>
    <w:tmpl w:val="22DC0BFA"/>
    <w:lvl w:ilvl="0">
      <w:start w:val="1"/>
      <w:numFmt w:val="decimal"/>
      <w:lvlText w:val="%1."/>
      <w:lvlJc w:val="left"/>
      <w:pPr>
        <w:ind w:left="720" w:hanging="360"/>
      </w:pPr>
      <w:rPr>
        <w:b/>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1" w15:restartNumberingAfterBreak="0">
    <w:nsid w:val="45811D05"/>
    <w:multiLevelType w:val="multilevel"/>
    <w:tmpl w:val="45811D05"/>
    <w:lvl w:ilvl="0">
      <w:start w:val="6"/>
      <w:numFmt w:val="decimal"/>
      <w:lvlText w:val="%1."/>
      <w:lvlJc w:val="left"/>
      <w:pPr>
        <w:ind w:left="675" w:hanging="675"/>
      </w:pPr>
    </w:lvl>
    <w:lvl w:ilvl="1">
      <w:start w:val="1"/>
      <w:numFmt w:val="decimal"/>
      <w:lvlText w:val="%1.%2."/>
      <w:lvlJc w:val="left"/>
      <w:pPr>
        <w:ind w:left="720" w:hanging="720"/>
      </w:pPr>
    </w:lvl>
    <w:lvl w:ilvl="2">
      <w:start w:val="2"/>
      <w:numFmt w:val="decimal"/>
      <w:lvlText w:val="%1.%2.%3."/>
      <w:lvlJc w:val="left"/>
      <w:pPr>
        <w:ind w:left="1080" w:hanging="1080"/>
      </w:pPr>
      <w:rPr>
        <w:b/>
      </w:r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D4"/>
    <w:rsid w:val="00001F9F"/>
    <w:rsid w:val="000065E5"/>
    <w:rsid w:val="00022B02"/>
    <w:rsid w:val="000258D3"/>
    <w:rsid w:val="00026BC0"/>
    <w:rsid w:val="000326CA"/>
    <w:rsid w:val="00074F57"/>
    <w:rsid w:val="00076EA1"/>
    <w:rsid w:val="000868DF"/>
    <w:rsid w:val="000A32EA"/>
    <w:rsid w:val="000A3AA8"/>
    <w:rsid w:val="000A7177"/>
    <w:rsid w:val="000B3704"/>
    <w:rsid w:val="000C4704"/>
    <w:rsid w:val="000D301F"/>
    <w:rsid w:val="000E2F04"/>
    <w:rsid w:val="000F7704"/>
    <w:rsid w:val="00107B13"/>
    <w:rsid w:val="001108F7"/>
    <w:rsid w:val="0013510B"/>
    <w:rsid w:val="00151D81"/>
    <w:rsid w:val="00162846"/>
    <w:rsid w:val="00163D6A"/>
    <w:rsid w:val="001846AF"/>
    <w:rsid w:val="0018536C"/>
    <w:rsid w:val="00186E87"/>
    <w:rsid w:val="001C1051"/>
    <w:rsid w:val="001C3D5B"/>
    <w:rsid w:val="001D01D6"/>
    <w:rsid w:val="001E26E2"/>
    <w:rsid w:val="001E5164"/>
    <w:rsid w:val="001F7843"/>
    <w:rsid w:val="00207CF1"/>
    <w:rsid w:val="002134F2"/>
    <w:rsid w:val="00213F8D"/>
    <w:rsid w:val="00215D33"/>
    <w:rsid w:val="00216677"/>
    <w:rsid w:val="002225F8"/>
    <w:rsid w:val="002232C1"/>
    <w:rsid w:val="00223502"/>
    <w:rsid w:val="0024698F"/>
    <w:rsid w:val="00246A2D"/>
    <w:rsid w:val="00264510"/>
    <w:rsid w:val="00270983"/>
    <w:rsid w:val="002868B9"/>
    <w:rsid w:val="00287774"/>
    <w:rsid w:val="002967F4"/>
    <w:rsid w:val="00297BAA"/>
    <w:rsid w:val="002A4332"/>
    <w:rsid w:val="002A5380"/>
    <w:rsid w:val="002B024E"/>
    <w:rsid w:val="002B026C"/>
    <w:rsid w:val="002B27D1"/>
    <w:rsid w:val="002E2A75"/>
    <w:rsid w:val="002F5926"/>
    <w:rsid w:val="00300171"/>
    <w:rsid w:val="00302001"/>
    <w:rsid w:val="00304192"/>
    <w:rsid w:val="00304990"/>
    <w:rsid w:val="00313952"/>
    <w:rsid w:val="003347E5"/>
    <w:rsid w:val="003410F4"/>
    <w:rsid w:val="00350458"/>
    <w:rsid w:val="003611C4"/>
    <w:rsid w:val="00373A2D"/>
    <w:rsid w:val="00385EAA"/>
    <w:rsid w:val="00397415"/>
    <w:rsid w:val="00397D2B"/>
    <w:rsid w:val="003A541C"/>
    <w:rsid w:val="003B3B51"/>
    <w:rsid w:val="003B5581"/>
    <w:rsid w:val="003D1DEF"/>
    <w:rsid w:val="003E31E4"/>
    <w:rsid w:val="003E4758"/>
    <w:rsid w:val="003E5392"/>
    <w:rsid w:val="003F661A"/>
    <w:rsid w:val="003F6C02"/>
    <w:rsid w:val="00402CDC"/>
    <w:rsid w:val="00407CE5"/>
    <w:rsid w:val="00415491"/>
    <w:rsid w:val="00416125"/>
    <w:rsid w:val="00423581"/>
    <w:rsid w:val="00430985"/>
    <w:rsid w:val="00437C24"/>
    <w:rsid w:val="0044463B"/>
    <w:rsid w:val="004602AD"/>
    <w:rsid w:val="004673F3"/>
    <w:rsid w:val="00481526"/>
    <w:rsid w:val="00483AB7"/>
    <w:rsid w:val="00490748"/>
    <w:rsid w:val="004A6946"/>
    <w:rsid w:val="004B2DA5"/>
    <w:rsid w:val="004C1DCB"/>
    <w:rsid w:val="004C21F0"/>
    <w:rsid w:val="004C2FAB"/>
    <w:rsid w:val="004C37C8"/>
    <w:rsid w:val="004D28B7"/>
    <w:rsid w:val="004D2967"/>
    <w:rsid w:val="004D5293"/>
    <w:rsid w:val="004E3C61"/>
    <w:rsid w:val="004E63F4"/>
    <w:rsid w:val="004E66F2"/>
    <w:rsid w:val="004F78A0"/>
    <w:rsid w:val="00501FE3"/>
    <w:rsid w:val="005128B2"/>
    <w:rsid w:val="00515022"/>
    <w:rsid w:val="00515F43"/>
    <w:rsid w:val="00522E24"/>
    <w:rsid w:val="00523609"/>
    <w:rsid w:val="005239B4"/>
    <w:rsid w:val="005301EF"/>
    <w:rsid w:val="00532ADC"/>
    <w:rsid w:val="00533506"/>
    <w:rsid w:val="00533B51"/>
    <w:rsid w:val="00534474"/>
    <w:rsid w:val="00536797"/>
    <w:rsid w:val="005443B3"/>
    <w:rsid w:val="00546F03"/>
    <w:rsid w:val="00553947"/>
    <w:rsid w:val="0057536E"/>
    <w:rsid w:val="00576545"/>
    <w:rsid w:val="00595A42"/>
    <w:rsid w:val="00596A08"/>
    <w:rsid w:val="005A19B7"/>
    <w:rsid w:val="005A1E1F"/>
    <w:rsid w:val="005A520E"/>
    <w:rsid w:val="005B0858"/>
    <w:rsid w:val="005D5B37"/>
    <w:rsid w:val="00620D21"/>
    <w:rsid w:val="00622673"/>
    <w:rsid w:val="00624EBE"/>
    <w:rsid w:val="00625A5E"/>
    <w:rsid w:val="0064276C"/>
    <w:rsid w:val="00643F75"/>
    <w:rsid w:val="00654553"/>
    <w:rsid w:val="00655AD1"/>
    <w:rsid w:val="00666095"/>
    <w:rsid w:val="00666B06"/>
    <w:rsid w:val="006742B8"/>
    <w:rsid w:val="006773FF"/>
    <w:rsid w:val="006866CB"/>
    <w:rsid w:val="006A6EB7"/>
    <w:rsid w:val="006B3151"/>
    <w:rsid w:val="006C0B32"/>
    <w:rsid w:val="006C19DA"/>
    <w:rsid w:val="006C1B90"/>
    <w:rsid w:val="006E7413"/>
    <w:rsid w:val="00711621"/>
    <w:rsid w:val="00732F33"/>
    <w:rsid w:val="0073339D"/>
    <w:rsid w:val="00735BE3"/>
    <w:rsid w:val="007527F4"/>
    <w:rsid w:val="0076709D"/>
    <w:rsid w:val="00782D1C"/>
    <w:rsid w:val="007915B9"/>
    <w:rsid w:val="00796CFB"/>
    <w:rsid w:val="007A6484"/>
    <w:rsid w:val="007B32E4"/>
    <w:rsid w:val="007B67B1"/>
    <w:rsid w:val="007D6868"/>
    <w:rsid w:val="007F38B4"/>
    <w:rsid w:val="00813140"/>
    <w:rsid w:val="00824B77"/>
    <w:rsid w:val="008335A8"/>
    <w:rsid w:val="0083742C"/>
    <w:rsid w:val="00846E69"/>
    <w:rsid w:val="00854189"/>
    <w:rsid w:val="008637E7"/>
    <w:rsid w:val="008744AB"/>
    <w:rsid w:val="00877103"/>
    <w:rsid w:val="008905CB"/>
    <w:rsid w:val="0089188F"/>
    <w:rsid w:val="008944A5"/>
    <w:rsid w:val="008975F7"/>
    <w:rsid w:val="008A26C2"/>
    <w:rsid w:val="008B0EA8"/>
    <w:rsid w:val="008C09ED"/>
    <w:rsid w:val="008D3070"/>
    <w:rsid w:val="008D4F5D"/>
    <w:rsid w:val="008D6524"/>
    <w:rsid w:val="00900CFD"/>
    <w:rsid w:val="00905C49"/>
    <w:rsid w:val="00906C4D"/>
    <w:rsid w:val="00915214"/>
    <w:rsid w:val="009163F3"/>
    <w:rsid w:val="00941958"/>
    <w:rsid w:val="00942815"/>
    <w:rsid w:val="009503CB"/>
    <w:rsid w:val="00970E50"/>
    <w:rsid w:val="0097149E"/>
    <w:rsid w:val="009774B3"/>
    <w:rsid w:val="00984A52"/>
    <w:rsid w:val="00991F88"/>
    <w:rsid w:val="0099313A"/>
    <w:rsid w:val="009E4043"/>
    <w:rsid w:val="009E4A4A"/>
    <w:rsid w:val="009F366B"/>
    <w:rsid w:val="00A006D5"/>
    <w:rsid w:val="00A03D26"/>
    <w:rsid w:val="00A06C56"/>
    <w:rsid w:val="00A11755"/>
    <w:rsid w:val="00A3222A"/>
    <w:rsid w:val="00A46809"/>
    <w:rsid w:val="00A474E8"/>
    <w:rsid w:val="00A54FB8"/>
    <w:rsid w:val="00A66C31"/>
    <w:rsid w:val="00A70864"/>
    <w:rsid w:val="00A71C88"/>
    <w:rsid w:val="00A72F47"/>
    <w:rsid w:val="00A90709"/>
    <w:rsid w:val="00A926FB"/>
    <w:rsid w:val="00A97F55"/>
    <w:rsid w:val="00AA5739"/>
    <w:rsid w:val="00AB716C"/>
    <w:rsid w:val="00AD2418"/>
    <w:rsid w:val="00AE0837"/>
    <w:rsid w:val="00AF5D8C"/>
    <w:rsid w:val="00B243A8"/>
    <w:rsid w:val="00B35085"/>
    <w:rsid w:val="00B63F73"/>
    <w:rsid w:val="00B80146"/>
    <w:rsid w:val="00B81555"/>
    <w:rsid w:val="00B97EF5"/>
    <w:rsid w:val="00BA3C87"/>
    <w:rsid w:val="00BA653B"/>
    <w:rsid w:val="00BA676D"/>
    <w:rsid w:val="00BB5646"/>
    <w:rsid w:val="00BC1F1B"/>
    <w:rsid w:val="00BC265F"/>
    <w:rsid w:val="00BD0972"/>
    <w:rsid w:val="00BD798D"/>
    <w:rsid w:val="00BE7BCF"/>
    <w:rsid w:val="00C02F9D"/>
    <w:rsid w:val="00C15069"/>
    <w:rsid w:val="00C15E48"/>
    <w:rsid w:val="00C32512"/>
    <w:rsid w:val="00C329D2"/>
    <w:rsid w:val="00C33651"/>
    <w:rsid w:val="00C43778"/>
    <w:rsid w:val="00C60F6A"/>
    <w:rsid w:val="00C6443A"/>
    <w:rsid w:val="00C64F77"/>
    <w:rsid w:val="00C67576"/>
    <w:rsid w:val="00C8082A"/>
    <w:rsid w:val="00C92989"/>
    <w:rsid w:val="00CB182C"/>
    <w:rsid w:val="00CB1FA9"/>
    <w:rsid w:val="00CB3A39"/>
    <w:rsid w:val="00CB4EB6"/>
    <w:rsid w:val="00CB6357"/>
    <w:rsid w:val="00CB66A8"/>
    <w:rsid w:val="00CB7F01"/>
    <w:rsid w:val="00CD0837"/>
    <w:rsid w:val="00CE2C08"/>
    <w:rsid w:val="00CE5B1E"/>
    <w:rsid w:val="00CF4F0B"/>
    <w:rsid w:val="00D05507"/>
    <w:rsid w:val="00D06298"/>
    <w:rsid w:val="00D06DE9"/>
    <w:rsid w:val="00D27830"/>
    <w:rsid w:val="00D4328B"/>
    <w:rsid w:val="00D64D12"/>
    <w:rsid w:val="00D86302"/>
    <w:rsid w:val="00D908E9"/>
    <w:rsid w:val="00D92C24"/>
    <w:rsid w:val="00DA20AB"/>
    <w:rsid w:val="00DA3A9F"/>
    <w:rsid w:val="00DA7402"/>
    <w:rsid w:val="00DC3587"/>
    <w:rsid w:val="00DE004E"/>
    <w:rsid w:val="00DE2476"/>
    <w:rsid w:val="00DE2A3C"/>
    <w:rsid w:val="00DE2F06"/>
    <w:rsid w:val="00DE6415"/>
    <w:rsid w:val="00DF127C"/>
    <w:rsid w:val="00DF1F93"/>
    <w:rsid w:val="00E03A7A"/>
    <w:rsid w:val="00E051EA"/>
    <w:rsid w:val="00E13915"/>
    <w:rsid w:val="00E21B1E"/>
    <w:rsid w:val="00E37013"/>
    <w:rsid w:val="00E44105"/>
    <w:rsid w:val="00E45183"/>
    <w:rsid w:val="00EA49B6"/>
    <w:rsid w:val="00EA5DE1"/>
    <w:rsid w:val="00EB2E3B"/>
    <w:rsid w:val="00EB2F94"/>
    <w:rsid w:val="00EC1A38"/>
    <w:rsid w:val="00EC1E5D"/>
    <w:rsid w:val="00ED1EB2"/>
    <w:rsid w:val="00EE45D4"/>
    <w:rsid w:val="00EF0D98"/>
    <w:rsid w:val="00EF3C92"/>
    <w:rsid w:val="00EF624C"/>
    <w:rsid w:val="00EF6F61"/>
    <w:rsid w:val="00F014A3"/>
    <w:rsid w:val="00F02F11"/>
    <w:rsid w:val="00F20D77"/>
    <w:rsid w:val="00F37CC3"/>
    <w:rsid w:val="00F507A6"/>
    <w:rsid w:val="00F536FB"/>
    <w:rsid w:val="00F57ED9"/>
    <w:rsid w:val="00F63434"/>
    <w:rsid w:val="00F82DB6"/>
    <w:rsid w:val="00F90378"/>
    <w:rsid w:val="00F90FDB"/>
    <w:rsid w:val="00FA406F"/>
    <w:rsid w:val="00FA6A8A"/>
    <w:rsid w:val="00FB014B"/>
    <w:rsid w:val="00FB7355"/>
    <w:rsid w:val="00FC71BD"/>
    <w:rsid w:val="00FD6845"/>
    <w:rsid w:val="00FE5711"/>
    <w:rsid w:val="00FF1D84"/>
    <w:rsid w:val="073D0859"/>
    <w:rsid w:val="075E5E41"/>
    <w:rsid w:val="11470219"/>
    <w:rsid w:val="17CE4308"/>
    <w:rsid w:val="22BA2AF3"/>
    <w:rsid w:val="367947F8"/>
    <w:rsid w:val="3681FECC"/>
    <w:rsid w:val="477B412F"/>
    <w:rsid w:val="76AF20E7"/>
    <w:rsid w:val="7828717E"/>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7CE9"/>
  <w15:docId w15:val="{FDE85905-6ED1-4C7C-9C2B-9B9C10F4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4" w:lineRule="auto"/>
    </w:pPr>
    <w:rPr>
      <w:rFonts w:eastAsiaTheme="minorHAnsi"/>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line="240" w:lineRule="auto"/>
    </w:pPr>
    <w:rPr>
      <w:sz w:val="20"/>
      <w:szCs w:val="20"/>
    </w:rPr>
  </w:style>
  <w:style w:type="character" w:styleId="Refdenotaalpie">
    <w:name w:val="footnote reference"/>
    <w:basedOn w:val="Fuentedeprrafopredeter"/>
    <w:link w:val="Refdenotaalpie2"/>
    <w:uiPriority w:val="99"/>
    <w:unhideWhenUsed/>
    <w:qFormat/>
  </w:style>
  <w:style w:type="paragraph" w:customStyle="1" w:styleId="Refdenotaalpie2">
    <w:name w:val="Ref. de nota al pie2"/>
    <w:basedOn w:val="Normal"/>
    <w:link w:val="Refdenotaalpie"/>
    <w:uiPriority w:val="99"/>
    <w:qFormat/>
    <w:pPr>
      <w:spacing w:after="0" w:line="240" w:lineRule="exact"/>
      <w:jc w:val="both"/>
    </w:pPr>
    <w:rPr>
      <w:kern w:val="2"/>
    </w:rPr>
  </w:style>
  <w:style w:type="paragraph" w:styleId="Textonotapie">
    <w:name w:val="footnote text"/>
    <w:basedOn w:val="Normal"/>
    <w:link w:val="TextonotapieCar"/>
    <w:uiPriority w:val="99"/>
    <w:semiHidden/>
    <w:unhideWhenUsed/>
    <w:qFormat/>
    <w:pPr>
      <w:spacing w:after="0" w:line="240" w:lineRule="auto"/>
    </w:pPr>
    <w:rPr>
      <w:kern w:val="2"/>
      <w:sz w:val="20"/>
      <w:szCs w:val="20"/>
    </w:rPr>
  </w:style>
  <w:style w:type="character" w:styleId="Hipervnculo">
    <w:name w:val="Hyperlink"/>
    <w:basedOn w:val="Fuentedeprrafopredeter"/>
    <w:uiPriority w:val="99"/>
    <w:semiHidden/>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styleId="Prrafodelista">
    <w:name w:val="List Paragraph"/>
    <w:basedOn w:val="Normal"/>
    <w:link w:val="PrrafodelistaCar"/>
    <w:qFormat/>
    <w:pPr>
      <w:ind w:left="720"/>
      <w:contextualSpacing/>
    </w:pPr>
  </w:style>
  <w:style w:type="character" w:customStyle="1" w:styleId="TextonotapieCar">
    <w:name w:val="Texto nota pie Car"/>
    <w:basedOn w:val="Fuentedeprrafopredeter"/>
    <w:link w:val="Textonotapie"/>
    <w:uiPriority w:val="99"/>
    <w:semiHidden/>
    <w:qFormat/>
    <w:locked/>
    <w:rPr>
      <w:sz w:val="20"/>
      <w:szCs w:val="20"/>
    </w:rPr>
  </w:style>
  <w:style w:type="character" w:customStyle="1" w:styleId="TextonotapieCar1">
    <w:name w:val="Texto nota pie Car1"/>
    <w:basedOn w:val="Fuentedeprrafopredeter"/>
    <w:uiPriority w:val="99"/>
    <w:semiHidden/>
    <w:qFormat/>
    <w:rPr>
      <w:kern w:val="0"/>
      <w:sz w:val="20"/>
      <w:szCs w:val="20"/>
    </w:rPr>
  </w:style>
  <w:style w:type="character" w:customStyle="1" w:styleId="PrrafodelistaCar">
    <w:name w:val="Párrafo de lista Car"/>
    <w:link w:val="Prrafodelista"/>
    <w:uiPriority w:val="1"/>
    <w:locked/>
    <w:rPr>
      <w:kern w:val="0"/>
    </w:rPr>
  </w:style>
  <w:style w:type="paragraph" w:styleId="Sinespaciado">
    <w:name w:val="No Spacing"/>
    <w:link w:val="SinespaciadoCar"/>
    <w:uiPriority w:val="1"/>
    <w:qFormat/>
    <w:rPr>
      <w:rFonts w:eastAsiaTheme="minorHAnsi"/>
      <w:sz w:val="22"/>
      <w:szCs w:val="22"/>
      <w:lang w:eastAsia="en-US"/>
      <w14:ligatures w14:val="standardContextual"/>
    </w:rPr>
  </w:style>
  <w:style w:type="character" w:customStyle="1" w:styleId="SinespaciadoCar">
    <w:name w:val="Sin espaciado Car"/>
    <w:link w:val="Sinespaciado"/>
    <w:uiPriority w:val="1"/>
    <w:qFormat/>
    <w:locked/>
    <w:rPr>
      <w:kern w:val="0"/>
    </w:rPr>
  </w:style>
  <w:style w:type="character" w:customStyle="1" w:styleId="TextocomentarioCar">
    <w:name w:val="Texto comentario Car"/>
    <w:basedOn w:val="Fuentedeprrafopredeter"/>
    <w:link w:val="Textocomentario"/>
    <w:uiPriority w:val="99"/>
    <w:semiHidden/>
    <w:rPr>
      <w:lang w:eastAsia="en-US"/>
      <w14:ligatures w14:val="standardContextual"/>
    </w:rPr>
  </w:style>
  <w:style w:type="character" w:customStyle="1" w:styleId="TextodegloboCar">
    <w:name w:val="Texto de globo Car"/>
    <w:basedOn w:val="Fuentedeprrafopredeter"/>
    <w:link w:val="Textodeglobo"/>
    <w:uiPriority w:val="99"/>
    <w:semiHidden/>
    <w:qFormat/>
    <w:rPr>
      <w:rFonts w:ascii="Segoe UI" w:hAnsi="Segoe UI" w:cs="Segoe UI"/>
      <w:sz w:val="18"/>
      <w:szCs w:val="18"/>
      <w:lang w:eastAsia="en-US"/>
      <w14:ligatures w14:val="standardContextual"/>
    </w:rPr>
  </w:style>
  <w:style w:type="character" w:customStyle="1" w:styleId="TextonotaalfinalCar">
    <w:name w:val="Texto nota al final Car"/>
    <w:basedOn w:val="Fuentedeprrafopredeter"/>
    <w:link w:val="Textonotaalfinal"/>
    <w:uiPriority w:val="99"/>
    <w:semiHidden/>
    <w:qFormat/>
    <w:rPr>
      <w:rFonts w:eastAsiaTheme="minorHAnsi"/>
      <w:lang w:eastAsia="en-US"/>
      <w14:ligatures w14:val="standardContextual"/>
    </w:rPr>
  </w:style>
  <w:style w:type="table" w:customStyle="1" w:styleId="TableNormal1">
    <w:name w:val="Table Normal1"/>
    <w:uiPriority w:val="2"/>
    <w:semiHidden/>
    <w:unhideWhenUsed/>
    <w:qFormat/>
    <w:pPr>
      <w:widowControl w:val="0"/>
      <w:autoSpaceDE w:val="0"/>
      <w:autoSpaceDN w:val="0"/>
    </w:pPr>
    <w:rPr>
      <w:rFonts w:eastAsiaTheme="minorHAns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before="14" w:after="0" w:line="238" w:lineRule="exact"/>
      <w:jc w:val="center"/>
    </w:pPr>
    <w:rPr>
      <w:rFonts w:ascii="Calibri" w:eastAsia="Calibri" w:hAnsi="Calibri" w:cs="Calibri"/>
      <w:lang w:val="es-ES"/>
      <w14:ligatures w14:val="none"/>
    </w:rPr>
  </w:style>
  <w:style w:type="character" w:customStyle="1" w:styleId="AsuntodelcomentarioCar">
    <w:name w:val="Asunto del comentario Car"/>
    <w:basedOn w:val="TextocomentarioCar"/>
    <w:link w:val="Asuntodelcomentario"/>
    <w:uiPriority w:val="99"/>
    <w:semiHidden/>
    <w:rPr>
      <w:rFonts w:eastAsiaTheme="minorHAnsi"/>
      <w:b/>
      <w:bCs/>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1546D-F61E-426C-B140-51C215F3E0CA}">
  <ds:schemaRefs>
    <ds:schemaRef ds:uri="http://schemas.microsoft.com/sharepoint/v3/contenttype/forms"/>
  </ds:schemaRefs>
</ds:datastoreItem>
</file>

<file path=customXml/itemProps2.xml><?xml version="1.0" encoding="utf-8"?>
<ds:datastoreItem xmlns:ds="http://schemas.openxmlformats.org/officeDocument/2006/customXml" ds:itemID="{DC366DEA-13D7-4662-91AA-8700174ABE55}">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87AFBEA2-2C11-4CAC-8E29-AE43D50A5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106829-19EE-4439-B2DF-30DCD68E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5976</Words>
  <Characters>34066</Characters>
  <Application>Microsoft Office Word</Application>
  <DocSecurity>0</DocSecurity>
  <Lines>283</Lines>
  <Paragraphs>79</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Nash Nostalgy</dc:creator>
  <cp:lastModifiedBy>samsung</cp:lastModifiedBy>
  <cp:revision>33</cp:revision>
  <dcterms:created xsi:type="dcterms:W3CDTF">2023-07-17T13:19:00Z</dcterms:created>
  <dcterms:modified xsi:type="dcterms:W3CDTF">2023-09-13T22:58:00Z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5E24E99E142542D092A8F6BE254D0222</vt:lpwstr>
  </property>
  <property fmtid="{D5CDD505-2E9C-101B-9397-08002B2CF9AE}" pid="4" name="ContentTypeId">
    <vt:lpwstr>0x01010068EE391AA6E7E74B8C8815FA12ECA57C</vt:lpwstr>
  </property>
  <property fmtid="{D5CDD505-2E9C-101B-9397-08002B2CF9AE}" pid="5" name="MediaServiceImageTags">
    <vt:lpwstr/>
  </property>
</Properties>
</file>