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CCAED68" w14:textId="3F911A8C" w:rsidR="00AE4294" w:rsidRPr="00AE4294" w:rsidRDefault="00AE4294" w:rsidP="00AE4294">
      <w:pPr>
        <w:pStyle w:val="Ttulo"/>
        <w:spacing w:line="240" w:lineRule="auto"/>
        <w:jc w:val="both"/>
        <w:rPr>
          <w:sz w:val="20"/>
          <w:szCs w:val="18"/>
        </w:rPr>
      </w:pPr>
      <w:bookmarkStart w:id="0" w:name="_Hlk99113374"/>
      <w:r w:rsidRPr="00AE4294">
        <w:rPr>
          <w:sz w:val="20"/>
          <w:szCs w:val="18"/>
        </w:rPr>
        <w:t>MEMORIALES / REMISIÓN A LAS DEMÁS PARTES / MENSAJE DE DATOS</w:t>
      </w:r>
    </w:p>
    <w:p w14:paraId="36B8F48A" w14:textId="2B8DD574" w:rsidR="00CD4C99" w:rsidRDefault="00AE4294" w:rsidP="00AE4294">
      <w:pPr>
        <w:pStyle w:val="Ttulo"/>
        <w:spacing w:line="240" w:lineRule="auto"/>
        <w:jc w:val="both"/>
        <w:rPr>
          <w:b w:val="0"/>
          <w:sz w:val="20"/>
          <w:szCs w:val="18"/>
        </w:rPr>
      </w:pPr>
      <w:r w:rsidRPr="00AE4294">
        <w:rPr>
          <w:b w:val="0"/>
          <w:sz w:val="20"/>
          <w:szCs w:val="18"/>
        </w:rPr>
        <w:t>El artículo 3 de la Ley 2213 de 2022, indica los deberes de los sujetos procesales en relación con las tecnologías de la información y las comunicaciones, estipulando, entre otras, que las partes deberán enviar simultáneamente a todos los sujetos procesales, con copia incorporada al mensaje de datos, todos los memoriales o actuaciones que realicen ante el despacho judicial.</w:t>
      </w:r>
    </w:p>
    <w:p w14:paraId="3030CDDC" w14:textId="6721A7D8" w:rsidR="00CD4C99" w:rsidRDefault="00CD4C99" w:rsidP="00766B8A">
      <w:pPr>
        <w:pStyle w:val="Ttulo"/>
        <w:spacing w:line="240" w:lineRule="auto"/>
        <w:jc w:val="both"/>
        <w:rPr>
          <w:b w:val="0"/>
          <w:sz w:val="20"/>
          <w:szCs w:val="18"/>
        </w:rPr>
      </w:pPr>
    </w:p>
    <w:p w14:paraId="3D135DC6" w14:textId="7A53D0C4" w:rsidR="00AE4294" w:rsidRPr="00AE4294" w:rsidRDefault="00AE4294" w:rsidP="00AE4294">
      <w:pPr>
        <w:pStyle w:val="Ttulo"/>
        <w:spacing w:line="240" w:lineRule="auto"/>
        <w:jc w:val="both"/>
        <w:rPr>
          <w:sz w:val="20"/>
          <w:szCs w:val="18"/>
        </w:rPr>
      </w:pPr>
      <w:r w:rsidRPr="00AE4294">
        <w:rPr>
          <w:sz w:val="20"/>
          <w:szCs w:val="18"/>
        </w:rPr>
        <w:t xml:space="preserve">MEMORIALES / REMISIÓN A LAS DEMÁS PARTES / </w:t>
      </w:r>
      <w:r>
        <w:rPr>
          <w:sz w:val="20"/>
          <w:szCs w:val="18"/>
        </w:rPr>
        <w:t>EFECTOS POR LA OMISIÓN</w:t>
      </w:r>
      <w:r w:rsidR="00673D83">
        <w:rPr>
          <w:sz w:val="20"/>
          <w:szCs w:val="18"/>
        </w:rPr>
        <w:t xml:space="preserve"> / MULTA</w:t>
      </w:r>
    </w:p>
    <w:p w14:paraId="1130FC30" w14:textId="1F7DCB2C" w:rsidR="00AE4294" w:rsidRDefault="00AE4294" w:rsidP="00766B8A">
      <w:pPr>
        <w:pStyle w:val="Ttulo"/>
        <w:spacing w:line="240" w:lineRule="auto"/>
        <w:jc w:val="both"/>
        <w:rPr>
          <w:b w:val="0"/>
          <w:sz w:val="20"/>
          <w:szCs w:val="18"/>
        </w:rPr>
      </w:pPr>
      <w:r w:rsidRPr="00AE4294">
        <w:rPr>
          <w:b w:val="0"/>
          <w:sz w:val="20"/>
          <w:szCs w:val="18"/>
        </w:rPr>
        <w:t>Cabe señalar que este deber ya se encontraba regulado en el Código General del Proceso, puntualmente por el numeral 14 del artículo 78 de dicha codificación, en el cual se señalan además las consecuencias que su incumplimiento acarrea</w:t>
      </w:r>
      <w:r w:rsidR="00173431">
        <w:rPr>
          <w:b w:val="0"/>
          <w:sz w:val="20"/>
          <w:szCs w:val="18"/>
        </w:rPr>
        <w:t>... “</w:t>
      </w:r>
      <w:r w:rsidR="00173431" w:rsidRPr="00173431">
        <w:rPr>
          <w:b w:val="0"/>
          <w:sz w:val="20"/>
          <w:szCs w:val="18"/>
        </w:rPr>
        <w:t xml:space="preserve">(…) El incumplimiento de este deber no afecta la validez de la actuación, pero la parte afectada podrá solicitar al juez la imposición de una multa hasta por un salario mínimo legal mensual vigente (1 smlmv) </w:t>
      </w:r>
      <w:r w:rsidR="00173431">
        <w:rPr>
          <w:b w:val="0"/>
          <w:sz w:val="20"/>
          <w:szCs w:val="18"/>
        </w:rPr>
        <w:t>por cada infracción…”</w:t>
      </w:r>
    </w:p>
    <w:p w14:paraId="4B4A3A4E" w14:textId="4E6C33AC" w:rsidR="00CD4C99" w:rsidRDefault="00CD4C99" w:rsidP="00766B8A">
      <w:pPr>
        <w:pStyle w:val="Ttulo"/>
        <w:spacing w:line="240" w:lineRule="auto"/>
        <w:jc w:val="both"/>
        <w:rPr>
          <w:b w:val="0"/>
          <w:sz w:val="20"/>
          <w:szCs w:val="18"/>
        </w:rPr>
      </w:pPr>
    </w:p>
    <w:p w14:paraId="39F248DD" w14:textId="4E7D44A2" w:rsidR="00AE4294" w:rsidRPr="00AE4294" w:rsidRDefault="00673D83" w:rsidP="00AE4294">
      <w:pPr>
        <w:pStyle w:val="Ttulo"/>
        <w:spacing w:line="240" w:lineRule="auto"/>
        <w:jc w:val="both"/>
        <w:rPr>
          <w:sz w:val="20"/>
          <w:szCs w:val="18"/>
        </w:rPr>
      </w:pPr>
      <w:r w:rsidRPr="00AE4294">
        <w:rPr>
          <w:sz w:val="20"/>
          <w:szCs w:val="18"/>
        </w:rPr>
        <w:t xml:space="preserve">MEMORIALES / REMISIÓN A LAS DEMÁS PARTES / </w:t>
      </w:r>
      <w:r>
        <w:rPr>
          <w:sz w:val="20"/>
          <w:szCs w:val="18"/>
        </w:rPr>
        <w:t>OMISIÓN / INDICIO EN CONTRA</w:t>
      </w:r>
    </w:p>
    <w:p w14:paraId="195BCF15" w14:textId="35C90DBC" w:rsidR="00CD4C99" w:rsidRDefault="00673D83" w:rsidP="00766B8A">
      <w:pPr>
        <w:pStyle w:val="Ttulo"/>
        <w:spacing w:line="240" w:lineRule="auto"/>
        <w:jc w:val="both"/>
        <w:rPr>
          <w:b w:val="0"/>
          <w:sz w:val="20"/>
          <w:szCs w:val="18"/>
        </w:rPr>
      </w:pPr>
      <w:r w:rsidRPr="00673D83">
        <w:rPr>
          <w:b w:val="0"/>
          <w:sz w:val="20"/>
          <w:szCs w:val="18"/>
        </w:rPr>
        <w:t>Además, de acuerdo con lo reglado en el artículo 280 del C.G.P., se podrían deducir indicios de dicho comportamiento omisivo. Ello así, existiendo las condiciones para cumplir con dicho deber, las omisiones al mismo, sus razones y demás faltas, quedarán expuestas al juicio del director del proceso, que calificará el comportamiento procesal de las partes en la sentencia, sin perjuicio de la sanción pecuniaria a la que haya lugar</w:t>
      </w:r>
      <w:r>
        <w:rPr>
          <w:b w:val="0"/>
          <w:sz w:val="20"/>
          <w:szCs w:val="18"/>
        </w:rPr>
        <w:t>…</w:t>
      </w:r>
    </w:p>
    <w:p w14:paraId="1E3329B3" w14:textId="5FE42ADE" w:rsidR="00CD4C99" w:rsidRDefault="00CD4C99" w:rsidP="00766B8A">
      <w:pPr>
        <w:pStyle w:val="Ttulo"/>
        <w:spacing w:line="240" w:lineRule="auto"/>
        <w:jc w:val="both"/>
        <w:rPr>
          <w:b w:val="0"/>
          <w:sz w:val="20"/>
          <w:szCs w:val="18"/>
        </w:rPr>
      </w:pPr>
    </w:p>
    <w:p w14:paraId="4F4D7D2F" w14:textId="3DCE2DE5" w:rsidR="00CD4C99" w:rsidRDefault="00CD4C99" w:rsidP="00766B8A">
      <w:pPr>
        <w:pStyle w:val="Ttulo"/>
        <w:spacing w:line="240" w:lineRule="auto"/>
        <w:jc w:val="both"/>
        <w:rPr>
          <w:b w:val="0"/>
          <w:sz w:val="20"/>
          <w:szCs w:val="18"/>
        </w:rPr>
      </w:pPr>
    </w:p>
    <w:p w14:paraId="29C37FB0" w14:textId="77777777" w:rsidR="00CD4C99" w:rsidRDefault="00CD4C99" w:rsidP="00766B8A">
      <w:pPr>
        <w:pStyle w:val="Ttulo"/>
        <w:spacing w:line="240" w:lineRule="auto"/>
        <w:jc w:val="both"/>
        <w:rPr>
          <w:b w:val="0"/>
          <w:sz w:val="20"/>
          <w:szCs w:val="18"/>
        </w:rPr>
      </w:pPr>
    </w:p>
    <w:p w14:paraId="705183B1" w14:textId="556BBFE1" w:rsidR="003A3BBB" w:rsidRPr="00CD4C99" w:rsidRDefault="003A3BBB" w:rsidP="00766B8A">
      <w:pPr>
        <w:pStyle w:val="Ttulo"/>
        <w:spacing w:line="240" w:lineRule="auto"/>
        <w:jc w:val="both"/>
        <w:rPr>
          <w:b w:val="0"/>
          <w:sz w:val="20"/>
          <w:szCs w:val="18"/>
        </w:rPr>
      </w:pPr>
      <w:r w:rsidRPr="00CD4C99">
        <w:rPr>
          <w:b w:val="0"/>
          <w:sz w:val="20"/>
          <w:szCs w:val="18"/>
        </w:rPr>
        <w:t>Radicación No.:</w:t>
      </w:r>
      <w:r w:rsidRPr="00CD4C99">
        <w:rPr>
          <w:b w:val="0"/>
          <w:sz w:val="28"/>
        </w:rPr>
        <w:tab/>
      </w:r>
      <w:r w:rsidRPr="00CD4C99">
        <w:rPr>
          <w:b w:val="0"/>
          <w:sz w:val="28"/>
        </w:rPr>
        <w:tab/>
      </w:r>
      <w:r w:rsidRPr="00CD4C99">
        <w:rPr>
          <w:b w:val="0"/>
          <w:sz w:val="20"/>
          <w:szCs w:val="18"/>
        </w:rPr>
        <w:t>66</w:t>
      </w:r>
      <w:r w:rsidR="005A364B" w:rsidRPr="00CD4C99">
        <w:rPr>
          <w:b w:val="0"/>
          <w:sz w:val="20"/>
          <w:szCs w:val="18"/>
        </w:rPr>
        <w:t>001</w:t>
      </w:r>
      <w:r w:rsidRPr="00CD4C99">
        <w:rPr>
          <w:b w:val="0"/>
          <w:sz w:val="20"/>
          <w:szCs w:val="18"/>
        </w:rPr>
        <w:t>31</w:t>
      </w:r>
      <w:r w:rsidR="6D2426C6" w:rsidRPr="00CD4C99">
        <w:rPr>
          <w:b w:val="0"/>
          <w:sz w:val="20"/>
          <w:szCs w:val="18"/>
        </w:rPr>
        <w:t>05</w:t>
      </w:r>
      <w:r w:rsidR="0008786E">
        <w:rPr>
          <w:b w:val="0"/>
          <w:sz w:val="20"/>
          <w:szCs w:val="18"/>
        </w:rPr>
        <w:t>0</w:t>
      </w:r>
      <w:bookmarkStart w:id="1" w:name="_GoBack"/>
      <w:bookmarkEnd w:id="1"/>
      <w:r w:rsidRPr="00CD4C99">
        <w:rPr>
          <w:b w:val="0"/>
          <w:sz w:val="20"/>
          <w:szCs w:val="18"/>
        </w:rPr>
        <w:t>0</w:t>
      </w:r>
      <w:r w:rsidR="00ED7B72" w:rsidRPr="00CD4C99">
        <w:rPr>
          <w:b w:val="0"/>
          <w:sz w:val="20"/>
          <w:szCs w:val="18"/>
        </w:rPr>
        <w:t>1</w:t>
      </w:r>
      <w:r w:rsidRPr="00CD4C99">
        <w:rPr>
          <w:b w:val="0"/>
          <w:sz w:val="20"/>
          <w:szCs w:val="18"/>
        </w:rPr>
        <w:t>20</w:t>
      </w:r>
      <w:r w:rsidR="00CB0676" w:rsidRPr="00CD4C99">
        <w:rPr>
          <w:b w:val="0"/>
          <w:sz w:val="20"/>
          <w:szCs w:val="18"/>
        </w:rPr>
        <w:t>2</w:t>
      </w:r>
      <w:r w:rsidR="009C4E4D" w:rsidRPr="00CD4C99">
        <w:rPr>
          <w:b w:val="0"/>
          <w:sz w:val="20"/>
          <w:szCs w:val="18"/>
        </w:rPr>
        <w:t>0</w:t>
      </w:r>
      <w:r w:rsidRPr="00CD4C99">
        <w:rPr>
          <w:b w:val="0"/>
          <w:sz w:val="20"/>
          <w:szCs w:val="18"/>
        </w:rPr>
        <w:t>00</w:t>
      </w:r>
      <w:r w:rsidR="00ED7B72" w:rsidRPr="00CD4C99">
        <w:rPr>
          <w:b w:val="0"/>
          <w:sz w:val="20"/>
          <w:szCs w:val="18"/>
        </w:rPr>
        <w:t>018</w:t>
      </w:r>
      <w:r w:rsidR="00875638" w:rsidRPr="00CD4C99">
        <w:rPr>
          <w:b w:val="0"/>
          <w:sz w:val="20"/>
          <w:szCs w:val="18"/>
        </w:rPr>
        <w:t>0</w:t>
      </w:r>
      <w:r w:rsidR="00CB0676" w:rsidRPr="00CD4C99">
        <w:rPr>
          <w:b w:val="0"/>
          <w:sz w:val="20"/>
          <w:szCs w:val="18"/>
        </w:rPr>
        <w:t>1</w:t>
      </w:r>
    </w:p>
    <w:p w14:paraId="0236023C" w14:textId="7EFF19CD" w:rsidR="003A3BBB" w:rsidRPr="00CD4C99" w:rsidRDefault="003A3BBB" w:rsidP="00766B8A">
      <w:pPr>
        <w:pStyle w:val="Ttulo"/>
        <w:spacing w:line="240" w:lineRule="auto"/>
        <w:jc w:val="both"/>
        <w:rPr>
          <w:b w:val="0"/>
          <w:sz w:val="20"/>
          <w:szCs w:val="18"/>
        </w:rPr>
      </w:pPr>
      <w:r w:rsidRPr="00CD4C99">
        <w:rPr>
          <w:b w:val="0"/>
          <w:sz w:val="20"/>
          <w:szCs w:val="18"/>
        </w:rPr>
        <w:t>Proceso:</w:t>
      </w:r>
      <w:r w:rsidRPr="00CD4C99">
        <w:rPr>
          <w:b w:val="0"/>
          <w:sz w:val="20"/>
          <w:szCs w:val="18"/>
        </w:rPr>
        <w:tab/>
      </w:r>
      <w:r w:rsidRPr="00CD4C99">
        <w:rPr>
          <w:b w:val="0"/>
          <w:sz w:val="20"/>
          <w:szCs w:val="18"/>
        </w:rPr>
        <w:tab/>
        <w:t>Ordinario laboral</w:t>
      </w:r>
    </w:p>
    <w:p w14:paraId="6D005EAF" w14:textId="62AC5249" w:rsidR="003A3BBB" w:rsidRPr="00CD4C99" w:rsidRDefault="003A3BBB" w:rsidP="00766B8A">
      <w:pPr>
        <w:pStyle w:val="Ttulo"/>
        <w:spacing w:line="240" w:lineRule="auto"/>
        <w:jc w:val="both"/>
        <w:rPr>
          <w:b w:val="0"/>
          <w:sz w:val="20"/>
          <w:szCs w:val="18"/>
        </w:rPr>
      </w:pPr>
      <w:r w:rsidRPr="00CD4C99">
        <w:rPr>
          <w:b w:val="0"/>
          <w:sz w:val="20"/>
          <w:szCs w:val="18"/>
        </w:rPr>
        <w:t>Demandante:</w:t>
      </w:r>
      <w:r w:rsidRPr="00CD4C99">
        <w:rPr>
          <w:b w:val="0"/>
          <w:sz w:val="20"/>
          <w:szCs w:val="18"/>
        </w:rPr>
        <w:tab/>
      </w:r>
      <w:r w:rsidRPr="00CD4C99">
        <w:rPr>
          <w:b w:val="0"/>
          <w:sz w:val="20"/>
          <w:szCs w:val="18"/>
        </w:rPr>
        <w:tab/>
      </w:r>
      <w:r w:rsidR="00ED7B72" w:rsidRPr="00CD4C99">
        <w:rPr>
          <w:b w:val="0"/>
          <w:sz w:val="20"/>
          <w:szCs w:val="18"/>
        </w:rPr>
        <w:t>Jorge González Gutiérrez</w:t>
      </w:r>
    </w:p>
    <w:p w14:paraId="423D43D5" w14:textId="51965877" w:rsidR="003A3BBB" w:rsidRPr="00CD4C99" w:rsidRDefault="003A3BBB" w:rsidP="00766B8A">
      <w:pPr>
        <w:pStyle w:val="Ttulo"/>
        <w:spacing w:line="240" w:lineRule="auto"/>
        <w:ind w:left="708" w:hanging="708"/>
        <w:jc w:val="both"/>
        <w:rPr>
          <w:b w:val="0"/>
          <w:sz w:val="20"/>
          <w:szCs w:val="18"/>
        </w:rPr>
      </w:pPr>
      <w:r w:rsidRPr="00CD4C99">
        <w:rPr>
          <w:b w:val="0"/>
          <w:sz w:val="20"/>
          <w:szCs w:val="18"/>
        </w:rPr>
        <w:t>Demandado:</w:t>
      </w:r>
      <w:r w:rsidRPr="00CD4C99">
        <w:rPr>
          <w:b w:val="0"/>
          <w:sz w:val="20"/>
          <w:szCs w:val="18"/>
        </w:rPr>
        <w:tab/>
      </w:r>
      <w:r w:rsidRPr="00CD4C99">
        <w:rPr>
          <w:b w:val="0"/>
          <w:sz w:val="20"/>
          <w:szCs w:val="18"/>
        </w:rPr>
        <w:tab/>
      </w:r>
      <w:r w:rsidR="00ED7B72" w:rsidRPr="00CD4C99">
        <w:rPr>
          <w:b w:val="0"/>
          <w:sz w:val="20"/>
          <w:szCs w:val="18"/>
        </w:rPr>
        <w:t>Colpensiones y otros</w:t>
      </w:r>
    </w:p>
    <w:p w14:paraId="43600E48" w14:textId="1E05B1BC" w:rsidR="003A3BBB" w:rsidRPr="00CD4C99" w:rsidRDefault="003A3BBB" w:rsidP="009C4E4D">
      <w:pPr>
        <w:pStyle w:val="Ttulo"/>
        <w:spacing w:line="240" w:lineRule="auto"/>
        <w:ind w:left="708" w:hanging="708"/>
        <w:jc w:val="both"/>
        <w:rPr>
          <w:b w:val="0"/>
          <w:sz w:val="20"/>
          <w:szCs w:val="18"/>
        </w:rPr>
      </w:pPr>
      <w:r w:rsidRPr="00CD4C99">
        <w:rPr>
          <w:b w:val="0"/>
          <w:sz w:val="20"/>
          <w:szCs w:val="18"/>
        </w:rPr>
        <w:t xml:space="preserve">Juzgado de </w:t>
      </w:r>
      <w:r w:rsidR="004D3091" w:rsidRPr="00CD4C99">
        <w:rPr>
          <w:b w:val="0"/>
          <w:sz w:val="20"/>
          <w:szCs w:val="18"/>
        </w:rPr>
        <w:t>origen</w:t>
      </w:r>
      <w:r w:rsidRPr="00CD4C99">
        <w:rPr>
          <w:b w:val="0"/>
          <w:sz w:val="20"/>
          <w:szCs w:val="18"/>
        </w:rPr>
        <w:t xml:space="preserve">: </w:t>
      </w:r>
      <w:r w:rsidRPr="00CD4C99">
        <w:rPr>
          <w:b w:val="0"/>
          <w:sz w:val="20"/>
          <w:szCs w:val="18"/>
        </w:rPr>
        <w:tab/>
      </w:r>
      <w:r w:rsidR="00ED7B72" w:rsidRPr="00CD4C99">
        <w:rPr>
          <w:b w:val="0"/>
          <w:sz w:val="20"/>
          <w:szCs w:val="18"/>
        </w:rPr>
        <w:t>Primero</w:t>
      </w:r>
      <w:r w:rsidR="009C4E4D" w:rsidRPr="00CD4C99">
        <w:rPr>
          <w:b w:val="0"/>
          <w:sz w:val="20"/>
          <w:szCs w:val="18"/>
        </w:rPr>
        <w:t xml:space="preserve"> </w:t>
      </w:r>
      <w:r w:rsidR="00810933" w:rsidRPr="00CD4C99">
        <w:rPr>
          <w:b w:val="0"/>
          <w:sz w:val="20"/>
          <w:szCs w:val="18"/>
        </w:rPr>
        <w:t xml:space="preserve">Laboral del Circuito de </w:t>
      </w:r>
      <w:r w:rsidR="00985E64" w:rsidRPr="00CD4C99">
        <w:rPr>
          <w:b w:val="0"/>
          <w:sz w:val="20"/>
          <w:szCs w:val="18"/>
        </w:rPr>
        <w:t xml:space="preserve">Pereira. </w:t>
      </w:r>
    </w:p>
    <w:bookmarkEnd w:id="0"/>
    <w:p w14:paraId="35780E8C" w14:textId="19677BE8" w:rsidR="009736F3" w:rsidRPr="00CD4C99" w:rsidRDefault="009736F3" w:rsidP="009736F3">
      <w:pPr>
        <w:pStyle w:val="Ttulo"/>
        <w:jc w:val="both"/>
        <w:rPr>
          <w:b w:val="0"/>
          <w:bCs/>
          <w:sz w:val="20"/>
          <w:szCs w:val="18"/>
        </w:rPr>
      </w:pPr>
    </w:p>
    <w:p w14:paraId="32093166" w14:textId="77777777" w:rsidR="00996606" w:rsidRPr="00CD4C99" w:rsidRDefault="00996606" w:rsidP="009736F3">
      <w:pPr>
        <w:pStyle w:val="Ttulo"/>
        <w:jc w:val="both"/>
        <w:rPr>
          <w:b w:val="0"/>
          <w:bCs/>
          <w:sz w:val="20"/>
          <w:szCs w:val="18"/>
        </w:rPr>
      </w:pPr>
    </w:p>
    <w:p w14:paraId="1DD29841" w14:textId="23CDB611" w:rsidR="00766B8A" w:rsidRPr="00CD4C99" w:rsidRDefault="00766B8A" w:rsidP="00CD4C99">
      <w:pPr>
        <w:spacing w:line="276" w:lineRule="auto"/>
        <w:jc w:val="center"/>
        <w:textAlignment w:val="baseline"/>
        <w:rPr>
          <w:rFonts w:ascii="Tahoma" w:hAnsi="Tahoma" w:cs="Tahoma"/>
          <w:b/>
          <w:bCs/>
          <w:color w:val="000000"/>
          <w:lang w:eastAsia="es-CO"/>
        </w:rPr>
      </w:pPr>
      <w:r w:rsidRPr="00CD4C99">
        <w:rPr>
          <w:rFonts w:ascii="Tahoma" w:hAnsi="Tahoma" w:cs="Tahoma"/>
          <w:b/>
          <w:bCs/>
          <w:color w:val="000000"/>
          <w:lang w:eastAsia="es-CO"/>
        </w:rPr>
        <w:t xml:space="preserve">TRIBUNAL SUPERIOR DEL DISTRITO JUDICIAL DE PEREIRA </w:t>
      </w:r>
    </w:p>
    <w:p w14:paraId="3327ACFD" w14:textId="77777777" w:rsidR="00766B8A" w:rsidRPr="00CD4C99" w:rsidRDefault="00766B8A" w:rsidP="00CD4C99">
      <w:pPr>
        <w:spacing w:line="276" w:lineRule="auto"/>
        <w:jc w:val="center"/>
        <w:textAlignment w:val="baseline"/>
        <w:rPr>
          <w:rFonts w:ascii="Tahoma" w:hAnsi="Tahoma" w:cs="Tahoma"/>
          <w:lang w:val="es-CO" w:eastAsia="es-CO"/>
        </w:rPr>
      </w:pPr>
      <w:r w:rsidRPr="00CD4C99">
        <w:rPr>
          <w:rFonts w:ascii="Tahoma" w:hAnsi="Tahoma" w:cs="Tahoma"/>
          <w:b/>
          <w:bCs/>
          <w:color w:val="000000"/>
          <w:lang w:eastAsia="es-CO"/>
        </w:rPr>
        <w:t xml:space="preserve">SALA PRIMERA DE DECISION LABORAL </w:t>
      </w:r>
      <w:r w:rsidRPr="00CD4C99">
        <w:rPr>
          <w:rFonts w:ascii="Tahoma" w:hAnsi="Tahoma" w:cs="Tahoma"/>
          <w:color w:val="000000"/>
          <w:lang w:val="es-CO" w:eastAsia="es-CO"/>
        </w:rPr>
        <w:t> </w:t>
      </w:r>
    </w:p>
    <w:p w14:paraId="1424224E" w14:textId="77777777" w:rsidR="00766B8A" w:rsidRPr="00CD4C99" w:rsidRDefault="00766B8A" w:rsidP="00CD4C99">
      <w:pPr>
        <w:spacing w:line="276" w:lineRule="auto"/>
        <w:textAlignment w:val="baseline"/>
        <w:rPr>
          <w:rFonts w:ascii="Tahoma" w:hAnsi="Tahoma" w:cs="Tahoma"/>
          <w:lang w:val="es-CO" w:eastAsia="es-CO"/>
        </w:rPr>
      </w:pPr>
      <w:r w:rsidRPr="00CD4C99">
        <w:rPr>
          <w:rFonts w:ascii="Tahoma" w:hAnsi="Tahoma" w:cs="Tahoma"/>
          <w:color w:val="000000"/>
          <w:lang w:val="es-CO" w:eastAsia="es-CO"/>
        </w:rPr>
        <w:t> </w:t>
      </w:r>
    </w:p>
    <w:p w14:paraId="4944CD3F" w14:textId="77777777" w:rsidR="00766B8A" w:rsidRPr="00CD4C99" w:rsidRDefault="00766B8A" w:rsidP="00CD4C99">
      <w:pPr>
        <w:spacing w:line="276" w:lineRule="auto"/>
        <w:jc w:val="center"/>
        <w:textAlignment w:val="baseline"/>
        <w:rPr>
          <w:rFonts w:ascii="Tahoma" w:hAnsi="Tahoma" w:cs="Tahoma"/>
          <w:lang w:val="es-CO" w:eastAsia="es-CO"/>
        </w:rPr>
      </w:pPr>
      <w:r w:rsidRPr="00CD4C99">
        <w:rPr>
          <w:rFonts w:ascii="Tahoma" w:hAnsi="Tahoma" w:cs="Tahoma"/>
          <w:color w:val="000000"/>
          <w:lang w:eastAsia="es-CO"/>
        </w:rPr>
        <w:t>Magistrada Ponente: </w:t>
      </w:r>
      <w:r w:rsidRPr="00CD4C99">
        <w:rPr>
          <w:rFonts w:ascii="Tahoma" w:hAnsi="Tahoma" w:cs="Tahoma"/>
          <w:b/>
          <w:bCs/>
          <w:color w:val="000000"/>
          <w:lang w:eastAsia="es-CO"/>
        </w:rPr>
        <w:t>Ana Lucía Caicedo Calderón</w:t>
      </w:r>
      <w:r w:rsidRPr="00CD4C99">
        <w:rPr>
          <w:rFonts w:ascii="Tahoma" w:hAnsi="Tahoma" w:cs="Tahoma"/>
          <w:color w:val="000000"/>
          <w:lang w:val="es-CO" w:eastAsia="es-CO"/>
        </w:rPr>
        <w:t> </w:t>
      </w:r>
    </w:p>
    <w:p w14:paraId="6F82CB97" w14:textId="77777777" w:rsidR="00766B8A" w:rsidRPr="00CD4C99" w:rsidRDefault="00766B8A" w:rsidP="00CD4C99">
      <w:pPr>
        <w:spacing w:line="276" w:lineRule="auto"/>
        <w:textAlignment w:val="baseline"/>
        <w:rPr>
          <w:rFonts w:ascii="Tahoma" w:hAnsi="Tahoma" w:cs="Tahoma"/>
          <w:lang w:val="es-CO" w:eastAsia="es-CO"/>
        </w:rPr>
      </w:pPr>
      <w:r w:rsidRPr="00CD4C99">
        <w:rPr>
          <w:rFonts w:ascii="Tahoma" w:hAnsi="Tahoma" w:cs="Tahoma"/>
          <w:color w:val="000000"/>
          <w:lang w:val="es-CO" w:eastAsia="es-CO"/>
        </w:rPr>
        <w:t> </w:t>
      </w:r>
    </w:p>
    <w:p w14:paraId="0CDD31D7" w14:textId="7F280BC8" w:rsidR="00370A88" w:rsidRPr="00CD4C99" w:rsidRDefault="00370A88" w:rsidP="00CD4C99">
      <w:pPr>
        <w:pStyle w:val="paragraph"/>
        <w:spacing w:before="0" w:beforeAutospacing="0" w:after="0" w:afterAutospacing="0" w:line="276" w:lineRule="auto"/>
        <w:ind w:firstLine="705"/>
        <w:jc w:val="center"/>
        <w:textAlignment w:val="baseline"/>
        <w:rPr>
          <w:rFonts w:ascii="Tahoma" w:hAnsi="Tahoma" w:cs="Tahoma"/>
        </w:rPr>
      </w:pPr>
      <w:r w:rsidRPr="00CD4C99">
        <w:rPr>
          <w:rStyle w:val="normaltextrun"/>
          <w:rFonts w:ascii="Tahoma" w:hAnsi="Tahoma" w:cs="Tahoma"/>
          <w:color w:val="000000"/>
        </w:rPr>
        <w:t xml:space="preserve">Pereira, Risaralda, </w:t>
      </w:r>
      <w:r w:rsidR="009C4E4D" w:rsidRPr="00CD4C99">
        <w:rPr>
          <w:rStyle w:val="normaltextrun"/>
          <w:rFonts w:ascii="Tahoma" w:hAnsi="Tahoma" w:cs="Tahoma"/>
          <w:color w:val="000000"/>
        </w:rPr>
        <w:t>dieciocho</w:t>
      </w:r>
      <w:r w:rsidRPr="00CD4C99">
        <w:rPr>
          <w:rStyle w:val="normaltextrun"/>
          <w:rFonts w:ascii="Tahoma" w:hAnsi="Tahoma" w:cs="Tahoma"/>
          <w:color w:val="000000"/>
        </w:rPr>
        <w:t xml:space="preserve"> (</w:t>
      </w:r>
      <w:r w:rsidR="009C4E4D" w:rsidRPr="00CD4C99">
        <w:rPr>
          <w:rStyle w:val="normaltextrun"/>
          <w:rFonts w:ascii="Tahoma" w:hAnsi="Tahoma" w:cs="Tahoma"/>
          <w:color w:val="000000"/>
        </w:rPr>
        <w:t>18</w:t>
      </w:r>
      <w:r w:rsidRPr="00CD4C99">
        <w:rPr>
          <w:rStyle w:val="normaltextrun"/>
          <w:rFonts w:ascii="Tahoma" w:hAnsi="Tahoma" w:cs="Tahoma"/>
          <w:color w:val="000000"/>
        </w:rPr>
        <w:t xml:space="preserve">) de </w:t>
      </w:r>
      <w:r w:rsidR="009C4E4D" w:rsidRPr="00CD4C99">
        <w:rPr>
          <w:rStyle w:val="normaltextrun"/>
          <w:rFonts w:ascii="Tahoma" w:hAnsi="Tahoma" w:cs="Tahoma"/>
          <w:color w:val="000000"/>
        </w:rPr>
        <w:t xml:space="preserve">agosto de </w:t>
      </w:r>
      <w:r w:rsidRPr="00CD4C99">
        <w:rPr>
          <w:rStyle w:val="normaltextrun"/>
          <w:rFonts w:ascii="Tahoma" w:hAnsi="Tahoma" w:cs="Tahoma"/>
          <w:color w:val="000000"/>
        </w:rPr>
        <w:t xml:space="preserve">dos mil </w:t>
      </w:r>
      <w:r w:rsidR="00087D13" w:rsidRPr="00CD4C99">
        <w:rPr>
          <w:rStyle w:val="normaltextrun"/>
          <w:rFonts w:ascii="Tahoma" w:hAnsi="Tahoma" w:cs="Tahoma"/>
          <w:color w:val="000000"/>
        </w:rPr>
        <w:t xml:space="preserve">veintitrés </w:t>
      </w:r>
      <w:r w:rsidRPr="00CD4C99">
        <w:rPr>
          <w:rStyle w:val="normaltextrun"/>
          <w:rFonts w:ascii="Tahoma" w:hAnsi="Tahoma" w:cs="Tahoma"/>
          <w:color w:val="000000"/>
        </w:rPr>
        <w:t>(202</w:t>
      </w:r>
      <w:r w:rsidR="00087D13" w:rsidRPr="00CD4C99">
        <w:rPr>
          <w:rStyle w:val="normaltextrun"/>
          <w:rFonts w:ascii="Tahoma" w:hAnsi="Tahoma" w:cs="Tahoma"/>
          <w:color w:val="000000"/>
        </w:rPr>
        <w:t>3</w:t>
      </w:r>
      <w:r w:rsidRPr="00CD4C99">
        <w:rPr>
          <w:rStyle w:val="normaltextrun"/>
          <w:rFonts w:ascii="Tahoma" w:hAnsi="Tahoma" w:cs="Tahoma"/>
          <w:color w:val="000000"/>
        </w:rPr>
        <w:t>)  </w:t>
      </w:r>
      <w:r w:rsidRPr="00CD4C99">
        <w:rPr>
          <w:rStyle w:val="eop"/>
          <w:rFonts w:ascii="Tahoma" w:hAnsi="Tahoma" w:cs="Tahoma"/>
          <w:color w:val="000000"/>
        </w:rPr>
        <w:t> </w:t>
      </w:r>
    </w:p>
    <w:p w14:paraId="1CCDB2BD" w14:textId="581CF5C1" w:rsidR="00370A88" w:rsidRPr="00CD4C99" w:rsidRDefault="00370A88" w:rsidP="00CD4C99">
      <w:pPr>
        <w:pStyle w:val="paragraph"/>
        <w:spacing w:before="0" w:beforeAutospacing="0" w:after="0" w:afterAutospacing="0" w:line="276" w:lineRule="auto"/>
        <w:ind w:firstLine="705"/>
        <w:jc w:val="center"/>
        <w:textAlignment w:val="baseline"/>
        <w:rPr>
          <w:rFonts w:ascii="Tahoma" w:hAnsi="Tahoma" w:cs="Tahoma"/>
        </w:rPr>
      </w:pPr>
      <w:r w:rsidRPr="00CD4C99">
        <w:rPr>
          <w:rStyle w:val="normaltextrun"/>
          <w:rFonts w:ascii="Tahoma" w:hAnsi="Tahoma" w:cs="Tahoma"/>
          <w:color w:val="000000" w:themeColor="text1"/>
        </w:rPr>
        <w:t>Acta No. </w:t>
      </w:r>
      <w:r w:rsidR="396352B9" w:rsidRPr="00CD4C99">
        <w:rPr>
          <w:rStyle w:val="normaltextrun"/>
          <w:rFonts w:ascii="Tahoma" w:hAnsi="Tahoma" w:cs="Tahoma"/>
          <w:color w:val="000000" w:themeColor="text1"/>
        </w:rPr>
        <w:t>130</w:t>
      </w:r>
      <w:r w:rsidRPr="00CD4C99">
        <w:rPr>
          <w:rStyle w:val="normaltextrun"/>
          <w:rFonts w:ascii="Tahoma" w:hAnsi="Tahoma" w:cs="Tahoma"/>
          <w:color w:val="000000" w:themeColor="text1"/>
        </w:rPr>
        <w:t xml:space="preserve"> del </w:t>
      </w:r>
      <w:r w:rsidR="009C4E4D" w:rsidRPr="00CD4C99">
        <w:rPr>
          <w:rStyle w:val="normaltextrun"/>
          <w:rFonts w:ascii="Tahoma" w:hAnsi="Tahoma" w:cs="Tahoma"/>
          <w:color w:val="000000" w:themeColor="text1"/>
        </w:rPr>
        <w:t>17</w:t>
      </w:r>
      <w:r w:rsidR="00C677CA" w:rsidRPr="00CD4C99">
        <w:rPr>
          <w:rStyle w:val="normaltextrun"/>
          <w:rFonts w:ascii="Tahoma" w:hAnsi="Tahoma" w:cs="Tahoma"/>
          <w:color w:val="000000" w:themeColor="text1"/>
        </w:rPr>
        <w:t xml:space="preserve"> </w:t>
      </w:r>
      <w:r w:rsidRPr="00CD4C99">
        <w:rPr>
          <w:rStyle w:val="normaltextrun"/>
          <w:rFonts w:ascii="Tahoma" w:hAnsi="Tahoma" w:cs="Tahoma"/>
          <w:color w:val="000000" w:themeColor="text1"/>
        </w:rPr>
        <w:t xml:space="preserve">de </w:t>
      </w:r>
      <w:r w:rsidR="009C4E4D" w:rsidRPr="00CD4C99">
        <w:rPr>
          <w:rStyle w:val="normaltextrun"/>
          <w:rFonts w:ascii="Tahoma" w:hAnsi="Tahoma" w:cs="Tahoma"/>
          <w:color w:val="000000" w:themeColor="text1"/>
        </w:rPr>
        <w:t>agosto</w:t>
      </w:r>
      <w:r w:rsidRPr="00CD4C99">
        <w:rPr>
          <w:rStyle w:val="normaltextrun"/>
          <w:rFonts w:ascii="Tahoma" w:hAnsi="Tahoma" w:cs="Tahoma"/>
          <w:color w:val="000000" w:themeColor="text1"/>
        </w:rPr>
        <w:t xml:space="preserve"> de 202</w:t>
      </w:r>
      <w:r w:rsidR="00087D13" w:rsidRPr="00CD4C99">
        <w:rPr>
          <w:rStyle w:val="normaltextrun"/>
          <w:rFonts w:ascii="Tahoma" w:hAnsi="Tahoma" w:cs="Tahoma"/>
          <w:color w:val="000000" w:themeColor="text1"/>
        </w:rPr>
        <w:t>3</w:t>
      </w:r>
      <w:r w:rsidRPr="00CD4C99">
        <w:rPr>
          <w:rStyle w:val="eop"/>
          <w:rFonts w:ascii="Tahoma" w:hAnsi="Tahoma" w:cs="Tahoma"/>
          <w:color w:val="000000" w:themeColor="text1"/>
        </w:rPr>
        <w:t> </w:t>
      </w:r>
    </w:p>
    <w:p w14:paraId="00C52928" w14:textId="2C2B9F7E" w:rsidR="00687415" w:rsidRPr="00CD4C99" w:rsidRDefault="00687415" w:rsidP="00CD4C99">
      <w:pPr>
        <w:pStyle w:val="Sinespaciado"/>
        <w:spacing w:line="276" w:lineRule="auto"/>
        <w:rPr>
          <w:rFonts w:ascii="Tahoma" w:hAnsi="Tahoma" w:cs="Tahoma"/>
        </w:rPr>
      </w:pPr>
    </w:p>
    <w:p w14:paraId="651C5347" w14:textId="6D32EDF5" w:rsidR="0084488C" w:rsidRPr="00CD4C99" w:rsidRDefault="00671AE0" w:rsidP="00CD4C99">
      <w:pPr>
        <w:spacing w:line="276" w:lineRule="auto"/>
        <w:ind w:firstLine="708"/>
        <w:jc w:val="both"/>
        <w:rPr>
          <w:rFonts w:ascii="Tahoma" w:hAnsi="Tahoma" w:cs="Tahoma"/>
          <w:b/>
          <w:bCs/>
          <w:lang w:val="es-ES_tradnl"/>
        </w:rPr>
      </w:pPr>
      <w:r w:rsidRPr="00CD4C99">
        <w:rPr>
          <w:rFonts w:ascii="Tahoma" w:hAnsi="Tahoma" w:cs="Tahoma"/>
          <w:color w:val="000000"/>
          <w:lang w:val="es-CO"/>
        </w:rPr>
        <w:t>Teniendo en cuenta que el artículo 1</w:t>
      </w:r>
      <w:r w:rsidR="00087D13" w:rsidRPr="00CD4C99">
        <w:rPr>
          <w:rFonts w:ascii="Tahoma" w:hAnsi="Tahoma" w:cs="Tahoma"/>
          <w:color w:val="000000"/>
          <w:lang w:val="es-CO"/>
        </w:rPr>
        <w:t>3</w:t>
      </w:r>
      <w:r w:rsidR="00A50B1A" w:rsidRPr="00CD4C99">
        <w:rPr>
          <w:rFonts w:ascii="Tahoma" w:hAnsi="Tahoma" w:cs="Tahoma"/>
          <w:color w:val="000000"/>
          <w:lang w:val="es-CO"/>
        </w:rPr>
        <w:t xml:space="preserve"> de la Ley 2213 del 13 de junio de 2022</w:t>
      </w:r>
      <w:r w:rsidR="00766B8A" w:rsidRPr="00CD4C99">
        <w:rPr>
          <w:rFonts w:ascii="Tahoma" w:hAnsi="Tahoma" w:cs="Tahoma"/>
          <w:color w:val="000000"/>
          <w:lang w:val="es-ES_tradnl"/>
        </w:rPr>
        <w:t>,</w:t>
      </w:r>
      <w:r w:rsidR="00F60D5D" w:rsidRPr="00CD4C99">
        <w:rPr>
          <w:rFonts w:ascii="Tahoma" w:hAnsi="Tahoma" w:cs="Tahoma"/>
          <w:color w:val="000000"/>
          <w:lang w:val="es-ES_tradnl"/>
        </w:rPr>
        <w:t xml:space="preserve"> </w:t>
      </w:r>
      <w:r w:rsidR="00766B8A" w:rsidRPr="00CD4C99">
        <w:rPr>
          <w:rFonts w:ascii="Tahoma" w:hAnsi="Tahoma" w:cs="Tahoma"/>
          <w:color w:val="000000"/>
          <w:lang w:val="es-ES_tradnl"/>
        </w:rPr>
        <w:t>estableció que en la especialidad laboral se proferirán por escrito</w:t>
      </w:r>
      <w:r w:rsidR="00766B8A" w:rsidRPr="00CD4C99">
        <w:rPr>
          <w:rFonts w:ascii="Tahoma" w:hAnsi="Tahoma" w:cs="Tahoma"/>
        </w:rPr>
        <w:t xml:space="preserve"> </w:t>
      </w:r>
      <w:r w:rsidR="00766B8A" w:rsidRPr="00CD4C99">
        <w:rPr>
          <w:rFonts w:ascii="Tahoma" w:hAnsi="Tahoma" w:cs="Tahoma"/>
          <w:color w:val="000000"/>
          <w:lang w:val="es-ES_tradnl"/>
        </w:rPr>
        <w:t xml:space="preserve">las providencias de segunda instancia en las que se surta el grado jurisdiccional de consulta o se resuelva el recurso de apelación de autos o sentencias, </w:t>
      </w:r>
      <w:r w:rsidR="00766B8A" w:rsidRPr="00CD4C99">
        <w:rPr>
          <w:rFonts w:ascii="Tahoma" w:hAnsi="Tahoma" w:cs="Tahoma"/>
          <w:color w:val="000000"/>
        </w:rPr>
        <w:t xml:space="preserve">la Sala de </w:t>
      </w:r>
      <w:r w:rsidR="00766B8A" w:rsidRPr="00CD4C99">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CD4C99">
        <w:rPr>
          <w:rFonts w:ascii="Tahoma" w:hAnsi="Tahoma" w:cs="Tahoma"/>
          <w:shd w:val="clear" w:color="auto" w:fill="FFFFFF"/>
        </w:rPr>
        <w:t>GERMÁN DARÍO </w:t>
      </w:r>
      <w:r w:rsidR="005D7BB4" w:rsidRPr="00CD4C99">
        <w:rPr>
          <w:rStyle w:val="nfasis"/>
          <w:rFonts w:ascii="Tahoma" w:hAnsi="Tahoma" w:cs="Tahoma"/>
          <w:i w:val="0"/>
          <w:iCs w:val="0"/>
          <w:shd w:val="clear" w:color="auto" w:fill="FFFFFF"/>
        </w:rPr>
        <w:t>GOEZ</w:t>
      </w:r>
      <w:r w:rsidR="005D7BB4" w:rsidRPr="00CD4C99">
        <w:rPr>
          <w:rFonts w:ascii="Tahoma" w:hAnsi="Tahoma" w:cs="Tahoma"/>
          <w:shd w:val="clear" w:color="auto" w:fill="FFFFFF"/>
        </w:rPr>
        <w:t> VINASCO</w:t>
      </w:r>
      <w:r w:rsidR="00766B8A" w:rsidRPr="00CD4C99">
        <w:rPr>
          <w:rFonts w:ascii="Tahoma" w:hAnsi="Tahoma" w:cs="Tahoma"/>
        </w:rPr>
        <w:t xml:space="preserve">, procede a proferir </w:t>
      </w:r>
      <w:r w:rsidR="009C4E4D" w:rsidRPr="00CD4C99">
        <w:rPr>
          <w:rFonts w:ascii="Tahoma" w:hAnsi="Tahoma" w:cs="Tahoma"/>
        </w:rPr>
        <w:t>e</w:t>
      </w:r>
      <w:r w:rsidR="00766B8A" w:rsidRPr="00CD4C99">
        <w:rPr>
          <w:rFonts w:ascii="Tahoma" w:hAnsi="Tahoma" w:cs="Tahoma"/>
        </w:rPr>
        <w:t xml:space="preserve">l siguiente </w:t>
      </w:r>
      <w:r w:rsidR="001C1FA3" w:rsidRPr="00CD4C99">
        <w:rPr>
          <w:rFonts w:ascii="Tahoma" w:hAnsi="Tahoma" w:cs="Tahoma"/>
        </w:rPr>
        <w:t>auto</w:t>
      </w:r>
      <w:r w:rsidR="00766B8A" w:rsidRPr="00CD4C99">
        <w:rPr>
          <w:rFonts w:ascii="Tahoma" w:hAnsi="Tahoma" w:cs="Tahoma"/>
        </w:rPr>
        <w:t xml:space="preserve"> escrit</w:t>
      </w:r>
      <w:r w:rsidR="001C1FA3" w:rsidRPr="00CD4C99">
        <w:rPr>
          <w:rFonts w:ascii="Tahoma" w:hAnsi="Tahoma" w:cs="Tahoma"/>
        </w:rPr>
        <w:t>o</w:t>
      </w:r>
      <w:r w:rsidR="00766B8A" w:rsidRPr="00CD4C99">
        <w:rPr>
          <w:rStyle w:val="normaltextrun"/>
          <w:rFonts w:ascii="Tahoma" w:hAnsi="Tahoma" w:cs="Tahoma"/>
        </w:rPr>
        <w:t xml:space="preserve"> </w:t>
      </w:r>
      <w:r w:rsidR="00766B8A" w:rsidRPr="00CD4C99">
        <w:rPr>
          <w:rFonts w:ascii="Tahoma" w:hAnsi="Tahoma" w:cs="Tahoma"/>
        </w:rPr>
        <w:t>dentro</w:t>
      </w:r>
      <w:r w:rsidR="00766B8A" w:rsidRPr="00CD4C99">
        <w:rPr>
          <w:rStyle w:val="normaltextrun"/>
          <w:rFonts w:ascii="Tahoma" w:hAnsi="Tahoma" w:cs="Tahoma"/>
        </w:rPr>
        <w:t xml:space="preserve"> del proceso </w:t>
      </w:r>
      <w:r w:rsidR="00766B8A" w:rsidRPr="00A057AD">
        <w:rPr>
          <w:rStyle w:val="normaltextrun"/>
          <w:rFonts w:ascii="Tahoma" w:hAnsi="Tahoma" w:cs="Tahoma"/>
          <w:b/>
        </w:rPr>
        <w:t>ordinario laboral</w:t>
      </w:r>
      <w:r w:rsidR="00766B8A" w:rsidRPr="00CD4C99">
        <w:rPr>
          <w:rStyle w:val="normaltextrun"/>
          <w:rFonts w:ascii="Tahoma" w:hAnsi="Tahoma" w:cs="Tahoma"/>
        </w:rPr>
        <w:t xml:space="preserve"> instaurado por</w:t>
      </w:r>
      <w:r w:rsidR="003A3BBB" w:rsidRPr="00CD4C99">
        <w:rPr>
          <w:rFonts w:ascii="Tahoma" w:hAnsi="Tahoma" w:cs="Tahoma"/>
          <w:lang w:val="es-ES_tradnl"/>
        </w:rPr>
        <w:t xml:space="preserve"> </w:t>
      </w:r>
      <w:r w:rsidR="00A057AD" w:rsidRPr="00CD4C99">
        <w:rPr>
          <w:rFonts w:ascii="Tahoma" w:hAnsi="Tahoma" w:cs="Tahoma"/>
          <w:b/>
        </w:rPr>
        <w:t xml:space="preserve">Jorge González Gutiérrez </w:t>
      </w:r>
      <w:r w:rsidR="003A3BBB" w:rsidRPr="00CD4C99">
        <w:rPr>
          <w:rFonts w:ascii="Tahoma" w:hAnsi="Tahoma" w:cs="Tahoma"/>
          <w:lang w:val="es-ES_tradnl"/>
        </w:rPr>
        <w:t xml:space="preserve">en contra </w:t>
      </w:r>
      <w:r w:rsidR="009C4E4D" w:rsidRPr="00CD4C99">
        <w:rPr>
          <w:rFonts w:ascii="Tahoma" w:hAnsi="Tahoma" w:cs="Tahoma"/>
          <w:lang w:val="es-ES_tradnl"/>
        </w:rPr>
        <w:t>de la</w:t>
      </w:r>
      <w:r w:rsidR="00ED7B72" w:rsidRPr="00CD4C99">
        <w:rPr>
          <w:rFonts w:ascii="Tahoma" w:hAnsi="Tahoma" w:cs="Tahoma"/>
          <w:lang w:val="es-ES_tradnl"/>
        </w:rPr>
        <w:t xml:space="preserve"> </w:t>
      </w:r>
      <w:r w:rsidR="00A057AD" w:rsidRPr="00A057AD">
        <w:rPr>
          <w:rFonts w:ascii="Tahoma" w:hAnsi="Tahoma" w:cs="Tahoma"/>
          <w:b/>
          <w:lang w:val="es-ES_tradnl"/>
        </w:rPr>
        <w:t>Administradora Colombiana</w:t>
      </w:r>
      <w:r w:rsidR="00ED7B72" w:rsidRPr="00A057AD">
        <w:rPr>
          <w:rFonts w:ascii="Tahoma" w:hAnsi="Tahoma" w:cs="Tahoma"/>
          <w:b/>
          <w:lang w:val="es-ES_tradnl"/>
        </w:rPr>
        <w:t xml:space="preserve"> </w:t>
      </w:r>
      <w:r w:rsidR="00A057AD" w:rsidRPr="00A057AD">
        <w:rPr>
          <w:rFonts w:ascii="Tahoma" w:hAnsi="Tahoma" w:cs="Tahoma"/>
          <w:b/>
          <w:lang w:val="es-ES_tradnl"/>
        </w:rPr>
        <w:t xml:space="preserve">de Pensiones </w:t>
      </w:r>
      <w:r w:rsidR="00ED7B72" w:rsidRPr="00A057AD">
        <w:rPr>
          <w:rFonts w:ascii="Tahoma" w:hAnsi="Tahoma" w:cs="Tahoma"/>
          <w:b/>
          <w:lang w:val="es-ES_tradnl"/>
        </w:rPr>
        <w:t xml:space="preserve">– </w:t>
      </w:r>
      <w:r w:rsidR="00A057AD" w:rsidRPr="00A057AD">
        <w:rPr>
          <w:rFonts w:ascii="Tahoma" w:hAnsi="Tahoma" w:cs="Tahoma"/>
          <w:b/>
          <w:lang w:val="es-ES_tradnl"/>
        </w:rPr>
        <w:t>Colpensiones</w:t>
      </w:r>
      <w:r w:rsidR="00A057AD" w:rsidRPr="00CD4C99">
        <w:rPr>
          <w:rFonts w:ascii="Tahoma" w:hAnsi="Tahoma" w:cs="Tahoma"/>
          <w:lang w:val="es-ES_tradnl"/>
        </w:rPr>
        <w:t xml:space="preserve"> </w:t>
      </w:r>
      <w:r w:rsidR="00ED7B72" w:rsidRPr="00CD4C99">
        <w:rPr>
          <w:rFonts w:ascii="Tahoma" w:hAnsi="Tahoma" w:cs="Tahoma"/>
          <w:lang w:val="es-ES_tradnl"/>
        </w:rPr>
        <w:t>y las</w:t>
      </w:r>
      <w:r w:rsidR="009C4E4D" w:rsidRPr="00CD4C99">
        <w:rPr>
          <w:rFonts w:ascii="Tahoma" w:hAnsi="Tahoma" w:cs="Tahoma"/>
          <w:lang w:val="es-ES_tradnl"/>
        </w:rPr>
        <w:t xml:space="preserve"> </w:t>
      </w:r>
      <w:r w:rsidR="00EE0B6F" w:rsidRPr="00CD4C99">
        <w:rPr>
          <w:rFonts w:ascii="Tahoma" w:hAnsi="Tahoma" w:cs="Tahoma"/>
          <w:b/>
          <w:lang w:val="es-ES_tradnl"/>
        </w:rPr>
        <w:t xml:space="preserve">Administradoras de Fondos de Pensiones y Cesantías Protección </w:t>
      </w:r>
      <w:r w:rsidR="009C4E4D" w:rsidRPr="00CD4C99">
        <w:rPr>
          <w:rFonts w:ascii="Tahoma" w:hAnsi="Tahoma" w:cs="Tahoma"/>
          <w:b/>
          <w:lang w:val="es-ES_tradnl"/>
        </w:rPr>
        <w:t>S.A.</w:t>
      </w:r>
      <w:r w:rsidR="00ED7B72" w:rsidRPr="00CD4C99">
        <w:rPr>
          <w:rFonts w:ascii="Tahoma" w:hAnsi="Tahoma" w:cs="Tahoma"/>
          <w:b/>
          <w:lang w:val="es-ES_tradnl"/>
        </w:rPr>
        <w:t xml:space="preserve"> y </w:t>
      </w:r>
      <w:r w:rsidR="00EE0B6F" w:rsidRPr="00CD4C99">
        <w:rPr>
          <w:rFonts w:ascii="Tahoma" w:hAnsi="Tahoma" w:cs="Tahoma"/>
          <w:b/>
          <w:lang w:val="es-ES_tradnl"/>
        </w:rPr>
        <w:t xml:space="preserve">Porvenir </w:t>
      </w:r>
      <w:r w:rsidR="00ED7B72" w:rsidRPr="00CD4C99">
        <w:rPr>
          <w:rFonts w:ascii="Tahoma" w:hAnsi="Tahoma" w:cs="Tahoma"/>
          <w:b/>
          <w:lang w:val="es-ES_tradnl"/>
        </w:rPr>
        <w:t>S.A.</w:t>
      </w:r>
    </w:p>
    <w:p w14:paraId="2ADC1436" w14:textId="6C72882E" w:rsidR="0084488C" w:rsidRPr="00CD4C99" w:rsidRDefault="0084488C" w:rsidP="00CD4C99">
      <w:pPr>
        <w:spacing w:line="276" w:lineRule="auto"/>
        <w:ind w:firstLine="708"/>
        <w:jc w:val="both"/>
        <w:rPr>
          <w:rFonts w:ascii="Tahoma" w:hAnsi="Tahoma" w:cs="Tahoma"/>
          <w:b/>
          <w:lang w:val="es-ES_tradnl"/>
        </w:rPr>
      </w:pPr>
    </w:p>
    <w:p w14:paraId="259442DF" w14:textId="5D6C9625" w:rsidR="00C12CBA" w:rsidRPr="00CD4C99" w:rsidRDefault="00766B8A" w:rsidP="00CD4C99">
      <w:pPr>
        <w:pStyle w:val="paragraph"/>
        <w:spacing w:before="0" w:beforeAutospacing="0" w:after="0" w:afterAutospacing="0" w:line="276" w:lineRule="auto"/>
        <w:jc w:val="center"/>
        <w:textAlignment w:val="baseline"/>
        <w:rPr>
          <w:rFonts w:ascii="Tahoma" w:hAnsi="Tahoma" w:cs="Tahoma"/>
        </w:rPr>
      </w:pPr>
      <w:r w:rsidRPr="00CD4C99">
        <w:rPr>
          <w:rStyle w:val="normaltextrun"/>
          <w:rFonts w:ascii="Tahoma" w:hAnsi="Tahoma" w:cs="Tahoma"/>
          <w:b/>
          <w:bCs/>
          <w:color w:val="000000"/>
          <w:lang w:val="es-ES"/>
        </w:rPr>
        <w:t>PUNTO A TRATAR</w:t>
      </w:r>
    </w:p>
    <w:p w14:paraId="3A298FDA" w14:textId="77777777" w:rsidR="00D80B43" w:rsidRPr="00CD4C99" w:rsidRDefault="00D80B43" w:rsidP="00CD4C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58C06339" w:rsidR="003D5F4E" w:rsidRPr="00CD4C99" w:rsidRDefault="00C70068" w:rsidP="00CD4C99">
      <w:pPr>
        <w:spacing w:line="276" w:lineRule="auto"/>
        <w:ind w:firstLine="708"/>
        <w:jc w:val="both"/>
        <w:rPr>
          <w:rFonts w:ascii="Tahoma" w:hAnsi="Tahoma" w:cs="Tahoma"/>
        </w:rPr>
      </w:pPr>
      <w:r w:rsidRPr="00CD4C99">
        <w:rPr>
          <w:rFonts w:ascii="Tahoma" w:hAnsi="Tahoma" w:cs="Tahoma"/>
        </w:rPr>
        <w:t>Se desata</w:t>
      </w:r>
      <w:r w:rsidR="009367D0" w:rsidRPr="00CD4C99">
        <w:rPr>
          <w:rFonts w:ascii="Tahoma" w:hAnsi="Tahoma" w:cs="Tahoma"/>
        </w:rPr>
        <w:t xml:space="preserve"> </w:t>
      </w:r>
      <w:r w:rsidR="009C4E4D" w:rsidRPr="00CD4C99">
        <w:rPr>
          <w:rFonts w:ascii="Tahoma" w:hAnsi="Tahoma" w:cs="Tahoma"/>
        </w:rPr>
        <w:t>el</w:t>
      </w:r>
      <w:r w:rsidR="009367D0" w:rsidRPr="00CD4C99">
        <w:rPr>
          <w:rFonts w:ascii="Tahoma" w:hAnsi="Tahoma" w:cs="Tahoma"/>
        </w:rPr>
        <w:t xml:space="preserve"> recurso de apelación interpuesto por </w:t>
      </w:r>
      <w:r w:rsidR="00ED7B72" w:rsidRPr="00CD4C99">
        <w:rPr>
          <w:rFonts w:ascii="Tahoma" w:hAnsi="Tahoma" w:cs="Tahoma"/>
        </w:rPr>
        <w:t xml:space="preserve">Colpensiones </w:t>
      </w:r>
      <w:r w:rsidR="009367D0" w:rsidRPr="00CD4C99">
        <w:rPr>
          <w:rFonts w:ascii="Tahoma" w:hAnsi="Tahoma" w:cs="Tahoma"/>
        </w:rPr>
        <w:t xml:space="preserve">contra el auto proferido </w:t>
      </w:r>
      <w:r w:rsidR="0053081A" w:rsidRPr="00CD4C99">
        <w:rPr>
          <w:rFonts w:ascii="Tahoma" w:hAnsi="Tahoma" w:cs="Tahoma"/>
        </w:rPr>
        <w:t>p</w:t>
      </w:r>
      <w:r w:rsidR="009367D0" w:rsidRPr="00CD4C99">
        <w:rPr>
          <w:rFonts w:ascii="Tahoma" w:hAnsi="Tahoma" w:cs="Tahoma"/>
        </w:rPr>
        <w:t xml:space="preserve">or el Juzgado </w:t>
      </w:r>
      <w:r w:rsidR="00ED7B72" w:rsidRPr="00CD4C99">
        <w:rPr>
          <w:rFonts w:ascii="Tahoma" w:hAnsi="Tahoma" w:cs="Tahoma"/>
        </w:rPr>
        <w:t xml:space="preserve">Primero </w:t>
      </w:r>
      <w:r w:rsidR="009367D0" w:rsidRPr="00CD4C99">
        <w:rPr>
          <w:rFonts w:ascii="Tahoma" w:hAnsi="Tahoma" w:cs="Tahoma"/>
        </w:rPr>
        <w:t xml:space="preserve">Laboral del Circuito de Pereira el </w:t>
      </w:r>
      <w:r w:rsidR="00ED7B72" w:rsidRPr="00CD4C99">
        <w:rPr>
          <w:rFonts w:ascii="Tahoma" w:hAnsi="Tahoma" w:cs="Tahoma"/>
        </w:rPr>
        <w:t>01 de marzo de 2023</w:t>
      </w:r>
      <w:r w:rsidR="009367D0" w:rsidRPr="00CD4C99">
        <w:rPr>
          <w:rFonts w:ascii="Tahoma" w:hAnsi="Tahoma" w:cs="Tahoma"/>
        </w:rPr>
        <w:t>,</w:t>
      </w:r>
      <w:r w:rsidR="00D47D38" w:rsidRPr="00CD4C99">
        <w:rPr>
          <w:rFonts w:ascii="Tahoma" w:hAnsi="Tahoma" w:cs="Tahoma"/>
        </w:rPr>
        <w:t xml:space="preserve"> en el cual se resolvió el recurso de reposición el </w:t>
      </w:r>
      <w:r w:rsidR="00B35F1B" w:rsidRPr="00CD4C99">
        <w:rPr>
          <w:rFonts w:ascii="Tahoma" w:hAnsi="Tahoma" w:cs="Tahoma"/>
        </w:rPr>
        <w:t>10 de mayo</w:t>
      </w:r>
      <w:r w:rsidR="009C4E4D" w:rsidRPr="00CD4C99">
        <w:rPr>
          <w:rFonts w:ascii="Tahoma" w:hAnsi="Tahoma" w:cs="Tahoma"/>
        </w:rPr>
        <w:t xml:space="preserve"> de 2023</w:t>
      </w:r>
      <w:r w:rsidR="00382E86" w:rsidRPr="00CD4C99">
        <w:rPr>
          <w:rFonts w:ascii="Tahoma" w:hAnsi="Tahoma" w:cs="Tahoma"/>
        </w:rPr>
        <w:t xml:space="preserve">, se remitió a reparto el </w:t>
      </w:r>
      <w:r w:rsidR="00B35F1B" w:rsidRPr="00CD4C99">
        <w:rPr>
          <w:rFonts w:ascii="Tahoma" w:hAnsi="Tahoma" w:cs="Tahoma"/>
        </w:rPr>
        <w:t xml:space="preserve">26 </w:t>
      </w:r>
      <w:r w:rsidR="009C4E4D" w:rsidRPr="00CD4C99">
        <w:rPr>
          <w:rFonts w:ascii="Tahoma" w:hAnsi="Tahoma" w:cs="Tahoma"/>
        </w:rPr>
        <w:t xml:space="preserve">de mayo del </w:t>
      </w:r>
      <w:r w:rsidR="00382E86" w:rsidRPr="00CD4C99">
        <w:rPr>
          <w:rFonts w:ascii="Tahoma" w:hAnsi="Tahoma" w:cs="Tahoma"/>
        </w:rPr>
        <w:t xml:space="preserve">mismo año y a </w:t>
      </w:r>
      <w:r w:rsidR="00624F9B" w:rsidRPr="00CD4C99">
        <w:rPr>
          <w:rFonts w:ascii="Tahoma" w:hAnsi="Tahoma" w:cs="Tahoma"/>
        </w:rPr>
        <w:t>la Magistrada P</w:t>
      </w:r>
      <w:r w:rsidR="00097015" w:rsidRPr="00CD4C99">
        <w:rPr>
          <w:rFonts w:ascii="Tahoma" w:hAnsi="Tahoma" w:cs="Tahoma"/>
        </w:rPr>
        <w:t xml:space="preserve">onente </w:t>
      </w:r>
      <w:r w:rsidR="00B8305C" w:rsidRPr="00CD4C99">
        <w:rPr>
          <w:rFonts w:ascii="Tahoma" w:hAnsi="Tahoma" w:cs="Tahoma"/>
        </w:rPr>
        <w:t xml:space="preserve">se remitió </w:t>
      </w:r>
      <w:r w:rsidR="00097015" w:rsidRPr="00CD4C99">
        <w:rPr>
          <w:rFonts w:ascii="Tahoma" w:hAnsi="Tahoma" w:cs="Tahoma"/>
        </w:rPr>
        <w:t xml:space="preserve">el </w:t>
      </w:r>
      <w:r w:rsidR="009C4E4D" w:rsidRPr="00CD4C99">
        <w:rPr>
          <w:rFonts w:ascii="Tahoma" w:hAnsi="Tahoma" w:cs="Tahoma"/>
        </w:rPr>
        <w:t>1</w:t>
      </w:r>
      <w:r w:rsidR="00B35F1B" w:rsidRPr="00CD4C99">
        <w:rPr>
          <w:rFonts w:ascii="Tahoma" w:hAnsi="Tahoma" w:cs="Tahoma"/>
        </w:rPr>
        <w:t>3</w:t>
      </w:r>
      <w:r w:rsidR="009C4E4D" w:rsidRPr="00CD4C99">
        <w:rPr>
          <w:rFonts w:ascii="Tahoma" w:hAnsi="Tahoma" w:cs="Tahoma"/>
        </w:rPr>
        <w:t xml:space="preserve"> de julio de </w:t>
      </w:r>
      <w:r w:rsidR="00097015" w:rsidRPr="00CD4C99">
        <w:rPr>
          <w:rFonts w:ascii="Tahoma" w:hAnsi="Tahoma" w:cs="Tahoma"/>
        </w:rPr>
        <w:t>2023,</w:t>
      </w:r>
      <w:r w:rsidR="00382E86" w:rsidRPr="00CD4C99">
        <w:rPr>
          <w:rFonts w:ascii="Tahoma" w:hAnsi="Tahoma" w:cs="Tahoma"/>
        </w:rPr>
        <w:t xml:space="preserve"> </w:t>
      </w:r>
      <w:r w:rsidR="009367D0" w:rsidRPr="00CD4C99">
        <w:rPr>
          <w:rFonts w:ascii="Tahoma" w:hAnsi="Tahoma" w:cs="Tahoma"/>
        </w:rPr>
        <w:t xml:space="preserve">por medio del cual, se tuvo por no contestada la </w:t>
      </w:r>
      <w:r w:rsidR="00B35F1B" w:rsidRPr="00CD4C99">
        <w:rPr>
          <w:rFonts w:ascii="Tahoma" w:hAnsi="Tahoma" w:cs="Tahoma"/>
        </w:rPr>
        <w:t xml:space="preserve">reforma de la </w:t>
      </w:r>
      <w:r w:rsidR="735DA104" w:rsidRPr="00CD4C99">
        <w:rPr>
          <w:rFonts w:ascii="Tahoma" w:hAnsi="Tahoma" w:cs="Tahoma"/>
        </w:rPr>
        <w:t>demanda</w:t>
      </w:r>
      <w:r w:rsidR="00A57BBE" w:rsidRPr="00CD4C99">
        <w:rPr>
          <w:rFonts w:ascii="Tahoma" w:hAnsi="Tahoma" w:cs="Tahoma"/>
        </w:rPr>
        <w:t xml:space="preserve"> por </w:t>
      </w:r>
      <w:r w:rsidR="00B35F1B" w:rsidRPr="00CD4C99">
        <w:rPr>
          <w:rFonts w:ascii="Tahoma" w:hAnsi="Tahoma" w:cs="Tahoma"/>
        </w:rPr>
        <w:t>COLPENSIONES.</w:t>
      </w:r>
    </w:p>
    <w:p w14:paraId="66141349" w14:textId="6813446B" w:rsidR="002D1D84" w:rsidRPr="00CD4C99" w:rsidRDefault="002D1D84" w:rsidP="00CD4C99">
      <w:pPr>
        <w:widowControl w:val="0"/>
        <w:autoSpaceDE w:val="0"/>
        <w:autoSpaceDN w:val="0"/>
        <w:adjustRightInd w:val="0"/>
        <w:spacing w:line="276" w:lineRule="auto"/>
        <w:jc w:val="both"/>
        <w:rPr>
          <w:rFonts w:ascii="Tahoma" w:hAnsi="Tahoma" w:cs="Tahoma"/>
        </w:rPr>
      </w:pPr>
    </w:p>
    <w:p w14:paraId="08CBA2A4" w14:textId="67105157" w:rsidR="003210D3" w:rsidRPr="00CD4C99" w:rsidRDefault="00AF76BA" w:rsidP="00CD4C99">
      <w:pPr>
        <w:pStyle w:val="Prrafodelista"/>
        <w:widowControl w:val="0"/>
        <w:numPr>
          <w:ilvl w:val="0"/>
          <w:numId w:val="12"/>
        </w:numPr>
        <w:autoSpaceDE w:val="0"/>
        <w:autoSpaceDN w:val="0"/>
        <w:adjustRightInd w:val="0"/>
        <w:spacing w:line="276" w:lineRule="auto"/>
        <w:jc w:val="center"/>
        <w:rPr>
          <w:rFonts w:ascii="Tahoma" w:hAnsi="Tahoma" w:cs="Tahoma"/>
          <w:b/>
          <w:bCs/>
        </w:rPr>
      </w:pPr>
      <w:r w:rsidRPr="00CD4C99">
        <w:rPr>
          <w:rFonts w:ascii="Tahoma" w:hAnsi="Tahoma" w:cs="Tahoma"/>
          <w:b/>
          <w:bCs/>
        </w:rPr>
        <w:t>ANTECEDENTES</w:t>
      </w:r>
    </w:p>
    <w:p w14:paraId="780D6D10" w14:textId="4CF79E7E" w:rsidR="00A57BBE" w:rsidRPr="00CD4C99" w:rsidRDefault="00A57BBE" w:rsidP="00CD4C99">
      <w:pPr>
        <w:widowControl w:val="0"/>
        <w:autoSpaceDE w:val="0"/>
        <w:autoSpaceDN w:val="0"/>
        <w:adjustRightInd w:val="0"/>
        <w:spacing w:line="276" w:lineRule="auto"/>
        <w:ind w:left="360"/>
        <w:rPr>
          <w:rFonts w:ascii="Tahoma" w:hAnsi="Tahoma" w:cs="Tahoma"/>
          <w:b/>
          <w:bCs/>
        </w:rPr>
      </w:pPr>
    </w:p>
    <w:p w14:paraId="461CD2F3" w14:textId="77777777" w:rsidR="00A57BBE" w:rsidRPr="00CD4C99" w:rsidRDefault="00A57BBE" w:rsidP="00CD4C99">
      <w:pPr>
        <w:pStyle w:val="Prrafodelista"/>
        <w:numPr>
          <w:ilvl w:val="1"/>
          <w:numId w:val="13"/>
        </w:numPr>
        <w:spacing w:after="160" w:line="276" w:lineRule="auto"/>
        <w:ind w:left="0" w:firstLine="0"/>
        <w:rPr>
          <w:rFonts w:ascii="Tahoma" w:hAnsi="Tahoma" w:cs="Tahoma"/>
          <w:b/>
        </w:rPr>
      </w:pPr>
      <w:r w:rsidRPr="00CD4C99">
        <w:rPr>
          <w:rFonts w:ascii="Tahoma" w:hAnsi="Tahoma" w:cs="Tahoma"/>
          <w:b/>
        </w:rPr>
        <w:t>SINTESIS DE LA DEMANDA</w:t>
      </w:r>
    </w:p>
    <w:p w14:paraId="5AD594B5" w14:textId="77777777" w:rsidR="00A57BBE" w:rsidRPr="00CD4C99" w:rsidRDefault="00A57BBE" w:rsidP="00CD4C99">
      <w:pPr>
        <w:pStyle w:val="Prrafodelista"/>
        <w:spacing w:line="276" w:lineRule="auto"/>
        <w:jc w:val="both"/>
        <w:rPr>
          <w:rFonts w:ascii="Tahoma" w:hAnsi="Tahoma" w:cs="Tahoma"/>
        </w:rPr>
      </w:pPr>
    </w:p>
    <w:p w14:paraId="4EB6DB30" w14:textId="5F3CD9F3" w:rsidR="00A57BBE" w:rsidRPr="00CD4C99" w:rsidRDefault="0028645F" w:rsidP="00CD4C99">
      <w:pPr>
        <w:spacing w:line="276" w:lineRule="auto"/>
        <w:ind w:firstLine="708"/>
        <w:jc w:val="both"/>
        <w:rPr>
          <w:rFonts w:ascii="Tahoma" w:hAnsi="Tahoma" w:cs="Tahoma"/>
        </w:rPr>
      </w:pPr>
      <w:r w:rsidRPr="00CD4C99">
        <w:rPr>
          <w:rFonts w:ascii="Tahoma" w:hAnsi="Tahoma" w:cs="Tahoma"/>
        </w:rPr>
        <w:t>El señor</w:t>
      </w:r>
      <w:r w:rsidR="00A57BBE" w:rsidRPr="00CD4C99">
        <w:rPr>
          <w:rFonts w:ascii="Tahoma" w:hAnsi="Tahoma" w:cs="Tahoma"/>
        </w:rPr>
        <w:t xml:space="preserve"> </w:t>
      </w:r>
      <w:r w:rsidRPr="00CD4C99">
        <w:rPr>
          <w:rFonts w:ascii="Tahoma" w:hAnsi="Tahoma" w:cs="Tahoma"/>
        </w:rPr>
        <w:t xml:space="preserve">JORGE GONZÁLEZ GUTIÉRREZ </w:t>
      </w:r>
      <w:r w:rsidR="00A57BBE" w:rsidRPr="00CD4C99">
        <w:rPr>
          <w:rFonts w:ascii="Tahoma" w:hAnsi="Tahoma" w:cs="Tahoma"/>
        </w:rPr>
        <w:t>pretende que</w:t>
      </w:r>
      <w:r w:rsidRPr="00CD4C99">
        <w:rPr>
          <w:rFonts w:ascii="Tahoma" w:hAnsi="Tahoma" w:cs="Tahoma"/>
        </w:rPr>
        <w:t xml:space="preserve"> se declare la nulidad y/o ineficacia de la afiliación que realizó el 08 de octubre de 1998 al </w:t>
      </w:r>
      <w:r w:rsidR="6A367171" w:rsidRPr="00CD4C99">
        <w:rPr>
          <w:rFonts w:ascii="Tahoma" w:hAnsi="Tahoma" w:cs="Tahoma"/>
        </w:rPr>
        <w:t xml:space="preserve">régimen de ahorro individual (en adelante </w:t>
      </w:r>
      <w:r w:rsidRPr="00CD4C99">
        <w:rPr>
          <w:rFonts w:ascii="Tahoma" w:hAnsi="Tahoma" w:cs="Tahoma"/>
        </w:rPr>
        <w:t>RAIS</w:t>
      </w:r>
      <w:r w:rsidR="56F230C9" w:rsidRPr="00CD4C99">
        <w:rPr>
          <w:rFonts w:ascii="Tahoma" w:hAnsi="Tahoma" w:cs="Tahoma"/>
        </w:rPr>
        <w:t>)</w:t>
      </w:r>
      <w:r w:rsidRPr="00CD4C99">
        <w:rPr>
          <w:rFonts w:ascii="Tahoma" w:hAnsi="Tahoma" w:cs="Tahoma"/>
        </w:rPr>
        <w:t xml:space="preserve">, a través de PORVENIR S.A., así como la vinculación posterior a </w:t>
      </w:r>
      <w:r w:rsidR="00EE251F" w:rsidRPr="00CD4C99">
        <w:rPr>
          <w:rFonts w:ascii="Tahoma" w:hAnsi="Tahoma" w:cs="Tahoma"/>
        </w:rPr>
        <w:t>PROTECCIÓN S.A.</w:t>
      </w:r>
      <w:r w:rsidRPr="00CD4C99">
        <w:rPr>
          <w:rFonts w:ascii="Tahoma" w:hAnsi="Tahoma" w:cs="Tahoma"/>
        </w:rPr>
        <w:t xml:space="preserve"> y, en consecuencia, se declare como válida y vigente la afiliación a COLPENSIONES, con la consecuente devolución de los aportes por parte de los fondos privados. </w:t>
      </w:r>
      <w:r w:rsidR="00EE251F" w:rsidRPr="00CD4C99">
        <w:rPr>
          <w:rFonts w:ascii="Tahoma" w:hAnsi="Tahoma" w:cs="Tahoma"/>
        </w:rPr>
        <w:t xml:space="preserve"> </w:t>
      </w:r>
    </w:p>
    <w:p w14:paraId="5803AECE" w14:textId="77777777" w:rsidR="00A57BBE" w:rsidRPr="00CD4C99" w:rsidRDefault="00A57BBE" w:rsidP="00CD4C99">
      <w:pPr>
        <w:spacing w:line="276" w:lineRule="auto"/>
        <w:jc w:val="both"/>
        <w:rPr>
          <w:rFonts w:ascii="Tahoma" w:hAnsi="Tahoma" w:cs="Tahoma"/>
        </w:rPr>
      </w:pPr>
    </w:p>
    <w:p w14:paraId="1EE56FAA" w14:textId="605F628F" w:rsidR="00A57BBE" w:rsidRPr="00CD4C99" w:rsidRDefault="00A57BBE" w:rsidP="00CD4C99">
      <w:pPr>
        <w:spacing w:line="276" w:lineRule="auto"/>
        <w:ind w:firstLine="708"/>
        <w:jc w:val="both"/>
        <w:rPr>
          <w:rFonts w:ascii="Tahoma" w:hAnsi="Tahoma" w:cs="Tahoma"/>
          <w:b/>
          <w:bCs/>
        </w:rPr>
      </w:pPr>
      <w:r w:rsidRPr="00CD4C99">
        <w:rPr>
          <w:rFonts w:ascii="Tahoma" w:hAnsi="Tahoma" w:cs="Tahoma"/>
        </w:rPr>
        <w:t xml:space="preserve">Para el efecto refiere, grosso modo, que </w:t>
      </w:r>
      <w:r w:rsidR="0028645F" w:rsidRPr="00CD4C99">
        <w:rPr>
          <w:rFonts w:ascii="Tahoma" w:hAnsi="Tahoma" w:cs="Tahoma"/>
        </w:rPr>
        <w:t xml:space="preserve">el 03 de marzo de 1981 se afilió al </w:t>
      </w:r>
      <w:r w:rsidR="1D653DFA" w:rsidRPr="00CD4C99">
        <w:rPr>
          <w:rFonts w:ascii="Tahoma" w:hAnsi="Tahoma" w:cs="Tahoma"/>
        </w:rPr>
        <w:t xml:space="preserve">régimen de prima media (en adelante </w:t>
      </w:r>
      <w:r w:rsidR="0028645F" w:rsidRPr="00CD4C99">
        <w:rPr>
          <w:rFonts w:ascii="Tahoma" w:hAnsi="Tahoma" w:cs="Tahoma"/>
        </w:rPr>
        <w:t>RPM</w:t>
      </w:r>
      <w:r w:rsidR="092B65A0" w:rsidRPr="00CD4C99">
        <w:rPr>
          <w:rFonts w:ascii="Tahoma" w:hAnsi="Tahoma" w:cs="Tahoma"/>
        </w:rPr>
        <w:t>)</w:t>
      </w:r>
      <w:r w:rsidR="0028645F" w:rsidRPr="00CD4C99">
        <w:rPr>
          <w:rFonts w:ascii="Tahoma" w:hAnsi="Tahoma" w:cs="Tahoma"/>
        </w:rPr>
        <w:t>; que se trasladó al RAIS el 08 de octubre de 1998 a través de PORVENIR S.A. y, finalmente, se trasladó de administradora pensional el 10 de abril de 2002 a ING</w:t>
      </w:r>
      <w:r w:rsidR="00D852A4">
        <w:rPr>
          <w:rFonts w:ascii="Tahoma" w:hAnsi="Tahoma" w:cs="Tahoma"/>
        </w:rPr>
        <w:t>,</w:t>
      </w:r>
      <w:r w:rsidR="0028645F" w:rsidRPr="00CD4C99">
        <w:rPr>
          <w:rFonts w:ascii="Tahoma" w:hAnsi="Tahoma" w:cs="Tahoma"/>
        </w:rPr>
        <w:t xml:space="preserve"> hoy PROTECCIÓN S.A., sin recibir información suficiente, completa, clara y veraz por parte de las mencionadas AFP. </w:t>
      </w:r>
    </w:p>
    <w:p w14:paraId="2C4186B7" w14:textId="77777777" w:rsidR="00A57BBE" w:rsidRPr="00CD4C99" w:rsidRDefault="00A57BBE" w:rsidP="00CD4C99">
      <w:pPr>
        <w:spacing w:line="276" w:lineRule="auto"/>
        <w:jc w:val="both"/>
        <w:rPr>
          <w:rFonts w:ascii="Tahoma" w:hAnsi="Tahoma" w:cs="Tahoma"/>
          <w:b/>
          <w:bCs/>
        </w:rPr>
      </w:pPr>
    </w:p>
    <w:p w14:paraId="62F98E8B" w14:textId="77777777" w:rsidR="00A57BBE" w:rsidRPr="00CD4C99" w:rsidRDefault="00A57BBE" w:rsidP="00CD4C99">
      <w:pPr>
        <w:spacing w:line="276" w:lineRule="auto"/>
        <w:rPr>
          <w:rFonts w:ascii="Tahoma" w:hAnsi="Tahoma" w:cs="Tahoma"/>
          <w:b/>
        </w:rPr>
      </w:pPr>
      <w:r w:rsidRPr="00CD4C99">
        <w:rPr>
          <w:rFonts w:ascii="Tahoma" w:hAnsi="Tahoma" w:cs="Tahoma"/>
          <w:b/>
        </w:rPr>
        <w:t>1.2. TRÁMITE PROCESAL</w:t>
      </w:r>
    </w:p>
    <w:p w14:paraId="1ADE56C5" w14:textId="77777777" w:rsidR="00A57BBE" w:rsidRPr="00CD4C99" w:rsidRDefault="00A57BBE" w:rsidP="00CD4C99">
      <w:pPr>
        <w:spacing w:line="276" w:lineRule="auto"/>
        <w:jc w:val="center"/>
        <w:rPr>
          <w:rFonts w:ascii="Tahoma" w:hAnsi="Tahoma" w:cs="Tahoma"/>
        </w:rPr>
      </w:pPr>
    </w:p>
    <w:p w14:paraId="5EB38919" w14:textId="49754AC5" w:rsidR="00A57BBE" w:rsidRPr="00CD4C99" w:rsidRDefault="00A57BBE" w:rsidP="00CD4C99">
      <w:pPr>
        <w:spacing w:line="276" w:lineRule="auto"/>
        <w:ind w:firstLine="708"/>
        <w:jc w:val="both"/>
        <w:rPr>
          <w:rFonts w:ascii="Tahoma" w:hAnsi="Tahoma" w:cs="Tahoma"/>
        </w:rPr>
      </w:pPr>
      <w:r w:rsidRPr="00CD4C99">
        <w:rPr>
          <w:rFonts w:ascii="Tahoma" w:hAnsi="Tahoma" w:cs="Tahoma"/>
        </w:rPr>
        <w:t xml:space="preserve">Mediante auto del </w:t>
      </w:r>
      <w:r w:rsidR="0028645F" w:rsidRPr="00CD4C99">
        <w:rPr>
          <w:rFonts w:ascii="Tahoma" w:hAnsi="Tahoma" w:cs="Tahoma"/>
        </w:rPr>
        <w:t>21 de agosto de 2020</w:t>
      </w:r>
      <w:r w:rsidRPr="00CD4C99">
        <w:rPr>
          <w:rFonts w:ascii="Tahoma" w:hAnsi="Tahoma" w:cs="Tahoma"/>
        </w:rPr>
        <w:t>, se admitió la demanda</w:t>
      </w:r>
      <w:r w:rsidR="009E6A74" w:rsidRPr="00CD4C99">
        <w:rPr>
          <w:rFonts w:ascii="Tahoma" w:hAnsi="Tahoma" w:cs="Tahoma"/>
        </w:rPr>
        <w:t>, siendo notificada</w:t>
      </w:r>
      <w:r w:rsidR="00F83931" w:rsidRPr="00CD4C99">
        <w:rPr>
          <w:rFonts w:ascii="Tahoma" w:hAnsi="Tahoma" w:cs="Tahoma"/>
        </w:rPr>
        <w:t>s las demandadas el 06 de octubre de 2020</w:t>
      </w:r>
      <w:r w:rsidR="009E6A74" w:rsidRPr="00CD4C99">
        <w:rPr>
          <w:rFonts w:ascii="Tahoma" w:hAnsi="Tahoma" w:cs="Tahoma"/>
        </w:rPr>
        <w:t xml:space="preserve">, a través de correo electrónico. </w:t>
      </w:r>
    </w:p>
    <w:p w14:paraId="33C232A5" w14:textId="3C1DBDEE" w:rsidR="00677B8B" w:rsidRPr="00CD4C99" w:rsidRDefault="00677B8B" w:rsidP="00CD4C99">
      <w:pPr>
        <w:spacing w:line="276" w:lineRule="auto"/>
        <w:ind w:firstLine="708"/>
        <w:jc w:val="both"/>
        <w:rPr>
          <w:rFonts w:ascii="Tahoma" w:hAnsi="Tahoma" w:cs="Tahoma"/>
        </w:rPr>
      </w:pPr>
    </w:p>
    <w:p w14:paraId="5C0C3311" w14:textId="0CDF200E" w:rsidR="00677B8B" w:rsidRPr="00CD4C99" w:rsidRDefault="00677B8B" w:rsidP="00CD4C99">
      <w:pPr>
        <w:spacing w:line="276" w:lineRule="auto"/>
        <w:ind w:firstLine="708"/>
        <w:jc w:val="both"/>
        <w:rPr>
          <w:rFonts w:ascii="Tahoma" w:hAnsi="Tahoma" w:cs="Tahoma"/>
        </w:rPr>
      </w:pPr>
      <w:r w:rsidRPr="00CD4C99">
        <w:rPr>
          <w:rFonts w:ascii="Tahoma" w:hAnsi="Tahoma" w:cs="Tahoma"/>
        </w:rPr>
        <w:t>Posteriormente, el 18 de noviembre de 2021 se ordenó la vinculación del Ministerio de Hacienda y Crédito Público, a quien se le remitió correo electrónico de notificación el 30 de noviembre de 2021</w:t>
      </w:r>
    </w:p>
    <w:p w14:paraId="289F7381" w14:textId="77777777" w:rsidR="00A57BBE" w:rsidRPr="00CD4C99" w:rsidRDefault="00A57BBE" w:rsidP="00CD4C99">
      <w:pPr>
        <w:spacing w:line="276" w:lineRule="auto"/>
        <w:jc w:val="both"/>
        <w:rPr>
          <w:rFonts w:ascii="Tahoma" w:hAnsi="Tahoma" w:cs="Tahoma"/>
        </w:rPr>
      </w:pPr>
    </w:p>
    <w:p w14:paraId="5288383D" w14:textId="2915B0A6" w:rsidR="00A57BBE" w:rsidRPr="00CD4C99" w:rsidRDefault="00A57BBE" w:rsidP="00CD4C99">
      <w:pPr>
        <w:spacing w:line="276" w:lineRule="auto"/>
        <w:ind w:firstLine="708"/>
        <w:jc w:val="both"/>
        <w:rPr>
          <w:rFonts w:ascii="Tahoma" w:hAnsi="Tahoma" w:cs="Tahoma"/>
          <w:b/>
          <w:bCs/>
        </w:rPr>
      </w:pPr>
      <w:r w:rsidRPr="00CD4C99">
        <w:rPr>
          <w:rFonts w:ascii="Tahoma" w:hAnsi="Tahoma" w:cs="Tahoma"/>
        </w:rPr>
        <w:t>En lo que interesa a la resolución del recurso apelación, se tiene que</w:t>
      </w:r>
      <w:r w:rsidR="4FF8F635" w:rsidRPr="00CD4C99">
        <w:rPr>
          <w:rFonts w:ascii="Tahoma" w:hAnsi="Tahoma" w:cs="Tahoma"/>
        </w:rPr>
        <w:t xml:space="preserve">, </w:t>
      </w:r>
      <w:r w:rsidR="00677B8B" w:rsidRPr="00CD4C99">
        <w:rPr>
          <w:rFonts w:ascii="Tahoma" w:hAnsi="Tahoma" w:cs="Tahoma"/>
        </w:rPr>
        <w:t xml:space="preserve">el 12 de mayo de 2022 el demandante allegó al correo del juzgado reforma de la demanda, </w:t>
      </w:r>
      <w:r w:rsidR="1FA6DCC8" w:rsidRPr="00CD4C99">
        <w:rPr>
          <w:rFonts w:ascii="Tahoma" w:hAnsi="Tahoma" w:cs="Tahoma"/>
        </w:rPr>
        <w:t>en</w:t>
      </w:r>
      <w:r w:rsidR="00677B8B" w:rsidRPr="00CD4C99">
        <w:rPr>
          <w:rFonts w:ascii="Tahoma" w:hAnsi="Tahoma" w:cs="Tahoma"/>
        </w:rPr>
        <w:t xml:space="preserve"> la cual incluyó pretensiones subsidiarias y solicitud de pruebas (archivo 29)</w:t>
      </w:r>
      <w:r w:rsidR="00B635B6" w:rsidRPr="00CD4C99">
        <w:rPr>
          <w:rFonts w:ascii="Tahoma" w:hAnsi="Tahoma" w:cs="Tahoma"/>
        </w:rPr>
        <w:t>, misma que fue admitida mediante auto del 23 de junio de 2022 y se corrió traslado para su contestación por el término de 05 días contados a partir de la notificación por estado de la providencia</w:t>
      </w:r>
      <w:r w:rsidR="00677B8B" w:rsidRPr="00CD4C99">
        <w:rPr>
          <w:rFonts w:ascii="Tahoma" w:hAnsi="Tahoma" w:cs="Tahoma"/>
        </w:rPr>
        <w:t xml:space="preserve">. </w:t>
      </w:r>
    </w:p>
    <w:p w14:paraId="1640E1C5" w14:textId="43C598FA" w:rsidR="00AF76BA" w:rsidRPr="00CD4C99" w:rsidRDefault="00AF76BA" w:rsidP="00CD4C99">
      <w:pPr>
        <w:widowControl w:val="0"/>
        <w:autoSpaceDE w:val="0"/>
        <w:autoSpaceDN w:val="0"/>
        <w:adjustRightInd w:val="0"/>
        <w:spacing w:line="276" w:lineRule="auto"/>
        <w:jc w:val="center"/>
        <w:rPr>
          <w:rFonts w:ascii="Tahoma" w:hAnsi="Tahoma" w:cs="Tahoma"/>
          <w:b/>
          <w:bCs/>
        </w:rPr>
      </w:pPr>
    </w:p>
    <w:p w14:paraId="709BDCC1" w14:textId="5E75A35D" w:rsidR="008A0858" w:rsidRPr="00CD4C99" w:rsidRDefault="008A0858" w:rsidP="00CD4C99">
      <w:pPr>
        <w:pStyle w:val="Prrafodelista"/>
        <w:numPr>
          <w:ilvl w:val="0"/>
          <w:numId w:val="13"/>
        </w:numPr>
        <w:spacing w:line="276" w:lineRule="auto"/>
        <w:jc w:val="center"/>
        <w:rPr>
          <w:rFonts w:ascii="Tahoma" w:hAnsi="Tahoma" w:cs="Tahoma"/>
          <w:b/>
        </w:rPr>
      </w:pPr>
      <w:r w:rsidRPr="00CD4C99">
        <w:rPr>
          <w:rFonts w:ascii="Tahoma" w:hAnsi="Tahoma" w:cs="Tahoma"/>
          <w:b/>
        </w:rPr>
        <w:t>AUTO RECURRIDO</w:t>
      </w:r>
    </w:p>
    <w:p w14:paraId="2670BCBE" w14:textId="77777777" w:rsidR="008A0858" w:rsidRPr="00CD4C99" w:rsidRDefault="008A0858" w:rsidP="00CD4C99">
      <w:pPr>
        <w:spacing w:line="276" w:lineRule="auto"/>
        <w:jc w:val="center"/>
        <w:rPr>
          <w:rFonts w:ascii="Tahoma" w:hAnsi="Tahoma" w:cs="Tahoma"/>
        </w:rPr>
      </w:pPr>
    </w:p>
    <w:p w14:paraId="485BD994" w14:textId="24654CCA" w:rsidR="008A0858" w:rsidRPr="00CD4C99" w:rsidRDefault="008A0858" w:rsidP="00CD4C99">
      <w:pPr>
        <w:spacing w:line="276" w:lineRule="auto"/>
        <w:ind w:firstLine="708"/>
        <w:jc w:val="both"/>
        <w:rPr>
          <w:rFonts w:ascii="Tahoma" w:hAnsi="Tahoma" w:cs="Tahoma"/>
        </w:rPr>
      </w:pPr>
      <w:r w:rsidRPr="00CD4C99">
        <w:rPr>
          <w:rFonts w:ascii="Tahoma" w:hAnsi="Tahoma" w:cs="Tahoma"/>
        </w:rPr>
        <w:t xml:space="preserve">Mediante auto del </w:t>
      </w:r>
      <w:r w:rsidR="00B635B6" w:rsidRPr="00CD4C99">
        <w:rPr>
          <w:rFonts w:ascii="Tahoma" w:hAnsi="Tahoma" w:cs="Tahoma"/>
        </w:rPr>
        <w:t>01 de marzo de 2023</w:t>
      </w:r>
      <w:r w:rsidRPr="00CD4C99">
        <w:rPr>
          <w:rFonts w:ascii="Tahoma" w:hAnsi="Tahoma" w:cs="Tahoma"/>
        </w:rPr>
        <w:t xml:space="preserve"> (archivo </w:t>
      </w:r>
      <w:r w:rsidR="00B635B6" w:rsidRPr="00CD4C99">
        <w:rPr>
          <w:rFonts w:ascii="Tahoma" w:hAnsi="Tahoma" w:cs="Tahoma"/>
        </w:rPr>
        <w:t>38</w:t>
      </w:r>
      <w:r w:rsidRPr="00CD4C99">
        <w:rPr>
          <w:rFonts w:ascii="Tahoma" w:hAnsi="Tahoma" w:cs="Tahoma"/>
        </w:rPr>
        <w:t>), el despacho resolvió</w:t>
      </w:r>
      <w:r w:rsidR="009E6A74" w:rsidRPr="00CD4C99">
        <w:rPr>
          <w:rFonts w:ascii="Tahoma" w:hAnsi="Tahoma" w:cs="Tahoma"/>
        </w:rPr>
        <w:t xml:space="preserve"> tener por no contestada la </w:t>
      </w:r>
      <w:r w:rsidR="00B635B6" w:rsidRPr="00CD4C99">
        <w:rPr>
          <w:rFonts w:ascii="Tahoma" w:hAnsi="Tahoma" w:cs="Tahoma"/>
        </w:rPr>
        <w:t>reforma de la demanda p</w:t>
      </w:r>
      <w:r w:rsidR="009E6A74" w:rsidRPr="00CD4C99">
        <w:rPr>
          <w:rFonts w:ascii="Tahoma" w:hAnsi="Tahoma" w:cs="Tahoma"/>
        </w:rPr>
        <w:t xml:space="preserve">or parte de </w:t>
      </w:r>
      <w:r w:rsidR="00B635B6" w:rsidRPr="00CD4C99">
        <w:rPr>
          <w:rFonts w:ascii="Tahoma" w:hAnsi="Tahoma" w:cs="Tahoma"/>
        </w:rPr>
        <w:t>Colpensiones y el Ministerio de Hacienda y Crédito Público y admitió las contestaciones presentadas por Porvenir S.A. y Protección S.A.</w:t>
      </w:r>
      <w:r w:rsidR="009E6A74" w:rsidRPr="00CD4C99">
        <w:rPr>
          <w:rFonts w:ascii="Tahoma" w:hAnsi="Tahoma" w:cs="Tahoma"/>
        </w:rPr>
        <w:t>, toda vez que</w:t>
      </w:r>
      <w:r w:rsidR="00B635B6" w:rsidRPr="00CD4C99">
        <w:rPr>
          <w:rFonts w:ascii="Tahoma" w:hAnsi="Tahoma" w:cs="Tahoma"/>
        </w:rPr>
        <w:t xml:space="preserve"> las entidades públicas guardaron silencio durante</w:t>
      </w:r>
      <w:r w:rsidR="009E6A74" w:rsidRPr="00CD4C99">
        <w:rPr>
          <w:rFonts w:ascii="Tahoma" w:hAnsi="Tahoma" w:cs="Tahoma"/>
        </w:rPr>
        <w:t xml:space="preserve"> </w:t>
      </w:r>
      <w:r w:rsidR="00221439" w:rsidRPr="00CD4C99">
        <w:rPr>
          <w:rFonts w:ascii="Tahoma" w:hAnsi="Tahoma" w:cs="Tahoma"/>
        </w:rPr>
        <w:t xml:space="preserve">el término de traslado. </w:t>
      </w:r>
    </w:p>
    <w:p w14:paraId="18D54E21" w14:textId="07E69DC4" w:rsidR="64D382CA" w:rsidRPr="00CD4C99" w:rsidRDefault="64D382CA" w:rsidP="00CD4C99">
      <w:pPr>
        <w:spacing w:line="276" w:lineRule="auto"/>
        <w:ind w:firstLine="708"/>
        <w:jc w:val="both"/>
        <w:rPr>
          <w:rFonts w:ascii="Tahoma" w:hAnsi="Tahoma" w:cs="Tahoma"/>
        </w:rPr>
      </w:pPr>
    </w:p>
    <w:p w14:paraId="06B6DC75" w14:textId="4614272C" w:rsidR="008A0858" w:rsidRPr="00CD4C99" w:rsidRDefault="008A0858" w:rsidP="00CD4C99">
      <w:pPr>
        <w:pStyle w:val="Prrafodelista"/>
        <w:numPr>
          <w:ilvl w:val="0"/>
          <w:numId w:val="13"/>
        </w:numPr>
        <w:spacing w:line="276" w:lineRule="auto"/>
        <w:jc w:val="center"/>
        <w:rPr>
          <w:rFonts w:ascii="Tahoma" w:hAnsi="Tahoma" w:cs="Tahoma"/>
          <w:b/>
        </w:rPr>
      </w:pPr>
      <w:r w:rsidRPr="00CD4C99">
        <w:rPr>
          <w:rFonts w:ascii="Tahoma" w:hAnsi="Tahoma" w:cs="Tahoma"/>
          <w:b/>
        </w:rPr>
        <w:t>RECURSO</w:t>
      </w:r>
      <w:r w:rsidR="00343C16" w:rsidRPr="00CD4C99">
        <w:rPr>
          <w:rFonts w:ascii="Tahoma" w:hAnsi="Tahoma" w:cs="Tahoma"/>
          <w:b/>
        </w:rPr>
        <w:t xml:space="preserve"> DE REPOSICIÓN Y EN SUBSIDIO APELACIÓN</w:t>
      </w:r>
    </w:p>
    <w:p w14:paraId="3034383E" w14:textId="77777777" w:rsidR="008A0858" w:rsidRPr="00CD4C99" w:rsidRDefault="008A0858" w:rsidP="00CD4C99">
      <w:pPr>
        <w:spacing w:line="276" w:lineRule="auto"/>
        <w:rPr>
          <w:rFonts w:ascii="Tahoma" w:hAnsi="Tahoma" w:cs="Tahoma"/>
        </w:rPr>
      </w:pPr>
    </w:p>
    <w:p w14:paraId="0576738C" w14:textId="2CCF1EC5" w:rsidR="00814601" w:rsidRPr="00CD4C99" w:rsidRDefault="00814601" w:rsidP="00CD4C99">
      <w:pPr>
        <w:spacing w:line="276" w:lineRule="auto"/>
        <w:ind w:firstLine="708"/>
        <w:jc w:val="both"/>
        <w:rPr>
          <w:rFonts w:ascii="Tahoma" w:hAnsi="Tahoma" w:cs="Tahoma"/>
        </w:rPr>
      </w:pPr>
      <w:r w:rsidRPr="00CD4C99">
        <w:rPr>
          <w:rFonts w:ascii="Tahoma" w:hAnsi="Tahoma" w:cs="Tahoma"/>
        </w:rPr>
        <w:t xml:space="preserve">COLPENSIONES </w:t>
      </w:r>
      <w:r w:rsidR="008A0858" w:rsidRPr="00CD4C99">
        <w:rPr>
          <w:rFonts w:ascii="Tahoma" w:hAnsi="Tahoma" w:cs="Tahoma"/>
        </w:rPr>
        <w:t xml:space="preserve">presentó recurso de reposición y en subsidio apelación, argumentando que </w:t>
      </w:r>
      <w:r w:rsidRPr="00CD4C99">
        <w:rPr>
          <w:rFonts w:ascii="Tahoma" w:hAnsi="Tahoma" w:cs="Tahoma"/>
        </w:rPr>
        <w:t>la reforma de la demanda</w:t>
      </w:r>
      <w:r w:rsidR="009B556B" w:rsidRPr="00CD4C99">
        <w:rPr>
          <w:rFonts w:ascii="Tahoma" w:hAnsi="Tahoma" w:cs="Tahoma"/>
        </w:rPr>
        <w:t xml:space="preserve"> </w:t>
      </w:r>
      <w:r w:rsidRPr="00CD4C99">
        <w:rPr>
          <w:rFonts w:ascii="Tahoma" w:hAnsi="Tahoma" w:cs="Tahoma"/>
        </w:rPr>
        <w:t>no fue remitida a ninguna de las demandadas,</w:t>
      </w:r>
      <w:r w:rsidR="009B556B" w:rsidRPr="00CD4C99">
        <w:rPr>
          <w:rFonts w:ascii="Tahoma" w:hAnsi="Tahoma" w:cs="Tahoma"/>
        </w:rPr>
        <w:t xml:space="preserve"> por lo que la administradora pensional </w:t>
      </w:r>
      <w:r w:rsidRPr="00CD4C99">
        <w:rPr>
          <w:rFonts w:ascii="Tahoma" w:hAnsi="Tahoma" w:cs="Tahoma"/>
        </w:rPr>
        <w:t xml:space="preserve">no tuvo conocimiento del contenido del escrito de reforma, </w:t>
      </w:r>
      <w:r w:rsidR="009B556B" w:rsidRPr="00CD4C99">
        <w:rPr>
          <w:rFonts w:ascii="Tahoma" w:hAnsi="Tahoma" w:cs="Tahoma"/>
        </w:rPr>
        <w:t xml:space="preserve">incumpliéndose con ello con lo dispuesto en el </w:t>
      </w:r>
      <w:r w:rsidRPr="00CD4C99">
        <w:rPr>
          <w:rFonts w:ascii="Tahoma" w:hAnsi="Tahoma" w:cs="Tahoma"/>
        </w:rPr>
        <w:t xml:space="preserve">parágrafo del </w:t>
      </w:r>
      <w:r w:rsidRPr="00CD4C99">
        <w:rPr>
          <w:rFonts w:ascii="Tahoma" w:hAnsi="Tahoma" w:cs="Tahoma"/>
        </w:rPr>
        <w:lastRenderedPageBreak/>
        <w:t>artículo 9 del Decreto 806 de 2020</w:t>
      </w:r>
      <w:r w:rsidR="32668A29" w:rsidRPr="00CD4C99">
        <w:rPr>
          <w:rFonts w:ascii="Tahoma" w:hAnsi="Tahoma" w:cs="Tahoma"/>
        </w:rPr>
        <w:t>,</w:t>
      </w:r>
      <w:r w:rsidRPr="00CD4C99">
        <w:rPr>
          <w:rFonts w:ascii="Tahoma" w:hAnsi="Tahoma" w:cs="Tahoma"/>
        </w:rPr>
        <w:t xml:space="preserve"> hoy Ley 2213 de 2022</w:t>
      </w:r>
      <w:r w:rsidR="74D1E868" w:rsidRPr="00CD4C99">
        <w:rPr>
          <w:rFonts w:ascii="Tahoma" w:hAnsi="Tahoma" w:cs="Tahoma"/>
        </w:rPr>
        <w:t>,</w:t>
      </w:r>
      <w:r w:rsidR="009B556B" w:rsidRPr="00CD4C99">
        <w:rPr>
          <w:rFonts w:ascii="Tahoma" w:hAnsi="Tahoma" w:cs="Tahoma"/>
        </w:rPr>
        <w:t xml:space="preserve"> según el cual </w:t>
      </w:r>
      <w:r w:rsidRPr="00CD4C99">
        <w:rPr>
          <w:rFonts w:ascii="Tahoma" w:hAnsi="Tahoma" w:cs="Tahoma"/>
        </w:rPr>
        <w:t>las partes deben remitir a los demás sujetos procesales los escritos de los cuales deba correrse traslado, indicando que el término respectivo solo empezará a contarse una vez el iniciador recepcione acuse de recibido o se pueda por otro medio constatar el acceso del destinatario al mensaje.</w:t>
      </w:r>
    </w:p>
    <w:p w14:paraId="6C387F9A" w14:textId="4E8421DE" w:rsidR="009B556B" w:rsidRPr="00CD4C99" w:rsidRDefault="009B556B" w:rsidP="00CD4C99">
      <w:pPr>
        <w:spacing w:line="276" w:lineRule="auto"/>
        <w:ind w:firstLine="708"/>
        <w:jc w:val="both"/>
        <w:rPr>
          <w:rFonts w:ascii="Tahoma" w:hAnsi="Tahoma" w:cs="Tahoma"/>
        </w:rPr>
      </w:pPr>
    </w:p>
    <w:p w14:paraId="013880E1" w14:textId="142584DC" w:rsidR="00814601" w:rsidRPr="00CD4C99" w:rsidRDefault="009B556B" w:rsidP="00CD4C99">
      <w:pPr>
        <w:spacing w:line="276" w:lineRule="auto"/>
        <w:ind w:firstLine="708"/>
        <w:jc w:val="both"/>
        <w:rPr>
          <w:rFonts w:ascii="Tahoma" w:hAnsi="Tahoma" w:cs="Tahoma"/>
        </w:rPr>
      </w:pPr>
      <w:r w:rsidRPr="00CD4C99">
        <w:rPr>
          <w:rFonts w:ascii="Tahoma" w:hAnsi="Tahoma" w:cs="Tahoma"/>
        </w:rPr>
        <w:t>Agregó que n</w:t>
      </w:r>
      <w:r w:rsidR="00814601" w:rsidRPr="00CD4C99">
        <w:rPr>
          <w:rFonts w:ascii="Tahoma" w:hAnsi="Tahoma" w:cs="Tahoma"/>
        </w:rPr>
        <w:t>o puede entonces la demandada soportar la decidía de la parte actora cuando resolvió</w:t>
      </w:r>
      <w:r w:rsidRPr="00CD4C99">
        <w:rPr>
          <w:rFonts w:ascii="Tahoma" w:hAnsi="Tahoma" w:cs="Tahoma"/>
        </w:rPr>
        <w:t xml:space="preserve"> </w:t>
      </w:r>
      <w:r w:rsidR="00814601" w:rsidRPr="00CD4C99">
        <w:rPr>
          <w:rFonts w:ascii="Tahoma" w:hAnsi="Tahoma" w:cs="Tahoma"/>
        </w:rPr>
        <w:t xml:space="preserve">no dar a conocer a la parte pasiva el contenido de la reforma de la demanda, pues </w:t>
      </w:r>
      <w:r w:rsidRPr="00CD4C99">
        <w:rPr>
          <w:rFonts w:ascii="Tahoma" w:hAnsi="Tahoma" w:cs="Tahoma"/>
        </w:rPr>
        <w:t>de acuerdo a ello,</w:t>
      </w:r>
      <w:r w:rsidR="00814601" w:rsidRPr="00CD4C99">
        <w:rPr>
          <w:rFonts w:ascii="Tahoma" w:hAnsi="Tahoma" w:cs="Tahoma"/>
        </w:rPr>
        <w:t xml:space="preserve"> ni siquiera ha comenzado a correr el término para dicha contestación porque sería imposible la existencia de un acuse de recibido de un correo que no ha sido remitido</w:t>
      </w:r>
      <w:r w:rsidRPr="00CD4C99">
        <w:rPr>
          <w:rFonts w:ascii="Tahoma" w:hAnsi="Tahoma" w:cs="Tahoma"/>
        </w:rPr>
        <w:t>.</w:t>
      </w:r>
    </w:p>
    <w:p w14:paraId="7E66B7D2" w14:textId="45A6F391" w:rsidR="009B556B" w:rsidRPr="00CD4C99" w:rsidRDefault="009B556B" w:rsidP="00CD4C99">
      <w:pPr>
        <w:spacing w:line="276" w:lineRule="auto"/>
        <w:ind w:firstLine="708"/>
        <w:jc w:val="both"/>
        <w:rPr>
          <w:rFonts w:ascii="Tahoma" w:hAnsi="Tahoma" w:cs="Tahoma"/>
        </w:rPr>
      </w:pPr>
    </w:p>
    <w:p w14:paraId="72F50FCC" w14:textId="50941320" w:rsidR="64D382CA" w:rsidRPr="00CD4C99" w:rsidRDefault="009B556B" w:rsidP="00EE0B6F">
      <w:pPr>
        <w:spacing w:line="276" w:lineRule="auto"/>
        <w:ind w:firstLine="708"/>
        <w:jc w:val="both"/>
        <w:rPr>
          <w:rFonts w:ascii="Tahoma" w:hAnsi="Tahoma" w:cs="Tahoma"/>
        </w:rPr>
      </w:pPr>
      <w:r w:rsidRPr="00CD4C99">
        <w:rPr>
          <w:rFonts w:ascii="Tahoma" w:hAnsi="Tahoma" w:cs="Tahoma"/>
        </w:rPr>
        <w:t>Finalmente, solicitó que</w:t>
      </w:r>
      <w:r w:rsidR="5E5BDE50" w:rsidRPr="00CD4C99">
        <w:rPr>
          <w:rFonts w:ascii="Tahoma" w:hAnsi="Tahoma" w:cs="Tahoma"/>
        </w:rPr>
        <w:t>,</w:t>
      </w:r>
      <w:r w:rsidRPr="00CD4C99">
        <w:rPr>
          <w:rFonts w:ascii="Tahoma" w:hAnsi="Tahoma" w:cs="Tahoma"/>
        </w:rPr>
        <w:t xml:space="preserve"> e</w:t>
      </w:r>
      <w:r w:rsidR="00814601" w:rsidRPr="00CD4C99">
        <w:rPr>
          <w:rFonts w:ascii="Tahoma" w:hAnsi="Tahoma" w:cs="Tahoma"/>
        </w:rPr>
        <w:t xml:space="preserve">n el evento de no acogerse las anteriores consideraciones, no se apliquen las sanciones previstas en el parágrafo 2 del artículo 31 del Código de Procedimiento Laboral, a la contestación de la demanda que fue presentada oportunamente el pasado 16 de noviembre de 2021, toda vez que la reforma de la </w:t>
      </w:r>
      <w:r w:rsidR="794635A4" w:rsidRPr="00CD4C99">
        <w:rPr>
          <w:rFonts w:ascii="Tahoma" w:hAnsi="Tahoma" w:cs="Tahoma"/>
        </w:rPr>
        <w:t>demanda</w:t>
      </w:r>
      <w:r w:rsidR="00814601" w:rsidRPr="00CD4C99">
        <w:rPr>
          <w:rFonts w:ascii="Tahoma" w:hAnsi="Tahoma" w:cs="Tahoma"/>
        </w:rPr>
        <w:t xml:space="preserve"> se </w:t>
      </w:r>
      <w:r w:rsidRPr="00CD4C99">
        <w:rPr>
          <w:rFonts w:ascii="Tahoma" w:hAnsi="Tahoma" w:cs="Tahoma"/>
        </w:rPr>
        <w:t>presentó</w:t>
      </w:r>
      <w:r w:rsidR="00814601" w:rsidRPr="00CD4C99">
        <w:rPr>
          <w:rFonts w:ascii="Tahoma" w:hAnsi="Tahoma" w:cs="Tahoma"/>
        </w:rPr>
        <w:t xml:space="preserve"> de forma exclusiva para anexar pretensiones subsidiarias que no le son oponibles a la entidad que represent</w:t>
      </w:r>
      <w:r w:rsidR="0515005C" w:rsidRPr="00CD4C99">
        <w:rPr>
          <w:rFonts w:ascii="Tahoma" w:hAnsi="Tahoma" w:cs="Tahoma"/>
        </w:rPr>
        <w:t>a</w:t>
      </w:r>
      <w:r w:rsidR="00814601" w:rsidRPr="00CD4C99">
        <w:rPr>
          <w:rFonts w:ascii="Tahoma" w:hAnsi="Tahoma" w:cs="Tahoma"/>
        </w:rPr>
        <w:t>.</w:t>
      </w:r>
      <w:r w:rsidR="00814601" w:rsidRPr="00CD4C99">
        <w:rPr>
          <w:rFonts w:ascii="Tahoma" w:hAnsi="Tahoma" w:cs="Tahoma"/>
        </w:rPr>
        <w:cr/>
      </w:r>
    </w:p>
    <w:p w14:paraId="114A0314" w14:textId="4271E90E" w:rsidR="008A0858" w:rsidRPr="00CD4C99" w:rsidRDefault="008A0858" w:rsidP="00CD4C99">
      <w:pPr>
        <w:pStyle w:val="Prrafodelista"/>
        <w:numPr>
          <w:ilvl w:val="0"/>
          <w:numId w:val="13"/>
        </w:numPr>
        <w:spacing w:line="276" w:lineRule="auto"/>
        <w:jc w:val="center"/>
        <w:rPr>
          <w:rFonts w:ascii="Tahoma" w:hAnsi="Tahoma" w:cs="Tahoma"/>
          <w:b/>
        </w:rPr>
      </w:pPr>
      <w:r w:rsidRPr="00CD4C99">
        <w:rPr>
          <w:rFonts w:ascii="Tahoma" w:hAnsi="Tahoma" w:cs="Tahoma"/>
          <w:b/>
        </w:rPr>
        <w:t>AUTO QUE RESUELVE RECURSO DE REPOSICIÓN</w:t>
      </w:r>
    </w:p>
    <w:p w14:paraId="5F64C146" w14:textId="77777777" w:rsidR="008A0858" w:rsidRPr="00CD4C99" w:rsidRDefault="008A0858" w:rsidP="00CD4C99">
      <w:pPr>
        <w:spacing w:line="276" w:lineRule="auto"/>
        <w:jc w:val="center"/>
        <w:rPr>
          <w:rFonts w:ascii="Tahoma" w:hAnsi="Tahoma" w:cs="Tahoma"/>
        </w:rPr>
      </w:pPr>
    </w:p>
    <w:p w14:paraId="551574ED" w14:textId="1C2AC611" w:rsidR="00F1726C" w:rsidRPr="001C3551" w:rsidRDefault="008A0858" w:rsidP="00CD4C99">
      <w:pPr>
        <w:spacing w:line="276" w:lineRule="auto"/>
        <w:ind w:firstLine="708"/>
        <w:jc w:val="both"/>
        <w:rPr>
          <w:rFonts w:ascii="Tahoma" w:hAnsi="Tahoma" w:cs="Tahoma"/>
          <w:i/>
          <w:sz w:val="22"/>
        </w:rPr>
      </w:pPr>
      <w:r w:rsidRPr="00CD4C99">
        <w:rPr>
          <w:rFonts w:ascii="Tahoma" w:hAnsi="Tahoma" w:cs="Tahoma"/>
        </w:rPr>
        <w:t xml:space="preserve">Mediante auto del </w:t>
      </w:r>
      <w:r w:rsidR="000E32D3" w:rsidRPr="00CD4C99">
        <w:rPr>
          <w:rFonts w:ascii="Tahoma" w:hAnsi="Tahoma" w:cs="Tahoma"/>
        </w:rPr>
        <w:t>10 de mayo de</w:t>
      </w:r>
      <w:r w:rsidR="00F67BE4" w:rsidRPr="00CD4C99">
        <w:rPr>
          <w:rFonts w:ascii="Tahoma" w:hAnsi="Tahoma" w:cs="Tahoma"/>
        </w:rPr>
        <w:t xml:space="preserve"> 2023</w:t>
      </w:r>
      <w:r w:rsidRPr="00CD4C99">
        <w:rPr>
          <w:rFonts w:ascii="Tahoma" w:hAnsi="Tahoma" w:cs="Tahoma"/>
        </w:rPr>
        <w:t xml:space="preserve"> (archivo </w:t>
      </w:r>
      <w:r w:rsidR="000E32D3" w:rsidRPr="00CD4C99">
        <w:rPr>
          <w:rFonts w:ascii="Tahoma" w:hAnsi="Tahoma" w:cs="Tahoma"/>
        </w:rPr>
        <w:t>42</w:t>
      </w:r>
      <w:r w:rsidRPr="00CD4C99">
        <w:rPr>
          <w:rFonts w:ascii="Tahoma" w:hAnsi="Tahoma" w:cs="Tahoma"/>
        </w:rPr>
        <w:t xml:space="preserve">), se decidió el recurso de reposición impetrado oportunamente por </w:t>
      </w:r>
      <w:r w:rsidR="000E32D3" w:rsidRPr="00CD4C99">
        <w:rPr>
          <w:rFonts w:ascii="Tahoma" w:hAnsi="Tahoma" w:cs="Tahoma"/>
        </w:rPr>
        <w:t>COLPENSIONES</w:t>
      </w:r>
      <w:r w:rsidRPr="00CD4C99">
        <w:rPr>
          <w:rFonts w:ascii="Tahoma" w:hAnsi="Tahoma" w:cs="Tahoma"/>
        </w:rPr>
        <w:t xml:space="preserve"> y se concedió la apelación </w:t>
      </w:r>
      <w:r w:rsidR="000C5B48" w:rsidRPr="00CD4C99">
        <w:rPr>
          <w:rFonts w:ascii="Tahoma" w:hAnsi="Tahoma" w:cs="Tahoma"/>
        </w:rPr>
        <w:t>presentada por aquella</w:t>
      </w:r>
      <w:r w:rsidRPr="00CD4C99">
        <w:rPr>
          <w:rFonts w:ascii="Tahoma" w:hAnsi="Tahoma" w:cs="Tahoma"/>
        </w:rPr>
        <w:t xml:space="preserve">. </w:t>
      </w:r>
      <w:r w:rsidR="000C5B48" w:rsidRPr="00CD4C99">
        <w:rPr>
          <w:rFonts w:ascii="Tahoma" w:hAnsi="Tahoma" w:cs="Tahoma"/>
        </w:rPr>
        <w:t xml:space="preserve">En dicho proveído </w:t>
      </w:r>
      <w:r w:rsidRPr="00CD4C99">
        <w:rPr>
          <w:rFonts w:ascii="Tahoma" w:hAnsi="Tahoma" w:cs="Tahoma"/>
        </w:rPr>
        <w:t>señaló</w:t>
      </w:r>
      <w:r w:rsidR="000C5B48" w:rsidRPr="00CD4C99">
        <w:rPr>
          <w:rFonts w:ascii="Tahoma" w:hAnsi="Tahoma" w:cs="Tahoma"/>
        </w:rPr>
        <w:t xml:space="preserve"> </w:t>
      </w:r>
      <w:r w:rsidR="000E32D3" w:rsidRPr="00CD4C99">
        <w:rPr>
          <w:rFonts w:ascii="Tahoma" w:hAnsi="Tahoma" w:cs="Tahoma"/>
        </w:rPr>
        <w:t>la a-quo, con apoyo en las consideraciones vertidas por esta Corporación en auto del 17 de marzo de 2023, con ponencia de quien aquí cumple igual encargo, que “</w:t>
      </w:r>
      <w:r w:rsidR="00B30B73" w:rsidRPr="001C3551">
        <w:rPr>
          <w:rFonts w:ascii="Tahoma" w:hAnsi="Tahoma" w:cs="Tahoma"/>
          <w:i/>
          <w:sz w:val="22"/>
        </w:rPr>
        <w:t>aunque merece todo reproche que el demandante haya incumplido con el deber de enviar un ejemplar de la reforma de la demanda a la contraparte y los intervinientes del proceso, dicho acto (reforma de la demanda) fue admitido y se corrió traslado del mismo a las partes por anotación en estado, con lo cual se cumplió con el principio de publicidad de la actuación, por lo que el silencio que COLPENSIONES guardó durante tal traslado, no puede ahora atribuírselo al hecho de no haber recibido en su canal digital el ejemplar de la reforma que debió enviar el demandante a la par de su radicación en el proceso, como quiera tal escrito quedó a disposición suya durante los cinco (05) días del traslado que señala el artículo 28 del C.P.T. y de la S.S., al momento en que se admitió la reforma mediante auto del 23 de junio de 2022</w:t>
      </w:r>
      <w:r w:rsidR="000E32D3" w:rsidRPr="001C3551">
        <w:rPr>
          <w:rFonts w:ascii="Tahoma" w:hAnsi="Tahoma" w:cs="Tahoma"/>
          <w:i/>
          <w:sz w:val="22"/>
        </w:rPr>
        <w:t>”</w:t>
      </w:r>
    </w:p>
    <w:p w14:paraId="1F2BAD8F" w14:textId="77777777" w:rsidR="000E32D3" w:rsidRPr="00CD4C99" w:rsidRDefault="000E32D3" w:rsidP="00CD4C99">
      <w:pPr>
        <w:spacing w:line="276" w:lineRule="auto"/>
        <w:ind w:firstLine="708"/>
        <w:jc w:val="both"/>
        <w:rPr>
          <w:rFonts w:ascii="Tahoma" w:hAnsi="Tahoma" w:cs="Tahoma"/>
        </w:rPr>
      </w:pPr>
    </w:p>
    <w:p w14:paraId="4A08B8AF" w14:textId="77777777" w:rsidR="00F1726C" w:rsidRPr="00CD4C99" w:rsidRDefault="00F1726C" w:rsidP="00CD4C99">
      <w:pPr>
        <w:pStyle w:val="Prrafodelista"/>
        <w:numPr>
          <w:ilvl w:val="0"/>
          <w:numId w:val="16"/>
        </w:numPr>
        <w:spacing w:line="276" w:lineRule="auto"/>
        <w:jc w:val="center"/>
        <w:rPr>
          <w:rFonts w:ascii="Tahoma" w:hAnsi="Tahoma" w:cs="Tahoma"/>
          <w:b/>
          <w:caps/>
          <w:lang w:val="es-CO"/>
        </w:rPr>
      </w:pPr>
      <w:r w:rsidRPr="00CD4C99">
        <w:rPr>
          <w:rFonts w:ascii="Tahoma" w:hAnsi="Tahoma" w:cs="Tahoma"/>
          <w:b/>
          <w:caps/>
          <w:lang w:val="es-CO"/>
        </w:rPr>
        <w:t>COMPETENCIA Y Procedencia de la APELACIÓN.</w:t>
      </w:r>
    </w:p>
    <w:p w14:paraId="4BA1F47B" w14:textId="77777777" w:rsidR="00F1726C" w:rsidRPr="00CD4C99" w:rsidRDefault="00F1726C" w:rsidP="00CD4C99">
      <w:pPr>
        <w:spacing w:line="276" w:lineRule="auto"/>
        <w:ind w:firstLine="708"/>
        <w:jc w:val="both"/>
        <w:rPr>
          <w:rFonts w:ascii="Tahoma" w:hAnsi="Tahoma" w:cs="Tahoma"/>
          <w:lang w:val="es-CO"/>
        </w:rPr>
      </w:pPr>
    </w:p>
    <w:p w14:paraId="1F2CE389" w14:textId="1CFD2845" w:rsidR="00F1726C" w:rsidRPr="00CD4C99" w:rsidRDefault="00F1726C" w:rsidP="00CD4C99">
      <w:pPr>
        <w:spacing w:line="276" w:lineRule="auto"/>
        <w:ind w:firstLine="708"/>
        <w:jc w:val="both"/>
        <w:rPr>
          <w:rFonts w:ascii="Tahoma" w:hAnsi="Tahoma" w:cs="Tahoma"/>
          <w:lang w:val="es-CO"/>
        </w:rPr>
      </w:pPr>
      <w:r w:rsidRPr="00CD4C99">
        <w:rPr>
          <w:rFonts w:ascii="Tahoma" w:hAnsi="Tahoma" w:cs="Tahoma"/>
          <w:lang w:val="es-CO"/>
        </w:rPr>
        <w:t>Esta Sala es competente para resolver el recurso impetrado, de acuerdo a lo señalado en el literal b), numeral 1) del artículo 15 del C.P.T. y de la S.S., como quiera que el auto apelado es susceptible del recurso de apelación, según las voces de</w:t>
      </w:r>
      <w:r w:rsidR="00C736AF" w:rsidRPr="00CD4C99">
        <w:rPr>
          <w:rFonts w:ascii="Tahoma" w:hAnsi="Tahoma" w:cs="Tahoma"/>
          <w:lang w:val="es-CO"/>
        </w:rPr>
        <w:t xml:space="preserve">l </w:t>
      </w:r>
      <w:r w:rsidRPr="00CD4C99">
        <w:rPr>
          <w:rFonts w:ascii="Tahoma" w:hAnsi="Tahoma" w:cs="Tahoma"/>
          <w:lang w:val="es-CO"/>
        </w:rPr>
        <w:t>numeral</w:t>
      </w:r>
      <w:r w:rsidR="00C736AF" w:rsidRPr="00CD4C99">
        <w:rPr>
          <w:rFonts w:ascii="Tahoma" w:hAnsi="Tahoma" w:cs="Tahoma"/>
          <w:lang w:val="es-CO"/>
        </w:rPr>
        <w:t xml:space="preserve"> 1</w:t>
      </w:r>
      <w:r w:rsidRPr="00CD4C99">
        <w:rPr>
          <w:rFonts w:ascii="Tahoma" w:hAnsi="Tahoma" w:cs="Tahoma"/>
          <w:lang w:val="es-CO"/>
        </w:rPr>
        <w:t>)</w:t>
      </w:r>
      <w:r w:rsidR="00C736AF" w:rsidRPr="00CD4C99">
        <w:rPr>
          <w:rFonts w:ascii="Tahoma" w:hAnsi="Tahoma" w:cs="Tahoma"/>
          <w:lang w:val="es-CO"/>
        </w:rPr>
        <w:t xml:space="preserve"> </w:t>
      </w:r>
      <w:r w:rsidR="006F701C" w:rsidRPr="00CD4C99">
        <w:rPr>
          <w:rFonts w:ascii="Tahoma" w:hAnsi="Tahoma" w:cs="Tahoma"/>
          <w:lang w:val="es-CO"/>
        </w:rPr>
        <w:t xml:space="preserve">del </w:t>
      </w:r>
      <w:r w:rsidRPr="00CD4C99">
        <w:rPr>
          <w:rFonts w:ascii="Tahoma" w:hAnsi="Tahoma" w:cs="Tahoma"/>
          <w:lang w:val="es-CO"/>
        </w:rPr>
        <w:t xml:space="preserve">artículo 65 ídem.  </w:t>
      </w:r>
    </w:p>
    <w:p w14:paraId="59F2C706" w14:textId="77777777" w:rsidR="00F1726C" w:rsidRPr="00CD4C99" w:rsidRDefault="00F1726C" w:rsidP="00CD4C99">
      <w:pPr>
        <w:spacing w:line="276" w:lineRule="auto"/>
        <w:ind w:firstLine="708"/>
        <w:jc w:val="both"/>
        <w:rPr>
          <w:rFonts w:ascii="Tahoma" w:hAnsi="Tahoma" w:cs="Tahoma"/>
          <w:lang w:val="es-CO"/>
        </w:rPr>
      </w:pPr>
    </w:p>
    <w:p w14:paraId="3982F1E3" w14:textId="77777777" w:rsidR="00F1726C" w:rsidRPr="00CD4C99" w:rsidRDefault="00F1726C" w:rsidP="00CD4C99">
      <w:pPr>
        <w:pStyle w:val="Prrafodelista"/>
        <w:numPr>
          <w:ilvl w:val="0"/>
          <w:numId w:val="16"/>
        </w:numPr>
        <w:spacing w:line="276" w:lineRule="auto"/>
        <w:jc w:val="center"/>
        <w:rPr>
          <w:rFonts w:ascii="Tahoma" w:eastAsia="Tahoma" w:hAnsi="Tahoma" w:cs="Tahoma"/>
          <w:b/>
          <w:bCs/>
          <w:lang w:val="es-CO"/>
        </w:rPr>
      </w:pPr>
      <w:r w:rsidRPr="00CD4C99">
        <w:rPr>
          <w:rFonts w:ascii="Tahoma" w:hAnsi="Tahoma" w:cs="Tahoma"/>
          <w:b/>
          <w:bCs/>
          <w:lang w:val="es-CO"/>
        </w:rPr>
        <w:t>ALEGATOS DE CONCLUSIÓN</w:t>
      </w:r>
    </w:p>
    <w:p w14:paraId="6F865DD0" w14:textId="77777777" w:rsidR="00F1726C" w:rsidRPr="00CD4C99" w:rsidRDefault="00F1726C" w:rsidP="00CD4C99">
      <w:pPr>
        <w:spacing w:line="276" w:lineRule="auto"/>
        <w:ind w:firstLine="708"/>
        <w:jc w:val="both"/>
        <w:rPr>
          <w:rFonts w:ascii="Tahoma" w:hAnsi="Tahoma" w:cs="Tahoma"/>
          <w:lang w:val="es-CO"/>
        </w:rPr>
      </w:pPr>
    </w:p>
    <w:p w14:paraId="2F446C73" w14:textId="77777777" w:rsidR="000C5B48" w:rsidRPr="00CD4C99" w:rsidRDefault="000C5B48" w:rsidP="00CD4C99">
      <w:pPr>
        <w:spacing w:line="276" w:lineRule="auto"/>
        <w:ind w:firstLine="708"/>
        <w:jc w:val="both"/>
        <w:rPr>
          <w:rFonts w:ascii="Tahoma" w:eastAsia="Tahoma" w:hAnsi="Tahoma" w:cs="Tahoma"/>
        </w:rPr>
      </w:pPr>
      <w:r w:rsidRPr="00CD4C99">
        <w:rPr>
          <w:rFonts w:ascii="Tahoma" w:eastAsia="Tahoma" w:hAnsi="Tahoma" w:cs="Tahoma"/>
        </w:rPr>
        <w:t xml:space="preserve">Como quedó sentado en la constancia secretarial que antecede, las partes guardaron silencio durante el término dispuesto para presentar alegatos de conclusión. </w:t>
      </w:r>
    </w:p>
    <w:p w14:paraId="4F499F5E" w14:textId="77777777" w:rsidR="00F1726C" w:rsidRPr="00CD4C99" w:rsidRDefault="00F1726C" w:rsidP="00CD4C99">
      <w:pPr>
        <w:spacing w:line="276" w:lineRule="auto"/>
        <w:jc w:val="both"/>
        <w:rPr>
          <w:rFonts w:ascii="Tahoma" w:hAnsi="Tahoma" w:cs="Tahoma"/>
          <w:lang w:val="es-CO"/>
        </w:rPr>
      </w:pPr>
    </w:p>
    <w:p w14:paraId="5673B0BD" w14:textId="77777777" w:rsidR="00F1726C" w:rsidRPr="00CD4C99" w:rsidRDefault="00F1726C" w:rsidP="00CD4C99">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CD4C99">
        <w:rPr>
          <w:rFonts w:ascii="Tahoma" w:hAnsi="Tahoma" w:cs="Tahoma"/>
          <w:b/>
          <w:bCs/>
          <w:caps/>
        </w:rPr>
        <w:lastRenderedPageBreak/>
        <w:t>Problema jurídico por resolver</w:t>
      </w:r>
    </w:p>
    <w:p w14:paraId="2F502977" w14:textId="77777777" w:rsidR="00F1726C" w:rsidRPr="00CD4C99" w:rsidRDefault="00F1726C" w:rsidP="00CD4C99">
      <w:pPr>
        <w:pStyle w:val="Sinespaciado"/>
        <w:spacing w:line="276" w:lineRule="auto"/>
        <w:rPr>
          <w:rFonts w:ascii="Tahoma" w:hAnsi="Tahoma" w:cs="Tahoma"/>
        </w:rPr>
      </w:pPr>
    </w:p>
    <w:p w14:paraId="315375CD" w14:textId="42E8E39D" w:rsidR="00F1726C" w:rsidRPr="00CD4C99" w:rsidRDefault="00F1726C" w:rsidP="00CD4C99">
      <w:pPr>
        <w:spacing w:line="276" w:lineRule="auto"/>
        <w:ind w:firstLine="708"/>
        <w:jc w:val="both"/>
        <w:rPr>
          <w:rFonts w:ascii="Tahoma" w:hAnsi="Tahoma" w:cs="Tahoma"/>
        </w:rPr>
      </w:pPr>
      <w:r w:rsidRPr="00CD4C99">
        <w:rPr>
          <w:rFonts w:ascii="Tahoma" w:hAnsi="Tahoma" w:cs="Tahoma"/>
        </w:rPr>
        <w:t>El problema jurídico se contrae a establecer</w:t>
      </w:r>
      <w:r w:rsidR="00C424C0" w:rsidRPr="00CD4C99">
        <w:rPr>
          <w:rFonts w:ascii="Tahoma" w:hAnsi="Tahoma" w:cs="Tahoma"/>
        </w:rPr>
        <w:t xml:space="preserve"> </w:t>
      </w:r>
      <w:r w:rsidR="000E32D3" w:rsidRPr="00CD4C99">
        <w:rPr>
          <w:rFonts w:ascii="Tahoma" w:hAnsi="Tahoma" w:cs="Tahoma"/>
        </w:rPr>
        <w:t xml:space="preserve">si </w:t>
      </w:r>
      <w:r w:rsidR="007A1806" w:rsidRPr="00CD4C99">
        <w:rPr>
          <w:rFonts w:ascii="Tahoma" w:hAnsi="Tahoma" w:cs="Tahoma"/>
        </w:rPr>
        <w:t xml:space="preserve">la falta de </w:t>
      </w:r>
      <w:r w:rsidR="000E32D3" w:rsidRPr="00CD4C99">
        <w:rPr>
          <w:rFonts w:ascii="Tahoma" w:hAnsi="Tahoma" w:cs="Tahoma"/>
        </w:rPr>
        <w:t xml:space="preserve">envío previo </w:t>
      </w:r>
      <w:r w:rsidR="007A1806" w:rsidRPr="00CD4C99">
        <w:rPr>
          <w:rFonts w:ascii="Tahoma" w:hAnsi="Tahoma" w:cs="Tahoma"/>
        </w:rPr>
        <w:t xml:space="preserve">del escrito de </w:t>
      </w:r>
      <w:r w:rsidR="000E32D3" w:rsidRPr="00CD4C99">
        <w:rPr>
          <w:rFonts w:ascii="Tahoma" w:hAnsi="Tahoma" w:cs="Tahoma"/>
        </w:rPr>
        <w:t>la reforma de la demanda</w:t>
      </w:r>
      <w:r w:rsidR="007A1806" w:rsidRPr="00CD4C99">
        <w:rPr>
          <w:rFonts w:ascii="Tahoma" w:hAnsi="Tahoma" w:cs="Tahoma"/>
        </w:rPr>
        <w:t xml:space="preserve"> a la contraparte impide la contabilización de término de traslado para contestar</w:t>
      </w:r>
      <w:r w:rsidR="000E32D3" w:rsidRPr="00CD4C99">
        <w:rPr>
          <w:rFonts w:ascii="Tahoma" w:hAnsi="Tahoma" w:cs="Tahoma"/>
        </w:rPr>
        <w:t>.</w:t>
      </w:r>
    </w:p>
    <w:p w14:paraId="55F9C988" w14:textId="77777777" w:rsidR="00CD42CB" w:rsidRPr="00CD4C99" w:rsidRDefault="00CD42CB" w:rsidP="00CD4C99">
      <w:pPr>
        <w:spacing w:line="276" w:lineRule="auto"/>
        <w:jc w:val="both"/>
        <w:rPr>
          <w:rFonts w:ascii="Tahoma" w:hAnsi="Tahoma" w:cs="Tahoma"/>
        </w:rPr>
      </w:pPr>
    </w:p>
    <w:p w14:paraId="58D2BCEB" w14:textId="442CCBBF" w:rsidR="001B6966" w:rsidRPr="00CD4C99" w:rsidRDefault="001B6966" w:rsidP="00CD4C99">
      <w:pPr>
        <w:pStyle w:val="Prrafodelista"/>
        <w:numPr>
          <w:ilvl w:val="0"/>
          <w:numId w:val="16"/>
        </w:numPr>
        <w:spacing w:line="276" w:lineRule="auto"/>
        <w:jc w:val="center"/>
        <w:rPr>
          <w:rFonts w:ascii="Tahoma" w:hAnsi="Tahoma" w:cs="Tahoma"/>
          <w:b/>
          <w:bCs/>
        </w:rPr>
      </w:pPr>
      <w:r w:rsidRPr="00CD4C99">
        <w:rPr>
          <w:rFonts w:ascii="Tahoma" w:hAnsi="Tahoma" w:cs="Tahoma"/>
          <w:b/>
          <w:bCs/>
        </w:rPr>
        <w:t>CONSIDERACIONES</w:t>
      </w:r>
    </w:p>
    <w:p w14:paraId="02F7C364" w14:textId="77777777" w:rsidR="001B6966" w:rsidRPr="00CD4C99" w:rsidRDefault="001B6966" w:rsidP="00CD4C99">
      <w:pPr>
        <w:pStyle w:val="Prrafodelista"/>
        <w:spacing w:line="276" w:lineRule="auto"/>
        <w:rPr>
          <w:rFonts w:ascii="Tahoma" w:hAnsi="Tahoma" w:cs="Tahoma"/>
          <w:b/>
          <w:bCs/>
        </w:rPr>
      </w:pPr>
    </w:p>
    <w:p w14:paraId="0232E5BB" w14:textId="769C57EE" w:rsidR="007A1806" w:rsidRPr="00CD4C99" w:rsidRDefault="4414E74D" w:rsidP="00CD4C99">
      <w:pPr>
        <w:pStyle w:val="Ttulo"/>
        <w:spacing w:line="276" w:lineRule="auto"/>
        <w:jc w:val="both"/>
        <w:rPr>
          <w:rFonts w:ascii="Tahoma" w:hAnsi="Tahoma" w:cs="Tahoma"/>
          <w:shd w:val="clear" w:color="auto" w:fill="FFFFFF"/>
        </w:rPr>
      </w:pPr>
      <w:r w:rsidRPr="00CD4C99">
        <w:rPr>
          <w:rFonts w:ascii="Tahoma" w:hAnsi="Tahoma" w:cs="Tahoma"/>
          <w:shd w:val="clear" w:color="auto" w:fill="FFFFFF"/>
        </w:rPr>
        <w:t xml:space="preserve">8.1. </w:t>
      </w:r>
      <w:r w:rsidR="007A1806" w:rsidRPr="00CD4C99">
        <w:rPr>
          <w:rFonts w:ascii="Tahoma" w:hAnsi="Tahoma" w:cs="Tahoma"/>
          <w:shd w:val="clear" w:color="auto" w:fill="FFFFFF"/>
        </w:rPr>
        <w:t>DEBER DEL APODERADO JUDICIAL DE ENVIAR COMO MENSAJE DE DATOS A LAS DEMÁS PARTES UN EJEMPLAR DE LOS MEMORIALES PRESENTADOS AL PROCESO</w:t>
      </w:r>
    </w:p>
    <w:p w14:paraId="75A3D93F" w14:textId="77777777" w:rsidR="007A1806" w:rsidRPr="00CD4C99" w:rsidRDefault="007A1806" w:rsidP="00CD4C99">
      <w:pPr>
        <w:spacing w:line="276" w:lineRule="auto"/>
        <w:ind w:firstLine="708"/>
        <w:jc w:val="both"/>
        <w:rPr>
          <w:rFonts w:ascii="Tahoma" w:hAnsi="Tahoma" w:cs="Tahoma"/>
        </w:rPr>
      </w:pPr>
    </w:p>
    <w:p w14:paraId="29D24D70" w14:textId="77777777" w:rsidR="007A1806" w:rsidRPr="00CD4C99" w:rsidRDefault="007A1806" w:rsidP="00CD4C99">
      <w:pPr>
        <w:spacing w:line="276" w:lineRule="auto"/>
        <w:ind w:firstLine="708"/>
        <w:jc w:val="both"/>
        <w:rPr>
          <w:rFonts w:ascii="Tahoma" w:hAnsi="Tahoma" w:cs="Tahoma"/>
        </w:rPr>
      </w:pPr>
      <w:r w:rsidRPr="00CD4C99">
        <w:rPr>
          <w:rFonts w:ascii="Tahoma" w:hAnsi="Tahoma" w:cs="Tahoma"/>
        </w:rPr>
        <w:t>El artículo 3 de la Ley 2213 de 2022, indica los deberes de los sujetos procesales en relación con las tecnologías de la información y las comunicaciones, estipulando, entre otras, que las partes deberán enviar simultáneamente a todos los sujetos procesales, con copia incorporada al mensaje de datos, todos los memoriales o actuaciones que realicen ante el despacho judicial. El mismo artículo prescribe en su inciso final, que todos los sujetos procesales deberán cumplir con sus deberes constitucionales y legales para colaborar solidariamente con la buena marcha del servicio público de administración de justicia, pudiendo tomar la autoridad judicial, las medidas necesarias para garantizar su cumplimiento.</w:t>
      </w:r>
    </w:p>
    <w:p w14:paraId="03F17C5C" w14:textId="77777777" w:rsidR="007A1806" w:rsidRPr="00CD4C99" w:rsidRDefault="007A1806" w:rsidP="00CD4C99">
      <w:pPr>
        <w:spacing w:line="276" w:lineRule="auto"/>
        <w:ind w:firstLine="708"/>
        <w:jc w:val="both"/>
        <w:rPr>
          <w:rFonts w:ascii="Tahoma" w:hAnsi="Tahoma" w:cs="Tahoma"/>
        </w:rPr>
      </w:pPr>
    </w:p>
    <w:p w14:paraId="623C9183" w14:textId="77777777" w:rsidR="007A1806" w:rsidRPr="00CD4C99" w:rsidRDefault="007A1806" w:rsidP="00CD4C99">
      <w:pPr>
        <w:spacing w:line="276" w:lineRule="auto"/>
        <w:ind w:firstLine="708"/>
        <w:jc w:val="both"/>
        <w:rPr>
          <w:rFonts w:ascii="Tahoma" w:hAnsi="Tahoma" w:cs="Tahoma"/>
        </w:rPr>
      </w:pPr>
      <w:r w:rsidRPr="00CD4C99">
        <w:rPr>
          <w:rFonts w:ascii="Tahoma" w:hAnsi="Tahoma" w:cs="Tahoma"/>
        </w:rPr>
        <w:t>Cabe señalar que este deber ya se encontraba regulado en el Código General del Proceso, puntualmente por el numeral 14 del artículo 78 de dicha codificación, en el cual se señalan además las consecuencias que su incumplimiento acarrea. Así siempre que una parte presente un memorial y tenga conocimiento de la dirección electrónica de los demás sujetos procesales, debe cumplir con el deber consagrado en el artículo 78 numeral 14 del C.G.P. que estipula:</w:t>
      </w:r>
    </w:p>
    <w:p w14:paraId="48A7425B" w14:textId="77777777" w:rsidR="007A1806" w:rsidRPr="00CD4C99" w:rsidRDefault="007A1806" w:rsidP="00CD4C99">
      <w:pPr>
        <w:pStyle w:val="NormalWeb"/>
        <w:shd w:val="clear" w:color="auto" w:fill="FFFFFF"/>
        <w:spacing w:before="0" w:beforeAutospacing="0" w:after="0" w:afterAutospacing="0" w:line="276" w:lineRule="auto"/>
        <w:ind w:firstLine="708"/>
        <w:jc w:val="both"/>
        <w:rPr>
          <w:rFonts w:ascii="Tahoma" w:hAnsi="Tahoma" w:cs="Tahoma"/>
          <w:color w:val="1D2129"/>
        </w:rPr>
      </w:pPr>
    </w:p>
    <w:p w14:paraId="53A968E3" w14:textId="77777777" w:rsidR="007A1806" w:rsidRPr="001C3551" w:rsidRDefault="007A1806" w:rsidP="001C3551">
      <w:pPr>
        <w:pStyle w:val="NormalWeb"/>
        <w:shd w:val="clear" w:color="auto" w:fill="FFFFFF" w:themeFill="background1"/>
        <w:spacing w:before="0" w:beforeAutospacing="0" w:after="0" w:afterAutospacing="0"/>
        <w:ind w:left="426" w:right="420" w:firstLine="708"/>
        <w:jc w:val="both"/>
        <w:rPr>
          <w:rFonts w:ascii="Tahoma" w:hAnsi="Tahoma" w:cs="Tahoma"/>
          <w:i/>
          <w:iCs/>
          <w:color w:val="1D2129"/>
          <w:sz w:val="22"/>
        </w:rPr>
      </w:pPr>
      <w:r w:rsidRPr="001C3551">
        <w:rPr>
          <w:rFonts w:ascii="Tahoma" w:hAnsi="Tahoma" w:cs="Tahoma"/>
          <w:i/>
          <w:iCs/>
          <w:color w:val="1D2129"/>
          <w:sz w:val="22"/>
        </w:rPr>
        <w:t>“Artículo 78. Deberes de las partes y sus apoderados (…)</w:t>
      </w:r>
      <w:r w:rsidRPr="001C3551">
        <w:rPr>
          <w:rFonts w:ascii="Tahoma" w:hAnsi="Tahoma" w:cs="Tahoma"/>
          <w:sz w:val="22"/>
        </w:rPr>
        <w:br/>
      </w:r>
      <w:r w:rsidRPr="001C3551">
        <w:rPr>
          <w:rFonts w:ascii="Tahoma" w:hAnsi="Tahoma" w:cs="Tahoma"/>
          <w:i/>
          <w:iCs/>
          <w:color w:val="1D2129"/>
          <w:sz w:val="22"/>
        </w:rPr>
        <w:t xml:space="preserve">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 </w:t>
      </w:r>
      <w:r w:rsidRPr="001C3551">
        <w:rPr>
          <w:rFonts w:ascii="Tahoma" w:hAnsi="Tahoma" w:cs="Tahoma"/>
          <w:i/>
          <w:iCs/>
          <w:color w:val="1D2129"/>
          <w:sz w:val="22"/>
          <w:u w:val="single"/>
        </w:rPr>
        <w:t>El incumplimiento de este deber no afecta la validez de la actuación</w:t>
      </w:r>
      <w:r w:rsidRPr="001C3551">
        <w:rPr>
          <w:rFonts w:ascii="Tahoma" w:hAnsi="Tahoma" w:cs="Tahoma"/>
          <w:i/>
          <w:iCs/>
          <w:color w:val="1D2129"/>
          <w:sz w:val="22"/>
        </w:rPr>
        <w:t>, pero la parte afectada podrá solicitar al juez la imposición de una multa hasta por un salario mínimo legal mensual vigente (1 smlmv) por cada infracción…”.</w:t>
      </w:r>
    </w:p>
    <w:p w14:paraId="25299F6A" w14:textId="77777777" w:rsidR="007A1806" w:rsidRPr="00CD4C99" w:rsidRDefault="007A1806" w:rsidP="00CD4C99">
      <w:pPr>
        <w:pStyle w:val="NormalWeb"/>
        <w:shd w:val="clear" w:color="auto" w:fill="FFFFFF"/>
        <w:spacing w:before="0" w:beforeAutospacing="0" w:after="0" w:afterAutospacing="0" w:line="276" w:lineRule="auto"/>
        <w:ind w:firstLine="708"/>
        <w:jc w:val="both"/>
        <w:rPr>
          <w:rFonts w:ascii="Tahoma" w:hAnsi="Tahoma" w:cs="Tahoma"/>
          <w:i/>
          <w:color w:val="1D2129"/>
        </w:rPr>
      </w:pPr>
    </w:p>
    <w:p w14:paraId="48D55BE8" w14:textId="47B5453B" w:rsidR="007A1806" w:rsidRPr="00CD4C99" w:rsidRDefault="007A1806" w:rsidP="00CD4C99">
      <w:pPr>
        <w:spacing w:line="276" w:lineRule="auto"/>
        <w:ind w:firstLine="708"/>
        <w:jc w:val="both"/>
        <w:rPr>
          <w:rFonts w:ascii="Tahoma" w:hAnsi="Tahoma" w:cs="Tahoma"/>
        </w:rPr>
      </w:pPr>
      <w:r w:rsidRPr="00CD4C99">
        <w:rPr>
          <w:rFonts w:ascii="Tahoma" w:hAnsi="Tahoma" w:cs="Tahoma"/>
        </w:rPr>
        <w:t>En este sentido, es claro que la parte que incumpla el mencionado deber se expone a la posibilidad de ser sancionado con la imposición de una multa a solicitud de la parte afectada. Además, de acuerdo con lo reglado en el artículo 280 del C.G.P., se podrían deducir indicios de dicho comportamiento omisivo. Ello así, existiendo las condiciones para cumplir con dicho deber, las omisiones al mismo, sus razones y demás faltas, quedarán expuestas al juicio del director del proceso</w:t>
      </w:r>
      <w:r w:rsidR="00173431">
        <w:rPr>
          <w:rFonts w:ascii="Tahoma" w:hAnsi="Tahoma" w:cs="Tahoma"/>
        </w:rPr>
        <w:t>,</w:t>
      </w:r>
      <w:r w:rsidRPr="00CD4C99">
        <w:rPr>
          <w:rFonts w:ascii="Tahoma" w:hAnsi="Tahoma" w:cs="Tahoma"/>
        </w:rPr>
        <w:t xml:space="preserve"> que calificará el comportamiento procesal de las partes en la sentencia, sin perjuicio de la sanción pecuniaria a la que haya lugar, en caso de que se solicite por la parte afectada.</w:t>
      </w:r>
    </w:p>
    <w:p w14:paraId="09380B7C" w14:textId="77777777" w:rsidR="001B6966" w:rsidRPr="00CD4C99" w:rsidRDefault="001B6966" w:rsidP="00EE0B6F">
      <w:pPr>
        <w:spacing w:line="276" w:lineRule="auto"/>
        <w:jc w:val="both"/>
        <w:rPr>
          <w:rFonts w:ascii="Tahoma" w:hAnsi="Tahoma" w:cs="Tahoma"/>
        </w:rPr>
      </w:pPr>
    </w:p>
    <w:p w14:paraId="2446415D" w14:textId="048AEC0C" w:rsidR="002D1D84" w:rsidRPr="00CD4C99" w:rsidRDefault="20AF056F" w:rsidP="00CD4C99">
      <w:pPr>
        <w:widowControl w:val="0"/>
        <w:autoSpaceDE w:val="0"/>
        <w:autoSpaceDN w:val="0"/>
        <w:adjustRightInd w:val="0"/>
        <w:spacing w:line="276" w:lineRule="auto"/>
        <w:jc w:val="both"/>
        <w:rPr>
          <w:rFonts w:ascii="Tahoma" w:hAnsi="Tahoma" w:cs="Tahoma"/>
          <w:b/>
          <w:bCs/>
        </w:rPr>
      </w:pPr>
      <w:r w:rsidRPr="00CD4C99">
        <w:rPr>
          <w:rFonts w:ascii="Tahoma" w:hAnsi="Tahoma" w:cs="Tahoma"/>
          <w:b/>
          <w:bCs/>
        </w:rPr>
        <w:t xml:space="preserve">8.2. </w:t>
      </w:r>
      <w:r w:rsidR="00337AF7" w:rsidRPr="00CD4C99">
        <w:rPr>
          <w:rFonts w:ascii="Tahoma" w:hAnsi="Tahoma" w:cs="Tahoma"/>
          <w:b/>
          <w:bCs/>
        </w:rPr>
        <w:t>CASO CONCRETO</w:t>
      </w:r>
    </w:p>
    <w:p w14:paraId="5BEE7DCA" w14:textId="675C964E" w:rsidR="007A1806" w:rsidRPr="00CD4C99" w:rsidRDefault="007A1806" w:rsidP="00CD4C99">
      <w:pPr>
        <w:pStyle w:val="Sinespaciado"/>
        <w:spacing w:line="276" w:lineRule="auto"/>
        <w:rPr>
          <w:rFonts w:ascii="Tahoma" w:hAnsi="Tahoma" w:cs="Tahoma"/>
        </w:rPr>
      </w:pPr>
    </w:p>
    <w:p w14:paraId="176C9D9B" w14:textId="25575948" w:rsidR="007A1806" w:rsidRPr="00CD4C99" w:rsidRDefault="00726EA3" w:rsidP="00CD4C99">
      <w:pPr>
        <w:spacing w:line="276" w:lineRule="auto"/>
        <w:ind w:firstLine="708"/>
        <w:jc w:val="both"/>
        <w:rPr>
          <w:rFonts w:ascii="Tahoma" w:hAnsi="Tahoma" w:cs="Tahoma"/>
        </w:rPr>
      </w:pPr>
      <w:r w:rsidRPr="00CD4C99">
        <w:rPr>
          <w:rFonts w:ascii="Tahoma" w:hAnsi="Tahoma" w:cs="Tahoma"/>
        </w:rPr>
        <w:lastRenderedPageBreak/>
        <w:t xml:space="preserve">Tal como lo señaló la jueza de primera instancia, esta Corporación, con ponencia de quien aquí cumple igual encargo, en el auto del 17 de marzo de 2023, radicado 2020-00060 señaló que la inobservancia del deber de enviar a </w:t>
      </w:r>
      <w:r w:rsidR="007A1806" w:rsidRPr="00CD4C99">
        <w:rPr>
          <w:rFonts w:ascii="Tahoma" w:hAnsi="Tahoma" w:cs="Tahoma"/>
        </w:rPr>
        <w:t xml:space="preserve">través de mensaje de datos un ejemplar de todos los memoriales o actuaciones que se realicen a las demás partes del proceso, solo es causal de inadmisión de la demanda, </w:t>
      </w:r>
      <w:r w:rsidRPr="00CD4C99">
        <w:rPr>
          <w:rFonts w:ascii="Tahoma" w:hAnsi="Tahoma" w:cs="Tahoma"/>
        </w:rPr>
        <w:t>siendo la consecuencias para los restantes actuaciones que, a s</w:t>
      </w:r>
      <w:r w:rsidR="007A1806" w:rsidRPr="00CD4C99">
        <w:rPr>
          <w:rFonts w:ascii="Tahoma" w:hAnsi="Tahoma" w:cs="Tahoma"/>
        </w:rPr>
        <w:t>olicitud de la parte afectada, se le imponga multa de hasta un (1) SMLMV al infractor</w:t>
      </w:r>
      <w:r w:rsidRPr="00CD4C99">
        <w:rPr>
          <w:rFonts w:ascii="Tahoma" w:hAnsi="Tahoma" w:cs="Tahoma"/>
        </w:rPr>
        <w:t xml:space="preserve">, sin que, en todo caso, </w:t>
      </w:r>
      <w:r w:rsidR="007A1806" w:rsidRPr="00CD4C99">
        <w:rPr>
          <w:rFonts w:ascii="Tahoma" w:hAnsi="Tahoma" w:cs="Tahoma"/>
        </w:rPr>
        <w:t xml:space="preserve">dicha omisión </w:t>
      </w:r>
      <w:r w:rsidRPr="00CD4C99">
        <w:rPr>
          <w:rFonts w:ascii="Tahoma" w:hAnsi="Tahoma" w:cs="Tahoma"/>
        </w:rPr>
        <w:t>acarree</w:t>
      </w:r>
      <w:r w:rsidR="007A1806" w:rsidRPr="00CD4C99">
        <w:rPr>
          <w:rFonts w:ascii="Tahoma" w:hAnsi="Tahoma" w:cs="Tahoma"/>
        </w:rPr>
        <w:t xml:space="preserve"> la invalidez de la actuación.</w:t>
      </w:r>
      <w:r w:rsidRPr="00CD4C99">
        <w:rPr>
          <w:rFonts w:ascii="Tahoma" w:hAnsi="Tahoma" w:cs="Tahoma"/>
        </w:rPr>
        <w:t xml:space="preserve"> Esta postura fue también observada </w:t>
      </w:r>
      <w:r w:rsidR="007A1806" w:rsidRPr="00CD4C99">
        <w:rPr>
          <w:rFonts w:ascii="Tahoma" w:hAnsi="Tahoma" w:cs="Tahoma"/>
        </w:rPr>
        <w:t>en auto del 09 de mayo de 2022, radicado 03-2020-00210, con ponencia de quien aquí cumple igual encargo</w:t>
      </w:r>
      <w:r w:rsidRPr="00CD4C99">
        <w:rPr>
          <w:rFonts w:ascii="Tahoma" w:hAnsi="Tahoma" w:cs="Tahoma"/>
        </w:rPr>
        <w:t>.</w:t>
      </w:r>
    </w:p>
    <w:p w14:paraId="2308EB10" w14:textId="282E785D" w:rsidR="00726EA3" w:rsidRPr="00CD4C99" w:rsidRDefault="00726EA3" w:rsidP="00CD4C99">
      <w:pPr>
        <w:pStyle w:val="Sinespaciado"/>
        <w:spacing w:line="276" w:lineRule="auto"/>
        <w:rPr>
          <w:rFonts w:ascii="Tahoma" w:hAnsi="Tahoma" w:cs="Tahoma"/>
        </w:rPr>
      </w:pPr>
    </w:p>
    <w:p w14:paraId="19CC606E" w14:textId="4EB3A5AE" w:rsidR="00726EA3" w:rsidRPr="00CD4C99" w:rsidRDefault="00726EA3" w:rsidP="00CD4C99">
      <w:pPr>
        <w:spacing w:line="276" w:lineRule="auto"/>
        <w:ind w:firstLine="708"/>
        <w:jc w:val="both"/>
        <w:rPr>
          <w:rFonts w:ascii="Tahoma" w:hAnsi="Tahoma" w:cs="Tahoma"/>
        </w:rPr>
      </w:pPr>
      <w:r w:rsidRPr="00CD4C99">
        <w:rPr>
          <w:rFonts w:ascii="Tahoma" w:hAnsi="Tahoma" w:cs="Tahoma"/>
        </w:rPr>
        <w:t>Ahora, argumenta Colpensiones que al no recibir en su correo electrónico el escrito de la reforma de la demanda le impidió pronunciarse sobre la misma ya que, incluso alega, el término de traslado no se ha iniciado, puesto que este únicamente corre a partir del acuse de recibido.</w:t>
      </w:r>
    </w:p>
    <w:p w14:paraId="60CCC5AD" w14:textId="2AC87942" w:rsidR="00726EA3" w:rsidRPr="00CD4C99" w:rsidRDefault="00726EA3" w:rsidP="00CD4C99">
      <w:pPr>
        <w:pStyle w:val="Sinespaciado"/>
        <w:spacing w:line="276" w:lineRule="auto"/>
        <w:rPr>
          <w:rFonts w:ascii="Tahoma" w:hAnsi="Tahoma" w:cs="Tahoma"/>
        </w:rPr>
      </w:pPr>
    </w:p>
    <w:p w14:paraId="56A2361B" w14:textId="4AEC0A8B" w:rsidR="003D482B" w:rsidRPr="00CD4C99" w:rsidRDefault="00726EA3" w:rsidP="00CD4C99">
      <w:pPr>
        <w:spacing w:line="276" w:lineRule="auto"/>
        <w:ind w:firstLine="708"/>
        <w:jc w:val="both"/>
        <w:rPr>
          <w:rFonts w:ascii="Tahoma" w:hAnsi="Tahoma" w:cs="Tahoma"/>
        </w:rPr>
      </w:pPr>
      <w:r w:rsidRPr="00CD4C99">
        <w:rPr>
          <w:rFonts w:ascii="Tahoma" w:hAnsi="Tahoma" w:cs="Tahoma"/>
        </w:rPr>
        <w:t>Pues bien,</w:t>
      </w:r>
      <w:r w:rsidR="003D482B" w:rsidRPr="00CD4C99">
        <w:rPr>
          <w:rFonts w:ascii="Tahoma" w:hAnsi="Tahoma" w:cs="Tahoma"/>
        </w:rPr>
        <w:t xml:space="preserve"> observada la actuación surtida en primera instancia, se tiene que mediante auto del 22 de junio de 2022 se admitió la reforma de la demanda y se ordenó correr traslado de la misma a la pasiva por el término de 05 días, tal como lo indica el art. 28 del CPT y SS, norma especial en la materia que expresamente dispone que la notificación de la admisión de la reforma se efectuará por estado, salvo que se incluyan nuevos demandados, lo que no es este caso, razón por la cual no existe sustento legal en el procedimiento laboral que obligue al juez a remitir el contenido del escrito de la reforma a las demandadas y que, el término de traslado esté supeditado a la remisión del mencionado escrito.</w:t>
      </w:r>
    </w:p>
    <w:p w14:paraId="5C5D5C9F" w14:textId="04B72FB5" w:rsidR="003D482B" w:rsidRPr="00CD4C99" w:rsidRDefault="003D482B" w:rsidP="00CD4C99">
      <w:pPr>
        <w:pStyle w:val="Sinespaciado"/>
        <w:spacing w:line="276" w:lineRule="auto"/>
        <w:rPr>
          <w:rFonts w:ascii="Tahoma" w:hAnsi="Tahoma" w:cs="Tahoma"/>
        </w:rPr>
      </w:pPr>
    </w:p>
    <w:p w14:paraId="1DD46D14" w14:textId="5CA790F4" w:rsidR="00B21B1F" w:rsidRPr="00CD4C99" w:rsidRDefault="003D482B" w:rsidP="00CD4C99">
      <w:pPr>
        <w:spacing w:line="276" w:lineRule="auto"/>
        <w:ind w:firstLine="708"/>
        <w:jc w:val="both"/>
        <w:rPr>
          <w:rFonts w:ascii="Tahoma" w:hAnsi="Tahoma" w:cs="Tahoma"/>
          <w:i/>
          <w:color w:val="1D2129"/>
        </w:rPr>
      </w:pPr>
      <w:r w:rsidRPr="00CD4C99">
        <w:rPr>
          <w:rFonts w:ascii="Tahoma" w:hAnsi="Tahoma" w:cs="Tahoma"/>
        </w:rPr>
        <w:t xml:space="preserve">Por otra parte, el art. 9º de la Ley 2213 de 2022 señala la forma en que debe llevarse a cabo la notificación virtual por estado, </w:t>
      </w:r>
      <w:r w:rsidR="00B21B1F" w:rsidRPr="00CD4C99">
        <w:rPr>
          <w:rFonts w:ascii="Tahoma" w:hAnsi="Tahoma" w:cs="Tahoma"/>
        </w:rPr>
        <w:t xml:space="preserve">permitiendo que de </w:t>
      </w:r>
      <w:r w:rsidRPr="00CD4C99">
        <w:rPr>
          <w:rFonts w:ascii="Tahoma" w:hAnsi="Tahoma" w:cs="Tahoma"/>
        </w:rPr>
        <w:t xml:space="preserve">esta misma manera </w:t>
      </w:r>
      <w:r w:rsidR="00B21B1F" w:rsidRPr="00CD4C99">
        <w:rPr>
          <w:rFonts w:ascii="Tahoma" w:hAnsi="Tahoma" w:cs="Tahoma"/>
        </w:rPr>
        <w:t>se surtan</w:t>
      </w:r>
      <w:r w:rsidRPr="00CD4C99">
        <w:rPr>
          <w:rFonts w:ascii="Tahoma" w:hAnsi="Tahoma" w:cs="Tahoma"/>
        </w:rPr>
        <w:t xml:space="preserve"> los traslados que deban hacerse fuera de audiencia, </w:t>
      </w:r>
      <w:r w:rsidR="00B21B1F" w:rsidRPr="00CD4C99">
        <w:rPr>
          <w:rFonts w:ascii="Tahoma" w:hAnsi="Tahoma" w:cs="Tahoma"/>
        </w:rPr>
        <w:t>advirtiendo en el parágrafo que: “</w:t>
      </w:r>
      <w:r w:rsidRPr="001C3551">
        <w:rPr>
          <w:rFonts w:ascii="Tahoma" w:hAnsi="Tahoma" w:cs="Tahoma"/>
          <w:i/>
          <w:color w:val="1D2129"/>
          <w:sz w:val="22"/>
        </w:rPr>
        <w:t xml:space="preserve">Cuando una parte acredite haber enviado un escrito </w:t>
      </w:r>
      <w:r w:rsidR="00B21B1F" w:rsidRPr="001C3551">
        <w:rPr>
          <w:rFonts w:ascii="Tahoma" w:hAnsi="Tahoma" w:cs="Tahoma"/>
          <w:i/>
          <w:color w:val="1D2129"/>
          <w:sz w:val="22"/>
        </w:rPr>
        <w:t>d</w:t>
      </w:r>
      <w:r w:rsidRPr="001C3551">
        <w:rPr>
          <w:rFonts w:ascii="Tahoma" w:hAnsi="Tahoma" w:cs="Tahoma"/>
          <w:i/>
          <w:color w:val="1D2129"/>
          <w:sz w:val="22"/>
        </w:rPr>
        <w:t xml:space="preserve">eI cual deba correrse traslado a los demás sujetos procesaIes, mediante la remisión </w:t>
      </w:r>
      <w:r w:rsidR="00B21B1F" w:rsidRPr="001C3551">
        <w:rPr>
          <w:rFonts w:ascii="Tahoma" w:hAnsi="Tahoma" w:cs="Tahoma"/>
          <w:i/>
          <w:color w:val="1D2129"/>
          <w:sz w:val="22"/>
        </w:rPr>
        <w:t>d</w:t>
      </w:r>
      <w:r w:rsidRPr="001C3551">
        <w:rPr>
          <w:rFonts w:ascii="Tahoma" w:hAnsi="Tahoma" w:cs="Tahoma"/>
          <w:i/>
          <w:color w:val="1D2129"/>
          <w:sz w:val="22"/>
        </w:rPr>
        <w:t>e la copia por un canal digital, se prescindirá del traslado por Secretaría, el cual se entenderá realizado a los dos (2) días hábiles siguientes al del envío del mensaje y el término respectivo empezará a contarse cuando el iniciador recepcione acuse de recibo o se pueda por otro medio constatar el acceso del destinatario al mensaje</w:t>
      </w:r>
      <w:r w:rsidR="00B21B1F" w:rsidRPr="00CD4C99">
        <w:rPr>
          <w:rFonts w:ascii="Tahoma" w:hAnsi="Tahoma" w:cs="Tahoma"/>
          <w:i/>
          <w:color w:val="1D2129"/>
        </w:rPr>
        <w:t>”</w:t>
      </w:r>
      <w:r w:rsidR="001C3551">
        <w:rPr>
          <w:rFonts w:ascii="Tahoma" w:hAnsi="Tahoma" w:cs="Tahoma"/>
          <w:i/>
          <w:color w:val="1D2129"/>
        </w:rPr>
        <w:t>.</w:t>
      </w:r>
    </w:p>
    <w:p w14:paraId="5968B43A" w14:textId="77777777" w:rsidR="00B21B1F" w:rsidRPr="00CD4C99" w:rsidRDefault="00B21B1F" w:rsidP="00CD4C99">
      <w:pPr>
        <w:pStyle w:val="Sinespaciado"/>
        <w:spacing w:line="276" w:lineRule="auto"/>
        <w:rPr>
          <w:rFonts w:ascii="Tahoma" w:hAnsi="Tahoma" w:cs="Tahoma"/>
        </w:rPr>
      </w:pPr>
    </w:p>
    <w:p w14:paraId="6F82B809" w14:textId="6DD5F118" w:rsidR="00D042E9" w:rsidRPr="00CD4C99" w:rsidRDefault="003D482B" w:rsidP="00CD4C99">
      <w:pPr>
        <w:spacing w:line="276" w:lineRule="auto"/>
        <w:ind w:firstLine="708"/>
        <w:jc w:val="both"/>
        <w:rPr>
          <w:rFonts w:ascii="Tahoma" w:hAnsi="Tahoma" w:cs="Tahoma"/>
        </w:rPr>
      </w:pPr>
      <w:r w:rsidRPr="00CD4C99">
        <w:rPr>
          <w:rFonts w:ascii="Tahoma" w:hAnsi="Tahoma" w:cs="Tahoma"/>
          <w:i/>
          <w:iCs/>
          <w:color w:val="1D2129"/>
        </w:rPr>
        <w:t>.</w:t>
      </w:r>
      <w:r w:rsidR="00D042E9" w:rsidRPr="00CD4C99">
        <w:rPr>
          <w:rFonts w:ascii="Tahoma" w:hAnsi="Tahoma" w:cs="Tahoma"/>
        </w:rPr>
        <w:t xml:space="preserve"> Efectuada una lectura sistemática de las anteriores disposiciones, concluye la Sala que, por regla general, los traslados que deban hacerse fuera de audiencia, tal como es el caso de la reforma de la demanda</w:t>
      </w:r>
      <w:r w:rsidR="3A3B7BFC" w:rsidRPr="00CD4C99">
        <w:rPr>
          <w:rFonts w:ascii="Tahoma" w:hAnsi="Tahoma" w:cs="Tahoma"/>
        </w:rPr>
        <w:t xml:space="preserve">, </w:t>
      </w:r>
      <w:r w:rsidR="00D042E9" w:rsidRPr="00CD4C99">
        <w:rPr>
          <w:rFonts w:ascii="Tahoma" w:hAnsi="Tahoma" w:cs="Tahoma"/>
        </w:rPr>
        <w:t>con la entrada en vigencia del Decreto 806 de 2020 y la Ley 2213 de 2022, se llevan a cabo de forma virtual con la anotación en el micrositio de la Rama Judicial en los términos en que se realiza la notificación por estado, pero que, a modo de excepción, si una parte acredita haber enviado copia del escrito a los restantes sujetos procesales se prescindirá del traslado por Secretaría.</w:t>
      </w:r>
    </w:p>
    <w:p w14:paraId="63D2C7FF" w14:textId="77777777" w:rsidR="00D042E9" w:rsidRPr="00CD4C99" w:rsidRDefault="00D042E9" w:rsidP="00CD4C99">
      <w:pPr>
        <w:pStyle w:val="Sinespaciado"/>
        <w:spacing w:line="276" w:lineRule="auto"/>
        <w:rPr>
          <w:rFonts w:ascii="Tahoma" w:hAnsi="Tahoma" w:cs="Tahoma"/>
        </w:rPr>
      </w:pPr>
    </w:p>
    <w:p w14:paraId="4576464B" w14:textId="7327B704" w:rsidR="00D042E9" w:rsidRPr="00CD4C99" w:rsidRDefault="00D042E9" w:rsidP="00CD4C99">
      <w:pPr>
        <w:spacing w:line="276" w:lineRule="auto"/>
        <w:ind w:firstLine="708"/>
        <w:jc w:val="both"/>
        <w:rPr>
          <w:rFonts w:ascii="Tahoma" w:hAnsi="Tahoma" w:cs="Tahoma"/>
        </w:rPr>
      </w:pPr>
      <w:r w:rsidRPr="00CD4C99">
        <w:rPr>
          <w:rFonts w:ascii="Tahoma" w:hAnsi="Tahoma" w:cs="Tahoma"/>
        </w:rPr>
        <w:t>Como puede verse, la redacción de la norma, contrar</w:t>
      </w:r>
      <w:r w:rsidR="00C5A005" w:rsidRPr="00CD4C99">
        <w:rPr>
          <w:rFonts w:ascii="Tahoma" w:hAnsi="Tahoma" w:cs="Tahoma"/>
        </w:rPr>
        <w:t>i</w:t>
      </w:r>
      <w:r w:rsidRPr="00CD4C99">
        <w:rPr>
          <w:rFonts w:ascii="Tahoma" w:hAnsi="Tahoma" w:cs="Tahoma"/>
        </w:rPr>
        <w:t xml:space="preserve">o a la interpretación dada por la recurrente, no obliga que la parte </w:t>
      </w:r>
      <w:r w:rsidR="4FCB8487" w:rsidRPr="00CD4C99">
        <w:rPr>
          <w:rFonts w:ascii="Tahoma" w:hAnsi="Tahoma" w:cs="Tahoma"/>
        </w:rPr>
        <w:t xml:space="preserve">que </w:t>
      </w:r>
      <w:r w:rsidRPr="00CD4C99">
        <w:rPr>
          <w:rFonts w:ascii="Tahoma" w:hAnsi="Tahoma" w:cs="Tahoma"/>
        </w:rPr>
        <w:t>remita a los demás sujetos procesales su escrito para que se surta el traslado, sino que, únicamente prevé la remisión como una posibilidad que permite prescindir del traslado, toda vez que se entiende que la contraparte conoció el escrito, puesto que, de lo contrario, hubiese condicionado el traslado a la remisión previa de la actuación.</w:t>
      </w:r>
    </w:p>
    <w:p w14:paraId="3CE7102F" w14:textId="77777777" w:rsidR="007A1806" w:rsidRPr="00CD4C99" w:rsidRDefault="007A1806" w:rsidP="00CD4C99">
      <w:pPr>
        <w:pStyle w:val="Sinespaciado"/>
        <w:spacing w:line="276" w:lineRule="auto"/>
        <w:rPr>
          <w:rFonts w:ascii="Tahoma" w:hAnsi="Tahoma" w:cs="Tahoma"/>
        </w:rPr>
      </w:pPr>
    </w:p>
    <w:p w14:paraId="361E5885" w14:textId="7BDFE26C" w:rsidR="00733731" w:rsidRPr="00CD4C99" w:rsidRDefault="007A1806" w:rsidP="00CD4C99">
      <w:pPr>
        <w:spacing w:line="276" w:lineRule="auto"/>
        <w:ind w:firstLine="708"/>
        <w:jc w:val="both"/>
        <w:rPr>
          <w:rFonts w:ascii="Tahoma" w:hAnsi="Tahoma" w:cs="Tahoma"/>
        </w:rPr>
      </w:pPr>
      <w:r w:rsidRPr="00CD4C99">
        <w:rPr>
          <w:rFonts w:ascii="Tahoma" w:hAnsi="Tahoma" w:cs="Tahoma"/>
        </w:rPr>
        <w:t xml:space="preserve">Por lo brevemente expuesto, es evidente que </w:t>
      </w:r>
      <w:r w:rsidR="00D042E9" w:rsidRPr="00CD4C99">
        <w:rPr>
          <w:rFonts w:ascii="Tahoma" w:hAnsi="Tahoma" w:cs="Tahoma"/>
        </w:rPr>
        <w:t xml:space="preserve">así como </w:t>
      </w:r>
      <w:r w:rsidRPr="00CD4C99">
        <w:rPr>
          <w:rFonts w:ascii="Tahoma" w:hAnsi="Tahoma" w:cs="Tahoma"/>
        </w:rPr>
        <w:t xml:space="preserve">la a-quo </w:t>
      </w:r>
      <w:r w:rsidR="00D042E9" w:rsidRPr="00CD4C99">
        <w:rPr>
          <w:rFonts w:ascii="Tahoma" w:hAnsi="Tahoma" w:cs="Tahoma"/>
        </w:rPr>
        <w:t>no exigió</w:t>
      </w:r>
      <w:r w:rsidRPr="00CD4C99">
        <w:rPr>
          <w:rFonts w:ascii="Tahoma" w:hAnsi="Tahoma" w:cs="Tahoma"/>
        </w:rPr>
        <w:t xml:space="preserve"> como requisito de admisibilidad de la reforma el cumplimiento de los deberes de publicidad previstos en los artículos 3 de la Ley 2213 de 2022 y numeral 14) del artículo 78 del C.G.P</w:t>
      </w:r>
      <w:r w:rsidR="00D042E9" w:rsidRPr="00CD4C99">
        <w:rPr>
          <w:rFonts w:ascii="Tahoma" w:hAnsi="Tahoma" w:cs="Tahoma"/>
        </w:rPr>
        <w:t xml:space="preserve">., tampoco podía Colpensiones </w:t>
      </w:r>
      <w:r w:rsidR="00733731" w:rsidRPr="00CD4C99">
        <w:rPr>
          <w:rFonts w:ascii="Tahoma" w:hAnsi="Tahoma" w:cs="Tahoma"/>
        </w:rPr>
        <w:t>entender que el traslado de la reforma no se había surtido por la falta de remisión del escrito por parte del demandante, puesto que la jueza fue clara al indicar que los 05 días para contestar la reforma corrían a partir de</w:t>
      </w:r>
      <w:r w:rsidR="05295BD4" w:rsidRPr="00CD4C99">
        <w:rPr>
          <w:rFonts w:ascii="Tahoma" w:hAnsi="Tahoma" w:cs="Tahoma"/>
        </w:rPr>
        <w:t>l día siguiente a</w:t>
      </w:r>
      <w:r w:rsidR="00733731" w:rsidRPr="00CD4C99">
        <w:rPr>
          <w:rFonts w:ascii="Tahoma" w:hAnsi="Tahoma" w:cs="Tahoma"/>
        </w:rPr>
        <w:t xml:space="preserve"> la notificación de la admisión de la misma, disposición que solo fue confusa para Colpensiones, en el entendido que las codemadadas Porvenir S.A. y Protección S.A. contestaron en término.</w:t>
      </w:r>
    </w:p>
    <w:p w14:paraId="5D83F58D" w14:textId="2A6FFCBD" w:rsidR="00733731" w:rsidRPr="00CD4C99" w:rsidRDefault="00733731" w:rsidP="00CD4C99">
      <w:pPr>
        <w:pStyle w:val="Sinespaciado"/>
        <w:spacing w:line="276" w:lineRule="auto"/>
        <w:rPr>
          <w:rFonts w:ascii="Tahoma" w:hAnsi="Tahoma" w:cs="Tahoma"/>
        </w:rPr>
      </w:pPr>
    </w:p>
    <w:p w14:paraId="253FADC9" w14:textId="49A32EEB" w:rsidR="00733731" w:rsidRPr="00CD4C99" w:rsidRDefault="00733731" w:rsidP="00CD4C99">
      <w:pPr>
        <w:spacing w:line="276" w:lineRule="auto"/>
        <w:ind w:firstLine="708"/>
        <w:jc w:val="both"/>
        <w:rPr>
          <w:rFonts w:ascii="Tahoma" w:hAnsi="Tahoma" w:cs="Tahoma"/>
        </w:rPr>
      </w:pPr>
      <w:r w:rsidRPr="00CD4C99">
        <w:rPr>
          <w:rFonts w:ascii="Tahoma" w:hAnsi="Tahoma" w:cs="Tahoma"/>
        </w:rPr>
        <w:t xml:space="preserve">Finalmente, en virtud de la petición subsidiaria de que no se apliquen las sanciones previstas en el parágrafo 2 del artículo 31 del Código de Procedimiento Laboral, encuentra la Sala que en el auto que tuvo por no contestada la reforma de la demanda no se aplicó ninguna sanción procesal, en razón a lo cual, la petición carece de fundamento. </w:t>
      </w:r>
    </w:p>
    <w:p w14:paraId="5F1D9FB8" w14:textId="77777777" w:rsidR="00733731" w:rsidRPr="00CD4C99" w:rsidRDefault="00733731" w:rsidP="00CD4C99">
      <w:pPr>
        <w:spacing w:line="276" w:lineRule="auto"/>
        <w:ind w:firstLine="708"/>
        <w:jc w:val="both"/>
        <w:rPr>
          <w:rFonts w:ascii="Tahoma" w:hAnsi="Tahoma" w:cs="Tahoma"/>
        </w:rPr>
      </w:pPr>
    </w:p>
    <w:p w14:paraId="65FF2C10" w14:textId="3E4ACC36" w:rsidR="007A1806" w:rsidRPr="00CD4C99" w:rsidRDefault="007A1806" w:rsidP="00CD4C99">
      <w:pPr>
        <w:spacing w:line="276" w:lineRule="auto"/>
        <w:ind w:firstLine="708"/>
        <w:jc w:val="both"/>
        <w:rPr>
          <w:rFonts w:ascii="Tahoma" w:hAnsi="Tahoma" w:cs="Tahoma"/>
        </w:rPr>
      </w:pPr>
      <w:r w:rsidRPr="00CD4C99">
        <w:rPr>
          <w:rFonts w:ascii="Tahoma" w:hAnsi="Tahoma" w:cs="Tahoma"/>
        </w:rPr>
        <w:t xml:space="preserve">Ello así, se </w:t>
      </w:r>
      <w:r w:rsidR="00733731" w:rsidRPr="00CD4C99">
        <w:rPr>
          <w:rFonts w:ascii="Tahoma" w:hAnsi="Tahoma" w:cs="Tahoma"/>
        </w:rPr>
        <w:t xml:space="preserve">confirmará la providencia apelada y se condenará en costas procesales a Colpensiones por no haber salido avante su apelación. </w:t>
      </w:r>
    </w:p>
    <w:p w14:paraId="1384862D" w14:textId="77777777" w:rsidR="00AE5E26" w:rsidRPr="00CD4C99" w:rsidRDefault="00AE5E26" w:rsidP="00CD4C99">
      <w:pPr>
        <w:spacing w:line="276" w:lineRule="auto"/>
        <w:jc w:val="both"/>
        <w:rPr>
          <w:rFonts w:ascii="Tahoma" w:hAnsi="Tahoma" w:cs="Tahoma"/>
          <w:shd w:val="clear" w:color="auto" w:fill="FFFFFF"/>
          <w:lang w:val="es-CO"/>
        </w:rPr>
      </w:pPr>
    </w:p>
    <w:p w14:paraId="1E3B86E9" w14:textId="77A752FE" w:rsidR="005D07DF" w:rsidRPr="00CD4C99" w:rsidRDefault="005D07DF" w:rsidP="00CD4C99">
      <w:pPr>
        <w:spacing w:line="276" w:lineRule="auto"/>
        <w:ind w:firstLine="708"/>
        <w:jc w:val="both"/>
        <w:rPr>
          <w:rFonts w:ascii="Tahoma" w:hAnsi="Tahoma" w:cs="Tahoma"/>
          <w:shd w:val="clear" w:color="auto" w:fill="FFFFFF"/>
        </w:rPr>
      </w:pPr>
      <w:r w:rsidRPr="00CD4C99">
        <w:rPr>
          <w:rFonts w:ascii="Tahoma" w:hAnsi="Tahoma" w:cs="Tahoma"/>
        </w:rPr>
        <w:t xml:space="preserve">En mérito de lo expuesto, el </w:t>
      </w:r>
      <w:r w:rsidRPr="00CD4C99">
        <w:rPr>
          <w:rFonts w:ascii="Tahoma" w:hAnsi="Tahoma" w:cs="Tahoma"/>
          <w:b/>
        </w:rPr>
        <w:t>Tribunal Superior del Distrito Judicial de Pereira (Risaralda)</w:t>
      </w:r>
      <w:r w:rsidRPr="00CD4C99">
        <w:rPr>
          <w:rFonts w:ascii="Tahoma" w:hAnsi="Tahoma" w:cs="Tahoma"/>
        </w:rPr>
        <w:t xml:space="preserve">, </w:t>
      </w:r>
      <w:r w:rsidRPr="00CD4C99">
        <w:rPr>
          <w:rFonts w:ascii="Tahoma" w:hAnsi="Tahoma" w:cs="Tahoma"/>
          <w:b/>
        </w:rPr>
        <w:t>Sala Laboral No. 1</w:t>
      </w:r>
      <w:r w:rsidRPr="00CD4C99">
        <w:rPr>
          <w:rFonts w:ascii="Tahoma" w:hAnsi="Tahoma" w:cs="Tahoma"/>
        </w:rPr>
        <w:t xml:space="preserve">, </w:t>
      </w:r>
    </w:p>
    <w:p w14:paraId="72EBC74B" w14:textId="77777777" w:rsidR="00E20E48" w:rsidRPr="00CD4C99" w:rsidRDefault="00E20E48" w:rsidP="00CD4C99">
      <w:pPr>
        <w:tabs>
          <w:tab w:val="left" w:pos="748"/>
        </w:tabs>
        <w:spacing w:line="276" w:lineRule="auto"/>
        <w:rPr>
          <w:rFonts w:ascii="Tahoma" w:hAnsi="Tahoma" w:cs="Tahoma"/>
          <w:iCs/>
        </w:rPr>
      </w:pPr>
    </w:p>
    <w:p w14:paraId="3A27DD22" w14:textId="77777777" w:rsidR="005D07DF" w:rsidRPr="00CD4C99" w:rsidRDefault="005D07DF" w:rsidP="00CD4C99">
      <w:pPr>
        <w:widowControl w:val="0"/>
        <w:autoSpaceDE w:val="0"/>
        <w:autoSpaceDN w:val="0"/>
        <w:adjustRightInd w:val="0"/>
        <w:spacing w:line="276" w:lineRule="auto"/>
        <w:jc w:val="center"/>
        <w:rPr>
          <w:rFonts w:ascii="Tahoma" w:hAnsi="Tahoma" w:cs="Tahoma"/>
          <w:b/>
        </w:rPr>
      </w:pPr>
      <w:r w:rsidRPr="00CD4C99">
        <w:rPr>
          <w:rFonts w:ascii="Tahoma" w:hAnsi="Tahoma" w:cs="Tahoma"/>
          <w:b/>
        </w:rPr>
        <w:t>R E S U E L V E:</w:t>
      </w:r>
    </w:p>
    <w:p w14:paraId="72D829DE" w14:textId="77777777" w:rsidR="00D602CB" w:rsidRPr="00CD4C99" w:rsidRDefault="00D602CB" w:rsidP="00EE0B6F">
      <w:pPr>
        <w:spacing w:line="276" w:lineRule="auto"/>
        <w:rPr>
          <w:rFonts w:ascii="Tahoma" w:hAnsi="Tahoma" w:cs="Tahoma"/>
          <w:b/>
        </w:rPr>
      </w:pPr>
    </w:p>
    <w:p w14:paraId="69CB1B9D" w14:textId="0B96CAD0" w:rsidR="00D602CB" w:rsidRPr="00CD4C99" w:rsidRDefault="00D602CB" w:rsidP="00CD4C99">
      <w:pPr>
        <w:pStyle w:val="paragraph"/>
        <w:spacing w:before="0" w:beforeAutospacing="0" w:after="0" w:afterAutospacing="0" w:line="276" w:lineRule="auto"/>
        <w:ind w:firstLine="705"/>
        <w:jc w:val="both"/>
        <w:textAlignment w:val="baseline"/>
        <w:rPr>
          <w:rFonts w:ascii="Tahoma" w:hAnsi="Tahoma" w:cs="Tahoma"/>
        </w:rPr>
      </w:pPr>
      <w:r w:rsidRPr="00CD4C99">
        <w:rPr>
          <w:rStyle w:val="normaltextrun"/>
          <w:rFonts w:ascii="Tahoma" w:hAnsi="Tahoma" w:cs="Tahoma"/>
          <w:b/>
          <w:bCs/>
        </w:rPr>
        <w:t xml:space="preserve">Primero. - CONFIRMAR </w:t>
      </w:r>
      <w:r w:rsidRPr="00CD4C99">
        <w:rPr>
          <w:rStyle w:val="normaltextrun"/>
          <w:rFonts w:ascii="Tahoma" w:hAnsi="Tahoma" w:cs="Tahoma"/>
        </w:rPr>
        <w:t>el auto proferido el 01 de marzo de 2023 por el Juzgado Primero Laboral del Circuito de Pereira, por las razones expuestas en la parte motiva de esta providencia.</w:t>
      </w:r>
      <w:r w:rsidRPr="00CD4C99">
        <w:rPr>
          <w:rStyle w:val="eop"/>
          <w:rFonts w:ascii="Tahoma" w:hAnsi="Tahoma" w:cs="Tahoma"/>
        </w:rPr>
        <w:t> </w:t>
      </w:r>
    </w:p>
    <w:p w14:paraId="2FEF3A84" w14:textId="77777777" w:rsidR="00D602CB" w:rsidRPr="00CD4C99" w:rsidRDefault="00D602CB" w:rsidP="00CD4C99">
      <w:pPr>
        <w:pStyle w:val="paragraph"/>
        <w:spacing w:before="0" w:beforeAutospacing="0" w:after="0" w:afterAutospacing="0" w:line="276" w:lineRule="auto"/>
        <w:ind w:firstLine="705"/>
        <w:jc w:val="both"/>
        <w:textAlignment w:val="baseline"/>
        <w:rPr>
          <w:rFonts w:ascii="Tahoma" w:hAnsi="Tahoma" w:cs="Tahoma"/>
        </w:rPr>
      </w:pPr>
      <w:r w:rsidRPr="00CD4C99">
        <w:rPr>
          <w:rStyle w:val="eop"/>
          <w:rFonts w:ascii="Tahoma" w:hAnsi="Tahoma" w:cs="Tahoma"/>
        </w:rPr>
        <w:t> </w:t>
      </w:r>
    </w:p>
    <w:p w14:paraId="6D34A7C4" w14:textId="4A27C48E" w:rsidR="00D602CB" w:rsidRPr="00CD4C99" w:rsidRDefault="00D602CB" w:rsidP="00CD4C99">
      <w:pPr>
        <w:pStyle w:val="paragraph"/>
        <w:spacing w:before="0" w:beforeAutospacing="0" w:after="0" w:afterAutospacing="0" w:line="276" w:lineRule="auto"/>
        <w:ind w:firstLine="705"/>
        <w:jc w:val="both"/>
        <w:textAlignment w:val="baseline"/>
        <w:rPr>
          <w:rFonts w:ascii="Tahoma" w:hAnsi="Tahoma" w:cs="Tahoma"/>
        </w:rPr>
      </w:pPr>
      <w:r w:rsidRPr="00CD4C99">
        <w:rPr>
          <w:rStyle w:val="normaltextrun"/>
          <w:rFonts w:ascii="Tahoma" w:hAnsi="Tahoma" w:cs="Tahoma"/>
          <w:b/>
          <w:bCs/>
        </w:rPr>
        <w:t>Segundo. -</w:t>
      </w:r>
      <w:r w:rsidRPr="00CD4C99">
        <w:rPr>
          <w:rStyle w:val="normaltextrun"/>
          <w:rFonts w:ascii="Tahoma" w:hAnsi="Tahoma" w:cs="Tahoma"/>
        </w:rPr>
        <w:t xml:space="preserve"> Condenar en costas de segunda instancia a Colpensiones en un 100% a favor de la parte actora. Liquídense por la secretaría del juzgado de origen.</w:t>
      </w:r>
      <w:r w:rsidRPr="00CD4C99">
        <w:rPr>
          <w:rStyle w:val="eop"/>
          <w:rFonts w:ascii="Tahoma" w:hAnsi="Tahoma" w:cs="Tahoma"/>
        </w:rPr>
        <w:t> </w:t>
      </w:r>
    </w:p>
    <w:p w14:paraId="2903406D" w14:textId="77777777" w:rsidR="00EE0B6F" w:rsidRPr="00EE0B6F" w:rsidRDefault="00EE0B6F" w:rsidP="00EE0B6F">
      <w:pPr>
        <w:spacing w:line="276" w:lineRule="auto"/>
        <w:jc w:val="both"/>
        <w:rPr>
          <w:rFonts w:ascii="Tahoma" w:eastAsia="Calibri" w:hAnsi="Tahoma" w:cs="Tahoma"/>
          <w:lang w:val="es-CO" w:eastAsia="en-US"/>
        </w:rPr>
      </w:pPr>
      <w:bookmarkStart w:id="2" w:name="_Hlk126574973"/>
    </w:p>
    <w:p w14:paraId="7CCB61F2" w14:textId="77777777" w:rsidR="00EE0B6F" w:rsidRPr="00EE0B6F" w:rsidRDefault="00EE0B6F" w:rsidP="00EE0B6F">
      <w:pPr>
        <w:spacing w:line="276" w:lineRule="auto"/>
        <w:jc w:val="center"/>
        <w:rPr>
          <w:rFonts w:ascii="Tahoma" w:eastAsia="Tahoma" w:hAnsi="Tahoma" w:cs="Tahoma"/>
          <w:b/>
          <w:bCs/>
          <w:lang w:val="es-CO" w:eastAsia="en-US"/>
        </w:rPr>
      </w:pPr>
      <w:r w:rsidRPr="00EE0B6F">
        <w:rPr>
          <w:rFonts w:ascii="Tahoma" w:eastAsia="Tahoma" w:hAnsi="Tahoma" w:cs="Tahoma"/>
          <w:b/>
          <w:bCs/>
          <w:lang w:val="es-CO" w:eastAsia="en-US"/>
        </w:rPr>
        <w:t>NOTIFÍQUESE Y CÚMPLASE</w:t>
      </w:r>
    </w:p>
    <w:p w14:paraId="217984A4" w14:textId="77777777" w:rsidR="00EE0B6F" w:rsidRPr="00EE0B6F" w:rsidRDefault="00EE0B6F" w:rsidP="00EE0B6F">
      <w:pPr>
        <w:spacing w:line="276" w:lineRule="auto"/>
        <w:jc w:val="both"/>
        <w:rPr>
          <w:rFonts w:ascii="Tahoma" w:eastAsia="Calibri" w:hAnsi="Tahoma" w:cs="Tahoma"/>
          <w:lang w:val="es-CO" w:eastAsia="en-US"/>
        </w:rPr>
      </w:pPr>
      <w:r w:rsidRPr="00EE0B6F">
        <w:rPr>
          <w:rFonts w:ascii="Tahoma" w:eastAsia="Calibri" w:hAnsi="Tahoma" w:cs="Tahoma"/>
          <w:lang w:val="es-CO" w:eastAsia="en-US"/>
        </w:rPr>
        <w:t xml:space="preserve"> </w:t>
      </w:r>
    </w:p>
    <w:p w14:paraId="4DE247A4" w14:textId="77777777" w:rsidR="00EE0B6F" w:rsidRPr="00EE0B6F" w:rsidRDefault="00EE0B6F" w:rsidP="00EE0B6F">
      <w:pPr>
        <w:widowControl w:val="0"/>
        <w:autoSpaceDE w:val="0"/>
        <w:autoSpaceDN w:val="0"/>
        <w:adjustRightInd w:val="0"/>
        <w:spacing w:line="276" w:lineRule="auto"/>
        <w:jc w:val="both"/>
        <w:rPr>
          <w:rFonts w:ascii="Tahoma" w:hAnsi="Tahoma" w:cs="Tahoma"/>
        </w:rPr>
      </w:pPr>
      <w:r w:rsidRPr="00EE0B6F">
        <w:rPr>
          <w:rFonts w:ascii="Tahoma" w:hAnsi="Tahoma" w:cs="Tahoma"/>
        </w:rPr>
        <w:tab/>
        <w:t>La Magistrada ponente,</w:t>
      </w:r>
    </w:p>
    <w:p w14:paraId="7CE34407" w14:textId="77777777" w:rsidR="00EE0B6F" w:rsidRPr="00EE0B6F" w:rsidRDefault="00EE0B6F" w:rsidP="00EE0B6F">
      <w:pPr>
        <w:spacing w:line="276" w:lineRule="auto"/>
        <w:rPr>
          <w:rFonts w:ascii="Tahoma" w:hAnsi="Tahoma" w:cs="Tahoma"/>
        </w:rPr>
      </w:pPr>
    </w:p>
    <w:p w14:paraId="35B5BE80" w14:textId="77777777" w:rsidR="00EE0B6F" w:rsidRPr="00EE0B6F" w:rsidRDefault="00EE0B6F" w:rsidP="00EE0B6F">
      <w:pPr>
        <w:spacing w:line="276" w:lineRule="auto"/>
        <w:rPr>
          <w:rFonts w:ascii="Tahoma" w:hAnsi="Tahoma" w:cs="Tahoma"/>
        </w:rPr>
      </w:pPr>
    </w:p>
    <w:p w14:paraId="1859F504" w14:textId="77777777" w:rsidR="00EE0B6F" w:rsidRPr="00EE0B6F" w:rsidRDefault="00EE0B6F" w:rsidP="00EE0B6F">
      <w:pPr>
        <w:spacing w:line="276" w:lineRule="auto"/>
        <w:rPr>
          <w:rFonts w:ascii="Tahoma" w:hAnsi="Tahoma" w:cs="Tahoma"/>
        </w:rPr>
      </w:pPr>
    </w:p>
    <w:p w14:paraId="4E195CFD" w14:textId="77777777" w:rsidR="00EE0B6F" w:rsidRPr="00EE0B6F" w:rsidRDefault="00EE0B6F" w:rsidP="00EE0B6F">
      <w:pPr>
        <w:keepNext/>
        <w:spacing w:line="276" w:lineRule="auto"/>
        <w:jc w:val="center"/>
        <w:outlineLvl w:val="2"/>
        <w:rPr>
          <w:rFonts w:ascii="Tahoma" w:hAnsi="Tahoma" w:cs="Tahoma"/>
          <w:b/>
          <w:bCs/>
        </w:rPr>
      </w:pPr>
      <w:r w:rsidRPr="00EE0B6F">
        <w:rPr>
          <w:rFonts w:ascii="Tahoma" w:hAnsi="Tahoma" w:cs="Tahoma"/>
          <w:b/>
          <w:bCs/>
        </w:rPr>
        <w:t>ANA LUCÍA CAICEDO CALDERÓN</w:t>
      </w:r>
    </w:p>
    <w:p w14:paraId="3E113B24" w14:textId="77777777" w:rsidR="00EE0B6F" w:rsidRPr="00EE0B6F" w:rsidRDefault="00EE0B6F" w:rsidP="00EE0B6F">
      <w:pPr>
        <w:spacing w:line="276" w:lineRule="auto"/>
        <w:rPr>
          <w:rFonts w:ascii="Tahoma" w:hAnsi="Tahoma" w:cs="Tahoma"/>
        </w:rPr>
      </w:pPr>
    </w:p>
    <w:p w14:paraId="361696C4" w14:textId="77777777" w:rsidR="00EE0B6F" w:rsidRPr="00EE0B6F" w:rsidRDefault="00EE0B6F" w:rsidP="00EE0B6F">
      <w:pPr>
        <w:spacing w:line="276" w:lineRule="auto"/>
        <w:ind w:firstLine="708"/>
        <w:rPr>
          <w:rFonts w:ascii="Tahoma" w:hAnsi="Tahoma" w:cs="Tahoma"/>
        </w:rPr>
      </w:pPr>
      <w:bookmarkStart w:id="3" w:name="_Hlk62478330"/>
      <w:r w:rsidRPr="00EE0B6F">
        <w:rPr>
          <w:rFonts w:ascii="Tahoma" w:hAnsi="Tahoma" w:cs="Tahoma"/>
        </w:rPr>
        <w:t>La Magistrada y el Magistrado,</w:t>
      </w:r>
    </w:p>
    <w:p w14:paraId="1BA2AA02" w14:textId="77777777" w:rsidR="00EE0B6F" w:rsidRPr="00EE0B6F" w:rsidRDefault="00EE0B6F" w:rsidP="00EE0B6F">
      <w:pPr>
        <w:spacing w:line="276" w:lineRule="auto"/>
        <w:rPr>
          <w:rFonts w:ascii="Tahoma" w:hAnsi="Tahoma" w:cs="Tahoma"/>
        </w:rPr>
      </w:pPr>
    </w:p>
    <w:p w14:paraId="4A60C92C" w14:textId="77777777" w:rsidR="00EE0B6F" w:rsidRPr="00EE0B6F" w:rsidRDefault="00EE0B6F" w:rsidP="00EE0B6F">
      <w:pPr>
        <w:spacing w:line="276" w:lineRule="auto"/>
        <w:rPr>
          <w:rFonts w:ascii="Tahoma" w:hAnsi="Tahoma" w:cs="Tahoma"/>
        </w:rPr>
      </w:pPr>
    </w:p>
    <w:p w14:paraId="7E126A88" w14:textId="77777777" w:rsidR="00EE0B6F" w:rsidRPr="00EE0B6F" w:rsidRDefault="00EE0B6F" w:rsidP="00EE0B6F">
      <w:pPr>
        <w:spacing w:line="276" w:lineRule="auto"/>
        <w:rPr>
          <w:rFonts w:ascii="Tahoma" w:hAnsi="Tahoma" w:cs="Tahoma"/>
        </w:rPr>
      </w:pPr>
    </w:p>
    <w:p w14:paraId="70CC6C8D" w14:textId="79968A2E" w:rsidR="00031C02" w:rsidRPr="00EE0B6F" w:rsidRDefault="00EE0B6F" w:rsidP="00EE0B6F">
      <w:pPr>
        <w:spacing w:line="276" w:lineRule="auto"/>
        <w:jc w:val="both"/>
        <w:rPr>
          <w:rFonts w:ascii="Tahoma" w:eastAsia="Calibri" w:hAnsi="Tahoma" w:cs="Tahoma"/>
          <w:lang w:eastAsia="en-US"/>
        </w:rPr>
      </w:pPr>
      <w:r w:rsidRPr="00EE0B6F">
        <w:rPr>
          <w:rFonts w:ascii="Tahoma" w:hAnsi="Tahoma" w:cs="Tahoma"/>
          <w:b/>
          <w:bCs/>
        </w:rPr>
        <w:t>OLGA LUCÍA HOYOS SEPÚLVEDA</w:t>
      </w:r>
      <w:r w:rsidRPr="00EE0B6F">
        <w:rPr>
          <w:rFonts w:ascii="Tahoma" w:hAnsi="Tahoma" w:cs="Tahoma"/>
          <w:b/>
          <w:bCs/>
        </w:rPr>
        <w:tab/>
      </w:r>
      <w:r w:rsidRPr="00EE0B6F">
        <w:rPr>
          <w:rFonts w:ascii="Tahoma" w:hAnsi="Tahoma" w:cs="Tahoma"/>
          <w:b/>
          <w:bCs/>
        </w:rPr>
        <w:tab/>
        <w:t>GERMÁN DARÍO GÓEZ VINASCO</w:t>
      </w:r>
      <w:bookmarkEnd w:id="2"/>
      <w:bookmarkEnd w:id="3"/>
    </w:p>
    <w:sectPr w:rsidR="00031C02" w:rsidRPr="00EE0B6F" w:rsidSect="00673D83">
      <w:headerReference w:type="even" r:id="rId11"/>
      <w:headerReference w:type="default" r:id="rId12"/>
      <w:footerReference w:type="default" r:id="rId13"/>
      <w:pgSz w:w="12242" w:h="18722" w:code="258"/>
      <w:pgMar w:top="1701" w:right="1134" w:bottom="1134" w:left="170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9C03D" w16cex:dateUtc="2023-03-22T14:07:29.986Z"/>
  <w16cex:commentExtensible w16cex:durableId="2D9F4E75" w16cex:dateUtc="2023-03-22T14:11:40.909Z"/>
  <w16cex:commentExtensible w16cex:durableId="7B3847BF" w16cex:dateUtc="2023-03-22T14:14:53.331Z"/>
  <w16cex:commentExtensible w16cex:durableId="52CC77C6" w16cex:dateUtc="2023-03-22T14:59:50.827Z"/>
  <w16cex:commentExtensible w16cex:durableId="4F18716F" w16cex:dateUtc="2023-03-23T14:30:45.569Z"/>
  <w16cex:commentExtensible w16cex:durableId="2DB693E2" w16cex:dateUtc="2023-03-23T14:35:15.57Z"/>
  <w16cex:commentExtensible w16cex:durableId="7A34181E" w16cex:dateUtc="2023-03-23T14:49:10.25Z"/>
  <w16cex:commentExtensible w16cex:durableId="038A4FB0" w16cex:dateUtc="2023-03-23T20:24:16.991Z"/>
  <w16cex:commentExtensible w16cex:durableId="04945551" w16cex:dateUtc="2023-03-24T19:27:50.243Z"/>
  <w16cex:commentExtensible w16cex:durableId="25EAD3CA" w16cex:dateUtc="2023-03-24T20:48:18.412Z"/>
  <w16cex:commentExtensible w16cex:durableId="1E7B97EC" w16cex:dateUtc="2023-08-17T14:17:46.913Z"/>
  <w16cex:commentExtensible w16cex:durableId="19EF5C2E" w16cex:dateUtc="2023-08-17T18:23:00.024Z"/>
</w16cex:commentsExtensible>
</file>

<file path=word/commentsIds.xml><?xml version="1.0" encoding="utf-8"?>
<w16cid:commentsIds xmlns:mc="http://schemas.openxmlformats.org/markup-compatibility/2006" xmlns:w16cid="http://schemas.microsoft.com/office/word/2016/wordml/cid" mc:Ignorable="w16cid">
  <w16cid:commentId w16cid:paraId="0C1ED1D3" w16cid:durableId="1E7B97EC"/>
  <w16cid:commentId w16cid:paraId="2BCD253B" w16cid:durableId="19EF5C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10D0" w14:textId="77777777" w:rsidR="00F76385" w:rsidRDefault="00F76385">
      <w:r>
        <w:separator/>
      </w:r>
    </w:p>
  </w:endnote>
  <w:endnote w:type="continuationSeparator" w:id="0">
    <w:p w14:paraId="7B78B2C1" w14:textId="77777777" w:rsidR="00F76385" w:rsidRDefault="00F76385">
      <w:r>
        <w:continuationSeparator/>
      </w:r>
    </w:p>
  </w:endnote>
  <w:endnote w:type="continuationNotice" w:id="1">
    <w:p w14:paraId="0BA688E7" w14:textId="77777777" w:rsidR="00F76385" w:rsidRDefault="00F76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F918666" w:rsidR="00BD3133" w:rsidRPr="00EE0B6F" w:rsidRDefault="00BD3133">
    <w:pPr>
      <w:pStyle w:val="Piedepgina"/>
      <w:jc w:val="right"/>
      <w:rPr>
        <w:rFonts w:ascii="Arial" w:hAnsi="Arial" w:cs="Arial"/>
        <w:sz w:val="18"/>
      </w:rPr>
    </w:pPr>
    <w:r w:rsidRPr="00EE0B6F">
      <w:rPr>
        <w:rFonts w:ascii="Arial" w:hAnsi="Arial" w:cs="Arial"/>
        <w:sz w:val="18"/>
      </w:rPr>
      <w:fldChar w:fldCharType="begin"/>
    </w:r>
    <w:r w:rsidRPr="00EE0B6F">
      <w:rPr>
        <w:rFonts w:ascii="Arial" w:hAnsi="Arial" w:cs="Arial"/>
        <w:sz w:val="18"/>
      </w:rPr>
      <w:instrText>PAGE   \* MERGEFORMAT</w:instrText>
    </w:r>
    <w:r w:rsidRPr="00EE0B6F">
      <w:rPr>
        <w:rFonts w:ascii="Arial" w:hAnsi="Arial" w:cs="Arial"/>
        <w:sz w:val="18"/>
      </w:rPr>
      <w:fldChar w:fldCharType="separate"/>
    </w:r>
    <w:r w:rsidR="0008786E">
      <w:rPr>
        <w:rFonts w:ascii="Arial" w:hAnsi="Arial" w:cs="Arial"/>
        <w:noProof/>
        <w:sz w:val="18"/>
      </w:rPr>
      <w:t>6</w:t>
    </w:r>
    <w:r w:rsidRPr="00EE0B6F">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D4A94" w14:textId="77777777" w:rsidR="00F76385" w:rsidRDefault="00F76385">
      <w:r>
        <w:separator/>
      </w:r>
    </w:p>
  </w:footnote>
  <w:footnote w:type="continuationSeparator" w:id="0">
    <w:p w14:paraId="5AA0E4C4" w14:textId="77777777" w:rsidR="00F76385" w:rsidRDefault="00F76385">
      <w:r>
        <w:continuationSeparator/>
      </w:r>
    </w:p>
  </w:footnote>
  <w:footnote w:type="continuationNotice" w:id="1">
    <w:p w14:paraId="4CF1F49B" w14:textId="77777777" w:rsidR="00F76385" w:rsidRDefault="00F763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64C6" w14:textId="584859C6" w:rsidR="006E274A" w:rsidRPr="00EE0B6F" w:rsidRDefault="006E274A" w:rsidP="00EE0B6F">
    <w:pPr>
      <w:pStyle w:val="Ttulo"/>
      <w:spacing w:line="240" w:lineRule="auto"/>
      <w:jc w:val="both"/>
      <w:rPr>
        <w:b w:val="0"/>
        <w:sz w:val="18"/>
        <w:szCs w:val="18"/>
      </w:rPr>
    </w:pPr>
    <w:r w:rsidRPr="00EE0B6F">
      <w:rPr>
        <w:b w:val="0"/>
        <w:sz w:val="18"/>
        <w:szCs w:val="18"/>
      </w:rPr>
      <w:t>Radicación No.:</w:t>
    </w:r>
    <w:r w:rsidRPr="00EE0B6F">
      <w:rPr>
        <w:b w:val="0"/>
        <w:sz w:val="18"/>
        <w:szCs w:val="18"/>
      </w:rPr>
      <w:tab/>
    </w:r>
    <w:r w:rsidR="001C3551" w:rsidRPr="001C3551">
      <w:rPr>
        <w:b w:val="0"/>
        <w:sz w:val="18"/>
        <w:szCs w:val="18"/>
      </w:rPr>
      <w:t>66001-31-05-01-2020-00018-01</w:t>
    </w:r>
  </w:p>
  <w:p w14:paraId="6AA05DF4" w14:textId="37E82D69" w:rsidR="006E274A" w:rsidRPr="00EE0B6F" w:rsidRDefault="006E274A" w:rsidP="00EE0B6F">
    <w:pPr>
      <w:pStyle w:val="Ttulo"/>
      <w:spacing w:line="240" w:lineRule="auto"/>
      <w:jc w:val="both"/>
      <w:rPr>
        <w:b w:val="0"/>
        <w:sz w:val="18"/>
        <w:szCs w:val="18"/>
      </w:rPr>
    </w:pPr>
    <w:r w:rsidRPr="00EE0B6F">
      <w:rPr>
        <w:b w:val="0"/>
        <w:sz w:val="18"/>
        <w:szCs w:val="18"/>
      </w:rPr>
      <w:t>Demandante:</w:t>
    </w:r>
    <w:r w:rsidRPr="00EE0B6F">
      <w:rPr>
        <w:b w:val="0"/>
        <w:sz w:val="18"/>
        <w:szCs w:val="18"/>
      </w:rPr>
      <w:tab/>
    </w:r>
    <w:r w:rsidR="001C3551">
      <w:rPr>
        <w:b w:val="0"/>
        <w:sz w:val="18"/>
        <w:szCs w:val="18"/>
      </w:rPr>
      <w:t>Jorge González Gutiérrez</w:t>
    </w:r>
  </w:p>
  <w:p w14:paraId="31B4B3EA" w14:textId="4FC75732" w:rsidR="00BD3133" w:rsidRPr="00EE0B6F" w:rsidRDefault="006E274A" w:rsidP="00EE0B6F">
    <w:pPr>
      <w:pStyle w:val="Ttulo"/>
      <w:spacing w:line="240" w:lineRule="auto"/>
      <w:ind w:left="708" w:hanging="708"/>
      <w:jc w:val="both"/>
      <w:rPr>
        <w:b w:val="0"/>
        <w:sz w:val="18"/>
        <w:szCs w:val="18"/>
      </w:rPr>
    </w:pPr>
    <w:r w:rsidRPr="00EE0B6F">
      <w:rPr>
        <w:b w:val="0"/>
        <w:sz w:val="18"/>
        <w:szCs w:val="18"/>
      </w:rPr>
      <w:t>Demandado:</w:t>
    </w:r>
    <w:r w:rsidRPr="00EE0B6F">
      <w:rPr>
        <w:b w:val="0"/>
        <w:sz w:val="18"/>
        <w:szCs w:val="18"/>
      </w:rPr>
      <w:tab/>
    </w:r>
    <w:r w:rsidR="001C3551">
      <w:rPr>
        <w:b w:val="0"/>
        <w:sz w:val="18"/>
        <w:szCs w:val="18"/>
      </w:rPr>
      <w:t xml:space="preserve">Colpensiones </w:t>
    </w:r>
    <w:r w:rsidRPr="00EE0B6F">
      <w:rPr>
        <w:b w:val="0"/>
        <w:sz w:val="18"/>
        <w:szCs w:val="18"/>
      </w:rPr>
      <w:t>y otro</w:t>
    </w:r>
    <w:r w:rsidR="001C3551">
      <w:rPr>
        <w:b w:val="0"/>
        <w:sz w:val="18"/>
        <w:szCs w:val="18"/>
      </w:rPr>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14B1A60"/>
    <w:multiLevelType w:val="multilevel"/>
    <w:tmpl w:val="14CAD0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10"/>
  </w:num>
  <w:num w:numId="3">
    <w:abstractNumId w:val="14"/>
  </w:num>
  <w:num w:numId="4">
    <w:abstractNumId w:val="6"/>
  </w:num>
  <w:num w:numId="5">
    <w:abstractNumId w:val="9"/>
  </w:num>
  <w:num w:numId="6">
    <w:abstractNumId w:val="2"/>
  </w:num>
  <w:num w:numId="7">
    <w:abstractNumId w:val="16"/>
  </w:num>
  <w:num w:numId="8">
    <w:abstractNumId w:val="13"/>
  </w:num>
  <w:num w:numId="9">
    <w:abstractNumId w:val="1"/>
  </w:num>
  <w:num w:numId="10">
    <w:abstractNumId w:val="8"/>
  </w:num>
  <w:num w:numId="11">
    <w:abstractNumId w:val="4"/>
  </w:num>
  <w:num w:numId="12">
    <w:abstractNumId w:val="11"/>
  </w:num>
  <w:num w:numId="13">
    <w:abstractNumId w:val="7"/>
  </w:num>
  <w:num w:numId="14">
    <w:abstractNumId w:val="5"/>
  </w:num>
  <w:num w:numId="15">
    <w:abstractNumId w:val="3"/>
  </w:num>
  <w:num w:numId="16">
    <w:abstractNumId w:val="12"/>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4096" w:nlCheck="1" w:checkStyle="0"/>
  <w:activeWritingStyle w:appName="MSWord" w:lang="es-CO"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86E"/>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1986"/>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2D3"/>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3FC3"/>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2FAD"/>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1CA"/>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431"/>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3551"/>
    <w:rsid w:val="001C4178"/>
    <w:rsid w:val="001C4293"/>
    <w:rsid w:val="001C46CD"/>
    <w:rsid w:val="001C4719"/>
    <w:rsid w:val="001C4780"/>
    <w:rsid w:val="001C512A"/>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DA"/>
    <w:rsid w:val="001F0CF7"/>
    <w:rsid w:val="001F0DDE"/>
    <w:rsid w:val="001F1353"/>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A83"/>
    <w:rsid w:val="00262E0F"/>
    <w:rsid w:val="002638C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45F"/>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51C2"/>
    <w:rsid w:val="003B564B"/>
    <w:rsid w:val="003B57BD"/>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7B3"/>
    <w:rsid w:val="003D4545"/>
    <w:rsid w:val="003D482B"/>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D83"/>
    <w:rsid w:val="00673F2B"/>
    <w:rsid w:val="0067431F"/>
    <w:rsid w:val="006749AF"/>
    <w:rsid w:val="00674D78"/>
    <w:rsid w:val="006756C6"/>
    <w:rsid w:val="00676937"/>
    <w:rsid w:val="00676D3D"/>
    <w:rsid w:val="006776BD"/>
    <w:rsid w:val="00677B3F"/>
    <w:rsid w:val="00677B8B"/>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6EA3"/>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731"/>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80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601"/>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56B"/>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57AD"/>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C8C"/>
    <w:rsid w:val="00A75EC3"/>
    <w:rsid w:val="00A76078"/>
    <w:rsid w:val="00A762C5"/>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294"/>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1B1F"/>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B7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5F1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5B6"/>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2A11"/>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5A005"/>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6E20"/>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E4D"/>
    <w:rsid w:val="00CB2060"/>
    <w:rsid w:val="00CB286E"/>
    <w:rsid w:val="00CB2CF2"/>
    <w:rsid w:val="00CB3572"/>
    <w:rsid w:val="00CB3C06"/>
    <w:rsid w:val="00CB3F3B"/>
    <w:rsid w:val="00CB441D"/>
    <w:rsid w:val="00CB4525"/>
    <w:rsid w:val="00CB62CF"/>
    <w:rsid w:val="00CB640E"/>
    <w:rsid w:val="00CB6584"/>
    <w:rsid w:val="00CB6B86"/>
    <w:rsid w:val="00CB7BA0"/>
    <w:rsid w:val="00CB7C32"/>
    <w:rsid w:val="00CB7C9B"/>
    <w:rsid w:val="00CB7D1E"/>
    <w:rsid w:val="00CB7DE9"/>
    <w:rsid w:val="00CC09A2"/>
    <w:rsid w:val="00CC0DC7"/>
    <w:rsid w:val="00CC1648"/>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4C99"/>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2E9"/>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2CB"/>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2A4"/>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80F"/>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B72"/>
    <w:rsid w:val="00ED7EC5"/>
    <w:rsid w:val="00EE06F3"/>
    <w:rsid w:val="00EE0B6F"/>
    <w:rsid w:val="00EE0C0E"/>
    <w:rsid w:val="00EE105C"/>
    <w:rsid w:val="00EE1EC2"/>
    <w:rsid w:val="00EE1FB7"/>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A8B"/>
    <w:rsid w:val="00F71C8A"/>
    <w:rsid w:val="00F73A09"/>
    <w:rsid w:val="00F73EDF"/>
    <w:rsid w:val="00F74C2B"/>
    <w:rsid w:val="00F74D45"/>
    <w:rsid w:val="00F7527F"/>
    <w:rsid w:val="00F754A7"/>
    <w:rsid w:val="00F75C5A"/>
    <w:rsid w:val="00F762A6"/>
    <w:rsid w:val="00F76385"/>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931"/>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515005C"/>
    <w:rsid w:val="05295BD4"/>
    <w:rsid w:val="05406B30"/>
    <w:rsid w:val="07147AE0"/>
    <w:rsid w:val="087F191D"/>
    <w:rsid w:val="092B65A0"/>
    <w:rsid w:val="0C3A8BF7"/>
    <w:rsid w:val="1217A30D"/>
    <w:rsid w:val="132D8FDE"/>
    <w:rsid w:val="14053B0E"/>
    <w:rsid w:val="15D16D10"/>
    <w:rsid w:val="1654FC9F"/>
    <w:rsid w:val="17EF127F"/>
    <w:rsid w:val="183ED98A"/>
    <w:rsid w:val="18CC202D"/>
    <w:rsid w:val="18F04A1C"/>
    <w:rsid w:val="1968CA52"/>
    <w:rsid w:val="1B3E7136"/>
    <w:rsid w:val="1BC5D8D1"/>
    <w:rsid w:val="1BDEBABB"/>
    <w:rsid w:val="1BEBF494"/>
    <w:rsid w:val="1D653DFA"/>
    <w:rsid w:val="1FA6DCC8"/>
    <w:rsid w:val="20AF056F"/>
    <w:rsid w:val="220FBC1B"/>
    <w:rsid w:val="22688537"/>
    <w:rsid w:val="2671B20E"/>
    <w:rsid w:val="26FE5579"/>
    <w:rsid w:val="2714E6D4"/>
    <w:rsid w:val="290C87B2"/>
    <w:rsid w:val="2AE91B55"/>
    <w:rsid w:val="2DF5F9D7"/>
    <w:rsid w:val="2F09675E"/>
    <w:rsid w:val="2FF61D26"/>
    <w:rsid w:val="32668A29"/>
    <w:rsid w:val="32B45D57"/>
    <w:rsid w:val="33F9206C"/>
    <w:rsid w:val="355F8085"/>
    <w:rsid w:val="3574B890"/>
    <w:rsid w:val="3797DAD6"/>
    <w:rsid w:val="38BCDAC1"/>
    <w:rsid w:val="396352B9"/>
    <w:rsid w:val="39FB2735"/>
    <w:rsid w:val="3A3B7BFC"/>
    <w:rsid w:val="3B929800"/>
    <w:rsid w:val="3BC8CE8B"/>
    <w:rsid w:val="3C8171AC"/>
    <w:rsid w:val="3D0025DD"/>
    <w:rsid w:val="3EEAD2F1"/>
    <w:rsid w:val="40076879"/>
    <w:rsid w:val="4414E74D"/>
    <w:rsid w:val="4541CC73"/>
    <w:rsid w:val="4BA2149D"/>
    <w:rsid w:val="4E238033"/>
    <w:rsid w:val="4FB2EF1B"/>
    <w:rsid w:val="4FCB8487"/>
    <w:rsid w:val="4FF8F635"/>
    <w:rsid w:val="50D419A1"/>
    <w:rsid w:val="5192F18C"/>
    <w:rsid w:val="54CA924E"/>
    <w:rsid w:val="552D76F7"/>
    <w:rsid w:val="56CC52C2"/>
    <w:rsid w:val="56F230C9"/>
    <w:rsid w:val="570AD5E8"/>
    <w:rsid w:val="5767685D"/>
    <w:rsid w:val="57B1CA60"/>
    <w:rsid w:val="57F3FF3A"/>
    <w:rsid w:val="583CD8EF"/>
    <w:rsid w:val="59897B10"/>
    <w:rsid w:val="5AD48C09"/>
    <w:rsid w:val="5B63407A"/>
    <w:rsid w:val="5B760C39"/>
    <w:rsid w:val="5B8225E8"/>
    <w:rsid w:val="5E5BDE50"/>
    <w:rsid w:val="5F2C918F"/>
    <w:rsid w:val="5FB0C3B1"/>
    <w:rsid w:val="61753D7A"/>
    <w:rsid w:val="63898E11"/>
    <w:rsid w:val="64D382CA"/>
    <w:rsid w:val="64E8A39E"/>
    <w:rsid w:val="694388BA"/>
    <w:rsid w:val="6A367171"/>
    <w:rsid w:val="6C7B3AB9"/>
    <w:rsid w:val="6D2426C6"/>
    <w:rsid w:val="6EA73EA8"/>
    <w:rsid w:val="6F2C2C2F"/>
    <w:rsid w:val="735DA104"/>
    <w:rsid w:val="7475829F"/>
    <w:rsid w:val="74D1E868"/>
    <w:rsid w:val="77A4281F"/>
    <w:rsid w:val="78A1E031"/>
    <w:rsid w:val="794635A4"/>
    <w:rsid w:val="7B1BBAC5"/>
    <w:rsid w:val="7DE353B2"/>
    <w:rsid w:val="7F4AA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654">
      <w:bodyDiv w:val="1"/>
      <w:marLeft w:val="0"/>
      <w:marRight w:val="0"/>
      <w:marTop w:val="0"/>
      <w:marBottom w:val="0"/>
      <w:divBdr>
        <w:top w:val="none" w:sz="0" w:space="0" w:color="auto"/>
        <w:left w:val="none" w:sz="0" w:space="0" w:color="auto"/>
        <w:bottom w:val="none" w:sz="0" w:space="0" w:color="auto"/>
        <w:right w:val="none" w:sz="0" w:space="0" w:color="auto"/>
      </w:divBdr>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a652843b4edd44da"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49311e7041f4432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87D3082F-D893-4BC3-B21B-D4F93AA2C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E337D-8B96-48D8-8C47-FFE95B19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2504</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9</cp:revision>
  <cp:lastPrinted>2018-11-02T18:38:00Z</cp:lastPrinted>
  <dcterms:created xsi:type="dcterms:W3CDTF">2023-08-10T16:37:00Z</dcterms:created>
  <dcterms:modified xsi:type="dcterms:W3CDTF">2023-09-21T15:50:00Z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