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B0C0AD" w14:textId="689AF0D0" w:rsidR="00516222" w:rsidRPr="00A7631F" w:rsidRDefault="00A7631F" w:rsidP="00516222">
      <w:pPr>
        <w:pStyle w:val="Ttulo"/>
        <w:spacing w:line="240" w:lineRule="auto"/>
        <w:jc w:val="both"/>
        <w:rPr>
          <w:rFonts w:eastAsia="Tahoma"/>
          <w:sz w:val="20"/>
          <w:szCs w:val="18"/>
        </w:rPr>
      </w:pPr>
      <w:r w:rsidRPr="00A7631F">
        <w:rPr>
          <w:rFonts w:eastAsia="Tahoma"/>
          <w:sz w:val="20"/>
          <w:szCs w:val="18"/>
        </w:rPr>
        <w:t>PENSIÓN DE INVALIDEZ / RECONOCIMIENTO Y PAGO</w:t>
      </w:r>
      <w:r w:rsidR="0010432B">
        <w:rPr>
          <w:rFonts w:eastAsia="Tahoma"/>
          <w:sz w:val="20"/>
          <w:szCs w:val="18"/>
        </w:rPr>
        <w:t xml:space="preserve"> / DESDE </w:t>
      </w:r>
      <w:bookmarkStart w:id="0" w:name="_GoBack"/>
      <w:bookmarkEnd w:id="0"/>
      <w:r w:rsidR="0010432B">
        <w:rPr>
          <w:rFonts w:eastAsia="Tahoma"/>
          <w:sz w:val="20"/>
          <w:szCs w:val="18"/>
        </w:rPr>
        <w:t>ESTRUCTURACIÓN</w:t>
      </w:r>
    </w:p>
    <w:p w14:paraId="517A8099" w14:textId="53CC17CC" w:rsidR="000140B4" w:rsidRPr="00832A1D" w:rsidRDefault="00516222" w:rsidP="00516222">
      <w:pPr>
        <w:pStyle w:val="Ttulo"/>
        <w:spacing w:line="240" w:lineRule="auto"/>
        <w:jc w:val="both"/>
        <w:rPr>
          <w:rFonts w:eastAsia="Tahoma"/>
          <w:b w:val="0"/>
          <w:sz w:val="20"/>
          <w:szCs w:val="18"/>
        </w:rPr>
      </w:pPr>
      <w:r w:rsidRPr="00516222">
        <w:rPr>
          <w:rFonts w:eastAsia="Tahoma"/>
          <w:b w:val="0"/>
          <w:sz w:val="20"/>
          <w:szCs w:val="18"/>
        </w:rPr>
        <w:t>Dispuso el artículo 10 del Decreto 758 de 1990 que “La pensión de invalidez por riesgo común, se reconocerá a solicitud de parte interesada y comenzará a pagarse en forma periódica y mensual desde la fecha en que se estructure tal estado. Cuando el beneficiario estuviere en goce de subsidio por incapacidad temporal, el pago de la pensión de invalidez comenzará a cubrirse al expirar el d</w:t>
      </w:r>
      <w:r>
        <w:rPr>
          <w:rFonts w:eastAsia="Tahoma"/>
          <w:b w:val="0"/>
          <w:sz w:val="20"/>
          <w:szCs w:val="18"/>
        </w:rPr>
        <w:t xml:space="preserve">erecho al mencionado subsidio.” </w:t>
      </w:r>
      <w:r w:rsidRPr="00516222">
        <w:rPr>
          <w:rFonts w:eastAsia="Tahoma"/>
          <w:b w:val="0"/>
          <w:sz w:val="20"/>
          <w:szCs w:val="18"/>
        </w:rPr>
        <w:t>Asimismo, el artículo 64° numeral 3° del Decreto 3435 de 1968 consagró que «la pensión de invalidez se debe desde que cese el subsidio monetario por incapacidad para trabajar y su pago se comenzará a hacer inmediatamente después del señalamiento de la incapacidad».</w:t>
      </w:r>
    </w:p>
    <w:p w14:paraId="2A515029" w14:textId="7C6641BC" w:rsidR="00832A1D" w:rsidRPr="00832A1D" w:rsidRDefault="00832A1D" w:rsidP="00516222">
      <w:pPr>
        <w:pStyle w:val="Ttulo"/>
        <w:spacing w:line="240" w:lineRule="auto"/>
        <w:jc w:val="both"/>
        <w:rPr>
          <w:rFonts w:eastAsia="Tahoma"/>
          <w:b w:val="0"/>
          <w:sz w:val="20"/>
          <w:szCs w:val="18"/>
        </w:rPr>
      </w:pPr>
    </w:p>
    <w:p w14:paraId="344468B0" w14:textId="27048094" w:rsidR="00A7631F" w:rsidRPr="00A7631F" w:rsidRDefault="00A7631F" w:rsidP="00A7631F">
      <w:pPr>
        <w:pStyle w:val="Ttulo"/>
        <w:spacing w:line="240" w:lineRule="auto"/>
        <w:jc w:val="both"/>
        <w:rPr>
          <w:rFonts w:eastAsia="Tahoma"/>
          <w:sz w:val="20"/>
          <w:szCs w:val="18"/>
        </w:rPr>
      </w:pPr>
      <w:r w:rsidRPr="00A7631F">
        <w:rPr>
          <w:rFonts w:eastAsia="Tahoma"/>
          <w:sz w:val="20"/>
          <w:szCs w:val="18"/>
        </w:rPr>
        <w:t>PENSIÓN DE INVALIDEZ / RECONOCIMIENTO Y PAGO</w:t>
      </w:r>
      <w:r>
        <w:rPr>
          <w:rFonts w:eastAsia="Tahoma"/>
          <w:sz w:val="20"/>
          <w:szCs w:val="18"/>
        </w:rPr>
        <w:t xml:space="preserve"> / LEY 100 DE 1993</w:t>
      </w:r>
    </w:p>
    <w:p w14:paraId="79F4CFF1" w14:textId="588A8E94" w:rsidR="00832A1D" w:rsidRPr="00832A1D" w:rsidRDefault="00A7631F" w:rsidP="00A7631F">
      <w:pPr>
        <w:pStyle w:val="Ttulo"/>
        <w:spacing w:line="240" w:lineRule="auto"/>
        <w:jc w:val="both"/>
        <w:rPr>
          <w:rFonts w:eastAsia="Tahoma"/>
          <w:b w:val="0"/>
          <w:sz w:val="20"/>
          <w:szCs w:val="18"/>
        </w:rPr>
      </w:pPr>
      <w:r w:rsidRPr="00A7631F">
        <w:rPr>
          <w:rFonts w:eastAsia="Tahoma"/>
          <w:b w:val="0"/>
          <w:sz w:val="20"/>
          <w:szCs w:val="18"/>
        </w:rPr>
        <w:t>En lo que concierne al caso concreto, importa resaltar que el inciso final del artículo 40 de la Ley 100 de 1993 señala que “la pensión de invalidez se reconocerá a solicitud de la parte interesada y comenzará a pagarse en forma retroactiva desde la fecha en que se produzca tal estado”. Con antelación a la sentencia CSJ SL 5170 de 2021 era prolija la jurisprudencia de la Corte Suprema de justicia respecto de que la pensión de invalidez debía reconocerse desde el mismo momento en que se generó el estado invalidante de la persona, esto es, desde la fecha de estructuración</w:t>
      </w:r>
    </w:p>
    <w:p w14:paraId="44E4FB48" w14:textId="7DAEC83C" w:rsidR="00832A1D" w:rsidRPr="00832A1D" w:rsidRDefault="00832A1D" w:rsidP="00516222">
      <w:pPr>
        <w:pStyle w:val="Ttulo"/>
        <w:spacing w:line="240" w:lineRule="auto"/>
        <w:jc w:val="both"/>
        <w:rPr>
          <w:rFonts w:eastAsia="Tahoma"/>
          <w:b w:val="0"/>
          <w:sz w:val="20"/>
          <w:szCs w:val="18"/>
        </w:rPr>
      </w:pPr>
    </w:p>
    <w:p w14:paraId="7A26F0CF" w14:textId="32104457" w:rsidR="00A7631F" w:rsidRPr="00A7631F" w:rsidRDefault="00120FAD" w:rsidP="00A7631F">
      <w:pPr>
        <w:pStyle w:val="Ttulo"/>
        <w:spacing w:line="240" w:lineRule="auto"/>
        <w:jc w:val="both"/>
        <w:rPr>
          <w:rFonts w:eastAsia="Tahoma"/>
          <w:sz w:val="20"/>
          <w:szCs w:val="18"/>
        </w:rPr>
      </w:pPr>
      <w:r w:rsidRPr="00A7631F">
        <w:rPr>
          <w:rFonts w:eastAsia="Tahoma"/>
          <w:sz w:val="20"/>
          <w:szCs w:val="18"/>
        </w:rPr>
        <w:t>PENSIÓN DE INVALIDEZ / RECONOCIMIENTO Y PAGO</w:t>
      </w:r>
      <w:r>
        <w:rPr>
          <w:rFonts w:eastAsia="Tahoma"/>
          <w:sz w:val="20"/>
          <w:szCs w:val="18"/>
        </w:rPr>
        <w:t xml:space="preserve"> / INCOMPATIBILIDAD CON LAS INCAPACIDADES</w:t>
      </w:r>
    </w:p>
    <w:p w14:paraId="7587104B" w14:textId="58E87AE3" w:rsidR="00832A1D" w:rsidRPr="00832A1D" w:rsidRDefault="00120FAD" w:rsidP="00832A1D">
      <w:pPr>
        <w:pStyle w:val="Ttulo"/>
        <w:spacing w:line="240" w:lineRule="auto"/>
        <w:jc w:val="both"/>
        <w:rPr>
          <w:rFonts w:eastAsia="Tahoma"/>
          <w:b w:val="0"/>
          <w:sz w:val="20"/>
          <w:szCs w:val="18"/>
        </w:rPr>
      </w:pPr>
      <w:r>
        <w:rPr>
          <w:rFonts w:eastAsia="Tahoma"/>
          <w:b w:val="0"/>
          <w:sz w:val="20"/>
          <w:szCs w:val="18"/>
        </w:rPr>
        <w:t xml:space="preserve">… </w:t>
      </w:r>
      <w:r w:rsidRPr="00120FAD">
        <w:rPr>
          <w:rFonts w:eastAsia="Tahoma"/>
          <w:b w:val="0"/>
          <w:sz w:val="20"/>
          <w:szCs w:val="18"/>
        </w:rPr>
        <w:t>a partir de dicha sentencia, ratificó la necesidad de la incompatibilidad, con el objeto de que no haya un doble cobro al sistema general de pensiones y de salud, pues el riesgo cubierto con la incapacidad temporal y la pensión de invalidez no es la alteración de la salud, sino la incidencia de tal acontecimiento en la disminución del ingreso o ganancia</w:t>
      </w:r>
      <w:r>
        <w:rPr>
          <w:rFonts w:eastAsia="Tahoma"/>
          <w:b w:val="0"/>
          <w:sz w:val="20"/>
          <w:szCs w:val="18"/>
        </w:rPr>
        <w:t xml:space="preserve">… </w:t>
      </w:r>
      <w:r w:rsidRPr="00120FAD">
        <w:rPr>
          <w:rFonts w:eastAsia="Tahoma"/>
          <w:b w:val="0"/>
          <w:sz w:val="20"/>
          <w:szCs w:val="18"/>
        </w:rPr>
        <w:t>el máximo órgano de cierre varió el precedente judicial, para establecer como regla de decisión, la siguiente: “</w:t>
      </w:r>
      <w:r>
        <w:rPr>
          <w:rFonts w:eastAsia="Tahoma"/>
          <w:b w:val="0"/>
          <w:sz w:val="20"/>
          <w:szCs w:val="18"/>
        </w:rPr>
        <w:t xml:space="preserve">(…) </w:t>
      </w:r>
      <w:r w:rsidRPr="00120FAD">
        <w:rPr>
          <w:rFonts w:eastAsia="Tahoma"/>
          <w:b w:val="0"/>
          <w:sz w:val="20"/>
          <w:szCs w:val="18"/>
        </w:rPr>
        <w:t>La Sala considera necesario precisar su doctrina, en el sentido de señalar que cuando existen subsidios por incapacidad temporal, continuos o discontinuos, con posterioridad a la fecha de estructuración del estado de invalidez, las mesadas pensionales se comenzarán a pagar sólo a partir del momento en que expire el derecho a la última incapacidad</w:t>
      </w:r>
      <w:r>
        <w:rPr>
          <w:rFonts w:eastAsia="Tahoma"/>
          <w:b w:val="0"/>
          <w:sz w:val="20"/>
          <w:szCs w:val="18"/>
        </w:rPr>
        <w:t>…”</w:t>
      </w:r>
    </w:p>
    <w:p w14:paraId="7A2127BF" w14:textId="1FB4912B" w:rsidR="00832A1D" w:rsidRPr="00832A1D" w:rsidRDefault="00832A1D" w:rsidP="00832A1D">
      <w:pPr>
        <w:pStyle w:val="Ttulo"/>
        <w:spacing w:line="240" w:lineRule="auto"/>
        <w:jc w:val="both"/>
        <w:rPr>
          <w:rFonts w:eastAsia="Tahoma"/>
          <w:b w:val="0"/>
          <w:sz w:val="20"/>
          <w:szCs w:val="18"/>
        </w:rPr>
      </w:pPr>
    </w:p>
    <w:p w14:paraId="6D31DA09" w14:textId="75CBBF92" w:rsidR="00832A1D" w:rsidRDefault="00832A1D" w:rsidP="00832A1D">
      <w:pPr>
        <w:pStyle w:val="Ttulo"/>
        <w:spacing w:line="240" w:lineRule="auto"/>
        <w:jc w:val="both"/>
        <w:rPr>
          <w:rFonts w:eastAsia="Tahoma"/>
          <w:b w:val="0"/>
          <w:sz w:val="20"/>
          <w:szCs w:val="18"/>
        </w:rPr>
      </w:pPr>
    </w:p>
    <w:p w14:paraId="2481352F" w14:textId="77777777" w:rsidR="00AF41C2" w:rsidRPr="00832A1D" w:rsidRDefault="00AF41C2" w:rsidP="00832A1D">
      <w:pPr>
        <w:pStyle w:val="Ttulo"/>
        <w:spacing w:line="240" w:lineRule="auto"/>
        <w:jc w:val="both"/>
        <w:rPr>
          <w:rFonts w:eastAsia="Tahoma"/>
          <w:b w:val="0"/>
          <w:sz w:val="20"/>
          <w:szCs w:val="18"/>
        </w:rPr>
      </w:pPr>
    </w:p>
    <w:p w14:paraId="41E7E8E8" w14:textId="19408FE1" w:rsidR="008C0B82" w:rsidRPr="00832A1D" w:rsidRDefault="00B00BC8" w:rsidP="00832A1D">
      <w:pPr>
        <w:pStyle w:val="Ttulo"/>
        <w:spacing w:line="240" w:lineRule="auto"/>
        <w:jc w:val="both"/>
        <w:rPr>
          <w:rFonts w:eastAsia="Tahoma"/>
          <w:b w:val="0"/>
          <w:sz w:val="20"/>
          <w:szCs w:val="18"/>
        </w:rPr>
      </w:pPr>
      <w:bookmarkStart w:id="1" w:name="_30j0zll" w:colFirst="0" w:colLast="0"/>
      <w:bookmarkStart w:id="2" w:name="_Hlk108635099"/>
      <w:bookmarkStart w:id="3" w:name="_Hlk111714860"/>
      <w:bookmarkEnd w:id="1"/>
      <w:r w:rsidRPr="00832A1D">
        <w:rPr>
          <w:rFonts w:eastAsia="Tahoma"/>
          <w:b w:val="0"/>
          <w:sz w:val="20"/>
          <w:szCs w:val="18"/>
        </w:rPr>
        <w:t>Radicación No.:</w:t>
      </w:r>
      <w:r w:rsidRPr="00832A1D">
        <w:rPr>
          <w:rFonts w:eastAsia="Tahoma"/>
          <w:b w:val="0"/>
          <w:sz w:val="20"/>
          <w:szCs w:val="18"/>
        </w:rPr>
        <w:tab/>
      </w:r>
      <w:r w:rsidRPr="00832A1D">
        <w:rPr>
          <w:rFonts w:eastAsia="Tahoma"/>
          <w:b w:val="0"/>
          <w:sz w:val="20"/>
          <w:szCs w:val="18"/>
        </w:rPr>
        <w:tab/>
        <w:t>66001310500</w:t>
      </w:r>
      <w:r w:rsidR="00F52FFB" w:rsidRPr="00832A1D">
        <w:rPr>
          <w:rFonts w:eastAsia="Tahoma"/>
          <w:b w:val="0"/>
          <w:sz w:val="20"/>
          <w:szCs w:val="18"/>
        </w:rPr>
        <w:t>5</w:t>
      </w:r>
      <w:r w:rsidRPr="00832A1D">
        <w:rPr>
          <w:rFonts w:eastAsia="Tahoma"/>
          <w:b w:val="0"/>
          <w:sz w:val="20"/>
          <w:szCs w:val="18"/>
        </w:rPr>
        <w:t>20</w:t>
      </w:r>
      <w:r w:rsidR="00E10380" w:rsidRPr="00832A1D">
        <w:rPr>
          <w:rFonts w:eastAsia="Tahoma"/>
          <w:b w:val="0"/>
          <w:sz w:val="20"/>
          <w:szCs w:val="18"/>
        </w:rPr>
        <w:t>2</w:t>
      </w:r>
      <w:r w:rsidR="00F52FFB" w:rsidRPr="00832A1D">
        <w:rPr>
          <w:rFonts w:eastAsia="Tahoma"/>
          <w:b w:val="0"/>
          <w:sz w:val="20"/>
          <w:szCs w:val="18"/>
        </w:rPr>
        <w:t>0</w:t>
      </w:r>
      <w:r w:rsidR="004C10C9">
        <w:rPr>
          <w:rFonts w:eastAsia="Tahoma"/>
          <w:b w:val="0"/>
          <w:sz w:val="20"/>
          <w:szCs w:val="18"/>
        </w:rPr>
        <w:t>0</w:t>
      </w:r>
      <w:r w:rsidRPr="00832A1D">
        <w:rPr>
          <w:rFonts w:eastAsia="Tahoma"/>
          <w:b w:val="0"/>
          <w:sz w:val="20"/>
          <w:szCs w:val="18"/>
        </w:rPr>
        <w:t>00</w:t>
      </w:r>
      <w:r w:rsidR="00F52FFB" w:rsidRPr="00832A1D">
        <w:rPr>
          <w:rFonts w:eastAsia="Tahoma"/>
          <w:b w:val="0"/>
          <w:sz w:val="20"/>
          <w:szCs w:val="18"/>
        </w:rPr>
        <w:t>590</w:t>
      </w:r>
      <w:r w:rsidRPr="00832A1D">
        <w:rPr>
          <w:rFonts w:eastAsia="Tahoma"/>
          <w:b w:val="0"/>
          <w:sz w:val="20"/>
          <w:szCs w:val="18"/>
        </w:rPr>
        <w:t>1</w:t>
      </w:r>
    </w:p>
    <w:p w14:paraId="78DEEE5C" w14:textId="77777777" w:rsidR="008C0B82" w:rsidRPr="00832A1D" w:rsidRDefault="00B00BC8" w:rsidP="00832A1D">
      <w:pPr>
        <w:pStyle w:val="Ttulo"/>
        <w:spacing w:line="240" w:lineRule="auto"/>
        <w:jc w:val="both"/>
        <w:rPr>
          <w:rFonts w:eastAsia="Tahoma"/>
          <w:b w:val="0"/>
          <w:sz w:val="20"/>
          <w:szCs w:val="18"/>
        </w:rPr>
      </w:pPr>
      <w:r w:rsidRPr="00832A1D">
        <w:rPr>
          <w:rFonts w:eastAsia="Tahoma"/>
          <w:b w:val="0"/>
          <w:sz w:val="20"/>
          <w:szCs w:val="18"/>
        </w:rPr>
        <w:t>Proceso:</w:t>
      </w:r>
      <w:r w:rsidRPr="00832A1D">
        <w:rPr>
          <w:rFonts w:eastAsia="Tahoma"/>
          <w:b w:val="0"/>
          <w:sz w:val="20"/>
          <w:szCs w:val="18"/>
        </w:rPr>
        <w:tab/>
      </w:r>
      <w:r w:rsidRPr="00832A1D">
        <w:rPr>
          <w:rFonts w:eastAsia="Tahoma"/>
          <w:b w:val="0"/>
          <w:sz w:val="20"/>
          <w:szCs w:val="18"/>
        </w:rPr>
        <w:tab/>
        <w:t>Ordinario laboral</w:t>
      </w:r>
    </w:p>
    <w:p w14:paraId="1B6B36B6" w14:textId="1A109F56" w:rsidR="008C0B82" w:rsidRPr="00832A1D" w:rsidRDefault="00B00BC8" w:rsidP="00832A1D">
      <w:pPr>
        <w:pStyle w:val="Ttulo"/>
        <w:spacing w:line="240" w:lineRule="auto"/>
        <w:jc w:val="both"/>
        <w:rPr>
          <w:rFonts w:eastAsia="Tahoma"/>
          <w:b w:val="0"/>
          <w:sz w:val="20"/>
          <w:szCs w:val="18"/>
        </w:rPr>
      </w:pPr>
      <w:r w:rsidRPr="00832A1D">
        <w:rPr>
          <w:rFonts w:eastAsia="Tahoma"/>
          <w:b w:val="0"/>
          <w:sz w:val="20"/>
          <w:szCs w:val="18"/>
        </w:rPr>
        <w:t>Demandante:</w:t>
      </w:r>
      <w:r w:rsidRPr="00832A1D">
        <w:rPr>
          <w:rFonts w:eastAsia="Tahoma"/>
          <w:b w:val="0"/>
          <w:sz w:val="20"/>
          <w:szCs w:val="18"/>
        </w:rPr>
        <w:tab/>
      </w:r>
      <w:r w:rsidRPr="00832A1D">
        <w:rPr>
          <w:rFonts w:eastAsia="Tahoma"/>
          <w:b w:val="0"/>
          <w:sz w:val="20"/>
          <w:szCs w:val="18"/>
        </w:rPr>
        <w:tab/>
      </w:r>
      <w:r w:rsidR="00F52FFB" w:rsidRPr="00832A1D">
        <w:rPr>
          <w:rFonts w:eastAsia="Tahoma"/>
          <w:b w:val="0"/>
          <w:sz w:val="20"/>
          <w:szCs w:val="18"/>
        </w:rPr>
        <w:t xml:space="preserve">Arnulfo de Jesús Vallejo </w:t>
      </w:r>
      <w:r w:rsidR="009509D0" w:rsidRPr="00832A1D">
        <w:rPr>
          <w:rFonts w:eastAsia="Tahoma"/>
          <w:b w:val="0"/>
          <w:sz w:val="20"/>
          <w:szCs w:val="18"/>
        </w:rPr>
        <w:t>Bermúdez</w:t>
      </w:r>
    </w:p>
    <w:p w14:paraId="7B1E9E2F" w14:textId="016DDC8D" w:rsidR="008C0B82" w:rsidRPr="00832A1D" w:rsidRDefault="00B00BC8" w:rsidP="00832A1D">
      <w:pPr>
        <w:pStyle w:val="Ttulo"/>
        <w:spacing w:line="240" w:lineRule="auto"/>
        <w:ind w:left="1416" w:hanging="1416"/>
        <w:jc w:val="both"/>
        <w:rPr>
          <w:rFonts w:eastAsia="Tahoma"/>
          <w:b w:val="0"/>
          <w:sz w:val="20"/>
          <w:szCs w:val="18"/>
        </w:rPr>
      </w:pPr>
      <w:r w:rsidRPr="00832A1D">
        <w:rPr>
          <w:rFonts w:eastAsia="Tahoma"/>
          <w:b w:val="0"/>
          <w:sz w:val="20"/>
          <w:szCs w:val="18"/>
        </w:rPr>
        <w:t>Demandado:</w:t>
      </w:r>
      <w:r w:rsidR="00832A1D">
        <w:rPr>
          <w:rFonts w:eastAsia="Tahoma"/>
          <w:b w:val="0"/>
          <w:sz w:val="20"/>
          <w:szCs w:val="18"/>
        </w:rPr>
        <w:tab/>
      </w:r>
      <w:r w:rsidR="00832A1D">
        <w:rPr>
          <w:rFonts w:eastAsia="Tahoma"/>
          <w:b w:val="0"/>
          <w:sz w:val="20"/>
          <w:szCs w:val="18"/>
        </w:rPr>
        <w:tab/>
      </w:r>
      <w:r w:rsidR="00832A1D">
        <w:rPr>
          <w:rFonts w:eastAsia="Tahoma"/>
          <w:b w:val="0"/>
          <w:sz w:val="20"/>
          <w:szCs w:val="18"/>
        </w:rPr>
        <w:tab/>
      </w:r>
      <w:r w:rsidR="009509D0" w:rsidRPr="00832A1D">
        <w:rPr>
          <w:rFonts w:eastAsia="Tahoma"/>
          <w:b w:val="0"/>
          <w:sz w:val="20"/>
          <w:szCs w:val="18"/>
        </w:rPr>
        <w:t>Colpensiones</w:t>
      </w:r>
    </w:p>
    <w:p w14:paraId="60A76882" w14:textId="1FA23A6C" w:rsidR="008C0B82" w:rsidRPr="00832A1D" w:rsidRDefault="00B00BC8" w:rsidP="00832A1D">
      <w:pPr>
        <w:pStyle w:val="Ttulo"/>
        <w:spacing w:line="240" w:lineRule="auto"/>
        <w:jc w:val="both"/>
        <w:rPr>
          <w:rFonts w:eastAsia="Tahoma"/>
          <w:b w:val="0"/>
          <w:sz w:val="20"/>
          <w:szCs w:val="18"/>
        </w:rPr>
      </w:pPr>
      <w:r w:rsidRPr="00832A1D">
        <w:rPr>
          <w:rFonts w:eastAsia="Tahoma"/>
          <w:b w:val="0"/>
          <w:sz w:val="20"/>
          <w:szCs w:val="18"/>
        </w:rPr>
        <w:t>Juzgado de origen:</w:t>
      </w:r>
      <w:r w:rsidRPr="00832A1D">
        <w:rPr>
          <w:rFonts w:eastAsia="Tahoma"/>
          <w:b w:val="0"/>
          <w:sz w:val="20"/>
          <w:szCs w:val="18"/>
        </w:rPr>
        <w:tab/>
      </w:r>
      <w:r w:rsidR="009509D0" w:rsidRPr="00832A1D">
        <w:rPr>
          <w:rFonts w:eastAsia="Tahoma"/>
          <w:b w:val="0"/>
          <w:sz w:val="20"/>
          <w:szCs w:val="18"/>
        </w:rPr>
        <w:t>Quinto</w:t>
      </w:r>
      <w:r w:rsidRPr="00832A1D">
        <w:rPr>
          <w:rFonts w:eastAsia="Tahoma"/>
          <w:b w:val="0"/>
          <w:sz w:val="20"/>
          <w:szCs w:val="18"/>
        </w:rPr>
        <w:t xml:space="preserve"> Laboral del Circuito de Pereira.  </w:t>
      </w:r>
    </w:p>
    <w:bookmarkEnd w:id="2"/>
    <w:bookmarkEnd w:id="3"/>
    <w:p w14:paraId="5B118CE5" w14:textId="688E0A82" w:rsidR="008C0B82" w:rsidRDefault="008C0B82" w:rsidP="00832A1D">
      <w:pPr>
        <w:pStyle w:val="Ttulo"/>
        <w:spacing w:line="240" w:lineRule="auto"/>
        <w:jc w:val="both"/>
        <w:rPr>
          <w:rFonts w:eastAsia="Tahoma"/>
          <w:b w:val="0"/>
          <w:sz w:val="20"/>
          <w:szCs w:val="18"/>
        </w:rPr>
      </w:pPr>
    </w:p>
    <w:p w14:paraId="2C3603E1" w14:textId="77777777" w:rsidR="00832A1D" w:rsidRPr="00832A1D" w:rsidRDefault="00832A1D" w:rsidP="00832A1D">
      <w:pPr>
        <w:pStyle w:val="Ttulo"/>
        <w:spacing w:line="240" w:lineRule="auto"/>
        <w:jc w:val="both"/>
        <w:rPr>
          <w:rFonts w:eastAsia="Tahoma"/>
          <w:b w:val="0"/>
          <w:sz w:val="20"/>
          <w:szCs w:val="18"/>
        </w:rPr>
      </w:pPr>
    </w:p>
    <w:p w14:paraId="37992ADC" w14:textId="77777777" w:rsidR="00630E86" w:rsidRPr="00832A1D" w:rsidRDefault="00630E86" w:rsidP="00832A1D">
      <w:pPr>
        <w:pStyle w:val="Ttulo"/>
        <w:spacing w:line="240" w:lineRule="auto"/>
        <w:jc w:val="both"/>
        <w:rPr>
          <w:rFonts w:eastAsia="Tahoma"/>
          <w:b w:val="0"/>
          <w:sz w:val="20"/>
          <w:szCs w:val="18"/>
        </w:rPr>
      </w:pPr>
    </w:p>
    <w:p w14:paraId="4B57126B" w14:textId="77777777" w:rsidR="008C0B82" w:rsidRPr="00832A1D" w:rsidRDefault="00B00BC8" w:rsidP="00832A1D">
      <w:pPr>
        <w:spacing w:line="276" w:lineRule="auto"/>
        <w:jc w:val="center"/>
        <w:rPr>
          <w:rFonts w:ascii="Tahoma" w:eastAsia="Tahoma" w:hAnsi="Tahoma" w:cs="Tahoma"/>
          <w:b/>
          <w:color w:val="000000"/>
        </w:rPr>
      </w:pPr>
      <w:r w:rsidRPr="00832A1D">
        <w:rPr>
          <w:rFonts w:ascii="Tahoma" w:eastAsia="Tahoma" w:hAnsi="Tahoma" w:cs="Tahoma"/>
          <w:b/>
          <w:color w:val="000000"/>
        </w:rPr>
        <w:t xml:space="preserve">TRIBUNAL SUPERIOR DEL DISTRITO JUDICIAL DE PEREIRA </w:t>
      </w:r>
    </w:p>
    <w:p w14:paraId="666A7BEB" w14:textId="77777777" w:rsidR="008C0B82" w:rsidRPr="00832A1D" w:rsidRDefault="00B00BC8" w:rsidP="00832A1D">
      <w:pPr>
        <w:spacing w:line="276" w:lineRule="auto"/>
        <w:jc w:val="center"/>
        <w:rPr>
          <w:rFonts w:ascii="Tahoma" w:eastAsia="Quattrocento Sans" w:hAnsi="Tahoma" w:cs="Tahoma"/>
        </w:rPr>
      </w:pPr>
      <w:r w:rsidRPr="00832A1D">
        <w:rPr>
          <w:rFonts w:ascii="Tahoma" w:eastAsia="Tahoma" w:hAnsi="Tahoma" w:cs="Tahoma"/>
          <w:b/>
          <w:color w:val="000000"/>
        </w:rPr>
        <w:t xml:space="preserve">SALA PRIMERA DE DECISION LABORAL </w:t>
      </w:r>
      <w:r w:rsidRPr="00832A1D">
        <w:rPr>
          <w:rFonts w:ascii="Tahoma" w:eastAsia="Tahoma" w:hAnsi="Tahoma" w:cs="Tahoma"/>
          <w:color w:val="000000"/>
        </w:rPr>
        <w:t> </w:t>
      </w:r>
    </w:p>
    <w:p w14:paraId="1E20D98A" w14:textId="77777777" w:rsidR="008C0B82" w:rsidRPr="00832A1D" w:rsidRDefault="00B00BC8" w:rsidP="00832A1D">
      <w:pPr>
        <w:spacing w:line="276" w:lineRule="auto"/>
        <w:rPr>
          <w:rFonts w:ascii="Tahoma" w:eastAsia="Quattrocento Sans" w:hAnsi="Tahoma" w:cs="Tahoma"/>
        </w:rPr>
      </w:pPr>
      <w:r w:rsidRPr="00832A1D">
        <w:rPr>
          <w:rFonts w:ascii="Tahoma" w:hAnsi="Tahoma" w:cs="Tahoma"/>
          <w:color w:val="000000"/>
        </w:rPr>
        <w:t> </w:t>
      </w:r>
    </w:p>
    <w:p w14:paraId="6D463D93" w14:textId="77777777" w:rsidR="008C0B82" w:rsidRPr="00832A1D" w:rsidRDefault="00B00BC8" w:rsidP="00832A1D">
      <w:pPr>
        <w:spacing w:line="276" w:lineRule="auto"/>
        <w:jc w:val="center"/>
        <w:rPr>
          <w:rFonts w:ascii="Tahoma" w:eastAsia="Tahoma" w:hAnsi="Tahoma" w:cs="Tahoma"/>
          <w:color w:val="000000"/>
        </w:rPr>
      </w:pPr>
      <w:r w:rsidRPr="00832A1D">
        <w:rPr>
          <w:rFonts w:ascii="Tahoma" w:eastAsia="Tahoma" w:hAnsi="Tahoma" w:cs="Tahoma"/>
          <w:color w:val="000000"/>
        </w:rPr>
        <w:t>Magistrada Ponente: </w:t>
      </w:r>
      <w:r w:rsidRPr="00832A1D">
        <w:rPr>
          <w:rFonts w:ascii="Tahoma" w:eastAsia="Tahoma" w:hAnsi="Tahoma" w:cs="Tahoma"/>
          <w:b/>
          <w:color w:val="000000"/>
        </w:rPr>
        <w:t>Ana Lucía Caicedo Calderón</w:t>
      </w:r>
      <w:r w:rsidRPr="00832A1D">
        <w:rPr>
          <w:rFonts w:ascii="Tahoma" w:eastAsia="Tahoma" w:hAnsi="Tahoma" w:cs="Tahoma"/>
          <w:color w:val="000000"/>
        </w:rPr>
        <w:t> </w:t>
      </w:r>
    </w:p>
    <w:p w14:paraId="52ACA75E" w14:textId="77777777" w:rsidR="009D22C6" w:rsidRPr="00832A1D" w:rsidRDefault="009D22C6" w:rsidP="00832A1D">
      <w:pPr>
        <w:spacing w:line="276" w:lineRule="auto"/>
        <w:jc w:val="center"/>
        <w:rPr>
          <w:rFonts w:ascii="Tahoma" w:eastAsia="Quattrocento Sans" w:hAnsi="Tahoma" w:cs="Tahoma"/>
        </w:rPr>
      </w:pPr>
    </w:p>
    <w:p w14:paraId="0825BBE9" w14:textId="2D733A07" w:rsidR="009D22C6" w:rsidRPr="00832A1D" w:rsidRDefault="00B00BC8" w:rsidP="00832A1D">
      <w:pPr>
        <w:pStyle w:val="Sinespaciado"/>
        <w:spacing w:line="276" w:lineRule="auto"/>
        <w:jc w:val="center"/>
        <w:rPr>
          <w:rFonts w:ascii="Tahoma" w:hAnsi="Tahoma" w:cs="Tahoma"/>
        </w:rPr>
      </w:pPr>
      <w:r w:rsidRPr="00832A1D">
        <w:rPr>
          <w:rFonts w:ascii="Tahoma" w:eastAsia="Tahoma" w:hAnsi="Tahoma" w:cs="Tahoma"/>
          <w:color w:val="000000"/>
        </w:rPr>
        <w:t> </w:t>
      </w:r>
      <w:r w:rsidR="00CD7EA9" w:rsidRPr="00832A1D">
        <w:rPr>
          <w:rFonts w:ascii="Tahoma" w:eastAsia="Tahoma" w:hAnsi="Tahoma" w:cs="Tahoma"/>
          <w:color w:val="000000"/>
        </w:rPr>
        <w:t xml:space="preserve"> </w:t>
      </w:r>
      <w:r w:rsidR="009D22C6" w:rsidRPr="00832A1D">
        <w:rPr>
          <w:rFonts w:ascii="Tahoma" w:hAnsi="Tahoma" w:cs="Tahoma"/>
        </w:rPr>
        <w:t xml:space="preserve">Pereira, </w:t>
      </w:r>
      <w:r w:rsidR="001E3762" w:rsidRPr="00832A1D">
        <w:rPr>
          <w:rFonts w:ascii="Tahoma" w:hAnsi="Tahoma" w:cs="Tahoma"/>
        </w:rPr>
        <w:t>dieci</w:t>
      </w:r>
      <w:r w:rsidR="00490CB0" w:rsidRPr="00832A1D">
        <w:rPr>
          <w:rFonts w:ascii="Tahoma" w:hAnsi="Tahoma" w:cs="Tahoma"/>
        </w:rPr>
        <w:t>ocho</w:t>
      </w:r>
      <w:r w:rsidR="009D22C6" w:rsidRPr="00832A1D">
        <w:rPr>
          <w:rFonts w:ascii="Tahoma" w:hAnsi="Tahoma" w:cs="Tahoma"/>
        </w:rPr>
        <w:t xml:space="preserve"> (1</w:t>
      </w:r>
      <w:r w:rsidR="002718A5" w:rsidRPr="00832A1D">
        <w:rPr>
          <w:rFonts w:ascii="Tahoma" w:hAnsi="Tahoma" w:cs="Tahoma"/>
        </w:rPr>
        <w:t>8</w:t>
      </w:r>
      <w:r w:rsidR="009D22C6" w:rsidRPr="00832A1D">
        <w:rPr>
          <w:rFonts w:ascii="Tahoma" w:hAnsi="Tahoma" w:cs="Tahoma"/>
        </w:rPr>
        <w:t xml:space="preserve">) de </w:t>
      </w:r>
      <w:r w:rsidR="002718A5" w:rsidRPr="00832A1D">
        <w:rPr>
          <w:rFonts w:ascii="Tahoma" w:hAnsi="Tahoma" w:cs="Tahoma"/>
        </w:rPr>
        <w:t>agosto</w:t>
      </w:r>
      <w:r w:rsidR="009D22C6" w:rsidRPr="00832A1D">
        <w:rPr>
          <w:rFonts w:ascii="Tahoma" w:hAnsi="Tahoma" w:cs="Tahoma"/>
        </w:rPr>
        <w:t xml:space="preserve"> de dos mil veintitrés (2023)</w:t>
      </w:r>
    </w:p>
    <w:p w14:paraId="2AA688C7" w14:textId="1DCA702A" w:rsidR="009D22C6" w:rsidRPr="00832A1D" w:rsidRDefault="009D22C6" w:rsidP="00832A1D">
      <w:pPr>
        <w:spacing w:line="276" w:lineRule="auto"/>
        <w:jc w:val="center"/>
        <w:textAlignment w:val="baseline"/>
        <w:rPr>
          <w:rFonts w:ascii="Tahoma" w:hAnsi="Tahoma" w:cs="Tahoma"/>
        </w:rPr>
      </w:pPr>
      <w:r w:rsidRPr="00832A1D">
        <w:rPr>
          <w:rFonts w:ascii="Tahoma" w:hAnsi="Tahoma" w:cs="Tahoma"/>
        </w:rPr>
        <w:t>Acta No. </w:t>
      </w:r>
      <w:r w:rsidR="54554CC8" w:rsidRPr="00832A1D">
        <w:rPr>
          <w:rFonts w:ascii="Tahoma" w:hAnsi="Tahoma" w:cs="Tahoma"/>
        </w:rPr>
        <w:t>130</w:t>
      </w:r>
      <w:r w:rsidRPr="00832A1D">
        <w:rPr>
          <w:rFonts w:ascii="Tahoma" w:hAnsi="Tahoma" w:cs="Tahoma"/>
        </w:rPr>
        <w:t xml:space="preserve"> del 1</w:t>
      </w:r>
      <w:r w:rsidR="00490CB0" w:rsidRPr="00832A1D">
        <w:rPr>
          <w:rFonts w:ascii="Tahoma" w:hAnsi="Tahoma" w:cs="Tahoma"/>
        </w:rPr>
        <w:t>7 de agosto de 2023</w:t>
      </w:r>
    </w:p>
    <w:p w14:paraId="57A34253" w14:textId="7E682D01" w:rsidR="00630E86" w:rsidRPr="00832A1D" w:rsidRDefault="009D22C6" w:rsidP="00832A1D">
      <w:pPr>
        <w:pStyle w:val="Sinespaciado"/>
        <w:spacing w:line="276" w:lineRule="auto"/>
        <w:rPr>
          <w:rFonts w:ascii="Tahoma" w:hAnsi="Tahoma" w:cs="Tahoma"/>
        </w:rPr>
      </w:pPr>
      <w:r w:rsidRPr="00832A1D">
        <w:rPr>
          <w:rFonts w:ascii="Tahoma" w:hAnsi="Tahoma" w:cs="Tahoma"/>
        </w:rPr>
        <w:tab/>
        <w:t xml:space="preserve"> </w:t>
      </w:r>
    </w:p>
    <w:p w14:paraId="21F1B1EE" w14:textId="5D4D7AD0" w:rsidR="008C0B82" w:rsidRPr="00832A1D" w:rsidRDefault="006D2B57" w:rsidP="00832A1D">
      <w:pPr>
        <w:spacing w:line="276" w:lineRule="auto"/>
        <w:ind w:firstLine="708"/>
        <w:jc w:val="both"/>
        <w:rPr>
          <w:rFonts w:ascii="Tahoma" w:eastAsia="Tahoma" w:hAnsi="Tahoma" w:cs="Tahoma"/>
        </w:rPr>
      </w:pPr>
      <w:r w:rsidRPr="00832A1D">
        <w:rPr>
          <w:rFonts w:ascii="Tahoma" w:eastAsia="Tahoma" w:hAnsi="Tahoma" w:cs="Tahoma"/>
          <w:color w:val="000000"/>
        </w:rPr>
        <w:t xml:space="preserve">Teniendo en cuenta que el artículo </w:t>
      </w:r>
      <w:r w:rsidR="002718A5" w:rsidRPr="00832A1D">
        <w:rPr>
          <w:rFonts w:ascii="Tahoma" w:eastAsia="Tahoma" w:hAnsi="Tahoma" w:cs="Tahoma"/>
          <w:color w:val="000000"/>
        </w:rPr>
        <w:t xml:space="preserve">13 </w:t>
      </w:r>
      <w:r w:rsidRPr="00832A1D">
        <w:rPr>
          <w:rFonts w:ascii="Tahoma" w:eastAsia="Tahoma" w:hAnsi="Tahoma" w:cs="Tahoma"/>
          <w:color w:val="000000"/>
        </w:rPr>
        <w:t xml:space="preserve">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GÓEZ VINASCO, procede a proferir la siguiente sentencia escrita dentro del proceso </w:t>
      </w:r>
      <w:r w:rsidRPr="00832A1D">
        <w:rPr>
          <w:rFonts w:ascii="Tahoma" w:eastAsia="Tahoma" w:hAnsi="Tahoma" w:cs="Tahoma"/>
          <w:b/>
          <w:color w:val="000000"/>
        </w:rPr>
        <w:t>ordinario laboral</w:t>
      </w:r>
      <w:r w:rsidRPr="00832A1D">
        <w:rPr>
          <w:rFonts w:ascii="Tahoma" w:eastAsia="Tahoma" w:hAnsi="Tahoma" w:cs="Tahoma"/>
          <w:color w:val="000000"/>
        </w:rPr>
        <w:t xml:space="preserve"> instaurado por </w:t>
      </w:r>
      <w:r w:rsidR="00D161B8" w:rsidRPr="00832A1D">
        <w:rPr>
          <w:rFonts w:ascii="Tahoma" w:eastAsia="Tahoma" w:hAnsi="Tahoma" w:cs="Tahoma"/>
          <w:b/>
          <w:color w:val="000000"/>
        </w:rPr>
        <w:t>Arnulfo de Jesús Vallejo Bermúdez</w:t>
      </w:r>
      <w:r w:rsidR="00D161B8" w:rsidRPr="00832A1D">
        <w:rPr>
          <w:rFonts w:ascii="Tahoma" w:eastAsia="Tahoma" w:hAnsi="Tahoma" w:cs="Tahoma"/>
          <w:color w:val="000000"/>
        </w:rPr>
        <w:t xml:space="preserve"> </w:t>
      </w:r>
      <w:r w:rsidR="00B00BC8" w:rsidRPr="00832A1D">
        <w:rPr>
          <w:rFonts w:ascii="Tahoma" w:eastAsia="Tahoma" w:hAnsi="Tahoma" w:cs="Tahoma"/>
        </w:rPr>
        <w:t xml:space="preserve">en contra de </w:t>
      </w:r>
      <w:r w:rsidR="00E95091" w:rsidRPr="00832A1D">
        <w:rPr>
          <w:rFonts w:ascii="Tahoma" w:eastAsia="Tahoma" w:hAnsi="Tahoma" w:cs="Tahoma"/>
          <w:b/>
        </w:rPr>
        <w:t xml:space="preserve">la Administradora </w:t>
      </w:r>
      <w:r w:rsidR="00D161B8" w:rsidRPr="00832A1D">
        <w:rPr>
          <w:rFonts w:ascii="Tahoma" w:eastAsia="Tahoma" w:hAnsi="Tahoma" w:cs="Tahoma"/>
          <w:b/>
        </w:rPr>
        <w:t>Colombiana de Pensiones</w:t>
      </w:r>
      <w:r w:rsidR="00241B94">
        <w:rPr>
          <w:rFonts w:ascii="Tahoma" w:eastAsia="Tahoma" w:hAnsi="Tahoma" w:cs="Tahoma"/>
          <w:b/>
        </w:rPr>
        <w:t xml:space="preserve"> –</w:t>
      </w:r>
      <w:r w:rsidR="00D161B8" w:rsidRPr="00832A1D">
        <w:rPr>
          <w:rFonts w:ascii="Tahoma" w:eastAsia="Tahoma" w:hAnsi="Tahoma" w:cs="Tahoma"/>
          <w:b/>
        </w:rPr>
        <w:t xml:space="preserve"> </w:t>
      </w:r>
      <w:r w:rsidR="00241B94" w:rsidRPr="00832A1D">
        <w:rPr>
          <w:rFonts w:ascii="Tahoma" w:eastAsia="Tahoma" w:hAnsi="Tahoma" w:cs="Tahoma"/>
          <w:b/>
        </w:rPr>
        <w:t>COLPENSIONES</w:t>
      </w:r>
      <w:r w:rsidR="0066223F" w:rsidRPr="00241B94">
        <w:rPr>
          <w:rFonts w:ascii="Tahoma" w:eastAsia="Tahoma" w:hAnsi="Tahoma" w:cs="Tahoma"/>
        </w:rPr>
        <w:t>.</w:t>
      </w:r>
    </w:p>
    <w:p w14:paraId="52A4E0F5" w14:textId="6141D4E8" w:rsidR="008C0B82" w:rsidRPr="00832A1D" w:rsidRDefault="008C0B82" w:rsidP="00832A1D">
      <w:pPr>
        <w:spacing w:line="276" w:lineRule="auto"/>
        <w:jc w:val="both"/>
        <w:rPr>
          <w:rFonts w:ascii="Tahoma" w:eastAsia="Tahoma" w:hAnsi="Tahoma" w:cs="Tahoma"/>
          <w:b/>
        </w:rPr>
      </w:pPr>
    </w:p>
    <w:p w14:paraId="2798F7F4" w14:textId="77777777" w:rsidR="00807903" w:rsidRPr="00832A1D" w:rsidRDefault="00807903" w:rsidP="00832A1D">
      <w:pPr>
        <w:spacing w:line="276" w:lineRule="auto"/>
        <w:ind w:firstLine="708"/>
        <w:contextualSpacing/>
        <w:jc w:val="center"/>
        <w:rPr>
          <w:rFonts w:ascii="Tahoma" w:hAnsi="Tahoma" w:cs="Tahoma"/>
          <w:b/>
          <w:bCs/>
        </w:rPr>
      </w:pPr>
      <w:r w:rsidRPr="00832A1D">
        <w:rPr>
          <w:rFonts w:ascii="Tahoma" w:hAnsi="Tahoma" w:cs="Tahoma"/>
          <w:b/>
          <w:bCs/>
        </w:rPr>
        <w:lastRenderedPageBreak/>
        <w:t>AUTO</w:t>
      </w:r>
    </w:p>
    <w:p w14:paraId="439AE361" w14:textId="77777777" w:rsidR="00807903" w:rsidRPr="00832A1D" w:rsidRDefault="00807903" w:rsidP="00832A1D">
      <w:pPr>
        <w:spacing w:line="276" w:lineRule="auto"/>
        <w:jc w:val="both"/>
        <w:rPr>
          <w:rFonts w:ascii="Tahoma" w:eastAsia="Tahoma" w:hAnsi="Tahoma" w:cs="Tahoma"/>
          <w:color w:val="000000" w:themeColor="text1"/>
        </w:rPr>
      </w:pPr>
    </w:p>
    <w:p w14:paraId="1506ADEF" w14:textId="610115DC" w:rsidR="00807903" w:rsidRPr="00832A1D" w:rsidRDefault="00832A1D" w:rsidP="00832A1D">
      <w:pPr>
        <w:spacing w:line="276" w:lineRule="auto"/>
        <w:ind w:firstLine="708"/>
        <w:jc w:val="both"/>
        <w:rPr>
          <w:rFonts w:ascii="Tahoma" w:eastAsia="Tahoma" w:hAnsi="Tahoma" w:cs="Tahoma"/>
          <w:color w:val="000000" w:themeColor="text1"/>
          <w:lang w:val="es-CO"/>
        </w:rPr>
      </w:pPr>
      <w:r>
        <w:rPr>
          <w:rFonts w:ascii="Tahoma" w:eastAsia="Tahoma" w:hAnsi="Tahoma" w:cs="Tahoma"/>
          <w:color w:val="000000" w:themeColor="text1"/>
        </w:rPr>
        <w:t>(…)</w:t>
      </w:r>
    </w:p>
    <w:p w14:paraId="40909F92" w14:textId="3C4B6984" w:rsidR="00807903" w:rsidRPr="00832A1D" w:rsidRDefault="00807903" w:rsidP="00832A1D">
      <w:pPr>
        <w:spacing w:line="276" w:lineRule="auto"/>
        <w:ind w:firstLine="708"/>
        <w:jc w:val="both"/>
        <w:rPr>
          <w:rFonts w:ascii="Tahoma" w:eastAsia="Tahoma" w:hAnsi="Tahoma" w:cs="Tahoma"/>
          <w:color w:val="000000" w:themeColor="text1"/>
          <w:lang w:val="es-CO"/>
        </w:rPr>
      </w:pPr>
    </w:p>
    <w:p w14:paraId="0D49712D" w14:textId="23B3BBE9" w:rsidR="008922C2" w:rsidRPr="00832A1D" w:rsidRDefault="008922C2" w:rsidP="00832A1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Tahoma" w:eastAsia="Tahoma" w:hAnsi="Tahoma" w:cs="Tahoma"/>
          <w:b/>
          <w:bCs/>
          <w:color w:val="000000"/>
        </w:rPr>
      </w:pPr>
      <w:r w:rsidRPr="00832A1D">
        <w:rPr>
          <w:rFonts w:ascii="Tahoma" w:eastAsia="Tahoma" w:hAnsi="Tahoma" w:cs="Tahoma"/>
          <w:b/>
          <w:bCs/>
          <w:color w:val="000000"/>
        </w:rPr>
        <w:t xml:space="preserve">PUNTO </w:t>
      </w:r>
      <w:r w:rsidR="001979A8" w:rsidRPr="00832A1D">
        <w:rPr>
          <w:rFonts w:ascii="Tahoma" w:eastAsia="Tahoma" w:hAnsi="Tahoma" w:cs="Tahoma"/>
          <w:b/>
          <w:bCs/>
          <w:color w:val="000000"/>
        </w:rPr>
        <w:t>A</w:t>
      </w:r>
      <w:r w:rsidRPr="00832A1D">
        <w:rPr>
          <w:rFonts w:ascii="Tahoma" w:eastAsia="Tahoma" w:hAnsi="Tahoma" w:cs="Tahoma"/>
          <w:b/>
          <w:bCs/>
          <w:color w:val="000000"/>
        </w:rPr>
        <w:t xml:space="preserve"> TRATAR</w:t>
      </w:r>
    </w:p>
    <w:p w14:paraId="52A49853" w14:textId="3F446A9C" w:rsidR="009D6E92" w:rsidRPr="00832A1D" w:rsidRDefault="009D6E92" w:rsidP="00832A1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lang w:val="es-CO"/>
        </w:rPr>
      </w:pPr>
    </w:p>
    <w:p w14:paraId="6A28D162" w14:textId="7AEF439E" w:rsidR="00807903" w:rsidRPr="00832A1D" w:rsidRDefault="001979A8" w:rsidP="00832A1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rPr>
      </w:pPr>
      <w:r w:rsidRPr="00832A1D">
        <w:rPr>
          <w:rFonts w:ascii="Tahoma" w:eastAsia="Tahoma" w:hAnsi="Tahoma" w:cs="Tahoma"/>
          <w:color w:val="000000"/>
        </w:rPr>
        <w:tab/>
      </w:r>
      <w:r w:rsidR="008922C2" w:rsidRPr="00832A1D">
        <w:rPr>
          <w:rFonts w:ascii="Tahoma" w:eastAsia="Tahoma" w:hAnsi="Tahoma" w:cs="Tahoma"/>
        </w:rPr>
        <w:t>P</w:t>
      </w:r>
      <w:r w:rsidR="00882AB1" w:rsidRPr="00832A1D">
        <w:rPr>
          <w:rFonts w:ascii="Tahoma" w:eastAsia="Tahoma" w:hAnsi="Tahoma" w:cs="Tahoma"/>
        </w:rPr>
        <w:t xml:space="preserve">rocede la Sala a resolver </w:t>
      </w:r>
      <w:r w:rsidR="00CD7EA9" w:rsidRPr="00832A1D">
        <w:rPr>
          <w:rFonts w:ascii="Tahoma" w:eastAsia="Tahoma" w:hAnsi="Tahoma" w:cs="Tahoma"/>
        </w:rPr>
        <w:t>el recurso de apelación interpuesto</w:t>
      </w:r>
      <w:r w:rsidR="005D5C88" w:rsidRPr="00832A1D">
        <w:rPr>
          <w:rFonts w:ascii="Tahoma" w:eastAsia="Tahoma" w:hAnsi="Tahoma" w:cs="Tahoma"/>
        </w:rPr>
        <w:t xml:space="preserve"> por</w:t>
      </w:r>
      <w:r w:rsidR="00CD7EA9" w:rsidRPr="00832A1D">
        <w:rPr>
          <w:rFonts w:ascii="Tahoma" w:eastAsia="Tahoma" w:hAnsi="Tahoma" w:cs="Tahoma"/>
        </w:rPr>
        <w:t xml:space="preserve"> </w:t>
      </w:r>
      <w:r w:rsidR="0066223F" w:rsidRPr="00832A1D">
        <w:rPr>
          <w:rFonts w:ascii="Tahoma" w:eastAsia="Tahoma" w:hAnsi="Tahoma" w:cs="Tahoma"/>
        </w:rPr>
        <w:t xml:space="preserve">el demandante </w:t>
      </w:r>
      <w:r w:rsidR="00CD7EA9" w:rsidRPr="00832A1D">
        <w:rPr>
          <w:rFonts w:ascii="Tahoma" w:eastAsia="Tahoma" w:hAnsi="Tahoma" w:cs="Tahoma"/>
        </w:rPr>
        <w:t xml:space="preserve">contra </w:t>
      </w:r>
      <w:r w:rsidR="00874C84" w:rsidRPr="00832A1D">
        <w:rPr>
          <w:rFonts w:ascii="Tahoma" w:eastAsia="Tahoma" w:hAnsi="Tahoma" w:cs="Tahoma"/>
        </w:rPr>
        <w:t xml:space="preserve">de </w:t>
      </w:r>
      <w:r w:rsidR="00CD7EA9" w:rsidRPr="00832A1D">
        <w:rPr>
          <w:rFonts w:ascii="Tahoma" w:eastAsia="Tahoma" w:hAnsi="Tahoma" w:cs="Tahoma"/>
        </w:rPr>
        <w:t>la sentencia proferida el</w:t>
      </w:r>
      <w:r w:rsidR="00874C84" w:rsidRPr="00832A1D">
        <w:rPr>
          <w:rFonts w:ascii="Tahoma" w:eastAsia="Tahoma" w:hAnsi="Tahoma" w:cs="Tahoma"/>
        </w:rPr>
        <w:t xml:space="preserve"> 14 de febrero de 2023</w:t>
      </w:r>
      <w:bookmarkStart w:id="4" w:name="_Hlk111758421"/>
      <w:r w:rsidR="00874C84" w:rsidRPr="00832A1D">
        <w:rPr>
          <w:rFonts w:ascii="Tahoma" w:eastAsia="Tahoma" w:hAnsi="Tahoma" w:cs="Tahoma"/>
        </w:rPr>
        <w:t xml:space="preserve"> </w:t>
      </w:r>
      <w:r w:rsidR="00CD7EA9" w:rsidRPr="00832A1D">
        <w:rPr>
          <w:rFonts w:ascii="Tahoma" w:eastAsia="Tahoma" w:hAnsi="Tahoma" w:cs="Tahoma"/>
        </w:rPr>
        <w:t xml:space="preserve">por el Juzgado </w:t>
      </w:r>
      <w:r w:rsidR="00874C84" w:rsidRPr="00832A1D">
        <w:rPr>
          <w:rFonts w:ascii="Tahoma" w:eastAsia="Tahoma" w:hAnsi="Tahoma" w:cs="Tahoma"/>
        </w:rPr>
        <w:t>Quinto</w:t>
      </w:r>
      <w:r w:rsidR="00CD7EA9" w:rsidRPr="00832A1D">
        <w:rPr>
          <w:rFonts w:ascii="Tahoma" w:eastAsia="Tahoma" w:hAnsi="Tahoma" w:cs="Tahoma"/>
        </w:rPr>
        <w:t xml:space="preserve"> Laboral del Circuito de Pereira</w:t>
      </w:r>
      <w:bookmarkEnd w:id="4"/>
      <w:r w:rsidR="00CD7EA9" w:rsidRPr="00832A1D">
        <w:rPr>
          <w:rFonts w:ascii="Tahoma" w:eastAsia="Tahoma" w:hAnsi="Tahoma" w:cs="Tahoma"/>
        </w:rPr>
        <w:t xml:space="preserve">. </w:t>
      </w:r>
      <w:r w:rsidR="00882AB1" w:rsidRPr="00832A1D">
        <w:rPr>
          <w:rFonts w:ascii="Tahoma" w:eastAsia="Tahoma" w:hAnsi="Tahoma" w:cs="Tahoma"/>
        </w:rPr>
        <w:t>Para ello se tiene en cuenta lo siguiente:</w:t>
      </w:r>
    </w:p>
    <w:p w14:paraId="49BE9D3F" w14:textId="77777777" w:rsidR="00CD7EA9" w:rsidRPr="00832A1D" w:rsidRDefault="00CD7EA9" w:rsidP="00832A1D">
      <w:pPr>
        <w:spacing w:line="276" w:lineRule="auto"/>
        <w:ind w:firstLine="709"/>
        <w:jc w:val="both"/>
        <w:rPr>
          <w:rFonts w:ascii="Tahoma" w:eastAsia="Tahoma" w:hAnsi="Tahoma" w:cs="Tahoma"/>
        </w:rPr>
      </w:pPr>
    </w:p>
    <w:p w14:paraId="53D69BDB" w14:textId="7076CB1D" w:rsidR="008C0B82" w:rsidRPr="00832A1D" w:rsidRDefault="00882AB1" w:rsidP="00832A1D">
      <w:pPr>
        <w:numPr>
          <w:ilvl w:val="0"/>
          <w:numId w:val="2"/>
        </w:numPr>
        <w:pBdr>
          <w:top w:val="nil"/>
          <w:left w:val="nil"/>
          <w:bottom w:val="nil"/>
          <w:right w:val="nil"/>
          <w:between w:val="nil"/>
        </w:pBdr>
        <w:spacing w:line="276" w:lineRule="auto"/>
        <w:ind w:left="0" w:firstLine="0"/>
        <w:contextualSpacing/>
        <w:jc w:val="center"/>
        <w:rPr>
          <w:rFonts w:ascii="Tahoma" w:eastAsia="Tahoma" w:hAnsi="Tahoma" w:cs="Tahoma"/>
          <w:b/>
          <w:color w:val="000000"/>
        </w:rPr>
      </w:pPr>
      <w:r w:rsidRPr="00832A1D">
        <w:rPr>
          <w:rFonts w:ascii="Tahoma" w:eastAsia="Tahoma" w:hAnsi="Tahoma" w:cs="Tahoma"/>
          <w:b/>
          <w:color w:val="000000"/>
        </w:rPr>
        <w:t>LA DEMANDA Y LA CONTESTACIÓN A LA DEMANDA.</w:t>
      </w:r>
    </w:p>
    <w:p w14:paraId="5D16C016" w14:textId="77777777" w:rsidR="00555132" w:rsidRPr="00832A1D" w:rsidRDefault="00555132" w:rsidP="00832A1D">
      <w:pPr>
        <w:widowControl w:val="0"/>
        <w:spacing w:line="276" w:lineRule="auto"/>
        <w:jc w:val="both"/>
        <w:rPr>
          <w:rFonts w:ascii="Tahoma" w:eastAsia="Tahoma" w:hAnsi="Tahoma" w:cs="Tahoma"/>
        </w:rPr>
      </w:pPr>
    </w:p>
    <w:p w14:paraId="2815834B" w14:textId="434B35DF" w:rsidR="000E13A7" w:rsidRPr="00832A1D" w:rsidRDefault="285897E2" w:rsidP="00832A1D">
      <w:pPr>
        <w:spacing w:line="276" w:lineRule="auto"/>
        <w:ind w:firstLine="709"/>
        <w:jc w:val="both"/>
        <w:rPr>
          <w:rFonts w:ascii="Tahoma" w:hAnsi="Tahoma" w:cs="Tahoma"/>
        </w:rPr>
      </w:pPr>
      <w:r w:rsidRPr="00832A1D">
        <w:rPr>
          <w:rFonts w:ascii="Tahoma" w:hAnsi="Tahoma" w:cs="Tahoma"/>
        </w:rPr>
        <w:t>Pretende el demandante que se declare</w:t>
      </w:r>
      <w:r w:rsidR="6B7B850E" w:rsidRPr="00832A1D">
        <w:rPr>
          <w:rFonts w:ascii="Tahoma" w:hAnsi="Tahoma" w:cs="Tahoma"/>
        </w:rPr>
        <w:t xml:space="preserve"> </w:t>
      </w:r>
      <w:r w:rsidR="000E13A7" w:rsidRPr="00832A1D">
        <w:rPr>
          <w:rFonts w:ascii="Tahoma" w:hAnsi="Tahoma" w:cs="Tahoma"/>
        </w:rPr>
        <w:t xml:space="preserve">que tiene derecho a que le sea reconocida y pagada </w:t>
      </w:r>
      <w:r w:rsidR="00C90AC0" w:rsidRPr="00832A1D">
        <w:rPr>
          <w:rFonts w:ascii="Tahoma" w:hAnsi="Tahoma" w:cs="Tahoma"/>
        </w:rPr>
        <w:t xml:space="preserve">la </w:t>
      </w:r>
      <w:r w:rsidR="000E13A7" w:rsidRPr="00832A1D">
        <w:rPr>
          <w:rFonts w:ascii="Tahoma" w:hAnsi="Tahoma" w:cs="Tahoma"/>
        </w:rPr>
        <w:t xml:space="preserve">pensión de invalidez </w:t>
      </w:r>
      <w:r w:rsidR="00C90AC0" w:rsidRPr="00832A1D">
        <w:rPr>
          <w:rFonts w:ascii="Tahoma" w:hAnsi="Tahoma" w:cs="Tahoma"/>
        </w:rPr>
        <w:t>desde la fecha de estructuración que data del 20 de diciembre de 2016, y, en consecuencia, se condene a la demandada al pago de</w:t>
      </w:r>
      <w:r w:rsidR="003807DF" w:rsidRPr="00832A1D">
        <w:rPr>
          <w:rFonts w:ascii="Tahoma" w:hAnsi="Tahoma" w:cs="Tahoma"/>
        </w:rPr>
        <w:t>l retroactivo pensional desde esa calenda, junto con los intereses moratorios consagrados en el artículo 141 de la Ley 100 de 1993</w:t>
      </w:r>
      <w:r w:rsidR="00135DA2" w:rsidRPr="00832A1D">
        <w:rPr>
          <w:rFonts w:ascii="Tahoma" w:hAnsi="Tahoma" w:cs="Tahoma"/>
        </w:rPr>
        <w:t xml:space="preserve">, </w:t>
      </w:r>
      <w:r w:rsidR="0000773E" w:rsidRPr="00832A1D">
        <w:rPr>
          <w:rFonts w:ascii="Tahoma" w:hAnsi="Tahoma" w:cs="Tahoma"/>
        </w:rPr>
        <w:t xml:space="preserve">lo que se demuestre bajo las facultades ultra y extra petita </w:t>
      </w:r>
      <w:r w:rsidR="00135DA2" w:rsidRPr="00832A1D">
        <w:rPr>
          <w:rFonts w:ascii="Tahoma" w:hAnsi="Tahoma" w:cs="Tahoma"/>
        </w:rPr>
        <w:t>y las costas y agencias en derecho en su favor.</w:t>
      </w:r>
      <w:r w:rsidR="00C90AC0" w:rsidRPr="00832A1D">
        <w:rPr>
          <w:rFonts w:ascii="Tahoma" w:hAnsi="Tahoma" w:cs="Tahoma"/>
        </w:rPr>
        <w:t xml:space="preserve"> </w:t>
      </w:r>
    </w:p>
    <w:p w14:paraId="09927C21" w14:textId="77777777" w:rsidR="00135DA2" w:rsidRPr="00832A1D" w:rsidRDefault="00135DA2" w:rsidP="00832A1D">
      <w:pPr>
        <w:spacing w:line="276" w:lineRule="auto"/>
        <w:ind w:firstLine="709"/>
        <w:jc w:val="both"/>
        <w:rPr>
          <w:rFonts w:ascii="Tahoma" w:hAnsi="Tahoma" w:cs="Tahoma"/>
        </w:rPr>
      </w:pPr>
    </w:p>
    <w:p w14:paraId="3BF6DB04" w14:textId="019B40EC" w:rsidR="00135DA2" w:rsidRPr="00832A1D" w:rsidRDefault="00135DA2" w:rsidP="00832A1D">
      <w:pPr>
        <w:spacing w:line="276" w:lineRule="auto"/>
        <w:ind w:firstLine="709"/>
        <w:jc w:val="both"/>
        <w:rPr>
          <w:rFonts w:ascii="Tahoma" w:hAnsi="Tahoma" w:cs="Tahoma"/>
        </w:rPr>
      </w:pPr>
      <w:r w:rsidRPr="00832A1D">
        <w:rPr>
          <w:rFonts w:ascii="Tahoma" w:hAnsi="Tahoma" w:cs="Tahoma"/>
        </w:rPr>
        <w:t xml:space="preserve">En sustento de las súplicas, relata que </w:t>
      </w:r>
      <w:r w:rsidR="00E41010" w:rsidRPr="00832A1D">
        <w:rPr>
          <w:rFonts w:ascii="Tahoma" w:hAnsi="Tahoma" w:cs="Tahoma"/>
        </w:rPr>
        <w:t>nació el 13 de julio de 1955</w:t>
      </w:r>
      <w:r w:rsidR="0026749E" w:rsidRPr="00832A1D">
        <w:rPr>
          <w:rFonts w:ascii="Tahoma" w:hAnsi="Tahoma" w:cs="Tahoma"/>
        </w:rPr>
        <w:t xml:space="preserve"> y fue</w:t>
      </w:r>
      <w:r w:rsidR="00E41010" w:rsidRPr="00832A1D">
        <w:rPr>
          <w:rFonts w:ascii="Tahoma" w:hAnsi="Tahoma" w:cs="Tahoma"/>
        </w:rPr>
        <w:t xml:space="preserve"> calificado por la Junta Regional de Calificación de Invalidez de Risaralda</w:t>
      </w:r>
      <w:r w:rsidR="00124977" w:rsidRPr="00832A1D">
        <w:rPr>
          <w:rFonts w:ascii="Tahoma" w:hAnsi="Tahoma" w:cs="Tahoma"/>
        </w:rPr>
        <w:t xml:space="preserve"> mediante dictamen No. 19266394-1408 del 22 de noviembre de 2017 </w:t>
      </w:r>
      <w:r w:rsidR="00E41010" w:rsidRPr="00832A1D">
        <w:rPr>
          <w:rFonts w:ascii="Tahoma" w:hAnsi="Tahoma" w:cs="Tahoma"/>
        </w:rPr>
        <w:t>con una pérdida de capacidad laboral del 50,00%, de origen común, estructurada el 20 de diciembre de 2016</w:t>
      </w:r>
      <w:r w:rsidR="00124977" w:rsidRPr="00832A1D">
        <w:rPr>
          <w:rFonts w:ascii="Tahoma" w:hAnsi="Tahoma" w:cs="Tahoma"/>
        </w:rPr>
        <w:t xml:space="preserve">. </w:t>
      </w:r>
    </w:p>
    <w:p w14:paraId="5D39E639" w14:textId="77777777" w:rsidR="00124977" w:rsidRPr="00832A1D" w:rsidRDefault="00124977" w:rsidP="00832A1D">
      <w:pPr>
        <w:spacing w:line="276" w:lineRule="auto"/>
        <w:ind w:firstLine="709"/>
        <w:jc w:val="both"/>
        <w:rPr>
          <w:rFonts w:ascii="Tahoma" w:hAnsi="Tahoma" w:cs="Tahoma"/>
        </w:rPr>
      </w:pPr>
    </w:p>
    <w:p w14:paraId="0C6CE192" w14:textId="131CD53F" w:rsidR="003B105C" w:rsidRPr="00832A1D" w:rsidRDefault="00124977" w:rsidP="00832A1D">
      <w:pPr>
        <w:spacing w:line="276" w:lineRule="auto"/>
        <w:ind w:firstLine="709"/>
        <w:jc w:val="both"/>
        <w:rPr>
          <w:rFonts w:ascii="Tahoma" w:hAnsi="Tahoma" w:cs="Tahoma"/>
        </w:rPr>
      </w:pPr>
      <w:r w:rsidRPr="00832A1D">
        <w:rPr>
          <w:rFonts w:ascii="Tahoma" w:hAnsi="Tahoma" w:cs="Tahoma"/>
        </w:rPr>
        <w:t>Afirma que, mediante Resolución No. SUB-268396 del 12 de octubre de 2018</w:t>
      </w:r>
      <w:r w:rsidR="00B96A71" w:rsidRPr="00832A1D">
        <w:rPr>
          <w:rFonts w:ascii="Tahoma" w:hAnsi="Tahoma" w:cs="Tahoma"/>
        </w:rPr>
        <w:t xml:space="preserve">, confirmada en la Resolución SUB-305396 del 23 de noviembre de 2018, </w:t>
      </w:r>
      <w:r w:rsidRPr="00832A1D">
        <w:rPr>
          <w:rFonts w:ascii="Tahoma" w:hAnsi="Tahoma" w:cs="Tahoma"/>
        </w:rPr>
        <w:t>la Administradora Colom</w:t>
      </w:r>
      <w:r w:rsidR="00915650" w:rsidRPr="00832A1D">
        <w:rPr>
          <w:rFonts w:ascii="Tahoma" w:hAnsi="Tahoma" w:cs="Tahoma"/>
        </w:rPr>
        <w:t>biana de Pensiones</w:t>
      </w:r>
      <w:r w:rsidR="00516222">
        <w:rPr>
          <w:rFonts w:ascii="Tahoma" w:hAnsi="Tahoma" w:cs="Tahoma"/>
        </w:rPr>
        <w:t xml:space="preserve"> –</w:t>
      </w:r>
      <w:r w:rsidR="00915650" w:rsidRPr="00832A1D">
        <w:rPr>
          <w:rFonts w:ascii="Tahoma" w:hAnsi="Tahoma" w:cs="Tahoma"/>
        </w:rPr>
        <w:t xml:space="preserve"> Colpensiones </w:t>
      </w:r>
      <w:r w:rsidR="003B105C" w:rsidRPr="00832A1D">
        <w:rPr>
          <w:rFonts w:ascii="Tahoma" w:hAnsi="Tahoma" w:cs="Tahoma"/>
        </w:rPr>
        <w:t xml:space="preserve">le reconoció la pensión de invalidez </w:t>
      </w:r>
      <w:r w:rsidR="00915650" w:rsidRPr="00832A1D">
        <w:rPr>
          <w:rFonts w:ascii="Tahoma" w:hAnsi="Tahoma" w:cs="Tahoma"/>
        </w:rPr>
        <w:t>a partir del 1 de noviembre de 2018</w:t>
      </w:r>
      <w:r w:rsidR="0049669E" w:rsidRPr="00832A1D">
        <w:rPr>
          <w:rFonts w:ascii="Tahoma" w:hAnsi="Tahoma" w:cs="Tahoma"/>
        </w:rPr>
        <w:t>, pese a que la última incapacidad la percib</w:t>
      </w:r>
      <w:r w:rsidR="00F87BD4" w:rsidRPr="00832A1D">
        <w:rPr>
          <w:rFonts w:ascii="Tahoma" w:hAnsi="Tahoma" w:cs="Tahoma"/>
        </w:rPr>
        <w:t>ió en enero de 2018</w:t>
      </w:r>
      <w:r w:rsidR="003B105C" w:rsidRPr="00832A1D">
        <w:rPr>
          <w:rFonts w:ascii="Tahoma" w:hAnsi="Tahoma" w:cs="Tahoma"/>
        </w:rPr>
        <w:t xml:space="preserve"> y al tenor del artículo 40</w:t>
      </w:r>
      <w:r w:rsidR="0065169F" w:rsidRPr="00832A1D">
        <w:rPr>
          <w:rFonts w:ascii="Tahoma" w:hAnsi="Tahoma" w:cs="Tahoma"/>
        </w:rPr>
        <w:t xml:space="preserve"> de la Ley 100 de 1993, debió reconocerse y pagarse en forma retroactiva, desde la fecha en que se produce el estado invalidante. </w:t>
      </w:r>
    </w:p>
    <w:p w14:paraId="553C25C9" w14:textId="77777777" w:rsidR="00FA5C7F" w:rsidRPr="00832A1D" w:rsidRDefault="00FA5C7F" w:rsidP="00832A1D">
      <w:pPr>
        <w:spacing w:line="276" w:lineRule="auto"/>
        <w:jc w:val="both"/>
        <w:rPr>
          <w:rFonts w:ascii="Tahoma" w:hAnsi="Tahoma" w:cs="Tahoma"/>
        </w:rPr>
      </w:pPr>
    </w:p>
    <w:p w14:paraId="43FB4BD7" w14:textId="29858801" w:rsidR="00B47263" w:rsidRPr="00832A1D" w:rsidRDefault="00FA5C7F" w:rsidP="00832A1D">
      <w:pPr>
        <w:spacing w:line="276" w:lineRule="auto"/>
        <w:ind w:firstLine="709"/>
        <w:jc w:val="both"/>
        <w:rPr>
          <w:rFonts w:ascii="Tahoma" w:hAnsi="Tahoma" w:cs="Tahoma"/>
          <w:i/>
          <w:iCs/>
        </w:rPr>
      </w:pPr>
      <w:r w:rsidRPr="00832A1D">
        <w:rPr>
          <w:rFonts w:ascii="Tahoma" w:hAnsi="Tahoma" w:cs="Tahoma"/>
        </w:rPr>
        <w:t xml:space="preserve">En respuesta a la demanda, </w:t>
      </w:r>
      <w:r w:rsidR="00A52243" w:rsidRPr="00832A1D">
        <w:rPr>
          <w:rFonts w:ascii="Tahoma" w:hAnsi="Tahoma" w:cs="Tahoma"/>
        </w:rPr>
        <w:t xml:space="preserve">la Administradora </w:t>
      </w:r>
      <w:r w:rsidR="00C11065" w:rsidRPr="00832A1D">
        <w:rPr>
          <w:rFonts w:ascii="Tahoma" w:hAnsi="Tahoma" w:cs="Tahoma"/>
        </w:rPr>
        <w:t>Colombiana de Pensiones – Colpensiones</w:t>
      </w:r>
      <w:r w:rsidR="008459E1" w:rsidRPr="00832A1D">
        <w:rPr>
          <w:rFonts w:ascii="Tahoma" w:hAnsi="Tahoma" w:cs="Tahoma"/>
        </w:rPr>
        <w:t xml:space="preserve">, </w:t>
      </w:r>
      <w:r w:rsidR="007003DA" w:rsidRPr="00832A1D">
        <w:rPr>
          <w:rFonts w:ascii="Tahoma" w:hAnsi="Tahoma" w:cs="Tahoma"/>
        </w:rPr>
        <w:t>se opuso a las pretensiones</w:t>
      </w:r>
      <w:r w:rsidR="00BF2E22" w:rsidRPr="00832A1D">
        <w:rPr>
          <w:rFonts w:ascii="Tahoma" w:hAnsi="Tahoma" w:cs="Tahoma"/>
        </w:rPr>
        <w:t>, señalando que el demandante recibió pagos por concepto de incapacidad posteriores a la fecha de estructuración, y por tanto el disfrute de la pensión de invalidez por riego común debía ser desde el 14 de abril de 2018 día siguiente a la última incapacidad pagada, dada la incompatibilidad de dicho</w:t>
      </w:r>
      <w:r w:rsidR="00573B29" w:rsidRPr="00832A1D">
        <w:rPr>
          <w:rFonts w:ascii="Tahoma" w:hAnsi="Tahoma" w:cs="Tahoma"/>
        </w:rPr>
        <w:t xml:space="preserve"> subsidio con el pago de mesadas pensionales</w:t>
      </w:r>
      <w:r w:rsidR="00FA32E4" w:rsidRPr="00832A1D">
        <w:rPr>
          <w:rFonts w:ascii="Tahoma" w:hAnsi="Tahoma" w:cs="Tahoma"/>
        </w:rPr>
        <w:t xml:space="preserve">, por consiguiente, </w:t>
      </w:r>
      <w:r w:rsidR="002B7435" w:rsidRPr="00832A1D">
        <w:rPr>
          <w:rFonts w:ascii="Tahoma" w:hAnsi="Tahoma" w:cs="Tahoma"/>
        </w:rPr>
        <w:t>como medios defensivos de mérito propuso:</w:t>
      </w:r>
      <w:r w:rsidR="00AC4186" w:rsidRPr="00832A1D">
        <w:rPr>
          <w:rFonts w:ascii="Tahoma" w:hAnsi="Tahoma" w:cs="Tahoma"/>
          <w:i/>
          <w:iCs/>
        </w:rPr>
        <w:t xml:space="preserve"> “inexistencia de la obligación y</w:t>
      </w:r>
      <w:r w:rsidR="00FA32E4" w:rsidRPr="00832A1D">
        <w:rPr>
          <w:rFonts w:ascii="Tahoma" w:hAnsi="Tahoma" w:cs="Tahoma"/>
          <w:i/>
          <w:iCs/>
        </w:rPr>
        <w:t xml:space="preserve"> </w:t>
      </w:r>
      <w:r w:rsidR="00AC4186" w:rsidRPr="00832A1D">
        <w:rPr>
          <w:rFonts w:ascii="Tahoma" w:hAnsi="Tahoma" w:cs="Tahoma"/>
          <w:i/>
          <w:iCs/>
        </w:rPr>
        <w:t>cobro de lo no</w:t>
      </w:r>
      <w:r w:rsidR="00FA32E4" w:rsidRPr="00832A1D">
        <w:rPr>
          <w:rFonts w:ascii="Tahoma" w:hAnsi="Tahoma" w:cs="Tahoma"/>
          <w:i/>
          <w:iCs/>
        </w:rPr>
        <w:t xml:space="preserve"> debido</w:t>
      </w:r>
      <w:r w:rsidR="00532F73" w:rsidRPr="00832A1D">
        <w:rPr>
          <w:rFonts w:ascii="Tahoma" w:hAnsi="Tahoma" w:cs="Tahoma"/>
          <w:i/>
          <w:iCs/>
        </w:rPr>
        <w:t>”,</w:t>
      </w:r>
      <w:r w:rsidR="00FA32E4" w:rsidRPr="00832A1D">
        <w:rPr>
          <w:rFonts w:ascii="Tahoma" w:hAnsi="Tahoma" w:cs="Tahoma"/>
          <w:i/>
          <w:iCs/>
        </w:rPr>
        <w:t xml:space="preserve"> “prescripción”, “imposibilidad jurídica para reconocer y pagar derechos por fuera del ordenamiento legal”, “</w:t>
      </w:r>
      <w:r w:rsidR="00784E1D" w:rsidRPr="00832A1D">
        <w:rPr>
          <w:rFonts w:ascii="Tahoma" w:hAnsi="Tahoma" w:cs="Tahoma"/>
          <w:i/>
          <w:iCs/>
        </w:rPr>
        <w:t xml:space="preserve">buena fe”, “imposibilidad de condena en costas”, “declaratoria de otras excepciones”. </w:t>
      </w:r>
    </w:p>
    <w:p w14:paraId="78C92EA3" w14:textId="77777777" w:rsidR="00BB6E35" w:rsidRPr="00832A1D" w:rsidRDefault="00BB6E35" w:rsidP="00832A1D">
      <w:pPr>
        <w:spacing w:line="276" w:lineRule="auto"/>
        <w:jc w:val="both"/>
        <w:textAlignment w:val="baseline"/>
        <w:rPr>
          <w:rFonts w:ascii="Tahoma" w:hAnsi="Tahoma" w:cs="Tahoma"/>
          <w:i/>
          <w:iCs/>
        </w:rPr>
      </w:pPr>
    </w:p>
    <w:p w14:paraId="7D7A6034" w14:textId="6A3456B8" w:rsidR="005A7041" w:rsidRPr="00832A1D" w:rsidRDefault="00B42142" w:rsidP="00832A1D">
      <w:pPr>
        <w:pStyle w:val="Yo"/>
        <w:spacing w:line="276" w:lineRule="auto"/>
        <w:rPr>
          <w:rFonts w:ascii="Tahoma" w:eastAsia="Tahoma" w:hAnsi="Tahoma" w:cs="Tahoma"/>
          <w:sz w:val="24"/>
          <w:szCs w:val="24"/>
        </w:rPr>
      </w:pPr>
      <w:r w:rsidRPr="00832A1D">
        <w:rPr>
          <w:rFonts w:ascii="Tahoma" w:eastAsia="Tahoma" w:hAnsi="Tahoma" w:cs="Tahoma"/>
          <w:sz w:val="24"/>
          <w:szCs w:val="24"/>
        </w:rPr>
        <w:t>SENTENCIA DE PRIMERA INSTANCIA</w:t>
      </w:r>
    </w:p>
    <w:p w14:paraId="287A32AE" w14:textId="77777777" w:rsidR="00160EC9" w:rsidRPr="00832A1D" w:rsidRDefault="00160EC9" w:rsidP="00832A1D">
      <w:pPr>
        <w:spacing w:line="276" w:lineRule="auto"/>
        <w:textAlignment w:val="baseline"/>
        <w:rPr>
          <w:rFonts w:ascii="Tahoma" w:eastAsia="Tahoma" w:hAnsi="Tahoma" w:cs="Tahoma"/>
          <w:b/>
          <w:bCs/>
        </w:rPr>
      </w:pPr>
    </w:p>
    <w:p w14:paraId="6AA5ACF9" w14:textId="77777777" w:rsidR="004F5E98" w:rsidRPr="00832A1D" w:rsidRDefault="004F5E98" w:rsidP="00832A1D">
      <w:pPr>
        <w:spacing w:line="276" w:lineRule="auto"/>
        <w:ind w:firstLine="708"/>
        <w:jc w:val="both"/>
        <w:rPr>
          <w:rFonts w:ascii="Tahoma" w:hAnsi="Tahoma" w:cs="Tahoma"/>
        </w:rPr>
      </w:pPr>
      <w:r w:rsidRPr="00832A1D">
        <w:rPr>
          <w:rFonts w:ascii="Tahoma" w:hAnsi="Tahoma" w:cs="Tahoma"/>
        </w:rPr>
        <w:t xml:space="preserve">La jueza de primer grado declaró probada la excepción de inexistencia de la obligación y cobro de lo no debido formulada por Colpensiones, y, en consecuencia, </w:t>
      </w:r>
      <w:r w:rsidRPr="00832A1D">
        <w:rPr>
          <w:rFonts w:ascii="Tahoma" w:hAnsi="Tahoma" w:cs="Tahoma"/>
        </w:rPr>
        <w:lastRenderedPageBreak/>
        <w:t xml:space="preserve">absolvió a la Administradora Colombiana de Pensiones- Colpensiones, de todas las pretensiones contenidas en la demanda incoadas por el señor Arnulfo de Jesús Vallejo Bermúdez, y lo condenó en costas procesales y a favor de la entidad demandada en un 100%. </w:t>
      </w:r>
    </w:p>
    <w:p w14:paraId="1EE32248" w14:textId="2CA90D32" w:rsidR="00223623" w:rsidRPr="00832A1D" w:rsidRDefault="00223623" w:rsidP="00832A1D">
      <w:pPr>
        <w:spacing w:line="276" w:lineRule="auto"/>
        <w:jc w:val="both"/>
        <w:rPr>
          <w:rFonts w:ascii="Tahoma" w:hAnsi="Tahoma" w:cs="Tahoma"/>
        </w:rPr>
      </w:pPr>
    </w:p>
    <w:p w14:paraId="125D5242" w14:textId="77777777" w:rsidR="00D22D43" w:rsidRPr="00832A1D" w:rsidRDefault="00223623" w:rsidP="00832A1D">
      <w:pPr>
        <w:spacing w:line="276" w:lineRule="auto"/>
        <w:ind w:firstLine="709"/>
        <w:jc w:val="both"/>
        <w:rPr>
          <w:rFonts w:ascii="Tahoma" w:hAnsi="Tahoma" w:cs="Tahoma"/>
        </w:rPr>
      </w:pPr>
      <w:r w:rsidRPr="00832A1D">
        <w:rPr>
          <w:rFonts w:ascii="Tahoma" w:hAnsi="Tahoma" w:cs="Tahoma"/>
        </w:rPr>
        <w:t>Como fundamento de la anterior decisión,</w:t>
      </w:r>
      <w:r w:rsidR="009C6C39" w:rsidRPr="00832A1D">
        <w:rPr>
          <w:rFonts w:ascii="Tahoma" w:hAnsi="Tahoma" w:cs="Tahoma"/>
        </w:rPr>
        <w:t xml:space="preserve"> en lo que atañe al recurso de apelación</w:t>
      </w:r>
      <w:r w:rsidRPr="00832A1D">
        <w:rPr>
          <w:rFonts w:ascii="Tahoma" w:hAnsi="Tahoma" w:cs="Tahoma"/>
        </w:rPr>
        <w:t xml:space="preserve"> </w:t>
      </w:r>
      <w:r w:rsidR="00333BF1" w:rsidRPr="00832A1D">
        <w:rPr>
          <w:rFonts w:ascii="Tahoma" w:hAnsi="Tahoma" w:cs="Tahoma"/>
        </w:rPr>
        <w:t xml:space="preserve">precisó </w:t>
      </w:r>
      <w:r w:rsidR="009C6C39" w:rsidRPr="00832A1D">
        <w:rPr>
          <w:rFonts w:ascii="Tahoma" w:hAnsi="Tahoma" w:cs="Tahoma"/>
        </w:rPr>
        <w:t>que Colpensiones, por medio de</w:t>
      </w:r>
      <w:r w:rsidR="00685F10" w:rsidRPr="00832A1D">
        <w:rPr>
          <w:rFonts w:ascii="Tahoma" w:hAnsi="Tahoma" w:cs="Tahoma"/>
        </w:rPr>
        <w:t xml:space="preserve"> resolución DIR-20807 del 29 de noviembre de 2018, modificó la resolución </w:t>
      </w:r>
      <w:r w:rsidR="001107C0" w:rsidRPr="00832A1D">
        <w:rPr>
          <w:rFonts w:ascii="Tahoma" w:hAnsi="Tahoma" w:cs="Tahoma"/>
        </w:rPr>
        <w:t>SUB-268396 del 12 de octubre de 2018 ordenando reconocer la pensión de invalidez desde el 14 de abril de 2018 (archivo 15, página 112 a 115)</w:t>
      </w:r>
      <w:r w:rsidR="00197F42" w:rsidRPr="00832A1D">
        <w:rPr>
          <w:rFonts w:ascii="Tahoma" w:hAnsi="Tahoma" w:cs="Tahoma"/>
        </w:rPr>
        <w:t>.</w:t>
      </w:r>
    </w:p>
    <w:p w14:paraId="591E11F1" w14:textId="77777777" w:rsidR="00D22D43" w:rsidRPr="00832A1D" w:rsidRDefault="00D22D43" w:rsidP="00832A1D">
      <w:pPr>
        <w:spacing w:line="276" w:lineRule="auto"/>
        <w:ind w:firstLine="709"/>
        <w:jc w:val="both"/>
        <w:rPr>
          <w:rFonts w:ascii="Tahoma" w:hAnsi="Tahoma" w:cs="Tahoma"/>
        </w:rPr>
      </w:pPr>
    </w:p>
    <w:p w14:paraId="2B5B47A8" w14:textId="3441646C" w:rsidR="00005571" w:rsidRPr="00832A1D" w:rsidRDefault="00197F42" w:rsidP="00832A1D">
      <w:pPr>
        <w:spacing w:line="276" w:lineRule="auto"/>
        <w:ind w:firstLine="709"/>
        <w:jc w:val="both"/>
        <w:rPr>
          <w:rFonts w:ascii="Tahoma" w:hAnsi="Tahoma" w:cs="Tahoma"/>
          <w:lang w:val="es-MX"/>
        </w:rPr>
      </w:pPr>
      <w:r w:rsidRPr="00832A1D">
        <w:rPr>
          <w:rFonts w:ascii="Tahoma" w:hAnsi="Tahoma" w:cs="Tahoma"/>
        </w:rPr>
        <w:t>Agregó que</w:t>
      </w:r>
      <w:r w:rsidR="00FB6CAF" w:rsidRPr="00832A1D">
        <w:rPr>
          <w:rFonts w:ascii="Tahoma" w:hAnsi="Tahoma" w:cs="Tahoma"/>
        </w:rPr>
        <w:t xml:space="preserve">, de conformidad </w:t>
      </w:r>
      <w:r w:rsidR="00E509D1" w:rsidRPr="00832A1D">
        <w:rPr>
          <w:rFonts w:ascii="Tahoma" w:hAnsi="Tahoma" w:cs="Tahoma"/>
        </w:rPr>
        <w:t>con el</w:t>
      </w:r>
      <w:r w:rsidR="00FB6CAF" w:rsidRPr="00832A1D">
        <w:rPr>
          <w:rFonts w:ascii="Tahoma" w:hAnsi="Tahoma" w:cs="Tahoma"/>
        </w:rPr>
        <w:t xml:space="preserve"> </w:t>
      </w:r>
      <w:r w:rsidRPr="00832A1D">
        <w:rPr>
          <w:rFonts w:ascii="Tahoma" w:hAnsi="Tahoma" w:cs="Tahoma"/>
        </w:rPr>
        <w:t>artículo 40 de la Ley 100 de 1993</w:t>
      </w:r>
      <w:r w:rsidR="00FB6CAF" w:rsidRPr="00832A1D">
        <w:rPr>
          <w:rFonts w:ascii="Tahoma" w:hAnsi="Tahoma" w:cs="Tahoma"/>
        </w:rPr>
        <w:t>,</w:t>
      </w:r>
      <w:r w:rsidR="00D821CA" w:rsidRPr="00832A1D">
        <w:rPr>
          <w:rFonts w:ascii="Tahoma" w:hAnsi="Tahoma" w:cs="Tahoma"/>
        </w:rPr>
        <w:t xml:space="preserve"> el</w:t>
      </w:r>
      <w:r w:rsidR="00005571" w:rsidRPr="00832A1D">
        <w:rPr>
          <w:rFonts w:ascii="Tahoma" w:hAnsi="Tahoma" w:cs="Tahoma"/>
        </w:rPr>
        <w:t xml:space="preserve"> artículo </w:t>
      </w:r>
      <w:r w:rsidR="00FB6CAF" w:rsidRPr="00832A1D">
        <w:rPr>
          <w:rFonts w:ascii="Tahoma" w:hAnsi="Tahoma" w:cs="Tahoma"/>
        </w:rPr>
        <w:t>3</w:t>
      </w:r>
      <w:r w:rsidR="00005571" w:rsidRPr="00832A1D">
        <w:rPr>
          <w:rFonts w:ascii="Tahoma" w:hAnsi="Tahoma" w:cs="Tahoma"/>
        </w:rPr>
        <w:t xml:space="preserve"> del decreto </w:t>
      </w:r>
      <w:r w:rsidR="00E27562" w:rsidRPr="00832A1D">
        <w:rPr>
          <w:rFonts w:ascii="Tahoma" w:hAnsi="Tahoma" w:cs="Tahoma"/>
        </w:rPr>
        <w:t xml:space="preserve">917 de 1999 </w:t>
      </w:r>
      <w:r w:rsidR="00FB6CAF" w:rsidRPr="00832A1D">
        <w:rPr>
          <w:rFonts w:ascii="Tahoma" w:hAnsi="Tahoma" w:cs="Tahoma"/>
        </w:rPr>
        <w:t xml:space="preserve">y las sentencias </w:t>
      </w:r>
      <w:r w:rsidR="00077390" w:rsidRPr="00832A1D">
        <w:rPr>
          <w:rFonts w:ascii="Tahoma" w:hAnsi="Tahoma" w:cs="Tahoma"/>
        </w:rPr>
        <w:t>SL 4299 de 2022</w:t>
      </w:r>
      <w:r w:rsidR="00FB6CAF" w:rsidRPr="00832A1D">
        <w:rPr>
          <w:rFonts w:ascii="Tahoma" w:hAnsi="Tahoma" w:cs="Tahoma"/>
        </w:rPr>
        <w:t xml:space="preserve">, </w:t>
      </w:r>
      <w:r w:rsidR="00077390" w:rsidRPr="00832A1D">
        <w:rPr>
          <w:rFonts w:ascii="Tahoma" w:hAnsi="Tahoma" w:cs="Tahoma"/>
        </w:rPr>
        <w:t xml:space="preserve">SL 4916 de 2021 </w:t>
      </w:r>
      <w:r w:rsidR="00FB6CAF" w:rsidRPr="00832A1D">
        <w:rPr>
          <w:rFonts w:ascii="Tahoma" w:hAnsi="Tahoma" w:cs="Tahoma"/>
        </w:rPr>
        <w:t xml:space="preserve">y </w:t>
      </w:r>
      <w:r w:rsidR="00077390" w:rsidRPr="00832A1D">
        <w:rPr>
          <w:rFonts w:ascii="Tahoma" w:hAnsi="Tahoma" w:cs="Tahoma"/>
        </w:rPr>
        <w:t>SL 5170 de 20</w:t>
      </w:r>
      <w:r w:rsidR="00D22D43" w:rsidRPr="00832A1D">
        <w:rPr>
          <w:rFonts w:ascii="Tahoma" w:hAnsi="Tahoma" w:cs="Tahoma"/>
        </w:rPr>
        <w:t xml:space="preserve">21, </w:t>
      </w:r>
      <w:r w:rsidR="00E509D1" w:rsidRPr="00832A1D">
        <w:rPr>
          <w:rFonts w:ascii="Tahoma" w:hAnsi="Tahoma" w:cs="Tahoma"/>
        </w:rPr>
        <w:t>la</w:t>
      </w:r>
      <w:r w:rsidR="006C2282" w:rsidRPr="00832A1D">
        <w:rPr>
          <w:rFonts w:ascii="Tahoma" w:hAnsi="Tahoma" w:cs="Tahoma"/>
        </w:rPr>
        <w:t xml:space="preserve">s mesadas de la </w:t>
      </w:r>
      <w:r w:rsidR="00E509D1" w:rsidRPr="00832A1D">
        <w:rPr>
          <w:rFonts w:ascii="Tahoma" w:hAnsi="Tahoma" w:cs="Tahoma"/>
        </w:rPr>
        <w:t xml:space="preserve">pensión de invalidez cuando </w:t>
      </w:r>
      <w:r w:rsidR="00597D11" w:rsidRPr="00832A1D">
        <w:rPr>
          <w:rFonts w:ascii="Tahoma" w:hAnsi="Tahoma" w:cs="Tahoma"/>
        </w:rPr>
        <w:t>existen</w:t>
      </w:r>
      <w:r w:rsidR="00E509D1" w:rsidRPr="00832A1D">
        <w:rPr>
          <w:rFonts w:ascii="Tahoma" w:hAnsi="Tahoma" w:cs="Tahoma"/>
        </w:rPr>
        <w:t xml:space="preserve"> periodos de incapacidad continuos o discontinuos</w:t>
      </w:r>
      <w:r w:rsidR="00A04CCE" w:rsidRPr="00832A1D">
        <w:rPr>
          <w:rFonts w:ascii="Tahoma" w:hAnsi="Tahoma" w:cs="Tahoma"/>
        </w:rPr>
        <w:t xml:space="preserve">, </w:t>
      </w:r>
      <w:r w:rsidR="006C2282" w:rsidRPr="00832A1D">
        <w:rPr>
          <w:rFonts w:ascii="Tahoma" w:hAnsi="Tahoma" w:cs="Tahoma"/>
        </w:rPr>
        <w:t xml:space="preserve">solo se reconocen a partir del momento </w:t>
      </w:r>
      <w:r w:rsidR="00A04CCE" w:rsidRPr="00832A1D">
        <w:rPr>
          <w:rFonts w:ascii="Tahoma" w:hAnsi="Tahoma" w:cs="Tahoma"/>
        </w:rPr>
        <w:t>en que expir</w:t>
      </w:r>
      <w:r w:rsidR="006C2282" w:rsidRPr="00832A1D">
        <w:rPr>
          <w:rFonts w:ascii="Tahoma" w:hAnsi="Tahoma" w:cs="Tahoma"/>
        </w:rPr>
        <w:t>a la ú</w:t>
      </w:r>
      <w:r w:rsidR="00A04CCE" w:rsidRPr="00832A1D">
        <w:rPr>
          <w:rFonts w:ascii="Tahoma" w:hAnsi="Tahoma" w:cs="Tahoma"/>
        </w:rPr>
        <w:t xml:space="preserve">ltima incapacidad. </w:t>
      </w:r>
      <w:r w:rsidR="00FF6B63" w:rsidRPr="00832A1D">
        <w:rPr>
          <w:rFonts w:ascii="Tahoma" w:hAnsi="Tahoma" w:cs="Tahoma"/>
        </w:rPr>
        <w:t xml:space="preserve">Con base en lo anterior, dispuso que el retroactivo reclamado desde el 20 de diciembre de 2016, no </w:t>
      </w:r>
      <w:r w:rsidR="005C04A2" w:rsidRPr="00832A1D">
        <w:rPr>
          <w:rFonts w:ascii="Tahoma" w:hAnsi="Tahoma" w:cs="Tahoma"/>
        </w:rPr>
        <w:t xml:space="preserve">estaba llamado a prosperar, </w:t>
      </w:r>
      <w:r w:rsidR="009928CC" w:rsidRPr="00832A1D">
        <w:rPr>
          <w:rFonts w:ascii="Tahoma" w:hAnsi="Tahoma" w:cs="Tahoma"/>
        </w:rPr>
        <w:t>ya que,</w:t>
      </w:r>
      <w:r w:rsidR="005C04A2" w:rsidRPr="00832A1D">
        <w:rPr>
          <w:rFonts w:ascii="Tahoma" w:hAnsi="Tahoma" w:cs="Tahoma"/>
        </w:rPr>
        <w:t xml:space="preserve"> con posterioridad a la fecha de estructuración de la invalidez, </w:t>
      </w:r>
      <w:r w:rsidR="006B4AEA" w:rsidRPr="00832A1D">
        <w:rPr>
          <w:rFonts w:ascii="Tahoma" w:hAnsi="Tahoma" w:cs="Tahoma"/>
        </w:rPr>
        <w:t xml:space="preserve">al actor </w:t>
      </w:r>
      <w:r w:rsidR="005C04A2" w:rsidRPr="00832A1D">
        <w:rPr>
          <w:rFonts w:ascii="Tahoma" w:hAnsi="Tahoma" w:cs="Tahoma"/>
        </w:rPr>
        <w:t>le fueron prescritas incapacidades</w:t>
      </w:r>
      <w:r w:rsidR="006B4AEA" w:rsidRPr="00832A1D">
        <w:rPr>
          <w:rFonts w:ascii="Tahoma" w:hAnsi="Tahoma" w:cs="Tahoma"/>
        </w:rPr>
        <w:t xml:space="preserve">, siendo el último interregno el comprendido del </w:t>
      </w:r>
      <w:r w:rsidR="009928CC" w:rsidRPr="00832A1D">
        <w:rPr>
          <w:rFonts w:ascii="Tahoma" w:hAnsi="Tahoma" w:cs="Tahoma"/>
          <w:lang w:val="es-MX"/>
        </w:rPr>
        <w:t>11 al 13 de abril de 2018,</w:t>
      </w:r>
      <w:r w:rsidR="006B4AEA" w:rsidRPr="00832A1D">
        <w:rPr>
          <w:rFonts w:ascii="Tahoma" w:hAnsi="Tahoma" w:cs="Tahoma"/>
          <w:lang w:val="es-MX"/>
        </w:rPr>
        <w:t xml:space="preserve"> aunado a que c</w:t>
      </w:r>
      <w:r w:rsidR="007967A5" w:rsidRPr="00832A1D">
        <w:rPr>
          <w:rFonts w:ascii="Tahoma" w:hAnsi="Tahoma" w:cs="Tahoma"/>
          <w:lang w:val="es-MX"/>
        </w:rPr>
        <w:t xml:space="preserve">otizó al sistema pensional hasta mayo de 2018, en virtud de lo cual </w:t>
      </w:r>
      <w:r w:rsidR="00966337" w:rsidRPr="00832A1D">
        <w:rPr>
          <w:rFonts w:ascii="Tahoma" w:hAnsi="Tahoma" w:cs="Tahoma"/>
          <w:lang w:val="es-MX"/>
        </w:rPr>
        <w:t xml:space="preserve">concluyó que </w:t>
      </w:r>
      <w:r w:rsidR="007967A5" w:rsidRPr="00832A1D">
        <w:rPr>
          <w:rFonts w:ascii="Tahoma" w:hAnsi="Tahoma" w:cs="Tahoma"/>
          <w:lang w:val="es-MX"/>
        </w:rPr>
        <w:t xml:space="preserve">la administradora reconoció la egida conforme a derecho, esto es, fenecida la última incapacidad </w:t>
      </w:r>
      <w:r w:rsidR="00C544CE" w:rsidRPr="00832A1D">
        <w:rPr>
          <w:rFonts w:ascii="Tahoma" w:hAnsi="Tahoma" w:cs="Tahoma"/>
          <w:lang w:val="es-MX"/>
        </w:rPr>
        <w:t xml:space="preserve">médica. </w:t>
      </w:r>
    </w:p>
    <w:p w14:paraId="531225F1" w14:textId="7A466B75" w:rsidR="00984DBE" w:rsidRPr="00832A1D" w:rsidRDefault="00984DBE" w:rsidP="00832A1D">
      <w:pPr>
        <w:widowControl w:val="0"/>
        <w:spacing w:line="276" w:lineRule="auto"/>
        <w:jc w:val="both"/>
        <w:rPr>
          <w:rFonts w:ascii="Tahoma" w:eastAsia="Tahoma" w:hAnsi="Tahoma" w:cs="Tahoma"/>
        </w:rPr>
      </w:pPr>
    </w:p>
    <w:p w14:paraId="7A9570B2" w14:textId="2EA43311" w:rsidR="00984DBE" w:rsidRPr="00832A1D" w:rsidRDefault="00714B9C" w:rsidP="00832A1D">
      <w:pPr>
        <w:pStyle w:val="Yo"/>
        <w:spacing w:line="276" w:lineRule="auto"/>
        <w:rPr>
          <w:rFonts w:ascii="Tahoma" w:eastAsia="Tahoma" w:hAnsi="Tahoma" w:cs="Tahoma"/>
          <w:sz w:val="24"/>
          <w:szCs w:val="24"/>
        </w:rPr>
      </w:pPr>
      <w:r w:rsidRPr="00832A1D">
        <w:rPr>
          <w:rFonts w:ascii="Tahoma" w:eastAsia="Tahoma" w:hAnsi="Tahoma" w:cs="Tahoma"/>
          <w:sz w:val="24"/>
          <w:szCs w:val="24"/>
        </w:rPr>
        <w:t xml:space="preserve">RECURSO DE APELACIÓN </w:t>
      </w:r>
    </w:p>
    <w:p w14:paraId="549D47B4" w14:textId="0048722E" w:rsidR="00984DBE" w:rsidRPr="00832A1D" w:rsidRDefault="00984DBE" w:rsidP="00832A1D">
      <w:pPr>
        <w:widowControl w:val="0"/>
        <w:spacing w:line="276" w:lineRule="auto"/>
        <w:jc w:val="both"/>
        <w:rPr>
          <w:rFonts w:ascii="Tahoma" w:eastAsia="Tahoma" w:hAnsi="Tahoma" w:cs="Tahoma"/>
        </w:rPr>
      </w:pPr>
    </w:p>
    <w:p w14:paraId="049F8812" w14:textId="43531A75" w:rsidR="002D3B5E" w:rsidRPr="00832A1D" w:rsidRDefault="00EB4DB0" w:rsidP="00832A1D">
      <w:pPr>
        <w:spacing w:line="276" w:lineRule="auto"/>
        <w:ind w:firstLine="708"/>
        <w:jc w:val="both"/>
        <w:rPr>
          <w:rFonts w:ascii="Tahoma" w:eastAsia="Tahoma" w:hAnsi="Tahoma" w:cs="Tahoma"/>
          <w:lang w:val="es-CO"/>
        </w:rPr>
      </w:pPr>
      <w:r w:rsidRPr="00832A1D">
        <w:rPr>
          <w:rFonts w:ascii="Tahoma" w:eastAsia="Tahoma" w:hAnsi="Tahoma" w:cs="Tahoma"/>
          <w:lang w:val="es-CO"/>
        </w:rPr>
        <w:t>Inconforme con la sentencia proferida en primer grado,</w:t>
      </w:r>
      <w:r w:rsidR="00FD0901" w:rsidRPr="00832A1D">
        <w:rPr>
          <w:rFonts w:ascii="Tahoma" w:eastAsia="Tahoma" w:hAnsi="Tahoma" w:cs="Tahoma"/>
          <w:lang w:val="es-CO"/>
        </w:rPr>
        <w:t xml:space="preserve"> la parte actora interpuso recurso de apelación argumentando que al versar sus pretensiones sobre una pensión de invalidez y no sobre una de vejez, el reconocimiento de la pensión no </w:t>
      </w:r>
      <w:r w:rsidR="009F559D" w:rsidRPr="00832A1D">
        <w:rPr>
          <w:rFonts w:ascii="Tahoma" w:eastAsia="Tahoma" w:hAnsi="Tahoma" w:cs="Tahoma"/>
          <w:lang w:val="es-CO"/>
        </w:rPr>
        <w:t>podía</w:t>
      </w:r>
      <w:r w:rsidR="00983291" w:rsidRPr="00832A1D">
        <w:rPr>
          <w:rFonts w:ascii="Tahoma" w:eastAsia="Tahoma" w:hAnsi="Tahoma" w:cs="Tahoma"/>
          <w:lang w:val="es-CO"/>
        </w:rPr>
        <w:t xml:space="preserve"> </w:t>
      </w:r>
      <w:r w:rsidR="00FD0901" w:rsidRPr="00832A1D">
        <w:rPr>
          <w:rFonts w:ascii="Tahoma" w:eastAsia="Tahoma" w:hAnsi="Tahoma" w:cs="Tahoma"/>
          <w:lang w:val="es-CO"/>
        </w:rPr>
        <w:t>estar supeditado a la fecha de retiro del sistema</w:t>
      </w:r>
      <w:r w:rsidR="0082314C" w:rsidRPr="00832A1D">
        <w:rPr>
          <w:rFonts w:ascii="Tahoma" w:eastAsia="Tahoma" w:hAnsi="Tahoma" w:cs="Tahoma"/>
          <w:lang w:val="es-CO"/>
        </w:rPr>
        <w:t>, en ese orden, al margen del desempeño como trabajador y</w:t>
      </w:r>
      <w:r w:rsidR="00983291" w:rsidRPr="00832A1D">
        <w:rPr>
          <w:rFonts w:ascii="Tahoma" w:eastAsia="Tahoma" w:hAnsi="Tahoma" w:cs="Tahoma"/>
          <w:lang w:val="es-CO"/>
        </w:rPr>
        <w:t xml:space="preserve"> de</w:t>
      </w:r>
      <w:r w:rsidR="0082314C" w:rsidRPr="00832A1D">
        <w:rPr>
          <w:rFonts w:ascii="Tahoma" w:eastAsia="Tahoma" w:hAnsi="Tahoma" w:cs="Tahoma"/>
          <w:lang w:val="es-CO"/>
        </w:rPr>
        <w:t xml:space="preserve"> las cotizaciones posteriores</w:t>
      </w:r>
      <w:r w:rsidR="00D912B3" w:rsidRPr="00832A1D">
        <w:rPr>
          <w:rFonts w:ascii="Tahoma" w:eastAsia="Tahoma" w:hAnsi="Tahoma" w:cs="Tahoma"/>
          <w:lang w:val="es-CO"/>
        </w:rPr>
        <w:t xml:space="preserve"> </w:t>
      </w:r>
      <w:r w:rsidR="33EC74CD" w:rsidRPr="00832A1D">
        <w:rPr>
          <w:rFonts w:ascii="Tahoma" w:eastAsia="Tahoma" w:hAnsi="Tahoma" w:cs="Tahoma"/>
          <w:lang w:val="es-CO"/>
        </w:rPr>
        <w:t xml:space="preserve">a </w:t>
      </w:r>
      <w:r w:rsidR="00D912B3" w:rsidRPr="00832A1D">
        <w:rPr>
          <w:rFonts w:ascii="Tahoma" w:eastAsia="Tahoma" w:hAnsi="Tahoma" w:cs="Tahoma"/>
          <w:lang w:val="es-CO"/>
        </w:rPr>
        <w:t>la fecha de estructuración</w:t>
      </w:r>
      <w:r w:rsidR="002C50C8" w:rsidRPr="00832A1D">
        <w:rPr>
          <w:rFonts w:ascii="Tahoma" w:eastAsia="Tahoma" w:hAnsi="Tahoma" w:cs="Tahoma"/>
          <w:lang w:val="es-CO"/>
        </w:rPr>
        <w:t>, la pensión a la luz del artículo 40 de la Ley 100 de 1993</w:t>
      </w:r>
      <w:r w:rsidR="00225BCB" w:rsidRPr="00832A1D">
        <w:rPr>
          <w:rFonts w:ascii="Tahoma" w:eastAsia="Tahoma" w:hAnsi="Tahoma" w:cs="Tahoma"/>
          <w:lang w:val="es-CO"/>
        </w:rPr>
        <w:t xml:space="preserve"> deb</w:t>
      </w:r>
      <w:r w:rsidR="009F559D" w:rsidRPr="00832A1D">
        <w:rPr>
          <w:rFonts w:ascii="Tahoma" w:eastAsia="Tahoma" w:hAnsi="Tahoma" w:cs="Tahoma"/>
          <w:lang w:val="es-CO"/>
        </w:rPr>
        <w:t>ía</w:t>
      </w:r>
      <w:r w:rsidR="00225BCB" w:rsidRPr="00832A1D">
        <w:rPr>
          <w:rFonts w:ascii="Tahoma" w:eastAsia="Tahoma" w:hAnsi="Tahoma" w:cs="Tahoma"/>
          <w:lang w:val="es-CO"/>
        </w:rPr>
        <w:t xml:space="preserve"> reconocerse y pagarse de forma retroactiva desde la fecha de estructuración, y no desde la data de retiro como erradamente lo establece la </w:t>
      </w:r>
      <w:r w:rsidR="00225BCB" w:rsidRPr="00832A1D">
        <w:rPr>
          <w:rFonts w:ascii="Tahoma" w:eastAsia="Tahoma" w:hAnsi="Tahoma" w:cs="Tahoma"/>
          <w:i/>
          <w:iCs/>
          <w:lang w:val="es-CO"/>
        </w:rPr>
        <w:t>a-quo</w:t>
      </w:r>
      <w:r w:rsidR="0051610F" w:rsidRPr="00832A1D">
        <w:rPr>
          <w:rFonts w:ascii="Tahoma" w:eastAsia="Tahoma" w:hAnsi="Tahoma" w:cs="Tahoma"/>
          <w:i/>
          <w:iCs/>
          <w:lang w:val="es-CO"/>
        </w:rPr>
        <w:t xml:space="preserve">. </w:t>
      </w:r>
      <w:r w:rsidR="0051610F" w:rsidRPr="00832A1D">
        <w:rPr>
          <w:rFonts w:ascii="Tahoma" w:eastAsia="Tahoma" w:hAnsi="Tahoma" w:cs="Tahoma"/>
          <w:lang w:val="es-CO"/>
        </w:rPr>
        <w:t xml:space="preserve">Asimismo, reprocha que la administradora y la jueza tengan en cuenta la calenda de la última </w:t>
      </w:r>
      <w:r w:rsidR="00E91EA3" w:rsidRPr="00832A1D">
        <w:rPr>
          <w:rFonts w:ascii="Tahoma" w:eastAsia="Tahoma" w:hAnsi="Tahoma" w:cs="Tahoma"/>
          <w:lang w:val="es-CO"/>
        </w:rPr>
        <w:t>incapacidad para el reconocimiento y pago de la pensión, porque en esos casos lo que se</w:t>
      </w:r>
      <w:r w:rsidR="009A5ED1" w:rsidRPr="00832A1D">
        <w:rPr>
          <w:rFonts w:ascii="Tahoma" w:eastAsia="Tahoma" w:hAnsi="Tahoma" w:cs="Tahoma"/>
          <w:lang w:val="es-CO"/>
        </w:rPr>
        <w:t xml:space="preserve"> debe hacer es descontar del retroactivo pensional los valores pagados por subsidio de incapacidad. </w:t>
      </w:r>
    </w:p>
    <w:p w14:paraId="23DEE7C2" w14:textId="77777777" w:rsidR="005B35A8" w:rsidRPr="00832A1D" w:rsidRDefault="005B35A8" w:rsidP="00832A1D">
      <w:pPr>
        <w:spacing w:line="276" w:lineRule="auto"/>
        <w:ind w:firstLine="708"/>
        <w:jc w:val="both"/>
        <w:rPr>
          <w:rFonts w:ascii="Tahoma" w:eastAsia="Tahoma" w:hAnsi="Tahoma" w:cs="Tahoma"/>
          <w:lang w:val="es-CO"/>
        </w:rPr>
      </w:pPr>
    </w:p>
    <w:p w14:paraId="5F24AA60" w14:textId="1A50B467" w:rsidR="008C0B82" w:rsidRPr="00832A1D" w:rsidRDefault="00B00BC8" w:rsidP="00832A1D">
      <w:pPr>
        <w:numPr>
          <w:ilvl w:val="0"/>
          <w:numId w:val="2"/>
        </w:numPr>
        <w:pBdr>
          <w:top w:val="nil"/>
          <w:left w:val="nil"/>
          <w:bottom w:val="nil"/>
          <w:right w:val="nil"/>
          <w:between w:val="nil"/>
        </w:pBdr>
        <w:spacing w:line="276" w:lineRule="auto"/>
        <w:contextualSpacing/>
        <w:jc w:val="center"/>
        <w:rPr>
          <w:rFonts w:ascii="Tahoma" w:eastAsia="Tahoma" w:hAnsi="Tahoma" w:cs="Tahoma"/>
          <w:b/>
          <w:color w:val="000000"/>
        </w:rPr>
      </w:pPr>
      <w:bookmarkStart w:id="5" w:name="_Hlk105572572"/>
      <w:r w:rsidRPr="00832A1D">
        <w:rPr>
          <w:rFonts w:ascii="Tahoma" w:eastAsia="Tahoma" w:hAnsi="Tahoma" w:cs="Tahoma"/>
          <w:b/>
          <w:color w:val="000000"/>
        </w:rPr>
        <w:t>ALEGATOS DE CONCLUSIÓN</w:t>
      </w:r>
    </w:p>
    <w:p w14:paraId="4D7BB7F2" w14:textId="77777777" w:rsidR="00714B9C" w:rsidRPr="00832A1D" w:rsidRDefault="00714B9C" w:rsidP="00832A1D">
      <w:pPr>
        <w:pBdr>
          <w:top w:val="nil"/>
          <w:left w:val="nil"/>
          <w:bottom w:val="nil"/>
          <w:right w:val="nil"/>
          <w:between w:val="nil"/>
        </w:pBdr>
        <w:spacing w:line="276" w:lineRule="auto"/>
        <w:contextualSpacing/>
        <w:jc w:val="both"/>
        <w:rPr>
          <w:rFonts w:ascii="Tahoma" w:eastAsia="Tahoma" w:hAnsi="Tahoma" w:cs="Tahoma"/>
          <w:b/>
          <w:color w:val="000000"/>
        </w:rPr>
      </w:pPr>
    </w:p>
    <w:p w14:paraId="3670479F" w14:textId="77777777" w:rsidR="00F95AA1" w:rsidRPr="00832A1D" w:rsidRDefault="00F95AA1" w:rsidP="00832A1D">
      <w:pPr>
        <w:spacing w:line="276" w:lineRule="auto"/>
        <w:ind w:firstLine="708"/>
        <w:jc w:val="both"/>
        <w:rPr>
          <w:rFonts w:ascii="Tahoma" w:hAnsi="Tahoma" w:cs="Tahoma"/>
        </w:rPr>
      </w:pPr>
      <w:bookmarkStart w:id="6" w:name="_Hlk107745886"/>
      <w:r w:rsidRPr="00832A1D">
        <w:rPr>
          <w:rFonts w:ascii="Tahoma" w:hAnsi="Tahoma" w:cs="Tahoma"/>
        </w:rPr>
        <w:t>Analizados los alegatos escritos presentados por ambas partes,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El Ministerio Público no conceptuó en este asunto.</w:t>
      </w:r>
    </w:p>
    <w:bookmarkEnd w:id="6"/>
    <w:p w14:paraId="1D39114E" w14:textId="77777777" w:rsidR="002319F8" w:rsidRPr="00832A1D" w:rsidRDefault="002319F8" w:rsidP="00832A1D">
      <w:pPr>
        <w:spacing w:line="276" w:lineRule="auto"/>
        <w:jc w:val="both"/>
        <w:rPr>
          <w:rFonts w:ascii="Tahoma" w:eastAsia="Tahoma" w:hAnsi="Tahoma" w:cs="Tahoma"/>
        </w:rPr>
      </w:pPr>
    </w:p>
    <w:p w14:paraId="73C4D2F4" w14:textId="5DB6E0F1" w:rsidR="00F45D5F" w:rsidRPr="00832A1D" w:rsidRDefault="00326DD3" w:rsidP="00832A1D">
      <w:pPr>
        <w:pStyle w:val="Yo"/>
        <w:spacing w:line="276" w:lineRule="auto"/>
        <w:rPr>
          <w:rFonts w:ascii="Tahoma" w:eastAsia="Tahoma" w:hAnsi="Tahoma" w:cs="Tahoma"/>
          <w:sz w:val="24"/>
          <w:szCs w:val="24"/>
        </w:rPr>
      </w:pPr>
      <w:r w:rsidRPr="00832A1D">
        <w:rPr>
          <w:rFonts w:ascii="Tahoma" w:eastAsia="Tahoma" w:hAnsi="Tahoma" w:cs="Tahoma"/>
          <w:sz w:val="24"/>
          <w:szCs w:val="24"/>
        </w:rPr>
        <w:lastRenderedPageBreak/>
        <w:t>PROBLEMA JURÍDICO</w:t>
      </w:r>
    </w:p>
    <w:p w14:paraId="4BE061E1" w14:textId="741D8AF1" w:rsidR="00DE2CDA" w:rsidRPr="00832A1D" w:rsidRDefault="00DE2CDA" w:rsidP="00832A1D">
      <w:pPr>
        <w:pStyle w:val="Yo"/>
        <w:numPr>
          <w:ilvl w:val="0"/>
          <w:numId w:val="0"/>
        </w:numPr>
        <w:spacing w:line="276" w:lineRule="auto"/>
        <w:jc w:val="left"/>
        <w:rPr>
          <w:rFonts w:ascii="Tahoma" w:eastAsia="Tahoma" w:hAnsi="Tahoma" w:cs="Tahoma"/>
          <w:sz w:val="24"/>
          <w:szCs w:val="24"/>
        </w:rPr>
      </w:pPr>
    </w:p>
    <w:bookmarkEnd w:id="5"/>
    <w:p w14:paraId="411E56B5" w14:textId="14F992B7" w:rsidR="00453E91" w:rsidRPr="00832A1D" w:rsidRDefault="004A7D44" w:rsidP="00832A1D">
      <w:pPr>
        <w:widowControl w:val="0"/>
        <w:spacing w:line="276" w:lineRule="auto"/>
        <w:ind w:firstLine="708"/>
        <w:jc w:val="both"/>
        <w:rPr>
          <w:rFonts w:ascii="Tahoma" w:eastAsia="Tahoma" w:hAnsi="Tahoma" w:cs="Tahoma"/>
        </w:rPr>
      </w:pPr>
      <w:r w:rsidRPr="00832A1D">
        <w:rPr>
          <w:rFonts w:ascii="Tahoma" w:eastAsia="Tahoma" w:hAnsi="Tahoma" w:cs="Tahoma"/>
        </w:rPr>
        <w:t>De acuerdo a los argumentos expuestos en la sentencia de primera instancia</w:t>
      </w:r>
      <w:r w:rsidR="00B23F76" w:rsidRPr="00832A1D">
        <w:rPr>
          <w:rFonts w:ascii="Tahoma" w:eastAsia="Tahoma" w:hAnsi="Tahoma" w:cs="Tahoma"/>
        </w:rPr>
        <w:t xml:space="preserve"> y </w:t>
      </w:r>
      <w:r w:rsidRPr="00832A1D">
        <w:rPr>
          <w:rFonts w:ascii="Tahoma" w:eastAsia="Tahoma" w:hAnsi="Tahoma" w:cs="Tahoma"/>
        </w:rPr>
        <w:t xml:space="preserve">los fundamentos de la apelación, le corresponde a la Sala determinar </w:t>
      </w:r>
      <w:r w:rsidR="00453E91" w:rsidRPr="00832A1D">
        <w:rPr>
          <w:rFonts w:ascii="Tahoma" w:eastAsia="Tahoma" w:hAnsi="Tahoma" w:cs="Tahoma"/>
        </w:rPr>
        <w:t xml:space="preserve">a partir de </w:t>
      </w:r>
      <w:r w:rsidR="0CE2DF00" w:rsidRPr="00832A1D">
        <w:rPr>
          <w:rFonts w:ascii="Tahoma" w:eastAsia="Tahoma" w:hAnsi="Tahoma" w:cs="Tahoma"/>
        </w:rPr>
        <w:t>qué</w:t>
      </w:r>
      <w:r w:rsidR="00453E91" w:rsidRPr="00832A1D">
        <w:rPr>
          <w:rFonts w:ascii="Tahoma" w:eastAsia="Tahoma" w:hAnsi="Tahoma" w:cs="Tahoma"/>
        </w:rPr>
        <w:t xml:space="preserve"> momento se debe reconocer</w:t>
      </w:r>
      <w:r w:rsidR="00973265" w:rsidRPr="00832A1D">
        <w:rPr>
          <w:rFonts w:ascii="Tahoma" w:eastAsia="Tahoma" w:hAnsi="Tahoma" w:cs="Tahoma"/>
        </w:rPr>
        <w:t xml:space="preserve"> y pagar</w:t>
      </w:r>
      <w:r w:rsidR="00453E91" w:rsidRPr="00832A1D">
        <w:rPr>
          <w:rFonts w:ascii="Tahoma" w:eastAsia="Tahoma" w:hAnsi="Tahoma" w:cs="Tahoma"/>
        </w:rPr>
        <w:t xml:space="preserve"> el retroactivo </w:t>
      </w:r>
      <w:r w:rsidR="6C46D43F" w:rsidRPr="00832A1D">
        <w:rPr>
          <w:rFonts w:ascii="Tahoma" w:eastAsia="Tahoma" w:hAnsi="Tahoma" w:cs="Tahoma"/>
        </w:rPr>
        <w:t xml:space="preserve">de la pensión de invalidez </w:t>
      </w:r>
      <w:r w:rsidR="00973265" w:rsidRPr="00832A1D">
        <w:rPr>
          <w:rFonts w:ascii="Tahoma" w:eastAsia="Tahoma" w:hAnsi="Tahoma" w:cs="Tahoma"/>
        </w:rPr>
        <w:t xml:space="preserve">pretendido por el actor. </w:t>
      </w:r>
    </w:p>
    <w:p w14:paraId="557F2C71" w14:textId="77777777" w:rsidR="0027128A" w:rsidRPr="00832A1D" w:rsidRDefault="0027128A" w:rsidP="00832A1D">
      <w:pPr>
        <w:widowControl w:val="0"/>
        <w:spacing w:line="276" w:lineRule="auto"/>
        <w:rPr>
          <w:rFonts w:ascii="Tahoma" w:eastAsia="Tahoma" w:hAnsi="Tahoma" w:cs="Tahoma"/>
          <w:b/>
          <w:smallCaps/>
        </w:rPr>
      </w:pPr>
    </w:p>
    <w:p w14:paraId="0CC4189B" w14:textId="211AE723" w:rsidR="006F6A32" w:rsidRPr="00832A1D" w:rsidRDefault="006F6A32" w:rsidP="00832A1D">
      <w:pPr>
        <w:pStyle w:val="Yo"/>
        <w:spacing w:line="276" w:lineRule="auto"/>
        <w:rPr>
          <w:rFonts w:ascii="Tahoma" w:eastAsia="Tahoma" w:hAnsi="Tahoma" w:cs="Tahoma"/>
          <w:sz w:val="24"/>
          <w:szCs w:val="24"/>
        </w:rPr>
      </w:pPr>
      <w:r w:rsidRPr="00832A1D">
        <w:rPr>
          <w:rFonts w:ascii="Tahoma" w:eastAsia="Tahoma" w:hAnsi="Tahoma" w:cs="Tahoma"/>
          <w:sz w:val="24"/>
          <w:szCs w:val="24"/>
        </w:rPr>
        <w:t>CONSIDERACIONES</w:t>
      </w:r>
    </w:p>
    <w:p w14:paraId="4116C1F0" w14:textId="77777777" w:rsidR="006F6A32" w:rsidRPr="00832A1D" w:rsidRDefault="006F6A32" w:rsidP="00832A1D">
      <w:pPr>
        <w:pStyle w:val="Yo"/>
        <w:numPr>
          <w:ilvl w:val="0"/>
          <w:numId w:val="0"/>
        </w:numPr>
        <w:spacing w:line="276" w:lineRule="auto"/>
        <w:ind w:left="1068" w:hanging="360"/>
        <w:jc w:val="left"/>
        <w:rPr>
          <w:rFonts w:ascii="Tahoma" w:eastAsia="Tahoma" w:hAnsi="Tahoma" w:cs="Tahoma"/>
          <w:sz w:val="24"/>
          <w:szCs w:val="24"/>
        </w:rPr>
      </w:pPr>
    </w:p>
    <w:p w14:paraId="6F9BD7C5" w14:textId="415835BB" w:rsidR="0020710A" w:rsidRPr="00832A1D" w:rsidRDefault="00F82E4E" w:rsidP="00832A1D">
      <w:pPr>
        <w:widowControl w:val="0"/>
        <w:spacing w:line="276" w:lineRule="auto"/>
        <w:ind w:firstLine="708"/>
        <w:jc w:val="both"/>
        <w:rPr>
          <w:rFonts w:ascii="Tahoma" w:hAnsi="Tahoma" w:cs="Tahoma"/>
          <w:b/>
        </w:rPr>
      </w:pPr>
      <w:r w:rsidRPr="00832A1D">
        <w:rPr>
          <w:rFonts w:ascii="Tahoma" w:hAnsi="Tahoma" w:cs="Tahoma"/>
          <w:b/>
        </w:rPr>
        <w:t>6.1</w:t>
      </w:r>
      <w:r w:rsidR="00A80A8A" w:rsidRPr="00832A1D">
        <w:rPr>
          <w:rFonts w:ascii="Tahoma" w:hAnsi="Tahoma" w:cs="Tahoma"/>
          <w:b/>
        </w:rPr>
        <w:t>.</w:t>
      </w:r>
      <w:r w:rsidRPr="00832A1D">
        <w:rPr>
          <w:rFonts w:ascii="Tahoma" w:hAnsi="Tahoma" w:cs="Tahoma"/>
          <w:b/>
        </w:rPr>
        <w:t xml:space="preserve"> </w:t>
      </w:r>
      <w:r w:rsidR="00FE731E" w:rsidRPr="00832A1D">
        <w:rPr>
          <w:rFonts w:ascii="Tahoma" w:hAnsi="Tahoma" w:cs="Tahoma"/>
          <w:b/>
        </w:rPr>
        <w:t>Reconocimiento y pago de la pensión de invalidez de origen común.</w:t>
      </w:r>
    </w:p>
    <w:p w14:paraId="2B757CE3" w14:textId="77777777" w:rsidR="000A5DA5" w:rsidRPr="00832A1D" w:rsidRDefault="000A5DA5" w:rsidP="00832A1D">
      <w:pPr>
        <w:pStyle w:val="paragraph"/>
        <w:spacing w:before="0" w:beforeAutospacing="0" w:after="0" w:afterAutospacing="0" w:line="276" w:lineRule="auto"/>
        <w:jc w:val="both"/>
        <w:textAlignment w:val="baseline"/>
        <w:rPr>
          <w:rFonts w:ascii="Tahoma" w:hAnsi="Tahoma" w:cs="Tahoma"/>
          <w:lang w:val="es-ES"/>
        </w:rPr>
      </w:pPr>
    </w:p>
    <w:p w14:paraId="615FBD8A" w14:textId="7A89B384" w:rsidR="000A5DA5" w:rsidRPr="00832A1D" w:rsidRDefault="009E2DD9" w:rsidP="00832A1D">
      <w:pPr>
        <w:pStyle w:val="paragraph"/>
        <w:spacing w:before="0" w:beforeAutospacing="0" w:after="0" w:afterAutospacing="0" w:line="276" w:lineRule="auto"/>
        <w:ind w:firstLine="705"/>
        <w:jc w:val="both"/>
        <w:textAlignment w:val="baseline"/>
        <w:rPr>
          <w:rFonts w:ascii="Tahoma" w:hAnsi="Tahoma" w:cs="Tahoma"/>
          <w:i/>
          <w:iCs/>
        </w:rPr>
      </w:pPr>
      <w:r w:rsidRPr="00832A1D">
        <w:rPr>
          <w:rStyle w:val="normaltextrun"/>
          <w:rFonts w:ascii="Tahoma" w:hAnsi="Tahoma" w:cs="Tahoma"/>
          <w:lang w:val="es-ES"/>
        </w:rPr>
        <w:t xml:space="preserve">Dispuso el </w:t>
      </w:r>
      <w:r w:rsidR="005809A8" w:rsidRPr="00832A1D">
        <w:rPr>
          <w:rStyle w:val="normaltextrun"/>
          <w:rFonts w:ascii="Tahoma" w:hAnsi="Tahoma" w:cs="Tahoma"/>
          <w:lang w:val="es-ES"/>
        </w:rPr>
        <w:t xml:space="preserve">artículo 10 del </w:t>
      </w:r>
      <w:r w:rsidR="00C8071C" w:rsidRPr="00832A1D">
        <w:rPr>
          <w:rStyle w:val="normaltextrun"/>
          <w:rFonts w:ascii="Tahoma" w:hAnsi="Tahoma" w:cs="Tahoma"/>
          <w:lang w:val="es-ES"/>
        </w:rPr>
        <w:t>Decreto 758</w:t>
      </w:r>
      <w:r w:rsidR="005809A8" w:rsidRPr="00832A1D">
        <w:rPr>
          <w:rStyle w:val="normaltextrun"/>
          <w:rFonts w:ascii="Tahoma" w:hAnsi="Tahoma" w:cs="Tahoma"/>
          <w:lang w:val="es-ES"/>
        </w:rPr>
        <w:t xml:space="preserve"> de 1990</w:t>
      </w:r>
      <w:r w:rsidR="00736136" w:rsidRPr="00832A1D">
        <w:rPr>
          <w:rStyle w:val="normaltextrun"/>
          <w:rFonts w:ascii="Tahoma" w:hAnsi="Tahoma" w:cs="Tahoma"/>
          <w:lang w:val="es-ES"/>
        </w:rPr>
        <w:t xml:space="preserve"> que </w:t>
      </w:r>
      <w:r w:rsidR="00736136" w:rsidRPr="00832A1D">
        <w:rPr>
          <w:rFonts w:ascii="Tahoma" w:hAnsi="Tahoma" w:cs="Tahoma"/>
          <w:i/>
          <w:iCs/>
        </w:rPr>
        <w:t>“</w:t>
      </w:r>
      <w:r w:rsidR="00736136" w:rsidRPr="00241B94">
        <w:rPr>
          <w:rFonts w:ascii="Tahoma" w:hAnsi="Tahoma" w:cs="Tahoma"/>
          <w:i/>
          <w:iCs/>
          <w:sz w:val="22"/>
        </w:rPr>
        <w:t>La pensión de invalidez por riesgo común, se reconocerá a solicitud de parte interesada y comenzará a pagarse en forma periódica y mensual desde la fecha en que se estructure tal estado. Cuando el beneficiario estuviere en goce de subsidio por incapacidad temporal, el pago de la pensión de invalidez comenzará a cubrirse al expirar el derecho al mencionado subsidio</w:t>
      </w:r>
      <w:r w:rsidR="00736136" w:rsidRPr="00832A1D">
        <w:rPr>
          <w:rFonts w:ascii="Tahoma" w:hAnsi="Tahoma" w:cs="Tahoma"/>
          <w:i/>
          <w:iCs/>
        </w:rPr>
        <w:t>.”</w:t>
      </w:r>
    </w:p>
    <w:p w14:paraId="7C820280" w14:textId="77777777" w:rsidR="00791EE3" w:rsidRPr="00832A1D" w:rsidRDefault="00791EE3" w:rsidP="00832A1D">
      <w:pPr>
        <w:pStyle w:val="paragraph"/>
        <w:spacing w:before="0" w:beforeAutospacing="0" w:after="0" w:afterAutospacing="0" w:line="276" w:lineRule="auto"/>
        <w:ind w:firstLine="705"/>
        <w:jc w:val="both"/>
        <w:textAlignment w:val="baseline"/>
        <w:rPr>
          <w:rFonts w:ascii="Tahoma" w:hAnsi="Tahoma" w:cs="Tahoma"/>
          <w:i/>
          <w:iCs/>
        </w:rPr>
      </w:pPr>
    </w:p>
    <w:p w14:paraId="762C0ABA" w14:textId="0B7B7DEF" w:rsidR="00791EE3" w:rsidRPr="00832A1D" w:rsidRDefault="00791EE3" w:rsidP="00832A1D">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832A1D">
        <w:rPr>
          <w:rFonts w:ascii="Tahoma" w:hAnsi="Tahoma" w:cs="Tahoma"/>
        </w:rPr>
        <w:t xml:space="preserve">Asimismo, </w:t>
      </w:r>
      <w:r w:rsidR="009F62C5" w:rsidRPr="00832A1D">
        <w:rPr>
          <w:rFonts w:ascii="Tahoma" w:hAnsi="Tahoma" w:cs="Tahoma"/>
          <w:lang w:val="es-ES"/>
        </w:rPr>
        <w:t xml:space="preserve">el artículo 64° numeral 3° del Decreto </w:t>
      </w:r>
      <w:r w:rsidR="00496FBD" w:rsidRPr="00832A1D">
        <w:rPr>
          <w:rFonts w:ascii="Tahoma" w:hAnsi="Tahoma" w:cs="Tahoma"/>
          <w:lang w:val="es-ES"/>
        </w:rPr>
        <w:t>3435</w:t>
      </w:r>
      <w:r w:rsidR="009F62C5" w:rsidRPr="00832A1D">
        <w:rPr>
          <w:rFonts w:ascii="Tahoma" w:hAnsi="Tahoma" w:cs="Tahoma"/>
          <w:lang w:val="es-ES"/>
        </w:rPr>
        <w:t xml:space="preserve"> de 1968 consagró que </w:t>
      </w:r>
      <w:r w:rsidR="009F62C5" w:rsidRPr="00832A1D">
        <w:rPr>
          <w:rFonts w:ascii="Tahoma" w:hAnsi="Tahoma" w:cs="Tahoma"/>
          <w:i/>
          <w:iCs/>
          <w:lang w:val="es-ES"/>
        </w:rPr>
        <w:t>«</w:t>
      </w:r>
      <w:r w:rsidR="009F62C5" w:rsidRPr="00241B94">
        <w:rPr>
          <w:rFonts w:ascii="Tahoma" w:hAnsi="Tahoma" w:cs="Tahoma"/>
          <w:i/>
          <w:iCs/>
          <w:sz w:val="22"/>
          <w:lang w:val="es-ES"/>
        </w:rPr>
        <w:t>la pensión de invalidez se debe desde que cese el subsidio monetario por incapacidad para trabajar y su pago se comenzará a hacer inmediatamente después del señalamiento de la incapacidad</w:t>
      </w:r>
      <w:r w:rsidR="009F62C5" w:rsidRPr="00832A1D">
        <w:rPr>
          <w:rFonts w:ascii="Tahoma" w:hAnsi="Tahoma" w:cs="Tahoma"/>
          <w:i/>
          <w:iCs/>
          <w:lang w:val="es-ES"/>
        </w:rPr>
        <w:t>».</w:t>
      </w:r>
    </w:p>
    <w:p w14:paraId="2C8F8FC5" w14:textId="77777777" w:rsidR="009048FE" w:rsidRPr="00832A1D" w:rsidRDefault="009048FE" w:rsidP="00832A1D">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29299DE9" w14:textId="4666E313" w:rsidR="00B932AB" w:rsidRPr="00832A1D" w:rsidRDefault="009E2DD9" w:rsidP="00832A1D">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832A1D">
        <w:rPr>
          <w:rStyle w:val="normaltextrun"/>
          <w:rFonts w:ascii="Tahoma" w:hAnsi="Tahoma" w:cs="Tahoma"/>
          <w:lang w:val="es-ES"/>
        </w:rPr>
        <w:t xml:space="preserve">Posteriormente el </w:t>
      </w:r>
      <w:r w:rsidR="005809A8" w:rsidRPr="00832A1D">
        <w:rPr>
          <w:rStyle w:val="normaltextrun"/>
          <w:rFonts w:ascii="Tahoma" w:hAnsi="Tahoma" w:cs="Tahoma"/>
          <w:lang w:val="es-ES"/>
        </w:rPr>
        <w:t>artículo 3</w:t>
      </w:r>
      <w:r w:rsidR="007A68BB" w:rsidRPr="00832A1D">
        <w:rPr>
          <w:rStyle w:val="normaltextrun"/>
          <w:rFonts w:ascii="Tahoma" w:hAnsi="Tahoma" w:cs="Tahoma"/>
          <w:lang w:val="es-ES"/>
        </w:rPr>
        <w:t>°</w:t>
      </w:r>
      <w:r w:rsidR="005809A8" w:rsidRPr="00832A1D">
        <w:rPr>
          <w:rStyle w:val="normaltextrun"/>
          <w:rFonts w:ascii="Tahoma" w:hAnsi="Tahoma" w:cs="Tahoma"/>
          <w:lang w:val="es-ES"/>
        </w:rPr>
        <w:t xml:space="preserve"> </w:t>
      </w:r>
      <w:r w:rsidR="003B3451" w:rsidRPr="00832A1D">
        <w:rPr>
          <w:rStyle w:val="normaltextrun"/>
          <w:rFonts w:ascii="Tahoma" w:hAnsi="Tahoma" w:cs="Tahoma"/>
          <w:lang w:val="es-ES"/>
        </w:rPr>
        <w:t>del</w:t>
      </w:r>
      <w:r w:rsidR="0032616C" w:rsidRPr="00832A1D">
        <w:rPr>
          <w:rStyle w:val="normaltextrun"/>
          <w:rFonts w:ascii="Tahoma" w:hAnsi="Tahoma" w:cs="Tahoma"/>
          <w:lang w:val="es-ES"/>
        </w:rPr>
        <w:t xml:space="preserve"> derogado</w:t>
      </w:r>
      <w:r w:rsidR="005809A8" w:rsidRPr="00832A1D">
        <w:rPr>
          <w:rStyle w:val="normaltextrun"/>
          <w:rFonts w:ascii="Tahoma" w:hAnsi="Tahoma" w:cs="Tahoma"/>
          <w:lang w:val="es-ES"/>
        </w:rPr>
        <w:t xml:space="preserve"> Decreto 917 de 1999 </w:t>
      </w:r>
      <w:r w:rsidR="009B3BCF" w:rsidRPr="00832A1D">
        <w:rPr>
          <w:rStyle w:val="normaltextrun"/>
          <w:rFonts w:ascii="Tahoma" w:hAnsi="Tahoma" w:cs="Tahoma"/>
          <w:lang w:val="es-ES"/>
        </w:rPr>
        <w:t xml:space="preserve">al definir la fecha de estructuración o declaratoria de la pérdida de la capacidad laboral, agregó </w:t>
      </w:r>
      <w:r w:rsidR="009B3BCF" w:rsidRPr="00832A1D">
        <w:rPr>
          <w:rFonts w:ascii="Tahoma" w:hAnsi="Tahoma" w:cs="Tahoma"/>
          <w:i/>
          <w:iCs/>
        </w:rPr>
        <w:t>“</w:t>
      </w:r>
      <w:r w:rsidR="009B3BCF" w:rsidRPr="00241B94">
        <w:rPr>
          <w:rFonts w:ascii="Tahoma" w:hAnsi="Tahoma" w:cs="Tahoma"/>
          <w:i/>
          <w:iCs/>
          <w:sz w:val="22"/>
        </w:rPr>
        <w:t>La pensión de invalidez por riesgo común, se reconocerá a solicitud de parte interesada y comenzará a pagarse en forma periódica y mensual desde la fecha en que se estructure tal estado. Cuando el beneficiario estuviere en goce de subsidio por incapacidad temporal, el pago de la pensión de invalidez comenzará a cubrirse al expirar el derecho al mencionado subsidio</w:t>
      </w:r>
      <w:r w:rsidR="009B3BCF" w:rsidRPr="00832A1D">
        <w:rPr>
          <w:rFonts w:ascii="Tahoma" w:hAnsi="Tahoma" w:cs="Tahoma"/>
          <w:i/>
          <w:iCs/>
        </w:rPr>
        <w:t>.”</w:t>
      </w:r>
    </w:p>
    <w:p w14:paraId="3EB13088" w14:textId="77777777" w:rsidR="00B932AB" w:rsidRPr="00832A1D" w:rsidRDefault="00B932AB" w:rsidP="00832A1D">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04FC4895" w14:textId="3C9BC3BE" w:rsidR="00B932AB" w:rsidRPr="00832A1D" w:rsidRDefault="00B932AB" w:rsidP="00832A1D">
      <w:pPr>
        <w:pStyle w:val="paragraph"/>
        <w:spacing w:before="0" w:beforeAutospacing="0" w:after="0" w:afterAutospacing="0" w:line="276" w:lineRule="auto"/>
        <w:ind w:firstLine="705"/>
        <w:jc w:val="both"/>
        <w:textAlignment w:val="baseline"/>
        <w:rPr>
          <w:rFonts w:ascii="Tahoma" w:hAnsi="Tahoma" w:cs="Tahoma"/>
          <w:lang w:val="es-ES"/>
        </w:rPr>
      </w:pPr>
      <w:r w:rsidRPr="00832A1D">
        <w:rPr>
          <w:rFonts w:ascii="Tahoma" w:hAnsi="Tahoma" w:cs="Tahoma"/>
        </w:rPr>
        <w:t xml:space="preserve">En lo que concierne al caso concreto, importa resaltar que el inciso final del artículo 40 de la Ley 100 de 1993 señala que </w:t>
      </w:r>
      <w:r w:rsidRPr="00832A1D">
        <w:rPr>
          <w:rFonts w:ascii="Tahoma" w:hAnsi="Tahoma" w:cs="Tahoma"/>
          <w:i/>
          <w:iCs/>
        </w:rPr>
        <w:t>“la pensión de invalidez se reconocerá a solicitud de la parte interesada y comenzará a pagarse en forma retroactiva desde la fecha en que se produzca tal estado”.</w:t>
      </w:r>
      <w:r w:rsidRPr="00832A1D">
        <w:rPr>
          <w:rFonts w:ascii="Tahoma" w:hAnsi="Tahoma" w:cs="Tahoma"/>
        </w:rPr>
        <w:t xml:space="preserve"> </w:t>
      </w:r>
    </w:p>
    <w:p w14:paraId="3D0E1028" w14:textId="26506E3D" w:rsidR="357ACC0E" w:rsidRPr="00832A1D" w:rsidRDefault="357ACC0E" w:rsidP="00832A1D">
      <w:pPr>
        <w:pStyle w:val="paragraph"/>
        <w:spacing w:before="0" w:beforeAutospacing="0" w:after="0" w:afterAutospacing="0" w:line="276" w:lineRule="auto"/>
        <w:ind w:firstLine="705"/>
        <w:jc w:val="both"/>
        <w:rPr>
          <w:rFonts w:ascii="Tahoma" w:hAnsi="Tahoma" w:cs="Tahoma"/>
        </w:rPr>
      </w:pPr>
    </w:p>
    <w:p w14:paraId="3935EDBC" w14:textId="4F25C35E" w:rsidR="00B60EF4" w:rsidRPr="00832A1D" w:rsidRDefault="00B60EF4" w:rsidP="00241B94">
      <w:pPr>
        <w:pStyle w:val="paragraph"/>
        <w:spacing w:before="0" w:beforeAutospacing="0" w:after="0" w:afterAutospacing="0" w:line="276" w:lineRule="auto"/>
        <w:ind w:firstLine="705"/>
        <w:jc w:val="both"/>
        <w:textAlignment w:val="baseline"/>
        <w:rPr>
          <w:rStyle w:val="normaltextrun"/>
          <w:rFonts w:ascii="Tahoma" w:hAnsi="Tahoma" w:cs="Tahoma"/>
          <w:i/>
          <w:iCs/>
        </w:rPr>
      </w:pPr>
      <w:r w:rsidRPr="00832A1D">
        <w:rPr>
          <w:rStyle w:val="normaltextrun"/>
          <w:rFonts w:ascii="Tahoma" w:hAnsi="Tahoma" w:cs="Tahoma"/>
          <w:lang w:val="es-ES"/>
        </w:rPr>
        <w:t xml:space="preserve">Con antelación a la sentencia </w:t>
      </w:r>
      <w:r w:rsidR="00385FF1" w:rsidRPr="00832A1D">
        <w:rPr>
          <w:rStyle w:val="normaltextrun"/>
          <w:rFonts w:ascii="Tahoma" w:hAnsi="Tahoma" w:cs="Tahoma"/>
          <w:lang w:val="es-ES"/>
        </w:rPr>
        <w:t xml:space="preserve">CSJ </w:t>
      </w:r>
      <w:r w:rsidR="00385FF1" w:rsidRPr="00832A1D">
        <w:rPr>
          <w:rFonts w:ascii="Tahoma" w:hAnsi="Tahoma" w:cs="Tahoma"/>
          <w:lang w:val="es-ES"/>
        </w:rPr>
        <w:t>SL 5170 de 2021</w:t>
      </w:r>
      <w:r w:rsidR="001E6D6C" w:rsidRPr="00832A1D">
        <w:rPr>
          <w:rStyle w:val="normaltextrun"/>
          <w:rFonts w:ascii="Tahoma" w:hAnsi="Tahoma" w:cs="Tahoma"/>
          <w:lang w:val="es-ES"/>
        </w:rPr>
        <w:t xml:space="preserve"> </w:t>
      </w:r>
      <w:r w:rsidRPr="00832A1D">
        <w:rPr>
          <w:rStyle w:val="normaltextrun"/>
          <w:rFonts w:ascii="Tahoma" w:hAnsi="Tahoma" w:cs="Tahoma"/>
          <w:lang w:val="es-ES"/>
        </w:rPr>
        <w:t>era prolij</w:t>
      </w:r>
      <w:r w:rsidR="00DD6777" w:rsidRPr="00832A1D">
        <w:rPr>
          <w:rStyle w:val="normaltextrun"/>
          <w:rFonts w:ascii="Tahoma" w:hAnsi="Tahoma" w:cs="Tahoma"/>
          <w:lang w:val="es-ES"/>
        </w:rPr>
        <w:t>a</w:t>
      </w:r>
      <w:r w:rsidRPr="00832A1D">
        <w:rPr>
          <w:rStyle w:val="normaltextrun"/>
          <w:rFonts w:ascii="Tahoma" w:hAnsi="Tahoma" w:cs="Tahoma"/>
          <w:lang w:val="es-ES"/>
        </w:rPr>
        <w:t xml:space="preserve"> la jurisprudencia de la Corte </w:t>
      </w:r>
      <w:r w:rsidR="00206F8A" w:rsidRPr="00832A1D">
        <w:rPr>
          <w:rStyle w:val="normaltextrun"/>
          <w:rFonts w:ascii="Tahoma" w:hAnsi="Tahoma" w:cs="Tahoma"/>
          <w:lang w:val="es-ES"/>
        </w:rPr>
        <w:t xml:space="preserve">Suprema de justicia </w:t>
      </w:r>
      <w:r w:rsidR="00380701" w:rsidRPr="00832A1D">
        <w:rPr>
          <w:rStyle w:val="normaltextrun"/>
          <w:rFonts w:ascii="Tahoma" w:hAnsi="Tahoma" w:cs="Tahoma"/>
          <w:lang w:val="es-ES"/>
        </w:rPr>
        <w:t>respecto de que la pensión de invalidez debía reconocerse desde el mismo momento en que se generó el estado invalidante de la persona, esto es</w:t>
      </w:r>
      <w:r w:rsidR="1E0D0A02" w:rsidRPr="00832A1D">
        <w:rPr>
          <w:rStyle w:val="normaltextrun"/>
          <w:rFonts w:ascii="Tahoma" w:hAnsi="Tahoma" w:cs="Tahoma"/>
          <w:lang w:val="es-ES"/>
        </w:rPr>
        <w:t>,</w:t>
      </w:r>
      <w:r w:rsidR="00380701" w:rsidRPr="00832A1D">
        <w:rPr>
          <w:rStyle w:val="normaltextrun"/>
          <w:rFonts w:ascii="Tahoma" w:hAnsi="Tahoma" w:cs="Tahoma"/>
          <w:lang w:val="es-ES"/>
        </w:rPr>
        <w:t xml:space="preserve"> desde la fecha de estructuración, pues el artículo 39 de la Ley 100 de 1993 no estableció ninguna condición para que su otorgamiento lo fuera a partir de ese momento, </w:t>
      </w:r>
      <w:r w:rsidR="001C008D" w:rsidRPr="00832A1D">
        <w:rPr>
          <w:rFonts w:ascii="Tahoma" w:hAnsi="Tahoma" w:cs="Tahoma"/>
        </w:rPr>
        <w:t xml:space="preserve">por lo que el pago de </w:t>
      </w:r>
      <w:r w:rsidR="00F964C8" w:rsidRPr="00832A1D">
        <w:rPr>
          <w:rFonts w:ascii="Tahoma" w:hAnsi="Tahoma" w:cs="Tahoma"/>
        </w:rPr>
        <w:t>un subsidio</w:t>
      </w:r>
      <w:r w:rsidR="001C008D" w:rsidRPr="00832A1D">
        <w:rPr>
          <w:rFonts w:ascii="Tahoma" w:hAnsi="Tahoma" w:cs="Tahoma"/>
        </w:rPr>
        <w:t xml:space="preserve"> por incapacidades temporales</w:t>
      </w:r>
      <w:r w:rsidR="00F964C8" w:rsidRPr="00832A1D">
        <w:rPr>
          <w:rFonts w:ascii="Tahoma" w:hAnsi="Tahoma" w:cs="Tahoma"/>
        </w:rPr>
        <w:t xml:space="preserve"> no podía disminuir, ni afectar el estado de invalidez, y por tal razón, </w:t>
      </w:r>
      <w:r w:rsidR="000B2F3D" w:rsidRPr="00832A1D">
        <w:rPr>
          <w:rFonts w:ascii="Tahoma" w:hAnsi="Tahoma" w:cs="Tahoma"/>
        </w:rPr>
        <w:t xml:space="preserve">debía descontarse del retroactivo los periodos </w:t>
      </w:r>
      <w:r w:rsidR="00AA7666" w:rsidRPr="00832A1D">
        <w:rPr>
          <w:rFonts w:ascii="Tahoma" w:hAnsi="Tahoma" w:cs="Tahoma"/>
        </w:rPr>
        <w:t xml:space="preserve">en que percibió subsidio por incapacidad temporal (CSJ </w:t>
      </w:r>
      <w:r w:rsidR="00AA7666" w:rsidRPr="00832A1D">
        <w:rPr>
          <w:rFonts w:ascii="Tahoma" w:eastAsia="Tahoma" w:hAnsi="Tahoma" w:cs="Tahoma"/>
          <w:color w:val="000000" w:themeColor="text1"/>
        </w:rPr>
        <w:t>SL 4379 del 2018 y  CSJ SL 1562 de 2019</w:t>
      </w:r>
      <w:r w:rsidR="00AA7666" w:rsidRPr="00832A1D">
        <w:rPr>
          <w:rFonts w:ascii="Tahoma" w:hAnsi="Tahoma" w:cs="Tahoma"/>
        </w:rPr>
        <w:t>)</w:t>
      </w:r>
    </w:p>
    <w:p w14:paraId="4DDDD7E2" w14:textId="092C800E" w:rsidR="357ACC0E" w:rsidRPr="00832A1D" w:rsidRDefault="357ACC0E" w:rsidP="00241B94">
      <w:pPr>
        <w:pStyle w:val="paragraph"/>
        <w:spacing w:before="0" w:beforeAutospacing="0" w:after="0" w:afterAutospacing="0" w:line="276" w:lineRule="auto"/>
        <w:ind w:firstLine="705"/>
        <w:jc w:val="both"/>
        <w:rPr>
          <w:rFonts w:ascii="Tahoma" w:hAnsi="Tahoma" w:cs="Tahoma"/>
        </w:rPr>
      </w:pPr>
    </w:p>
    <w:p w14:paraId="6F2D3B54" w14:textId="77777777" w:rsidR="00AE43C9" w:rsidRPr="00832A1D" w:rsidRDefault="00B60EF4" w:rsidP="00832A1D">
      <w:pPr>
        <w:pStyle w:val="paragraph"/>
        <w:spacing w:before="0" w:beforeAutospacing="0" w:after="0" w:afterAutospacing="0" w:line="276" w:lineRule="auto"/>
        <w:ind w:firstLine="705"/>
        <w:jc w:val="both"/>
        <w:textAlignment w:val="baseline"/>
        <w:rPr>
          <w:rFonts w:ascii="Tahoma" w:hAnsi="Tahoma" w:cs="Tahoma"/>
          <w:lang w:val="es-ES"/>
        </w:rPr>
      </w:pPr>
      <w:r w:rsidRPr="00832A1D">
        <w:rPr>
          <w:rStyle w:val="normaltextrun"/>
          <w:rFonts w:ascii="Tahoma" w:hAnsi="Tahoma" w:cs="Tahoma"/>
          <w:lang w:val="es-ES"/>
        </w:rPr>
        <w:t xml:space="preserve">Sin embargo, </w:t>
      </w:r>
      <w:r w:rsidR="00206F8A" w:rsidRPr="00832A1D">
        <w:rPr>
          <w:rStyle w:val="normaltextrun"/>
          <w:rFonts w:ascii="Tahoma" w:hAnsi="Tahoma" w:cs="Tahoma"/>
          <w:lang w:val="es-ES"/>
        </w:rPr>
        <w:t xml:space="preserve">a partir de dicha sentencia, </w:t>
      </w:r>
      <w:r w:rsidR="009B1522" w:rsidRPr="00832A1D">
        <w:rPr>
          <w:rStyle w:val="normaltextrun"/>
          <w:rFonts w:ascii="Tahoma" w:hAnsi="Tahoma" w:cs="Tahoma"/>
          <w:lang w:val="es-ES"/>
        </w:rPr>
        <w:t>ratificó la nece</w:t>
      </w:r>
      <w:r w:rsidR="001D2662" w:rsidRPr="00832A1D">
        <w:rPr>
          <w:rStyle w:val="normaltextrun"/>
          <w:rFonts w:ascii="Tahoma" w:hAnsi="Tahoma" w:cs="Tahoma"/>
          <w:lang w:val="es-ES"/>
        </w:rPr>
        <w:t>sidad de</w:t>
      </w:r>
      <w:r w:rsidR="009B1522" w:rsidRPr="00832A1D">
        <w:rPr>
          <w:rStyle w:val="normaltextrun"/>
          <w:rFonts w:ascii="Tahoma" w:hAnsi="Tahoma" w:cs="Tahoma"/>
          <w:lang w:val="es-ES"/>
        </w:rPr>
        <w:t xml:space="preserve"> la incompatibilidad,</w:t>
      </w:r>
      <w:r w:rsidR="001D2662" w:rsidRPr="00832A1D">
        <w:rPr>
          <w:rStyle w:val="normaltextrun"/>
          <w:rFonts w:ascii="Tahoma" w:hAnsi="Tahoma" w:cs="Tahoma"/>
          <w:lang w:val="es-ES"/>
        </w:rPr>
        <w:t xml:space="preserve"> </w:t>
      </w:r>
      <w:r w:rsidR="009B1522" w:rsidRPr="00832A1D">
        <w:rPr>
          <w:rStyle w:val="normaltextrun"/>
          <w:rFonts w:ascii="Tahoma" w:hAnsi="Tahoma" w:cs="Tahoma"/>
          <w:lang w:val="es-ES"/>
        </w:rPr>
        <w:t xml:space="preserve">con el objeto de que no haya un doble cobro al sistema general de </w:t>
      </w:r>
      <w:r w:rsidR="009B1522" w:rsidRPr="00832A1D">
        <w:rPr>
          <w:rStyle w:val="normaltextrun"/>
          <w:rFonts w:ascii="Tahoma" w:hAnsi="Tahoma" w:cs="Tahoma"/>
          <w:lang w:val="es-ES"/>
        </w:rPr>
        <w:lastRenderedPageBreak/>
        <w:t xml:space="preserve">pensiones y de salud, pues el riesgo cubierto con la incapacidad </w:t>
      </w:r>
      <w:r w:rsidR="009B1522" w:rsidRPr="00832A1D">
        <w:rPr>
          <w:rFonts w:ascii="Tahoma" w:hAnsi="Tahoma" w:cs="Tahoma"/>
          <w:lang w:val="es-ES"/>
        </w:rPr>
        <w:t>temporal y la pensión de invalidez no es la alteración de la salud, sino la incidencia de tal acontecimiento en la disminución del ingreso o ganancia, como repercusión de la afectación o pérdida de la capacidad laboral del trabajador</w:t>
      </w:r>
      <w:r w:rsidR="001D2662" w:rsidRPr="00832A1D">
        <w:rPr>
          <w:rFonts w:ascii="Tahoma" w:hAnsi="Tahoma" w:cs="Tahoma"/>
          <w:lang w:val="es-ES"/>
        </w:rPr>
        <w:t>, advirtiendo</w:t>
      </w:r>
      <w:r w:rsidR="00AA50BC" w:rsidRPr="00832A1D">
        <w:rPr>
          <w:rFonts w:ascii="Tahoma" w:hAnsi="Tahoma" w:cs="Tahoma"/>
          <w:lang w:val="es-ES"/>
        </w:rPr>
        <w:t xml:space="preserve">, que dentro del proceso incapacitante pueden existir períodos cortos e intermitentes de recuperación o mejoría de la salud del trabajador, durante los cuales la acción protectora de la seguridad social cesa para dar paso a las obligaciones remunerativas a cargo del empleador o a los ingresos que perciba el trabajador independiente, períodos en los cuales no se activa la protección de la seguridad social y, en consecuencia, no se pagan las dichas prestaciones. </w:t>
      </w:r>
    </w:p>
    <w:p w14:paraId="74822D50" w14:textId="77777777" w:rsidR="00AE43C9" w:rsidRPr="00832A1D" w:rsidRDefault="00AE43C9" w:rsidP="00832A1D">
      <w:pPr>
        <w:pStyle w:val="paragraph"/>
        <w:spacing w:before="0" w:beforeAutospacing="0" w:after="0" w:afterAutospacing="0" w:line="276" w:lineRule="auto"/>
        <w:ind w:firstLine="705"/>
        <w:jc w:val="both"/>
        <w:textAlignment w:val="baseline"/>
        <w:rPr>
          <w:rFonts w:ascii="Tahoma" w:hAnsi="Tahoma" w:cs="Tahoma"/>
          <w:lang w:val="es-ES"/>
        </w:rPr>
      </w:pPr>
    </w:p>
    <w:p w14:paraId="22950DF1" w14:textId="4A0D371C" w:rsidR="007A68BB" w:rsidRPr="00832A1D" w:rsidRDefault="00AE43C9" w:rsidP="00832A1D">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832A1D">
        <w:rPr>
          <w:rFonts w:ascii="Tahoma" w:hAnsi="Tahoma" w:cs="Tahoma"/>
          <w:lang w:val="es-ES"/>
        </w:rPr>
        <w:t xml:space="preserve">Con base en todo lo anterior, </w:t>
      </w:r>
      <w:r w:rsidR="00206F8A" w:rsidRPr="00832A1D">
        <w:rPr>
          <w:rStyle w:val="normaltextrun"/>
          <w:rFonts w:ascii="Tahoma" w:hAnsi="Tahoma" w:cs="Tahoma"/>
          <w:lang w:val="es-ES"/>
        </w:rPr>
        <w:t>el máximo órgano de cierre</w:t>
      </w:r>
      <w:r w:rsidRPr="00832A1D">
        <w:rPr>
          <w:rStyle w:val="normaltextrun"/>
          <w:rFonts w:ascii="Tahoma" w:hAnsi="Tahoma" w:cs="Tahoma"/>
          <w:lang w:val="es-ES"/>
        </w:rPr>
        <w:t xml:space="preserve"> varió el precedente judicial</w:t>
      </w:r>
      <w:r w:rsidR="00993C4F" w:rsidRPr="00832A1D">
        <w:rPr>
          <w:rStyle w:val="normaltextrun"/>
          <w:rFonts w:ascii="Tahoma" w:hAnsi="Tahoma" w:cs="Tahoma"/>
          <w:lang w:val="es-ES"/>
        </w:rPr>
        <w:t>, para establecer como regla de decisión, la siguiente</w:t>
      </w:r>
      <w:r w:rsidR="00206F8A" w:rsidRPr="00832A1D">
        <w:rPr>
          <w:rStyle w:val="normaltextrun"/>
          <w:rFonts w:ascii="Tahoma" w:hAnsi="Tahoma" w:cs="Tahoma"/>
          <w:lang w:val="es-ES"/>
        </w:rPr>
        <w:t xml:space="preserve">: </w:t>
      </w:r>
    </w:p>
    <w:p w14:paraId="73D3556A" w14:textId="44722642" w:rsidR="12DED40D" w:rsidRPr="00832A1D" w:rsidRDefault="12DED40D" w:rsidP="00832A1D">
      <w:pPr>
        <w:pStyle w:val="paragraph"/>
        <w:spacing w:before="0" w:beforeAutospacing="0" w:after="0" w:afterAutospacing="0" w:line="276" w:lineRule="auto"/>
        <w:ind w:firstLine="705"/>
        <w:jc w:val="both"/>
        <w:rPr>
          <w:rStyle w:val="normaltextrun"/>
          <w:rFonts w:ascii="Tahoma" w:hAnsi="Tahoma" w:cs="Tahoma"/>
          <w:lang w:val="es-ES"/>
        </w:rPr>
      </w:pPr>
    </w:p>
    <w:p w14:paraId="13CC1BFB" w14:textId="77777777" w:rsidR="00A12811" w:rsidRPr="00241B94" w:rsidRDefault="007A68BB" w:rsidP="00241B94">
      <w:pPr>
        <w:pStyle w:val="paragraph"/>
        <w:spacing w:before="0" w:beforeAutospacing="0" w:after="0" w:afterAutospacing="0"/>
        <w:ind w:left="426" w:right="420"/>
        <w:jc w:val="both"/>
        <w:rPr>
          <w:rFonts w:ascii="Tahoma" w:hAnsi="Tahoma" w:cs="Tahoma"/>
          <w:sz w:val="22"/>
        </w:rPr>
      </w:pPr>
      <w:r w:rsidRPr="00241B94">
        <w:rPr>
          <w:rFonts w:ascii="Tahoma" w:hAnsi="Tahoma" w:cs="Tahoma"/>
          <w:i/>
          <w:iCs/>
          <w:sz w:val="22"/>
        </w:rPr>
        <w:t>“Es claro entonces que, mientras el afiliado se encuentre recibiendo el subsidio por incapacidad temporal no puede percibir prestaciones derivadas de la invalidez, como son las mesadas pensionales, cuyo pago procede una vez la entidad previsional reconozca la pensión, momento a partir del cual ya no procede el pago de las incapacidades, porque la acción protectora es asumida por otra prestación, dado el nuevo hecho que la causa – la invalidez-, siendo la razón por la cual el sistema de salud no contempla prestaciones económicas para los pensionados --Artículos 28 del Decreto 806 de 1998 y 2.1.3.6 del Decreto 780 de 2016-“</w:t>
      </w:r>
      <w:r w:rsidRPr="00241B94">
        <w:rPr>
          <w:rFonts w:ascii="Tahoma" w:hAnsi="Tahoma" w:cs="Tahoma"/>
          <w:sz w:val="22"/>
        </w:rPr>
        <w:t> </w:t>
      </w:r>
    </w:p>
    <w:p w14:paraId="5058600C" w14:textId="69699D80" w:rsidR="00A12811" w:rsidRPr="00241B94" w:rsidRDefault="00A12811" w:rsidP="00241B94">
      <w:pPr>
        <w:pStyle w:val="paragraph"/>
        <w:spacing w:before="0" w:beforeAutospacing="0" w:after="0" w:afterAutospacing="0"/>
        <w:ind w:left="426" w:right="420"/>
        <w:jc w:val="both"/>
        <w:rPr>
          <w:rFonts w:ascii="Tahoma" w:hAnsi="Tahoma" w:cs="Tahoma"/>
          <w:sz w:val="22"/>
        </w:rPr>
      </w:pPr>
      <w:r w:rsidRPr="00241B94">
        <w:rPr>
          <w:rFonts w:ascii="Tahoma" w:hAnsi="Tahoma" w:cs="Tahoma"/>
          <w:sz w:val="22"/>
        </w:rPr>
        <w:t>(</w:t>
      </w:r>
      <w:r w:rsidR="007A68BB" w:rsidRPr="00241B94">
        <w:rPr>
          <w:rFonts w:ascii="Tahoma" w:hAnsi="Tahoma" w:cs="Tahoma"/>
          <w:i/>
          <w:iCs/>
          <w:sz w:val="22"/>
        </w:rPr>
        <w:t>…) </w:t>
      </w:r>
      <w:r w:rsidR="007A68BB" w:rsidRPr="00241B94">
        <w:rPr>
          <w:rFonts w:ascii="Tahoma" w:hAnsi="Tahoma" w:cs="Tahoma"/>
          <w:sz w:val="22"/>
        </w:rPr>
        <w:t>  </w:t>
      </w:r>
    </w:p>
    <w:p w14:paraId="00B2E724" w14:textId="0616FE41" w:rsidR="007A68BB" w:rsidRPr="00241B94" w:rsidRDefault="00922459" w:rsidP="00241B94">
      <w:pPr>
        <w:pStyle w:val="paragraph"/>
        <w:spacing w:before="0" w:beforeAutospacing="0" w:after="0" w:afterAutospacing="0"/>
        <w:ind w:left="426" w:right="420"/>
        <w:jc w:val="both"/>
        <w:rPr>
          <w:rFonts w:ascii="Tahoma" w:hAnsi="Tahoma" w:cs="Tahoma"/>
          <w:i/>
          <w:iCs/>
          <w:sz w:val="22"/>
        </w:rPr>
      </w:pPr>
      <w:r w:rsidRPr="00241B94">
        <w:rPr>
          <w:rFonts w:ascii="Tahoma" w:hAnsi="Tahoma" w:cs="Tahoma"/>
          <w:b/>
          <w:bCs/>
          <w:i/>
          <w:iCs/>
          <w:sz w:val="22"/>
          <w:lang w:val="es-ES"/>
        </w:rPr>
        <w:t>L</w:t>
      </w:r>
      <w:r w:rsidR="007A68BB" w:rsidRPr="00241B94">
        <w:rPr>
          <w:rFonts w:ascii="Tahoma" w:hAnsi="Tahoma" w:cs="Tahoma"/>
          <w:b/>
          <w:bCs/>
          <w:i/>
          <w:iCs/>
          <w:sz w:val="22"/>
          <w:lang w:val="es-ES"/>
        </w:rPr>
        <w:t xml:space="preserve">a Sala considera necesario precisar su doctrina, en el sentido de señalar que </w:t>
      </w:r>
      <w:r w:rsidR="007A68BB" w:rsidRPr="00241B94">
        <w:rPr>
          <w:rFonts w:ascii="Tahoma" w:hAnsi="Tahoma" w:cs="Tahoma"/>
          <w:b/>
          <w:bCs/>
          <w:i/>
          <w:iCs/>
          <w:sz w:val="22"/>
        </w:rPr>
        <w:t xml:space="preserve">cuando existen subsidios por incapacidad temporal, continuos o discontinuos, con posterioridad a la fecha de estructuración del estado de invalidez, </w:t>
      </w:r>
      <w:r w:rsidR="007A68BB" w:rsidRPr="00241B94">
        <w:rPr>
          <w:rFonts w:ascii="Tahoma" w:hAnsi="Tahoma" w:cs="Tahoma"/>
          <w:b/>
          <w:bCs/>
          <w:i/>
          <w:iCs/>
          <w:sz w:val="22"/>
          <w:lang w:val="es-ES"/>
        </w:rPr>
        <w:t xml:space="preserve">las mesadas pensionales se comenzarán a pagar sólo </w:t>
      </w:r>
      <w:r w:rsidR="007A68BB" w:rsidRPr="00241B94">
        <w:rPr>
          <w:rFonts w:ascii="Tahoma" w:hAnsi="Tahoma" w:cs="Tahoma"/>
          <w:b/>
          <w:bCs/>
          <w:i/>
          <w:iCs/>
          <w:sz w:val="22"/>
        </w:rPr>
        <w:t>a partir del momento en que expire el derecho a la última incapacidad, postura con la cual queda rectificada y delineada su posición con relación a criterios anteriores que le hubieren sido contrarios</w:t>
      </w:r>
      <w:r w:rsidR="00D56310" w:rsidRPr="00241B94">
        <w:rPr>
          <w:rFonts w:ascii="Tahoma" w:hAnsi="Tahoma" w:cs="Tahoma"/>
          <w:b/>
          <w:bCs/>
          <w:i/>
          <w:iCs/>
          <w:sz w:val="22"/>
        </w:rPr>
        <w:t xml:space="preserve"> </w:t>
      </w:r>
      <w:r w:rsidR="00D56310" w:rsidRPr="00241B94">
        <w:rPr>
          <w:rFonts w:ascii="Tahoma" w:hAnsi="Tahoma" w:cs="Tahoma"/>
          <w:b/>
          <w:bCs/>
          <w:i/>
          <w:iCs/>
          <w:sz w:val="22"/>
          <w:lang w:val="es-ES"/>
        </w:rPr>
        <w:t>(SL1562-2019). </w:t>
      </w:r>
      <w:r w:rsidR="007A68BB" w:rsidRPr="00241B94">
        <w:rPr>
          <w:rFonts w:ascii="Tahoma" w:hAnsi="Tahoma" w:cs="Tahoma"/>
          <w:b/>
          <w:bCs/>
          <w:i/>
          <w:iCs/>
          <w:sz w:val="22"/>
        </w:rPr>
        <w:t xml:space="preserve"> (…)</w:t>
      </w:r>
      <w:r w:rsidR="00D56310" w:rsidRPr="00241B94">
        <w:rPr>
          <w:rFonts w:ascii="Tahoma" w:hAnsi="Tahoma" w:cs="Tahoma"/>
          <w:b/>
          <w:bCs/>
          <w:i/>
          <w:iCs/>
          <w:sz w:val="22"/>
          <w:lang w:val="es-ES"/>
        </w:rPr>
        <w:t xml:space="preserve"> </w:t>
      </w:r>
      <w:r w:rsidR="007A68BB" w:rsidRPr="00241B94">
        <w:rPr>
          <w:rFonts w:ascii="Tahoma" w:hAnsi="Tahoma" w:cs="Tahoma"/>
          <w:b/>
          <w:bCs/>
          <w:i/>
          <w:iCs/>
          <w:sz w:val="22"/>
          <w:lang w:val="es-ES"/>
        </w:rPr>
        <w:t>En todo caso, mientras dicha persona reciba subsidio por incapacidad temporal, no habrá lugar a percibir las prestaciones derivadas de la invalidez</w:t>
      </w:r>
      <w:r w:rsidR="00D56310" w:rsidRPr="00241B94">
        <w:rPr>
          <w:rFonts w:ascii="Tahoma" w:hAnsi="Tahoma" w:cs="Tahoma"/>
          <w:i/>
          <w:iCs/>
          <w:sz w:val="22"/>
        </w:rPr>
        <w:t>”</w:t>
      </w:r>
    </w:p>
    <w:p w14:paraId="0274814C" w14:textId="77545E15" w:rsidR="12DED40D" w:rsidRPr="00241B94" w:rsidRDefault="12DED40D" w:rsidP="00241B94">
      <w:pPr>
        <w:pStyle w:val="paragraph"/>
        <w:spacing w:before="0" w:beforeAutospacing="0" w:after="0" w:afterAutospacing="0" w:line="276" w:lineRule="auto"/>
        <w:jc w:val="both"/>
        <w:textAlignment w:val="baseline"/>
        <w:rPr>
          <w:rStyle w:val="normaltextrun"/>
          <w:lang w:val="es-ES"/>
        </w:rPr>
      </w:pPr>
    </w:p>
    <w:p w14:paraId="5329A68E" w14:textId="0B4D1A0D" w:rsidR="00752465" w:rsidRPr="00832A1D" w:rsidRDefault="00181A0C" w:rsidP="00832A1D">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832A1D">
        <w:rPr>
          <w:rStyle w:val="normaltextrun"/>
          <w:rFonts w:ascii="Tahoma" w:hAnsi="Tahoma" w:cs="Tahoma"/>
          <w:lang w:val="es-ES"/>
        </w:rPr>
        <w:t>De lo anterior</w:t>
      </w:r>
      <w:r w:rsidR="006D2A2C" w:rsidRPr="00832A1D">
        <w:rPr>
          <w:rStyle w:val="normaltextrun"/>
          <w:rFonts w:ascii="Tahoma" w:hAnsi="Tahoma" w:cs="Tahoma"/>
          <w:lang w:val="es-ES"/>
        </w:rPr>
        <w:t xml:space="preserve">, </w:t>
      </w:r>
      <w:r w:rsidR="00BB3995" w:rsidRPr="00832A1D">
        <w:rPr>
          <w:rStyle w:val="normaltextrun"/>
          <w:rFonts w:ascii="Tahoma" w:hAnsi="Tahoma" w:cs="Tahoma"/>
          <w:lang w:val="es-ES"/>
        </w:rPr>
        <w:t>se concluye que</w:t>
      </w:r>
      <w:r w:rsidR="006D2A2C" w:rsidRPr="00832A1D">
        <w:rPr>
          <w:rStyle w:val="normaltextrun"/>
          <w:rFonts w:ascii="Tahoma" w:hAnsi="Tahoma" w:cs="Tahoma"/>
          <w:lang w:val="es-ES"/>
        </w:rPr>
        <w:t xml:space="preserve"> </w:t>
      </w:r>
      <w:r w:rsidR="00752465" w:rsidRPr="00832A1D">
        <w:rPr>
          <w:rFonts w:ascii="Tahoma" w:hAnsi="Tahoma" w:cs="Tahoma"/>
          <w:lang w:val="es-ES"/>
        </w:rPr>
        <w:t>las mesadas pensionales inician a reconocerse en forma retroactiva, desde la fecha de estructuración, salvo que, con posterioridad a esta, se hubieran entregado subsidios por incapacidad, continuos o discontinuos, pues, ante esos eventos, la prestación comienza a partir de la expiración de la última de estas.</w:t>
      </w:r>
    </w:p>
    <w:p w14:paraId="233B9481" w14:textId="77777777" w:rsidR="007A68BB" w:rsidRPr="00832A1D" w:rsidRDefault="007A68BB" w:rsidP="00832A1D">
      <w:pPr>
        <w:pStyle w:val="paragraph"/>
        <w:spacing w:before="0" w:beforeAutospacing="0" w:after="0" w:afterAutospacing="0" w:line="276" w:lineRule="auto"/>
        <w:jc w:val="both"/>
        <w:textAlignment w:val="baseline"/>
        <w:rPr>
          <w:rStyle w:val="normaltextrun"/>
          <w:rFonts w:ascii="Tahoma" w:hAnsi="Tahoma" w:cs="Tahoma"/>
          <w:lang w:val="es-ES"/>
        </w:rPr>
      </w:pPr>
    </w:p>
    <w:p w14:paraId="6DF40026" w14:textId="36BEA335" w:rsidR="00336273" w:rsidRPr="00832A1D" w:rsidRDefault="007A68BB" w:rsidP="00832A1D">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832A1D">
        <w:rPr>
          <w:rStyle w:val="normaltextrun"/>
          <w:rFonts w:ascii="Tahoma" w:hAnsi="Tahoma" w:cs="Tahoma"/>
          <w:lang w:val="es-ES"/>
        </w:rPr>
        <w:t>Ahora</w:t>
      </w:r>
      <w:r w:rsidR="00181A0C" w:rsidRPr="00832A1D">
        <w:rPr>
          <w:rStyle w:val="normaltextrun"/>
          <w:rFonts w:ascii="Tahoma" w:hAnsi="Tahoma" w:cs="Tahoma"/>
          <w:lang w:val="es-ES"/>
        </w:rPr>
        <w:t>,</w:t>
      </w:r>
      <w:r w:rsidRPr="00832A1D">
        <w:rPr>
          <w:rStyle w:val="normaltextrun"/>
          <w:rFonts w:ascii="Tahoma" w:hAnsi="Tahoma" w:cs="Tahoma"/>
          <w:lang w:val="es-ES"/>
        </w:rPr>
        <w:t xml:space="preserve"> no desconoce la Sala que </w:t>
      </w:r>
      <w:r w:rsidR="0046569D" w:rsidRPr="00832A1D">
        <w:rPr>
          <w:rStyle w:val="normaltextrun"/>
          <w:rFonts w:ascii="Tahoma" w:hAnsi="Tahoma" w:cs="Tahoma"/>
          <w:lang w:val="es-ES"/>
        </w:rPr>
        <w:t xml:space="preserve">la misma Corporación en sentencia CSJ SL 4299 de 2022, dispuso una excepción a la regla de </w:t>
      </w:r>
      <w:r w:rsidR="00181A0C" w:rsidRPr="00832A1D">
        <w:rPr>
          <w:rStyle w:val="normaltextrun"/>
          <w:rFonts w:ascii="Tahoma" w:hAnsi="Tahoma" w:cs="Tahoma"/>
          <w:lang w:val="es-ES"/>
        </w:rPr>
        <w:t>decisión anterior,</w:t>
      </w:r>
      <w:r w:rsidR="007561AB" w:rsidRPr="00832A1D">
        <w:rPr>
          <w:rStyle w:val="normaltextrun"/>
          <w:rFonts w:ascii="Tahoma" w:hAnsi="Tahoma" w:cs="Tahoma"/>
          <w:lang w:val="es-ES"/>
        </w:rPr>
        <w:t xml:space="preserve"> </w:t>
      </w:r>
      <w:r w:rsidR="0091425E" w:rsidRPr="00832A1D">
        <w:rPr>
          <w:rStyle w:val="normaltextrun"/>
          <w:rFonts w:ascii="Tahoma" w:hAnsi="Tahoma" w:cs="Tahoma"/>
          <w:lang w:val="es-ES"/>
        </w:rPr>
        <w:t xml:space="preserve">para el </w:t>
      </w:r>
      <w:r w:rsidR="007561AB" w:rsidRPr="00832A1D">
        <w:rPr>
          <w:rStyle w:val="normaltextrun"/>
          <w:rFonts w:ascii="Tahoma" w:hAnsi="Tahoma" w:cs="Tahoma"/>
          <w:lang w:val="es-ES"/>
        </w:rPr>
        <w:t>caso de incapacidades discontinuas</w:t>
      </w:r>
      <w:r w:rsidR="0053483B" w:rsidRPr="00832A1D">
        <w:rPr>
          <w:rStyle w:val="normaltextrun"/>
          <w:rFonts w:ascii="Tahoma" w:hAnsi="Tahoma" w:cs="Tahoma"/>
          <w:lang w:val="es-ES"/>
        </w:rPr>
        <w:t xml:space="preserve"> prescritas después de la fecha de estructuración</w:t>
      </w:r>
      <w:r w:rsidR="007561AB" w:rsidRPr="00832A1D">
        <w:rPr>
          <w:rStyle w:val="normaltextrun"/>
          <w:rFonts w:ascii="Tahoma" w:hAnsi="Tahoma" w:cs="Tahoma"/>
          <w:lang w:val="es-ES"/>
        </w:rPr>
        <w:t xml:space="preserve">, </w:t>
      </w:r>
      <w:r w:rsidR="0091425E" w:rsidRPr="00832A1D">
        <w:rPr>
          <w:rStyle w:val="normaltextrun"/>
          <w:rFonts w:ascii="Tahoma" w:hAnsi="Tahoma" w:cs="Tahoma"/>
          <w:lang w:val="es-ES"/>
        </w:rPr>
        <w:t xml:space="preserve">advirtiendo que </w:t>
      </w:r>
      <w:r w:rsidR="007561AB" w:rsidRPr="00832A1D">
        <w:rPr>
          <w:rStyle w:val="normaltextrun"/>
          <w:rFonts w:ascii="Tahoma" w:hAnsi="Tahoma" w:cs="Tahoma"/>
          <w:lang w:val="es-ES"/>
        </w:rPr>
        <w:t xml:space="preserve">hay lugar a descontar del retroactivo pensional las incapacidades prescritas </w:t>
      </w:r>
      <w:r w:rsidR="00840AFD" w:rsidRPr="00832A1D">
        <w:rPr>
          <w:rStyle w:val="normaltextrun"/>
          <w:rFonts w:ascii="Tahoma" w:hAnsi="Tahoma" w:cs="Tahoma"/>
          <w:lang w:val="es-ES"/>
        </w:rPr>
        <w:t xml:space="preserve">después de la estructuración, solo cuando el afiliado no registra vinculación alguna al sistema pensional con posterioridad a la fecha de estructuración y </w:t>
      </w:r>
      <w:r w:rsidR="0091425E" w:rsidRPr="00832A1D">
        <w:rPr>
          <w:rStyle w:val="normaltextrun"/>
          <w:rFonts w:ascii="Tahoma" w:hAnsi="Tahoma" w:cs="Tahoma"/>
          <w:lang w:val="es-ES"/>
        </w:rPr>
        <w:t xml:space="preserve">el subsidio de incapacidad </w:t>
      </w:r>
      <w:r w:rsidR="00336273" w:rsidRPr="00832A1D">
        <w:rPr>
          <w:rStyle w:val="normaltextrun"/>
          <w:rFonts w:ascii="Tahoma" w:hAnsi="Tahoma" w:cs="Tahoma"/>
          <w:lang w:val="es-ES"/>
        </w:rPr>
        <w:t xml:space="preserve">es cubierto por el sistema de seguridad social en salud, por la afiliación de forma exclusiva </w:t>
      </w:r>
      <w:r w:rsidR="00306758" w:rsidRPr="00832A1D">
        <w:rPr>
          <w:rStyle w:val="normaltextrun"/>
          <w:rFonts w:ascii="Tahoma" w:hAnsi="Tahoma" w:cs="Tahoma"/>
          <w:lang w:val="es-ES"/>
        </w:rPr>
        <w:t xml:space="preserve">a este sistema, es decir a una EPS. </w:t>
      </w:r>
    </w:p>
    <w:p w14:paraId="2C565071" w14:textId="77777777" w:rsidR="00B23F76" w:rsidRPr="00832A1D" w:rsidRDefault="00B23F76" w:rsidP="00832A1D">
      <w:pPr>
        <w:pStyle w:val="paragraph"/>
        <w:spacing w:before="0" w:beforeAutospacing="0" w:after="0" w:afterAutospacing="0" w:line="276" w:lineRule="auto"/>
        <w:jc w:val="both"/>
        <w:textAlignment w:val="baseline"/>
        <w:rPr>
          <w:rFonts w:ascii="Tahoma" w:hAnsi="Tahoma" w:cs="Tahoma"/>
        </w:rPr>
      </w:pPr>
    </w:p>
    <w:p w14:paraId="5AA460D8" w14:textId="684E83CD" w:rsidR="00660928" w:rsidRPr="00832A1D" w:rsidRDefault="00B00BC8" w:rsidP="00832A1D">
      <w:pPr>
        <w:pStyle w:val="Prrafodelista"/>
        <w:widowControl w:val="0"/>
        <w:numPr>
          <w:ilvl w:val="1"/>
          <w:numId w:val="14"/>
        </w:numPr>
        <w:pBdr>
          <w:top w:val="nil"/>
          <w:left w:val="nil"/>
          <w:bottom w:val="nil"/>
          <w:right w:val="nil"/>
          <w:between w:val="nil"/>
        </w:pBdr>
        <w:spacing w:line="276" w:lineRule="auto"/>
        <w:jc w:val="both"/>
        <w:rPr>
          <w:rFonts w:ascii="Tahoma" w:eastAsia="Tahoma" w:hAnsi="Tahoma" w:cs="Tahoma"/>
          <w:b/>
          <w:color w:val="000000"/>
        </w:rPr>
      </w:pPr>
      <w:r w:rsidRPr="00832A1D">
        <w:rPr>
          <w:rFonts w:ascii="Tahoma" w:eastAsia="Tahoma" w:hAnsi="Tahoma" w:cs="Tahoma"/>
          <w:b/>
          <w:color w:val="000000"/>
        </w:rPr>
        <w:t>Caso concreto</w:t>
      </w:r>
    </w:p>
    <w:p w14:paraId="40A999CB" w14:textId="77777777" w:rsidR="00C228EA" w:rsidRPr="00832A1D" w:rsidRDefault="00C228EA" w:rsidP="00832A1D">
      <w:pPr>
        <w:pStyle w:val="Prrafodelista"/>
        <w:widowControl w:val="0"/>
        <w:pBdr>
          <w:top w:val="nil"/>
          <w:left w:val="nil"/>
          <w:bottom w:val="nil"/>
          <w:right w:val="nil"/>
          <w:between w:val="nil"/>
        </w:pBdr>
        <w:spacing w:line="276" w:lineRule="auto"/>
        <w:ind w:left="1287"/>
        <w:jc w:val="both"/>
        <w:rPr>
          <w:rFonts w:ascii="Tahoma" w:eastAsia="Tahoma" w:hAnsi="Tahoma" w:cs="Tahoma"/>
          <w:b/>
          <w:color w:val="000000"/>
        </w:rPr>
      </w:pPr>
    </w:p>
    <w:p w14:paraId="2D0CBED9" w14:textId="651EDDAE" w:rsidR="00063CBC" w:rsidRPr="00832A1D" w:rsidRDefault="00C228EA" w:rsidP="00832A1D">
      <w:pPr>
        <w:spacing w:line="276" w:lineRule="auto"/>
        <w:ind w:firstLine="709"/>
        <w:jc w:val="both"/>
        <w:rPr>
          <w:rFonts w:ascii="Tahoma" w:hAnsi="Tahoma" w:cs="Tahoma"/>
        </w:rPr>
      </w:pPr>
      <w:r w:rsidRPr="00832A1D">
        <w:rPr>
          <w:rFonts w:ascii="Tahoma" w:eastAsia="Tahoma" w:hAnsi="Tahoma" w:cs="Tahoma"/>
          <w:color w:val="000000"/>
        </w:rPr>
        <w:t>En esta instancia no es materia de discusión</w:t>
      </w:r>
      <w:r w:rsidR="008E5F69" w:rsidRPr="00832A1D">
        <w:rPr>
          <w:rFonts w:ascii="Tahoma" w:eastAsia="Tahoma" w:hAnsi="Tahoma" w:cs="Tahoma"/>
          <w:color w:val="000000"/>
        </w:rPr>
        <w:t xml:space="preserve">: </w:t>
      </w:r>
      <w:r w:rsidR="008E5F69" w:rsidRPr="00832A1D">
        <w:rPr>
          <w:rFonts w:ascii="Tahoma" w:eastAsia="Tahoma" w:hAnsi="Tahoma" w:cs="Tahoma"/>
          <w:b/>
          <w:bCs/>
          <w:color w:val="000000"/>
        </w:rPr>
        <w:t xml:space="preserve">1) </w:t>
      </w:r>
      <w:r w:rsidR="008E5F69" w:rsidRPr="00832A1D">
        <w:rPr>
          <w:rFonts w:ascii="Tahoma" w:eastAsia="Tahoma" w:hAnsi="Tahoma" w:cs="Tahoma"/>
          <w:color w:val="000000"/>
        </w:rPr>
        <w:t xml:space="preserve">Que por medio de dictamen </w:t>
      </w:r>
      <w:r w:rsidR="00AD7737" w:rsidRPr="00832A1D">
        <w:rPr>
          <w:rFonts w:ascii="Tahoma" w:eastAsia="Tahoma" w:hAnsi="Tahoma" w:cs="Tahoma"/>
          <w:color w:val="000000"/>
        </w:rPr>
        <w:t xml:space="preserve">No. 19266394-1408 del 22 de noviembre de 2017 </w:t>
      </w:r>
      <w:r w:rsidR="008E5F69" w:rsidRPr="00832A1D">
        <w:rPr>
          <w:rFonts w:ascii="Tahoma" w:eastAsia="Tahoma" w:hAnsi="Tahoma" w:cs="Tahoma"/>
          <w:color w:val="000000"/>
        </w:rPr>
        <w:t xml:space="preserve">la Junta regional de calificación de </w:t>
      </w:r>
      <w:r w:rsidR="008E5F69" w:rsidRPr="00832A1D">
        <w:rPr>
          <w:rFonts w:ascii="Tahoma" w:eastAsia="Tahoma" w:hAnsi="Tahoma" w:cs="Tahoma"/>
          <w:color w:val="000000"/>
        </w:rPr>
        <w:lastRenderedPageBreak/>
        <w:t>invalidez</w:t>
      </w:r>
      <w:r w:rsidR="00063CBC" w:rsidRPr="00832A1D">
        <w:rPr>
          <w:rFonts w:ascii="Tahoma" w:eastAsia="Tahoma" w:hAnsi="Tahoma" w:cs="Tahoma"/>
          <w:color w:val="000000"/>
        </w:rPr>
        <w:t xml:space="preserve"> calificó al actor con una pérdida de capacidad laboral del </w:t>
      </w:r>
      <w:r w:rsidR="00063CBC" w:rsidRPr="00832A1D">
        <w:rPr>
          <w:rFonts w:ascii="Tahoma" w:hAnsi="Tahoma" w:cs="Tahoma"/>
        </w:rPr>
        <w:t>50,00%, de origen común, estructurada el 20 de diciembre de 2016</w:t>
      </w:r>
      <w:r w:rsidR="00F157CD" w:rsidRPr="00832A1D">
        <w:rPr>
          <w:rStyle w:val="Refdenotaalpie"/>
          <w:rFonts w:ascii="Tahoma" w:hAnsi="Tahoma" w:cs="Tahoma"/>
        </w:rPr>
        <w:footnoteReference w:id="1"/>
      </w:r>
      <w:r w:rsidR="00AD7737" w:rsidRPr="00832A1D">
        <w:rPr>
          <w:rFonts w:ascii="Tahoma" w:hAnsi="Tahoma" w:cs="Tahoma"/>
        </w:rPr>
        <w:t xml:space="preserve">, </w:t>
      </w:r>
      <w:r w:rsidR="00AD7737" w:rsidRPr="00832A1D">
        <w:rPr>
          <w:rFonts w:ascii="Tahoma" w:hAnsi="Tahoma" w:cs="Tahoma"/>
          <w:b/>
          <w:bCs/>
        </w:rPr>
        <w:t xml:space="preserve">2) </w:t>
      </w:r>
      <w:r w:rsidR="00FE731E" w:rsidRPr="00832A1D">
        <w:rPr>
          <w:rFonts w:ascii="Tahoma" w:hAnsi="Tahoma" w:cs="Tahoma"/>
        </w:rPr>
        <w:t>que mediante Resolución SUB 259566 del 1 de octubre de 2018</w:t>
      </w:r>
      <w:r w:rsidR="00916B53" w:rsidRPr="00832A1D">
        <w:rPr>
          <w:rStyle w:val="Refdenotaalpie"/>
          <w:rFonts w:ascii="Tahoma" w:hAnsi="Tahoma" w:cs="Tahoma"/>
        </w:rPr>
        <w:footnoteReference w:id="2"/>
      </w:r>
      <w:r w:rsidR="00FE731E" w:rsidRPr="00832A1D">
        <w:rPr>
          <w:rFonts w:ascii="Tahoma" w:hAnsi="Tahoma" w:cs="Tahoma"/>
        </w:rPr>
        <w:t xml:space="preserve">, no se accedió a la solicitud de reconocimiento de pensión de invalidez realizada por </w:t>
      </w:r>
      <w:r w:rsidR="00C3114E" w:rsidRPr="00832A1D">
        <w:rPr>
          <w:rFonts w:ascii="Tahoma" w:hAnsi="Tahoma" w:cs="Tahoma"/>
        </w:rPr>
        <w:t>el demandante,</w:t>
      </w:r>
      <w:r w:rsidR="00C3114E" w:rsidRPr="00832A1D">
        <w:rPr>
          <w:rFonts w:ascii="Tahoma" w:hAnsi="Tahoma" w:cs="Tahoma"/>
          <w:b/>
          <w:bCs/>
        </w:rPr>
        <w:t xml:space="preserve"> 3) </w:t>
      </w:r>
      <w:r w:rsidR="00C3114E" w:rsidRPr="00832A1D">
        <w:rPr>
          <w:rFonts w:ascii="Tahoma" w:hAnsi="Tahoma" w:cs="Tahoma"/>
        </w:rPr>
        <w:t>que a través, de la Resolución SUB 268396 del 12 de octubre de 2018</w:t>
      </w:r>
      <w:r w:rsidR="004473DD" w:rsidRPr="00832A1D">
        <w:rPr>
          <w:rFonts w:ascii="Tahoma" w:hAnsi="Tahoma" w:cs="Tahoma"/>
          <w:vertAlign w:val="superscript"/>
        </w:rPr>
        <w:footnoteReference w:id="3"/>
      </w:r>
      <w:r w:rsidR="001B7A89" w:rsidRPr="00832A1D">
        <w:rPr>
          <w:rFonts w:ascii="Tahoma" w:hAnsi="Tahoma" w:cs="Tahoma"/>
        </w:rPr>
        <w:t xml:space="preserve"> </w:t>
      </w:r>
      <w:r w:rsidR="00C3114E" w:rsidRPr="00832A1D">
        <w:rPr>
          <w:rFonts w:ascii="Tahoma" w:hAnsi="Tahoma" w:cs="Tahoma"/>
        </w:rPr>
        <w:t xml:space="preserve">se reconoció una </w:t>
      </w:r>
      <w:r w:rsidR="00BB168B" w:rsidRPr="00832A1D">
        <w:rPr>
          <w:rFonts w:ascii="Tahoma" w:hAnsi="Tahoma" w:cs="Tahoma"/>
        </w:rPr>
        <w:t>p</w:t>
      </w:r>
      <w:r w:rsidR="00C3114E" w:rsidRPr="00832A1D">
        <w:rPr>
          <w:rFonts w:ascii="Tahoma" w:hAnsi="Tahoma" w:cs="Tahoma"/>
        </w:rPr>
        <w:t xml:space="preserve">ensión de </w:t>
      </w:r>
      <w:r w:rsidR="00BB168B" w:rsidRPr="00832A1D">
        <w:rPr>
          <w:rFonts w:ascii="Tahoma" w:hAnsi="Tahoma" w:cs="Tahoma"/>
        </w:rPr>
        <w:t>i</w:t>
      </w:r>
      <w:r w:rsidR="00C3114E" w:rsidRPr="00832A1D">
        <w:rPr>
          <w:rFonts w:ascii="Tahoma" w:hAnsi="Tahoma" w:cs="Tahoma"/>
        </w:rPr>
        <w:t>nvalidez</w:t>
      </w:r>
      <w:r w:rsidR="002A383F" w:rsidRPr="00832A1D">
        <w:rPr>
          <w:rFonts w:ascii="Tahoma" w:hAnsi="Tahoma" w:cs="Tahoma"/>
        </w:rPr>
        <w:t xml:space="preserve"> al actor, </w:t>
      </w:r>
      <w:r w:rsidR="00C3114E" w:rsidRPr="00832A1D">
        <w:rPr>
          <w:rFonts w:ascii="Tahoma" w:hAnsi="Tahoma" w:cs="Tahoma"/>
        </w:rPr>
        <w:t>en cuantía de $781.242 a partir del 1 de noviembre de 2018</w:t>
      </w:r>
      <w:r w:rsidR="002A383F" w:rsidRPr="00832A1D">
        <w:rPr>
          <w:rFonts w:ascii="Tahoma" w:hAnsi="Tahoma" w:cs="Tahoma"/>
          <w:b/>
          <w:bCs/>
        </w:rPr>
        <w:t>, 4)</w:t>
      </w:r>
      <w:r w:rsidR="00BB168B" w:rsidRPr="00832A1D">
        <w:rPr>
          <w:rFonts w:ascii="Tahoma" w:hAnsi="Tahoma" w:cs="Tahoma"/>
          <w:b/>
          <w:bCs/>
        </w:rPr>
        <w:t xml:space="preserve"> </w:t>
      </w:r>
      <w:r w:rsidR="009437FB" w:rsidRPr="00832A1D">
        <w:rPr>
          <w:rFonts w:ascii="Tahoma" w:hAnsi="Tahoma" w:cs="Tahoma"/>
        </w:rPr>
        <w:t>Que en sede de apelación, mediante la Resolución DIR 20807 del 29 de noviembre de 2018</w:t>
      </w:r>
      <w:r w:rsidR="00C862CD" w:rsidRPr="00832A1D">
        <w:rPr>
          <w:rStyle w:val="Refdenotaalpie"/>
          <w:rFonts w:ascii="Tahoma" w:hAnsi="Tahoma" w:cs="Tahoma"/>
        </w:rPr>
        <w:footnoteReference w:id="4"/>
      </w:r>
      <w:r w:rsidR="009437FB" w:rsidRPr="00832A1D">
        <w:rPr>
          <w:rFonts w:ascii="Tahoma" w:hAnsi="Tahoma" w:cs="Tahoma"/>
        </w:rPr>
        <w:t>, se revocó</w:t>
      </w:r>
      <w:r w:rsidR="007D24FD" w:rsidRPr="00832A1D">
        <w:rPr>
          <w:rFonts w:ascii="Tahoma" w:hAnsi="Tahoma" w:cs="Tahoma"/>
        </w:rPr>
        <w:t xml:space="preserve"> la Resolución SUB 259566 del 1 de octubre de 2018 y modificó</w:t>
      </w:r>
      <w:r w:rsidR="009437FB" w:rsidRPr="00832A1D">
        <w:rPr>
          <w:rFonts w:ascii="Tahoma" w:hAnsi="Tahoma" w:cs="Tahoma"/>
        </w:rPr>
        <w:t xml:space="preserve"> la Resolución SUB 268396 del 12 de octubre de 2018, en el sentido de </w:t>
      </w:r>
      <w:r w:rsidR="000F5717" w:rsidRPr="00832A1D">
        <w:rPr>
          <w:rFonts w:ascii="Tahoma" w:hAnsi="Tahoma" w:cs="Tahoma"/>
        </w:rPr>
        <w:t>reconocer retroactivo de pensión de invalidez, a partir del 14 de abril de 2018, día siguiente de la última incapacidad paga por parte de la EPS Medimás</w:t>
      </w:r>
      <w:r w:rsidR="086E62FE" w:rsidRPr="00832A1D">
        <w:rPr>
          <w:rFonts w:ascii="Tahoma" w:hAnsi="Tahoma" w:cs="Tahoma"/>
        </w:rPr>
        <w:t>.</w:t>
      </w:r>
    </w:p>
    <w:p w14:paraId="30E61AFE" w14:textId="77777777" w:rsidR="00185754" w:rsidRPr="00832A1D" w:rsidRDefault="00185754" w:rsidP="00832A1D">
      <w:pPr>
        <w:spacing w:line="276" w:lineRule="auto"/>
        <w:jc w:val="both"/>
        <w:rPr>
          <w:rFonts w:ascii="Tahoma" w:hAnsi="Tahoma" w:cs="Tahoma"/>
        </w:rPr>
      </w:pPr>
    </w:p>
    <w:p w14:paraId="232B3C86" w14:textId="0B95A67A" w:rsidR="00625717" w:rsidRPr="00832A1D" w:rsidRDefault="002A0305" w:rsidP="00832A1D">
      <w:pPr>
        <w:spacing w:line="276" w:lineRule="auto"/>
        <w:jc w:val="both"/>
        <w:rPr>
          <w:rFonts w:ascii="Tahoma" w:hAnsi="Tahoma" w:cs="Tahoma"/>
        </w:rPr>
      </w:pPr>
      <w:r w:rsidRPr="00832A1D">
        <w:rPr>
          <w:rFonts w:ascii="Tahoma" w:hAnsi="Tahoma" w:cs="Tahoma"/>
        </w:rPr>
        <w:tab/>
        <w:t xml:space="preserve">Aunado a lo anterior, </w:t>
      </w:r>
      <w:r w:rsidR="00F85B4E" w:rsidRPr="00832A1D">
        <w:rPr>
          <w:rFonts w:ascii="Tahoma" w:hAnsi="Tahoma" w:cs="Tahoma"/>
        </w:rPr>
        <w:t>al señor Arnul</w:t>
      </w:r>
      <w:r w:rsidR="00D73C91" w:rsidRPr="00832A1D">
        <w:rPr>
          <w:rFonts w:ascii="Tahoma" w:hAnsi="Tahoma" w:cs="Tahoma"/>
        </w:rPr>
        <w:t>f</w:t>
      </w:r>
      <w:r w:rsidR="00F85B4E" w:rsidRPr="00832A1D">
        <w:rPr>
          <w:rFonts w:ascii="Tahoma" w:hAnsi="Tahoma" w:cs="Tahoma"/>
        </w:rPr>
        <w:t xml:space="preserve">o de Jesús Vallejo Bermúdez le fueron prescritas </w:t>
      </w:r>
      <w:r w:rsidR="00F37523" w:rsidRPr="00832A1D">
        <w:rPr>
          <w:rFonts w:ascii="Tahoma" w:hAnsi="Tahoma" w:cs="Tahoma"/>
        </w:rPr>
        <w:t>las siguientes incapacidades</w:t>
      </w:r>
      <w:r w:rsidR="00115614" w:rsidRPr="00832A1D">
        <w:rPr>
          <w:rStyle w:val="Refdenotaalpie"/>
          <w:rFonts w:ascii="Tahoma" w:hAnsi="Tahoma" w:cs="Tahoma"/>
        </w:rPr>
        <w:footnoteReference w:id="5"/>
      </w:r>
      <w:r w:rsidR="00F37523" w:rsidRPr="00832A1D">
        <w:rPr>
          <w:rFonts w:ascii="Tahoma" w:hAnsi="Tahoma" w:cs="Tahoma"/>
        </w:rPr>
        <w:t xml:space="preserve">: </w:t>
      </w:r>
    </w:p>
    <w:p w14:paraId="536A6E30" w14:textId="77777777" w:rsidR="00625717" w:rsidRPr="00832A1D" w:rsidRDefault="00625717" w:rsidP="00832A1D">
      <w:pPr>
        <w:spacing w:line="276" w:lineRule="auto"/>
        <w:jc w:val="center"/>
        <w:rPr>
          <w:rFonts w:ascii="Tahoma" w:hAnsi="Tahoma" w:cs="Tahoma"/>
        </w:rPr>
      </w:pPr>
    </w:p>
    <w:tbl>
      <w:tblPr>
        <w:tblStyle w:val="Tablaconcuadrcula"/>
        <w:tblW w:w="0" w:type="auto"/>
        <w:jc w:val="center"/>
        <w:tblLook w:val="04A0" w:firstRow="1" w:lastRow="0" w:firstColumn="1" w:lastColumn="0" w:noHBand="0" w:noVBand="1"/>
      </w:tblPr>
      <w:tblGrid>
        <w:gridCol w:w="1856"/>
        <w:gridCol w:w="1857"/>
        <w:gridCol w:w="1857"/>
        <w:gridCol w:w="1857"/>
      </w:tblGrid>
      <w:tr w:rsidR="00107DE7" w:rsidRPr="00241B94" w14:paraId="3C7DBFB8" w14:textId="77777777" w:rsidTr="00107DE7">
        <w:trPr>
          <w:jc w:val="center"/>
        </w:trPr>
        <w:tc>
          <w:tcPr>
            <w:tcW w:w="1856" w:type="dxa"/>
          </w:tcPr>
          <w:p w14:paraId="3C061C5B" w14:textId="28B0BC13" w:rsidR="00107DE7" w:rsidRPr="00241B94" w:rsidRDefault="00107DE7" w:rsidP="00241B94">
            <w:pPr>
              <w:jc w:val="center"/>
              <w:rPr>
                <w:rFonts w:ascii="Tahoma" w:hAnsi="Tahoma" w:cs="Tahoma"/>
                <w:b/>
                <w:bCs/>
                <w:sz w:val="22"/>
              </w:rPr>
            </w:pPr>
            <w:r w:rsidRPr="00241B94">
              <w:rPr>
                <w:rFonts w:ascii="Tahoma" w:hAnsi="Tahoma" w:cs="Tahoma"/>
                <w:b/>
                <w:bCs/>
                <w:sz w:val="22"/>
              </w:rPr>
              <w:t>Desde</w:t>
            </w:r>
          </w:p>
        </w:tc>
        <w:tc>
          <w:tcPr>
            <w:tcW w:w="1857" w:type="dxa"/>
          </w:tcPr>
          <w:p w14:paraId="517A9950" w14:textId="5A9EE6BC" w:rsidR="00107DE7" w:rsidRPr="00241B94" w:rsidRDefault="00107DE7" w:rsidP="00241B94">
            <w:pPr>
              <w:jc w:val="center"/>
              <w:rPr>
                <w:rFonts w:ascii="Tahoma" w:hAnsi="Tahoma" w:cs="Tahoma"/>
                <w:b/>
                <w:bCs/>
                <w:sz w:val="22"/>
              </w:rPr>
            </w:pPr>
            <w:r w:rsidRPr="00241B94">
              <w:rPr>
                <w:rFonts w:ascii="Tahoma" w:hAnsi="Tahoma" w:cs="Tahoma"/>
                <w:b/>
                <w:bCs/>
                <w:sz w:val="22"/>
              </w:rPr>
              <w:t>Hasta</w:t>
            </w:r>
          </w:p>
        </w:tc>
        <w:tc>
          <w:tcPr>
            <w:tcW w:w="1857" w:type="dxa"/>
          </w:tcPr>
          <w:p w14:paraId="67586C20" w14:textId="32C66F4E" w:rsidR="00107DE7" w:rsidRPr="00241B94" w:rsidRDefault="00107DE7" w:rsidP="00241B94">
            <w:pPr>
              <w:jc w:val="center"/>
              <w:rPr>
                <w:rFonts w:ascii="Tahoma" w:hAnsi="Tahoma" w:cs="Tahoma"/>
                <w:b/>
                <w:bCs/>
                <w:sz w:val="22"/>
              </w:rPr>
            </w:pPr>
            <w:r w:rsidRPr="00241B94">
              <w:rPr>
                <w:rFonts w:ascii="Tahoma" w:hAnsi="Tahoma" w:cs="Tahoma"/>
                <w:b/>
                <w:bCs/>
                <w:sz w:val="22"/>
              </w:rPr>
              <w:t>No. días</w:t>
            </w:r>
          </w:p>
        </w:tc>
        <w:tc>
          <w:tcPr>
            <w:tcW w:w="1857" w:type="dxa"/>
          </w:tcPr>
          <w:p w14:paraId="4638EE34" w14:textId="72F04985" w:rsidR="00107DE7" w:rsidRPr="00241B94" w:rsidRDefault="00107DE7" w:rsidP="00241B94">
            <w:pPr>
              <w:jc w:val="center"/>
              <w:rPr>
                <w:rFonts w:ascii="Tahoma" w:hAnsi="Tahoma" w:cs="Tahoma"/>
                <w:b/>
                <w:bCs/>
                <w:sz w:val="22"/>
              </w:rPr>
            </w:pPr>
            <w:r w:rsidRPr="00241B94">
              <w:rPr>
                <w:rFonts w:ascii="Tahoma" w:hAnsi="Tahoma" w:cs="Tahoma"/>
                <w:b/>
                <w:bCs/>
                <w:sz w:val="22"/>
              </w:rPr>
              <w:t>EPS</w:t>
            </w:r>
          </w:p>
        </w:tc>
      </w:tr>
      <w:tr w:rsidR="00107DE7" w:rsidRPr="00241B94" w14:paraId="50C19D56" w14:textId="77777777" w:rsidTr="00107DE7">
        <w:trPr>
          <w:jc w:val="center"/>
        </w:trPr>
        <w:tc>
          <w:tcPr>
            <w:tcW w:w="1856" w:type="dxa"/>
          </w:tcPr>
          <w:p w14:paraId="5FB6E770" w14:textId="5CF136B2" w:rsidR="00107DE7" w:rsidRPr="00241B94" w:rsidRDefault="008D06C9" w:rsidP="00241B94">
            <w:pPr>
              <w:jc w:val="center"/>
              <w:rPr>
                <w:rFonts w:ascii="Tahoma" w:hAnsi="Tahoma" w:cs="Tahoma"/>
                <w:sz w:val="22"/>
              </w:rPr>
            </w:pPr>
            <w:r w:rsidRPr="00241B94">
              <w:rPr>
                <w:rFonts w:ascii="Tahoma" w:hAnsi="Tahoma" w:cs="Tahoma"/>
                <w:sz w:val="22"/>
              </w:rPr>
              <w:t>14/07/2016</w:t>
            </w:r>
          </w:p>
        </w:tc>
        <w:tc>
          <w:tcPr>
            <w:tcW w:w="1857" w:type="dxa"/>
          </w:tcPr>
          <w:p w14:paraId="06D995B3" w14:textId="05A8916F" w:rsidR="00107DE7" w:rsidRPr="00241B94" w:rsidRDefault="008D06C9" w:rsidP="00241B94">
            <w:pPr>
              <w:jc w:val="center"/>
              <w:rPr>
                <w:rFonts w:ascii="Tahoma" w:hAnsi="Tahoma" w:cs="Tahoma"/>
                <w:sz w:val="22"/>
              </w:rPr>
            </w:pPr>
            <w:r w:rsidRPr="00241B94">
              <w:rPr>
                <w:rFonts w:ascii="Tahoma" w:hAnsi="Tahoma" w:cs="Tahoma"/>
                <w:sz w:val="22"/>
              </w:rPr>
              <w:t>15/07/2016</w:t>
            </w:r>
          </w:p>
        </w:tc>
        <w:tc>
          <w:tcPr>
            <w:tcW w:w="1857" w:type="dxa"/>
          </w:tcPr>
          <w:p w14:paraId="6450979E" w14:textId="2DBB406B" w:rsidR="00107DE7" w:rsidRPr="00241B94" w:rsidRDefault="005743A1" w:rsidP="00241B94">
            <w:pPr>
              <w:jc w:val="center"/>
              <w:rPr>
                <w:rFonts w:ascii="Tahoma" w:hAnsi="Tahoma" w:cs="Tahoma"/>
                <w:sz w:val="22"/>
              </w:rPr>
            </w:pPr>
            <w:r w:rsidRPr="00241B94">
              <w:rPr>
                <w:rFonts w:ascii="Tahoma" w:hAnsi="Tahoma" w:cs="Tahoma"/>
                <w:sz w:val="22"/>
              </w:rPr>
              <w:t>2</w:t>
            </w:r>
          </w:p>
        </w:tc>
        <w:tc>
          <w:tcPr>
            <w:tcW w:w="1857" w:type="dxa"/>
          </w:tcPr>
          <w:p w14:paraId="02D56CF5" w14:textId="5E037F56" w:rsidR="00107DE7" w:rsidRPr="00241B94" w:rsidRDefault="008D06C9" w:rsidP="00241B94">
            <w:pPr>
              <w:jc w:val="center"/>
              <w:rPr>
                <w:rFonts w:ascii="Tahoma" w:hAnsi="Tahoma" w:cs="Tahoma"/>
                <w:sz w:val="22"/>
              </w:rPr>
            </w:pPr>
            <w:r w:rsidRPr="00241B94">
              <w:rPr>
                <w:rFonts w:ascii="Tahoma" w:hAnsi="Tahoma" w:cs="Tahoma"/>
                <w:sz w:val="22"/>
              </w:rPr>
              <w:t>Cafesalud</w:t>
            </w:r>
          </w:p>
        </w:tc>
      </w:tr>
      <w:tr w:rsidR="00115614" w:rsidRPr="00241B94" w14:paraId="6159BEB7" w14:textId="77777777" w:rsidTr="00107DE7">
        <w:trPr>
          <w:jc w:val="center"/>
        </w:trPr>
        <w:tc>
          <w:tcPr>
            <w:tcW w:w="1856" w:type="dxa"/>
          </w:tcPr>
          <w:p w14:paraId="588C0946" w14:textId="13AC9413" w:rsidR="00115614" w:rsidRPr="00241B94" w:rsidRDefault="00C37334" w:rsidP="00241B94">
            <w:pPr>
              <w:jc w:val="center"/>
              <w:rPr>
                <w:rFonts w:ascii="Tahoma" w:hAnsi="Tahoma" w:cs="Tahoma"/>
                <w:sz w:val="22"/>
              </w:rPr>
            </w:pPr>
            <w:r w:rsidRPr="00241B94">
              <w:rPr>
                <w:rFonts w:ascii="Tahoma" w:hAnsi="Tahoma" w:cs="Tahoma"/>
                <w:sz w:val="22"/>
              </w:rPr>
              <w:t>23/09/2016</w:t>
            </w:r>
          </w:p>
        </w:tc>
        <w:tc>
          <w:tcPr>
            <w:tcW w:w="1857" w:type="dxa"/>
          </w:tcPr>
          <w:p w14:paraId="0F4C9B73" w14:textId="04E83812" w:rsidR="00115614" w:rsidRPr="00241B94" w:rsidRDefault="00C37334" w:rsidP="00241B94">
            <w:pPr>
              <w:jc w:val="center"/>
              <w:rPr>
                <w:rFonts w:ascii="Tahoma" w:hAnsi="Tahoma" w:cs="Tahoma"/>
                <w:sz w:val="22"/>
              </w:rPr>
            </w:pPr>
            <w:r w:rsidRPr="00241B94">
              <w:rPr>
                <w:rFonts w:ascii="Tahoma" w:hAnsi="Tahoma" w:cs="Tahoma"/>
                <w:sz w:val="22"/>
              </w:rPr>
              <w:t>27/09/2016</w:t>
            </w:r>
          </w:p>
        </w:tc>
        <w:tc>
          <w:tcPr>
            <w:tcW w:w="1857" w:type="dxa"/>
          </w:tcPr>
          <w:p w14:paraId="08F4362A" w14:textId="03A30677" w:rsidR="00115614" w:rsidRPr="00241B94" w:rsidRDefault="005743A1" w:rsidP="00241B94">
            <w:pPr>
              <w:jc w:val="center"/>
              <w:rPr>
                <w:rFonts w:ascii="Tahoma" w:hAnsi="Tahoma" w:cs="Tahoma"/>
                <w:sz w:val="22"/>
              </w:rPr>
            </w:pPr>
            <w:r w:rsidRPr="00241B94">
              <w:rPr>
                <w:rFonts w:ascii="Tahoma" w:hAnsi="Tahoma" w:cs="Tahoma"/>
                <w:sz w:val="22"/>
              </w:rPr>
              <w:t>5</w:t>
            </w:r>
          </w:p>
        </w:tc>
        <w:tc>
          <w:tcPr>
            <w:tcW w:w="1857" w:type="dxa"/>
          </w:tcPr>
          <w:p w14:paraId="1BCEA341" w14:textId="4738F0F1" w:rsidR="00115614" w:rsidRPr="00241B94" w:rsidRDefault="008D06C9" w:rsidP="00241B94">
            <w:pPr>
              <w:jc w:val="center"/>
              <w:rPr>
                <w:rFonts w:ascii="Tahoma" w:hAnsi="Tahoma" w:cs="Tahoma"/>
                <w:sz w:val="22"/>
              </w:rPr>
            </w:pPr>
            <w:r w:rsidRPr="00241B94">
              <w:rPr>
                <w:rFonts w:ascii="Tahoma" w:hAnsi="Tahoma" w:cs="Tahoma"/>
                <w:sz w:val="22"/>
              </w:rPr>
              <w:t>Cafesalud</w:t>
            </w:r>
          </w:p>
        </w:tc>
      </w:tr>
      <w:tr w:rsidR="00115614" w:rsidRPr="00241B94" w14:paraId="403FB30A" w14:textId="77777777" w:rsidTr="00107DE7">
        <w:trPr>
          <w:jc w:val="center"/>
        </w:trPr>
        <w:tc>
          <w:tcPr>
            <w:tcW w:w="1856" w:type="dxa"/>
          </w:tcPr>
          <w:p w14:paraId="5E82D937" w14:textId="3EA964B2" w:rsidR="00115614" w:rsidRPr="00241B94" w:rsidRDefault="00C37334" w:rsidP="00241B94">
            <w:pPr>
              <w:jc w:val="center"/>
              <w:rPr>
                <w:rFonts w:ascii="Tahoma" w:hAnsi="Tahoma" w:cs="Tahoma"/>
                <w:sz w:val="22"/>
              </w:rPr>
            </w:pPr>
            <w:r w:rsidRPr="00241B94">
              <w:rPr>
                <w:rFonts w:ascii="Tahoma" w:hAnsi="Tahoma" w:cs="Tahoma"/>
                <w:sz w:val="22"/>
              </w:rPr>
              <w:t>19/10/2016</w:t>
            </w:r>
          </w:p>
        </w:tc>
        <w:tc>
          <w:tcPr>
            <w:tcW w:w="1857" w:type="dxa"/>
          </w:tcPr>
          <w:p w14:paraId="5CD3FB5B" w14:textId="35B866D6" w:rsidR="00115614" w:rsidRPr="00241B94" w:rsidRDefault="00C37334" w:rsidP="00241B94">
            <w:pPr>
              <w:jc w:val="center"/>
              <w:rPr>
                <w:rFonts w:ascii="Tahoma" w:hAnsi="Tahoma" w:cs="Tahoma"/>
                <w:sz w:val="22"/>
              </w:rPr>
            </w:pPr>
            <w:r w:rsidRPr="00241B94">
              <w:rPr>
                <w:rFonts w:ascii="Tahoma" w:hAnsi="Tahoma" w:cs="Tahoma"/>
                <w:sz w:val="22"/>
              </w:rPr>
              <w:t>02/11/2016</w:t>
            </w:r>
          </w:p>
        </w:tc>
        <w:tc>
          <w:tcPr>
            <w:tcW w:w="1857" w:type="dxa"/>
          </w:tcPr>
          <w:p w14:paraId="4B5EACDF" w14:textId="2FA33AFE" w:rsidR="00115614" w:rsidRPr="00241B94" w:rsidRDefault="005743A1" w:rsidP="00241B94">
            <w:pPr>
              <w:jc w:val="center"/>
              <w:rPr>
                <w:rFonts w:ascii="Tahoma" w:hAnsi="Tahoma" w:cs="Tahoma"/>
                <w:sz w:val="22"/>
              </w:rPr>
            </w:pPr>
            <w:r w:rsidRPr="00241B94">
              <w:rPr>
                <w:rFonts w:ascii="Tahoma" w:hAnsi="Tahoma" w:cs="Tahoma"/>
                <w:sz w:val="22"/>
              </w:rPr>
              <w:t>15</w:t>
            </w:r>
          </w:p>
        </w:tc>
        <w:tc>
          <w:tcPr>
            <w:tcW w:w="1857" w:type="dxa"/>
          </w:tcPr>
          <w:p w14:paraId="0A1AC68D" w14:textId="6E801A33" w:rsidR="00115614" w:rsidRPr="00241B94" w:rsidRDefault="008D06C9" w:rsidP="00241B94">
            <w:pPr>
              <w:jc w:val="center"/>
              <w:rPr>
                <w:rFonts w:ascii="Tahoma" w:hAnsi="Tahoma" w:cs="Tahoma"/>
                <w:sz w:val="22"/>
              </w:rPr>
            </w:pPr>
            <w:r w:rsidRPr="00241B94">
              <w:rPr>
                <w:rFonts w:ascii="Tahoma" w:hAnsi="Tahoma" w:cs="Tahoma"/>
                <w:sz w:val="22"/>
              </w:rPr>
              <w:t>Cafesalud</w:t>
            </w:r>
          </w:p>
        </w:tc>
      </w:tr>
      <w:tr w:rsidR="00115614" w:rsidRPr="00241B94" w14:paraId="6426FA0D" w14:textId="77777777" w:rsidTr="00107DE7">
        <w:trPr>
          <w:jc w:val="center"/>
        </w:trPr>
        <w:tc>
          <w:tcPr>
            <w:tcW w:w="1856" w:type="dxa"/>
          </w:tcPr>
          <w:p w14:paraId="166E25C5" w14:textId="06C85F4F" w:rsidR="00115614" w:rsidRPr="00241B94" w:rsidRDefault="00C37334" w:rsidP="00241B94">
            <w:pPr>
              <w:jc w:val="center"/>
              <w:rPr>
                <w:rFonts w:ascii="Tahoma" w:hAnsi="Tahoma" w:cs="Tahoma"/>
                <w:sz w:val="22"/>
              </w:rPr>
            </w:pPr>
            <w:r w:rsidRPr="00241B94">
              <w:rPr>
                <w:rFonts w:ascii="Tahoma" w:hAnsi="Tahoma" w:cs="Tahoma"/>
                <w:sz w:val="22"/>
              </w:rPr>
              <w:t>08/11/2016</w:t>
            </w:r>
          </w:p>
        </w:tc>
        <w:tc>
          <w:tcPr>
            <w:tcW w:w="1857" w:type="dxa"/>
          </w:tcPr>
          <w:p w14:paraId="1AABA5B3" w14:textId="0664C79A" w:rsidR="00115614" w:rsidRPr="00241B94" w:rsidRDefault="00C37334" w:rsidP="00241B94">
            <w:pPr>
              <w:jc w:val="center"/>
              <w:rPr>
                <w:rFonts w:ascii="Tahoma" w:hAnsi="Tahoma" w:cs="Tahoma"/>
                <w:sz w:val="22"/>
              </w:rPr>
            </w:pPr>
            <w:r w:rsidRPr="00241B94">
              <w:rPr>
                <w:rFonts w:ascii="Tahoma" w:hAnsi="Tahoma" w:cs="Tahoma"/>
                <w:sz w:val="22"/>
              </w:rPr>
              <w:t>07/12/2016</w:t>
            </w:r>
          </w:p>
        </w:tc>
        <w:tc>
          <w:tcPr>
            <w:tcW w:w="1857" w:type="dxa"/>
          </w:tcPr>
          <w:p w14:paraId="4600812B" w14:textId="3A5DB52C" w:rsidR="00115614" w:rsidRPr="00241B94" w:rsidRDefault="005743A1" w:rsidP="00241B94">
            <w:pPr>
              <w:jc w:val="center"/>
              <w:rPr>
                <w:rFonts w:ascii="Tahoma" w:hAnsi="Tahoma" w:cs="Tahoma"/>
                <w:sz w:val="22"/>
              </w:rPr>
            </w:pPr>
            <w:r w:rsidRPr="00241B94">
              <w:rPr>
                <w:rFonts w:ascii="Tahoma" w:hAnsi="Tahoma" w:cs="Tahoma"/>
                <w:sz w:val="22"/>
              </w:rPr>
              <w:t>30</w:t>
            </w:r>
          </w:p>
        </w:tc>
        <w:tc>
          <w:tcPr>
            <w:tcW w:w="1857" w:type="dxa"/>
          </w:tcPr>
          <w:p w14:paraId="1C6830DB" w14:textId="437A0FC3" w:rsidR="00115614" w:rsidRPr="00241B94" w:rsidRDefault="008D06C9" w:rsidP="00241B94">
            <w:pPr>
              <w:jc w:val="center"/>
              <w:rPr>
                <w:rFonts w:ascii="Tahoma" w:hAnsi="Tahoma" w:cs="Tahoma"/>
                <w:sz w:val="22"/>
              </w:rPr>
            </w:pPr>
            <w:r w:rsidRPr="00241B94">
              <w:rPr>
                <w:rFonts w:ascii="Tahoma" w:hAnsi="Tahoma" w:cs="Tahoma"/>
                <w:sz w:val="22"/>
              </w:rPr>
              <w:t>Cafesalud</w:t>
            </w:r>
          </w:p>
        </w:tc>
      </w:tr>
      <w:tr w:rsidR="00115614" w:rsidRPr="00241B94" w14:paraId="67FB622A" w14:textId="77777777" w:rsidTr="00107DE7">
        <w:trPr>
          <w:jc w:val="center"/>
        </w:trPr>
        <w:tc>
          <w:tcPr>
            <w:tcW w:w="1856" w:type="dxa"/>
          </w:tcPr>
          <w:p w14:paraId="60B63D49" w14:textId="01C4AB69" w:rsidR="00115614" w:rsidRPr="00241B94" w:rsidRDefault="00C37334" w:rsidP="00241B94">
            <w:pPr>
              <w:jc w:val="center"/>
              <w:rPr>
                <w:rFonts w:ascii="Tahoma" w:hAnsi="Tahoma" w:cs="Tahoma"/>
                <w:sz w:val="22"/>
              </w:rPr>
            </w:pPr>
            <w:r w:rsidRPr="00241B94">
              <w:rPr>
                <w:rFonts w:ascii="Tahoma" w:hAnsi="Tahoma" w:cs="Tahoma"/>
                <w:sz w:val="22"/>
              </w:rPr>
              <w:t>08/12/2016</w:t>
            </w:r>
          </w:p>
        </w:tc>
        <w:tc>
          <w:tcPr>
            <w:tcW w:w="1857" w:type="dxa"/>
          </w:tcPr>
          <w:p w14:paraId="4A5A130E" w14:textId="3C6F533A" w:rsidR="00115614" w:rsidRPr="00241B94" w:rsidRDefault="00C37334" w:rsidP="00241B94">
            <w:pPr>
              <w:jc w:val="center"/>
              <w:rPr>
                <w:rFonts w:ascii="Tahoma" w:hAnsi="Tahoma" w:cs="Tahoma"/>
                <w:sz w:val="22"/>
              </w:rPr>
            </w:pPr>
            <w:r w:rsidRPr="00241B94">
              <w:rPr>
                <w:rFonts w:ascii="Tahoma" w:hAnsi="Tahoma" w:cs="Tahoma"/>
                <w:sz w:val="22"/>
              </w:rPr>
              <w:t>06/01/2017</w:t>
            </w:r>
          </w:p>
        </w:tc>
        <w:tc>
          <w:tcPr>
            <w:tcW w:w="1857" w:type="dxa"/>
          </w:tcPr>
          <w:p w14:paraId="7C99CB63" w14:textId="61F451C9" w:rsidR="00115614" w:rsidRPr="00241B94" w:rsidRDefault="005743A1" w:rsidP="00241B94">
            <w:pPr>
              <w:jc w:val="center"/>
              <w:rPr>
                <w:rFonts w:ascii="Tahoma" w:hAnsi="Tahoma" w:cs="Tahoma"/>
                <w:sz w:val="22"/>
              </w:rPr>
            </w:pPr>
            <w:r w:rsidRPr="00241B94">
              <w:rPr>
                <w:rFonts w:ascii="Tahoma" w:hAnsi="Tahoma" w:cs="Tahoma"/>
                <w:sz w:val="22"/>
              </w:rPr>
              <w:t>30</w:t>
            </w:r>
          </w:p>
        </w:tc>
        <w:tc>
          <w:tcPr>
            <w:tcW w:w="1857" w:type="dxa"/>
          </w:tcPr>
          <w:p w14:paraId="331C83DC" w14:textId="3CBB81C8" w:rsidR="00115614" w:rsidRPr="00241B94" w:rsidRDefault="008D06C9" w:rsidP="00241B94">
            <w:pPr>
              <w:jc w:val="center"/>
              <w:rPr>
                <w:rFonts w:ascii="Tahoma" w:hAnsi="Tahoma" w:cs="Tahoma"/>
                <w:sz w:val="22"/>
              </w:rPr>
            </w:pPr>
            <w:r w:rsidRPr="00241B94">
              <w:rPr>
                <w:rFonts w:ascii="Tahoma" w:hAnsi="Tahoma" w:cs="Tahoma"/>
                <w:sz w:val="22"/>
              </w:rPr>
              <w:t>Cafesalud</w:t>
            </w:r>
          </w:p>
        </w:tc>
      </w:tr>
      <w:tr w:rsidR="00115614" w:rsidRPr="00241B94" w14:paraId="293B477B" w14:textId="77777777" w:rsidTr="00107DE7">
        <w:trPr>
          <w:jc w:val="center"/>
        </w:trPr>
        <w:tc>
          <w:tcPr>
            <w:tcW w:w="1856" w:type="dxa"/>
          </w:tcPr>
          <w:p w14:paraId="5412640B" w14:textId="3459155A" w:rsidR="00115614" w:rsidRPr="00241B94" w:rsidRDefault="00C37334" w:rsidP="00241B94">
            <w:pPr>
              <w:jc w:val="center"/>
              <w:rPr>
                <w:rFonts w:ascii="Tahoma" w:hAnsi="Tahoma" w:cs="Tahoma"/>
                <w:sz w:val="22"/>
              </w:rPr>
            </w:pPr>
            <w:r w:rsidRPr="00241B94">
              <w:rPr>
                <w:rFonts w:ascii="Tahoma" w:hAnsi="Tahoma" w:cs="Tahoma"/>
                <w:sz w:val="22"/>
              </w:rPr>
              <w:t>08/06/2017</w:t>
            </w:r>
          </w:p>
        </w:tc>
        <w:tc>
          <w:tcPr>
            <w:tcW w:w="1857" w:type="dxa"/>
          </w:tcPr>
          <w:p w14:paraId="6094D123" w14:textId="59B01A96" w:rsidR="00115614" w:rsidRPr="00241B94" w:rsidRDefault="00C37334" w:rsidP="00241B94">
            <w:pPr>
              <w:jc w:val="center"/>
              <w:rPr>
                <w:rFonts w:ascii="Tahoma" w:hAnsi="Tahoma" w:cs="Tahoma"/>
                <w:sz w:val="22"/>
              </w:rPr>
            </w:pPr>
            <w:r w:rsidRPr="00241B94">
              <w:rPr>
                <w:rFonts w:ascii="Tahoma" w:hAnsi="Tahoma" w:cs="Tahoma"/>
                <w:sz w:val="22"/>
              </w:rPr>
              <w:t>13/06/2017</w:t>
            </w:r>
          </w:p>
        </w:tc>
        <w:tc>
          <w:tcPr>
            <w:tcW w:w="1857" w:type="dxa"/>
          </w:tcPr>
          <w:p w14:paraId="48280F12" w14:textId="74F28853" w:rsidR="00115614" w:rsidRPr="00241B94" w:rsidRDefault="005743A1" w:rsidP="00241B94">
            <w:pPr>
              <w:jc w:val="center"/>
              <w:rPr>
                <w:rFonts w:ascii="Tahoma" w:hAnsi="Tahoma" w:cs="Tahoma"/>
                <w:sz w:val="22"/>
              </w:rPr>
            </w:pPr>
            <w:r w:rsidRPr="00241B94">
              <w:rPr>
                <w:rFonts w:ascii="Tahoma" w:hAnsi="Tahoma" w:cs="Tahoma"/>
                <w:sz w:val="22"/>
              </w:rPr>
              <w:t>6</w:t>
            </w:r>
          </w:p>
        </w:tc>
        <w:tc>
          <w:tcPr>
            <w:tcW w:w="1857" w:type="dxa"/>
          </w:tcPr>
          <w:p w14:paraId="43D6F9D5" w14:textId="006EBC9D" w:rsidR="00115614" w:rsidRPr="00241B94" w:rsidRDefault="008D06C9" w:rsidP="00241B94">
            <w:pPr>
              <w:jc w:val="center"/>
              <w:rPr>
                <w:rFonts w:ascii="Tahoma" w:hAnsi="Tahoma" w:cs="Tahoma"/>
                <w:sz w:val="22"/>
              </w:rPr>
            </w:pPr>
            <w:r w:rsidRPr="00241B94">
              <w:rPr>
                <w:rFonts w:ascii="Tahoma" w:hAnsi="Tahoma" w:cs="Tahoma"/>
                <w:sz w:val="22"/>
              </w:rPr>
              <w:t>Cafesalud</w:t>
            </w:r>
          </w:p>
        </w:tc>
      </w:tr>
      <w:tr w:rsidR="00115614" w:rsidRPr="00241B94" w14:paraId="4EBA6C00" w14:textId="77777777" w:rsidTr="00107DE7">
        <w:trPr>
          <w:jc w:val="center"/>
        </w:trPr>
        <w:tc>
          <w:tcPr>
            <w:tcW w:w="1856" w:type="dxa"/>
          </w:tcPr>
          <w:p w14:paraId="25A1F700" w14:textId="4640FAF5" w:rsidR="00115614" w:rsidRPr="00241B94" w:rsidRDefault="00115614" w:rsidP="00241B94">
            <w:pPr>
              <w:jc w:val="center"/>
              <w:rPr>
                <w:rFonts w:ascii="Tahoma" w:hAnsi="Tahoma" w:cs="Tahoma"/>
                <w:sz w:val="22"/>
              </w:rPr>
            </w:pPr>
            <w:r w:rsidRPr="00241B94">
              <w:rPr>
                <w:rFonts w:ascii="Tahoma" w:hAnsi="Tahoma" w:cs="Tahoma"/>
                <w:sz w:val="22"/>
              </w:rPr>
              <w:t>19/01/2018</w:t>
            </w:r>
          </w:p>
        </w:tc>
        <w:tc>
          <w:tcPr>
            <w:tcW w:w="1857" w:type="dxa"/>
          </w:tcPr>
          <w:p w14:paraId="518D94EA" w14:textId="3A7DA76D" w:rsidR="00115614" w:rsidRPr="00241B94" w:rsidRDefault="00115614" w:rsidP="00241B94">
            <w:pPr>
              <w:jc w:val="center"/>
              <w:rPr>
                <w:rFonts w:ascii="Tahoma" w:hAnsi="Tahoma" w:cs="Tahoma"/>
                <w:sz w:val="22"/>
              </w:rPr>
            </w:pPr>
            <w:r w:rsidRPr="00241B94">
              <w:rPr>
                <w:rFonts w:ascii="Tahoma" w:hAnsi="Tahoma" w:cs="Tahoma"/>
                <w:sz w:val="22"/>
              </w:rPr>
              <w:t>21/01/2018</w:t>
            </w:r>
          </w:p>
        </w:tc>
        <w:tc>
          <w:tcPr>
            <w:tcW w:w="1857" w:type="dxa"/>
          </w:tcPr>
          <w:p w14:paraId="3F96ADA6" w14:textId="32428FF2" w:rsidR="00115614" w:rsidRPr="00241B94" w:rsidRDefault="008D06C9" w:rsidP="00241B94">
            <w:pPr>
              <w:jc w:val="center"/>
              <w:rPr>
                <w:rFonts w:ascii="Tahoma" w:hAnsi="Tahoma" w:cs="Tahoma"/>
                <w:sz w:val="22"/>
              </w:rPr>
            </w:pPr>
            <w:r w:rsidRPr="00241B94">
              <w:rPr>
                <w:rFonts w:ascii="Tahoma" w:hAnsi="Tahoma" w:cs="Tahoma"/>
                <w:sz w:val="22"/>
              </w:rPr>
              <w:t>3</w:t>
            </w:r>
          </w:p>
        </w:tc>
        <w:tc>
          <w:tcPr>
            <w:tcW w:w="1857" w:type="dxa"/>
          </w:tcPr>
          <w:p w14:paraId="12908E94" w14:textId="7150A858" w:rsidR="00115614" w:rsidRPr="00241B94" w:rsidRDefault="008D06C9" w:rsidP="00241B94">
            <w:pPr>
              <w:jc w:val="center"/>
              <w:rPr>
                <w:rFonts w:ascii="Tahoma" w:hAnsi="Tahoma" w:cs="Tahoma"/>
                <w:sz w:val="22"/>
              </w:rPr>
            </w:pPr>
            <w:r w:rsidRPr="00241B94">
              <w:rPr>
                <w:rFonts w:ascii="Tahoma" w:hAnsi="Tahoma" w:cs="Tahoma"/>
                <w:sz w:val="22"/>
              </w:rPr>
              <w:t>Medimás</w:t>
            </w:r>
          </w:p>
        </w:tc>
      </w:tr>
      <w:tr w:rsidR="008D06C9" w:rsidRPr="00241B94" w14:paraId="6931B03A" w14:textId="77777777" w:rsidTr="00107DE7">
        <w:trPr>
          <w:jc w:val="center"/>
        </w:trPr>
        <w:tc>
          <w:tcPr>
            <w:tcW w:w="1856" w:type="dxa"/>
          </w:tcPr>
          <w:p w14:paraId="75DB8D7E" w14:textId="41093C2F" w:rsidR="008D06C9" w:rsidRPr="00241B94" w:rsidRDefault="008D06C9" w:rsidP="00241B94">
            <w:pPr>
              <w:jc w:val="center"/>
              <w:rPr>
                <w:rFonts w:ascii="Tahoma" w:hAnsi="Tahoma" w:cs="Tahoma"/>
                <w:sz w:val="22"/>
              </w:rPr>
            </w:pPr>
            <w:r w:rsidRPr="00241B94">
              <w:rPr>
                <w:rFonts w:ascii="Tahoma" w:hAnsi="Tahoma" w:cs="Tahoma"/>
                <w:sz w:val="22"/>
              </w:rPr>
              <w:t>11/04/2018</w:t>
            </w:r>
          </w:p>
        </w:tc>
        <w:tc>
          <w:tcPr>
            <w:tcW w:w="1857" w:type="dxa"/>
          </w:tcPr>
          <w:p w14:paraId="02D0046D" w14:textId="4D8DF62A" w:rsidR="008D06C9" w:rsidRPr="00241B94" w:rsidRDefault="008D06C9" w:rsidP="00241B94">
            <w:pPr>
              <w:jc w:val="center"/>
              <w:rPr>
                <w:rFonts w:ascii="Tahoma" w:hAnsi="Tahoma" w:cs="Tahoma"/>
                <w:sz w:val="22"/>
              </w:rPr>
            </w:pPr>
            <w:r w:rsidRPr="00241B94">
              <w:rPr>
                <w:rFonts w:ascii="Tahoma" w:hAnsi="Tahoma" w:cs="Tahoma"/>
                <w:sz w:val="22"/>
              </w:rPr>
              <w:t>13/04/2018</w:t>
            </w:r>
          </w:p>
        </w:tc>
        <w:tc>
          <w:tcPr>
            <w:tcW w:w="1857" w:type="dxa"/>
          </w:tcPr>
          <w:p w14:paraId="01468193" w14:textId="3E991207" w:rsidR="008D06C9" w:rsidRPr="00241B94" w:rsidRDefault="008D06C9" w:rsidP="00241B94">
            <w:pPr>
              <w:jc w:val="center"/>
              <w:rPr>
                <w:rFonts w:ascii="Tahoma" w:hAnsi="Tahoma" w:cs="Tahoma"/>
                <w:sz w:val="22"/>
              </w:rPr>
            </w:pPr>
            <w:r w:rsidRPr="00241B94">
              <w:rPr>
                <w:rFonts w:ascii="Tahoma" w:hAnsi="Tahoma" w:cs="Tahoma"/>
                <w:sz w:val="22"/>
              </w:rPr>
              <w:t>3</w:t>
            </w:r>
          </w:p>
        </w:tc>
        <w:tc>
          <w:tcPr>
            <w:tcW w:w="1857" w:type="dxa"/>
          </w:tcPr>
          <w:p w14:paraId="08E58BD2" w14:textId="3E573ACB" w:rsidR="008D06C9" w:rsidRPr="00241B94" w:rsidRDefault="008D06C9" w:rsidP="00241B94">
            <w:pPr>
              <w:jc w:val="center"/>
              <w:rPr>
                <w:rFonts w:ascii="Tahoma" w:hAnsi="Tahoma" w:cs="Tahoma"/>
                <w:sz w:val="22"/>
              </w:rPr>
            </w:pPr>
            <w:r w:rsidRPr="00241B94">
              <w:rPr>
                <w:rFonts w:ascii="Tahoma" w:hAnsi="Tahoma" w:cs="Tahoma"/>
                <w:sz w:val="22"/>
              </w:rPr>
              <w:t>Medimás</w:t>
            </w:r>
          </w:p>
        </w:tc>
      </w:tr>
    </w:tbl>
    <w:p w14:paraId="6AC56BAB" w14:textId="236F44EA" w:rsidR="12DED40D" w:rsidRPr="00832A1D" w:rsidRDefault="12DED40D" w:rsidP="00832A1D">
      <w:pPr>
        <w:pStyle w:val="paragraph"/>
        <w:spacing w:before="0" w:beforeAutospacing="0" w:after="0" w:afterAutospacing="0" w:line="276" w:lineRule="auto"/>
        <w:ind w:firstLine="720"/>
        <w:jc w:val="both"/>
        <w:rPr>
          <w:rFonts w:ascii="Tahoma" w:hAnsi="Tahoma" w:cs="Tahoma"/>
        </w:rPr>
      </w:pPr>
    </w:p>
    <w:p w14:paraId="37849212" w14:textId="6D0157FE" w:rsidR="00185754" w:rsidRPr="00832A1D" w:rsidRDefault="00185754" w:rsidP="00832A1D">
      <w:pPr>
        <w:pStyle w:val="paragraph"/>
        <w:spacing w:before="0" w:beforeAutospacing="0" w:after="0" w:afterAutospacing="0" w:line="276" w:lineRule="auto"/>
        <w:ind w:firstLine="720"/>
        <w:jc w:val="both"/>
        <w:textAlignment w:val="baseline"/>
        <w:rPr>
          <w:rFonts w:ascii="Tahoma" w:hAnsi="Tahoma" w:cs="Tahoma"/>
          <w:lang w:val="es-ES"/>
        </w:rPr>
      </w:pPr>
      <w:r w:rsidRPr="00832A1D">
        <w:rPr>
          <w:rFonts w:ascii="Tahoma" w:hAnsi="Tahoma" w:cs="Tahoma"/>
        </w:rPr>
        <w:t>Ahora</w:t>
      </w:r>
      <w:r w:rsidR="6DC42152" w:rsidRPr="00832A1D">
        <w:rPr>
          <w:rFonts w:ascii="Tahoma" w:hAnsi="Tahoma" w:cs="Tahoma"/>
        </w:rPr>
        <w:t>,</w:t>
      </w:r>
      <w:r w:rsidRPr="00832A1D">
        <w:rPr>
          <w:rFonts w:ascii="Tahoma" w:hAnsi="Tahoma" w:cs="Tahoma"/>
        </w:rPr>
        <w:t xml:space="preserve"> al margen de si las incapacidades fueron o no pagadas al afiliado, deben ser reclamadas a los actores del Sistema de Seguridad </w:t>
      </w:r>
      <w:r w:rsidR="005973D8" w:rsidRPr="00832A1D">
        <w:rPr>
          <w:rFonts w:ascii="Tahoma" w:hAnsi="Tahoma" w:cs="Tahoma"/>
        </w:rPr>
        <w:t xml:space="preserve">Social en Salud, sistema del cual se deriva el amparo de subsidio por incapacidad temporal, que es sufragado conforme </w:t>
      </w:r>
      <w:r w:rsidR="0F593B19" w:rsidRPr="00832A1D">
        <w:rPr>
          <w:rFonts w:ascii="Tahoma" w:hAnsi="Tahoma" w:cs="Tahoma"/>
        </w:rPr>
        <w:t>lo</w:t>
      </w:r>
      <w:r w:rsidR="005973D8" w:rsidRPr="00832A1D">
        <w:rPr>
          <w:rFonts w:ascii="Tahoma" w:hAnsi="Tahoma" w:cs="Tahoma"/>
        </w:rPr>
        <w:t xml:space="preserve"> </w:t>
      </w:r>
      <w:r w:rsidR="00E6259F" w:rsidRPr="00832A1D">
        <w:rPr>
          <w:rFonts w:ascii="Tahoma" w:hAnsi="Tahoma" w:cs="Tahoma"/>
        </w:rPr>
        <w:t>estipula el Decreto 2943 de 2013, artículo 41 de la ley 100 de 1993 modificado por el artículo 52 de la ley 962 de 2005 y el 142 del Decreto Ley 019 de 2012, el artículo 67 de la ley 1753 de 2015 y el artículo 2.2.3.6.1. del Decreto 1427 de 2022, esto es, por el empleador,</w:t>
      </w:r>
      <w:r w:rsidR="005743A1" w:rsidRPr="00832A1D">
        <w:rPr>
          <w:rFonts w:ascii="Tahoma" w:hAnsi="Tahoma" w:cs="Tahoma"/>
        </w:rPr>
        <w:t xml:space="preserve"> EPS y</w:t>
      </w:r>
      <w:r w:rsidR="00E6259F" w:rsidRPr="00832A1D">
        <w:rPr>
          <w:rFonts w:ascii="Tahoma" w:hAnsi="Tahoma" w:cs="Tahoma"/>
        </w:rPr>
        <w:t xml:space="preserve"> </w:t>
      </w:r>
      <w:r w:rsidR="005743A1" w:rsidRPr="00832A1D">
        <w:rPr>
          <w:rFonts w:ascii="Tahoma" w:hAnsi="Tahoma" w:cs="Tahoma"/>
        </w:rPr>
        <w:t>AFP de</w:t>
      </w:r>
      <w:r w:rsidR="00E6259F" w:rsidRPr="00832A1D">
        <w:rPr>
          <w:rFonts w:ascii="Tahoma" w:hAnsi="Tahoma" w:cs="Tahoma"/>
        </w:rPr>
        <w:t xml:space="preserve"> conformidad con cúmulo de incapacidades, teniendo en cuenta para el efecto, si son nuevas o prórrogas en virtud del lapso de expedición y diagnóstico</w:t>
      </w:r>
      <w:r w:rsidR="00B76121" w:rsidRPr="00832A1D">
        <w:rPr>
          <w:rFonts w:ascii="Tahoma" w:hAnsi="Tahoma" w:cs="Tahoma"/>
        </w:rPr>
        <w:t xml:space="preserve">, </w:t>
      </w:r>
      <w:r w:rsidR="00B76121" w:rsidRPr="00832A1D">
        <w:rPr>
          <w:rFonts w:ascii="Tahoma" w:hAnsi="Tahoma" w:cs="Tahoma"/>
          <w:lang w:val="es-ES"/>
        </w:rPr>
        <w:t>razón por la cual cualquier tipo de inconformidad al respecto por concepto del mentado subsidio debe ser reclamado o cuestionado judicialmente, dándole la oportunidad al responsable del pago de ejercer su derecho de defensa.</w:t>
      </w:r>
    </w:p>
    <w:p w14:paraId="4B76617D" w14:textId="77777777" w:rsidR="002A0305" w:rsidRPr="00832A1D" w:rsidRDefault="002A0305" w:rsidP="00832A1D">
      <w:pPr>
        <w:pStyle w:val="paragraph"/>
        <w:spacing w:before="0" w:beforeAutospacing="0" w:after="0" w:afterAutospacing="0" w:line="276" w:lineRule="auto"/>
        <w:ind w:firstLine="720"/>
        <w:jc w:val="both"/>
        <w:textAlignment w:val="baseline"/>
        <w:rPr>
          <w:rFonts w:ascii="Tahoma" w:hAnsi="Tahoma" w:cs="Tahoma"/>
          <w:lang w:val="es-ES"/>
        </w:rPr>
      </w:pPr>
    </w:p>
    <w:p w14:paraId="28A76529" w14:textId="60C3466B" w:rsidR="002A0305" w:rsidRPr="00832A1D" w:rsidRDefault="002A0305" w:rsidP="00832A1D">
      <w:pPr>
        <w:pStyle w:val="paragraph"/>
        <w:spacing w:before="0" w:beforeAutospacing="0" w:after="0" w:afterAutospacing="0" w:line="276" w:lineRule="auto"/>
        <w:ind w:firstLine="720"/>
        <w:jc w:val="both"/>
        <w:textAlignment w:val="baseline"/>
        <w:rPr>
          <w:rFonts w:ascii="Tahoma" w:hAnsi="Tahoma" w:cs="Tahoma"/>
          <w:lang w:val="es-ES"/>
        </w:rPr>
      </w:pPr>
      <w:r w:rsidRPr="00832A1D">
        <w:rPr>
          <w:rFonts w:ascii="Tahoma" w:hAnsi="Tahoma" w:cs="Tahoma"/>
          <w:lang w:val="es-ES"/>
        </w:rPr>
        <w:t xml:space="preserve">En este orden de ideas, como quiera que al actor le expidieron incapacidades </w:t>
      </w:r>
      <w:r w:rsidR="005743A1" w:rsidRPr="00832A1D">
        <w:rPr>
          <w:rFonts w:ascii="Tahoma" w:hAnsi="Tahoma" w:cs="Tahoma"/>
          <w:lang w:val="es-ES"/>
        </w:rPr>
        <w:t xml:space="preserve">discontinuas </w:t>
      </w:r>
      <w:r w:rsidRPr="00832A1D">
        <w:rPr>
          <w:rFonts w:ascii="Tahoma" w:hAnsi="Tahoma" w:cs="Tahoma"/>
          <w:lang w:val="es-ES"/>
        </w:rPr>
        <w:t xml:space="preserve">desde </w:t>
      </w:r>
      <w:r w:rsidR="00455AAD" w:rsidRPr="00832A1D">
        <w:rPr>
          <w:rFonts w:ascii="Tahoma" w:hAnsi="Tahoma" w:cs="Tahoma"/>
          <w:lang w:val="es-ES"/>
        </w:rPr>
        <w:t>el 14 de julio de 2016</w:t>
      </w:r>
      <w:r w:rsidR="00EC7352" w:rsidRPr="00832A1D">
        <w:rPr>
          <w:rFonts w:ascii="Tahoma" w:hAnsi="Tahoma" w:cs="Tahoma"/>
          <w:lang w:val="es-ES"/>
        </w:rPr>
        <w:t xml:space="preserve"> </w:t>
      </w:r>
      <w:r w:rsidR="00455AAD" w:rsidRPr="00832A1D">
        <w:rPr>
          <w:rFonts w:ascii="Tahoma" w:hAnsi="Tahoma" w:cs="Tahoma"/>
          <w:lang w:val="es-ES"/>
        </w:rPr>
        <w:t>hasta el 13 de abril de 2018</w:t>
      </w:r>
      <w:r w:rsidR="00DD4066" w:rsidRPr="00832A1D">
        <w:rPr>
          <w:rFonts w:ascii="Tahoma" w:hAnsi="Tahoma" w:cs="Tahoma"/>
          <w:lang w:val="es-ES"/>
        </w:rPr>
        <w:t xml:space="preserve">, y le fue reconocida la gracia pensional desde el 14 de abril de 2018, día siguiente de la última incapacidad paga por parte de la EPS Medimás, </w:t>
      </w:r>
      <w:r w:rsidR="00831FDD" w:rsidRPr="00832A1D">
        <w:rPr>
          <w:rFonts w:ascii="Tahoma" w:hAnsi="Tahoma" w:cs="Tahoma"/>
          <w:lang w:val="es-ES"/>
        </w:rPr>
        <w:t>en observancia</w:t>
      </w:r>
      <w:r w:rsidR="00DD4066" w:rsidRPr="00832A1D">
        <w:rPr>
          <w:rFonts w:ascii="Tahoma" w:hAnsi="Tahoma" w:cs="Tahoma"/>
          <w:lang w:val="es-ES"/>
        </w:rPr>
        <w:t xml:space="preserve"> del actual criterio de la Corte Suprema de Justicia, </w:t>
      </w:r>
      <w:r w:rsidR="00831FDD" w:rsidRPr="00832A1D">
        <w:rPr>
          <w:rFonts w:ascii="Tahoma" w:hAnsi="Tahoma" w:cs="Tahoma"/>
          <w:lang w:val="es-ES"/>
        </w:rPr>
        <w:t xml:space="preserve">el reconocimiento y pago del retroactivo pensional se ajustó a derecho. </w:t>
      </w:r>
    </w:p>
    <w:p w14:paraId="06786775" w14:textId="77777777" w:rsidR="00831FDD" w:rsidRPr="00832A1D" w:rsidRDefault="00831FDD" w:rsidP="00832A1D">
      <w:pPr>
        <w:pStyle w:val="paragraph"/>
        <w:spacing w:before="0" w:beforeAutospacing="0" w:after="0" w:afterAutospacing="0" w:line="276" w:lineRule="auto"/>
        <w:ind w:firstLine="720"/>
        <w:jc w:val="both"/>
        <w:textAlignment w:val="baseline"/>
        <w:rPr>
          <w:rFonts w:ascii="Tahoma" w:hAnsi="Tahoma" w:cs="Tahoma"/>
          <w:lang w:val="es-ES"/>
        </w:rPr>
      </w:pPr>
    </w:p>
    <w:p w14:paraId="46079FE3" w14:textId="3177EE91" w:rsidR="00831FDD" w:rsidRPr="00832A1D" w:rsidRDefault="00831FDD" w:rsidP="00832A1D">
      <w:pPr>
        <w:pStyle w:val="paragraph"/>
        <w:spacing w:before="0" w:beforeAutospacing="0" w:after="0" w:afterAutospacing="0" w:line="276" w:lineRule="auto"/>
        <w:ind w:firstLine="720"/>
        <w:jc w:val="both"/>
        <w:textAlignment w:val="baseline"/>
        <w:rPr>
          <w:rFonts w:ascii="Tahoma" w:hAnsi="Tahoma" w:cs="Tahoma"/>
          <w:lang w:val="es-ES"/>
        </w:rPr>
      </w:pPr>
      <w:r w:rsidRPr="00832A1D">
        <w:rPr>
          <w:rFonts w:ascii="Tahoma" w:hAnsi="Tahoma" w:cs="Tahoma"/>
          <w:lang w:val="es-ES"/>
        </w:rPr>
        <w:lastRenderedPageBreak/>
        <w:t xml:space="preserve">Cabe explicar que la a-quo no exigió al censor el retiro del sistema para percibir la pensión de invalidez, como equivocadamente lo </w:t>
      </w:r>
      <w:r w:rsidR="000E49A6" w:rsidRPr="00832A1D">
        <w:rPr>
          <w:rFonts w:ascii="Tahoma" w:hAnsi="Tahoma" w:cs="Tahoma"/>
          <w:lang w:val="es-ES"/>
        </w:rPr>
        <w:t xml:space="preserve">entendió el censor, pues de haber sido así hubiera supeditado el reconocimiento </w:t>
      </w:r>
      <w:r w:rsidR="00365E4C" w:rsidRPr="00832A1D">
        <w:rPr>
          <w:rFonts w:ascii="Tahoma" w:hAnsi="Tahoma" w:cs="Tahoma"/>
          <w:lang w:val="es-ES"/>
        </w:rPr>
        <w:t xml:space="preserve">a la novedad de retiro que según historia laboral </w:t>
      </w:r>
      <w:r w:rsidR="00542EAC" w:rsidRPr="00832A1D">
        <w:rPr>
          <w:rFonts w:ascii="Tahoma" w:hAnsi="Tahoma" w:cs="Tahoma"/>
          <w:lang w:val="es-ES"/>
        </w:rPr>
        <w:t xml:space="preserve">del </w:t>
      </w:r>
      <w:r w:rsidR="00AF0DC4" w:rsidRPr="00832A1D">
        <w:rPr>
          <w:rFonts w:ascii="Tahoma" w:hAnsi="Tahoma" w:cs="Tahoma"/>
          <w:lang w:val="es-ES"/>
        </w:rPr>
        <w:t>25 de agosto de 2021</w:t>
      </w:r>
      <w:r w:rsidR="00542EAC" w:rsidRPr="00832A1D">
        <w:rPr>
          <w:rStyle w:val="Refdenotaalpie"/>
          <w:rFonts w:ascii="Tahoma" w:hAnsi="Tahoma" w:cs="Tahoma"/>
          <w:lang w:val="es-ES"/>
        </w:rPr>
        <w:footnoteReference w:id="6"/>
      </w:r>
      <w:r w:rsidR="00542EAC" w:rsidRPr="00832A1D">
        <w:rPr>
          <w:rFonts w:ascii="Tahoma" w:hAnsi="Tahoma" w:cs="Tahoma"/>
          <w:lang w:val="es-ES"/>
        </w:rPr>
        <w:t xml:space="preserve"> fue el 23 de enero de 2019, o en su defecto, a partir del 30 de marzo de 2018 último aporte realizado antes del reconocimiento en sede administrativa</w:t>
      </w:r>
      <w:r w:rsidR="0F74C5DD" w:rsidRPr="00832A1D">
        <w:rPr>
          <w:rFonts w:ascii="Tahoma" w:hAnsi="Tahoma" w:cs="Tahoma"/>
          <w:lang w:val="es-ES"/>
        </w:rPr>
        <w:t xml:space="preserve">. En cambio, </w:t>
      </w:r>
      <w:r w:rsidR="00D00970" w:rsidRPr="00832A1D">
        <w:rPr>
          <w:rFonts w:ascii="Tahoma" w:hAnsi="Tahoma" w:cs="Tahoma"/>
          <w:lang w:val="es-ES"/>
        </w:rPr>
        <w:t>la a-quo</w:t>
      </w:r>
      <w:r w:rsidR="009765B6" w:rsidRPr="00832A1D">
        <w:rPr>
          <w:rFonts w:ascii="Tahoma" w:hAnsi="Tahoma" w:cs="Tahoma"/>
          <w:lang w:val="es-ES"/>
        </w:rPr>
        <w:t xml:space="preserve"> solo hizo referencia a los aportes realizados para advertir que al actor no le era aplicable la excepción contenida en la sentencia </w:t>
      </w:r>
      <w:r w:rsidR="0020702F" w:rsidRPr="00832A1D">
        <w:rPr>
          <w:rFonts w:ascii="Tahoma" w:hAnsi="Tahoma" w:cs="Tahoma"/>
          <w:lang w:val="es-ES"/>
        </w:rPr>
        <w:t>CSJ SL 4299 de 2022</w:t>
      </w:r>
      <w:r w:rsidR="002E37B6" w:rsidRPr="00832A1D">
        <w:rPr>
          <w:rFonts w:ascii="Tahoma" w:hAnsi="Tahoma" w:cs="Tahoma"/>
          <w:lang w:val="es-ES"/>
        </w:rPr>
        <w:t xml:space="preserve">, conclusión que comparte la Colegiatura. </w:t>
      </w:r>
    </w:p>
    <w:p w14:paraId="6F6AE544" w14:textId="77777777" w:rsidR="005C3CA3" w:rsidRPr="00832A1D" w:rsidRDefault="005C3CA3" w:rsidP="00832A1D">
      <w:pPr>
        <w:pStyle w:val="paragraph"/>
        <w:spacing w:before="0" w:beforeAutospacing="0" w:after="0" w:afterAutospacing="0" w:line="276" w:lineRule="auto"/>
        <w:ind w:firstLine="720"/>
        <w:jc w:val="both"/>
        <w:textAlignment w:val="baseline"/>
        <w:rPr>
          <w:rFonts w:ascii="Tahoma" w:hAnsi="Tahoma" w:cs="Tahoma"/>
          <w:lang w:val="es-ES"/>
        </w:rPr>
      </w:pPr>
    </w:p>
    <w:p w14:paraId="21FD7296" w14:textId="72A8B343" w:rsidR="005C3CA3" w:rsidRPr="00832A1D" w:rsidRDefault="005C3CA3" w:rsidP="00832A1D">
      <w:pPr>
        <w:pStyle w:val="paragraph"/>
        <w:spacing w:before="0" w:beforeAutospacing="0" w:after="0" w:afterAutospacing="0" w:line="276" w:lineRule="auto"/>
        <w:ind w:firstLine="720"/>
        <w:jc w:val="both"/>
        <w:textAlignment w:val="baseline"/>
        <w:rPr>
          <w:rFonts w:ascii="Tahoma" w:hAnsi="Tahoma" w:cs="Tahoma"/>
          <w:lang w:val="es-ES"/>
        </w:rPr>
      </w:pPr>
      <w:r w:rsidRPr="00832A1D">
        <w:rPr>
          <w:rFonts w:ascii="Tahoma" w:hAnsi="Tahoma" w:cs="Tahoma"/>
          <w:lang w:val="es-ES"/>
        </w:rPr>
        <w:t xml:space="preserve">Corolario de lo expuesto, se confirmará la decisión de primera instancia </w:t>
      </w:r>
      <w:r w:rsidR="00AA3C66" w:rsidRPr="00832A1D">
        <w:rPr>
          <w:rFonts w:ascii="Tahoma" w:hAnsi="Tahoma" w:cs="Tahoma"/>
          <w:lang w:val="es-ES"/>
        </w:rPr>
        <w:t>y ante el fracaso del recurso de apelación</w:t>
      </w:r>
      <w:r w:rsidR="000603D3" w:rsidRPr="00832A1D">
        <w:rPr>
          <w:rFonts w:ascii="Tahoma" w:hAnsi="Tahoma" w:cs="Tahoma"/>
          <w:lang w:val="es-ES"/>
        </w:rPr>
        <w:t xml:space="preserve">, </w:t>
      </w:r>
      <w:r w:rsidR="00624590" w:rsidRPr="00832A1D">
        <w:rPr>
          <w:rFonts w:ascii="Tahoma" w:hAnsi="Tahoma" w:cs="Tahoma"/>
          <w:lang w:val="es-ES"/>
        </w:rPr>
        <w:t xml:space="preserve">de conformidad con el artículo 365 del Código General del Proceso, </w:t>
      </w:r>
      <w:r w:rsidR="000603D3" w:rsidRPr="00832A1D">
        <w:rPr>
          <w:rFonts w:ascii="Tahoma" w:hAnsi="Tahoma" w:cs="Tahoma"/>
          <w:lang w:val="es-ES"/>
        </w:rPr>
        <w:t xml:space="preserve">se condenará </w:t>
      </w:r>
      <w:r w:rsidR="009256CC" w:rsidRPr="00832A1D">
        <w:rPr>
          <w:rFonts w:ascii="Tahoma" w:hAnsi="Tahoma" w:cs="Tahoma"/>
          <w:lang w:val="es-ES"/>
        </w:rPr>
        <w:t>en costas de segunda instancia al recurrent</w:t>
      </w:r>
      <w:r w:rsidR="00B932AB" w:rsidRPr="00832A1D">
        <w:rPr>
          <w:rFonts w:ascii="Tahoma" w:hAnsi="Tahoma" w:cs="Tahoma"/>
          <w:lang w:val="es-ES"/>
        </w:rPr>
        <w:t>e</w:t>
      </w:r>
      <w:r w:rsidR="00ED333B" w:rsidRPr="00832A1D">
        <w:rPr>
          <w:rFonts w:ascii="Tahoma" w:hAnsi="Tahoma" w:cs="Tahoma"/>
          <w:lang w:val="es-ES"/>
        </w:rPr>
        <w:t>, en favor de Colpensiones. Liquídense por el juzgado origen.</w:t>
      </w:r>
    </w:p>
    <w:p w14:paraId="63B2E840" w14:textId="77777777" w:rsidR="008C0B82" w:rsidRPr="00832A1D" w:rsidRDefault="008C0B82" w:rsidP="00832A1D">
      <w:pPr>
        <w:spacing w:line="276" w:lineRule="auto"/>
        <w:rPr>
          <w:rFonts w:ascii="Tahoma" w:eastAsia="Tahoma" w:hAnsi="Tahoma" w:cs="Tahoma"/>
          <w:color w:val="000000" w:themeColor="text1"/>
        </w:rPr>
      </w:pPr>
    </w:p>
    <w:p w14:paraId="0D3EDFA1" w14:textId="220CA615" w:rsidR="00A60AC9" w:rsidRPr="00832A1D" w:rsidRDefault="00B00BC8" w:rsidP="00832A1D">
      <w:pPr>
        <w:spacing w:line="276" w:lineRule="auto"/>
        <w:ind w:firstLine="708"/>
        <w:jc w:val="both"/>
        <w:rPr>
          <w:rFonts w:ascii="Tahoma" w:eastAsia="Tahoma" w:hAnsi="Tahoma" w:cs="Tahoma"/>
          <w:bCs/>
          <w:color w:val="000000" w:themeColor="text1"/>
        </w:rPr>
      </w:pPr>
      <w:r w:rsidRPr="00832A1D">
        <w:rPr>
          <w:rFonts w:ascii="Tahoma" w:eastAsia="Tahoma" w:hAnsi="Tahoma" w:cs="Tahoma"/>
          <w:color w:val="000000" w:themeColor="text1"/>
        </w:rPr>
        <w:t xml:space="preserve">En mérito de lo expuesto, el </w:t>
      </w:r>
      <w:r w:rsidRPr="00832A1D">
        <w:rPr>
          <w:rFonts w:ascii="Tahoma" w:eastAsia="Tahoma" w:hAnsi="Tahoma" w:cs="Tahoma"/>
          <w:b/>
          <w:color w:val="000000" w:themeColor="text1"/>
        </w:rPr>
        <w:t>Tribunal Superior del Distrito Judicial de Pereira (Risaralda)</w:t>
      </w:r>
      <w:r w:rsidRPr="00832A1D">
        <w:rPr>
          <w:rFonts w:ascii="Tahoma" w:eastAsia="Tahoma" w:hAnsi="Tahoma" w:cs="Tahoma"/>
          <w:color w:val="000000" w:themeColor="text1"/>
        </w:rPr>
        <w:t xml:space="preserve">, </w:t>
      </w:r>
      <w:r w:rsidRPr="00832A1D">
        <w:rPr>
          <w:rFonts w:ascii="Tahoma" w:eastAsia="Tahoma" w:hAnsi="Tahoma" w:cs="Tahoma"/>
          <w:b/>
          <w:color w:val="000000" w:themeColor="text1"/>
        </w:rPr>
        <w:t xml:space="preserve">Sala </w:t>
      </w:r>
      <w:r w:rsidR="00427921" w:rsidRPr="00832A1D">
        <w:rPr>
          <w:rFonts w:ascii="Tahoma" w:eastAsia="Tahoma" w:hAnsi="Tahoma" w:cs="Tahoma"/>
          <w:b/>
          <w:color w:val="000000" w:themeColor="text1"/>
        </w:rPr>
        <w:t xml:space="preserve">Primera de Decisión Laboral, </w:t>
      </w:r>
      <w:r w:rsidR="00427921" w:rsidRPr="00832A1D">
        <w:rPr>
          <w:rFonts w:ascii="Tahoma" w:eastAsia="Tahoma" w:hAnsi="Tahoma" w:cs="Tahoma"/>
          <w:bCs/>
          <w:color w:val="000000" w:themeColor="text1"/>
        </w:rPr>
        <w:t xml:space="preserve">administrando justicia en nombre de la República y por autoridad de la Ley, </w:t>
      </w:r>
    </w:p>
    <w:p w14:paraId="1F5E0963" w14:textId="77777777" w:rsidR="008C0B82" w:rsidRPr="00832A1D" w:rsidRDefault="008C0B82" w:rsidP="00832A1D">
      <w:pPr>
        <w:tabs>
          <w:tab w:val="left" w:pos="748"/>
        </w:tabs>
        <w:spacing w:line="276" w:lineRule="auto"/>
        <w:rPr>
          <w:rFonts w:ascii="Tahoma" w:eastAsia="Tahoma" w:hAnsi="Tahoma" w:cs="Tahoma"/>
        </w:rPr>
      </w:pPr>
    </w:p>
    <w:p w14:paraId="759ADE19" w14:textId="52B7383F" w:rsidR="008C0B82" w:rsidRPr="00832A1D" w:rsidRDefault="00B00BC8" w:rsidP="00832A1D">
      <w:pPr>
        <w:widowControl w:val="0"/>
        <w:spacing w:line="276" w:lineRule="auto"/>
        <w:jc w:val="center"/>
        <w:rPr>
          <w:rFonts w:ascii="Tahoma" w:eastAsia="Tahoma" w:hAnsi="Tahoma" w:cs="Tahoma"/>
          <w:b/>
        </w:rPr>
      </w:pPr>
      <w:r w:rsidRPr="00832A1D">
        <w:rPr>
          <w:rFonts w:ascii="Tahoma" w:eastAsia="Tahoma" w:hAnsi="Tahoma" w:cs="Tahoma"/>
          <w:b/>
        </w:rPr>
        <w:t>RESUELVE:</w:t>
      </w:r>
    </w:p>
    <w:p w14:paraId="51475BB1" w14:textId="77777777" w:rsidR="008C0B82" w:rsidRPr="00832A1D" w:rsidRDefault="008C0B82" w:rsidP="00832A1D">
      <w:pPr>
        <w:widowControl w:val="0"/>
        <w:spacing w:line="276" w:lineRule="auto"/>
        <w:jc w:val="center"/>
        <w:rPr>
          <w:rFonts w:ascii="Tahoma" w:eastAsia="Tahoma" w:hAnsi="Tahoma" w:cs="Tahoma"/>
          <w:b/>
        </w:rPr>
      </w:pPr>
    </w:p>
    <w:p w14:paraId="5BE11D72" w14:textId="3F2C9BE4" w:rsidR="00A75E20" w:rsidRPr="00832A1D" w:rsidRDefault="00B00BC8" w:rsidP="00832A1D">
      <w:pPr>
        <w:spacing w:line="276" w:lineRule="auto"/>
        <w:ind w:firstLine="708"/>
        <w:jc w:val="both"/>
        <w:rPr>
          <w:rFonts w:ascii="Tahoma" w:eastAsia="Tahoma" w:hAnsi="Tahoma" w:cs="Tahoma"/>
          <w:bCs/>
        </w:rPr>
      </w:pPr>
      <w:r w:rsidRPr="00832A1D">
        <w:rPr>
          <w:rFonts w:ascii="Tahoma" w:eastAsia="Tahoma" w:hAnsi="Tahoma" w:cs="Tahoma"/>
          <w:b/>
          <w:u w:val="single"/>
        </w:rPr>
        <w:t>PRIMERO</w:t>
      </w:r>
      <w:r w:rsidR="006D5C0A" w:rsidRPr="00832A1D">
        <w:rPr>
          <w:rFonts w:ascii="Tahoma" w:eastAsia="Tahoma" w:hAnsi="Tahoma" w:cs="Tahoma"/>
          <w:b/>
        </w:rPr>
        <w:t xml:space="preserve">: </w:t>
      </w:r>
      <w:r w:rsidR="00877F1F" w:rsidRPr="00832A1D">
        <w:rPr>
          <w:rFonts w:ascii="Tahoma" w:eastAsia="Tahoma" w:hAnsi="Tahoma" w:cs="Tahoma"/>
          <w:b/>
        </w:rPr>
        <w:t>CONFIRMAR</w:t>
      </w:r>
      <w:r w:rsidR="00A75E20" w:rsidRPr="00832A1D">
        <w:rPr>
          <w:rFonts w:ascii="Tahoma" w:eastAsia="Tahoma" w:hAnsi="Tahoma" w:cs="Tahoma"/>
        </w:rPr>
        <w:t xml:space="preserve"> </w:t>
      </w:r>
      <w:r w:rsidR="00A75E20" w:rsidRPr="00832A1D">
        <w:rPr>
          <w:rFonts w:ascii="Tahoma" w:eastAsia="Tahoma" w:hAnsi="Tahoma" w:cs="Tahoma"/>
          <w:bCs/>
        </w:rPr>
        <w:t xml:space="preserve">la sentencia proferida el 14 de febrero de 2023 por el Juzgado Quinto Laboral del Circuito de Pereira </w:t>
      </w:r>
      <w:r w:rsidR="00A75E20" w:rsidRPr="00832A1D">
        <w:rPr>
          <w:rFonts w:ascii="Tahoma" w:eastAsia="Tahoma" w:hAnsi="Tahoma" w:cs="Tahoma"/>
          <w:color w:val="000000"/>
        </w:rPr>
        <w:t xml:space="preserve">dentro del proceso ordinario laboral instaurado por </w:t>
      </w:r>
      <w:r w:rsidR="00A75E20" w:rsidRPr="00832A1D">
        <w:rPr>
          <w:rFonts w:ascii="Tahoma" w:eastAsia="Tahoma" w:hAnsi="Tahoma" w:cs="Tahoma"/>
          <w:b/>
          <w:color w:val="000000"/>
        </w:rPr>
        <w:t>Arnulfo de Jesús Vallejo Bermúdez</w:t>
      </w:r>
      <w:r w:rsidR="00A75E20" w:rsidRPr="00832A1D">
        <w:rPr>
          <w:rFonts w:ascii="Tahoma" w:eastAsia="Tahoma" w:hAnsi="Tahoma" w:cs="Tahoma"/>
          <w:color w:val="000000"/>
        </w:rPr>
        <w:t xml:space="preserve"> </w:t>
      </w:r>
      <w:r w:rsidR="00A75E20" w:rsidRPr="00832A1D">
        <w:rPr>
          <w:rFonts w:ascii="Tahoma" w:eastAsia="Tahoma" w:hAnsi="Tahoma" w:cs="Tahoma"/>
        </w:rPr>
        <w:t xml:space="preserve">en contra de </w:t>
      </w:r>
      <w:r w:rsidR="00A75E20" w:rsidRPr="00832A1D">
        <w:rPr>
          <w:rFonts w:ascii="Tahoma" w:eastAsia="Tahoma" w:hAnsi="Tahoma" w:cs="Tahoma"/>
          <w:b/>
        </w:rPr>
        <w:t>la Administradora Colombiana de Pensiones- Colpensiones.</w:t>
      </w:r>
    </w:p>
    <w:p w14:paraId="715EADE8" w14:textId="77777777" w:rsidR="00A60AC9" w:rsidRPr="00832A1D" w:rsidRDefault="00A60AC9" w:rsidP="00832A1D">
      <w:pPr>
        <w:spacing w:line="276" w:lineRule="auto"/>
        <w:jc w:val="both"/>
        <w:rPr>
          <w:rFonts w:ascii="Tahoma" w:eastAsia="Tahoma" w:hAnsi="Tahoma" w:cs="Tahoma"/>
          <w:b/>
        </w:rPr>
      </w:pPr>
    </w:p>
    <w:p w14:paraId="39CAE4AF" w14:textId="5AD6EA88" w:rsidR="00877F1F" w:rsidRPr="00832A1D" w:rsidRDefault="0044168D" w:rsidP="00832A1D">
      <w:pPr>
        <w:spacing w:line="276" w:lineRule="auto"/>
        <w:ind w:firstLine="708"/>
        <w:jc w:val="both"/>
        <w:rPr>
          <w:rFonts w:ascii="Tahoma" w:eastAsia="Tahoma" w:hAnsi="Tahoma" w:cs="Tahoma"/>
          <w:bCs/>
          <w:lang w:val="es-CO"/>
        </w:rPr>
      </w:pPr>
      <w:r w:rsidRPr="00832A1D">
        <w:rPr>
          <w:rFonts w:ascii="Tahoma" w:eastAsia="Tahoma" w:hAnsi="Tahoma" w:cs="Tahoma"/>
          <w:b/>
          <w:u w:val="single"/>
          <w:lang w:val="es-CO"/>
        </w:rPr>
        <w:t>SEGUNDO:</w:t>
      </w:r>
      <w:r w:rsidRPr="00832A1D">
        <w:rPr>
          <w:rFonts w:ascii="Tahoma" w:eastAsia="Tahoma" w:hAnsi="Tahoma" w:cs="Tahoma"/>
          <w:b/>
          <w:lang w:val="es-CO"/>
        </w:rPr>
        <w:t xml:space="preserve"> </w:t>
      </w:r>
      <w:r w:rsidR="00877F1F" w:rsidRPr="00832A1D">
        <w:rPr>
          <w:rFonts w:ascii="Tahoma" w:eastAsia="Tahoma" w:hAnsi="Tahoma" w:cs="Tahoma"/>
          <w:b/>
          <w:lang w:val="es-CO"/>
        </w:rPr>
        <w:t xml:space="preserve">CONDENAR </w:t>
      </w:r>
      <w:r w:rsidR="00877F1F" w:rsidRPr="00832A1D">
        <w:rPr>
          <w:rFonts w:ascii="Tahoma" w:eastAsia="Tahoma" w:hAnsi="Tahoma" w:cs="Tahoma"/>
          <w:bCs/>
          <w:lang w:val="es-CO"/>
        </w:rPr>
        <w:t>en costas de segunda instancia al recurrente en favor de la Administradora Colombiana de Pe</w:t>
      </w:r>
      <w:r w:rsidR="00ED333B" w:rsidRPr="00832A1D">
        <w:rPr>
          <w:rFonts w:ascii="Tahoma" w:eastAsia="Tahoma" w:hAnsi="Tahoma" w:cs="Tahoma"/>
          <w:bCs/>
          <w:lang w:val="es-CO"/>
        </w:rPr>
        <w:t xml:space="preserve">nsiones- Colpensiones. </w:t>
      </w:r>
      <w:r w:rsidR="00ED333B" w:rsidRPr="00832A1D">
        <w:rPr>
          <w:rStyle w:val="normaltextrun"/>
          <w:rFonts w:ascii="Tahoma" w:hAnsi="Tahoma" w:cs="Tahoma"/>
          <w:color w:val="000000"/>
          <w:shd w:val="clear" w:color="auto" w:fill="FFFFFF"/>
        </w:rPr>
        <w:t>Liquídense por el juzgado origen.</w:t>
      </w:r>
    </w:p>
    <w:p w14:paraId="05433895" w14:textId="77777777" w:rsidR="00832A1D" w:rsidRPr="00832A1D" w:rsidRDefault="00832A1D" w:rsidP="00832A1D">
      <w:pPr>
        <w:spacing w:line="276" w:lineRule="auto"/>
        <w:jc w:val="both"/>
        <w:rPr>
          <w:rFonts w:ascii="Tahoma" w:eastAsia="Calibri" w:hAnsi="Tahoma" w:cs="Tahoma"/>
          <w:lang w:val="es-CO" w:eastAsia="en-US"/>
        </w:rPr>
      </w:pPr>
      <w:bookmarkStart w:id="7" w:name="_Hlk126574973"/>
    </w:p>
    <w:p w14:paraId="7EDE6419" w14:textId="77777777" w:rsidR="00832A1D" w:rsidRPr="00832A1D" w:rsidRDefault="00832A1D" w:rsidP="00832A1D">
      <w:pPr>
        <w:spacing w:line="276" w:lineRule="auto"/>
        <w:jc w:val="center"/>
        <w:rPr>
          <w:rFonts w:ascii="Tahoma" w:eastAsia="Tahoma" w:hAnsi="Tahoma" w:cs="Tahoma"/>
          <w:b/>
          <w:bCs/>
          <w:lang w:val="es-CO" w:eastAsia="en-US"/>
        </w:rPr>
      </w:pPr>
      <w:r w:rsidRPr="00832A1D">
        <w:rPr>
          <w:rFonts w:ascii="Tahoma" w:eastAsia="Tahoma" w:hAnsi="Tahoma" w:cs="Tahoma"/>
          <w:b/>
          <w:bCs/>
          <w:lang w:val="es-CO" w:eastAsia="en-US"/>
        </w:rPr>
        <w:t>NOTIFÍQUESE Y CÚMPLASE</w:t>
      </w:r>
    </w:p>
    <w:p w14:paraId="34B30739" w14:textId="77777777" w:rsidR="00832A1D" w:rsidRPr="00832A1D" w:rsidRDefault="00832A1D" w:rsidP="00832A1D">
      <w:pPr>
        <w:spacing w:line="276" w:lineRule="auto"/>
        <w:jc w:val="both"/>
        <w:rPr>
          <w:rFonts w:ascii="Tahoma" w:eastAsia="Calibri" w:hAnsi="Tahoma" w:cs="Tahoma"/>
          <w:lang w:val="es-CO" w:eastAsia="en-US"/>
        </w:rPr>
      </w:pPr>
      <w:r w:rsidRPr="00832A1D">
        <w:rPr>
          <w:rFonts w:ascii="Tahoma" w:eastAsia="Calibri" w:hAnsi="Tahoma" w:cs="Tahoma"/>
          <w:lang w:val="es-CO" w:eastAsia="en-US"/>
        </w:rPr>
        <w:t xml:space="preserve"> </w:t>
      </w:r>
    </w:p>
    <w:p w14:paraId="5328DE29" w14:textId="77777777" w:rsidR="00832A1D" w:rsidRPr="00832A1D" w:rsidRDefault="00832A1D" w:rsidP="00832A1D">
      <w:pPr>
        <w:widowControl w:val="0"/>
        <w:autoSpaceDE w:val="0"/>
        <w:autoSpaceDN w:val="0"/>
        <w:adjustRightInd w:val="0"/>
        <w:spacing w:line="276" w:lineRule="auto"/>
        <w:jc w:val="both"/>
        <w:rPr>
          <w:rFonts w:ascii="Tahoma" w:hAnsi="Tahoma" w:cs="Tahoma"/>
          <w:lang w:eastAsia="es-ES"/>
        </w:rPr>
      </w:pPr>
      <w:r w:rsidRPr="00832A1D">
        <w:rPr>
          <w:rFonts w:ascii="Tahoma" w:hAnsi="Tahoma" w:cs="Tahoma"/>
          <w:lang w:eastAsia="es-ES"/>
        </w:rPr>
        <w:tab/>
        <w:t>La Magistrada ponente,</w:t>
      </w:r>
    </w:p>
    <w:p w14:paraId="61DFBD88" w14:textId="77777777" w:rsidR="00832A1D" w:rsidRPr="00832A1D" w:rsidRDefault="00832A1D" w:rsidP="00832A1D">
      <w:pPr>
        <w:spacing w:line="276" w:lineRule="auto"/>
        <w:rPr>
          <w:rFonts w:ascii="Tahoma" w:hAnsi="Tahoma" w:cs="Tahoma"/>
          <w:lang w:eastAsia="es-ES"/>
        </w:rPr>
      </w:pPr>
    </w:p>
    <w:p w14:paraId="5F770729" w14:textId="77777777" w:rsidR="00832A1D" w:rsidRPr="00832A1D" w:rsidRDefault="00832A1D" w:rsidP="00832A1D">
      <w:pPr>
        <w:spacing w:line="276" w:lineRule="auto"/>
        <w:rPr>
          <w:rFonts w:ascii="Tahoma" w:hAnsi="Tahoma" w:cs="Tahoma"/>
          <w:lang w:eastAsia="es-ES"/>
        </w:rPr>
      </w:pPr>
    </w:p>
    <w:p w14:paraId="745A9A4A" w14:textId="77777777" w:rsidR="00832A1D" w:rsidRPr="00832A1D" w:rsidRDefault="00832A1D" w:rsidP="00832A1D">
      <w:pPr>
        <w:spacing w:line="276" w:lineRule="auto"/>
        <w:rPr>
          <w:rFonts w:ascii="Tahoma" w:hAnsi="Tahoma" w:cs="Tahoma"/>
          <w:lang w:eastAsia="es-ES"/>
        </w:rPr>
      </w:pPr>
    </w:p>
    <w:p w14:paraId="52DE0663" w14:textId="77777777" w:rsidR="00832A1D" w:rsidRPr="00832A1D" w:rsidRDefault="00832A1D" w:rsidP="00832A1D">
      <w:pPr>
        <w:keepNext/>
        <w:spacing w:line="276" w:lineRule="auto"/>
        <w:jc w:val="center"/>
        <w:outlineLvl w:val="2"/>
        <w:rPr>
          <w:rFonts w:ascii="Tahoma" w:hAnsi="Tahoma" w:cs="Tahoma"/>
          <w:b/>
          <w:bCs/>
          <w:lang w:eastAsia="es-ES"/>
        </w:rPr>
      </w:pPr>
      <w:r w:rsidRPr="00832A1D">
        <w:rPr>
          <w:rFonts w:ascii="Tahoma" w:hAnsi="Tahoma" w:cs="Tahoma"/>
          <w:b/>
          <w:bCs/>
          <w:lang w:eastAsia="es-ES"/>
        </w:rPr>
        <w:t>ANA LUCÍA CAICEDO CALDERÓN</w:t>
      </w:r>
    </w:p>
    <w:p w14:paraId="2AA7E765" w14:textId="77777777" w:rsidR="00832A1D" w:rsidRPr="00832A1D" w:rsidRDefault="00832A1D" w:rsidP="00832A1D">
      <w:pPr>
        <w:spacing w:line="276" w:lineRule="auto"/>
        <w:rPr>
          <w:rFonts w:ascii="Tahoma" w:hAnsi="Tahoma" w:cs="Tahoma"/>
          <w:lang w:eastAsia="es-ES"/>
        </w:rPr>
      </w:pPr>
    </w:p>
    <w:p w14:paraId="0664E8F5" w14:textId="77777777" w:rsidR="00832A1D" w:rsidRPr="00832A1D" w:rsidRDefault="00832A1D" w:rsidP="00832A1D">
      <w:pPr>
        <w:spacing w:line="276" w:lineRule="auto"/>
        <w:ind w:firstLine="708"/>
        <w:rPr>
          <w:rFonts w:ascii="Tahoma" w:hAnsi="Tahoma" w:cs="Tahoma"/>
          <w:lang w:eastAsia="es-ES"/>
        </w:rPr>
      </w:pPr>
      <w:bookmarkStart w:id="8" w:name="_Hlk62478330"/>
      <w:r w:rsidRPr="00832A1D">
        <w:rPr>
          <w:rFonts w:ascii="Tahoma" w:hAnsi="Tahoma" w:cs="Tahoma"/>
          <w:lang w:eastAsia="es-ES"/>
        </w:rPr>
        <w:t>La Magistrada y el Magistrado,</w:t>
      </w:r>
    </w:p>
    <w:p w14:paraId="6849BB9E" w14:textId="77777777" w:rsidR="00832A1D" w:rsidRPr="00832A1D" w:rsidRDefault="00832A1D" w:rsidP="00832A1D">
      <w:pPr>
        <w:spacing w:line="276" w:lineRule="auto"/>
        <w:rPr>
          <w:rFonts w:ascii="Tahoma" w:hAnsi="Tahoma" w:cs="Tahoma"/>
          <w:lang w:eastAsia="es-ES"/>
        </w:rPr>
      </w:pPr>
    </w:p>
    <w:p w14:paraId="6FAF9A93" w14:textId="77777777" w:rsidR="00832A1D" w:rsidRPr="00832A1D" w:rsidRDefault="00832A1D" w:rsidP="00832A1D">
      <w:pPr>
        <w:spacing w:line="276" w:lineRule="auto"/>
        <w:rPr>
          <w:rFonts w:ascii="Tahoma" w:hAnsi="Tahoma" w:cs="Tahoma"/>
          <w:lang w:eastAsia="es-ES"/>
        </w:rPr>
      </w:pPr>
    </w:p>
    <w:p w14:paraId="3EC9F51C" w14:textId="77777777" w:rsidR="00832A1D" w:rsidRPr="00832A1D" w:rsidRDefault="00832A1D" w:rsidP="00832A1D">
      <w:pPr>
        <w:spacing w:line="276" w:lineRule="auto"/>
        <w:rPr>
          <w:rFonts w:ascii="Tahoma" w:hAnsi="Tahoma" w:cs="Tahoma"/>
          <w:lang w:eastAsia="es-ES"/>
        </w:rPr>
      </w:pPr>
    </w:p>
    <w:p w14:paraId="4817B4E5" w14:textId="2C67424A" w:rsidR="008C0B82" w:rsidRPr="00832A1D" w:rsidRDefault="00832A1D" w:rsidP="00832A1D">
      <w:pPr>
        <w:spacing w:line="276" w:lineRule="auto"/>
        <w:jc w:val="both"/>
        <w:rPr>
          <w:rFonts w:ascii="Tahoma" w:eastAsia="Calibri" w:hAnsi="Tahoma" w:cs="Tahoma"/>
          <w:lang w:eastAsia="en-US"/>
        </w:rPr>
      </w:pPr>
      <w:r w:rsidRPr="00832A1D">
        <w:rPr>
          <w:rFonts w:ascii="Tahoma" w:hAnsi="Tahoma" w:cs="Tahoma"/>
          <w:b/>
          <w:bCs/>
          <w:lang w:eastAsia="es-ES"/>
        </w:rPr>
        <w:t>OLGA LUCÍA HOYOS SEPÚLVEDA</w:t>
      </w:r>
      <w:r w:rsidRPr="00832A1D">
        <w:rPr>
          <w:rFonts w:ascii="Tahoma" w:hAnsi="Tahoma" w:cs="Tahoma"/>
          <w:b/>
          <w:bCs/>
          <w:lang w:eastAsia="es-ES"/>
        </w:rPr>
        <w:tab/>
      </w:r>
      <w:r w:rsidRPr="00832A1D">
        <w:rPr>
          <w:rFonts w:ascii="Tahoma" w:hAnsi="Tahoma" w:cs="Tahoma"/>
          <w:b/>
          <w:bCs/>
          <w:lang w:eastAsia="es-ES"/>
        </w:rPr>
        <w:tab/>
        <w:t>GERMÁN DARÍO GÓEZ VINASCO</w:t>
      </w:r>
      <w:bookmarkEnd w:id="7"/>
      <w:bookmarkEnd w:id="8"/>
    </w:p>
    <w:sectPr w:rsidR="008C0B82" w:rsidRPr="00832A1D" w:rsidSect="00AF41C2">
      <w:headerReference w:type="even" r:id="rId11"/>
      <w:headerReference w:type="default" r:id="rId12"/>
      <w:footerReference w:type="default" r:id="rId13"/>
      <w:footerReference w:type="first" r:id="rId14"/>
      <w:pgSz w:w="12242" w:h="18722" w:code="258"/>
      <w:pgMar w:top="1814" w:right="1247" w:bottom="1247" w:left="1814" w:header="720" w:footer="720"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42A20B" w16cex:dateUtc="2023-08-16T13:09:55.804Z"/>
  <w16cex:commentExtensible w16cex:durableId="1B43AB0A" w16cex:dateUtc="2023-08-17T14:18:11.409Z"/>
</w16cex:commentsExtensible>
</file>

<file path=word/commentsIds.xml><?xml version="1.0" encoding="utf-8"?>
<w16cid:commentsIds xmlns:mc="http://schemas.openxmlformats.org/markup-compatibility/2006" xmlns:w16cid="http://schemas.microsoft.com/office/word/2016/wordml/cid" mc:Ignorable="w16cid">
  <w16cid:commentId w16cid:paraId="16F6BD28" w16cid:durableId="3842A20B"/>
  <w16cid:commentId w16cid:paraId="0A7CFA86" w16cid:durableId="1B43AB0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4A174" w14:textId="77777777" w:rsidR="00017534" w:rsidRDefault="00017534">
      <w:r>
        <w:separator/>
      </w:r>
    </w:p>
  </w:endnote>
  <w:endnote w:type="continuationSeparator" w:id="0">
    <w:p w14:paraId="4A5ABBEF" w14:textId="77777777" w:rsidR="00017534" w:rsidRDefault="0001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CAE6" w14:textId="7B193656" w:rsidR="008C0B82" w:rsidRPr="00241B94" w:rsidRDefault="00B00BC8">
    <w:pPr>
      <w:pBdr>
        <w:top w:val="nil"/>
        <w:left w:val="nil"/>
        <w:bottom w:val="nil"/>
        <w:right w:val="nil"/>
        <w:between w:val="nil"/>
      </w:pBdr>
      <w:tabs>
        <w:tab w:val="center" w:pos="4252"/>
        <w:tab w:val="right" w:pos="8504"/>
      </w:tabs>
      <w:jc w:val="right"/>
      <w:rPr>
        <w:rFonts w:ascii="Arial" w:hAnsi="Arial" w:cs="Arial"/>
        <w:color w:val="000000"/>
        <w:sz w:val="18"/>
      </w:rPr>
    </w:pPr>
    <w:r w:rsidRPr="00241B94">
      <w:rPr>
        <w:rFonts w:ascii="Arial" w:hAnsi="Arial" w:cs="Arial"/>
        <w:color w:val="000000"/>
        <w:sz w:val="18"/>
      </w:rPr>
      <w:fldChar w:fldCharType="begin"/>
    </w:r>
    <w:r w:rsidRPr="00241B94">
      <w:rPr>
        <w:rFonts w:ascii="Arial" w:hAnsi="Arial" w:cs="Arial"/>
        <w:color w:val="000000"/>
        <w:sz w:val="18"/>
      </w:rPr>
      <w:instrText>PAGE</w:instrText>
    </w:r>
    <w:r w:rsidRPr="00241B94">
      <w:rPr>
        <w:rFonts w:ascii="Arial" w:hAnsi="Arial" w:cs="Arial"/>
        <w:color w:val="000000"/>
        <w:sz w:val="18"/>
      </w:rPr>
      <w:fldChar w:fldCharType="separate"/>
    </w:r>
    <w:r w:rsidR="0010432B">
      <w:rPr>
        <w:rFonts w:ascii="Arial" w:hAnsi="Arial" w:cs="Arial"/>
        <w:noProof/>
        <w:color w:val="000000"/>
        <w:sz w:val="18"/>
      </w:rPr>
      <w:t>7</w:t>
    </w:r>
    <w:r w:rsidRPr="00241B94">
      <w:rPr>
        <w:rFonts w:ascii="Arial" w:hAnsi="Arial" w:cs="Arial"/>
        <w:color w:val="000000"/>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E961" w14:textId="08CA723B" w:rsidR="008C0B82" w:rsidRDefault="00B00BC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10432B">
      <w:rPr>
        <w:noProof/>
        <w:color w:val="000000"/>
      </w:rPr>
      <w:t>1</w:t>
    </w:r>
    <w:r>
      <w:rPr>
        <w:color w:val="000000"/>
      </w:rPr>
      <w:fldChar w:fldCharType="end"/>
    </w:r>
  </w:p>
  <w:p w14:paraId="4B8D358F" w14:textId="77777777" w:rsidR="008C0B82" w:rsidRDefault="008C0B82">
    <w:pPr>
      <w:pBdr>
        <w:top w:val="nil"/>
        <w:left w:val="nil"/>
        <w:bottom w:val="nil"/>
        <w:right w:val="nil"/>
        <w:between w:val="nil"/>
      </w:pBdr>
      <w:tabs>
        <w:tab w:val="center" w:pos="4252"/>
        <w:tab w:val="right" w:pos="8504"/>
      </w:tabs>
      <w:rPr>
        <w:color w:val="000000"/>
      </w:rPr>
    </w:pPr>
  </w:p>
  <w:p w14:paraId="034C8A97" w14:textId="77777777" w:rsidR="008C0B82" w:rsidRDefault="008C0B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F8EAB" w14:textId="77777777" w:rsidR="00017534" w:rsidRDefault="00017534">
      <w:r>
        <w:separator/>
      </w:r>
    </w:p>
  </w:footnote>
  <w:footnote w:type="continuationSeparator" w:id="0">
    <w:p w14:paraId="00DE3299" w14:textId="77777777" w:rsidR="00017534" w:rsidRDefault="00017534">
      <w:r>
        <w:continuationSeparator/>
      </w:r>
    </w:p>
  </w:footnote>
  <w:footnote w:id="1">
    <w:p w14:paraId="083EAE6F" w14:textId="7A115673" w:rsidR="00F157CD" w:rsidRDefault="00F157CD">
      <w:pPr>
        <w:pStyle w:val="Textonotapie"/>
      </w:pPr>
      <w:r>
        <w:rPr>
          <w:rStyle w:val="Refdenotaalpie"/>
        </w:rPr>
        <w:footnoteRef/>
      </w:r>
      <w:r>
        <w:t xml:space="preserve"> Archivo 04, páginas 2 a 7 cuaderno de primera instancia.</w:t>
      </w:r>
    </w:p>
  </w:footnote>
  <w:footnote w:id="2">
    <w:p w14:paraId="3E3BC256" w14:textId="3ADC3978" w:rsidR="00916B53" w:rsidRDefault="00916B53">
      <w:pPr>
        <w:pStyle w:val="Textonotapie"/>
      </w:pPr>
      <w:r>
        <w:rPr>
          <w:rStyle w:val="Refdenotaalpie"/>
        </w:rPr>
        <w:footnoteRef/>
      </w:r>
      <w:r>
        <w:t xml:space="preserve"> Archivo 15, páginas 81 a 87 cuaderno de primera instancia.</w:t>
      </w:r>
    </w:p>
  </w:footnote>
  <w:footnote w:id="3">
    <w:p w14:paraId="2A4724E2" w14:textId="78DA521A" w:rsidR="004473DD" w:rsidRDefault="004473DD" w:rsidP="004473DD">
      <w:pPr>
        <w:pStyle w:val="Textonotapie"/>
      </w:pPr>
      <w:r>
        <w:rPr>
          <w:rStyle w:val="Refdenotaalpie"/>
        </w:rPr>
        <w:footnoteRef/>
      </w:r>
      <w:r>
        <w:t xml:space="preserve"> Archivo 04, páginas 9 a 13 cuaderno de primera instancia.</w:t>
      </w:r>
    </w:p>
  </w:footnote>
  <w:footnote w:id="4">
    <w:p w14:paraId="41EE7F04" w14:textId="5518C2F5" w:rsidR="00C862CD" w:rsidRDefault="00C862CD">
      <w:pPr>
        <w:pStyle w:val="Textonotapie"/>
      </w:pPr>
      <w:r>
        <w:rPr>
          <w:rStyle w:val="Refdenotaalpie"/>
        </w:rPr>
        <w:footnoteRef/>
      </w:r>
      <w:r>
        <w:t xml:space="preserve"> Archivo 15, páginas 102 a </w:t>
      </w:r>
      <w:r w:rsidR="00F14EEE">
        <w:t>112</w:t>
      </w:r>
      <w:r>
        <w:t xml:space="preserve"> cuaderno de primera instancia</w:t>
      </w:r>
    </w:p>
  </w:footnote>
  <w:footnote w:id="5">
    <w:p w14:paraId="0720472D" w14:textId="1DC29D99" w:rsidR="00115614" w:rsidRDefault="00115614">
      <w:pPr>
        <w:pStyle w:val="Textonotapie"/>
      </w:pPr>
      <w:r>
        <w:rPr>
          <w:rStyle w:val="Refdenotaalpie"/>
        </w:rPr>
        <w:footnoteRef/>
      </w:r>
      <w:r>
        <w:t xml:space="preserve"> </w:t>
      </w:r>
      <w:r w:rsidRPr="00115614">
        <w:t>Archivo 04, páginas 26 a 32</w:t>
      </w:r>
      <w:r>
        <w:t xml:space="preserve"> y Archivo 15, página 149</w:t>
      </w:r>
      <w:r w:rsidRPr="00115614">
        <w:t xml:space="preserve"> cuaderno de primera instancia.</w:t>
      </w:r>
    </w:p>
  </w:footnote>
  <w:footnote w:id="6">
    <w:p w14:paraId="04B9A37E" w14:textId="77777777" w:rsidR="00542EAC" w:rsidRDefault="00542EAC" w:rsidP="00542EAC">
      <w:pPr>
        <w:pStyle w:val="Textonotapie"/>
      </w:pPr>
      <w:r>
        <w:rPr>
          <w:rStyle w:val="Refdenotaalpie"/>
        </w:rPr>
        <w:footnoteRef/>
      </w:r>
      <w:r>
        <w:t xml:space="preserve"> Archivo 14, páginas 160 a 163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5319" w14:textId="77777777" w:rsidR="008C0B82" w:rsidRDefault="00B00BC8">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1825BA4E" w14:textId="77777777" w:rsidR="008C0B82" w:rsidRDefault="008C0B82">
    <w:pPr>
      <w:pBdr>
        <w:top w:val="nil"/>
        <w:left w:val="nil"/>
        <w:bottom w:val="nil"/>
        <w:right w:val="nil"/>
        <w:between w:val="nil"/>
      </w:pBdr>
      <w:tabs>
        <w:tab w:val="center" w:pos="4419"/>
        <w:tab w:val="right" w:pos="8838"/>
      </w:tabs>
      <w:rPr>
        <w:color w:val="000000"/>
      </w:rPr>
    </w:pPr>
  </w:p>
  <w:p w14:paraId="7A68FC1A" w14:textId="77777777" w:rsidR="008C0B82" w:rsidRDefault="008C0B8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31B48" w14:textId="45715DA0" w:rsidR="009509D0" w:rsidRPr="00241B94" w:rsidRDefault="009509D0" w:rsidP="00241B94">
    <w:pPr>
      <w:pStyle w:val="Ttulo"/>
      <w:spacing w:line="240" w:lineRule="auto"/>
      <w:jc w:val="both"/>
      <w:rPr>
        <w:rFonts w:eastAsia="Tahoma"/>
        <w:b w:val="0"/>
        <w:sz w:val="18"/>
        <w:szCs w:val="18"/>
      </w:rPr>
    </w:pPr>
    <w:r w:rsidRPr="00241B94">
      <w:rPr>
        <w:rFonts w:eastAsia="Tahoma"/>
        <w:b w:val="0"/>
        <w:sz w:val="18"/>
        <w:szCs w:val="18"/>
      </w:rPr>
      <w:t>Radicación No.:</w:t>
    </w:r>
    <w:r w:rsidRPr="00241B94">
      <w:rPr>
        <w:rFonts w:eastAsia="Tahoma"/>
        <w:b w:val="0"/>
        <w:sz w:val="18"/>
        <w:szCs w:val="18"/>
      </w:rPr>
      <w:tab/>
      <w:t>66001-31-05-005-2020-00</w:t>
    </w:r>
    <w:r w:rsidR="00EA6B38" w:rsidRPr="00241B94">
      <w:rPr>
        <w:rFonts w:eastAsia="Tahoma"/>
        <w:b w:val="0"/>
        <w:sz w:val="18"/>
        <w:szCs w:val="18"/>
      </w:rPr>
      <w:t>0</w:t>
    </w:r>
    <w:r w:rsidRPr="00241B94">
      <w:rPr>
        <w:rFonts w:eastAsia="Tahoma"/>
        <w:b w:val="0"/>
        <w:sz w:val="18"/>
        <w:szCs w:val="18"/>
      </w:rPr>
      <w:t>59-01</w:t>
    </w:r>
  </w:p>
  <w:p w14:paraId="596A363E" w14:textId="05F09823" w:rsidR="009509D0" w:rsidRPr="00241B94" w:rsidRDefault="009509D0" w:rsidP="00241B94">
    <w:pPr>
      <w:pStyle w:val="Ttulo"/>
      <w:spacing w:line="240" w:lineRule="auto"/>
      <w:jc w:val="both"/>
      <w:rPr>
        <w:rFonts w:eastAsia="Tahoma"/>
        <w:b w:val="0"/>
        <w:sz w:val="18"/>
        <w:szCs w:val="18"/>
      </w:rPr>
    </w:pPr>
    <w:r w:rsidRPr="00241B94">
      <w:rPr>
        <w:rFonts w:eastAsia="Tahoma"/>
        <w:b w:val="0"/>
        <w:sz w:val="18"/>
        <w:szCs w:val="18"/>
      </w:rPr>
      <w:t>Demandante:</w:t>
    </w:r>
    <w:r w:rsidRPr="00241B94">
      <w:rPr>
        <w:rFonts w:eastAsia="Tahoma"/>
        <w:b w:val="0"/>
        <w:sz w:val="18"/>
        <w:szCs w:val="18"/>
      </w:rPr>
      <w:tab/>
      <w:t>Arnulfo de Jesús Vallejo Bermúdez</w:t>
    </w:r>
  </w:p>
  <w:p w14:paraId="0F2954AB" w14:textId="7D11FFF4" w:rsidR="009509D0" w:rsidRPr="00241B94" w:rsidRDefault="009509D0" w:rsidP="00241B94">
    <w:pPr>
      <w:pStyle w:val="Ttulo"/>
      <w:spacing w:line="240" w:lineRule="auto"/>
      <w:ind w:left="1416" w:hanging="1416"/>
      <w:jc w:val="both"/>
      <w:rPr>
        <w:rFonts w:eastAsia="Tahoma"/>
        <w:b w:val="0"/>
        <w:sz w:val="18"/>
        <w:szCs w:val="18"/>
      </w:rPr>
    </w:pPr>
    <w:r w:rsidRPr="00241B94">
      <w:rPr>
        <w:rFonts w:eastAsia="Tahoma"/>
        <w:b w:val="0"/>
        <w:sz w:val="18"/>
        <w:szCs w:val="18"/>
      </w:rPr>
      <w:t>Demandado:</w:t>
    </w:r>
    <w:r w:rsidRPr="00241B94">
      <w:rPr>
        <w:rFonts w:eastAsia="Tahoma"/>
        <w:b w:val="0"/>
        <w:sz w:val="18"/>
        <w:szCs w:val="18"/>
      </w:rPr>
      <w:tab/>
    </w:r>
    <w:r w:rsidRPr="00241B94">
      <w:rPr>
        <w:rFonts w:eastAsia="Tahoma"/>
        <w:b w:val="0"/>
        <w:sz w:val="18"/>
        <w:szCs w:val="18"/>
      </w:rPr>
      <w:tab/>
      <w:t>Colpensiones</w:t>
    </w:r>
  </w:p>
  <w:p w14:paraId="405FC8AA" w14:textId="77777777" w:rsidR="009509D0" w:rsidRPr="000E1AB7" w:rsidRDefault="009509D0" w:rsidP="009509D0">
    <w:pPr>
      <w:pStyle w:val="Ttulo"/>
      <w:spacing w:line="240" w:lineRule="auto"/>
      <w:ind w:left="1416" w:hanging="1416"/>
      <w:jc w:val="both"/>
      <w:rPr>
        <w:rFonts w:ascii="Tahoma" w:eastAsia="Tahoma" w:hAnsi="Tahoma" w:cs="Tahoma"/>
        <w:b w:val="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564"/>
    <w:multiLevelType w:val="multilevel"/>
    <w:tmpl w:val="42AE70E8"/>
    <w:lvl w:ilvl="0">
      <w:start w:val="6"/>
      <w:numFmt w:val="decimal"/>
      <w:lvlText w:val="%1"/>
      <w:lvlJc w:val="left"/>
      <w:pPr>
        <w:ind w:left="525" w:hanging="52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0E87304"/>
    <w:multiLevelType w:val="multilevel"/>
    <w:tmpl w:val="4D007338"/>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AF700B"/>
    <w:multiLevelType w:val="multilevel"/>
    <w:tmpl w:val="705A8C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DA2CCC"/>
    <w:multiLevelType w:val="multilevel"/>
    <w:tmpl w:val="8E443354"/>
    <w:lvl w:ilvl="0">
      <w:start w:val="5"/>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15:restartNumberingAfterBreak="0">
    <w:nsid w:val="17763A55"/>
    <w:multiLevelType w:val="multilevel"/>
    <w:tmpl w:val="3E1073CC"/>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2F366BEC"/>
    <w:multiLevelType w:val="multilevel"/>
    <w:tmpl w:val="00DEC674"/>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3427351"/>
    <w:multiLevelType w:val="multilevel"/>
    <w:tmpl w:val="7458C200"/>
    <w:lvl w:ilvl="0">
      <w:start w:val="5"/>
      <w:numFmt w:val="decimal"/>
      <w:lvlText w:val="%1."/>
      <w:lvlJc w:val="left"/>
      <w:pPr>
        <w:ind w:left="450" w:hanging="450"/>
      </w:pPr>
      <w:rPr>
        <w:rFonts w:hint="default"/>
        <w:b/>
      </w:rPr>
    </w:lvl>
    <w:lvl w:ilvl="1">
      <w:start w:val="2"/>
      <w:numFmt w:val="decimal"/>
      <w:lvlText w:val="%1.%2."/>
      <w:lvlJc w:val="left"/>
      <w:pPr>
        <w:ind w:left="1275" w:hanging="720"/>
      </w:pPr>
      <w:rPr>
        <w:rFonts w:hint="default"/>
        <w:b/>
      </w:rPr>
    </w:lvl>
    <w:lvl w:ilvl="2">
      <w:start w:val="1"/>
      <w:numFmt w:val="decimal"/>
      <w:lvlText w:val="%1.%2.%3."/>
      <w:lvlJc w:val="left"/>
      <w:pPr>
        <w:ind w:left="2190" w:hanging="108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660" w:hanging="1440"/>
      </w:pPr>
      <w:rPr>
        <w:rFonts w:hint="default"/>
        <w:b/>
      </w:rPr>
    </w:lvl>
    <w:lvl w:ilvl="5">
      <w:start w:val="1"/>
      <w:numFmt w:val="decimal"/>
      <w:lvlText w:val="%1.%2.%3.%4.%5.%6."/>
      <w:lvlJc w:val="left"/>
      <w:pPr>
        <w:ind w:left="4575" w:hanging="180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6045" w:hanging="2160"/>
      </w:pPr>
      <w:rPr>
        <w:rFonts w:hint="default"/>
        <w:b/>
      </w:rPr>
    </w:lvl>
    <w:lvl w:ilvl="8">
      <w:start w:val="1"/>
      <w:numFmt w:val="decimal"/>
      <w:lvlText w:val="%1.%2.%3.%4.%5.%6.%7.%8.%9."/>
      <w:lvlJc w:val="left"/>
      <w:pPr>
        <w:ind w:left="6960" w:hanging="2520"/>
      </w:pPr>
      <w:rPr>
        <w:rFonts w:hint="default"/>
        <w:b/>
      </w:rPr>
    </w:lvl>
  </w:abstractNum>
  <w:abstractNum w:abstractNumId="7" w15:restartNumberingAfterBreak="0">
    <w:nsid w:val="50365ADF"/>
    <w:multiLevelType w:val="multilevel"/>
    <w:tmpl w:val="EE247B82"/>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60F84AB4"/>
    <w:multiLevelType w:val="multilevel"/>
    <w:tmpl w:val="4DA665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48B0054"/>
    <w:multiLevelType w:val="multilevel"/>
    <w:tmpl w:val="77DCAECA"/>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6BA85651"/>
    <w:multiLevelType w:val="multilevel"/>
    <w:tmpl w:val="301CFF86"/>
    <w:lvl w:ilvl="0">
      <w:start w:val="6"/>
      <w:numFmt w:val="decimal"/>
      <w:pStyle w:val="Listaconvietas"/>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15:restartNumberingAfterBreak="0">
    <w:nsid w:val="6C8F7F7A"/>
    <w:multiLevelType w:val="multilevel"/>
    <w:tmpl w:val="FE92D000"/>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718A08EF"/>
    <w:multiLevelType w:val="multilevel"/>
    <w:tmpl w:val="ED9ACF42"/>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num w:numId="1">
    <w:abstractNumId w:val="11"/>
  </w:num>
  <w:num w:numId="2">
    <w:abstractNumId w:val="10"/>
  </w:num>
  <w:num w:numId="3">
    <w:abstractNumId w:val="12"/>
  </w:num>
  <w:num w:numId="4">
    <w:abstractNumId w:val="1"/>
  </w:num>
  <w:num w:numId="5">
    <w:abstractNumId w:val="0"/>
  </w:num>
  <w:num w:numId="6">
    <w:abstractNumId w:val="5"/>
  </w:num>
  <w:num w:numId="7">
    <w:abstractNumId w:val="8"/>
  </w:num>
  <w:num w:numId="8">
    <w:abstractNumId w:val="2"/>
  </w:num>
  <w:num w:numId="9">
    <w:abstractNumId w:val="3"/>
  </w:num>
  <w:num w:numId="10">
    <w:abstractNumId w:val="13"/>
  </w:num>
  <w:num w:numId="11">
    <w:abstractNumId w:val="4"/>
  </w:num>
  <w:num w:numId="12">
    <w:abstractNumId w:val="6"/>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82"/>
    <w:rsid w:val="0000153A"/>
    <w:rsid w:val="00001B28"/>
    <w:rsid w:val="0000460E"/>
    <w:rsid w:val="00004EEA"/>
    <w:rsid w:val="000054A2"/>
    <w:rsid w:val="00005571"/>
    <w:rsid w:val="00005E35"/>
    <w:rsid w:val="00006477"/>
    <w:rsid w:val="0000773E"/>
    <w:rsid w:val="00007D72"/>
    <w:rsid w:val="000114F2"/>
    <w:rsid w:val="00012937"/>
    <w:rsid w:val="00013D2B"/>
    <w:rsid w:val="000140B4"/>
    <w:rsid w:val="0001660B"/>
    <w:rsid w:val="00017534"/>
    <w:rsid w:val="00017F67"/>
    <w:rsid w:val="00023118"/>
    <w:rsid w:val="000237E1"/>
    <w:rsid w:val="00023C98"/>
    <w:rsid w:val="00026DBC"/>
    <w:rsid w:val="000274AC"/>
    <w:rsid w:val="00030743"/>
    <w:rsid w:val="00031A63"/>
    <w:rsid w:val="00035DE5"/>
    <w:rsid w:val="00036567"/>
    <w:rsid w:val="0003712A"/>
    <w:rsid w:val="00043682"/>
    <w:rsid w:val="00043C3D"/>
    <w:rsid w:val="00043E25"/>
    <w:rsid w:val="0004615F"/>
    <w:rsid w:val="00046975"/>
    <w:rsid w:val="000501C3"/>
    <w:rsid w:val="0005089B"/>
    <w:rsid w:val="0005290E"/>
    <w:rsid w:val="000542E8"/>
    <w:rsid w:val="000563C9"/>
    <w:rsid w:val="00056AFE"/>
    <w:rsid w:val="000603D3"/>
    <w:rsid w:val="0006153E"/>
    <w:rsid w:val="00061540"/>
    <w:rsid w:val="00063CBC"/>
    <w:rsid w:val="00065ABA"/>
    <w:rsid w:val="00065B91"/>
    <w:rsid w:val="00065FBA"/>
    <w:rsid w:val="00066C86"/>
    <w:rsid w:val="0007183A"/>
    <w:rsid w:val="00071B0A"/>
    <w:rsid w:val="00072B99"/>
    <w:rsid w:val="000730FF"/>
    <w:rsid w:val="0007416A"/>
    <w:rsid w:val="00077390"/>
    <w:rsid w:val="00077398"/>
    <w:rsid w:val="00080963"/>
    <w:rsid w:val="00080E55"/>
    <w:rsid w:val="00082D9F"/>
    <w:rsid w:val="00083726"/>
    <w:rsid w:val="000838DB"/>
    <w:rsid w:val="00083DE5"/>
    <w:rsid w:val="0008459F"/>
    <w:rsid w:val="00084691"/>
    <w:rsid w:val="000857D1"/>
    <w:rsid w:val="00092DD6"/>
    <w:rsid w:val="00094A34"/>
    <w:rsid w:val="00094DD5"/>
    <w:rsid w:val="000966B0"/>
    <w:rsid w:val="0009741F"/>
    <w:rsid w:val="00097E8E"/>
    <w:rsid w:val="000A208F"/>
    <w:rsid w:val="000A26EB"/>
    <w:rsid w:val="000A3323"/>
    <w:rsid w:val="000A40A1"/>
    <w:rsid w:val="000A40B0"/>
    <w:rsid w:val="000A4BB8"/>
    <w:rsid w:val="000A5DA5"/>
    <w:rsid w:val="000A68CE"/>
    <w:rsid w:val="000A6A5A"/>
    <w:rsid w:val="000B0DCD"/>
    <w:rsid w:val="000B162E"/>
    <w:rsid w:val="000B2F3D"/>
    <w:rsid w:val="000B3E8E"/>
    <w:rsid w:val="000B3EFE"/>
    <w:rsid w:val="000B7A5B"/>
    <w:rsid w:val="000C17EF"/>
    <w:rsid w:val="000C5C7D"/>
    <w:rsid w:val="000D15C2"/>
    <w:rsid w:val="000E13A7"/>
    <w:rsid w:val="000E178C"/>
    <w:rsid w:val="000E1AB7"/>
    <w:rsid w:val="000E3179"/>
    <w:rsid w:val="000E3A81"/>
    <w:rsid w:val="000E41E6"/>
    <w:rsid w:val="000E4853"/>
    <w:rsid w:val="000E48D3"/>
    <w:rsid w:val="000E49A6"/>
    <w:rsid w:val="000E5992"/>
    <w:rsid w:val="000E5EF0"/>
    <w:rsid w:val="000E7918"/>
    <w:rsid w:val="000E7C26"/>
    <w:rsid w:val="000F3D4F"/>
    <w:rsid w:val="000F4EBE"/>
    <w:rsid w:val="000F5717"/>
    <w:rsid w:val="0010034F"/>
    <w:rsid w:val="0010093F"/>
    <w:rsid w:val="00101758"/>
    <w:rsid w:val="00101D1B"/>
    <w:rsid w:val="00102C4F"/>
    <w:rsid w:val="00103864"/>
    <w:rsid w:val="0010432B"/>
    <w:rsid w:val="001053FA"/>
    <w:rsid w:val="00105682"/>
    <w:rsid w:val="0010684B"/>
    <w:rsid w:val="001076E5"/>
    <w:rsid w:val="00107DE7"/>
    <w:rsid w:val="00107FD7"/>
    <w:rsid w:val="001107C0"/>
    <w:rsid w:val="001108EB"/>
    <w:rsid w:val="001114F8"/>
    <w:rsid w:val="00113A79"/>
    <w:rsid w:val="00114105"/>
    <w:rsid w:val="00115614"/>
    <w:rsid w:val="001157D7"/>
    <w:rsid w:val="001204A4"/>
    <w:rsid w:val="00120665"/>
    <w:rsid w:val="00120FAD"/>
    <w:rsid w:val="00121649"/>
    <w:rsid w:val="001248FA"/>
    <w:rsid w:val="00124977"/>
    <w:rsid w:val="00126B2B"/>
    <w:rsid w:val="00127B55"/>
    <w:rsid w:val="00132080"/>
    <w:rsid w:val="00135DA2"/>
    <w:rsid w:val="00137825"/>
    <w:rsid w:val="00140822"/>
    <w:rsid w:val="00141098"/>
    <w:rsid w:val="001450D1"/>
    <w:rsid w:val="00146962"/>
    <w:rsid w:val="0015274A"/>
    <w:rsid w:val="0016063E"/>
    <w:rsid w:val="00160EC9"/>
    <w:rsid w:val="00162ACA"/>
    <w:rsid w:val="00163AE0"/>
    <w:rsid w:val="00165A6B"/>
    <w:rsid w:val="00167CAC"/>
    <w:rsid w:val="00167D6D"/>
    <w:rsid w:val="00171C0A"/>
    <w:rsid w:val="00172F59"/>
    <w:rsid w:val="0017333D"/>
    <w:rsid w:val="00181712"/>
    <w:rsid w:val="00181A0C"/>
    <w:rsid w:val="0018252D"/>
    <w:rsid w:val="001832C8"/>
    <w:rsid w:val="00183CA1"/>
    <w:rsid w:val="00185754"/>
    <w:rsid w:val="00194781"/>
    <w:rsid w:val="00195F14"/>
    <w:rsid w:val="00196214"/>
    <w:rsid w:val="001970CC"/>
    <w:rsid w:val="00197947"/>
    <w:rsid w:val="001979A8"/>
    <w:rsid w:val="00197F42"/>
    <w:rsid w:val="001A032C"/>
    <w:rsid w:val="001A0B72"/>
    <w:rsid w:val="001A140F"/>
    <w:rsid w:val="001A1A20"/>
    <w:rsid w:val="001A3074"/>
    <w:rsid w:val="001A3301"/>
    <w:rsid w:val="001A5D62"/>
    <w:rsid w:val="001A7606"/>
    <w:rsid w:val="001A7AA3"/>
    <w:rsid w:val="001B0A4F"/>
    <w:rsid w:val="001B0CDF"/>
    <w:rsid w:val="001B7A89"/>
    <w:rsid w:val="001C008D"/>
    <w:rsid w:val="001C160B"/>
    <w:rsid w:val="001C337D"/>
    <w:rsid w:val="001C4315"/>
    <w:rsid w:val="001C5561"/>
    <w:rsid w:val="001C744A"/>
    <w:rsid w:val="001C768D"/>
    <w:rsid w:val="001D257F"/>
    <w:rsid w:val="001D2662"/>
    <w:rsid w:val="001D3B0F"/>
    <w:rsid w:val="001D4CC2"/>
    <w:rsid w:val="001D55E9"/>
    <w:rsid w:val="001D5D0A"/>
    <w:rsid w:val="001D7422"/>
    <w:rsid w:val="001E1F14"/>
    <w:rsid w:val="001E33BA"/>
    <w:rsid w:val="001E3762"/>
    <w:rsid w:val="001E4042"/>
    <w:rsid w:val="001E4D5E"/>
    <w:rsid w:val="001E52F7"/>
    <w:rsid w:val="001E66FE"/>
    <w:rsid w:val="001E6D6C"/>
    <w:rsid w:val="001E705C"/>
    <w:rsid w:val="001E7A48"/>
    <w:rsid w:val="001E7C3D"/>
    <w:rsid w:val="001F1E23"/>
    <w:rsid w:val="001F2842"/>
    <w:rsid w:val="001F2EC7"/>
    <w:rsid w:val="001F3FEE"/>
    <w:rsid w:val="001F488E"/>
    <w:rsid w:val="001F7BCB"/>
    <w:rsid w:val="001F7E8F"/>
    <w:rsid w:val="00200394"/>
    <w:rsid w:val="0020131D"/>
    <w:rsid w:val="00201842"/>
    <w:rsid w:val="002018D6"/>
    <w:rsid w:val="0020242E"/>
    <w:rsid w:val="00202E01"/>
    <w:rsid w:val="00203CF4"/>
    <w:rsid w:val="00203F43"/>
    <w:rsid w:val="00204CCC"/>
    <w:rsid w:val="00206F8A"/>
    <w:rsid w:val="0020702F"/>
    <w:rsid w:val="0020710A"/>
    <w:rsid w:val="00207C37"/>
    <w:rsid w:val="00210EEB"/>
    <w:rsid w:val="00211D97"/>
    <w:rsid w:val="00216848"/>
    <w:rsid w:val="00216F80"/>
    <w:rsid w:val="00220653"/>
    <w:rsid w:val="00221029"/>
    <w:rsid w:val="002211EB"/>
    <w:rsid w:val="00223623"/>
    <w:rsid w:val="0022401C"/>
    <w:rsid w:val="00225A58"/>
    <w:rsid w:val="00225AD2"/>
    <w:rsid w:val="00225BCB"/>
    <w:rsid w:val="002277B7"/>
    <w:rsid w:val="0022792E"/>
    <w:rsid w:val="00230D38"/>
    <w:rsid w:val="002315EF"/>
    <w:rsid w:val="002319F8"/>
    <w:rsid w:val="00232487"/>
    <w:rsid w:val="002326C4"/>
    <w:rsid w:val="0023273C"/>
    <w:rsid w:val="00232F08"/>
    <w:rsid w:val="00233C69"/>
    <w:rsid w:val="00235DEB"/>
    <w:rsid w:val="00236090"/>
    <w:rsid w:val="0023678D"/>
    <w:rsid w:val="002370FE"/>
    <w:rsid w:val="0024071C"/>
    <w:rsid w:val="00240A1A"/>
    <w:rsid w:val="00240AB9"/>
    <w:rsid w:val="00241B94"/>
    <w:rsid w:val="00241C82"/>
    <w:rsid w:val="0024282E"/>
    <w:rsid w:val="00242F4B"/>
    <w:rsid w:val="002454AF"/>
    <w:rsid w:val="00245B58"/>
    <w:rsid w:val="00250DB8"/>
    <w:rsid w:val="00251581"/>
    <w:rsid w:val="0025230E"/>
    <w:rsid w:val="00253A79"/>
    <w:rsid w:val="0025604E"/>
    <w:rsid w:val="00256969"/>
    <w:rsid w:val="00257DC5"/>
    <w:rsid w:val="00262873"/>
    <w:rsid w:val="00264060"/>
    <w:rsid w:val="002644F3"/>
    <w:rsid w:val="00264604"/>
    <w:rsid w:val="00265B4E"/>
    <w:rsid w:val="002667E2"/>
    <w:rsid w:val="0026749E"/>
    <w:rsid w:val="00270B8F"/>
    <w:rsid w:val="00270D43"/>
    <w:rsid w:val="0027128A"/>
    <w:rsid w:val="0027144F"/>
    <w:rsid w:val="002718A5"/>
    <w:rsid w:val="00272C83"/>
    <w:rsid w:val="0027553D"/>
    <w:rsid w:val="0027648A"/>
    <w:rsid w:val="002768D4"/>
    <w:rsid w:val="00277C25"/>
    <w:rsid w:val="00280E6D"/>
    <w:rsid w:val="002830E7"/>
    <w:rsid w:val="00283DAF"/>
    <w:rsid w:val="002915AB"/>
    <w:rsid w:val="00291EFA"/>
    <w:rsid w:val="00291FB4"/>
    <w:rsid w:val="00292335"/>
    <w:rsid w:val="00296472"/>
    <w:rsid w:val="0029770F"/>
    <w:rsid w:val="002A0305"/>
    <w:rsid w:val="002A24F6"/>
    <w:rsid w:val="002A33DA"/>
    <w:rsid w:val="002A383F"/>
    <w:rsid w:val="002A397C"/>
    <w:rsid w:val="002A44D7"/>
    <w:rsid w:val="002A4597"/>
    <w:rsid w:val="002A4B18"/>
    <w:rsid w:val="002A51D7"/>
    <w:rsid w:val="002B169F"/>
    <w:rsid w:val="002B390A"/>
    <w:rsid w:val="002B63C4"/>
    <w:rsid w:val="002B7435"/>
    <w:rsid w:val="002B76AF"/>
    <w:rsid w:val="002B7E35"/>
    <w:rsid w:val="002C0F0E"/>
    <w:rsid w:val="002C50C8"/>
    <w:rsid w:val="002D3B5E"/>
    <w:rsid w:val="002D41DF"/>
    <w:rsid w:val="002D52D9"/>
    <w:rsid w:val="002D6260"/>
    <w:rsid w:val="002E05B7"/>
    <w:rsid w:val="002E1191"/>
    <w:rsid w:val="002E2FA6"/>
    <w:rsid w:val="002E37B6"/>
    <w:rsid w:val="002E3803"/>
    <w:rsid w:val="002E5664"/>
    <w:rsid w:val="002E682B"/>
    <w:rsid w:val="002F047A"/>
    <w:rsid w:val="002F09BD"/>
    <w:rsid w:val="002F1562"/>
    <w:rsid w:val="002F5EB5"/>
    <w:rsid w:val="002F6369"/>
    <w:rsid w:val="002F73FD"/>
    <w:rsid w:val="002F741C"/>
    <w:rsid w:val="00301937"/>
    <w:rsid w:val="003029AD"/>
    <w:rsid w:val="00302EEA"/>
    <w:rsid w:val="003033BA"/>
    <w:rsid w:val="00305BBE"/>
    <w:rsid w:val="00306758"/>
    <w:rsid w:val="003067E2"/>
    <w:rsid w:val="003074A7"/>
    <w:rsid w:val="00307FB2"/>
    <w:rsid w:val="00310CBD"/>
    <w:rsid w:val="00312719"/>
    <w:rsid w:val="00313B05"/>
    <w:rsid w:val="00315E6D"/>
    <w:rsid w:val="003223C9"/>
    <w:rsid w:val="0032345E"/>
    <w:rsid w:val="0032360B"/>
    <w:rsid w:val="00324D97"/>
    <w:rsid w:val="00324FBE"/>
    <w:rsid w:val="00326140"/>
    <w:rsid w:val="0032616C"/>
    <w:rsid w:val="00326DD3"/>
    <w:rsid w:val="00326F08"/>
    <w:rsid w:val="00330631"/>
    <w:rsid w:val="00330BAC"/>
    <w:rsid w:val="00333BF1"/>
    <w:rsid w:val="003356B8"/>
    <w:rsid w:val="00336273"/>
    <w:rsid w:val="003373A0"/>
    <w:rsid w:val="003415FF"/>
    <w:rsid w:val="003427C1"/>
    <w:rsid w:val="00342B36"/>
    <w:rsid w:val="00343AC7"/>
    <w:rsid w:val="00344039"/>
    <w:rsid w:val="00345001"/>
    <w:rsid w:val="0034704F"/>
    <w:rsid w:val="003478FE"/>
    <w:rsid w:val="00351056"/>
    <w:rsid w:val="00353F8B"/>
    <w:rsid w:val="00354318"/>
    <w:rsid w:val="00354982"/>
    <w:rsid w:val="00354B1E"/>
    <w:rsid w:val="00354D51"/>
    <w:rsid w:val="0035550F"/>
    <w:rsid w:val="00355C96"/>
    <w:rsid w:val="00357262"/>
    <w:rsid w:val="003576DE"/>
    <w:rsid w:val="00357994"/>
    <w:rsid w:val="00360BB2"/>
    <w:rsid w:val="00360C68"/>
    <w:rsid w:val="00365E4C"/>
    <w:rsid w:val="00371AA1"/>
    <w:rsid w:val="0037239F"/>
    <w:rsid w:val="00372847"/>
    <w:rsid w:val="00372E21"/>
    <w:rsid w:val="003730E4"/>
    <w:rsid w:val="003733D8"/>
    <w:rsid w:val="003758B4"/>
    <w:rsid w:val="00375DD1"/>
    <w:rsid w:val="003763DB"/>
    <w:rsid w:val="003801F9"/>
    <w:rsid w:val="00380701"/>
    <w:rsid w:val="003807DF"/>
    <w:rsid w:val="00380AF4"/>
    <w:rsid w:val="00381160"/>
    <w:rsid w:val="00381C86"/>
    <w:rsid w:val="00384B63"/>
    <w:rsid w:val="00385E80"/>
    <w:rsid w:val="00385FF1"/>
    <w:rsid w:val="00393A35"/>
    <w:rsid w:val="00394978"/>
    <w:rsid w:val="00396B58"/>
    <w:rsid w:val="003A41AE"/>
    <w:rsid w:val="003A43CB"/>
    <w:rsid w:val="003A4F68"/>
    <w:rsid w:val="003A5DE5"/>
    <w:rsid w:val="003A7CB9"/>
    <w:rsid w:val="003B04F9"/>
    <w:rsid w:val="003B07A5"/>
    <w:rsid w:val="003B105C"/>
    <w:rsid w:val="003B167D"/>
    <w:rsid w:val="003B1FD7"/>
    <w:rsid w:val="003B2830"/>
    <w:rsid w:val="003B288C"/>
    <w:rsid w:val="003B3101"/>
    <w:rsid w:val="003B337C"/>
    <w:rsid w:val="003B3451"/>
    <w:rsid w:val="003B3731"/>
    <w:rsid w:val="003B3BD0"/>
    <w:rsid w:val="003B3BD8"/>
    <w:rsid w:val="003B4298"/>
    <w:rsid w:val="003B4477"/>
    <w:rsid w:val="003B7C84"/>
    <w:rsid w:val="003B7F9C"/>
    <w:rsid w:val="003C171B"/>
    <w:rsid w:val="003C4FFD"/>
    <w:rsid w:val="003C69C4"/>
    <w:rsid w:val="003C6B42"/>
    <w:rsid w:val="003C6CE9"/>
    <w:rsid w:val="003D03BD"/>
    <w:rsid w:val="003D1929"/>
    <w:rsid w:val="003D2F73"/>
    <w:rsid w:val="003D3DD3"/>
    <w:rsid w:val="003D42CC"/>
    <w:rsid w:val="003D4463"/>
    <w:rsid w:val="003D5585"/>
    <w:rsid w:val="003D6E77"/>
    <w:rsid w:val="003D7318"/>
    <w:rsid w:val="003D7C2D"/>
    <w:rsid w:val="003D7E33"/>
    <w:rsid w:val="003D7E6A"/>
    <w:rsid w:val="003E2F73"/>
    <w:rsid w:val="003E60B5"/>
    <w:rsid w:val="003F18D1"/>
    <w:rsid w:val="003F1985"/>
    <w:rsid w:val="003F1E99"/>
    <w:rsid w:val="003F3508"/>
    <w:rsid w:val="003F386D"/>
    <w:rsid w:val="003F3FED"/>
    <w:rsid w:val="003F4039"/>
    <w:rsid w:val="003F4C9E"/>
    <w:rsid w:val="003F6D2F"/>
    <w:rsid w:val="003F703F"/>
    <w:rsid w:val="003F77F3"/>
    <w:rsid w:val="00402057"/>
    <w:rsid w:val="0040237E"/>
    <w:rsid w:val="004023D2"/>
    <w:rsid w:val="004024D9"/>
    <w:rsid w:val="00404E15"/>
    <w:rsid w:val="00405596"/>
    <w:rsid w:val="004064ED"/>
    <w:rsid w:val="00407657"/>
    <w:rsid w:val="00410F71"/>
    <w:rsid w:val="00411798"/>
    <w:rsid w:val="00411D90"/>
    <w:rsid w:val="004142B5"/>
    <w:rsid w:val="00414A67"/>
    <w:rsid w:val="00415C50"/>
    <w:rsid w:val="0042107E"/>
    <w:rsid w:val="004212EE"/>
    <w:rsid w:val="00421788"/>
    <w:rsid w:val="00421F22"/>
    <w:rsid w:val="00422086"/>
    <w:rsid w:val="00422251"/>
    <w:rsid w:val="00422F29"/>
    <w:rsid w:val="004240BE"/>
    <w:rsid w:val="00424DCB"/>
    <w:rsid w:val="00426217"/>
    <w:rsid w:val="00427921"/>
    <w:rsid w:val="004279FB"/>
    <w:rsid w:val="00432006"/>
    <w:rsid w:val="00432975"/>
    <w:rsid w:val="004336CC"/>
    <w:rsid w:val="004345E1"/>
    <w:rsid w:val="0043512A"/>
    <w:rsid w:val="00436A85"/>
    <w:rsid w:val="00436D3A"/>
    <w:rsid w:val="00437203"/>
    <w:rsid w:val="0043788A"/>
    <w:rsid w:val="00441176"/>
    <w:rsid w:val="0044168D"/>
    <w:rsid w:val="0044367D"/>
    <w:rsid w:val="00444FAD"/>
    <w:rsid w:val="00445825"/>
    <w:rsid w:val="004462B4"/>
    <w:rsid w:val="00446A06"/>
    <w:rsid w:val="004473DD"/>
    <w:rsid w:val="004476DE"/>
    <w:rsid w:val="00450BE4"/>
    <w:rsid w:val="00453E91"/>
    <w:rsid w:val="004552A7"/>
    <w:rsid w:val="00455AAD"/>
    <w:rsid w:val="00455E6B"/>
    <w:rsid w:val="00455FD4"/>
    <w:rsid w:val="00462710"/>
    <w:rsid w:val="0046569D"/>
    <w:rsid w:val="00466060"/>
    <w:rsid w:val="00467B98"/>
    <w:rsid w:val="00467D79"/>
    <w:rsid w:val="00470E95"/>
    <w:rsid w:val="00471436"/>
    <w:rsid w:val="00476CC4"/>
    <w:rsid w:val="00477303"/>
    <w:rsid w:val="00477E46"/>
    <w:rsid w:val="00481D11"/>
    <w:rsid w:val="0048340D"/>
    <w:rsid w:val="004843C4"/>
    <w:rsid w:val="00485E66"/>
    <w:rsid w:val="0049053E"/>
    <w:rsid w:val="00490CB0"/>
    <w:rsid w:val="00491141"/>
    <w:rsid w:val="00491D91"/>
    <w:rsid w:val="00492667"/>
    <w:rsid w:val="00494040"/>
    <w:rsid w:val="00495258"/>
    <w:rsid w:val="004959CF"/>
    <w:rsid w:val="00495DF1"/>
    <w:rsid w:val="0049669E"/>
    <w:rsid w:val="00496FBD"/>
    <w:rsid w:val="004973A2"/>
    <w:rsid w:val="00497817"/>
    <w:rsid w:val="00497C54"/>
    <w:rsid w:val="00497ED6"/>
    <w:rsid w:val="004A0928"/>
    <w:rsid w:val="004A1F0A"/>
    <w:rsid w:val="004A29F2"/>
    <w:rsid w:val="004A2C36"/>
    <w:rsid w:val="004A3017"/>
    <w:rsid w:val="004A389D"/>
    <w:rsid w:val="004A6984"/>
    <w:rsid w:val="004A7D44"/>
    <w:rsid w:val="004B03B6"/>
    <w:rsid w:val="004B1DF5"/>
    <w:rsid w:val="004B22A9"/>
    <w:rsid w:val="004B5E07"/>
    <w:rsid w:val="004B72A6"/>
    <w:rsid w:val="004C02C7"/>
    <w:rsid w:val="004C0DFB"/>
    <w:rsid w:val="004C10C9"/>
    <w:rsid w:val="004C2ADB"/>
    <w:rsid w:val="004D01B9"/>
    <w:rsid w:val="004D083E"/>
    <w:rsid w:val="004D1F77"/>
    <w:rsid w:val="004D2052"/>
    <w:rsid w:val="004D2E4A"/>
    <w:rsid w:val="004D310E"/>
    <w:rsid w:val="004D4315"/>
    <w:rsid w:val="004D6A30"/>
    <w:rsid w:val="004E2CEB"/>
    <w:rsid w:val="004E59F7"/>
    <w:rsid w:val="004E676E"/>
    <w:rsid w:val="004E7E1E"/>
    <w:rsid w:val="004F4D4E"/>
    <w:rsid w:val="004F578F"/>
    <w:rsid w:val="004F5E98"/>
    <w:rsid w:val="005008BE"/>
    <w:rsid w:val="005008F9"/>
    <w:rsid w:val="00501F8A"/>
    <w:rsid w:val="005020AE"/>
    <w:rsid w:val="0050275C"/>
    <w:rsid w:val="00502CC1"/>
    <w:rsid w:val="0050667F"/>
    <w:rsid w:val="00506846"/>
    <w:rsid w:val="00510DCA"/>
    <w:rsid w:val="00510EEE"/>
    <w:rsid w:val="00511897"/>
    <w:rsid w:val="005119DB"/>
    <w:rsid w:val="00512937"/>
    <w:rsid w:val="005132C7"/>
    <w:rsid w:val="00513A78"/>
    <w:rsid w:val="005141E3"/>
    <w:rsid w:val="00515B45"/>
    <w:rsid w:val="0051610F"/>
    <w:rsid w:val="00516222"/>
    <w:rsid w:val="0052212E"/>
    <w:rsid w:val="00522EDA"/>
    <w:rsid w:val="005241E4"/>
    <w:rsid w:val="005245B0"/>
    <w:rsid w:val="00525FFB"/>
    <w:rsid w:val="00526EE6"/>
    <w:rsid w:val="00532F73"/>
    <w:rsid w:val="0053360B"/>
    <w:rsid w:val="0053483B"/>
    <w:rsid w:val="005348B7"/>
    <w:rsid w:val="00534FEA"/>
    <w:rsid w:val="00535069"/>
    <w:rsid w:val="00536CA6"/>
    <w:rsid w:val="00541602"/>
    <w:rsid w:val="0054274A"/>
    <w:rsid w:val="00542EAC"/>
    <w:rsid w:val="005433B8"/>
    <w:rsid w:val="00545475"/>
    <w:rsid w:val="005464AC"/>
    <w:rsid w:val="005465AA"/>
    <w:rsid w:val="0054777E"/>
    <w:rsid w:val="0055169A"/>
    <w:rsid w:val="00551950"/>
    <w:rsid w:val="00552B8B"/>
    <w:rsid w:val="00552CB7"/>
    <w:rsid w:val="00554695"/>
    <w:rsid w:val="00554A8F"/>
    <w:rsid w:val="00554E25"/>
    <w:rsid w:val="00555132"/>
    <w:rsid w:val="0055574E"/>
    <w:rsid w:val="00555A5A"/>
    <w:rsid w:val="00557A03"/>
    <w:rsid w:val="00557C2F"/>
    <w:rsid w:val="00560180"/>
    <w:rsid w:val="00561FB5"/>
    <w:rsid w:val="005631FF"/>
    <w:rsid w:val="0057020E"/>
    <w:rsid w:val="005708F8"/>
    <w:rsid w:val="00571C4E"/>
    <w:rsid w:val="00571FD0"/>
    <w:rsid w:val="00572104"/>
    <w:rsid w:val="00572AC0"/>
    <w:rsid w:val="00573B29"/>
    <w:rsid w:val="005743A1"/>
    <w:rsid w:val="0057510F"/>
    <w:rsid w:val="00575E9F"/>
    <w:rsid w:val="005774DF"/>
    <w:rsid w:val="005809A8"/>
    <w:rsid w:val="0058292B"/>
    <w:rsid w:val="00582D31"/>
    <w:rsid w:val="00583F7B"/>
    <w:rsid w:val="00584DBF"/>
    <w:rsid w:val="00586CDC"/>
    <w:rsid w:val="005915CF"/>
    <w:rsid w:val="005941B2"/>
    <w:rsid w:val="00595948"/>
    <w:rsid w:val="00597183"/>
    <w:rsid w:val="005973D8"/>
    <w:rsid w:val="00597D11"/>
    <w:rsid w:val="005A1A49"/>
    <w:rsid w:val="005A1AD1"/>
    <w:rsid w:val="005A52A2"/>
    <w:rsid w:val="005A5699"/>
    <w:rsid w:val="005A7041"/>
    <w:rsid w:val="005B19F2"/>
    <w:rsid w:val="005B226E"/>
    <w:rsid w:val="005B35A8"/>
    <w:rsid w:val="005B471D"/>
    <w:rsid w:val="005B7587"/>
    <w:rsid w:val="005C04A2"/>
    <w:rsid w:val="005C10F9"/>
    <w:rsid w:val="005C1C25"/>
    <w:rsid w:val="005C3451"/>
    <w:rsid w:val="005C3CA3"/>
    <w:rsid w:val="005C3E54"/>
    <w:rsid w:val="005C41EF"/>
    <w:rsid w:val="005C56F8"/>
    <w:rsid w:val="005C7A56"/>
    <w:rsid w:val="005D0301"/>
    <w:rsid w:val="005D0F4B"/>
    <w:rsid w:val="005D187C"/>
    <w:rsid w:val="005D216F"/>
    <w:rsid w:val="005D5C88"/>
    <w:rsid w:val="005D68DF"/>
    <w:rsid w:val="005E0E9C"/>
    <w:rsid w:val="005E1CED"/>
    <w:rsid w:val="005E376E"/>
    <w:rsid w:val="005F01B4"/>
    <w:rsid w:val="005F1698"/>
    <w:rsid w:val="005F2E94"/>
    <w:rsid w:val="005F314C"/>
    <w:rsid w:val="005F6290"/>
    <w:rsid w:val="005F7A85"/>
    <w:rsid w:val="005F7D51"/>
    <w:rsid w:val="00601B9C"/>
    <w:rsid w:val="006035CA"/>
    <w:rsid w:val="006054AB"/>
    <w:rsid w:val="00605E74"/>
    <w:rsid w:val="006064BA"/>
    <w:rsid w:val="006101AD"/>
    <w:rsid w:val="00611AAC"/>
    <w:rsid w:val="00612C3A"/>
    <w:rsid w:val="0061317D"/>
    <w:rsid w:val="006150DA"/>
    <w:rsid w:val="006161A5"/>
    <w:rsid w:val="00616B6A"/>
    <w:rsid w:val="00617147"/>
    <w:rsid w:val="00620088"/>
    <w:rsid w:val="00620261"/>
    <w:rsid w:val="00623B09"/>
    <w:rsid w:val="006240F9"/>
    <w:rsid w:val="00624590"/>
    <w:rsid w:val="00625717"/>
    <w:rsid w:val="00630727"/>
    <w:rsid w:val="00630E86"/>
    <w:rsid w:val="00635DAA"/>
    <w:rsid w:val="006369F5"/>
    <w:rsid w:val="006428C9"/>
    <w:rsid w:val="00646AE0"/>
    <w:rsid w:val="00650E35"/>
    <w:rsid w:val="0065169F"/>
    <w:rsid w:val="006521EE"/>
    <w:rsid w:val="00653B23"/>
    <w:rsid w:val="00654AEF"/>
    <w:rsid w:val="00654F19"/>
    <w:rsid w:val="00655254"/>
    <w:rsid w:val="00656702"/>
    <w:rsid w:val="0065713C"/>
    <w:rsid w:val="006574DD"/>
    <w:rsid w:val="00660928"/>
    <w:rsid w:val="00660B17"/>
    <w:rsid w:val="0066223F"/>
    <w:rsid w:val="0066702E"/>
    <w:rsid w:val="006726D6"/>
    <w:rsid w:val="00673664"/>
    <w:rsid w:val="00675EFE"/>
    <w:rsid w:val="00681C55"/>
    <w:rsid w:val="00681D7F"/>
    <w:rsid w:val="00682DC7"/>
    <w:rsid w:val="0068493B"/>
    <w:rsid w:val="00684C73"/>
    <w:rsid w:val="00685F10"/>
    <w:rsid w:val="006864DE"/>
    <w:rsid w:val="006900C8"/>
    <w:rsid w:val="00691A41"/>
    <w:rsid w:val="00694E43"/>
    <w:rsid w:val="00695348"/>
    <w:rsid w:val="00695597"/>
    <w:rsid w:val="00695C2B"/>
    <w:rsid w:val="006968CB"/>
    <w:rsid w:val="006A23E0"/>
    <w:rsid w:val="006B03E3"/>
    <w:rsid w:val="006B25E1"/>
    <w:rsid w:val="006B27BE"/>
    <w:rsid w:val="006B27E9"/>
    <w:rsid w:val="006B4AEA"/>
    <w:rsid w:val="006B571F"/>
    <w:rsid w:val="006B5D6A"/>
    <w:rsid w:val="006B72F0"/>
    <w:rsid w:val="006C0323"/>
    <w:rsid w:val="006C04A2"/>
    <w:rsid w:val="006C2282"/>
    <w:rsid w:val="006C2882"/>
    <w:rsid w:val="006C2EE6"/>
    <w:rsid w:val="006C3023"/>
    <w:rsid w:val="006C4DC1"/>
    <w:rsid w:val="006C582A"/>
    <w:rsid w:val="006C62B7"/>
    <w:rsid w:val="006C6751"/>
    <w:rsid w:val="006D18E2"/>
    <w:rsid w:val="006D1D09"/>
    <w:rsid w:val="006D2A2C"/>
    <w:rsid w:val="006D2B57"/>
    <w:rsid w:val="006D44DF"/>
    <w:rsid w:val="006D4E43"/>
    <w:rsid w:val="006D5606"/>
    <w:rsid w:val="006D588D"/>
    <w:rsid w:val="006D5C0A"/>
    <w:rsid w:val="006D68B3"/>
    <w:rsid w:val="006E2613"/>
    <w:rsid w:val="006E2732"/>
    <w:rsid w:val="006E2A77"/>
    <w:rsid w:val="006E66A3"/>
    <w:rsid w:val="006E6CCB"/>
    <w:rsid w:val="006E726B"/>
    <w:rsid w:val="006E754F"/>
    <w:rsid w:val="006F01EE"/>
    <w:rsid w:val="006F1D2F"/>
    <w:rsid w:val="006F21D0"/>
    <w:rsid w:val="006F4E92"/>
    <w:rsid w:val="006F5083"/>
    <w:rsid w:val="006F6A32"/>
    <w:rsid w:val="00700199"/>
    <w:rsid w:val="007003DA"/>
    <w:rsid w:val="00703D03"/>
    <w:rsid w:val="00704C20"/>
    <w:rsid w:val="007065FF"/>
    <w:rsid w:val="00707295"/>
    <w:rsid w:val="00710D88"/>
    <w:rsid w:val="00711B05"/>
    <w:rsid w:val="00713727"/>
    <w:rsid w:val="00714B9C"/>
    <w:rsid w:val="00714CB4"/>
    <w:rsid w:val="007156D2"/>
    <w:rsid w:val="007165D7"/>
    <w:rsid w:val="00716BCB"/>
    <w:rsid w:val="00720042"/>
    <w:rsid w:val="00721917"/>
    <w:rsid w:val="00723562"/>
    <w:rsid w:val="00723A97"/>
    <w:rsid w:val="007245A5"/>
    <w:rsid w:val="007247B4"/>
    <w:rsid w:val="00725B7E"/>
    <w:rsid w:val="00726713"/>
    <w:rsid w:val="007303C8"/>
    <w:rsid w:val="00731906"/>
    <w:rsid w:val="00732616"/>
    <w:rsid w:val="00733CF0"/>
    <w:rsid w:val="00736136"/>
    <w:rsid w:val="00736C6A"/>
    <w:rsid w:val="00736F89"/>
    <w:rsid w:val="00737B6C"/>
    <w:rsid w:val="0074538C"/>
    <w:rsid w:val="00745A68"/>
    <w:rsid w:val="00745E86"/>
    <w:rsid w:val="00746249"/>
    <w:rsid w:val="00746595"/>
    <w:rsid w:val="00750750"/>
    <w:rsid w:val="00751639"/>
    <w:rsid w:val="00752465"/>
    <w:rsid w:val="007561AB"/>
    <w:rsid w:val="00756964"/>
    <w:rsid w:val="00763D72"/>
    <w:rsid w:val="00764F15"/>
    <w:rsid w:val="00767CA9"/>
    <w:rsid w:val="00771529"/>
    <w:rsid w:val="00771C6C"/>
    <w:rsid w:val="00771F44"/>
    <w:rsid w:val="007737A4"/>
    <w:rsid w:val="00773CF7"/>
    <w:rsid w:val="00773DFD"/>
    <w:rsid w:val="007740D1"/>
    <w:rsid w:val="00774F65"/>
    <w:rsid w:val="0077646B"/>
    <w:rsid w:val="00781BCF"/>
    <w:rsid w:val="0078334F"/>
    <w:rsid w:val="007847BE"/>
    <w:rsid w:val="00784E1D"/>
    <w:rsid w:val="00785750"/>
    <w:rsid w:val="007865B7"/>
    <w:rsid w:val="00787036"/>
    <w:rsid w:val="007905FC"/>
    <w:rsid w:val="00791789"/>
    <w:rsid w:val="00791EE3"/>
    <w:rsid w:val="007962D8"/>
    <w:rsid w:val="00796792"/>
    <w:rsid w:val="007967A5"/>
    <w:rsid w:val="00796C22"/>
    <w:rsid w:val="00797DB7"/>
    <w:rsid w:val="007A46C0"/>
    <w:rsid w:val="007A61CA"/>
    <w:rsid w:val="007A68BB"/>
    <w:rsid w:val="007A7B64"/>
    <w:rsid w:val="007B1AED"/>
    <w:rsid w:val="007B1B92"/>
    <w:rsid w:val="007B203E"/>
    <w:rsid w:val="007B3B3B"/>
    <w:rsid w:val="007B47BA"/>
    <w:rsid w:val="007B7897"/>
    <w:rsid w:val="007C0C85"/>
    <w:rsid w:val="007C12BA"/>
    <w:rsid w:val="007C42AE"/>
    <w:rsid w:val="007C4B38"/>
    <w:rsid w:val="007C541D"/>
    <w:rsid w:val="007C7474"/>
    <w:rsid w:val="007C7819"/>
    <w:rsid w:val="007D1480"/>
    <w:rsid w:val="007D24FD"/>
    <w:rsid w:val="007D4120"/>
    <w:rsid w:val="007D490C"/>
    <w:rsid w:val="007D5DCE"/>
    <w:rsid w:val="007D6B92"/>
    <w:rsid w:val="007D7A96"/>
    <w:rsid w:val="007E1BA5"/>
    <w:rsid w:val="007E1F43"/>
    <w:rsid w:val="007E3225"/>
    <w:rsid w:val="007E472F"/>
    <w:rsid w:val="007E5A24"/>
    <w:rsid w:val="007E5A5D"/>
    <w:rsid w:val="007E5D89"/>
    <w:rsid w:val="007E6706"/>
    <w:rsid w:val="007E6B8B"/>
    <w:rsid w:val="007F04FB"/>
    <w:rsid w:val="007F0EC1"/>
    <w:rsid w:val="007F1A5B"/>
    <w:rsid w:val="007F455E"/>
    <w:rsid w:val="007F4C88"/>
    <w:rsid w:val="007F567A"/>
    <w:rsid w:val="007F6CE8"/>
    <w:rsid w:val="008008A6"/>
    <w:rsid w:val="00803E97"/>
    <w:rsid w:val="0080509E"/>
    <w:rsid w:val="00807903"/>
    <w:rsid w:val="008079BB"/>
    <w:rsid w:val="00812153"/>
    <w:rsid w:val="00814473"/>
    <w:rsid w:val="008210F4"/>
    <w:rsid w:val="0082314C"/>
    <w:rsid w:val="0082538D"/>
    <w:rsid w:val="00825B08"/>
    <w:rsid w:val="0082774C"/>
    <w:rsid w:val="0083084D"/>
    <w:rsid w:val="00831FDD"/>
    <w:rsid w:val="00832A1D"/>
    <w:rsid w:val="00834ADC"/>
    <w:rsid w:val="00835B2F"/>
    <w:rsid w:val="00836897"/>
    <w:rsid w:val="00840AFD"/>
    <w:rsid w:val="00841EDC"/>
    <w:rsid w:val="00844D16"/>
    <w:rsid w:val="008459E1"/>
    <w:rsid w:val="00846B74"/>
    <w:rsid w:val="008474D0"/>
    <w:rsid w:val="00851416"/>
    <w:rsid w:val="00851F56"/>
    <w:rsid w:val="0085630D"/>
    <w:rsid w:val="0085700B"/>
    <w:rsid w:val="008577A2"/>
    <w:rsid w:val="00861021"/>
    <w:rsid w:val="008619F3"/>
    <w:rsid w:val="00866C88"/>
    <w:rsid w:val="00867148"/>
    <w:rsid w:val="0086746D"/>
    <w:rsid w:val="0087066D"/>
    <w:rsid w:val="0087425A"/>
    <w:rsid w:val="00874712"/>
    <w:rsid w:val="00874C84"/>
    <w:rsid w:val="00877F1F"/>
    <w:rsid w:val="00882AB1"/>
    <w:rsid w:val="00882C1A"/>
    <w:rsid w:val="008850EB"/>
    <w:rsid w:val="008922C2"/>
    <w:rsid w:val="00894611"/>
    <w:rsid w:val="00897353"/>
    <w:rsid w:val="00897953"/>
    <w:rsid w:val="008A227E"/>
    <w:rsid w:val="008A275E"/>
    <w:rsid w:val="008A4EC3"/>
    <w:rsid w:val="008A5865"/>
    <w:rsid w:val="008B0ED9"/>
    <w:rsid w:val="008B1211"/>
    <w:rsid w:val="008B136D"/>
    <w:rsid w:val="008B164A"/>
    <w:rsid w:val="008B2A2A"/>
    <w:rsid w:val="008B37EE"/>
    <w:rsid w:val="008C060E"/>
    <w:rsid w:val="008C0B82"/>
    <w:rsid w:val="008C1579"/>
    <w:rsid w:val="008C20F0"/>
    <w:rsid w:val="008C3131"/>
    <w:rsid w:val="008C577B"/>
    <w:rsid w:val="008C76F9"/>
    <w:rsid w:val="008C7777"/>
    <w:rsid w:val="008C7F92"/>
    <w:rsid w:val="008D0425"/>
    <w:rsid w:val="008D06C9"/>
    <w:rsid w:val="008D2552"/>
    <w:rsid w:val="008D2F71"/>
    <w:rsid w:val="008D3B92"/>
    <w:rsid w:val="008D4628"/>
    <w:rsid w:val="008D47D7"/>
    <w:rsid w:val="008D5D83"/>
    <w:rsid w:val="008D7301"/>
    <w:rsid w:val="008E11F1"/>
    <w:rsid w:val="008E2466"/>
    <w:rsid w:val="008E271B"/>
    <w:rsid w:val="008E2722"/>
    <w:rsid w:val="008E3823"/>
    <w:rsid w:val="008E3D21"/>
    <w:rsid w:val="008E5B5B"/>
    <w:rsid w:val="008E5F69"/>
    <w:rsid w:val="008E6BF3"/>
    <w:rsid w:val="008E789E"/>
    <w:rsid w:val="008F0EAA"/>
    <w:rsid w:val="008F1344"/>
    <w:rsid w:val="008F1556"/>
    <w:rsid w:val="008F200E"/>
    <w:rsid w:val="008F4C58"/>
    <w:rsid w:val="008F4C82"/>
    <w:rsid w:val="008F5975"/>
    <w:rsid w:val="008F6B55"/>
    <w:rsid w:val="008F7DAA"/>
    <w:rsid w:val="0090114B"/>
    <w:rsid w:val="009022EB"/>
    <w:rsid w:val="009048FE"/>
    <w:rsid w:val="00904D45"/>
    <w:rsid w:val="00905195"/>
    <w:rsid w:val="00906F40"/>
    <w:rsid w:val="009107A6"/>
    <w:rsid w:val="00911600"/>
    <w:rsid w:val="00912A27"/>
    <w:rsid w:val="00912B31"/>
    <w:rsid w:val="00913619"/>
    <w:rsid w:val="00913AF7"/>
    <w:rsid w:val="0091425E"/>
    <w:rsid w:val="00914688"/>
    <w:rsid w:val="00915650"/>
    <w:rsid w:val="00915BE6"/>
    <w:rsid w:val="00915FBD"/>
    <w:rsid w:val="009160A5"/>
    <w:rsid w:val="00916A87"/>
    <w:rsid w:val="00916B53"/>
    <w:rsid w:val="00917856"/>
    <w:rsid w:val="009216FD"/>
    <w:rsid w:val="00922459"/>
    <w:rsid w:val="00923135"/>
    <w:rsid w:val="00923200"/>
    <w:rsid w:val="00923C0D"/>
    <w:rsid w:val="0092427E"/>
    <w:rsid w:val="00925182"/>
    <w:rsid w:val="009256CC"/>
    <w:rsid w:val="00925C61"/>
    <w:rsid w:val="009324FC"/>
    <w:rsid w:val="00932A98"/>
    <w:rsid w:val="009334F6"/>
    <w:rsid w:val="0093381B"/>
    <w:rsid w:val="00936D17"/>
    <w:rsid w:val="0093750E"/>
    <w:rsid w:val="00941A9A"/>
    <w:rsid w:val="0094209F"/>
    <w:rsid w:val="009420BF"/>
    <w:rsid w:val="009437FB"/>
    <w:rsid w:val="009443BC"/>
    <w:rsid w:val="0095009B"/>
    <w:rsid w:val="009502F1"/>
    <w:rsid w:val="009509D0"/>
    <w:rsid w:val="009518B0"/>
    <w:rsid w:val="00953049"/>
    <w:rsid w:val="00953245"/>
    <w:rsid w:val="00954AAD"/>
    <w:rsid w:val="00954CC0"/>
    <w:rsid w:val="00955333"/>
    <w:rsid w:val="00955533"/>
    <w:rsid w:val="00955D85"/>
    <w:rsid w:val="00956642"/>
    <w:rsid w:val="00960388"/>
    <w:rsid w:val="009603FA"/>
    <w:rsid w:val="009609F4"/>
    <w:rsid w:val="0096332D"/>
    <w:rsid w:val="00966337"/>
    <w:rsid w:val="0096699A"/>
    <w:rsid w:val="009673B1"/>
    <w:rsid w:val="00967D43"/>
    <w:rsid w:val="00970077"/>
    <w:rsid w:val="00970FAF"/>
    <w:rsid w:val="00971591"/>
    <w:rsid w:val="00972C4A"/>
    <w:rsid w:val="00972CFB"/>
    <w:rsid w:val="00973127"/>
    <w:rsid w:val="0097321C"/>
    <w:rsid w:val="00973265"/>
    <w:rsid w:val="00974A41"/>
    <w:rsid w:val="009765B6"/>
    <w:rsid w:val="009776CF"/>
    <w:rsid w:val="0098238C"/>
    <w:rsid w:val="00983291"/>
    <w:rsid w:val="009849FC"/>
    <w:rsid w:val="00984DBE"/>
    <w:rsid w:val="009855AC"/>
    <w:rsid w:val="0098777B"/>
    <w:rsid w:val="009879CA"/>
    <w:rsid w:val="00990D30"/>
    <w:rsid w:val="00992858"/>
    <w:rsid w:val="009928CC"/>
    <w:rsid w:val="00993C4F"/>
    <w:rsid w:val="009956FC"/>
    <w:rsid w:val="0099640E"/>
    <w:rsid w:val="0099740D"/>
    <w:rsid w:val="009A037A"/>
    <w:rsid w:val="009A27C8"/>
    <w:rsid w:val="009A39D1"/>
    <w:rsid w:val="009A5ED1"/>
    <w:rsid w:val="009B0F98"/>
    <w:rsid w:val="009B10B1"/>
    <w:rsid w:val="009B1522"/>
    <w:rsid w:val="009B1FF9"/>
    <w:rsid w:val="009B3564"/>
    <w:rsid w:val="009B3771"/>
    <w:rsid w:val="009B3BCF"/>
    <w:rsid w:val="009B4178"/>
    <w:rsid w:val="009B42F3"/>
    <w:rsid w:val="009B4448"/>
    <w:rsid w:val="009B4932"/>
    <w:rsid w:val="009B4CA6"/>
    <w:rsid w:val="009B5ECE"/>
    <w:rsid w:val="009B6C84"/>
    <w:rsid w:val="009B71AE"/>
    <w:rsid w:val="009C0C08"/>
    <w:rsid w:val="009C3644"/>
    <w:rsid w:val="009C6C39"/>
    <w:rsid w:val="009C7FA2"/>
    <w:rsid w:val="009D05B9"/>
    <w:rsid w:val="009D20C9"/>
    <w:rsid w:val="009D22C6"/>
    <w:rsid w:val="009D531C"/>
    <w:rsid w:val="009D6E92"/>
    <w:rsid w:val="009E0B3A"/>
    <w:rsid w:val="009E1C04"/>
    <w:rsid w:val="009E2DD9"/>
    <w:rsid w:val="009E3A01"/>
    <w:rsid w:val="009E47EE"/>
    <w:rsid w:val="009E65FF"/>
    <w:rsid w:val="009E7BF4"/>
    <w:rsid w:val="009F03B1"/>
    <w:rsid w:val="009F3E14"/>
    <w:rsid w:val="009F559D"/>
    <w:rsid w:val="009F6067"/>
    <w:rsid w:val="009F62C5"/>
    <w:rsid w:val="00A01486"/>
    <w:rsid w:val="00A01BBE"/>
    <w:rsid w:val="00A0451C"/>
    <w:rsid w:val="00A04CCE"/>
    <w:rsid w:val="00A062FC"/>
    <w:rsid w:val="00A064E4"/>
    <w:rsid w:val="00A10BD3"/>
    <w:rsid w:val="00A12811"/>
    <w:rsid w:val="00A1356F"/>
    <w:rsid w:val="00A13C3B"/>
    <w:rsid w:val="00A15273"/>
    <w:rsid w:val="00A16A08"/>
    <w:rsid w:val="00A20D47"/>
    <w:rsid w:val="00A22FE1"/>
    <w:rsid w:val="00A2393E"/>
    <w:rsid w:val="00A24952"/>
    <w:rsid w:val="00A25AE9"/>
    <w:rsid w:val="00A273B9"/>
    <w:rsid w:val="00A27E6B"/>
    <w:rsid w:val="00A304C9"/>
    <w:rsid w:val="00A31B63"/>
    <w:rsid w:val="00A31F75"/>
    <w:rsid w:val="00A33932"/>
    <w:rsid w:val="00A36B4E"/>
    <w:rsid w:val="00A40BD7"/>
    <w:rsid w:val="00A4165A"/>
    <w:rsid w:val="00A427AC"/>
    <w:rsid w:val="00A42F7F"/>
    <w:rsid w:val="00A43B0E"/>
    <w:rsid w:val="00A45A81"/>
    <w:rsid w:val="00A466CA"/>
    <w:rsid w:val="00A46A6D"/>
    <w:rsid w:val="00A46F57"/>
    <w:rsid w:val="00A47192"/>
    <w:rsid w:val="00A478DD"/>
    <w:rsid w:val="00A52243"/>
    <w:rsid w:val="00A53E2E"/>
    <w:rsid w:val="00A55996"/>
    <w:rsid w:val="00A55A67"/>
    <w:rsid w:val="00A55E7A"/>
    <w:rsid w:val="00A569F2"/>
    <w:rsid w:val="00A5709C"/>
    <w:rsid w:val="00A6039D"/>
    <w:rsid w:val="00A609F2"/>
    <w:rsid w:val="00A60A20"/>
    <w:rsid w:val="00A60AC9"/>
    <w:rsid w:val="00A60E8C"/>
    <w:rsid w:val="00A64704"/>
    <w:rsid w:val="00A6623D"/>
    <w:rsid w:val="00A6781A"/>
    <w:rsid w:val="00A67AF9"/>
    <w:rsid w:val="00A715D6"/>
    <w:rsid w:val="00A7337D"/>
    <w:rsid w:val="00A73CCD"/>
    <w:rsid w:val="00A74896"/>
    <w:rsid w:val="00A7496E"/>
    <w:rsid w:val="00A75C2C"/>
    <w:rsid w:val="00A75E20"/>
    <w:rsid w:val="00A7631F"/>
    <w:rsid w:val="00A76CA2"/>
    <w:rsid w:val="00A775EB"/>
    <w:rsid w:val="00A8005F"/>
    <w:rsid w:val="00A80A8A"/>
    <w:rsid w:val="00A80C7F"/>
    <w:rsid w:val="00A81B57"/>
    <w:rsid w:val="00A82D37"/>
    <w:rsid w:val="00A83D53"/>
    <w:rsid w:val="00A84A49"/>
    <w:rsid w:val="00A85C57"/>
    <w:rsid w:val="00A878F4"/>
    <w:rsid w:val="00A879CD"/>
    <w:rsid w:val="00A93D65"/>
    <w:rsid w:val="00A957E0"/>
    <w:rsid w:val="00A95FFD"/>
    <w:rsid w:val="00A9680B"/>
    <w:rsid w:val="00A97019"/>
    <w:rsid w:val="00A97308"/>
    <w:rsid w:val="00AA0E21"/>
    <w:rsid w:val="00AA2493"/>
    <w:rsid w:val="00AA2D22"/>
    <w:rsid w:val="00AA3B24"/>
    <w:rsid w:val="00AA3C66"/>
    <w:rsid w:val="00AA3DFF"/>
    <w:rsid w:val="00AA50BC"/>
    <w:rsid w:val="00AA5159"/>
    <w:rsid w:val="00AA68AB"/>
    <w:rsid w:val="00AA732B"/>
    <w:rsid w:val="00AA7666"/>
    <w:rsid w:val="00AA7B75"/>
    <w:rsid w:val="00AA7BA0"/>
    <w:rsid w:val="00AB1C0D"/>
    <w:rsid w:val="00AB1EC3"/>
    <w:rsid w:val="00AB256E"/>
    <w:rsid w:val="00AB27DB"/>
    <w:rsid w:val="00AB2C30"/>
    <w:rsid w:val="00AC15CA"/>
    <w:rsid w:val="00AC23D6"/>
    <w:rsid w:val="00AC2C43"/>
    <w:rsid w:val="00AC4186"/>
    <w:rsid w:val="00AC5EA5"/>
    <w:rsid w:val="00AD1A29"/>
    <w:rsid w:val="00AD206A"/>
    <w:rsid w:val="00AD3B69"/>
    <w:rsid w:val="00AD3EAA"/>
    <w:rsid w:val="00AD6776"/>
    <w:rsid w:val="00AD6C75"/>
    <w:rsid w:val="00AD7737"/>
    <w:rsid w:val="00AD7784"/>
    <w:rsid w:val="00AE13D4"/>
    <w:rsid w:val="00AE1671"/>
    <w:rsid w:val="00AE30A0"/>
    <w:rsid w:val="00AE34A7"/>
    <w:rsid w:val="00AE38ED"/>
    <w:rsid w:val="00AE3ACF"/>
    <w:rsid w:val="00AE3DD8"/>
    <w:rsid w:val="00AE43C9"/>
    <w:rsid w:val="00AE4E16"/>
    <w:rsid w:val="00AE51AD"/>
    <w:rsid w:val="00AE7B0E"/>
    <w:rsid w:val="00AF0DC4"/>
    <w:rsid w:val="00AF3AE4"/>
    <w:rsid w:val="00AF41C2"/>
    <w:rsid w:val="00AF4599"/>
    <w:rsid w:val="00AF4838"/>
    <w:rsid w:val="00AF5839"/>
    <w:rsid w:val="00AF5D0F"/>
    <w:rsid w:val="00AF6E15"/>
    <w:rsid w:val="00AF74AB"/>
    <w:rsid w:val="00B00360"/>
    <w:rsid w:val="00B00745"/>
    <w:rsid w:val="00B00BC8"/>
    <w:rsid w:val="00B0127F"/>
    <w:rsid w:val="00B03310"/>
    <w:rsid w:val="00B03EF6"/>
    <w:rsid w:val="00B110D5"/>
    <w:rsid w:val="00B11741"/>
    <w:rsid w:val="00B12369"/>
    <w:rsid w:val="00B136E1"/>
    <w:rsid w:val="00B13D9B"/>
    <w:rsid w:val="00B14939"/>
    <w:rsid w:val="00B15FFC"/>
    <w:rsid w:val="00B218A8"/>
    <w:rsid w:val="00B239C6"/>
    <w:rsid w:val="00B23F76"/>
    <w:rsid w:val="00B26CBD"/>
    <w:rsid w:val="00B302E8"/>
    <w:rsid w:val="00B31C84"/>
    <w:rsid w:val="00B32392"/>
    <w:rsid w:val="00B34689"/>
    <w:rsid w:val="00B3776A"/>
    <w:rsid w:val="00B408E2"/>
    <w:rsid w:val="00B42142"/>
    <w:rsid w:val="00B42D9F"/>
    <w:rsid w:val="00B439FB"/>
    <w:rsid w:val="00B442E9"/>
    <w:rsid w:val="00B452DE"/>
    <w:rsid w:val="00B46607"/>
    <w:rsid w:val="00B46D0D"/>
    <w:rsid w:val="00B47263"/>
    <w:rsid w:val="00B5369E"/>
    <w:rsid w:val="00B5497A"/>
    <w:rsid w:val="00B54DF6"/>
    <w:rsid w:val="00B54F63"/>
    <w:rsid w:val="00B55180"/>
    <w:rsid w:val="00B553C8"/>
    <w:rsid w:val="00B5717F"/>
    <w:rsid w:val="00B575BB"/>
    <w:rsid w:val="00B57BBC"/>
    <w:rsid w:val="00B60793"/>
    <w:rsid w:val="00B60AC3"/>
    <w:rsid w:val="00B60EF4"/>
    <w:rsid w:val="00B61FBE"/>
    <w:rsid w:val="00B675FD"/>
    <w:rsid w:val="00B702B7"/>
    <w:rsid w:val="00B70A75"/>
    <w:rsid w:val="00B71D09"/>
    <w:rsid w:val="00B72207"/>
    <w:rsid w:val="00B74FB5"/>
    <w:rsid w:val="00B7592A"/>
    <w:rsid w:val="00B76121"/>
    <w:rsid w:val="00B76752"/>
    <w:rsid w:val="00B7778A"/>
    <w:rsid w:val="00B778D4"/>
    <w:rsid w:val="00B80C63"/>
    <w:rsid w:val="00B80E3F"/>
    <w:rsid w:val="00B81644"/>
    <w:rsid w:val="00B81B65"/>
    <w:rsid w:val="00B82BC0"/>
    <w:rsid w:val="00B82FFE"/>
    <w:rsid w:val="00B85F05"/>
    <w:rsid w:val="00B90E61"/>
    <w:rsid w:val="00B9145D"/>
    <w:rsid w:val="00B919E8"/>
    <w:rsid w:val="00B9296D"/>
    <w:rsid w:val="00B932AB"/>
    <w:rsid w:val="00B93389"/>
    <w:rsid w:val="00B95DBF"/>
    <w:rsid w:val="00B96A71"/>
    <w:rsid w:val="00BA1075"/>
    <w:rsid w:val="00BA159E"/>
    <w:rsid w:val="00BA3BF8"/>
    <w:rsid w:val="00BA477C"/>
    <w:rsid w:val="00BA5797"/>
    <w:rsid w:val="00BA688D"/>
    <w:rsid w:val="00BB168B"/>
    <w:rsid w:val="00BB1E08"/>
    <w:rsid w:val="00BB23B0"/>
    <w:rsid w:val="00BB25FC"/>
    <w:rsid w:val="00BB2AC8"/>
    <w:rsid w:val="00BB3995"/>
    <w:rsid w:val="00BB39EF"/>
    <w:rsid w:val="00BB4EFE"/>
    <w:rsid w:val="00BB5BCC"/>
    <w:rsid w:val="00BB6E35"/>
    <w:rsid w:val="00BB7819"/>
    <w:rsid w:val="00BC00C7"/>
    <w:rsid w:val="00BC04E1"/>
    <w:rsid w:val="00BC1194"/>
    <w:rsid w:val="00BC1F45"/>
    <w:rsid w:val="00BC2036"/>
    <w:rsid w:val="00BC247D"/>
    <w:rsid w:val="00BC3A3E"/>
    <w:rsid w:val="00BC3CDF"/>
    <w:rsid w:val="00BC4FB6"/>
    <w:rsid w:val="00BC5EDB"/>
    <w:rsid w:val="00BC5F9D"/>
    <w:rsid w:val="00BD0B73"/>
    <w:rsid w:val="00BD1E9D"/>
    <w:rsid w:val="00BD2162"/>
    <w:rsid w:val="00BD58AA"/>
    <w:rsid w:val="00BD635F"/>
    <w:rsid w:val="00BD759F"/>
    <w:rsid w:val="00BD7C43"/>
    <w:rsid w:val="00BE051E"/>
    <w:rsid w:val="00BE0FF8"/>
    <w:rsid w:val="00BE179C"/>
    <w:rsid w:val="00BE1911"/>
    <w:rsid w:val="00BE22A3"/>
    <w:rsid w:val="00BE7A5A"/>
    <w:rsid w:val="00BF0735"/>
    <w:rsid w:val="00BF0CE4"/>
    <w:rsid w:val="00BF1A00"/>
    <w:rsid w:val="00BF24C6"/>
    <w:rsid w:val="00BF2E22"/>
    <w:rsid w:val="00BF7E8E"/>
    <w:rsid w:val="00C023E5"/>
    <w:rsid w:val="00C05EA3"/>
    <w:rsid w:val="00C07473"/>
    <w:rsid w:val="00C11065"/>
    <w:rsid w:val="00C1118F"/>
    <w:rsid w:val="00C13393"/>
    <w:rsid w:val="00C21EA6"/>
    <w:rsid w:val="00C228EA"/>
    <w:rsid w:val="00C22DE3"/>
    <w:rsid w:val="00C26BF2"/>
    <w:rsid w:val="00C300E7"/>
    <w:rsid w:val="00C30E95"/>
    <w:rsid w:val="00C30F84"/>
    <w:rsid w:val="00C3114E"/>
    <w:rsid w:val="00C31741"/>
    <w:rsid w:val="00C31F3C"/>
    <w:rsid w:val="00C32A63"/>
    <w:rsid w:val="00C33CCB"/>
    <w:rsid w:val="00C37334"/>
    <w:rsid w:val="00C37B78"/>
    <w:rsid w:val="00C405F4"/>
    <w:rsid w:val="00C407C1"/>
    <w:rsid w:val="00C415AC"/>
    <w:rsid w:val="00C45415"/>
    <w:rsid w:val="00C45B24"/>
    <w:rsid w:val="00C474CE"/>
    <w:rsid w:val="00C508BC"/>
    <w:rsid w:val="00C50A8A"/>
    <w:rsid w:val="00C50C48"/>
    <w:rsid w:val="00C51D6A"/>
    <w:rsid w:val="00C528B3"/>
    <w:rsid w:val="00C53623"/>
    <w:rsid w:val="00C53DC2"/>
    <w:rsid w:val="00C53F07"/>
    <w:rsid w:val="00C54144"/>
    <w:rsid w:val="00C544CE"/>
    <w:rsid w:val="00C54E81"/>
    <w:rsid w:val="00C551A8"/>
    <w:rsid w:val="00C65D8A"/>
    <w:rsid w:val="00C67362"/>
    <w:rsid w:val="00C7048F"/>
    <w:rsid w:val="00C72361"/>
    <w:rsid w:val="00C73770"/>
    <w:rsid w:val="00C77739"/>
    <w:rsid w:val="00C77C5C"/>
    <w:rsid w:val="00C77FF2"/>
    <w:rsid w:val="00C8071C"/>
    <w:rsid w:val="00C82029"/>
    <w:rsid w:val="00C8405E"/>
    <w:rsid w:val="00C84F39"/>
    <w:rsid w:val="00C85C56"/>
    <w:rsid w:val="00C862CD"/>
    <w:rsid w:val="00C86881"/>
    <w:rsid w:val="00C90513"/>
    <w:rsid w:val="00C90A72"/>
    <w:rsid w:val="00C90AC0"/>
    <w:rsid w:val="00C90B59"/>
    <w:rsid w:val="00C90FEC"/>
    <w:rsid w:val="00C91AEC"/>
    <w:rsid w:val="00C91C58"/>
    <w:rsid w:val="00C91E25"/>
    <w:rsid w:val="00C9244F"/>
    <w:rsid w:val="00C96A57"/>
    <w:rsid w:val="00C97852"/>
    <w:rsid w:val="00CA2A46"/>
    <w:rsid w:val="00CA4CD7"/>
    <w:rsid w:val="00CB28DB"/>
    <w:rsid w:val="00CB2E41"/>
    <w:rsid w:val="00CB42C6"/>
    <w:rsid w:val="00CB7B3F"/>
    <w:rsid w:val="00CB7CA2"/>
    <w:rsid w:val="00CC1935"/>
    <w:rsid w:val="00CC34C8"/>
    <w:rsid w:val="00CC363D"/>
    <w:rsid w:val="00CC46FF"/>
    <w:rsid w:val="00CC50A9"/>
    <w:rsid w:val="00CC6039"/>
    <w:rsid w:val="00CC60C3"/>
    <w:rsid w:val="00CC6A17"/>
    <w:rsid w:val="00CD0912"/>
    <w:rsid w:val="00CD2052"/>
    <w:rsid w:val="00CD2CDD"/>
    <w:rsid w:val="00CD3B15"/>
    <w:rsid w:val="00CD5902"/>
    <w:rsid w:val="00CD6559"/>
    <w:rsid w:val="00CD7EA9"/>
    <w:rsid w:val="00CD7F21"/>
    <w:rsid w:val="00CE44A3"/>
    <w:rsid w:val="00CE4B09"/>
    <w:rsid w:val="00CE4D87"/>
    <w:rsid w:val="00CE6499"/>
    <w:rsid w:val="00CF0501"/>
    <w:rsid w:val="00CF2567"/>
    <w:rsid w:val="00CF31C8"/>
    <w:rsid w:val="00CF35C0"/>
    <w:rsid w:val="00CF6305"/>
    <w:rsid w:val="00CF6ECE"/>
    <w:rsid w:val="00CF7943"/>
    <w:rsid w:val="00D00970"/>
    <w:rsid w:val="00D02665"/>
    <w:rsid w:val="00D07899"/>
    <w:rsid w:val="00D10D87"/>
    <w:rsid w:val="00D12023"/>
    <w:rsid w:val="00D13D17"/>
    <w:rsid w:val="00D13E0E"/>
    <w:rsid w:val="00D14237"/>
    <w:rsid w:val="00D14F32"/>
    <w:rsid w:val="00D15C80"/>
    <w:rsid w:val="00D161B8"/>
    <w:rsid w:val="00D16A54"/>
    <w:rsid w:val="00D22D43"/>
    <w:rsid w:val="00D23473"/>
    <w:rsid w:val="00D2364B"/>
    <w:rsid w:val="00D24EE9"/>
    <w:rsid w:val="00D25724"/>
    <w:rsid w:val="00D265E1"/>
    <w:rsid w:val="00D26A6C"/>
    <w:rsid w:val="00D30132"/>
    <w:rsid w:val="00D36287"/>
    <w:rsid w:val="00D40A36"/>
    <w:rsid w:val="00D40D5C"/>
    <w:rsid w:val="00D40D9B"/>
    <w:rsid w:val="00D44457"/>
    <w:rsid w:val="00D45586"/>
    <w:rsid w:val="00D46C22"/>
    <w:rsid w:val="00D470A3"/>
    <w:rsid w:val="00D4715A"/>
    <w:rsid w:val="00D4796B"/>
    <w:rsid w:val="00D51507"/>
    <w:rsid w:val="00D56310"/>
    <w:rsid w:val="00D60427"/>
    <w:rsid w:val="00D64C88"/>
    <w:rsid w:val="00D67828"/>
    <w:rsid w:val="00D70F10"/>
    <w:rsid w:val="00D7129F"/>
    <w:rsid w:val="00D73C91"/>
    <w:rsid w:val="00D74BE9"/>
    <w:rsid w:val="00D8091A"/>
    <w:rsid w:val="00D8124C"/>
    <w:rsid w:val="00D821CA"/>
    <w:rsid w:val="00D82904"/>
    <w:rsid w:val="00D838EC"/>
    <w:rsid w:val="00D912B3"/>
    <w:rsid w:val="00D913C8"/>
    <w:rsid w:val="00D92186"/>
    <w:rsid w:val="00D932F3"/>
    <w:rsid w:val="00D94FA4"/>
    <w:rsid w:val="00D95D0B"/>
    <w:rsid w:val="00D95FC5"/>
    <w:rsid w:val="00D978CB"/>
    <w:rsid w:val="00D97B6D"/>
    <w:rsid w:val="00D97EEF"/>
    <w:rsid w:val="00D97F72"/>
    <w:rsid w:val="00DA0127"/>
    <w:rsid w:val="00DA0376"/>
    <w:rsid w:val="00DA129A"/>
    <w:rsid w:val="00DA12FE"/>
    <w:rsid w:val="00DA1DE1"/>
    <w:rsid w:val="00DA445D"/>
    <w:rsid w:val="00DA7746"/>
    <w:rsid w:val="00DB3645"/>
    <w:rsid w:val="00DB4865"/>
    <w:rsid w:val="00DB6D7A"/>
    <w:rsid w:val="00DC05C1"/>
    <w:rsid w:val="00DC0C14"/>
    <w:rsid w:val="00DC0FBE"/>
    <w:rsid w:val="00DC30DC"/>
    <w:rsid w:val="00DC4A7F"/>
    <w:rsid w:val="00DD1015"/>
    <w:rsid w:val="00DD12F7"/>
    <w:rsid w:val="00DD4066"/>
    <w:rsid w:val="00DD5482"/>
    <w:rsid w:val="00DD642D"/>
    <w:rsid w:val="00DD6777"/>
    <w:rsid w:val="00DE0A42"/>
    <w:rsid w:val="00DE20A2"/>
    <w:rsid w:val="00DE2BAD"/>
    <w:rsid w:val="00DE2CDA"/>
    <w:rsid w:val="00DE5A38"/>
    <w:rsid w:val="00DF00EA"/>
    <w:rsid w:val="00DF09A8"/>
    <w:rsid w:val="00DF1264"/>
    <w:rsid w:val="00DF16F4"/>
    <w:rsid w:val="00DF33B1"/>
    <w:rsid w:val="00DF44C6"/>
    <w:rsid w:val="00DF45FB"/>
    <w:rsid w:val="00DF604D"/>
    <w:rsid w:val="00DF7BCB"/>
    <w:rsid w:val="00DF7FC7"/>
    <w:rsid w:val="00E03287"/>
    <w:rsid w:val="00E03D8E"/>
    <w:rsid w:val="00E044AD"/>
    <w:rsid w:val="00E06D78"/>
    <w:rsid w:val="00E07438"/>
    <w:rsid w:val="00E10380"/>
    <w:rsid w:val="00E12122"/>
    <w:rsid w:val="00E125EE"/>
    <w:rsid w:val="00E13E47"/>
    <w:rsid w:val="00E1621F"/>
    <w:rsid w:val="00E21686"/>
    <w:rsid w:val="00E22587"/>
    <w:rsid w:val="00E2387F"/>
    <w:rsid w:val="00E24EB5"/>
    <w:rsid w:val="00E27562"/>
    <w:rsid w:val="00E27E10"/>
    <w:rsid w:val="00E36C12"/>
    <w:rsid w:val="00E37EC4"/>
    <w:rsid w:val="00E4077C"/>
    <w:rsid w:val="00E40830"/>
    <w:rsid w:val="00E41010"/>
    <w:rsid w:val="00E4330F"/>
    <w:rsid w:val="00E4373B"/>
    <w:rsid w:val="00E4469E"/>
    <w:rsid w:val="00E509D1"/>
    <w:rsid w:val="00E530C7"/>
    <w:rsid w:val="00E53A42"/>
    <w:rsid w:val="00E53A70"/>
    <w:rsid w:val="00E5525A"/>
    <w:rsid w:val="00E56F91"/>
    <w:rsid w:val="00E579AD"/>
    <w:rsid w:val="00E60F25"/>
    <w:rsid w:val="00E615CA"/>
    <w:rsid w:val="00E62230"/>
    <w:rsid w:val="00E624D6"/>
    <w:rsid w:val="00E624DF"/>
    <w:rsid w:val="00E6259F"/>
    <w:rsid w:val="00E66006"/>
    <w:rsid w:val="00E6699E"/>
    <w:rsid w:val="00E70304"/>
    <w:rsid w:val="00E705F1"/>
    <w:rsid w:val="00E72698"/>
    <w:rsid w:val="00E72B64"/>
    <w:rsid w:val="00E7324A"/>
    <w:rsid w:val="00E7416B"/>
    <w:rsid w:val="00E74BF7"/>
    <w:rsid w:val="00E74C07"/>
    <w:rsid w:val="00E810E7"/>
    <w:rsid w:val="00E847FB"/>
    <w:rsid w:val="00E85ED7"/>
    <w:rsid w:val="00E9158F"/>
    <w:rsid w:val="00E91EA3"/>
    <w:rsid w:val="00E940EA"/>
    <w:rsid w:val="00E95091"/>
    <w:rsid w:val="00E957F4"/>
    <w:rsid w:val="00E95863"/>
    <w:rsid w:val="00E95ED4"/>
    <w:rsid w:val="00E962B4"/>
    <w:rsid w:val="00E97309"/>
    <w:rsid w:val="00E979C9"/>
    <w:rsid w:val="00EA0370"/>
    <w:rsid w:val="00EA1825"/>
    <w:rsid w:val="00EA2C43"/>
    <w:rsid w:val="00EA6257"/>
    <w:rsid w:val="00EA69B0"/>
    <w:rsid w:val="00EA6B38"/>
    <w:rsid w:val="00EA6C18"/>
    <w:rsid w:val="00EB0C65"/>
    <w:rsid w:val="00EB0FF4"/>
    <w:rsid w:val="00EB19F7"/>
    <w:rsid w:val="00EB22FB"/>
    <w:rsid w:val="00EB40C9"/>
    <w:rsid w:val="00EB486A"/>
    <w:rsid w:val="00EB4DB0"/>
    <w:rsid w:val="00EB563B"/>
    <w:rsid w:val="00EB65DD"/>
    <w:rsid w:val="00EC0724"/>
    <w:rsid w:val="00EC0C30"/>
    <w:rsid w:val="00EC56EF"/>
    <w:rsid w:val="00EC5F29"/>
    <w:rsid w:val="00EC71F2"/>
    <w:rsid w:val="00EC7352"/>
    <w:rsid w:val="00ED333B"/>
    <w:rsid w:val="00ED3738"/>
    <w:rsid w:val="00ED401E"/>
    <w:rsid w:val="00ED5212"/>
    <w:rsid w:val="00EE0028"/>
    <w:rsid w:val="00EE078D"/>
    <w:rsid w:val="00EE0C54"/>
    <w:rsid w:val="00EE1B57"/>
    <w:rsid w:val="00EE1CDC"/>
    <w:rsid w:val="00EE226C"/>
    <w:rsid w:val="00EE27F2"/>
    <w:rsid w:val="00EE2827"/>
    <w:rsid w:val="00EE3EEA"/>
    <w:rsid w:val="00EE4FE0"/>
    <w:rsid w:val="00EE64B7"/>
    <w:rsid w:val="00EF4B63"/>
    <w:rsid w:val="00EF53F3"/>
    <w:rsid w:val="00EF5A0D"/>
    <w:rsid w:val="00F00D09"/>
    <w:rsid w:val="00F0408F"/>
    <w:rsid w:val="00F04942"/>
    <w:rsid w:val="00F07298"/>
    <w:rsid w:val="00F07A9B"/>
    <w:rsid w:val="00F10A6F"/>
    <w:rsid w:val="00F127C1"/>
    <w:rsid w:val="00F14EEE"/>
    <w:rsid w:val="00F157CD"/>
    <w:rsid w:val="00F1751F"/>
    <w:rsid w:val="00F22CA7"/>
    <w:rsid w:val="00F235C0"/>
    <w:rsid w:val="00F24002"/>
    <w:rsid w:val="00F24DBB"/>
    <w:rsid w:val="00F25AB7"/>
    <w:rsid w:val="00F26708"/>
    <w:rsid w:val="00F26A34"/>
    <w:rsid w:val="00F31760"/>
    <w:rsid w:val="00F32942"/>
    <w:rsid w:val="00F34651"/>
    <w:rsid w:val="00F352FC"/>
    <w:rsid w:val="00F36D5F"/>
    <w:rsid w:val="00F37523"/>
    <w:rsid w:val="00F408A2"/>
    <w:rsid w:val="00F4154B"/>
    <w:rsid w:val="00F42758"/>
    <w:rsid w:val="00F43198"/>
    <w:rsid w:val="00F4336F"/>
    <w:rsid w:val="00F43545"/>
    <w:rsid w:val="00F437F1"/>
    <w:rsid w:val="00F43873"/>
    <w:rsid w:val="00F4391D"/>
    <w:rsid w:val="00F44232"/>
    <w:rsid w:val="00F445C4"/>
    <w:rsid w:val="00F45D5F"/>
    <w:rsid w:val="00F51632"/>
    <w:rsid w:val="00F52014"/>
    <w:rsid w:val="00F52FFB"/>
    <w:rsid w:val="00F53E76"/>
    <w:rsid w:val="00F54D8A"/>
    <w:rsid w:val="00F553D3"/>
    <w:rsid w:val="00F55ABE"/>
    <w:rsid w:val="00F57CA6"/>
    <w:rsid w:val="00F57DBF"/>
    <w:rsid w:val="00F62BB8"/>
    <w:rsid w:val="00F6389D"/>
    <w:rsid w:val="00F645A7"/>
    <w:rsid w:val="00F655B1"/>
    <w:rsid w:val="00F65FC9"/>
    <w:rsid w:val="00F66CC8"/>
    <w:rsid w:val="00F66CE7"/>
    <w:rsid w:val="00F6727D"/>
    <w:rsid w:val="00F67909"/>
    <w:rsid w:val="00F705A3"/>
    <w:rsid w:val="00F74F5D"/>
    <w:rsid w:val="00F76442"/>
    <w:rsid w:val="00F81F5F"/>
    <w:rsid w:val="00F82E4E"/>
    <w:rsid w:val="00F8472B"/>
    <w:rsid w:val="00F85B4E"/>
    <w:rsid w:val="00F85EC9"/>
    <w:rsid w:val="00F86310"/>
    <w:rsid w:val="00F86532"/>
    <w:rsid w:val="00F86EBC"/>
    <w:rsid w:val="00F87010"/>
    <w:rsid w:val="00F87237"/>
    <w:rsid w:val="00F87BD4"/>
    <w:rsid w:val="00F9055C"/>
    <w:rsid w:val="00F92150"/>
    <w:rsid w:val="00F92DF9"/>
    <w:rsid w:val="00F94075"/>
    <w:rsid w:val="00F946FB"/>
    <w:rsid w:val="00F95AA1"/>
    <w:rsid w:val="00F964C8"/>
    <w:rsid w:val="00F9652D"/>
    <w:rsid w:val="00F9722D"/>
    <w:rsid w:val="00FA137E"/>
    <w:rsid w:val="00FA24EC"/>
    <w:rsid w:val="00FA2AA7"/>
    <w:rsid w:val="00FA32E4"/>
    <w:rsid w:val="00FA3B75"/>
    <w:rsid w:val="00FA5C7F"/>
    <w:rsid w:val="00FA709B"/>
    <w:rsid w:val="00FB3186"/>
    <w:rsid w:val="00FB3DD5"/>
    <w:rsid w:val="00FB5A3A"/>
    <w:rsid w:val="00FB60F9"/>
    <w:rsid w:val="00FB6CAF"/>
    <w:rsid w:val="00FC150E"/>
    <w:rsid w:val="00FC5320"/>
    <w:rsid w:val="00FC532E"/>
    <w:rsid w:val="00FC6209"/>
    <w:rsid w:val="00FC6470"/>
    <w:rsid w:val="00FC66FC"/>
    <w:rsid w:val="00FC67BE"/>
    <w:rsid w:val="00FC745F"/>
    <w:rsid w:val="00FD012D"/>
    <w:rsid w:val="00FD07DF"/>
    <w:rsid w:val="00FD0901"/>
    <w:rsid w:val="00FD0D78"/>
    <w:rsid w:val="00FD1E6F"/>
    <w:rsid w:val="00FD4D48"/>
    <w:rsid w:val="00FD5922"/>
    <w:rsid w:val="00FD6C01"/>
    <w:rsid w:val="00FE0020"/>
    <w:rsid w:val="00FE0F52"/>
    <w:rsid w:val="00FE30AE"/>
    <w:rsid w:val="00FE3CF1"/>
    <w:rsid w:val="00FE5D0F"/>
    <w:rsid w:val="00FE69D1"/>
    <w:rsid w:val="00FE6A61"/>
    <w:rsid w:val="00FE6A64"/>
    <w:rsid w:val="00FE731E"/>
    <w:rsid w:val="00FE774F"/>
    <w:rsid w:val="00FF6B63"/>
    <w:rsid w:val="01A54306"/>
    <w:rsid w:val="0348EEBD"/>
    <w:rsid w:val="03634A66"/>
    <w:rsid w:val="041D9140"/>
    <w:rsid w:val="04B48E14"/>
    <w:rsid w:val="04E4336B"/>
    <w:rsid w:val="07283B72"/>
    <w:rsid w:val="0815E9D9"/>
    <w:rsid w:val="0818E3C0"/>
    <w:rsid w:val="08447BED"/>
    <w:rsid w:val="0855CA91"/>
    <w:rsid w:val="086E62FE"/>
    <w:rsid w:val="093366EF"/>
    <w:rsid w:val="09E04C4E"/>
    <w:rsid w:val="0B768ABA"/>
    <w:rsid w:val="0B7DB046"/>
    <w:rsid w:val="0B7FEF91"/>
    <w:rsid w:val="0CD9AF4C"/>
    <w:rsid w:val="0CE2DF00"/>
    <w:rsid w:val="0CE5F704"/>
    <w:rsid w:val="0D91D7D5"/>
    <w:rsid w:val="0F252CB8"/>
    <w:rsid w:val="0F593B19"/>
    <w:rsid w:val="0F74C5DD"/>
    <w:rsid w:val="12DED40D"/>
    <w:rsid w:val="12E916A0"/>
    <w:rsid w:val="132F098A"/>
    <w:rsid w:val="13D0A1EE"/>
    <w:rsid w:val="14FE771B"/>
    <w:rsid w:val="18ECAC95"/>
    <w:rsid w:val="1A887CF6"/>
    <w:rsid w:val="1B624311"/>
    <w:rsid w:val="1BD21C7A"/>
    <w:rsid w:val="1C17BF10"/>
    <w:rsid w:val="1C44334F"/>
    <w:rsid w:val="1C7D9375"/>
    <w:rsid w:val="1C9A60A7"/>
    <w:rsid w:val="1D1C88EA"/>
    <w:rsid w:val="1E0D0A02"/>
    <w:rsid w:val="1F5BEE19"/>
    <w:rsid w:val="22697662"/>
    <w:rsid w:val="22CF595E"/>
    <w:rsid w:val="22D4B399"/>
    <w:rsid w:val="25FD37E5"/>
    <w:rsid w:val="27FF0C7F"/>
    <w:rsid w:val="2854F7BA"/>
    <w:rsid w:val="285897E2"/>
    <w:rsid w:val="2888251A"/>
    <w:rsid w:val="29DECA13"/>
    <w:rsid w:val="2BE8B147"/>
    <w:rsid w:val="2C09E958"/>
    <w:rsid w:val="2D8A939F"/>
    <w:rsid w:val="2E41CBAF"/>
    <w:rsid w:val="2E795A48"/>
    <w:rsid w:val="305AB2DE"/>
    <w:rsid w:val="30723AFC"/>
    <w:rsid w:val="311ED267"/>
    <w:rsid w:val="312C3D8A"/>
    <w:rsid w:val="3344B467"/>
    <w:rsid w:val="33E60350"/>
    <w:rsid w:val="33EC74CD"/>
    <w:rsid w:val="35201D9C"/>
    <w:rsid w:val="357ACC0E"/>
    <w:rsid w:val="376CF6B5"/>
    <w:rsid w:val="39696F67"/>
    <w:rsid w:val="3B7CB9A7"/>
    <w:rsid w:val="3D0F3AED"/>
    <w:rsid w:val="3D240BD8"/>
    <w:rsid w:val="3EB04838"/>
    <w:rsid w:val="4028CCE2"/>
    <w:rsid w:val="4326C6BC"/>
    <w:rsid w:val="44F65B8A"/>
    <w:rsid w:val="45EA465F"/>
    <w:rsid w:val="464423E8"/>
    <w:rsid w:val="4848290E"/>
    <w:rsid w:val="48DD2500"/>
    <w:rsid w:val="4929FBF4"/>
    <w:rsid w:val="4AFD694C"/>
    <w:rsid w:val="4B7C826D"/>
    <w:rsid w:val="4BAD7070"/>
    <w:rsid w:val="4BCDBAE9"/>
    <w:rsid w:val="4BDF4272"/>
    <w:rsid w:val="4C740208"/>
    <w:rsid w:val="4C9322DD"/>
    <w:rsid w:val="4E5AC3B2"/>
    <w:rsid w:val="4F4BCAA3"/>
    <w:rsid w:val="50E86F3A"/>
    <w:rsid w:val="5233F58C"/>
    <w:rsid w:val="5374F6B3"/>
    <w:rsid w:val="54554CC8"/>
    <w:rsid w:val="55F82D73"/>
    <w:rsid w:val="595D125D"/>
    <w:rsid w:val="599A007A"/>
    <w:rsid w:val="5DAEC1E0"/>
    <w:rsid w:val="5F3084AB"/>
    <w:rsid w:val="60F7B59E"/>
    <w:rsid w:val="6136CFFF"/>
    <w:rsid w:val="61DE24FD"/>
    <w:rsid w:val="6686C7E5"/>
    <w:rsid w:val="677FE5B8"/>
    <w:rsid w:val="679B24E3"/>
    <w:rsid w:val="6A56941C"/>
    <w:rsid w:val="6B7B850E"/>
    <w:rsid w:val="6C408769"/>
    <w:rsid w:val="6C46D43F"/>
    <w:rsid w:val="6C8CCFD9"/>
    <w:rsid w:val="6DC42152"/>
    <w:rsid w:val="6E961B18"/>
    <w:rsid w:val="6EC4846C"/>
    <w:rsid w:val="7056484E"/>
    <w:rsid w:val="71D43198"/>
    <w:rsid w:val="75B0B560"/>
    <w:rsid w:val="7735CF76"/>
    <w:rsid w:val="77D3196A"/>
    <w:rsid w:val="780309D1"/>
    <w:rsid w:val="78887704"/>
    <w:rsid w:val="78D66590"/>
    <w:rsid w:val="7A9B7141"/>
    <w:rsid w:val="7C7B67DB"/>
    <w:rsid w:val="7EEF0D68"/>
    <w:rsid w:val="7F0D1B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1CCF6"/>
  <w15:docId w15:val="{B8428873-7F86-4F3A-9E38-F27F409A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EE"/>
  </w:style>
  <w:style w:type="paragraph" w:styleId="Ttulo1">
    <w:name w:val="heading 1"/>
    <w:basedOn w:val="Normal"/>
    <w:next w:val="Normal"/>
    <w:uiPriority w:val="9"/>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uiPriority w:val="9"/>
    <w:semiHidden/>
    <w:unhideWhenUsed/>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uiPriority w:val="9"/>
    <w:semiHidden/>
    <w:unhideWhenUsed/>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semiHidden/>
    <w:unhideWhenUsed/>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uiPriority w:val="9"/>
    <w:semiHidden/>
    <w:unhideWhenUsed/>
    <w:qFormat/>
    <w:pPr>
      <w:keepNext/>
      <w:widowControl w:val="0"/>
      <w:autoSpaceDE w:val="0"/>
      <w:autoSpaceDN w:val="0"/>
      <w:adjustRightInd w:val="0"/>
      <w:spacing w:line="360" w:lineRule="auto"/>
      <w:ind w:firstLine="708"/>
      <w:jc w:val="both"/>
      <w:outlineLvl w:val="4"/>
    </w:pPr>
    <w:rPr>
      <w:rFonts w:ascii="Arial" w:hAnsi="Arial" w:cs="Arial"/>
      <w:b/>
      <w:bC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link w:val="TtuloCar"/>
    <w:uiPriority w:val="10"/>
    <w:qFormat/>
    <w:pPr>
      <w:widowControl w:val="0"/>
      <w:autoSpaceDE w:val="0"/>
      <w:autoSpaceDN w:val="0"/>
      <w:adjustRightInd w:val="0"/>
      <w:spacing w:line="360" w:lineRule="auto"/>
      <w:jc w:val="center"/>
    </w:pPr>
    <w:rPr>
      <w:rFonts w:ascii="Arial" w:hAnsi="Arial" w:cs="Arial"/>
      <w:b/>
    </w:rPr>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uiPriority w:val="99"/>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Mencinsinresolver2">
    <w:name w:val="Mención sin resolver2"/>
    <w:basedOn w:val="Fuentedeprrafopredeter"/>
    <w:rsid w:val="00B11F5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electable-text">
    <w:name w:val="selectable-text"/>
    <w:basedOn w:val="Fuentedeprrafopredeter"/>
    <w:rsid w:val="009D6E92"/>
  </w:style>
  <w:style w:type="paragraph" w:styleId="Revisin">
    <w:name w:val="Revision"/>
    <w:hidden/>
    <w:uiPriority w:val="99"/>
    <w:semiHidden/>
    <w:rsid w:val="00E2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9198">
      <w:bodyDiv w:val="1"/>
      <w:marLeft w:val="0"/>
      <w:marRight w:val="0"/>
      <w:marTop w:val="0"/>
      <w:marBottom w:val="0"/>
      <w:divBdr>
        <w:top w:val="none" w:sz="0" w:space="0" w:color="auto"/>
        <w:left w:val="none" w:sz="0" w:space="0" w:color="auto"/>
        <w:bottom w:val="none" w:sz="0" w:space="0" w:color="auto"/>
        <w:right w:val="none" w:sz="0" w:space="0" w:color="auto"/>
      </w:divBdr>
      <w:divsChild>
        <w:div w:id="1472484371">
          <w:marLeft w:val="0"/>
          <w:marRight w:val="0"/>
          <w:marTop w:val="0"/>
          <w:marBottom w:val="0"/>
          <w:divBdr>
            <w:top w:val="none" w:sz="0" w:space="0" w:color="auto"/>
            <w:left w:val="none" w:sz="0" w:space="0" w:color="auto"/>
            <w:bottom w:val="none" w:sz="0" w:space="0" w:color="auto"/>
            <w:right w:val="none" w:sz="0" w:space="0" w:color="auto"/>
          </w:divBdr>
          <w:divsChild>
            <w:div w:id="165287743">
              <w:marLeft w:val="0"/>
              <w:marRight w:val="0"/>
              <w:marTop w:val="0"/>
              <w:marBottom w:val="0"/>
              <w:divBdr>
                <w:top w:val="none" w:sz="0" w:space="0" w:color="auto"/>
                <w:left w:val="none" w:sz="0" w:space="0" w:color="auto"/>
                <w:bottom w:val="none" w:sz="0" w:space="0" w:color="auto"/>
                <w:right w:val="none" w:sz="0" w:space="0" w:color="auto"/>
              </w:divBdr>
            </w:div>
            <w:div w:id="1406762762">
              <w:marLeft w:val="0"/>
              <w:marRight w:val="0"/>
              <w:marTop w:val="0"/>
              <w:marBottom w:val="0"/>
              <w:divBdr>
                <w:top w:val="none" w:sz="0" w:space="0" w:color="auto"/>
                <w:left w:val="none" w:sz="0" w:space="0" w:color="auto"/>
                <w:bottom w:val="none" w:sz="0" w:space="0" w:color="auto"/>
                <w:right w:val="none" w:sz="0" w:space="0" w:color="auto"/>
              </w:divBdr>
            </w:div>
            <w:div w:id="1614285702">
              <w:marLeft w:val="0"/>
              <w:marRight w:val="0"/>
              <w:marTop w:val="0"/>
              <w:marBottom w:val="0"/>
              <w:divBdr>
                <w:top w:val="none" w:sz="0" w:space="0" w:color="auto"/>
                <w:left w:val="none" w:sz="0" w:space="0" w:color="auto"/>
                <w:bottom w:val="none" w:sz="0" w:space="0" w:color="auto"/>
                <w:right w:val="none" w:sz="0" w:space="0" w:color="auto"/>
              </w:divBdr>
            </w:div>
            <w:div w:id="609243891">
              <w:marLeft w:val="0"/>
              <w:marRight w:val="0"/>
              <w:marTop w:val="0"/>
              <w:marBottom w:val="0"/>
              <w:divBdr>
                <w:top w:val="none" w:sz="0" w:space="0" w:color="auto"/>
                <w:left w:val="none" w:sz="0" w:space="0" w:color="auto"/>
                <w:bottom w:val="none" w:sz="0" w:space="0" w:color="auto"/>
                <w:right w:val="none" w:sz="0" w:space="0" w:color="auto"/>
              </w:divBdr>
            </w:div>
          </w:divsChild>
        </w:div>
        <w:div w:id="194269772">
          <w:marLeft w:val="0"/>
          <w:marRight w:val="0"/>
          <w:marTop w:val="0"/>
          <w:marBottom w:val="0"/>
          <w:divBdr>
            <w:top w:val="none" w:sz="0" w:space="0" w:color="auto"/>
            <w:left w:val="none" w:sz="0" w:space="0" w:color="auto"/>
            <w:bottom w:val="none" w:sz="0" w:space="0" w:color="auto"/>
            <w:right w:val="none" w:sz="0" w:space="0" w:color="auto"/>
          </w:divBdr>
        </w:div>
        <w:div w:id="1454440792">
          <w:marLeft w:val="0"/>
          <w:marRight w:val="0"/>
          <w:marTop w:val="0"/>
          <w:marBottom w:val="0"/>
          <w:divBdr>
            <w:top w:val="none" w:sz="0" w:space="0" w:color="auto"/>
            <w:left w:val="none" w:sz="0" w:space="0" w:color="auto"/>
            <w:bottom w:val="none" w:sz="0" w:space="0" w:color="auto"/>
            <w:right w:val="none" w:sz="0" w:space="0" w:color="auto"/>
          </w:divBdr>
        </w:div>
        <w:div w:id="467631428">
          <w:marLeft w:val="0"/>
          <w:marRight w:val="0"/>
          <w:marTop w:val="0"/>
          <w:marBottom w:val="0"/>
          <w:divBdr>
            <w:top w:val="none" w:sz="0" w:space="0" w:color="auto"/>
            <w:left w:val="none" w:sz="0" w:space="0" w:color="auto"/>
            <w:bottom w:val="none" w:sz="0" w:space="0" w:color="auto"/>
            <w:right w:val="none" w:sz="0" w:space="0" w:color="auto"/>
          </w:divBdr>
        </w:div>
        <w:div w:id="1383410685">
          <w:marLeft w:val="0"/>
          <w:marRight w:val="0"/>
          <w:marTop w:val="0"/>
          <w:marBottom w:val="0"/>
          <w:divBdr>
            <w:top w:val="none" w:sz="0" w:space="0" w:color="auto"/>
            <w:left w:val="none" w:sz="0" w:space="0" w:color="auto"/>
            <w:bottom w:val="none" w:sz="0" w:space="0" w:color="auto"/>
            <w:right w:val="none" w:sz="0" w:space="0" w:color="auto"/>
          </w:divBdr>
        </w:div>
        <w:div w:id="296492048">
          <w:marLeft w:val="0"/>
          <w:marRight w:val="0"/>
          <w:marTop w:val="0"/>
          <w:marBottom w:val="0"/>
          <w:divBdr>
            <w:top w:val="none" w:sz="0" w:space="0" w:color="auto"/>
            <w:left w:val="none" w:sz="0" w:space="0" w:color="auto"/>
            <w:bottom w:val="none" w:sz="0" w:space="0" w:color="auto"/>
            <w:right w:val="none" w:sz="0" w:space="0" w:color="auto"/>
          </w:divBdr>
        </w:div>
        <w:div w:id="117720181">
          <w:marLeft w:val="0"/>
          <w:marRight w:val="0"/>
          <w:marTop w:val="0"/>
          <w:marBottom w:val="0"/>
          <w:divBdr>
            <w:top w:val="none" w:sz="0" w:space="0" w:color="auto"/>
            <w:left w:val="none" w:sz="0" w:space="0" w:color="auto"/>
            <w:bottom w:val="none" w:sz="0" w:space="0" w:color="auto"/>
            <w:right w:val="none" w:sz="0" w:space="0" w:color="auto"/>
          </w:divBdr>
          <w:divsChild>
            <w:div w:id="864563566">
              <w:marLeft w:val="0"/>
              <w:marRight w:val="0"/>
              <w:marTop w:val="0"/>
              <w:marBottom w:val="0"/>
              <w:divBdr>
                <w:top w:val="none" w:sz="0" w:space="0" w:color="auto"/>
                <w:left w:val="none" w:sz="0" w:space="0" w:color="auto"/>
                <w:bottom w:val="none" w:sz="0" w:space="0" w:color="auto"/>
                <w:right w:val="none" w:sz="0" w:space="0" w:color="auto"/>
              </w:divBdr>
            </w:div>
            <w:div w:id="1742869037">
              <w:marLeft w:val="0"/>
              <w:marRight w:val="0"/>
              <w:marTop w:val="0"/>
              <w:marBottom w:val="0"/>
              <w:divBdr>
                <w:top w:val="none" w:sz="0" w:space="0" w:color="auto"/>
                <w:left w:val="none" w:sz="0" w:space="0" w:color="auto"/>
                <w:bottom w:val="none" w:sz="0" w:space="0" w:color="auto"/>
                <w:right w:val="none" w:sz="0" w:space="0" w:color="auto"/>
              </w:divBdr>
            </w:div>
            <w:div w:id="1478302049">
              <w:marLeft w:val="0"/>
              <w:marRight w:val="0"/>
              <w:marTop w:val="0"/>
              <w:marBottom w:val="0"/>
              <w:divBdr>
                <w:top w:val="none" w:sz="0" w:space="0" w:color="auto"/>
                <w:left w:val="none" w:sz="0" w:space="0" w:color="auto"/>
                <w:bottom w:val="none" w:sz="0" w:space="0" w:color="auto"/>
                <w:right w:val="none" w:sz="0" w:space="0" w:color="auto"/>
              </w:divBdr>
            </w:div>
            <w:div w:id="528758393">
              <w:marLeft w:val="0"/>
              <w:marRight w:val="0"/>
              <w:marTop w:val="0"/>
              <w:marBottom w:val="0"/>
              <w:divBdr>
                <w:top w:val="none" w:sz="0" w:space="0" w:color="auto"/>
                <w:left w:val="none" w:sz="0" w:space="0" w:color="auto"/>
                <w:bottom w:val="none" w:sz="0" w:space="0" w:color="auto"/>
                <w:right w:val="none" w:sz="0" w:space="0" w:color="auto"/>
              </w:divBdr>
            </w:div>
            <w:div w:id="1600211113">
              <w:marLeft w:val="0"/>
              <w:marRight w:val="0"/>
              <w:marTop w:val="0"/>
              <w:marBottom w:val="0"/>
              <w:divBdr>
                <w:top w:val="none" w:sz="0" w:space="0" w:color="auto"/>
                <w:left w:val="none" w:sz="0" w:space="0" w:color="auto"/>
                <w:bottom w:val="none" w:sz="0" w:space="0" w:color="auto"/>
                <w:right w:val="none" w:sz="0" w:space="0" w:color="auto"/>
              </w:divBdr>
            </w:div>
          </w:divsChild>
        </w:div>
        <w:div w:id="1273591681">
          <w:marLeft w:val="0"/>
          <w:marRight w:val="0"/>
          <w:marTop w:val="0"/>
          <w:marBottom w:val="0"/>
          <w:divBdr>
            <w:top w:val="none" w:sz="0" w:space="0" w:color="auto"/>
            <w:left w:val="none" w:sz="0" w:space="0" w:color="auto"/>
            <w:bottom w:val="none" w:sz="0" w:space="0" w:color="auto"/>
            <w:right w:val="none" w:sz="0" w:space="0" w:color="auto"/>
          </w:divBdr>
        </w:div>
        <w:div w:id="1295217665">
          <w:marLeft w:val="0"/>
          <w:marRight w:val="0"/>
          <w:marTop w:val="0"/>
          <w:marBottom w:val="0"/>
          <w:divBdr>
            <w:top w:val="none" w:sz="0" w:space="0" w:color="auto"/>
            <w:left w:val="none" w:sz="0" w:space="0" w:color="auto"/>
            <w:bottom w:val="none" w:sz="0" w:space="0" w:color="auto"/>
            <w:right w:val="none" w:sz="0" w:space="0" w:color="auto"/>
          </w:divBdr>
        </w:div>
        <w:div w:id="1703938108">
          <w:marLeft w:val="0"/>
          <w:marRight w:val="0"/>
          <w:marTop w:val="0"/>
          <w:marBottom w:val="0"/>
          <w:divBdr>
            <w:top w:val="none" w:sz="0" w:space="0" w:color="auto"/>
            <w:left w:val="none" w:sz="0" w:space="0" w:color="auto"/>
            <w:bottom w:val="none" w:sz="0" w:space="0" w:color="auto"/>
            <w:right w:val="none" w:sz="0" w:space="0" w:color="auto"/>
          </w:divBdr>
        </w:div>
        <w:div w:id="2069524975">
          <w:marLeft w:val="0"/>
          <w:marRight w:val="0"/>
          <w:marTop w:val="0"/>
          <w:marBottom w:val="0"/>
          <w:divBdr>
            <w:top w:val="none" w:sz="0" w:space="0" w:color="auto"/>
            <w:left w:val="none" w:sz="0" w:space="0" w:color="auto"/>
            <w:bottom w:val="none" w:sz="0" w:space="0" w:color="auto"/>
            <w:right w:val="none" w:sz="0" w:space="0" w:color="auto"/>
          </w:divBdr>
        </w:div>
      </w:divsChild>
    </w:div>
    <w:div w:id="115369487">
      <w:bodyDiv w:val="1"/>
      <w:marLeft w:val="0"/>
      <w:marRight w:val="0"/>
      <w:marTop w:val="0"/>
      <w:marBottom w:val="0"/>
      <w:divBdr>
        <w:top w:val="none" w:sz="0" w:space="0" w:color="auto"/>
        <w:left w:val="none" w:sz="0" w:space="0" w:color="auto"/>
        <w:bottom w:val="none" w:sz="0" w:space="0" w:color="auto"/>
        <w:right w:val="none" w:sz="0" w:space="0" w:color="auto"/>
      </w:divBdr>
    </w:div>
    <w:div w:id="134110352">
      <w:bodyDiv w:val="1"/>
      <w:marLeft w:val="0"/>
      <w:marRight w:val="0"/>
      <w:marTop w:val="0"/>
      <w:marBottom w:val="0"/>
      <w:divBdr>
        <w:top w:val="none" w:sz="0" w:space="0" w:color="auto"/>
        <w:left w:val="none" w:sz="0" w:space="0" w:color="auto"/>
        <w:bottom w:val="none" w:sz="0" w:space="0" w:color="auto"/>
        <w:right w:val="none" w:sz="0" w:space="0" w:color="auto"/>
      </w:divBdr>
      <w:divsChild>
        <w:div w:id="2069646610">
          <w:marLeft w:val="0"/>
          <w:marRight w:val="0"/>
          <w:marTop w:val="0"/>
          <w:marBottom w:val="0"/>
          <w:divBdr>
            <w:top w:val="none" w:sz="0" w:space="0" w:color="auto"/>
            <w:left w:val="none" w:sz="0" w:space="0" w:color="auto"/>
            <w:bottom w:val="none" w:sz="0" w:space="0" w:color="auto"/>
            <w:right w:val="none" w:sz="0" w:space="0" w:color="auto"/>
          </w:divBdr>
        </w:div>
        <w:div w:id="1372535449">
          <w:marLeft w:val="0"/>
          <w:marRight w:val="0"/>
          <w:marTop w:val="0"/>
          <w:marBottom w:val="0"/>
          <w:divBdr>
            <w:top w:val="none" w:sz="0" w:space="0" w:color="auto"/>
            <w:left w:val="none" w:sz="0" w:space="0" w:color="auto"/>
            <w:bottom w:val="none" w:sz="0" w:space="0" w:color="auto"/>
            <w:right w:val="none" w:sz="0" w:space="0" w:color="auto"/>
          </w:divBdr>
        </w:div>
      </w:divsChild>
    </w:div>
    <w:div w:id="136723163">
      <w:bodyDiv w:val="1"/>
      <w:marLeft w:val="0"/>
      <w:marRight w:val="0"/>
      <w:marTop w:val="0"/>
      <w:marBottom w:val="0"/>
      <w:divBdr>
        <w:top w:val="none" w:sz="0" w:space="0" w:color="auto"/>
        <w:left w:val="none" w:sz="0" w:space="0" w:color="auto"/>
        <w:bottom w:val="none" w:sz="0" w:space="0" w:color="auto"/>
        <w:right w:val="none" w:sz="0" w:space="0" w:color="auto"/>
      </w:divBdr>
    </w:div>
    <w:div w:id="257107867">
      <w:bodyDiv w:val="1"/>
      <w:marLeft w:val="0"/>
      <w:marRight w:val="0"/>
      <w:marTop w:val="0"/>
      <w:marBottom w:val="0"/>
      <w:divBdr>
        <w:top w:val="none" w:sz="0" w:space="0" w:color="auto"/>
        <w:left w:val="none" w:sz="0" w:space="0" w:color="auto"/>
        <w:bottom w:val="none" w:sz="0" w:space="0" w:color="auto"/>
        <w:right w:val="none" w:sz="0" w:space="0" w:color="auto"/>
      </w:divBdr>
    </w:div>
    <w:div w:id="289826847">
      <w:bodyDiv w:val="1"/>
      <w:marLeft w:val="0"/>
      <w:marRight w:val="0"/>
      <w:marTop w:val="0"/>
      <w:marBottom w:val="0"/>
      <w:divBdr>
        <w:top w:val="none" w:sz="0" w:space="0" w:color="auto"/>
        <w:left w:val="none" w:sz="0" w:space="0" w:color="auto"/>
        <w:bottom w:val="none" w:sz="0" w:space="0" w:color="auto"/>
        <w:right w:val="none" w:sz="0" w:space="0" w:color="auto"/>
      </w:divBdr>
      <w:divsChild>
        <w:div w:id="1216964912">
          <w:marLeft w:val="0"/>
          <w:marRight w:val="0"/>
          <w:marTop w:val="0"/>
          <w:marBottom w:val="0"/>
          <w:divBdr>
            <w:top w:val="none" w:sz="0" w:space="0" w:color="auto"/>
            <w:left w:val="none" w:sz="0" w:space="0" w:color="auto"/>
            <w:bottom w:val="none" w:sz="0" w:space="0" w:color="auto"/>
            <w:right w:val="none" w:sz="0" w:space="0" w:color="auto"/>
          </w:divBdr>
        </w:div>
        <w:div w:id="1805539069">
          <w:marLeft w:val="0"/>
          <w:marRight w:val="0"/>
          <w:marTop w:val="0"/>
          <w:marBottom w:val="0"/>
          <w:divBdr>
            <w:top w:val="none" w:sz="0" w:space="0" w:color="auto"/>
            <w:left w:val="none" w:sz="0" w:space="0" w:color="auto"/>
            <w:bottom w:val="none" w:sz="0" w:space="0" w:color="auto"/>
            <w:right w:val="none" w:sz="0" w:space="0" w:color="auto"/>
          </w:divBdr>
        </w:div>
        <w:div w:id="1457990366">
          <w:marLeft w:val="0"/>
          <w:marRight w:val="0"/>
          <w:marTop w:val="0"/>
          <w:marBottom w:val="0"/>
          <w:divBdr>
            <w:top w:val="none" w:sz="0" w:space="0" w:color="auto"/>
            <w:left w:val="none" w:sz="0" w:space="0" w:color="auto"/>
            <w:bottom w:val="none" w:sz="0" w:space="0" w:color="auto"/>
            <w:right w:val="none" w:sz="0" w:space="0" w:color="auto"/>
          </w:divBdr>
        </w:div>
      </w:divsChild>
    </w:div>
    <w:div w:id="426732180">
      <w:bodyDiv w:val="1"/>
      <w:marLeft w:val="0"/>
      <w:marRight w:val="0"/>
      <w:marTop w:val="0"/>
      <w:marBottom w:val="0"/>
      <w:divBdr>
        <w:top w:val="none" w:sz="0" w:space="0" w:color="auto"/>
        <w:left w:val="none" w:sz="0" w:space="0" w:color="auto"/>
        <w:bottom w:val="none" w:sz="0" w:space="0" w:color="auto"/>
        <w:right w:val="none" w:sz="0" w:space="0" w:color="auto"/>
      </w:divBdr>
    </w:div>
    <w:div w:id="639044354">
      <w:bodyDiv w:val="1"/>
      <w:marLeft w:val="0"/>
      <w:marRight w:val="0"/>
      <w:marTop w:val="0"/>
      <w:marBottom w:val="0"/>
      <w:divBdr>
        <w:top w:val="none" w:sz="0" w:space="0" w:color="auto"/>
        <w:left w:val="none" w:sz="0" w:space="0" w:color="auto"/>
        <w:bottom w:val="none" w:sz="0" w:space="0" w:color="auto"/>
        <w:right w:val="none" w:sz="0" w:space="0" w:color="auto"/>
      </w:divBdr>
    </w:div>
    <w:div w:id="687604713">
      <w:bodyDiv w:val="1"/>
      <w:marLeft w:val="0"/>
      <w:marRight w:val="0"/>
      <w:marTop w:val="0"/>
      <w:marBottom w:val="0"/>
      <w:divBdr>
        <w:top w:val="none" w:sz="0" w:space="0" w:color="auto"/>
        <w:left w:val="none" w:sz="0" w:space="0" w:color="auto"/>
        <w:bottom w:val="none" w:sz="0" w:space="0" w:color="auto"/>
        <w:right w:val="none" w:sz="0" w:space="0" w:color="auto"/>
      </w:divBdr>
    </w:div>
    <w:div w:id="719982344">
      <w:bodyDiv w:val="1"/>
      <w:marLeft w:val="0"/>
      <w:marRight w:val="0"/>
      <w:marTop w:val="0"/>
      <w:marBottom w:val="0"/>
      <w:divBdr>
        <w:top w:val="none" w:sz="0" w:space="0" w:color="auto"/>
        <w:left w:val="none" w:sz="0" w:space="0" w:color="auto"/>
        <w:bottom w:val="none" w:sz="0" w:space="0" w:color="auto"/>
        <w:right w:val="none" w:sz="0" w:space="0" w:color="auto"/>
      </w:divBdr>
      <w:divsChild>
        <w:div w:id="1066342575">
          <w:marLeft w:val="0"/>
          <w:marRight w:val="0"/>
          <w:marTop w:val="0"/>
          <w:marBottom w:val="0"/>
          <w:divBdr>
            <w:top w:val="none" w:sz="0" w:space="0" w:color="auto"/>
            <w:left w:val="none" w:sz="0" w:space="0" w:color="auto"/>
            <w:bottom w:val="none" w:sz="0" w:space="0" w:color="auto"/>
            <w:right w:val="none" w:sz="0" w:space="0" w:color="auto"/>
          </w:divBdr>
        </w:div>
        <w:div w:id="335230739">
          <w:marLeft w:val="0"/>
          <w:marRight w:val="0"/>
          <w:marTop w:val="0"/>
          <w:marBottom w:val="0"/>
          <w:divBdr>
            <w:top w:val="none" w:sz="0" w:space="0" w:color="auto"/>
            <w:left w:val="none" w:sz="0" w:space="0" w:color="auto"/>
            <w:bottom w:val="none" w:sz="0" w:space="0" w:color="auto"/>
            <w:right w:val="none" w:sz="0" w:space="0" w:color="auto"/>
          </w:divBdr>
        </w:div>
        <w:div w:id="1936132014">
          <w:marLeft w:val="0"/>
          <w:marRight w:val="0"/>
          <w:marTop w:val="0"/>
          <w:marBottom w:val="0"/>
          <w:divBdr>
            <w:top w:val="none" w:sz="0" w:space="0" w:color="auto"/>
            <w:left w:val="none" w:sz="0" w:space="0" w:color="auto"/>
            <w:bottom w:val="none" w:sz="0" w:space="0" w:color="auto"/>
            <w:right w:val="none" w:sz="0" w:space="0" w:color="auto"/>
          </w:divBdr>
        </w:div>
        <w:div w:id="729184038">
          <w:marLeft w:val="0"/>
          <w:marRight w:val="0"/>
          <w:marTop w:val="0"/>
          <w:marBottom w:val="0"/>
          <w:divBdr>
            <w:top w:val="none" w:sz="0" w:space="0" w:color="auto"/>
            <w:left w:val="none" w:sz="0" w:space="0" w:color="auto"/>
            <w:bottom w:val="none" w:sz="0" w:space="0" w:color="auto"/>
            <w:right w:val="none" w:sz="0" w:space="0" w:color="auto"/>
          </w:divBdr>
        </w:div>
      </w:divsChild>
    </w:div>
    <w:div w:id="828329312">
      <w:bodyDiv w:val="1"/>
      <w:marLeft w:val="0"/>
      <w:marRight w:val="0"/>
      <w:marTop w:val="0"/>
      <w:marBottom w:val="0"/>
      <w:divBdr>
        <w:top w:val="none" w:sz="0" w:space="0" w:color="auto"/>
        <w:left w:val="none" w:sz="0" w:space="0" w:color="auto"/>
        <w:bottom w:val="none" w:sz="0" w:space="0" w:color="auto"/>
        <w:right w:val="none" w:sz="0" w:space="0" w:color="auto"/>
      </w:divBdr>
    </w:div>
    <w:div w:id="853110536">
      <w:bodyDiv w:val="1"/>
      <w:marLeft w:val="0"/>
      <w:marRight w:val="0"/>
      <w:marTop w:val="0"/>
      <w:marBottom w:val="0"/>
      <w:divBdr>
        <w:top w:val="none" w:sz="0" w:space="0" w:color="auto"/>
        <w:left w:val="none" w:sz="0" w:space="0" w:color="auto"/>
        <w:bottom w:val="none" w:sz="0" w:space="0" w:color="auto"/>
        <w:right w:val="none" w:sz="0" w:space="0" w:color="auto"/>
      </w:divBdr>
    </w:div>
    <w:div w:id="944850438">
      <w:bodyDiv w:val="1"/>
      <w:marLeft w:val="0"/>
      <w:marRight w:val="0"/>
      <w:marTop w:val="0"/>
      <w:marBottom w:val="0"/>
      <w:divBdr>
        <w:top w:val="none" w:sz="0" w:space="0" w:color="auto"/>
        <w:left w:val="none" w:sz="0" w:space="0" w:color="auto"/>
        <w:bottom w:val="none" w:sz="0" w:space="0" w:color="auto"/>
        <w:right w:val="none" w:sz="0" w:space="0" w:color="auto"/>
      </w:divBdr>
    </w:div>
    <w:div w:id="984696241">
      <w:bodyDiv w:val="1"/>
      <w:marLeft w:val="0"/>
      <w:marRight w:val="0"/>
      <w:marTop w:val="0"/>
      <w:marBottom w:val="0"/>
      <w:divBdr>
        <w:top w:val="none" w:sz="0" w:space="0" w:color="auto"/>
        <w:left w:val="none" w:sz="0" w:space="0" w:color="auto"/>
        <w:bottom w:val="none" w:sz="0" w:space="0" w:color="auto"/>
        <w:right w:val="none" w:sz="0" w:space="0" w:color="auto"/>
      </w:divBdr>
    </w:div>
    <w:div w:id="1401294515">
      <w:bodyDiv w:val="1"/>
      <w:marLeft w:val="0"/>
      <w:marRight w:val="0"/>
      <w:marTop w:val="0"/>
      <w:marBottom w:val="0"/>
      <w:divBdr>
        <w:top w:val="none" w:sz="0" w:space="0" w:color="auto"/>
        <w:left w:val="none" w:sz="0" w:space="0" w:color="auto"/>
        <w:bottom w:val="none" w:sz="0" w:space="0" w:color="auto"/>
        <w:right w:val="none" w:sz="0" w:space="0" w:color="auto"/>
      </w:divBdr>
    </w:div>
    <w:div w:id="1450708630">
      <w:bodyDiv w:val="1"/>
      <w:marLeft w:val="0"/>
      <w:marRight w:val="0"/>
      <w:marTop w:val="0"/>
      <w:marBottom w:val="0"/>
      <w:divBdr>
        <w:top w:val="none" w:sz="0" w:space="0" w:color="auto"/>
        <w:left w:val="none" w:sz="0" w:space="0" w:color="auto"/>
        <w:bottom w:val="none" w:sz="0" w:space="0" w:color="auto"/>
        <w:right w:val="none" w:sz="0" w:space="0" w:color="auto"/>
      </w:divBdr>
    </w:div>
    <w:div w:id="1480225513">
      <w:bodyDiv w:val="1"/>
      <w:marLeft w:val="0"/>
      <w:marRight w:val="0"/>
      <w:marTop w:val="0"/>
      <w:marBottom w:val="0"/>
      <w:divBdr>
        <w:top w:val="none" w:sz="0" w:space="0" w:color="auto"/>
        <w:left w:val="none" w:sz="0" w:space="0" w:color="auto"/>
        <w:bottom w:val="none" w:sz="0" w:space="0" w:color="auto"/>
        <w:right w:val="none" w:sz="0" w:space="0" w:color="auto"/>
      </w:divBdr>
    </w:div>
    <w:div w:id="1959602857">
      <w:bodyDiv w:val="1"/>
      <w:marLeft w:val="0"/>
      <w:marRight w:val="0"/>
      <w:marTop w:val="0"/>
      <w:marBottom w:val="0"/>
      <w:divBdr>
        <w:top w:val="none" w:sz="0" w:space="0" w:color="auto"/>
        <w:left w:val="none" w:sz="0" w:space="0" w:color="auto"/>
        <w:bottom w:val="none" w:sz="0" w:space="0" w:color="auto"/>
        <w:right w:val="none" w:sz="0" w:space="0" w:color="auto"/>
      </w:divBdr>
    </w:div>
    <w:div w:id="204262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b1819b50b66f4c38"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bd48a0c757784c2d"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4783-0035-456B-BF3C-53FEC3DD6989}">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13781E87-23F0-4AEC-9BA9-9EC6E7EB3257}">
  <ds:schemaRefs>
    <ds:schemaRef ds:uri="http://schemas.microsoft.com/sharepoint/v3/contenttype/forms"/>
  </ds:schemaRefs>
</ds:datastoreItem>
</file>

<file path=customXml/itemProps3.xml><?xml version="1.0" encoding="utf-8"?>
<ds:datastoreItem xmlns:ds="http://schemas.openxmlformats.org/officeDocument/2006/customXml" ds:itemID="{5E501E63-5E96-4AAC-A124-0A6D212DF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5957A8-552B-4870-AC56-72E28391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2905</Words>
  <Characters>16561</Characters>
  <Application>Microsoft Office Word</Application>
  <DocSecurity>0</DocSecurity>
  <Lines>138</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Ugarte</dc:creator>
  <cp:lastModifiedBy>samsung</cp:lastModifiedBy>
  <cp:revision>6</cp:revision>
  <dcterms:created xsi:type="dcterms:W3CDTF">2023-08-11T18:33:00Z</dcterms:created>
  <dcterms:modified xsi:type="dcterms:W3CDTF">2023-10-05T20:44:00Z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57135200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