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480F5CC" w14:textId="4AD90BCC" w:rsidR="00316BD9" w:rsidRPr="00EA711B" w:rsidRDefault="00316BD9" w:rsidP="00316BD9">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b/>
          <w:sz w:val="20"/>
          <w:szCs w:val="20"/>
          <w:lang w:val="es-419" w:eastAsia="es-ES"/>
        </w:rPr>
        <w:t xml:space="preserve">INEFICACIA TRASLADO DE RÉGIMEN PENSIONAL / DEBER DE INFORMACIÓN DE LAS AFP / </w:t>
      </w:r>
      <w:r w:rsidR="00B76B95">
        <w:rPr>
          <w:rFonts w:ascii="Arial" w:eastAsia="Times New Roman" w:hAnsi="Arial" w:cs="Arial"/>
          <w:b/>
          <w:sz w:val="20"/>
          <w:szCs w:val="20"/>
          <w:lang w:val="es-419" w:eastAsia="es-ES"/>
        </w:rPr>
        <w:t>OBJETO</w:t>
      </w:r>
      <w:bookmarkStart w:id="0" w:name="_GoBack"/>
      <w:bookmarkEnd w:id="0"/>
    </w:p>
    <w:p w14:paraId="02625CFE" w14:textId="77777777" w:rsidR="00316BD9" w:rsidRPr="00EA711B" w:rsidRDefault="00316BD9" w:rsidP="00316BD9">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En numerosas sentencias del órgano de cierre de la jurisdicción ordinaria laboral, se ha establecido que no puede argüirse que 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Administradoras de Fondos de Pensiones “dar cuenta de que documentaron clara y suficientemente los efectos que acarrea el cambio de régimen, so pena de declarar ineficaz ese tránsito”.</w:t>
      </w:r>
    </w:p>
    <w:p w14:paraId="12963F00" w14:textId="77777777" w:rsidR="00316BD9" w:rsidRPr="00EA711B" w:rsidRDefault="00316BD9" w:rsidP="00316BD9">
      <w:pPr>
        <w:spacing w:before="0" w:beforeAutospacing="0" w:after="0" w:afterAutospacing="0" w:line="240" w:lineRule="auto"/>
        <w:ind w:firstLine="0"/>
        <w:rPr>
          <w:rFonts w:ascii="Arial" w:eastAsia="Times New Roman" w:hAnsi="Arial" w:cs="Arial"/>
          <w:sz w:val="20"/>
          <w:szCs w:val="20"/>
          <w:lang w:val="es-419" w:eastAsia="es-ES"/>
        </w:rPr>
      </w:pPr>
    </w:p>
    <w:p w14:paraId="28FBA01C" w14:textId="77777777" w:rsidR="00316BD9" w:rsidRPr="006814D6" w:rsidRDefault="00316BD9" w:rsidP="00316BD9">
      <w:pPr>
        <w:spacing w:before="0" w:beforeAutospacing="0" w:after="0" w:afterAutospacing="0" w:line="240" w:lineRule="auto"/>
        <w:ind w:firstLine="0"/>
        <w:rPr>
          <w:rFonts w:ascii="Arial" w:eastAsia="Times New Roman" w:hAnsi="Arial" w:cs="Arial"/>
          <w:b/>
          <w:sz w:val="20"/>
          <w:szCs w:val="20"/>
          <w:lang w:val="es-419" w:eastAsia="es-ES"/>
        </w:rPr>
      </w:pPr>
      <w:r w:rsidRPr="00EA711B">
        <w:rPr>
          <w:rFonts w:ascii="Arial" w:eastAsia="Times New Roman" w:hAnsi="Arial" w:cs="Arial"/>
          <w:b/>
          <w:sz w:val="20"/>
          <w:szCs w:val="20"/>
          <w:lang w:val="es-419" w:eastAsia="es-ES"/>
        </w:rPr>
        <w:t xml:space="preserve">INEFICACIA TRASLADO DE RÉGIMEN PENSIONAL / </w:t>
      </w:r>
      <w:r>
        <w:rPr>
          <w:rFonts w:ascii="Arial" w:eastAsia="Times New Roman" w:hAnsi="Arial" w:cs="Arial"/>
          <w:b/>
          <w:sz w:val="20"/>
          <w:szCs w:val="20"/>
          <w:lang w:val="es-419" w:eastAsia="es-ES"/>
        </w:rPr>
        <w:t>DEBER DE INFORMACIÓN DE LAS AFP</w:t>
      </w:r>
      <w:r w:rsidRPr="006814D6">
        <w:rPr>
          <w:rFonts w:ascii="Arial" w:eastAsia="Times New Roman" w:hAnsi="Arial" w:cs="Arial"/>
          <w:b/>
          <w:sz w:val="20"/>
          <w:szCs w:val="20"/>
          <w:lang w:val="es-419" w:eastAsia="es-ES"/>
        </w:rPr>
        <w:t xml:space="preserve"> / CAR</w:t>
      </w:r>
      <w:r>
        <w:rPr>
          <w:rFonts w:ascii="Arial" w:eastAsia="Times New Roman" w:hAnsi="Arial" w:cs="Arial"/>
          <w:b/>
          <w:sz w:val="20"/>
          <w:szCs w:val="20"/>
          <w:lang w:val="es-419" w:eastAsia="es-ES"/>
        </w:rPr>
        <w:t>GA PROBATORIA</w:t>
      </w:r>
    </w:p>
    <w:p w14:paraId="583A0E60" w14:textId="77777777" w:rsidR="00316BD9" w:rsidRPr="00EA711B" w:rsidRDefault="00316BD9" w:rsidP="00316BD9">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Con sustento en lo anterior, es evidente que en todos los casos en que un afiliado ponga en cuestión la falta de información veraz, oportuna y completa de las incidencias del cambio del régimen pensional, y bajo tal premisa persiga la ineficacia de su traslado, la defensa de la AFP demandada debe encaminarse a demostrar, bajo los medios probatorios a su alcance, que cumplió con el deber de buen consejo al transmitirle al afiliado toda aquella información que resultaba relevante para que tomara una decisión de tal trascendencia. (…)</w:t>
      </w:r>
      <w:r>
        <w:rPr>
          <w:rFonts w:ascii="Arial" w:eastAsia="Times New Roman" w:hAnsi="Arial" w:cs="Arial"/>
          <w:sz w:val="20"/>
          <w:szCs w:val="20"/>
          <w:lang w:val="es-419" w:eastAsia="es-ES"/>
        </w:rPr>
        <w:t xml:space="preserve"> </w:t>
      </w:r>
      <w:r w:rsidRPr="00EA711B">
        <w:rPr>
          <w:rFonts w:ascii="Arial" w:eastAsia="Times New Roman" w:hAnsi="Arial" w:cs="Arial"/>
          <w:sz w:val="20"/>
          <w:szCs w:val="20"/>
          <w:lang w:val="es-419" w:eastAsia="es-ES"/>
        </w:rPr>
        <w:t>… la carga de la prueba en los procesos de ineficacia de traslado, también se resolvió por la Corte Suprema de Justicia desde la sentencia hito, en la que se expresó que de conformidad al artículo 1604 del Código Civil «la prueba de la diligencia o cuidado incumbe al que ha debido emplearlo” lo que quiere decir que la carga de la prueba recae en el fondo de pensiones.</w:t>
      </w:r>
    </w:p>
    <w:p w14:paraId="464663E9" w14:textId="77777777" w:rsidR="00316BD9" w:rsidRPr="00EA711B" w:rsidRDefault="00316BD9" w:rsidP="00316BD9">
      <w:pPr>
        <w:spacing w:before="0" w:beforeAutospacing="0" w:after="0" w:afterAutospacing="0" w:line="240" w:lineRule="auto"/>
        <w:ind w:firstLine="0"/>
        <w:rPr>
          <w:rFonts w:ascii="Arial" w:eastAsia="Times New Roman" w:hAnsi="Arial" w:cs="Arial"/>
          <w:sz w:val="20"/>
          <w:szCs w:val="20"/>
          <w:lang w:val="es-419" w:eastAsia="es-ES"/>
        </w:rPr>
      </w:pPr>
    </w:p>
    <w:p w14:paraId="1573BA83" w14:textId="77777777" w:rsidR="00316BD9" w:rsidRPr="00EA711B" w:rsidRDefault="00316BD9" w:rsidP="00316BD9">
      <w:pPr>
        <w:spacing w:before="0" w:beforeAutospacing="0" w:after="0" w:afterAutospacing="0" w:line="240" w:lineRule="auto"/>
        <w:ind w:firstLine="0"/>
        <w:rPr>
          <w:rFonts w:ascii="Arial" w:eastAsia="Times New Roman" w:hAnsi="Arial" w:cs="Arial"/>
          <w:sz w:val="20"/>
          <w:szCs w:val="20"/>
          <w:lang w:val="es-419" w:eastAsia="es-ES"/>
        </w:rPr>
      </w:pPr>
    </w:p>
    <w:p w14:paraId="13C6F767" w14:textId="77777777" w:rsidR="00316BD9" w:rsidRDefault="00316BD9" w:rsidP="00316BD9">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b/>
          <w:sz w:val="20"/>
          <w:szCs w:val="20"/>
          <w:lang w:val="es-419" w:eastAsia="es-ES"/>
        </w:rPr>
        <w:t>INEFICACIA TRASLADO DE RÉGI</w:t>
      </w:r>
      <w:r w:rsidRPr="006814D6">
        <w:rPr>
          <w:rFonts w:ascii="Arial" w:eastAsia="Times New Roman" w:hAnsi="Arial" w:cs="Arial"/>
          <w:b/>
          <w:sz w:val="20"/>
          <w:szCs w:val="20"/>
          <w:lang w:val="es-419" w:eastAsia="es-ES"/>
        </w:rPr>
        <w:t>MEN PENSIONAL / DEBER DE INFORMACIÓN DE LAS AFP / LO TIENEN DESDE SU CREACIÓN</w:t>
      </w:r>
    </w:p>
    <w:p w14:paraId="530DECA7" w14:textId="6EE82776" w:rsidR="00316BD9" w:rsidRPr="00EA711B" w:rsidRDefault="00D46981" w:rsidP="00316BD9">
      <w:pPr>
        <w:spacing w:before="0" w:beforeAutospacing="0" w:after="0" w:afterAutospacing="0" w:line="240" w:lineRule="auto"/>
        <w:ind w:firstLine="0"/>
        <w:rPr>
          <w:rFonts w:ascii="Arial" w:eastAsia="Times New Roman" w:hAnsi="Arial" w:cs="Arial"/>
          <w:sz w:val="20"/>
          <w:szCs w:val="20"/>
          <w:lang w:val="es-419" w:eastAsia="es-ES"/>
        </w:rPr>
      </w:pPr>
      <w:r>
        <w:rPr>
          <w:rFonts w:ascii="Arial" w:eastAsia="Times New Roman" w:hAnsi="Arial" w:cs="Arial"/>
          <w:sz w:val="20"/>
          <w:szCs w:val="20"/>
          <w:lang w:val="es-419" w:eastAsia="es-ES"/>
        </w:rPr>
        <w:t>V</w:t>
      </w:r>
      <w:r w:rsidR="00316BD9" w:rsidRPr="00EA711B">
        <w:rPr>
          <w:rFonts w:ascii="Arial" w:eastAsia="Times New Roman" w:hAnsi="Arial" w:cs="Arial"/>
          <w:sz w:val="20"/>
          <w:szCs w:val="20"/>
          <w:lang w:val="es-419" w:eastAsia="es-ES"/>
        </w:rPr>
        <w:t>ale la pena citar la sentencia del 8 de mayo de 2019 SL 1688-2019, Radicado 68838, con Ponencia de la Dra. Clara Cecilia Dueñas Quevedo,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necesaria y transparente, que con el transcurrir del tiempo esta exigencia cambió, pasando de un deber de información necesaria al de asesoría y buen consejo, y finalmente al de doble asesoría, explicando en qué consiste cada uno de esos conceptos…</w:t>
      </w:r>
    </w:p>
    <w:p w14:paraId="583CB263" w14:textId="77777777" w:rsidR="00316BD9" w:rsidRPr="00EA711B" w:rsidRDefault="00316BD9" w:rsidP="00316BD9">
      <w:pPr>
        <w:spacing w:before="0" w:beforeAutospacing="0" w:after="0" w:afterAutospacing="0" w:line="240" w:lineRule="auto"/>
        <w:ind w:firstLine="0"/>
        <w:rPr>
          <w:rFonts w:ascii="Arial" w:eastAsia="Times New Roman" w:hAnsi="Arial" w:cs="Arial"/>
          <w:sz w:val="20"/>
          <w:szCs w:val="20"/>
          <w:lang w:val="es-419" w:eastAsia="es-ES"/>
        </w:rPr>
      </w:pPr>
    </w:p>
    <w:p w14:paraId="2B945323" w14:textId="77777777" w:rsidR="00316BD9" w:rsidRDefault="00316BD9" w:rsidP="00316BD9">
      <w:pPr>
        <w:spacing w:before="0" w:beforeAutospacing="0" w:after="0" w:afterAutospacing="0" w:line="240" w:lineRule="auto"/>
        <w:ind w:firstLine="0"/>
        <w:rPr>
          <w:rFonts w:ascii="Arial" w:eastAsia="Times New Roman" w:hAnsi="Arial" w:cs="Arial"/>
          <w:b/>
          <w:sz w:val="20"/>
          <w:szCs w:val="20"/>
          <w:lang w:val="es-419" w:eastAsia="es-ES"/>
        </w:rPr>
      </w:pPr>
      <w:r w:rsidRPr="00EA711B">
        <w:rPr>
          <w:rFonts w:ascii="Arial" w:eastAsia="Times New Roman" w:hAnsi="Arial" w:cs="Arial"/>
          <w:b/>
          <w:sz w:val="20"/>
          <w:szCs w:val="20"/>
          <w:lang w:val="es-419" w:eastAsia="es-ES"/>
        </w:rPr>
        <w:t>INEFICACIA TRASLADO DE RÉGIMEN PENSIONAL</w:t>
      </w:r>
      <w:r>
        <w:rPr>
          <w:rFonts w:ascii="Arial" w:eastAsia="Times New Roman" w:hAnsi="Arial" w:cs="Arial"/>
          <w:b/>
          <w:sz w:val="20"/>
          <w:szCs w:val="20"/>
          <w:lang w:val="es-419" w:eastAsia="es-ES"/>
        </w:rPr>
        <w:t xml:space="preserve"> /</w:t>
      </w:r>
      <w:r w:rsidRPr="00EA711B">
        <w:rPr>
          <w:rFonts w:ascii="Arial" w:eastAsia="Times New Roman" w:hAnsi="Arial" w:cs="Arial"/>
          <w:b/>
          <w:sz w:val="20"/>
          <w:szCs w:val="20"/>
          <w:lang w:val="es-419" w:eastAsia="es-ES"/>
        </w:rPr>
        <w:t xml:space="preserve"> FORMULARIO DE AFILIACIÓN / VALOR PROBATORIO </w:t>
      </w:r>
      <w:r>
        <w:rPr>
          <w:rFonts w:ascii="Arial" w:eastAsia="Times New Roman" w:hAnsi="Arial" w:cs="Arial"/>
          <w:b/>
          <w:sz w:val="20"/>
          <w:szCs w:val="20"/>
          <w:lang w:val="es-419" w:eastAsia="es-ES"/>
        </w:rPr>
        <w:t xml:space="preserve">/ </w:t>
      </w:r>
      <w:r w:rsidRPr="00EA711B">
        <w:rPr>
          <w:rFonts w:ascii="Arial" w:eastAsia="Times New Roman" w:hAnsi="Arial" w:cs="Arial"/>
          <w:b/>
          <w:sz w:val="20"/>
          <w:szCs w:val="20"/>
          <w:lang w:val="es-419" w:eastAsia="es-ES"/>
        </w:rPr>
        <w:t>NO VALIDA POR SÍ SOLO EL TRASLADO</w:t>
      </w:r>
    </w:p>
    <w:p w14:paraId="74463104" w14:textId="77777777" w:rsidR="00316BD9" w:rsidRPr="00EA711B" w:rsidRDefault="00316BD9" w:rsidP="00316BD9">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 los formularios de afiliación a lo sumo acreditan un consentimiento, pero no informado, tal como se expresa a continuación: “… La Sala considera desacertada esta tesis, en la medida que la firma del formulario, al igual que las afirmaciones consignadas en los formatos preimpresos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43D35559" w14:textId="77777777" w:rsidR="00316BD9" w:rsidRPr="00EA711B" w:rsidRDefault="00316BD9" w:rsidP="00316BD9">
      <w:pPr>
        <w:spacing w:before="0" w:beforeAutospacing="0" w:after="0" w:afterAutospacing="0" w:line="240" w:lineRule="auto"/>
        <w:ind w:firstLine="0"/>
        <w:rPr>
          <w:rFonts w:ascii="Arial" w:eastAsia="Times New Roman" w:hAnsi="Arial" w:cs="Arial"/>
          <w:sz w:val="20"/>
          <w:szCs w:val="20"/>
          <w:lang w:val="es-419" w:eastAsia="es-ES"/>
        </w:rPr>
      </w:pPr>
    </w:p>
    <w:p w14:paraId="1D7E0A94" w14:textId="77777777" w:rsidR="00316BD9" w:rsidRPr="00A070DD" w:rsidRDefault="00316BD9" w:rsidP="00316BD9">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lang w:val="es-ES"/>
        </w:rPr>
      </w:pPr>
    </w:p>
    <w:p w14:paraId="0768A20A" w14:textId="77777777" w:rsidR="00316BD9" w:rsidRPr="00A070DD" w:rsidRDefault="00316BD9" w:rsidP="00316BD9">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p>
    <w:p w14:paraId="4A99406C" w14:textId="27202DF7" w:rsidR="00171926" w:rsidRPr="00BB2CB9" w:rsidRDefault="00171926" w:rsidP="00BB2CB9">
      <w:pPr>
        <w:pBdr>
          <w:top w:val="nil"/>
          <w:left w:val="nil"/>
          <w:bottom w:val="nil"/>
          <w:right w:val="nil"/>
          <w:between w:val="nil"/>
        </w:pBdr>
        <w:spacing w:before="0" w:beforeAutospacing="0" w:after="0" w:afterAutospacing="0" w:line="240" w:lineRule="auto"/>
        <w:ind w:firstLine="0"/>
        <w:jc w:val="left"/>
        <w:rPr>
          <w:rFonts w:ascii="Arial" w:hAnsi="Arial" w:cs="Arial"/>
          <w:color w:val="000000"/>
          <w:sz w:val="20"/>
          <w:szCs w:val="20"/>
        </w:rPr>
      </w:pPr>
      <w:r w:rsidRPr="00BB2CB9">
        <w:rPr>
          <w:rFonts w:ascii="Arial" w:hAnsi="Arial" w:cs="Arial"/>
          <w:color w:val="000000" w:themeColor="text1"/>
          <w:sz w:val="20"/>
          <w:szCs w:val="20"/>
        </w:rPr>
        <w:t>Radicación No.:</w:t>
      </w:r>
      <w:r w:rsidR="00BB2CB9">
        <w:rPr>
          <w:rFonts w:ascii="Arial" w:hAnsi="Arial" w:cs="Arial"/>
          <w:color w:val="000000" w:themeColor="text1"/>
          <w:sz w:val="20"/>
          <w:szCs w:val="20"/>
        </w:rPr>
        <w:tab/>
      </w:r>
      <w:r w:rsidR="00BB2CB9">
        <w:rPr>
          <w:rFonts w:ascii="Arial" w:hAnsi="Arial" w:cs="Arial"/>
          <w:color w:val="000000" w:themeColor="text1"/>
          <w:sz w:val="20"/>
          <w:szCs w:val="20"/>
        </w:rPr>
        <w:tab/>
      </w:r>
      <w:r w:rsidRPr="00BB2CB9">
        <w:rPr>
          <w:rFonts w:ascii="Arial" w:hAnsi="Arial" w:cs="Arial"/>
          <w:color w:val="000000" w:themeColor="text1"/>
          <w:sz w:val="20"/>
          <w:szCs w:val="20"/>
        </w:rPr>
        <w:t>6600131</w:t>
      </w:r>
      <w:r w:rsidR="00692257" w:rsidRPr="00BB2CB9">
        <w:rPr>
          <w:rFonts w:ascii="Arial" w:hAnsi="Arial" w:cs="Arial"/>
          <w:color w:val="000000" w:themeColor="text1"/>
          <w:sz w:val="20"/>
          <w:szCs w:val="20"/>
        </w:rPr>
        <w:t>0500</w:t>
      </w:r>
      <w:r w:rsidR="00F67949" w:rsidRPr="00BB2CB9">
        <w:rPr>
          <w:rFonts w:ascii="Arial" w:hAnsi="Arial" w:cs="Arial"/>
          <w:color w:val="000000" w:themeColor="text1"/>
          <w:sz w:val="20"/>
          <w:szCs w:val="20"/>
        </w:rPr>
        <w:t>5</w:t>
      </w:r>
      <w:r w:rsidR="0020670D" w:rsidRPr="00BB2CB9">
        <w:rPr>
          <w:rFonts w:ascii="Arial" w:hAnsi="Arial" w:cs="Arial"/>
          <w:color w:val="000000" w:themeColor="text1"/>
          <w:sz w:val="20"/>
          <w:szCs w:val="20"/>
        </w:rPr>
        <w:t>20</w:t>
      </w:r>
      <w:r w:rsidR="00AB03BF" w:rsidRPr="00BB2CB9">
        <w:rPr>
          <w:rFonts w:ascii="Arial" w:hAnsi="Arial" w:cs="Arial"/>
          <w:color w:val="000000" w:themeColor="text1"/>
          <w:sz w:val="20"/>
          <w:szCs w:val="20"/>
        </w:rPr>
        <w:t>2</w:t>
      </w:r>
      <w:r w:rsidR="00F67949" w:rsidRPr="00BB2CB9">
        <w:rPr>
          <w:rFonts w:ascii="Arial" w:hAnsi="Arial" w:cs="Arial"/>
          <w:color w:val="000000" w:themeColor="text1"/>
          <w:sz w:val="20"/>
          <w:szCs w:val="20"/>
        </w:rPr>
        <w:t>0</w:t>
      </w:r>
      <w:r w:rsidR="00DF58F1" w:rsidRPr="00BB2CB9">
        <w:rPr>
          <w:rFonts w:ascii="Arial" w:hAnsi="Arial" w:cs="Arial"/>
          <w:color w:val="000000" w:themeColor="text1"/>
          <w:sz w:val="20"/>
          <w:szCs w:val="20"/>
        </w:rPr>
        <w:t>003</w:t>
      </w:r>
      <w:r w:rsidR="00F67949" w:rsidRPr="00BB2CB9">
        <w:rPr>
          <w:rFonts w:ascii="Arial" w:hAnsi="Arial" w:cs="Arial"/>
          <w:color w:val="000000" w:themeColor="text1"/>
          <w:sz w:val="20"/>
          <w:szCs w:val="20"/>
        </w:rPr>
        <w:t>22</w:t>
      </w:r>
      <w:r w:rsidR="004065D1" w:rsidRPr="00BB2CB9">
        <w:rPr>
          <w:rFonts w:ascii="Arial" w:hAnsi="Arial" w:cs="Arial"/>
          <w:color w:val="000000" w:themeColor="text1"/>
          <w:sz w:val="20"/>
          <w:szCs w:val="20"/>
        </w:rPr>
        <w:t>01</w:t>
      </w:r>
    </w:p>
    <w:p w14:paraId="744944F3" w14:textId="72A9C85C" w:rsidR="00171926" w:rsidRPr="00BB2CB9" w:rsidRDefault="00171926" w:rsidP="00BB2CB9">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20"/>
          <w:szCs w:val="20"/>
        </w:rPr>
      </w:pPr>
      <w:r w:rsidRPr="00BB2CB9">
        <w:rPr>
          <w:rFonts w:ascii="Arial" w:hAnsi="Arial" w:cs="Arial"/>
          <w:color w:val="000000"/>
          <w:sz w:val="20"/>
          <w:szCs w:val="20"/>
        </w:rPr>
        <w:t>Proceso:</w:t>
      </w:r>
      <w:r w:rsidR="00BB2CB9">
        <w:rPr>
          <w:rFonts w:ascii="Arial" w:hAnsi="Arial" w:cs="Arial"/>
          <w:color w:val="000000"/>
          <w:sz w:val="20"/>
          <w:szCs w:val="20"/>
        </w:rPr>
        <w:tab/>
      </w:r>
      <w:r w:rsidR="00BB2CB9">
        <w:rPr>
          <w:rFonts w:ascii="Arial" w:hAnsi="Arial" w:cs="Arial"/>
          <w:color w:val="000000"/>
          <w:sz w:val="20"/>
          <w:szCs w:val="20"/>
        </w:rPr>
        <w:tab/>
      </w:r>
      <w:r w:rsidRPr="00BB2CB9">
        <w:rPr>
          <w:rFonts w:ascii="Arial" w:hAnsi="Arial" w:cs="Arial"/>
          <w:color w:val="000000"/>
          <w:sz w:val="20"/>
          <w:szCs w:val="20"/>
        </w:rPr>
        <w:t xml:space="preserve">Ordinario Laboral </w:t>
      </w:r>
    </w:p>
    <w:p w14:paraId="39E716B0" w14:textId="15B10A55" w:rsidR="00171926" w:rsidRPr="00BB2CB9" w:rsidRDefault="00171926" w:rsidP="00BB2CB9">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20"/>
          <w:szCs w:val="20"/>
        </w:rPr>
      </w:pPr>
      <w:r w:rsidRPr="00BB2CB9">
        <w:rPr>
          <w:rFonts w:ascii="Arial" w:hAnsi="Arial" w:cs="Arial"/>
          <w:color w:val="000000"/>
          <w:sz w:val="20"/>
          <w:szCs w:val="20"/>
        </w:rPr>
        <w:t>Demandante:</w:t>
      </w:r>
      <w:r w:rsidR="00BB2CB9">
        <w:rPr>
          <w:rFonts w:ascii="Arial" w:hAnsi="Arial" w:cs="Arial"/>
          <w:color w:val="000000"/>
          <w:sz w:val="20"/>
          <w:szCs w:val="20"/>
        </w:rPr>
        <w:tab/>
      </w:r>
      <w:r w:rsidR="00BB2CB9">
        <w:rPr>
          <w:rFonts w:ascii="Arial" w:hAnsi="Arial" w:cs="Arial"/>
          <w:color w:val="000000"/>
          <w:sz w:val="20"/>
          <w:szCs w:val="20"/>
        </w:rPr>
        <w:tab/>
      </w:r>
      <w:r w:rsidR="00F67949" w:rsidRPr="00BB2CB9">
        <w:rPr>
          <w:rFonts w:ascii="Arial" w:hAnsi="Arial" w:cs="Arial"/>
          <w:color w:val="000000"/>
          <w:sz w:val="20"/>
          <w:szCs w:val="20"/>
        </w:rPr>
        <w:t>Álvaro Peláez Castellanos</w:t>
      </w:r>
    </w:p>
    <w:p w14:paraId="715E33E1" w14:textId="3795728B" w:rsidR="00171926" w:rsidRPr="00BB2CB9" w:rsidRDefault="00171926" w:rsidP="00BB2CB9">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20"/>
          <w:szCs w:val="20"/>
        </w:rPr>
      </w:pPr>
      <w:r w:rsidRPr="00BB2CB9">
        <w:rPr>
          <w:rFonts w:ascii="Arial" w:hAnsi="Arial" w:cs="Arial"/>
          <w:color w:val="000000"/>
          <w:sz w:val="20"/>
          <w:szCs w:val="20"/>
        </w:rPr>
        <w:t>Demandado:</w:t>
      </w:r>
      <w:r w:rsidR="00BB2CB9">
        <w:rPr>
          <w:rFonts w:ascii="Arial" w:hAnsi="Arial" w:cs="Arial"/>
          <w:color w:val="000000"/>
          <w:sz w:val="20"/>
          <w:szCs w:val="20"/>
        </w:rPr>
        <w:tab/>
      </w:r>
      <w:r w:rsidR="00BB2CB9">
        <w:rPr>
          <w:rFonts w:ascii="Arial" w:hAnsi="Arial" w:cs="Arial"/>
          <w:color w:val="000000"/>
          <w:sz w:val="20"/>
          <w:szCs w:val="20"/>
        </w:rPr>
        <w:tab/>
      </w:r>
      <w:r w:rsidRPr="00BB2CB9">
        <w:rPr>
          <w:rFonts w:ascii="Arial" w:hAnsi="Arial" w:cs="Arial"/>
          <w:color w:val="000000"/>
          <w:sz w:val="20"/>
          <w:szCs w:val="20"/>
        </w:rPr>
        <w:t>Colpensiones y otro</w:t>
      </w:r>
    </w:p>
    <w:p w14:paraId="45F925B1" w14:textId="4DCE235A" w:rsidR="00171926" w:rsidRPr="00BB2CB9" w:rsidRDefault="00171926" w:rsidP="00BB2CB9">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20"/>
          <w:szCs w:val="20"/>
        </w:rPr>
      </w:pPr>
      <w:r w:rsidRPr="00BB2CB9">
        <w:rPr>
          <w:rFonts w:ascii="Arial" w:hAnsi="Arial" w:cs="Arial"/>
          <w:color w:val="000000"/>
          <w:sz w:val="20"/>
          <w:szCs w:val="20"/>
        </w:rPr>
        <w:t>Juzgado</w:t>
      </w:r>
      <w:r w:rsidR="00BB2CB9">
        <w:rPr>
          <w:rFonts w:ascii="Arial" w:hAnsi="Arial" w:cs="Arial"/>
          <w:color w:val="000000"/>
          <w:sz w:val="20"/>
          <w:szCs w:val="20"/>
        </w:rPr>
        <w:t xml:space="preserve"> de origen:</w:t>
      </w:r>
      <w:r w:rsidR="00FD50BB" w:rsidRPr="00BB2CB9">
        <w:rPr>
          <w:rFonts w:ascii="Arial" w:hAnsi="Arial" w:cs="Arial"/>
          <w:color w:val="000000"/>
          <w:sz w:val="20"/>
          <w:szCs w:val="20"/>
        </w:rPr>
        <w:tab/>
      </w:r>
      <w:r w:rsidR="00F67949" w:rsidRPr="00BB2CB9">
        <w:rPr>
          <w:rFonts w:ascii="Arial" w:hAnsi="Arial" w:cs="Arial"/>
          <w:color w:val="000000"/>
          <w:sz w:val="20"/>
          <w:szCs w:val="20"/>
        </w:rPr>
        <w:t>Quinto</w:t>
      </w:r>
      <w:r w:rsidRPr="00BB2CB9">
        <w:rPr>
          <w:rFonts w:ascii="Arial" w:hAnsi="Arial" w:cs="Arial"/>
          <w:color w:val="000000"/>
          <w:sz w:val="20"/>
          <w:szCs w:val="20"/>
        </w:rPr>
        <w:t xml:space="preserve"> Laboral del Circuito de Pereira</w:t>
      </w:r>
    </w:p>
    <w:p w14:paraId="1736A0B6" w14:textId="6E240EE8" w:rsidR="003B6848" w:rsidRDefault="003B6848" w:rsidP="00BB2CB9">
      <w:pPr>
        <w:tabs>
          <w:tab w:val="left" w:pos="0"/>
        </w:tabs>
        <w:spacing w:before="0" w:beforeAutospacing="0" w:after="0" w:afterAutospacing="0" w:line="240" w:lineRule="auto"/>
        <w:ind w:firstLine="0"/>
        <w:contextualSpacing/>
        <w:rPr>
          <w:rFonts w:ascii="Arial" w:eastAsia="Times New Roman" w:hAnsi="Arial" w:cs="Arial"/>
          <w:sz w:val="20"/>
          <w:szCs w:val="20"/>
          <w:lang w:val="es-419" w:eastAsia="es-ES"/>
        </w:rPr>
      </w:pPr>
    </w:p>
    <w:p w14:paraId="785CD3BD" w14:textId="77777777" w:rsidR="00BB2CB9" w:rsidRPr="00BB2CB9" w:rsidRDefault="00BB2CB9" w:rsidP="00BB2CB9">
      <w:pPr>
        <w:tabs>
          <w:tab w:val="left" w:pos="0"/>
        </w:tabs>
        <w:spacing w:before="0" w:beforeAutospacing="0" w:after="0" w:afterAutospacing="0" w:line="240" w:lineRule="auto"/>
        <w:ind w:firstLine="0"/>
        <w:contextualSpacing/>
        <w:rPr>
          <w:rFonts w:ascii="Arial" w:eastAsia="Times New Roman" w:hAnsi="Arial" w:cs="Arial"/>
          <w:sz w:val="20"/>
          <w:szCs w:val="20"/>
          <w:lang w:val="es-419" w:eastAsia="es-ES"/>
        </w:rPr>
      </w:pPr>
    </w:p>
    <w:p w14:paraId="2F3A480E" w14:textId="77777777" w:rsidR="00151506" w:rsidRPr="00BB2CB9" w:rsidRDefault="00151506" w:rsidP="00BB2CB9">
      <w:pPr>
        <w:spacing w:before="0" w:beforeAutospacing="0" w:after="0" w:afterAutospacing="0" w:line="240" w:lineRule="auto"/>
        <w:ind w:firstLine="0"/>
        <w:rPr>
          <w:rFonts w:ascii="Arial" w:eastAsia="Times New Roman" w:hAnsi="Arial" w:cs="Arial"/>
          <w:sz w:val="20"/>
          <w:szCs w:val="20"/>
          <w:lang w:val="es-ES" w:eastAsia="es-ES"/>
        </w:rPr>
      </w:pPr>
    </w:p>
    <w:p w14:paraId="1B48FCCC" w14:textId="77777777" w:rsidR="003B6848" w:rsidRPr="00E2198E" w:rsidRDefault="003B6848" w:rsidP="00BB2CB9">
      <w:pPr>
        <w:pStyle w:val="Ttulo4"/>
        <w:widowControl w:val="0"/>
        <w:tabs>
          <w:tab w:val="clear" w:pos="0"/>
        </w:tabs>
        <w:spacing w:line="276" w:lineRule="auto"/>
        <w:ind w:right="49"/>
        <w:contextualSpacing/>
        <w:rPr>
          <w:rFonts w:ascii="Tahoma" w:hAnsi="Tahoma" w:cs="Tahoma"/>
          <w:bCs/>
          <w:szCs w:val="24"/>
          <w:lang w:eastAsia="es-MX"/>
        </w:rPr>
      </w:pPr>
      <w:bookmarkStart w:id="1" w:name="_Hlk89346566"/>
      <w:r w:rsidRPr="00E2198E">
        <w:rPr>
          <w:rFonts w:ascii="Tahoma" w:hAnsi="Tahoma" w:cs="Tahoma"/>
          <w:bCs/>
          <w:szCs w:val="24"/>
          <w:lang w:eastAsia="es-MX"/>
        </w:rPr>
        <w:t>TRIBUNAL SUPERIOR DEL DISTRITO JUDICIAL DE PEREIRA</w:t>
      </w:r>
    </w:p>
    <w:p w14:paraId="5A16DD1F" w14:textId="5F655AE0" w:rsidR="003B6848" w:rsidRPr="00E2198E" w:rsidRDefault="003B6848" w:rsidP="00BB2CB9">
      <w:pPr>
        <w:pStyle w:val="Ttulo4"/>
        <w:widowControl w:val="0"/>
        <w:tabs>
          <w:tab w:val="clear" w:pos="0"/>
        </w:tabs>
        <w:spacing w:line="276" w:lineRule="auto"/>
        <w:ind w:right="49"/>
        <w:contextualSpacing/>
        <w:rPr>
          <w:rFonts w:ascii="Tahoma" w:hAnsi="Tahoma" w:cs="Tahoma"/>
          <w:bCs/>
          <w:szCs w:val="24"/>
          <w:lang w:eastAsia="es-MX"/>
        </w:rPr>
      </w:pPr>
      <w:r w:rsidRPr="00E2198E">
        <w:rPr>
          <w:rFonts w:ascii="Tahoma" w:hAnsi="Tahoma" w:cs="Tahoma"/>
          <w:bCs/>
          <w:szCs w:val="24"/>
          <w:lang w:eastAsia="es-MX"/>
        </w:rPr>
        <w:t>SALA PRIMERA DE DECISION LABORAL</w:t>
      </w:r>
    </w:p>
    <w:p w14:paraId="1EA4F8CA" w14:textId="77777777" w:rsidR="000A7489" w:rsidRPr="00E2198E" w:rsidRDefault="000A7489" w:rsidP="00BB2CB9">
      <w:pPr>
        <w:spacing w:before="0" w:beforeAutospacing="0" w:after="0" w:afterAutospacing="0" w:line="276" w:lineRule="auto"/>
        <w:ind w:right="49" w:firstLine="0"/>
        <w:contextualSpacing/>
        <w:jc w:val="center"/>
        <w:rPr>
          <w:rFonts w:ascii="Tahoma" w:hAnsi="Tahoma" w:cs="Tahoma"/>
          <w:bCs/>
        </w:rPr>
      </w:pPr>
    </w:p>
    <w:p w14:paraId="0DC08CD0" w14:textId="4E5C3C62" w:rsidR="003B6848" w:rsidRPr="00E2198E" w:rsidRDefault="003B6848" w:rsidP="00BB2CB9">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r w:rsidRPr="00E2198E">
        <w:rPr>
          <w:rFonts w:ascii="Tahoma" w:eastAsia="Times New Roman" w:hAnsi="Tahoma" w:cs="Tahoma"/>
          <w:lang w:eastAsia="es-CO"/>
        </w:rPr>
        <w:t>Magistrada Ponente: </w:t>
      </w:r>
      <w:r w:rsidRPr="00E2198E">
        <w:rPr>
          <w:rFonts w:ascii="Tahoma" w:eastAsia="Times New Roman" w:hAnsi="Tahoma" w:cs="Tahoma"/>
          <w:b/>
          <w:bCs/>
          <w:lang w:eastAsia="es-CO"/>
        </w:rPr>
        <w:t>Ana Lucía Caicedo Calderón</w:t>
      </w:r>
    </w:p>
    <w:p w14:paraId="2EE6C2C2" w14:textId="438562DA" w:rsidR="003B6848" w:rsidRPr="00E2198E" w:rsidRDefault="003B6848" w:rsidP="00BB2CB9">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p>
    <w:p w14:paraId="65CA52FB" w14:textId="004D1D09" w:rsidR="003B6848" w:rsidRPr="00E2198E" w:rsidRDefault="003B6848" w:rsidP="00BB2CB9">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r w:rsidRPr="00E2198E">
        <w:rPr>
          <w:rFonts w:ascii="Tahoma" w:eastAsia="Times New Roman" w:hAnsi="Tahoma" w:cs="Tahoma"/>
          <w:lang w:eastAsia="es-CO"/>
        </w:rPr>
        <w:t>Pereira, Risaralda,</w:t>
      </w:r>
      <w:r w:rsidR="0075558B" w:rsidRPr="00E2198E">
        <w:rPr>
          <w:rFonts w:ascii="Tahoma" w:eastAsia="Times New Roman" w:hAnsi="Tahoma" w:cs="Tahoma"/>
          <w:lang w:eastAsia="es-CO"/>
        </w:rPr>
        <w:t xml:space="preserve"> </w:t>
      </w:r>
      <w:r w:rsidR="00F67949" w:rsidRPr="00E2198E">
        <w:rPr>
          <w:rFonts w:ascii="Tahoma" w:eastAsia="Times New Roman" w:hAnsi="Tahoma" w:cs="Tahoma"/>
          <w:lang w:eastAsia="es-CO"/>
        </w:rPr>
        <w:t xml:space="preserve">cuatro </w:t>
      </w:r>
      <w:r w:rsidRPr="00E2198E">
        <w:rPr>
          <w:rFonts w:ascii="Tahoma" w:eastAsia="Times New Roman" w:hAnsi="Tahoma" w:cs="Tahoma"/>
          <w:lang w:eastAsia="es-CO"/>
        </w:rPr>
        <w:t>(</w:t>
      </w:r>
      <w:r w:rsidR="00F67949" w:rsidRPr="00E2198E">
        <w:rPr>
          <w:rFonts w:ascii="Tahoma" w:eastAsia="Times New Roman" w:hAnsi="Tahoma" w:cs="Tahoma"/>
          <w:lang w:eastAsia="es-CO"/>
        </w:rPr>
        <w:t>04</w:t>
      </w:r>
      <w:r w:rsidRPr="00E2198E">
        <w:rPr>
          <w:rFonts w:ascii="Tahoma" w:eastAsia="Times New Roman" w:hAnsi="Tahoma" w:cs="Tahoma"/>
          <w:lang w:eastAsia="es-CO"/>
        </w:rPr>
        <w:t>) de</w:t>
      </w:r>
      <w:r w:rsidR="007A72A4" w:rsidRPr="00E2198E">
        <w:rPr>
          <w:rFonts w:ascii="Tahoma" w:eastAsia="Times New Roman" w:hAnsi="Tahoma" w:cs="Tahoma"/>
          <w:lang w:eastAsia="es-CO"/>
        </w:rPr>
        <w:t xml:space="preserve"> </w:t>
      </w:r>
      <w:r w:rsidR="00F67949" w:rsidRPr="00E2198E">
        <w:rPr>
          <w:rFonts w:ascii="Tahoma" w:eastAsia="Times New Roman" w:hAnsi="Tahoma" w:cs="Tahoma"/>
          <w:lang w:eastAsia="es-CO"/>
        </w:rPr>
        <w:t>agosto</w:t>
      </w:r>
      <w:r w:rsidR="00BF4D88" w:rsidRPr="00E2198E">
        <w:rPr>
          <w:rFonts w:ascii="Tahoma" w:eastAsia="Times New Roman" w:hAnsi="Tahoma" w:cs="Tahoma"/>
          <w:lang w:eastAsia="es-CO"/>
        </w:rPr>
        <w:t xml:space="preserve"> de</w:t>
      </w:r>
      <w:r w:rsidR="0075558B" w:rsidRPr="00E2198E">
        <w:rPr>
          <w:rFonts w:ascii="Tahoma" w:eastAsia="Times New Roman" w:hAnsi="Tahoma" w:cs="Tahoma"/>
          <w:lang w:eastAsia="es-CO"/>
        </w:rPr>
        <w:t xml:space="preserve"> </w:t>
      </w:r>
      <w:r w:rsidRPr="00E2198E">
        <w:rPr>
          <w:rFonts w:ascii="Tahoma" w:eastAsia="Times New Roman" w:hAnsi="Tahoma" w:cs="Tahoma"/>
          <w:lang w:eastAsia="es-CO"/>
        </w:rPr>
        <w:t xml:space="preserve">dos mil </w:t>
      </w:r>
      <w:r w:rsidR="007A72A4" w:rsidRPr="00E2198E">
        <w:rPr>
          <w:rFonts w:ascii="Tahoma" w:eastAsia="Times New Roman" w:hAnsi="Tahoma" w:cs="Tahoma"/>
          <w:lang w:eastAsia="es-CO"/>
        </w:rPr>
        <w:t>veintitrés</w:t>
      </w:r>
      <w:r w:rsidRPr="00E2198E">
        <w:rPr>
          <w:rFonts w:ascii="Tahoma" w:eastAsia="Times New Roman" w:hAnsi="Tahoma" w:cs="Tahoma"/>
          <w:lang w:eastAsia="es-CO"/>
        </w:rPr>
        <w:t xml:space="preserve"> (202</w:t>
      </w:r>
      <w:r w:rsidR="007A72A4" w:rsidRPr="00E2198E">
        <w:rPr>
          <w:rFonts w:ascii="Tahoma" w:eastAsia="Times New Roman" w:hAnsi="Tahoma" w:cs="Tahoma"/>
          <w:lang w:eastAsia="es-CO"/>
        </w:rPr>
        <w:t>3</w:t>
      </w:r>
      <w:r w:rsidRPr="00E2198E">
        <w:rPr>
          <w:rFonts w:ascii="Tahoma" w:eastAsia="Times New Roman" w:hAnsi="Tahoma" w:cs="Tahoma"/>
          <w:lang w:eastAsia="es-CO"/>
        </w:rPr>
        <w:t>)</w:t>
      </w:r>
    </w:p>
    <w:p w14:paraId="1DDE6477" w14:textId="4D7D24A5" w:rsidR="003B6848" w:rsidRPr="00E2198E" w:rsidRDefault="003B6848" w:rsidP="00BB2CB9">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r w:rsidRPr="00E2198E">
        <w:rPr>
          <w:rFonts w:ascii="Tahoma" w:eastAsia="Times New Roman" w:hAnsi="Tahoma" w:cs="Tahoma"/>
          <w:lang w:eastAsia="es-CO"/>
        </w:rPr>
        <w:t xml:space="preserve">Acta No. __ del </w:t>
      </w:r>
      <w:r w:rsidR="00F67949" w:rsidRPr="00E2198E">
        <w:rPr>
          <w:rFonts w:ascii="Tahoma" w:eastAsia="Times New Roman" w:hAnsi="Tahoma" w:cs="Tahoma"/>
          <w:lang w:eastAsia="es-CO"/>
        </w:rPr>
        <w:t>03 de agosto</w:t>
      </w:r>
      <w:r w:rsidR="00510D63" w:rsidRPr="00E2198E">
        <w:rPr>
          <w:rFonts w:ascii="Tahoma" w:eastAsia="Times New Roman" w:hAnsi="Tahoma" w:cs="Tahoma"/>
          <w:lang w:eastAsia="es-CO"/>
        </w:rPr>
        <w:t xml:space="preserve"> </w:t>
      </w:r>
      <w:r w:rsidRPr="00E2198E">
        <w:rPr>
          <w:rFonts w:ascii="Tahoma" w:eastAsia="Times New Roman" w:hAnsi="Tahoma" w:cs="Tahoma"/>
          <w:lang w:eastAsia="es-CO"/>
        </w:rPr>
        <w:t>de 202</w:t>
      </w:r>
      <w:r w:rsidR="007A72A4" w:rsidRPr="00E2198E">
        <w:rPr>
          <w:rFonts w:ascii="Tahoma" w:eastAsia="Times New Roman" w:hAnsi="Tahoma" w:cs="Tahoma"/>
          <w:lang w:eastAsia="es-CO"/>
        </w:rPr>
        <w:t>3</w:t>
      </w:r>
    </w:p>
    <w:bookmarkEnd w:id="1"/>
    <w:p w14:paraId="4D47DCFA" w14:textId="77777777" w:rsidR="00151506" w:rsidRPr="00E2198E" w:rsidRDefault="00151506" w:rsidP="00BB2CB9">
      <w:pPr>
        <w:spacing w:before="0" w:beforeAutospacing="0" w:after="0" w:afterAutospacing="0" w:line="276" w:lineRule="auto"/>
        <w:contextualSpacing/>
        <w:jc w:val="center"/>
        <w:rPr>
          <w:rFonts w:ascii="Tahoma" w:hAnsi="Tahoma" w:cs="Tahoma"/>
          <w:b/>
          <w:bCs/>
        </w:rPr>
      </w:pPr>
    </w:p>
    <w:p w14:paraId="46700DBC" w14:textId="74EB4345" w:rsidR="001D328D" w:rsidRPr="00E2198E" w:rsidRDefault="00C113E7" w:rsidP="00BB2CB9">
      <w:pPr>
        <w:spacing w:before="0" w:beforeAutospacing="0" w:after="0" w:afterAutospacing="0" w:line="276" w:lineRule="auto"/>
        <w:ind w:firstLine="708"/>
        <w:contextualSpacing/>
        <w:rPr>
          <w:rFonts w:ascii="Tahoma" w:hAnsi="Tahoma" w:cs="Tahoma"/>
          <w:b/>
          <w:bCs/>
        </w:rPr>
      </w:pPr>
      <w:r w:rsidRPr="00E2198E">
        <w:rPr>
          <w:rFonts w:ascii="Tahoma" w:hAnsi="Tahoma" w:cs="Tahoma"/>
          <w:lang w:val="es-ES"/>
        </w:rPr>
        <w:lastRenderedPageBreak/>
        <w:t xml:space="preserve">Teniendo en cuenta que el artículo </w:t>
      </w:r>
      <w:r w:rsidR="003A3B50" w:rsidRPr="00E2198E">
        <w:rPr>
          <w:rFonts w:ascii="Tahoma" w:hAnsi="Tahoma" w:cs="Tahoma"/>
          <w:lang w:val="es-ES"/>
        </w:rPr>
        <w:t xml:space="preserve">13 </w:t>
      </w:r>
      <w:r w:rsidRPr="00E2198E">
        <w:rPr>
          <w:rFonts w:ascii="Tahoma" w:hAnsi="Tahoma" w:cs="Tahoma"/>
          <w:lang w:val="es-ES"/>
        </w:rPr>
        <w:t>de la Ley 2213 del 13 de junio de 2022</w:t>
      </w:r>
      <w:r w:rsidR="000A7489" w:rsidRPr="00E2198E">
        <w:rPr>
          <w:rFonts w:ascii="Tahoma" w:hAnsi="Tahoma" w:cs="Tahoma"/>
        </w:rPr>
        <w:t xml:space="preserve">, </w:t>
      </w:r>
      <w:r w:rsidR="003B6848" w:rsidRPr="00E2198E">
        <w:rPr>
          <w:rFonts w:ascii="Tahoma" w:hAnsi="Tahoma" w:cs="Tahoma"/>
        </w:rPr>
        <w:t>estableció que en la</w:t>
      </w:r>
      <w:r w:rsidR="00E60AFE" w:rsidRPr="00E2198E">
        <w:rPr>
          <w:rFonts w:ascii="Tahoma" w:hAnsi="Tahoma" w:cs="Tahoma"/>
        </w:rPr>
        <w:t xml:space="preserve"> </w:t>
      </w:r>
      <w:r w:rsidR="003B6848" w:rsidRPr="00E2198E">
        <w:rPr>
          <w:rFonts w:ascii="Tahoma" w:hAnsi="Tahoma" w:cs="Tahoma"/>
        </w:rPr>
        <w:t>especialidad laboral se proferirán por escrito las providencias de</w:t>
      </w:r>
      <w:r w:rsidR="00E60AFE" w:rsidRPr="00E2198E">
        <w:rPr>
          <w:rFonts w:ascii="Tahoma" w:hAnsi="Tahoma" w:cs="Tahoma"/>
        </w:rPr>
        <w:t xml:space="preserve"> </w:t>
      </w:r>
      <w:r w:rsidR="003B6848" w:rsidRPr="00E2198E">
        <w:rPr>
          <w:rFonts w:ascii="Tahoma" w:hAnsi="Tahoma" w:cs="Tahoma"/>
        </w:rPr>
        <w:t>segunda</w:t>
      </w:r>
      <w:r w:rsidR="00E60AFE" w:rsidRPr="00E2198E">
        <w:rPr>
          <w:rFonts w:ascii="Tahoma" w:hAnsi="Tahoma" w:cs="Tahoma"/>
        </w:rPr>
        <w:t xml:space="preserve"> </w:t>
      </w:r>
      <w:r w:rsidR="003B6848" w:rsidRPr="00E2198E">
        <w:rPr>
          <w:rFonts w:ascii="Tahoma" w:hAnsi="Tahoma" w:cs="Tahoma"/>
        </w:rPr>
        <w:t>instancia</w:t>
      </w:r>
      <w:r w:rsidR="00E60AFE" w:rsidRPr="00E2198E">
        <w:rPr>
          <w:rFonts w:ascii="Tahoma" w:hAnsi="Tahoma" w:cs="Tahoma"/>
        </w:rPr>
        <w:t xml:space="preserve"> </w:t>
      </w:r>
      <w:r w:rsidR="003B6848" w:rsidRPr="00E2198E">
        <w:rPr>
          <w:rFonts w:ascii="Tahoma" w:hAnsi="Tahoma" w:cs="Tahoma"/>
        </w:rPr>
        <w:t>en las que se surta el grado jurisdiccional de consulta o se resuelva el recurso de</w:t>
      </w:r>
      <w:r w:rsidR="00E60AFE" w:rsidRPr="00E2198E">
        <w:rPr>
          <w:rFonts w:ascii="Tahoma" w:hAnsi="Tahoma" w:cs="Tahoma"/>
        </w:rPr>
        <w:t xml:space="preserve"> </w:t>
      </w:r>
      <w:r w:rsidR="003B6848" w:rsidRPr="00E2198E">
        <w:rPr>
          <w:rFonts w:ascii="Tahoma" w:hAnsi="Tahoma" w:cs="Tahoma"/>
        </w:rPr>
        <w:t>apelación de autos o sentencias, la Sala de Decisión Laboral</w:t>
      </w:r>
      <w:r w:rsidR="00617E08" w:rsidRPr="00E2198E">
        <w:rPr>
          <w:rFonts w:ascii="Tahoma" w:hAnsi="Tahoma" w:cs="Tahoma"/>
        </w:rPr>
        <w:t xml:space="preserve"> del Tribunal Superior de Pereira, </w:t>
      </w:r>
      <w:r w:rsidR="003B6848" w:rsidRPr="00E2198E">
        <w:rPr>
          <w:rFonts w:ascii="Tahoma" w:hAnsi="Tahoma" w:cs="Tahoma"/>
        </w:rPr>
        <w:t>integrada por las</w:t>
      </w:r>
      <w:r w:rsidR="00510D63" w:rsidRPr="00E2198E">
        <w:rPr>
          <w:rFonts w:ascii="Tahoma" w:hAnsi="Tahoma" w:cs="Tahoma"/>
        </w:rPr>
        <w:t xml:space="preserve"> </w:t>
      </w:r>
      <w:r w:rsidR="003B6848" w:rsidRPr="00E2198E">
        <w:rPr>
          <w:rFonts w:ascii="Tahoma" w:hAnsi="Tahoma" w:cs="Tahoma"/>
        </w:rPr>
        <w:t>Magistradas ANA LUCÍA CAICEDO CALDERÓN</w:t>
      </w:r>
      <w:r w:rsidR="00617E08" w:rsidRPr="00E2198E">
        <w:rPr>
          <w:rFonts w:ascii="Tahoma" w:hAnsi="Tahoma" w:cs="Tahoma"/>
        </w:rPr>
        <w:t>,</w:t>
      </w:r>
      <w:r w:rsidR="003B6848" w:rsidRPr="00E2198E">
        <w:rPr>
          <w:rFonts w:ascii="Tahoma" w:hAnsi="Tahoma" w:cs="Tahoma"/>
        </w:rPr>
        <w:t xml:space="preserve"> como </w:t>
      </w:r>
      <w:r w:rsidR="00617E08" w:rsidRPr="00E2198E">
        <w:rPr>
          <w:rFonts w:ascii="Tahoma" w:hAnsi="Tahoma" w:cs="Tahoma"/>
        </w:rPr>
        <w:t>p</w:t>
      </w:r>
      <w:r w:rsidR="003B6848" w:rsidRPr="00E2198E">
        <w:rPr>
          <w:rFonts w:ascii="Tahoma" w:hAnsi="Tahoma" w:cs="Tahoma"/>
        </w:rPr>
        <w:t xml:space="preserve">onente, </w:t>
      </w:r>
      <w:r w:rsidR="00617E08" w:rsidRPr="00E2198E">
        <w:rPr>
          <w:rFonts w:ascii="Tahoma" w:hAnsi="Tahoma" w:cs="Tahoma"/>
        </w:rPr>
        <w:t xml:space="preserve">y </w:t>
      </w:r>
      <w:r w:rsidR="003B6848" w:rsidRPr="00E2198E">
        <w:rPr>
          <w:rFonts w:ascii="Tahoma" w:hAnsi="Tahoma" w:cs="Tahoma"/>
        </w:rPr>
        <w:t>OLGA LUCÍA HOYOS</w:t>
      </w:r>
      <w:r w:rsidR="00510D63" w:rsidRPr="00E2198E">
        <w:rPr>
          <w:rFonts w:ascii="Tahoma" w:hAnsi="Tahoma" w:cs="Tahoma"/>
        </w:rPr>
        <w:t xml:space="preserve"> </w:t>
      </w:r>
      <w:r w:rsidR="003B6848" w:rsidRPr="00E2198E">
        <w:rPr>
          <w:rFonts w:ascii="Tahoma" w:hAnsi="Tahoma" w:cs="Tahoma"/>
        </w:rPr>
        <w:t>SEPÚLVEDA</w:t>
      </w:r>
      <w:r w:rsidR="00617E08" w:rsidRPr="00E2198E">
        <w:rPr>
          <w:rFonts w:ascii="Tahoma" w:hAnsi="Tahoma" w:cs="Tahoma"/>
        </w:rPr>
        <w:t>,</w:t>
      </w:r>
      <w:r w:rsidR="003B6848" w:rsidRPr="00E2198E">
        <w:rPr>
          <w:rFonts w:ascii="Tahoma" w:hAnsi="Tahoma" w:cs="Tahoma"/>
        </w:rPr>
        <w:t xml:space="preserve"> y el Magistrado</w:t>
      </w:r>
      <w:r w:rsidR="00510D63" w:rsidRPr="00E2198E">
        <w:rPr>
          <w:rFonts w:ascii="Tahoma" w:hAnsi="Tahoma" w:cs="Tahoma"/>
        </w:rPr>
        <w:t xml:space="preserve"> </w:t>
      </w:r>
      <w:r w:rsidR="003B6848" w:rsidRPr="00E2198E">
        <w:rPr>
          <w:rFonts w:ascii="Tahoma" w:hAnsi="Tahoma" w:cs="Tahoma"/>
        </w:rPr>
        <w:t>GERMÁN DARIO GOEZ VINASCO, procede a proferir la</w:t>
      </w:r>
      <w:r w:rsidR="00510D63" w:rsidRPr="00E2198E">
        <w:rPr>
          <w:rFonts w:ascii="Tahoma" w:hAnsi="Tahoma" w:cs="Tahoma"/>
        </w:rPr>
        <w:t xml:space="preserve"> </w:t>
      </w:r>
      <w:r w:rsidR="003B6848" w:rsidRPr="00E2198E">
        <w:rPr>
          <w:rFonts w:ascii="Tahoma" w:hAnsi="Tahoma" w:cs="Tahoma"/>
        </w:rPr>
        <w:t xml:space="preserve">siguiente sentencia escrita dentro del proceso </w:t>
      </w:r>
      <w:r w:rsidR="003B6848" w:rsidRPr="00E2198E">
        <w:rPr>
          <w:rFonts w:ascii="Tahoma" w:hAnsi="Tahoma" w:cs="Tahoma"/>
          <w:b/>
        </w:rPr>
        <w:t>ordinario laboral</w:t>
      </w:r>
      <w:r w:rsidR="003B6848" w:rsidRPr="00E2198E">
        <w:rPr>
          <w:rFonts w:ascii="Tahoma" w:hAnsi="Tahoma" w:cs="Tahoma"/>
        </w:rPr>
        <w:t xml:space="preserve"> instaurado por </w:t>
      </w:r>
      <w:bookmarkStart w:id="2" w:name="_Hlk136510132"/>
      <w:r w:rsidR="00F67949" w:rsidRPr="00E2198E">
        <w:rPr>
          <w:rFonts w:ascii="Tahoma" w:hAnsi="Tahoma" w:cs="Tahoma"/>
          <w:b/>
        </w:rPr>
        <w:t xml:space="preserve">Álvaro Peláez Castellanos  </w:t>
      </w:r>
      <w:r w:rsidR="00171926" w:rsidRPr="00E2198E">
        <w:rPr>
          <w:rFonts w:ascii="Tahoma" w:hAnsi="Tahoma" w:cs="Tahoma"/>
        </w:rPr>
        <w:t>en contra de la</w:t>
      </w:r>
      <w:r w:rsidR="00171926" w:rsidRPr="00E2198E">
        <w:rPr>
          <w:rFonts w:ascii="Tahoma" w:hAnsi="Tahoma" w:cs="Tahoma"/>
          <w:b/>
          <w:bCs/>
        </w:rPr>
        <w:t xml:space="preserve"> Administradora Colombiana de Pensiones – Colpensiones</w:t>
      </w:r>
      <w:bookmarkEnd w:id="2"/>
      <w:r w:rsidR="00F67949" w:rsidRPr="00E2198E">
        <w:rPr>
          <w:rFonts w:ascii="Tahoma" w:hAnsi="Tahoma" w:cs="Tahoma"/>
          <w:b/>
          <w:bCs/>
        </w:rPr>
        <w:t xml:space="preserve">, </w:t>
      </w:r>
      <w:r w:rsidR="00577D9E" w:rsidRPr="00E2198E">
        <w:rPr>
          <w:rFonts w:ascii="Tahoma" w:hAnsi="Tahoma" w:cs="Tahoma"/>
          <w:b/>
          <w:bCs/>
        </w:rPr>
        <w:t xml:space="preserve">la Administradora de </w:t>
      </w:r>
      <w:r w:rsidR="00D02336" w:rsidRPr="00E2198E">
        <w:rPr>
          <w:rFonts w:ascii="Tahoma" w:hAnsi="Tahoma" w:cs="Tahoma"/>
          <w:b/>
          <w:bCs/>
        </w:rPr>
        <w:t xml:space="preserve">Fondos de Pensiones </w:t>
      </w:r>
      <w:r w:rsidR="00D02336" w:rsidRPr="00E2198E">
        <w:rPr>
          <w:rFonts w:ascii="Tahoma" w:hAnsi="Tahoma" w:cs="Tahoma"/>
          <w:bCs/>
        </w:rPr>
        <w:t xml:space="preserve">y </w:t>
      </w:r>
      <w:r w:rsidR="00D02336" w:rsidRPr="00E2198E">
        <w:rPr>
          <w:rFonts w:ascii="Tahoma" w:hAnsi="Tahoma" w:cs="Tahoma"/>
          <w:b/>
          <w:bCs/>
        </w:rPr>
        <w:t xml:space="preserve">Cesantías Porvenir S.A. </w:t>
      </w:r>
      <w:r w:rsidR="00F67949" w:rsidRPr="00E2198E">
        <w:rPr>
          <w:rFonts w:ascii="Tahoma" w:hAnsi="Tahoma" w:cs="Tahoma"/>
          <w:b/>
          <w:bCs/>
        </w:rPr>
        <w:t xml:space="preserve">y Colfondos S.A Pensiones y Cesantías. </w:t>
      </w:r>
    </w:p>
    <w:p w14:paraId="0D908C17" w14:textId="6E053D6A" w:rsidR="6BBA8F5A" w:rsidRPr="00E2198E" w:rsidRDefault="6BBA8F5A" w:rsidP="00BB2CB9">
      <w:pPr>
        <w:spacing w:before="0" w:beforeAutospacing="0" w:after="0" w:afterAutospacing="0" w:line="276" w:lineRule="auto"/>
        <w:ind w:firstLine="708"/>
        <w:contextualSpacing/>
        <w:rPr>
          <w:rFonts w:ascii="Tahoma" w:hAnsi="Tahoma" w:cs="Tahoma"/>
          <w:b/>
          <w:bCs/>
        </w:rPr>
      </w:pPr>
    </w:p>
    <w:p w14:paraId="5A11EE43" w14:textId="77777777" w:rsidR="00EC05E1" w:rsidRPr="00E2198E" w:rsidRDefault="00EC05E1" w:rsidP="00BB2CB9">
      <w:pPr>
        <w:spacing w:before="0" w:beforeAutospacing="0" w:after="0" w:afterAutospacing="0" w:line="276" w:lineRule="auto"/>
        <w:ind w:firstLine="708"/>
        <w:contextualSpacing/>
        <w:rPr>
          <w:rFonts w:ascii="Tahoma" w:hAnsi="Tahoma" w:cs="Tahoma"/>
          <w:b/>
          <w:bCs/>
        </w:rPr>
      </w:pPr>
    </w:p>
    <w:p w14:paraId="2129850F" w14:textId="5ED8D4CD" w:rsidR="12B80C2A" w:rsidRPr="00E2198E" w:rsidRDefault="12B80C2A" w:rsidP="00316BD9">
      <w:pPr>
        <w:spacing w:before="0" w:beforeAutospacing="0" w:after="0" w:afterAutospacing="0" w:line="276" w:lineRule="auto"/>
        <w:ind w:firstLine="0"/>
        <w:contextualSpacing/>
        <w:jc w:val="center"/>
        <w:rPr>
          <w:rFonts w:ascii="Tahoma" w:hAnsi="Tahoma" w:cs="Tahoma"/>
          <w:b/>
          <w:bCs/>
        </w:rPr>
      </w:pPr>
      <w:r w:rsidRPr="00E2198E">
        <w:rPr>
          <w:rFonts w:ascii="Tahoma" w:hAnsi="Tahoma" w:cs="Tahoma"/>
          <w:b/>
          <w:bCs/>
        </w:rPr>
        <w:t>AUTO</w:t>
      </w:r>
    </w:p>
    <w:p w14:paraId="29373B28" w14:textId="4A6DF375" w:rsidR="6BBA8F5A" w:rsidRPr="00E2198E" w:rsidRDefault="6BBA8F5A" w:rsidP="00BB2CB9">
      <w:pPr>
        <w:spacing w:before="0" w:beforeAutospacing="0" w:after="0" w:afterAutospacing="0" w:line="276" w:lineRule="auto"/>
        <w:ind w:firstLine="708"/>
        <w:contextualSpacing/>
        <w:jc w:val="center"/>
        <w:rPr>
          <w:rFonts w:ascii="Tahoma" w:hAnsi="Tahoma" w:cs="Tahoma"/>
          <w:b/>
          <w:bCs/>
        </w:rPr>
      </w:pPr>
    </w:p>
    <w:p w14:paraId="54BAEA2A" w14:textId="737B2BB3" w:rsidR="00980FF3" w:rsidRPr="00E2198E" w:rsidRDefault="00316BD9" w:rsidP="00BB2CB9">
      <w:pPr>
        <w:spacing w:before="0" w:beforeAutospacing="0" w:after="0" w:afterAutospacing="0" w:line="276" w:lineRule="auto"/>
        <w:ind w:firstLine="705"/>
        <w:textAlignment w:val="baseline"/>
        <w:rPr>
          <w:rFonts w:ascii="Tahoma" w:eastAsia="Times New Roman" w:hAnsi="Tahoma" w:cs="Tahoma"/>
          <w:lang w:eastAsia="es-CO"/>
        </w:rPr>
      </w:pPr>
      <w:r w:rsidRPr="00E2198E">
        <w:rPr>
          <w:rFonts w:ascii="Tahoma" w:eastAsia="Times New Roman" w:hAnsi="Tahoma" w:cs="Tahoma"/>
          <w:color w:val="000000"/>
          <w:lang w:eastAsia="es-CO"/>
        </w:rPr>
        <w:t>(…)</w:t>
      </w:r>
    </w:p>
    <w:p w14:paraId="4CD834BC" w14:textId="645594F8" w:rsidR="62940743" w:rsidRPr="00E2198E" w:rsidRDefault="62940743" w:rsidP="00BB2CB9">
      <w:pPr>
        <w:spacing w:before="0" w:beforeAutospacing="0" w:after="0" w:afterAutospacing="0" w:line="276" w:lineRule="auto"/>
        <w:ind w:firstLine="0"/>
        <w:contextualSpacing/>
        <w:rPr>
          <w:rFonts w:ascii="Tahoma" w:hAnsi="Tahoma" w:cs="Tahoma"/>
          <w:b/>
          <w:bCs/>
        </w:rPr>
      </w:pPr>
    </w:p>
    <w:p w14:paraId="11B2C985" w14:textId="5477777E" w:rsidR="00CC7065" w:rsidRPr="00E2198E" w:rsidRDefault="00CC7065" w:rsidP="00BB2CB9">
      <w:pPr>
        <w:pStyle w:val="paragraph"/>
        <w:spacing w:before="0" w:beforeAutospacing="0" w:after="0" w:afterAutospacing="0" w:line="276" w:lineRule="auto"/>
        <w:jc w:val="center"/>
        <w:textAlignment w:val="baseline"/>
        <w:rPr>
          <w:rFonts w:ascii="Tahoma" w:hAnsi="Tahoma" w:cs="Tahoma"/>
          <w:b/>
        </w:rPr>
      </w:pPr>
      <w:r w:rsidRPr="00E2198E">
        <w:rPr>
          <w:rStyle w:val="normaltextrun"/>
          <w:rFonts w:ascii="Tahoma" w:hAnsi="Tahoma" w:cs="Tahoma"/>
          <w:b/>
        </w:rPr>
        <w:t>PUNTO A TRATAR</w:t>
      </w:r>
    </w:p>
    <w:p w14:paraId="32FCA209" w14:textId="77777777" w:rsidR="00617E08" w:rsidRPr="00E2198E" w:rsidRDefault="00617E08" w:rsidP="00BB2CB9">
      <w:pPr>
        <w:spacing w:before="0" w:beforeAutospacing="0" w:after="0" w:afterAutospacing="0" w:line="276" w:lineRule="auto"/>
        <w:ind w:firstLine="708"/>
        <w:rPr>
          <w:rStyle w:val="normaltextrun"/>
          <w:rFonts w:ascii="Tahoma" w:hAnsi="Tahoma" w:cs="Tahoma"/>
        </w:rPr>
      </w:pPr>
    </w:p>
    <w:p w14:paraId="6AD44DF8" w14:textId="08FCC6F3" w:rsidR="00E03256" w:rsidRPr="00E2198E" w:rsidRDefault="00E03256" w:rsidP="00BB2CB9">
      <w:pPr>
        <w:spacing w:before="0" w:beforeAutospacing="0" w:after="0" w:afterAutospacing="0" w:line="276" w:lineRule="auto"/>
        <w:ind w:firstLine="708"/>
        <w:rPr>
          <w:rFonts w:ascii="Tahoma" w:hAnsi="Tahoma" w:cs="Tahoma"/>
        </w:rPr>
      </w:pPr>
      <w:r w:rsidRPr="00E2198E">
        <w:rPr>
          <w:rFonts w:ascii="Tahoma" w:hAnsi="Tahoma" w:cs="Tahoma"/>
        </w:rPr>
        <w:t>Por medio de esta providencia procede la Sala a resolver el grado jurisdiccional de consulta dispuesto en favor de Colpensiones,</w:t>
      </w:r>
      <w:r w:rsidR="00384FBC" w:rsidRPr="00E2198E">
        <w:rPr>
          <w:rFonts w:ascii="Tahoma" w:hAnsi="Tahoma" w:cs="Tahoma"/>
        </w:rPr>
        <w:t xml:space="preserve"> y </w:t>
      </w:r>
      <w:r w:rsidR="00980FF3" w:rsidRPr="00E2198E">
        <w:rPr>
          <w:rFonts w:ascii="Tahoma" w:hAnsi="Tahoma" w:cs="Tahoma"/>
        </w:rPr>
        <w:t xml:space="preserve">los recursos de apelación interpuestos por esa entidad y </w:t>
      </w:r>
      <w:r w:rsidRPr="00E2198E">
        <w:rPr>
          <w:rFonts w:ascii="Tahoma" w:hAnsi="Tahoma" w:cs="Tahoma"/>
        </w:rPr>
        <w:t>Porvenir S.A. contra la sentencia proferida el</w:t>
      </w:r>
      <w:r w:rsidR="00FC14BC" w:rsidRPr="00E2198E">
        <w:rPr>
          <w:rFonts w:ascii="Tahoma" w:hAnsi="Tahoma" w:cs="Tahoma"/>
        </w:rPr>
        <w:t xml:space="preserve"> </w:t>
      </w:r>
      <w:r w:rsidR="00980FF3" w:rsidRPr="00E2198E">
        <w:rPr>
          <w:rFonts w:ascii="Tahoma" w:hAnsi="Tahoma" w:cs="Tahoma"/>
        </w:rPr>
        <w:t>30 de enero</w:t>
      </w:r>
      <w:r w:rsidR="00384FBC" w:rsidRPr="00E2198E">
        <w:rPr>
          <w:rFonts w:ascii="Tahoma" w:hAnsi="Tahoma" w:cs="Tahoma"/>
        </w:rPr>
        <w:t xml:space="preserve"> </w:t>
      </w:r>
      <w:r w:rsidRPr="00E2198E">
        <w:rPr>
          <w:rFonts w:ascii="Tahoma" w:hAnsi="Tahoma" w:cs="Tahoma"/>
        </w:rPr>
        <w:t xml:space="preserve">de 2023 por el </w:t>
      </w:r>
      <w:r w:rsidRPr="00E2198E">
        <w:rPr>
          <w:rFonts w:ascii="Tahoma" w:hAnsi="Tahoma" w:cs="Tahoma"/>
          <w:lang w:val="es-ES_tradnl"/>
        </w:rPr>
        <w:t>Juzgado</w:t>
      </w:r>
      <w:r w:rsidRPr="00E2198E">
        <w:rPr>
          <w:rFonts w:ascii="Tahoma" w:hAnsi="Tahoma" w:cs="Tahoma"/>
        </w:rPr>
        <w:t xml:space="preserve"> </w:t>
      </w:r>
      <w:r w:rsidR="00980FF3" w:rsidRPr="00E2198E">
        <w:rPr>
          <w:rFonts w:ascii="Tahoma" w:hAnsi="Tahoma" w:cs="Tahoma"/>
        </w:rPr>
        <w:t xml:space="preserve">Quinto </w:t>
      </w:r>
      <w:r w:rsidRPr="00E2198E">
        <w:rPr>
          <w:rFonts w:ascii="Tahoma" w:hAnsi="Tahoma" w:cs="Tahoma"/>
        </w:rPr>
        <w:t>Laboral del Circuito de Pereira. Para ello se tiene en cuenta lo siguiente: </w:t>
      </w:r>
    </w:p>
    <w:p w14:paraId="1048668F" w14:textId="6F9C7BFF" w:rsidR="00617E08" w:rsidRPr="00E2198E" w:rsidRDefault="00617E08" w:rsidP="00BB2CB9">
      <w:pPr>
        <w:spacing w:before="0" w:beforeAutospacing="0" w:after="0" w:afterAutospacing="0" w:line="276" w:lineRule="auto"/>
        <w:ind w:firstLine="708"/>
        <w:rPr>
          <w:rFonts w:ascii="Tahoma" w:hAnsi="Tahoma" w:cs="Tahoma"/>
        </w:rPr>
      </w:pPr>
    </w:p>
    <w:p w14:paraId="40C2E441" w14:textId="24078850" w:rsidR="00415842" w:rsidRPr="00E2198E" w:rsidRDefault="00415842" w:rsidP="00BB2CB9">
      <w:pPr>
        <w:pStyle w:val="Prrafodelista"/>
        <w:numPr>
          <w:ilvl w:val="0"/>
          <w:numId w:val="1"/>
        </w:numPr>
        <w:spacing w:line="276" w:lineRule="auto"/>
        <w:ind w:left="426" w:hanging="426"/>
        <w:jc w:val="center"/>
        <w:rPr>
          <w:rStyle w:val="normaltextrun"/>
          <w:rFonts w:cs="Tahoma"/>
          <w:b/>
          <w:bCs/>
          <w:szCs w:val="24"/>
        </w:rPr>
      </w:pPr>
      <w:r w:rsidRPr="00E2198E">
        <w:rPr>
          <w:rFonts w:cs="Tahoma"/>
          <w:b/>
          <w:bCs/>
          <w:szCs w:val="24"/>
        </w:rPr>
        <w:t>Demanda y su contestación</w:t>
      </w:r>
    </w:p>
    <w:p w14:paraId="417070AC" w14:textId="77777777" w:rsidR="00647E83" w:rsidRPr="00E2198E" w:rsidRDefault="00647E83" w:rsidP="00BB2CB9">
      <w:pPr>
        <w:spacing w:before="0" w:beforeAutospacing="0" w:after="0" w:afterAutospacing="0" w:line="276" w:lineRule="auto"/>
        <w:ind w:firstLine="708"/>
        <w:contextualSpacing/>
        <w:rPr>
          <w:rFonts w:ascii="Tahoma" w:eastAsia="Calibri" w:hAnsi="Tahoma" w:cs="Tahoma"/>
        </w:rPr>
      </w:pPr>
    </w:p>
    <w:p w14:paraId="0B2055D5" w14:textId="3E0E0F35" w:rsidR="006C00B2" w:rsidRPr="00E2198E" w:rsidRDefault="00980FF3" w:rsidP="00BB2CB9">
      <w:pPr>
        <w:spacing w:before="0" w:beforeAutospacing="0" w:after="0" w:afterAutospacing="0" w:line="276" w:lineRule="auto"/>
        <w:ind w:firstLine="708"/>
        <w:rPr>
          <w:rFonts w:ascii="Tahoma" w:eastAsia="Times New Roman" w:hAnsi="Tahoma" w:cs="Tahoma"/>
          <w:lang w:val="es-ES" w:eastAsia="es-MX"/>
        </w:rPr>
      </w:pPr>
      <w:r w:rsidRPr="00E2198E">
        <w:rPr>
          <w:rFonts w:ascii="Tahoma" w:eastAsia="Times New Roman" w:hAnsi="Tahoma" w:cs="Tahoma"/>
          <w:lang w:val="es-ES" w:eastAsia="es-MX"/>
        </w:rPr>
        <w:t xml:space="preserve">Pretende el demandante que se declare que Colpensiones incumplió con su obligación legal de brindar la doble asesoría al momento de su traslado a la Administradora de Fondos de Pensiones y Cesantías Porvenir S.A; y, en consecuencia, </w:t>
      </w:r>
      <w:r w:rsidR="006B4285" w:rsidRPr="00E2198E">
        <w:rPr>
          <w:rFonts w:ascii="Tahoma" w:eastAsia="Times New Roman" w:hAnsi="Tahoma" w:cs="Tahoma"/>
          <w:lang w:val="es-ES" w:eastAsia="es-MX"/>
        </w:rPr>
        <w:t>se declare procedente el traslado al Régimen de Prima Media con Prestación Definida (en adelante RPM), con el respectivo traslado de todos los aportes realizados al Régimen de Ahorro Individual con Solidaridad (en adelante RAIS).</w:t>
      </w:r>
    </w:p>
    <w:p w14:paraId="3C6A27EA" w14:textId="77777777" w:rsidR="006B4285" w:rsidRPr="00E2198E" w:rsidRDefault="006B4285" w:rsidP="00BB2CB9">
      <w:pPr>
        <w:spacing w:before="0" w:beforeAutospacing="0" w:after="0" w:afterAutospacing="0" w:line="276" w:lineRule="auto"/>
        <w:ind w:firstLine="708"/>
        <w:rPr>
          <w:rFonts w:ascii="Tahoma" w:eastAsia="Times New Roman" w:hAnsi="Tahoma" w:cs="Tahoma"/>
          <w:lang w:val="es-ES" w:eastAsia="es-MX"/>
        </w:rPr>
      </w:pPr>
    </w:p>
    <w:p w14:paraId="1FB94F45" w14:textId="3788EA1E" w:rsidR="006B4285" w:rsidRPr="00E2198E" w:rsidRDefault="006C00B2" w:rsidP="00BB2CB9">
      <w:pPr>
        <w:spacing w:before="0" w:beforeAutospacing="0" w:after="0" w:afterAutospacing="0" w:line="276" w:lineRule="auto"/>
        <w:ind w:firstLine="708"/>
        <w:rPr>
          <w:rFonts w:ascii="Tahoma" w:eastAsia="Times New Roman" w:hAnsi="Tahoma" w:cs="Tahoma"/>
          <w:lang w:val="es-ES" w:eastAsia="es-MX"/>
        </w:rPr>
      </w:pPr>
      <w:r w:rsidRPr="00E2198E">
        <w:rPr>
          <w:rFonts w:ascii="Tahoma" w:eastAsia="Times New Roman" w:hAnsi="Tahoma" w:cs="Tahoma"/>
          <w:lang w:val="es-ES" w:eastAsia="es-MX"/>
        </w:rPr>
        <w:t xml:space="preserve">En sustento de lo pretendido, </w:t>
      </w:r>
      <w:r w:rsidR="00EC3469" w:rsidRPr="00E2198E">
        <w:rPr>
          <w:rFonts w:ascii="Tahoma" w:eastAsia="Times New Roman" w:hAnsi="Tahoma" w:cs="Tahoma"/>
          <w:lang w:val="es-ES" w:eastAsia="es-MX"/>
        </w:rPr>
        <w:t xml:space="preserve">relata </w:t>
      </w:r>
      <w:r w:rsidR="006B4285" w:rsidRPr="00E2198E">
        <w:rPr>
          <w:rFonts w:ascii="Tahoma" w:eastAsia="Times New Roman" w:hAnsi="Tahoma" w:cs="Tahoma"/>
          <w:lang w:val="es-ES" w:eastAsia="es-MX"/>
        </w:rPr>
        <w:t>que nació el 01 de marzo de 1960, que se afilió al RPM, donde realizó aportes hasta julio de 2001</w:t>
      </w:r>
      <w:r w:rsidR="00223F8F" w:rsidRPr="00E2198E">
        <w:rPr>
          <w:rFonts w:ascii="Tahoma" w:eastAsia="Times New Roman" w:hAnsi="Tahoma" w:cs="Tahoma"/>
          <w:lang w:val="es-ES" w:eastAsia="es-MX"/>
        </w:rPr>
        <w:t>, fecha en</w:t>
      </w:r>
      <w:r w:rsidR="006B4285" w:rsidRPr="00E2198E">
        <w:rPr>
          <w:rFonts w:ascii="Tahoma" w:eastAsia="Times New Roman" w:hAnsi="Tahoma" w:cs="Tahoma"/>
          <w:lang w:val="es-ES" w:eastAsia="es-MX"/>
        </w:rPr>
        <w:t xml:space="preserve"> </w:t>
      </w:r>
      <w:r w:rsidR="00223F8F" w:rsidRPr="00E2198E">
        <w:rPr>
          <w:rFonts w:ascii="Tahoma" w:eastAsia="Times New Roman" w:hAnsi="Tahoma" w:cs="Tahoma"/>
          <w:lang w:val="es-ES" w:eastAsia="es-MX"/>
        </w:rPr>
        <w:t xml:space="preserve">que </w:t>
      </w:r>
      <w:r w:rsidR="006B4285" w:rsidRPr="00E2198E">
        <w:rPr>
          <w:rFonts w:ascii="Tahoma" w:eastAsia="Times New Roman" w:hAnsi="Tahoma" w:cs="Tahoma"/>
          <w:lang w:val="es-ES" w:eastAsia="es-MX"/>
        </w:rPr>
        <w:t xml:space="preserve">se trasladó al RAIS por medio de la AFP Colfondos S.A., </w:t>
      </w:r>
      <w:r w:rsidR="00551F24" w:rsidRPr="00E2198E">
        <w:rPr>
          <w:rFonts w:ascii="Tahoma" w:eastAsia="Times New Roman" w:hAnsi="Tahoma" w:cs="Tahoma"/>
          <w:lang w:val="es-ES" w:eastAsia="es-MX"/>
        </w:rPr>
        <w:t xml:space="preserve">donde efectuó </w:t>
      </w:r>
      <w:r w:rsidR="006B4285" w:rsidRPr="00E2198E">
        <w:rPr>
          <w:rFonts w:ascii="Tahoma" w:eastAsia="Times New Roman" w:hAnsi="Tahoma" w:cs="Tahoma"/>
          <w:lang w:val="es-ES" w:eastAsia="es-MX"/>
        </w:rPr>
        <w:t>aportes hasta el 2011</w:t>
      </w:r>
      <w:r w:rsidR="00223F8F" w:rsidRPr="00E2198E">
        <w:rPr>
          <w:rFonts w:ascii="Tahoma" w:eastAsia="Times New Roman" w:hAnsi="Tahoma" w:cs="Tahoma"/>
          <w:lang w:val="es-ES" w:eastAsia="es-MX"/>
        </w:rPr>
        <w:t>,</w:t>
      </w:r>
      <w:r w:rsidR="006B4285" w:rsidRPr="00E2198E">
        <w:rPr>
          <w:rFonts w:ascii="Tahoma" w:eastAsia="Times New Roman" w:hAnsi="Tahoma" w:cs="Tahoma"/>
          <w:lang w:val="es-ES" w:eastAsia="es-MX"/>
        </w:rPr>
        <w:t xml:space="preserve"> debido a que suscribió formulario de afiliación a Porvenir S.A</w:t>
      </w:r>
      <w:r w:rsidR="00551F24" w:rsidRPr="00E2198E">
        <w:rPr>
          <w:rFonts w:ascii="Tahoma" w:eastAsia="Times New Roman" w:hAnsi="Tahoma" w:cs="Tahoma"/>
          <w:lang w:val="es-ES" w:eastAsia="es-MX"/>
        </w:rPr>
        <w:t>.</w:t>
      </w:r>
      <w:r w:rsidR="006B4285" w:rsidRPr="00E2198E">
        <w:rPr>
          <w:rFonts w:ascii="Tahoma" w:eastAsia="Times New Roman" w:hAnsi="Tahoma" w:cs="Tahoma"/>
          <w:lang w:val="es-ES" w:eastAsia="es-MX"/>
        </w:rPr>
        <w:t xml:space="preserve"> </w:t>
      </w:r>
    </w:p>
    <w:p w14:paraId="674CA552" w14:textId="026F2125" w:rsidR="006B4285" w:rsidRPr="00E2198E" w:rsidRDefault="006B4285" w:rsidP="00BB2CB9">
      <w:pPr>
        <w:spacing w:before="0" w:beforeAutospacing="0" w:after="0" w:afterAutospacing="0" w:line="276" w:lineRule="auto"/>
        <w:ind w:firstLine="708"/>
        <w:rPr>
          <w:rFonts w:ascii="Tahoma" w:eastAsia="Times New Roman" w:hAnsi="Tahoma" w:cs="Tahoma"/>
          <w:lang w:val="es-ES" w:eastAsia="es-MX"/>
        </w:rPr>
      </w:pPr>
    </w:p>
    <w:p w14:paraId="193F04CC" w14:textId="6B049F41" w:rsidR="00581726" w:rsidRPr="00E2198E" w:rsidRDefault="00D01A00" w:rsidP="00BB2CB9">
      <w:pPr>
        <w:spacing w:before="0" w:beforeAutospacing="0" w:after="0" w:afterAutospacing="0" w:line="276" w:lineRule="auto"/>
        <w:ind w:firstLine="708"/>
        <w:rPr>
          <w:rFonts w:ascii="Tahoma" w:eastAsia="Times New Roman" w:hAnsi="Tahoma" w:cs="Tahoma"/>
          <w:lang w:val="es-ES" w:eastAsia="es-MX"/>
        </w:rPr>
      </w:pPr>
      <w:r w:rsidRPr="00E2198E">
        <w:rPr>
          <w:rFonts w:ascii="Tahoma" w:eastAsia="Times New Roman" w:hAnsi="Tahoma" w:cs="Tahoma"/>
          <w:lang w:val="es-ES" w:eastAsia="es-MX"/>
        </w:rPr>
        <w:t>Narra</w:t>
      </w:r>
      <w:r w:rsidR="00126850" w:rsidRPr="00E2198E">
        <w:rPr>
          <w:rFonts w:ascii="Tahoma" w:eastAsia="Times New Roman" w:hAnsi="Tahoma" w:cs="Tahoma"/>
          <w:lang w:val="es-ES" w:eastAsia="es-MX"/>
        </w:rPr>
        <w:t xml:space="preserve"> que</w:t>
      </w:r>
      <w:r w:rsidR="00D43205" w:rsidRPr="00E2198E">
        <w:rPr>
          <w:rFonts w:ascii="Tahoma" w:eastAsia="Times New Roman" w:hAnsi="Tahoma" w:cs="Tahoma"/>
          <w:lang w:val="es-ES" w:eastAsia="es-MX"/>
        </w:rPr>
        <w:t xml:space="preserve"> realizó el</w:t>
      </w:r>
      <w:r w:rsidR="00126850" w:rsidRPr="00E2198E">
        <w:rPr>
          <w:rFonts w:ascii="Tahoma" w:eastAsia="Times New Roman" w:hAnsi="Tahoma" w:cs="Tahoma"/>
          <w:lang w:val="es-ES" w:eastAsia="es-MX"/>
        </w:rPr>
        <w:t xml:space="preserve"> último traslado </w:t>
      </w:r>
      <w:r w:rsidR="00D43205" w:rsidRPr="00E2198E">
        <w:rPr>
          <w:rFonts w:ascii="Tahoma" w:eastAsia="Times New Roman" w:hAnsi="Tahoma" w:cs="Tahoma"/>
          <w:lang w:val="es-ES" w:eastAsia="es-MX"/>
        </w:rPr>
        <w:t>por</w:t>
      </w:r>
      <w:r w:rsidR="00126850" w:rsidRPr="00E2198E">
        <w:rPr>
          <w:rFonts w:ascii="Tahoma" w:eastAsia="Times New Roman" w:hAnsi="Tahoma" w:cs="Tahoma"/>
          <w:lang w:val="es-ES" w:eastAsia="es-MX"/>
        </w:rPr>
        <w:t xml:space="preserve"> solicitud de su empleador DE MODA S.A.</w:t>
      </w:r>
      <w:r w:rsidR="00D43205" w:rsidRPr="00E2198E">
        <w:rPr>
          <w:rFonts w:ascii="Tahoma" w:eastAsia="Times New Roman" w:hAnsi="Tahoma" w:cs="Tahoma"/>
          <w:lang w:val="es-ES" w:eastAsia="es-MX"/>
        </w:rPr>
        <w:t xml:space="preserve">, fecha </w:t>
      </w:r>
      <w:r w:rsidR="003D68B2" w:rsidRPr="00E2198E">
        <w:rPr>
          <w:rFonts w:ascii="Tahoma" w:eastAsia="Times New Roman" w:hAnsi="Tahoma" w:cs="Tahoma"/>
          <w:lang w:val="es-ES" w:eastAsia="es-MX"/>
        </w:rPr>
        <w:t>en la cual</w:t>
      </w:r>
      <w:r w:rsidR="00126850" w:rsidRPr="00E2198E">
        <w:rPr>
          <w:rFonts w:ascii="Tahoma" w:eastAsia="Times New Roman" w:hAnsi="Tahoma" w:cs="Tahoma"/>
          <w:lang w:val="es-ES" w:eastAsia="es-MX"/>
        </w:rPr>
        <w:t xml:space="preserve"> tenía 51 años de edad, por la cual deb</w:t>
      </w:r>
      <w:r w:rsidR="003D68B2" w:rsidRPr="00E2198E">
        <w:rPr>
          <w:rFonts w:ascii="Tahoma" w:eastAsia="Times New Roman" w:hAnsi="Tahoma" w:cs="Tahoma"/>
          <w:lang w:val="es-ES" w:eastAsia="es-MX"/>
        </w:rPr>
        <w:t>ió</w:t>
      </w:r>
      <w:r w:rsidR="00126850" w:rsidRPr="00E2198E">
        <w:rPr>
          <w:rFonts w:ascii="Tahoma" w:eastAsia="Times New Roman" w:hAnsi="Tahoma" w:cs="Tahoma"/>
          <w:lang w:val="es-ES" w:eastAsia="es-MX"/>
        </w:rPr>
        <w:t xml:space="preserve"> recibir una doble asesoría por parte de Colpensiones y Porvenir S.A., empero</w:t>
      </w:r>
      <w:r w:rsidR="003D68B2" w:rsidRPr="00E2198E">
        <w:rPr>
          <w:rFonts w:ascii="Tahoma" w:eastAsia="Times New Roman" w:hAnsi="Tahoma" w:cs="Tahoma"/>
          <w:lang w:val="es-ES" w:eastAsia="es-MX"/>
        </w:rPr>
        <w:t>,</w:t>
      </w:r>
      <w:r w:rsidR="00126850" w:rsidRPr="00E2198E">
        <w:rPr>
          <w:rFonts w:ascii="Tahoma" w:eastAsia="Times New Roman" w:hAnsi="Tahoma" w:cs="Tahoma"/>
          <w:lang w:val="es-ES" w:eastAsia="es-MX"/>
        </w:rPr>
        <w:t xml:space="preserve"> ninguna de las administradoras cumplió con su deber legal, y por consiguiente</w:t>
      </w:r>
      <w:r w:rsidR="003D68B2" w:rsidRPr="00E2198E">
        <w:rPr>
          <w:rFonts w:ascii="Tahoma" w:eastAsia="Times New Roman" w:hAnsi="Tahoma" w:cs="Tahoma"/>
          <w:lang w:val="es-ES" w:eastAsia="es-MX"/>
        </w:rPr>
        <w:t>,</w:t>
      </w:r>
      <w:r w:rsidR="00126850" w:rsidRPr="00E2198E">
        <w:rPr>
          <w:rFonts w:ascii="Tahoma" w:eastAsia="Times New Roman" w:hAnsi="Tahoma" w:cs="Tahoma"/>
          <w:lang w:val="es-ES" w:eastAsia="es-MX"/>
        </w:rPr>
        <w:t xml:space="preserve"> el acto de traslado estuvo desprovisto de información suficiente, pues ignoraba las implicaciones del traslado</w:t>
      </w:r>
      <w:r w:rsidRPr="00E2198E">
        <w:rPr>
          <w:rFonts w:ascii="Tahoma" w:eastAsia="Times New Roman" w:hAnsi="Tahoma" w:cs="Tahoma"/>
          <w:lang w:val="es-ES" w:eastAsia="es-MX"/>
        </w:rPr>
        <w:t xml:space="preserve">, ya que los asesores de Porvenir S.A. con falsas e ilusorias promesas le garantizaron que el valor de la pensión sería superior al del RPM. </w:t>
      </w:r>
      <w:r w:rsidR="003D68B2" w:rsidRPr="00E2198E">
        <w:rPr>
          <w:rFonts w:ascii="Tahoma" w:eastAsia="Times New Roman" w:hAnsi="Tahoma" w:cs="Tahoma"/>
          <w:lang w:val="es-ES" w:eastAsia="es-MX"/>
        </w:rPr>
        <w:t xml:space="preserve"> </w:t>
      </w:r>
      <w:r w:rsidR="00436606" w:rsidRPr="00E2198E">
        <w:rPr>
          <w:rFonts w:ascii="Tahoma" w:eastAsia="Times New Roman" w:hAnsi="Tahoma" w:cs="Tahoma"/>
          <w:lang w:val="es-ES" w:eastAsia="es-MX"/>
        </w:rPr>
        <w:t xml:space="preserve">Finalmente, expone </w:t>
      </w:r>
      <w:r w:rsidR="00581726" w:rsidRPr="00E2198E">
        <w:rPr>
          <w:rFonts w:ascii="Tahoma" w:eastAsia="Times New Roman" w:hAnsi="Tahoma" w:cs="Tahoma"/>
          <w:lang w:val="es-ES" w:eastAsia="es-MX"/>
        </w:rPr>
        <w:t xml:space="preserve">que </w:t>
      </w:r>
      <w:r w:rsidR="00E804C8" w:rsidRPr="00E2198E">
        <w:rPr>
          <w:rFonts w:ascii="Tahoma" w:eastAsia="Times New Roman" w:hAnsi="Tahoma" w:cs="Tahoma"/>
          <w:lang w:val="es-ES" w:eastAsia="es-MX"/>
        </w:rPr>
        <w:t xml:space="preserve">el </w:t>
      </w:r>
      <w:r w:rsidRPr="00E2198E">
        <w:rPr>
          <w:rFonts w:ascii="Tahoma" w:eastAsia="Times New Roman" w:hAnsi="Tahoma" w:cs="Tahoma"/>
          <w:lang w:val="es-ES" w:eastAsia="es-MX"/>
        </w:rPr>
        <w:t>5</w:t>
      </w:r>
      <w:r w:rsidR="00E804C8" w:rsidRPr="00E2198E">
        <w:rPr>
          <w:rFonts w:ascii="Tahoma" w:eastAsia="Times New Roman" w:hAnsi="Tahoma" w:cs="Tahoma"/>
          <w:lang w:val="es-ES" w:eastAsia="es-MX"/>
        </w:rPr>
        <w:t xml:space="preserve"> de </w:t>
      </w:r>
      <w:r w:rsidRPr="00E2198E">
        <w:rPr>
          <w:rFonts w:ascii="Tahoma" w:eastAsia="Times New Roman" w:hAnsi="Tahoma" w:cs="Tahoma"/>
          <w:lang w:val="es-ES" w:eastAsia="es-MX"/>
        </w:rPr>
        <w:t xml:space="preserve">julio </w:t>
      </w:r>
      <w:r w:rsidR="00E804C8" w:rsidRPr="00E2198E">
        <w:rPr>
          <w:rFonts w:ascii="Tahoma" w:eastAsia="Times New Roman" w:hAnsi="Tahoma" w:cs="Tahoma"/>
          <w:lang w:val="es-ES" w:eastAsia="es-MX"/>
        </w:rPr>
        <w:t>de 20</w:t>
      </w:r>
      <w:r w:rsidRPr="00E2198E">
        <w:rPr>
          <w:rFonts w:ascii="Tahoma" w:eastAsia="Times New Roman" w:hAnsi="Tahoma" w:cs="Tahoma"/>
          <w:lang w:val="es-ES" w:eastAsia="es-MX"/>
        </w:rPr>
        <w:t>19</w:t>
      </w:r>
      <w:r w:rsidR="00E804C8" w:rsidRPr="00E2198E">
        <w:rPr>
          <w:rFonts w:ascii="Tahoma" w:eastAsia="Times New Roman" w:hAnsi="Tahoma" w:cs="Tahoma"/>
          <w:lang w:val="es-ES" w:eastAsia="es-MX"/>
        </w:rPr>
        <w:t xml:space="preserve"> </w:t>
      </w:r>
      <w:r w:rsidR="00581726" w:rsidRPr="00E2198E">
        <w:rPr>
          <w:rFonts w:ascii="Tahoma" w:eastAsia="Times New Roman" w:hAnsi="Tahoma" w:cs="Tahoma"/>
          <w:lang w:val="es-ES" w:eastAsia="es-MX"/>
        </w:rPr>
        <w:t>Colpensiones negó la solicitud de traslado</w:t>
      </w:r>
      <w:r w:rsidR="00254F97" w:rsidRPr="00E2198E">
        <w:rPr>
          <w:rFonts w:ascii="Tahoma" w:eastAsia="Times New Roman" w:hAnsi="Tahoma" w:cs="Tahoma"/>
          <w:lang w:val="es-ES" w:eastAsia="es-MX"/>
        </w:rPr>
        <w:t>.</w:t>
      </w:r>
    </w:p>
    <w:p w14:paraId="7A872F8D" w14:textId="77777777" w:rsidR="006C00B2" w:rsidRPr="00E2198E" w:rsidRDefault="006C00B2" w:rsidP="00BB2CB9">
      <w:pPr>
        <w:spacing w:before="0" w:beforeAutospacing="0" w:after="0" w:afterAutospacing="0" w:line="276" w:lineRule="auto"/>
        <w:ind w:firstLine="0"/>
        <w:rPr>
          <w:rFonts w:ascii="Tahoma" w:eastAsia="Times New Roman" w:hAnsi="Tahoma" w:cs="Tahoma"/>
          <w:lang w:val="es-ES" w:eastAsia="es-MX"/>
        </w:rPr>
      </w:pPr>
    </w:p>
    <w:p w14:paraId="78456582" w14:textId="0600B354" w:rsidR="00D01A00" w:rsidRPr="00E2198E" w:rsidRDefault="00450915" w:rsidP="00BB2CB9">
      <w:pPr>
        <w:spacing w:before="0" w:beforeAutospacing="0" w:after="0" w:afterAutospacing="0" w:line="276" w:lineRule="auto"/>
        <w:ind w:firstLine="708"/>
        <w:rPr>
          <w:rFonts w:ascii="Tahoma" w:eastAsia="Times New Roman" w:hAnsi="Tahoma" w:cs="Tahoma"/>
          <w:lang w:val="es-ES" w:eastAsia="es-MX"/>
        </w:rPr>
      </w:pPr>
      <w:r w:rsidRPr="00E2198E">
        <w:rPr>
          <w:rFonts w:ascii="Tahoma" w:eastAsia="Times New Roman" w:hAnsi="Tahoma" w:cs="Tahoma"/>
          <w:lang w:val="es-ES" w:eastAsia="es-MX"/>
        </w:rPr>
        <w:t xml:space="preserve">En respuesta a la demanda, </w:t>
      </w:r>
      <w:r w:rsidR="00F14638" w:rsidRPr="00E2198E">
        <w:rPr>
          <w:rFonts w:ascii="Tahoma" w:eastAsia="Times New Roman" w:hAnsi="Tahoma" w:cs="Tahoma"/>
          <w:b/>
          <w:bCs/>
          <w:lang w:val="es-ES" w:eastAsia="es-MX"/>
        </w:rPr>
        <w:t xml:space="preserve">Colpensiones </w:t>
      </w:r>
      <w:r w:rsidR="00F14638" w:rsidRPr="00E2198E">
        <w:rPr>
          <w:rFonts w:ascii="Tahoma" w:eastAsia="Times New Roman" w:hAnsi="Tahoma" w:cs="Tahoma"/>
          <w:lang w:val="es-ES" w:eastAsia="es-MX"/>
        </w:rPr>
        <w:t>se opuso a todas las pretensiones</w:t>
      </w:r>
      <w:r w:rsidR="00BF7BE7" w:rsidRPr="00E2198E">
        <w:rPr>
          <w:rFonts w:ascii="Tahoma" w:eastAsia="Times New Roman" w:hAnsi="Tahoma" w:cs="Tahoma"/>
          <w:lang w:val="es-ES" w:eastAsia="es-MX"/>
        </w:rPr>
        <w:t>,</w:t>
      </w:r>
      <w:r w:rsidR="00F14638" w:rsidRPr="00E2198E">
        <w:rPr>
          <w:rFonts w:ascii="Tahoma" w:eastAsia="Times New Roman" w:hAnsi="Tahoma" w:cs="Tahoma"/>
          <w:lang w:val="es-ES" w:eastAsia="es-MX"/>
        </w:rPr>
        <w:t xml:space="preserve"> arguyend</w:t>
      </w:r>
      <w:r w:rsidR="00384FBC" w:rsidRPr="00E2198E">
        <w:rPr>
          <w:rFonts w:ascii="Tahoma" w:eastAsia="Times New Roman" w:hAnsi="Tahoma" w:cs="Tahoma"/>
          <w:lang w:val="es-ES" w:eastAsia="es-MX"/>
        </w:rPr>
        <w:t xml:space="preserve">o </w:t>
      </w:r>
      <w:r w:rsidR="00D01A00" w:rsidRPr="00E2198E">
        <w:rPr>
          <w:rFonts w:ascii="Tahoma" w:eastAsia="Times New Roman" w:hAnsi="Tahoma" w:cs="Tahoma"/>
          <w:lang w:val="es-ES" w:eastAsia="es-MX"/>
        </w:rPr>
        <w:t>que</w:t>
      </w:r>
      <w:r w:rsidR="00553808" w:rsidRPr="00E2198E">
        <w:rPr>
          <w:rFonts w:ascii="Tahoma" w:eastAsia="Times New Roman" w:hAnsi="Tahoma" w:cs="Tahoma"/>
          <w:lang w:val="es-ES" w:eastAsia="es-MX"/>
        </w:rPr>
        <w:t>,</w:t>
      </w:r>
      <w:r w:rsidR="00CD664D" w:rsidRPr="00E2198E">
        <w:rPr>
          <w:rFonts w:ascii="Tahoma" w:eastAsia="Times New Roman" w:hAnsi="Tahoma" w:cs="Tahoma"/>
          <w:lang w:val="es-ES" w:eastAsia="es-MX"/>
        </w:rPr>
        <w:t xml:space="preserve"> a</w:t>
      </w:r>
      <w:r w:rsidR="00D01A00" w:rsidRPr="00E2198E">
        <w:rPr>
          <w:rFonts w:ascii="Tahoma" w:eastAsia="Times New Roman" w:hAnsi="Tahoma" w:cs="Tahoma"/>
          <w:lang w:val="es-ES" w:eastAsia="es-MX"/>
        </w:rPr>
        <w:t xml:space="preserve">l momento del </w:t>
      </w:r>
      <w:r w:rsidR="00CD664D" w:rsidRPr="00E2198E">
        <w:rPr>
          <w:rFonts w:ascii="Tahoma" w:eastAsia="Times New Roman" w:hAnsi="Tahoma" w:cs="Tahoma"/>
          <w:lang w:val="es-ES" w:eastAsia="es-MX"/>
        </w:rPr>
        <w:t xml:space="preserve">último </w:t>
      </w:r>
      <w:r w:rsidR="00D01A00" w:rsidRPr="00E2198E">
        <w:rPr>
          <w:rFonts w:ascii="Tahoma" w:eastAsia="Times New Roman" w:hAnsi="Tahoma" w:cs="Tahoma"/>
          <w:lang w:val="es-ES" w:eastAsia="es-MX"/>
        </w:rPr>
        <w:t>traslado</w:t>
      </w:r>
      <w:r w:rsidR="00CD664D" w:rsidRPr="00E2198E">
        <w:rPr>
          <w:rFonts w:ascii="Tahoma" w:eastAsia="Times New Roman" w:hAnsi="Tahoma" w:cs="Tahoma"/>
          <w:lang w:val="es-ES" w:eastAsia="es-MX"/>
        </w:rPr>
        <w:t xml:space="preserve"> referido en la demanda</w:t>
      </w:r>
      <w:r w:rsidR="00D01A00" w:rsidRPr="00E2198E">
        <w:rPr>
          <w:rFonts w:ascii="Tahoma" w:eastAsia="Times New Roman" w:hAnsi="Tahoma" w:cs="Tahoma"/>
          <w:lang w:val="es-ES" w:eastAsia="es-MX"/>
        </w:rPr>
        <w:t>,</w:t>
      </w:r>
      <w:r w:rsidR="00CD664D" w:rsidRPr="00E2198E">
        <w:rPr>
          <w:rFonts w:ascii="Tahoma" w:eastAsia="Times New Roman" w:hAnsi="Tahoma" w:cs="Tahoma"/>
          <w:lang w:val="es-ES" w:eastAsia="es-MX"/>
        </w:rPr>
        <w:t xml:space="preserve"> esto es,</w:t>
      </w:r>
      <w:r w:rsidR="00D01A00" w:rsidRPr="00E2198E">
        <w:rPr>
          <w:rFonts w:ascii="Tahoma" w:eastAsia="Times New Roman" w:hAnsi="Tahoma" w:cs="Tahoma"/>
          <w:lang w:val="es-ES" w:eastAsia="es-MX"/>
        </w:rPr>
        <w:t xml:space="preserve"> </w:t>
      </w:r>
      <w:r w:rsidR="00CD664D" w:rsidRPr="00E2198E">
        <w:rPr>
          <w:rFonts w:ascii="Tahoma" w:eastAsia="Times New Roman" w:hAnsi="Tahoma" w:cs="Tahoma"/>
          <w:lang w:val="es-ES" w:eastAsia="es-MX"/>
        </w:rPr>
        <w:t>para el año</w:t>
      </w:r>
      <w:r w:rsidR="00D01A00" w:rsidRPr="00E2198E">
        <w:rPr>
          <w:rFonts w:ascii="Tahoma" w:eastAsia="Times New Roman" w:hAnsi="Tahoma" w:cs="Tahoma"/>
          <w:lang w:val="es-ES" w:eastAsia="es-MX"/>
        </w:rPr>
        <w:t xml:space="preserve"> 2011</w:t>
      </w:r>
      <w:r w:rsidR="00CD664D" w:rsidRPr="00E2198E">
        <w:rPr>
          <w:rFonts w:ascii="Tahoma" w:eastAsia="Times New Roman" w:hAnsi="Tahoma" w:cs="Tahoma"/>
          <w:lang w:val="es-ES" w:eastAsia="es-MX"/>
        </w:rPr>
        <w:t>,</w:t>
      </w:r>
      <w:r w:rsidR="00D01A00" w:rsidRPr="00E2198E">
        <w:rPr>
          <w:rFonts w:ascii="Tahoma" w:eastAsia="Times New Roman" w:hAnsi="Tahoma" w:cs="Tahoma"/>
          <w:lang w:val="es-ES" w:eastAsia="es-MX"/>
        </w:rPr>
        <w:t xml:space="preserve"> no </w:t>
      </w:r>
      <w:r w:rsidR="001B4BB2" w:rsidRPr="00E2198E">
        <w:rPr>
          <w:rFonts w:ascii="Tahoma" w:eastAsia="Times New Roman" w:hAnsi="Tahoma" w:cs="Tahoma"/>
          <w:lang w:val="es-ES" w:eastAsia="es-MX"/>
        </w:rPr>
        <w:t>tenía el</w:t>
      </w:r>
      <w:r w:rsidR="00D01A00" w:rsidRPr="00E2198E">
        <w:rPr>
          <w:rFonts w:ascii="Tahoma" w:eastAsia="Times New Roman" w:hAnsi="Tahoma" w:cs="Tahoma"/>
          <w:lang w:val="es-ES" w:eastAsia="es-MX"/>
        </w:rPr>
        <w:t xml:space="preserve"> deber de doble asesoría, ya que dicha obligación surgió con la promulgación de la Ley 1748 de 2014. Asimismo, precisó que no se evidencia una falta al deber de información y </w:t>
      </w:r>
      <w:r w:rsidR="00BE2404" w:rsidRPr="00E2198E">
        <w:rPr>
          <w:rFonts w:ascii="Tahoma" w:eastAsia="Times New Roman" w:hAnsi="Tahoma" w:cs="Tahoma"/>
          <w:lang w:val="es-ES" w:eastAsia="es-MX"/>
        </w:rPr>
        <w:t xml:space="preserve">que en todo caso </w:t>
      </w:r>
      <w:r w:rsidR="00D01A00" w:rsidRPr="00E2198E">
        <w:rPr>
          <w:rFonts w:ascii="Tahoma" w:eastAsia="Times New Roman" w:hAnsi="Tahoma" w:cs="Tahoma"/>
          <w:lang w:val="es-ES" w:eastAsia="es-MX"/>
        </w:rPr>
        <w:t>el traslado es improcedente, porque el demandante se encuentra a menos de 10 años para pensionarse</w:t>
      </w:r>
      <w:r w:rsidR="007269C1" w:rsidRPr="00E2198E">
        <w:rPr>
          <w:rFonts w:ascii="Tahoma" w:eastAsia="Times New Roman" w:hAnsi="Tahoma" w:cs="Tahoma"/>
          <w:lang w:val="es-ES" w:eastAsia="es-MX"/>
        </w:rPr>
        <w:t>, y</w:t>
      </w:r>
      <w:r w:rsidR="00BE2404" w:rsidRPr="00E2198E">
        <w:rPr>
          <w:rFonts w:ascii="Tahoma" w:eastAsia="Times New Roman" w:hAnsi="Tahoma" w:cs="Tahoma"/>
          <w:lang w:val="es-ES" w:eastAsia="es-MX"/>
        </w:rPr>
        <w:t>,</w:t>
      </w:r>
      <w:r w:rsidR="007269C1" w:rsidRPr="00E2198E">
        <w:rPr>
          <w:rFonts w:ascii="Tahoma" w:eastAsia="Times New Roman" w:hAnsi="Tahoma" w:cs="Tahoma"/>
          <w:lang w:val="es-ES" w:eastAsia="es-MX"/>
        </w:rPr>
        <w:t xml:space="preserve"> por tanto</w:t>
      </w:r>
      <w:r w:rsidR="00BE2404" w:rsidRPr="00E2198E">
        <w:rPr>
          <w:rFonts w:ascii="Tahoma" w:eastAsia="Times New Roman" w:hAnsi="Tahoma" w:cs="Tahoma"/>
          <w:lang w:val="es-ES" w:eastAsia="es-MX"/>
        </w:rPr>
        <w:t>, está</w:t>
      </w:r>
      <w:r w:rsidR="007269C1" w:rsidRPr="00E2198E">
        <w:rPr>
          <w:rFonts w:ascii="Tahoma" w:eastAsia="Times New Roman" w:hAnsi="Tahoma" w:cs="Tahoma"/>
          <w:lang w:val="es-ES" w:eastAsia="es-MX"/>
        </w:rPr>
        <w:t xml:space="preserve"> incurs</w:t>
      </w:r>
      <w:r w:rsidR="00BE2404" w:rsidRPr="00E2198E">
        <w:rPr>
          <w:rFonts w:ascii="Tahoma" w:eastAsia="Times New Roman" w:hAnsi="Tahoma" w:cs="Tahoma"/>
          <w:lang w:val="es-ES" w:eastAsia="es-MX"/>
        </w:rPr>
        <w:t>a</w:t>
      </w:r>
      <w:r w:rsidR="007269C1" w:rsidRPr="00E2198E">
        <w:rPr>
          <w:rFonts w:ascii="Tahoma" w:eastAsia="Times New Roman" w:hAnsi="Tahoma" w:cs="Tahoma"/>
          <w:lang w:val="es-ES" w:eastAsia="es-MX"/>
        </w:rPr>
        <w:t xml:space="preserve"> en la prohibición establecida en el artículo 13 de la Ley 100 de 1993</w:t>
      </w:r>
      <w:r w:rsidR="00E20C34" w:rsidRPr="00E2198E">
        <w:rPr>
          <w:rFonts w:ascii="Tahoma" w:eastAsia="Times New Roman" w:hAnsi="Tahoma" w:cs="Tahoma"/>
          <w:lang w:val="es-ES" w:eastAsia="es-MX"/>
        </w:rPr>
        <w:t>. Añadió que, en el caso concreto del demandante, este suscribió un formulario de afiliación a Colfondos y posteriormente se trasladó a Porvenir S.A.</w:t>
      </w:r>
      <w:r w:rsidR="00BE2404" w:rsidRPr="00E2198E">
        <w:rPr>
          <w:rFonts w:ascii="Tahoma" w:eastAsia="Times New Roman" w:hAnsi="Tahoma" w:cs="Tahoma"/>
          <w:lang w:val="es-ES" w:eastAsia="es-MX"/>
        </w:rPr>
        <w:t>,</w:t>
      </w:r>
      <w:r w:rsidR="00E20C34" w:rsidRPr="00E2198E">
        <w:rPr>
          <w:rFonts w:ascii="Tahoma" w:eastAsia="Times New Roman" w:hAnsi="Tahoma" w:cs="Tahoma"/>
          <w:lang w:val="es-ES" w:eastAsia="es-MX"/>
        </w:rPr>
        <w:t xml:space="preserve"> en virtud del derecho a la libre escogencia de régimen</w:t>
      </w:r>
      <w:r w:rsidR="007269C1" w:rsidRPr="00E2198E">
        <w:rPr>
          <w:rFonts w:ascii="Tahoma" w:eastAsia="Times New Roman" w:hAnsi="Tahoma" w:cs="Tahoma"/>
          <w:lang w:val="es-ES" w:eastAsia="es-MX"/>
        </w:rPr>
        <w:t>, por lo que le compete a</w:t>
      </w:r>
      <w:r w:rsidR="00BE2404" w:rsidRPr="00E2198E">
        <w:rPr>
          <w:rFonts w:ascii="Tahoma" w:eastAsia="Times New Roman" w:hAnsi="Tahoma" w:cs="Tahoma"/>
          <w:lang w:val="es-ES" w:eastAsia="es-MX"/>
        </w:rPr>
        <w:t>l promotor del litigio</w:t>
      </w:r>
      <w:r w:rsidR="007269C1" w:rsidRPr="00E2198E">
        <w:rPr>
          <w:rFonts w:ascii="Tahoma" w:eastAsia="Times New Roman" w:hAnsi="Tahoma" w:cs="Tahoma"/>
          <w:lang w:val="es-ES" w:eastAsia="es-MX"/>
        </w:rPr>
        <w:t xml:space="preserve"> acreditar que la información suministrada por la AFP del RAIS fue equivocada, máxime cuando </w:t>
      </w:r>
      <w:r w:rsidR="00BE2404" w:rsidRPr="00E2198E">
        <w:rPr>
          <w:rFonts w:ascii="Tahoma" w:eastAsia="Times New Roman" w:hAnsi="Tahoma" w:cs="Tahoma"/>
          <w:lang w:val="es-ES" w:eastAsia="es-MX"/>
        </w:rPr>
        <w:t>h</w:t>
      </w:r>
      <w:r w:rsidR="007269C1" w:rsidRPr="00E2198E">
        <w:rPr>
          <w:rFonts w:ascii="Tahoma" w:eastAsia="Times New Roman" w:hAnsi="Tahoma" w:cs="Tahoma"/>
          <w:lang w:val="es-ES" w:eastAsia="es-MX"/>
        </w:rPr>
        <w:t>a permanecido en dicho régimen por más de 10 años</w:t>
      </w:r>
      <w:r w:rsidR="00AF1DE8" w:rsidRPr="00E2198E">
        <w:rPr>
          <w:rFonts w:ascii="Tahoma" w:eastAsia="Times New Roman" w:hAnsi="Tahoma" w:cs="Tahoma"/>
          <w:lang w:val="es-ES" w:eastAsia="es-MX"/>
        </w:rPr>
        <w:t xml:space="preserve"> y no era beneficiario del régimen de transición. Finalmente, hizo referencias a normatividad del Código Civil para oponerse a la nulidad del traslado.</w:t>
      </w:r>
    </w:p>
    <w:p w14:paraId="55D17C25" w14:textId="6094880F" w:rsidR="00AA3BBC" w:rsidRPr="00E2198E" w:rsidRDefault="00AA3BBC" w:rsidP="00BB2CB9">
      <w:pPr>
        <w:spacing w:before="0" w:beforeAutospacing="0" w:after="0" w:afterAutospacing="0" w:line="276" w:lineRule="auto"/>
        <w:ind w:firstLine="708"/>
        <w:rPr>
          <w:rFonts w:ascii="Tahoma" w:eastAsia="Times New Roman" w:hAnsi="Tahoma" w:cs="Tahoma"/>
          <w:lang w:val="es-ES" w:eastAsia="es-MX"/>
        </w:rPr>
      </w:pPr>
    </w:p>
    <w:p w14:paraId="3D348183" w14:textId="7D70BD25" w:rsidR="00AA3BBC" w:rsidRPr="00E2198E" w:rsidRDefault="00AA3BBC" w:rsidP="00BB2CB9">
      <w:pPr>
        <w:spacing w:before="0" w:beforeAutospacing="0" w:after="0" w:afterAutospacing="0" w:line="276" w:lineRule="auto"/>
        <w:ind w:firstLine="708"/>
        <w:rPr>
          <w:rFonts w:ascii="Tahoma" w:eastAsia="Times New Roman" w:hAnsi="Tahoma" w:cs="Tahoma"/>
          <w:lang w:val="es-ES" w:eastAsia="es-MX"/>
        </w:rPr>
      </w:pPr>
      <w:r w:rsidRPr="00E2198E">
        <w:rPr>
          <w:rFonts w:ascii="Tahoma" w:eastAsia="Times New Roman" w:hAnsi="Tahoma" w:cs="Tahoma"/>
          <w:lang w:val="es-ES" w:eastAsia="es-MX"/>
        </w:rPr>
        <w:t>Elevó como solicitud especial</w:t>
      </w:r>
      <w:r w:rsidR="004D2E38" w:rsidRPr="00E2198E">
        <w:rPr>
          <w:rFonts w:ascii="Tahoma" w:eastAsia="Times New Roman" w:hAnsi="Tahoma" w:cs="Tahoma"/>
          <w:lang w:val="es-ES" w:eastAsia="es-MX"/>
        </w:rPr>
        <w:t xml:space="preserve"> la remisión del expediente al Ministerio del Trabajo, en caso de</w:t>
      </w:r>
      <w:r w:rsidR="00CC1A70" w:rsidRPr="00E2198E">
        <w:rPr>
          <w:rFonts w:ascii="Tahoma" w:eastAsia="Times New Roman" w:hAnsi="Tahoma" w:cs="Tahoma"/>
          <w:lang w:val="es-ES" w:eastAsia="es-MX"/>
        </w:rPr>
        <w:t xml:space="preserve"> que</w:t>
      </w:r>
      <w:r w:rsidR="004D2E38" w:rsidRPr="00E2198E">
        <w:rPr>
          <w:rFonts w:ascii="Tahoma" w:eastAsia="Times New Roman" w:hAnsi="Tahoma" w:cs="Tahoma"/>
          <w:lang w:val="es-ES" w:eastAsia="es-MX"/>
        </w:rPr>
        <w:t xml:space="preserve"> </w:t>
      </w:r>
      <w:r w:rsidR="00CC1A70" w:rsidRPr="00E2198E">
        <w:rPr>
          <w:rFonts w:ascii="Tahoma" w:eastAsia="Times New Roman" w:hAnsi="Tahoma" w:cs="Tahoma"/>
          <w:lang w:val="es-ES" w:eastAsia="es-MX"/>
        </w:rPr>
        <w:t xml:space="preserve">se </w:t>
      </w:r>
      <w:r w:rsidR="004D2E38" w:rsidRPr="00E2198E">
        <w:rPr>
          <w:rFonts w:ascii="Tahoma" w:eastAsia="Times New Roman" w:hAnsi="Tahoma" w:cs="Tahoma"/>
          <w:lang w:val="es-ES" w:eastAsia="es-MX"/>
        </w:rPr>
        <w:t>declarar</w:t>
      </w:r>
      <w:r w:rsidR="00CC1A70" w:rsidRPr="00E2198E">
        <w:rPr>
          <w:rFonts w:ascii="Tahoma" w:eastAsia="Times New Roman" w:hAnsi="Tahoma" w:cs="Tahoma"/>
          <w:lang w:val="es-ES" w:eastAsia="es-MX"/>
        </w:rPr>
        <w:t>e</w:t>
      </w:r>
      <w:r w:rsidR="004D2E38" w:rsidRPr="00E2198E">
        <w:rPr>
          <w:rFonts w:ascii="Tahoma" w:eastAsia="Times New Roman" w:hAnsi="Tahoma" w:cs="Tahoma"/>
          <w:lang w:val="es-ES" w:eastAsia="es-MX"/>
        </w:rPr>
        <w:t xml:space="preserve"> la ineficacia de la afiliación</w:t>
      </w:r>
      <w:r w:rsidR="00CC1A70" w:rsidRPr="00E2198E">
        <w:rPr>
          <w:rFonts w:ascii="Tahoma" w:eastAsia="Times New Roman" w:hAnsi="Tahoma" w:cs="Tahoma"/>
          <w:lang w:val="es-ES" w:eastAsia="es-MX"/>
        </w:rPr>
        <w:t>,</w:t>
      </w:r>
      <w:r w:rsidR="004D2E38" w:rsidRPr="00E2198E">
        <w:rPr>
          <w:rFonts w:ascii="Tahoma" w:eastAsia="Times New Roman" w:hAnsi="Tahoma" w:cs="Tahoma"/>
          <w:lang w:val="es-ES" w:eastAsia="es-MX"/>
        </w:rPr>
        <w:t xml:space="preserve"> con </w:t>
      </w:r>
      <w:r w:rsidR="00C919B2" w:rsidRPr="00E2198E">
        <w:rPr>
          <w:rFonts w:ascii="Tahoma" w:eastAsia="Times New Roman" w:hAnsi="Tahoma" w:cs="Tahoma"/>
          <w:lang w:val="es-ES" w:eastAsia="es-MX"/>
        </w:rPr>
        <w:t>arreglo</w:t>
      </w:r>
      <w:r w:rsidR="004D2E38" w:rsidRPr="00E2198E">
        <w:rPr>
          <w:rFonts w:ascii="Tahoma" w:eastAsia="Times New Roman" w:hAnsi="Tahoma" w:cs="Tahoma"/>
          <w:lang w:val="es-ES" w:eastAsia="es-MX"/>
        </w:rPr>
        <w:t xml:space="preserve"> al artículo 271 de la Ley 100 de 1993; del mismo modo, para que a título de sanción se condenara a Colfondos y Porvenir al pago de un calculó actuarial equivalente al valor toda de mesadas pensionales a pagar en el RPM liquidadas bajo los parámetros pensionales del régimen de prima media, teniendo en cuanta la expectativa de vida del demandante,</w:t>
      </w:r>
      <w:r w:rsidR="00E20C34" w:rsidRPr="00E2198E">
        <w:rPr>
          <w:rFonts w:ascii="Tahoma" w:eastAsia="Times New Roman" w:hAnsi="Tahoma" w:cs="Tahoma"/>
          <w:lang w:val="es-ES" w:eastAsia="es-MX"/>
        </w:rPr>
        <w:t xml:space="preserve"> con la posibilidad de que Colfondos y Porvenir descuenten de dicho calculo, los aportes, cuotas de administración, comisiones y demás emolumentos, lo anterior,</w:t>
      </w:r>
      <w:r w:rsidR="004D2E38" w:rsidRPr="00E2198E">
        <w:rPr>
          <w:rFonts w:ascii="Tahoma" w:eastAsia="Times New Roman" w:hAnsi="Tahoma" w:cs="Tahoma"/>
          <w:lang w:val="es-ES" w:eastAsia="es-MX"/>
        </w:rPr>
        <w:t xml:space="preserve"> con el fin de evitar la descapitalización del sistema</w:t>
      </w:r>
      <w:r w:rsidR="00E20C34" w:rsidRPr="00E2198E">
        <w:rPr>
          <w:rFonts w:ascii="Tahoma" w:eastAsia="Times New Roman" w:hAnsi="Tahoma" w:cs="Tahoma"/>
          <w:lang w:val="es-ES" w:eastAsia="es-MX"/>
        </w:rPr>
        <w:t>.</w:t>
      </w:r>
    </w:p>
    <w:p w14:paraId="2739D86B" w14:textId="77777777" w:rsidR="00EC05E1" w:rsidRPr="00E2198E" w:rsidRDefault="00EC05E1" w:rsidP="00BB2CB9">
      <w:pPr>
        <w:spacing w:before="0" w:beforeAutospacing="0" w:after="0" w:afterAutospacing="0" w:line="276" w:lineRule="auto"/>
        <w:ind w:firstLine="708"/>
        <w:rPr>
          <w:rFonts w:ascii="Tahoma" w:eastAsia="Times New Roman" w:hAnsi="Tahoma" w:cs="Tahoma"/>
          <w:lang w:val="es-ES" w:eastAsia="es-MX"/>
        </w:rPr>
      </w:pPr>
    </w:p>
    <w:p w14:paraId="36593E03" w14:textId="3EA1BF20" w:rsidR="001B6FE8" w:rsidRPr="00E2198E" w:rsidRDefault="00AF1DE8" w:rsidP="00BB2CB9">
      <w:pPr>
        <w:spacing w:before="0" w:beforeAutospacing="0" w:after="0" w:afterAutospacing="0" w:line="276" w:lineRule="auto"/>
        <w:ind w:firstLine="0"/>
        <w:rPr>
          <w:rFonts w:ascii="Tahoma" w:eastAsia="Times New Roman" w:hAnsi="Tahoma" w:cs="Tahoma"/>
          <w:lang w:val="es-ES" w:eastAsia="es-MX"/>
        </w:rPr>
      </w:pPr>
      <w:r w:rsidRPr="00E2198E">
        <w:rPr>
          <w:rFonts w:ascii="Tahoma" w:eastAsia="Times New Roman" w:hAnsi="Tahoma" w:cs="Tahoma"/>
          <w:lang w:val="es-ES" w:eastAsia="es-MX"/>
        </w:rPr>
        <w:tab/>
        <w:t>Con base en lo anterior, como medios defensivos de mérito propuso</w:t>
      </w:r>
      <w:r w:rsidR="00AD03FC" w:rsidRPr="00E2198E">
        <w:rPr>
          <w:rFonts w:ascii="Tahoma" w:eastAsia="Times New Roman" w:hAnsi="Tahoma" w:cs="Tahoma"/>
          <w:lang w:val="es-ES" w:eastAsia="es-MX"/>
        </w:rPr>
        <w:t xml:space="preserve"> los denominados</w:t>
      </w:r>
      <w:r w:rsidRPr="00E2198E">
        <w:rPr>
          <w:rFonts w:ascii="Tahoma" w:eastAsia="Times New Roman" w:hAnsi="Tahoma" w:cs="Tahoma"/>
          <w:lang w:val="es-ES" w:eastAsia="es-MX"/>
        </w:rPr>
        <w:t xml:space="preserve">: </w:t>
      </w:r>
      <w:r w:rsidR="00F14638" w:rsidRPr="00E2198E">
        <w:rPr>
          <w:rFonts w:ascii="Tahoma" w:eastAsia="Times New Roman" w:hAnsi="Tahoma" w:cs="Tahoma"/>
          <w:lang w:val="es-ES" w:eastAsia="es-MX"/>
        </w:rPr>
        <w:t>“</w:t>
      </w:r>
      <w:r w:rsidR="00F14638" w:rsidRPr="00E2198E">
        <w:rPr>
          <w:rFonts w:ascii="Tahoma" w:eastAsia="Times New Roman" w:hAnsi="Tahoma" w:cs="Tahoma"/>
          <w:i/>
          <w:iCs/>
          <w:lang w:val="es-ES" w:eastAsia="es-MX"/>
        </w:rPr>
        <w:t>validez de la afiliación al RAIS”, “saneamiento de la presunta nulidad”, “solicitud de traslado de dineros de gastos de administración”, “prescripción”, “imposibilidad jurídica para reconocer y pagar derechos por fuera del ordenamiento legal”, “buena fe”, “imposibilidad de condena en costas”, y “declaratoria de otras excepciones</w:t>
      </w:r>
      <w:r w:rsidR="00B42F9D" w:rsidRPr="00E2198E">
        <w:rPr>
          <w:rFonts w:ascii="Tahoma" w:eastAsia="Times New Roman" w:hAnsi="Tahoma" w:cs="Tahoma"/>
          <w:i/>
          <w:iCs/>
          <w:lang w:val="es-ES" w:eastAsia="es-MX"/>
        </w:rPr>
        <w:t xml:space="preserve">”. </w:t>
      </w:r>
    </w:p>
    <w:p w14:paraId="1F34FEDE" w14:textId="77777777" w:rsidR="00485FA3" w:rsidRPr="00E2198E" w:rsidRDefault="00485FA3" w:rsidP="00BB2CB9">
      <w:pPr>
        <w:spacing w:before="0" w:beforeAutospacing="0" w:after="0" w:afterAutospacing="0" w:line="276" w:lineRule="auto"/>
        <w:ind w:firstLine="0"/>
        <w:rPr>
          <w:rFonts w:ascii="Tahoma" w:eastAsia="Times New Roman" w:hAnsi="Tahoma" w:cs="Tahoma"/>
          <w:bCs/>
          <w:lang w:val="es-ES" w:eastAsia="es-MX"/>
        </w:rPr>
      </w:pPr>
    </w:p>
    <w:p w14:paraId="37B2299B" w14:textId="0FDBCBFB" w:rsidR="00A24E84" w:rsidRPr="00E2198E" w:rsidRDefault="0085116D" w:rsidP="00BB2CB9">
      <w:pPr>
        <w:spacing w:before="0" w:beforeAutospacing="0" w:after="0" w:afterAutospacing="0" w:line="276" w:lineRule="auto"/>
        <w:ind w:firstLine="708"/>
        <w:rPr>
          <w:rFonts w:ascii="Tahoma" w:eastAsia="Times New Roman" w:hAnsi="Tahoma" w:cs="Tahoma"/>
          <w:bCs/>
          <w:i/>
          <w:iCs/>
          <w:lang w:val="es-ES" w:eastAsia="es-MX"/>
        </w:rPr>
      </w:pPr>
      <w:r w:rsidRPr="00E2198E">
        <w:rPr>
          <w:rFonts w:ascii="Tahoma" w:eastAsia="Times New Roman" w:hAnsi="Tahoma" w:cs="Tahoma"/>
          <w:bCs/>
          <w:lang w:val="es-ES" w:eastAsia="es-MX"/>
        </w:rPr>
        <w:t xml:space="preserve">A su turno, </w:t>
      </w:r>
      <w:r w:rsidR="0012428A" w:rsidRPr="00E2198E">
        <w:rPr>
          <w:rFonts w:ascii="Tahoma" w:eastAsia="Times New Roman" w:hAnsi="Tahoma" w:cs="Tahoma"/>
          <w:b/>
          <w:lang w:val="es-ES" w:eastAsia="es-MX"/>
        </w:rPr>
        <w:t>Porvenir</w:t>
      </w:r>
      <w:r w:rsidR="00A656AB" w:rsidRPr="00E2198E">
        <w:rPr>
          <w:rFonts w:ascii="Tahoma" w:eastAsia="Times New Roman" w:hAnsi="Tahoma" w:cs="Tahoma"/>
          <w:b/>
          <w:lang w:val="es-ES" w:eastAsia="es-MX"/>
        </w:rPr>
        <w:t xml:space="preserve"> </w:t>
      </w:r>
      <w:r w:rsidR="00560E88" w:rsidRPr="00E2198E">
        <w:rPr>
          <w:rFonts w:ascii="Tahoma" w:eastAsia="Times New Roman" w:hAnsi="Tahoma" w:cs="Tahoma"/>
          <w:b/>
          <w:lang w:val="es-ES" w:eastAsia="es-MX"/>
        </w:rPr>
        <w:t>S.A.</w:t>
      </w:r>
      <w:r w:rsidR="00BE1BAD" w:rsidRPr="00E2198E">
        <w:rPr>
          <w:rFonts w:ascii="Tahoma" w:eastAsia="Times New Roman" w:hAnsi="Tahoma" w:cs="Tahoma"/>
          <w:b/>
          <w:lang w:val="es-ES" w:eastAsia="es-MX"/>
        </w:rPr>
        <w:t xml:space="preserve"> </w:t>
      </w:r>
      <w:r w:rsidR="00BE1BAD" w:rsidRPr="00E2198E">
        <w:rPr>
          <w:rFonts w:ascii="Tahoma" w:eastAsia="Times New Roman" w:hAnsi="Tahoma" w:cs="Tahoma"/>
          <w:bCs/>
          <w:lang w:val="es-ES" w:eastAsia="es-MX"/>
        </w:rPr>
        <w:t xml:space="preserve">negó los hechos </w:t>
      </w:r>
      <w:r w:rsidR="00AD03FC" w:rsidRPr="00E2198E">
        <w:rPr>
          <w:rFonts w:ascii="Tahoma" w:eastAsia="Times New Roman" w:hAnsi="Tahoma" w:cs="Tahoma"/>
          <w:bCs/>
          <w:lang w:val="es-ES" w:eastAsia="es-MX"/>
        </w:rPr>
        <w:t>que hacen referencia al incumplimiento al deber de</w:t>
      </w:r>
      <w:r w:rsidR="00BE1BAD" w:rsidRPr="00E2198E">
        <w:rPr>
          <w:rFonts w:ascii="Tahoma" w:eastAsia="Times New Roman" w:hAnsi="Tahoma" w:cs="Tahoma"/>
          <w:bCs/>
          <w:lang w:val="es-ES" w:eastAsia="es-MX"/>
        </w:rPr>
        <w:t xml:space="preserve"> asesoría, </w:t>
      </w:r>
      <w:r w:rsidR="00B879CD" w:rsidRPr="00E2198E">
        <w:rPr>
          <w:rFonts w:ascii="Tahoma" w:eastAsia="Times New Roman" w:hAnsi="Tahoma" w:cs="Tahoma"/>
          <w:bCs/>
          <w:lang w:val="es-ES" w:eastAsia="es-MX"/>
        </w:rPr>
        <w:t>y se opuso a las pretensiones en su contra, señalando que la afiliación del demandante al RAIS es completamente válida desde el punto de vista legal, y se encuentra vigente,</w:t>
      </w:r>
      <w:r w:rsidR="003516FE" w:rsidRPr="00E2198E">
        <w:rPr>
          <w:rFonts w:ascii="Tahoma" w:eastAsia="Times New Roman" w:hAnsi="Tahoma" w:cs="Tahoma"/>
          <w:bCs/>
          <w:lang w:val="es-ES" w:eastAsia="es-MX"/>
        </w:rPr>
        <w:t xml:space="preserve"> y actualmente se encuentra</w:t>
      </w:r>
      <w:r w:rsidR="00B879CD" w:rsidRPr="00E2198E">
        <w:rPr>
          <w:rFonts w:ascii="Tahoma" w:eastAsia="Times New Roman" w:hAnsi="Tahoma" w:cs="Tahoma"/>
          <w:bCs/>
          <w:lang w:val="es-ES" w:eastAsia="es-MX"/>
        </w:rPr>
        <w:t xml:space="preserve"> incurso en la prohibición establecida en el literal e) del artículo 2 de la Ley 797 de 2003,</w:t>
      </w:r>
      <w:r w:rsidR="003516FE" w:rsidRPr="00E2198E">
        <w:rPr>
          <w:rFonts w:ascii="Tahoma" w:eastAsia="Times New Roman" w:hAnsi="Tahoma" w:cs="Tahoma"/>
          <w:bCs/>
          <w:lang w:val="es-ES" w:eastAsia="es-MX"/>
        </w:rPr>
        <w:t xml:space="preserve"> además</w:t>
      </w:r>
      <w:r w:rsidR="00B879CD" w:rsidRPr="00E2198E">
        <w:rPr>
          <w:rFonts w:ascii="Tahoma" w:eastAsia="Times New Roman" w:hAnsi="Tahoma" w:cs="Tahoma"/>
          <w:bCs/>
          <w:lang w:val="es-ES" w:eastAsia="es-MX"/>
        </w:rPr>
        <w:t xml:space="preserve"> no es beneficiario del régimen de transición. Como fundamentos </w:t>
      </w:r>
      <w:r w:rsidR="002F5625" w:rsidRPr="00E2198E">
        <w:rPr>
          <w:rFonts w:ascii="Tahoma" w:eastAsia="Times New Roman" w:hAnsi="Tahoma" w:cs="Tahoma"/>
          <w:bCs/>
          <w:lang w:val="es-ES" w:eastAsia="es-MX"/>
        </w:rPr>
        <w:t>y razones de derecho agregó que el demandante tenía la obligación de demostrar que fue inducid</w:t>
      </w:r>
      <w:r w:rsidR="003516FE" w:rsidRPr="00E2198E">
        <w:rPr>
          <w:rFonts w:ascii="Tahoma" w:eastAsia="Times New Roman" w:hAnsi="Tahoma" w:cs="Tahoma"/>
          <w:bCs/>
          <w:lang w:val="es-ES" w:eastAsia="es-MX"/>
        </w:rPr>
        <w:t>o</w:t>
      </w:r>
      <w:r w:rsidR="002F5625" w:rsidRPr="00E2198E">
        <w:rPr>
          <w:rFonts w:ascii="Tahoma" w:eastAsia="Times New Roman" w:hAnsi="Tahoma" w:cs="Tahoma"/>
          <w:bCs/>
          <w:lang w:val="es-ES" w:eastAsia="es-MX"/>
        </w:rPr>
        <w:t xml:space="preserve"> a error por Colfondos, o en su defecto iniciar una acción de resarcimiento de perjuicios. Con base en lo anterior, </w:t>
      </w:r>
      <w:r w:rsidR="000A1E59" w:rsidRPr="00E2198E">
        <w:rPr>
          <w:rFonts w:ascii="Tahoma" w:eastAsia="Times New Roman" w:hAnsi="Tahoma" w:cs="Tahoma"/>
          <w:bCs/>
          <w:lang w:val="es-ES" w:eastAsia="es-MX"/>
        </w:rPr>
        <w:t>propuso como excepciones perentorias:</w:t>
      </w:r>
      <w:r w:rsidR="004F06DE" w:rsidRPr="00E2198E">
        <w:rPr>
          <w:rFonts w:ascii="Tahoma" w:eastAsia="Times New Roman" w:hAnsi="Tahoma" w:cs="Tahoma"/>
          <w:bCs/>
          <w:lang w:val="es-ES" w:eastAsia="es-MX"/>
        </w:rPr>
        <w:t xml:space="preserve"> </w:t>
      </w:r>
      <w:r w:rsidR="00A24E84" w:rsidRPr="00E2198E">
        <w:rPr>
          <w:rFonts w:ascii="Tahoma" w:eastAsia="Times New Roman" w:hAnsi="Tahoma" w:cs="Tahoma"/>
          <w:bCs/>
          <w:i/>
          <w:iCs/>
          <w:lang w:val="es-ES" w:eastAsia="es-MX"/>
        </w:rPr>
        <w:t>“validez y eficacia de la afiliación al RAIS e inexistencia de vicios en el consentimiento”,  “inexistencia de la obligación de devolver la comisión de administración en caso de que se declare la nulidad o ineficacia de la afiliación al RAIS”, “inexistencia de la obligación de devolver el pago al seguro previsional cuando se declara la nulidad o ineficacia de la afiliación al RAIS”, “prescripción”, “buena fe” e innominada o genérica”.</w:t>
      </w:r>
    </w:p>
    <w:p w14:paraId="24FC36AB" w14:textId="7AC9F9B0" w:rsidR="000A1E59" w:rsidRPr="00E2198E" w:rsidRDefault="000A1E59" w:rsidP="00BB2CB9">
      <w:pPr>
        <w:spacing w:before="0" w:beforeAutospacing="0" w:after="0" w:afterAutospacing="0" w:line="276" w:lineRule="auto"/>
        <w:ind w:firstLine="708"/>
        <w:rPr>
          <w:rFonts w:ascii="Tahoma" w:eastAsia="Times New Roman" w:hAnsi="Tahoma" w:cs="Tahoma"/>
          <w:bCs/>
          <w:lang w:val="es-ES" w:eastAsia="es-MX"/>
        </w:rPr>
      </w:pPr>
    </w:p>
    <w:p w14:paraId="317CBE4A" w14:textId="2939FD08" w:rsidR="000A1E59" w:rsidRPr="00E2198E" w:rsidRDefault="000A1E59" w:rsidP="00BB2CB9">
      <w:pPr>
        <w:spacing w:before="0" w:beforeAutospacing="0" w:after="0" w:afterAutospacing="0" w:line="276" w:lineRule="auto"/>
        <w:ind w:firstLine="708"/>
        <w:rPr>
          <w:rFonts w:ascii="Tahoma" w:eastAsia="Times New Roman" w:hAnsi="Tahoma" w:cs="Tahoma"/>
          <w:lang w:val="es-ES" w:eastAsia="es-MX"/>
        </w:rPr>
      </w:pPr>
      <w:r w:rsidRPr="00E2198E">
        <w:rPr>
          <w:rFonts w:ascii="Tahoma" w:eastAsia="Times New Roman" w:hAnsi="Tahoma" w:cs="Tahoma"/>
          <w:lang w:val="es-ES" w:eastAsia="es-MX"/>
        </w:rPr>
        <w:t>En la audiencia llevada a cabo el 25 de agosto de 2022, la jueza</w:t>
      </w:r>
      <w:r w:rsidR="004559C3" w:rsidRPr="00E2198E">
        <w:rPr>
          <w:rFonts w:ascii="Tahoma" w:eastAsia="Times New Roman" w:hAnsi="Tahoma" w:cs="Tahoma"/>
          <w:lang w:val="es-ES" w:eastAsia="es-MX"/>
        </w:rPr>
        <w:t xml:space="preserve"> estableció</w:t>
      </w:r>
      <w:r w:rsidRPr="00E2198E">
        <w:rPr>
          <w:rFonts w:ascii="Tahoma" w:eastAsia="Times New Roman" w:hAnsi="Tahoma" w:cs="Tahoma"/>
          <w:lang w:val="es-ES" w:eastAsia="es-MX"/>
        </w:rPr>
        <w:t xml:space="preserve"> como medida de saneamiento</w:t>
      </w:r>
      <w:r w:rsidR="004559C3" w:rsidRPr="00E2198E">
        <w:rPr>
          <w:rFonts w:ascii="Tahoma" w:eastAsia="Times New Roman" w:hAnsi="Tahoma" w:cs="Tahoma"/>
          <w:lang w:val="es-ES" w:eastAsia="es-MX"/>
        </w:rPr>
        <w:t xml:space="preserve"> la integración </w:t>
      </w:r>
      <w:r w:rsidR="000F2B9C" w:rsidRPr="00E2198E">
        <w:rPr>
          <w:rFonts w:ascii="Tahoma" w:eastAsia="Times New Roman" w:hAnsi="Tahoma" w:cs="Tahoma"/>
          <w:lang w:val="es-ES" w:eastAsia="es-MX"/>
        </w:rPr>
        <w:t>del</w:t>
      </w:r>
      <w:r w:rsidR="004559C3" w:rsidRPr="00E2198E">
        <w:rPr>
          <w:rFonts w:ascii="Tahoma" w:eastAsia="Times New Roman" w:hAnsi="Tahoma" w:cs="Tahoma"/>
          <w:lang w:val="es-ES" w:eastAsia="es-MX"/>
        </w:rPr>
        <w:t xml:space="preserve"> contradictorio </w:t>
      </w:r>
      <w:r w:rsidR="000F2B9C" w:rsidRPr="00E2198E">
        <w:rPr>
          <w:rFonts w:ascii="Tahoma" w:eastAsia="Times New Roman" w:hAnsi="Tahoma" w:cs="Tahoma"/>
          <w:lang w:val="es-ES" w:eastAsia="es-MX"/>
        </w:rPr>
        <w:t>con</w:t>
      </w:r>
      <w:r w:rsidR="004559C3" w:rsidRPr="00E2198E">
        <w:rPr>
          <w:rFonts w:ascii="Tahoma" w:eastAsia="Times New Roman" w:hAnsi="Tahoma" w:cs="Tahoma"/>
          <w:lang w:val="es-ES" w:eastAsia="es-MX"/>
        </w:rPr>
        <w:t xml:space="preserve"> COLFONDOS S.A.</w:t>
      </w:r>
      <w:r w:rsidR="000F2B9C" w:rsidRPr="00E2198E">
        <w:rPr>
          <w:rFonts w:ascii="Tahoma" w:eastAsia="Times New Roman" w:hAnsi="Tahoma" w:cs="Tahoma"/>
          <w:lang w:val="es-ES" w:eastAsia="es-MX"/>
        </w:rPr>
        <w:t>,</w:t>
      </w:r>
      <w:r w:rsidR="00B071CB" w:rsidRPr="00E2198E">
        <w:rPr>
          <w:rFonts w:ascii="Tahoma" w:eastAsia="Times New Roman" w:hAnsi="Tahoma" w:cs="Tahoma"/>
          <w:lang w:val="es-ES" w:eastAsia="es-MX"/>
        </w:rPr>
        <w:t xml:space="preserve"> </w:t>
      </w:r>
      <w:r w:rsidR="003D78BF" w:rsidRPr="00E2198E">
        <w:rPr>
          <w:rFonts w:ascii="Tahoma" w:eastAsia="Times New Roman" w:hAnsi="Tahoma" w:cs="Tahoma"/>
          <w:lang w:val="es-ES" w:eastAsia="es-MX"/>
        </w:rPr>
        <w:t xml:space="preserve">aunque </w:t>
      </w:r>
      <w:r w:rsidR="00B071CB" w:rsidRPr="00E2198E">
        <w:rPr>
          <w:rFonts w:ascii="Tahoma" w:eastAsia="Times New Roman" w:hAnsi="Tahoma" w:cs="Tahoma"/>
          <w:lang w:val="es-ES" w:eastAsia="es-MX"/>
        </w:rPr>
        <w:t>aclar</w:t>
      </w:r>
      <w:r w:rsidR="003D78BF" w:rsidRPr="00E2198E">
        <w:rPr>
          <w:rFonts w:ascii="Tahoma" w:eastAsia="Times New Roman" w:hAnsi="Tahoma" w:cs="Tahoma"/>
          <w:lang w:val="es-ES" w:eastAsia="es-MX"/>
        </w:rPr>
        <w:t>ó</w:t>
      </w:r>
      <w:r w:rsidR="00B071CB" w:rsidRPr="00E2198E">
        <w:rPr>
          <w:rFonts w:ascii="Tahoma" w:eastAsia="Times New Roman" w:hAnsi="Tahoma" w:cs="Tahoma"/>
          <w:lang w:val="es-ES" w:eastAsia="es-MX"/>
        </w:rPr>
        <w:t xml:space="preserve"> que ninguna pretensión se dirigía </w:t>
      </w:r>
      <w:r w:rsidR="003D78BF" w:rsidRPr="00E2198E">
        <w:rPr>
          <w:rFonts w:ascii="Tahoma" w:eastAsia="Times New Roman" w:hAnsi="Tahoma" w:cs="Tahoma"/>
          <w:lang w:val="es-ES" w:eastAsia="es-MX"/>
        </w:rPr>
        <w:t>en</w:t>
      </w:r>
      <w:r w:rsidR="00B071CB" w:rsidRPr="00E2198E">
        <w:rPr>
          <w:rFonts w:ascii="Tahoma" w:eastAsia="Times New Roman" w:hAnsi="Tahoma" w:cs="Tahoma"/>
          <w:lang w:val="es-ES" w:eastAsia="es-MX"/>
        </w:rPr>
        <w:t xml:space="preserve"> contra</w:t>
      </w:r>
      <w:r w:rsidR="003D78BF" w:rsidRPr="00E2198E">
        <w:rPr>
          <w:rFonts w:ascii="Tahoma" w:eastAsia="Times New Roman" w:hAnsi="Tahoma" w:cs="Tahoma"/>
          <w:lang w:val="es-ES" w:eastAsia="es-MX"/>
        </w:rPr>
        <w:t xml:space="preserve"> de la vinculada</w:t>
      </w:r>
      <w:r w:rsidR="00CD1063" w:rsidRPr="00E2198E">
        <w:rPr>
          <w:rFonts w:ascii="Tahoma" w:eastAsia="Times New Roman" w:hAnsi="Tahoma" w:cs="Tahoma"/>
          <w:lang w:val="es-ES" w:eastAsia="es-MX"/>
        </w:rPr>
        <w:t>, además aclaró que para todos los efectos el escrito de la demanda sería el correspondiente a la subsanación visible entre las páginas 6 a 10 del archivo 06</w:t>
      </w:r>
      <w:r w:rsidR="00F7440D" w:rsidRPr="00E2198E">
        <w:rPr>
          <w:rFonts w:ascii="Tahoma" w:eastAsia="Times New Roman" w:hAnsi="Tahoma" w:cs="Tahoma"/>
          <w:lang w:val="es-ES" w:eastAsia="es-MX"/>
        </w:rPr>
        <w:t>, al</w:t>
      </w:r>
      <w:r w:rsidRPr="00E2198E">
        <w:rPr>
          <w:rFonts w:ascii="Tahoma" w:eastAsia="Times New Roman" w:hAnsi="Tahoma" w:cs="Tahoma"/>
          <w:lang w:val="es-ES" w:eastAsia="es-MX"/>
        </w:rPr>
        <w:t xml:space="preserve"> ser</w:t>
      </w:r>
      <w:r w:rsidR="00F7440D" w:rsidRPr="00E2198E">
        <w:rPr>
          <w:rFonts w:ascii="Tahoma" w:eastAsia="Times New Roman" w:hAnsi="Tahoma" w:cs="Tahoma"/>
          <w:lang w:val="es-ES" w:eastAsia="es-MX"/>
        </w:rPr>
        <w:t xml:space="preserve"> ese el </w:t>
      </w:r>
      <w:r w:rsidR="57C8D966" w:rsidRPr="00E2198E">
        <w:rPr>
          <w:rFonts w:ascii="Tahoma" w:eastAsia="Times New Roman" w:hAnsi="Tahoma" w:cs="Tahoma"/>
          <w:lang w:val="es-ES" w:eastAsia="es-MX"/>
        </w:rPr>
        <w:t xml:space="preserve">documento respecto del cual </w:t>
      </w:r>
      <w:r w:rsidR="00F7440D" w:rsidRPr="00E2198E">
        <w:rPr>
          <w:rFonts w:ascii="Tahoma" w:eastAsia="Times New Roman" w:hAnsi="Tahoma" w:cs="Tahoma"/>
          <w:lang w:val="es-ES" w:eastAsia="es-MX"/>
        </w:rPr>
        <w:t>había</w:t>
      </w:r>
      <w:r w:rsidR="3F96AEAE" w:rsidRPr="00E2198E">
        <w:rPr>
          <w:rFonts w:ascii="Tahoma" w:eastAsia="Times New Roman" w:hAnsi="Tahoma" w:cs="Tahoma"/>
          <w:lang w:val="es-ES" w:eastAsia="es-MX"/>
        </w:rPr>
        <w:t>n</w:t>
      </w:r>
      <w:r w:rsidR="00F7440D" w:rsidRPr="00E2198E">
        <w:rPr>
          <w:rFonts w:ascii="Tahoma" w:eastAsia="Times New Roman" w:hAnsi="Tahoma" w:cs="Tahoma"/>
          <w:lang w:val="es-ES" w:eastAsia="es-MX"/>
        </w:rPr>
        <w:t xml:space="preserve"> contestado las codemandadas. En este punto la parte demandante pretendió aclarar las pretensiones, explicando que lo pretendido era </w:t>
      </w:r>
      <w:r w:rsidR="00556806" w:rsidRPr="00E2198E">
        <w:rPr>
          <w:rFonts w:ascii="Tahoma" w:eastAsia="Times New Roman" w:hAnsi="Tahoma" w:cs="Tahoma"/>
          <w:lang w:val="es-ES" w:eastAsia="es-MX"/>
        </w:rPr>
        <w:t>la ineficacia de los traslados a los fondos privados,</w:t>
      </w:r>
      <w:r w:rsidR="00B107E9" w:rsidRPr="00E2198E">
        <w:rPr>
          <w:rFonts w:ascii="Tahoma" w:eastAsia="Times New Roman" w:hAnsi="Tahoma" w:cs="Tahoma"/>
          <w:lang w:val="es-ES" w:eastAsia="es-MX"/>
        </w:rPr>
        <w:t xml:space="preserve"> lo cual fue rechazado por la a-quo, </w:t>
      </w:r>
      <w:r w:rsidR="003D78BF" w:rsidRPr="00E2198E">
        <w:rPr>
          <w:rFonts w:ascii="Tahoma" w:eastAsia="Times New Roman" w:hAnsi="Tahoma" w:cs="Tahoma"/>
          <w:lang w:val="es-ES" w:eastAsia="es-MX"/>
        </w:rPr>
        <w:t>al considerar que dicha aclaración suponía la</w:t>
      </w:r>
      <w:r w:rsidR="00B107E9" w:rsidRPr="00E2198E">
        <w:rPr>
          <w:rFonts w:ascii="Tahoma" w:eastAsia="Times New Roman" w:hAnsi="Tahoma" w:cs="Tahoma"/>
          <w:lang w:val="es-ES" w:eastAsia="es-MX"/>
        </w:rPr>
        <w:t xml:space="preserve"> modificación de lo alegado en el escrito introductor del proceso</w:t>
      </w:r>
      <w:r w:rsidR="003D78BF" w:rsidRPr="00E2198E">
        <w:rPr>
          <w:rFonts w:ascii="Tahoma" w:eastAsia="Times New Roman" w:hAnsi="Tahoma" w:cs="Tahoma"/>
          <w:lang w:val="es-ES" w:eastAsia="es-MX"/>
        </w:rPr>
        <w:t xml:space="preserve"> en una etapa donde dicha oportunidad se encontraba pre</w:t>
      </w:r>
      <w:r w:rsidR="005E3292" w:rsidRPr="00E2198E">
        <w:rPr>
          <w:rFonts w:ascii="Tahoma" w:eastAsia="Times New Roman" w:hAnsi="Tahoma" w:cs="Tahoma"/>
          <w:lang w:val="es-ES" w:eastAsia="es-MX"/>
        </w:rPr>
        <w:t>cluida</w:t>
      </w:r>
      <w:r w:rsidR="004170F9" w:rsidRPr="00E2198E">
        <w:rPr>
          <w:rFonts w:ascii="Tahoma" w:eastAsia="Times New Roman" w:hAnsi="Tahoma" w:cs="Tahoma"/>
          <w:lang w:val="es-ES" w:eastAsia="es-MX"/>
        </w:rPr>
        <w:t xml:space="preserve"> y no podía entenderse por vía de la interpretación.</w:t>
      </w:r>
      <w:r w:rsidR="008A7E9D" w:rsidRPr="00E2198E">
        <w:rPr>
          <w:rFonts w:ascii="Tahoma" w:eastAsia="Times New Roman" w:hAnsi="Tahoma" w:cs="Tahoma"/>
          <w:lang w:val="es-ES" w:eastAsia="es-MX"/>
        </w:rPr>
        <w:t xml:space="preserve"> </w:t>
      </w:r>
    </w:p>
    <w:p w14:paraId="22A1A238" w14:textId="2DD900E2" w:rsidR="008A7E9D" w:rsidRPr="00E2198E" w:rsidRDefault="008A7E9D" w:rsidP="00BB2CB9">
      <w:pPr>
        <w:spacing w:before="0" w:beforeAutospacing="0" w:after="0" w:afterAutospacing="0" w:line="276" w:lineRule="auto"/>
        <w:ind w:firstLine="0"/>
        <w:rPr>
          <w:rFonts w:ascii="Tahoma" w:eastAsia="Times New Roman" w:hAnsi="Tahoma" w:cs="Tahoma"/>
          <w:bCs/>
          <w:lang w:val="es-ES" w:eastAsia="es-MX"/>
        </w:rPr>
      </w:pPr>
    </w:p>
    <w:p w14:paraId="5121EEFA" w14:textId="2024309B" w:rsidR="002D4FD2" w:rsidRPr="00E2198E" w:rsidRDefault="008A7E9D" w:rsidP="00BB2CB9">
      <w:pPr>
        <w:spacing w:before="0" w:beforeAutospacing="0" w:after="0" w:afterAutospacing="0" w:line="276" w:lineRule="auto"/>
        <w:ind w:firstLine="708"/>
        <w:rPr>
          <w:rFonts w:ascii="Tahoma" w:eastAsia="Times New Roman" w:hAnsi="Tahoma" w:cs="Tahoma"/>
          <w:bCs/>
          <w:i/>
          <w:lang w:val="es-ES" w:eastAsia="es-MX"/>
        </w:rPr>
      </w:pPr>
      <w:r w:rsidRPr="00E2198E">
        <w:rPr>
          <w:rFonts w:ascii="Tahoma" w:eastAsia="Times New Roman" w:hAnsi="Tahoma" w:cs="Tahoma"/>
          <w:lang w:val="es-ES" w:eastAsia="es-MX"/>
        </w:rPr>
        <w:t xml:space="preserve">En respuesta al llamamiento del Juzgado, </w:t>
      </w:r>
      <w:r w:rsidRPr="00E2198E">
        <w:rPr>
          <w:rFonts w:ascii="Tahoma" w:eastAsia="Times New Roman" w:hAnsi="Tahoma" w:cs="Tahoma"/>
          <w:b/>
          <w:bCs/>
          <w:lang w:val="es-ES" w:eastAsia="es-MX"/>
        </w:rPr>
        <w:t xml:space="preserve">Colfondos S.A. </w:t>
      </w:r>
      <w:r w:rsidRPr="00E2198E">
        <w:rPr>
          <w:rFonts w:ascii="Tahoma" w:eastAsia="Times New Roman" w:hAnsi="Tahoma" w:cs="Tahoma"/>
          <w:lang w:val="es-ES" w:eastAsia="es-MX"/>
        </w:rPr>
        <w:t>aceptó el traslado que régimen, empero</w:t>
      </w:r>
      <w:r w:rsidR="005E3292" w:rsidRPr="00E2198E">
        <w:rPr>
          <w:rFonts w:ascii="Tahoma" w:eastAsia="Times New Roman" w:hAnsi="Tahoma" w:cs="Tahoma"/>
          <w:lang w:val="es-ES" w:eastAsia="es-MX"/>
        </w:rPr>
        <w:t xml:space="preserve">, enfatizó </w:t>
      </w:r>
      <w:r w:rsidRPr="00E2198E">
        <w:rPr>
          <w:rFonts w:ascii="Tahoma" w:eastAsia="Times New Roman" w:hAnsi="Tahoma" w:cs="Tahoma"/>
          <w:lang w:val="es-ES" w:eastAsia="es-MX"/>
        </w:rPr>
        <w:t>que la solicitud de vinculación fue a petición del demandante, en la c</w:t>
      </w:r>
      <w:r w:rsidR="007D7F85" w:rsidRPr="00E2198E">
        <w:rPr>
          <w:rFonts w:ascii="Tahoma" w:eastAsia="Times New Roman" w:hAnsi="Tahoma" w:cs="Tahoma"/>
          <w:lang w:val="es-ES" w:eastAsia="es-MX"/>
        </w:rPr>
        <w:t>u</w:t>
      </w:r>
      <w:r w:rsidRPr="00E2198E">
        <w:rPr>
          <w:rFonts w:ascii="Tahoma" w:eastAsia="Times New Roman" w:hAnsi="Tahoma" w:cs="Tahoma"/>
          <w:lang w:val="es-ES" w:eastAsia="es-MX"/>
        </w:rPr>
        <w:t xml:space="preserve">al dejó claro su consentimiento y aceptación. Se opuso a la totalidad de las pretensiones, argumentando que el actor se encuentra válidamente afiliado al RAIS. </w:t>
      </w:r>
      <w:r w:rsidR="002D4FD2" w:rsidRPr="00E2198E">
        <w:rPr>
          <w:rFonts w:ascii="Tahoma" w:eastAsia="Times New Roman" w:hAnsi="Tahoma" w:cs="Tahoma"/>
          <w:lang w:val="es-ES" w:eastAsia="es-MX"/>
        </w:rPr>
        <w:t>Como hechos y razones de la defensa, exp</w:t>
      </w:r>
      <w:r w:rsidR="005E3292" w:rsidRPr="00E2198E">
        <w:rPr>
          <w:rFonts w:ascii="Tahoma" w:eastAsia="Times New Roman" w:hAnsi="Tahoma" w:cs="Tahoma"/>
          <w:lang w:val="es-ES" w:eastAsia="es-MX"/>
        </w:rPr>
        <w:t>uso</w:t>
      </w:r>
      <w:r w:rsidR="002D4FD2" w:rsidRPr="00E2198E">
        <w:rPr>
          <w:rFonts w:ascii="Tahoma" w:eastAsia="Times New Roman" w:hAnsi="Tahoma" w:cs="Tahoma"/>
          <w:lang w:val="es-ES" w:eastAsia="es-MX"/>
        </w:rPr>
        <w:t xml:space="preserve"> que la acción se fundamenta en el convencimiento errado de la parte demandante de creer que al momento de su afiliación fue inducido </w:t>
      </w:r>
      <w:r w:rsidR="00862DEA" w:rsidRPr="00E2198E">
        <w:rPr>
          <w:rFonts w:ascii="Tahoma" w:eastAsia="Times New Roman" w:hAnsi="Tahoma" w:cs="Tahoma"/>
          <w:lang w:val="es-ES" w:eastAsia="es-MX"/>
        </w:rPr>
        <w:t>a</w:t>
      </w:r>
      <w:r w:rsidR="002D4FD2" w:rsidRPr="00E2198E">
        <w:rPr>
          <w:rFonts w:ascii="Tahoma" w:eastAsia="Times New Roman" w:hAnsi="Tahoma" w:cs="Tahoma"/>
          <w:lang w:val="es-ES" w:eastAsia="es-MX"/>
        </w:rPr>
        <w:t xml:space="preserve"> error o hubo indebida asesoría para afiliarse a Colfondos, hechos que niega sobre la base de que cumplió con todos los deberes a su cargo.  Como medios defensivos de fondo denominó: </w:t>
      </w:r>
      <w:r w:rsidR="002D4FD2" w:rsidRPr="00E2198E">
        <w:rPr>
          <w:rFonts w:ascii="Tahoma" w:eastAsia="Times New Roman" w:hAnsi="Tahoma" w:cs="Tahoma"/>
          <w:i/>
          <w:iCs/>
          <w:lang w:val="es-ES" w:eastAsia="es-MX"/>
        </w:rPr>
        <w:t xml:space="preserve">“inexistencia de la obligación”, “falta de legitimación en la causa por pasiva”, “buena fe”, “innominada o genérica”, “ausencia de vicios del consentimiento”, “validez de la afiliación al régimen de ahorro individual con solidaridad”, “ratificación de la afiliación del actor al Fondo de pensiones obligatorias administrado por Colfondos S.A.”, “Prescripción de la acción para solicitar la nulidad de la afiliación”, “compensación y pago”. </w:t>
      </w:r>
    </w:p>
    <w:p w14:paraId="14280CB0" w14:textId="77777777" w:rsidR="00862DEA" w:rsidRPr="00E2198E" w:rsidRDefault="00862DEA" w:rsidP="00BB2CB9">
      <w:pPr>
        <w:spacing w:before="0" w:beforeAutospacing="0" w:after="0" w:afterAutospacing="0" w:line="276" w:lineRule="auto"/>
        <w:ind w:firstLine="0"/>
        <w:rPr>
          <w:rFonts w:ascii="Tahoma" w:eastAsia="Times New Roman" w:hAnsi="Tahoma" w:cs="Tahoma"/>
          <w:i/>
          <w:iCs/>
          <w:lang w:val="es-ES" w:eastAsia="es-MX"/>
        </w:rPr>
      </w:pPr>
    </w:p>
    <w:p w14:paraId="0D04922D" w14:textId="77777777" w:rsidR="00DC4FE9" w:rsidRPr="00E2198E" w:rsidRDefault="00DC4FE9" w:rsidP="00BB2CB9">
      <w:pPr>
        <w:pStyle w:val="Prrafodelista"/>
        <w:numPr>
          <w:ilvl w:val="0"/>
          <w:numId w:val="1"/>
        </w:numPr>
        <w:spacing w:line="276" w:lineRule="auto"/>
        <w:ind w:left="426" w:hanging="426"/>
        <w:jc w:val="center"/>
        <w:rPr>
          <w:rFonts w:cs="Tahoma"/>
          <w:b/>
          <w:bCs/>
          <w:szCs w:val="24"/>
        </w:rPr>
      </w:pPr>
      <w:r w:rsidRPr="00E2198E">
        <w:rPr>
          <w:rFonts w:cs="Tahoma"/>
          <w:b/>
          <w:bCs/>
          <w:szCs w:val="24"/>
        </w:rPr>
        <w:t>Sentencia de primera instancia</w:t>
      </w:r>
    </w:p>
    <w:p w14:paraId="5AD2A23A" w14:textId="77777777" w:rsidR="000B1501" w:rsidRPr="00E2198E" w:rsidRDefault="000B1501" w:rsidP="00BB2CB9">
      <w:pPr>
        <w:spacing w:before="0" w:beforeAutospacing="0" w:after="0" w:afterAutospacing="0" w:line="276" w:lineRule="auto"/>
        <w:contextualSpacing/>
        <w:rPr>
          <w:rFonts w:ascii="Tahoma" w:eastAsia="Calibri" w:hAnsi="Tahoma" w:cs="Tahoma"/>
          <w:lang w:val="es-ES"/>
        </w:rPr>
      </w:pPr>
    </w:p>
    <w:p w14:paraId="4D88FFED" w14:textId="77777777" w:rsidR="00182F43" w:rsidRPr="00E2198E" w:rsidRDefault="00182F43" w:rsidP="00BB2CB9">
      <w:pPr>
        <w:widowControl w:val="0"/>
        <w:autoSpaceDE w:val="0"/>
        <w:autoSpaceDN w:val="0"/>
        <w:spacing w:before="0" w:beforeAutospacing="0" w:after="0" w:afterAutospacing="0" w:line="276" w:lineRule="auto"/>
        <w:contextualSpacing/>
        <w:rPr>
          <w:rFonts w:ascii="Tahoma" w:eastAsia="Calibri" w:hAnsi="Tahoma" w:cs="Tahoma"/>
          <w:lang w:val="es-ES"/>
        </w:rPr>
      </w:pPr>
      <w:r w:rsidRPr="00E2198E">
        <w:rPr>
          <w:rFonts w:ascii="Tahoma" w:eastAsia="Calibri" w:hAnsi="Tahoma" w:cs="Tahoma"/>
          <w:lang w:val="es-ES"/>
        </w:rPr>
        <w:t xml:space="preserve">La jueza de primera instancia negó la totalidad de las pretensiones incoadas por el señor Álvaro Peláez Castellanos en el escrito demanda, y absolvió a Colpensiones, Porvenir S.A. y Colfondos S.A. </w:t>
      </w:r>
    </w:p>
    <w:p w14:paraId="6E5874E2" w14:textId="77777777" w:rsidR="00182F43" w:rsidRPr="00E2198E" w:rsidRDefault="00182F43" w:rsidP="00BB2CB9">
      <w:pPr>
        <w:widowControl w:val="0"/>
        <w:autoSpaceDE w:val="0"/>
        <w:autoSpaceDN w:val="0"/>
        <w:spacing w:before="0" w:beforeAutospacing="0" w:after="0" w:afterAutospacing="0" w:line="276" w:lineRule="auto"/>
        <w:contextualSpacing/>
        <w:rPr>
          <w:rFonts w:ascii="Tahoma" w:eastAsia="Calibri" w:hAnsi="Tahoma" w:cs="Tahoma"/>
          <w:lang w:val="es-ES"/>
        </w:rPr>
      </w:pPr>
    </w:p>
    <w:p w14:paraId="5EE7B8AD" w14:textId="2A5A8335" w:rsidR="00182F43" w:rsidRPr="00E2198E" w:rsidRDefault="00182F43" w:rsidP="00BB2CB9">
      <w:pPr>
        <w:widowControl w:val="0"/>
        <w:autoSpaceDE w:val="0"/>
        <w:autoSpaceDN w:val="0"/>
        <w:spacing w:before="0" w:beforeAutospacing="0" w:after="0" w:afterAutospacing="0" w:line="276" w:lineRule="auto"/>
        <w:contextualSpacing/>
        <w:rPr>
          <w:rFonts w:ascii="Tahoma" w:eastAsia="Calibri" w:hAnsi="Tahoma" w:cs="Tahoma"/>
          <w:lang w:val="es-ES"/>
        </w:rPr>
      </w:pPr>
      <w:r w:rsidRPr="00E2198E">
        <w:rPr>
          <w:rFonts w:ascii="Tahoma" w:eastAsia="Calibri" w:hAnsi="Tahoma" w:cs="Tahoma"/>
          <w:lang w:val="es-ES"/>
        </w:rPr>
        <w:t>Sin embargo, acudiendo a las facultades extra y ultra petita, declaró la ineficacia del traslado de régimen que el demandante efectuó al régimen de ahorro individual con solidaridad, efectivo a partir del 01 de agosto de 2001 a través de Colfondos S.A., y</w:t>
      </w:r>
      <w:r w:rsidR="00862DEA" w:rsidRPr="00E2198E">
        <w:rPr>
          <w:rFonts w:ascii="Tahoma" w:eastAsia="Calibri" w:hAnsi="Tahoma" w:cs="Tahoma"/>
          <w:lang w:val="es-ES"/>
        </w:rPr>
        <w:t xml:space="preserve">, </w:t>
      </w:r>
      <w:r w:rsidRPr="00E2198E">
        <w:rPr>
          <w:rFonts w:ascii="Tahoma" w:eastAsia="Calibri" w:hAnsi="Tahoma" w:cs="Tahoma"/>
          <w:lang w:val="es-ES"/>
        </w:rPr>
        <w:t xml:space="preserve">con ello, el traslado efectuado a Porvenir S.A a partir del 1 de octubre de 2011. </w:t>
      </w:r>
    </w:p>
    <w:p w14:paraId="180F7B9F" w14:textId="77777777" w:rsidR="00182F43" w:rsidRPr="00E2198E" w:rsidRDefault="00182F43" w:rsidP="00BB2CB9">
      <w:pPr>
        <w:widowControl w:val="0"/>
        <w:autoSpaceDE w:val="0"/>
        <w:autoSpaceDN w:val="0"/>
        <w:spacing w:before="0" w:beforeAutospacing="0" w:after="0" w:afterAutospacing="0" w:line="276" w:lineRule="auto"/>
        <w:contextualSpacing/>
        <w:rPr>
          <w:rFonts w:ascii="Tahoma" w:eastAsia="Calibri" w:hAnsi="Tahoma" w:cs="Tahoma"/>
          <w:lang w:val="es-ES"/>
        </w:rPr>
      </w:pPr>
    </w:p>
    <w:p w14:paraId="29DACB00" w14:textId="015671CB" w:rsidR="00EC05E1" w:rsidRPr="00E2198E" w:rsidRDefault="00182F43" w:rsidP="00BB2CB9">
      <w:pPr>
        <w:widowControl w:val="0"/>
        <w:autoSpaceDE w:val="0"/>
        <w:autoSpaceDN w:val="0"/>
        <w:spacing w:before="0" w:beforeAutospacing="0" w:after="0" w:afterAutospacing="0" w:line="276" w:lineRule="auto"/>
        <w:contextualSpacing/>
        <w:rPr>
          <w:rFonts w:ascii="Tahoma" w:eastAsia="Calibri" w:hAnsi="Tahoma" w:cs="Tahoma"/>
          <w:lang w:val="es-ES"/>
        </w:rPr>
      </w:pPr>
      <w:r w:rsidRPr="00E2198E">
        <w:rPr>
          <w:rFonts w:ascii="Tahoma" w:eastAsia="Calibri" w:hAnsi="Tahoma" w:cs="Tahoma"/>
          <w:lang w:val="es-ES"/>
        </w:rPr>
        <w:t>En consecuencia, ordenó a Porvenir S.A. que devolviera a Colpensiones con cargo</w:t>
      </w:r>
      <w:r w:rsidR="00DD0037" w:rsidRPr="00E2198E">
        <w:rPr>
          <w:rFonts w:ascii="Tahoma" w:eastAsia="Calibri" w:hAnsi="Tahoma" w:cs="Tahoma"/>
          <w:lang w:val="es-ES"/>
        </w:rPr>
        <w:t xml:space="preserve"> a la cuenta de ahorro individual,</w:t>
      </w:r>
      <w:r w:rsidRPr="00E2198E">
        <w:rPr>
          <w:rFonts w:ascii="Tahoma" w:eastAsia="Calibri" w:hAnsi="Tahoma" w:cs="Tahoma"/>
          <w:lang w:val="es-ES"/>
        </w:rPr>
        <w:t xml:space="preserve"> la totalidad de las sumas recibidas con ocasión de la afiliación, por concepto de cotizaciones recaudadas durante la vigencia de la afiliación</w:t>
      </w:r>
      <w:r w:rsidR="00FD5F5C" w:rsidRPr="00E2198E">
        <w:rPr>
          <w:rFonts w:ascii="Tahoma" w:eastAsia="Calibri" w:hAnsi="Tahoma" w:cs="Tahoma"/>
          <w:lang w:val="es-ES"/>
        </w:rPr>
        <w:t xml:space="preserve"> y las</w:t>
      </w:r>
      <w:r w:rsidRPr="00E2198E">
        <w:rPr>
          <w:rFonts w:ascii="Tahoma" w:eastAsia="Calibri" w:hAnsi="Tahoma" w:cs="Tahoma"/>
          <w:lang w:val="es-ES"/>
        </w:rPr>
        <w:t xml:space="preserve"> sumas adicionales, junto con sus respectivos rendimientos, frutos e intereses. Asimismo, a Colfondos S.A y Porvenir S.A a devolver con cargo a sus propios recursos y debidamente indexados</w:t>
      </w:r>
      <w:r w:rsidR="00FD5F5C" w:rsidRPr="00E2198E">
        <w:rPr>
          <w:rFonts w:ascii="Tahoma" w:eastAsia="Calibri" w:hAnsi="Tahoma" w:cs="Tahoma"/>
          <w:lang w:val="es-ES"/>
        </w:rPr>
        <w:t>,</w:t>
      </w:r>
      <w:r w:rsidRPr="00E2198E">
        <w:rPr>
          <w:rFonts w:ascii="Tahoma" w:eastAsia="Calibri" w:hAnsi="Tahoma" w:cs="Tahoma"/>
          <w:lang w:val="es-ES"/>
        </w:rPr>
        <w:t xml:space="preserve"> el valor de las comisiones y cuotas de administración que </w:t>
      </w:r>
      <w:r w:rsidR="00F3208F" w:rsidRPr="00E2198E">
        <w:rPr>
          <w:rFonts w:ascii="Tahoma" w:eastAsia="Calibri" w:hAnsi="Tahoma" w:cs="Tahoma"/>
          <w:lang w:val="es-ES"/>
        </w:rPr>
        <w:t>cobraron,</w:t>
      </w:r>
      <w:r w:rsidRPr="00E2198E">
        <w:rPr>
          <w:rFonts w:ascii="Tahoma" w:eastAsia="Calibri" w:hAnsi="Tahoma" w:cs="Tahoma"/>
          <w:lang w:val="es-ES"/>
        </w:rPr>
        <w:t xml:space="preserve"> cuotas de garantía de pensión mínima y seguros previsionales que desco</w:t>
      </w:r>
      <w:r w:rsidR="00F3208F" w:rsidRPr="00E2198E">
        <w:rPr>
          <w:rFonts w:ascii="Tahoma" w:eastAsia="Calibri" w:hAnsi="Tahoma" w:cs="Tahoma"/>
          <w:lang w:val="es-ES"/>
        </w:rPr>
        <w:t xml:space="preserve">ntaron durante el periodo que el demandante estuvo afiliado a esos fondos. </w:t>
      </w:r>
    </w:p>
    <w:p w14:paraId="10AF5EBA" w14:textId="32D1C3E9" w:rsidR="00F3208F" w:rsidRPr="00E2198E" w:rsidRDefault="00F3208F" w:rsidP="00BB2CB9">
      <w:pPr>
        <w:widowControl w:val="0"/>
        <w:autoSpaceDE w:val="0"/>
        <w:autoSpaceDN w:val="0"/>
        <w:spacing w:before="0" w:beforeAutospacing="0" w:after="0" w:afterAutospacing="0" w:line="276" w:lineRule="auto"/>
        <w:contextualSpacing/>
        <w:rPr>
          <w:rFonts w:ascii="Tahoma" w:eastAsia="Calibri" w:hAnsi="Tahoma" w:cs="Tahoma"/>
          <w:lang w:val="es-ES"/>
        </w:rPr>
      </w:pPr>
    </w:p>
    <w:p w14:paraId="3455A048" w14:textId="13243A2C" w:rsidR="00F3208F" w:rsidRPr="00E2198E" w:rsidRDefault="00FD5F5C" w:rsidP="00BB2CB9">
      <w:pPr>
        <w:widowControl w:val="0"/>
        <w:autoSpaceDE w:val="0"/>
        <w:autoSpaceDN w:val="0"/>
        <w:spacing w:before="0" w:beforeAutospacing="0" w:after="0" w:afterAutospacing="0" w:line="276" w:lineRule="auto"/>
        <w:contextualSpacing/>
        <w:rPr>
          <w:rFonts w:ascii="Tahoma" w:eastAsia="Calibri" w:hAnsi="Tahoma" w:cs="Tahoma"/>
          <w:lang w:val="es-ES"/>
        </w:rPr>
      </w:pPr>
      <w:r w:rsidRPr="00E2198E">
        <w:rPr>
          <w:rFonts w:ascii="Tahoma" w:eastAsia="Calibri" w:hAnsi="Tahoma" w:cs="Tahoma"/>
          <w:lang w:val="es-ES"/>
        </w:rPr>
        <w:t>Asimismo, ordenó c</w:t>
      </w:r>
      <w:r w:rsidR="00F3208F" w:rsidRPr="00E2198E">
        <w:rPr>
          <w:rFonts w:ascii="Tahoma" w:eastAsia="Calibri" w:hAnsi="Tahoma" w:cs="Tahoma"/>
          <w:lang w:val="es-ES"/>
        </w:rPr>
        <w:t>omunic</w:t>
      </w:r>
      <w:r w:rsidRPr="00E2198E">
        <w:rPr>
          <w:rFonts w:ascii="Tahoma" w:eastAsia="Calibri" w:hAnsi="Tahoma" w:cs="Tahoma"/>
          <w:lang w:val="es-ES"/>
        </w:rPr>
        <w:t>ar</w:t>
      </w:r>
      <w:r w:rsidR="00F3208F" w:rsidRPr="00E2198E">
        <w:rPr>
          <w:rFonts w:ascii="Tahoma" w:eastAsia="Calibri" w:hAnsi="Tahoma" w:cs="Tahoma"/>
          <w:lang w:val="es-ES"/>
        </w:rPr>
        <w:t xml:space="preserve"> la decisión adoptada a la OBP del Ministerio de Hacienda y Crédito Público, y ordenó a Porvenir que en caso de haber efectuado la redención del bono del demandante restituyera las sumas a la Cartera Ministerial, debidamente indexado. </w:t>
      </w:r>
    </w:p>
    <w:p w14:paraId="196369C9" w14:textId="15DE10C0" w:rsidR="00F3208F" w:rsidRPr="00E2198E" w:rsidRDefault="00F3208F" w:rsidP="00BB2CB9">
      <w:pPr>
        <w:widowControl w:val="0"/>
        <w:autoSpaceDE w:val="0"/>
        <w:autoSpaceDN w:val="0"/>
        <w:spacing w:before="0" w:beforeAutospacing="0" w:after="0" w:afterAutospacing="0" w:line="276" w:lineRule="auto"/>
        <w:contextualSpacing/>
        <w:rPr>
          <w:rFonts w:ascii="Tahoma" w:eastAsia="Calibri" w:hAnsi="Tahoma" w:cs="Tahoma"/>
          <w:lang w:val="es-ES"/>
        </w:rPr>
      </w:pPr>
    </w:p>
    <w:p w14:paraId="0335493B" w14:textId="2E36B1C6" w:rsidR="00F3208F" w:rsidRPr="00E2198E" w:rsidRDefault="00F3208F" w:rsidP="00BB2CB9">
      <w:pPr>
        <w:widowControl w:val="0"/>
        <w:autoSpaceDE w:val="0"/>
        <w:autoSpaceDN w:val="0"/>
        <w:spacing w:before="0" w:beforeAutospacing="0" w:after="0" w:afterAutospacing="0" w:line="276" w:lineRule="auto"/>
        <w:contextualSpacing/>
        <w:rPr>
          <w:rFonts w:ascii="Tahoma" w:eastAsia="Calibri" w:hAnsi="Tahoma" w:cs="Tahoma"/>
          <w:lang w:val="es-ES"/>
        </w:rPr>
      </w:pPr>
      <w:r w:rsidRPr="00E2198E">
        <w:rPr>
          <w:rFonts w:ascii="Tahoma" w:eastAsia="Calibri" w:hAnsi="Tahoma" w:cs="Tahoma"/>
          <w:lang w:val="es-ES"/>
        </w:rPr>
        <w:t xml:space="preserve">Finalmente, ordenó a Colpensiones que aceptara sin dilaciones el traslado del demandante; declaró no probados los medios exceptivos y </w:t>
      </w:r>
      <w:r w:rsidR="000069B3" w:rsidRPr="00E2198E">
        <w:rPr>
          <w:rFonts w:ascii="Tahoma" w:eastAsia="Calibri" w:hAnsi="Tahoma" w:cs="Tahoma"/>
          <w:lang w:val="es-ES"/>
        </w:rPr>
        <w:t>c</w:t>
      </w:r>
      <w:r w:rsidRPr="00E2198E">
        <w:rPr>
          <w:rFonts w:ascii="Tahoma" w:eastAsia="Calibri" w:hAnsi="Tahoma" w:cs="Tahoma"/>
          <w:lang w:val="es-ES"/>
        </w:rPr>
        <w:t>ondenó en costas a Porvenir S.A. y a Colfondos S.A. en un 100% de las causadas en favor de Colpensiones.</w:t>
      </w:r>
    </w:p>
    <w:p w14:paraId="32976179" w14:textId="77777777" w:rsidR="00CF7049" w:rsidRPr="00E2198E" w:rsidRDefault="00CF7049" w:rsidP="00BB2CB9">
      <w:pPr>
        <w:widowControl w:val="0"/>
        <w:autoSpaceDE w:val="0"/>
        <w:autoSpaceDN w:val="0"/>
        <w:spacing w:before="0" w:beforeAutospacing="0" w:after="0" w:afterAutospacing="0" w:line="276" w:lineRule="auto"/>
        <w:ind w:firstLine="0"/>
        <w:contextualSpacing/>
        <w:rPr>
          <w:rFonts w:ascii="Tahoma" w:eastAsia="Calibri" w:hAnsi="Tahoma" w:cs="Tahoma"/>
          <w:lang w:val="es-ES"/>
        </w:rPr>
      </w:pPr>
    </w:p>
    <w:p w14:paraId="41655190" w14:textId="3084EBAE" w:rsidR="00235143" w:rsidRPr="00E2198E" w:rsidRDefault="00CF7049" w:rsidP="00BB2CB9">
      <w:pPr>
        <w:widowControl w:val="0"/>
        <w:autoSpaceDE w:val="0"/>
        <w:autoSpaceDN w:val="0"/>
        <w:spacing w:before="0" w:beforeAutospacing="0" w:after="0" w:afterAutospacing="0" w:line="276" w:lineRule="auto"/>
        <w:contextualSpacing/>
        <w:rPr>
          <w:rFonts w:ascii="Tahoma" w:eastAsia="Calibri" w:hAnsi="Tahoma" w:cs="Tahoma"/>
          <w:lang w:val="es-MX"/>
        </w:rPr>
      </w:pPr>
      <w:r w:rsidRPr="00E2198E">
        <w:rPr>
          <w:rFonts w:ascii="Tahoma" w:eastAsia="Calibri" w:hAnsi="Tahoma" w:cs="Tahoma"/>
          <w:lang w:val="es-MX"/>
        </w:rPr>
        <w:t>Para llegar a esta determinación</w:t>
      </w:r>
      <w:r w:rsidR="00394B5E" w:rsidRPr="00E2198E">
        <w:rPr>
          <w:rFonts w:ascii="Tahoma" w:eastAsia="Calibri" w:hAnsi="Tahoma" w:cs="Tahoma"/>
          <w:lang w:val="es-MX"/>
        </w:rPr>
        <w:t xml:space="preserve">, </w:t>
      </w:r>
      <w:r w:rsidR="000B031A" w:rsidRPr="00E2198E">
        <w:rPr>
          <w:rFonts w:ascii="Tahoma" w:eastAsia="Calibri" w:hAnsi="Tahoma" w:cs="Tahoma"/>
          <w:lang w:val="es-MX"/>
        </w:rPr>
        <w:t xml:space="preserve">hizo </w:t>
      </w:r>
      <w:r w:rsidR="00235143" w:rsidRPr="00E2198E">
        <w:rPr>
          <w:rFonts w:ascii="Tahoma" w:eastAsia="Calibri" w:hAnsi="Tahoma" w:cs="Tahoma"/>
          <w:lang w:val="es-MX"/>
        </w:rPr>
        <w:t>un</w:t>
      </w:r>
      <w:r w:rsidR="000B031A" w:rsidRPr="00E2198E">
        <w:rPr>
          <w:rFonts w:ascii="Tahoma" w:eastAsia="Calibri" w:hAnsi="Tahoma" w:cs="Tahoma"/>
          <w:lang w:val="es-MX"/>
        </w:rPr>
        <w:t xml:space="preserve"> detallado</w:t>
      </w:r>
      <w:r w:rsidR="00235143" w:rsidRPr="00E2198E">
        <w:rPr>
          <w:rFonts w:ascii="Tahoma" w:eastAsia="Calibri" w:hAnsi="Tahoma" w:cs="Tahoma"/>
          <w:lang w:val="es-MX"/>
        </w:rPr>
        <w:t xml:space="preserve"> recuento histórico</w:t>
      </w:r>
      <w:r w:rsidR="00DC1814" w:rsidRPr="00E2198E">
        <w:rPr>
          <w:rFonts w:ascii="Tahoma" w:eastAsia="Calibri" w:hAnsi="Tahoma" w:cs="Tahoma"/>
          <w:lang w:val="es-MX"/>
        </w:rPr>
        <w:t xml:space="preserve"> sobre la seguridad social en Colombia</w:t>
      </w:r>
      <w:r w:rsidR="00235143" w:rsidRPr="00E2198E">
        <w:rPr>
          <w:rFonts w:ascii="Tahoma" w:eastAsia="Calibri" w:hAnsi="Tahoma" w:cs="Tahoma"/>
          <w:lang w:val="es-MX"/>
        </w:rPr>
        <w:t xml:space="preserve"> e indicó que en</w:t>
      </w:r>
      <w:r w:rsidR="00DC1814" w:rsidRPr="00E2198E">
        <w:rPr>
          <w:rFonts w:ascii="Tahoma" w:eastAsia="Calibri" w:hAnsi="Tahoma" w:cs="Tahoma"/>
          <w:lang w:val="es-MX"/>
        </w:rPr>
        <w:t xml:space="preserve"> el país </w:t>
      </w:r>
      <w:r w:rsidR="00DC1814" w:rsidRPr="00E2198E">
        <w:rPr>
          <w:rFonts w:ascii="Tahoma" w:eastAsia="Calibri" w:hAnsi="Tahoma" w:cs="Tahoma"/>
        </w:rPr>
        <w:t>coe</w:t>
      </w:r>
      <w:r w:rsidR="00235143" w:rsidRPr="00E2198E">
        <w:rPr>
          <w:rFonts w:ascii="Tahoma" w:eastAsia="Calibri" w:hAnsi="Tahoma" w:cs="Tahoma"/>
        </w:rPr>
        <w:t>xisten dos regímenes pensionales dentro del Sistema General de Pensiones creado por la Ley 100 de 1993</w:t>
      </w:r>
      <w:r w:rsidR="000B031A" w:rsidRPr="00E2198E">
        <w:rPr>
          <w:rFonts w:ascii="Tahoma" w:eastAsia="Calibri" w:hAnsi="Tahoma" w:cs="Tahoma"/>
        </w:rPr>
        <w:t>:</w:t>
      </w:r>
      <w:r w:rsidR="00235143" w:rsidRPr="00E2198E">
        <w:rPr>
          <w:rFonts w:ascii="Tahoma" w:eastAsia="Calibri" w:hAnsi="Tahoma" w:cs="Tahoma"/>
        </w:rPr>
        <w:t xml:space="preserve"> uno público</w:t>
      </w:r>
      <w:r w:rsidR="000B031A" w:rsidRPr="00E2198E">
        <w:rPr>
          <w:rFonts w:ascii="Tahoma" w:eastAsia="Calibri" w:hAnsi="Tahoma" w:cs="Tahoma"/>
        </w:rPr>
        <w:t>,</w:t>
      </w:r>
      <w:r w:rsidR="00235143" w:rsidRPr="00E2198E">
        <w:rPr>
          <w:rFonts w:ascii="Tahoma" w:eastAsia="Calibri" w:hAnsi="Tahoma" w:cs="Tahoma"/>
        </w:rPr>
        <w:t xml:space="preserve"> denominado </w:t>
      </w:r>
      <w:r w:rsidR="000B031A" w:rsidRPr="00E2198E">
        <w:rPr>
          <w:rFonts w:ascii="Tahoma" w:eastAsia="Calibri" w:hAnsi="Tahoma" w:cs="Tahoma"/>
        </w:rPr>
        <w:t>R</w:t>
      </w:r>
      <w:r w:rsidR="00235143" w:rsidRPr="00E2198E">
        <w:rPr>
          <w:rFonts w:ascii="Tahoma" w:eastAsia="Calibri" w:hAnsi="Tahoma" w:cs="Tahoma"/>
        </w:rPr>
        <w:t xml:space="preserve">égimen de </w:t>
      </w:r>
      <w:r w:rsidR="000B031A" w:rsidRPr="00E2198E">
        <w:rPr>
          <w:rFonts w:ascii="Tahoma" w:eastAsia="Calibri" w:hAnsi="Tahoma" w:cs="Tahoma"/>
        </w:rPr>
        <w:t>P</w:t>
      </w:r>
      <w:r w:rsidR="00235143" w:rsidRPr="00E2198E">
        <w:rPr>
          <w:rFonts w:ascii="Tahoma" w:eastAsia="Calibri" w:hAnsi="Tahoma" w:cs="Tahoma"/>
        </w:rPr>
        <w:t xml:space="preserve">rima </w:t>
      </w:r>
      <w:r w:rsidR="000B031A" w:rsidRPr="00E2198E">
        <w:rPr>
          <w:rFonts w:ascii="Tahoma" w:eastAsia="Calibri" w:hAnsi="Tahoma" w:cs="Tahoma"/>
        </w:rPr>
        <w:t>M</w:t>
      </w:r>
      <w:r w:rsidR="00235143" w:rsidRPr="00E2198E">
        <w:rPr>
          <w:rFonts w:ascii="Tahoma" w:eastAsia="Calibri" w:hAnsi="Tahoma" w:cs="Tahoma"/>
        </w:rPr>
        <w:t>edia</w:t>
      </w:r>
      <w:r w:rsidR="000B031A" w:rsidRPr="00E2198E">
        <w:rPr>
          <w:rFonts w:ascii="Tahoma" w:eastAsia="Calibri" w:hAnsi="Tahoma" w:cs="Tahoma"/>
        </w:rPr>
        <w:t xml:space="preserve"> con Prestación Definida</w:t>
      </w:r>
      <w:r w:rsidR="00235143" w:rsidRPr="00E2198E">
        <w:rPr>
          <w:rFonts w:ascii="Tahoma" w:eastAsia="Calibri" w:hAnsi="Tahoma" w:cs="Tahoma"/>
        </w:rPr>
        <w:t>, y otro privado</w:t>
      </w:r>
      <w:r w:rsidR="000B031A" w:rsidRPr="00E2198E">
        <w:rPr>
          <w:rFonts w:ascii="Tahoma" w:eastAsia="Calibri" w:hAnsi="Tahoma" w:cs="Tahoma"/>
        </w:rPr>
        <w:t>,</w:t>
      </w:r>
      <w:r w:rsidR="00235143" w:rsidRPr="00E2198E">
        <w:rPr>
          <w:rFonts w:ascii="Tahoma" w:eastAsia="Calibri" w:hAnsi="Tahoma" w:cs="Tahoma"/>
        </w:rPr>
        <w:t xml:space="preserve"> denomin</w:t>
      </w:r>
      <w:r w:rsidR="000B031A" w:rsidRPr="00E2198E">
        <w:rPr>
          <w:rFonts w:ascii="Tahoma" w:eastAsia="Calibri" w:hAnsi="Tahoma" w:cs="Tahoma"/>
        </w:rPr>
        <w:t>ado</w:t>
      </w:r>
      <w:r w:rsidR="00235143" w:rsidRPr="00E2198E">
        <w:rPr>
          <w:rFonts w:ascii="Tahoma" w:eastAsia="Calibri" w:hAnsi="Tahoma" w:cs="Tahoma"/>
        </w:rPr>
        <w:t xml:space="preserve"> </w:t>
      </w:r>
      <w:r w:rsidR="000B031A" w:rsidRPr="00E2198E">
        <w:rPr>
          <w:rFonts w:ascii="Tahoma" w:eastAsia="Calibri" w:hAnsi="Tahoma" w:cs="Tahoma"/>
        </w:rPr>
        <w:t>R</w:t>
      </w:r>
      <w:r w:rsidR="00235143" w:rsidRPr="00E2198E">
        <w:rPr>
          <w:rFonts w:ascii="Tahoma" w:eastAsia="Calibri" w:hAnsi="Tahoma" w:cs="Tahoma"/>
        </w:rPr>
        <w:t>égimen de ahorro individual</w:t>
      </w:r>
      <w:r w:rsidR="000B031A" w:rsidRPr="00E2198E">
        <w:rPr>
          <w:rFonts w:ascii="Tahoma" w:eastAsia="Calibri" w:hAnsi="Tahoma" w:cs="Tahoma"/>
        </w:rPr>
        <w:t xml:space="preserve"> con Solidaridad</w:t>
      </w:r>
      <w:r w:rsidR="00235143" w:rsidRPr="00E2198E">
        <w:rPr>
          <w:rFonts w:ascii="Tahoma" w:eastAsia="Calibri" w:hAnsi="Tahoma" w:cs="Tahoma"/>
        </w:rPr>
        <w:t xml:space="preserve">; así, de acuerdo al literal e) del artículo 13 de la norma en comento, los afiliados a dicho </w:t>
      </w:r>
      <w:r w:rsidR="000069B3" w:rsidRPr="00E2198E">
        <w:rPr>
          <w:rFonts w:ascii="Tahoma" w:eastAsia="Calibri" w:hAnsi="Tahoma" w:cs="Tahoma"/>
        </w:rPr>
        <w:t>s</w:t>
      </w:r>
      <w:r w:rsidR="00235143" w:rsidRPr="00E2198E">
        <w:rPr>
          <w:rFonts w:ascii="Tahoma" w:eastAsia="Calibri" w:hAnsi="Tahoma" w:cs="Tahoma"/>
        </w:rPr>
        <w:t>istema: (i) pueden escoger el régimen de pensiones que prefieran; (ii) una vez efectuada la selección inicial, estos sólo podrán trasladarse de régimen por una sola vez cada cinco (5) años, contados a partir de la selección inicial. (iii) que, después de un (1) año de la vigencia de dicha ley, el afiliado no podría trasladarse de régimen cuando le faltaren diez (10) años o menos para cumplir la edad para tener derecho a la pensión de vejez.</w:t>
      </w:r>
    </w:p>
    <w:p w14:paraId="72E1C3BF" w14:textId="66F6DAA0" w:rsidR="00235143" w:rsidRPr="00E2198E" w:rsidRDefault="00235143" w:rsidP="00BB2CB9">
      <w:pPr>
        <w:widowControl w:val="0"/>
        <w:autoSpaceDE w:val="0"/>
        <w:autoSpaceDN w:val="0"/>
        <w:spacing w:before="0" w:beforeAutospacing="0" w:after="0" w:afterAutospacing="0" w:line="276" w:lineRule="auto"/>
        <w:contextualSpacing/>
        <w:rPr>
          <w:rFonts w:ascii="Tahoma" w:eastAsia="Calibri" w:hAnsi="Tahoma" w:cs="Tahoma"/>
        </w:rPr>
      </w:pPr>
    </w:p>
    <w:p w14:paraId="6B323A86" w14:textId="3A48A9FF" w:rsidR="00E54402" w:rsidRPr="00E2198E" w:rsidRDefault="00E54402" w:rsidP="00BB2CB9">
      <w:pPr>
        <w:widowControl w:val="0"/>
        <w:autoSpaceDE w:val="0"/>
        <w:autoSpaceDN w:val="0"/>
        <w:spacing w:before="0" w:beforeAutospacing="0" w:after="0" w:afterAutospacing="0" w:line="276" w:lineRule="auto"/>
        <w:contextualSpacing/>
        <w:rPr>
          <w:rFonts w:ascii="Tahoma" w:eastAsia="Calibri" w:hAnsi="Tahoma" w:cs="Tahoma"/>
        </w:rPr>
      </w:pPr>
      <w:r w:rsidRPr="00E2198E">
        <w:rPr>
          <w:rFonts w:ascii="Tahoma" w:eastAsia="Calibri" w:hAnsi="Tahoma" w:cs="Tahoma"/>
        </w:rPr>
        <w:t>Añadió que el literal c</w:t>
      </w:r>
      <w:r w:rsidR="00AC7623" w:rsidRPr="00E2198E">
        <w:rPr>
          <w:rFonts w:ascii="Tahoma" w:eastAsia="Calibri" w:hAnsi="Tahoma" w:cs="Tahoma"/>
        </w:rPr>
        <w:t>)</w:t>
      </w:r>
      <w:r w:rsidRPr="00E2198E">
        <w:rPr>
          <w:rFonts w:ascii="Tahoma" w:eastAsia="Calibri" w:hAnsi="Tahoma" w:cs="Tahoma"/>
        </w:rPr>
        <w:t xml:space="preserve"> del artículo 60 de la Ley 100 de 1993, establece como una de las características del </w:t>
      </w:r>
      <w:r w:rsidR="00AC7623" w:rsidRPr="00E2198E">
        <w:rPr>
          <w:rFonts w:ascii="Tahoma" w:eastAsia="Calibri" w:hAnsi="Tahoma" w:cs="Tahoma"/>
        </w:rPr>
        <w:t>R</w:t>
      </w:r>
      <w:r w:rsidRPr="00E2198E">
        <w:rPr>
          <w:rFonts w:ascii="Tahoma" w:eastAsia="Calibri" w:hAnsi="Tahoma" w:cs="Tahoma"/>
        </w:rPr>
        <w:t xml:space="preserve">égimen de </w:t>
      </w:r>
      <w:r w:rsidR="00AC7623" w:rsidRPr="00E2198E">
        <w:rPr>
          <w:rFonts w:ascii="Tahoma" w:eastAsia="Calibri" w:hAnsi="Tahoma" w:cs="Tahoma"/>
        </w:rPr>
        <w:t>A</w:t>
      </w:r>
      <w:r w:rsidRPr="00E2198E">
        <w:rPr>
          <w:rFonts w:ascii="Tahoma" w:eastAsia="Calibri" w:hAnsi="Tahoma" w:cs="Tahoma"/>
        </w:rPr>
        <w:t xml:space="preserve">horro </w:t>
      </w:r>
      <w:r w:rsidR="00AC7623" w:rsidRPr="00E2198E">
        <w:rPr>
          <w:rFonts w:ascii="Tahoma" w:eastAsia="Calibri" w:hAnsi="Tahoma" w:cs="Tahoma"/>
        </w:rPr>
        <w:t>I</w:t>
      </w:r>
      <w:r w:rsidRPr="00E2198E">
        <w:rPr>
          <w:rFonts w:ascii="Tahoma" w:eastAsia="Calibri" w:hAnsi="Tahoma" w:cs="Tahoma"/>
        </w:rPr>
        <w:t>ndividual que los afiliados a dicho sistema p</w:t>
      </w:r>
      <w:r w:rsidR="00AC7623" w:rsidRPr="00E2198E">
        <w:rPr>
          <w:rFonts w:ascii="Tahoma" w:eastAsia="Calibri" w:hAnsi="Tahoma" w:cs="Tahoma"/>
        </w:rPr>
        <w:t>ueden</w:t>
      </w:r>
      <w:r w:rsidRPr="00E2198E">
        <w:rPr>
          <w:rFonts w:ascii="Tahoma" w:eastAsia="Calibri" w:hAnsi="Tahoma" w:cs="Tahoma"/>
        </w:rPr>
        <w:t xml:space="preserve"> escoger y trasladarse libremente entre entidades administradoras y entre los Fondos de Pensiones gestionados por ellas según la regulación aplicable para el efecto, así como seleccionar la aseguradora con la cual contra</w:t>
      </w:r>
      <w:r w:rsidR="0081777A" w:rsidRPr="00E2198E">
        <w:rPr>
          <w:rFonts w:ascii="Tahoma" w:eastAsia="Calibri" w:hAnsi="Tahoma" w:cs="Tahoma"/>
        </w:rPr>
        <w:t>tar</w:t>
      </w:r>
      <w:r w:rsidRPr="00E2198E">
        <w:rPr>
          <w:rFonts w:ascii="Tahoma" w:eastAsia="Calibri" w:hAnsi="Tahoma" w:cs="Tahoma"/>
        </w:rPr>
        <w:t xml:space="preserve"> las rentas o pensiones</w:t>
      </w:r>
      <w:r w:rsidR="0081777A" w:rsidRPr="00E2198E">
        <w:rPr>
          <w:rFonts w:ascii="Tahoma" w:eastAsia="Calibri" w:hAnsi="Tahoma" w:cs="Tahoma"/>
        </w:rPr>
        <w:t xml:space="preserve"> vitalicias</w:t>
      </w:r>
      <w:r w:rsidRPr="00E2198E">
        <w:rPr>
          <w:rFonts w:ascii="Tahoma" w:eastAsia="Calibri" w:hAnsi="Tahoma" w:cs="Tahoma"/>
        </w:rPr>
        <w:t>. </w:t>
      </w:r>
    </w:p>
    <w:p w14:paraId="482F1B51" w14:textId="77777777" w:rsidR="00E54402" w:rsidRPr="00E2198E" w:rsidRDefault="00E54402" w:rsidP="00BB2CB9">
      <w:pPr>
        <w:widowControl w:val="0"/>
        <w:autoSpaceDE w:val="0"/>
        <w:autoSpaceDN w:val="0"/>
        <w:spacing w:before="0" w:beforeAutospacing="0" w:after="0" w:afterAutospacing="0" w:line="276" w:lineRule="auto"/>
        <w:contextualSpacing/>
        <w:rPr>
          <w:rFonts w:ascii="Tahoma" w:eastAsia="Calibri" w:hAnsi="Tahoma" w:cs="Tahoma"/>
        </w:rPr>
      </w:pPr>
    </w:p>
    <w:p w14:paraId="42E60FE4" w14:textId="5907A52F" w:rsidR="00E54402" w:rsidRPr="00E2198E" w:rsidRDefault="00E54402" w:rsidP="00BB2CB9">
      <w:pPr>
        <w:widowControl w:val="0"/>
        <w:autoSpaceDE w:val="0"/>
        <w:autoSpaceDN w:val="0"/>
        <w:spacing w:before="0" w:beforeAutospacing="0" w:after="0" w:afterAutospacing="0" w:line="276" w:lineRule="auto"/>
        <w:contextualSpacing/>
        <w:rPr>
          <w:rFonts w:ascii="Tahoma" w:eastAsia="Calibri" w:hAnsi="Tahoma" w:cs="Tahoma"/>
        </w:rPr>
      </w:pPr>
      <w:r w:rsidRPr="00E2198E">
        <w:rPr>
          <w:rFonts w:ascii="Tahoma" w:eastAsia="Calibri" w:hAnsi="Tahoma" w:cs="Tahoma"/>
        </w:rPr>
        <w:t xml:space="preserve">Respecto </w:t>
      </w:r>
      <w:r w:rsidR="0081777A" w:rsidRPr="00E2198E">
        <w:rPr>
          <w:rFonts w:ascii="Tahoma" w:eastAsia="Calibri" w:hAnsi="Tahoma" w:cs="Tahoma"/>
        </w:rPr>
        <w:t>al</w:t>
      </w:r>
      <w:r w:rsidRPr="00E2198E">
        <w:rPr>
          <w:rFonts w:ascii="Tahoma" w:eastAsia="Calibri" w:hAnsi="Tahoma" w:cs="Tahoma"/>
        </w:rPr>
        <w:t xml:space="preserve"> deber de doble asesoría, trajo a colación la Ley 1748 de 2014, el Artículo 3 del Decreto 2071 de 2015 y la Circular externa No. 016 de 2016</w:t>
      </w:r>
      <w:r w:rsidR="0081777A" w:rsidRPr="00E2198E">
        <w:rPr>
          <w:rFonts w:ascii="Tahoma" w:eastAsia="Calibri" w:hAnsi="Tahoma" w:cs="Tahoma"/>
        </w:rPr>
        <w:t>, para concluir que este es el último estadio de la evolución</w:t>
      </w:r>
      <w:r w:rsidR="00B6553A" w:rsidRPr="00E2198E">
        <w:rPr>
          <w:rFonts w:ascii="Tahoma" w:eastAsia="Calibri" w:hAnsi="Tahoma" w:cs="Tahoma"/>
        </w:rPr>
        <w:t xml:space="preserve"> del deber de información</w:t>
      </w:r>
      <w:r w:rsidR="0081777A" w:rsidRPr="00E2198E">
        <w:rPr>
          <w:rFonts w:ascii="Tahoma" w:eastAsia="Calibri" w:hAnsi="Tahoma" w:cs="Tahoma"/>
        </w:rPr>
        <w:t>,</w:t>
      </w:r>
      <w:r w:rsidR="00B6553A" w:rsidRPr="00E2198E">
        <w:rPr>
          <w:rFonts w:ascii="Tahoma" w:eastAsia="Calibri" w:hAnsi="Tahoma" w:cs="Tahoma"/>
        </w:rPr>
        <w:t xml:space="preserve"> que ha mutado </w:t>
      </w:r>
      <w:r w:rsidR="00D64BBE" w:rsidRPr="00E2198E">
        <w:rPr>
          <w:rFonts w:ascii="Tahoma" w:eastAsia="Calibri" w:hAnsi="Tahoma" w:cs="Tahoma"/>
        </w:rPr>
        <w:t>de</w:t>
      </w:r>
      <w:r w:rsidR="003E490F" w:rsidRPr="00E2198E">
        <w:rPr>
          <w:rFonts w:ascii="Tahoma" w:eastAsia="Calibri" w:hAnsi="Tahoma" w:cs="Tahoma"/>
        </w:rPr>
        <w:t>l simple</w:t>
      </w:r>
      <w:r w:rsidR="00D64BBE" w:rsidRPr="00E2198E">
        <w:rPr>
          <w:rFonts w:ascii="Tahoma" w:eastAsia="Calibri" w:hAnsi="Tahoma" w:cs="Tahoma"/>
        </w:rPr>
        <w:t xml:space="preserve"> deber de información necesaria</w:t>
      </w:r>
      <w:r w:rsidR="003E490F" w:rsidRPr="00E2198E">
        <w:rPr>
          <w:rFonts w:ascii="Tahoma" w:eastAsia="Calibri" w:hAnsi="Tahoma" w:cs="Tahoma"/>
        </w:rPr>
        <w:t xml:space="preserve">, </w:t>
      </w:r>
      <w:r w:rsidR="00D64BBE" w:rsidRPr="00E2198E">
        <w:rPr>
          <w:rFonts w:ascii="Tahoma" w:eastAsia="Calibri" w:hAnsi="Tahoma" w:cs="Tahoma"/>
        </w:rPr>
        <w:t>al de asesoría y buen consejo y</w:t>
      </w:r>
      <w:r w:rsidR="003E490F" w:rsidRPr="00E2198E">
        <w:rPr>
          <w:rFonts w:ascii="Tahoma" w:eastAsia="Calibri" w:hAnsi="Tahoma" w:cs="Tahoma"/>
        </w:rPr>
        <w:t>,</w:t>
      </w:r>
      <w:r w:rsidR="00D64BBE" w:rsidRPr="00E2198E">
        <w:rPr>
          <w:rFonts w:ascii="Tahoma" w:eastAsia="Calibri" w:hAnsi="Tahoma" w:cs="Tahoma"/>
        </w:rPr>
        <w:t xml:space="preserve"> finalmente</w:t>
      </w:r>
      <w:r w:rsidR="003E490F" w:rsidRPr="00E2198E">
        <w:rPr>
          <w:rFonts w:ascii="Tahoma" w:eastAsia="Calibri" w:hAnsi="Tahoma" w:cs="Tahoma"/>
        </w:rPr>
        <w:t>,</w:t>
      </w:r>
      <w:r w:rsidR="00D64BBE" w:rsidRPr="00E2198E">
        <w:rPr>
          <w:rFonts w:ascii="Tahoma" w:eastAsia="Calibri" w:hAnsi="Tahoma" w:cs="Tahoma"/>
        </w:rPr>
        <w:t xml:space="preserve"> al de doble asesoría</w:t>
      </w:r>
      <w:r w:rsidR="003E490F" w:rsidRPr="00E2198E">
        <w:rPr>
          <w:rFonts w:ascii="Tahoma" w:eastAsia="Calibri" w:hAnsi="Tahoma" w:cs="Tahoma"/>
        </w:rPr>
        <w:t>, desde el año 201</w:t>
      </w:r>
      <w:r w:rsidR="00182414" w:rsidRPr="00E2198E">
        <w:rPr>
          <w:rFonts w:ascii="Tahoma" w:eastAsia="Calibri" w:hAnsi="Tahoma" w:cs="Tahoma"/>
        </w:rPr>
        <w:t>5</w:t>
      </w:r>
      <w:r w:rsidR="003E490F" w:rsidRPr="00E2198E">
        <w:rPr>
          <w:rFonts w:ascii="Tahoma" w:eastAsia="Calibri" w:hAnsi="Tahoma" w:cs="Tahoma"/>
        </w:rPr>
        <w:t>.</w:t>
      </w:r>
    </w:p>
    <w:p w14:paraId="244A8624" w14:textId="77777777" w:rsidR="00346E3D" w:rsidRPr="00E2198E" w:rsidRDefault="00346E3D" w:rsidP="00BB2CB9">
      <w:pPr>
        <w:widowControl w:val="0"/>
        <w:autoSpaceDE w:val="0"/>
        <w:autoSpaceDN w:val="0"/>
        <w:spacing w:before="0" w:beforeAutospacing="0" w:after="0" w:afterAutospacing="0" w:line="276" w:lineRule="auto"/>
        <w:contextualSpacing/>
        <w:rPr>
          <w:rFonts w:ascii="Tahoma" w:eastAsia="Calibri" w:hAnsi="Tahoma" w:cs="Tahoma"/>
        </w:rPr>
      </w:pPr>
    </w:p>
    <w:p w14:paraId="20CC83B2" w14:textId="56241D2D" w:rsidR="00346E3D" w:rsidRPr="00E2198E" w:rsidRDefault="00346E3D" w:rsidP="00BB2CB9">
      <w:pPr>
        <w:widowControl w:val="0"/>
        <w:autoSpaceDE w:val="0"/>
        <w:autoSpaceDN w:val="0"/>
        <w:spacing w:before="0" w:beforeAutospacing="0" w:after="0" w:afterAutospacing="0" w:line="276" w:lineRule="auto"/>
        <w:contextualSpacing/>
        <w:rPr>
          <w:rFonts w:ascii="Tahoma" w:eastAsia="Calibri" w:hAnsi="Tahoma" w:cs="Tahoma"/>
        </w:rPr>
      </w:pPr>
      <w:r w:rsidRPr="00E2198E">
        <w:rPr>
          <w:rFonts w:ascii="Tahoma" w:eastAsia="Calibri" w:hAnsi="Tahoma" w:cs="Tahoma"/>
        </w:rPr>
        <w:t>Con base en las anteriores premisas normativas,</w:t>
      </w:r>
      <w:r w:rsidR="007D3E34" w:rsidRPr="00E2198E">
        <w:rPr>
          <w:rFonts w:ascii="Tahoma" w:eastAsia="Calibri" w:hAnsi="Tahoma" w:cs="Tahoma"/>
        </w:rPr>
        <w:t xml:space="preserve"> indicó que se encontraba demostrado que el actor inició su vida laboral afiliado al ISS, </w:t>
      </w:r>
      <w:r w:rsidR="008C1568" w:rsidRPr="00E2198E">
        <w:rPr>
          <w:rFonts w:ascii="Tahoma" w:eastAsia="Calibri" w:hAnsi="Tahoma" w:cs="Tahoma"/>
        </w:rPr>
        <w:t>posteriormente se trasladó a Colfondos S.A en el 2001 y</w:t>
      </w:r>
      <w:r w:rsidR="003E490F" w:rsidRPr="00E2198E">
        <w:rPr>
          <w:rFonts w:ascii="Tahoma" w:eastAsia="Calibri" w:hAnsi="Tahoma" w:cs="Tahoma"/>
        </w:rPr>
        <w:t>,</w:t>
      </w:r>
      <w:r w:rsidR="008C1568" w:rsidRPr="00E2198E">
        <w:rPr>
          <w:rFonts w:ascii="Tahoma" w:eastAsia="Calibri" w:hAnsi="Tahoma" w:cs="Tahoma"/>
        </w:rPr>
        <w:t xml:space="preserve"> finalmente</w:t>
      </w:r>
      <w:r w:rsidR="003E490F" w:rsidRPr="00E2198E">
        <w:rPr>
          <w:rFonts w:ascii="Tahoma" w:eastAsia="Calibri" w:hAnsi="Tahoma" w:cs="Tahoma"/>
        </w:rPr>
        <w:t>,</w:t>
      </w:r>
      <w:r w:rsidR="008C1568" w:rsidRPr="00E2198E">
        <w:rPr>
          <w:rFonts w:ascii="Tahoma" w:eastAsia="Calibri" w:hAnsi="Tahoma" w:cs="Tahoma"/>
        </w:rPr>
        <w:t xml:space="preserve"> a Porvenir S.A</w:t>
      </w:r>
      <w:r w:rsidR="003E490F" w:rsidRPr="00E2198E">
        <w:rPr>
          <w:rFonts w:ascii="Tahoma" w:eastAsia="Calibri" w:hAnsi="Tahoma" w:cs="Tahoma"/>
        </w:rPr>
        <w:t>.,</w:t>
      </w:r>
      <w:r w:rsidR="008C1568" w:rsidRPr="00E2198E">
        <w:rPr>
          <w:rFonts w:ascii="Tahoma" w:eastAsia="Calibri" w:hAnsi="Tahoma" w:cs="Tahoma"/>
        </w:rPr>
        <w:t xml:space="preserve"> en el 2011</w:t>
      </w:r>
      <w:r w:rsidR="009F6A1B" w:rsidRPr="00E2198E">
        <w:rPr>
          <w:rFonts w:ascii="Tahoma" w:eastAsia="Calibri" w:hAnsi="Tahoma" w:cs="Tahoma"/>
        </w:rPr>
        <w:t>,</w:t>
      </w:r>
      <w:r w:rsidR="004A4342" w:rsidRPr="00E2198E">
        <w:rPr>
          <w:rFonts w:ascii="Tahoma" w:eastAsia="Calibri" w:hAnsi="Tahoma" w:cs="Tahoma"/>
        </w:rPr>
        <w:t xml:space="preserve"> en</w:t>
      </w:r>
      <w:r w:rsidR="009F6A1B" w:rsidRPr="00E2198E">
        <w:rPr>
          <w:rFonts w:ascii="Tahoma" w:eastAsia="Calibri" w:hAnsi="Tahoma" w:cs="Tahoma"/>
        </w:rPr>
        <w:t xml:space="preserve"> razón </w:t>
      </w:r>
      <w:r w:rsidR="004A4342" w:rsidRPr="00E2198E">
        <w:rPr>
          <w:rFonts w:ascii="Tahoma" w:eastAsia="Calibri" w:hAnsi="Tahoma" w:cs="Tahoma"/>
        </w:rPr>
        <w:t>de lo</w:t>
      </w:r>
      <w:r w:rsidR="009F6A1B" w:rsidRPr="00E2198E">
        <w:rPr>
          <w:rFonts w:ascii="Tahoma" w:eastAsia="Calibri" w:hAnsi="Tahoma" w:cs="Tahoma"/>
        </w:rPr>
        <w:t xml:space="preserve"> cual</w:t>
      </w:r>
      <w:r w:rsidR="001B38E2" w:rsidRPr="00E2198E">
        <w:rPr>
          <w:rFonts w:ascii="Tahoma" w:eastAsia="Calibri" w:hAnsi="Tahoma" w:cs="Tahoma"/>
        </w:rPr>
        <w:t xml:space="preserve">, para la fecha de dichos traslados no estaba vigente el </w:t>
      </w:r>
      <w:r w:rsidR="009F6A1B" w:rsidRPr="00E2198E">
        <w:rPr>
          <w:rFonts w:ascii="Tahoma" w:eastAsia="Calibri" w:hAnsi="Tahoma" w:cs="Tahoma"/>
        </w:rPr>
        <w:t>deber de doble asesoría</w:t>
      </w:r>
      <w:r w:rsidR="004A4342" w:rsidRPr="00E2198E">
        <w:rPr>
          <w:rFonts w:ascii="Tahoma" w:eastAsia="Calibri" w:hAnsi="Tahoma" w:cs="Tahoma"/>
        </w:rPr>
        <w:t>,</w:t>
      </w:r>
      <w:r w:rsidR="001B38E2" w:rsidRPr="00E2198E">
        <w:rPr>
          <w:rFonts w:ascii="Tahoma" w:eastAsia="Calibri" w:hAnsi="Tahoma" w:cs="Tahoma"/>
        </w:rPr>
        <w:t xml:space="preserve"> </w:t>
      </w:r>
      <w:r w:rsidR="00182414" w:rsidRPr="00E2198E">
        <w:rPr>
          <w:rFonts w:ascii="Tahoma" w:eastAsia="Calibri" w:hAnsi="Tahoma" w:cs="Tahoma"/>
        </w:rPr>
        <w:t xml:space="preserve">el cual vino a </w:t>
      </w:r>
      <w:r w:rsidR="005740BD" w:rsidRPr="00E2198E">
        <w:rPr>
          <w:rFonts w:ascii="Tahoma" w:eastAsia="Calibri" w:hAnsi="Tahoma" w:cs="Tahoma"/>
        </w:rPr>
        <w:t>surgi</w:t>
      </w:r>
      <w:r w:rsidR="00182414" w:rsidRPr="00E2198E">
        <w:rPr>
          <w:rFonts w:ascii="Tahoma" w:eastAsia="Calibri" w:hAnsi="Tahoma" w:cs="Tahoma"/>
        </w:rPr>
        <w:t>r</w:t>
      </w:r>
      <w:r w:rsidR="005740BD" w:rsidRPr="00E2198E">
        <w:rPr>
          <w:rFonts w:ascii="Tahoma" w:eastAsia="Calibri" w:hAnsi="Tahoma" w:cs="Tahoma"/>
        </w:rPr>
        <w:t xml:space="preserve"> con posterioridad al 23 de agosto de 2015, calenda en que entró en vigencia </w:t>
      </w:r>
      <w:r w:rsidR="00C27F6A" w:rsidRPr="00E2198E">
        <w:rPr>
          <w:rFonts w:ascii="Tahoma" w:eastAsia="Calibri" w:hAnsi="Tahoma" w:cs="Tahoma"/>
        </w:rPr>
        <w:t xml:space="preserve">el Decreto 2071 de 2015, </w:t>
      </w:r>
      <w:r w:rsidR="009F6A1B" w:rsidRPr="00E2198E">
        <w:rPr>
          <w:rFonts w:ascii="Tahoma" w:eastAsia="Calibri" w:hAnsi="Tahoma" w:cs="Tahoma"/>
        </w:rPr>
        <w:t xml:space="preserve"> para los afiliados que </w:t>
      </w:r>
      <w:r w:rsidR="00C27F6A" w:rsidRPr="00E2198E">
        <w:rPr>
          <w:rFonts w:ascii="Tahoma" w:eastAsia="Calibri" w:hAnsi="Tahoma" w:cs="Tahoma"/>
        </w:rPr>
        <w:t xml:space="preserve">se deseaban trasladarse entre regímenes pensionales </w:t>
      </w:r>
      <w:r w:rsidR="00404AB3" w:rsidRPr="00E2198E">
        <w:rPr>
          <w:rFonts w:ascii="Tahoma" w:eastAsia="Calibri" w:hAnsi="Tahoma" w:cs="Tahoma"/>
        </w:rPr>
        <w:t>y no para aquellos que se trasladaban entre administradoras del RAIS</w:t>
      </w:r>
      <w:r w:rsidR="00182414" w:rsidRPr="00E2198E">
        <w:rPr>
          <w:rFonts w:ascii="Tahoma" w:eastAsia="Calibri" w:hAnsi="Tahoma" w:cs="Tahoma"/>
        </w:rPr>
        <w:t>,</w:t>
      </w:r>
      <w:r w:rsidR="00404AB3" w:rsidRPr="00E2198E">
        <w:rPr>
          <w:rFonts w:ascii="Tahoma" w:eastAsia="Calibri" w:hAnsi="Tahoma" w:cs="Tahoma"/>
        </w:rPr>
        <w:t xml:space="preserve"> como en el caso objeto del litigio. </w:t>
      </w:r>
      <w:r w:rsidR="000F1A91" w:rsidRPr="00E2198E">
        <w:rPr>
          <w:rFonts w:ascii="Tahoma" w:eastAsia="Calibri" w:hAnsi="Tahoma" w:cs="Tahoma"/>
        </w:rPr>
        <w:t>Expuso que ni siquiera al interpretarse la demanda e</w:t>
      </w:r>
      <w:r w:rsidR="007610B2" w:rsidRPr="00E2198E">
        <w:rPr>
          <w:rFonts w:ascii="Tahoma" w:eastAsia="Calibri" w:hAnsi="Tahoma" w:cs="Tahoma"/>
        </w:rPr>
        <w:t>n el sentido de exigir el deber de doble asesoría al momento del traslado (2001) era posible exigirle tal deber de información a Colfondos S.A., pues como se expuso</w:t>
      </w:r>
      <w:r w:rsidR="00182414" w:rsidRPr="00E2198E">
        <w:rPr>
          <w:rFonts w:ascii="Tahoma" w:eastAsia="Calibri" w:hAnsi="Tahoma" w:cs="Tahoma"/>
        </w:rPr>
        <w:t>, este requisito de validez del traslado</w:t>
      </w:r>
      <w:r w:rsidR="007610B2" w:rsidRPr="00E2198E">
        <w:rPr>
          <w:rFonts w:ascii="Tahoma" w:eastAsia="Calibri" w:hAnsi="Tahoma" w:cs="Tahoma"/>
        </w:rPr>
        <w:t xml:space="preserve"> solo </w:t>
      </w:r>
      <w:r w:rsidR="00F020BE" w:rsidRPr="00E2198E">
        <w:rPr>
          <w:rFonts w:ascii="Tahoma" w:eastAsia="Calibri" w:hAnsi="Tahoma" w:cs="Tahoma"/>
        </w:rPr>
        <w:t>entró en vigencia a partir de 2015.</w:t>
      </w:r>
    </w:p>
    <w:p w14:paraId="19BD1C85" w14:textId="77777777" w:rsidR="00F020BE" w:rsidRPr="00E2198E" w:rsidRDefault="00F020BE" w:rsidP="00BB2CB9">
      <w:pPr>
        <w:widowControl w:val="0"/>
        <w:autoSpaceDE w:val="0"/>
        <w:autoSpaceDN w:val="0"/>
        <w:spacing w:before="0" w:beforeAutospacing="0" w:after="0" w:afterAutospacing="0" w:line="276" w:lineRule="auto"/>
        <w:contextualSpacing/>
        <w:rPr>
          <w:rFonts w:ascii="Tahoma" w:eastAsia="Calibri" w:hAnsi="Tahoma" w:cs="Tahoma"/>
        </w:rPr>
      </w:pPr>
    </w:p>
    <w:p w14:paraId="08A4CD4C" w14:textId="53716015" w:rsidR="00F020BE" w:rsidRPr="00E2198E" w:rsidRDefault="00DB0773" w:rsidP="00BB2CB9">
      <w:pPr>
        <w:widowControl w:val="0"/>
        <w:autoSpaceDE w:val="0"/>
        <w:autoSpaceDN w:val="0"/>
        <w:spacing w:before="0" w:beforeAutospacing="0" w:after="0" w:afterAutospacing="0" w:line="276" w:lineRule="auto"/>
        <w:contextualSpacing/>
        <w:rPr>
          <w:rFonts w:ascii="Tahoma" w:eastAsia="Calibri" w:hAnsi="Tahoma" w:cs="Tahoma"/>
        </w:rPr>
      </w:pPr>
      <w:r w:rsidRPr="00E2198E">
        <w:rPr>
          <w:rFonts w:ascii="Tahoma" w:eastAsia="Calibri" w:hAnsi="Tahoma" w:cs="Tahoma"/>
        </w:rPr>
        <w:t xml:space="preserve">Pese a lo anterior, dilucidó que lo pretendido por </w:t>
      </w:r>
      <w:r w:rsidR="6D2502BF" w:rsidRPr="00E2198E">
        <w:rPr>
          <w:rFonts w:ascii="Tahoma" w:eastAsia="Calibri" w:hAnsi="Tahoma" w:cs="Tahoma"/>
        </w:rPr>
        <w:t>el</w:t>
      </w:r>
      <w:r w:rsidRPr="00E2198E">
        <w:rPr>
          <w:rFonts w:ascii="Tahoma" w:eastAsia="Calibri" w:hAnsi="Tahoma" w:cs="Tahoma"/>
        </w:rPr>
        <w:t xml:space="preserve"> promotor del litigio era la ineficacia del traslado de régimen pensional, y</w:t>
      </w:r>
      <w:r w:rsidR="00C2594E" w:rsidRPr="00E2198E">
        <w:rPr>
          <w:rFonts w:ascii="Tahoma" w:eastAsia="Calibri" w:hAnsi="Tahoma" w:cs="Tahoma"/>
        </w:rPr>
        <w:t>,</w:t>
      </w:r>
      <w:r w:rsidRPr="00E2198E">
        <w:rPr>
          <w:rFonts w:ascii="Tahoma" w:eastAsia="Calibri" w:hAnsi="Tahoma" w:cs="Tahoma"/>
        </w:rPr>
        <w:t xml:space="preserve"> con base</w:t>
      </w:r>
      <w:r w:rsidR="00C2594E" w:rsidRPr="00E2198E">
        <w:rPr>
          <w:rFonts w:ascii="Tahoma" w:eastAsia="Calibri" w:hAnsi="Tahoma" w:cs="Tahoma"/>
        </w:rPr>
        <w:t>,</w:t>
      </w:r>
      <w:r w:rsidRPr="00E2198E">
        <w:rPr>
          <w:rFonts w:ascii="Tahoma" w:eastAsia="Calibri" w:hAnsi="Tahoma" w:cs="Tahoma"/>
        </w:rPr>
        <w:t xml:space="preserve"> en las facultades extra petita</w:t>
      </w:r>
      <w:r w:rsidR="0090767B" w:rsidRPr="00E2198E">
        <w:rPr>
          <w:rFonts w:ascii="Tahoma" w:eastAsia="Calibri" w:hAnsi="Tahoma" w:cs="Tahoma"/>
        </w:rPr>
        <w:t>, evaluó el asunto desde esa óptica, aclarando que</w:t>
      </w:r>
      <w:r w:rsidR="00C2594E" w:rsidRPr="00E2198E">
        <w:rPr>
          <w:rFonts w:ascii="Tahoma" w:eastAsia="Calibri" w:hAnsi="Tahoma" w:cs="Tahoma"/>
        </w:rPr>
        <w:t xml:space="preserve"> con ello</w:t>
      </w:r>
      <w:r w:rsidR="0090767B" w:rsidRPr="00E2198E">
        <w:rPr>
          <w:rFonts w:ascii="Tahoma" w:eastAsia="Calibri" w:hAnsi="Tahoma" w:cs="Tahoma"/>
        </w:rPr>
        <w:t xml:space="preserve"> no</w:t>
      </w:r>
      <w:r w:rsidR="00C2594E" w:rsidRPr="00E2198E">
        <w:rPr>
          <w:rFonts w:ascii="Tahoma" w:eastAsia="Calibri" w:hAnsi="Tahoma" w:cs="Tahoma"/>
        </w:rPr>
        <w:t xml:space="preserve"> se</w:t>
      </w:r>
      <w:r w:rsidR="0090767B" w:rsidRPr="00E2198E">
        <w:rPr>
          <w:rFonts w:ascii="Tahoma" w:eastAsia="Calibri" w:hAnsi="Tahoma" w:cs="Tahoma"/>
        </w:rPr>
        <w:t xml:space="preserve"> violenta</w:t>
      </w:r>
      <w:r w:rsidR="00C2594E" w:rsidRPr="00E2198E">
        <w:rPr>
          <w:rFonts w:ascii="Tahoma" w:eastAsia="Calibri" w:hAnsi="Tahoma" w:cs="Tahoma"/>
        </w:rPr>
        <w:t>ba</w:t>
      </w:r>
      <w:r w:rsidR="0090767B" w:rsidRPr="00E2198E">
        <w:rPr>
          <w:rFonts w:ascii="Tahoma" w:eastAsia="Calibri" w:hAnsi="Tahoma" w:cs="Tahoma"/>
        </w:rPr>
        <w:t xml:space="preserve"> el derecho de contradicción y defensa de las convocadas</w:t>
      </w:r>
      <w:r w:rsidR="00C2594E" w:rsidRPr="00E2198E">
        <w:rPr>
          <w:rFonts w:ascii="Tahoma" w:eastAsia="Calibri" w:hAnsi="Tahoma" w:cs="Tahoma"/>
        </w:rPr>
        <w:t>,</w:t>
      </w:r>
      <w:r w:rsidR="0090767B" w:rsidRPr="00E2198E">
        <w:rPr>
          <w:rFonts w:ascii="Tahoma" w:eastAsia="Calibri" w:hAnsi="Tahoma" w:cs="Tahoma"/>
        </w:rPr>
        <w:t xml:space="preserve"> porque los sujetos pasivos fundaron la defensa</w:t>
      </w:r>
      <w:r w:rsidR="00C2594E" w:rsidRPr="00E2198E">
        <w:rPr>
          <w:rFonts w:ascii="Tahoma" w:eastAsia="Calibri" w:hAnsi="Tahoma" w:cs="Tahoma"/>
        </w:rPr>
        <w:t xml:space="preserve"> justamente</w:t>
      </w:r>
      <w:r w:rsidR="0090767B" w:rsidRPr="00E2198E">
        <w:rPr>
          <w:rFonts w:ascii="Tahoma" w:eastAsia="Calibri" w:hAnsi="Tahoma" w:cs="Tahoma"/>
        </w:rPr>
        <w:t xml:space="preserve"> en la validez de la afiliación por ausencia de vicios en el consentimiento y la eficacia de la afiliación. </w:t>
      </w:r>
    </w:p>
    <w:p w14:paraId="70E6B757" w14:textId="77777777" w:rsidR="0090767B" w:rsidRPr="00E2198E" w:rsidRDefault="0090767B" w:rsidP="00BB2CB9">
      <w:pPr>
        <w:widowControl w:val="0"/>
        <w:autoSpaceDE w:val="0"/>
        <w:autoSpaceDN w:val="0"/>
        <w:spacing w:before="0" w:beforeAutospacing="0" w:after="0" w:afterAutospacing="0" w:line="276" w:lineRule="auto"/>
        <w:contextualSpacing/>
        <w:rPr>
          <w:rFonts w:ascii="Tahoma" w:eastAsia="Calibri" w:hAnsi="Tahoma" w:cs="Tahoma"/>
        </w:rPr>
      </w:pPr>
    </w:p>
    <w:p w14:paraId="1E01DCD8" w14:textId="0BEA7E01" w:rsidR="00E671B7" w:rsidRPr="00E2198E" w:rsidRDefault="00CC7004" w:rsidP="00BB2CB9">
      <w:pPr>
        <w:widowControl w:val="0"/>
        <w:autoSpaceDE w:val="0"/>
        <w:autoSpaceDN w:val="0"/>
        <w:spacing w:before="0" w:beforeAutospacing="0" w:after="0" w:afterAutospacing="0" w:line="276" w:lineRule="auto"/>
        <w:contextualSpacing/>
        <w:rPr>
          <w:rFonts w:ascii="Tahoma" w:eastAsia="Calibri" w:hAnsi="Tahoma" w:cs="Tahoma"/>
        </w:rPr>
      </w:pPr>
      <w:r w:rsidRPr="00E2198E">
        <w:rPr>
          <w:rFonts w:ascii="Tahoma" w:eastAsia="Calibri" w:hAnsi="Tahoma" w:cs="Tahoma"/>
        </w:rPr>
        <w:t xml:space="preserve">En ese orden, </w:t>
      </w:r>
      <w:r w:rsidR="005867FE" w:rsidRPr="00E2198E">
        <w:rPr>
          <w:rFonts w:ascii="Tahoma" w:eastAsia="Calibri" w:hAnsi="Tahoma" w:cs="Tahoma"/>
        </w:rPr>
        <w:t>concluyó</w:t>
      </w:r>
      <w:r w:rsidRPr="00E2198E">
        <w:rPr>
          <w:rFonts w:ascii="Tahoma" w:eastAsia="Calibri" w:hAnsi="Tahoma" w:cs="Tahoma"/>
        </w:rPr>
        <w:t xml:space="preserve"> que Colfondos S.A al momento del traslado </w:t>
      </w:r>
      <w:r w:rsidR="00D85786" w:rsidRPr="00E2198E">
        <w:rPr>
          <w:rFonts w:ascii="Tahoma" w:eastAsia="Calibri" w:hAnsi="Tahoma" w:cs="Tahoma"/>
        </w:rPr>
        <w:t xml:space="preserve">incumplió con el deber de información, ya que </w:t>
      </w:r>
      <w:r w:rsidR="00E671B7" w:rsidRPr="00E2198E">
        <w:rPr>
          <w:rFonts w:ascii="Tahoma" w:eastAsia="Calibri" w:hAnsi="Tahoma" w:cs="Tahoma"/>
        </w:rPr>
        <w:t>ninguna de las pruebas practicadas demostraba</w:t>
      </w:r>
      <w:r w:rsidR="00C2594E" w:rsidRPr="00E2198E">
        <w:rPr>
          <w:rFonts w:ascii="Tahoma" w:eastAsia="Calibri" w:hAnsi="Tahoma" w:cs="Tahoma"/>
        </w:rPr>
        <w:t xml:space="preserve"> que había</w:t>
      </w:r>
      <w:r w:rsidR="00E671B7" w:rsidRPr="00E2198E">
        <w:rPr>
          <w:rFonts w:ascii="Tahoma" w:eastAsia="Calibri" w:hAnsi="Tahoma" w:cs="Tahoma"/>
        </w:rPr>
        <w:t xml:space="preserve"> cumpli</w:t>
      </w:r>
      <w:r w:rsidR="00F66418" w:rsidRPr="00E2198E">
        <w:rPr>
          <w:rFonts w:ascii="Tahoma" w:eastAsia="Calibri" w:hAnsi="Tahoma" w:cs="Tahoma"/>
        </w:rPr>
        <w:t>do con dicho deber</w:t>
      </w:r>
      <w:r w:rsidR="00E671B7" w:rsidRPr="00E2198E">
        <w:rPr>
          <w:rFonts w:ascii="Tahoma" w:eastAsia="Calibri" w:hAnsi="Tahoma" w:cs="Tahoma"/>
        </w:rPr>
        <w:t xml:space="preserve"> y del interrogatorio de parte no se obtuvo confesión. </w:t>
      </w:r>
    </w:p>
    <w:p w14:paraId="3DE0FF9F" w14:textId="77777777" w:rsidR="00E671B7" w:rsidRPr="00E2198E" w:rsidRDefault="00E671B7" w:rsidP="00BB2CB9">
      <w:pPr>
        <w:widowControl w:val="0"/>
        <w:autoSpaceDE w:val="0"/>
        <w:autoSpaceDN w:val="0"/>
        <w:spacing w:before="0" w:beforeAutospacing="0" w:after="0" w:afterAutospacing="0" w:line="276" w:lineRule="auto"/>
        <w:contextualSpacing/>
        <w:rPr>
          <w:rFonts w:ascii="Tahoma" w:eastAsia="Calibri" w:hAnsi="Tahoma" w:cs="Tahoma"/>
        </w:rPr>
      </w:pPr>
    </w:p>
    <w:p w14:paraId="0A76CED6" w14:textId="4B2F1FC7" w:rsidR="001B1009" w:rsidRPr="00E2198E" w:rsidRDefault="00171926" w:rsidP="001D6832">
      <w:pPr>
        <w:pStyle w:val="Prrafodelista"/>
        <w:numPr>
          <w:ilvl w:val="0"/>
          <w:numId w:val="1"/>
        </w:numPr>
        <w:spacing w:line="276" w:lineRule="auto"/>
        <w:ind w:left="426" w:hanging="426"/>
        <w:jc w:val="center"/>
        <w:rPr>
          <w:rFonts w:cs="Tahoma"/>
          <w:b/>
          <w:bCs/>
          <w:szCs w:val="24"/>
        </w:rPr>
      </w:pPr>
      <w:r w:rsidRPr="00E2198E">
        <w:rPr>
          <w:rFonts w:cs="Tahoma"/>
          <w:b/>
          <w:bCs/>
          <w:szCs w:val="24"/>
        </w:rPr>
        <w:t>Recursos de apelación y procedencia de la consulta</w:t>
      </w:r>
      <w:bookmarkStart w:id="3" w:name="_Hlk133392111"/>
    </w:p>
    <w:p w14:paraId="3CE6AB99" w14:textId="77777777" w:rsidR="004B5E90" w:rsidRPr="00E2198E" w:rsidRDefault="004B5E90" w:rsidP="00BB2CB9">
      <w:pPr>
        <w:spacing w:before="0" w:beforeAutospacing="0" w:after="0" w:afterAutospacing="0" w:line="276" w:lineRule="auto"/>
        <w:ind w:firstLine="0"/>
        <w:rPr>
          <w:rFonts w:ascii="Tahoma" w:hAnsi="Tahoma" w:cs="Tahoma"/>
          <w:lang w:val="es-MX"/>
        </w:rPr>
      </w:pPr>
    </w:p>
    <w:p w14:paraId="0C0B382C" w14:textId="29AA212D" w:rsidR="00376249" w:rsidRPr="00E2198E" w:rsidRDefault="004B5E90" w:rsidP="00BB2CB9">
      <w:pPr>
        <w:spacing w:before="0" w:beforeAutospacing="0" w:after="0" w:afterAutospacing="0" w:line="276" w:lineRule="auto"/>
        <w:ind w:firstLine="0"/>
        <w:rPr>
          <w:rFonts w:ascii="Tahoma" w:hAnsi="Tahoma" w:cs="Tahoma"/>
          <w:lang w:val="es-MX"/>
        </w:rPr>
      </w:pPr>
      <w:r w:rsidRPr="00E2198E">
        <w:rPr>
          <w:rFonts w:ascii="Tahoma" w:hAnsi="Tahoma" w:cs="Tahoma"/>
          <w:lang w:val="es-MX"/>
        </w:rPr>
        <w:tab/>
      </w:r>
      <w:bookmarkStart w:id="4" w:name="_Hlk141308751"/>
      <w:r w:rsidR="00396892" w:rsidRPr="00E2198E">
        <w:rPr>
          <w:rFonts w:ascii="Tahoma" w:hAnsi="Tahoma" w:cs="Tahoma"/>
          <w:b/>
          <w:bCs/>
          <w:lang w:val="es-ES"/>
        </w:rPr>
        <w:t>La Administradora Colombiana de Pensiones-</w:t>
      </w:r>
      <w:r w:rsidR="00396892" w:rsidRPr="00E2198E">
        <w:rPr>
          <w:rFonts w:ascii="Tahoma" w:hAnsi="Tahoma" w:cs="Tahoma"/>
          <w:lang w:val="es-ES"/>
        </w:rPr>
        <w:t xml:space="preserve"> </w:t>
      </w:r>
      <w:r w:rsidR="008D0DE1" w:rsidRPr="00E2198E">
        <w:rPr>
          <w:rFonts w:ascii="Tahoma" w:hAnsi="Tahoma" w:cs="Tahoma"/>
          <w:b/>
          <w:bCs/>
          <w:lang w:val="es-MX"/>
        </w:rPr>
        <w:t>Colpensiones</w:t>
      </w:r>
      <w:r w:rsidR="008D0DE1" w:rsidRPr="00E2198E">
        <w:rPr>
          <w:rFonts w:ascii="Tahoma" w:hAnsi="Tahoma" w:cs="Tahoma"/>
          <w:lang w:val="es-MX"/>
        </w:rPr>
        <w:t xml:space="preserve"> </w:t>
      </w:r>
      <w:r w:rsidR="00D57605" w:rsidRPr="00E2198E">
        <w:rPr>
          <w:rFonts w:ascii="Tahoma" w:hAnsi="Tahoma" w:cs="Tahoma"/>
          <w:lang w:val="es-MX"/>
        </w:rPr>
        <w:t>interpuso</w:t>
      </w:r>
      <w:r w:rsidR="00170AD5" w:rsidRPr="00E2198E">
        <w:rPr>
          <w:rFonts w:ascii="Tahoma" w:hAnsi="Tahoma" w:cs="Tahoma"/>
          <w:lang w:val="es-MX"/>
        </w:rPr>
        <w:t xml:space="preserve"> recurso de apelación</w:t>
      </w:r>
      <w:r w:rsidR="0049601E" w:rsidRPr="00E2198E">
        <w:rPr>
          <w:rFonts w:ascii="Tahoma" w:hAnsi="Tahoma" w:cs="Tahoma"/>
          <w:lang w:val="es-MX"/>
        </w:rPr>
        <w:t xml:space="preserve">, </w:t>
      </w:r>
      <w:r w:rsidR="00F66418" w:rsidRPr="00E2198E">
        <w:rPr>
          <w:rFonts w:ascii="Tahoma" w:hAnsi="Tahoma" w:cs="Tahoma"/>
          <w:lang w:val="es-MX"/>
        </w:rPr>
        <w:t>cuestionado el uso de las facultades extra y ultra petita por la a-quo</w:t>
      </w:r>
      <w:r w:rsidR="0089790B" w:rsidRPr="00E2198E">
        <w:rPr>
          <w:rFonts w:ascii="Tahoma" w:hAnsi="Tahoma" w:cs="Tahoma"/>
          <w:lang w:val="es-MX"/>
        </w:rPr>
        <w:t xml:space="preserve">, pues de la manera que lo hizo </w:t>
      </w:r>
      <w:r w:rsidR="00376249" w:rsidRPr="00E2198E">
        <w:rPr>
          <w:rFonts w:ascii="Tahoma" w:hAnsi="Tahoma" w:cs="Tahoma"/>
          <w:lang w:val="es-MX"/>
        </w:rPr>
        <w:t>violent</w:t>
      </w:r>
      <w:r w:rsidR="0089790B" w:rsidRPr="00E2198E">
        <w:rPr>
          <w:rFonts w:ascii="Tahoma" w:hAnsi="Tahoma" w:cs="Tahoma"/>
          <w:lang w:val="es-MX"/>
        </w:rPr>
        <w:t>ó</w:t>
      </w:r>
      <w:r w:rsidR="00376249" w:rsidRPr="00E2198E">
        <w:rPr>
          <w:rFonts w:ascii="Tahoma" w:hAnsi="Tahoma" w:cs="Tahoma"/>
          <w:lang w:val="es-MX"/>
        </w:rPr>
        <w:t xml:space="preserve"> los derechos de contradicción y defensa, porque</w:t>
      </w:r>
      <w:r w:rsidR="00C70F77" w:rsidRPr="00E2198E">
        <w:rPr>
          <w:rFonts w:ascii="Tahoma" w:hAnsi="Tahoma" w:cs="Tahoma"/>
          <w:lang w:val="es-MX"/>
        </w:rPr>
        <w:t xml:space="preserve"> en la defensa Colpensiones atendió a los argumentos jurídicos que la parte expuso en la demanda</w:t>
      </w:r>
      <w:r w:rsidR="00A17E71" w:rsidRPr="00E2198E">
        <w:rPr>
          <w:rFonts w:ascii="Tahoma" w:hAnsi="Tahoma" w:cs="Tahoma"/>
          <w:lang w:val="es-MX"/>
        </w:rPr>
        <w:t>, por lo que nada tiene que ver con que la parte haya utilizado argumentos jurídicos ajenos a las pretensiones y fundamentos de la demanda. Afirma que el litigio debió centrarse en el problema jurídico, expuso que la Corte Suprema de Justicia, prevé como presupuestos para fundar una decisión bajo las facultades extra petita, que los hechos hayan sido discutidos en el proceso y que estén debidamente probado</w:t>
      </w:r>
      <w:r w:rsidR="00BE4FCD" w:rsidRPr="00E2198E">
        <w:rPr>
          <w:rFonts w:ascii="Tahoma" w:hAnsi="Tahoma" w:cs="Tahoma"/>
          <w:lang w:val="es-MX"/>
        </w:rPr>
        <w:t>s</w:t>
      </w:r>
      <w:r w:rsidR="00A17E71" w:rsidRPr="00E2198E">
        <w:rPr>
          <w:rFonts w:ascii="Tahoma" w:hAnsi="Tahoma" w:cs="Tahoma"/>
          <w:lang w:val="es-MX"/>
        </w:rPr>
        <w:t>, pero</w:t>
      </w:r>
      <w:r w:rsidR="00BE4FCD" w:rsidRPr="00E2198E">
        <w:rPr>
          <w:rFonts w:ascii="Tahoma" w:hAnsi="Tahoma" w:cs="Tahoma"/>
          <w:lang w:val="es-MX"/>
        </w:rPr>
        <w:t xml:space="preserve"> </w:t>
      </w:r>
      <w:r w:rsidR="00A17E71" w:rsidRPr="00E2198E">
        <w:rPr>
          <w:rFonts w:ascii="Tahoma" w:hAnsi="Tahoma" w:cs="Tahoma"/>
          <w:lang w:val="es-MX"/>
        </w:rPr>
        <w:t>de ning</w:t>
      </w:r>
      <w:r w:rsidR="00BE4FCD" w:rsidRPr="00E2198E">
        <w:rPr>
          <w:rFonts w:ascii="Tahoma" w:hAnsi="Tahoma" w:cs="Tahoma"/>
          <w:lang w:val="es-MX"/>
        </w:rPr>
        <w:t>una manera se puede hacer uso de los</w:t>
      </w:r>
      <w:r w:rsidR="00A17E71" w:rsidRPr="00E2198E">
        <w:rPr>
          <w:rFonts w:ascii="Tahoma" w:hAnsi="Tahoma" w:cs="Tahoma"/>
          <w:lang w:val="es-MX"/>
        </w:rPr>
        <w:t xml:space="preserve"> argumentos expuestos en los fundamentos jurídicos d</w:t>
      </w:r>
      <w:r w:rsidR="00BE4FCD" w:rsidRPr="00E2198E">
        <w:rPr>
          <w:rFonts w:ascii="Tahoma" w:hAnsi="Tahoma" w:cs="Tahoma"/>
          <w:lang w:val="es-MX"/>
        </w:rPr>
        <w:t xml:space="preserve">e la demanda, para </w:t>
      </w:r>
      <w:r w:rsidR="00433A6B" w:rsidRPr="00E2198E">
        <w:rPr>
          <w:rFonts w:ascii="Tahoma" w:hAnsi="Tahoma" w:cs="Tahoma"/>
          <w:lang w:val="es-MX"/>
        </w:rPr>
        <w:t>extraer dichos hechos,</w:t>
      </w:r>
      <w:r w:rsidR="00A17E71" w:rsidRPr="00E2198E">
        <w:rPr>
          <w:rFonts w:ascii="Tahoma" w:hAnsi="Tahoma" w:cs="Tahoma"/>
          <w:lang w:val="es-MX"/>
        </w:rPr>
        <w:t xml:space="preserve"> y en el libelo no se arguye que Colfondos hubiera realizado una indebida asesoría</w:t>
      </w:r>
      <w:r w:rsidR="008A184C" w:rsidRPr="00E2198E">
        <w:rPr>
          <w:rFonts w:ascii="Tahoma" w:hAnsi="Tahoma" w:cs="Tahoma"/>
          <w:lang w:val="es-MX"/>
        </w:rPr>
        <w:t xml:space="preserve">, por lo que era improcedente el estudio del proceso bajo dichas facultades. </w:t>
      </w:r>
    </w:p>
    <w:p w14:paraId="226A84C8" w14:textId="6B74A8AC" w:rsidR="00A17E71" w:rsidRPr="00E2198E" w:rsidRDefault="00A17E71" w:rsidP="00BB2CB9">
      <w:pPr>
        <w:spacing w:before="0" w:beforeAutospacing="0" w:after="0" w:afterAutospacing="0" w:line="276" w:lineRule="auto"/>
        <w:ind w:firstLine="0"/>
        <w:rPr>
          <w:rFonts w:ascii="Tahoma" w:hAnsi="Tahoma" w:cs="Tahoma"/>
          <w:lang w:val="es-MX"/>
        </w:rPr>
      </w:pPr>
    </w:p>
    <w:p w14:paraId="7577BB47" w14:textId="23B7CD9A" w:rsidR="00A17E71" w:rsidRPr="00E2198E" w:rsidRDefault="00A17E71" w:rsidP="00BB2CB9">
      <w:pPr>
        <w:spacing w:before="0" w:beforeAutospacing="0" w:after="0" w:afterAutospacing="0" w:line="276" w:lineRule="auto"/>
        <w:ind w:firstLine="0"/>
        <w:rPr>
          <w:rFonts w:ascii="Tahoma" w:hAnsi="Tahoma" w:cs="Tahoma"/>
          <w:lang w:val="es-MX"/>
        </w:rPr>
      </w:pPr>
      <w:r w:rsidRPr="00E2198E">
        <w:rPr>
          <w:rFonts w:ascii="Tahoma" w:hAnsi="Tahoma" w:cs="Tahoma"/>
          <w:lang w:val="es-MX"/>
        </w:rPr>
        <w:tab/>
        <w:t>Agrega que</w:t>
      </w:r>
      <w:r w:rsidR="00433A6B" w:rsidRPr="00E2198E">
        <w:rPr>
          <w:rFonts w:ascii="Tahoma" w:hAnsi="Tahoma" w:cs="Tahoma"/>
          <w:lang w:val="es-MX"/>
        </w:rPr>
        <w:t xml:space="preserve"> el</w:t>
      </w:r>
      <w:r w:rsidR="008A184C" w:rsidRPr="00E2198E">
        <w:rPr>
          <w:rFonts w:ascii="Tahoma" w:hAnsi="Tahoma" w:cs="Tahoma"/>
          <w:lang w:val="es-MX"/>
        </w:rPr>
        <w:t xml:space="preserve"> interrogatorio a la representante legal de Porvenir S.A.</w:t>
      </w:r>
      <w:r w:rsidR="00433A6B" w:rsidRPr="00E2198E">
        <w:rPr>
          <w:rFonts w:ascii="Tahoma" w:hAnsi="Tahoma" w:cs="Tahoma"/>
          <w:lang w:val="es-MX"/>
        </w:rPr>
        <w:t>,</w:t>
      </w:r>
      <w:r w:rsidR="008A184C" w:rsidRPr="00E2198E">
        <w:rPr>
          <w:rFonts w:ascii="Tahoma" w:hAnsi="Tahoma" w:cs="Tahoma"/>
          <w:lang w:val="es-MX"/>
        </w:rPr>
        <w:t xml:space="preserve"> solo permite corroborar las circunstancias de</w:t>
      </w:r>
      <w:r w:rsidR="00433A6B" w:rsidRPr="00E2198E">
        <w:rPr>
          <w:rFonts w:ascii="Tahoma" w:hAnsi="Tahoma" w:cs="Tahoma"/>
          <w:lang w:val="es-MX"/>
        </w:rPr>
        <w:t>l</w:t>
      </w:r>
      <w:r w:rsidR="008A184C" w:rsidRPr="00E2198E">
        <w:rPr>
          <w:rFonts w:ascii="Tahoma" w:hAnsi="Tahoma" w:cs="Tahoma"/>
          <w:lang w:val="es-MX"/>
        </w:rPr>
        <w:t xml:space="preserve"> traslado horizontal y la </w:t>
      </w:r>
      <w:r w:rsidR="00433A6B" w:rsidRPr="00E2198E">
        <w:rPr>
          <w:rFonts w:ascii="Tahoma" w:hAnsi="Tahoma" w:cs="Tahoma"/>
          <w:lang w:val="es-MX"/>
        </w:rPr>
        <w:t xml:space="preserve">única </w:t>
      </w:r>
      <w:r w:rsidR="008A184C" w:rsidRPr="00E2198E">
        <w:rPr>
          <w:rFonts w:ascii="Tahoma" w:hAnsi="Tahoma" w:cs="Tahoma"/>
          <w:lang w:val="es-MX"/>
        </w:rPr>
        <w:t>testiga</w:t>
      </w:r>
      <w:r w:rsidR="00433A6B" w:rsidRPr="00E2198E">
        <w:rPr>
          <w:rFonts w:ascii="Tahoma" w:hAnsi="Tahoma" w:cs="Tahoma"/>
          <w:lang w:val="es-MX"/>
        </w:rPr>
        <w:t xml:space="preserve"> arrima</w:t>
      </w:r>
      <w:r w:rsidR="009567E7" w:rsidRPr="00E2198E">
        <w:rPr>
          <w:rFonts w:ascii="Tahoma" w:hAnsi="Tahoma" w:cs="Tahoma"/>
          <w:lang w:val="es-MX"/>
        </w:rPr>
        <w:t>da al proceso</w:t>
      </w:r>
      <w:r w:rsidR="008A184C" w:rsidRPr="00E2198E">
        <w:rPr>
          <w:rFonts w:ascii="Tahoma" w:hAnsi="Tahoma" w:cs="Tahoma"/>
          <w:lang w:val="es-MX"/>
        </w:rPr>
        <w:t xml:space="preserve"> no presenció ninguno de los actos de traslado. </w:t>
      </w:r>
    </w:p>
    <w:p w14:paraId="0C123373" w14:textId="314C6B9D" w:rsidR="008A184C" w:rsidRPr="00E2198E" w:rsidRDefault="008A184C" w:rsidP="00BB2CB9">
      <w:pPr>
        <w:spacing w:before="0" w:beforeAutospacing="0" w:after="0" w:afterAutospacing="0" w:line="276" w:lineRule="auto"/>
        <w:ind w:firstLine="0"/>
        <w:rPr>
          <w:rFonts w:ascii="Tahoma" w:hAnsi="Tahoma" w:cs="Tahoma"/>
          <w:lang w:val="es-MX"/>
        </w:rPr>
      </w:pPr>
    </w:p>
    <w:p w14:paraId="5BC93FA6" w14:textId="792C6B6F" w:rsidR="008A184C" w:rsidRPr="00E2198E" w:rsidRDefault="008A184C" w:rsidP="00BB2CB9">
      <w:pPr>
        <w:spacing w:before="0" w:beforeAutospacing="0" w:after="0" w:afterAutospacing="0" w:line="276" w:lineRule="auto"/>
        <w:ind w:firstLine="0"/>
        <w:rPr>
          <w:rFonts w:ascii="Tahoma" w:hAnsi="Tahoma" w:cs="Tahoma"/>
          <w:lang w:val="es-MX"/>
        </w:rPr>
      </w:pPr>
      <w:r w:rsidRPr="00E2198E">
        <w:rPr>
          <w:rFonts w:ascii="Tahoma" w:hAnsi="Tahoma" w:cs="Tahoma"/>
          <w:lang w:val="es-MX"/>
        </w:rPr>
        <w:tab/>
        <w:t xml:space="preserve">Por lo anterior, solicita que se revoque la sentencia adoptada, y en caso de declararse la ineficacia, solo opere sobre el </w:t>
      </w:r>
      <w:r w:rsidR="009567E7" w:rsidRPr="00E2198E">
        <w:rPr>
          <w:rFonts w:ascii="Tahoma" w:hAnsi="Tahoma" w:cs="Tahoma"/>
          <w:lang w:val="es-MX"/>
        </w:rPr>
        <w:t>ú</w:t>
      </w:r>
      <w:r w:rsidRPr="00E2198E">
        <w:rPr>
          <w:rFonts w:ascii="Tahoma" w:hAnsi="Tahoma" w:cs="Tahoma"/>
          <w:lang w:val="es-MX"/>
        </w:rPr>
        <w:t>ltimo traslado horizontal, esto es el realizado a Porvenir S.A que fue sobre el que se planteó el problema</w:t>
      </w:r>
      <w:r w:rsidR="00857EDE" w:rsidRPr="00E2198E">
        <w:rPr>
          <w:rFonts w:ascii="Tahoma" w:hAnsi="Tahoma" w:cs="Tahoma"/>
          <w:lang w:val="es-MX"/>
        </w:rPr>
        <w:t>.</w:t>
      </w:r>
    </w:p>
    <w:p w14:paraId="0DD5D473" w14:textId="5F43F965" w:rsidR="00857EDE" w:rsidRPr="00E2198E" w:rsidRDefault="00857EDE" w:rsidP="00BB2CB9">
      <w:pPr>
        <w:spacing w:before="0" w:beforeAutospacing="0" w:after="0" w:afterAutospacing="0" w:line="276" w:lineRule="auto"/>
        <w:ind w:firstLine="0"/>
        <w:rPr>
          <w:rFonts w:ascii="Tahoma" w:hAnsi="Tahoma" w:cs="Tahoma"/>
          <w:lang w:val="es-MX"/>
        </w:rPr>
      </w:pPr>
    </w:p>
    <w:p w14:paraId="5AC6A917" w14:textId="2992DF3B" w:rsidR="002C6B1C" w:rsidRPr="00E2198E" w:rsidRDefault="00BE2A5A" w:rsidP="00BB2CB9">
      <w:pPr>
        <w:spacing w:before="0" w:beforeAutospacing="0" w:after="0" w:afterAutospacing="0" w:line="276" w:lineRule="auto"/>
        <w:ind w:firstLine="0"/>
        <w:rPr>
          <w:rFonts w:ascii="Tahoma" w:hAnsi="Tahoma" w:cs="Tahoma"/>
          <w:lang w:val="es-MX"/>
        </w:rPr>
      </w:pPr>
      <w:r w:rsidRPr="00E2198E">
        <w:rPr>
          <w:rFonts w:ascii="Tahoma" w:hAnsi="Tahoma" w:cs="Tahoma"/>
          <w:lang w:val="es-MX"/>
        </w:rPr>
        <w:tab/>
        <w:t xml:space="preserve">Por su parte, </w:t>
      </w:r>
      <w:r w:rsidRPr="00E2198E">
        <w:rPr>
          <w:rFonts w:ascii="Tahoma" w:hAnsi="Tahoma" w:cs="Tahoma"/>
          <w:b/>
          <w:bCs/>
          <w:lang w:val="es-MX"/>
        </w:rPr>
        <w:t xml:space="preserve">Porvenir S.A. </w:t>
      </w:r>
      <w:r w:rsidRPr="00E2198E">
        <w:rPr>
          <w:rFonts w:ascii="Tahoma" w:hAnsi="Tahoma" w:cs="Tahoma"/>
          <w:lang w:val="es-MX"/>
        </w:rPr>
        <w:t>interpuso el mismo recurso, indicando que existe una incongruencia entre lo pedido, lo fijado en el litigio y lo decidido en la sentencia, las pretensiones estaban encaminadas a que se declare que Colpensiones incumplió el deber de doble asesoría y en consecuencia se debe declarar procedente el traslado a Colpensiones.</w:t>
      </w:r>
      <w:r w:rsidR="00746D37" w:rsidRPr="00E2198E">
        <w:rPr>
          <w:rFonts w:ascii="Tahoma" w:hAnsi="Tahoma" w:cs="Tahoma"/>
          <w:lang w:val="es-MX"/>
        </w:rPr>
        <w:t xml:space="preserve"> Ello</w:t>
      </w:r>
      <w:r w:rsidRPr="00E2198E">
        <w:rPr>
          <w:rFonts w:ascii="Tahoma" w:hAnsi="Tahoma" w:cs="Tahoma"/>
          <w:lang w:val="es-MX"/>
        </w:rPr>
        <w:t xml:space="preserve"> </w:t>
      </w:r>
      <w:r w:rsidR="00746D37" w:rsidRPr="00E2198E">
        <w:rPr>
          <w:rFonts w:ascii="Tahoma" w:hAnsi="Tahoma" w:cs="Tahoma"/>
          <w:lang w:val="es-MX"/>
        </w:rPr>
        <w:t>t</w:t>
      </w:r>
      <w:r w:rsidRPr="00E2198E">
        <w:rPr>
          <w:rFonts w:ascii="Tahoma" w:hAnsi="Tahoma" w:cs="Tahoma"/>
          <w:lang w:val="es-MX"/>
        </w:rPr>
        <w:t>eniendo en cuenta que en la audiencia del artículo 77</w:t>
      </w:r>
      <w:r w:rsidR="3DE17A39" w:rsidRPr="00E2198E">
        <w:rPr>
          <w:rFonts w:ascii="Tahoma" w:hAnsi="Tahoma" w:cs="Tahoma"/>
          <w:lang w:val="es-MX"/>
        </w:rPr>
        <w:t xml:space="preserve"> del C.P.T y de la S.S.</w:t>
      </w:r>
      <w:r w:rsidR="00746D37" w:rsidRPr="00E2198E">
        <w:rPr>
          <w:rFonts w:ascii="Tahoma" w:hAnsi="Tahoma" w:cs="Tahoma"/>
          <w:lang w:val="es-MX"/>
        </w:rPr>
        <w:t>,</w:t>
      </w:r>
      <w:r w:rsidRPr="00E2198E">
        <w:rPr>
          <w:rFonts w:ascii="Tahoma" w:hAnsi="Tahoma" w:cs="Tahoma"/>
          <w:lang w:val="es-MX"/>
        </w:rPr>
        <w:t xml:space="preserve"> el Despacho </w:t>
      </w:r>
      <w:r w:rsidR="79575D53" w:rsidRPr="00E2198E">
        <w:rPr>
          <w:rFonts w:ascii="Tahoma" w:hAnsi="Tahoma" w:cs="Tahoma"/>
          <w:lang w:val="es-MX"/>
        </w:rPr>
        <w:t>l</w:t>
      </w:r>
      <w:r w:rsidRPr="00E2198E">
        <w:rPr>
          <w:rFonts w:ascii="Tahoma" w:hAnsi="Tahoma" w:cs="Tahoma"/>
          <w:lang w:val="es-MX"/>
        </w:rPr>
        <w:t xml:space="preserve">e dijo a la parte demandante que aclarara las pretensiones de la demanda, a lo que respondió </w:t>
      </w:r>
      <w:r w:rsidR="008F27CA" w:rsidRPr="00E2198E">
        <w:rPr>
          <w:rFonts w:ascii="Tahoma" w:hAnsi="Tahoma" w:cs="Tahoma"/>
          <w:lang w:val="es-MX"/>
        </w:rPr>
        <w:t xml:space="preserve">que pretendía la ineficacia del traslado, modificación que no fue aceptada por la a-quo, porque </w:t>
      </w:r>
      <w:r w:rsidR="00B6520A" w:rsidRPr="00E2198E">
        <w:rPr>
          <w:rFonts w:ascii="Tahoma" w:hAnsi="Tahoma" w:cs="Tahoma"/>
          <w:lang w:val="es-MX"/>
        </w:rPr>
        <w:t>generaría una variación sustancial en las pretensiones de la demanda, porque la misma no se fundó en el incumplimiento del deber de asesoría por parte de la administradora del RAIS</w:t>
      </w:r>
      <w:r w:rsidR="002C6B1C" w:rsidRPr="00E2198E">
        <w:rPr>
          <w:rFonts w:ascii="Tahoma" w:hAnsi="Tahoma" w:cs="Tahoma"/>
          <w:lang w:val="es-MX"/>
        </w:rPr>
        <w:t>, sino de la falta de doble asesoría, que no se encontraba vigente para la época del traslado, pues fue instituida por la ley 1748 de 2014</w:t>
      </w:r>
      <w:r w:rsidR="0063083F" w:rsidRPr="00E2198E">
        <w:rPr>
          <w:rFonts w:ascii="Tahoma" w:hAnsi="Tahoma" w:cs="Tahoma"/>
          <w:lang w:val="es-MX"/>
        </w:rPr>
        <w:t xml:space="preserve">, por lo cual no era posible aplicarle las consecuencias de la falta de afiliación. </w:t>
      </w:r>
    </w:p>
    <w:p w14:paraId="630F1736" w14:textId="54FA50CD" w:rsidR="002C6B1C" w:rsidRPr="00E2198E" w:rsidRDefault="002C6B1C" w:rsidP="00BB2CB9">
      <w:pPr>
        <w:spacing w:before="0" w:beforeAutospacing="0" w:after="0" w:afterAutospacing="0" w:line="276" w:lineRule="auto"/>
        <w:ind w:firstLine="0"/>
        <w:rPr>
          <w:rFonts w:ascii="Tahoma" w:hAnsi="Tahoma" w:cs="Tahoma"/>
          <w:lang w:val="es-MX"/>
        </w:rPr>
      </w:pPr>
    </w:p>
    <w:p w14:paraId="2EA43351" w14:textId="5211E873" w:rsidR="00B939EB" w:rsidRPr="00E2198E" w:rsidRDefault="002C6B1C" w:rsidP="00BB2CB9">
      <w:pPr>
        <w:spacing w:before="0" w:beforeAutospacing="0" w:after="0" w:afterAutospacing="0" w:line="276" w:lineRule="auto"/>
        <w:ind w:firstLine="0"/>
        <w:rPr>
          <w:rFonts w:ascii="Tahoma" w:hAnsi="Tahoma" w:cs="Tahoma"/>
          <w:lang w:val="es-ES"/>
        </w:rPr>
      </w:pPr>
      <w:r w:rsidRPr="00E2198E">
        <w:rPr>
          <w:rFonts w:ascii="Tahoma" w:hAnsi="Tahoma" w:cs="Tahoma"/>
          <w:lang w:val="es-MX"/>
        </w:rPr>
        <w:tab/>
        <w:t>A</w:t>
      </w:r>
      <w:r w:rsidR="00B41804" w:rsidRPr="00E2198E">
        <w:rPr>
          <w:rFonts w:ascii="Tahoma" w:hAnsi="Tahoma" w:cs="Tahoma"/>
          <w:lang w:val="es-MX"/>
        </w:rPr>
        <w:t>ñade</w:t>
      </w:r>
      <w:r w:rsidRPr="00E2198E">
        <w:rPr>
          <w:rFonts w:ascii="Tahoma" w:hAnsi="Tahoma" w:cs="Tahoma"/>
          <w:lang w:val="es-MX"/>
        </w:rPr>
        <w:t xml:space="preserve"> que los jueces no tienen la potestad de variar las demandas que tienen falencias</w:t>
      </w:r>
      <w:r w:rsidR="0063083F" w:rsidRPr="00E2198E">
        <w:rPr>
          <w:rFonts w:ascii="Tahoma" w:hAnsi="Tahoma" w:cs="Tahoma"/>
          <w:lang w:val="es-MX"/>
        </w:rPr>
        <w:t>, por medio de las facultades ultra y extra petita.</w:t>
      </w:r>
      <w:r w:rsidR="00746D37" w:rsidRPr="00E2198E">
        <w:rPr>
          <w:rFonts w:ascii="Tahoma" w:hAnsi="Tahoma" w:cs="Tahoma"/>
          <w:lang w:val="es-MX"/>
        </w:rPr>
        <w:t xml:space="preserve"> </w:t>
      </w:r>
      <w:r w:rsidR="00207A68" w:rsidRPr="00E2198E">
        <w:rPr>
          <w:rFonts w:ascii="Tahoma" w:hAnsi="Tahoma" w:cs="Tahoma"/>
          <w:lang w:val="es-ES"/>
        </w:rPr>
        <w:t xml:space="preserve">Peticiona </w:t>
      </w:r>
      <w:r w:rsidR="001D0355" w:rsidRPr="00E2198E">
        <w:rPr>
          <w:rFonts w:ascii="Tahoma" w:hAnsi="Tahoma" w:cs="Tahoma"/>
          <w:lang w:val="es-ES"/>
        </w:rPr>
        <w:t>que,</w:t>
      </w:r>
      <w:r w:rsidR="00207A68" w:rsidRPr="00E2198E">
        <w:rPr>
          <w:rFonts w:ascii="Tahoma" w:hAnsi="Tahoma" w:cs="Tahoma"/>
          <w:lang w:val="es-ES"/>
        </w:rPr>
        <w:t xml:space="preserve"> </w:t>
      </w:r>
      <w:r w:rsidR="003109BD" w:rsidRPr="00E2198E">
        <w:rPr>
          <w:rFonts w:ascii="Tahoma" w:hAnsi="Tahoma" w:cs="Tahoma"/>
          <w:lang w:val="es-ES"/>
        </w:rPr>
        <w:t xml:space="preserve">de confirmarse las condenas, en razón del artículo 1746 del Código Civil, deben operar las restituciones mutuas </w:t>
      </w:r>
      <w:r w:rsidR="001410FE" w:rsidRPr="00E2198E">
        <w:rPr>
          <w:rFonts w:ascii="Tahoma" w:hAnsi="Tahoma" w:cs="Tahoma"/>
          <w:lang w:val="es-ES"/>
        </w:rPr>
        <w:t xml:space="preserve">con independencia de la causa que </w:t>
      </w:r>
      <w:r w:rsidR="0063083F" w:rsidRPr="00E2198E">
        <w:rPr>
          <w:rFonts w:ascii="Tahoma" w:hAnsi="Tahoma" w:cs="Tahoma"/>
          <w:lang w:val="es-ES"/>
        </w:rPr>
        <w:t>dé</w:t>
      </w:r>
      <w:r w:rsidR="001410FE" w:rsidRPr="00E2198E">
        <w:rPr>
          <w:rFonts w:ascii="Tahoma" w:hAnsi="Tahoma" w:cs="Tahoma"/>
          <w:lang w:val="es-ES"/>
        </w:rPr>
        <w:t xml:space="preserve"> lugar a declarar ineficaz el acto del traslado, pues no se puede desconocer la labor de la AFP a fin de incrementar </w:t>
      </w:r>
      <w:r w:rsidR="0090706F" w:rsidRPr="00E2198E">
        <w:rPr>
          <w:rFonts w:ascii="Tahoma" w:hAnsi="Tahoma" w:cs="Tahoma"/>
          <w:lang w:val="es-ES"/>
        </w:rPr>
        <w:t xml:space="preserve">el capital de la cuenta de ahorro individual, por medio de los rendimientos financieros. Por ello </w:t>
      </w:r>
      <w:r w:rsidR="00B41804" w:rsidRPr="00E2198E">
        <w:rPr>
          <w:rFonts w:ascii="Tahoma" w:hAnsi="Tahoma" w:cs="Tahoma"/>
          <w:lang w:val="es-ES"/>
        </w:rPr>
        <w:t>pide</w:t>
      </w:r>
      <w:r w:rsidR="0090706F" w:rsidRPr="00E2198E">
        <w:rPr>
          <w:rFonts w:ascii="Tahoma" w:hAnsi="Tahoma" w:cs="Tahoma"/>
          <w:lang w:val="es-ES"/>
        </w:rPr>
        <w:t xml:space="preserve"> que no se le ordene devolver l</w:t>
      </w:r>
      <w:r w:rsidR="00B939EB" w:rsidRPr="00E2198E">
        <w:rPr>
          <w:rFonts w:ascii="Tahoma" w:hAnsi="Tahoma" w:cs="Tahoma"/>
          <w:lang w:val="es-ES"/>
        </w:rPr>
        <w:t xml:space="preserve">os gastos de administración, cuotas de seguro previsional y cuotas destinadas a la pensión de garantía de pensión mínima. </w:t>
      </w:r>
    </w:p>
    <w:p w14:paraId="5AC70399" w14:textId="77777777" w:rsidR="001D0355" w:rsidRPr="00E2198E" w:rsidRDefault="001D0355" w:rsidP="00BB2CB9">
      <w:pPr>
        <w:spacing w:before="0" w:beforeAutospacing="0" w:after="0" w:afterAutospacing="0" w:line="276" w:lineRule="auto"/>
        <w:ind w:firstLine="0"/>
        <w:rPr>
          <w:rFonts w:ascii="Tahoma" w:hAnsi="Tahoma" w:cs="Tahoma"/>
          <w:lang w:val="es-ES"/>
        </w:rPr>
      </w:pPr>
    </w:p>
    <w:p w14:paraId="3B68B581" w14:textId="5F81F37D" w:rsidR="001D0355" w:rsidRPr="00E2198E" w:rsidRDefault="001D0355" w:rsidP="00BB2CB9">
      <w:pPr>
        <w:spacing w:before="0" w:beforeAutospacing="0" w:after="0" w:afterAutospacing="0" w:line="276" w:lineRule="auto"/>
        <w:ind w:firstLine="0"/>
        <w:rPr>
          <w:rFonts w:ascii="Tahoma" w:hAnsi="Tahoma" w:cs="Tahoma"/>
          <w:lang w:val="es-ES"/>
        </w:rPr>
      </w:pPr>
      <w:r w:rsidRPr="00E2198E">
        <w:rPr>
          <w:rFonts w:ascii="Tahoma" w:hAnsi="Tahoma" w:cs="Tahoma"/>
          <w:lang w:val="es-ES"/>
        </w:rPr>
        <w:tab/>
        <w:t xml:space="preserve">Finalmente, solicita la absolución de costas procesales </w:t>
      </w:r>
      <w:r w:rsidR="00A737C0" w:rsidRPr="00E2198E">
        <w:rPr>
          <w:rFonts w:ascii="Tahoma" w:hAnsi="Tahoma" w:cs="Tahoma"/>
          <w:lang w:val="es-ES"/>
        </w:rPr>
        <w:t>porque la AFP actuó de buena fe</w:t>
      </w:r>
      <w:r w:rsidR="006F2644" w:rsidRPr="00E2198E">
        <w:rPr>
          <w:rFonts w:ascii="Tahoma" w:hAnsi="Tahoma" w:cs="Tahoma"/>
          <w:lang w:val="es-ES"/>
        </w:rPr>
        <w:t xml:space="preserve">, </w:t>
      </w:r>
      <w:r w:rsidR="00A737C0" w:rsidRPr="00E2198E">
        <w:rPr>
          <w:rFonts w:ascii="Tahoma" w:hAnsi="Tahoma" w:cs="Tahoma"/>
          <w:lang w:val="es-ES"/>
        </w:rPr>
        <w:t>con arregló en la normatividad vigente para la época del traslado</w:t>
      </w:r>
      <w:r w:rsidR="006F2644" w:rsidRPr="00E2198E">
        <w:rPr>
          <w:rFonts w:ascii="Tahoma" w:hAnsi="Tahoma" w:cs="Tahoma"/>
          <w:lang w:val="es-ES"/>
        </w:rPr>
        <w:t>, y debido a la edad de la actora no era posible que esta se trasladara de régimen salvo por decisión judicial</w:t>
      </w:r>
      <w:r w:rsidR="000A7B3F" w:rsidRPr="00E2198E">
        <w:rPr>
          <w:rFonts w:ascii="Tahoma" w:hAnsi="Tahoma" w:cs="Tahoma"/>
          <w:lang w:val="es-ES"/>
        </w:rPr>
        <w:t xml:space="preserve"> con sustento en jurisprudencia reciente. </w:t>
      </w:r>
    </w:p>
    <w:p w14:paraId="26FD9C27" w14:textId="234BD7DD" w:rsidR="002D4162" w:rsidRPr="00E2198E" w:rsidRDefault="002D4162" w:rsidP="00BB2CB9">
      <w:pPr>
        <w:spacing w:before="0" w:beforeAutospacing="0" w:after="0" w:afterAutospacing="0" w:line="276" w:lineRule="auto"/>
        <w:ind w:firstLine="0"/>
        <w:rPr>
          <w:rFonts w:ascii="Tahoma" w:hAnsi="Tahoma" w:cs="Tahoma"/>
          <w:lang w:val="es-ES"/>
        </w:rPr>
      </w:pPr>
    </w:p>
    <w:p w14:paraId="6A5C5829" w14:textId="77777777" w:rsidR="002D4162" w:rsidRPr="00E2198E" w:rsidRDefault="002D4162" w:rsidP="00BB2CB9">
      <w:pPr>
        <w:spacing w:before="0" w:beforeAutospacing="0" w:after="0" w:afterAutospacing="0" w:line="276" w:lineRule="auto"/>
        <w:ind w:firstLine="706"/>
        <w:rPr>
          <w:rFonts w:ascii="Tahoma" w:hAnsi="Tahoma" w:cs="Tahoma"/>
        </w:rPr>
      </w:pPr>
      <w:r w:rsidRPr="00E2198E">
        <w:rPr>
          <w:rFonts w:ascii="Tahoma" w:hAnsi="Tahoma" w:cs="Tahoma"/>
        </w:rPr>
        <w:t xml:space="preserve">En cuanto al grado jurisdiccional de consulta, como quiera que la decisión de primer grado fue adversa a los intereses de Colpensiones, en esta instancia se admitió la consulta en favor de dicha entidad. </w:t>
      </w:r>
    </w:p>
    <w:p w14:paraId="127CFAD5" w14:textId="73AF0E7C" w:rsidR="002D4162" w:rsidRPr="00E2198E" w:rsidRDefault="002D4162" w:rsidP="00BB2CB9">
      <w:pPr>
        <w:spacing w:before="0" w:beforeAutospacing="0" w:after="0" w:afterAutospacing="0" w:line="276" w:lineRule="auto"/>
        <w:ind w:firstLine="0"/>
        <w:rPr>
          <w:rFonts w:ascii="Tahoma" w:hAnsi="Tahoma" w:cs="Tahoma"/>
        </w:rPr>
      </w:pPr>
    </w:p>
    <w:bookmarkEnd w:id="3"/>
    <w:bookmarkEnd w:id="4"/>
    <w:p w14:paraId="0A73EB47" w14:textId="7B29A1B2" w:rsidR="008C3C1E" w:rsidRPr="00E2198E" w:rsidRDefault="008C3C1E" w:rsidP="001D6832">
      <w:pPr>
        <w:pStyle w:val="Prrafodelista"/>
        <w:numPr>
          <w:ilvl w:val="0"/>
          <w:numId w:val="1"/>
        </w:numPr>
        <w:spacing w:line="276" w:lineRule="auto"/>
        <w:ind w:left="426" w:hanging="426"/>
        <w:jc w:val="center"/>
        <w:rPr>
          <w:rFonts w:cs="Tahoma"/>
          <w:b/>
          <w:bCs/>
          <w:szCs w:val="24"/>
        </w:rPr>
      </w:pPr>
      <w:r w:rsidRPr="00E2198E">
        <w:rPr>
          <w:rFonts w:cs="Tahoma"/>
          <w:b/>
          <w:bCs/>
          <w:szCs w:val="24"/>
        </w:rPr>
        <w:t>Alegatos de conclusión</w:t>
      </w:r>
    </w:p>
    <w:p w14:paraId="1C15BA51" w14:textId="77777777" w:rsidR="008C3C1E" w:rsidRPr="00E2198E" w:rsidRDefault="008C3C1E" w:rsidP="00BB2CB9">
      <w:pPr>
        <w:spacing w:before="0" w:beforeAutospacing="0" w:after="0" w:afterAutospacing="0" w:line="276" w:lineRule="auto"/>
        <w:ind w:firstLine="708"/>
        <w:contextualSpacing/>
        <w:rPr>
          <w:rFonts w:ascii="Tahoma" w:eastAsia="Tahoma" w:hAnsi="Tahoma" w:cs="Tahoma"/>
        </w:rPr>
      </w:pPr>
    </w:p>
    <w:p w14:paraId="08997FC2" w14:textId="7AD9E568" w:rsidR="008C3C1E" w:rsidRPr="00E2198E" w:rsidRDefault="008C3C1E" w:rsidP="00BB2CB9">
      <w:pPr>
        <w:spacing w:before="0" w:beforeAutospacing="0" w:after="0" w:afterAutospacing="0" w:line="276" w:lineRule="auto"/>
        <w:ind w:firstLine="708"/>
        <w:contextualSpacing/>
        <w:rPr>
          <w:rFonts w:ascii="Tahoma" w:eastAsia="Tahoma" w:hAnsi="Tahoma" w:cs="Tahoma"/>
        </w:rPr>
      </w:pPr>
      <w:r w:rsidRPr="00E2198E">
        <w:rPr>
          <w:rFonts w:ascii="Tahoma" w:eastAsia="Tahoma" w:hAnsi="Tahoma" w:cs="Tahoma"/>
        </w:rPr>
        <w:t xml:space="preserve">Analizados los alegatos presentados por </w:t>
      </w:r>
      <w:r w:rsidR="00FD50BB" w:rsidRPr="00E2198E">
        <w:rPr>
          <w:rFonts w:ascii="Tahoma" w:eastAsia="Tahoma" w:hAnsi="Tahoma" w:cs="Tahoma"/>
        </w:rPr>
        <w:t>la demandante,</w:t>
      </w:r>
      <w:r w:rsidR="6C412201" w:rsidRPr="00E2198E">
        <w:rPr>
          <w:rFonts w:ascii="Tahoma" w:eastAsia="Tahoma" w:hAnsi="Tahoma" w:cs="Tahoma"/>
        </w:rPr>
        <w:t xml:space="preserve"> </w:t>
      </w:r>
      <w:r w:rsidR="00BB7BFF" w:rsidRPr="00E2198E">
        <w:rPr>
          <w:rFonts w:ascii="Tahoma" w:eastAsia="Tahoma" w:hAnsi="Tahoma" w:cs="Tahoma"/>
        </w:rPr>
        <w:t xml:space="preserve">Colpensiones y </w:t>
      </w:r>
      <w:r w:rsidR="00FD50BB" w:rsidRPr="00E2198E">
        <w:rPr>
          <w:rFonts w:ascii="Tahoma" w:eastAsia="Tahoma" w:hAnsi="Tahoma" w:cs="Tahoma"/>
        </w:rPr>
        <w:t>Porvenir S.A.</w:t>
      </w:r>
      <w:r w:rsidRPr="00E2198E">
        <w:rPr>
          <w:rFonts w:ascii="Tahoma" w:eastAsia="Tahoma" w:hAnsi="Tahoma" w:cs="Tahoma"/>
        </w:rPr>
        <w:t>, mismos que obran en el expediente digital y a los cuales nos remitimos por economía procesal en virtud del artículo 280 del C.G.P., la Sala encuentra que los</w:t>
      </w:r>
      <w:r w:rsidR="00BB7BFF" w:rsidRPr="00E2198E">
        <w:rPr>
          <w:rFonts w:ascii="Tahoma" w:eastAsia="Tahoma" w:hAnsi="Tahoma" w:cs="Tahoma"/>
        </w:rPr>
        <w:t xml:space="preserve"> </w:t>
      </w:r>
      <w:r w:rsidRPr="00E2198E">
        <w:rPr>
          <w:rFonts w:ascii="Tahoma" w:eastAsia="Tahoma" w:hAnsi="Tahoma" w:cs="Tahoma"/>
        </w:rPr>
        <w:t>argumentos fácticos y jurídicos expresados concuerdan con los</w:t>
      </w:r>
      <w:r w:rsidR="00BB7BFF" w:rsidRPr="00E2198E">
        <w:rPr>
          <w:rFonts w:ascii="Tahoma" w:eastAsia="Tahoma" w:hAnsi="Tahoma" w:cs="Tahoma"/>
        </w:rPr>
        <w:t xml:space="preserve"> </w:t>
      </w:r>
      <w:r w:rsidRPr="00E2198E">
        <w:rPr>
          <w:rFonts w:ascii="Tahoma" w:eastAsia="Tahoma" w:hAnsi="Tahoma" w:cs="Tahoma"/>
        </w:rPr>
        <w:t>puntos</w:t>
      </w:r>
      <w:r w:rsidR="00BB7BFF" w:rsidRPr="00E2198E">
        <w:rPr>
          <w:rFonts w:ascii="Tahoma" w:eastAsia="Tahoma" w:hAnsi="Tahoma" w:cs="Tahoma"/>
        </w:rPr>
        <w:t xml:space="preserve"> </w:t>
      </w:r>
      <w:r w:rsidRPr="00E2198E">
        <w:rPr>
          <w:rFonts w:ascii="Tahoma" w:eastAsia="Tahoma" w:hAnsi="Tahoma" w:cs="Tahoma"/>
        </w:rPr>
        <w:t>objeto de discusión en esta instancia y se relacionan con el problema jurídico que se expresa más adelante.</w:t>
      </w:r>
      <w:r w:rsidR="00556A73" w:rsidRPr="00E2198E">
        <w:rPr>
          <w:rFonts w:ascii="Tahoma" w:eastAsia="Tahoma" w:hAnsi="Tahoma" w:cs="Tahoma"/>
        </w:rPr>
        <w:t xml:space="preserve"> </w:t>
      </w:r>
    </w:p>
    <w:p w14:paraId="051DE91A" w14:textId="77777777" w:rsidR="00915162" w:rsidRPr="00E2198E" w:rsidRDefault="00915162" w:rsidP="00BB2CB9">
      <w:pPr>
        <w:spacing w:before="0" w:beforeAutospacing="0" w:after="0" w:afterAutospacing="0" w:line="276" w:lineRule="auto"/>
        <w:ind w:firstLine="0"/>
        <w:contextualSpacing/>
        <w:rPr>
          <w:rFonts w:ascii="Tahoma" w:eastAsia="Tahoma" w:hAnsi="Tahoma" w:cs="Tahoma"/>
        </w:rPr>
      </w:pPr>
    </w:p>
    <w:p w14:paraId="13714DF5" w14:textId="77777777" w:rsidR="008C3C1E" w:rsidRPr="00E2198E" w:rsidRDefault="008C3C1E" w:rsidP="005500B8">
      <w:pPr>
        <w:pStyle w:val="Prrafodelista"/>
        <w:numPr>
          <w:ilvl w:val="0"/>
          <w:numId w:val="1"/>
        </w:numPr>
        <w:spacing w:line="276" w:lineRule="auto"/>
        <w:ind w:left="426" w:hanging="426"/>
        <w:jc w:val="center"/>
        <w:rPr>
          <w:rFonts w:cs="Tahoma"/>
          <w:b/>
          <w:bCs/>
          <w:szCs w:val="24"/>
        </w:rPr>
      </w:pPr>
      <w:r w:rsidRPr="00E2198E">
        <w:rPr>
          <w:rFonts w:cs="Tahoma"/>
          <w:b/>
          <w:bCs/>
          <w:szCs w:val="24"/>
        </w:rPr>
        <w:t>Problemas jurídicos por resolver</w:t>
      </w:r>
    </w:p>
    <w:p w14:paraId="7CC87BD5" w14:textId="77777777" w:rsidR="008C3C1E" w:rsidRPr="00E2198E" w:rsidRDefault="008C3C1E" w:rsidP="00BB2CB9">
      <w:pPr>
        <w:spacing w:before="0" w:beforeAutospacing="0" w:after="0" w:afterAutospacing="0" w:line="276" w:lineRule="auto"/>
        <w:ind w:firstLine="708"/>
        <w:contextualSpacing/>
        <w:rPr>
          <w:rFonts w:ascii="Tahoma" w:hAnsi="Tahoma" w:cs="Tahoma"/>
        </w:rPr>
      </w:pPr>
    </w:p>
    <w:p w14:paraId="32438454" w14:textId="654166E2" w:rsidR="008C3C1E" w:rsidRPr="00E2198E" w:rsidRDefault="008C3C1E" w:rsidP="00BB2CB9">
      <w:pPr>
        <w:spacing w:before="0" w:beforeAutospacing="0" w:after="0" w:afterAutospacing="0" w:line="276" w:lineRule="auto"/>
        <w:ind w:firstLine="708"/>
        <w:contextualSpacing/>
        <w:rPr>
          <w:rFonts w:ascii="Tahoma" w:hAnsi="Tahoma" w:cs="Tahoma"/>
        </w:rPr>
      </w:pPr>
      <w:r w:rsidRPr="00E2198E">
        <w:rPr>
          <w:rFonts w:ascii="Tahoma" w:hAnsi="Tahoma" w:cs="Tahoma"/>
        </w:rPr>
        <w:t xml:space="preserve">De acuerdo con los argumentos expuestos en la sentencia de primera instancia, los fundamentos de la apelación y los alegatos de conclusión, le corresponde a la Sala resolver </w:t>
      </w:r>
      <w:r w:rsidR="00D36270" w:rsidRPr="00E2198E">
        <w:rPr>
          <w:rFonts w:ascii="Tahoma" w:hAnsi="Tahoma" w:cs="Tahoma"/>
        </w:rPr>
        <w:t>sobre</w:t>
      </w:r>
      <w:r w:rsidRPr="00E2198E">
        <w:rPr>
          <w:rFonts w:ascii="Tahoma" w:hAnsi="Tahoma" w:cs="Tahoma"/>
        </w:rPr>
        <w:t xml:space="preserve"> siguientes problemas jurídicos:</w:t>
      </w:r>
    </w:p>
    <w:p w14:paraId="2FE84ACF" w14:textId="77777777" w:rsidR="00D27F09" w:rsidRPr="00E2198E" w:rsidRDefault="00D27F09" w:rsidP="00BB2CB9">
      <w:pPr>
        <w:spacing w:before="0" w:beforeAutospacing="0" w:after="0" w:afterAutospacing="0" w:line="276" w:lineRule="auto"/>
        <w:ind w:firstLine="708"/>
        <w:contextualSpacing/>
        <w:rPr>
          <w:rFonts w:ascii="Tahoma" w:hAnsi="Tahoma" w:cs="Tahoma"/>
        </w:rPr>
      </w:pPr>
    </w:p>
    <w:p w14:paraId="3E982826" w14:textId="0790483A" w:rsidR="00A81DD5" w:rsidRPr="00E2198E" w:rsidRDefault="00D36270" w:rsidP="00BB2CB9">
      <w:pPr>
        <w:pStyle w:val="Prrafodelista"/>
        <w:numPr>
          <w:ilvl w:val="0"/>
          <w:numId w:val="7"/>
        </w:numPr>
        <w:spacing w:line="276" w:lineRule="auto"/>
        <w:rPr>
          <w:rFonts w:cs="Tahoma"/>
          <w:szCs w:val="24"/>
          <w:lang w:val="es"/>
        </w:rPr>
      </w:pPr>
      <w:r w:rsidRPr="00E2198E">
        <w:rPr>
          <w:rFonts w:cs="Tahoma"/>
          <w:szCs w:val="24"/>
        </w:rPr>
        <w:t>¿</w:t>
      </w:r>
      <w:r w:rsidR="009C1A6E" w:rsidRPr="00E2198E">
        <w:rPr>
          <w:rFonts w:cs="Tahoma"/>
          <w:szCs w:val="24"/>
        </w:rPr>
        <w:t xml:space="preserve">Podía la </w:t>
      </w:r>
      <w:r w:rsidR="009C1A6E" w:rsidRPr="00E2198E">
        <w:rPr>
          <w:rFonts w:cs="Tahoma"/>
          <w:i/>
          <w:iCs/>
          <w:szCs w:val="24"/>
        </w:rPr>
        <w:t>a-quo</w:t>
      </w:r>
      <w:r w:rsidRPr="00E2198E">
        <w:rPr>
          <w:rFonts w:cs="Tahoma"/>
          <w:szCs w:val="24"/>
        </w:rPr>
        <w:t xml:space="preserve"> en este caso</w:t>
      </w:r>
      <w:r w:rsidR="008201BE" w:rsidRPr="00E2198E">
        <w:rPr>
          <w:rFonts w:cs="Tahoma"/>
          <w:szCs w:val="24"/>
        </w:rPr>
        <w:t xml:space="preserve"> acudir</w:t>
      </w:r>
      <w:r w:rsidRPr="00E2198E">
        <w:rPr>
          <w:rFonts w:cs="Tahoma"/>
          <w:szCs w:val="24"/>
        </w:rPr>
        <w:t xml:space="preserve"> a las facultades extra y ultra petita para declarar la ineficacia </w:t>
      </w:r>
      <w:r w:rsidR="00AB29D0" w:rsidRPr="00E2198E">
        <w:rPr>
          <w:rFonts w:cs="Tahoma"/>
          <w:szCs w:val="24"/>
        </w:rPr>
        <w:t xml:space="preserve">del traslado del demandante de Colpensiones a Colfondos, pese </w:t>
      </w:r>
      <w:r w:rsidR="00A74E06" w:rsidRPr="00E2198E">
        <w:rPr>
          <w:rFonts w:cs="Tahoma"/>
          <w:szCs w:val="24"/>
        </w:rPr>
        <w:t xml:space="preserve">a que la pretensión solo buscaba </w:t>
      </w:r>
      <w:r w:rsidR="000C511C" w:rsidRPr="00E2198E">
        <w:rPr>
          <w:rFonts w:cs="Tahoma"/>
          <w:szCs w:val="24"/>
        </w:rPr>
        <w:t>que se declarara que</w:t>
      </w:r>
      <w:r w:rsidR="008201BE" w:rsidRPr="00E2198E">
        <w:rPr>
          <w:rFonts w:cs="Tahoma"/>
          <w:szCs w:val="24"/>
        </w:rPr>
        <w:t xml:space="preserve"> esta última había</w:t>
      </w:r>
      <w:r w:rsidR="000C511C" w:rsidRPr="00E2198E">
        <w:rPr>
          <w:rFonts w:cs="Tahoma"/>
          <w:szCs w:val="24"/>
        </w:rPr>
        <w:t xml:space="preserve"> incumplió </w:t>
      </w:r>
      <w:r w:rsidR="008201BE" w:rsidRPr="00E2198E">
        <w:rPr>
          <w:rFonts w:cs="Tahoma"/>
          <w:szCs w:val="24"/>
        </w:rPr>
        <w:t>con el</w:t>
      </w:r>
      <w:r w:rsidR="000C511C" w:rsidRPr="00E2198E">
        <w:rPr>
          <w:rFonts w:cs="Tahoma"/>
          <w:szCs w:val="24"/>
        </w:rPr>
        <w:t xml:space="preserve"> deber de doble asesoría al momento del</w:t>
      </w:r>
      <w:r w:rsidR="009C1A6E" w:rsidRPr="00E2198E">
        <w:rPr>
          <w:rFonts w:cs="Tahoma"/>
          <w:szCs w:val="24"/>
        </w:rPr>
        <w:t xml:space="preserve"> traslado horizontal a PORVENIR S.A.?</w:t>
      </w:r>
    </w:p>
    <w:p w14:paraId="0AF47684" w14:textId="7C8922D2" w:rsidR="452671AF" w:rsidRPr="00C917F0" w:rsidRDefault="452671AF" w:rsidP="00C917F0">
      <w:pPr>
        <w:spacing w:before="0" w:beforeAutospacing="0" w:after="0" w:afterAutospacing="0" w:line="276" w:lineRule="auto"/>
        <w:ind w:firstLine="0"/>
        <w:rPr>
          <w:rFonts w:ascii="Tahoma" w:hAnsi="Tahoma" w:cs="Tahoma"/>
          <w:lang w:val="es"/>
        </w:rPr>
      </w:pPr>
    </w:p>
    <w:p w14:paraId="4E3D14FF" w14:textId="3A67C23F" w:rsidR="00783E09" w:rsidRPr="00E2198E" w:rsidRDefault="00A826B8" w:rsidP="001D6832">
      <w:pPr>
        <w:spacing w:before="0" w:beforeAutospacing="0" w:after="0" w:afterAutospacing="0" w:line="276" w:lineRule="auto"/>
        <w:ind w:firstLine="0"/>
        <w:rPr>
          <w:rFonts w:ascii="Tahoma" w:hAnsi="Tahoma" w:cs="Tahoma"/>
          <w:lang w:val="es"/>
        </w:rPr>
      </w:pPr>
      <w:r w:rsidRPr="00E2198E">
        <w:rPr>
          <w:rFonts w:ascii="Tahoma" w:hAnsi="Tahoma" w:cs="Tahoma"/>
          <w:lang w:val="es"/>
        </w:rPr>
        <w:t>En caso de que la respuesta al primer interrogante sea positiva, le correspond</w:t>
      </w:r>
      <w:r w:rsidR="001D6832" w:rsidRPr="00E2198E">
        <w:rPr>
          <w:rFonts w:ascii="Tahoma" w:hAnsi="Tahoma" w:cs="Tahoma"/>
          <w:lang w:val="es"/>
        </w:rPr>
        <w:t>e a la Colegiatura, establecer:</w:t>
      </w:r>
    </w:p>
    <w:p w14:paraId="3993BD29" w14:textId="77777777" w:rsidR="001D6832" w:rsidRPr="00E2198E" w:rsidRDefault="001D6832" w:rsidP="001D6832">
      <w:pPr>
        <w:spacing w:before="0" w:beforeAutospacing="0" w:after="0" w:afterAutospacing="0" w:line="276" w:lineRule="auto"/>
        <w:ind w:firstLine="0"/>
        <w:rPr>
          <w:rFonts w:ascii="Tahoma" w:hAnsi="Tahoma" w:cs="Tahoma"/>
          <w:lang w:val="es"/>
        </w:rPr>
      </w:pPr>
    </w:p>
    <w:p w14:paraId="70007D52" w14:textId="77777777" w:rsidR="00756666" w:rsidRPr="00E2198E" w:rsidRDefault="00756666" w:rsidP="00BB2CB9">
      <w:pPr>
        <w:pStyle w:val="Prrafodelista"/>
        <w:numPr>
          <w:ilvl w:val="0"/>
          <w:numId w:val="7"/>
        </w:numPr>
        <w:spacing w:line="276" w:lineRule="auto"/>
        <w:rPr>
          <w:rFonts w:cs="Tahoma"/>
          <w:szCs w:val="24"/>
        </w:rPr>
      </w:pPr>
      <w:r w:rsidRPr="00E2198E">
        <w:rPr>
          <w:rFonts w:cs="Tahoma"/>
          <w:szCs w:val="24"/>
          <w:lang w:val="es"/>
        </w:rPr>
        <w:t xml:space="preserve">Analizar si quedó probado en el proceso que la parte demandante recibió de parte de la AFP demandada, la asesoría e información suficiente y necesaria para hacer el cambio de régimen. </w:t>
      </w:r>
    </w:p>
    <w:p w14:paraId="5DD495FE" w14:textId="77777777" w:rsidR="00756666" w:rsidRPr="00E2198E" w:rsidRDefault="00756666" w:rsidP="00BB2CB9">
      <w:pPr>
        <w:pStyle w:val="Prrafodelista"/>
        <w:spacing w:line="276" w:lineRule="auto"/>
        <w:rPr>
          <w:rFonts w:cs="Tahoma"/>
          <w:szCs w:val="24"/>
          <w:lang w:val="es-ES"/>
        </w:rPr>
      </w:pPr>
    </w:p>
    <w:p w14:paraId="50F5F377" w14:textId="77777777" w:rsidR="00AD2324" w:rsidRPr="00E2198E" w:rsidRDefault="00756666" w:rsidP="00BB2CB9">
      <w:pPr>
        <w:pStyle w:val="Prrafodelista"/>
        <w:numPr>
          <w:ilvl w:val="0"/>
          <w:numId w:val="7"/>
        </w:numPr>
        <w:spacing w:line="276" w:lineRule="auto"/>
        <w:rPr>
          <w:rFonts w:cs="Tahoma"/>
          <w:szCs w:val="24"/>
        </w:rPr>
      </w:pPr>
      <w:r w:rsidRPr="00E2198E">
        <w:rPr>
          <w:rFonts w:cs="Tahoma"/>
          <w:szCs w:val="24"/>
          <w:lang w:val="es-ES"/>
        </w:rPr>
        <w:t>Establ</w:t>
      </w:r>
      <w:r w:rsidR="00AD2324" w:rsidRPr="00E2198E">
        <w:rPr>
          <w:rFonts w:cs="Tahoma"/>
          <w:szCs w:val="24"/>
          <w:lang w:val="es-ES"/>
        </w:rPr>
        <w:t>ecer</w:t>
      </w:r>
      <w:r w:rsidRPr="00E2198E">
        <w:rPr>
          <w:rFonts w:cs="Tahoma"/>
          <w:szCs w:val="24"/>
          <w:lang w:val="es-ES"/>
        </w:rPr>
        <w:t xml:space="preserve"> las consecuencias jurídicas de la declaratoria de la ineficacia del traslado respecto de las administradoras de Fondos de Pensiones.</w:t>
      </w:r>
    </w:p>
    <w:p w14:paraId="0689EBBC" w14:textId="77777777" w:rsidR="00AD2324" w:rsidRPr="00E2198E" w:rsidRDefault="00AD2324" w:rsidP="00BB2CB9">
      <w:pPr>
        <w:pStyle w:val="Prrafodelista"/>
        <w:spacing w:line="276" w:lineRule="auto"/>
        <w:rPr>
          <w:rFonts w:cs="Tahoma"/>
          <w:szCs w:val="24"/>
          <w:lang w:val="es-ES"/>
        </w:rPr>
      </w:pPr>
    </w:p>
    <w:p w14:paraId="41002291" w14:textId="719E1F91" w:rsidR="00CA044A" w:rsidRPr="00E2198E" w:rsidRDefault="00AD2324" w:rsidP="00BB2CB9">
      <w:pPr>
        <w:pStyle w:val="Prrafodelista"/>
        <w:numPr>
          <w:ilvl w:val="0"/>
          <w:numId w:val="7"/>
        </w:numPr>
        <w:spacing w:line="276" w:lineRule="auto"/>
        <w:rPr>
          <w:rFonts w:cs="Tahoma"/>
          <w:szCs w:val="24"/>
        </w:rPr>
      </w:pPr>
      <w:r w:rsidRPr="00E2198E">
        <w:rPr>
          <w:rFonts w:cs="Tahoma"/>
          <w:szCs w:val="24"/>
          <w:lang w:val="es-ES"/>
        </w:rPr>
        <w:t>Determinar</w:t>
      </w:r>
      <w:r w:rsidR="008C5034" w:rsidRPr="00E2198E">
        <w:rPr>
          <w:rFonts w:cs="Tahoma"/>
          <w:szCs w:val="24"/>
          <w:lang w:val="es-ES"/>
        </w:rPr>
        <w:t xml:space="preserve"> si es procedente ordenar la exoneración de costas procesales a cargo de</w:t>
      </w:r>
      <w:r w:rsidR="00C41967" w:rsidRPr="00E2198E">
        <w:rPr>
          <w:rFonts w:cs="Tahoma"/>
          <w:szCs w:val="24"/>
          <w:lang w:val="es-ES"/>
        </w:rPr>
        <w:t xml:space="preserve"> la AFP </w:t>
      </w:r>
      <w:r w:rsidR="008C5034" w:rsidRPr="00E2198E">
        <w:rPr>
          <w:rFonts w:cs="Tahoma"/>
          <w:szCs w:val="24"/>
          <w:lang w:val="es-ES"/>
        </w:rPr>
        <w:t>recurrente.</w:t>
      </w:r>
    </w:p>
    <w:p w14:paraId="0AC882B5" w14:textId="77777777" w:rsidR="003B03BC" w:rsidRPr="00E2198E" w:rsidRDefault="003B03BC" w:rsidP="00BB2CB9">
      <w:pPr>
        <w:pStyle w:val="paragraph"/>
        <w:spacing w:before="0" w:beforeAutospacing="0" w:after="0" w:afterAutospacing="0" w:line="276" w:lineRule="auto"/>
        <w:jc w:val="both"/>
        <w:textAlignment w:val="baseline"/>
        <w:rPr>
          <w:rFonts w:ascii="Tahoma" w:hAnsi="Tahoma" w:cs="Tahoma"/>
        </w:rPr>
      </w:pPr>
    </w:p>
    <w:p w14:paraId="1C7DA232" w14:textId="23268C18" w:rsidR="008C3C1E" w:rsidRPr="00E2198E" w:rsidRDefault="008C3C1E" w:rsidP="005500B8">
      <w:pPr>
        <w:pStyle w:val="Prrafodelista"/>
        <w:numPr>
          <w:ilvl w:val="0"/>
          <w:numId w:val="1"/>
        </w:numPr>
        <w:spacing w:line="276" w:lineRule="auto"/>
        <w:ind w:left="426" w:hanging="426"/>
        <w:jc w:val="center"/>
        <w:rPr>
          <w:rFonts w:cs="Tahoma"/>
          <w:b/>
          <w:bCs/>
          <w:szCs w:val="24"/>
        </w:rPr>
      </w:pPr>
      <w:r w:rsidRPr="00E2198E">
        <w:rPr>
          <w:rFonts w:cs="Tahoma"/>
          <w:b/>
          <w:bCs/>
          <w:szCs w:val="24"/>
        </w:rPr>
        <w:t>Consideraciones</w:t>
      </w:r>
    </w:p>
    <w:p w14:paraId="18D92D98" w14:textId="5EB6CE86" w:rsidR="005B7733" w:rsidRPr="00E2198E" w:rsidRDefault="005B7733" w:rsidP="00BB2CB9">
      <w:pPr>
        <w:widowControl w:val="0"/>
        <w:autoSpaceDE w:val="0"/>
        <w:autoSpaceDN w:val="0"/>
        <w:adjustRightInd w:val="0"/>
        <w:spacing w:before="0" w:beforeAutospacing="0" w:after="0" w:afterAutospacing="0" w:line="276" w:lineRule="auto"/>
        <w:jc w:val="center"/>
        <w:rPr>
          <w:rFonts w:ascii="Tahoma" w:eastAsia="Calibri" w:hAnsi="Tahoma" w:cs="Tahoma"/>
          <w:b/>
          <w:bCs/>
          <w:lang w:eastAsia="es-CO"/>
        </w:rPr>
      </w:pPr>
    </w:p>
    <w:p w14:paraId="4A0A5034" w14:textId="73703616" w:rsidR="00D47BAA" w:rsidRPr="00E2198E" w:rsidRDefault="00B12BB9" w:rsidP="00151E2C">
      <w:pPr>
        <w:widowControl w:val="0"/>
        <w:numPr>
          <w:ilvl w:val="1"/>
          <w:numId w:val="4"/>
        </w:numPr>
        <w:autoSpaceDE w:val="0"/>
        <w:autoSpaceDN w:val="0"/>
        <w:adjustRightInd w:val="0"/>
        <w:spacing w:before="0" w:beforeAutospacing="0" w:after="0" w:afterAutospacing="0" w:line="276" w:lineRule="auto"/>
        <w:ind w:firstLine="0"/>
        <w:rPr>
          <w:rFonts w:ascii="Tahoma" w:eastAsia="Calibri" w:hAnsi="Tahoma" w:cs="Tahoma"/>
          <w:lang w:val="es-ES" w:eastAsia="es-CO"/>
        </w:rPr>
      </w:pPr>
      <w:r w:rsidRPr="00E2198E">
        <w:rPr>
          <w:rFonts w:ascii="Tahoma" w:eastAsia="Calibri" w:hAnsi="Tahoma" w:cs="Tahoma"/>
          <w:b/>
          <w:bCs/>
          <w:lang w:eastAsia="es-CO"/>
        </w:rPr>
        <w:t xml:space="preserve">Principio de </w:t>
      </w:r>
      <w:r w:rsidR="00D47BAA" w:rsidRPr="00E2198E">
        <w:rPr>
          <w:rFonts w:ascii="Tahoma" w:eastAsia="Calibri" w:hAnsi="Tahoma" w:cs="Tahoma"/>
          <w:b/>
          <w:bCs/>
          <w:lang w:eastAsia="es-CO"/>
        </w:rPr>
        <w:t>congruencia</w:t>
      </w:r>
      <w:r w:rsidR="00526E00" w:rsidRPr="00E2198E">
        <w:rPr>
          <w:rFonts w:ascii="Tahoma" w:eastAsia="Calibri" w:hAnsi="Tahoma" w:cs="Tahoma"/>
          <w:b/>
          <w:bCs/>
          <w:lang w:eastAsia="es-CO"/>
        </w:rPr>
        <w:t xml:space="preserve"> </w:t>
      </w:r>
      <w:r w:rsidR="00983736" w:rsidRPr="00E2198E">
        <w:rPr>
          <w:rFonts w:ascii="Tahoma" w:eastAsia="Calibri" w:hAnsi="Tahoma" w:cs="Tahoma"/>
          <w:b/>
          <w:bCs/>
          <w:lang w:eastAsia="es-CO"/>
        </w:rPr>
        <w:t>– excepciones.</w:t>
      </w:r>
    </w:p>
    <w:p w14:paraId="205A30AD" w14:textId="77777777" w:rsidR="00983736" w:rsidRPr="00E2198E" w:rsidRDefault="00983736" w:rsidP="00BB2CB9">
      <w:pPr>
        <w:widowControl w:val="0"/>
        <w:autoSpaceDE w:val="0"/>
        <w:autoSpaceDN w:val="0"/>
        <w:adjustRightInd w:val="0"/>
        <w:spacing w:before="0" w:beforeAutospacing="0" w:after="0" w:afterAutospacing="0" w:line="276" w:lineRule="auto"/>
        <w:ind w:left="1429" w:firstLine="0"/>
        <w:jc w:val="left"/>
        <w:rPr>
          <w:rFonts w:ascii="Tahoma" w:eastAsia="Calibri" w:hAnsi="Tahoma" w:cs="Tahoma"/>
          <w:lang w:val="es-ES" w:eastAsia="es-CO"/>
        </w:rPr>
      </w:pPr>
    </w:p>
    <w:p w14:paraId="7DA797CF" w14:textId="6EC80010" w:rsidR="000B3A97" w:rsidRPr="00E2198E" w:rsidRDefault="00CA09F1" w:rsidP="00BB2CB9">
      <w:pPr>
        <w:widowControl w:val="0"/>
        <w:autoSpaceDE w:val="0"/>
        <w:autoSpaceDN w:val="0"/>
        <w:adjustRightInd w:val="0"/>
        <w:spacing w:before="0" w:beforeAutospacing="0" w:after="0" w:afterAutospacing="0" w:line="276" w:lineRule="auto"/>
        <w:ind w:firstLine="708"/>
        <w:rPr>
          <w:rFonts w:ascii="Tahoma" w:eastAsia="Calibri" w:hAnsi="Tahoma" w:cs="Tahoma"/>
          <w:i/>
          <w:iCs/>
          <w:lang w:eastAsia="es-CO"/>
        </w:rPr>
      </w:pPr>
      <w:bookmarkStart w:id="5" w:name="_Hlk87601162"/>
      <w:r w:rsidRPr="00E2198E">
        <w:rPr>
          <w:rFonts w:ascii="Tahoma" w:eastAsia="Calibri" w:hAnsi="Tahoma" w:cs="Tahoma"/>
          <w:lang w:val="es-ES" w:eastAsia="es-CO"/>
        </w:rPr>
        <w:t xml:space="preserve">De conformidad con principio de </w:t>
      </w:r>
      <w:r w:rsidR="00583313" w:rsidRPr="00E2198E">
        <w:rPr>
          <w:rFonts w:ascii="Tahoma" w:eastAsia="Calibri" w:hAnsi="Tahoma" w:cs="Tahoma"/>
          <w:lang w:val="es-ES" w:eastAsia="es-CO"/>
        </w:rPr>
        <w:t>congruencia</w:t>
      </w:r>
      <w:r w:rsidRPr="00E2198E">
        <w:rPr>
          <w:rFonts w:ascii="Tahoma" w:eastAsia="Calibri" w:hAnsi="Tahoma" w:cs="Tahoma"/>
          <w:lang w:val="es-ES" w:eastAsia="es-CO"/>
        </w:rPr>
        <w:t xml:space="preserve"> </w:t>
      </w:r>
      <w:r w:rsidR="00583313" w:rsidRPr="00E2198E">
        <w:rPr>
          <w:rFonts w:ascii="Tahoma" w:eastAsia="Calibri" w:hAnsi="Tahoma" w:cs="Tahoma"/>
          <w:lang w:val="es-ES" w:eastAsia="es-CO"/>
        </w:rPr>
        <w:t>contemplado</w:t>
      </w:r>
      <w:r w:rsidR="00D47BAA" w:rsidRPr="00E2198E">
        <w:rPr>
          <w:rFonts w:ascii="Tahoma" w:eastAsia="Calibri" w:hAnsi="Tahoma" w:cs="Tahoma"/>
          <w:lang w:val="es-ES_tradnl" w:eastAsia="es-CO"/>
        </w:rPr>
        <w:t xml:space="preserve"> en el artículo 281 del </w:t>
      </w:r>
      <w:r w:rsidR="000B3A97" w:rsidRPr="00E2198E">
        <w:rPr>
          <w:rFonts w:ascii="Tahoma" w:eastAsia="Calibri" w:hAnsi="Tahoma" w:cs="Tahoma"/>
          <w:lang w:val="es-ES_tradnl" w:eastAsia="es-CO"/>
        </w:rPr>
        <w:t>estatuto procesal</w:t>
      </w:r>
      <w:r w:rsidRPr="00E2198E">
        <w:rPr>
          <w:rFonts w:ascii="Tahoma" w:eastAsia="Calibri" w:hAnsi="Tahoma" w:cs="Tahoma"/>
          <w:lang w:val="es-ES_tradnl" w:eastAsia="es-CO"/>
        </w:rPr>
        <w:t xml:space="preserve"> </w:t>
      </w:r>
      <w:r w:rsidR="006A0A2E" w:rsidRPr="00E2198E">
        <w:rPr>
          <w:rFonts w:ascii="Tahoma" w:eastAsia="Calibri" w:hAnsi="Tahoma" w:cs="Tahoma"/>
          <w:i/>
          <w:iCs/>
          <w:lang w:val="es-ES_tradnl" w:eastAsia="es-CO"/>
        </w:rPr>
        <w:t>“</w:t>
      </w:r>
      <w:r w:rsidRPr="00E2198E">
        <w:rPr>
          <w:rFonts w:ascii="Tahoma" w:eastAsia="Calibri" w:hAnsi="Tahoma" w:cs="Tahoma"/>
          <w:i/>
          <w:iCs/>
          <w:lang w:val="es-ES_tradnl" w:eastAsia="es-CO"/>
        </w:rPr>
        <w:t>l</w:t>
      </w:r>
      <w:r w:rsidRPr="00E2198E">
        <w:rPr>
          <w:rFonts w:ascii="Tahoma" w:eastAsia="Calibri" w:hAnsi="Tahoma" w:cs="Tahoma"/>
          <w:i/>
          <w:iCs/>
          <w:sz w:val="22"/>
          <w:lang w:val="es-ES_tradnl" w:eastAsia="es-CO"/>
        </w:rPr>
        <w:t xml:space="preserve">a sentencia </w:t>
      </w:r>
      <w:r w:rsidR="000B3A97" w:rsidRPr="00E2198E">
        <w:rPr>
          <w:rFonts w:ascii="Tahoma" w:eastAsia="Calibri" w:hAnsi="Tahoma" w:cs="Tahoma"/>
          <w:i/>
          <w:iCs/>
          <w:sz w:val="22"/>
          <w:lang w:eastAsia="es-CO"/>
        </w:rPr>
        <w:t>deberá estar en consonancia con los hechos y las pretensiones aducidos en la demanda y en las demás oportunidades que este código contempla y con las excepciones que aparezcan probadas y hubieren sido alegadas si así lo exige la ley</w:t>
      </w:r>
      <w:r w:rsidR="000B3A97" w:rsidRPr="00E2198E">
        <w:rPr>
          <w:rFonts w:ascii="Tahoma" w:eastAsia="Calibri" w:hAnsi="Tahoma" w:cs="Tahoma"/>
          <w:i/>
          <w:iCs/>
          <w:lang w:eastAsia="es-CO"/>
        </w:rPr>
        <w:t>.”</w:t>
      </w:r>
    </w:p>
    <w:bookmarkEnd w:id="5"/>
    <w:p w14:paraId="4C0F7C6E" w14:textId="77777777" w:rsidR="00891E44" w:rsidRPr="00E2198E" w:rsidRDefault="00891E44" w:rsidP="00BB2CB9">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35C0D7C1" w14:textId="6A3BF12A" w:rsidR="00922238" w:rsidRPr="00E2198E" w:rsidRDefault="005859CE" w:rsidP="00BB2CB9">
      <w:pPr>
        <w:widowControl w:val="0"/>
        <w:autoSpaceDE w:val="0"/>
        <w:autoSpaceDN w:val="0"/>
        <w:adjustRightInd w:val="0"/>
        <w:spacing w:before="0" w:beforeAutospacing="0" w:after="0" w:afterAutospacing="0" w:line="276" w:lineRule="auto"/>
        <w:rPr>
          <w:rFonts w:ascii="Tahoma" w:eastAsia="Calibri" w:hAnsi="Tahoma" w:cs="Tahoma"/>
          <w:lang w:val="es-ES" w:eastAsia="es-CO"/>
        </w:rPr>
      </w:pPr>
      <w:r w:rsidRPr="00E2198E">
        <w:rPr>
          <w:rFonts w:ascii="Tahoma" w:eastAsia="Calibri" w:hAnsi="Tahoma" w:cs="Tahoma"/>
          <w:lang w:eastAsia="es-CO"/>
        </w:rPr>
        <w:t>En relación con</w:t>
      </w:r>
      <w:r w:rsidR="00CA09F1" w:rsidRPr="00E2198E">
        <w:rPr>
          <w:rFonts w:ascii="Tahoma" w:eastAsia="Calibri" w:hAnsi="Tahoma" w:cs="Tahoma"/>
          <w:lang w:eastAsia="es-CO"/>
        </w:rPr>
        <w:t xml:space="preserve"> dicho principio</w:t>
      </w:r>
      <w:r w:rsidR="00083576" w:rsidRPr="00E2198E">
        <w:rPr>
          <w:rFonts w:ascii="Tahoma" w:eastAsia="Calibri" w:hAnsi="Tahoma" w:cs="Tahoma"/>
          <w:lang w:eastAsia="es-CO"/>
        </w:rPr>
        <w:t>,</w:t>
      </w:r>
      <w:r w:rsidR="00CA09F1" w:rsidRPr="00E2198E">
        <w:rPr>
          <w:rFonts w:ascii="Tahoma" w:eastAsia="Calibri" w:hAnsi="Tahoma" w:cs="Tahoma"/>
          <w:lang w:eastAsia="es-CO"/>
        </w:rPr>
        <w:t xml:space="preserve"> l</w:t>
      </w:r>
      <w:r w:rsidR="002B6622" w:rsidRPr="00E2198E">
        <w:rPr>
          <w:rFonts w:ascii="Tahoma" w:eastAsia="Calibri" w:hAnsi="Tahoma" w:cs="Tahoma"/>
          <w:lang w:eastAsia="es-CO"/>
        </w:rPr>
        <w:t xml:space="preserve">a </w:t>
      </w:r>
      <w:r w:rsidR="00922238" w:rsidRPr="00E2198E">
        <w:rPr>
          <w:rFonts w:ascii="Tahoma" w:eastAsia="Calibri" w:hAnsi="Tahoma" w:cs="Tahoma"/>
          <w:lang w:val="es-ES" w:eastAsia="es-CO"/>
        </w:rPr>
        <w:t xml:space="preserve">Sala </w:t>
      </w:r>
      <w:r w:rsidR="002B6622" w:rsidRPr="00E2198E">
        <w:rPr>
          <w:rFonts w:ascii="Tahoma" w:eastAsia="Calibri" w:hAnsi="Tahoma" w:cs="Tahoma"/>
          <w:lang w:val="es-ES" w:eastAsia="es-CO"/>
        </w:rPr>
        <w:t>Laboral</w:t>
      </w:r>
      <w:r w:rsidR="00083576" w:rsidRPr="00E2198E">
        <w:rPr>
          <w:rFonts w:ascii="Tahoma" w:eastAsia="Calibri" w:hAnsi="Tahoma" w:cs="Tahoma"/>
          <w:lang w:val="es-ES" w:eastAsia="es-CO"/>
        </w:rPr>
        <w:t xml:space="preserve"> de la Corte Suprema de Justicia</w:t>
      </w:r>
      <w:r w:rsidR="002B6622" w:rsidRPr="00E2198E">
        <w:rPr>
          <w:rFonts w:ascii="Tahoma" w:eastAsia="Calibri" w:hAnsi="Tahoma" w:cs="Tahoma"/>
          <w:lang w:val="es-ES" w:eastAsia="es-CO"/>
        </w:rPr>
        <w:t xml:space="preserve"> </w:t>
      </w:r>
      <w:r w:rsidR="00922238" w:rsidRPr="00E2198E">
        <w:rPr>
          <w:rFonts w:ascii="Tahoma" w:eastAsia="Calibri" w:hAnsi="Tahoma" w:cs="Tahoma"/>
          <w:lang w:val="es-ES" w:eastAsia="es-CO"/>
        </w:rPr>
        <w:t xml:space="preserve">ha sostenido que el juez no está limitado a la literalidad de las reclamaciones o </w:t>
      </w:r>
      <w:r w:rsidR="00922238" w:rsidRPr="00E2198E">
        <w:rPr>
          <w:rFonts w:ascii="Tahoma" w:eastAsia="Calibri" w:hAnsi="Tahoma" w:cs="Tahoma"/>
          <w:i/>
          <w:iCs/>
          <w:lang w:val="es-ES" w:eastAsia="es-CO"/>
        </w:rPr>
        <w:t>causa petendi</w:t>
      </w:r>
      <w:r w:rsidR="00922238" w:rsidRPr="00E2198E">
        <w:rPr>
          <w:rFonts w:ascii="Tahoma" w:eastAsia="Calibri" w:hAnsi="Tahoma" w:cs="Tahoma"/>
          <w:lang w:val="es-ES" w:eastAsia="es-CO"/>
        </w:rPr>
        <w:t>, sino a la fundamentación y demostración que sobre estas haga el actor, a quien se le impone el deber de aportar los elementos de juicio que las acrediten y conduzcan a una decisión favorable.</w:t>
      </w:r>
      <w:r w:rsidR="002B6622" w:rsidRPr="00E2198E">
        <w:rPr>
          <w:rFonts w:ascii="Tahoma" w:eastAsia="Calibri" w:hAnsi="Tahoma" w:cs="Tahoma"/>
          <w:lang w:val="es-ES" w:eastAsia="es-CO"/>
        </w:rPr>
        <w:t xml:space="preserve"> (</w:t>
      </w:r>
      <w:r w:rsidR="00922238" w:rsidRPr="00E2198E">
        <w:rPr>
          <w:rFonts w:ascii="Tahoma" w:eastAsia="Calibri" w:hAnsi="Tahoma" w:cs="Tahoma"/>
          <w:lang w:val="es-ES" w:eastAsia="es-CO"/>
        </w:rPr>
        <w:t>CS</w:t>
      </w:r>
      <w:r w:rsidR="002B6622" w:rsidRPr="00E2198E">
        <w:rPr>
          <w:rFonts w:ascii="Tahoma" w:eastAsia="Calibri" w:hAnsi="Tahoma" w:cs="Tahoma"/>
          <w:lang w:val="es-ES" w:eastAsia="es-CO"/>
        </w:rPr>
        <w:t>J</w:t>
      </w:r>
      <w:r w:rsidR="00922238" w:rsidRPr="00E2198E">
        <w:rPr>
          <w:rFonts w:ascii="Tahoma" w:eastAsia="Calibri" w:hAnsi="Tahoma" w:cs="Tahoma"/>
          <w:lang w:val="es-ES" w:eastAsia="es-CO"/>
        </w:rPr>
        <w:t xml:space="preserve"> SL 3980-2021</w:t>
      </w:r>
      <w:r w:rsidR="002B6622" w:rsidRPr="00E2198E">
        <w:rPr>
          <w:rFonts w:ascii="Tahoma" w:eastAsia="Calibri" w:hAnsi="Tahoma" w:cs="Tahoma"/>
          <w:lang w:val="es-ES" w:eastAsia="es-CO"/>
        </w:rPr>
        <w:t>)</w:t>
      </w:r>
    </w:p>
    <w:p w14:paraId="47446A6C" w14:textId="77777777" w:rsidR="00E34123" w:rsidRPr="00E2198E" w:rsidRDefault="00E34123" w:rsidP="00BB2CB9">
      <w:pPr>
        <w:widowControl w:val="0"/>
        <w:autoSpaceDE w:val="0"/>
        <w:autoSpaceDN w:val="0"/>
        <w:adjustRightInd w:val="0"/>
        <w:spacing w:before="0" w:beforeAutospacing="0" w:after="0" w:afterAutospacing="0" w:line="276" w:lineRule="auto"/>
        <w:rPr>
          <w:rFonts w:ascii="Tahoma" w:eastAsia="Calibri" w:hAnsi="Tahoma" w:cs="Tahoma"/>
          <w:lang w:val="es-ES" w:eastAsia="es-CO"/>
        </w:rPr>
      </w:pPr>
    </w:p>
    <w:p w14:paraId="29F57587" w14:textId="3D7D9783" w:rsidR="00F926EE" w:rsidRPr="00E2198E" w:rsidRDefault="00E34123"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E2198E">
        <w:rPr>
          <w:rFonts w:ascii="Tahoma" w:eastAsia="Calibri" w:hAnsi="Tahoma" w:cs="Tahoma"/>
          <w:lang w:val="es-ES" w:eastAsia="es-CO"/>
        </w:rPr>
        <w:t xml:space="preserve">Así las cosas, </w:t>
      </w:r>
      <w:r w:rsidR="00571D49" w:rsidRPr="00E2198E">
        <w:rPr>
          <w:rFonts w:ascii="Tahoma" w:eastAsia="Calibri" w:hAnsi="Tahoma" w:cs="Tahoma"/>
          <w:lang w:val="es-ES" w:eastAsia="es-CO"/>
        </w:rPr>
        <w:t>la</w:t>
      </w:r>
      <w:r w:rsidR="002B6622" w:rsidRPr="00E2198E">
        <w:rPr>
          <w:rFonts w:ascii="Tahoma" w:eastAsia="Calibri" w:hAnsi="Tahoma" w:cs="Tahoma"/>
          <w:lang w:val="es-ES" w:eastAsia="es-CO"/>
        </w:rPr>
        <w:t xml:space="preserve"> congruencia </w:t>
      </w:r>
      <w:r w:rsidR="00AC64E2" w:rsidRPr="00E2198E">
        <w:rPr>
          <w:rFonts w:ascii="Tahoma" w:eastAsia="Calibri" w:hAnsi="Tahoma" w:cs="Tahoma"/>
          <w:lang w:eastAsia="es-CO"/>
        </w:rPr>
        <w:t>no se limita a que</w:t>
      </w:r>
      <w:r w:rsidR="00632FDB" w:rsidRPr="00E2198E">
        <w:rPr>
          <w:rFonts w:ascii="Tahoma" w:eastAsia="Calibri" w:hAnsi="Tahoma" w:cs="Tahoma"/>
          <w:lang w:eastAsia="es-CO"/>
        </w:rPr>
        <w:t xml:space="preserve"> las condenas impuestas sean un </w:t>
      </w:r>
      <w:r w:rsidR="00AC64E2" w:rsidRPr="00E2198E">
        <w:rPr>
          <w:rFonts w:ascii="Tahoma" w:eastAsia="Calibri" w:hAnsi="Tahoma" w:cs="Tahoma"/>
          <w:lang w:eastAsia="es-CO"/>
        </w:rPr>
        <w:t xml:space="preserve">calco de las </w:t>
      </w:r>
      <w:r w:rsidR="00632FDB" w:rsidRPr="00E2198E">
        <w:rPr>
          <w:rFonts w:ascii="Tahoma" w:eastAsia="Calibri" w:hAnsi="Tahoma" w:cs="Tahoma"/>
          <w:lang w:eastAsia="es-CO"/>
        </w:rPr>
        <w:t xml:space="preserve">pretensiones de la demanda, </w:t>
      </w:r>
      <w:r w:rsidR="00DB7736" w:rsidRPr="00E2198E">
        <w:rPr>
          <w:rFonts w:ascii="Tahoma" w:eastAsia="Calibri" w:hAnsi="Tahoma" w:cs="Tahoma"/>
          <w:lang w:eastAsia="es-CO"/>
        </w:rPr>
        <w:t>pues bien puede ocurrir que la solución jurídica resultante del examen fidedigno y sin alteración de los hechos y con respaldo en el ordenamiento normativo, sea distinta a la propuesta por el demandante.</w:t>
      </w:r>
      <w:r w:rsidR="00516F8D" w:rsidRPr="00E2198E">
        <w:rPr>
          <w:rFonts w:ascii="Tahoma" w:eastAsia="Calibri" w:hAnsi="Tahoma" w:cs="Tahoma"/>
          <w:lang w:eastAsia="es-CO"/>
        </w:rPr>
        <w:t xml:space="preserve"> </w:t>
      </w:r>
      <w:r w:rsidR="000C081D" w:rsidRPr="00E2198E">
        <w:rPr>
          <w:rFonts w:ascii="Tahoma" w:eastAsia="Calibri" w:hAnsi="Tahoma" w:cs="Tahoma"/>
          <w:lang w:eastAsia="es-CO"/>
        </w:rPr>
        <w:t xml:space="preserve">Verbigracia, cuando se reclama la nulidad del traslado, pero lo que procede es la ineficacia, y así se declara. </w:t>
      </w:r>
      <w:r w:rsidR="00FF316D" w:rsidRPr="00E2198E">
        <w:rPr>
          <w:rFonts w:ascii="Tahoma" w:eastAsia="Calibri" w:hAnsi="Tahoma" w:cs="Tahoma"/>
          <w:lang w:eastAsia="es-CO"/>
        </w:rPr>
        <w:t xml:space="preserve">Es por ello que </w:t>
      </w:r>
      <w:r w:rsidR="00516F8D" w:rsidRPr="00E2198E">
        <w:rPr>
          <w:rFonts w:ascii="Tahoma" w:eastAsia="Calibri" w:hAnsi="Tahoma" w:cs="Tahoma"/>
          <w:lang w:eastAsia="es-CO"/>
        </w:rPr>
        <w:t>la demostración de la incongruencia no se puede limitar a un cotejo mecánico entre las pretensiones de la demanda y lo decid</w:t>
      </w:r>
      <w:r w:rsidR="005C5324" w:rsidRPr="00E2198E">
        <w:rPr>
          <w:rFonts w:ascii="Tahoma" w:eastAsia="Calibri" w:hAnsi="Tahoma" w:cs="Tahoma"/>
          <w:lang w:eastAsia="es-CO"/>
        </w:rPr>
        <w:t>ido</w:t>
      </w:r>
      <w:r w:rsidR="00516F8D" w:rsidRPr="00E2198E">
        <w:rPr>
          <w:rFonts w:ascii="Tahoma" w:eastAsia="Calibri" w:hAnsi="Tahoma" w:cs="Tahoma"/>
          <w:lang w:eastAsia="es-CO"/>
        </w:rPr>
        <w:t xml:space="preserve"> por el juez, </w:t>
      </w:r>
      <w:r w:rsidR="004F3CA9" w:rsidRPr="00E2198E">
        <w:rPr>
          <w:rFonts w:ascii="Tahoma" w:eastAsia="Calibri" w:hAnsi="Tahoma" w:cs="Tahoma"/>
          <w:lang w:eastAsia="es-CO"/>
        </w:rPr>
        <w:t>pues también es precis</w:t>
      </w:r>
      <w:r w:rsidR="0A84AF55" w:rsidRPr="00E2198E">
        <w:rPr>
          <w:rFonts w:ascii="Tahoma" w:eastAsia="Calibri" w:hAnsi="Tahoma" w:cs="Tahoma"/>
          <w:lang w:eastAsia="es-CO"/>
        </w:rPr>
        <w:t>o</w:t>
      </w:r>
      <w:r w:rsidR="004F3CA9" w:rsidRPr="00E2198E">
        <w:rPr>
          <w:rFonts w:ascii="Tahoma" w:eastAsia="Calibri" w:hAnsi="Tahoma" w:cs="Tahoma"/>
          <w:lang w:eastAsia="es-CO"/>
        </w:rPr>
        <w:t xml:space="preserve"> poner de presente la actividad que despliega el fallador en su labor de juzgamiento para resolver el litigio mediante la interpretación o aplicación de la ley sustancial, según las apreciaciones probatorias</w:t>
      </w:r>
      <w:r w:rsidR="003203AA" w:rsidRPr="00E2198E">
        <w:rPr>
          <w:rFonts w:ascii="Tahoma" w:eastAsia="Calibri" w:hAnsi="Tahoma" w:cs="Tahoma"/>
          <w:lang w:eastAsia="es-CO"/>
        </w:rPr>
        <w:t xml:space="preserve"> del litigio, caso en el cual, los aspectos meramente jurídicos o razonamientos de puro derecho y los medios de orden público, no constituyen medios nuevos. </w:t>
      </w:r>
      <w:r w:rsidR="004F3CA9" w:rsidRPr="00E2198E">
        <w:rPr>
          <w:rFonts w:ascii="Tahoma" w:eastAsia="Calibri" w:hAnsi="Tahoma" w:cs="Tahoma"/>
          <w:lang w:eastAsia="es-CO"/>
        </w:rPr>
        <w:t xml:space="preserve">(Ver sentencias CSJ </w:t>
      </w:r>
      <w:r w:rsidR="00B12BB9" w:rsidRPr="00E2198E">
        <w:rPr>
          <w:rFonts w:ascii="Tahoma" w:eastAsia="Calibri" w:hAnsi="Tahoma" w:cs="Tahoma"/>
          <w:lang w:eastAsia="es-CO"/>
        </w:rPr>
        <w:t>SL</w:t>
      </w:r>
      <w:r w:rsidR="004F3CA9" w:rsidRPr="00E2198E">
        <w:rPr>
          <w:rFonts w:ascii="Tahoma" w:eastAsia="Calibri" w:hAnsi="Tahoma" w:cs="Tahoma"/>
          <w:lang w:eastAsia="es-CO"/>
        </w:rPr>
        <w:t>3850-2020, CSJ SL</w:t>
      </w:r>
      <w:r w:rsidR="00B12BB9" w:rsidRPr="00E2198E">
        <w:rPr>
          <w:rFonts w:ascii="Tahoma" w:eastAsia="Calibri" w:hAnsi="Tahoma" w:cs="Tahoma"/>
          <w:lang w:eastAsia="es-CO"/>
        </w:rPr>
        <w:t>1910-2020)</w:t>
      </w:r>
      <w:r w:rsidR="00B37046" w:rsidRPr="00E2198E">
        <w:rPr>
          <w:rFonts w:ascii="Tahoma" w:eastAsia="Calibri" w:hAnsi="Tahoma" w:cs="Tahoma"/>
          <w:lang w:eastAsia="es-CO"/>
        </w:rPr>
        <w:t>.</w:t>
      </w:r>
    </w:p>
    <w:p w14:paraId="3C91B202" w14:textId="77777777" w:rsidR="00A41F8D" w:rsidRPr="00E2198E" w:rsidRDefault="00A41F8D"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299F795C" w14:textId="6EEFA2B1" w:rsidR="00BD0FC5" w:rsidRPr="00E2198E" w:rsidRDefault="00BD0FC5"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E2198E">
        <w:rPr>
          <w:rFonts w:ascii="Tahoma" w:eastAsia="Calibri" w:hAnsi="Tahoma" w:cs="Tahoma"/>
          <w:lang w:eastAsia="es-CO"/>
        </w:rPr>
        <w:t>Cabe señalar que la jurisprudencia laboral se opone a que las decisiones judiciales</w:t>
      </w:r>
      <w:r w:rsidR="0036118D" w:rsidRPr="00E2198E">
        <w:rPr>
          <w:rFonts w:ascii="Tahoma" w:eastAsia="Calibri" w:hAnsi="Tahoma" w:cs="Tahoma"/>
          <w:lang w:eastAsia="es-CO"/>
        </w:rPr>
        <w:t xml:space="preserve">, menos aún las dictadas en sede de casación, se funden en hechos y pretensiones nuevas que no se plantearon en la demanda y frente a los que los </w:t>
      </w:r>
      <w:r w:rsidR="00460270" w:rsidRPr="00E2198E">
        <w:rPr>
          <w:rFonts w:ascii="Tahoma" w:eastAsia="Calibri" w:hAnsi="Tahoma" w:cs="Tahoma"/>
          <w:lang w:eastAsia="es-CO"/>
        </w:rPr>
        <w:t xml:space="preserve">cuales la parte demandada no tuvo oportunidad de resistir. Al respecto, en la sentencia </w:t>
      </w:r>
      <w:r w:rsidR="00B259BE" w:rsidRPr="00E2198E">
        <w:rPr>
          <w:rFonts w:ascii="Tahoma" w:eastAsia="Calibri" w:hAnsi="Tahoma" w:cs="Tahoma"/>
          <w:lang w:eastAsia="es-CO"/>
        </w:rPr>
        <w:t xml:space="preserve">CSJ </w:t>
      </w:r>
      <w:r w:rsidR="00460270" w:rsidRPr="00E2198E">
        <w:rPr>
          <w:rFonts w:ascii="Tahoma" w:eastAsia="Calibri" w:hAnsi="Tahoma" w:cs="Tahoma"/>
          <w:lang w:eastAsia="es-CO"/>
        </w:rPr>
        <w:t>SL591 de 2023</w:t>
      </w:r>
      <w:r w:rsidR="00FE3F90" w:rsidRPr="00E2198E">
        <w:rPr>
          <w:rFonts w:ascii="Tahoma" w:eastAsia="Calibri" w:hAnsi="Tahoma" w:cs="Tahoma"/>
          <w:lang w:eastAsia="es-CO"/>
        </w:rPr>
        <w:t>, dejó claro que la Ley procesal proscribe que el juez en la sentencia varíe la causa petendi con la introducción de hechos nuevo</w:t>
      </w:r>
      <w:r w:rsidR="007752DA" w:rsidRPr="00E2198E">
        <w:rPr>
          <w:rFonts w:ascii="Tahoma" w:eastAsia="Calibri" w:hAnsi="Tahoma" w:cs="Tahoma"/>
          <w:lang w:eastAsia="es-CO"/>
        </w:rPr>
        <w:t>s</w:t>
      </w:r>
      <w:r w:rsidR="00FE3F90" w:rsidRPr="00E2198E">
        <w:rPr>
          <w:rFonts w:ascii="Tahoma" w:eastAsia="Calibri" w:hAnsi="Tahoma" w:cs="Tahoma"/>
          <w:lang w:eastAsia="es-CO"/>
        </w:rPr>
        <w:t xml:space="preserve"> o modifique el petitum de la demanda o los medios exceptivos propuestos por la contraparte</w:t>
      </w:r>
      <w:r w:rsidR="00F50ED2" w:rsidRPr="00E2198E">
        <w:rPr>
          <w:rFonts w:ascii="Tahoma" w:eastAsia="Calibri" w:hAnsi="Tahoma" w:cs="Tahoma"/>
          <w:lang w:eastAsia="es-CO"/>
        </w:rPr>
        <w:t>, salvo cuando la ley habilite su actuación oficiosa.</w:t>
      </w:r>
    </w:p>
    <w:p w14:paraId="46AC19AE" w14:textId="77777777" w:rsidR="00F50ED2" w:rsidRPr="00E2198E" w:rsidRDefault="00F50ED2"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40A9FEDB" w14:textId="57390A65" w:rsidR="008B2C73" w:rsidRPr="00E2198E" w:rsidRDefault="0065147E" w:rsidP="00BB2CB9">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r w:rsidRPr="00E2198E">
        <w:rPr>
          <w:rFonts w:ascii="Tahoma" w:eastAsia="Calibri" w:hAnsi="Tahoma" w:cs="Tahoma"/>
          <w:lang w:eastAsia="es-CO"/>
        </w:rPr>
        <w:tab/>
        <w:t>Por lo anterior, ha adoctrinado la Corte</w:t>
      </w:r>
      <w:r w:rsidR="006911B3" w:rsidRPr="00E2198E">
        <w:rPr>
          <w:rFonts w:ascii="Tahoma" w:eastAsia="Calibri" w:hAnsi="Tahoma" w:cs="Tahoma"/>
          <w:lang w:eastAsia="es-CO"/>
        </w:rPr>
        <w:t xml:space="preserve"> entre otras en la sentencia CSJ SL2159-2022</w:t>
      </w:r>
      <w:r w:rsidRPr="00E2198E">
        <w:rPr>
          <w:rFonts w:ascii="Tahoma" w:eastAsia="Calibri" w:hAnsi="Tahoma" w:cs="Tahoma"/>
          <w:lang w:eastAsia="es-CO"/>
        </w:rPr>
        <w:t xml:space="preserve"> que </w:t>
      </w:r>
      <w:r w:rsidR="000A193A" w:rsidRPr="00E2198E">
        <w:rPr>
          <w:rFonts w:ascii="Tahoma" w:eastAsia="Calibri" w:hAnsi="Tahoma" w:cs="Tahoma"/>
          <w:lang w:eastAsia="es-CO"/>
        </w:rPr>
        <w:t>el principio de congruencia tiene determinadas excepciones</w:t>
      </w:r>
      <w:r w:rsidR="00AB177C" w:rsidRPr="00E2198E">
        <w:rPr>
          <w:rFonts w:ascii="Tahoma" w:eastAsia="Calibri" w:hAnsi="Tahoma" w:cs="Tahoma"/>
          <w:lang w:eastAsia="es-CO"/>
        </w:rPr>
        <w:t xml:space="preserve"> en el ordenamiento jurídico, entre ellas:</w:t>
      </w:r>
      <w:r w:rsidR="000A193A" w:rsidRPr="00E2198E">
        <w:rPr>
          <w:rFonts w:ascii="Tahoma" w:eastAsia="Calibri" w:hAnsi="Tahoma" w:cs="Tahoma"/>
          <w:lang w:eastAsia="es-CO"/>
        </w:rPr>
        <w:t xml:space="preserve"> i)</w:t>
      </w:r>
      <w:r w:rsidRPr="00E2198E">
        <w:rPr>
          <w:rFonts w:ascii="Tahoma" w:eastAsia="Calibri" w:hAnsi="Tahoma" w:cs="Tahoma"/>
          <w:lang w:eastAsia="es-CO"/>
        </w:rPr>
        <w:t xml:space="preserve"> </w:t>
      </w:r>
      <w:r w:rsidR="000A193A" w:rsidRPr="00E2198E">
        <w:rPr>
          <w:rFonts w:ascii="Tahoma" w:eastAsia="Calibri" w:hAnsi="Tahoma" w:cs="Tahoma"/>
          <w:lang w:val="es-ES" w:eastAsia="es-CO"/>
        </w:rPr>
        <w:t>el juez advierte fraude, colusión o una situación abiertamente ilegal que amerite una intervención excepcionalísima en aras de proteger los derechos fundamentales de las partes</w:t>
      </w:r>
      <w:r w:rsidR="00B86B8C" w:rsidRPr="00E2198E">
        <w:rPr>
          <w:rFonts w:ascii="Tahoma" w:eastAsia="Calibri" w:hAnsi="Tahoma" w:cs="Tahoma"/>
          <w:lang w:val="es-ES" w:eastAsia="es-CO"/>
        </w:rPr>
        <w:t xml:space="preserve"> -</w:t>
      </w:r>
      <w:r w:rsidR="000A193A" w:rsidRPr="00E2198E">
        <w:rPr>
          <w:rFonts w:ascii="Tahoma" w:eastAsia="Calibri" w:hAnsi="Tahoma" w:cs="Tahoma"/>
          <w:lang w:val="es-ES" w:eastAsia="es-CO"/>
        </w:rPr>
        <w:t>artículo 48 del Código Procesal del Trabajo y de la Seguridad Social</w:t>
      </w:r>
      <w:r w:rsidR="00B86B8C" w:rsidRPr="00E2198E">
        <w:rPr>
          <w:rFonts w:ascii="Tahoma" w:eastAsia="Calibri" w:hAnsi="Tahoma" w:cs="Tahoma"/>
          <w:lang w:val="es-ES" w:eastAsia="es-CO"/>
        </w:rPr>
        <w:t>-</w:t>
      </w:r>
      <w:r w:rsidR="006911B3" w:rsidRPr="00E2198E">
        <w:rPr>
          <w:rFonts w:ascii="Tahoma" w:eastAsia="Calibri" w:hAnsi="Tahoma" w:cs="Tahoma"/>
          <w:lang w:val="es-ES" w:eastAsia="es-CO"/>
        </w:rPr>
        <w:t>, ii)</w:t>
      </w:r>
      <w:r w:rsidR="00AD0381" w:rsidRPr="00E2198E">
        <w:rPr>
          <w:rFonts w:ascii="Tahoma" w:eastAsia="Calibri" w:hAnsi="Tahoma" w:cs="Tahoma"/>
          <w:lang w:val="es-ES" w:eastAsia="es-CO"/>
        </w:rPr>
        <w:t xml:space="preserve"> </w:t>
      </w:r>
      <w:r w:rsidR="00AB177C" w:rsidRPr="00E2198E">
        <w:rPr>
          <w:rFonts w:ascii="Tahoma" w:eastAsia="Calibri" w:hAnsi="Tahoma" w:cs="Tahoma"/>
          <w:lang w:val="es-ES" w:eastAsia="es-CO"/>
        </w:rPr>
        <w:t xml:space="preserve">existencia de hechos sobrevinientes, iii) aplicación del principio de </w:t>
      </w:r>
      <w:r w:rsidR="00AB177C" w:rsidRPr="00E2198E">
        <w:rPr>
          <w:rFonts w:ascii="Tahoma" w:eastAsia="Calibri" w:hAnsi="Tahoma" w:cs="Tahoma"/>
          <w:i/>
          <w:iCs/>
          <w:lang w:val="es-ES" w:eastAsia="es-CO"/>
        </w:rPr>
        <w:t>iura novit curia</w:t>
      </w:r>
      <w:r w:rsidR="00AB177C" w:rsidRPr="00E2198E">
        <w:rPr>
          <w:rFonts w:ascii="Tahoma" w:eastAsia="Calibri" w:hAnsi="Tahoma" w:cs="Tahoma"/>
          <w:lang w:val="es-ES" w:eastAsia="es-CO"/>
        </w:rPr>
        <w:t xml:space="preserve"> (CSJ</w:t>
      </w:r>
      <w:r w:rsidR="00814786" w:rsidRPr="00E2198E">
        <w:rPr>
          <w:rFonts w:ascii="Tahoma" w:eastAsia="Calibri" w:hAnsi="Tahoma" w:cs="Tahoma"/>
          <w:lang w:val="es-ES" w:eastAsia="es-CO"/>
        </w:rPr>
        <w:t xml:space="preserve"> SL2966-2022; </w:t>
      </w:r>
      <w:r w:rsidR="00AB177C" w:rsidRPr="00E2198E">
        <w:rPr>
          <w:rFonts w:ascii="Tahoma" w:eastAsia="Calibri" w:hAnsi="Tahoma" w:cs="Tahoma"/>
          <w:lang w:val="es-ES" w:eastAsia="es-CO"/>
        </w:rPr>
        <w:t>i</w:t>
      </w:r>
      <w:r w:rsidR="00814786" w:rsidRPr="00E2198E">
        <w:rPr>
          <w:rFonts w:ascii="Tahoma" w:eastAsia="Calibri" w:hAnsi="Tahoma" w:cs="Tahoma"/>
          <w:lang w:val="es-ES" w:eastAsia="es-CO"/>
        </w:rPr>
        <w:t>v</w:t>
      </w:r>
      <w:r w:rsidR="00AB177C" w:rsidRPr="00E2198E">
        <w:rPr>
          <w:rFonts w:ascii="Tahoma" w:eastAsia="Calibri" w:hAnsi="Tahoma" w:cs="Tahoma"/>
          <w:lang w:val="es-ES" w:eastAsia="es-CO"/>
        </w:rPr>
        <w:t>)</w:t>
      </w:r>
      <w:r w:rsidR="00814786" w:rsidRPr="00E2198E">
        <w:rPr>
          <w:rFonts w:ascii="Tahoma" w:eastAsia="Times New Roman" w:hAnsi="Tahoma" w:cs="Tahoma"/>
          <w:lang w:val="es-ES" w:eastAsia="es-ES"/>
        </w:rPr>
        <w:t xml:space="preserve"> el uso de las facultades ultra y </w:t>
      </w:r>
      <w:r w:rsidR="00526E00" w:rsidRPr="00E2198E">
        <w:rPr>
          <w:rFonts w:ascii="Tahoma" w:eastAsia="Times New Roman" w:hAnsi="Tahoma" w:cs="Tahoma"/>
          <w:lang w:val="es-ES" w:eastAsia="es-ES"/>
        </w:rPr>
        <w:t>extra petita, -artículo 50 del Código Procesal del Trabajo y de la Seguridad Social-.</w:t>
      </w:r>
    </w:p>
    <w:p w14:paraId="46E134A4" w14:textId="77777777" w:rsidR="001A1BC5" w:rsidRPr="00E2198E" w:rsidRDefault="001A1BC5" w:rsidP="00BB2CB9">
      <w:pPr>
        <w:widowControl w:val="0"/>
        <w:autoSpaceDE w:val="0"/>
        <w:autoSpaceDN w:val="0"/>
        <w:adjustRightInd w:val="0"/>
        <w:spacing w:before="0" w:beforeAutospacing="0" w:after="0" w:afterAutospacing="0" w:line="276" w:lineRule="auto"/>
        <w:ind w:firstLine="0"/>
        <w:rPr>
          <w:rFonts w:ascii="Tahoma" w:eastAsia="Calibri" w:hAnsi="Tahoma" w:cs="Tahoma"/>
          <w:lang w:val="es-ES_tradnl" w:eastAsia="es-CO"/>
        </w:rPr>
      </w:pPr>
    </w:p>
    <w:p w14:paraId="48AD48CD" w14:textId="7DB64957" w:rsidR="001A1BC5" w:rsidRPr="00E2198E" w:rsidRDefault="00526E00" w:rsidP="00BB2CB9">
      <w:pPr>
        <w:widowControl w:val="0"/>
        <w:autoSpaceDE w:val="0"/>
        <w:autoSpaceDN w:val="0"/>
        <w:adjustRightInd w:val="0"/>
        <w:spacing w:before="0" w:beforeAutospacing="0" w:after="0" w:afterAutospacing="0" w:line="276" w:lineRule="auto"/>
        <w:rPr>
          <w:rFonts w:ascii="Tahoma" w:eastAsia="Calibri" w:hAnsi="Tahoma" w:cs="Tahoma"/>
          <w:bCs/>
          <w:lang w:eastAsia="es-CO"/>
        </w:rPr>
      </w:pPr>
      <w:r w:rsidRPr="00E2198E">
        <w:rPr>
          <w:rFonts w:ascii="Tahoma" w:eastAsia="Calibri" w:hAnsi="Tahoma" w:cs="Tahoma"/>
          <w:lang w:val="es-ES_tradnl" w:eastAsia="es-CO"/>
        </w:rPr>
        <w:t xml:space="preserve">En lo que atañe a la última excepción, </w:t>
      </w:r>
      <w:r w:rsidR="001A1BC5" w:rsidRPr="00E2198E">
        <w:rPr>
          <w:rFonts w:ascii="Tahoma" w:eastAsia="Calibri" w:hAnsi="Tahoma" w:cs="Tahoma"/>
          <w:bCs/>
          <w:lang w:eastAsia="es-CO"/>
        </w:rPr>
        <w:t>la Corte Suprema de Justicia en la sentencia CSJ SL 3850-2020</w:t>
      </w:r>
      <w:r w:rsidR="002114ED" w:rsidRPr="00E2198E">
        <w:rPr>
          <w:rFonts w:ascii="Tahoma" w:eastAsia="Calibri" w:hAnsi="Tahoma" w:cs="Tahoma"/>
          <w:bCs/>
          <w:lang w:eastAsia="es-CO"/>
        </w:rPr>
        <w:t>,</w:t>
      </w:r>
      <w:r w:rsidR="001A1BC5" w:rsidRPr="00E2198E">
        <w:rPr>
          <w:rFonts w:ascii="Tahoma" w:eastAsia="Calibri" w:hAnsi="Tahoma" w:cs="Tahoma"/>
          <w:bCs/>
          <w:lang w:eastAsia="es-CO"/>
        </w:rPr>
        <w:t xml:space="preserve"> que memora la sentencia CSJ SL 2808-2018, explicó que:</w:t>
      </w:r>
    </w:p>
    <w:p w14:paraId="3ACEB66B" w14:textId="77777777" w:rsidR="001A1BC5" w:rsidRPr="00E2198E" w:rsidRDefault="001A1BC5" w:rsidP="00BB2CB9">
      <w:pPr>
        <w:widowControl w:val="0"/>
        <w:autoSpaceDE w:val="0"/>
        <w:autoSpaceDN w:val="0"/>
        <w:adjustRightInd w:val="0"/>
        <w:spacing w:before="0" w:beforeAutospacing="0" w:after="0" w:afterAutospacing="0" w:line="276" w:lineRule="auto"/>
        <w:rPr>
          <w:rFonts w:ascii="Tahoma" w:eastAsia="Calibri" w:hAnsi="Tahoma" w:cs="Tahoma"/>
          <w:bCs/>
          <w:lang w:eastAsia="es-CO"/>
        </w:rPr>
      </w:pPr>
    </w:p>
    <w:p w14:paraId="2738E776" w14:textId="26AF15F5" w:rsidR="001A1BC5" w:rsidRPr="00E2198E" w:rsidRDefault="00015B60" w:rsidP="002F1591">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iCs/>
          <w:sz w:val="22"/>
          <w:lang w:val="es-ES" w:eastAsia="es-CO"/>
        </w:rPr>
      </w:pPr>
      <w:r w:rsidRPr="00E2198E">
        <w:rPr>
          <w:rFonts w:ascii="Tahoma" w:eastAsia="Calibri" w:hAnsi="Tahoma" w:cs="Tahoma"/>
          <w:bCs/>
          <w:i/>
          <w:iCs/>
          <w:sz w:val="22"/>
          <w:lang w:val="es-ES" w:eastAsia="es-CO"/>
        </w:rPr>
        <w:t>“</w:t>
      </w:r>
      <w:r w:rsidR="001A1BC5" w:rsidRPr="00E2198E">
        <w:rPr>
          <w:rFonts w:ascii="Tahoma" w:eastAsia="Calibri" w:hAnsi="Tahoma" w:cs="Tahoma"/>
          <w:bCs/>
          <w:i/>
          <w:iCs/>
          <w:sz w:val="22"/>
          <w:lang w:val="es-ES" w:eastAsia="es-CO"/>
        </w:rPr>
        <w:t>La facultad extra petita -por fuera de lo pedido- requiere rigorosamente que los hechos que originan la decisión (i) hayan sido discutidos en el proceso, y (ii) que estén debidamente acreditados, a fin de no quebrantar frontalmente los derechos constitucionales al debido proceso con violación de los derechos de defensa y contradicción de la llamada a juicio.</w:t>
      </w:r>
    </w:p>
    <w:p w14:paraId="4D14635F" w14:textId="77777777" w:rsidR="001A1BC5" w:rsidRPr="00E2198E" w:rsidRDefault="001A1BC5" w:rsidP="002F1591">
      <w:pPr>
        <w:widowControl w:val="0"/>
        <w:autoSpaceDE w:val="0"/>
        <w:autoSpaceDN w:val="0"/>
        <w:adjustRightInd w:val="0"/>
        <w:spacing w:before="0" w:beforeAutospacing="0" w:after="0" w:afterAutospacing="0" w:line="240" w:lineRule="auto"/>
        <w:ind w:left="426" w:right="420"/>
        <w:rPr>
          <w:rFonts w:ascii="Tahoma" w:eastAsia="Calibri" w:hAnsi="Tahoma" w:cs="Tahoma"/>
          <w:bCs/>
          <w:i/>
          <w:iCs/>
          <w:sz w:val="22"/>
          <w:lang w:val="es-ES" w:eastAsia="es-CO"/>
        </w:rPr>
      </w:pPr>
    </w:p>
    <w:p w14:paraId="2235149F" w14:textId="18E9BD86" w:rsidR="001A1BC5" w:rsidRPr="00E2198E" w:rsidRDefault="001A1BC5" w:rsidP="002F1591">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iCs/>
          <w:sz w:val="22"/>
          <w:lang w:val="es-ES" w:eastAsia="es-CO"/>
        </w:rPr>
      </w:pPr>
      <w:r w:rsidRPr="00E2198E">
        <w:rPr>
          <w:rFonts w:ascii="Tahoma" w:eastAsia="Calibri" w:hAnsi="Tahoma" w:cs="Tahoma"/>
          <w:i/>
          <w:iCs/>
          <w:sz w:val="22"/>
          <w:lang w:val="es-ES" w:eastAsia="es-CO"/>
        </w:rPr>
        <w:t>Y por su parte, la ultra petita -más allá de lo solicitado- exige que la súplica impetrada en el escrito inicial, (i) sea inferior a la estatuida en la norma laboral, y que (ii) que no emerja del juicio que el mayor valor hubiese sido cancelado al trabajador acreedor</w:t>
      </w:r>
      <w:r w:rsidR="00015B60" w:rsidRPr="00E2198E">
        <w:rPr>
          <w:rFonts w:ascii="Tahoma" w:eastAsia="Calibri" w:hAnsi="Tahoma" w:cs="Tahoma"/>
          <w:i/>
          <w:iCs/>
          <w:sz w:val="22"/>
          <w:lang w:val="es-ES" w:eastAsia="es-CO"/>
        </w:rPr>
        <w:t>”</w:t>
      </w:r>
      <w:r w:rsidRPr="00E2198E">
        <w:rPr>
          <w:rFonts w:ascii="Tahoma" w:eastAsia="Calibri" w:hAnsi="Tahoma" w:cs="Tahoma"/>
          <w:i/>
          <w:iCs/>
          <w:sz w:val="22"/>
          <w:lang w:val="es-ES" w:eastAsia="es-CO"/>
        </w:rPr>
        <w:t>.</w:t>
      </w:r>
    </w:p>
    <w:p w14:paraId="0FCBE77B" w14:textId="77777777" w:rsidR="002B0F13" w:rsidRPr="00E2198E" w:rsidRDefault="002B0F13" w:rsidP="00BB2CB9">
      <w:pPr>
        <w:widowControl w:val="0"/>
        <w:autoSpaceDE w:val="0"/>
        <w:autoSpaceDN w:val="0"/>
        <w:adjustRightInd w:val="0"/>
        <w:spacing w:before="0" w:beforeAutospacing="0" w:after="0" w:afterAutospacing="0" w:line="276" w:lineRule="auto"/>
        <w:ind w:firstLine="0"/>
        <w:rPr>
          <w:rFonts w:ascii="Tahoma" w:eastAsia="Calibri" w:hAnsi="Tahoma" w:cs="Tahoma"/>
          <w:b/>
          <w:bCs/>
          <w:lang w:eastAsia="es-CO"/>
        </w:rPr>
      </w:pPr>
    </w:p>
    <w:p w14:paraId="448FD01F" w14:textId="77777777" w:rsidR="00CC49FC" w:rsidRPr="00CC49FC" w:rsidRDefault="00CC49FC" w:rsidP="00151E2C">
      <w:pPr>
        <w:widowControl w:val="0"/>
        <w:numPr>
          <w:ilvl w:val="1"/>
          <w:numId w:val="4"/>
        </w:numPr>
        <w:autoSpaceDE w:val="0"/>
        <w:autoSpaceDN w:val="0"/>
        <w:adjustRightInd w:val="0"/>
        <w:spacing w:before="0" w:beforeAutospacing="0" w:after="0" w:afterAutospacing="0" w:line="276" w:lineRule="auto"/>
        <w:ind w:firstLine="0"/>
        <w:rPr>
          <w:rFonts w:ascii="Tahoma" w:eastAsia="Calibri" w:hAnsi="Tahoma" w:cs="Tahoma"/>
          <w:b/>
          <w:bCs/>
          <w:lang w:eastAsia="es-CO"/>
        </w:rPr>
      </w:pPr>
      <w:r w:rsidRPr="00CC49FC">
        <w:rPr>
          <w:rFonts w:ascii="Tahoma" w:eastAsia="Calibri" w:hAnsi="Tahoma" w:cs="Tahoma"/>
          <w:b/>
          <w:bCs/>
          <w:lang w:eastAsia="es-CO"/>
        </w:rPr>
        <w:t xml:space="preserve">Precedente vertical: la tesis de la Corte Suprema de Justicia respecto al tema de la ineficacia del traslado constituye doctrina probable </w:t>
      </w:r>
    </w:p>
    <w:p w14:paraId="5C2FFF11" w14:textId="77777777" w:rsidR="00CC49FC" w:rsidRPr="00CC49FC" w:rsidRDefault="00CC49FC" w:rsidP="00CC49FC">
      <w:pPr>
        <w:widowControl w:val="0"/>
        <w:autoSpaceDE w:val="0"/>
        <w:autoSpaceDN w:val="0"/>
        <w:adjustRightInd w:val="0"/>
        <w:spacing w:before="0" w:beforeAutospacing="0" w:after="0" w:afterAutospacing="0" w:line="276" w:lineRule="auto"/>
        <w:ind w:firstLine="0"/>
        <w:rPr>
          <w:rFonts w:ascii="Tahoma" w:eastAsia="Calibri" w:hAnsi="Tahoma" w:cs="Tahoma"/>
          <w:b/>
          <w:lang w:eastAsia="es-CO"/>
        </w:rPr>
      </w:pPr>
    </w:p>
    <w:p w14:paraId="385905CB" w14:textId="77777777" w:rsidR="00CC49FC" w:rsidRPr="00CC49FC" w:rsidRDefault="00CC49FC" w:rsidP="00CC49FC">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CC49FC">
        <w:rPr>
          <w:rFonts w:ascii="Tahoma" w:eastAsia="Calibri" w:hAnsi="Tahoma" w:cs="Tahoma"/>
          <w:lang w:eastAsia="es-CO"/>
        </w:rPr>
        <w:t xml:space="preserve">En la actualidad existe </w:t>
      </w:r>
      <w:r w:rsidRPr="00CC49FC">
        <w:rPr>
          <w:rFonts w:ascii="Tahoma" w:eastAsia="Calibri" w:hAnsi="Tahoma" w:cs="Tahoma"/>
          <w:b/>
          <w:lang w:eastAsia="es-CO"/>
        </w:rPr>
        <w:t>doctrina probable</w:t>
      </w:r>
      <w:r w:rsidRPr="00CC49FC">
        <w:rPr>
          <w:rFonts w:ascii="Tahoma" w:eastAsia="Calibri" w:hAnsi="Tahoma" w:cs="Tahoma"/>
          <w:lang w:eastAsia="es-CO"/>
        </w:rPr>
        <w:t xml:space="preserve"> respecto a la ineficacia de los traslados de regímenes, por cuanto la Sala de Casación Laboral ha proferido sobre el tema un número considerable de sentencias (más de 40), entre otras, las siguientes: </w:t>
      </w:r>
    </w:p>
    <w:p w14:paraId="4A4015B0" w14:textId="77777777" w:rsidR="00CC49FC" w:rsidRPr="00CC49FC" w:rsidRDefault="00CC49FC" w:rsidP="00CC49FC">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178CCBB8" w14:textId="77777777" w:rsidR="00CC49FC" w:rsidRPr="00CC49FC" w:rsidRDefault="00CC49FC" w:rsidP="00CC49FC">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CC49FC">
        <w:rPr>
          <w:rFonts w:ascii="Tahoma" w:eastAsia="Calibri" w:hAnsi="Tahoma" w:cs="Tahoma"/>
          <w:bCs/>
          <w:lang w:eastAsia="es-CO"/>
        </w:rPr>
        <w:t xml:space="preserve">SL 31989 del 9 sep. 2008, </w:t>
      </w:r>
      <w:r w:rsidRPr="00CC49FC">
        <w:rPr>
          <w:rFonts w:ascii="Tahoma" w:eastAsia="Calibri" w:hAnsi="Tahoma" w:cs="Tahoma"/>
          <w:lang w:eastAsia="es-CO"/>
        </w:rPr>
        <w:t>SL 31314 9 sep. 2008, SL 33083 22 nov. 2011, SL12136-2014, SL19447-2017, SL4964-2018, CSJ SL4989-2018, SL1421-2019, SL1452-2019, SL1688-2019, SL1689-2019, Sentencia SL 373 -2020, Sentencia SL 5462-2019, Sentencia SL149-2020, Sentencia SL5533-2019, Sentencia SL5144-2019, Sentencia SL4937-2019, Sentencia SL4426-2019, Sentencia SL4343-2019, Sentencia SL4856-2019, Sentencia STP 2082-2019, Sentencia SL4360-2019, Sentencia SL3852-2019, Sentencia SL3749-2019, Sentencia SL3179-2019,  Sentencia SL1838-2019, Sentencia SL2817-2019, Sentencia SL771-2019, Sentencia SL4296-2018, Sentencia SL2865-2019, Sentencia  SL2955-2019, Sentencia  SL2324-2019.</w:t>
      </w:r>
    </w:p>
    <w:p w14:paraId="0F700FF6" w14:textId="77777777" w:rsidR="00CC49FC" w:rsidRPr="00CC49FC" w:rsidRDefault="00CC49FC" w:rsidP="00CC49FC">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59211A18" w14:textId="77777777" w:rsidR="00CC49FC" w:rsidRPr="00CC49FC" w:rsidRDefault="00CC49FC" w:rsidP="00CC49FC">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CC49FC">
        <w:rPr>
          <w:rFonts w:ascii="Tahoma" w:eastAsia="Calibri" w:hAnsi="Tahoma" w:cs="Tahoma"/>
          <w:lang w:eastAsia="es-CO"/>
        </w:rPr>
        <w:t xml:space="preserve">En términos generales, en todas estas sentencias se determinó </w:t>
      </w:r>
      <w:r w:rsidRPr="00CC49FC">
        <w:rPr>
          <w:rFonts w:ascii="Tahoma" w:eastAsia="Calibri" w:hAnsi="Tahoma" w:cs="Tahoma"/>
          <w:i/>
          <w:lang w:eastAsia="es-CO"/>
        </w:rPr>
        <w:t xml:space="preserve">i) </w:t>
      </w:r>
      <w:r w:rsidRPr="00CC49FC">
        <w:rPr>
          <w:rFonts w:ascii="Tahoma" w:eastAsia="Calibri" w:hAnsi="Tahoma" w:cs="Tahoma"/>
          <w:lang w:eastAsia="es-CO"/>
        </w:rPr>
        <w:t xml:space="preserve">el alcance del deber de información a cargo de las Administradoras de Fondos de Pensiones, </w:t>
      </w:r>
      <w:r w:rsidRPr="00CC49FC">
        <w:rPr>
          <w:rFonts w:ascii="Tahoma" w:eastAsia="Calibri" w:hAnsi="Tahoma" w:cs="Tahoma"/>
          <w:i/>
          <w:lang w:eastAsia="es-CO"/>
        </w:rPr>
        <w:t xml:space="preserve">ii) </w:t>
      </w:r>
      <w:r w:rsidRPr="00CC49FC">
        <w:rPr>
          <w:rFonts w:ascii="Tahoma" w:eastAsia="Calibri" w:hAnsi="Tahoma" w:cs="Tahoma"/>
          <w:lang w:eastAsia="es-CO"/>
        </w:rPr>
        <w:t xml:space="preserve">la procedencia de la ineficacia del traslado, </w:t>
      </w:r>
      <w:r w:rsidRPr="00CC49FC">
        <w:rPr>
          <w:rFonts w:ascii="Tahoma" w:eastAsia="Calibri" w:hAnsi="Tahoma" w:cs="Tahoma"/>
          <w:i/>
          <w:lang w:eastAsia="es-CO"/>
        </w:rPr>
        <w:t xml:space="preserve">iii) </w:t>
      </w:r>
      <w:r w:rsidRPr="00CC49FC">
        <w:rPr>
          <w:rFonts w:ascii="Tahoma" w:eastAsia="Calibri" w:hAnsi="Tahoma" w:cs="Tahoma"/>
          <w:lang w:eastAsia="es-CO"/>
        </w:rPr>
        <w:t>la inversión de la carga de la prueba en favor del afiliado. Todos los problemas jurídicos planteados en este asunto, fueron objeto de estudio por parte de la Sala de Casación Laboral, de modo que basta referirnos a su precedente para dar respuesta a los mismos, como veremos a continuación.</w:t>
      </w:r>
    </w:p>
    <w:p w14:paraId="65F300BB" w14:textId="77777777" w:rsidR="00CC49FC" w:rsidRPr="00CC49FC" w:rsidRDefault="00CC49FC" w:rsidP="00CC49FC">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366FE2FF" w14:textId="77777777" w:rsidR="00CC49FC" w:rsidRPr="00CC49FC" w:rsidRDefault="00CC49FC" w:rsidP="007F1C1E">
      <w:pPr>
        <w:widowControl w:val="0"/>
        <w:numPr>
          <w:ilvl w:val="1"/>
          <w:numId w:val="4"/>
        </w:numPr>
        <w:autoSpaceDE w:val="0"/>
        <w:autoSpaceDN w:val="0"/>
        <w:adjustRightInd w:val="0"/>
        <w:spacing w:before="0" w:beforeAutospacing="0" w:after="0" w:afterAutospacing="0" w:line="276" w:lineRule="auto"/>
        <w:ind w:firstLine="0"/>
        <w:jc w:val="left"/>
        <w:rPr>
          <w:rFonts w:ascii="Tahoma" w:eastAsia="Calibri" w:hAnsi="Tahoma" w:cs="Tahoma"/>
          <w:b/>
          <w:bCs/>
          <w:lang w:eastAsia="es-CO"/>
        </w:rPr>
      </w:pPr>
      <w:r w:rsidRPr="00CC49FC">
        <w:rPr>
          <w:rFonts w:ascii="Tahoma" w:eastAsia="Calibri" w:hAnsi="Tahoma" w:cs="Tahoma"/>
          <w:b/>
          <w:bCs/>
          <w:lang w:eastAsia="es-CO"/>
        </w:rPr>
        <w:t>“El deber de información a cargo de las administradoras de fondos de pensiones: Un deber exigible desde su creación</w:t>
      </w:r>
      <w:r w:rsidRPr="00CC49FC">
        <w:rPr>
          <w:rFonts w:ascii="Tahoma" w:eastAsia="Calibri" w:hAnsi="Tahoma" w:cs="Tahoma"/>
          <w:b/>
          <w:bCs/>
          <w:vertAlign w:val="superscript"/>
          <w:lang w:eastAsia="es-CO"/>
        </w:rPr>
        <w:footnoteReference w:id="2"/>
      </w:r>
      <w:r w:rsidRPr="00CC49FC">
        <w:rPr>
          <w:rFonts w:ascii="Tahoma" w:eastAsia="Calibri" w:hAnsi="Tahoma" w:cs="Tahoma"/>
          <w:b/>
          <w:bCs/>
          <w:lang w:eastAsia="es-CO"/>
        </w:rPr>
        <w:t>”</w:t>
      </w:r>
    </w:p>
    <w:p w14:paraId="7D641B09" w14:textId="77777777" w:rsidR="00CC49FC" w:rsidRPr="00CC49FC" w:rsidRDefault="00CC49FC" w:rsidP="00CC49FC">
      <w:pPr>
        <w:widowControl w:val="0"/>
        <w:autoSpaceDE w:val="0"/>
        <w:autoSpaceDN w:val="0"/>
        <w:adjustRightInd w:val="0"/>
        <w:spacing w:before="0" w:beforeAutospacing="0" w:after="0" w:afterAutospacing="0" w:line="276" w:lineRule="auto"/>
        <w:ind w:firstLine="284"/>
        <w:rPr>
          <w:rFonts w:ascii="Tahoma" w:eastAsia="Calibri" w:hAnsi="Tahoma" w:cs="Tahoma"/>
          <w:i/>
          <w:lang w:eastAsia="es-CO"/>
        </w:rPr>
      </w:pPr>
    </w:p>
    <w:p w14:paraId="046E36A3" w14:textId="77777777" w:rsidR="00CC49FC" w:rsidRPr="00CC49FC" w:rsidRDefault="00CC49FC" w:rsidP="00CC49FC">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CC49FC">
        <w:rPr>
          <w:rFonts w:ascii="Tahoma" w:eastAsia="Calibri" w:hAnsi="Tahoma" w:cs="Tahoma"/>
          <w:lang w:eastAsia="es-CO"/>
        </w:rPr>
        <w:t xml:space="preserve">Dado que las Administradoras de Fondos de Pensiones son organismos profesionales, resulta aplicable el artículo 1604 del Código Civil, según el cual la prueba de la </w:t>
      </w:r>
      <w:r w:rsidRPr="00CC49FC">
        <w:rPr>
          <w:rFonts w:ascii="Tahoma" w:eastAsia="Calibri" w:hAnsi="Tahoma" w:cs="Tahoma"/>
          <w:u w:val="single"/>
          <w:lang w:eastAsia="es-CO"/>
        </w:rPr>
        <w:t>debida diligencia y cuidado</w:t>
      </w:r>
      <w:r w:rsidRPr="00CC49FC">
        <w:rPr>
          <w:rFonts w:ascii="Tahoma" w:eastAsia="Calibri" w:hAnsi="Tahoma" w:cs="Tahoma"/>
          <w:lang w:eastAsia="es-CO"/>
        </w:rPr>
        <w:t xml:space="preserve"> incumbe a quien ha debido emplearla, atendiendo a las siguientes razones:</w:t>
      </w:r>
    </w:p>
    <w:p w14:paraId="1332C330" w14:textId="77777777" w:rsidR="00CC49FC" w:rsidRPr="00CC49FC" w:rsidRDefault="00CC49FC" w:rsidP="00CC49FC">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1D76D637" w14:textId="77777777" w:rsidR="00CC49FC" w:rsidRPr="00CC49FC" w:rsidRDefault="00CC49FC" w:rsidP="00CC49FC">
      <w:pPr>
        <w:widowControl w:val="0"/>
        <w:numPr>
          <w:ilvl w:val="0"/>
          <w:numId w:val="9"/>
        </w:numPr>
        <w:autoSpaceDE w:val="0"/>
        <w:autoSpaceDN w:val="0"/>
        <w:adjustRightInd w:val="0"/>
        <w:spacing w:before="0" w:beforeAutospacing="0" w:after="0" w:afterAutospacing="0" w:line="276" w:lineRule="auto"/>
        <w:contextualSpacing/>
        <w:rPr>
          <w:rFonts w:ascii="Tahoma" w:eastAsia="Calibri" w:hAnsi="Tahoma" w:cs="Tahoma"/>
          <w:lang w:eastAsia="es-CO"/>
        </w:rPr>
      </w:pPr>
      <w:r w:rsidRPr="00CC49FC">
        <w:rPr>
          <w:rFonts w:ascii="Tahoma" w:eastAsia="Calibri" w:hAnsi="Tahoma" w:cs="Tahoma"/>
          <w:lang w:eastAsia="es-CO"/>
        </w:rPr>
        <w:t xml:space="preserve">Las Administradoras de Fondos de Pensiones tienen deberes de carácter profesional con sus afiliados y con los consumidores del mercado potencial en general. Además, sus actividades se encuentran reguladas por el </w:t>
      </w:r>
      <w:r w:rsidRPr="00CC49FC">
        <w:rPr>
          <w:rFonts w:ascii="Tahoma" w:eastAsia="Calibri" w:hAnsi="Tahoma" w:cs="Tahoma"/>
          <w:u w:val="single"/>
          <w:lang w:eastAsia="es-CO"/>
        </w:rPr>
        <w:t>Decreto 663 de 1993</w:t>
      </w:r>
      <w:r w:rsidRPr="00CC49FC">
        <w:rPr>
          <w:rFonts w:ascii="Tahoma" w:hAnsi="Tahoma" w:cs="Tahoma"/>
          <w:u w:val="single"/>
          <w:vertAlign w:val="superscript"/>
          <w:lang w:eastAsia="es-CO"/>
        </w:rPr>
        <w:footnoteReference w:id="3"/>
      </w:r>
      <w:r w:rsidRPr="00CC49FC">
        <w:rPr>
          <w:rFonts w:ascii="Tahoma" w:eastAsia="Calibri" w:hAnsi="Tahoma" w:cs="Tahoma"/>
          <w:lang w:eastAsia="es-CO"/>
        </w:rPr>
        <w:t>, norma en la que se destaca la importancia de los principios de debida diligencia, transparencia e información cierta, suficiente y oportuna.</w:t>
      </w:r>
    </w:p>
    <w:p w14:paraId="7304C449" w14:textId="77777777" w:rsidR="00CC49FC" w:rsidRPr="00CC49FC" w:rsidRDefault="00CC49FC" w:rsidP="00CC49FC">
      <w:pPr>
        <w:widowControl w:val="0"/>
        <w:autoSpaceDE w:val="0"/>
        <w:autoSpaceDN w:val="0"/>
        <w:adjustRightInd w:val="0"/>
        <w:spacing w:before="0" w:beforeAutospacing="0" w:after="0" w:afterAutospacing="0" w:line="276" w:lineRule="auto"/>
        <w:ind w:left="720" w:firstLine="0"/>
        <w:contextualSpacing/>
        <w:rPr>
          <w:rFonts w:ascii="Tahoma" w:eastAsia="Calibri" w:hAnsi="Tahoma" w:cs="Tahoma"/>
          <w:lang w:eastAsia="es-CO"/>
        </w:rPr>
      </w:pPr>
    </w:p>
    <w:p w14:paraId="18EB093A" w14:textId="77777777" w:rsidR="00CC49FC" w:rsidRPr="00CC49FC" w:rsidRDefault="00CC49FC" w:rsidP="00CC49FC">
      <w:pPr>
        <w:widowControl w:val="0"/>
        <w:numPr>
          <w:ilvl w:val="0"/>
          <w:numId w:val="9"/>
        </w:numPr>
        <w:autoSpaceDE w:val="0"/>
        <w:autoSpaceDN w:val="0"/>
        <w:adjustRightInd w:val="0"/>
        <w:spacing w:before="0" w:beforeAutospacing="0" w:after="0" w:afterAutospacing="0" w:line="276" w:lineRule="auto"/>
        <w:contextualSpacing/>
        <w:rPr>
          <w:rFonts w:ascii="Tahoma" w:eastAsia="Calibri" w:hAnsi="Tahoma" w:cs="Tahoma"/>
          <w:lang w:eastAsia="es-CO"/>
        </w:rPr>
      </w:pPr>
      <w:r w:rsidRPr="00CC49FC">
        <w:rPr>
          <w:rFonts w:ascii="Tahoma" w:eastAsia="Calibri" w:hAnsi="Tahoma" w:cs="Tahoma"/>
          <w:lang w:eastAsia="es-CO"/>
        </w:rPr>
        <w:t xml:space="preserve">Adicionalmente, se tiene previsto en el artículo 12 del Decreto 720 de 1994, que los promotores que empleen las sociedades administradoras del sistema general de pensiones deberán suministrar </w:t>
      </w:r>
      <w:r w:rsidRPr="00CC49FC">
        <w:rPr>
          <w:rFonts w:ascii="Tahoma" w:eastAsia="Calibri" w:hAnsi="Tahoma" w:cs="Tahoma"/>
          <w:u w:val="single"/>
          <w:lang w:eastAsia="es-CO"/>
        </w:rPr>
        <w:t>suficiente, amplia y oportuna</w:t>
      </w:r>
      <w:r w:rsidRPr="00CC49FC">
        <w:rPr>
          <w:rFonts w:ascii="Tahoma" w:eastAsia="Calibri" w:hAnsi="Tahoma" w:cs="Tahoma"/>
          <w:lang w:eastAsia="es-CO"/>
        </w:rPr>
        <w:t xml:space="preserve"> información a los posibles afiliados al momento de la promoción de la afiliación y durante toda la vinculación con ocasión de las prestaciones a las cuales tenga derecho el afiliado. </w:t>
      </w:r>
    </w:p>
    <w:p w14:paraId="0BCDAE58" w14:textId="77777777" w:rsidR="00CC49FC" w:rsidRPr="00CC49FC" w:rsidRDefault="00CC49FC" w:rsidP="00CC49FC">
      <w:pPr>
        <w:spacing w:before="0" w:beforeAutospacing="0" w:after="0" w:afterAutospacing="0" w:line="276" w:lineRule="auto"/>
        <w:ind w:left="720" w:firstLine="0"/>
        <w:contextualSpacing/>
        <w:rPr>
          <w:rFonts w:ascii="Tahoma" w:eastAsia="Calibri" w:hAnsi="Tahoma" w:cs="Tahoma"/>
          <w:lang w:eastAsia="es-CO"/>
        </w:rPr>
      </w:pPr>
    </w:p>
    <w:p w14:paraId="6CA62941" w14:textId="77777777" w:rsidR="00CC49FC" w:rsidRPr="00CC49FC" w:rsidRDefault="00CC49FC" w:rsidP="00CC49FC">
      <w:pPr>
        <w:widowControl w:val="0"/>
        <w:numPr>
          <w:ilvl w:val="0"/>
          <w:numId w:val="9"/>
        </w:numPr>
        <w:autoSpaceDE w:val="0"/>
        <w:autoSpaceDN w:val="0"/>
        <w:adjustRightInd w:val="0"/>
        <w:spacing w:before="0" w:beforeAutospacing="0" w:after="0" w:afterAutospacing="0" w:line="276" w:lineRule="auto"/>
        <w:contextualSpacing/>
        <w:rPr>
          <w:rFonts w:ascii="Tahoma" w:eastAsia="Calibri" w:hAnsi="Tahoma" w:cs="Tahoma"/>
          <w:lang w:eastAsia="es-CO"/>
        </w:rPr>
      </w:pPr>
      <w:r w:rsidRPr="00CC49FC">
        <w:rPr>
          <w:rFonts w:ascii="Tahoma" w:eastAsia="Calibri" w:hAnsi="Tahoma" w:cs="Tahoma"/>
          <w:lang w:eastAsia="es-CO"/>
        </w:rPr>
        <w:t>Dispone el artículo 114 de la Ley 100 de 1993, que los trabajadores y servidores públicos que se trasladen por primera vez del RPM al RAIS, deberán presentar a la respectiva entidad administradora comunicación escrita en la que conste que la selección de dicho régimen se ha tomado de manera libre, espontánea y sin presiones.</w:t>
      </w:r>
    </w:p>
    <w:p w14:paraId="3D8980CC" w14:textId="77777777" w:rsidR="00CC49FC" w:rsidRPr="00CC49FC" w:rsidRDefault="00CC49FC" w:rsidP="00CC49FC">
      <w:pPr>
        <w:spacing w:before="0" w:beforeAutospacing="0" w:after="0" w:afterAutospacing="0" w:line="276" w:lineRule="auto"/>
        <w:ind w:left="720" w:firstLine="0"/>
        <w:contextualSpacing/>
        <w:rPr>
          <w:rFonts w:ascii="Tahoma" w:eastAsia="Calibri" w:hAnsi="Tahoma" w:cs="Tahoma"/>
          <w:lang w:eastAsia="es-CO"/>
        </w:rPr>
      </w:pPr>
    </w:p>
    <w:p w14:paraId="5F1EF863" w14:textId="77777777" w:rsidR="00CC49FC" w:rsidRPr="00CC49FC" w:rsidRDefault="00CC49FC" w:rsidP="00CC49FC">
      <w:pPr>
        <w:widowControl w:val="0"/>
        <w:numPr>
          <w:ilvl w:val="0"/>
          <w:numId w:val="9"/>
        </w:numPr>
        <w:autoSpaceDE w:val="0"/>
        <w:autoSpaceDN w:val="0"/>
        <w:adjustRightInd w:val="0"/>
        <w:spacing w:before="0" w:beforeAutospacing="0" w:after="0" w:afterAutospacing="0" w:line="276" w:lineRule="auto"/>
        <w:contextualSpacing/>
        <w:rPr>
          <w:rFonts w:ascii="Tahoma" w:eastAsia="Calibri" w:hAnsi="Tahoma" w:cs="Tahoma"/>
          <w:lang w:eastAsia="es-CO"/>
        </w:rPr>
      </w:pPr>
      <w:r w:rsidRPr="00CC49FC">
        <w:rPr>
          <w:rFonts w:ascii="Tahoma" w:eastAsia="Calibri" w:hAnsi="Tahoma" w:cs="Tahoma"/>
          <w:lang w:eastAsia="es-CO"/>
        </w:rPr>
        <w:t xml:space="preserve">En numerosas sentencias del órgano de cierre de la jurisdicción ordinaria laboral, se ha establecido que no puede argüirse que </w:t>
      </w:r>
      <w:r w:rsidRPr="00CC49FC">
        <w:rPr>
          <w:rFonts w:ascii="Tahoma" w:eastAsia="Calibri" w:hAnsi="Tahoma" w:cs="Tahoma"/>
          <w:iCs/>
          <w:lang w:eastAsia="es-CO"/>
        </w:rPr>
        <w:t xml:space="preserve">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Administradoras de Fondos de Pensiones </w:t>
      </w:r>
      <w:r w:rsidRPr="00CC49FC">
        <w:rPr>
          <w:rFonts w:ascii="Tahoma" w:eastAsia="Calibri" w:hAnsi="Tahoma" w:cs="Tahoma"/>
          <w:i/>
          <w:iCs/>
          <w:lang w:eastAsia="es-CO"/>
        </w:rPr>
        <w:t>“</w:t>
      </w:r>
      <w:r w:rsidRPr="00CC49FC">
        <w:rPr>
          <w:rFonts w:ascii="Tahoma" w:eastAsia="Calibri" w:hAnsi="Tahoma" w:cs="Tahoma"/>
          <w:i/>
          <w:iCs/>
          <w:sz w:val="22"/>
          <w:u w:val="single"/>
          <w:lang w:eastAsia="es-CO"/>
        </w:rPr>
        <w:t>dar cuenta de que documentaron clara y suficientemente los efectos que acarrea el cambio de régimen, so pena de declarar ineficaz ese tránsito</w:t>
      </w:r>
      <w:r w:rsidRPr="00CC49FC">
        <w:rPr>
          <w:rFonts w:ascii="Tahoma" w:eastAsia="Calibri" w:hAnsi="Tahoma" w:cs="Tahoma"/>
          <w:i/>
          <w:iCs/>
          <w:u w:val="single"/>
          <w:lang w:eastAsia="es-CO"/>
        </w:rPr>
        <w:t>.”</w:t>
      </w:r>
    </w:p>
    <w:p w14:paraId="422BC57B" w14:textId="77777777" w:rsidR="00CC49FC" w:rsidRPr="00CC49FC" w:rsidRDefault="00CC49FC" w:rsidP="00CC49FC">
      <w:pPr>
        <w:spacing w:before="0" w:beforeAutospacing="0" w:after="0" w:afterAutospacing="0" w:line="276" w:lineRule="auto"/>
        <w:ind w:left="720" w:firstLine="0"/>
        <w:contextualSpacing/>
        <w:rPr>
          <w:rFonts w:ascii="Tahoma" w:eastAsia="Calibri" w:hAnsi="Tahoma" w:cs="Tahoma"/>
          <w:iCs/>
          <w:lang w:eastAsia="es-CO"/>
        </w:rPr>
      </w:pPr>
    </w:p>
    <w:p w14:paraId="2443DF85" w14:textId="77777777" w:rsidR="00CC49FC" w:rsidRPr="00CC49FC" w:rsidRDefault="00CC49FC" w:rsidP="00CC49FC">
      <w:pPr>
        <w:widowControl w:val="0"/>
        <w:numPr>
          <w:ilvl w:val="0"/>
          <w:numId w:val="9"/>
        </w:numPr>
        <w:autoSpaceDE w:val="0"/>
        <w:autoSpaceDN w:val="0"/>
        <w:adjustRightInd w:val="0"/>
        <w:spacing w:before="0" w:beforeAutospacing="0" w:after="0" w:afterAutospacing="0" w:line="276" w:lineRule="auto"/>
        <w:contextualSpacing/>
        <w:rPr>
          <w:rFonts w:ascii="Tahoma" w:eastAsia="Calibri" w:hAnsi="Tahoma" w:cs="Tahoma"/>
          <w:lang w:eastAsia="es-CO"/>
        </w:rPr>
      </w:pPr>
      <w:r w:rsidRPr="00CC49FC">
        <w:rPr>
          <w:rFonts w:ascii="Tahoma" w:eastAsia="Calibri" w:hAnsi="Tahoma" w:cs="Tahoma"/>
          <w:iCs/>
          <w:lang w:eastAsia="es-CO"/>
        </w:rPr>
        <w:t xml:space="preserve">Con sustento en lo anterior, es evidente que en todos los casos en que un afiliado ponga en cuestión la falta de información veraz, oportuna y completa de las incidencias del cambio del régimen pensional, y bajo tal premisa persiga la ineficacia de su traslado, la defensa de la AFP demandada debe encaminarse a demostrar, bajo los medios probatorios a su alcance, que cumplió con el deber de buen consejo al transmitirle al afiliado toda aquella información que resultaba relevante para que tomar una decisión de tal trascendencia. </w:t>
      </w:r>
    </w:p>
    <w:p w14:paraId="5AE2B101" w14:textId="77777777" w:rsidR="00CC49FC" w:rsidRPr="00CC49FC" w:rsidRDefault="00CC49FC" w:rsidP="00CC49FC">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p>
    <w:p w14:paraId="45AD5C56" w14:textId="77777777" w:rsidR="00CC49FC" w:rsidRPr="00CC49FC" w:rsidRDefault="00CC49FC" w:rsidP="00CC49FC">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r w:rsidRPr="00CC49FC">
        <w:rPr>
          <w:rFonts w:ascii="Tahoma" w:eastAsia="Calibri" w:hAnsi="Tahoma" w:cs="Tahoma"/>
          <w:iCs/>
          <w:lang w:eastAsia="es-CO"/>
        </w:rPr>
        <w:tab/>
        <w:t>Dicho deber, como lo ha enseñado la Corte, es exigible desde las etapas previas y preparatorias a la formalización de la afiliación a la administradora, pues el sistema pensional, del que obviamente son protagonistas de primer orden las Administradoras de Fondos de Pensiones, se supone que actúan mediante instituciones especializadas e idóneas, con conocimientos y experiencia, que tienen la obligación de brindar información confiable a los ciudadanos quienes les van a entregar sus ahorros y sus seguros de previsión para su vejez, invalidez o para su familia cercana en caso de muerte prematura.</w:t>
      </w:r>
    </w:p>
    <w:p w14:paraId="26BC3B71" w14:textId="77777777" w:rsidR="00CC49FC" w:rsidRPr="00CC49FC" w:rsidRDefault="00CC49FC" w:rsidP="00CC49FC">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p>
    <w:p w14:paraId="1E411C9E" w14:textId="77777777" w:rsidR="00CC49FC" w:rsidRPr="00CC49FC" w:rsidRDefault="00CC49FC" w:rsidP="00CC49FC">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r w:rsidRPr="00CC49FC">
        <w:rPr>
          <w:rFonts w:ascii="Tahoma" w:eastAsia="Calibri" w:hAnsi="Tahoma" w:cs="Tahoma"/>
          <w:lang w:eastAsia="es-CO"/>
        </w:rPr>
        <w:tab/>
        <w:t>Ello así, también ha dicho el órgano de cierre de la especialidad laboral, que las AFP demandadas se encuentran en una situación de ventaja que les permite aportar las evidencias respecto a si se le brindó al afiliado la información cierta, suficiente, comprensible y oportuna a la hora de convencerlo de trasladarse de régimen.</w:t>
      </w:r>
    </w:p>
    <w:p w14:paraId="42F3A693" w14:textId="77777777" w:rsidR="00CC49FC" w:rsidRPr="00CC49FC" w:rsidRDefault="00CC49FC" w:rsidP="00CC49FC">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184A32B1" w14:textId="6C3DD934" w:rsidR="00CC49FC" w:rsidRPr="00CC49FC" w:rsidRDefault="00CC49FC" w:rsidP="00CC49FC">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CC49FC">
        <w:rPr>
          <w:rFonts w:ascii="Tahoma" w:eastAsia="Calibri" w:hAnsi="Tahoma" w:cs="Tahoma"/>
          <w:lang w:eastAsia="es-CO"/>
        </w:rPr>
        <w:t>Val</w:t>
      </w:r>
      <w:r w:rsidR="00ED616F" w:rsidRPr="00E2198E">
        <w:rPr>
          <w:rFonts w:ascii="Tahoma" w:eastAsia="Calibri" w:hAnsi="Tahoma" w:cs="Tahoma"/>
          <w:lang w:eastAsia="es-CO"/>
        </w:rPr>
        <w:t>e</w:t>
      </w:r>
      <w:r w:rsidRPr="00CC49FC">
        <w:rPr>
          <w:rFonts w:ascii="Tahoma" w:eastAsia="Calibri" w:hAnsi="Tahoma" w:cs="Tahoma"/>
          <w:lang w:eastAsia="es-CO"/>
        </w:rPr>
        <w:t xml:space="preserve"> </w:t>
      </w:r>
      <w:r w:rsidR="00D46981">
        <w:rPr>
          <w:rFonts w:ascii="Tahoma" w:eastAsia="Calibri" w:hAnsi="Tahoma" w:cs="Tahoma"/>
          <w:lang w:eastAsia="es-CO"/>
        </w:rPr>
        <w:t xml:space="preserve">la </w:t>
      </w:r>
      <w:r w:rsidRPr="00CC49FC">
        <w:rPr>
          <w:rFonts w:ascii="Tahoma" w:eastAsia="Calibri" w:hAnsi="Tahoma" w:cs="Tahoma"/>
          <w:lang w:eastAsia="es-CO"/>
        </w:rPr>
        <w:t xml:space="preserve">pena citar la sentencia del 8 de mayo de 2019 SL 1688-2019, Radicado 68838, con Ponencia de la Dra. Clara Cecilia Dueñas Quevedo,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w:t>
      </w:r>
      <w:r w:rsidRPr="00CC49FC">
        <w:rPr>
          <w:rFonts w:ascii="Tahoma" w:eastAsia="Calibri" w:hAnsi="Tahoma" w:cs="Tahoma"/>
          <w:b/>
          <w:lang w:eastAsia="es-CO"/>
        </w:rPr>
        <w:t xml:space="preserve">necesaria y transparente, </w:t>
      </w:r>
      <w:r w:rsidRPr="00CC49FC">
        <w:rPr>
          <w:rFonts w:ascii="Tahoma" w:eastAsia="Calibri" w:hAnsi="Tahoma" w:cs="Tahoma"/>
          <w:lang w:eastAsia="es-CO"/>
        </w:rPr>
        <w:t xml:space="preserve">que con el transcurrir del tiempo esta exigencia cambió, pasando de un deber de información necesaria al de </w:t>
      </w:r>
      <w:r w:rsidRPr="00CC49FC">
        <w:rPr>
          <w:rFonts w:ascii="Tahoma" w:eastAsia="Calibri" w:hAnsi="Tahoma" w:cs="Tahoma"/>
          <w:b/>
          <w:lang w:eastAsia="es-CO"/>
        </w:rPr>
        <w:t>asesoría y buen consejo</w:t>
      </w:r>
      <w:r w:rsidRPr="00CC49FC">
        <w:rPr>
          <w:rFonts w:ascii="Tahoma" w:eastAsia="Calibri" w:hAnsi="Tahoma" w:cs="Tahoma"/>
          <w:lang w:eastAsia="es-CO"/>
        </w:rPr>
        <w:t xml:space="preserve">, y finalmente al de </w:t>
      </w:r>
      <w:r w:rsidRPr="00CC49FC">
        <w:rPr>
          <w:rFonts w:ascii="Tahoma" w:eastAsia="Calibri" w:hAnsi="Tahoma" w:cs="Tahoma"/>
          <w:b/>
          <w:lang w:eastAsia="es-CO"/>
        </w:rPr>
        <w:t>doble asesoría</w:t>
      </w:r>
      <w:r w:rsidRPr="00CC49FC">
        <w:rPr>
          <w:rFonts w:ascii="Tahoma" w:eastAsia="Calibri" w:hAnsi="Tahoma" w:cs="Tahoma"/>
          <w:lang w:eastAsia="es-CO"/>
        </w:rPr>
        <w:t>, explicando en qué consiste cada uno de esos conceptos. Dicho recuento histórico, se compendia de la siguiente manera:</w:t>
      </w:r>
    </w:p>
    <w:p w14:paraId="7187693E" w14:textId="77777777" w:rsidR="00CC49FC" w:rsidRPr="00CC49FC" w:rsidRDefault="00CC49FC" w:rsidP="00CC49FC">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72DD7185" w14:textId="77777777" w:rsidR="00CC49FC" w:rsidRPr="00CC49FC" w:rsidRDefault="00CC49FC" w:rsidP="00CC49FC">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CC49FC">
        <w:rPr>
          <w:rFonts w:ascii="Tahoma" w:eastAsia="Calibri" w:hAnsi="Tahoma" w:cs="Tahoma"/>
          <w:i/>
          <w:sz w:val="22"/>
          <w:lang w:eastAsia="es-CO"/>
        </w:rPr>
        <w:t>“El anterior recuento sobre la evolución normativa del deber de información a cargo de las administradoras de pensiones podría, a grandes rasgos, sintetizarse así:</w:t>
      </w:r>
    </w:p>
    <w:p w14:paraId="34590137" w14:textId="77777777" w:rsidR="00CC49FC" w:rsidRPr="00CC49FC" w:rsidRDefault="00CC49FC" w:rsidP="00CC49FC">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tbl>
      <w:tblPr>
        <w:tblStyle w:val="Tablaconcuadrcula11"/>
        <w:tblW w:w="8506" w:type="dxa"/>
        <w:tblInd w:w="561" w:type="dxa"/>
        <w:tblLook w:val="04A0" w:firstRow="1" w:lastRow="0" w:firstColumn="1" w:lastColumn="0" w:noHBand="0" w:noVBand="1"/>
      </w:tblPr>
      <w:tblGrid>
        <w:gridCol w:w="2265"/>
        <w:gridCol w:w="2902"/>
        <w:gridCol w:w="3339"/>
      </w:tblGrid>
      <w:tr w:rsidR="00CC49FC" w:rsidRPr="00CC49FC" w14:paraId="50586987" w14:textId="77777777" w:rsidTr="00D46328">
        <w:trPr>
          <w:trHeight w:val="397"/>
        </w:trPr>
        <w:tc>
          <w:tcPr>
            <w:tcW w:w="1985" w:type="dxa"/>
            <w:tcBorders>
              <w:top w:val="single" w:sz="4" w:space="0" w:color="auto"/>
              <w:left w:val="single" w:sz="4" w:space="0" w:color="auto"/>
              <w:bottom w:val="single" w:sz="4" w:space="0" w:color="auto"/>
              <w:right w:val="single" w:sz="4" w:space="0" w:color="auto"/>
            </w:tcBorders>
            <w:hideMark/>
          </w:tcPr>
          <w:p w14:paraId="5590653C" w14:textId="77777777" w:rsidR="00CC49FC" w:rsidRPr="00CC49FC" w:rsidRDefault="00CC49FC" w:rsidP="00CC49FC">
            <w:pPr>
              <w:widowControl w:val="0"/>
              <w:autoSpaceDE w:val="0"/>
              <w:autoSpaceDN w:val="0"/>
              <w:adjustRightInd w:val="0"/>
              <w:ind w:left="426" w:right="420"/>
              <w:rPr>
                <w:rFonts w:ascii="Tahoma" w:eastAsia="Tahoma" w:hAnsi="Tahoma" w:cs="Tahoma"/>
                <w:i/>
                <w:iCs/>
                <w:szCs w:val="24"/>
                <w:lang w:eastAsia="es-MX"/>
              </w:rPr>
            </w:pPr>
            <w:r w:rsidRPr="00CC49FC">
              <w:rPr>
                <w:rFonts w:ascii="Tahoma" w:eastAsia="Tahoma" w:hAnsi="Tahoma" w:cs="Tahoma"/>
                <w:i/>
                <w:iCs/>
                <w:szCs w:val="24"/>
                <w:lang w:eastAsia="es-MX"/>
              </w:rPr>
              <w:t>Etapa acumulativa</w:t>
            </w:r>
          </w:p>
        </w:tc>
        <w:tc>
          <w:tcPr>
            <w:tcW w:w="2977" w:type="dxa"/>
            <w:tcBorders>
              <w:top w:val="single" w:sz="4" w:space="0" w:color="auto"/>
              <w:left w:val="single" w:sz="4" w:space="0" w:color="auto"/>
              <w:bottom w:val="single" w:sz="4" w:space="0" w:color="auto"/>
              <w:right w:val="single" w:sz="4" w:space="0" w:color="auto"/>
            </w:tcBorders>
            <w:hideMark/>
          </w:tcPr>
          <w:p w14:paraId="1F8888DD" w14:textId="77777777" w:rsidR="00CC49FC" w:rsidRPr="00CC49FC" w:rsidRDefault="00CC49FC" w:rsidP="00CC49FC">
            <w:pPr>
              <w:widowControl w:val="0"/>
              <w:autoSpaceDE w:val="0"/>
              <w:autoSpaceDN w:val="0"/>
              <w:adjustRightInd w:val="0"/>
              <w:ind w:left="426" w:right="420"/>
              <w:rPr>
                <w:rFonts w:ascii="Tahoma" w:eastAsia="Tahoma" w:hAnsi="Tahoma" w:cs="Tahoma"/>
                <w:i/>
                <w:iCs/>
                <w:szCs w:val="24"/>
                <w:lang w:eastAsia="es-MX"/>
              </w:rPr>
            </w:pPr>
            <w:r w:rsidRPr="00CC49FC">
              <w:rPr>
                <w:rFonts w:ascii="Tahoma" w:eastAsia="Tahoma" w:hAnsi="Tahoma" w:cs="Tahoma"/>
                <w:i/>
                <w:iCs/>
                <w:szCs w:val="24"/>
                <w:lang w:eastAsia="es-MX"/>
              </w:rPr>
              <w:t>Normas que obligan a las administradoras de pensiones a dar información</w:t>
            </w:r>
          </w:p>
        </w:tc>
        <w:tc>
          <w:tcPr>
            <w:tcW w:w="3544" w:type="dxa"/>
            <w:tcBorders>
              <w:top w:val="single" w:sz="4" w:space="0" w:color="auto"/>
              <w:left w:val="single" w:sz="4" w:space="0" w:color="auto"/>
              <w:bottom w:val="single" w:sz="4" w:space="0" w:color="auto"/>
              <w:right w:val="single" w:sz="4" w:space="0" w:color="auto"/>
            </w:tcBorders>
            <w:hideMark/>
          </w:tcPr>
          <w:p w14:paraId="53F7467F" w14:textId="77777777" w:rsidR="00CC49FC" w:rsidRPr="00CC49FC" w:rsidRDefault="00CC49FC" w:rsidP="00CC49FC">
            <w:pPr>
              <w:widowControl w:val="0"/>
              <w:autoSpaceDE w:val="0"/>
              <w:autoSpaceDN w:val="0"/>
              <w:adjustRightInd w:val="0"/>
              <w:ind w:left="426" w:right="420"/>
              <w:rPr>
                <w:rFonts w:ascii="Tahoma" w:eastAsia="Tahoma" w:hAnsi="Tahoma" w:cs="Tahoma"/>
                <w:i/>
                <w:iCs/>
                <w:szCs w:val="24"/>
                <w:lang w:eastAsia="es-MX"/>
              </w:rPr>
            </w:pPr>
            <w:r w:rsidRPr="00CC49FC">
              <w:rPr>
                <w:rFonts w:ascii="Tahoma" w:eastAsia="Tahoma" w:hAnsi="Tahoma" w:cs="Tahoma"/>
                <w:i/>
                <w:iCs/>
                <w:szCs w:val="24"/>
                <w:lang w:eastAsia="es-MX"/>
              </w:rPr>
              <w:t>Contenido mínimo y alcance del deber de información</w:t>
            </w:r>
          </w:p>
        </w:tc>
      </w:tr>
      <w:tr w:rsidR="00CC49FC" w:rsidRPr="00CC49FC" w14:paraId="19D50C25" w14:textId="77777777" w:rsidTr="00D46328">
        <w:trPr>
          <w:trHeight w:val="397"/>
        </w:trPr>
        <w:tc>
          <w:tcPr>
            <w:tcW w:w="1985" w:type="dxa"/>
            <w:tcBorders>
              <w:top w:val="single" w:sz="4" w:space="0" w:color="auto"/>
              <w:left w:val="single" w:sz="4" w:space="0" w:color="auto"/>
              <w:bottom w:val="single" w:sz="4" w:space="0" w:color="auto"/>
              <w:right w:val="single" w:sz="4" w:space="0" w:color="auto"/>
            </w:tcBorders>
            <w:hideMark/>
          </w:tcPr>
          <w:p w14:paraId="6AD52F64" w14:textId="77777777" w:rsidR="00CC49FC" w:rsidRPr="00CC49FC" w:rsidRDefault="00CC49FC" w:rsidP="00CC49FC">
            <w:pPr>
              <w:widowControl w:val="0"/>
              <w:autoSpaceDE w:val="0"/>
              <w:autoSpaceDN w:val="0"/>
              <w:adjustRightInd w:val="0"/>
              <w:ind w:left="426" w:right="420"/>
              <w:rPr>
                <w:rFonts w:ascii="Tahoma" w:eastAsia="Tahoma" w:hAnsi="Tahoma" w:cs="Tahoma"/>
                <w:i/>
                <w:iCs/>
                <w:szCs w:val="24"/>
                <w:lang w:eastAsia="es-MX"/>
              </w:rPr>
            </w:pPr>
            <w:r w:rsidRPr="00CC49FC">
              <w:rPr>
                <w:rFonts w:ascii="Tahoma" w:eastAsia="Tahoma" w:hAnsi="Tahoma" w:cs="Tahoma"/>
                <w:i/>
                <w:iCs/>
                <w:szCs w:val="24"/>
                <w:lang w:eastAsia="es-MX"/>
              </w:rPr>
              <w:t xml:space="preserve">Deber de información </w:t>
            </w:r>
          </w:p>
        </w:tc>
        <w:tc>
          <w:tcPr>
            <w:tcW w:w="2977" w:type="dxa"/>
            <w:tcBorders>
              <w:top w:val="single" w:sz="4" w:space="0" w:color="auto"/>
              <w:left w:val="single" w:sz="4" w:space="0" w:color="auto"/>
              <w:bottom w:val="single" w:sz="4" w:space="0" w:color="auto"/>
              <w:right w:val="single" w:sz="4" w:space="0" w:color="auto"/>
            </w:tcBorders>
          </w:tcPr>
          <w:p w14:paraId="0F87F6E2" w14:textId="77777777" w:rsidR="00CC49FC" w:rsidRPr="00CC49FC" w:rsidRDefault="00CC49FC" w:rsidP="00CC49FC">
            <w:pPr>
              <w:widowControl w:val="0"/>
              <w:autoSpaceDE w:val="0"/>
              <w:autoSpaceDN w:val="0"/>
              <w:adjustRightInd w:val="0"/>
              <w:ind w:left="426" w:right="420"/>
              <w:rPr>
                <w:rFonts w:ascii="Tahoma" w:eastAsia="Tahoma" w:hAnsi="Tahoma" w:cs="Tahoma"/>
                <w:i/>
                <w:iCs/>
                <w:szCs w:val="24"/>
                <w:lang w:eastAsia="es-MX"/>
              </w:rPr>
            </w:pPr>
            <w:r w:rsidRPr="00CC49FC">
              <w:rPr>
                <w:rFonts w:ascii="Tahoma" w:eastAsia="Tahoma" w:hAnsi="Tahoma" w:cs="Tahoma"/>
                <w:i/>
                <w:iCs/>
                <w:szCs w:val="24"/>
                <w:lang w:eastAsia="es-MX"/>
              </w:rPr>
              <w:t>Arts. 13 literal b), 271 y 272 de la Ley 100 de 1993</w:t>
            </w:r>
          </w:p>
          <w:p w14:paraId="6E16F0C6" w14:textId="77777777" w:rsidR="00CC49FC" w:rsidRPr="00CC49FC" w:rsidRDefault="00CC49FC" w:rsidP="00CC49FC">
            <w:pPr>
              <w:widowControl w:val="0"/>
              <w:autoSpaceDE w:val="0"/>
              <w:autoSpaceDN w:val="0"/>
              <w:adjustRightInd w:val="0"/>
              <w:ind w:left="426" w:right="420"/>
              <w:rPr>
                <w:rFonts w:ascii="Tahoma" w:eastAsia="Tahoma" w:hAnsi="Tahoma" w:cs="Tahoma"/>
                <w:i/>
                <w:iCs/>
                <w:szCs w:val="24"/>
                <w:lang w:eastAsia="es-MX"/>
              </w:rPr>
            </w:pPr>
          </w:p>
          <w:p w14:paraId="011FD05F" w14:textId="77777777" w:rsidR="00CC49FC" w:rsidRPr="00CC49FC" w:rsidRDefault="00CC49FC" w:rsidP="00CC49FC">
            <w:pPr>
              <w:widowControl w:val="0"/>
              <w:autoSpaceDE w:val="0"/>
              <w:autoSpaceDN w:val="0"/>
              <w:adjustRightInd w:val="0"/>
              <w:ind w:left="426" w:right="420"/>
              <w:rPr>
                <w:rFonts w:ascii="Tahoma" w:eastAsia="Tahoma" w:hAnsi="Tahoma" w:cs="Tahoma"/>
                <w:i/>
                <w:iCs/>
                <w:szCs w:val="24"/>
                <w:lang w:eastAsia="es-MX"/>
              </w:rPr>
            </w:pPr>
            <w:r w:rsidRPr="00CC49FC">
              <w:rPr>
                <w:rFonts w:ascii="Tahoma" w:eastAsia="Tahoma" w:hAnsi="Tahoma" w:cs="Tahoma"/>
                <w:i/>
                <w:iCs/>
                <w:szCs w:val="24"/>
                <w:lang w:eastAsia="es-MX"/>
              </w:rPr>
              <w:t>Art. 97, numeral 1.° del Decreto 663 de 1993, modificado por el artículo 23 de la Ley 797 de 2003</w:t>
            </w:r>
          </w:p>
          <w:p w14:paraId="3C898A7A" w14:textId="77777777" w:rsidR="00CC49FC" w:rsidRPr="00CC49FC" w:rsidRDefault="00CC49FC" w:rsidP="00CC49FC">
            <w:pPr>
              <w:widowControl w:val="0"/>
              <w:autoSpaceDE w:val="0"/>
              <w:autoSpaceDN w:val="0"/>
              <w:adjustRightInd w:val="0"/>
              <w:ind w:left="426" w:right="420"/>
              <w:rPr>
                <w:rFonts w:ascii="Tahoma" w:eastAsia="Tahoma" w:hAnsi="Tahoma" w:cs="Tahoma"/>
                <w:i/>
                <w:iCs/>
                <w:szCs w:val="24"/>
                <w:lang w:eastAsia="es-MX"/>
              </w:rPr>
            </w:pPr>
          </w:p>
          <w:p w14:paraId="03924C7B" w14:textId="77777777" w:rsidR="00CC49FC" w:rsidRPr="00CC49FC" w:rsidRDefault="00CC49FC" w:rsidP="00CC49FC">
            <w:pPr>
              <w:widowControl w:val="0"/>
              <w:autoSpaceDE w:val="0"/>
              <w:autoSpaceDN w:val="0"/>
              <w:adjustRightInd w:val="0"/>
              <w:ind w:left="426" w:right="420"/>
              <w:rPr>
                <w:rFonts w:ascii="Tahoma" w:eastAsia="Tahoma" w:hAnsi="Tahoma" w:cs="Tahoma"/>
                <w:i/>
                <w:iCs/>
                <w:szCs w:val="24"/>
                <w:lang w:eastAsia="es-MX"/>
              </w:rPr>
            </w:pPr>
            <w:r w:rsidRPr="00CC49FC">
              <w:rPr>
                <w:rFonts w:ascii="Tahoma" w:eastAsia="Tahoma" w:hAnsi="Tahoma" w:cs="Tahoma"/>
                <w:i/>
                <w:iCs/>
                <w:szCs w:val="24"/>
                <w:lang w:eastAsia="es-MX"/>
              </w:rPr>
              <w:t>Disposiciones constitucionales relativas al derecho a la información, no menoscabo de derechos laborales y autonomía personal</w:t>
            </w:r>
          </w:p>
        </w:tc>
        <w:tc>
          <w:tcPr>
            <w:tcW w:w="3544" w:type="dxa"/>
            <w:tcBorders>
              <w:top w:val="single" w:sz="4" w:space="0" w:color="auto"/>
              <w:left w:val="single" w:sz="4" w:space="0" w:color="auto"/>
              <w:bottom w:val="single" w:sz="4" w:space="0" w:color="auto"/>
              <w:right w:val="single" w:sz="4" w:space="0" w:color="auto"/>
            </w:tcBorders>
            <w:hideMark/>
          </w:tcPr>
          <w:p w14:paraId="1E8CC7AD" w14:textId="77777777" w:rsidR="00CC49FC" w:rsidRPr="00CC49FC" w:rsidRDefault="00CC49FC" w:rsidP="00CC49FC">
            <w:pPr>
              <w:widowControl w:val="0"/>
              <w:autoSpaceDE w:val="0"/>
              <w:autoSpaceDN w:val="0"/>
              <w:adjustRightInd w:val="0"/>
              <w:ind w:left="426" w:right="420"/>
              <w:rPr>
                <w:rFonts w:ascii="Tahoma" w:eastAsia="Tahoma" w:hAnsi="Tahoma" w:cs="Tahoma"/>
                <w:i/>
                <w:iCs/>
                <w:szCs w:val="24"/>
                <w:lang w:eastAsia="es-MX"/>
              </w:rPr>
            </w:pPr>
            <w:bookmarkStart w:id="6" w:name="_Hlk109250046"/>
            <w:r w:rsidRPr="00CC49FC">
              <w:rPr>
                <w:rFonts w:ascii="Tahoma" w:eastAsia="Tahoma" w:hAnsi="Tahoma" w:cs="Tahoma"/>
                <w:i/>
                <w:iCs/>
                <w:szCs w:val="24"/>
                <w:lang w:eastAsia="es-MX"/>
              </w:rPr>
              <w:t>Ilustración de las características, condiciones, acceso, efectos y riesgos de cada uno de los regímenes pensionales, lo que incluye dar a conocer la existencia de un régimen de transición y la eventual pérdida de beneficios pensionales</w:t>
            </w:r>
            <w:bookmarkEnd w:id="6"/>
          </w:p>
        </w:tc>
      </w:tr>
      <w:tr w:rsidR="00CC49FC" w:rsidRPr="00CC49FC" w14:paraId="2C713701" w14:textId="77777777" w:rsidTr="00D46328">
        <w:trPr>
          <w:trHeight w:val="397"/>
        </w:trPr>
        <w:tc>
          <w:tcPr>
            <w:tcW w:w="1985" w:type="dxa"/>
            <w:tcBorders>
              <w:top w:val="single" w:sz="4" w:space="0" w:color="auto"/>
              <w:left w:val="single" w:sz="4" w:space="0" w:color="auto"/>
              <w:bottom w:val="single" w:sz="4" w:space="0" w:color="auto"/>
              <w:right w:val="single" w:sz="4" w:space="0" w:color="auto"/>
            </w:tcBorders>
            <w:hideMark/>
          </w:tcPr>
          <w:p w14:paraId="1D3FA82F" w14:textId="77777777" w:rsidR="00CC49FC" w:rsidRPr="00CC49FC" w:rsidRDefault="00CC49FC" w:rsidP="00CC49FC">
            <w:pPr>
              <w:widowControl w:val="0"/>
              <w:autoSpaceDE w:val="0"/>
              <w:autoSpaceDN w:val="0"/>
              <w:adjustRightInd w:val="0"/>
              <w:ind w:left="426" w:right="420"/>
              <w:rPr>
                <w:rFonts w:ascii="Tahoma" w:eastAsia="Tahoma" w:hAnsi="Tahoma" w:cs="Tahoma"/>
                <w:i/>
                <w:iCs/>
                <w:szCs w:val="24"/>
                <w:lang w:eastAsia="es-MX"/>
              </w:rPr>
            </w:pPr>
            <w:r w:rsidRPr="00CC49FC">
              <w:rPr>
                <w:rFonts w:ascii="Tahoma" w:eastAsia="Tahoma" w:hAnsi="Tahoma" w:cs="Tahoma"/>
                <w:i/>
                <w:iCs/>
                <w:szCs w:val="24"/>
                <w:lang w:eastAsia="es-MX"/>
              </w:rPr>
              <w:t>Deber de información, asesoría y buen consejo</w:t>
            </w:r>
          </w:p>
        </w:tc>
        <w:tc>
          <w:tcPr>
            <w:tcW w:w="2977" w:type="dxa"/>
            <w:tcBorders>
              <w:top w:val="single" w:sz="4" w:space="0" w:color="auto"/>
              <w:left w:val="single" w:sz="4" w:space="0" w:color="auto"/>
              <w:bottom w:val="single" w:sz="4" w:space="0" w:color="auto"/>
              <w:right w:val="single" w:sz="4" w:space="0" w:color="auto"/>
            </w:tcBorders>
          </w:tcPr>
          <w:p w14:paraId="2E23C427" w14:textId="77777777" w:rsidR="00CC49FC" w:rsidRPr="00CC49FC" w:rsidRDefault="00CC49FC" w:rsidP="00CC49FC">
            <w:pPr>
              <w:widowControl w:val="0"/>
              <w:autoSpaceDE w:val="0"/>
              <w:autoSpaceDN w:val="0"/>
              <w:adjustRightInd w:val="0"/>
              <w:ind w:left="426" w:right="420"/>
              <w:rPr>
                <w:rFonts w:ascii="Tahoma" w:eastAsia="Tahoma" w:hAnsi="Tahoma" w:cs="Tahoma"/>
                <w:i/>
                <w:iCs/>
                <w:szCs w:val="24"/>
                <w:lang w:eastAsia="es-MX"/>
              </w:rPr>
            </w:pPr>
            <w:r w:rsidRPr="00CC49FC">
              <w:rPr>
                <w:rFonts w:ascii="Tahoma" w:eastAsia="Tahoma" w:hAnsi="Tahoma" w:cs="Tahoma"/>
                <w:i/>
                <w:iCs/>
                <w:szCs w:val="24"/>
                <w:lang w:eastAsia="es-MX"/>
              </w:rPr>
              <w:t>Artículo 3.°, literal c) de la Ley 1328 de 2009</w:t>
            </w:r>
          </w:p>
          <w:p w14:paraId="2D28E509" w14:textId="77777777" w:rsidR="00CC49FC" w:rsidRPr="00CC49FC" w:rsidRDefault="00CC49FC" w:rsidP="00CC49FC">
            <w:pPr>
              <w:widowControl w:val="0"/>
              <w:autoSpaceDE w:val="0"/>
              <w:autoSpaceDN w:val="0"/>
              <w:adjustRightInd w:val="0"/>
              <w:ind w:left="426" w:right="420"/>
              <w:rPr>
                <w:rFonts w:ascii="Tahoma" w:eastAsia="Tahoma" w:hAnsi="Tahoma" w:cs="Tahoma"/>
                <w:i/>
                <w:iCs/>
                <w:szCs w:val="24"/>
                <w:lang w:eastAsia="es-MX"/>
              </w:rPr>
            </w:pPr>
          </w:p>
          <w:p w14:paraId="14E74E15" w14:textId="77777777" w:rsidR="00CC49FC" w:rsidRPr="00CC49FC" w:rsidRDefault="00CC49FC" w:rsidP="00CC49FC">
            <w:pPr>
              <w:widowControl w:val="0"/>
              <w:autoSpaceDE w:val="0"/>
              <w:autoSpaceDN w:val="0"/>
              <w:adjustRightInd w:val="0"/>
              <w:ind w:left="426" w:right="420"/>
              <w:rPr>
                <w:rFonts w:ascii="Tahoma" w:eastAsia="Tahoma" w:hAnsi="Tahoma" w:cs="Tahoma"/>
                <w:i/>
                <w:iCs/>
                <w:szCs w:val="24"/>
                <w:lang w:eastAsia="es-MX"/>
              </w:rPr>
            </w:pPr>
            <w:r w:rsidRPr="00CC49FC">
              <w:rPr>
                <w:rFonts w:ascii="Tahoma" w:eastAsia="Tahoma" w:hAnsi="Tahoma" w:cs="Tahoma"/>
                <w:i/>
                <w:iCs/>
                <w:szCs w:val="24"/>
                <w:lang w:eastAsia="es-MX"/>
              </w:rPr>
              <w:t>Decreto 2241 de 2010</w:t>
            </w:r>
          </w:p>
        </w:tc>
        <w:tc>
          <w:tcPr>
            <w:tcW w:w="3544" w:type="dxa"/>
            <w:tcBorders>
              <w:top w:val="single" w:sz="4" w:space="0" w:color="auto"/>
              <w:left w:val="single" w:sz="4" w:space="0" w:color="auto"/>
              <w:bottom w:val="single" w:sz="4" w:space="0" w:color="auto"/>
              <w:right w:val="single" w:sz="4" w:space="0" w:color="auto"/>
            </w:tcBorders>
            <w:hideMark/>
          </w:tcPr>
          <w:p w14:paraId="08AB3DDF" w14:textId="77777777" w:rsidR="00CC49FC" w:rsidRPr="00CC49FC" w:rsidRDefault="00CC49FC" w:rsidP="00CC49FC">
            <w:pPr>
              <w:widowControl w:val="0"/>
              <w:autoSpaceDE w:val="0"/>
              <w:autoSpaceDN w:val="0"/>
              <w:adjustRightInd w:val="0"/>
              <w:ind w:left="426" w:right="420"/>
              <w:rPr>
                <w:rFonts w:ascii="Tahoma" w:eastAsia="Tahoma" w:hAnsi="Tahoma" w:cs="Tahoma"/>
                <w:i/>
                <w:iCs/>
                <w:szCs w:val="24"/>
                <w:lang w:eastAsia="es-MX"/>
              </w:rPr>
            </w:pPr>
            <w:r w:rsidRPr="00CC49FC">
              <w:rPr>
                <w:rFonts w:ascii="Tahoma" w:eastAsia="Tahoma" w:hAnsi="Tahoma" w:cs="Tahoma"/>
                <w:i/>
                <w:iCs/>
                <w:szCs w:val="24"/>
                <w:lang w:eastAsia="es-MX"/>
              </w:rPr>
              <w:t>Implica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p>
        </w:tc>
      </w:tr>
      <w:tr w:rsidR="00CC49FC" w:rsidRPr="00CC49FC" w14:paraId="0339B685" w14:textId="77777777" w:rsidTr="00D46328">
        <w:trPr>
          <w:trHeight w:val="397"/>
        </w:trPr>
        <w:tc>
          <w:tcPr>
            <w:tcW w:w="1985" w:type="dxa"/>
            <w:tcBorders>
              <w:top w:val="single" w:sz="4" w:space="0" w:color="auto"/>
              <w:left w:val="single" w:sz="4" w:space="0" w:color="auto"/>
              <w:bottom w:val="single" w:sz="4" w:space="0" w:color="auto"/>
              <w:right w:val="single" w:sz="4" w:space="0" w:color="auto"/>
            </w:tcBorders>
            <w:hideMark/>
          </w:tcPr>
          <w:p w14:paraId="0E57F489" w14:textId="77777777" w:rsidR="00CC49FC" w:rsidRPr="00CC49FC" w:rsidRDefault="00CC49FC" w:rsidP="00CC49FC">
            <w:pPr>
              <w:widowControl w:val="0"/>
              <w:autoSpaceDE w:val="0"/>
              <w:autoSpaceDN w:val="0"/>
              <w:adjustRightInd w:val="0"/>
              <w:ind w:left="426" w:right="420"/>
              <w:rPr>
                <w:rFonts w:ascii="Tahoma" w:eastAsia="Tahoma" w:hAnsi="Tahoma" w:cs="Tahoma"/>
                <w:i/>
                <w:iCs/>
                <w:szCs w:val="24"/>
                <w:lang w:eastAsia="es-MX"/>
              </w:rPr>
            </w:pPr>
            <w:r w:rsidRPr="00CC49FC">
              <w:rPr>
                <w:rFonts w:ascii="Tahoma" w:eastAsia="Tahoma" w:hAnsi="Tahoma" w:cs="Tahoma"/>
                <w:i/>
                <w:iCs/>
                <w:szCs w:val="24"/>
                <w:lang w:eastAsia="es-MX"/>
              </w:rPr>
              <w:t xml:space="preserve">Deber de información, asesoría, buen consejo y doble asesoría. </w:t>
            </w:r>
          </w:p>
        </w:tc>
        <w:tc>
          <w:tcPr>
            <w:tcW w:w="2977" w:type="dxa"/>
            <w:tcBorders>
              <w:top w:val="single" w:sz="4" w:space="0" w:color="auto"/>
              <w:left w:val="single" w:sz="4" w:space="0" w:color="auto"/>
              <w:bottom w:val="single" w:sz="4" w:space="0" w:color="auto"/>
              <w:right w:val="single" w:sz="4" w:space="0" w:color="auto"/>
            </w:tcBorders>
          </w:tcPr>
          <w:p w14:paraId="5F4CF712" w14:textId="77777777" w:rsidR="00CC49FC" w:rsidRPr="00CC49FC" w:rsidRDefault="00CC49FC" w:rsidP="00CC49FC">
            <w:pPr>
              <w:widowControl w:val="0"/>
              <w:autoSpaceDE w:val="0"/>
              <w:autoSpaceDN w:val="0"/>
              <w:adjustRightInd w:val="0"/>
              <w:ind w:left="426" w:right="420"/>
              <w:rPr>
                <w:rFonts w:ascii="Tahoma" w:eastAsia="Tahoma" w:hAnsi="Tahoma" w:cs="Tahoma"/>
                <w:i/>
                <w:iCs/>
                <w:szCs w:val="24"/>
                <w:lang w:eastAsia="es-MX"/>
              </w:rPr>
            </w:pPr>
            <w:r w:rsidRPr="00CC49FC">
              <w:rPr>
                <w:rFonts w:ascii="Tahoma" w:eastAsia="Tahoma" w:hAnsi="Tahoma" w:cs="Tahoma"/>
                <w:i/>
                <w:iCs/>
                <w:szCs w:val="24"/>
                <w:lang w:eastAsia="es-MX"/>
              </w:rPr>
              <w:t>Ley 1748 de 2014</w:t>
            </w:r>
          </w:p>
          <w:p w14:paraId="26AF5C6F" w14:textId="77777777" w:rsidR="00CC49FC" w:rsidRPr="00CC49FC" w:rsidRDefault="00CC49FC" w:rsidP="00CC49FC">
            <w:pPr>
              <w:widowControl w:val="0"/>
              <w:autoSpaceDE w:val="0"/>
              <w:autoSpaceDN w:val="0"/>
              <w:adjustRightInd w:val="0"/>
              <w:ind w:left="426" w:right="420"/>
              <w:rPr>
                <w:rFonts w:ascii="Tahoma" w:eastAsia="Tahoma" w:hAnsi="Tahoma" w:cs="Tahoma"/>
                <w:i/>
                <w:iCs/>
                <w:szCs w:val="24"/>
                <w:lang w:eastAsia="es-MX"/>
              </w:rPr>
            </w:pPr>
          </w:p>
          <w:p w14:paraId="3079E192" w14:textId="77777777" w:rsidR="00CC49FC" w:rsidRPr="00CC49FC" w:rsidRDefault="00CC49FC" w:rsidP="00CC49FC">
            <w:pPr>
              <w:widowControl w:val="0"/>
              <w:autoSpaceDE w:val="0"/>
              <w:autoSpaceDN w:val="0"/>
              <w:adjustRightInd w:val="0"/>
              <w:ind w:left="426" w:right="420"/>
              <w:rPr>
                <w:rFonts w:ascii="Tahoma" w:eastAsia="Tahoma" w:hAnsi="Tahoma" w:cs="Tahoma"/>
                <w:i/>
                <w:iCs/>
                <w:szCs w:val="24"/>
                <w:lang w:eastAsia="es-MX"/>
              </w:rPr>
            </w:pPr>
            <w:r w:rsidRPr="00CC49FC">
              <w:rPr>
                <w:rFonts w:ascii="Tahoma" w:eastAsia="Tahoma" w:hAnsi="Tahoma" w:cs="Tahoma"/>
                <w:i/>
                <w:iCs/>
                <w:szCs w:val="24"/>
                <w:lang w:eastAsia="es-MX"/>
              </w:rPr>
              <w:t>Artículo 3.° del Decreto 2071 de 2015</w:t>
            </w:r>
          </w:p>
          <w:p w14:paraId="4ECF704F" w14:textId="77777777" w:rsidR="00CC49FC" w:rsidRPr="00CC49FC" w:rsidRDefault="00CC49FC" w:rsidP="00CC49FC">
            <w:pPr>
              <w:widowControl w:val="0"/>
              <w:autoSpaceDE w:val="0"/>
              <w:autoSpaceDN w:val="0"/>
              <w:adjustRightInd w:val="0"/>
              <w:ind w:left="426" w:right="420"/>
              <w:rPr>
                <w:rFonts w:ascii="Tahoma" w:eastAsia="Tahoma" w:hAnsi="Tahoma" w:cs="Tahoma"/>
                <w:i/>
                <w:iCs/>
                <w:szCs w:val="24"/>
                <w:lang w:eastAsia="es-MX"/>
              </w:rPr>
            </w:pPr>
          </w:p>
          <w:p w14:paraId="0714717A" w14:textId="77777777" w:rsidR="00CC49FC" w:rsidRPr="00CC49FC" w:rsidRDefault="00CC49FC" w:rsidP="00CC49FC">
            <w:pPr>
              <w:widowControl w:val="0"/>
              <w:autoSpaceDE w:val="0"/>
              <w:autoSpaceDN w:val="0"/>
              <w:adjustRightInd w:val="0"/>
              <w:ind w:left="426" w:right="420"/>
              <w:rPr>
                <w:rFonts w:ascii="Tahoma" w:eastAsia="Tahoma" w:hAnsi="Tahoma" w:cs="Tahoma"/>
                <w:i/>
                <w:iCs/>
                <w:szCs w:val="24"/>
                <w:lang w:eastAsia="es-MX"/>
              </w:rPr>
            </w:pPr>
            <w:r w:rsidRPr="00CC49FC">
              <w:rPr>
                <w:rFonts w:ascii="Tahoma" w:eastAsia="Tahoma" w:hAnsi="Tahoma" w:cs="Tahoma"/>
                <w:i/>
                <w:iCs/>
                <w:szCs w:val="24"/>
                <w:lang w:eastAsia="es-MX"/>
              </w:rPr>
              <w:t>Circular Externa n.° 016 de 2016</w:t>
            </w:r>
          </w:p>
        </w:tc>
        <w:tc>
          <w:tcPr>
            <w:tcW w:w="3544" w:type="dxa"/>
            <w:tcBorders>
              <w:top w:val="single" w:sz="4" w:space="0" w:color="auto"/>
              <w:left w:val="single" w:sz="4" w:space="0" w:color="auto"/>
              <w:bottom w:val="single" w:sz="4" w:space="0" w:color="auto"/>
              <w:right w:val="single" w:sz="4" w:space="0" w:color="auto"/>
            </w:tcBorders>
            <w:hideMark/>
          </w:tcPr>
          <w:p w14:paraId="36520294" w14:textId="77777777" w:rsidR="00CC49FC" w:rsidRPr="00CC49FC" w:rsidRDefault="00CC49FC" w:rsidP="00CC49FC">
            <w:pPr>
              <w:widowControl w:val="0"/>
              <w:autoSpaceDE w:val="0"/>
              <w:autoSpaceDN w:val="0"/>
              <w:adjustRightInd w:val="0"/>
              <w:ind w:left="426" w:right="420"/>
              <w:rPr>
                <w:rFonts w:ascii="Tahoma" w:eastAsia="Tahoma" w:hAnsi="Tahoma" w:cs="Tahoma"/>
                <w:i/>
                <w:iCs/>
                <w:szCs w:val="24"/>
                <w:lang w:eastAsia="es-MX"/>
              </w:rPr>
            </w:pPr>
            <w:r w:rsidRPr="00CC49FC">
              <w:rPr>
                <w:rFonts w:ascii="Tahoma" w:eastAsia="Tahoma" w:hAnsi="Tahoma" w:cs="Tahoma"/>
                <w:i/>
                <w:iCs/>
                <w:szCs w:val="24"/>
                <w:lang w:eastAsia="es-MX"/>
              </w:rPr>
              <w:t>Junto con lo anterior, lleva inmerso el derecho a obtener asesoría de los representantes de ambos regímenes pensionales.</w:t>
            </w:r>
          </w:p>
        </w:tc>
      </w:tr>
    </w:tbl>
    <w:p w14:paraId="581BBC1F" w14:textId="77777777" w:rsidR="00CC49FC" w:rsidRPr="00CC49FC" w:rsidRDefault="00CC49FC" w:rsidP="00CC49FC">
      <w:pPr>
        <w:widowControl w:val="0"/>
        <w:autoSpaceDE w:val="0"/>
        <w:autoSpaceDN w:val="0"/>
        <w:adjustRightInd w:val="0"/>
        <w:spacing w:before="0" w:beforeAutospacing="0" w:after="0" w:afterAutospacing="0" w:line="240" w:lineRule="auto"/>
        <w:ind w:left="426" w:right="420" w:firstLine="284"/>
        <w:rPr>
          <w:rFonts w:ascii="Tahoma" w:eastAsia="Calibri" w:hAnsi="Tahoma" w:cs="Tahoma"/>
          <w:b/>
          <w:i/>
          <w:sz w:val="22"/>
          <w:lang w:eastAsia="es-CO"/>
        </w:rPr>
      </w:pPr>
    </w:p>
    <w:p w14:paraId="3B0CC6C2" w14:textId="77777777" w:rsidR="00CC49FC" w:rsidRPr="00CC49FC" w:rsidRDefault="00CC49FC" w:rsidP="00CC49FC">
      <w:pPr>
        <w:widowControl w:val="0"/>
        <w:autoSpaceDE w:val="0"/>
        <w:autoSpaceDN w:val="0"/>
        <w:adjustRightInd w:val="0"/>
        <w:spacing w:before="0" w:beforeAutospacing="0" w:after="0" w:afterAutospacing="0" w:line="240" w:lineRule="auto"/>
        <w:ind w:left="426" w:right="420" w:firstLine="708"/>
        <w:rPr>
          <w:rFonts w:ascii="Tahoma" w:eastAsia="Calibri" w:hAnsi="Tahoma" w:cs="Tahoma"/>
          <w:b/>
          <w:i/>
          <w:sz w:val="22"/>
          <w:lang w:eastAsia="es-CO"/>
        </w:rPr>
      </w:pPr>
      <w:r w:rsidRPr="00CC49FC">
        <w:rPr>
          <w:rFonts w:ascii="Tahoma" w:eastAsia="Calibri" w:hAnsi="Tahoma" w:cs="Tahoma"/>
          <w:b/>
          <w:i/>
          <w:sz w:val="22"/>
          <w:lang w:eastAsia="es-CO"/>
        </w:rPr>
        <w:t>1.4 Conclusión: La constatación del deber de información es ineludible</w:t>
      </w:r>
    </w:p>
    <w:p w14:paraId="7431D49E" w14:textId="77777777" w:rsidR="00CC49FC" w:rsidRPr="00CC49FC" w:rsidRDefault="00CC49FC" w:rsidP="00CC49FC">
      <w:pPr>
        <w:widowControl w:val="0"/>
        <w:autoSpaceDE w:val="0"/>
        <w:autoSpaceDN w:val="0"/>
        <w:adjustRightInd w:val="0"/>
        <w:spacing w:before="0" w:beforeAutospacing="0" w:after="0" w:afterAutospacing="0" w:line="240" w:lineRule="auto"/>
        <w:ind w:left="426" w:right="420" w:firstLine="284"/>
        <w:rPr>
          <w:rFonts w:ascii="Tahoma" w:eastAsia="Calibri" w:hAnsi="Tahoma" w:cs="Tahoma"/>
          <w:b/>
          <w:i/>
          <w:sz w:val="22"/>
          <w:lang w:eastAsia="es-CO"/>
        </w:rPr>
      </w:pPr>
    </w:p>
    <w:p w14:paraId="36B6B0ED" w14:textId="77777777" w:rsidR="00CC49FC" w:rsidRPr="00CC49FC" w:rsidRDefault="00CC49FC" w:rsidP="00CC49FC">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CC49FC">
        <w:rPr>
          <w:rFonts w:ascii="Tahoma" w:eastAsia="Calibri" w:hAnsi="Tahoma" w:cs="Tahoma"/>
          <w:i/>
          <w:sz w:val="22"/>
          <w:lang w:eastAsia="es-CO"/>
        </w:rPr>
        <w:t xml:space="preserve">Según se pudo advertir del anterior recuento, </w:t>
      </w:r>
      <w:r w:rsidRPr="00CC49FC">
        <w:rPr>
          <w:rFonts w:ascii="Tahoma" w:eastAsia="Calibri" w:hAnsi="Tahoma" w:cs="Tahoma"/>
          <w:b/>
          <w:i/>
          <w:sz w:val="22"/>
          <w:lang w:eastAsia="es-CO"/>
        </w:rPr>
        <w:t>las AFP, desde su creación, tenían el deber de brindar información a los afiliados o usuarios del sistema pensional a fin de que estos pudiesen adoptar una decisión consciente y realmente libre sobre su futuro pensional.</w:t>
      </w:r>
      <w:r w:rsidRPr="00CC49FC">
        <w:rPr>
          <w:rFonts w:ascii="Tahoma" w:eastAsia="Calibri" w:hAnsi="Tahoma" w:cs="Tahoma"/>
          <w:i/>
          <w:sz w:val="22"/>
          <w:lang w:eastAsia="es-CO"/>
        </w:rPr>
        <w:t xml:space="preserve"> Desde luego que con el transcurrir del tiempo, el grado de intensidad de esta exigencia cambió para acumular más obligaciones, pasando de un deber de información necesaria al de asesoría y buen consejo, y finalmente al de doble asesoría. Lo anterior es relevante, pues implica la necesidad, por parte de los jueces, de evaluar el cumplimiento del deber de información de acuerdo con el momento histórico en que debía cumplirse, pero sin perder de vista que este desde un inicio ha existido. </w:t>
      </w:r>
    </w:p>
    <w:p w14:paraId="19AE53EF" w14:textId="77777777" w:rsidR="00CC49FC" w:rsidRPr="00CC49FC" w:rsidRDefault="00CC49FC" w:rsidP="00CC49FC">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4FD6B783" w14:textId="77777777" w:rsidR="00CC49FC" w:rsidRPr="00CC49FC" w:rsidRDefault="00CC49FC" w:rsidP="00CC49FC">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CC49FC">
        <w:rPr>
          <w:rFonts w:ascii="Tahoma" w:eastAsia="Calibri" w:hAnsi="Tahoma" w:cs="Tahoma"/>
          <w:i/>
          <w:sz w:val="22"/>
          <w:lang w:eastAsia="es-CO"/>
        </w:rPr>
        <w:t xml:space="preserve">Así las cosas, el Tribunal cometió un primer error al concluir que la responsabilidad por el incumplimiento o entrega de información deficitaria surgió con el Decreto 019 de 2012, en la medida que este exista desde la expedición de la Ley 100 de 1993, el Decreto 663 de 1993 y era predicable de la esencia de las actividades desarrolladas por las administradoras de fondos de pensiones, según se explicó ampliamente.  </w:t>
      </w:r>
    </w:p>
    <w:p w14:paraId="7B4B0590" w14:textId="77777777" w:rsidR="00CC49FC" w:rsidRPr="00CC49FC" w:rsidRDefault="00CC49FC" w:rsidP="00CC49FC">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08215183" w14:textId="77777777" w:rsidR="00CC49FC" w:rsidRPr="00CC49FC" w:rsidRDefault="00CC49FC" w:rsidP="00CC49FC">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CC49FC">
        <w:rPr>
          <w:rFonts w:ascii="Tahoma" w:eastAsia="Calibri" w:hAnsi="Tahoma" w:cs="Tahoma"/>
          <w:i/>
          <w:sz w:val="22"/>
          <w:lang w:eastAsia="es-CO"/>
        </w:rPr>
        <w:t xml:space="preserve">Adicionalmente, la Sala no puede pasar por alto la indebida fundamentación con la que </w:t>
      </w:r>
      <w:r w:rsidRPr="00CC49FC">
        <w:rPr>
          <w:rFonts w:ascii="Tahoma" w:eastAsia="Calibri" w:hAnsi="Tahoma" w:cs="Tahoma"/>
          <w:bCs/>
          <w:i/>
          <w:sz w:val="22"/>
          <w:lang w:eastAsia="es-CO"/>
        </w:rPr>
        <w:t>la Sala Primera de Decisión Laboral del Tribunal de Medellín</w:t>
      </w:r>
      <w:r w:rsidRPr="00CC49FC">
        <w:rPr>
          <w:rFonts w:ascii="Tahoma" w:eastAsia="Calibri" w:hAnsi="Tahoma" w:cs="Tahoma"/>
          <w:i/>
          <w:sz w:val="22"/>
          <w:lang w:eastAsia="es-CO"/>
        </w:rPr>
        <w:t xml:space="preserve"> emitió su sentencia, pues sin razón alguna se limitó a señalar que a partir del Decreto 019 de 2012 es imputable responsabilidad por omisión o cumplimiento deficitario del deber de información a las AFP, sin especificar la norma de ese decreto que le daba sustento a su dicho y sin la construcción de un argumento jurídico que soportara su tesis. Es decir, la sentencia estuvo desprovista de una adecuada investigación normativa y un discurso jurídico debidamente fundamentado”. </w:t>
      </w:r>
    </w:p>
    <w:p w14:paraId="0AC31A2F" w14:textId="77777777" w:rsidR="005B7733" w:rsidRPr="00E2198E" w:rsidRDefault="005B7733" w:rsidP="00BB2CB9">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5CA3A527" w14:textId="77777777" w:rsidR="00404E6D" w:rsidRPr="00404E6D" w:rsidRDefault="00404E6D" w:rsidP="00627BE0">
      <w:pPr>
        <w:widowControl w:val="0"/>
        <w:numPr>
          <w:ilvl w:val="1"/>
          <w:numId w:val="4"/>
        </w:numPr>
        <w:autoSpaceDE w:val="0"/>
        <w:autoSpaceDN w:val="0"/>
        <w:adjustRightInd w:val="0"/>
        <w:spacing w:before="0" w:beforeAutospacing="0" w:after="0" w:afterAutospacing="0" w:line="276" w:lineRule="auto"/>
        <w:ind w:firstLine="0"/>
        <w:rPr>
          <w:rFonts w:ascii="Tahoma" w:eastAsia="Calibri" w:hAnsi="Tahoma" w:cs="Tahoma"/>
          <w:b/>
          <w:bCs/>
          <w:lang w:eastAsia="es-CO"/>
        </w:rPr>
      </w:pPr>
      <w:r w:rsidRPr="00404E6D">
        <w:rPr>
          <w:rFonts w:ascii="Tahoma" w:eastAsia="Calibri" w:hAnsi="Tahoma" w:cs="Tahoma"/>
          <w:b/>
          <w:bCs/>
          <w:lang w:eastAsia="es-CO"/>
        </w:rPr>
        <w:t xml:space="preserve">“El simple consentimiento vertido en el formulario de afiliación es insuficiente – Necesidad de un consentimiento informado” </w:t>
      </w:r>
      <w:r w:rsidRPr="00404E6D">
        <w:rPr>
          <w:rFonts w:ascii="Tahoma" w:eastAsia="Calibri" w:hAnsi="Tahoma" w:cs="Tahoma"/>
          <w:b/>
          <w:bCs/>
          <w:vertAlign w:val="superscript"/>
          <w:lang w:eastAsia="es-CO"/>
        </w:rPr>
        <w:footnoteReference w:id="4"/>
      </w:r>
      <w:r w:rsidRPr="00404E6D">
        <w:rPr>
          <w:rFonts w:ascii="Tahoma" w:eastAsia="Calibri" w:hAnsi="Tahoma" w:cs="Tahoma"/>
          <w:b/>
          <w:bCs/>
          <w:vertAlign w:val="superscript"/>
          <w:lang w:eastAsia="es-CO"/>
        </w:rPr>
        <w:t xml:space="preserve"> </w:t>
      </w:r>
    </w:p>
    <w:p w14:paraId="0D03A94E" w14:textId="77777777" w:rsidR="00404E6D" w:rsidRPr="00404E6D" w:rsidRDefault="00404E6D" w:rsidP="00404E6D">
      <w:pPr>
        <w:widowControl w:val="0"/>
        <w:autoSpaceDE w:val="0"/>
        <w:autoSpaceDN w:val="0"/>
        <w:adjustRightInd w:val="0"/>
        <w:spacing w:before="0" w:beforeAutospacing="0" w:after="0" w:afterAutospacing="0"/>
        <w:ind w:firstLine="708"/>
        <w:rPr>
          <w:rFonts w:ascii="Tahoma" w:eastAsia="Calibri" w:hAnsi="Tahoma" w:cs="Tahoma"/>
          <w:lang w:eastAsia="es-CO"/>
        </w:rPr>
      </w:pPr>
    </w:p>
    <w:p w14:paraId="6013D07C" w14:textId="77777777" w:rsidR="00404E6D" w:rsidRPr="00404E6D" w:rsidRDefault="00404E6D" w:rsidP="00404E6D">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404E6D">
        <w:rPr>
          <w:rFonts w:ascii="Tahoma" w:eastAsia="Calibri" w:hAnsi="Tahoma" w:cs="Tahoma"/>
          <w:lang w:eastAsia="es-CO"/>
        </w:rPr>
        <w:t xml:space="preserve">El valor probatorio de los formularios de afiliación, fue abordado en la sentencia a la que venimos haciendo referencia, en el sentido de que los formularios de afiliación a lo sumo acreditan un consentimiento, </w:t>
      </w:r>
      <w:r w:rsidRPr="00404E6D">
        <w:rPr>
          <w:rFonts w:ascii="Tahoma" w:eastAsia="Calibri" w:hAnsi="Tahoma" w:cs="Tahoma"/>
          <w:b/>
          <w:lang w:eastAsia="es-CO"/>
        </w:rPr>
        <w:t>pero no informado</w:t>
      </w:r>
      <w:r w:rsidRPr="00404E6D">
        <w:rPr>
          <w:rFonts w:ascii="Tahoma" w:eastAsia="Calibri" w:hAnsi="Tahoma" w:cs="Tahoma"/>
          <w:lang w:eastAsia="es-CO"/>
        </w:rPr>
        <w:t xml:space="preserve">, tal como se expresa a continuación: </w:t>
      </w:r>
    </w:p>
    <w:p w14:paraId="733218CF" w14:textId="77777777" w:rsidR="00404E6D" w:rsidRPr="00404E6D" w:rsidRDefault="00404E6D" w:rsidP="00404E6D">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63EEAF63" w14:textId="77777777" w:rsidR="00404E6D" w:rsidRPr="00404E6D" w:rsidRDefault="00404E6D" w:rsidP="00404E6D">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404E6D">
        <w:rPr>
          <w:rFonts w:ascii="Tahoma" w:eastAsia="Calibri" w:hAnsi="Tahoma" w:cs="Tahoma"/>
          <w:i/>
          <w:sz w:val="22"/>
          <w:lang w:eastAsia="es-CO"/>
        </w:rPr>
        <w:t xml:space="preserve">“Para el Tribunal el consentimiento informado no es predicable del acto jurídico de traslado, pues basta la consignación en el formulario de que la afiliación se hizo de manera libre y voluntaria. </w:t>
      </w:r>
    </w:p>
    <w:p w14:paraId="56CB6246" w14:textId="77777777" w:rsidR="00404E6D" w:rsidRPr="00404E6D" w:rsidRDefault="00404E6D" w:rsidP="00404E6D">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5385F431" w14:textId="77777777" w:rsidR="00404E6D" w:rsidRPr="00404E6D" w:rsidRDefault="00404E6D" w:rsidP="00404E6D">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404E6D">
        <w:rPr>
          <w:rFonts w:ascii="Tahoma" w:eastAsia="Calibri" w:hAnsi="Tahoma" w:cs="Tahoma"/>
          <w:i/>
          <w:sz w:val="22"/>
          <w:lang w:eastAsia="es-CO"/>
        </w:rPr>
        <w:t>La Sala considera desacertada esta tesis, en la medida que la firma del formulario, al igual que las afirmaciones consignadas en los formatos preimpresos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54F5D0B2" w14:textId="77777777" w:rsidR="00404E6D" w:rsidRPr="00404E6D" w:rsidRDefault="00404E6D" w:rsidP="00404E6D">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75540EC8" w14:textId="77777777" w:rsidR="00404E6D" w:rsidRPr="00404E6D" w:rsidRDefault="00404E6D" w:rsidP="00404E6D">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404E6D">
        <w:rPr>
          <w:rFonts w:ascii="Tahoma" w:eastAsia="Calibri" w:hAnsi="Tahoma" w:cs="Tahoma"/>
          <w:i/>
          <w:sz w:val="22"/>
          <w:lang w:eastAsia="es-CO"/>
        </w:rPr>
        <w:t xml:space="preserve">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 </w:t>
      </w:r>
    </w:p>
    <w:p w14:paraId="34C811DB" w14:textId="77777777" w:rsidR="00404E6D" w:rsidRPr="00404E6D" w:rsidRDefault="00404E6D" w:rsidP="00404E6D">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7A61DA7E" w14:textId="77777777" w:rsidR="00404E6D" w:rsidRPr="00404E6D" w:rsidRDefault="00404E6D" w:rsidP="00404E6D">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404E6D">
        <w:rPr>
          <w:rFonts w:ascii="Tahoma" w:eastAsia="Calibri" w:hAnsi="Tahoma" w:cs="Tahoma"/>
          <w:i/>
          <w:sz w:val="22"/>
          <w:lang w:eastAsia="es-CO"/>
        </w:rPr>
        <w:t>Por tanto, hoy en el campo de la seguridad social, existe un verdadero e insoslayable deber de obtener un consentimiento informado (CSJ SL19447-2017), entendido como un procedimiento que garantiza, antes de aceptar un ofrecimiento o un servicio, la comprensión por el usuario de las condiciones, riesgos y consecuencias de su afiliación al régimen. Vale decir, que el afiliado antes de dar su consentimiento, ha recibido información clara, cierta, comprensible y oportuna”.</w:t>
      </w:r>
    </w:p>
    <w:p w14:paraId="17080F1C" w14:textId="77777777" w:rsidR="00404E6D" w:rsidRPr="00404E6D" w:rsidRDefault="00404E6D" w:rsidP="00404E6D">
      <w:pPr>
        <w:widowControl w:val="0"/>
        <w:autoSpaceDE w:val="0"/>
        <w:autoSpaceDN w:val="0"/>
        <w:adjustRightInd w:val="0"/>
        <w:spacing w:before="0" w:beforeAutospacing="0" w:after="0" w:afterAutospacing="0" w:line="276" w:lineRule="auto"/>
        <w:ind w:firstLine="284"/>
        <w:rPr>
          <w:rFonts w:ascii="Tahoma" w:eastAsia="Calibri" w:hAnsi="Tahoma" w:cs="Tahoma"/>
          <w:bCs/>
          <w:lang w:eastAsia="es-CO"/>
        </w:rPr>
      </w:pPr>
    </w:p>
    <w:p w14:paraId="2B38580D" w14:textId="77777777" w:rsidR="00404E6D" w:rsidRPr="00404E6D" w:rsidRDefault="00404E6D" w:rsidP="00404E6D">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r w:rsidRPr="00404E6D">
        <w:rPr>
          <w:rFonts w:ascii="Tahoma" w:eastAsia="Calibri" w:hAnsi="Tahoma" w:cs="Tahoma"/>
          <w:bCs/>
          <w:lang w:eastAsia="es-CO"/>
        </w:rPr>
        <w:t>Como se dijo en precedencia, el tema de la suscripción del formulario de traslado como única prueba para desvirtuar la negligencia en la remisión de información al afiliado, ha sido analizado en múltiples fallos de la Sala de Casación de la Corte Suprema de Justicia, entre estas sentencias, está la providencia CSJ SL12136-2014 en la que se dijo lo siguiente:</w:t>
      </w:r>
    </w:p>
    <w:p w14:paraId="2B96AB03" w14:textId="77777777" w:rsidR="00404E6D" w:rsidRPr="00404E6D" w:rsidRDefault="00404E6D" w:rsidP="00404E6D">
      <w:pPr>
        <w:widowControl w:val="0"/>
        <w:autoSpaceDE w:val="0"/>
        <w:autoSpaceDN w:val="0"/>
        <w:adjustRightInd w:val="0"/>
        <w:spacing w:before="0" w:beforeAutospacing="0" w:after="0" w:afterAutospacing="0" w:line="276" w:lineRule="auto"/>
        <w:ind w:firstLine="284"/>
        <w:rPr>
          <w:rFonts w:ascii="Tahoma" w:eastAsia="Calibri" w:hAnsi="Tahoma" w:cs="Tahoma"/>
          <w:bCs/>
          <w:i/>
          <w:lang w:eastAsia="es-CO"/>
        </w:rPr>
      </w:pPr>
    </w:p>
    <w:p w14:paraId="4E2B6615" w14:textId="77777777" w:rsidR="00404E6D" w:rsidRPr="00404E6D" w:rsidRDefault="00404E6D" w:rsidP="00404E6D">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404E6D">
        <w:rPr>
          <w:rFonts w:ascii="Tahoma" w:eastAsia="Calibri" w:hAnsi="Tahoma" w:cs="Tahoma"/>
          <w:i/>
          <w:sz w:val="22"/>
          <w:lang w:eastAsia="es-CO"/>
        </w:rPr>
        <w:t>“De manera que, conforme lo discurrido queda claro que existirá ineficacia de la afiliación cuando quiera que i) la insuficiencia de la información genere lesiones injustificadas en el derecho pensional del afiliado, impidiéndole su acceso al derecho; ii) no será suficiente la simple suscripción del formulario, sino el cotejo con la información brindada, la cual debe corresponder a la realidad; iii) en los términos del artículo 1604 del Código Civil corresponde a las Administradoras de Fondo de Pensiones allegar prueba sobre los datos proporcionados a los afiliados, los cuales, de no ser ciertos, tendrán además las sanciones pecuniarias del artículo 271 de Ley 100 de 1993, y en los que debe constar los aspectos positivos y negativos de la vinculación y la incidencia en el derecho pensional.</w:t>
      </w:r>
    </w:p>
    <w:p w14:paraId="3CFC444B" w14:textId="77777777" w:rsidR="00404E6D" w:rsidRPr="00404E6D" w:rsidRDefault="00404E6D" w:rsidP="00404E6D">
      <w:pPr>
        <w:widowControl w:val="0"/>
        <w:autoSpaceDE w:val="0"/>
        <w:autoSpaceDN w:val="0"/>
        <w:adjustRightInd w:val="0"/>
        <w:spacing w:before="0" w:beforeAutospacing="0" w:after="0" w:afterAutospacing="0"/>
        <w:ind w:firstLine="0"/>
        <w:rPr>
          <w:rFonts w:ascii="Tahoma" w:eastAsia="Calibri" w:hAnsi="Tahoma" w:cs="Tahoma"/>
          <w:bCs/>
          <w:lang w:eastAsia="es-CO"/>
        </w:rPr>
      </w:pPr>
    </w:p>
    <w:p w14:paraId="274EC883" w14:textId="77777777" w:rsidR="00404E6D" w:rsidRPr="00404E6D" w:rsidRDefault="00404E6D" w:rsidP="00627BE0">
      <w:pPr>
        <w:widowControl w:val="0"/>
        <w:numPr>
          <w:ilvl w:val="1"/>
          <w:numId w:val="4"/>
        </w:numPr>
        <w:autoSpaceDE w:val="0"/>
        <w:autoSpaceDN w:val="0"/>
        <w:adjustRightInd w:val="0"/>
        <w:spacing w:before="0" w:beforeAutospacing="0" w:after="0" w:afterAutospacing="0" w:line="276" w:lineRule="auto"/>
        <w:ind w:firstLine="0"/>
        <w:rPr>
          <w:rFonts w:ascii="Tahoma" w:eastAsia="Calibri" w:hAnsi="Tahoma" w:cs="Tahoma"/>
          <w:b/>
          <w:bCs/>
          <w:lang w:eastAsia="es-CO"/>
        </w:rPr>
      </w:pPr>
      <w:bookmarkStart w:id="7" w:name="_Hlk109243055"/>
      <w:bookmarkStart w:id="8" w:name="_Hlk109255998"/>
      <w:r w:rsidRPr="00404E6D">
        <w:rPr>
          <w:rFonts w:ascii="Tahoma" w:eastAsia="Calibri" w:hAnsi="Tahoma" w:cs="Tahoma"/>
          <w:b/>
          <w:bCs/>
          <w:lang w:eastAsia="es-CO"/>
        </w:rPr>
        <w:t>Los actos de relacionamiento, reasesorías, falta de retorno al RPM en el tiempo estipulado por la ley, publicaciones de prensa y extractos de la cuenta de ahorro individual no desestiman la ineficacia por la falta de información al momento del traslado al RAIS.</w:t>
      </w:r>
    </w:p>
    <w:p w14:paraId="146F02B0" w14:textId="77777777" w:rsidR="00404E6D" w:rsidRPr="00404E6D" w:rsidRDefault="00404E6D" w:rsidP="00404E6D">
      <w:pPr>
        <w:widowControl w:val="0"/>
        <w:autoSpaceDE w:val="0"/>
        <w:autoSpaceDN w:val="0"/>
        <w:adjustRightInd w:val="0"/>
        <w:spacing w:before="0" w:beforeAutospacing="0" w:after="0" w:afterAutospacing="0" w:line="276" w:lineRule="auto"/>
        <w:ind w:left="1429" w:firstLine="0"/>
        <w:contextualSpacing/>
        <w:rPr>
          <w:rFonts w:ascii="Tahoma" w:eastAsia="Calibri" w:hAnsi="Tahoma" w:cs="Tahoma"/>
          <w:b/>
          <w:bCs/>
          <w:lang w:eastAsia="es-CO"/>
        </w:rPr>
      </w:pPr>
    </w:p>
    <w:bookmarkEnd w:id="7"/>
    <w:p w14:paraId="01C6DD27" w14:textId="77777777" w:rsidR="00404E6D" w:rsidRPr="00404E6D" w:rsidRDefault="00404E6D" w:rsidP="00404E6D">
      <w:pPr>
        <w:widowControl w:val="0"/>
        <w:autoSpaceDE w:val="0"/>
        <w:autoSpaceDN w:val="0"/>
        <w:adjustRightInd w:val="0"/>
        <w:spacing w:before="0" w:beforeAutospacing="0" w:after="0" w:afterAutospacing="0" w:line="276" w:lineRule="auto"/>
        <w:rPr>
          <w:rFonts w:ascii="Tahoma" w:eastAsia="Calibri" w:hAnsi="Tahoma" w:cs="Tahoma"/>
          <w:bCs/>
          <w:lang w:eastAsia="es-CO"/>
        </w:rPr>
      </w:pPr>
      <w:r w:rsidRPr="00404E6D">
        <w:rPr>
          <w:rFonts w:ascii="Tahoma" w:eastAsia="Calibri" w:hAnsi="Tahoma" w:cs="Tahoma"/>
          <w:bCs/>
          <w:lang w:eastAsia="es-CO"/>
        </w:rPr>
        <w:t>Además de lo anterior, ha precisado el máximo órgano de la jurisdicción ordinaria (CSJ SL, 9 sep. 2008, rad. 31989, CSJ SL2877-2020, CSJ SL1942-2021 y CSJ SL1949-2021) que la suscripción de varios formularios de afiliación dentro del mismo RAIS, tampoco es suficiente para declarar eficaz el primer traslado si de todas maneras no se demuestra que al interesado o interesada se le brindó la información suficiente y clara respecto a las ventajas y desventajas del cambio de régimen, en tanto el acto no se convalida por los tránsitos que los afiliados hagan entre administradoras privadas, al respecto en la sentencia SL 5688 de 2021</w:t>
      </w:r>
      <w:r w:rsidRPr="00E2198E">
        <w:rPr>
          <w:rFonts w:ascii="Tahoma" w:eastAsia="Calibri" w:hAnsi="Tahoma" w:cs="Tahoma"/>
          <w:bCs/>
          <w:vertAlign w:val="superscript"/>
          <w:lang w:eastAsia="es-CO"/>
        </w:rPr>
        <w:footnoteReference w:id="5"/>
      </w:r>
      <w:r w:rsidRPr="00404E6D">
        <w:rPr>
          <w:rFonts w:ascii="Tahoma" w:eastAsia="Calibri" w:hAnsi="Tahoma" w:cs="Tahoma"/>
          <w:bCs/>
          <w:lang w:eastAsia="es-CO"/>
        </w:rPr>
        <w:t xml:space="preserve"> que memora la sentencia CSJ SL, 9 sep. 2008, rad. 31989 expuso:</w:t>
      </w:r>
    </w:p>
    <w:p w14:paraId="451ED205" w14:textId="77777777" w:rsidR="00404E6D" w:rsidRPr="00404E6D" w:rsidRDefault="00404E6D" w:rsidP="00404E6D">
      <w:pPr>
        <w:widowControl w:val="0"/>
        <w:autoSpaceDE w:val="0"/>
        <w:autoSpaceDN w:val="0"/>
        <w:adjustRightInd w:val="0"/>
        <w:spacing w:before="0" w:beforeAutospacing="0" w:after="0" w:afterAutospacing="0" w:line="276" w:lineRule="auto"/>
        <w:ind w:firstLine="284"/>
        <w:rPr>
          <w:rFonts w:ascii="Tahoma" w:eastAsia="Calibri" w:hAnsi="Tahoma" w:cs="Tahoma"/>
          <w:bCs/>
          <w:lang w:eastAsia="es-CO"/>
        </w:rPr>
      </w:pPr>
    </w:p>
    <w:p w14:paraId="4A6BF424" w14:textId="77777777" w:rsidR="00404E6D" w:rsidRPr="00404E6D" w:rsidRDefault="00404E6D" w:rsidP="00404E6D">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404E6D">
        <w:rPr>
          <w:rFonts w:ascii="Tahoma" w:eastAsia="Calibri" w:hAnsi="Tahoma" w:cs="Tahoma"/>
          <w:i/>
          <w:sz w:val="22"/>
          <w:lang w:eastAsia="es-CO"/>
        </w:rPr>
        <w:t>“Se ha de señalar que la actuación viciada de traslado del régimen de prima media con prestación definida al de ahorro individual, no se convalida por los traslados de administradoras dentro de este último régimen; ciertamente, la decisión de escoger entre una y otra administradora de ahorro individual, no implica la ratificación de la decisión de cambio de régimen que conlleva modificar sensiblemente el contenido de los derechos prestacionales”.</w:t>
      </w:r>
    </w:p>
    <w:p w14:paraId="2A81F042" w14:textId="77777777" w:rsidR="00404E6D" w:rsidRPr="00404E6D" w:rsidRDefault="00404E6D" w:rsidP="00404E6D">
      <w:pPr>
        <w:widowControl w:val="0"/>
        <w:autoSpaceDE w:val="0"/>
        <w:autoSpaceDN w:val="0"/>
        <w:adjustRightInd w:val="0"/>
        <w:spacing w:before="0" w:beforeAutospacing="0" w:after="0" w:afterAutospacing="0" w:line="276" w:lineRule="auto"/>
        <w:ind w:firstLine="284"/>
        <w:rPr>
          <w:rFonts w:ascii="Tahoma" w:eastAsia="Calibri" w:hAnsi="Tahoma" w:cs="Tahoma"/>
          <w:bCs/>
          <w:lang w:val="es-ES" w:eastAsia="es-CO"/>
        </w:rPr>
      </w:pPr>
    </w:p>
    <w:p w14:paraId="55EACC06" w14:textId="77777777" w:rsidR="00404E6D" w:rsidRPr="00404E6D" w:rsidRDefault="00404E6D" w:rsidP="00404E6D">
      <w:pPr>
        <w:widowControl w:val="0"/>
        <w:autoSpaceDE w:val="0"/>
        <w:autoSpaceDN w:val="0"/>
        <w:adjustRightInd w:val="0"/>
        <w:spacing w:before="0" w:beforeAutospacing="0" w:after="0" w:afterAutospacing="0" w:line="276" w:lineRule="auto"/>
        <w:ind w:firstLine="567"/>
        <w:rPr>
          <w:rFonts w:ascii="Tahoma" w:eastAsia="Calibri" w:hAnsi="Tahoma" w:cs="Tahoma"/>
          <w:bCs/>
          <w:lang w:eastAsia="es-CO"/>
        </w:rPr>
      </w:pPr>
      <w:r w:rsidRPr="00404E6D">
        <w:rPr>
          <w:rFonts w:ascii="Tahoma" w:eastAsia="Calibri" w:hAnsi="Tahoma" w:cs="Tahoma"/>
          <w:bCs/>
          <w:lang w:eastAsia="es-CO"/>
        </w:rPr>
        <w:t>En este orden de ideas, en la sentencia CSJ SL 5686 de 2021</w:t>
      </w:r>
      <w:r w:rsidRPr="00E2198E">
        <w:rPr>
          <w:rFonts w:ascii="Tahoma" w:eastAsia="Calibri" w:hAnsi="Tahoma" w:cs="Tahoma"/>
          <w:bCs/>
          <w:vertAlign w:val="superscript"/>
          <w:lang w:eastAsia="es-CO"/>
        </w:rPr>
        <w:footnoteReference w:id="6"/>
      </w:r>
      <w:r w:rsidRPr="00404E6D">
        <w:rPr>
          <w:rFonts w:ascii="Tahoma" w:eastAsia="Calibri" w:hAnsi="Tahoma" w:cs="Tahoma"/>
          <w:bCs/>
          <w:lang w:eastAsia="es-CO"/>
        </w:rPr>
        <w:t xml:space="preserve"> traída a colación en la CSJ SL1926-2022</w:t>
      </w:r>
      <w:r w:rsidRPr="00E2198E">
        <w:rPr>
          <w:rFonts w:ascii="Tahoma" w:eastAsia="Calibri" w:hAnsi="Tahoma" w:cs="Tahoma"/>
          <w:bCs/>
          <w:vertAlign w:val="superscript"/>
          <w:lang w:eastAsia="es-CO"/>
        </w:rPr>
        <w:footnoteReference w:id="7"/>
      </w:r>
      <w:r w:rsidRPr="00404E6D">
        <w:rPr>
          <w:rFonts w:ascii="Tahoma" w:eastAsia="Calibri" w:hAnsi="Tahoma" w:cs="Tahoma"/>
          <w:bCs/>
          <w:lang w:eastAsia="es-CO"/>
        </w:rPr>
        <w:t xml:space="preserve"> añadió:</w:t>
      </w:r>
    </w:p>
    <w:p w14:paraId="2BA1D6ED" w14:textId="77777777" w:rsidR="00404E6D" w:rsidRPr="00404E6D" w:rsidRDefault="00404E6D" w:rsidP="00404E6D">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7ABF0647" w14:textId="77777777" w:rsidR="00404E6D" w:rsidRPr="00404E6D" w:rsidRDefault="00404E6D" w:rsidP="00404E6D">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404E6D">
        <w:rPr>
          <w:rFonts w:ascii="Tahoma" w:eastAsia="Calibri" w:hAnsi="Tahoma" w:cs="Tahoma"/>
          <w:i/>
          <w:sz w:val="22"/>
          <w:lang w:eastAsia="es-CO"/>
        </w:rPr>
        <w:t>“Por lo tanto, la mera decisión de escoger entre una y otra administradora en el régimen de ahorro individual, así como trasladarse entre entes pensionales de este esquema, no reemplaza o suple la omisión de la entidad administradora en el cumplimiento de su deber de información a los afiliados que pretende captar; tampoco es indicativo de que cumplió ese deber ni presume que la persona afiliada está informada debidamente en los términos legales, y menos aún morigera los efectos que ello genera en la eficacia del acto jurídico de traslado; esto, desde luego, cuando dicho desacato se acredita debidamente en el proceso, conforme se explicó.</w:t>
      </w:r>
    </w:p>
    <w:p w14:paraId="0D60DD3D" w14:textId="77777777" w:rsidR="00404E6D" w:rsidRPr="00404E6D" w:rsidRDefault="00404E6D" w:rsidP="00404E6D">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581421FC" w14:textId="77777777" w:rsidR="00404E6D" w:rsidRPr="00404E6D" w:rsidRDefault="00404E6D" w:rsidP="00404E6D">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404E6D">
        <w:rPr>
          <w:rFonts w:ascii="Tahoma" w:eastAsia="Calibri" w:hAnsi="Tahoma" w:cs="Tahoma"/>
          <w:i/>
          <w:sz w:val="22"/>
          <w:lang w:eastAsia="es-CO"/>
        </w:rPr>
        <w:t>El anterior criterio es el precedente vigente y en rigor de la Sala de Casación Laboral de esta Corte, y corrige cualquier otro que le sea contrario, en especial el condensado en las sentencias CSJ SL3752-2020, CSJ SL4934-2020, CSJ SL1008-2021, CSJ SL1061-2021, CSJ SL2439-2021, CSJ SL2440-2021 y CSJ SL2753-2021”.</w:t>
      </w:r>
    </w:p>
    <w:p w14:paraId="17689C90" w14:textId="77777777" w:rsidR="00404E6D" w:rsidRPr="00404E6D" w:rsidRDefault="00404E6D" w:rsidP="00404E6D">
      <w:pPr>
        <w:widowControl w:val="0"/>
        <w:autoSpaceDE w:val="0"/>
        <w:autoSpaceDN w:val="0"/>
        <w:adjustRightInd w:val="0"/>
        <w:spacing w:before="0" w:beforeAutospacing="0" w:after="0" w:afterAutospacing="0" w:line="276" w:lineRule="auto"/>
        <w:ind w:firstLine="0"/>
        <w:rPr>
          <w:rFonts w:ascii="Tahoma" w:eastAsia="Calibri" w:hAnsi="Tahoma" w:cs="Tahoma"/>
          <w:bCs/>
          <w:i/>
          <w:iCs/>
          <w:lang w:eastAsia="es-CO"/>
        </w:rPr>
      </w:pPr>
    </w:p>
    <w:p w14:paraId="234AF5E3" w14:textId="77777777" w:rsidR="00404E6D" w:rsidRPr="00404E6D" w:rsidRDefault="00404E6D" w:rsidP="00404E6D">
      <w:pPr>
        <w:widowControl w:val="0"/>
        <w:autoSpaceDE w:val="0"/>
        <w:autoSpaceDN w:val="0"/>
        <w:adjustRightInd w:val="0"/>
        <w:spacing w:before="0" w:beforeAutospacing="0" w:after="0" w:afterAutospacing="0" w:line="276" w:lineRule="auto"/>
        <w:ind w:firstLine="567"/>
        <w:rPr>
          <w:rFonts w:ascii="Tahoma" w:eastAsia="Calibri" w:hAnsi="Tahoma" w:cs="Tahoma"/>
          <w:bCs/>
          <w:lang w:val="es-ES" w:eastAsia="es-CO"/>
        </w:rPr>
      </w:pPr>
      <w:r w:rsidRPr="00404E6D">
        <w:rPr>
          <w:rFonts w:ascii="Tahoma" w:eastAsia="Calibri" w:hAnsi="Tahoma" w:cs="Tahoma"/>
          <w:bCs/>
          <w:lang w:eastAsia="es-CO"/>
        </w:rPr>
        <w:t>Posteriormente, la sentencia CSJ SL1055 de 2022</w:t>
      </w:r>
      <w:r w:rsidRPr="00E2198E">
        <w:rPr>
          <w:rFonts w:ascii="Tahoma" w:eastAsia="Calibri" w:hAnsi="Tahoma" w:cs="Tahoma"/>
          <w:bCs/>
          <w:vertAlign w:val="superscript"/>
          <w:lang w:eastAsia="es-CO"/>
        </w:rPr>
        <w:footnoteReference w:id="8"/>
      </w:r>
      <w:r w:rsidRPr="00404E6D">
        <w:rPr>
          <w:rFonts w:ascii="Tahoma" w:eastAsia="Calibri" w:hAnsi="Tahoma" w:cs="Tahoma"/>
          <w:bCs/>
          <w:lang w:eastAsia="es-CO"/>
        </w:rPr>
        <w:t xml:space="preserve"> también recogió las posturas contrarias establecidas por las Sala de Descongestión de la Corte en las providencias </w:t>
      </w:r>
      <w:r w:rsidRPr="00404E6D">
        <w:rPr>
          <w:rFonts w:ascii="Tahoma" w:eastAsia="Calibri" w:hAnsi="Tahoma" w:cs="Tahoma"/>
          <w:bCs/>
          <w:lang w:val="es-ES" w:eastAsia="es-CO"/>
        </w:rPr>
        <w:t>CSJ SL249-2022 y SL259-2022, y en su lugar ratificó:</w:t>
      </w:r>
    </w:p>
    <w:p w14:paraId="0DC7DA70" w14:textId="77777777" w:rsidR="00404E6D" w:rsidRPr="00404E6D" w:rsidRDefault="00404E6D" w:rsidP="00404E6D">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4713AD6A" w14:textId="77777777" w:rsidR="00404E6D" w:rsidRPr="00404E6D" w:rsidRDefault="00404E6D" w:rsidP="00404E6D">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404E6D">
        <w:rPr>
          <w:rFonts w:ascii="Tahoma" w:eastAsia="Calibri" w:hAnsi="Tahoma" w:cs="Tahoma"/>
          <w:i/>
          <w:sz w:val="22"/>
          <w:lang w:eastAsia="es-CO"/>
        </w:rPr>
        <w:t>“los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w:t>
      </w:r>
    </w:p>
    <w:p w14:paraId="5B9285CD" w14:textId="77777777" w:rsidR="00404E6D" w:rsidRPr="00404E6D" w:rsidRDefault="00404E6D" w:rsidP="00C917F0">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5F08EFF8" w14:textId="77777777" w:rsidR="00E2198E" w:rsidRPr="00E2198E" w:rsidRDefault="00E2198E" w:rsidP="00E2198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E2198E">
        <w:rPr>
          <w:rFonts w:ascii="Tahoma" w:eastAsia="Calibri" w:hAnsi="Tahoma" w:cs="Tahoma"/>
          <w:bCs/>
          <w:lang w:eastAsia="es-CO"/>
        </w:rPr>
        <w:t>Igual cosa se ha predicado de las reasesorías posteriores dadas al interior de las AFP</w:t>
      </w:r>
      <w:r w:rsidRPr="00E2198E">
        <w:rPr>
          <w:rFonts w:ascii="Tahoma" w:eastAsia="Calibri" w:hAnsi="Tahoma" w:cs="Tahoma"/>
          <w:lang w:eastAsia="es-CO"/>
        </w:rPr>
        <w:t xml:space="preserve">, las cuales tampoco convalidan el traslado, como quedó dicho en la citada sentencia del 8 de mayo de 2019 SL 1688-2019, así: </w:t>
      </w:r>
    </w:p>
    <w:p w14:paraId="74EAE517" w14:textId="77777777" w:rsidR="00E2198E" w:rsidRPr="00E2198E" w:rsidRDefault="00E2198E" w:rsidP="00E2198E">
      <w:pPr>
        <w:widowControl w:val="0"/>
        <w:autoSpaceDE w:val="0"/>
        <w:autoSpaceDN w:val="0"/>
        <w:adjustRightInd w:val="0"/>
        <w:spacing w:before="0" w:beforeAutospacing="0" w:after="0" w:afterAutospacing="0" w:line="276" w:lineRule="auto"/>
        <w:ind w:firstLine="284"/>
        <w:rPr>
          <w:rFonts w:ascii="Tahoma" w:eastAsia="Calibri" w:hAnsi="Tahoma" w:cs="Tahoma"/>
          <w:i/>
          <w:iCs/>
          <w:lang w:eastAsia="es-CO"/>
        </w:rPr>
      </w:pPr>
      <w:r w:rsidRPr="00E2198E">
        <w:rPr>
          <w:rFonts w:ascii="Tahoma" w:eastAsia="Calibri" w:hAnsi="Tahoma" w:cs="Tahoma"/>
          <w:lang w:eastAsia="es-CO"/>
        </w:rPr>
        <w:t xml:space="preserve">  </w:t>
      </w:r>
    </w:p>
    <w:p w14:paraId="7263A80D" w14:textId="77777777" w:rsidR="00E2198E" w:rsidRPr="00E2198E" w:rsidRDefault="00E2198E" w:rsidP="00E2198E">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E2198E">
        <w:rPr>
          <w:rFonts w:ascii="Tahoma" w:eastAsia="Calibri" w:hAnsi="Tahoma" w:cs="Tahoma"/>
          <w:i/>
          <w:sz w:val="22"/>
          <w:lang w:eastAsia="es-CO"/>
        </w:rPr>
        <w:t>“Ahora, si bien la AFP brindó a la actora una reasesoría el 26 de noviembre de 2003, en virtud de la cual se concluyó la inconveniencia de continuar en Protección S.A., la Sala considera que este servicio no tiene la aptitud de subsanar el incumplimiento de la obligación de información en que incurrió la AFP al momento del traslado, por dos razones:</w:t>
      </w:r>
    </w:p>
    <w:p w14:paraId="7432EEEF" w14:textId="77777777" w:rsidR="00E2198E" w:rsidRPr="00E2198E" w:rsidRDefault="00E2198E" w:rsidP="00E2198E">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E2198E">
        <w:rPr>
          <w:rFonts w:ascii="Tahoma" w:eastAsia="Calibri" w:hAnsi="Tahoma" w:cs="Tahoma"/>
          <w:i/>
          <w:sz w:val="22"/>
          <w:lang w:eastAsia="es-CO"/>
        </w:rPr>
        <w:t xml:space="preserve"> </w:t>
      </w:r>
    </w:p>
    <w:p w14:paraId="61053C89" w14:textId="77777777" w:rsidR="00E2198E" w:rsidRPr="00E2198E" w:rsidRDefault="00E2198E" w:rsidP="00E2198E">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E2198E">
        <w:rPr>
          <w:rFonts w:ascii="Tahoma" w:eastAsia="Calibri" w:hAnsi="Tahoma" w:cs="Tahoma"/>
          <w:i/>
          <w:sz w:val="22"/>
          <w:lang w:eastAsia="es-CO"/>
        </w:rPr>
        <w:t>En primer término, porque el traslado al RAIS implicó la pérdida de los beneficios derivados de la transición al no contar la demandante con 15 años de cotización o servicios a 1 de abril de 1994. Es decir, así se hubiese trasladado la demandante al día siguiente de la reasesoría, de todas formas, ya había perdido la transición.</w:t>
      </w:r>
    </w:p>
    <w:p w14:paraId="20F03B66" w14:textId="77777777" w:rsidR="00E2198E" w:rsidRPr="00E2198E" w:rsidRDefault="00E2198E" w:rsidP="00E2198E">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E2198E">
        <w:rPr>
          <w:rFonts w:ascii="Tahoma" w:eastAsia="Calibri" w:hAnsi="Tahoma" w:cs="Tahoma"/>
          <w:i/>
          <w:sz w:val="22"/>
          <w:lang w:eastAsia="es-CO"/>
        </w:rPr>
        <w:t xml:space="preserve"> </w:t>
      </w:r>
    </w:p>
    <w:p w14:paraId="3B23738C" w14:textId="77777777" w:rsidR="00E2198E" w:rsidRPr="00E2198E" w:rsidRDefault="00E2198E" w:rsidP="00E2198E">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E2198E">
        <w:rPr>
          <w:rFonts w:ascii="Tahoma" w:eastAsia="Calibri" w:hAnsi="Tahoma" w:cs="Tahoma"/>
          <w:i/>
          <w:sz w:val="22"/>
          <w:lang w:eastAsia="es-CO"/>
        </w:rPr>
        <w:t>En segundo lugar, porque la oportunidad de la información se juzga al momento del acto jurídico del traslado, no con posterioridad. Como se dijo, el afiliado requiere para tomar decisiones de la entrega de datos bajo las variables de tiempo e información, que le permitan ponderar costos, desventajas y beneficios hacia el futuro. Desde este punto de vista, un dato solo será relevante si es oportuno, es decir, si al momento en que se entrega brinda al destinatario su máximo de utilidad. Por el contrario, si la asesoría no se otorga oportunamente y, por tanto, pierde su utilidad, ello equivale a la ausencia de información.</w:t>
      </w:r>
    </w:p>
    <w:p w14:paraId="5A14A43D" w14:textId="77777777" w:rsidR="00E2198E" w:rsidRPr="00E2198E" w:rsidRDefault="00E2198E" w:rsidP="00E2198E">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E2198E">
        <w:rPr>
          <w:rFonts w:ascii="Tahoma" w:eastAsia="Calibri" w:hAnsi="Tahoma" w:cs="Tahoma"/>
          <w:i/>
          <w:sz w:val="22"/>
          <w:lang w:eastAsia="es-CO"/>
        </w:rPr>
        <w:t xml:space="preserve"> </w:t>
      </w:r>
    </w:p>
    <w:p w14:paraId="64EDA4F4" w14:textId="77777777" w:rsidR="00E2198E" w:rsidRPr="00E2198E" w:rsidRDefault="00E2198E" w:rsidP="00E2198E">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E2198E">
        <w:rPr>
          <w:rFonts w:ascii="Tahoma" w:eastAsia="Calibri" w:hAnsi="Tahoma" w:cs="Tahoma"/>
          <w:i/>
          <w:sz w:val="22"/>
          <w:lang w:eastAsia="es-CO"/>
        </w:rPr>
        <w:t>Por otro lado, no es de recibo el planteo de Protección S.A., cuando sostiene que una vez realizó la reasesoría, Myriam Arroyave Henao no mostró interés en la ineficacia de la vinculación al RAIS, al conservar su status de afiliada durante un tiempo, Se dice lo anterior ya que la sugerencia de Protección S.A. de regresar al RPMPD, se produjo el 26 de noviembre de 2003, y el formulario para la nueva afiliación al ISS se diligenció el 14 de enero de 2004 (f. 0 97), es decir, la interesada no dejó transcurrir dos meses desde que recibió asesoría. Por lo demás, este lapso es razonable, pues dada la relevancia de esta determinación, era natural que la accionante se tomara un tiempo de reflexión, buscara información y consejo profesional para, finalmente, adoptar su elección”.</w:t>
      </w:r>
    </w:p>
    <w:p w14:paraId="5F4B945B" w14:textId="77777777" w:rsidR="00E2198E" w:rsidRPr="00D113D9" w:rsidRDefault="00E2198E" w:rsidP="00D113D9">
      <w:pPr>
        <w:spacing w:before="0" w:beforeAutospacing="0" w:after="0" w:afterAutospacing="0" w:line="276" w:lineRule="auto"/>
        <w:ind w:left="426" w:right="420" w:firstLine="0"/>
        <w:contextualSpacing/>
        <w:rPr>
          <w:rFonts w:ascii="Tahoma" w:eastAsia="Calibri" w:hAnsi="Tahoma" w:cs="Tahoma"/>
          <w:lang w:val="es-ES"/>
        </w:rPr>
      </w:pPr>
    </w:p>
    <w:p w14:paraId="510E8B1E" w14:textId="5281F973" w:rsidR="00404E6D" w:rsidRPr="00404E6D" w:rsidRDefault="00404E6D" w:rsidP="00C917F0">
      <w:pPr>
        <w:spacing w:before="0" w:beforeAutospacing="0" w:after="0" w:afterAutospacing="0" w:line="276" w:lineRule="auto"/>
        <w:ind w:right="420"/>
        <w:contextualSpacing/>
        <w:rPr>
          <w:rFonts w:ascii="Tahoma" w:eastAsia="Calibri" w:hAnsi="Tahoma" w:cs="Tahoma"/>
          <w:iCs/>
          <w:lang w:val="es-ES"/>
        </w:rPr>
      </w:pPr>
      <w:r w:rsidRPr="00404E6D">
        <w:rPr>
          <w:rFonts w:ascii="Tahoma" w:eastAsia="Calibri" w:hAnsi="Tahoma" w:cs="Tahoma"/>
          <w:iCs/>
          <w:lang w:val="es-ES"/>
        </w:rPr>
        <w:t xml:space="preserve">Con base en todo lo expuesto, tal como se previó en la sentencia CSJ SL 4297 de 2022, la Sala laboral desde la CSJ SL, 9 sep. 2008, rad. 31989 ha sostenido la siguiente regla de decisión respecto de los conocidos actos de relacionamiento: </w:t>
      </w:r>
    </w:p>
    <w:p w14:paraId="35FBE227" w14:textId="77777777" w:rsidR="00404E6D" w:rsidRPr="00404E6D" w:rsidRDefault="00404E6D" w:rsidP="00D113D9">
      <w:pPr>
        <w:spacing w:before="0" w:beforeAutospacing="0" w:after="0" w:afterAutospacing="0" w:line="276" w:lineRule="auto"/>
        <w:ind w:left="426" w:right="420" w:firstLine="0"/>
        <w:contextualSpacing/>
        <w:rPr>
          <w:rFonts w:ascii="Tahoma" w:eastAsia="Calibri" w:hAnsi="Tahoma" w:cs="Tahoma"/>
          <w:lang w:val="es-ES"/>
        </w:rPr>
      </w:pPr>
    </w:p>
    <w:p w14:paraId="1B1FCD5C" w14:textId="77777777" w:rsidR="00404E6D" w:rsidRPr="00404E6D" w:rsidRDefault="00404E6D" w:rsidP="00D113D9">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404E6D">
        <w:rPr>
          <w:rFonts w:ascii="Tahoma" w:eastAsia="Calibri" w:hAnsi="Tahoma" w:cs="Tahoma"/>
          <w:i/>
          <w:sz w:val="22"/>
          <w:lang w:eastAsia="es-CO"/>
        </w:rPr>
        <w:t>“una vez acreditada la ineficacia del traslado de régimen, el acto jurídico no se torna en eficaz por los cambios que los afiliados hagan entre administradoras privadas, no hayan expresado inconformidad alguna con el sistema habiendo permanecido en el mismo, realicen aportes voluntarios o sean re asesorados, como aconteció en el presente asunto lo que ha sido reiterado entre otras en las providencias”.</w:t>
      </w:r>
    </w:p>
    <w:p w14:paraId="2E15F812" w14:textId="77777777" w:rsidR="00404E6D" w:rsidRPr="00404E6D" w:rsidRDefault="00404E6D" w:rsidP="00D113D9">
      <w:pPr>
        <w:spacing w:before="0" w:beforeAutospacing="0" w:after="0" w:afterAutospacing="0" w:line="276" w:lineRule="auto"/>
        <w:ind w:left="426" w:right="420" w:firstLine="0"/>
        <w:contextualSpacing/>
        <w:rPr>
          <w:rFonts w:ascii="Tahoma" w:eastAsia="Calibri" w:hAnsi="Tahoma" w:cs="Tahoma"/>
          <w:lang w:val="es-ES"/>
        </w:rPr>
      </w:pPr>
    </w:p>
    <w:bookmarkEnd w:id="8"/>
    <w:p w14:paraId="337D33A8" w14:textId="77777777" w:rsidR="00E2198E" w:rsidRPr="00E2198E" w:rsidRDefault="00E2198E" w:rsidP="00E2198E">
      <w:pPr>
        <w:spacing w:before="0" w:beforeAutospacing="0" w:after="0" w:afterAutospacing="0" w:line="276" w:lineRule="auto"/>
        <w:ind w:right="420"/>
        <w:contextualSpacing/>
        <w:rPr>
          <w:rFonts w:ascii="Tahoma" w:eastAsia="Calibri" w:hAnsi="Tahoma" w:cs="Tahoma"/>
          <w:iCs/>
          <w:lang w:val="es-ES"/>
        </w:rPr>
      </w:pPr>
      <w:r w:rsidRPr="00E2198E">
        <w:rPr>
          <w:rFonts w:ascii="Tahoma" w:eastAsia="Calibri" w:hAnsi="Tahoma" w:cs="Tahoma"/>
          <w:iCs/>
          <w:lang w:val="es-ES"/>
        </w:rPr>
        <w:t xml:space="preserve">Finalmente, en el mismo sentido se ha pronunciado el máximo órgano de cierre de la jurisdicción laboral, respecto a las publicaciones de prensa y extractos </w:t>
      </w:r>
      <w:r w:rsidRPr="00E2198E">
        <w:rPr>
          <w:rFonts w:ascii="Tahoma" w:eastAsia="Calibri" w:hAnsi="Tahoma" w:cs="Tahoma"/>
          <w:lang w:val="es-ES"/>
        </w:rPr>
        <w:t>de la cuenta de ahorro individual, en este orden en la sentencia CSJ 1618-2022</w:t>
      </w:r>
      <w:r w:rsidRPr="00C917F0">
        <w:rPr>
          <w:rFonts w:ascii="Tahoma" w:eastAsia="Calibri" w:hAnsi="Tahoma" w:cs="Tahoma"/>
          <w:lang w:val="es-ES"/>
        </w:rPr>
        <w:footnoteReference w:id="9"/>
      </w:r>
      <w:r w:rsidRPr="00E2198E">
        <w:rPr>
          <w:rFonts w:ascii="Tahoma" w:eastAsia="Calibri" w:hAnsi="Tahoma" w:cs="Tahoma"/>
          <w:iCs/>
          <w:lang w:val="es-ES"/>
        </w:rPr>
        <w:t xml:space="preserve"> precisó: </w:t>
      </w:r>
    </w:p>
    <w:p w14:paraId="653375E4" w14:textId="77777777" w:rsidR="00E2198E" w:rsidRPr="00E2198E" w:rsidRDefault="00E2198E" w:rsidP="00E2198E">
      <w:pPr>
        <w:spacing w:before="0" w:beforeAutospacing="0" w:after="0" w:afterAutospacing="0" w:line="276" w:lineRule="auto"/>
        <w:ind w:left="426" w:right="420" w:firstLine="0"/>
        <w:contextualSpacing/>
        <w:rPr>
          <w:rFonts w:ascii="Tahoma" w:eastAsia="Calibri" w:hAnsi="Tahoma" w:cs="Tahoma"/>
          <w:lang w:val="es-ES"/>
        </w:rPr>
      </w:pPr>
    </w:p>
    <w:p w14:paraId="023E9F12" w14:textId="77777777" w:rsidR="00E2198E" w:rsidRPr="00E2198E" w:rsidRDefault="00E2198E" w:rsidP="00E2198E">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E2198E">
        <w:rPr>
          <w:rFonts w:ascii="Tahoma" w:eastAsia="Calibri" w:hAnsi="Tahoma" w:cs="Tahoma"/>
          <w:i/>
          <w:sz w:val="22"/>
          <w:lang w:eastAsia="es-CO"/>
        </w:rPr>
        <w:t>“Respecto a las citadas publicaciones así como frente a los extractos de cuenta de ahorro individual que se remitieron a la demandante y la información en ellos contenida, a los que se hizo referencia en la declaración de parte por ella vertida en el proceso, es claro para la Sala que, aunque  pueda ser de interés para el afiliado, por si solos no tienen la virtualidad de acreditar que la AFP cumplió con su obligación legal de información  y su deber orientador, de manera permanente desde antes de vincular a la señora Gloria Pinilla Anzola”.</w:t>
      </w:r>
    </w:p>
    <w:p w14:paraId="376936F4" w14:textId="77777777" w:rsidR="00E2198E" w:rsidRPr="00E2198E" w:rsidRDefault="00E2198E" w:rsidP="00E2198E">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5A6DF812" w14:textId="7409DC14" w:rsidR="00E2198E" w:rsidRPr="00E2198E" w:rsidRDefault="00E2198E" w:rsidP="00627BE0">
      <w:pPr>
        <w:widowControl w:val="0"/>
        <w:numPr>
          <w:ilvl w:val="1"/>
          <w:numId w:val="4"/>
        </w:numPr>
        <w:autoSpaceDE w:val="0"/>
        <w:autoSpaceDN w:val="0"/>
        <w:adjustRightInd w:val="0"/>
        <w:spacing w:before="0" w:beforeAutospacing="0" w:after="0" w:afterAutospacing="0" w:line="276" w:lineRule="auto"/>
        <w:ind w:firstLine="0"/>
        <w:rPr>
          <w:rFonts w:ascii="Tahoma" w:eastAsia="Calibri" w:hAnsi="Tahoma" w:cs="Tahoma"/>
          <w:b/>
          <w:bCs/>
          <w:lang w:eastAsia="es-CO"/>
        </w:rPr>
      </w:pPr>
      <w:r w:rsidRPr="00E2198E">
        <w:rPr>
          <w:rFonts w:ascii="Tahoma" w:eastAsia="Calibri" w:hAnsi="Tahoma" w:cs="Tahoma"/>
          <w:b/>
          <w:bCs/>
          <w:lang w:eastAsia="es-CO"/>
        </w:rPr>
        <w:t xml:space="preserve">“De la carga de la prueba – Inversión a favor del afiliado” </w:t>
      </w:r>
    </w:p>
    <w:p w14:paraId="47D2BBAE" w14:textId="77777777" w:rsidR="00E2198E" w:rsidRPr="00E2198E" w:rsidRDefault="00E2198E" w:rsidP="00E2198E">
      <w:pPr>
        <w:widowControl w:val="0"/>
        <w:autoSpaceDE w:val="0"/>
        <w:autoSpaceDN w:val="0"/>
        <w:adjustRightInd w:val="0"/>
        <w:spacing w:before="0" w:beforeAutospacing="0" w:after="0" w:afterAutospacing="0" w:line="276" w:lineRule="auto"/>
        <w:ind w:firstLine="284"/>
        <w:rPr>
          <w:rFonts w:ascii="Tahoma" w:eastAsia="Calibri" w:hAnsi="Tahoma" w:cs="Tahoma"/>
          <w:b/>
          <w:lang w:eastAsia="es-CO"/>
        </w:rPr>
      </w:pPr>
    </w:p>
    <w:p w14:paraId="7A76E6B0" w14:textId="77777777" w:rsidR="00E2198E" w:rsidRPr="00E2198E" w:rsidRDefault="00E2198E" w:rsidP="00E2198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E2198E">
        <w:rPr>
          <w:rFonts w:ascii="Tahoma" w:eastAsia="Calibri" w:hAnsi="Tahoma" w:cs="Tahoma"/>
          <w:lang w:eastAsia="es-CO"/>
        </w:rPr>
        <w:t>La carga de la prueba en los procesos de ineficacia de traslado, también se resolvió por la Corte Suprema de Justicia desde la sentencia hito, en la que se expresó que de conformidad al artículo 1604 del Código Civil «</w:t>
      </w:r>
      <w:r w:rsidRPr="00E2198E">
        <w:rPr>
          <w:rFonts w:ascii="Tahoma" w:eastAsia="Calibri" w:hAnsi="Tahoma" w:cs="Tahoma"/>
          <w:i/>
          <w:lang w:eastAsia="es-CO"/>
        </w:rPr>
        <w:t>la prueba de la diligencia o cuidado incumbe al que ha debido emplearlo”</w:t>
      </w:r>
      <w:r w:rsidRPr="00E2198E">
        <w:rPr>
          <w:rFonts w:ascii="Tahoma" w:eastAsia="Calibri" w:hAnsi="Tahoma" w:cs="Tahoma"/>
          <w:lang w:eastAsia="es-CO"/>
        </w:rPr>
        <w:t xml:space="preserve"> lo que quiere decir que la carga de la prueba recae en el fondo de pensiones. Dicha postura se ha mantenido invariable, y se reiteró de manera más contundente en la citada sentencia, así: </w:t>
      </w:r>
    </w:p>
    <w:p w14:paraId="3E7CDE08" w14:textId="77777777" w:rsidR="00E2198E" w:rsidRPr="00E2198E" w:rsidRDefault="00E2198E" w:rsidP="00E2198E">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575EA88E" w14:textId="77777777" w:rsidR="00E2198E" w:rsidRPr="00E2198E" w:rsidRDefault="00E2198E" w:rsidP="00E2198E">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E2198E">
        <w:rPr>
          <w:rFonts w:ascii="Tahoma" w:eastAsia="Calibri" w:hAnsi="Tahoma" w:cs="Tahoma"/>
          <w:i/>
          <w:sz w:val="22"/>
          <w:lang w:eastAsia="es-CO"/>
        </w:rPr>
        <w:t xml:space="preserve">“Según lo expuesto precedentemente, es la demostración de un consentimiento informado en el traslado de régimen, el que tiene la virtud de generar en el juzgador la convicción de que ese contrato de aseguramiento goza de plena validez. </w:t>
      </w:r>
    </w:p>
    <w:p w14:paraId="65752CA5" w14:textId="77777777" w:rsidR="00E2198E" w:rsidRPr="00E2198E" w:rsidRDefault="00E2198E" w:rsidP="00E2198E">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5B3EA6B5" w14:textId="77777777" w:rsidR="00E2198E" w:rsidRPr="00E2198E" w:rsidRDefault="00E2198E" w:rsidP="00E2198E">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E2198E">
        <w:rPr>
          <w:rFonts w:ascii="Tahoma" w:eastAsia="Calibri" w:hAnsi="Tahoma" w:cs="Tahoma"/>
          <w:i/>
          <w:sz w:val="22"/>
          <w:lang w:eastAsia="es-CO"/>
        </w:rPr>
        <w:t xml:space="preserve">Bajo tal premisa, frente al tema puntual de a quién le corresponde demostrarla, debe precisarse que si el afiliado alega que no recibió la información debida cuando se afilió, ello corresponde a un supuesto negativo que no puede demostrarse materialmente por quien lo invoca. </w:t>
      </w:r>
    </w:p>
    <w:p w14:paraId="0D8E55C2" w14:textId="77777777" w:rsidR="00E2198E" w:rsidRPr="00E2198E" w:rsidRDefault="00E2198E" w:rsidP="00E2198E">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287CAB73" w14:textId="77777777" w:rsidR="00E2198E" w:rsidRPr="00E2198E" w:rsidRDefault="00E2198E" w:rsidP="00E2198E">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E2198E">
        <w:rPr>
          <w:rFonts w:ascii="Tahoma" w:eastAsia="Calibri" w:hAnsi="Tahoma" w:cs="Tahoma"/>
          <w:i/>
          <w:sz w:val="22"/>
          <w:lang w:eastAsia="es-CO"/>
        </w:rPr>
        <w:t>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51CA288D" w14:textId="77777777" w:rsidR="00E2198E" w:rsidRPr="00E2198E" w:rsidRDefault="00E2198E" w:rsidP="00E2198E">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538297E4" w14:textId="77777777" w:rsidR="00E2198E" w:rsidRPr="00E2198E" w:rsidRDefault="00E2198E" w:rsidP="00E2198E">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E2198E">
        <w:rPr>
          <w:rFonts w:ascii="Tahoma" w:eastAsia="Calibri" w:hAnsi="Tahoma" w:cs="Tahoma"/>
          <w:i/>
          <w:sz w:val="22"/>
          <w:lang w:eastAsia="es-CO"/>
        </w:rPr>
        <w:t xml:space="preserve">Como se ha expuesto, el deber de información al momento del traslado entre regímenes, es una obligación que corresponde a las administradoras de fondos de pensiones, y su ejercicio debe ser de tal diligencia, que permita comprender la lógica, beneficios y desventajas del cambio de régimen, así como prever los riesgos y efectos negativos de esa decisión. </w:t>
      </w:r>
    </w:p>
    <w:p w14:paraId="5409EA88" w14:textId="77777777" w:rsidR="00E2198E" w:rsidRPr="00E2198E" w:rsidRDefault="00E2198E" w:rsidP="00E2198E">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1B77420B" w14:textId="77777777" w:rsidR="00E2198E" w:rsidRPr="00E2198E" w:rsidRDefault="00E2198E" w:rsidP="00E2198E">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E2198E">
        <w:rPr>
          <w:rFonts w:ascii="Tahoma" w:eastAsia="Calibri" w:hAnsi="Tahoma" w:cs="Tahoma"/>
          <w:i/>
          <w:sz w:val="22"/>
          <w:lang w:eastAsia="es-CO"/>
        </w:rPr>
        <w:t xml:space="preserve">En torno al punto, el artículo 1604 del Código Civil establece que «la prueba de la diligencia o cuidado incumbe al que ha debido emplearlo», de lo que se sigue que es al fondo de pensiones al que corresponde acreditar la realización de todas las actuaciones necesarias a fin de que el afiliado conociera las implicaciones del traslado de régimen pensional. </w:t>
      </w:r>
    </w:p>
    <w:p w14:paraId="492D6348" w14:textId="77777777" w:rsidR="00E2198E" w:rsidRPr="00E2198E" w:rsidRDefault="00E2198E" w:rsidP="00E2198E">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6D469F57" w14:textId="77777777" w:rsidR="00E2198E" w:rsidRPr="00E2198E" w:rsidRDefault="00E2198E" w:rsidP="00E2198E">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E2198E">
        <w:rPr>
          <w:rFonts w:ascii="Tahoma" w:eastAsia="Calibri" w:hAnsi="Tahoma" w:cs="Tahoma"/>
          <w:i/>
          <w:sz w:val="22"/>
          <w:lang w:eastAsia="es-CO"/>
        </w:rPr>
        <w:t xml:space="preserve">Paralelamente, no puede pasar desapercibido que la inversión de la carga de la prueba en favor del afiliado obedece a una regla de justicia, en virtud de la cual no es dable exigir a quien está en una posición probatoria complicada –cuando no imposible- o de desventaja, el esclarecimiento de hechos que la otra parte está en mejor posición de ilustrar. En este caso, pedir al afiliado una prueba de este alcance es un despropósito, en la medida que (i) la afirmación de no haber recibido información corresponde a un supuesto negativo indefinido que solo puede desvirtuarlo el fondo de pensiones mediante la prueba que acredite que cumplió esta obligación; (ii) la documentación soporte del traslado debe conservarse en los archivos del fondo, dado que (iii) es esta entidad la que está obligada a observar la obligación de brindar información y, más aún, probar ante las autoridades administrativas y judiciales su pleno cumplimiento. </w:t>
      </w:r>
    </w:p>
    <w:p w14:paraId="495BB2CF" w14:textId="77777777" w:rsidR="00E2198E" w:rsidRPr="00E2198E" w:rsidRDefault="00E2198E" w:rsidP="00E2198E">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5DE77FBF" w14:textId="77777777" w:rsidR="00E2198E" w:rsidRPr="00E2198E" w:rsidRDefault="00E2198E" w:rsidP="00E2198E">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E2198E">
        <w:rPr>
          <w:rFonts w:ascii="Tahoma" w:eastAsia="Calibri" w:hAnsi="Tahoma" w:cs="Tahoma"/>
          <w:i/>
          <w:sz w:val="22"/>
          <w:lang w:eastAsia="es-CO"/>
        </w:rPr>
        <w:t xml:space="preserve">Mucho menos es razonable invertir la carga de la prueba contra la parte débil de la relación contractual, toda vez que, como se explicó, las entidades financieras por su posición en el mercado, profesionalismo, experticia y control de la operación, tienen una clara preeminencia frente al afiliado lego. A tal grado es lo anterior, que incluso la legislación (art. 11, literal b), L. 1328/2009), considera una práctica abusiva la inversión de la carga de la prueba en disfavor de los consumidores financieros”.  </w:t>
      </w:r>
    </w:p>
    <w:p w14:paraId="2CF9A868" w14:textId="77777777" w:rsidR="00404E6D" w:rsidRPr="00404E6D" w:rsidRDefault="00404E6D" w:rsidP="00D113D9">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00BE638B" w14:textId="77777777" w:rsidR="00404E6D" w:rsidRPr="00404E6D" w:rsidRDefault="00404E6D" w:rsidP="00D113D9">
      <w:pPr>
        <w:widowControl w:val="0"/>
        <w:numPr>
          <w:ilvl w:val="1"/>
          <w:numId w:val="4"/>
        </w:numPr>
        <w:autoSpaceDE w:val="0"/>
        <w:autoSpaceDN w:val="0"/>
        <w:adjustRightInd w:val="0"/>
        <w:spacing w:before="0" w:beforeAutospacing="0" w:after="0" w:afterAutospacing="0" w:line="276" w:lineRule="auto"/>
        <w:ind w:firstLine="0"/>
        <w:rPr>
          <w:rFonts w:ascii="Tahoma" w:eastAsia="Calibri" w:hAnsi="Tahoma" w:cs="Tahoma"/>
          <w:b/>
          <w:bCs/>
          <w:lang w:eastAsia="es-CO"/>
        </w:rPr>
      </w:pPr>
      <w:r w:rsidRPr="00404E6D">
        <w:rPr>
          <w:rFonts w:ascii="Tahoma" w:eastAsia="Calibri" w:hAnsi="Tahoma" w:cs="Tahoma"/>
          <w:b/>
          <w:bCs/>
          <w:lang w:eastAsia="es-CO"/>
        </w:rPr>
        <w:t>Consecuencias de la declaratoria de la ineficacia del traslado de régimen pensional.</w:t>
      </w:r>
    </w:p>
    <w:p w14:paraId="22FD8318" w14:textId="77777777" w:rsidR="00404E6D" w:rsidRPr="00404E6D" w:rsidRDefault="00404E6D" w:rsidP="00D113D9">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17FCC195" w14:textId="77777777" w:rsidR="00E2198E" w:rsidRPr="00E2198E" w:rsidRDefault="00E2198E" w:rsidP="00E2198E">
      <w:pPr>
        <w:spacing w:before="0" w:beforeAutospacing="0" w:after="0" w:afterAutospacing="0" w:line="276" w:lineRule="auto"/>
        <w:ind w:firstLine="708"/>
        <w:rPr>
          <w:rFonts w:ascii="Tahoma" w:hAnsi="Tahoma" w:cs="Tahoma"/>
        </w:rPr>
      </w:pPr>
      <w:r w:rsidRPr="00E2198E">
        <w:rPr>
          <w:rFonts w:ascii="Tahoma" w:eastAsia="Tahoma" w:hAnsi="Tahoma" w:cs="Tahoma"/>
        </w:rPr>
        <w:t xml:space="preserve">Al efecto, la Sala de Casación Laboral de la Corte Suprema de Justicia precisó en las sentencias CSJ SL 4297-2022, </w:t>
      </w:r>
      <w:r w:rsidRPr="00E2198E">
        <w:rPr>
          <w:rFonts w:ascii="Tahoma" w:eastAsia="Tahoma" w:hAnsi="Tahoma" w:cs="Tahoma"/>
          <w:lang w:val="es"/>
        </w:rPr>
        <w:t xml:space="preserve">CSJ SL3871-2021, CSJ SL 3611-2021, CSJ SL3537-2021 </w:t>
      </w:r>
      <w:r w:rsidRPr="00E2198E">
        <w:rPr>
          <w:rFonts w:ascii="Tahoma" w:eastAsia="Tahoma" w:hAnsi="Tahoma" w:cs="Tahoma"/>
        </w:rPr>
        <w:t xml:space="preserve">que la trasgresión al deber de información tratándose del cambio del sistema pensional, debe analizarse desde la figura jurídica de la ineficacia y no desde el régimen de las nulidades regulado por el código civil, puesto que al transgredirse el derecho a la libre escogencia de régimen, el efecto jurídico previsto por el artículo 271 de la Ley 100 de 1993, no es otro que el de la ineficacia de la afiliación. </w:t>
      </w:r>
    </w:p>
    <w:p w14:paraId="569B3038" w14:textId="77777777" w:rsidR="00E2198E" w:rsidRPr="00E2198E" w:rsidRDefault="00E2198E" w:rsidP="00D113D9">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r w:rsidRPr="00E2198E">
        <w:rPr>
          <w:rFonts w:ascii="Tahoma" w:eastAsia="Calibri" w:hAnsi="Tahoma" w:cs="Tahoma"/>
          <w:bCs/>
          <w:lang w:eastAsia="es-CO"/>
        </w:rPr>
        <w:t xml:space="preserve"> </w:t>
      </w:r>
    </w:p>
    <w:p w14:paraId="1A95ABF0" w14:textId="77777777" w:rsidR="00E2198E" w:rsidRPr="00E2198E" w:rsidRDefault="00E2198E" w:rsidP="00E2198E">
      <w:pPr>
        <w:spacing w:before="0" w:beforeAutospacing="0" w:after="0" w:afterAutospacing="0" w:line="276" w:lineRule="auto"/>
        <w:ind w:firstLine="708"/>
        <w:rPr>
          <w:rFonts w:ascii="Tahoma" w:hAnsi="Tahoma" w:cs="Tahoma"/>
        </w:rPr>
      </w:pPr>
      <w:r w:rsidRPr="00E2198E">
        <w:rPr>
          <w:rFonts w:ascii="Tahoma" w:eastAsia="Tahoma" w:hAnsi="Tahoma" w:cs="Tahoma"/>
        </w:rPr>
        <w:t>En ese orden, argumentó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w:t>
      </w:r>
    </w:p>
    <w:p w14:paraId="7AF1D69F" w14:textId="77777777" w:rsidR="00E2198E" w:rsidRPr="00E2198E" w:rsidRDefault="00E2198E" w:rsidP="00D113D9">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r w:rsidRPr="00E2198E">
        <w:rPr>
          <w:rFonts w:ascii="Tahoma" w:eastAsia="Calibri" w:hAnsi="Tahoma" w:cs="Tahoma"/>
          <w:bCs/>
          <w:lang w:eastAsia="es-CO"/>
        </w:rPr>
        <w:t xml:space="preserve"> </w:t>
      </w:r>
    </w:p>
    <w:p w14:paraId="2AC39A0F" w14:textId="77777777" w:rsidR="00E2198E" w:rsidRPr="00E2198E" w:rsidRDefault="00E2198E" w:rsidP="00E2198E">
      <w:pPr>
        <w:spacing w:before="0" w:beforeAutospacing="0" w:after="0" w:afterAutospacing="0" w:line="276" w:lineRule="auto"/>
        <w:ind w:firstLine="708"/>
        <w:rPr>
          <w:rFonts w:ascii="Tahoma" w:hAnsi="Tahoma" w:cs="Tahoma"/>
        </w:rPr>
      </w:pPr>
      <w:r w:rsidRPr="00E2198E">
        <w:rPr>
          <w:rFonts w:ascii="Tahoma" w:eastAsia="Tahoma" w:hAnsi="Tahoma" w:cs="Tahoma"/>
        </w:rPr>
        <w:t xml:space="preserve">Con base en lo anterior, el máximo órgano de cierre de la jurisdicción laboral declaró, entre otras, en las sentencias CSJ </w:t>
      </w:r>
      <w:r w:rsidRPr="00E2198E">
        <w:rPr>
          <w:rFonts w:ascii="Tahoma" w:eastAsia="Tahoma" w:hAnsi="Tahoma" w:cs="Tahoma"/>
          <w:lang w:val="es"/>
        </w:rPr>
        <w:t xml:space="preserve">SL1084-2023, CSJ SL 932-2023, CSJ SL 4297-2022, CSJ SL3465-2022, CSJ SL2229-2022 y CSJ SL3188-2022 que la ineficacia del traslado no solo acarrea la obligación de trasladar </w:t>
      </w:r>
      <w:r w:rsidRPr="00E2198E">
        <w:rPr>
          <w:rFonts w:ascii="Tahoma" w:eastAsia="Tahoma" w:hAnsi="Tahoma" w:cs="Tahoma"/>
        </w:rPr>
        <w:t xml:space="preserve">a Colpensiones la totalidad de los saldos obrantes en la cuenta de ahorro individual del promotor del litigio, sino que además definió como regla de adjudicación que la entidad administradora debe: </w:t>
      </w:r>
    </w:p>
    <w:p w14:paraId="2CF9F483" w14:textId="77777777" w:rsidR="00E2198E" w:rsidRPr="00E2198E" w:rsidRDefault="00E2198E" w:rsidP="00E2198E">
      <w:pPr>
        <w:spacing w:before="0" w:beforeAutospacing="0" w:after="0" w:afterAutospacing="0" w:line="276" w:lineRule="auto"/>
        <w:ind w:firstLine="708"/>
        <w:rPr>
          <w:rFonts w:ascii="Tahoma" w:hAnsi="Tahoma" w:cs="Tahoma"/>
        </w:rPr>
      </w:pPr>
      <w:r w:rsidRPr="00E2198E">
        <w:rPr>
          <w:rFonts w:ascii="Tahoma" w:eastAsia="Tahoma" w:hAnsi="Tahoma" w:cs="Tahoma"/>
        </w:rPr>
        <w:t xml:space="preserve"> </w:t>
      </w:r>
    </w:p>
    <w:p w14:paraId="0C260EE0" w14:textId="77777777" w:rsidR="00E2198E" w:rsidRPr="00E2198E" w:rsidRDefault="00E2198E" w:rsidP="00E2198E">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E2198E">
        <w:rPr>
          <w:rFonts w:ascii="Tahoma" w:eastAsia="Calibri" w:hAnsi="Tahoma" w:cs="Tahoma"/>
          <w:i/>
          <w:sz w:val="22"/>
          <w:lang w:eastAsia="es-CO"/>
        </w:rPr>
        <w:t>“devolver a Colpensiones 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con Prestación Definida administrado por Colpensiones.</w:t>
      </w:r>
    </w:p>
    <w:p w14:paraId="2B154D37" w14:textId="77777777" w:rsidR="00E2198E" w:rsidRPr="00E2198E" w:rsidRDefault="00E2198E" w:rsidP="00E2198E">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E2198E">
        <w:rPr>
          <w:rFonts w:ascii="Tahoma" w:eastAsia="Calibri" w:hAnsi="Tahoma" w:cs="Tahoma"/>
          <w:i/>
          <w:sz w:val="22"/>
          <w:lang w:eastAsia="es-CO"/>
        </w:rPr>
        <w:t xml:space="preserve"> </w:t>
      </w:r>
    </w:p>
    <w:p w14:paraId="6B400667" w14:textId="77777777" w:rsidR="00E2198E" w:rsidRPr="00E2198E" w:rsidRDefault="00E2198E" w:rsidP="00E2198E">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E2198E">
        <w:rPr>
          <w:rFonts w:ascii="Tahoma" w:eastAsia="Calibri" w:hAnsi="Tahoma" w:cs="Tahoma"/>
          <w:i/>
          <w:sz w:val="22"/>
          <w:lang w:eastAsia="es-CO"/>
        </w:rPr>
        <w:t>Asimismo, al momento de cumplirse esta orden, tales valores deberán aparecer discriminados con sus respectivos montos, junto con el detalle pormenorizado de los ciclos, IBC, aportes y demás información relevante que los justifiquen”.</w:t>
      </w:r>
    </w:p>
    <w:p w14:paraId="03452AB2" w14:textId="77777777" w:rsidR="00E2198E" w:rsidRPr="00E2198E" w:rsidRDefault="00E2198E" w:rsidP="00BB2CB9">
      <w:pPr>
        <w:widowControl w:val="0"/>
        <w:spacing w:before="0" w:beforeAutospacing="0" w:after="0" w:afterAutospacing="0" w:line="276" w:lineRule="auto"/>
        <w:ind w:left="708" w:firstLine="0"/>
        <w:rPr>
          <w:rFonts w:ascii="Tahoma" w:eastAsia="Calibri" w:hAnsi="Tahoma" w:cs="Tahoma"/>
          <w:i/>
          <w:iCs/>
          <w:lang w:eastAsia="es-CO"/>
        </w:rPr>
      </w:pPr>
    </w:p>
    <w:p w14:paraId="374A8266" w14:textId="77777777" w:rsidR="008C3C1E" w:rsidRPr="00D113D9" w:rsidRDefault="008C3C1E" w:rsidP="00D113D9">
      <w:pPr>
        <w:widowControl w:val="0"/>
        <w:numPr>
          <w:ilvl w:val="1"/>
          <w:numId w:val="4"/>
        </w:numPr>
        <w:autoSpaceDE w:val="0"/>
        <w:autoSpaceDN w:val="0"/>
        <w:adjustRightInd w:val="0"/>
        <w:spacing w:before="0" w:beforeAutospacing="0" w:after="0" w:afterAutospacing="0" w:line="276" w:lineRule="auto"/>
        <w:ind w:firstLine="0"/>
        <w:rPr>
          <w:rFonts w:ascii="Tahoma" w:eastAsia="Calibri" w:hAnsi="Tahoma" w:cs="Tahoma"/>
          <w:b/>
          <w:bCs/>
          <w:lang w:eastAsia="es-CO"/>
        </w:rPr>
      </w:pPr>
      <w:r w:rsidRPr="00D113D9">
        <w:rPr>
          <w:rFonts w:ascii="Tahoma" w:eastAsia="Calibri" w:hAnsi="Tahoma" w:cs="Tahoma"/>
          <w:b/>
          <w:bCs/>
          <w:lang w:eastAsia="es-CO"/>
        </w:rPr>
        <w:t>Caso concreto</w:t>
      </w:r>
    </w:p>
    <w:p w14:paraId="40794418" w14:textId="77777777" w:rsidR="008C3C1E" w:rsidRPr="00E2198E" w:rsidRDefault="008C3C1E" w:rsidP="00BB2CB9">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7A70F866" w14:textId="5EF8549F" w:rsidR="00EF5D44" w:rsidRPr="00E2198E" w:rsidRDefault="00284ED6"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E2198E">
        <w:rPr>
          <w:rFonts w:ascii="Tahoma" w:eastAsia="Calibri" w:hAnsi="Tahoma" w:cs="Tahoma"/>
          <w:lang w:eastAsia="es-CO"/>
        </w:rPr>
        <w:t>P</w:t>
      </w:r>
      <w:r w:rsidR="00525F75" w:rsidRPr="00E2198E">
        <w:rPr>
          <w:rFonts w:ascii="Tahoma" w:eastAsia="Calibri" w:hAnsi="Tahoma" w:cs="Tahoma"/>
          <w:lang w:eastAsia="es-CO"/>
        </w:rPr>
        <w:t>iden</w:t>
      </w:r>
      <w:r w:rsidRPr="00E2198E">
        <w:rPr>
          <w:rFonts w:ascii="Tahoma" w:eastAsia="Calibri" w:hAnsi="Tahoma" w:cs="Tahoma"/>
          <w:lang w:eastAsia="es-CO"/>
        </w:rPr>
        <w:t xml:space="preserve"> las recurrentes que se revoque la sentencia</w:t>
      </w:r>
      <w:r w:rsidR="00B26925" w:rsidRPr="00E2198E">
        <w:rPr>
          <w:rFonts w:ascii="Tahoma" w:eastAsia="Calibri" w:hAnsi="Tahoma" w:cs="Tahoma"/>
          <w:lang w:eastAsia="es-CO"/>
        </w:rPr>
        <w:t xml:space="preserve"> atacada</w:t>
      </w:r>
      <w:r w:rsidRPr="00E2198E">
        <w:rPr>
          <w:rFonts w:ascii="Tahoma" w:eastAsia="Calibri" w:hAnsi="Tahoma" w:cs="Tahoma"/>
          <w:lang w:eastAsia="es-CO"/>
        </w:rPr>
        <w:t xml:space="preserve">, porque la jueza </w:t>
      </w:r>
      <w:r w:rsidR="00DC1814" w:rsidRPr="00E2198E">
        <w:rPr>
          <w:rFonts w:ascii="Tahoma" w:eastAsia="Calibri" w:hAnsi="Tahoma" w:cs="Tahoma"/>
          <w:lang w:eastAsia="es-CO"/>
        </w:rPr>
        <w:t xml:space="preserve">habría </w:t>
      </w:r>
      <w:r w:rsidRPr="00E2198E">
        <w:rPr>
          <w:rFonts w:ascii="Tahoma" w:eastAsia="Calibri" w:hAnsi="Tahoma" w:cs="Tahoma"/>
          <w:lang w:eastAsia="es-CO"/>
        </w:rPr>
        <w:t>desbord</w:t>
      </w:r>
      <w:r w:rsidR="00DC1814" w:rsidRPr="00E2198E">
        <w:rPr>
          <w:rFonts w:ascii="Tahoma" w:eastAsia="Calibri" w:hAnsi="Tahoma" w:cs="Tahoma"/>
          <w:lang w:eastAsia="es-CO"/>
        </w:rPr>
        <w:t>ado</w:t>
      </w:r>
      <w:r w:rsidRPr="00E2198E">
        <w:rPr>
          <w:rFonts w:ascii="Tahoma" w:eastAsia="Calibri" w:hAnsi="Tahoma" w:cs="Tahoma"/>
          <w:lang w:eastAsia="es-CO"/>
        </w:rPr>
        <w:t xml:space="preserve"> la facultad instituida en el artículo 50 del C.P.T y de la S.S.</w:t>
      </w:r>
      <w:r w:rsidR="008157DD" w:rsidRPr="00E2198E">
        <w:rPr>
          <w:rFonts w:ascii="Tahoma" w:eastAsia="Calibri" w:hAnsi="Tahoma" w:cs="Tahoma"/>
          <w:lang w:eastAsia="es-CO"/>
        </w:rPr>
        <w:t>,</w:t>
      </w:r>
      <w:r w:rsidRPr="00E2198E">
        <w:rPr>
          <w:rFonts w:ascii="Tahoma" w:eastAsia="Calibri" w:hAnsi="Tahoma" w:cs="Tahoma"/>
          <w:lang w:eastAsia="es-CO"/>
        </w:rPr>
        <w:t xml:space="preserve"> violentando los derechos de </w:t>
      </w:r>
      <w:r w:rsidR="003826C1" w:rsidRPr="00E2198E">
        <w:rPr>
          <w:rFonts w:ascii="Tahoma" w:eastAsia="Calibri" w:hAnsi="Tahoma" w:cs="Tahoma"/>
          <w:lang w:eastAsia="es-CO"/>
        </w:rPr>
        <w:t xml:space="preserve">contradicción y defensa de las partes al dictar una sentencia incongruente. </w:t>
      </w:r>
    </w:p>
    <w:p w14:paraId="7706F10F" w14:textId="77777777" w:rsidR="003826C1" w:rsidRPr="00E2198E" w:rsidRDefault="003826C1"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681DBB0D" w14:textId="77777777" w:rsidR="00832330" w:rsidRPr="00E2198E" w:rsidRDefault="003826C1" w:rsidP="00BB2CB9">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r w:rsidRPr="00E2198E">
        <w:rPr>
          <w:rFonts w:ascii="Tahoma" w:eastAsia="Calibri" w:hAnsi="Tahoma" w:cs="Tahoma"/>
          <w:lang w:eastAsia="es-CO"/>
        </w:rPr>
        <w:tab/>
        <w:t xml:space="preserve">En aras de resolver </w:t>
      </w:r>
      <w:r w:rsidR="00B26925" w:rsidRPr="00E2198E">
        <w:rPr>
          <w:rFonts w:ascii="Tahoma" w:eastAsia="Calibri" w:hAnsi="Tahoma" w:cs="Tahoma"/>
          <w:lang w:eastAsia="es-CO"/>
        </w:rPr>
        <w:t>el objeto del</w:t>
      </w:r>
      <w:r w:rsidRPr="00E2198E">
        <w:rPr>
          <w:rFonts w:ascii="Tahoma" w:eastAsia="Calibri" w:hAnsi="Tahoma" w:cs="Tahoma"/>
          <w:lang w:eastAsia="es-CO"/>
        </w:rPr>
        <w:t xml:space="preserve"> reproche</w:t>
      </w:r>
      <w:r w:rsidR="00B26925" w:rsidRPr="00E2198E">
        <w:rPr>
          <w:rFonts w:ascii="Tahoma" w:eastAsia="Calibri" w:hAnsi="Tahoma" w:cs="Tahoma"/>
          <w:lang w:eastAsia="es-CO"/>
        </w:rPr>
        <w:t xml:space="preserve"> de alzada,</w:t>
      </w:r>
      <w:r w:rsidRPr="00E2198E">
        <w:rPr>
          <w:rFonts w:ascii="Tahoma" w:eastAsia="Calibri" w:hAnsi="Tahoma" w:cs="Tahoma"/>
          <w:lang w:eastAsia="es-CO"/>
        </w:rPr>
        <w:t xml:space="preserve"> se tiene que</w:t>
      </w:r>
      <w:r w:rsidR="0050546F" w:rsidRPr="00E2198E">
        <w:rPr>
          <w:rFonts w:ascii="Tahoma" w:eastAsia="Calibri" w:hAnsi="Tahoma" w:cs="Tahoma"/>
          <w:lang w:eastAsia="es-CO"/>
        </w:rPr>
        <w:t xml:space="preserve"> </w:t>
      </w:r>
      <w:r w:rsidR="002E037C" w:rsidRPr="00E2198E">
        <w:rPr>
          <w:rFonts w:ascii="Tahoma" w:eastAsia="Calibri" w:hAnsi="Tahoma" w:cs="Tahoma"/>
          <w:lang w:eastAsia="es-CO"/>
        </w:rPr>
        <w:t xml:space="preserve">al momento de </w:t>
      </w:r>
      <w:r w:rsidR="0074173E" w:rsidRPr="00E2198E">
        <w:rPr>
          <w:rFonts w:ascii="Tahoma" w:eastAsia="Calibri" w:hAnsi="Tahoma" w:cs="Tahoma"/>
          <w:lang w:eastAsia="es-CO"/>
        </w:rPr>
        <w:t>subsana</w:t>
      </w:r>
      <w:r w:rsidR="002E037C" w:rsidRPr="00E2198E">
        <w:rPr>
          <w:rFonts w:ascii="Tahoma" w:eastAsia="Calibri" w:hAnsi="Tahoma" w:cs="Tahoma"/>
          <w:lang w:eastAsia="es-CO"/>
        </w:rPr>
        <w:t>r</w:t>
      </w:r>
      <w:r w:rsidR="0074173E" w:rsidRPr="00E2198E">
        <w:rPr>
          <w:rFonts w:ascii="Tahoma" w:eastAsia="Calibri" w:hAnsi="Tahoma" w:cs="Tahoma"/>
          <w:lang w:eastAsia="es-CO"/>
        </w:rPr>
        <w:t xml:space="preserve"> la </w:t>
      </w:r>
      <w:r w:rsidRPr="00E2198E">
        <w:rPr>
          <w:rFonts w:ascii="Tahoma" w:eastAsia="Calibri" w:hAnsi="Tahoma" w:cs="Tahoma"/>
          <w:lang w:eastAsia="es-CO"/>
        </w:rPr>
        <w:t xml:space="preserve">demanda </w:t>
      </w:r>
      <w:r w:rsidR="0050546F" w:rsidRPr="00E2198E">
        <w:rPr>
          <w:rFonts w:ascii="Tahoma" w:eastAsia="Calibri" w:hAnsi="Tahoma" w:cs="Tahoma"/>
          <w:lang w:eastAsia="es-CO"/>
        </w:rPr>
        <w:t xml:space="preserve">el actor </w:t>
      </w:r>
      <w:r w:rsidR="002E037C" w:rsidRPr="00E2198E">
        <w:rPr>
          <w:rFonts w:ascii="Tahoma" w:eastAsia="Calibri" w:hAnsi="Tahoma" w:cs="Tahoma"/>
          <w:lang w:eastAsia="es-CO"/>
        </w:rPr>
        <w:t xml:space="preserve">presentó dos escritos de subsanación con pretensiones </w:t>
      </w:r>
      <w:r w:rsidR="00380A6C" w:rsidRPr="00E2198E">
        <w:rPr>
          <w:rFonts w:ascii="Tahoma" w:eastAsia="Calibri" w:hAnsi="Tahoma" w:cs="Tahoma"/>
          <w:lang w:eastAsia="es-CO"/>
        </w:rPr>
        <w:t xml:space="preserve">disímiles, </w:t>
      </w:r>
      <w:r w:rsidR="00540881" w:rsidRPr="00E2198E">
        <w:rPr>
          <w:rFonts w:ascii="Tahoma" w:eastAsia="Calibri" w:hAnsi="Tahoma" w:cs="Tahoma"/>
          <w:lang w:eastAsia="es-CO"/>
        </w:rPr>
        <w:t xml:space="preserve">para </w:t>
      </w:r>
      <w:r w:rsidR="00380A6C" w:rsidRPr="00E2198E">
        <w:rPr>
          <w:rFonts w:ascii="Tahoma" w:eastAsia="Calibri" w:hAnsi="Tahoma" w:cs="Tahoma"/>
          <w:lang w:eastAsia="es-CO"/>
        </w:rPr>
        <w:t>aclarar la cuestión litigiosa</w:t>
      </w:r>
      <w:r w:rsidR="00B26925" w:rsidRPr="00E2198E">
        <w:rPr>
          <w:rFonts w:ascii="Tahoma" w:eastAsia="Calibri" w:hAnsi="Tahoma" w:cs="Tahoma"/>
          <w:lang w:eastAsia="es-CO"/>
        </w:rPr>
        <w:t xml:space="preserve">, pero la </w:t>
      </w:r>
      <w:r w:rsidR="00B26925" w:rsidRPr="00E2198E">
        <w:rPr>
          <w:rFonts w:ascii="Tahoma" w:eastAsia="Calibri" w:hAnsi="Tahoma" w:cs="Tahoma"/>
          <w:i/>
          <w:lang w:eastAsia="es-CO"/>
        </w:rPr>
        <w:t>a-quo</w:t>
      </w:r>
      <w:r w:rsidR="00845DC7" w:rsidRPr="00E2198E">
        <w:rPr>
          <w:rFonts w:ascii="Tahoma" w:eastAsia="Calibri" w:hAnsi="Tahoma" w:cs="Tahoma"/>
          <w:lang w:eastAsia="es-CO"/>
        </w:rPr>
        <w:t xml:space="preserve"> </w:t>
      </w:r>
      <w:r w:rsidR="00B26925" w:rsidRPr="00E2198E">
        <w:rPr>
          <w:rFonts w:ascii="Tahoma" w:eastAsia="Calibri" w:hAnsi="Tahoma" w:cs="Tahoma"/>
          <w:lang w:eastAsia="es-CO"/>
        </w:rPr>
        <w:t>tuvo</w:t>
      </w:r>
      <w:r w:rsidR="00845DC7" w:rsidRPr="00E2198E">
        <w:rPr>
          <w:rFonts w:ascii="Tahoma" w:eastAsia="Calibri" w:hAnsi="Tahoma" w:cs="Tahoma"/>
          <w:lang w:eastAsia="es-CO"/>
        </w:rPr>
        <w:t xml:space="preserve"> por</w:t>
      </w:r>
      <w:r w:rsidR="00B26925" w:rsidRPr="00E2198E">
        <w:rPr>
          <w:rFonts w:ascii="Tahoma" w:eastAsia="Calibri" w:hAnsi="Tahoma" w:cs="Tahoma"/>
          <w:lang w:eastAsia="es-CO"/>
        </w:rPr>
        <w:t xml:space="preserve"> </w:t>
      </w:r>
      <w:r w:rsidR="001E0F8C" w:rsidRPr="00E2198E">
        <w:rPr>
          <w:rFonts w:ascii="Tahoma" w:eastAsia="Calibri" w:hAnsi="Tahoma" w:cs="Tahoma"/>
          <w:lang w:eastAsia="es-CO"/>
        </w:rPr>
        <w:t xml:space="preserve">subsanada la demanda con el primero de los escritos, restándole </w:t>
      </w:r>
      <w:r w:rsidR="00845DC7" w:rsidRPr="00E2198E">
        <w:rPr>
          <w:rFonts w:ascii="Tahoma" w:eastAsia="Calibri" w:hAnsi="Tahoma" w:cs="Tahoma"/>
          <w:lang w:eastAsia="es-CO"/>
        </w:rPr>
        <w:t>validez al segundo</w:t>
      </w:r>
      <w:r w:rsidR="00156F10" w:rsidRPr="00E2198E">
        <w:rPr>
          <w:rFonts w:ascii="Tahoma" w:eastAsia="Calibri" w:hAnsi="Tahoma" w:cs="Tahoma"/>
          <w:lang w:eastAsia="es-CO"/>
        </w:rPr>
        <w:t xml:space="preserve">. </w:t>
      </w:r>
    </w:p>
    <w:p w14:paraId="5E757854" w14:textId="77777777" w:rsidR="00832330" w:rsidRPr="00E2198E" w:rsidRDefault="00832330" w:rsidP="00BB2CB9">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134238D5" w14:textId="276BB965" w:rsidR="003826C1" w:rsidRPr="00E2198E" w:rsidRDefault="00156F10"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E2198E">
        <w:rPr>
          <w:rFonts w:ascii="Tahoma" w:eastAsia="Calibri" w:hAnsi="Tahoma" w:cs="Tahoma"/>
          <w:lang w:eastAsia="es-CO"/>
        </w:rPr>
        <w:t>Asimismo,</w:t>
      </w:r>
      <w:r w:rsidR="00380A6C" w:rsidRPr="00E2198E">
        <w:rPr>
          <w:rFonts w:ascii="Tahoma" w:eastAsia="Calibri" w:hAnsi="Tahoma" w:cs="Tahoma"/>
          <w:lang w:eastAsia="es-CO"/>
        </w:rPr>
        <w:t xml:space="preserve"> tal como lo expone la </w:t>
      </w:r>
      <w:r w:rsidR="005040D3" w:rsidRPr="00E2198E">
        <w:rPr>
          <w:rFonts w:ascii="Tahoma" w:eastAsia="Calibri" w:hAnsi="Tahoma" w:cs="Tahoma"/>
          <w:lang w:eastAsia="es-CO"/>
        </w:rPr>
        <w:t>AFP recurrente, la jueza en la audiencia de que trata el artículo 77 del C.P.T y de la S.S. celebrada el 25 de agosto de 2022</w:t>
      </w:r>
      <w:r w:rsidR="005040D3" w:rsidRPr="00E2198E">
        <w:rPr>
          <w:rFonts w:ascii="Tahoma" w:eastAsia="Calibri" w:hAnsi="Tahoma" w:cs="Tahoma"/>
          <w:vertAlign w:val="superscript"/>
          <w:lang w:eastAsia="es-CO"/>
        </w:rPr>
        <w:footnoteReference w:id="10"/>
      </w:r>
      <w:r w:rsidR="005040D3" w:rsidRPr="00E2198E">
        <w:rPr>
          <w:rFonts w:ascii="Tahoma" w:eastAsia="Calibri" w:hAnsi="Tahoma" w:cs="Tahoma"/>
          <w:lang w:eastAsia="es-CO"/>
        </w:rPr>
        <w:t xml:space="preserve">,  solicitó la aclaración de las pretensiones y rechazó la posibilidad de </w:t>
      </w:r>
      <w:r w:rsidR="00146DAB" w:rsidRPr="00E2198E">
        <w:rPr>
          <w:rFonts w:ascii="Tahoma" w:eastAsia="Calibri" w:hAnsi="Tahoma" w:cs="Tahoma"/>
          <w:lang w:eastAsia="es-CO"/>
        </w:rPr>
        <w:t xml:space="preserve">decidir una ineficacia de </w:t>
      </w:r>
      <w:r w:rsidR="008157DD" w:rsidRPr="00E2198E">
        <w:rPr>
          <w:rFonts w:ascii="Tahoma" w:eastAsia="Calibri" w:hAnsi="Tahoma" w:cs="Tahoma"/>
          <w:lang w:eastAsia="es-CO"/>
        </w:rPr>
        <w:t xml:space="preserve">traslado de </w:t>
      </w:r>
      <w:r w:rsidR="00146DAB" w:rsidRPr="00E2198E">
        <w:rPr>
          <w:rFonts w:ascii="Tahoma" w:eastAsia="Calibri" w:hAnsi="Tahoma" w:cs="Tahoma"/>
          <w:lang w:eastAsia="es-CO"/>
        </w:rPr>
        <w:t>régimen pensional</w:t>
      </w:r>
      <w:r w:rsidR="00832330" w:rsidRPr="00E2198E">
        <w:rPr>
          <w:rFonts w:ascii="Tahoma" w:eastAsia="Calibri" w:hAnsi="Tahoma" w:cs="Tahoma"/>
          <w:lang w:eastAsia="es-CO"/>
        </w:rPr>
        <w:t>,</w:t>
      </w:r>
      <w:r w:rsidR="00146DAB" w:rsidRPr="00E2198E">
        <w:rPr>
          <w:rFonts w:ascii="Tahoma" w:eastAsia="Calibri" w:hAnsi="Tahoma" w:cs="Tahoma"/>
          <w:lang w:eastAsia="es-CO"/>
        </w:rPr>
        <w:t xml:space="preserve"> por no haber sido plantead</w:t>
      </w:r>
      <w:r w:rsidR="00017782" w:rsidRPr="00E2198E">
        <w:rPr>
          <w:rFonts w:ascii="Tahoma" w:eastAsia="Calibri" w:hAnsi="Tahoma" w:cs="Tahoma"/>
          <w:lang w:eastAsia="es-CO"/>
        </w:rPr>
        <w:t>a la pretensión</w:t>
      </w:r>
      <w:r w:rsidR="00146DAB" w:rsidRPr="00E2198E">
        <w:rPr>
          <w:rFonts w:ascii="Tahoma" w:eastAsia="Calibri" w:hAnsi="Tahoma" w:cs="Tahoma"/>
          <w:lang w:eastAsia="es-CO"/>
        </w:rPr>
        <w:t xml:space="preserve"> en esos términos, y</w:t>
      </w:r>
      <w:r w:rsidR="00845DC7" w:rsidRPr="00E2198E">
        <w:rPr>
          <w:rFonts w:ascii="Tahoma" w:eastAsia="Calibri" w:hAnsi="Tahoma" w:cs="Tahoma"/>
          <w:lang w:eastAsia="es-CO"/>
        </w:rPr>
        <w:t>,</w:t>
      </w:r>
      <w:r w:rsidR="00146DAB" w:rsidRPr="00E2198E">
        <w:rPr>
          <w:rFonts w:ascii="Tahoma" w:eastAsia="Calibri" w:hAnsi="Tahoma" w:cs="Tahoma"/>
          <w:lang w:eastAsia="es-CO"/>
        </w:rPr>
        <w:t xml:space="preserve"> en consecuencia, se estableció que las pretensiones de la demanda serían las indicadas en las páginas 4 y 5 del escrito de subsanación, </w:t>
      </w:r>
      <w:r w:rsidR="00FE55D4" w:rsidRPr="00E2198E">
        <w:rPr>
          <w:rFonts w:ascii="Tahoma" w:eastAsia="Calibri" w:hAnsi="Tahoma" w:cs="Tahoma"/>
          <w:lang w:eastAsia="es-CO"/>
        </w:rPr>
        <w:t>del siguiente tenor:</w:t>
      </w:r>
    </w:p>
    <w:p w14:paraId="48D317D1" w14:textId="77777777" w:rsidR="0074173E" w:rsidRPr="00E2198E" w:rsidRDefault="0074173E" w:rsidP="00BB2CB9">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43C4F24B" w14:textId="3A5E7D0E" w:rsidR="0074173E" w:rsidRPr="00E2198E" w:rsidRDefault="0074173E" w:rsidP="00316BD9">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iCs/>
          <w:sz w:val="22"/>
          <w:lang w:eastAsia="es-CO"/>
        </w:rPr>
      </w:pPr>
      <w:r w:rsidRPr="00E2198E">
        <w:rPr>
          <w:rFonts w:ascii="Tahoma" w:eastAsia="Calibri" w:hAnsi="Tahoma" w:cs="Tahoma"/>
          <w:i/>
          <w:iCs/>
          <w:sz w:val="22"/>
          <w:lang w:eastAsia="es-CO"/>
        </w:rPr>
        <w:t>“PRIMERO: Solicito señor Juez DECLARAR que COLPENSIONES incumplió con su obligación legal de brindar la doble asesoría al demandante señor ALVARO PELAEZ CASTELLANOS al momento de su traslado a la Administradora de Fondos de Pensiones y Cesantías PORVENIR S.A, requisito que debía cumplir</w:t>
      </w:r>
      <w:r w:rsidR="00ED40A9" w:rsidRPr="00E2198E">
        <w:rPr>
          <w:rFonts w:ascii="Tahoma" w:eastAsia="Calibri" w:hAnsi="Tahoma" w:cs="Tahoma"/>
          <w:i/>
          <w:iCs/>
          <w:sz w:val="22"/>
          <w:lang w:eastAsia="es-CO"/>
        </w:rPr>
        <w:t xml:space="preserve"> </w:t>
      </w:r>
      <w:r w:rsidRPr="00E2198E">
        <w:rPr>
          <w:rFonts w:ascii="Tahoma" w:eastAsia="Calibri" w:hAnsi="Tahoma" w:cs="Tahoma"/>
          <w:i/>
          <w:iCs/>
          <w:sz w:val="22"/>
          <w:lang w:eastAsia="es-CO"/>
        </w:rPr>
        <w:t xml:space="preserve">antes del mencionado traslado. </w:t>
      </w:r>
    </w:p>
    <w:p w14:paraId="7D828D1E" w14:textId="77777777" w:rsidR="00ED40A9" w:rsidRPr="00E2198E" w:rsidRDefault="00ED40A9" w:rsidP="00316BD9">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iCs/>
          <w:sz w:val="22"/>
          <w:lang w:eastAsia="es-CO"/>
        </w:rPr>
      </w:pPr>
    </w:p>
    <w:p w14:paraId="365E69BD" w14:textId="38C13392" w:rsidR="0074173E" w:rsidRPr="00E2198E" w:rsidRDefault="0074173E" w:rsidP="00316BD9">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iCs/>
          <w:sz w:val="22"/>
          <w:lang w:eastAsia="es-CO"/>
        </w:rPr>
      </w:pPr>
      <w:r w:rsidRPr="00E2198E">
        <w:rPr>
          <w:rFonts w:ascii="Tahoma" w:eastAsia="Calibri" w:hAnsi="Tahoma" w:cs="Tahoma"/>
          <w:i/>
          <w:iCs/>
          <w:sz w:val="22"/>
          <w:lang w:eastAsia="es-CO"/>
        </w:rPr>
        <w:t xml:space="preserve">SEGUNDO: Como consecuencia de la anterior declaración, Solicito al señor(a) </w:t>
      </w:r>
      <w:r w:rsidR="00ED40A9" w:rsidRPr="00E2198E">
        <w:rPr>
          <w:rFonts w:ascii="Tahoma" w:eastAsia="Calibri" w:hAnsi="Tahoma" w:cs="Tahoma"/>
          <w:i/>
          <w:iCs/>
          <w:sz w:val="22"/>
          <w:lang w:eastAsia="es-CO"/>
        </w:rPr>
        <w:t>J</w:t>
      </w:r>
      <w:r w:rsidRPr="00E2198E">
        <w:rPr>
          <w:rFonts w:ascii="Tahoma" w:eastAsia="Calibri" w:hAnsi="Tahoma" w:cs="Tahoma"/>
          <w:i/>
          <w:iCs/>
          <w:sz w:val="22"/>
          <w:lang w:eastAsia="es-CO"/>
        </w:rPr>
        <w:t>uez DECLARAR procedente el traslado del Demandante señor Álvaro Peláez Castellanos,</w:t>
      </w:r>
      <w:r w:rsidR="00ED40A9" w:rsidRPr="00E2198E">
        <w:rPr>
          <w:rFonts w:ascii="Tahoma" w:eastAsia="Calibri" w:hAnsi="Tahoma" w:cs="Tahoma"/>
          <w:i/>
          <w:iCs/>
          <w:sz w:val="22"/>
          <w:lang w:eastAsia="es-CO"/>
        </w:rPr>
        <w:t xml:space="preserve"> </w:t>
      </w:r>
      <w:r w:rsidRPr="00E2198E">
        <w:rPr>
          <w:rFonts w:ascii="Tahoma" w:eastAsia="Calibri" w:hAnsi="Tahoma" w:cs="Tahoma"/>
          <w:i/>
          <w:iCs/>
          <w:sz w:val="22"/>
          <w:lang w:eastAsia="es-CO"/>
        </w:rPr>
        <w:t>al régimen de prima media con prestación definida administrado por COLPENSIONES y el respectivo traslado de todos los aportes realizados al régimen de ahorro individual</w:t>
      </w:r>
      <w:r w:rsidR="00ED40A9" w:rsidRPr="00E2198E">
        <w:rPr>
          <w:rFonts w:ascii="Tahoma" w:eastAsia="Calibri" w:hAnsi="Tahoma" w:cs="Tahoma"/>
          <w:i/>
          <w:iCs/>
          <w:sz w:val="22"/>
          <w:lang w:eastAsia="es-CO"/>
        </w:rPr>
        <w:t>.”</w:t>
      </w:r>
    </w:p>
    <w:p w14:paraId="20D07658" w14:textId="77777777" w:rsidR="00ED40A9" w:rsidRPr="00E2198E" w:rsidRDefault="00ED40A9" w:rsidP="00BB2CB9">
      <w:pPr>
        <w:widowControl w:val="0"/>
        <w:autoSpaceDE w:val="0"/>
        <w:autoSpaceDN w:val="0"/>
        <w:adjustRightInd w:val="0"/>
        <w:spacing w:before="0" w:beforeAutospacing="0" w:after="0" w:afterAutospacing="0" w:line="276" w:lineRule="auto"/>
        <w:ind w:firstLine="0"/>
        <w:rPr>
          <w:rFonts w:ascii="Tahoma" w:eastAsia="Calibri" w:hAnsi="Tahoma" w:cs="Tahoma"/>
          <w:i/>
          <w:iCs/>
          <w:lang w:eastAsia="es-CO"/>
        </w:rPr>
      </w:pPr>
    </w:p>
    <w:p w14:paraId="00EAD99D" w14:textId="4EE3F42C" w:rsidR="00ED40A9" w:rsidRPr="00E2198E" w:rsidRDefault="00162A3D" w:rsidP="00BB2CB9">
      <w:pPr>
        <w:widowControl w:val="0"/>
        <w:autoSpaceDE w:val="0"/>
        <w:autoSpaceDN w:val="0"/>
        <w:adjustRightInd w:val="0"/>
        <w:spacing w:before="0" w:beforeAutospacing="0" w:after="0" w:afterAutospacing="0" w:line="276" w:lineRule="auto"/>
        <w:ind w:firstLine="0"/>
        <w:rPr>
          <w:rFonts w:ascii="Tahoma" w:eastAsia="Calibri" w:hAnsi="Tahoma" w:cs="Tahoma"/>
          <w:i/>
          <w:iCs/>
          <w:lang w:eastAsia="es-CO"/>
        </w:rPr>
      </w:pPr>
      <w:r w:rsidRPr="00E2198E">
        <w:rPr>
          <w:rFonts w:ascii="Tahoma" w:eastAsia="Calibri" w:hAnsi="Tahoma" w:cs="Tahoma"/>
          <w:lang w:eastAsia="es-CO"/>
        </w:rPr>
        <w:tab/>
        <w:t xml:space="preserve">En la misma etapa procesal, </w:t>
      </w:r>
      <w:r w:rsidR="00832330" w:rsidRPr="00E2198E">
        <w:rPr>
          <w:rFonts w:ascii="Tahoma" w:eastAsia="Calibri" w:hAnsi="Tahoma" w:cs="Tahoma"/>
          <w:lang w:eastAsia="es-CO"/>
        </w:rPr>
        <w:t xml:space="preserve">la </w:t>
      </w:r>
      <w:r w:rsidR="00832330" w:rsidRPr="00E2198E">
        <w:rPr>
          <w:rFonts w:ascii="Tahoma" w:eastAsia="Calibri" w:hAnsi="Tahoma" w:cs="Tahoma"/>
          <w:i/>
          <w:lang w:eastAsia="es-CO"/>
        </w:rPr>
        <w:t>a-quo</w:t>
      </w:r>
      <w:r w:rsidR="00832330" w:rsidRPr="00E2198E">
        <w:rPr>
          <w:rFonts w:ascii="Tahoma" w:eastAsia="Calibri" w:hAnsi="Tahoma" w:cs="Tahoma"/>
          <w:lang w:eastAsia="es-CO"/>
        </w:rPr>
        <w:t xml:space="preserve"> ordenó </w:t>
      </w:r>
      <w:r w:rsidRPr="00E2198E">
        <w:rPr>
          <w:rFonts w:ascii="Tahoma" w:eastAsia="Calibri" w:hAnsi="Tahoma" w:cs="Tahoma"/>
          <w:lang w:eastAsia="es-CO"/>
        </w:rPr>
        <w:t>integr</w:t>
      </w:r>
      <w:r w:rsidR="00832330" w:rsidRPr="00E2198E">
        <w:rPr>
          <w:rFonts w:ascii="Tahoma" w:eastAsia="Calibri" w:hAnsi="Tahoma" w:cs="Tahoma"/>
          <w:lang w:eastAsia="es-CO"/>
        </w:rPr>
        <w:t>ar</w:t>
      </w:r>
      <w:r w:rsidRPr="00E2198E">
        <w:rPr>
          <w:rFonts w:ascii="Tahoma" w:eastAsia="Calibri" w:hAnsi="Tahoma" w:cs="Tahoma"/>
          <w:lang w:eastAsia="es-CO"/>
        </w:rPr>
        <w:t xml:space="preserve"> el contradictorio con la sociedad Colfondos S.A. </w:t>
      </w:r>
      <w:r w:rsidR="003D22C2" w:rsidRPr="00E2198E">
        <w:rPr>
          <w:rFonts w:ascii="Tahoma" w:eastAsia="Calibri" w:hAnsi="Tahoma" w:cs="Tahoma"/>
          <w:lang w:eastAsia="es-CO"/>
        </w:rPr>
        <w:t>y</w:t>
      </w:r>
      <w:r w:rsidR="000A72EC" w:rsidRPr="00E2198E">
        <w:rPr>
          <w:rFonts w:ascii="Tahoma" w:eastAsia="Calibri" w:hAnsi="Tahoma" w:cs="Tahoma"/>
          <w:lang w:eastAsia="es-CO"/>
        </w:rPr>
        <w:t>,</w:t>
      </w:r>
      <w:r w:rsidR="003D22C2" w:rsidRPr="00E2198E">
        <w:rPr>
          <w:rFonts w:ascii="Tahoma" w:eastAsia="Calibri" w:hAnsi="Tahoma" w:cs="Tahoma"/>
          <w:lang w:eastAsia="es-CO"/>
        </w:rPr>
        <w:t xml:space="preserve"> una vez agotadas las etapas previas a la fijación del litigio, </w:t>
      </w:r>
      <w:r w:rsidR="00D36FDE" w:rsidRPr="00E2198E">
        <w:rPr>
          <w:rFonts w:ascii="Tahoma" w:eastAsia="Calibri" w:hAnsi="Tahoma" w:cs="Tahoma"/>
          <w:lang w:eastAsia="es-CO"/>
        </w:rPr>
        <w:t xml:space="preserve">se estableció como problema </w:t>
      </w:r>
      <w:r w:rsidR="003D22C2" w:rsidRPr="00E2198E">
        <w:rPr>
          <w:rFonts w:ascii="Tahoma" w:eastAsia="Calibri" w:hAnsi="Tahoma" w:cs="Tahoma"/>
          <w:lang w:eastAsia="es-CO"/>
        </w:rPr>
        <w:t>jurídico:</w:t>
      </w:r>
      <w:r w:rsidR="00E8279B" w:rsidRPr="00E2198E">
        <w:rPr>
          <w:rFonts w:ascii="Tahoma" w:eastAsia="Calibri" w:hAnsi="Tahoma" w:cs="Tahoma"/>
          <w:lang w:eastAsia="es-CO"/>
        </w:rPr>
        <w:t xml:space="preserve"> </w:t>
      </w:r>
      <w:r w:rsidR="001355C5" w:rsidRPr="00E2198E">
        <w:rPr>
          <w:rFonts w:ascii="Tahoma" w:eastAsia="Calibri" w:hAnsi="Tahoma" w:cs="Tahoma"/>
          <w:i/>
          <w:iCs/>
          <w:lang w:eastAsia="es-CO"/>
        </w:rPr>
        <w:t>“</w:t>
      </w:r>
      <w:r w:rsidR="001355C5" w:rsidRPr="00E2198E">
        <w:rPr>
          <w:rFonts w:ascii="Tahoma" w:eastAsia="Calibri" w:hAnsi="Tahoma" w:cs="Tahoma"/>
          <w:i/>
          <w:iCs/>
          <w:sz w:val="22"/>
          <w:lang w:eastAsia="es-CO"/>
        </w:rPr>
        <w:t>Determinar si COLPENSIONES y/o PORVENIR incumplieron con su obligación legal de brindar la doble asesoría al demandante señor ALVARO PELAEZ CASTELLANOS, al momento de su traslado a PORVENIR S.A. y sí, cómo consecuencia de ello es dable ordenar el traslado del demandante al régimen de prima media.</w:t>
      </w:r>
      <w:r w:rsidR="001355C5" w:rsidRPr="00E2198E">
        <w:rPr>
          <w:rFonts w:ascii="Tahoma" w:eastAsia="Calibri" w:hAnsi="Tahoma" w:cs="Tahoma"/>
          <w:i/>
          <w:iCs/>
          <w:lang w:eastAsia="es-CO"/>
        </w:rPr>
        <w:t>”</w:t>
      </w:r>
    </w:p>
    <w:p w14:paraId="4632D8FA" w14:textId="77777777" w:rsidR="000A72EC" w:rsidRPr="00E2198E" w:rsidRDefault="000A72EC" w:rsidP="00BB2CB9">
      <w:pPr>
        <w:widowControl w:val="0"/>
        <w:autoSpaceDE w:val="0"/>
        <w:autoSpaceDN w:val="0"/>
        <w:adjustRightInd w:val="0"/>
        <w:spacing w:before="0" w:beforeAutospacing="0" w:after="0" w:afterAutospacing="0" w:line="276" w:lineRule="auto"/>
        <w:ind w:firstLine="0"/>
        <w:rPr>
          <w:rFonts w:ascii="Tahoma" w:eastAsia="Calibri" w:hAnsi="Tahoma" w:cs="Tahoma"/>
          <w:i/>
          <w:iCs/>
          <w:lang w:eastAsia="es-CO"/>
        </w:rPr>
      </w:pPr>
    </w:p>
    <w:p w14:paraId="08DFEC4C" w14:textId="19005814" w:rsidR="00F86324" w:rsidRPr="00E2198E" w:rsidRDefault="00F86324" w:rsidP="00BB2CB9">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r w:rsidRPr="00E2198E">
        <w:rPr>
          <w:rFonts w:ascii="Tahoma" w:eastAsia="Calibri" w:hAnsi="Tahoma" w:cs="Tahoma"/>
          <w:i/>
          <w:iCs/>
          <w:lang w:eastAsia="es-CO"/>
        </w:rPr>
        <w:tab/>
      </w:r>
      <w:r w:rsidR="00334049" w:rsidRPr="00E2198E">
        <w:rPr>
          <w:rFonts w:ascii="Tahoma" w:eastAsia="Calibri" w:hAnsi="Tahoma" w:cs="Tahoma"/>
          <w:lang w:eastAsia="es-CO"/>
        </w:rPr>
        <w:t>De acuerdo con lo anterior, es evidente que en la demanda</w:t>
      </w:r>
      <w:r w:rsidR="002425BA" w:rsidRPr="00E2198E">
        <w:rPr>
          <w:rFonts w:ascii="Tahoma" w:eastAsia="Calibri" w:hAnsi="Tahoma" w:cs="Tahoma"/>
          <w:lang w:eastAsia="es-CO"/>
        </w:rPr>
        <w:t xml:space="preserve"> y </w:t>
      </w:r>
      <w:r w:rsidR="00832330" w:rsidRPr="00E2198E">
        <w:rPr>
          <w:rFonts w:ascii="Tahoma" w:eastAsia="Calibri" w:hAnsi="Tahoma" w:cs="Tahoma"/>
          <w:lang w:eastAsia="es-CO"/>
        </w:rPr>
        <w:t>la</w:t>
      </w:r>
      <w:r w:rsidR="002425BA" w:rsidRPr="00E2198E">
        <w:rPr>
          <w:rFonts w:ascii="Tahoma" w:eastAsia="Calibri" w:hAnsi="Tahoma" w:cs="Tahoma"/>
          <w:lang w:eastAsia="es-CO"/>
        </w:rPr>
        <w:t xml:space="preserve"> subsanación</w:t>
      </w:r>
      <w:r w:rsidR="00334049" w:rsidRPr="00E2198E">
        <w:rPr>
          <w:rFonts w:ascii="Tahoma" w:eastAsia="Calibri" w:hAnsi="Tahoma" w:cs="Tahoma"/>
          <w:lang w:eastAsia="es-CO"/>
        </w:rPr>
        <w:t xml:space="preserve"> no se</w:t>
      </w:r>
      <w:r w:rsidR="002425BA" w:rsidRPr="00E2198E">
        <w:rPr>
          <w:rFonts w:ascii="Tahoma" w:eastAsia="Calibri" w:hAnsi="Tahoma" w:cs="Tahoma"/>
          <w:lang w:eastAsia="es-CO"/>
        </w:rPr>
        <w:t xml:space="preserve"> alegan</w:t>
      </w:r>
      <w:r w:rsidR="00334049" w:rsidRPr="00E2198E">
        <w:rPr>
          <w:rFonts w:ascii="Tahoma" w:eastAsia="Calibri" w:hAnsi="Tahoma" w:cs="Tahoma"/>
          <w:lang w:eastAsia="es-CO"/>
        </w:rPr>
        <w:t xml:space="preserve"> </w:t>
      </w:r>
      <w:r w:rsidR="002425BA" w:rsidRPr="00E2198E">
        <w:rPr>
          <w:rFonts w:ascii="Tahoma" w:eastAsia="Calibri" w:hAnsi="Tahoma" w:cs="Tahoma"/>
          <w:lang w:eastAsia="es-CO"/>
        </w:rPr>
        <w:t>actos u omisiones atentatori</w:t>
      </w:r>
      <w:r w:rsidR="00015B60" w:rsidRPr="00E2198E">
        <w:rPr>
          <w:rFonts w:ascii="Tahoma" w:eastAsia="Calibri" w:hAnsi="Tahoma" w:cs="Tahoma"/>
          <w:lang w:eastAsia="es-CO"/>
        </w:rPr>
        <w:t>o</w:t>
      </w:r>
      <w:r w:rsidR="002425BA" w:rsidRPr="00E2198E">
        <w:rPr>
          <w:rFonts w:ascii="Tahoma" w:eastAsia="Calibri" w:hAnsi="Tahoma" w:cs="Tahoma"/>
          <w:lang w:eastAsia="es-CO"/>
        </w:rPr>
        <w:t>s del deber de información en la antesala del</w:t>
      </w:r>
      <w:r w:rsidR="00832330" w:rsidRPr="00E2198E">
        <w:rPr>
          <w:rFonts w:ascii="Tahoma" w:eastAsia="Calibri" w:hAnsi="Tahoma" w:cs="Tahoma"/>
          <w:lang w:eastAsia="es-CO"/>
        </w:rPr>
        <w:t xml:space="preserve"> primer</w:t>
      </w:r>
      <w:r w:rsidR="002425BA" w:rsidRPr="00E2198E">
        <w:rPr>
          <w:rFonts w:ascii="Tahoma" w:eastAsia="Calibri" w:hAnsi="Tahoma" w:cs="Tahoma"/>
          <w:lang w:eastAsia="es-CO"/>
        </w:rPr>
        <w:t xml:space="preserve"> traslado</w:t>
      </w:r>
      <w:r w:rsidR="00832330" w:rsidRPr="00E2198E">
        <w:rPr>
          <w:rFonts w:ascii="Tahoma" w:eastAsia="Calibri" w:hAnsi="Tahoma" w:cs="Tahoma"/>
          <w:lang w:eastAsia="es-CO"/>
        </w:rPr>
        <w:t>, esto es,</w:t>
      </w:r>
      <w:r w:rsidR="002425BA" w:rsidRPr="00E2198E">
        <w:rPr>
          <w:rFonts w:ascii="Tahoma" w:eastAsia="Calibri" w:hAnsi="Tahoma" w:cs="Tahoma"/>
          <w:lang w:eastAsia="es-CO"/>
        </w:rPr>
        <w:t xml:space="preserve"> de</w:t>
      </w:r>
      <w:r w:rsidR="00832330" w:rsidRPr="00E2198E">
        <w:rPr>
          <w:rFonts w:ascii="Tahoma" w:eastAsia="Calibri" w:hAnsi="Tahoma" w:cs="Tahoma"/>
          <w:lang w:eastAsia="es-CO"/>
        </w:rPr>
        <w:t>l</w:t>
      </w:r>
      <w:r w:rsidR="002425BA" w:rsidRPr="00E2198E">
        <w:rPr>
          <w:rFonts w:ascii="Tahoma" w:eastAsia="Calibri" w:hAnsi="Tahoma" w:cs="Tahoma"/>
          <w:lang w:eastAsia="es-CO"/>
        </w:rPr>
        <w:t xml:space="preserve"> régimen</w:t>
      </w:r>
      <w:r w:rsidR="00832330" w:rsidRPr="00E2198E">
        <w:rPr>
          <w:rFonts w:ascii="Tahoma" w:eastAsia="Calibri" w:hAnsi="Tahoma" w:cs="Tahoma"/>
          <w:lang w:eastAsia="es-CO"/>
        </w:rPr>
        <w:t xml:space="preserve"> pensional</w:t>
      </w:r>
      <w:r w:rsidR="00015B60" w:rsidRPr="00E2198E">
        <w:rPr>
          <w:rFonts w:ascii="Tahoma" w:eastAsia="Calibri" w:hAnsi="Tahoma" w:cs="Tahoma"/>
          <w:lang w:eastAsia="es-CO"/>
        </w:rPr>
        <w:t xml:space="preserve"> de</w:t>
      </w:r>
      <w:r w:rsidR="00832330" w:rsidRPr="00E2198E">
        <w:rPr>
          <w:rFonts w:ascii="Tahoma" w:eastAsia="Calibri" w:hAnsi="Tahoma" w:cs="Tahoma"/>
          <w:lang w:eastAsia="es-CO"/>
        </w:rPr>
        <w:t xml:space="preserve"> Prima Media administrado por el ISS -hoy</w:t>
      </w:r>
      <w:r w:rsidR="00015B60" w:rsidRPr="00E2198E">
        <w:rPr>
          <w:rFonts w:ascii="Tahoma" w:eastAsia="Calibri" w:hAnsi="Tahoma" w:cs="Tahoma"/>
          <w:lang w:eastAsia="es-CO"/>
        </w:rPr>
        <w:t xml:space="preserve"> Colpensiones</w:t>
      </w:r>
      <w:r w:rsidR="00832330" w:rsidRPr="00E2198E">
        <w:rPr>
          <w:rFonts w:ascii="Tahoma" w:eastAsia="Calibri" w:hAnsi="Tahoma" w:cs="Tahoma"/>
          <w:lang w:eastAsia="es-CO"/>
        </w:rPr>
        <w:t>-</w:t>
      </w:r>
      <w:r w:rsidR="00015B60" w:rsidRPr="00E2198E">
        <w:rPr>
          <w:rFonts w:ascii="Tahoma" w:eastAsia="Calibri" w:hAnsi="Tahoma" w:cs="Tahoma"/>
          <w:lang w:eastAsia="es-CO"/>
        </w:rPr>
        <w:t xml:space="preserve"> a Colfondos S.A., pues los hechos y pretensiones se refieren al incumplimiento del deber de doble asesoría que</w:t>
      </w:r>
      <w:r w:rsidR="00B21C08" w:rsidRPr="00E2198E">
        <w:rPr>
          <w:rFonts w:ascii="Tahoma" w:eastAsia="Calibri" w:hAnsi="Tahoma" w:cs="Tahoma"/>
          <w:lang w:eastAsia="es-CO"/>
        </w:rPr>
        <w:t xml:space="preserve"> el demandante</w:t>
      </w:r>
      <w:r w:rsidR="00015B60" w:rsidRPr="00E2198E">
        <w:rPr>
          <w:rFonts w:ascii="Tahoma" w:eastAsia="Calibri" w:hAnsi="Tahoma" w:cs="Tahoma"/>
          <w:lang w:eastAsia="es-CO"/>
        </w:rPr>
        <w:t xml:space="preserve"> </w:t>
      </w:r>
      <w:r w:rsidR="00B21C08" w:rsidRPr="00E2198E">
        <w:rPr>
          <w:rFonts w:ascii="Tahoma" w:eastAsia="Calibri" w:hAnsi="Tahoma" w:cs="Tahoma"/>
          <w:lang w:eastAsia="es-CO"/>
        </w:rPr>
        <w:t xml:space="preserve">le </w:t>
      </w:r>
      <w:r w:rsidR="00015B60" w:rsidRPr="00E2198E">
        <w:rPr>
          <w:rFonts w:ascii="Tahoma" w:eastAsia="Calibri" w:hAnsi="Tahoma" w:cs="Tahoma"/>
          <w:lang w:eastAsia="es-CO"/>
        </w:rPr>
        <w:t xml:space="preserve">atribuye a </w:t>
      </w:r>
      <w:r w:rsidR="00B21C08" w:rsidRPr="00E2198E">
        <w:rPr>
          <w:rFonts w:ascii="Tahoma" w:eastAsia="Calibri" w:hAnsi="Tahoma" w:cs="Tahoma"/>
          <w:lang w:eastAsia="es-CO"/>
        </w:rPr>
        <w:t>COLPENSIONES</w:t>
      </w:r>
      <w:r w:rsidR="00015B60" w:rsidRPr="00E2198E">
        <w:rPr>
          <w:rFonts w:ascii="Tahoma" w:eastAsia="Calibri" w:hAnsi="Tahoma" w:cs="Tahoma"/>
          <w:lang w:eastAsia="es-CO"/>
        </w:rPr>
        <w:t xml:space="preserve"> en el último traslado horizontal que tuvo lugar en 2011, cuando se trasladó a PORVENIR, AFP en la</w:t>
      </w:r>
      <w:r w:rsidR="00832330" w:rsidRPr="00E2198E">
        <w:rPr>
          <w:rFonts w:ascii="Tahoma" w:eastAsia="Calibri" w:hAnsi="Tahoma" w:cs="Tahoma"/>
          <w:lang w:eastAsia="es-CO"/>
        </w:rPr>
        <w:t xml:space="preserve"> que en la actualidad</w:t>
      </w:r>
      <w:r w:rsidR="00015B60" w:rsidRPr="00E2198E">
        <w:rPr>
          <w:rFonts w:ascii="Tahoma" w:eastAsia="Calibri" w:hAnsi="Tahoma" w:cs="Tahoma"/>
          <w:lang w:eastAsia="es-CO"/>
        </w:rPr>
        <w:t xml:space="preserve"> sigue afiliad</w:t>
      </w:r>
      <w:r w:rsidR="008157DD" w:rsidRPr="00E2198E">
        <w:rPr>
          <w:rFonts w:ascii="Tahoma" w:eastAsia="Calibri" w:hAnsi="Tahoma" w:cs="Tahoma"/>
          <w:lang w:eastAsia="es-CO"/>
        </w:rPr>
        <w:t>o</w:t>
      </w:r>
      <w:r w:rsidR="00015B60" w:rsidRPr="00E2198E">
        <w:rPr>
          <w:rFonts w:ascii="Tahoma" w:eastAsia="Calibri" w:hAnsi="Tahoma" w:cs="Tahoma"/>
          <w:lang w:eastAsia="es-CO"/>
        </w:rPr>
        <w:t>.</w:t>
      </w:r>
    </w:p>
    <w:p w14:paraId="3B2916A9" w14:textId="0C0EB631" w:rsidR="00832330" w:rsidRPr="00E2198E" w:rsidRDefault="00832330" w:rsidP="00BB2CB9">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0A7EC85D" w14:textId="2A283619" w:rsidR="00B21C08" w:rsidRPr="00E2198E" w:rsidRDefault="00B21C08"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E2198E">
        <w:rPr>
          <w:rFonts w:ascii="Tahoma" w:eastAsia="Calibri" w:hAnsi="Tahoma" w:cs="Tahoma"/>
          <w:lang w:eastAsia="es-CO"/>
        </w:rPr>
        <w:t xml:space="preserve">Al respecto, se señala en los hechos 7 al 13, y 18 a 21, lo siguiente: que el traslado de COLFONDOS a PORVENIR data del 02 de agosto </w:t>
      </w:r>
      <w:r w:rsidR="00D84E7E" w:rsidRPr="00E2198E">
        <w:rPr>
          <w:rFonts w:ascii="Tahoma" w:eastAsia="Calibri" w:hAnsi="Tahoma" w:cs="Tahoma"/>
          <w:lang w:eastAsia="es-CO"/>
        </w:rPr>
        <w:t>del 2011</w:t>
      </w:r>
      <w:r w:rsidRPr="00E2198E">
        <w:rPr>
          <w:rFonts w:ascii="Tahoma" w:eastAsia="Calibri" w:hAnsi="Tahoma" w:cs="Tahoma"/>
          <w:lang w:eastAsia="es-CO"/>
        </w:rPr>
        <w:t xml:space="preserve">(hecho 7); que el demandante ignoraba las implicaciones que a mediano y largo plazo tenía esa decisión (hecho 8); que, al momento de suscribir ese traslado a PORVENIR, no recibió la </w:t>
      </w:r>
      <w:r w:rsidRPr="00E2198E">
        <w:rPr>
          <w:rFonts w:ascii="Tahoma" w:eastAsia="Calibri" w:hAnsi="Tahoma" w:cs="Tahoma"/>
          <w:i/>
          <w:lang w:eastAsia="es-CO"/>
        </w:rPr>
        <w:t>“doble asesoría”</w:t>
      </w:r>
      <w:r w:rsidRPr="00E2198E">
        <w:rPr>
          <w:rFonts w:ascii="Tahoma" w:eastAsia="Calibri" w:hAnsi="Tahoma" w:cs="Tahoma"/>
          <w:lang w:eastAsia="es-CO"/>
        </w:rPr>
        <w:t xml:space="preserve"> por parte de los funcionarios de ambos regímenes (hecho 9); que justo al momento de dicho traslado era el momento propicio para recibir la doble asesoría, pues le faltaban 11 años para cumplir la edad de pensión (hecho 11); que dicho traslado se hizo con base en falsas e ilusorias promesas, </w:t>
      </w:r>
      <w:r w:rsidRPr="00E2198E">
        <w:rPr>
          <w:rFonts w:ascii="Tahoma" w:eastAsia="Calibri" w:hAnsi="Tahoma" w:cs="Tahoma"/>
          <w:i/>
          <w:lang w:eastAsia="es-CO"/>
        </w:rPr>
        <w:t>“como que al momento de pensionarse iba a recibir un valor más alto en la mesada pensional de la que recibiría en Colpensiones y sin mencionar siquiera que debía recibir la doble asesoría antes del traslado”</w:t>
      </w:r>
      <w:r w:rsidRPr="00E2198E">
        <w:rPr>
          <w:rFonts w:ascii="Tahoma" w:eastAsia="Calibri" w:hAnsi="Tahoma" w:cs="Tahoma"/>
          <w:lang w:eastAsia="es-CO"/>
        </w:rPr>
        <w:t xml:space="preserve">  (hecho 12); que d</w:t>
      </w:r>
      <w:r w:rsidRPr="00E2198E">
        <w:rPr>
          <w:rFonts w:ascii="Tahoma" w:hAnsi="Tahoma" w:cs="Tahoma"/>
        </w:rPr>
        <w:t>ebido a la falta de asesoría, diligencia y trasparencia por parte del fondo de pensiones PORVENIR al que se encuentra afiliado actualmente, sus expectativas pensionales a través del Régimen de Prima Media, se hacen nugatorias ante la imposibilidad de trasladar sus aportes a COLPENSIONES (hecho 18)</w:t>
      </w:r>
      <w:r w:rsidR="00FB1C2E" w:rsidRPr="00E2198E">
        <w:rPr>
          <w:rFonts w:ascii="Tahoma" w:hAnsi="Tahoma" w:cs="Tahoma"/>
        </w:rPr>
        <w:t xml:space="preserve">; que el incumplimiento de la exigencia de doble asesoría por parte de COLPENSIONES y PORVENIR antes de llevar a cabo el traslado, perjudica ostensiblemente sus intereses, afectando su vida futura en la vejez (hecho 19) y que PORVENIR faltó a la obligación de orientar con lealtad y transparencia (…) (hecho 21). </w:t>
      </w:r>
    </w:p>
    <w:p w14:paraId="2B7033C5" w14:textId="77777777" w:rsidR="00B21C08" w:rsidRPr="00E2198E" w:rsidRDefault="00B21C08" w:rsidP="00BB2CB9">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37E0A016" w14:textId="5B758C3A" w:rsidR="00B21C08" w:rsidRPr="00E2198E" w:rsidRDefault="00832330" w:rsidP="00BB2CB9">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r w:rsidRPr="00E2198E">
        <w:rPr>
          <w:rFonts w:ascii="Tahoma" w:eastAsia="Calibri" w:hAnsi="Tahoma" w:cs="Tahoma"/>
          <w:lang w:eastAsia="es-CO"/>
        </w:rPr>
        <w:tab/>
        <w:t>Nótese</w:t>
      </w:r>
      <w:r w:rsidR="00FB1C2E" w:rsidRPr="00E2198E">
        <w:rPr>
          <w:rFonts w:ascii="Tahoma" w:eastAsia="Calibri" w:hAnsi="Tahoma" w:cs="Tahoma"/>
          <w:lang w:eastAsia="es-CO"/>
        </w:rPr>
        <w:t xml:space="preserve"> entonces</w:t>
      </w:r>
      <w:r w:rsidRPr="00E2198E">
        <w:rPr>
          <w:rFonts w:ascii="Tahoma" w:eastAsia="Calibri" w:hAnsi="Tahoma" w:cs="Tahoma"/>
          <w:lang w:eastAsia="es-CO"/>
        </w:rPr>
        <w:t xml:space="preserve"> que </w:t>
      </w:r>
      <w:r w:rsidR="003B386A" w:rsidRPr="00E2198E">
        <w:rPr>
          <w:rFonts w:ascii="Tahoma" w:eastAsia="Calibri" w:hAnsi="Tahoma" w:cs="Tahoma"/>
          <w:lang w:eastAsia="es-CO"/>
        </w:rPr>
        <w:t xml:space="preserve">todo el caudal fáctico de la demanda se centra en discrepancias relacionadas con el traslado horizontal que tuvo lugar el 02 de agosto de 2011, fecha en que el demandante se trasladó de COLFONDOS a PORVENIR, pero ningún cuestionamiento se enfila en contra de las circunstancias </w:t>
      </w:r>
      <w:r w:rsidR="00FB1C2E" w:rsidRPr="00E2198E">
        <w:rPr>
          <w:rFonts w:ascii="Tahoma" w:eastAsia="Calibri" w:hAnsi="Tahoma" w:cs="Tahoma"/>
          <w:lang w:eastAsia="es-CO"/>
        </w:rPr>
        <w:t xml:space="preserve">que rodearon </w:t>
      </w:r>
      <w:r w:rsidR="003B386A" w:rsidRPr="00E2198E">
        <w:rPr>
          <w:rFonts w:ascii="Tahoma" w:eastAsia="Calibri" w:hAnsi="Tahoma" w:cs="Tahoma"/>
          <w:lang w:eastAsia="es-CO"/>
        </w:rPr>
        <w:t xml:space="preserve">el traslado de régimen </w:t>
      </w:r>
      <w:r w:rsidR="00FB1C2E" w:rsidRPr="00E2198E">
        <w:rPr>
          <w:rFonts w:ascii="Tahoma" w:eastAsia="Calibri" w:hAnsi="Tahoma" w:cs="Tahoma"/>
          <w:lang w:eastAsia="es-CO"/>
        </w:rPr>
        <w:t>registrado</w:t>
      </w:r>
      <w:r w:rsidR="003B386A" w:rsidRPr="00E2198E">
        <w:rPr>
          <w:rFonts w:ascii="Tahoma" w:eastAsia="Calibri" w:hAnsi="Tahoma" w:cs="Tahoma"/>
          <w:lang w:eastAsia="es-CO"/>
        </w:rPr>
        <w:t xml:space="preserve"> en el mes de julio de 2001, fecha en que ocurrió el traslado del ISS -HOY COLPENSIONES- a COLFONDOS.</w:t>
      </w:r>
    </w:p>
    <w:p w14:paraId="47917FA3" w14:textId="33DA5FA4" w:rsidR="00FB1C2E" w:rsidRPr="00E2198E" w:rsidRDefault="00FB1C2E" w:rsidP="00BB2CB9">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2A051EEE" w14:textId="682C3A9F" w:rsidR="00832330" w:rsidRPr="00E2198E" w:rsidRDefault="00FB1C2E" w:rsidP="00BB2CB9">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r w:rsidRPr="00E2198E">
        <w:rPr>
          <w:rFonts w:ascii="Tahoma" w:eastAsia="Calibri" w:hAnsi="Tahoma" w:cs="Tahoma"/>
          <w:lang w:eastAsia="es-CO"/>
        </w:rPr>
        <w:tab/>
        <w:t xml:space="preserve">Así de hecho lo entendió la </w:t>
      </w:r>
      <w:r w:rsidRPr="00E2198E">
        <w:rPr>
          <w:rFonts w:ascii="Tahoma" w:eastAsia="Calibri" w:hAnsi="Tahoma" w:cs="Tahoma"/>
          <w:i/>
          <w:lang w:eastAsia="es-CO"/>
        </w:rPr>
        <w:t>a-quo</w:t>
      </w:r>
      <w:r w:rsidRPr="00E2198E">
        <w:rPr>
          <w:rFonts w:ascii="Tahoma" w:eastAsia="Calibri" w:hAnsi="Tahoma" w:cs="Tahoma"/>
          <w:lang w:eastAsia="es-CO"/>
        </w:rPr>
        <w:t xml:space="preserve"> al formular el problema jurídico en la etapa de fijación del litigio, pues dejó por fuera de cualquier controversia el traslado de régimen que se efectuó en julio de 2001, y centró el debate</w:t>
      </w:r>
      <w:r w:rsidR="00DC1814" w:rsidRPr="00E2198E">
        <w:rPr>
          <w:rFonts w:ascii="Tahoma" w:eastAsia="Calibri" w:hAnsi="Tahoma" w:cs="Tahoma"/>
          <w:lang w:eastAsia="es-CO"/>
        </w:rPr>
        <w:t xml:space="preserve"> fáctico y jurídico</w:t>
      </w:r>
      <w:r w:rsidRPr="00E2198E">
        <w:rPr>
          <w:rFonts w:ascii="Tahoma" w:eastAsia="Calibri" w:hAnsi="Tahoma" w:cs="Tahoma"/>
          <w:lang w:eastAsia="es-CO"/>
        </w:rPr>
        <w:t xml:space="preserve"> en determinar si COLPENSIONES y/o PORVENIR incumplieron con el deber de doble asesoría en el traslado horizontal de 2011 y si, como consecuencia de ello, era viable ordenar el traslado</w:t>
      </w:r>
      <w:r w:rsidR="008157DD" w:rsidRPr="00E2198E">
        <w:rPr>
          <w:rFonts w:ascii="Tahoma" w:eastAsia="Calibri" w:hAnsi="Tahoma" w:cs="Tahoma"/>
          <w:lang w:eastAsia="es-CO"/>
        </w:rPr>
        <w:t xml:space="preserve"> de régimen</w:t>
      </w:r>
      <w:r w:rsidRPr="00E2198E">
        <w:rPr>
          <w:rFonts w:ascii="Tahoma" w:eastAsia="Calibri" w:hAnsi="Tahoma" w:cs="Tahoma"/>
          <w:lang w:eastAsia="es-CO"/>
        </w:rPr>
        <w:t>.</w:t>
      </w:r>
    </w:p>
    <w:p w14:paraId="7A8945BC" w14:textId="7F454823" w:rsidR="00FB1C2E" w:rsidRPr="00E2198E" w:rsidRDefault="00FB1C2E" w:rsidP="00BB2CB9">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237713AD" w14:textId="716B86C4" w:rsidR="00B26A5C" w:rsidRPr="00E2198E" w:rsidRDefault="00FB1C2E"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E2198E">
        <w:rPr>
          <w:rFonts w:ascii="Tahoma" w:eastAsia="Calibri" w:hAnsi="Tahoma" w:cs="Tahoma"/>
          <w:lang w:eastAsia="es-CO"/>
        </w:rPr>
        <w:t>Pese a lo anterior,</w:t>
      </w:r>
      <w:r w:rsidR="00B26A5C" w:rsidRPr="00E2198E">
        <w:rPr>
          <w:rFonts w:ascii="Tahoma" w:eastAsia="Calibri" w:hAnsi="Tahoma" w:cs="Tahoma"/>
          <w:lang w:eastAsia="es-CO"/>
        </w:rPr>
        <w:t xml:space="preserve"> al momento de dictar fallo,</w:t>
      </w:r>
      <w:r w:rsidRPr="00E2198E">
        <w:rPr>
          <w:rFonts w:ascii="Tahoma" w:eastAsia="Calibri" w:hAnsi="Tahoma" w:cs="Tahoma"/>
          <w:lang w:eastAsia="es-CO"/>
        </w:rPr>
        <w:t xml:space="preserve"> la </w:t>
      </w:r>
      <w:r w:rsidRPr="00E2198E">
        <w:rPr>
          <w:rFonts w:ascii="Tahoma" w:eastAsia="Calibri" w:hAnsi="Tahoma" w:cs="Tahoma"/>
          <w:i/>
          <w:lang w:eastAsia="es-CO"/>
        </w:rPr>
        <w:t>a-quo</w:t>
      </w:r>
      <w:r w:rsidRPr="00E2198E">
        <w:rPr>
          <w:rFonts w:ascii="Tahoma" w:eastAsia="Calibri" w:hAnsi="Tahoma" w:cs="Tahoma"/>
          <w:lang w:eastAsia="es-CO"/>
        </w:rPr>
        <w:t xml:space="preserve"> decidió hacer uso de las facultades extra petita para entrar a resolver si hubo fallas en el deber de información y asesoría que debía observarse en el traslado del ISS -hoy COLPENSIONES- </w:t>
      </w:r>
      <w:r w:rsidR="00B26A5C" w:rsidRPr="00E2198E">
        <w:rPr>
          <w:rFonts w:ascii="Tahoma" w:eastAsia="Calibri" w:hAnsi="Tahoma" w:cs="Tahoma"/>
          <w:lang w:eastAsia="es-CO"/>
        </w:rPr>
        <w:t>a COLFONDOS, ocurrido en el año 2001, tras lo cual</w:t>
      </w:r>
      <w:r w:rsidR="00D26532" w:rsidRPr="00E2198E">
        <w:rPr>
          <w:rFonts w:ascii="Tahoma" w:eastAsia="Calibri" w:hAnsi="Tahoma" w:cs="Tahoma"/>
          <w:lang w:eastAsia="es-CO"/>
        </w:rPr>
        <w:t>,</w:t>
      </w:r>
      <w:r w:rsidR="00B26A5C" w:rsidRPr="00E2198E">
        <w:rPr>
          <w:rFonts w:ascii="Tahoma" w:eastAsia="Calibri" w:hAnsi="Tahoma" w:cs="Tahoma"/>
          <w:lang w:eastAsia="es-CO"/>
        </w:rPr>
        <w:t xml:space="preserve"> concluyó que esta última no había cumplido con la carga de acreditar el cumplimiento de dichos deberes, en razón de lo cual el traslado de régimen se tornaba ineficaz.</w:t>
      </w:r>
    </w:p>
    <w:p w14:paraId="3C9EBD31" w14:textId="30CCD09A" w:rsidR="00B26A5C" w:rsidRPr="00E2198E" w:rsidRDefault="00B26A5C"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205784FD" w14:textId="5697CA3A" w:rsidR="000C69F8" w:rsidRPr="00E2198E" w:rsidRDefault="00B26A5C"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E2198E">
        <w:rPr>
          <w:rFonts w:ascii="Tahoma" w:eastAsia="Calibri" w:hAnsi="Tahoma" w:cs="Tahoma"/>
          <w:lang w:eastAsia="es-CO"/>
        </w:rPr>
        <w:t xml:space="preserve">Siguiendo ese hilo, con apoyo en las premisas enunciadas en el acápite 6.1., resulta necesario verificar si en el presente asunto se configuraron los requisitos habilitantes </w:t>
      </w:r>
      <w:r w:rsidR="000C69F8" w:rsidRPr="00E2198E">
        <w:rPr>
          <w:rFonts w:ascii="Tahoma" w:eastAsia="Calibri" w:hAnsi="Tahoma" w:cs="Tahoma"/>
          <w:lang w:eastAsia="es-CO"/>
        </w:rPr>
        <w:t xml:space="preserve">para </w:t>
      </w:r>
      <w:r w:rsidR="6CA55D95" w:rsidRPr="00E2198E">
        <w:rPr>
          <w:rFonts w:ascii="Tahoma" w:eastAsia="Calibri" w:hAnsi="Tahoma" w:cs="Tahoma"/>
          <w:lang w:eastAsia="es-CO"/>
        </w:rPr>
        <w:t xml:space="preserve">que </w:t>
      </w:r>
      <w:r w:rsidR="000C69F8" w:rsidRPr="00E2198E">
        <w:rPr>
          <w:rFonts w:ascii="Tahoma" w:eastAsia="Calibri" w:hAnsi="Tahoma" w:cs="Tahoma"/>
          <w:lang w:eastAsia="es-CO"/>
        </w:rPr>
        <w:t xml:space="preserve">la </w:t>
      </w:r>
      <w:r w:rsidR="000C69F8" w:rsidRPr="00E2198E">
        <w:rPr>
          <w:rFonts w:ascii="Tahoma" w:eastAsia="Calibri" w:hAnsi="Tahoma" w:cs="Tahoma"/>
          <w:i/>
          <w:iCs/>
          <w:lang w:eastAsia="es-CO"/>
        </w:rPr>
        <w:t>a-quo</w:t>
      </w:r>
      <w:r w:rsidR="000C69F8" w:rsidRPr="00E2198E">
        <w:rPr>
          <w:rFonts w:ascii="Tahoma" w:eastAsia="Calibri" w:hAnsi="Tahoma" w:cs="Tahoma"/>
          <w:lang w:eastAsia="es-CO"/>
        </w:rPr>
        <w:t xml:space="preserve"> h</w:t>
      </w:r>
      <w:r w:rsidR="00DC1814" w:rsidRPr="00E2198E">
        <w:rPr>
          <w:rFonts w:ascii="Tahoma" w:eastAsia="Calibri" w:hAnsi="Tahoma" w:cs="Tahoma"/>
          <w:lang w:eastAsia="es-CO"/>
        </w:rPr>
        <w:t>a</w:t>
      </w:r>
      <w:r w:rsidR="2B24A45B" w:rsidRPr="00E2198E">
        <w:rPr>
          <w:rFonts w:ascii="Tahoma" w:eastAsia="Calibri" w:hAnsi="Tahoma" w:cs="Tahoma"/>
          <w:lang w:eastAsia="es-CO"/>
        </w:rPr>
        <w:t>ga</w:t>
      </w:r>
      <w:r w:rsidR="000C69F8" w:rsidRPr="00E2198E">
        <w:rPr>
          <w:rFonts w:ascii="Tahoma" w:eastAsia="Calibri" w:hAnsi="Tahoma" w:cs="Tahoma"/>
          <w:lang w:eastAsia="es-CO"/>
        </w:rPr>
        <w:t xml:space="preserve"> uso de las</w:t>
      </w:r>
      <w:r w:rsidRPr="00E2198E">
        <w:rPr>
          <w:rFonts w:ascii="Tahoma" w:eastAsia="Calibri" w:hAnsi="Tahoma" w:cs="Tahoma"/>
          <w:lang w:eastAsia="es-CO"/>
        </w:rPr>
        <w:t xml:space="preserve"> facultades </w:t>
      </w:r>
      <w:r w:rsidR="000C69F8" w:rsidRPr="00E2198E">
        <w:rPr>
          <w:rFonts w:ascii="Tahoma" w:eastAsia="Calibri" w:hAnsi="Tahoma" w:cs="Tahoma"/>
          <w:lang w:eastAsia="es-CO"/>
        </w:rPr>
        <w:t xml:space="preserve">discrecionales </w:t>
      </w:r>
      <w:r w:rsidRPr="00E2198E">
        <w:rPr>
          <w:rFonts w:ascii="Tahoma" w:eastAsia="Calibri" w:hAnsi="Tahoma" w:cs="Tahoma"/>
          <w:lang w:eastAsia="es-CO"/>
        </w:rPr>
        <w:t xml:space="preserve">extra y ultra petita o si, por el contrario, la sentencia atacada </w:t>
      </w:r>
      <w:r w:rsidR="00121F68" w:rsidRPr="00E2198E">
        <w:rPr>
          <w:rFonts w:ascii="Tahoma" w:eastAsia="Calibri" w:hAnsi="Tahoma" w:cs="Tahoma"/>
          <w:lang w:eastAsia="es-CO"/>
        </w:rPr>
        <w:t xml:space="preserve">desconoció </w:t>
      </w:r>
      <w:r w:rsidR="000E0821" w:rsidRPr="00E2198E">
        <w:rPr>
          <w:rFonts w:ascii="Tahoma" w:eastAsia="Calibri" w:hAnsi="Tahoma" w:cs="Tahoma"/>
          <w:lang w:eastAsia="es-CO"/>
        </w:rPr>
        <w:t>el principio de congruencia y vulneró el derecho de contradicción y defensa de las convocadas a juicio.</w:t>
      </w:r>
    </w:p>
    <w:p w14:paraId="7E9DE19F" w14:textId="77777777" w:rsidR="000C69F8" w:rsidRPr="00E2198E" w:rsidRDefault="000C69F8"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796795C8" w14:textId="285D9380" w:rsidR="00AC6081" w:rsidRPr="00E2198E" w:rsidRDefault="000C69F8"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E2198E">
        <w:rPr>
          <w:rFonts w:ascii="Tahoma" w:eastAsia="Calibri" w:hAnsi="Tahoma" w:cs="Tahoma"/>
          <w:lang w:eastAsia="es-CO"/>
        </w:rPr>
        <w:t xml:space="preserve"> Con ese propósito,</w:t>
      </w:r>
      <w:r w:rsidR="000E0821" w:rsidRPr="00E2198E">
        <w:rPr>
          <w:rFonts w:ascii="Tahoma" w:eastAsia="Calibri" w:hAnsi="Tahoma" w:cs="Tahoma"/>
          <w:lang w:eastAsia="es-CO"/>
        </w:rPr>
        <w:t xml:space="preserve"> lo primero que advierte la Corporación, es que prima facie </w:t>
      </w:r>
      <w:r w:rsidR="0085071B" w:rsidRPr="00E2198E">
        <w:rPr>
          <w:rFonts w:ascii="Tahoma" w:eastAsia="Calibri" w:hAnsi="Tahoma" w:cs="Tahoma"/>
          <w:lang w:eastAsia="es-CO"/>
        </w:rPr>
        <w:t>el uso de las facultades instituidas en el artículo 50 del C.P.T y de la S.S. constituye una excepción al principio de congruencia</w:t>
      </w:r>
      <w:r w:rsidR="00AC6081" w:rsidRPr="00E2198E">
        <w:rPr>
          <w:rFonts w:ascii="Tahoma" w:eastAsia="Calibri" w:hAnsi="Tahoma" w:cs="Tahoma"/>
          <w:lang w:eastAsia="es-CO"/>
        </w:rPr>
        <w:t xml:space="preserve">; </w:t>
      </w:r>
      <w:r w:rsidR="0085071B" w:rsidRPr="00E2198E">
        <w:rPr>
          <w:rFonts w:ascii="Tahoma" w:eastAsia="Calibri" w:hAnsi="Tahoma" w:cs="Tahoma"/>
          <w:lang w:eastAsia="es-CO"/>
        </w:rPr>
        <w:t xml:space="preserve">sin embargo, ello por </w:t>
      </w:r>
      <w:r w:rsidR="00AC6081" w:rsidRPr="00E2198E">
        <w:rPr>
          <w:rFonts w:ascii="Tahoma" w:eastAsia="Calibri" w:hAnsi="Tahoma" w:cs="Tahoma"/>
          <w:lang w:eastAsia="es-CO"/>
        </w:rPr>
        <w:t>sí</w:t>
      </w:r>
      <w:r w:rsidR="0085071B" w:rsidRPr="00E2198E">
        <w:rPr>
          <w:rFonts w:ascii="Tahoma" w:eastAsia="Calibri" w:hAnsi="Tahoma" w:cs="Tahoma"/>
          <w:lang w:eastAsia="es-CO"/>
        </w:rPr>
        <w:t xml:space="preserve"> solo no deriva en la vulneración de los derechos de contradicción y defensa de los sujetos procesales</w:t>
      </w:r>
      <w:r w:rsidR="00AC6081" w:rsidRPr="00E2198E">
        <w:rPr>
          <w:rFonts w:ascii="Tahoma" w:eastAsia="Calibri" w:hAnsi="Tahoma" w:cs="Tahoma"/>
          <w:lang w:eastAsia="es-CO"/>
        </w:rPr>
        <w:t>.</w:t>
      </w:r>
    </w:p>
    <w:p w14:paraId="4E3CFDB5" w14:textId="77777777" w:rsidR="00AC6081" w:rsidRPr="00E2198E" w:rsidRDefault="00AC6081"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0A36E93A" w14:textId="77FA9635" w:rsidR="00070C3D" w:rsidRPr="00E2198E" w:rsidRDefault="00AC6081"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E2198E">
        <w:rPr>
          <w:rFonts w:ascii="Tahoma" w:eastAsia="Calibri" w:hAnsi="Tahoma" w:cs="Tahoma"/>
          <w:lang w:eastAsia="es-CO"/>
        </w:rPr>
        <w:t xml:space="preserve"> </w:t>
      </w:r>
      <w:r w:rsidR="0085071B" w:rsidRPr="00E2198E">
        <w:rPr>
          <w:rFonts w:ascii="Tahoma" w:eastAsia="Calibri" w:hAnsi="Tahoma" w:cs="Tahoma"/>
          <w:lang w:eastAsia="es-CO"/>
        </w:rPr>
        <w:t xml:space="preserve"> </w:t>
      </w:r>
      <w:r w:rsidRPr="00E2198E">
        <w:rPr>
          <w:rFonts w:ascii="Tahoma" w:eastAsia="Calibri" w:hAnsi="Tahoma" w:cs="Tahoma"/>
          <w:lang w:eastAsia="es-CO"/>
        </w:rPr>
        <w:t xml:space="preserve">Al tenor de lo anterior, </w:t>
      </w:r>
      <w:r w:rsidR="00DC1814" w:rsidRPr="00E2198E">
        <w:rPr>
          <w:rFonts w:ascii="Tahoma" w:eastAsia="Calibri" w:hAnsi="Tahoma" w:cs="Tahoma"/>
          <w:lang w:eastAsia="es-CO"/>
        </w:rPr>
        <w:t xml:space="preserve">ha de </w:t>
      </w:r>
      <w:r w:rsidR="000C69F8" w:rsidRPr="00E2198E">
        <w:rPr>
          <w:rFonts w:ascii="Tahoma" w:eastAsia="Calibri" w:hAnsi="Tahoma" w:cs="Tahoma"/>
          <w:lang w:eastAsia="es-CO"/>
        </w:rPr>
        <w:t>re</w:t>
      </w:r>
      <w:r w:rsidR="00DC1814" w:rsidRPr="00E2198E">
        <w:rPr>
          <w:rFonts w:ascii="Tahoma" w:eastAsia="Calibri" w:hAnsi="Tahoma" w:cs="Tahoma"/>
          <w:lang w:eastAsia="es-CO"/>
        </w:rPr>
        <w:t>iterarse</w:t>
      </w:r>
      <w:r w:rsidR="000C69F8" w:rsidRPr="00E2198E">
        <w:rPr>
          <w:rFonts w:ascii="Tahoma" w:eastAsia="Calibri" w:hAnsi="Tahoma" w:cs="Tahoma"/>
          <w:lang w:eastAsia="es-CO"/>
        </w:rPr>
        <w:t xml:space="preserve"> que el juez solo se puede </w:t>
      </w:r>
      <w:r w:rsidR="00DC1814" w:rsidRPr="00E2198E">
        <w:rPr>
          <w:rFonts w:ascii="Tahoma" w:eastAsia="Calibri" w:hAnsi="Tahoma" w:cs="Tahoma"/>
          <w:lang w:eastAsia="es-CO"/>
        </w:rPr>
        <w:t xml:space="preserve">darse licencia de fulminar condena </w:t>
      </w:r>
      <w:r w:rsidR="000C69F8" w:rsidRPr="00E2198E">
        <w:rPr>
          <w:rFonts w:ascii="Tahoma" w:eastAsia="Calibri" w:hAnsi="Tahoma" w:cs="Tahoma"/>
          <w:lang w:eastAsia="es-CO"/>
        </w:rPr>
        <w:t xml:space="preserve">por fuera de lo pedido (extra petita), cuando los hechos que originan la decisión hayan sido discutidos en el proceso y además se encuentren debidamente acreditados. Estas limitaciones impiden que el juez decida caprichosamente y que sorprenda a los demandados con condenas </w:t>
      </w:r>
      <w:r w:rsidR="00BD69DB" w:rsidRPr="00E2198E">
        <w:rPr>
          <w:rFonts w:ascii="Tahoma" w:eastAsia="Calibri" w:hAnsi="Tahoma" w:cs="Tahoma"/>
          <w:lang w:eastAsia="es-CO"/>
        </w:rPr>
        <w:t>ajenas a la situación jurídico procesal</w:t>
      </w:r>
      <w:r w:rsidR="000C69F8" w:rsidRPr="00E2198E">
        <w:rPr>
          <w:rFonts w:ascii="Tahoma" w:eastAsia="Calibri" w:hAnsi="Tahoma" w:cs="Tahoma"/>
          <w:lang w:eastAsia="es-CO"/>
        </w:rPr>
        <w:t xml:space="preserve">, </w:t>
      </w:r>
      <w:r w:rsidR="00773FB8" w:rsidRPr="00E2198E">
        <w:rPr>
          <w:rFonts w:ascii="Tahoma" w:eastAsia="Calibri" w:hAnsi="Tahoma" w:cs="Tahoma"/>
          <w:lang w:eastAsia="es-CO"/>
        </w:rPr>
        <w:t>toda vez que</w:t>
      </w:r>
      <w:r w:rsidR="000C69F8" w:rsidRPr="00E2198E">
        <w:rPr>
          <w:rFonts w:ascii="Tahoma" w:eastAsia="Calibri" w:hAnsi="Tahoma" w:cs="Tahoma"/>
          <w:lang w:eastAsia="es-CO"/>
        </w:rPr>
        <w:t xml:space="preserve"> la facultad discrecional no puede ser ajena al contexto fáctico definido en la demanda, </w:t>
      </w:r>
      <w:r w:rsidR="00773FB8" w:rsidRPr="00E2198E">
        <w:rPr>
          <w:rFonts w:ascii="Tahoma" w:eastAsia="Calibri" w:hAnsi="Tahoma" w:cs="Tahoma"/>
          <w:lang w:eastAsia="es-CO"/>
        </w:rPr>
        <w:t xml:space="preserve">pues de lo </w:t>
      </w:r>
      <w:r w:rsidR="000C69F8" w:rsidRPr="00E2198E">
        <w:rPr>
          <w:rFonts w:ascii="Tahoma" w:eastAsia="Calibri" w:hAnsi="Tahoma" w:cs="Tahoma"/>
          <w:lang w:eastAsia="es-CO"/>
        </w:rPr>
        <w:t>contrario</w:t>
      </w:r>
      <w:r w:rsidR="00773FB8" w:rsidRPr="00E2198E">
        <w:rPr>
          <w:rFonts w:ascii="Tahoma" w:eastAsia="Calibri" w:hAnsi="Tahoma" w:cs="Tahoma"/>
          <w:lang w:eastAsia="es-CO"/>
        </w:rPr>
        <w:t xml:space="preserve"> se</w:t>
      </w:r>
      <w:r w:rsidR="000C69F8" w:rsidRPr="00E2198E">
        <w:rPr>
          <w:rFonts w:ascii="Tahoma" w:eastAsia="Calibri" w:hAnsi="Tahoma" w:cs="Tahoma"/>
          <w:lang w:eastAsia="es-CO"/>
        </w:rPr>
        <w:t xml:space="preserve"> desconocería el principio de contradicción con grave afectación del derecho de defensa,</w:t>
      </w:r>
      <w:r w:rsidR="00773FB8" w:rsidRPr="00E2198E">
        <w:rPr>
          <w:rFonts w:ascii="Tahoma" w:eastAsia="Calibri" w:hAnsi="Tahoma" w:cs="Tahoma"/>
          <w:lang w:eastAsia="es-CO"/>
        </w:rPr>
        <w:t xml:space="preserve"> en la medida que la parte demandada no tendría oportunidad de controvertir los supuestos fácticos</w:t>
      </w:r>
      <w:r w:rsidR="000C69F8" w:rsidRPr="00E2198E">
        <w:rPr>
          <w:rFonts w:ascii="Tahoma" w:eastAsia="Calibri" w:hAnsi="Tahoma" w:cs="Tahoma"/>
          <w:lang w:eastAsia="es-CO"/>
        </w:rPr>
        <w:t xml:space="preserve"> </w:t>
      </w:r>
      <w:r w:rsidR="00773FB8" w:rsidRPr="00E2198E">
        <w:rPr>
          <w:rFonts w:ascii="Tahoma" w:eastAsia="Calibri" w:hAnsi="Tahoma" w:cs="Tahoma"/>
          <w:lang w:eastAsia="es-CO"/>
        </w:rPr>
        <w:t xml:space="preserve">que sustentan la condena por fuera de lo pedido. </w:t>
      </w:r>
    </w:p>
    <w:p w14:paraId="03AD7F60" w14:textId="77777777" w:rsidR="00070C3D" w:rsidRPr="00E2198E" w:rsidRDefault="00070C3D"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1E5D12A2" w14:textId="77777777" w:rsidR="00D00C98" w:rsidRPr="00E2198E" w:rsidRDefault="00773FB8"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E2198E">
        <w:rPr>
          <w:rFonts w:ascii="Tahoma" w:eastAsia="Calibri" w:hAnsi="Tahoma" w:cs="Tahoma"/>
          <w:lang w:eastAsia="es-CO"/>
        </w:rPr>
        <w:t>Puede ocurrir entonces que</w:t>
      </w:r>
      <w:r w:rsidR="0010391E" w:rsidRPr="00E2198E">
        <w:rPr>
          <w:rFonts w:ascii="Tahoma" w:eastAsia="Calibri" w:hAnsi="Tahoma" w:cs="Tahoma"/>
          <w:lang w:eastAsia="es-CO"/>
        </w:rPr>
        <w:t>,</w:t>
      </w:r>
      <w:r w:rsidRPr="00E2198E">
        <w:rPr>
          <w:rFonts w:ascii="Tahoma" w:eastAsia="Calibri" w:hAnsi="Tahoma" w:cs="Tahoma"/>
          <w:lang w:eastAsia="es-CO"/>
        </w:rPr>
        <w:t xml:space="preserve"> en la demanda</w:t>
      </w:r>
      <w:r w:rsidR="0010038A" w:rsidRPr="00E2198E">
        <w:rPr>
          <w:rFonts w:ascii="Tahoma" w:eastAsia="Calibri" w:hAnsi="Tahoma" w:cs="Tahoma"/>
          <w:lang w:eastAsia="es-CO"/>
        </w:rPr>
        <w:t xml:space="preserve">, </w:t>
      </w:r>
      <w:r w:rsidR="00DC1814" w:rsidRPr="00E2198E">
        <w:rPr>
          <w:rFonts w:ascii="Tahoma" w:eastAsia="Calibri" w:hAnsi="Tahoma" w:cs="Tahoma"/>
          <w:lang w:eastAsia="es-CO"/>
        </w:rPr>
        <w:t>en los medios de defensa</w:t>
      </w:r>
      <w:r w:rsidR="0010038A" w:rsidRPr="00E2198E">
        <w:rPr>
          <w:rFonts w:ascii="Tahoma" w:eastAsia="Calibri" w:hAnsi="Tahoma" w:cs="Tahoma"/>
          <w:lang w:eastAsia="es-CO"/>
        </w:rPr>
        <w:t xml:space="preserve"> o incluso en los alegatos,</w:t>
      </w:r>
      <w:r w:rsidR="00DC1814" w:rsidRPr="00E2198E">
        <w:rPr>
          <w:rFonts w:ascii="Tahoma" w:eastAsia="Calibri" w:hAnsi="Tahoma" w:cs="Tahoma"/>
          <w:lang w:eastAsia="es-CO"/>
        </w:rPr>
        <w:t xml:space="preserve"> </w:t>
      </w:r>
      <w:r w:rsidRPr="00E2198E">
        <w:rPr>
          <w:rFonts w:ascii="Tahoma" w:eastAsia="Calibri" w:hAnsi="Tahoma" w:cs="Tahoma"/>
          <w:lang w:eastAsia="es-CO"/>
        </w:rPr>
        <w:t xml:space="preserve">se planteen hechos que </w:t>
      </w:r>
      <w:r w:rsidR="009F2B9C" w:rsidRPr="00E2198E">
        <w:rPr>
          <w:rFonts w:ascii="Tahoma" w:eastAsia="Calibri" w:hAnsi="Tahoma" w:cs="Tahoma"/>
          <w:lang w:eastAsia="es-CO"/>
        </w:rPr>
        <w:t>puedan dar</w:t>
      </w:r>
      <w:r w:rsidRPr="00E2198E">
        <w:rPr>
          <w:rFonts w:ascii="Tahoma" w:eastAsia="Calibri" w:hAnsi="Tahoma" w:cs="Tahoma"/>
          <w:lang w:eastAsia="es-CO"/>
        </w:rPr>
        <w:t xml:space="preserve"> lugar a condenas que no hayan sido reclamadas y en este contexto el juez laboral qued</w:t>
      </w:r>
      <w:r w:rsidR="0010038A" w:rsidRPr="00E2198E">
        <w:rPr>
          <w:rFonts w:ascii="Tahoma" w:eastAsia="Calibri" w:hAnsi="Tahoma" w:cs="Tahoma"/>
          <w:lang w:eastAsia="es-CO"/>
        </w:rPr>
        <w:t>a</w:t>
      </w:r>
      <w:r w:rsidRPr="00E2198E">
        <w:rPr>
          <w:rFonts w:ascii="Tahoma" w:eastAsia="Calibri" w:hAnsi="Tahoma" w:cs="Tahoma"/>
          <w:lang w:eastAsia="es-CO"/>
        </w:rPr>
        <w:t xml:space="preserve"> habilitado para fallar por fuera de lo pedido</w:t>
      </w:r>
      <w:r w:rsidR="0010038A" w:rsidRPr="00E2198E">
        <w:rPr>
          <w:rFonts w:ascii="Tahoma" w:eastAsia="Calibri" w:hAnsi="Tahoma" w:cs="Tahoma"/>
          <w:lang w:eastAsia="es-CO"/>
        </w:rPr>
        <w:t>, siempre que tales hechos estén debidamente probados</w:t>
      </w:r>
      <w:r w:rsidR="00070C3D" w:rsidRPr="00E2198E">
        <w:rPr>
          <w:rFonts w:ascii="Tahoma" w:eastAsia="Calibri" w:hAnsi="Tahoma" w:cs="Tahoma"/>
          <w:lang w:eastAsia="es-CO"/>
        </w:rPr>
        <w:t>.</w:t>
      </w:r>
      <w:r w:rsidR="0010391E" w:rsidRPr="00E2198E">
        <w:rPr>
          <w:rFonts w:ascii="Tahoma" w:eastAsia="Calibri" w:hAnsi="Tahoma" w:cs="Tahoma"/>
          <w:lang w:eastAsia="es-CO"/>
        </w:rPr>
        <w:t xml:space="preserve"> L</w:t>
      </w:r>
      <w:r w:rsidRPr="00E2198E">
        <w:rPr>
          <w:rFonts w:ascii="Tahoma" w:eastAsia="Calibri" w:hAnsi="Tahoma" w:cs="Tahoma"/>
          <w:lang w:eastAsia="es-CO"/>
        </w:rPr>
        <w:t>o que no puede ocurrir es que el demandado result</w:t>
      </w:r>
      <w:r w:rsidR="00070C3D" w:rsidRPr="00E2198E">
        <w:rPr>
          <w:rFonts w:ascii="Tahoma" w:eastAsia="Calibri" w:hAnsi="Tahoma" w:cs="Tahoma"/>
          <w:lang w:eastAsia="es-CO"/>
        </w:rPr>
        <w:t>e</w:t>
      </w:r>
      <w:r w:rsidRPr="00E2198E">
        <w:rPr>
          <w:rFonts w:ascii="Tahoma" w:eastAsia="Calibri" w:hAnsi="Tahoma" w:cs="Tahoma"/>
          <w:lang w:eastAsia="es-CO"/>
        </w:rPr>
        <w:t xml:space="preserve"> condenado por hechos </w:t>
      </w:r>
      <w:r w:rsidR="00070C3D" w:rsidRPr="00E2198E">
        <w:rPr>
          <w:rFonts w:ascii="Tahoma" w:eastAsia="Calibri" w:hAnsi="Tahoma" w:cs="Tahoma"/>
          <w:lang w:eastAsia="es-CO"/>
        </w:rPr>
        <w:t>o planteamientos nuevos</w:t>
      </w:r>
      <w:r w:rsidRPr="00E2198E">
        <w:rPr>
          <w:rFonts w:ascii="Tahoma" w:eastAsia="Calibri" w:hAnsi="Tahoma" w:cs="Tahoma"/>
          <w:lang w:eastAsia="es-CO"/>
        </w:rPr>
        <w:t xml:space="preserve"> respecto de los cuales no tuvo </w:t>
      </w:r>
      <w:r w:rsidR="00C76A5D" w:rsidRPr="00E2198E">
        <w:rPr>
          <w:rFonts w:ascii="Tahoma" w:eastAsia="Calibri" w:hAnsi="Tahoma" w:cs="Tahoma"/>
          <w:lang w:eastAsia="es-CO"/>
        </w:rPr>
        <w:t xml:space="preserve">la </w:t>
      </w:r>
      <w:r w:rsidRPr="00E2198E">
        <w:rPr>
          <w:rFonts w:ascii="Tahoma" w:eastAsia="Calibri" w:hAnsi="Tahoma" w:cs="Tahoma"/>
          <w:lang w:eastAsia="es-CO"/>
        </w:rPr>
        <w:t xml:space="preserve">oportunidad de </w:t>
      </w:r>
      <w:r w:rsidR="00070C3D" w:rsidRPr="00E2198E">
        <w:rPr>
          <w:rFonts w:ascii="Tahoma" w:eastAsia="Calibri" w:hAnsi="Tahoma" w:cs="Tahoma"/>
          <w:lang w:eastAsia="es-CO"/>
        </w:rPr>
        <w:t>defenderse por no haber sido enunciados en la demanda</w:t>
      </w:r>
      <w:r w:rsidR="0010391E" w:rsidRPr="00E2198E">
        <w:rPr>
          <w:rFonts w:ascii="Tahoma" w:eastAsia="Calibri" w:hAnsi="Tahoma" w:cs="Tahoma"/>
          <w:lang w:eastAsia="es-CO"/>
        </w:rPr>
        <w:t xml:space="preserve"> o que hayan sido totalmente ajenos al debate fáctico</w:t>
      </w:r>
      <w:r w:rsidR="00070C3D" w:rsidRPr="00E2198E">
        <w:rPr>
          <w:rFonts w:ascii="Tahoma" w:eastAsia="Calibri" w:hAnsi="Tahoma" w:cs="Tahoma"/>
          <w:lang w:eastAsia="es-CO"/>
        </w:rPr>
        <w:t>.</w:t>
      </w:r>
      <w:r w:rsidR="0010038A" w:rsidRPr="00E2198E">
        <w:rPr>
          <w:rFonts w:ascii="Tahoma" w:eastAsia="Calibri" w:hAnsi="Tahoma" w:cs="Tahoma"/>
          <w:lang w:eastAsia="es-CO"/>
        </w:rPr>
        <w:t xml:space="preserve"> </w:t>
      </w:r>
      <w:r w:rsidR="00070C3D" w:rsidRPr="00E2198E">
        <w:rPr>
          <w:rFonts w:ascii="Tahoma" w:eastAsia="Calibri" w:hAnsi="Tahoma" w:cs="Tahoma"/>
          <w:lang w:eastAsia="es-CO"/>
        </w:rPr>
        <w:t>E</w:t>
      </w:r>
      <w:r w:rsidR="0010038A" w:rsidRPr="00E2198E">
        <w:rPr>
          <w:rFonts w:ascii="Tahoma" w:eastAsia="Calibri" w:hAnsi="Tahoma" w:cs="Tahoma"/>
          <w:lang w:eastAsia="es-CO"/>
        </w:rPr>
        <w:t xml:space="preserve">sto ocurre cuando, por ejemplo, el hecho se discute, pero no se acredita, o cuando un hecho no es ni siquiera mencionado, pero aparece probado. </w:t>
      </w:r>
    </w:p>
    <w:p w14:paraId="728AFEF5" w14:textId="77777777" w:rsidR="00D00C98" w:rsidRPr="00E2198E" w:rsidRDefault="00D00C98"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23254239" w14:textId="73A09542" w:rsidR="0010391E" w:rsidRPr="00E2198E" w:rsidRDefault="0010038A"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E2198E">
        <w:rPr>
          <w:rFonts w:ascii="Tahoma" w:eastAsia="Calibri" w:hAnsi="Tahoma" w:cs="Tahoma"/>
          <w:lang w:eastAsia="es-CO"/>
        </w:rPr>
        <w:t>El uso de</w:t>
      </w:r>
      <w:r w:rsidR="0010391E" w:rsidRPr="00E2198E">
        <w:rPr>
          <w:rFonts w:ascii="Tahoma" w:eastAsia="Calibri" w:hAnsi="Tahoma" w:cs="Tahoma"/>
          <w:lang w:eastAsia="es-CO"/>
        </w:rPr>
        <w:t xml:space="preserve"> la</w:t>
      </w:r>
      <w:r w:rsidRPr="00E2198E">
        <w:rPr>
          <w:rFonts w:ascii="Tahoma" w:eastAsia="Calibri" w:hAnsi="Tahoma" w:cs="Tahoma"/>
          <w:lang w:eastAsia="es-CO"/>
        </w:rPr>
        <w:t xml:space="preserve"> facultad discrecional consagrada en el artículo 50 del C.P.T. y de la S.S., exige para todos los casos que concurran unidos dos elementos habilitantes: el hecho discutido y el hecho probado, el uno sin</w:t>
      </w:r>
      <w:r w:rsidR="009F2B9C" w:rsidRPr="00E2198E">
        <w:rPr>
          <w:rFonts w:ascii="Tahoma" w:eastAsia="Calibri" w:hAnsi="Tahoma" w:cs="Tahoma"/>
          <w:lang w:eastAsia="es-CO"/>
        </w:rPr>
        <w:t xml:space="preserve"> el otro</w:t>
      </w:r>
      <w:r w:rsidRPr="00E2198E">
        <w:rPr>
          <w:rFonts w:ascii="Tahoma" w:eastAsia="Calibri" w:hAnsi="Tahoma" w:cs="Tahoma"/>
          <w:lang w:eastAsia="es-CO"/>
        </w:rPr>
        <w:t xml:space="preserve"> impide </w:t>
      </w:r>
      <w:r w:rsidR="009F2B9C" w:rsidRPr="00E2198E">
        <w:rPr>
          <w:rFonts w:ascii="Tahoma" w:eastAsia="Calibri" w:hAnsi="Tahoma" w:cs="Tahoma"/>
          <w:lang w:eastAsia="es-CO"/>
        </w:rPr>
        <w:t xml:space="preserve">la condena extra petita, porque una decisión basada en hechos indiscutidos, es decir, no sometidos a controversia, vulnera el principio de contradicción y defensa, y el otro, porque la legalidad y legitimidad de la decisión estriba en su correspondencia con la realidad, es decir, en </w:t>
      </w:r>
      <w:r w:rsidR="0010391E" w:rsidRPr="00E2198E">
        <w:rPr>
          <w:rFonts w:ascii="Tahoma" w:eastAsia="Calibri" w:hAnsi="Tahoma" w:cs="Tahoma"/>
          <w:lang w:eastAsia="es-CO"/>
        </w:rPr>
        <w:t>la</w:t>
      </w:r>
      <w:r w:rsidR="009F2B9C" w:rsidRPr="00E2198E">
        <w:rPr>
          <w:rFonts w:ascii="Tahoma" w:eastAsia="Calibri" w:hAnsi="Tahoma" w:cs="Tahoma"/>
          <w:lang w:eastAsia="es-CO"/>
        </w:rPr>
        <w:t xml:space="preserve"> conexión directa</w:t>
      </w:r>
      <w:r w:rsidR="0010391E" w:rsidRPr="00E2198E">
        <w:rPr>
          <w:rFonts w:ascii="Tahoma" w:eastAsia="Calibri" w:hAnsi="Tahoma" w:cs="Tahoma"/>
          <w:lang w:eastAsia="es-CO"/>
        </w:rPr>
        <w:t xml:space="preserve"> que debe tener</w:t>
      </w:r>
      <w:r w:rsidR="009F2B9C" w:rsidRPr="00E2198E">
        <w:rPr>
          <w:rFonts w:ascii="Tahoma" w:eastAsia="Calibri" w:hAnsi="Tahoma" w:cs="Tahoma"/>
          <w:lang w:eastAsia="es-CO"/>
        </w:rPr>
        <w:t xml:space="preserve"> con las pruebas legal y oportunamente allegadas al proceso, tal como lo señala el artículo 164 del C.G.P.</w:t>
      </w:r>
    </w:p>
    <w:p w14:paraId="12FE8AF8" w14:textId="6EEA0741" w:rsidR="0010038A" w:rsidRPr="00E2198E" w:rsidRDefault="009F2B9C"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E2198E">
        <w:rPr>
          <w:rFonts w:ascii="Tahoma" w:eastAsia="Calibri" w:hAnsi="Tahoma" w:cs="Tahoma"/>
          <w:lang w:eastAsia="es-CO"/>
        </w:rPr>
        <w:t xml:space="preserve"> </w:t>
      </w:r>
      <w:r w:rsidR="00070C3D" w:rsidRPr="00E2198E">
        <w:rPr>
          <w:rFonts w:ascii="Tahoma" w:eastAsia="Calibri" w:hAnsi="Tahoma" w:cs="Tahoma"/>
          <w:lang w:eastAsia="es-CO"/>
        </w:rPr>
        <w:t xml:space="preserve"> </w:t>
      </w:r>
    </w:p>
    <w:p w14:paraId="0B7EA31A" w14:textId="533414C2" w:rsidR="006B103B" w:rsidRPr="00E2198E" w:rsidRDefault="0010391E"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E2198E">
        <w:rPr>
          <w:rFonts w:ascii="Tahoma" w:eastAsia="Calibri" w:hAnsi="Tahoma" w:cs="Tahoma"/>
          <w:lang w:eastAsia="es-CO"/>
        </w:rPr>
        <w:t xml:space="preserve">En </w:t>
      </w:r>
      <w:r w:rsidR="00767339" w:rsidRPr="00E2198E">
        <w:rPr>
          <w:rFonts w:ascii="Tahoma" w:eastAsia="Calibri" w:hAnsi="Tahoma" w:cs="Tahoma"/>
          <w:lang w:eastAsia="es-CO"/>
        </w:rPr>
        <w:t xml:space="preserve">el </w:t>
      </w:r>
      <w:r w:rsidRPr="00E2198E">
        <w:rPr>
          <w:rFonts w:ascii="Tahoma" w:eastAsia="Calibri" w:hAnsi="Tahoma" w:cs="Tahoma"/>
          <w:lang w:eastAsia="es-CO"/>
        </w:rPr>
        <w:t xml:space="preserve">caso que ocupa la atención de la Sala, se observa que </w:t>
      </w:r>
      <w:r w:rsidR="00070C3D" w:rsidRPr="00E2198E">
        <w:rPr>
          <w:rFonts w:ascii="Tahoma" w:eastAsia="Calibri" w:hAnsi="Tahoma" w:cs="Tahoma"/>
          <w:lang w:eastAsia="es-CO"/>
        </w:rPr>
        <w:t xml:space="preserve">el demandante jamás cuestionó las circunstancias que rodearon el traslado </w:t>
      </w:r>
      <w:r w:rsidR="04AE8CF5" w:rsidRPr="00E2198E">
        <w:rPr>
          <w:rFonts w:ascii="Tahoma" w:eastAsia="Calibri" w:hAnsi="Tahoma" w:cs="Tahoma"/>
          <w:lang w:eastAsia="es-CO"/>
        </w:rPr>
        <w:t xml:space="preserve">de </w:t>
      </w:r>
      <w:r w:rsidR="00070C3D" w:rsidRPr="00E2198E">
        <w:rPr>
          <w:rFonts w:ascii="Tahoma" w:eastAsia="Calibri" w:hAnsi="Tahoma" w:cs="Tahoma"/>
          <w:lang w:eastAsia="es-CO"/>
        </w:rPr>
        <w:t>régimen, pese a lo cual salió favorecido con la declaración judicial de una ineficacia que no persiguió con el escrito inaugural.</w:t>
      </w:r>
      <w:r w:rsidR="00281B4B" w:rsidRPr="00E2198E">
        <w:rPr>
          <w:rFonts w:ascii="Tahoma" w:eastAsia="Calibri" w:hAnsi="Tahoma" w:cs="Tahoma"/>
          <w:lang w:eastAsia="es-CO"/>
        </w:rPr>
        <w:t xml:space="preserve"> Empero</w:t>
      </w:r>
      <w:r w:rsidRPr="00E2198E">
        <w:rPr>
          <w:rFonts w:ascii="Tahoma" w:eastAsia="Calibri" w:hAnsi="Tahoma" w:cs="Tahoma"/>
          <w:lang w:eastAsia="es-CO"/>
        </w:rPr>
        <w:t>, los</w:t>
      </w:r>
      <w:r w:rsidR="00070C3D" w:rsidRPr="00E2198E">
        <w:rPr>
          <w:rFonts w:ascii="Tahoma" w:eastAsia="Calibri" w:hAnsi="Tahoma" w:cs="Tahoma"/>
          <w:lang w:eastAsia="es-CO"/>
        </w:rPr>
        <w:t xml:space="preserve"> hechos en que se funda </w:t>
      </w:r>
      <w:r w:rsidR="00C76A5D" w:rsidRPr="00E2198E">
        <w:rPr>
          <w:rFonts w:ascii="Tahoma" w:eastAsia="Calibri" w:hAnsi="Tahoma" w:cs="Tahoma"/>
          <w:lang w:eastAsia="es-CO"/>
        </w:rPr>
        <w:t xml:space="preserve">la </w:t>
      </w:r>
      <w:r w:rsidR="00281B4B" w:rsidRPr="00E2198E">
        <w:rPr>
          <w:rFonts w:ascii="Tahoma" w:eastAsia="Calibri" w:hAnsi="Tahoma" w:cs="Tahoma"/>
          <w:lang w:eastAsia="es-CO"/>
        </w:rPr>
        <w:t xml:space="preserve">sentencia </w:t>
      </w:r>
      <w:r w:rsidR="00C76A5D" w:rsidRPr="00E2198E">
        <w:rPr>
          <w:rFonts w:ascii="Tahoma" w:eastAsia="Calibri" w:hAnsi="Tahoma" w:cs="Tahoma"/>
          <w:lang w:eastAsia="es-CO"/>
        </w:rPr>
        <w:t xml:space="preserve">extra petita fueron </w:t>
      </w:r>
      <w:r w:rsidRPr="00E2198E">
        <w:rPr>
          <w:rFonts w:ascii="Tahoma" w:eastAsia="Calibri" w:hAnsi="Tahoma" w:cs="Tahoma"/>
          <w:lang w:eastAsia="es-CO"/>
        </w:rPr>
        <w:t xml:space="preserve">afirmados y </w:t>
      </w:r>
      <w:r w:rsidR="00C76A5D" w:rsidRPr="00E2198E">
        <w:rPr>
          <w:rFonts w:ascii="Tahoma" w:eastAsia="Calibri" w:hAnsi="Tahoma" w:cs="Tahoma"/>
          <w:lang w:eastAsia="es-CO"/>
        </w:rPr>
        <w:t>discutidos en el proceso porque la demandada C</w:t>
      </w:r>
      <w:r w:rsidR="00C23181" w:rsidRPr="00E2198E">
        <w:rPr>
          <w:rFonts w:ascii="Tahoma" w:eastAsia="Calibri" w:hAnsi="Tahoma" w:cs="Tahoma"/>
          <w:lang w:eastAsia="es-CO"/>
        </w:rPr>
        <w:t>olfondos</w:t>
      </w:r>
      <w:r w:rsidR="00C76A5D" w:rsidRPr="00E2198E">
        <w:rPr>
          <w:rFonts w:ascii="Tahoma" w:eastAsia="Calibri" w:hAnsi="Tahoma" w:cs="Tahoma"/>
          <w:lang w:eastAsia="es-CO"/>
        </w:rPr>
        <w:t xml:space="preserve"> S.A. </w:t>
      </w:r>
      <w:r w:rsidR="008157DD" w:rsidRPr="00E2198E">
        <w:rPr>
          <w:rFonts w:ascii="Tahoma" w:eastAsia="Calibri" w:hAnsi="Tahoma" w:cs="Tahoma"/>
          <w:lang w:eastAsia="es-CO"/>
        </w:rPr>
        <w:t>aseguró en su defensa haber cumplido con las formalidades para la afiliación del demandante</w:t>
      </w:r>
      <w:r w:rsidRPr="00E2198E">
        <w:rPr>
          <w:rFonts w:ascii="Tahoma" w:eastAsia="Calibri" w:hAnsi="Tahoma" w:cs="Tahoma"/>
          <w:lang w:eastAsia="es-CO"/>
        </w:rPr>
        <w:t xml:space="preserve"> y añadió</w:t>
      </w:r>
      <w:r w:rsidR="008157DD" w:rsidRPr="00E2198E">
        <w:rPr>
          <w:rFonts w:ascii="Tahoma" w:eastAsia="Calibri" w:hAnsi="Tahoma" w:cs="Tahoma"/>
          <w:lang w:eastAsia="es-CO"/>
        </w:rPr>
        <w:t xml:space="preserve"> que</w:t>
      </w:r>
      <w:r w:rsidRPr="00E2198E">
        <w:rPr>
          <w:rFonts w:ascii="Tahoma" w:eastAsia="Calibri" w:hAnsi="Tahoma" w:cs="Tahoma"/>
          <w:lang w:eastAsia="es-CO"/>
        </w:rPr>
        <w:t xml:space="preserve"> su</w:t>
      </w:r>
      <w:r w:rsidR="008157DD" w:rsidRPr="00E2198E">
        <w:rPr>
          <w:rFonts w:ascii="Tahoma" w:eastAsia="Calibri" w:hAnsi="Tahoma" w:cs="Tahoma"/>
          <w:lang w:eastAsia="es-CO"/>
        </w:rPr>
        <w:t xml:space="preserve"> vinculación</w:t>
      </w:r>
      <w:r w:rsidRPr="00E2198E">
        <w:rPr>
          <w:rFonts w:ascii="Tahoma" w:eastAsia="Calibri" w:hAnsi="Tahoma" w:cs="Tahoma"/>
          <w:lang w:eastAsia="es-CO"/>
        </w:rPr>
        <w:t xml:space="preserve"> al RAIS</w:t>
      </w:r>
      <w:r w:rsidR="008157DD" w:rsidRPr="00E2198E">
        <w:rPr>
          <w:rFonts w:ascii="Tahoma" w:eastAsia="Calibri" w:hAnsi="Tahoma" w:cs="Tahoma"/>
          <w:lang w:eastAsia="es-CO"/>
        </w:rPr>
        <w:t xml:space="preserve"> fue</w:t>
      </w:r>
      <w:r w:rsidRPr="00E2198E">
        <w:rPr>
          <w:rFonts w:ascii="Tahoma" w:eastAsia="Calibri" w:hAnsi="Tahoma" w:cs="Tahoma"/>
          <w:lang w:eastAsia="es-CO"/>
        </w:rPr>
        <w:t xml:space="preserve"> el</w:t>
      </w:r>
      <w:r w:rsidR="008157DD" w:rsidRPr="00E2198E">
        <w:rPr>
          <w:rFonts w:ascii="Tahoma" w:eastAsia="Calibri" w:hAnsi="Tahoma" w:cs="Tahoma"/>
          <w:lang w:eastAsia="es-CO"/>
        </w:rPr>
        <w:t xml:space="preserve"> resultado</w:t>
      </w:r>
      <w:r w:rsidRPr="00E2198E">
        <w:rPr>
          <w:rFonts w:ascii="Tahoma" w:eastAsia="Calibri" w:hAnsi="Tahoma" w:cs="Tahoma"/>
          <w:lang w:eastAsia="es-CO"/>
        </w:rPr>
        <w:t xml:space="preserve"> o la expresión </w:t>
      </w:r>
      <w:r w:rsidR="008157DD" w:rsidRPr="00E2198E">
        <w:rPr>
          <w:rFonts w:ascii="Tahoma" w:eastAsia="Calibri" w:hAnsi="Tahoma" w:cs="Tahoma"/>
          <w:lang w:eastAsia="es-CO"/>
        </w:rPr>
        <w:t xml:space="preserve">de </w:t>
      </w:r>
      <w:r w:rsidRPr="00E2198E">
        <w:rPr>
          <w:rFonts w:ascii="Tahoma" w:eastAsia="Calibri" w:hAnsi="Tahoma" w:cs="Tahoma"/>
          <w:lang w:eastAsia="es-CO"/>
        </w:rPr>
        <w:t>una</w:t>
      </w:r>
      <w:r w:rsidR="008157DD" w:rsidRPr="00E2198E">
        <w:rPr>
          <w:rFonts w:ascii="Tahoma" w:eastAsia="Calibri" w:hAnsi="Tahoma" w:cs="Tahoma"/>
          <w:lang w:eastAsia="es-CO"/>
        </w:rPr>
        <w:t xml:space="preserve"> voluntad libre y espontánea del afiliado, </w:t>
      </w:r>
      <w:r w:rsidR="00767339" w:rsidRPr="00E2198E">
        <w:rPr>
          <w:rFonts w:ascii="Tahoma" w:eastAsia="Calibri" w:hAnsi="Tahoma" w:cs="Tahoma"/>
          <w:lang w:eastAsia="es-CO"/>
        </w:rPr>
        <w:t xml:space="preserve">con lo cual se abrió la puerta a la verificación judicial del hecho, que, al haber sido desvirtuado, es decir, probado lo contrario, habilitó el uso de la facultad extra petita, a la cual acudió la a-quo, dentro del margen discrecional que la da la norma, y, con base en ella, emitió la condena de que se duelen los apelantes. </w:t>
      </w:r>
    </w:p>
    <w:p w14:paraId="0A63CD33" w14:textId="77777777" w:rsidR="006B103B" w:rsidRPr="00E2198E" w:rsidRDefault="006B103B"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6BFCCEB6" w14:textId="1443DC36" w:rsidR="00597E04" w:rsidRPr="00E2198E" w:rsidRDefault="00767339"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E2198E">
        <w:rPr>
          <w:rFonts w:ascii="Tahoma" w:eastAsia="Calibri" w:hAnsi="Tahoma" w:cs="Tahoma"/>
          <w:lang w:eastAsia="es-CO"/>
        </w:rPr>
        <w:t xml:space="preserve">Este proceder oficioso se juzga ajustado a derecho y no merece reproche alguno de la Corporación, porque se enmarca dentro de la autonomía reglada del juzgador y expresa una facultad discrecional que solo puede ser refutada cuando se </w:t>
      </w:r>
      <w:r w:rsidR="00597E04" w:rsidRPr="00E2198E">
        <w:rPr>
          <w:rFonts w:ascii="Tahoma" w:eastAsia="Calibri" w:hAnsi="Tahoma" w:cs="Tahoma"/>
          <w:lang w:eastAsia="es-CO"/>
        </w:rPr>
        <w:t xml:space="preserve">emplea por fuera de los parámetros que autoriza el legislador, lo cual no ocurre en este caso. </w:t>
      </w:r>
    </w:p>
    <w:p w14:paraId="10792125" w14:textId="77777777" w:rsidR="00597E04" w:rsidRPr="00E2198E" w:rsidRDefault="00597E04"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07AB533B" w14:textId="26F965A5" w:rsidR="00597E04" w:rsidRPr="00E2198E" w:rsidRDefault="00597E04"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E2198E">
        <w:rPr>
          <w:rFonts w:ascii="Tahoma" w:eastAsia="Calibri" w:hAnsi="Tahoma" w:cs="Tahoma"/>
          <w:lang w:eastAsia="es-CO"/>
        </w:rPr>
        <w:t>Por lo anterior, se pasan a resolver los demás aspectos del recurso de apelación y la consulta en favor de C</w:t>
      </w:r>
      <w:r w:rsidR="00C23181" w:rsidRPr="00E2198E">
        <w:rPr>
          <w:rFonts w:ascii="Tahoma" w:eastAsia="Calibri" w:hAnsi="Tahoma" w:cs="Tahoma"/>
          <w:lang w:eastAsia="es-CO"/>
        </w:rPr>
        <w:t>olpensiones</w:t>
      </w:r>
      <w:r w:rsidRPr="00E2198E">
        <w:rPr>
          <w:rFonts w:ascii="Tahoma" w:eastAsia="Calibri" w:hAnsi="Tahoma" w:cs="Tahoma"/>
          <w:lang w:eastAsia="es-CO"/>
        </w:rPr>
        <w:t xml:space="preserve">, para lo cual resulta necesario verificar si en realidad </w:t>
      </w:r>
      <w:r w:rsidR="00982442" w:rsidRPr="00E2198E">
        <w:rPr>
          <w:rFonts w:ascii="Tahoma" w:eastAsia="Calibri" w:hAnsi="Tahoma" w:cs="Tahoma"/>
          <w:lang w:eastAsia="es-CO"/>
        </w:rPr>
        <w:t xml:space="preserve">Colfondos S.A no demostró el deber de </w:t>
      </w:r>
      <w:r w:rsidRPr="00E2198E">
        <w:rPr>
          <w:rFonts w:ascii="Tahoma" w:eastAsia="Calibri" w:hAnsi="Tahoma" w:cs="Tahoma"/>
          <w:lang w:eastAsia="es-CO"/>
        </w:rPr>
        <w:t xml:space="preserve">información y asesoría al momento del traslado de régimen del demandante. </w:t>
      </w:r>
    </w:p>
    <w:p w14:paraId="4E28EB7A" w14:textId="77777777" w:rsidR="00597E04" w:rsidRPr="00E2198E" w:rsidRDefault="00597E04"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0031467B" w14:textId="045750AD" w:rsidR="00DF6BCE" w:rsidRPr="00E2198E" w:rsidRDefault="00597E04"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E2198E">
        <w:rPr>
          <w:rFonts w:ascii="Tahoma" w:eastAsia="Calibri" w:hAnsi="Tahoma" w:cs="Tahoma"/>
          <w:lang w:eastAsia="es-CO"/>
        </w:rPr>
        <w:t xml:space="preserve">Dicho en otras palabras, si hay lugar a declarar </w:t>
      </w:r>
      <w:r w:rsidR="00DF6BCE" w:rsidRPr="00E2198E">
        <w:rPr>
          <w:rFonts w:ascii="Tahoma" w:eastAsia="Calibri" w:hAnsi="Tahoma" w:cs="Tahoma"/>
          <w:lang w:eastAsia="es-CO"/>
        </w:rPr>
        <w:t xml:space="preserve">la </w:t>
      </w:r>
      <w:r w:rsidR="00E41090" w:rsidRPr="00E2198E">
        <w:rPr>
          <w:rFonts w:ascii="Tahoma" w:eastAsia="Calibri" w:hAnsi="Tahoma" w:cs="Tahoma"/>
          <w:lang w:eastAsia="es-CO"/>
        </w:rPr>
        <w:t xml:space="preserve">ineficacia </w:t>
      </w:r>
      <w:r w:rsidR="00DF6BCE" w:rsidRPr="00E2198E">
        <w:rPr>
          <w:rFonts w:ascii="Tahoma" w:eastAsia="Calibri" w:hAnsi="Tahoma" w:cs="Tahoma"/>
          <w:lang w:eastAsia="es-CO"/>
        </w:rPr>
        <w:t xml:space="preserve">del traslado del régimen de prima media con prestación definida al de ahorro individual con solidaridad, que realizó </w:t>
      </w:r>
      <w:r w:rsidRPr="00E2198E">
        <w:rPr>
          <w:rFonts w:ascii="Tahoma" w:eastAsia="Calibri" w:hAnsi="Tahoma" w:cs="Tahoma"/>
          <w:lang w:eastAsia="es-CO"/>
        </w:rPr>
        <w:t>el</w:t>
      </w:r>
      <w:r w:rsidR="00DF6BCE" w:rsidRPr="00E2198E">
        <w:rPr>
          <w:rFonts w:ascii="Tahoma" w:eastAsia="Calibri" w:hAnsi="Tahoma" w:cs="Tahoma"/>
          <w:lang w:eastAsia="es-CO"/>
        </w:rPr>
        <w:t xml:space="preserve"> actor a través </w:t>
      </w:r>
      <w:r w:rsidR="004B1E65" w:rsidRPr="00E2198E">
        <w:rPr>
          <w:rFonts w:ascii="Tahoma" w:eastAsia="Calibri" w:hAnsi="Tahoma" w:cs="Tahoma"/>
          <w:lang w:eastAsia="es-CO"/>
        </w:rPr>
        <w:t>de</w:t>
      </w:r>
      <w:r w:rsidR="003E2A50" w:rsidRPr="00E2198E">
        <w:rPr>
          <w:rFonts w:ascii="Tahoma" w:eastAsia="Calibri" w:hAnsi="Tahoma" w:cs="Tahoma"/>
          <w:lang w:eastAsia="es-CO"/>
        </w:rPr>
        <w:t xml:space="preserve"> Colfondos S.A</w:t>
      </w:r>
      <w:r w:rsidR="00016D6C" w:rsidRPr="00E2198E">
        <w:rPr>
          <w:rFonts w:ascii="Tahoma" w:eastAsia="Calibri" w:hAnsi="Tahoma" w:cs="Tahoma"/>
          <w:lang w:eastAsia="es-CO"/>
        </w:rPr>
        <w:t xml:space="preserve"> el</w:t>
      </w:r>
      <w:r w:rsidR="0072558E" w:rsidRPr="00E2198E">
        <w:rPr>
          <w:rFonts w:ascii="Tahoma" w:eastAsia="Calibri" w:hAnsi="Tahoma" w:cs="Tahoma"/>
          <w:lang w:eastAsia="es-CO"/>
        </w:rPr>
        <w:t xml:space="preserve"> 14 de junio de 2001</w:t>
      </w:r>
      <w:r w:rsidR="008316DF" w:rsidRPr="00E2198E">
        <w:rPr>
          <w:rFonts w:ascii="Tahoma" w:eastAsia="Calibri" w:hAnsi="Tahoma" w:cs="Tahoma"/>
          <w:lang w:eastAsia="es-CO"/>
        </w:rPr>
        <w:t xml:space="preserve">, </w:t>
      </w:r>
      <w:r w:rsidR="3B4067FB" w:rsidRPr="00E2198E">
        <w:rPr>
          <w:rFonts w:ascii="Tahoma" w:eastAsia="Calibri" w:hAnsi="Tahoma" w:cs="Tahoma"/>
          <w:lang w:eastAsia="es-CO"/>
        </w:rPr>
        <w:t>efectivo desde el</w:t>
      </w:r>
      <w:r w:rsidRPr="00E2198E">
        <w:rPr>
          <w:rFonts w:ascii="Tahoma" w:eastAsia="Calibri" w:hAnsi="Tahoma" w:cs="Tahoma"/>
          <w:lang w:eastAsia="es-CO"/>
        </w:rPr>
        <w:t xml:space="preserve"> </w:t>
      </w:r>
      <w:r w:rsidR="0072558E" w:rsidRPr="00E2198E">
        <w:rPr>
          <w:rFonts w:ascii="Tahoma" w:eastAsia="Calibri" w:hAnsi="Tahoma" w:cs="Tahoma"/>
          <w:lang w:eastAsia="es-CO"/>
        </w:rPr>
        <w:t>1 de agosto de 2001</w:t>
      </w:r>
      <w:r w:rsidR="3B4067FB" w:rsidRPr="00E2198E">
        <w:rPr>
          <w:rFonts w:ascii="Tahoma" w:eastAsia="Calibri" w:hAnsi="Tahoma" w:cs="Tahoma"/>
          <w:lang w:eastAsia="es-CO"/>
        </w:rPr>
        <w:t xml:space="preserve">, </w:t>
      </w:r>
      <w:r w:rsidR="00DF6BCE" w:rsidRPr="00E2198E">
        <w:rPr>
          <w:rFonts w:ascii="Tahoma" w:eastAsia="Calibri" w:hAnsi="Tahoma" w:cs="Tahoma"/>
          <w:lang w:eastAsia="es-CO"/>
        </w:rPr>
        <w:t>según se</w:t>
      </w:r>
      <w:r w:rsidR="00686B8F" w:rsidRPr="00E2198E">
        <w:rPr>
          <w:rFonts w:ascii="Tahoma" w:eastAsia="Calibri" w:hAnsi="Tahoma" w:cs="Tahoma"/>
          <w:lang w:eastAsia="es-CO"/>
        </w:rPr>
        <w:t xml:space="preserve"> desprende</w:t>
      </w:r>
      <w:r w:rsidR="00F848D9" w:rsidRPr="00E2198E">
        <w:rPr>
          <w:rFonts w:ascii="Tahoma" w:eastAsia="Calibri" w:hAnsi="Tahoma" w:cs="Tahoma"/>
          <w:lang w:eastAsia="es-CO"/>
        </w:rPr>
        <w:t xml:space="preserve"> del historial de vinculaciones</w:t>
      </w:r>
      <w:r w:rsidR="00A126DC" w:rsidRPr="00E2198E">
        <w:rPr>
          <w:rStyle w:val="Refdenotaalpie"/>
          <w:rFonts w:ascii="Tahoma" w:eastAsia="Calibri" w:hAnsi="Tahoma" w:cs="Tahoma"/>
          <w:lang w:eastAsia="es-CO"/>
        </w:rPr>
        <w:footnoteReference w:id="11"/>
      </w:r>
      <w:r w:rsidR="00784559" w:rsidRPr="00E2198E">
        <w:rPr>
          <w:rFonts w:ascii="Tahoma" w:eastAsia="Calibri" w:hAnsi="Tahoma" w:cs="Tahoma"/>
          <w:lang w:eastAsia="es-CO"/>
        </w:rPr>
        <w:t>,</w:t>
      </w:r>
      <w:r w:rsidR="004C2E8A" w:rsidRPr="00E2198E">
        <w:rPr>
          <w:rFonts w:ascii="Tahoma" w:eastAsia="Calibri" w:hAnsi="Tahoma" w:cs="Tahoma"/>
          <w:lang w:eastAsia="es-CO"/>
        </w:rPr>
        <w:t xml:space="preserve"> y por consiguiente, el traslado de AFP a Porvenir S.A el 02 de agosto de 2011</w:t>
      </w:r>
      <w:r w:rsidR="00DC6E6B" w:rsidRPr="00E2198E">
        <w:rPr>
          <w:rStyle w:val="Refdenotaalpie"/>
          <w:rFonts w:ascii="Tahoma" w:eastAsia="Calibri" w:hAnsi="Tahoma" w:cs="Tahoma"/>
          <w:lang w:eastAsia="es-CO"/>
        </w:rPr>
        <w:footnoteReference w:id="12"/>
      </w:r>
      <w:r w:rsidR="00F4429B" w:rsidRPr="00E2198E">
        <w:rPr>
          <w:rFonts w:ascii="Tahoma" w:eastAsia="Calibri" w:hAnsi="Tahoma" w:cs="Tahoma"/>
          <w:lang w:eastAsia="es-CO"/>
        </w:rPr>
        <w:t>, efectivo a partir del 1 de octubre de ese año</w:t>
      </w:r>
      <w:r w:rsidR="004C2E8A" w:rsidRPr="00E2198E">
        <w:rPr>
          <w:rFonts w:ascii="Tahoma" w:eastAsia="Calibri" w:hAnsi="Tahoma" w:cs="Tahoma"/>
          <w:lang w:eastAsia="es-CO"/>
        </w:rPr>
        <w:t>,</w:t>
      </w:r>
      <w:r w:rsidR="00784559" w:rsidRPr="00E2198E">
        <w:rPr>
          <w:rFonts w:ascii="Tahoma" w:eastAsia="Calibri" w:hAnsi="Tahoma" w:cs="Tahoma"/>
          <w:lang w:eastAsia="es-CO"/>
        </w:rPr>
        <w:t xml:space="preserve"> </w:t>
      </w:r>
      <w:r w:rsidR="00DF6BCE" w:rsidRPr="00E2198E">
        <w:rPr>
          <w:rFonts w:ascii="Tahoma" w:eastAsia="Calibri" w:hAnsi="Tahoma" w:cs="Tahoma"/>
          <w:lang w:eastAsia="es-CO"/>
        </w:rPr>
        <w:t>dada la omisión de información clara y precisa, que ha debido brindarle la AFP a la parte actora en orden a conocer las condiciones y consecuencias de migración de régimen.</w:t>
      </w:r>
    </w:p>
    <w:p w14:paraId="7D698358" w14:textId="77777777" w:rsidR="00DF6BCE" w:rsidRPr="00E2198E" w:rsidRDefault="00DF6BCE"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53E0BCAF" w14:textId="77777777" w:rsidR="00DF6BCE" w:rsidRPr="00E2198E" w:rsidRDefault="00DF6BCE"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E2198E">
        <w:rPr>
          <w:rFonts w:ascii="Tahoma" w:eastAsia="Calibri" w:hAnsi="Tahoma" w:cs="Tahoma"/>
          <w:lang w:eastAsia="es-CO"/>
        </w:rPr>
        <w:t>De conformidad a la jurisprudencia de la Sala de Casación Laboral de la Corte Suprema de Justicia, en las citadas sentencias, según las voces del artículo 1604 del C.C., la prueba de la diligencia y cuidado incumbe al que ha debido emplearlo y, en este tipo de asuntos, corresponde a la administradora de pensiones, a cuyo cargo estaba el deber de suministrar la información suficiente y completa a la afiliada, acerca del impacto del cambio de régimen pensional.</w:t>
      </w:r>
    </w:p>
    <w:p w14:paraId="4364F7B7" w14:textId="77777777" w:rsidR="00723B47" w:rsidRPr="00E2198E" w:rsidRDefault="00723B47"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4C0747A3" w14:textId="0FAE2AB2" w:rsidR="008013AB" w:rsidRPr="00E2198E" w:rsidRDefault="007B34FE"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E2198E">
        <w:rPr>
          <w:rFonts w:ascii="Tahoma" w:eastAsia="Calibri" w:hAnsi="Tahoma" w:cs="Tahoma"/>
          <w:lang w:eastAsia="es-CO"/>
        </w:rPr>
        <w:t xml:space="preserve">En este orden, </w:t>
      </w:r>
      <w:r w:rsidR="005A543B" w:rsidRPr="00E2198E">
        <w:rPr>
          <w:rFonts w:ascii="Tahoma" w:eastAsia="Calibri" w:hAnsi="Tahoma" w:cs="Tahoma"/>
          <w:lang w:eastAsia="es-CO"/>
        </w:rPr>
        <w:t xml:space="preserve">para acreditar el deber exigido por la ley, </w:t>
      </w:r>
      <w:r w:rsidR="008013AB" w:rsidRPr="00E2198E">
        <w:rPr>
          <w:rFonts w:ascii="Tahoma" w:eastAsia="Calibri" w:hAnsi="Tahoma" w:cs="Tahoma"/>
          <w:lang w:eastAsia="es-CO"/>
        </w:rPr>
        <w:t xml:space="preserve">rindió declaración el representante legal de Colfondos S.A y </w:t>
      </w:r>
      <w:r w:rsidR="008B0DD4" w:rsidRPr="00E2198E">
        <w:rPr>
          <w:rFonts w:ascii="Tahoma" w:eastAsia="Calibri" w:hAnsi="Tahoma" w:cs="Tahoma"/>
          <w:lang w:eastAsia="es-CO"/>
        </w:rPr>
        <w:t xml:space="preserve">el demandante, </w:t>
      </w:r>
      <w:r w:rsidR="00270E24" w:rsidRPr="00E2198E">
        <w:rPr>
          <w:rFonts w:ascii="Tahoma" w:eastAsia="Calibri" w:hAnsi="Tahoma" w:cs="Tahoma"/>
          <w:lang w:eastAsia="es-CO"/>
        </w:rPr>
        <w:t xml:space="preserve">y la testiga </w:t>
      </w:r>
      <w:r w:rsidR="002E0301" w:rsidRPr="00E2198E">
        <w:rPr>
          <w:rFonts w:ascii="Tahoma" w:eastAsia="Calibri" w:hAnsi="Tahoma" w:cs="Tahoma"/>
          <w:lang w:eastAsia="es-CO"/>
        </w:rPr>
        <w:t>Erica Alexandra Gómez Ramírez</w:t>
      </w:r>
      <w:r w:rsidR="00270E24" w:rsidRPr="00E2198E">
        <w:rPr>
          <w:rFonts w:ascii="Tahoma" w:eastAsia="Calibri" w:hAnsi="Tahoma" w:cs="Tahoma"/>
          <w:lang w:eastAsia="es-CO"/>
        </w:rPr>
        <w:t xml:space="preserve">, </w:t>
      </w:r>
      <w:r w:rsidR="008B0DD4" w:rsidRPr="00E2198E">
        <w:rPr>
          <w:rFonts w:ascii="Tahoma" w:eastAsia="Calibri" w:hAnsi="Tahoma" w:cs="Tahoma"/>
          <w:lang w:eastAsia="es-CO"/>
        </w:rPr>
        <w:t>el primero depuso que el único documento que daba cuenta del momento del traslado</w:t>
      </w:r>
      <w:r w:rsidR="00356FA4" w:rsidRPr="00E2198E">
        <w:rPr>
          <w:rFonts w:ascii="Tahoma" w:eastAsia="Calibri" w:hAnsi="Tahoma" w:cs="Tahoma"/>
          <w:lang w:eastAsia="es-CO"/>
        </w:rPr>
        <w:t xml:space="preserve"> de régimen</w:t>
      </w:r>
      <w:r w:rsidR="008B0DD4" w:rsidRPr="00E2198E">
        <w:rPr>
          <w:rFonts w:ascii="Tahoma" w:eastAsia="Calibri" w:hAnsi="Tahoma" w:cs="Tahoma"/>
          <w:lang w:eastAsia="es-CO"/>
        </w:rPr>
        <w:t xml:space="preserve">, era el formulario que valga resaltar no fue aportado, </w:t>
      </w:r>
      <w:r w:rsidR="00356FA4" w:rsidRPr="00E2198E">
        <w:rPr>
          <w:rFonts w:ascii="Tahoma" w:eastAsia="Calibri" w:hAnsi="Tahoma" w:cs="Tahoma"/>
          <w:lang w:eastAsia="es-CO"/>
        </w:rPr>
        <w:t>ya que la asesoría se daba de forma verbal</w:t>
      </w:r>
      <w:r w:rsidR="000A4AE0" w:rsidRPr="00E2198E">
        <w:rPr>
          <w:rFonts w:ascii="Tahoma" w:eastAsia="Calibri" w:hAnsi="Tahoma" w:cs="Tahoma"/>
          <w:lang w:eastAsia="es-CO"/>
        </w:rPr>
        <w:t xml:space="preserve"> y de acuerdo a las políticas de Colfondos S.A. al momento de asesorar a los futuros afiliados </w:t>
      </w:r>
      <w:r w:rsidR="005053FA" w:rsidRPr="00E2198E">
        <w:rPr>
          <w:rFonts w:ascii="Tahoma" w:eastAsia="Calibri" w:hAnsi="Tahoma" w:cs="Tahoma"/>
          <w:lang w:eastAsia="es-CO"/>
        </w:rPr>
        <w:t xml:space="preserve">se les pone de presente </w:t>
      </w:r>
      <w:r w:rsidR="000A4AE0" w:rsidRPr="00E2198E">
        <w:rPr>
          <w:rFonts w:ascii="Tahoma" w:eastAsia="Calibri" w:hAnsi="Tahoma" w:cs="Tahoma"/>
          <w:lang w:eastAsia="es-CO"/>
        </w:rPr>
        <w:t>todas las características propias del régimen al que se van a trasladar</w:t>
      </w:r>
      <w:r w:rsidR="0001044B" w:rsidRPr="00E2198E">
        <w:rPr>
          <w:rFonts w:ascii="Tahoma" w:eastAsia="Calibri" w:hAnsi="Tahoma" w:cs="Tahoma"/>
          <w:lang w:eastAsia="es-CO"/>
        </w:rPr>
        <w:t>;</w:t>
      </w:r>
      <w:r w:rsidR="009C4DD3" w:rsidRPr="00E2198E">
        <w:rPr>
          <w:rFonts w:ascii="Tahoma" w:eastAsia="Calibri" w:hAnsi="Tahoma" w:cs="Tahoma"/>
          <w:lang w:eastAsia="es-CO"/>
        </w:rPr>
        <w:t xml:space="preserve"> sin embargo, desconoció la información precisa que recibió el actor. </w:t>
      </w:r>
    </w:p>
    <w:p w14:paraId="1280CE59" w14:textId="77777777" w:rsidR="009C4DD3" w:rsidRPr="00E2198E" w:rsidRDefault="009C4DD3"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20ADAB34" w14:textId="2DFEF2A8" w:rsidR="009C4DD3" w:rsidRPr="00E2198E" w:rsidRDefault="009C4DD3"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E2198E">
        <w:rPr>
          <w:rFonts w:ascii="Tahoma" w:eastAsia="Calibri" w:hAnsi="Tahoma" w:cs="Tahoma"/>
          <w:lang w:eastAsia="es-CO"/>
        </w:rPr>
        <w:t xml:space="preserve">A su turno, el demandante relató que </w:t>
      </w:r>
      <w:r w:rsidR="0066130C" w:rsidRPr="00E2198E">
        <w:rPr>
          <w:rFonts w:ascii="Tahoma" w:eastAsia="Calibri" w:hAnsi="Tahoma" w:cs="Tahoma"/>
          <w:lang w:eastAsia="es-CO"/>
        </w:rPr>
        <w:t xml:space="preserve">al momento de traslado de </w:t>
      </w:r>
      <w:r w:rsidR="00B95F38" w:rsidRPr="00E2198E">
        <w:rPr>
          <w:rFonts w:ascii="Tahoma" w:eastAsia="Calibri" w:hAnsi="Tahoma" w:cs="Tahoma"/>
          <w:lang w:eastAsia="es-CO"/>
        </w:rPr>
        <w:t xml:space="preserve">régimen le aseguraron que la pensión en el RAIS sería </w:t>
      </w:r>
      <w:r w:rsidR="0001044B" w:rsidRPr="00E2198E">
        <w:rPr>
          <w:rFonts w:ascii="Tahoma" w:eastAsia="Calibri" w:hAnsi="Tahoma" w:cs="Tahoma"/>
          <w:lang w:eastAsia="es-CO"/>
        </w:rPr>
        <w:t>más alta que en el RPM</w:t>
      </w:r>
      <w:r w:rsidR="00323C80" w:rsidRPr="00E2198E">
        <w:rPr>
          <w:rFonts w:ascii="Tahoma" w:eastAsia="Calibri" w:hAnsi="Tahoma" w:cs="Tahoma"/>
          <w:lang w:eastAsia="es-CO"/>
        </w:rPr>
        <w:t xml:space="preserve">; </w:t>
      </w:r>
      <w:r w:rsidR="0001044B" w:rsidRPr="00E2198E">
        <w:rPr>
          <w:rFonts w:ascii="Tahoma" w:eastAsia="Calibri" w:hAnsi="Tahoma" w:cs="Tahoma"/>
          <w:lang w:eastAsia="es-CO"/>
        </w:rPr>
        <w:t xml:space="preserve">que en la antesala del traslado </w:t>
      </w:r>
      <w:r w:rsidR="00B95F38" w:rsidRPr="00E2198E">
        <w:rPr>
          <w:rFonts w:ascii="Tahoma" w:eastAsia="Calibri" w:hAnsi="Tahoma" w:cs="Tahoma"/>
          <w:lang w:eastAsia="es-CO"/>
        </w:rPr>
        <w:t xml:space="preserve">a Porvenir S.A. </w:t>
      </w:r>
      <w:r w:rsidR="00083D1D" w:rsidRPr="00E2198E">
        <w:rPr>
          <w:rFonts w:ascii="Tahoma" w:eastAsia="Calibri" w:hAnsi="Tahoma" w:cs="Tahoma"/>
          <w:lang w:eastAsia="es-CO"/>
        </w:rPr>
        <w:t xml:space="preserve">le dieron la misma información y le aseguraron que el fondo privado era mejor que el del Estado, </w:t>
      </w:r>
      <w:r w:rsidR="006721CC" w:rsidRPr="00E2198E">
        <w:rPr>
          <w:rFonts w:ascii="Tahoma" w:eastAsia="Calibri" w:hAnsi="Tahoma" w:cs="Tahoma"/>
          <w:lang w:eastAsia="es-CO"/>
        </w:rPr>
        <w:t xml:space="preserve">y pese a que le </w:t>
      </w:r>
      <w:r w:rsidR="00480C2D" w:rsidRPr="00E2198E">
        <w:rPr>
          <w:rFonts w:ascii="Tahoma" w:eastAsia="Calibri" w:hAnsi="Tahoma" w:cs="Tahoma"/>
          <w:lang w:eastAsia="es-CO"/>
        </w:rPr>
        <w:t>informaron sobre la existencia de rendimientos financieros y la posibilidad de realizar aportes voluntarios</w:t>
      </w:r>
      <w:r w:rsidR="00ED62C7" w:rsidRPr="00E2198E">
        <w:rPr>
          <w:rFonts w:ascii="Tahoma" w:eastAsia="Calibri" w:hAnsi="Tahoma" w:cs="Tahoma"/>
          <w:lang w:eastAsia="es-CO"/>
        </w:rPr>
        <w:t xml:space="preserve">, el fondo omitió indicarle la forma como se pensionaria en el RAIS y que </w:t>
      </w:r>
      <w:r w:rsidR="008452B5" w:rsidRPr="00E2198E">
        <w:rPr>
          <w:rFonts w:ascii="Tahoma" w:eastAsia="Calibri" w:hAnsi="Tahoma" w:cs="Tahoma"/>
          <w:lang w:eastAsia="es-CO"/>
        </w:rPr>
        <w:t>una vez le faltaran 10 años para pensionarse ya no podía cambiar de régimen pensional</w:t>
      </w:r>
      <w:r w:rsidR="00194889" w:rsidRPr="00E2198E">
        <w:rPr>
          <w:rFonts w:ascii="Tahoma" w:eastAsia="Calibri" w:hAnsi="Tahoma" w:cs="Tahoma"/>
          <w:lang w:eastAsia="es-CO"/>
        </w:rPr>
        <w:t xml:space="preserve">. Agregó que conoce que en el RPM se pensionaría </w:t>
      </w:r>
      <w:r w:rsidR="00323C80" w:rsidRPr="00E2198E">
        <w:rPr>
          <w:rFonts w:ascii="Tahoma" w:eastAsia="Calibri" w:hAnsi="Tahoma" w:cs="Tahoma"/>
          <w:lang w:eastAsia="es-CO"/>
        </w:rPr>
        <w:t xml:space="preserve">con un número determinado de semanas </w:t>
      </w:r>
      <w:r w:rsidR="006A23AF" w:rsidRPr="00E2198E">
        <w:rPr>
          <w:rFonts w:ascii="Tahoma" w:eastAsia="Calibri" w:hAnsi="Tahoma" w:cs="Tahoma"/>
          <w:lang w:eastAsia="es-CO"/>
        </w:rPr>
        <w:t>y con el promedio de los salarios de los últimos 10 años. Finalmente, indicó que no ha presentado la solicitud de pensión</w:t>
      </w:r>
      <w:r w:rsidR="0089046B" w:rsidRPr="00E2198E">
        <w:rPr>
          <w:rFonts w:ascii="Tahoma" w:eastAsia="Calibri" w:hAnsi="Tahoma" w:cs="Tahoma"/>
          <w:lang w:eastAsia="es-CO"/>
        </w:rPr>
        <w:t>, y que instauró la demanda con el único fin de volver a Colpensiones para que lo pensione el Estado</w:t>
      </w:r>
      <w:r w:rsidR="00C7444B" w:rsidRPr="00E2198E">
        <w:rPr>
          <w:rFonts w:ascii="Tahoma" w:eastAsia="Calibri" w:hAnsi="Tahoma" w:cs="Tahoma"/>
          <w:lang w:eastAsia="es-CO"/>
        </w:rPr>
        <w:t>, porque la pensión con Porvenir S.A. es demasiado baja.</w:t>
      </w:r>
      <w:r w:rsidR="00F83050" w:rsidRPr="00E2198E">
        <w:rPr>
          <w:rFonts w:ascii="Tahoma" w:eastAsia="Calibri" w:hAnsi="Tahoma" w:cs="Tahoma"/>
          <w:lang w:eastAsia="es-CO"/>
        </w:rPr>
        <w:t xml:space="preserve"> </w:t>
      </w:r>
    </w:p>
    <w:p w14:paraId="20C28F72" w14:textId="77777777" w:rsidR="00270E24" w:rsidRPr="00E2198E" w:rsidRDefault="00270E24"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6FF73520" w14:textId="32D2A24E" w:rsidR="00270E24" w:rsidRPr="00E2198E" w:rsidRDefault="007C46AB"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E2198E">
        <w:rPr>
          <w:rFonts w:ascii="Tahoma" w:eastAsia="Calibri" w:hAnsi="Tahoma" w:cs="Tahoma"/>
          <w:lang w:eastAsia="es-CO"/>
        </w:rPr>
        <w:t xml:space="preserve">La testiga, </w:t>
      </w:r>
      <w:r w:rsidR="000C1DA5" w:rsidRPr="00E2198E">
        <w:rPr>
          <w:rFonts w:ascii="Tahoma" w:eastAsia="Calibri" w:hAnsi="Tahoma" w:cs="Tahoma"/>
          <w:lang w:eastAsia="es-CO"/>
        </w:rPr>
        <w:t>compañera de trabajo del demandante</w:t>
      </w:r>
      <w:r w:rsidR="00AF7E3C" w:rsidRPr="00E2198E">
        <w:rPr>
          <w:rFonts w:ascii="Tahoma" w:eastAsia="Calibri" w:hAnsi="Tahoma" w:cs="Tahoma"/>
          <w:lang w:eastAsia="es-CO"/>
        </w:rPr>
        <w:t xml:space="preserve"> poco tiempo </w:t>
      </w:r>
      <w:r w:rsidR="001355FA" w:rsidRPr="00E2198E">
        <w:rPr>
          <w:rFonts w:ascii="Tahoma" w:eastAsia="Calibri" w:hAnsi="Tahoma" w:cs="Tahoma"/>
          <w:lang w:eastAsia="es-CO"/>
        </w:rPr>
        <w:t>después</w:t>
      </w:r>
      <w:r w:rsidR="00AF7E3C" w:rsidRPr="00E2198E">
        <w:rPr>
          <w:rFonts w:ascii="Tahoma" w:eastAsia="Calibri" w:hAnsi="Tahoma" w:cs="Tahoma"/>
          <w:lang w:eastAsia="es-CO"/>
        </w:rPr>
        <w:t xml:space="preserve"> del traslado a Porvenir S.A. narró que no presenció la asesoría, pero que una vez inició a laboral</w:t>
      </w:r>
      <w:r w:rsidR="005C174D" w:rsidRPr="00E2198E">
        <w:rPr>
          <w:rFonts w:ascii="Tahoma" w:eastAsia="Calibri" w:hAnsi="Tahoma" w:cs="Tahoma"/>
          <w:lang w:eastAsia="es-CO"/>
        </w:rPr>
        <w:t xml:space="preserve"> </w:t>
      </w:r>
      <w:r w:rsidR="00AF7E3C" w:rsidRPr="00E2198E">
        <w:rPr>
          <w:rFonts w:ascii="Tahoma" w:eastAsia="Calibri" w:hAnsi="Tahoma" w:cs="Tahoma"/>
          <w:lang w:eastAsia="es-CO"/>
        </w:rPr>
        <w:t xml:space="preserve">buscaron que el demandante recibiera asesoría por parte de Colpensiones, </w:t>
      </w:r>
      <w:r w:rsidR="005C174D" w:rsidRPr="00E2198E">
        <w:rPr>
          <w:rFonts w:ascii="Tahoma" w:eastAsia="Calibri" w:hAnsi="Tahoma" w:cs="Tahoma"/>
          <w:lang w:eastAsia="es-CO"/>
        </w:rPr>
        <w:t>empero</w:t>
      </w:r>
      <w:r w:rsidR="00AF7E3C" w:rsidRPr="00E2198E">
        <w:rPr>
          <w:rFonts w:ascii="Tahoma" w:eastAsia="Calibri" w:hAnsi="Tahoma" w:cs="Tahoma"/>
          <w:lang w:eastAsia="es-CO"/>
        </w:rPr>
        <w:t xml:space="preserve"> no fue posible</w:t>
      </w:r>
      <w:r w:rsidR="005C174D" w:rsidRPr="00E2198E">
        <w:rPr>
          <w:rFonts w:ascii="Tahoma" w:eastAsia="Calibri" w:hAnsi="Tahoma" w:cs="Tahoma"/>
          <w:lang w:eastAsia="es-CO"/>
        </w:rPr>
        <w:t>.</w:t>
      </w:r>
      <w:r w:rsidR="00AF7E3C" w:rsidRPr="00E2198E">
        <w:rPr>
          <w:rFonts w:ascii="Tahoma" w:eastAsia="Calibri" w:hAnsi="Tahoma" w:cs="Tahoma"/>
          <w:lang w:eastAsia="es-CO"/>
        </w:rPr>
        <w:t xml:space="preserve"> </w:t>
      </w:r>
      <w:r w:rsidR="005C174D" w:rsidRPr="00E2198E">
        <w:rPr>
          <w:rFonts w:ascii="Tahoma" w:eastAsia="Calibri" w:hAnsi="Tahoma" w:cs="Tahoma"/>
          <w:lang w:eastAsia="es-CO"/>
        </w:rPr>
        <w:t>A</w:t>
      </w:r>
      <w:r w:rsidR="00AD323C" w:rsidRPr="00E2198E">
        <w:rPr>
          <w:rFonts w:ascii="Tahoma" w:eastAsia="Calibri" w:hAnsi="Tahoma" w:cs="Tahoma"/>
          <w:lang w:eastAsia="es-CO"/>
        </w:rPr>
        <w:t>firmó que</w:t>
      </w:r>
      <w:r w:rsidR="005C174D" w:rsidRPr="00E2198E">
        <w:rPr>
          <w:rFonts w:ascii="Tahoma" w:eastAsia="Calibri" w:hAnsi="Tahoma" w:cs="Tahoma"/>
          <w:lang w:eastAsia="es-CO"/>
        </w:rPr>
        <w:t>,</w:t>
      </w:r>
      <w:r w:rsidR="00AD323C" w:rsidRPr="00E2198E">
        <w:rPr>
          <w:rFonts w:ascii="Tahoma" w:eastAsia="Calibri" w:hAnsi="Tahoma" w:cs="Tahoma"/>
          <w:lang w:eastAsia="es-CO"/>
        </w:rPr>
        <w:t xml:space="preserve"> en la revisión de los documentos remitidos por los fondos, Colfondos S.A y Porvenir S.A nunca le informaron al actor que estaba próximo a </w:t>
      </w:r>
      <w:r w:rsidR="00B82AAD" w:rsidRPr="00E2198E">
        <w:rPr>
          <w:rFonts w:ascii="Tahoma" w:eastAsia="Calibri" w:hAnsi="Tahoma" w:cs="Tahoma"/>
          <w:lang w:eastAsia="es-CO"/>
        </w:rPr>
        <w:t xml:space="preserve">tener 10 años para adquirir el derecho pensional y </w:t>
      </w:r>
      <w:r w:rsidR="00D844F4" w:rsidRPr="00E2198E">
        <w:rPr>
          <w:rFonts w:ascii="Tahoma" w:eastAsia="Calibri" w:hAnsi="Tahoma" w:cs="Tahoma"/>
          <w:lang w:eastAsia="es-CO"/>
        </w:rPr>
        <w:t>que,</w:t>
      </w:r>
      <w:r w:rsidR="00B82AAD" w:rsidRPr="00E2198E">
        <w:rPr>
          <w:rFonts w:ascii="Tahoma" w:eastAsia="Calibri" w:hAnsi="Tahoma" w:cs="Tahoma"/>
          <w:lang w:eastAsia="es-CO"/>
        </w:rPr>
        <w:t xml:space="preserve"> de no retornar al RPM en ese momento, después no lo podía hacer, información que si fue remitida por Protección S.A. </w:t>
      </w:r>
      <w:r w:rsidR="00D81F68" w:rsidRPr="00E2198E">
        <w:rPr>
          <w:rFonts w:ascii="Tahoma" w:eastAsia="Calibri" w:hAnsi="Tahoma" w:cs="Tahoma"/>
          <w:lang w:eastAsia="es-CO"/>
        </w:rPr>
        <w:t xml:space="preserve">y que una vez el demandante solicitó el retorno a Colpensiones le fue negado. </w:t>
      </w:r>
    </w:p>
    <w:p w14:paraId="0D0E54B0" w14:textId="77777777" w:rsidR="008013AB" w:rsidRPr="00E2198E" w:rsidRDefault="008013AB"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7FB78FC4" w14:textId="1B87D38E" w:rsidR="00723B47" w:rsidRPr="00E2198E" w:rsidRDefault="005C174D" w:rsidP="00BB2CB9">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r w:rsidRPr="00E2198E">
        <w:rPr>
          <w:rFonts w:ascii="Tahoma" w:eastAsia="Calibri" w:hAnsi="Tahoma" w:cs="Tahoma"/>
          <w:lang w:eastAsia="es-CO"/>
        </w:rPr>
        <w:tab/>
        <w:t>Como puede verse, de los relatos anteriores se desprende, como lo asever</w:t>
      </w:r>
      <w:r w:rsidR="00DE232E" w:rsidRPr="00E2198E">
        <w:rPr>
          <w:rFonts w:ascii="Tahoma" w:eastAsia="Calibri" w:hAnsi="Tahoma" w:cs="Tahoma"/>
          <w:lang w:eastAsia="es-CO"/>
        </w:rPr>
        <w:t>ó</w:t>
      </w:r>
      <w:r w:rsidRPr="00E2198E">
        <w:rPr>
          <w:rFonts w:ascii="Tahoma" w:eastAsia="Calibri" w:hAnsi="Tahoma" w:cs="Tahoma"/>
          <w:lang w:eastAsia="es-CO"/>
        </w:rPr>
        <w:t xml:space="preserve"> el representante legal de Colfondos S.A. que la información que esta </w:t>
      </w:r>
      <w:r w:rsidR="00154A54" w:rsidRPr="00E2198E">
        <w:rPr>
          <w:rFonts w:ascii="Tahoma" w:eastAsia="Calibri" w:hAnsi="Tahoma" w:cs="Tahoma"/>
          <w:lang w:eastAsia="es-CO"/>
        </w:rPr>
        <w:t xml:space="preserve">AFP brindaba a los futuros afiliados era parcializada, pues en sus palabras </w:t>
      </w:r>
      <w:r w:rsidR="00154A54" w:rsidRPr="00E2198E">
        <w:rPr>
          <w:rFonts w:ascii="Tahoma" w:eastAsia="Calibri" w:hAnsi="Tahoma" w:cs="Tahoma"/>
          <w:i/>
          <w:iCs/>
          <w:lang w:eastAsia="es-CO"/>
        </w:rPr>
        <w:t>“al momento de asesorar a los futuros afiliados se les pone de presente todas las características propias del régimen al que se van a trasladar</w:t>
      </w:r>
      <w:r w:rsidR="00A07F49" w:rsidRPr="00E2198E">
        <w:rPr>
          <w:rFonts w:ascii="Tahoma" w:eastAsia="Calibri" w:hAnsi="Tahoma" w:cs="Tahoma"/>
          <w:i/>
          <w:iCs/>
          <w:lang w:eastAsia="es-CO"/>
        </w:rPr>
        <w:t xml:space="preserve">”, </w:t>
      </w:r>
      <w:r w:rsidR="00A07F49" w:rsidRPr="00E2198E">
        <w:rPr>
          <w:rFonts w:ascii="Tahoma" w:eastAsia="Calibri" w:hAnsi="Tahoma" w:cs="Tahoma"/>
          <w:lang w:eastAsia="es-CO"/>
        </w:rPr>
        <w:t>es decir que la información otorgada se limita a las características del RAIS y no se les informa a los afiliados las consecuencias, beneficios y</w:t>
      </w:r>
      <w:r w:rsidR="000079D3" w:rsidRPr="00E2198E">
        <w:rPr>
          <w:rFonts w:ascii="Tahoma" w:eastAsia="Calibri" w:hAnsi="Tahoma" w:cs="Tahoma"/>
          <w:lang w:eastAsia="es-CO"/>
        </w:rPr>
        <w:t xml:space="preserve"> desventajas de mutar de régimen pensional, lo que a todas luces impide que la </w:t>
      </w:r>
      <w:r w:rsidR="00DE232E" w:rsidRPr="00E2198E">
        <w:rPr>
          <w:rFonts w:ascii="Tahoma" w:eastAsia="Calibri" w:hAnsi="Tahoma" w:cs="Tahoma"/>
          <w:lang w:eastAsia="es-CO"/>
        </w:rPr>
        <w:t>decisión</w:t>
      </w:r>
      <w:r w:rsidR="000079D3" w:rsidRPr="00E2198E">
        <w:rPr>
          <w:rFonts w:ascii="Tahoma" w:eastAsia="Calibri" w:hAnsi="Tahoma" w:cs="Tahoma"/>
          <w:lang w:eastAsia="es-CO"/>
        </w:rPr>
        <w:t xml:space="preserve"> del afiliado sea </w:t>
      </w:r>
      <w:r w:rsidR="00DE232E" w:rsidRPr="00E2198E">
        <w:rPr>
          <w:rFonts w:ascii="Tahoma" w:eastAsia="Calibri" w:hAnsi="Tahoma" w:cs="Tahoma"/>
          <w:lang w:eastAsia="es-CO"/>
        </w:rPr>
        <w:t>cierta, suficiente, comprensible y oportuna.</w:t>
      </w:r>
    </w:p>
    <w:p w14:paraId="70554DAC" w14:textId="77777777" w:rsidR="005C174D" w:rsidRPr="00E2198E" w:rsidRDefault="005C174D" w:rsidP="00BB2CB9">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6CD11DBB" w14:textId="255C66EC" w:rsidR="005C174D" w:rsidRPr="00E2198E" w:rsidRDefault="00F032D2" w:rsidP="00BB2CB9">
      <w:pPr>
        <w:widowControl w:val="0"/>
        <w:autoSpaceDE w:val="0"/>
        <w:autoSpaceDN w:val="0"/>
        <w:adjustRightInd w:val="0"/>
        <w:spacing w:before="0" w:beforeAutospacing="0" w:after="0" w:afterAutospacing="0" w:line="276" w:lineRule="auto"/>
        <w:ind w:firstLine="0"/>
        <w:rPr>
          <w:rFonts w:ascii="Tahoma" w:eastAsia="Calibri" w:hAnsi="Tahoma" w:cs="Tahoma"/>
          <w:lang w:val="es-ES" w:eastAsia="es-CO"/>
        </w:rPr>
      </w:pPr>
      <w:r w:rsidRPr="00E2198E">
        <w:rPr>
          <w:rFonts w:ascii="Tahoma" w:eastAsia="Calibri" w:hAnsi="Tahoma" w:cs="Tahoma"/>
          <w:lang w:eastAsia="es-CO"/>
        </w:rPr>
        <w:tab/>
        <w:t>Ah</w:t>
      </w:r>
      <w:r w:rsidR="009948AD" w:rsidRPr="00E2198E">
        <w:rPr>
          <w:rFonts w:ascii="Tahoma" w:eastAsia="Calibri" w:hAnsi="Tahoma" w:cs="Tahoma"/>
          <w:lang w:eastAsia="es-CO"/>
        </w:rPr>
        <w:t>o</w:t>
      </w:r>
      <w:r w:rsidRPr="00E2198E">
        <w:rPr>
          <w:rFonts w:ascii="Tahoma" w:eastAsia="Calibri" w:hAnsi="Tahoma" w:cs="Tahoma"/>
          <w:lang w:eastAsia="es-CO"/>
        </w:rPr>
        <w:t>ra</w:t>
      </w:r>
      <w:r w:rsidR="00AC6572" w:rsidRPr="00E2198E">
        <w:rPr>
          <w:rFonts w:ascii="Tahoma" w:eastAsia="Calibri" w:hAnsi="Tahoma" w:cs="Tahoma"/>
          <w:lang w:eastAsia="es-CO"/>
        </w:rPr>
        <w:t>,</w:t>
      </w:r>
      <w:r w:rsidRPr="00E2198E">
        <w:rPr>
          <w:rFonts w:ascii="Tahoma" w:eastAsia="Calibri" w:hAnsi="Tahoma" w:cs="Tahoma"/>
          <w:lang w:eastAsia="es-CO"/>
        </w:rPr>
        <w:t xml:space="preserve"> teniendo en </w:t>
      </w:r>
      <w:r w:rsidR="009948AD" w:rsidRPr="00E2198E">
        <w:rPr>
          <w:rFonts w:ascii="Tahoma" w:eastAsia="Calibri" w:hAnsi="Tahoma" w:cs="Tahoma"/>
          <w:lang w:eastAsia="es-CO"/>
        </w:rPr>
        <w:t>c</w:t>
      </w:r>
      <w:r w:rsidRPr="00E2198E">
        <w:rPr>
          <w:rFonts w:ascii="Tahoma" w:eastAsia="Calibri" w:hAnsi="Tahoma" w:cs="Tahoma"/>
          <w:lang w:eastAsia="es-CO"/>
        </w:rPr>
        <w:t>uenta</w:t>
      </w:r>
      <w:r w:rsidR="00AC6572" w:rsidRPr="00E2198E">
        <w:rPr>
          <w:rFonts w:ascii="Tahoma" w:eastAsia="Calibri" w:hAnsi="Tahoma" w:cs="Tahoma"/>
          <w:lang w:eastAsia="es-CO"/>
        </w:rPr>
        <w:t xml:space="preserve"> </w:t>
      </w:r>
      <w:r w:rsidRPr="00E2198E">
        <w:rPr>
          <w:rFonts w:ascii="Tahoma" w:eastAsia="Calibri" w:hAnsi="Tahoma" w:cs="Tahoma"/>
          <w:lang w:eastAsia="es-CO"/>
        </w:rPr>
        <w:t xml:space="preserve">que la declaración del demandante no derivó en prueba de confesión y que la posibilidad de retornar al RPM con el fin de percibir una mesada superior no </w:t>
      </w:r>
      <w:r w:rsidR="001D276E" w:rsidRPr="00E2198E">
        <w:rPr>
          <w:rFonts w:ascii="Tahoma" w:eastAsia="Calibri" w:hAnsi="Tahoma" w:cs="Tahoma"/>
          <w:lang w:eastAsia="es-CO"/>
        </w:rPr>
        <w:t xml:space="preserve">impide valorar </w:t>
      </w:r>
      <w:r w:rsidR="009948AD" w:rsidRPr="00E2198E">
        <w:rPr>
          <w:rFonts w:ascii="Tahoma" w:eastAsia="Calibri" w:hAnsi="Tahoma" w:cs="Tahoma"/>
          <w:lang w:eastAsia="es-CO"/>
        </w:rPr>
        <w:t xml:space="preserve">las circunstancias de tiempo, modo y lugar a fin de esclarecer si la AFP cumplió con el deber de información, se confirmará la declaratoria de la ineficacia del acto de </w:t>
      </w:r>
      <w:r w:rsidR="00AC6572" w:rsidRPr="00E2198E">
        <w:rPr>
          <w:rFonts w:ascii="Tahoma" w:eastAsia="Calibri" w:hAnsi="Tahoma" w:cs="Tahoma"/>
          <w:lang w:eastAsia="es-CO"/>
        </w:rPr>
        <w:t xml:space="preserve">trasladó de régimen </w:t>
      </w:r>
      <w:r w:rsidR="009948AD" w:rsidRPr="00E2198E">
        <w:rPr>
          <w:rFonts w:ascii="Tahoma" w:eastAsia="Calibri" w:hAnsi="Tahoma" w:cs="Tahoma"/>
          <w:lang w:eastAsia="es-CO"/>
        </w:rPr>
        <w:t xml:space="preserve">sentado en primera instancia, debido a que la </w:t>
      </w:r>
      <w:r w:rsidR="009948AD" w:rsidRPr="00E2198E">
        <w:rPr>
          <w:rFonts w:ascii="Tahoma" w:eastAsia="Calibri" w:hAnsi="Tahoma" w:cs="Tahoma"/>
          <w:lang w:val="es-ES" w:eastAsia="es-CO"/>
        </w:rPr>
        <w:t xml:space="preserve">la AFP </w:t>
      </w:r>
      <w:r w:rsidR="00AC6572" w:rsidRPr="00E2198E">
        <w:rPr>
          <w:rFonts w:ascii="Tahoma" w:eastAsia="Calibri" w:hAnsi="Tahoma" w:cs="Tahoma"/>
          <w:lang w:val="es-ES" w:eastAsia="es-CO"/>
        </w:rPr>
        <w:t xml:space="preserve">Colfondos S.A </w:t>
      </w:r>
      <w:r w:rsidR="009948AD" w:rsidRPr="00E2198E">
        <w:rPr>
          <w:rFonts w:ascii="Tahoma" w:eastAsia="Calibri" w:hAnsi="Tahoma" w:cs="Tahoma"/>
          <w:lang w:val="es-ES" w:eastAsia="es-CO"/>
        </w:rPr>
        <w:t>no demostró el cumplimiento de su deber de información, lo que acarrea la ineficacia del traslado, como ya se explicó.</w:t>
      </w:r>
    </w:p>
    <w:p w14:paraId="713BAD1A" w14:textId="77777777" w:rsidR="00D44736" w:rsidRPr="00E2198E" w:rsidRDefault="00D44736" w:rsidP="00BB2CB9">
      <w:pPr>
        <w:widowControl w:val="0"/>
        <w:autoSpaceDE w:val="0"/>
        <w:autoSpaceDN w:val="0"/>
        <w:adjustRightInd w:val="0"/>
        <w:spacing w:before="0" w:beforeAutospacing="0" w:after="0" w:afterAutospacing="0" w:line="276" w:lineRule="auto"/>
        <w:ind w:firstLine="0"/>
        <w:rPr>
          <w:rFonts w:ascii="Tahoma" w:eastAsia="Calibri" w:hAnsi="Tahoma" w:cs="Tahoma"/>
          <w:lang w:val="es-ES" w:eastAsia="es-CO"/>
        </w:rPr>
      </w:pPr>
    </w:p>
    <w:p w14:paraId="7F75733A" w14:textId="01E1C5AA" w:rsidR="00176E7B" w:rsidRPr="00E2198E" w:rsidRDefault="00D44736" w:rsidP="00BB2CB9">
      <w:pPr>
        <w:pStyle w:val="paragraph"/>
        <w:spacing w:before="0" w:beforeAutospacing="0" w:after="0" w:afterAutospacing="0" w:line="276" w:lineRule="auto"/>
        <w:ind w:firstLine="705"/>
        <w:jc w:val="both"/>
        <w:textAlignment w:val="baseline"/>
        <w:rPr>
          <w:rFonts w:ascii="Tahoma" w:hAnsi="Tahoma" w:cs="Tahoma"/>
          <w:lang w:val="es-ES" w:eastAsia="es-ES"/>
        </w:rPr>
      </w:pPr>
      <w:r w:rsidRPr="00E2198E">
        <w:rPr>
          <w:rFonts w:ascii="Tahoma" w:hAnsi="Tahoma" w:cs="Tahoma"/>
          <w:lang w:eastAsia="es-ES"/>
        </w:rPr>
        <w:t xml:space="preserve">Corolario de lo expuesto, inane resulta revisar si el deber de doble asesoría se encontraba vigente para la época del traslado, pues habiéndose declarado ineficaz el traslado de régimen, igual efecto jurídico sufren los traslados horizontales dentro del RAIS. </w:t>
      </w:r>
    </w:p>
    <w:p w14:paraId="68D51EFD" w14:textId="60A240D1" w:rsidR="6574A9DE" w:rsidRPr="00E2198E" w:rsidRDefault="6574A9DE" w:rsidP="00BB2CB9">
      <w:pPr>
        <w:pStyle w:val="paragraph"/>
        <w:spacing w:before="0" w:beforeAutospacing="0" w:after="0" w:afterAutospacing="0" w:line="276" w:lineRule="auto"/>
        <w:ind w:firstLine="705"/>
        <w:jc w:val="both"/>
        <w:rPr>
          <w:rFonts w:ascii="Tahoma" w:hAnsi="Tahoma" w:cs="Tahoma"/>
          <w:lang w:eastAsia="es-ES"/>
        </w:rPr>
      </w:pPr>
    </w:p>
    <w:p w14:paraId="25558BF0" w14:textId="3F442730" w:rsidR="005C587C" w:rsidRPr="00E2198E" w:rsidRDefault="005C587C" w:rsidP="00BB2CB9">
      <w:pPr>
        <w:widowControl w:val="0"/>
        <w:autoSpaceDE w:val="0"/>
        <w:autoSpaceDN w:val="0"/>
        <w:adjustRightInd w:val="0"/>
        <w:spacing w:before="0" w:beforeAutospacing="0" w:after="0" w:afterAutospacing="0" w:line="276" w:lineRule="auto"/>
        <w:ind w:firstLine="708"/>
        <w:rPr>
          <w:rFonts w:ascii="Tahoma" w:eastAsia="Times New Roman" w:hAnsi="Tahoma" w:cs="Tahoma"/>
          <w:lang w:eastAsia="es-ES"/>
        </w:rPr>
      </w:pPr>
      <w:r w:rsidRPr="00E2198E">
        <w:rPr>
          <w:rFonts w:ascii="Tahoma" w:eastAsia="Times New Roman" w:hAnsi="Tahoma" w:cs="Tahoma"/>
          <w:lang w:eastAsia="es-ES"/>
        </w:rPr>
        <w:t xml:space="preserve">En cuanto a las condenas impartidas a cargo de </w:t>
      </w:r>
      <w:r w:rsidR="007E21D4" w:rsidRPr="00E2198E">
        <w:rPr>
          <w:rFonts w:ascii="Tahoma" w:eastAsia="Times New Roman" w:hAnsi="Tahoma" w:cs="Tahoma"/>
          <w:lang w:eastAsia="es-ES"/>
        </w:rPr>
        <w:t xml:space="preserve">Colfondos S.A y </w:t>
      </w:r>
      <w:r w:rsidRPr="00E2198E">
        <w:rPr>
          <w:rFonts w:ascii="Tahoma" w:eastAsia="Times New Roman" w:hAnsi="Tahoma" w:cs="Tahoma"/>
          <w:lang w:eastAsia="es-ES"/>
        </w:rPr>
        <w:t xml:space="preserve">Porvenir S.A se dirá que en estricto acatamiento de las consecuencias previstas por la Corte Suprema de Justicia, entre otras, en las sentencias </w:t>
      </w:r>
      <w:r w:rsidRPr="00E2198E">
        <w:rPr>
          <w:rFonts w:ascii="Tahoma" w:eastAsia="Times New Roman" w:hAnsi="Tahoma" w:cs="Tahoma"/>
          <w:bCs/>
          <w:lang w:eastAsia="es-ES"/>
        </w:rPr>
        <w:t xml:space="preserve">CSJ </w:t>
      </w:r>
      <w:r w:rsidRPr="00E2198E">
        <w:rPr>
          <w:rFonts w:ascii="Tahoma" w:eastAsia="Times New Roman" w:hAnsi="Tahoma" w:cs="Tahoma"/>
          <w:lang w:val="es-ES" w:eastAsia="es-ES"/>
        </w:rPr>
        <w:t xml:space="preserve">SL1084-2023, CSJ SL 932-2023, CSJ SL 4297-2022, </w:t>
      </w:r>
      <w:r w:rsidRPr="00E2198E">
        <w:rPr>
          <w:rFonts w:ascii="Tahoma" w:eastAsia="Times New Roman" w:hAnsi="Tahoma" w:cs="Tahoma"/>
          <w:bCs/>
          <w:lang w:val="es-ES" w:eastAsia="es-ES"/>
        </w:rPr>
        <w:t>CSJ SL3465-2022, CSJ SL2229-2022 y CSJ SL3188-2022,</w:t>
      </w:r>
      <w:r w:rsidRPr="00E2198E">
        <w:rPr>
          <w:rFonts w:ascii="Tahoma" w:eastAsia="Times New Roman" w:hAnsi="Tahoma" w:cs="Tahoma"/>
          <w:b/>
          <w:bCs/>
          <w:lang w:val="es-ES" w:eastAsia="es-ES"/>
        </w:rPr>
        <w:t xml:space="preserve"> </w:t>
      </w:r>
      <w:r w:rsidRPr="00E2198E">
        <w:rPr>
          <w:rFonts w:ascii="Tahoma" w:eastAsia="Times New Roman" w:hAnsi="Tahoma" w:cs="Tahoma"/>
          <w:bCs/>
          <w:lang w:eastAsia="es-ES"/>
        </w:rPr>
        <w:t xml:space="preserve">previamente citadas, es su deber devolver a Colpensiones </w:t>
      </w:r>
      <w:r w:rsidRPr="00E2198E">
        <w:rPr>
          <w:rFonts w:ascii="Tahoma" w:eastAsia="Times New Roman" w:hAnsi="Tahoma" w:cs="Tahoma"/>
          <w:bCs/>
          <w:iCs/>
          <w:lang w:val="es-ES" w:eastAsia="es-ES"/>
        </w:rPr>
        <w:t>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con Prestación Definida administrado por Colpensiones</w:t>
      </w:r>
      <w:r w:rsidR="0010496E" w:rsidRPr="00E2198E">
        <w:rPr>
          <w:rFonts w:ascii="Tahoma" w:eastAsia="Times New Roman" w:hAnsi="Tahoma" w:cs="Tahoma"/>
          <w:bCs/>
          <w:iCs/>
          <w:lang w:val="es-ES" w:eastAsia="es-ES"/>
        </w:rPr>
        <w:t>.</w:t>
      </w:r>
      <w:r w:rsidR="00210378" w:rsidRPr="00E2198E">
        <w:rPr>
          <w:rFonts w:ascii="Tahoma" w:eastAsia="Times New Roman" w:hAnsi="Tahoma" w:cs="Tahoma"/>
          <w:bCs/>
          <w:iCs/>
          <w:lang w:val="es-ES" w:eastAsia="es-ES"/>
        </w:rPr>
        <w:t xml:space="preserve"> Por lo anterior</w:t>
      </w:r>
      <w:r w:rsidR="00A274D0" w:rsidRPr="00E2198E">
        <w:rPr>
          <w:rFonts w:ascii="Tahoma" w:eastAsia="Times New Roman" w:hAnsi="Tahoma" w:cs="Tahoma"/>
          <w:bCs/>
          <w:iCs/>
          <w:lang w:val="es-ES" w:eastAsia="es-ES"/>
        </w:rPr>
        <w:t xml:space="preserve">, </w:t>
      </w:r>
      <w:r w:rsidR="00DB5851" w:rsidRPr="00E2198E">
        <w:rPr>
          <w:rStyle w:val="normaltextrun"/>
          <w:rFonts w:ascii="Tahoma" w:hAnsi="Tahoma" w:cs="Tahoma"/>
          <w:color w:val="000000"/>
          <w:shd w:val="clear" w:color="auto" w:fill="FFFFFF"/>
        </w:rPr>
        <w:t xml:space="preserve">se </w:t>
      </w:r>
      <w:r w:rsidR="007E21D4" w:rsidRPr="00E2198E">
        <w:rPr>
          <w:rStyle w:val="normaltextrun"/>
          <w:rFonts w:ascii="Tahoma" w:hAnsi="Tahoma" w:cs="Tahoma"/>
          <w:color w:val="000000"/>
          <w:shd w:val="clear" w:color="auto" w:fill="FFFFFF"/>
        </w:rPr>
        <w:t>confirmará</w:t>
      </w:r>
      <w:r w:rsidR="00897903" w:rsidRPr="00E2198E">
        <w:rPr>
          <w:rStyle w:val="normaltextrun"/>
          <w:rFonts w:ascii="Tahoma" w:hAnsi="Tahoma" w:cs="Tahoma"/>
          <w:color w:val="000000"/>
          <w:shd w:val="clear" w:color="auto" w:fill="FFFFFF"/>
        </w:rPr>
        <w:t xml:space="preserve">n los ordinales tercero y cuarto de la sentencia recurrida y consultada. </w:t>
      </w:r>
    </w:p>
    <w:p w14:paraId="5D0896A8" w14:textId="2D888F36" w:rsidR="00AA7670" w:rsidRPr="00E2198E" w:rsidRDefault="00AA7670" w:rsidP="00BB2CB9">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4B6ED4D8" w14:textId="70CAB2D8" w:rsidR="00D8073B" w:rsidRPr="00E2198E" w:rsidRDefault="00DA4244" w:rsidP="00BB2CB9">
      <w:pPr>
        <w:widowControl w:val="0"/>
        <w:autoSpaceDE w:val="0"/>
        <w:autoSpaceDN w:val="0"/>
        <w:adjustRightInd w:val="0"/>
        <w:spacing w:before="0" w:beforeAutospacing="0" w:after="0" w:afterAutospacing="0" w:line="276" w:lineRule="auto"/>
        <w:ind w:firstLine="708"/>
        <w:rPr>
          <w:rFonts w:ascii="Tahoma" w:eastAsia="Calibri" w:hAnsi="Tahoma" w:cs="Tahoma"/>
          <w:bCs/>
          <w:i/>
          <w:iCs/>
          <w:lang w:val="es-ES" w:eastAsia="es-CO"/>
        </w:rPr>
      </w:pPr>
      <w:r w:rsidRPr="00E2198E">
        <w:rPr>
          <w:rFonts w:ascii="Tahoma" w:eastAsia="Calibri" w:hAnsi="Tahoma" w:cs="Tahoma"/>
          <w:lang w:eastAsia="es-CO"/>
        </w:rPr>
        <w:t xml:space="preserve">Bajo </w:t>
      </w:r>
      <w:r w:rsidR="00AA7670" w:rsidRPr="00E2198E">
        <w:rPr>
          <w:rFonts w:ascii="Tahoma" w:eastAsia="Calibri" w:hAnsi="Tahoma" w:cs="Tahoma"/>
          <w:lang w:eastAsia="es-CO"/>
        </w:rPr>
        <w:t>las mismas premisas</w:t>
      </w:r>
      <w:r w:rsidRPr="00E2198E">
        <w:rPr>
          <w:rFonts w:ascii="Tahoma" w:eastAsia="Calibri" w:hAnsi="Tahoma" w:cs="Tahoma"/>
          <w:lang w:eastAsia="es-CO"/>
        </w:rPr>
        <w:t xml:space="preserve">, </w:t>
      </w:r>
      <w:r w:rsidR="00AA7670" w:rsidRPr="00E2198E">
        <w:rPr>
          <w:rFonts w:ascii="Tahoma" w:eastAsia="Calibri" w:hAnsi="Tahoma" w:cs="Tahoma"/>
          <w:lang w:eastAsia="es-CO"/>
        </w:rPr>
        <w:t xml:space="preserve">se adicionará la sentencia </w:t>
      </w:r>
      <w:r w:rsidR="00E429BE" w:rsidRPr="00E2198E">
        <w:rPr>
          <w:rFonts w:ascii="Tahoma" w:eastAsia="Calibri" w:hAnsi="Tahoma" w:cs="Tahoma"/>
          <w:lang w:eastAsia="es-CO"/>
        </w:rPr>
        <w:t xml:space="preserve">para </w:t>
      </w:r>
      <w:r w:rsidR="00667558" w:rsidRPr="00E2198E">
        <w:rPr>
          <w:rFonts w:ascii="Tahoma" w:eastAsia="Calibri" w:hAnsi="Tahoma" w:cs="Tahoma"/>
          <w:lang w:eastAsia="es-CO"/>
        </w:rPr>
        <w:t>precisar</w:t>
      </w:r>
      <w:r w:rsidR="00E429BE" w:rsidRPr="00E2198E">
        <w:rPr>
          <w:rFonts w:ascii="Tahoma" w:eastAsia="Calibri" w:hAnsi="Tahoma" w:cs="Tahoma"/>
          <w:lang w:eastAsia="es-CO"/>
        </w:rPr>
        <w:t xml:space="preserve"> </w:t>
      </w:r>
      <w:r w:rsidR="00667558" w:rsidRPr="00E2198E">
        <w:rPr>
          <w:rFonts w:ascii="Tahoma" w:eastAsia="Calibri" w:hAnsi="Tahoma" w:cs="Tahoma"/>
          <w:lang w:eastAsia="es-CO"/>
        </w:rPr>
        <w:t xml:space="preserve">que al momento del cumplimiento de </w:t>
      </w:r>
      <w:r w:rsidR="0035659B" w:rsidRPr="00E2198E">
        <w:rPr>
          <w:rFonts w:ascii="Tahoma" w:eastAsia="Calibri" w:hAnsi="Tahoma" w:cs="Tahoma"/>
          <w:lang w:eastAsia="es-CO"/>
        </w:rPr>
        <w:t xml:space="preserve">las ordenes previstas en los numerales tercero y cuarto </w:t>
      </w:r>
      <w:r w:rsidR="00AA7670" w:rsidRPr="00E2198E">
        <w:rPr>
          <w:rFonts w:ascii="Tahoma" w:eastAsia="Calibri" w:hAnsi="Tahoma" w:cs="Tahoma"/>
          <w:lang w:eastAsia="es-CO"/>
        </w:rPr>
        <w:t>“</w:t>
      </w:r>
      <w:r w:rsidR="00210E9F" w:rsidRPr="00D113D9">
        <w:rPr>
          <w:rFonts w:ascii="Tahoma" w:eastAsia="Calibri" w:hAnsi="Tahoma" w:cs="Tahoma"/>
          <w:bCs/>
          <w:i/>
          <w:iCs/>
          <w:sz w:val="22"/>
          <w:lang w:val="es-ES" w:eastAsia="es-CO"/>
        </w:rPr>
        <w:t>tales valores deberán aparecer discriminados con sus respectivos montos, junto con el detalle pormenorizado de los ciclos, IBC, aportes y demás información relevante que los justifiquen</w:t>
      </w:r>
      <w:r w:rsidR="00210E9F" w:rsidRPr="00E2198E">
        <w:rPr>
          <w:rFonts w:ascii="Tahoma" w:eastAsia="Calibri" w:hAnsi="Tahoma" w:cs="Tahoma"/>
          <w:bCs/>
          <w:i/>
          <w:iCs/>
          <w:lang w:val="es-ES" w:eastAsia="es-CO"/>
        </w:rPr>
        <w:t>”.</w:t>
      </w:r>
    </w:p>
    <w:p w14:paraId="381E7C07" w14:textId="77777777" w:rsidR="0035659B" w:rsidRPr="00E2198E" w:rsidRDefault="0035659B" w:rsidP="00BB2CB9">
      <w:pPr>
        <w:widowControl w:val="0"/>
        <w:autoSpaceDE w:val="0"/>
        <w:autoSpaceDN w:val="0"/>
        <w:adjustRightInd w:val="0"/>
        <w:spacing w:before="0" w:beforeAutospacing="0" w:after="0" w:afterAutospacing="0" w:line="276" w:lineRule="auto"/>
        <w:ind w:firstLine="708"/>
        <w:rPr>
          <w:rFonts w:ascii="Tahoma" w:eastAsia="Calibri" w:hAnsi="Tahoma" w:cs="Tahoma"/>
          <w:bCs/>
          <w:i/>
          <w:iCs/>
          <w:lang w:val="es-ES" w:eastAsia="es-CO"/>
        </w:rPr>
      </w:pPr>
    </w:p>
    <w:p w14:paraId="39A4D5F0" w14:textId="60FF160D" w:rsidR="00D844F4" w:rsidRPr="00E2198E" w:rsidRDefault="005C57F3" w:rsidP="00BB2CB9">
      <w:pPr>
        <w:widowControl w:val="0"/>
        <w:autoSpaceDE w:val="0"/>
        <w:autoSpaceDN w:val="0"/>
        <w:adjustRightInd w:val="0"/>
        <w:spacing w:before="0" w:beforeAutospacing="0" w:after="0" w:afterAutospacing="0" w:line="276" w:lineRule="auto"/>
        <w:ind w:firstLine="708"/>
        <w:rPr>
          <w:rFonts w:ascii="Tahoma" w:hAnsi="Tahoma" w:cs="Tahoma"/>
          <w:color w:val="000000"/>
          <w:shd w:val="clear" w:color="auto" w:fill="FFFFFF"/>
        </w:rPr>
      </w:pPr>
      <w:r w:rsidRPr="00E2198E">
        <w:rPr>
          <w:rFonts w:ascii="Tahoma" w:hAnsi="Tahoma" w:cs="Tahoma"/>
          <w:color w:val="000000"/>
          <w:shd w:val="clear" w:color="auto" w:fill="FFFFFF"/>
        </w:rPr>
        <w:t>De otro lado, respecto a la solicitud de la AFP Porvenir S.A, que no se le condene en costas, bajo el argumento de que actuó de buena fe y conforme a derecho, suficiente es con indicar, en primer lugar, que al haber existido controversia e incluso oposición frente al debate jurídico puesto en conocimiento de la Judicatura, conforme lo ordena el artículo 365 del CGP hay lugar a condenar en costas a quien resulta vencido en la contienda y, en segundo lugar, porque la censura no acreditó haber informado en debida forma a la actora al momento del traslado, con el fin de que retornara dentro de los términos de ley</w:t>
      </w:r>
      <w:r w:rsidR="00C4477F" w:rsidRPr="00E2198E">
        <w:rPr>
          <w:rFonts w:ascii="Tahoma" w:hAnsi="Tahoma" w:cs="Tahoma"/>
          <w:color w:val="000000"/>
          <w:shd w:val="clear" w:color="auto" w:fill="FFFFFF"/>
        </w:rPr>
        <w:t xml:space="preserve"> o</w:t>
      </w:r>
      <w:r w:rsidRPr="00E2198E">
        <w:rPr>
          <w:rFonts w:ascii="Tahoma" w:hAnsi="Tahoma" w:cs="Tahoma"/>
          <w:color w:val="000000"/>
          <w:shd w:val="clear" w:color="auto" w:fill="FFFFFF"/>
        </w:rPr>
        <w:t xml:space="preserve"> en los periodos de gracia</w:t>
      </w:r>
      <w:r w:rsidR="00D844F4" w:rsidRPr="00E2198E">
        <w:rPr>
          <w:rFonts w:ascii="Tahoma" w:hAnsi="Tahoma" w:cs="Tahoma"/>
          <w:color w:val="000000"/>
          <w:shd w:val="clear" w:color="auto" w:fill="FFFFFF"/>
        </w:rPr>
        <w:t>, pues ni siquiera el 1 de febrero de 2012, cuando el actor solicitó la clave de internet</w:t>
      </w:r>
      <w:r w:rsidR="00342335" w:rsidRPr="00E2198E">
        <w:rPr>
          <w:rStyle w:val="Refdenotaalpie"/>
          <w:rFonts w:ascii="Tahoma" w:hAnsi="Tahoma" w:cs="Tahoma"/>
          <w:color w:val="000000"/>
          <w:shd w:val="clear" w:color="auto" w:fill="FFFFFF"/>
        </w:rPr>
        <w:footnoteReference w:id="13"/>
      </w:r>
      <w:r w:rsidR="00D844F4" w:rsidRPr="00E2198E">
        <w:rPr>
          <w:rFonts w:ascii="Tahoma" w:hAnsi="Tahoma" w:cs="Tahoma"/>
          <w:color w:val="000000"/>
          <w:shd w:val="clear" w:color="auto" w:fill="FFFFFF"/>
        </w:rPr>
        <w:t xml:space="preserve">, le pusieron de presente la posibilidad de retorno al RPM, solicitud de valga </w:t>
      </w:r>
      <w:r w:rsidR="00342335" w:rsidRPr="00E2198E">
        <w:rPr>
          <w:rFonts w:ascii="Tahoma" w:hAnsi="Tahoma" w:cs="Tahoma"/>
          <w:color w:val="000000"/>
          <w:shd w:val="clear" w:color="auto" w:fill="FFFFFF"/>
        </w:rPr>
        <w:t xml:space="preserve">la pena aclarar </w:t>
      </w:r>
      <w:r w:rsidR="00342335" w:rsidRPr="00E2198E">
        <w:rPr>
          <w:rFonts w:ascii="Tahoma" w:eastAsia="Calibri" w:hAnsi="Tahoma" w:cs="Tahoma"/>
          <w:lang w:val="es-ES"/>
        </w:rPr>
        <w:t xml:space="preserve">no reemplazan o suplen la </w:t>
      </w:r>
      <w:r w:rsidR="00342335" w:rsidRPr="00E2198E">
        <w:rPr>
          <w:rFonts w:ascii="Tahoma" w:eastAsia="Calibri" w:hAnsi="Tahoma" w:cs="Tahoma"/>
          <w:bCs/>
        </w:rPr>
        <w:t xml:space="preserve">omisión de la entidad administradora en el cumplimiento de su deber de información, ratifican la decisión del traslado o suponen una afiliación tácita del mismo, </w:t>
      </w:r>
      <w:r w:rsidR="00342335" w:rsidRPr="00E2198E">
        <w:rPr>
          <w:rFonts w:ascii="Tahoma" w:eastAsia="Calibri" w:hAnsi="Tahoma" w:cs="Tahoma"/>
          <w:lang w:val="es-ES"/>
        </w:rPr>
        <w:t>dado que</w:t>
      </w:r>
      <w:r w:rsidR="00342335" w:rsidRPr="00E2198E">
        <w:rPr>
          <w:rFonts w:ascii="Tahoma" w:eastAsia="Calibri" w:hAnsi="Tahoma" w:cs="Tahoma"/>
          <w:i/>
          <w:iCs/>
          <w:lang w:val="es-ES"/>
        </w:rPr>
        <w:t xml:space="preserve"> </w:t>
      </w:r>
      <w:r w:rsidR="00342335" w:rsidRPr="00E2198E">
        <w:rPr>
          <w:rFonts w:ascii="Tahoma" w:eastAsia="Calibri" w:hAnsi="Tahoma" w:cs="Tahoma"/>
          <w:lang w:val="es-ES"/>
        </w:rPr>
        <w:t>la oportunidad de información se juzga al momento del acto jurídico del traslado, no con posterioridad</w:t>
      </w:r>
      <w:r w:rsidR="003B7B08" w:rsidRPr="00E2198E">
        <w:rPr>
          <w:rFonts w:ascii="Tahoma" w:eastAsia="Calibri" w:hAnsi="Tahoma" w:cs="Tahoma"/>
          <w:lang w:val="es-ES"/>
        </w:rPr>
        <w:t>.</w:t>
      </w:r>
    </w:p>
    <w:p w14:paraId="0A4F4339" w14:textId="77777777" w:rsidR="005C57F3" w:rsidRPr="00E2198E" w:rsidRDefault="005C57F3" w:rsidP="00BB2CB9">
      <w:pPr>
        <w:widowControl w:val="0"/>
        <w:autoSpaceDE w:val="0"/>
        <w:autoSpaceDN w:val="0"/>
        <w:adjustRightInd w:val="0"/>
        <w:spacing w:before="0" w:beforeAutospacing="0" w:after="0" w:afterAutospacing="0" w:line="276" w:lineRule="auto"/>
        <w:ind w:firstLine="708"/>
        <w:rPr>
          <w:rFonts w:ascii="Tahoma" w:hAnsi="Tahoma" w:cs="Tahoma"/>
          <w:color w:val="000000"/>
          <w:shd w:val="clear" w:color="auto" w:fill="FFFFFF"/>
        </w:rPr>
      </w:pPr>
      <w:r w:rsidRPr="00E2198E">
        <w:rPr>
          <w:rFonts w:ascii="Tahoma" w:hAnsi="Tahoma" w:cs="Tahoma"/>
          <w:color w:val="000000"/>
          <w:shd w:val="clear" w:color="auto" w:fill="FFFFFF"/>
        </w:rPr>
        <w:t> </w:t>
      </w:r>
    </w:p>
    <w:p w14:paraId="1DD28B38" w14:textId="1B4DF78A" w:rsidR="005C57F3" w:rsidRPr="00E2198E" w:rsidRDefault="005C57F3" w:rsidP="00BB2CB9">
      <w:pPr>
        <w:widowControl w:val="0"/>
        <w:autoSpaceDE w:val="0"/>
        <w:autoSpaceDN w:val="0"/>
        <w:adjustRightInd w:val="0"/>
        <w:spacing w:before="0" w:beforeAutospacing="0" w:after="0" w:afterAutospacing="0" w:line="276" w:lineRule="auto"/>
        <w:ind w:firstLine="708"/>
        <w:rPr>
          <w:rFonts w:ascii="Tahoma" w:hAnsi="Tahoma" w:cs="Tahoma"/>
          <w:color w:val="000000"/>
          <w:shd w:val="clear" w:color="auto" w:fill="FFFFFF"/>
        </w:rPr>
      </w:pPr>
      <w:r w:rsidRPr="00E2198E">
        <w:rPr>
          <w:rFonts w:ascii="Tahoma" w:hAnsi="Tahoma" w:cs="Tahoma"/>
          <w:color w:val="000000"/>
          <w:shd w:val="clear" w:color="auto" w:fill="FFFFFF"/>
        </w:rPr>
        <w:t xml:space="preserve">Ahora, como la declaratoria de ineficacia trae como consecuencia que las cosas se reestablezcan al estado en el que se encontraban al momento del traslado de régimen, </w:t>
      </w:r>
      <w:r w:rsidR="004E5899" w:rsidRPr="00E2198E">
        <w:rPr>
          <w:rFonts w:ascii="Tahoma" w:hAnsi="Tahoma" w:cs="Tahoma"/>
          <w:color w:val="000000"/>
          <w:shd w:val="clear" w:color="auto" w:fill="FFFFFF"/>
        </w:rPr>
        <w:t xml:space="preserve">se confirmará </w:t>
      </w:r>
      <w:r w:rsidRPr="00E2198E">
        <w:rPr>
          <w:rFonts w:ascii="Tahoma" w:hAnsi="Tahoma" w:cs="Tahoma"/>
          <w:color w:val="000000"/>
          <w:shd w:val="clear" w:color="auto" w:fill="FFFFFF"/>
        </w:rPr>
        <w:t xml:space="preserve">la orden de comunicar la decisión adoptada en este asunto a la OBP del Ministerio de Hacienda y Crédito Público, para que, en caso de haber emitido el bono pensional, proceda con la anulación del mismo mediante trámite interno, aplicando lo previsto en el artículo 57 del Decreto 1748 de 1995, modificado por el artículo 17 del Decreto 3798 de 2003 hoy recopilado en el Decreto 833 de 2016. Ello en razón a que no existe dentro del plenario prueba que acredite que el bono ha sido emitido y cancelado por parte de esa cartera ministerial y la actora </w:t>
      </w:r>
      <w:r w:rsidR="00853356" w:rsidRPr="00E2198E">
        <w:rPr>
          <w:rFonts w:ascii="Tahoma" w:hAnsi="Tahoma" w:cs="Tahoma"/>
          <w:color w:val="000000"/>
          <w:shd w:val="clear" w:color="auto" w:fill="FFFFFF"/>
        </w:rPr>
        <w:t>arribó a la edad de redención normal de bono el</w:t>
      </w:r>
      <w:r w:rsidR="007C1320" w:rsidRPr="00E2198E">
        <w:rPr>
          <w:rFonts w:ascii="Tahoma" w:hAnsi="Tahoma" w:cs="Tahoma"/>
          <w:color w:val="000000"/>
          <w:shd w:val="clear" w:color="auto" w:fill="FFFFFF"/>
        </w:rPr>
        <w:t xml:space="preserve"> 01 de marzo de 2022</w:t>
      </w:r>
      <w:r w:rsidRPr="00E2198E">
        <w:rPr>
          <w:rFonts w:ascii="Tahoma" w:hAnsi="Tahoma" w:cs="Tahoma"/>
          <w:color w:val="000000"/>
          <w:shd w:val="clear" w:color="auto" w:fill="FFFFFF"/>
        </w:rPr>
        <w:t>,</w:t>
      </w:r>
      <w:r w:rsidR="00853356" w:rsidRPr="00E2198E">
        <w:rPr>
          <w:rFonts w:ascii="Tahoma" w:hAnsi="Tahoma" w:cs="Tahoma"/>
          <w:color w:val="000000"/>
          <w:shd w:val="clear" w:color="auto" w:fill="FFFFFF"/>
        </w:rPr>
        <w:t xml:space="preserve"> cuando cumplió 6</w:t>
      </w:r>
      <w:r w:rsidR="003E036D" w:rsidRPr="00E2198E">
        <w:rPr>
          <w:rFonts w:ascii="Tahoma" w:hAnsi="Tahoma" w:cs="Tahoma"/>
          <w:color w:val="000000"/>
          <w:shd w:val="clear" w:color="auto" w:fill="FFFFFF"/>
        </w:rPr>
        <w:t>2</w:t>
      </w:r>
      <w:r w:rsidR="00853356" w:rsidRPr="00E2198E">
        <w:rPr>
          <w:rFonts w:ascii="Tahoma" w:hAnsi="Tahoma" w:cs="Tahoma"/>
          <w:color w:val="000000"/>
          <w:shd w:val="clear" w:color="auto" w:fill="FFFFFF"/>
        </w:rPr>
        <w:t xml:space="preserve"> años</w:t>
      </w:r>
      <w:r w:rsidR="002956BE" w:rsidRPr="00E2198E">
        <w:rPr>
          <w:rFonts w:ascii="Tahoma" w:hAnsi="Tahoma" w:cs="Tahoma"/>
          <w:color w:val="000000"/>
          <w:shd w:val="clear" w:color="auto" w:fill="FFFFFF"/>
        </w:rPr>
        <w:t xml:space="preserve">. </w:t>
      </w:r>
    </w:p>
    <w:p w14:paraId="4AB2432A" w14:textId="77777777" w:rsidR="00BC364C" w:rsidRPr="00E2198E" w:rsidRDefault="00BC364C" w:rsidP="00BB2CB9">
      <w:pPr>
        <w:widowControl w:val="0"/>
        <w:autoSpaceDE w:val="0"/>
        <w:autoSpaceDN w:val="0"/>
        <w:adjustRightInd w:val="0"/>
        <w:spacing w:before="0" w:beforeAutospacing="0" w:after="0" w:afterAutospacing="0" w:line="276" w:lineRule="auto"/>
        <w:ind w:firstLine="708"/>
        <w:rPr>
          <w:rFonts w:ascii="Tahoma" w:hAnsi="Tahoma" w:cs="Tahoma"/>
          <w:color w:val="000000"/>
          <w:shd w:val="clear" w:color="auto" w:fill="FFFFFF"/>
        </w:rPr>
      </w:pPr>
    </w:p>
    <w:p w14:paraId="662A4446" w14:textId="4D818D1D" w:rsidR="002956BE" w:rsidRPr="00E2198E" w:rsidRDefault="003E036D" w:rsidP="00BB2CB9">
      <w:pPr>
        <w:widowControl w:val="0"/>
        <w:autoSpaceDE w:val="0"/>
        <w:autoSpaceDN w:val="0"/>
        <w:adjustRightInd w:val="0"/>
        <w:spacing w:before="0" w:beforeAutospacing="0" w:after="0" w:afterAutospacing="0" w:line="276" w:lineRule="auto"/>
        <w:ind w:firstLine="708"/>
        <w:rPr>
          <w:rFonts w:ascii="Tahoma" w:eastAsia="Times New Roman" w:hAnsi="Tahoma" w:cs="Tahoma"/>
          <w:lang w:eastAsia="es-ES"/>
        </w:rPr>
      </w:pPr>
      <w:r w:rsidRPr="00E2198E">
        <w:rPr>
          <w:rFonts w:ascii="Tahoma" w:eastAsia="Times New Roman" w:hAnsi="Tahoma" w:cs="Tahoma"/>
          <w:lang w:eastAsia="es-ES"/>
        </w:rPr>
        <w:t xml:space="preserve">En el mismo sentido, se confirmará </w:t>
      </w:r>
      <w:r w:rsidR="005F0A62" w:rsidRPr="00E2198E">
        <w:rPr>
          <w:rFonts w:ascii="Tahoma" w:eastAsia="Times New Roman" w:hAnsi="Tahoma" w:cs="Tahoma"/>
          <w:lang w:eastAsia="es-ES"/>
        </w:rPr>
        <w:t>el numeral sexto para</w:t>
      </w:r>
      <w:r w:rsidR="00D27EDC" w:rsidRPr="00E2198E">
        <w:rPr>
          <w:rFonts w:ascii="Tahoma" w:eastAsia="Times New Roman" w:hAnsi="Tahoma" w:cs="Tahoma"/>
          <w:lang w:eastAsia="es-ES"/>
        </w:rPr>
        <w:t xml:space="preserve"> </w:t>
      </w:r>
      <w:r w:rsidR="00E9664D" w:rsidRPr="00E2198E">
        <w:rPr>
          <w:rFonts w:ascii="Tahoma" w:eastAsia="Times New Roman" w:hAnsi="Tahoma" w:cs="Tahoma"/>
          <w:lang w:eastAsia="es-ES"/>
        </w:rPr>
        <w:t>ordenar</w:t>
      </w:r>
      <w:r w:rsidR="00E9664D" w:rsidRPr="00E2198E">
        <w:rPr>
          <w:rFonts w:ascii="Tahoma" w:eastAsia="Times New Roman" w:hAnsi="Tahoma" w:cs="Tahoma"/>
          <w:b/>
          <w:bCs/>
          <w:lang w:eastAsia="es-ES"/>
        </w:rPr>
        <w:t xml:space="preserve"> </w:t>
      </w:r>
      <w:r w:rsidR="0014472D" w:rsidRPr="00E2198E">
        <w:rPr>
          <w:rFonts w:ascii="Tahoma" w:eastAsia="Times New Roman" w:hAnsi="Tahoma" w:cs="Tahoma"/>
          <w:lang w:eastAsia="es-ES"/>
        </w:rPr>
        <w:t>a P</w:t>
      </w:r>
      <w:r w:rsidR="00D27EDC" w:rsidRPr="00E2198E">
        <w:rPr>
          <w:rFonts w:ascii="Tahoma" w:eastAsia="Times New Roman" w:hAnsi="Tahoma" w:cs="Tahoma"/>
          <w:lang w:eastAsia="es-ES"/>
        </w:rPr>
        <w:t>orvenir</w:t>
      </w:r>
      <w:r w:rsidR="0014472D" w:rsidRPr="00E2198E">
        <w:rPr>
          <w:rFonts w:ascii="Tahoma" w:eastAsia="Times New Roman" w:hAnsi="Tahoma" w:cs="Tahoma"/>
          <w:lang w:eastAsia="es-ES"/>
        </w:rPr>
        <w:t xml:space="preserve"> S.A. </w:t>
      </w:r>
      <w:r w:rsidR="002338F1" w:rsidRPr="00E2198E">
        <w:rPr>
          <w:rFonts w:ascii="Tahoma" w:eastAsia="Times New Roman" w:hAnsi="Tahoma" w:cs="Tahoma"/>
          <w:lang w:eastAsia="es-ES"/>
        </w:rPr>
        <w:t>que,</w:t>
      </w:r>
      <w:r w:rsidR="00E9664D" w:rsidRPr="00E2198E">
        <w:rPr>
          <w:rFonts w:ascii="Tahoma" w:eastAsia="Times New Roman" w:hAnsi="Tahoma" w:cs="Tahoma"/>
          <w:lang w:eastAsia="es-ES"/>
        </w:rPr>
        <w:t xml:space="preserve"> </w:t>
      </w:r>
      <w:r w:rsidR="0014472D" w:rsidRPr="00E2198E">
        <w:rPr>
          <w:rFonts w:ascii="Tahoma" w:eastAsia="Times New Roman" w:hAnsi="Tahoma" w:cs="Tahoma"/>
          <w:lang w:eastAsia="es-ES"/>
        </w:rPr>
        <w:t xml:space="preserve">en caso de haber recibido el pago del bono pensional en favor de la cuenta de ahorro individual por las </w:t>
      </w:r>
      <w:r w:rsidR="003B7B08" w:rsidRPr="00E2198E">
        <w:rPr>
          <w:rFonts w:ascii="Tahoma" w:eastAsia="Times New Roman" w:hAnsi="Tahoma" w:cs="Tahoma"/>
          <w:lang w:eastAsia="es-ES"/>
        </w:rPr>
        <w:t xml:space="preserve">843,5 </w:t>
      </w:r>
      <w:r w:rsidR="0014472D" w:rsidRPr="00E2198E">
        <w:rPr>
          <w:rFonts w:ascii="Tahoma" w:eastAsia="Times New Roman" w:hAnsi="Tahoma" w:cs="Tahoma"/>
          <w:lang w:eastAsia="es-ES"/>
        </w:rPr>
        <w:t>semanas cotizadas en el régimen de prima media, según se percibe en la historia laboral</w:t>
      </w:r>
      <w:r w:rsidR="0014472D" w:rsidRPr="00E2198E">
        <w:rPr>
          <w:rFonts w:ascii="Tahoma" w:eastAsia="Times New Roman" w:hAnsi="Tahoma" w:cs="Tahoma"/>
          <w:vertAlign w:val="superscript"/>
          <w:lang w:eastAsia="es-ES"/>
        </w:rPr>
        <w:footnoteReference w:id="14"/>
      </w:r>
      <w:r w:rsidR="0014472D" w:rsidRPr="00E2198E">
        <w:rPr>
          <w:rFonts w:ascii="Tahoma" w:eastAsia="Times New Roman" w:hAnsi="Tahoma" w:cs="Tahoma"/>
          <w:lang w:eastAsia="es-ES"/>
        </w:rPr>
        <w:t xml:space="preserve">, restituya la suma pagada por </w:t>
      </w:r>
      <w:r w:rsidR="00E9664D" w:rsidRPr="00E2198E">
        <w:rPr>
          <w:rFonts w:ascii="Tahoma" w:eastAsia="Times New Roman" w:hAnsi="Tahoma" w:cs="Tahoma"/>
          <w:lang w:eastAsia="es-ES"/>
        </w:rPr>
        <w:t xml:space="preserve">ese </w:t>
      </w:r>
      <w:r w:rsidR="0014472D" w:rsidRPr="00E2198E">
        <w:rPr>
          <w:rFonts w:ascii="Tahoma" w:eastAsia="Times New Roman" w:hAnsi="Tahoma" w:cs="Tahoma"/>
          <w:lang w:eastAsia="es-ES"/>
        </w:rPr>
        <w:t>concepto a</w:t>
      </w:r>
      <w:r w:rsidR="002338F1" w:rsidRPr="00E2198E">
        <w:rPr>
          <w:rFonts w:ascii="Tahoma" w:eastAsia="Times New Roman" w:hAnsi="Tahoma" w:cs="Tahoma"/>
          <w:lang w:eastAsia="es-ES"/>
        </w:rPr>
        <w:t xml:space="preserve"> la</w:t>
      </w:r>
      <w:r w:rsidR="0014472D" w:rsidRPr="00E2198E">
        <w:rPr>
          <w:rFonts w:ascii="Tahoma" w:eastAsia="Times New Roman" w:hAnsi="Tahoma" w:cs="Tahoma"/>
          <w:lang w:eastAsia="es-ES"/>
        </w:rPr>
        <w:t xml:space="preserve"> Oficina de Bonos Pensionales del Ministerio de Hacienda y Crédito Público</w:t>
      </w:r>
      <w:r w:rsidR="005E42FD" w:rsidRPr="00E2198E">
        <w:rPr>
          <w:rFonts w:ascii="Tahoma" w:eastAsia="Times New Roman" w:hAnsi="Tahoma" w:cs="Tahoma"/>
          <w:lang w:eastAsia="es-ES"/>
        </w:rPr>
        <w:t xml:space="preserve"> y/o la entidad que hubiese efectuado el pago</w:t>
      </w:r>
      <w:r w:rsidR="00B90258" w:rsidRPr="00E2198E">
        <w:rPr>
          <w:rFonts w:ascii="Tahoma" w:eastAsia="Times New Roman" w:hAnsi="Tahoma" w:cs="Tahoma"/>
          <w:lang w:eastAsia="es-ES"/>
        </w:rPr>
        <w:t xml:space="preserve">, debidamente indexado. </w:t>
      </w:r>
    </w:p>
    <w:p w14:paraId="1EC6286C" w14:textId="77777777" w:rsidR="0023755D" w:rsidRPr="00E2198E" w:rsidRDefault="0023755D" w:rsidP="00BB2CB9">
      <w:pPr>
        <w:widowControl w:val="0"/>
        <w:autoSpaceDE w:val="0"/>
        <w:autoSpaceDN w:val="0"/>
        <w:adjustRightInd w:val="0"/>
        <w:spacing w:before="0" w:beforeAutospacing="0" w:after="0" w:afterAutospacing="0" w:line="276" w:lineRule="auto"/>
        <w:ind w:firstLine="0"/>
        <w:rPr>
          <w:rFonts w:ascii="Tahoma" w:eastAsia="Calibri" w:hAnsi="Tahoma" w:cs="Tahoma"/>
          <w:lang w:val="es-ES" w:eastAsia="es-CO"/>
        </w:rPr>
      </w:pPr>
    </w:p>
    <w:p w14:paraId="540DEC20" w14:textId="4D20BE14" w:rsidR="00BA0474" w:rsidRPr="00E2198E" w:rsidRDefault="00BA0474" w:rsidP="00BB2CB9">
      <w:pPr>
        <w:spacing w:before="0" w:beforeAutospacing="0" w:after="0" w:afterAutospacing="0" w:line="276" w:lineRule="auto"/>
        <w:ind w:firstLine="708"/>
        <w:rPr>
          <w:rFonts w:ascii="Tahoma" w:eastAsia="Calibri" w:hAnsi="Tahoma" w:cs="Tahoma"/>
          <w:b/>
          <w:bCs/>
          <w:lang w:eastAsia="es-CO"/>
        </w:rPr>
      </w:pPr>
      <w:r w:rsidRPr="00E2198E">
        <w:rPr>
          <w:rFonts w:ascii="Tahoma" w:eastAsia="Calibri" w:hAnsi="Tahoma" w:cs="Tahoma"/>
          <w:lang w:eastAsia="es-CO"/>
        </w:rPr>
        <w:t>Ante el fracaso de</w:t>
      </w:r>
      <w:r w:rsidR="002741B3" w:rsidRPr="00E2198E">
        <w:rPr>
          <w:rFonts w:ascii="Tahoma" w:eastAsia="Calibri" w:hAnsi="Tahoma" w:cs="Tahoma"/>
          <w:lang w:eastAsia="es-CO"/>
        </w:rPr>
        <w:t xml:space="preserve"> los</w:t>
      </w:r>
      <w:r w:rsidRPr="00E2198E">
        <w:rPr>
          <w:rFonts w:ascii="Tahoma" w:eastAsia="Calibri" w:hAnsi="Tahoma" w:cs="Tahoma"/>
          <w:lang w:eastAsia="es-CO"/>
        </w:rPr>
        <w:t xml:space="preserve"> recurso</w:t>
      </w:r>
      <w:r w:rsidR="002741B3" w:rsidRPr="00E2198E">
        <w:rPr>
          <w:rFonts w:ascii="Tahoma" w:eastAsia="Calibri" w:hAnsi="Tahoma" w:cs="Tahoma"/>
          <w:lang w:eastAsia="es-CO"/>
        </w:rPr>
        <w:t>s</w:t>
      </w:r>
      <w:r w:rsidRPr="00E2198E">
        <w:rPr>
          <w:rFonts w:ascii="Tahoma" w:eastAsia="Calibri" w:hAnsi="Tahoma" w:cs="Tahoma"/>
          <w:lang w:eastAsia="es-CO"/>
        </w:rPr>
        <w:t xml:space="preserve"> de apelación, de conformidad con el artículo 365 del CGP, se condenará en costas procesales </w:t>
      </w:r>
      <w:r w:rsidR="00272767" w:rsidRPr="00E2198E">
        <w:rPr>
          <w:rFonts w:ascii="Tahoma" w:eastAsia="Calibri" w:hAnsi="Tahoma" w:cs="Tahoma"/>
          <w:lang w:eastAsia="es-CO"/>
        </w:rPr>
        <w:t>de segunda instancia</w:t>
      </w:r>
      <w:r w:rsidR="00497370" w:rsidRPr="00E2198E">
        <w:rPr>
          <w:rFonts w:ascii="Tahoma" w:eastAsia="Calibri" w:hAnsi="Tahoma" w:cs="Tahoma"/>
          <w:lang w:eastAsia="es-CO"/>
        </w:rPr>
        <w:t xml:space="preserve"> a la </w:t>
      </w:r>
      <w:r w:rsidR="008C453D" w:rsidRPr="00E2198E">
        <w:rPr>
          <w:rFonts w:ascii="Tahoma" w:eastAsia="Calibri" w:hAnsi="Tahoma" w:cs="Tahoma"/>
          <w:lang w:eastAsia="es-CO"/>
        </w:rPr>
        <w:t>Administradora Colombiana de Pensiones – Colpensiones y la Administradora de Fondos de Pensiones y Cesantías Porvenir S.A.</w:t>
      </w:r>
      <w:r w:rsidR="00497370" w:rsidRPr="00E2198E">
        <w:rPr>
          <w:rFonts w:ascii="Tahoma" w:eastAsia="Calibri" w:hAnsi="Tahoma" w:cs="Tahoma"/>
          <w:lang w:eastAsia="es-CO"/>
        </w:rPr>
        <w:t xml:space="preserve">, </w:t>
      </w:r>
      <w:r w:rsidR="0090694C" w:rsidRPr="00E2198E">
        <w:rPr>
          <w:rFonts w:ascii="Tahoma" w:eastAsia="Calibri" w:hAnsi="Tahoma" w:cs="Tahoma"/>
          <w:lang w:eastAsia="es-CO"/>
        </w:rPr>
        <w:t>en</w:t>
      </w:r>
      <w:r w:rsidRPr="00E2198E">
        <w:rPr>
          <w:rFonts w:ascii="Tahoma" w:eastAsia="Calibri" w:hAnsi="Tahoma" w:cs="Tahoma"/>
          <w:lang w:eastAsia="es-CO"/>
        </w:rPr>
        <w:t xml:space="preserve"> favor de la parte actora</w:t>
      </w:r>
      <w:r w:rsidR="002741B3" w:rsidRPr="00E2198E">
        <w:rPr>
          <w:rFonts w:ascii="Tahoma" w:eastAsia="Calibri" w:hAnsi="Tahoma" w:cs="Tahoma"/>
          <w:lang w:eastAsia="es-CO"/>
        </w:rPr>
        <w:t>. Liquídense por la secretaría del juzgado de origen.</w:t>
      </w:r>
    </w:p>
    <w:p w14:paraId="180F9CBD" w14:textId="77777777" w:rsidR="008C3C1E" w:rsidRPr="00E2198E" w:rsidRDefault="008C3C1E" w:rsidP="00BB2CB9">
      <w:pPr>
        <w:spacing w:before="0" w:beforeAutospacing="0" w:after="0" w:afterAutospacing="0" w:line="276" w:lineRule="auto"/>
        <w:ind w:firstLine="284"/>
        <w:rPr>
          <w:rFonts w:ascii="Tahoma" w:eastAsia="Tahoma" w:hAnsi="Tahoma" w:cs="Tahoma"/>
          <w:lang w:eastAsia="es-CO"/>
        </w:rPr>
      </w:pPr>
    </w:p>
    <w:p w14:paraId="29FCCA0A" w14:textId="77777777" w:rsidR="008C3C1E" w:rsidRPr="00E2198E" w:rsidRDefault="008C3C1E" w:rsidP="00BB2CB9">
      <w:pPr>
        <w:spacing w:before="0" w:beforeAutospacing="0" w:after="0" w:afterAutospacing="0" w:line="276" w:lineRule="auto"/>
        <w:ind w:firstLine="708"/>
        <w:rPr>
          <w:rFonts w:ascii="Tahoma" w:eastAsia="Tahoma" w:hAnsi="Tahoma" w:cs="Tahoma"/>
          <w:lang w:eastAsia="es-CO"/>
        </w:rPr>
      </w:pPr>
      <w:r w:rsidRPr="00E2198E">
        <w:rPr>
          <w:rFonts w:ascii="Tahoma" w:eastAsia="Tahoma" w:hAnsi="Tahoma" w:cs="Tahoma"/>
          <w:lang w:eastAsia="es-CO"/>
        </w:rPr>
        <w:t xml:space="preserve">En mérito de lo expuesto, el </w:t>
      </w:r>
      <w:r w:rsidRPr="00E2198E">
        <w:rPr>
          <w:rFonts w:ascii="Tahoma" w:eastAsia="Tahoma" w:hAnsi="Tahoma" w:cs="Tahoma"/>
          <w:b/>
          <w:bCs/>
          <w:lang w:eastAsia="es-CO"/>
        </w:rPr>
        <w:t>Tribunal Superior del Distrito Judicial de Pereira - Risaralda, Sala Primera de Decisión Laboral,</w:t>
      </w:r>
      <w:r w:rsidRPr="00E2198E">
        <w:rPr>
          <w:rFonts w:ascii="Tahoma" w:eastAsia="Tahoma" w:hAnsi="Tahoma" w:cs="Tahoma"/>
          <w:lang w:eastAsia="es-CO"/>
        </w:rPr>
        <w:t xml:space="preserve"> administrando justicia en nombre de la República y por autoridad de la ley,</w:t>
      </w:r>
    </w:p>
    <w:p w14:paraId="61DFB121" w14:textId="77777777" w:rsidR="008C3C1E" w:rsidRPr="00E2198E" w:rsidRDefault="008C3C1E" w:rsidP="00BB2CB9">
      <w:pPr>
        <w:spacing w:before="0" w:beforeAutospacing="0" w:after="0" w:afterAutospacing="0" w:line="276" w:lineRule="auto"/>
        <w:ind w:firstLine="644"/>
        <w:rPr>
          <w:rFonts w:ascii="Tahoma" w:eastAsia="Tahoma" w:hAnsi="Tahoma" w:cs="Tahoma"/>
          <w:lang w:eastAsia="es-CO"/>
        </w:rPr>
      </w:pPr>
      <w:r w:rsidRPr="00E2198E">
        <w:rPr>
          <w:rFonts w:ascii="Tahoma" w:eastAsia="Tahoma" w:hAnsi="Tahoma" w:cs="Tahoma"/>
          <w:lang w:eastAsia="es-CO"/>
        </w:rPr>
        <w:t xml:space="preserve"> </w:t>
      </w:r>
    </w:p>
    <w:p w14:paraId="5D9B3479" w14:textId="77777777" w:rsidR="008C3C1E" w:rsidRPr="00E2198E" w:rsidRDefault="008C3C1E" w:rsidP="00BB2CB9">
      <w:pPr>
        <w:spacing w:before="0" w:beforeAutospacing="0" w:after="0" w:afterAutospacing="0" w:line="276" w:lineRule="auto"/>
        <w:ind w:firstLine="284"/>
        <w:jc w:val="center"/>
        <w:rPr>
          <w:rFonts w:ascii="Tahoma" w:eastAsia="Tahoma" w:hAnsi="Tahoma" w:cs="Tahoma"/>
          <w:lang w:eastAsia="es-CO"/>
        </w:rPr>
      </w:pPr>
      <w:r w:rsidRPr="00E2198E">
        <w:rPr>
          <w:rFonts w:ascii="Tahoma" w:eastAsia="Tahoma" w:hAnsi="Tahoma" w:cs="Tahoma"/>
          <w:b/>
          <w:bCs/>
          <w:lang w:eastAsia="es-CO"/>
        </w:rPr>
        <w:t>RESUELVE</w:t>
      </w:r>
    </w:p>
    <w:p w14:paraId="0E17455F" w14:textId="77777777" w:rsidR="005314C7" w:rsidRPr="00E2198E" w:rsidRDefault="008C3C1E" w:rsidP="00BB2CB9">
      <w:pPr>
        <w:spacing w:before="0" w:beforeAutospacing="0" w:after="0" w:afterAutospacing="0" w:line="276" w:lineRule="auto"/>
        <w:ind w:firstLine="0"/>
        <w:jc w:val="center"/>
        <w:rPr>
          <w:rFonts w:ascii="Tahoma" w:eastAsia="Tahoma" w:hAnsi="Tahoma" w:cs="Tahoma"/>
          <w:lang w:eastAsia="es-CO"/>
        </w:rPr>
      </w:pPr>
      <w:r w:rsidRPr="00E2198E">
        <w:rPr>
          <w:rFonts w:ascii="Tahoma" w:eastAsia="Tahoma" w:hAnsi="Tahoma" w:cs="Tahoma"/>
          <w:b/>
          <w:bCs/>
          <w:lang w:eastAsia="es-CO"/>
        </w:rPr>
        <w:t xml:space="preserve"> </w:t>
      </w:r>
    </w:p>
    <w:p w14:paraId="03A6C73D" w14:textId="753B0C03" w:rsidR="00D61C3D" w:rsidRPr="00E2198E" w:rsidRDefault="008C3C1E" w:rsidP="00BB2CB9">
      <w:pPr>
        <w:spacing w:before="0" w:beforeAutospacing="0" w:after="0" w:afterAutospacing="0" w:line="276" w:lineRule="auto"/>
        <w:ind w:firstLine="708"/>
        <w:contextualSpacing/>
        <w:rPr>
          <w:rFonts w:ascii="Tahoma" w:hAnsi="Tahoma" w:cs="Tahoma"/>
          <w:bCs/>
          <w:lang w:val="es-ES"/>
        </w:rPr>
      </w:pPr>
      <w:r w:rsidRPr="00E2198E">
        <w:rPr>
          <w:rFonts w:ascii="Tahoma" w:eastAsia="Times New Roman" w:hAnsi="Tahoma" w:cs="Tahoma"/>
          <w:b/>
          <w:bCs/>
          <w:lang w:eastAsia="es-CO"/>
        </w:rPr>
        <w:t xml:space="preserve">PRIMERO: </w:t>
      </w:r>
      <w:r w:rsidR="00980069" w:rsidRPr="00E2198E">
        <w:rPr>
          <w:rFonts w:ascii="Tahoma" w:eastAsia="Tahoma" w:hAnsi="Tahoma" w:cs="Tahoma"/>
          <w:b/>
          <w:bCs/>
          <w:lang w:eastAsia="es-CO"/>
        </w:rPr>
        <w:t xml:space="preserve">SEGUNDO: </w:t>
      </w:r>
      <w:r w:rsidR="00D61C3D" w:rsidRPr="00E2198E">
        <w:rPr>
          <w:rFonts w:ascii="Tahoma" w:eastAsia="Tahoma" w:hAnsi="Tahoma" w:cs="Tahoma"/>
          <w:b/>
          <w:bCs/>
          <w:lang w:eastAsia="es-CO"/>
        </w:rPr>
        <w:t>ADICIONAR</w:t>
      </w:r>
      <w:r w:rsidR="00B90258" w:rsidRPr="00E2198E">
        <w:rPr>
          <w:rFonts w:ascii="Tahoma" w:eastAsia="Tahoma" w:hAnsi="Tahoma" w:cs="Tahoma"/>
          <w:lang w:eastAsia="es-CO"/>
        </w:rPr>
        <w:t xml:space="preserve"> los numerales tercero y cuarto</w:t>
      </w:r>
      <w:r w:rsidR="0006150C" w:rsidRPr="00E2198E">
        <w:rPr>
          <w:rFonts w:ascii="Tahoma" w:eastAsia="Tahoma" w:hAnsi="Tahoma" w:cs="Tahoma"/>
          <w:lang w:eastAsia="es-CO"/>
        </w:rPr>
        <w:t xml:space="preserve">, </w:t>
      </w:r>
      <w:r w:rsidR="00273F51" w:rsidRPr="00E2198E">
        <w:rPr>
          <w:rFonts w:ascii="Tahoma" w:hAnsi="Tahoma" w:cs="Tahoma"/>
        </w:rPr>
        <w:t>para ordenar a Porvenir S.A.</w:t>
      </w:r>
      <w:r w:rsidR="00B90258" w:rsidRPr="00E2198E">
        <w:rPr>
          <w:rFonts w:ascii="Tahoma" w:hAnsi="Tahoma" w:cs="Tahoma"/>
        </w:rPr>
        <w:t xml:space="preserve"> y Colfondos S.A.</w:t>
      </w:r>
      <w:r w:rsidR="00273F51" w:rsidRPr="00E2198E">
        <w:rPr>
          <w:rFonts w:ascii="Tahoma" w:hAnsi="Tahoma" w:cs="Tahoma"/>
        </w:rPr>
        <w:t xml:space="preserve"> que, al momento del traslado de las condenas impuestas, los </w:t>
      </w:r>
      <w:r w:rsidR="00D61C3D" w:rsidRPr="00E2198E">
        <w:rPr>
          <w:rFonts w:ascii="Tahoma" w:hAnsi="Tahoma" w:cs="Tahoma"/>
          <w:bCs/>
          <w:lang w:val="es-ES"/>
        </w:rPr>
        <w:t>valores deberán aparecer discriminados con sus respectivos montos, junto con el detalle pormenorizado de los ciclos, IBC, aportes y demás información relevante que los justifique</w:t>
      </w:r>
      <w:r w:rsidR="00121ABB" w:rsidRPr="00E2198E">
        <w:rPr>
          <w:rFonts w:ascii="Tahoma" w:hAnsi="Tahoma" w:cs="Tahoma"/>
          <w:bCs/>
          <w:lang w:val="es-ES"/>
        </w:rPr>
        <w:t>n.</w:t>
      </w:r>
    </w:p>
    <w:p w14:paraId="36AE572C" w14:textId="77777777" w:rsidR="0069061F" w:rsidRPr="00E2198E" w:rsidRDefault="0069061F" w:rsidP="00BB2CB9">
      <w:pPr>
        <w:spacing w:before="0" w:beforeAutospacing="0" w:after="0" w:afterAutospacing="0" w:line="276" w:lineRule="auto"/>
        <w:ind w:firstLine="708"/>
        <w:contextualSpacing/>
        <w:rPr>
          <w:rFonts w:ascii="Tahoma" w:hAnsi="Tahoma" w:cs="Tahoma"/>
          <w:bCs/>
          <w:lang w:val="es-ES"/>
        </w:rPr>
      </w:pPr>
    </w:p>
    <w:p w14:paraId="500F34B5" w14:textId="32E9BA06" w:rsidR="00D61C3D" w:rsidRPr="00E2198E" w:rsidRDefault="00ED5AB7" w:rsidP="00BB2CB9">
      <w:pPr>
        <w:pStyle w:val="paragraph"/>
        <w:spacing w:before="0" w:beforeAutospacing="0" w:after="0" w:afterAutospacing="0" w:line="276" w:lineRule="auto"/>
        <w:ind w:firstLine="705"/>
        <w:jc w:val="both"/>
        <w:textAlignment w:val="baseline"/>
        <w:rPr>
          <w:rFonts w:ascii="Tahoma" w:eastAsia="Tahoma" w:hAnsi="Tahoma" w:cs="Tahoma"/>
          <w:color w:val="000000"/>
          <w:shd w:val="clear" w:color="auto" w:fill="FFFFFF"/>
          <w:lang w:eastAsia="es-CO"/>
        </w:rPr>
      </w:pPr>
      <w:r w:rsidRPr="00E2198E">
        <w:rPr>
          <w:rStyle w:val="normaltextrun"/>
          <w:rFonts w:ascii="Tahoma" w:hAnsi="Tahoma" w:cs="Tahoma"/>
          <w:b/>
          <w:bCs/>
          <w:lang w:val="es-ES"/>
        </w:rPr>
        <w:t>SEGUNDO</w:t>
      </w:r>
      <w:r w:rsidR="0069061F" w:rsidRPr="00E2198E">
        <w:rPr>
          <w:rStyle w:val="normaltextrun"/>
          <w:rFonts w:ascii="Tahoma" w:hAnsi="Tahoma" w:cs="Tahoma"/>
          <w:b/>
          <w:bCs/>
        </w:rPr>
        <w:t xml:space="preserve">: </w:t>
      </w:r>
      <w:r w:rsidR="00D61C3D" w:rsidRPr="00E2198E">
        <w:rPr>
          <w:rFonts w:ascii="Tahoma" w:eastAsia="Tahoma" w:hAnsi="Tahoma" w:cs="Tahoma"/>
          <w:b/>
          <w:bCs/>
          <w:lang w:eastAsia="es-CO"/>
        </w:rPr>
        <w:t>CONFIRMAR</w:t>
      </w:r>
      <w:r w:rsidR="00D61C3D" w:rsidRPr="00E2198E">
        <w:rPr>
          <w:rFonts w:ascii="Tahoma" w:eastAsia="Tahoma" w:hAnsi="Tahoma" w:cs="Tahoma"/>
          <w:bCs/>
          <w:lang w:eastAsia="es-CO"/>
        </w:rPr>
        <w:t xml:space="preserve"> en todo lo demás la sentencia recurrida y consultada.</w:t>
      </w:r>
    </w:p>
    <w:p w14:paraId="40520F45" w14:textId="692F20EE" w:rsidR="00D61C3D" w:rsidRPr="00E2198E" w:rsidRDefault="00D61C3D" w:rsidP="00BB2CB9">
      <w:pPr>
        <w:spacing w:before="0" w:beforeAutospacing="0" w:after="0" w:afterAutospacing="0" w:line="276" w:lineRule="auto"/>
        <w:ind w:firstLine="708"/>
        <w:rPr>
          <w:rFonts w:ascii="Tahoma" w:eastAsia="Tahoma" w:hAnsi="Tahoma" w:cs="Tahoma"/>
          <w:bCs/>
          <w:lang w:eastAsia="es-CO"/>
        </w:rPr>
      </w:pPr>
      <w:r w:rsidRPr="00E2198E">
        <w:rPr>
          <w:rFonts w:ascii="Tahoma" w:eastAsia="Tahoma" w:hAnsi="Tahoma" w:cs="Tahoma"/>
          <w:bCs/>
          <w:lang w:eastAsia="es-CO"/>
        </w:rPr>
        <w:t xml:space="preserve"> </w:t>
      </w:r>
    </w:p>
    <w:p w14:paraId="65474F02" w14:textId="62974A02" w:rsidR="008C3C1E" w:rsidRPr="00E2198E" w:rsidRDefault="00ED5AB7" w:rsidP="00BB2CB9">
      <w:pPr>
        <w:spacing w:before="0" w:beforeAutospacing="0" w:after="0" w:afterAutospacing="0" w:line="276" w:lineRule="auto"/>
        <w:ind w:firstLine="708"/>
        <w:rPr>
          <w:rFonts w:ascii="Tahoma" w:eastAsia="Tahoma" w:hAnsi="Tahoma" w:cs="Tahoma"/>
          <w:lang w:eastAsia="es-CO"/>
        </w:rPr>
      </w:pPr>
      <w:r w:rsidRPr="00E2198E">
        <w:rPr>
          <w:rFonts w:ascii="Tahoma" w:eastAsia="Tahoma" w:hAnsi="Tahoma" w:cs="Tahoma"/>
          <w:b/>
          <w:bCs/>
          <w:lang w:eastAsia="es-CO"/>
        </w:rPr>
        <w:t>TERCERO</w:t>
      </w:r>
      <w:r w:rsidR="00D61C3D" w:rsidRPr="00E2198E">
        <w:rPr>
          <w:rFonts w:ascii="Tahoma" w:eastAsia="Tahoma" w:hAnsi="Tahoma" w:cs="Tahoma"/>
          <w:b/>
          <w:bCs/>
          <w:lang w:eastAsia="es-CO"/>
        </w:rPr>
        <w:t xml:space="preserve">: </w:t>
      </w:r>
      <w:r w:rsidR="008C3C1E" w:rsidRPr="00E2198E">
        <w:rPr>
          <w:rFonts w:ascii="Tahoma" w:eastAsia="Tahoma" w:hAnsi="Tahoma" w:cs="Tahoma"/>
          <w:b/>
          <w:bCs/>
          <w:lang w:eastAsia="es-CO"/>
        </w:rPr>
        <w:t>CONDENAR</w:t>
      </w:r>
      <w:r w:rsidR="008C3C1E" w:rsidRPr="00E2198E">
        <w:rPr>
          <w:rFonts w:ascii="Tahoma" w:eastAsia="Tahoma" w:hAnsi="Tahoma" w:cs="Tahoma"/>
          <w:lang w:eastAsia="es-CO"/>
        </w:rPr>
        <w:t xml:space="preserve"> en costas de segunda instancia a </w:t>
      </w:r>
      <w:r w:rsidR="0090694C" w:rsidRPr="00E2198E">
        <w:rPr>
          <w:rFonts w:ascii="Tahoma" w:eastAsia="Tahoma" w:hAnsi="Tahoma" w:cs="Tahoma"/>
          <w:lang w:eastAsia="es-MX"/>
        </w:rPr>
        <w:t>la</w:t>
      </w:r>
      <w:r w:rsidR="0090694C" w:rsidRPr="00E2198E">
        <w:rPr>
          <w:rFonts w:ascii="Tahoma" w:eastAsia="Tahoma" w:hAnsi="Tahoma" w:cs="Tahoma"/>
          <w:b/>
          <w:bCs/>
          <w:lang w:eastAsia="es-MX"/>
        </w:rPr>
        <w:t xml:space="preserve"> </w:t>
      </w:r>
      <w:r w:rsidR="008C453D" w:rsidRPr="00E2198E">
        <w:rPr>
          <w:rFonts w:ascii="Tahoma" w:eastAsia="Tahoma" w:hAnsi="Tahoma" w:cs="Tahoma"/>
          <w:b/>
          <w:bCs/>
          <w:lang w:eastAsia="es-MX"/>
        </w:rPr>
        <w:t xml:space="preserve">Administradora Colombiana de Pensiones – Colpensiones </w:t>
      </w:r>
      <w:r w:rsidR="008C453D" w:rsidRPr="00E2198E">
        <w:rPr>
          <w:rFonts w:ascii="Tahoma" w:eastAsia="Tahoma" w:hAnsi="Tahoma" w:cs="Tahoma"/>
          <w:lang w:eastAsia="es-MX"/>
        </w:rPr>
        <w:t>y la</w:t>
      </w:r>
      <w:r w:rsidR="008C453D" w:rsidRPr="00E2198E">
        <w:rPr>
          <w:rFonts w:ascii="Tahoma" w:eastAsia="Tahoma" w:hAnsi="Tahoma" w:cs="Tahoma"/>
          <w:b/>
          <w:bCs/>
          <w:lang w:eastAsia="es-MX"/>
        </w:rPr>
        <w:t xml:space="preserve"> Administradora de Fondos de Pensiones y Cesantías Porvenir S.A., </w:t>
      </w:r>
      <w:r w:rsidR="008C453D" w:rsidRPr="00E2198E">
        <w:rPr>
          <w:rFonts w:ascii="Tahoma" w:eastAsia="Tahoma" w:hAnsi="Tahoma" w:cs="Tahoma"/>
          <w:lang w:eastAsia="es-MX"/>
        </w:rPr>
        <w:t>en favor de la parte actora</w:t>
      </w:r>
      <w:r w:rsidR="007E4D8A" w:rsidRPr="00E2198E">
        <w:rPr>
          <w:rFonts w:ascii="Tahoma" w:eastAsia="Tahoma" w:hAnsi="Tahoma" w:cs="Tahoma"/>
          <w:b/>
          <w:bCs/>
          <w:lang w:eastAsia="es-MX"/>
        </w:rPr>
        <w:t>.</w:t>
      </w:r>
      <w:r w:rsidR="007E4D8A" w:rsidRPr="00E2198E">
        <w:rPr>
          <w:rFonts w:ascii="Tahoma" w:eastAsia="Tahoma" w:hAnsi="Tahoma" w:cs="Tahoma"/>
          <w:lang w:eastAsia="es-CO"/>
        </w:rPr>
        <w:t xml:space="preserve"> </w:t>
      </w:r>
      <w:r w:rsidR="008C3C1E" w:rsidRPr="00E2198E">
        <w:rPr>
          <w:rFonts w:ascii="Tahoma" w:eastAsia="Tahoma" w:hAnsi="Tahoma" w:cs="Tahoma"/>
          <w:lang w:eastAsia="es-CO"/>
        </w:rPr>
        <w:t>Liquídense por la secretaría del juzgado de origen.</w:t>
      </w:r>
    </w:p>
    <w:p w14:paraId="11FD656D" w14:textId="77777777" w:rsidR="00BB2CB9" w:rsidRPr="00E2198E" w:rsidRDefault="00BB2CB9" w:rsidP="00BB2CB9">
      <w:pPr>
        <w:spacing w:before="0" w:beforeAutospacing="0" w:after="0" w:afterAutospacing="0" w:line="276" w:lineRule="auto"/>
        <w:ind w:firstLine="0"/>
        <w:rPr>
          <w:rFonts w:ascii="Tahoma" w:eastAsia="Calibri" w:hAnsi="Tahoma" w:cs="Tahoma"/>
        </w:rPr>
      </w:pPr>
      <w:bookmarkStart w:id="9" w:name="_Hlk126574973"/>
    </w:p>
    <w:p w14:paraId="4128CA42" w14:textId="77777777" w:rsidR="00BB2CB9" w:rsidRPr="00E2198E" w:rsidRDefault="00BB2CB9" w:rsidP="00BB2CB9">
      <w:pPr>
        <w:spacing w:before="0" w:beforeAutospacing="0" w:after="0" w:afterAutospacing="0" w:line="276" w:lineRule="auto"/>
        <w:ind w:firstLine="0"/>
        <w:jc w:val="center"/>
        <w:rPr>
          <w:rFonts w:ascii="Tahoma" w:eastAsia="Tahoma" w:hAnsi="Tahoma" w:cs="Tahoma"/>
          <w:b/>
          <w:bCs/>
        </w:rPr>
      </w:pPr>
      <w:r w:rsidRPr="00E2198E">
        <w:rPr>
          <w:rFonts w:ascii="Tahoma" w:eastAsia="Tahoma" w:hAnsi="Tahoma" w:cs="Tahoma"/>
          <w:b/>
          <w:bCs/>
        </w:rPr>
        <w:t>NOTIFÍQUESE Y CÚMPLASE</w:t>
      </w:r>
    </w:p>
    <w:p w14:paraId="54E420A4" w14:textId="21474881" w:rsidR="00BB2CB9" w:rsidRPr="00E2198E" w:rsidRDefault="00BB2CB9" w:rsidP="00BB2CB9">
      <w:pPr>
        <w:spacing w:before="0" w:beforeAutospacing="0" w:after="0" w:afterAutospacing="0" w:line="276" w:lineRule="auto"/>
        <w:ind w:firstLine="0"/>
        <w:rPr>
          <w:rFonts w:ascii="Tahoma" w:eastAsia="Calibri" w:hAnsi="Tahoma" w:cs="Tahoma"/>
        </w:rPr>
      </w:pPr>
    </w:p>
    <w:p w14:paraId="4EC5052D" w14:textId="77777777" w:rsidR="00BB2CB9" w:rsidRPr="00E2198E" w:rsidRDefault="00BB2CB9" w:rsidP="00BB2CB9">
      <w:pPr>
        <w:widowControl w:val="0"/>
        <w:autoSpaceDE w:val="0"/>
        <w:autoSpaceDN w:val="0"/>
        <w:adjustRightInd w:val="0"/>
        <w:spacing w:before="0" w:beforeAutospacing="0" w:after="0" w:afterAutospacing="0" w:line="276" w:lineRule="auto"/>
        <w:ind w:firstLine="0"/>
        <w:rPr>
          <w:rFonts w:ascii="Tahoma" w:eastAsia="Times New Roman" w:hAnsi="Tahoma" w:cs="Tahoma"/>
          <w:lang w:val="es-ES" w:eastAsia="es-ES"/>
        </w:rPr>
      </w:pPr>
      <w:r w:rsidRPr="00E2198E">
        <w:rPr>
          <w:rFonts w:ascii="Tahoma" w:eastAsia="Times New Roman" w:hAnsi="Tahoma" w:cs="Tahoma"/>
          <w:lang w:val="es-ES" w:eastAsia="es-ES"/>
        </w:rPr>
        <w:tab/>
        <w:t>La Magistrada ponente,</w:t>
      </w:r>
    </w:p>
    <w:p w14:paraId="776461C4" w14:textId="77777777" w:rsidR="00BB2CB9" w:rsidRPr="00E2198E" w:rsidRDefault="00BB2CB9" w:rsidP="00BB2CB9">
      <w:pPr>
        <w:spacing w:before="0" w:beforeAutospacing="0" w:after="0" w:afterAutospacing="0" w:line="276" w:lineRule="auto"/>
        <w:ind w:firstLine="0"/>
        <w:jc w:val="left"/>
        <w:rPr>
          <w:rFonts w:ascii="Tahoma" w:eastAsia="Times New Roman" w:hAnsi="Tahoma" w:cs="Tahoma"/>
          <w:lang w:val="es-ES" w:eastAsia="es-ES"/>
        </w:rPr>
      </w:pPr>
    </w:p>
    <w:p w14:paraId="610794E9" w14:textId="77777777" w:rsidR="00BB2CB9" w:rsidRPr="00E2198E" w:rsidRDefault="00BB2CB9" w:rsidP="00BB2CB9">
      <w:pPr>
        <w:spacing w:before="0" w:beforeAutospacing="0" w:after="0" w:afterAutospacing="0" w:line="276" w:lineRule="auto"/>
        <w:ind w:firstLine="0"/>
        <w:jc w:val="left"/>
        <w:rPr>
          <w:rFonts w:ascii="Tahoma" w:eastAsia="Times New Roman" w:hAnsi="Tahoma" w:cs="Tahoma"/>
          <w:lang w:val="es-ES" w:eastAsia="es-ES"/>
        </w:rPr>
      </w:pPr>
    </w:p>
    <w:p w14:paraId="7AE8A075" w14:textId="77777777" w:rsidR="00BB2CB9" w:rsidRPr="00E2198E" w:rsidRDefault="00BB2CB9" w:rsidP="00BB2CB9">
      <w:pPr>
        <w:spacing w:before="0" w:beforeAutospacing="0" w:after="0" w:afterAutospacing="0" w:line="276" w:lineRule="auto"/>
        <w:ind w:firstLine="0"/>
        <w:jc w:val="left"/>
        <w:rPr>
          <w:rFonts w:ascii="Tahoma" w:eastAsia="Times New Roman" w:hAnsi="Tahoma" w:cs="Tahoma"/>
          <w:lang w:val="es-ES" w:eastAsia="es-ES"/>
        </w:rPr>
      </w:pPr>
    </w:p>
    <w:p w14:paraId="4960A556" w14:textId="77777777" w:rsidR="00BB2CB9" w:rsidRPr="00E2198E" w:rsidRDefault="00BB2CB9" w:rsidP="00BB2CB9">
      <w:pPr>
        <w:keepNext/>
        <w:spacing w:before="0" w:beforeAutospacing="0" w:after="0" w:afterAutospacing="0" w:line="276" w:lineRule="auto"/>
        <w:ind w:firstLine="0"/>
        <w:jc w:val="center"/>
        <w:outlineLvl w:val="2"/>
        <w:rPr>
          <w:rFonts w:ascii="Tahoma" w:eastAsia="Times New Roman" w:hAnsi="Tahoma" w:cs="Tahoma"/>
          <w:b/>
          <w:bCs/>
          <w:lang w:val="es-ES" w:eastAsia="es-ES"/>
        </w:rPr>
      </w:pPr>
      <w:r w:rsidRPr="00E2198E">
        <w:rPr>
          <w:rFonts w:ascii="Tahoma" w:eastAsia="Times New Roman" w:hAnsi="Tahoma" w:cs="Tahoma"/>
          <w:b/>
          <w:bCs/>
          <w:lang w:val="es-ES" w:eastAsia="es-ES"/>
        </w:rPr>
        <w:t>ANA LUCÍA CAICEDO CALDERÓN</w:t>
      </w:r>
    </w:p>
    <w:p w14:paraId="1BB39F66" w14:textId="77777777" w:rsidR="00BB2CB9" w:rsidRPr="00E2198E" w:rsidRDefault="00BB2CB9" w:rsidP="00BB2CB9">
      <w:pPr>
        <w:spacing w:before="0" w:beforeAutospacing="0" w:after="0" w:afterAutospacing="0" w:line="276" w:lineRule="auto"/>
        <w:ind w:firstLine="0"/>
        <w:jc w:val="left"/>
        <w:rPr>
          <w:rFonts w:ascii="Tahoma" w:eastAsia="Times New Roman" w:hAnsi="Tahoma" w:cs="Tahoma"/>
          <w:lang w:val="es-ES" w:eastAsia="es-ES"/>
        </w:rPr>
      </w:pPr>
    </w:p>
    <w:p w14:paraId="54F6C6A6" w14:textId="77777777" w:rsidR="00BB2CB9" w:rsidRPr="00E2198E" w:rsidRDefault="00BB2CB9" w:rsidP="00BB2CB9">
      <w:pPr>
        <w:spacing w:before="0" w:beforeAutospacing="0" w:after="0" w:afterAutospacing="0" w:line="276" w:lineRule="auto"/>
        <w:ind w:firstLine="708"/>
        <w:jc w:val="left"/>
        <w:rPr>
          <w:rFonts w:ascii="Tahoma" w:eastAsia="Times New Roman" w:hAnsi="Tahoma" w:cs="Tahoma"/>
          <w:lang w:val="es-ES" w:eastAsia="es-ES"/>
        </w:rPr>
      </w:pPr>
      <w:bookmarkStart w:id="10" w:name="_Hlk62478330"/>
      <w:r w:rsidRPr="00E2198E">
        <w:rPr>
          <w:rFonts w:ascii="Tahoma" w:eastAsia="Times New Roman" w:hAnsi="Tahoma" w:cs="Tahoma"/>
          <w:lang w:val="es-ES" w:eastAsia="es-ES"/>
        </w:rPr>
        <w:t>La Magistrada y el Magistrado,</w:t>
      </w:r>
    </w:p>
    <w:p w14:paraId="1A2FA9CB" w14:textId="77777777" w:rsidR="00BB2CB9" w:rsidRPr="00E2198E" w:rsidRDefault="00BB2CB9" w:rsidP="00BB2CB9">
      <w:pPr>
        <w:spacing w:before="0" w:beforeAutospacing="0" w:after="0" w:afterAutospacing="0" w:line="276" w:lineRule="auto"/>
        <w:ind w:firstLine="0"/>
        <w:jc w:val="left"/>
        <w:rPr>
          <w:rFonts w:ascii="Tahoma" w:eastAsia="Times New Roman" w:hAnsi="Tahoma" w:cs="Tahoma"/>
          <w:lang w:val="es-ES" w:eastAsia="es-ES"/>
        </w:rPr>
      </w:pPr>
    </w:p>
    <w:p w14:paraId="3191A245" w14:textId="77777777" w:rsidR="00BB2CB9" w:rsidRPr="00E2198E" w:rsidRDefault="00BB2CB9" w:rsidP="00BB2CB9">
      <w:pPr>
        <w:spacing w:before="0" w:beforeAutospacing="0" w:after="0" w:afterAutospacing="0" w:line="276" w:lineRule="auto"/>
        <w:ind w:firstLine="0"/>
        <w:jc w:val="left"/>
        <w:rPr>
          <w:rFonts w:ascii="Tahoma" w:eastAsia="Times New Roman" w:hAnsi="Tahoma" w:cs="Tahoma"/>
          <w:lang w:val="es-ES" w:eastAsia="es-ES"/>
        </w:rPr>
      </w:pPr>
    </w:p>
    <w:p w14:paraId="3B0AFC85" w14:textId="77777777" w:rsidR="00BB2CB9" w:rsidRPr="00E2198E" w:rsidRDefault="00BB2CB9" w:rsidP="00BB2CB9">
      <w:pPr>
        <w:spacing w:before="0" w:beforeAutospacing="0" w:after="0" w:afterAutospacing="0" w:line="276" w:lineRule="auto"/>
        <w:ind w:firstLine="0"/>
        <w:jc w:val="left"/>
        <w:rPr>
          <w:rFonts w:ascii="Tahoma" w:eastAsia="Times New Roman" w:hAnsi="Tahoma" w:cs="Tahoma"/>
          <w:lang w:val="es-ES" w:eastAsia="es-ES"/>
        </w:rPr>
      </w:pPr>
    </w:p>
    <w:p w14:paraId="2F8650C9" w14:textId="77777777" w:rsidR="00BB2CB9" w:rsidRPr="00E2198E" w:rsidRDefault="00BB2CB9" w:rsidP="00BB2CB9">
      <w:pPr>
        <w:spacing w:before="0" w:beforeAutospacing="0" w:after="0" w:afterAutospacing="0" w:line="276" w:lineRule="auto"/>
        <w:ind w:firstLine="0"/>
        <w:rPr>
          <w:rFonts w:ascii="Tahoma" w:eastAsia="Calibri" w:hAnsi="Tahoma" w:cs="Tahoma"/>
          <w:lang w:val="es-ES"/>
        </w:rPr>
      </w:pPr>
      <w:r w:rsidRPr="00E2198E">
        <w:rPr>
          <w:rFonts w:ascii="Tahoma" w:eastAsia="Times New Roman" w:hAnsi="Tahoma" w:cs="Tahoma"/>
          <w:b/>
          <w:bCs/>
          <w:lang w:val="es-ES" w:eastAsia="es-ES"/>
        </w:rPr>
        <w:t>OLGA LUCÍA HOYOS SEPÚLVEDA</w:t>
      </w:r>
      <w:r w:rsidRPr="00E2198E">
        <w:rPr>
          <w:rFonts w:ascii="Tahoma" w:eastAsia="Times New Roman" w:hAnsi="Tahoma" w:cs="Tahoma"/>
          <w:b/>
          <w:bCs/>
          <w:lang w:val="es-ES" w:eastAsia="es-ES"/>
        </w:rPr>
        <w:tab/>
      </w:r>
      <w:r w:rsidRPr="00E2198E">
        <w:rPr>
          <w:rFonts w:ascii="Tahoma" w:eastAsia="Times New Roman" w:hAnsi="Tahoma" w:cs="Tahoma"/>
          <w:b/>
          <w:bCs/>
          <w:lang w:val="es-ES" w:eastAsia="es-ES"/>
        </w:rPr>
        <w:tab/>
        <w:t>GERMÁN DARÍO GÓEZ VINASCO</w:t>
      </w:r>
      <w:bookmarkEnd w:id="9"/>
      <w:bookmarkEnd w:id="10"/>
    </w:p>
    <w:p w14:paraId="634A6C5D" w14:textId="663508FD" w:rsidR="008C3C1E" w:rsidRPr="00E2198E" w:rsidRDefault="00BB2CB9" w:rsidP="00BB2CB9">
      <w:pPr>
        <w:spacing w:before="0" w:beforeAutospacing="0" w:after="0" w:afterAutospacing="0" w:line="276" w:lineRule="auto"/>
        <w:ind w:firstLine="0"/>
        <w:rPr>
          <w:rFonts w:ascii="Tahoma" w:eastAsia="Times New Roman" w:hAnsi="Tahoma" w:cs="Tahoma"/>
          <w:lang w:eastAsia="es-ES"/>
        </w:rPr>
      </w:pPr>
      <w:r w:rsidRPr="00E2198E">
        <w:rPr>
          <w:rFonts w:ascii="Tahoma" w:eastAsia="Times New Roman" w:hAnsi="Tahoma" w:cs="Tahoma"/>
          <w:lang w:eastAsia="es-ES"/>
        </w:rPr>
        <w:t>Con aclaración de voto</w:t>
      </w:r>
    </w:p>
    <w:sectPr w:rsidR="008C3C1E" w:rsidRPr="00E2198E" w:rsidSect="00135531">
      <w:headerReference w:type="default" r:id="rId11"/>
      <w:footerReference w:type="even" r:id="rId12"/>
      <w:footerReference w:type="default" r:id="rId13"/>
      <w:headerReference w:type="first" r:id="rId14"/>
      <w:footerReference w:type="first" r:id="rId15"/>
      <w:pgSz w:w="12242" w:h="18722" w:code="258"/>
      <w:pgMar w:top="1814" w:right="1304" w:bottom="1247"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16C9FD6" w16cex:dateUtc="2023-08-03T20:48:47.191Z"/>
</w16cex:commentsExtensible>
</file>

<file path=word/commentsIds.xml><?xml version="1.0" encoding="utf-8"?>
<w16cid:commentsIds xmlns:mc="http://schemas.openxmlformats.org/markup-compatibility/2006" xmlns:w16cid="http://schemas.microsoft.com/office/word/2016/wordml/cid" mc:Ignorable="w16cid">
  <w16cid:commentId w16cid:paraId="121BBBCC" w16cid:durableId="516C9FD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75F09" w14:textId="77777777" w:rsidR="00963BD3" w:rsidRDefault="00963BD3" w:rsidP="00995B6C">
      <w:pPr>
        <w:spacing w:before="0" w:after="0" w:line="240" w:lineRule="auto"/>
      </w:pPr>
      <w:r>
        <w:separator/>
      </w:r>
    </w:p>
  </w:endnote>
  <w:endnote w:type="continuationSeparator" w:id="0">
    <w:p w14:paraId="6D8A23E9" w14:textId="77777777" w:rsidR="00963BD3" w:rsidRDefault="00963BD3" w:rsidP="00995B6C">
      <w:pPr>
        <w:spacing w:before="0" w:after="0" w:line="240" w:lineRule="auto"/>
      </w:pPr>
      <w:r>
        <w:continuationSeparator/>
      </w:r>
    </w:p>
  </w:endnote>
  <w:endnote w:type="continuationNotice" w:id="1">
    <w:p w14:paraId="30EEA6FB" w14:textId="77777777" w:rsidR="00963BD3" w:rsidRDefault="00963BD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A29F9" w14:textId="24EF015F" w:rsidR="00767339" w:rsidRDefault="00767339" w:rsidP="00A3690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7D761A41" w14:textId="77777777" w:rsidR="00767339" w:rsidRDefault="00767339" w:rsidP="00BA2E9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058866830"/>
      <w:docPartObj>
        <w:docPartGallery w:val="Page Numbers (Bottom of Page)"/>
        <w:docPartUnique/>
      </w:docPartObj>
    </w:sdtPr>
    <w:sdtEndPr>
      <w:rPr>
        <w:rStyle w:val="Fuentedeprrafopredeter"/>
        <w:rFonts w:ascii="Arial" w:hAnsi="Arial" w:cs="Arial"/>
        <w:color w:val="000000" w:themeColor="text1"/>
        <w:sz w:val="18"/>
        <w:szCs w:val="18"/>
      </w:rPr>
    </w:sdtEndPr>
    <w:sdtContent>
      <w:p w14:paraId="2E70D12B" w14:textId="0DB32DD2" w:rsidR="00767339" w:rsidRPr="009327DE" w:rsidRDefault="00767339" w:rsidP="009327DE">
        <w:pPr>
          <w:framePr w:wrap="none" w:vAnchor="text" w:hAnchor="margin" w:xAlign="right" w:y="1"/>
          <w:spacing w:before="0" w:beforeAutospacing="0" w:after="0" w:afterAutospacing="0" w:line="240" w:lineRule="auto"/>
          <w:ind w:firstLine="0"/>
          <w:rPr>
            <w:rFonts w:ascii="Arial" w:hAnsi="Arial" w:cs="Arial"/>
            <w:color w:val="000000" w:themeColor="text1"/>
            <w:sz w:val="18"/>
            <w:szCs w:val="18"/>
          </w:rPr>
        </w:pPr>
        <w:r w:rsidRPr="009327DE">
          <w:rPr>
            <w:rFonts w:ascii="Arial" w:hAnsi="Arial" w:cs="Arial"/>
            <w:color w:val="000000" w:themeColor="text1"/>
            <w:sz w:val="18"/>
            <w:szCs w:val="18"/>
          </w:rPr>
          <w:fldChar w:fldCharType="begin"/>
        </w:r>
        <w:r w:rsidRPr="009327DE">
          <w:rPr>
            <w:rFonts w:ascii="Arial" w:hAnsi="Arial" w:cs="Arial"/>
            <w:color w:val="000000" w:themeColor="text1"/>
            <w:sz w:val="18"/>
            <w:szCs w:val="18"/>
          </w:rPr>
          <w:instrText xml:space="preserve"> PAGE </w:instrText>
        </w:r>
        <w:r w:rsidRPr="009327DE">
          <w:rPr>
            <w:rFonts w:ascii="Arial" w:hAnsi="Arial" w:cs="Arial"/>
            <w:color w:val="000000" w:themeColor="text1"/>
            <w:sz w:val="18"/>
            <w:szCs w:val="18"/>
          </w:rPr>
          <w:fldChar w:fldCharType="separate"/>
        </w:r>
        <w:r w:rsidR="00111413">
          <w:rPr>
            <w:rFonts w:ascii="Arial" w:hAnsi="Arial" w:cs="Arial"/>
            <w:noProof/>
            <w:color w:val="000000" w:themeColor="text1"/>
            <w:sz w:val="18"/>
            <w:szCs w:val="18"/>
          </w:rPr>
          <w:t>22</w:t>
        </w:r>
        <w:r w:rsidRPr="009327DE">
          <w:rPr>
            <w:rFonts w:ascii="Arial" w:hAnsi="Arial" w:cs="Arial"/>
            <w:color w:val="000000" w:themeColor="text1"/>
            <w:sz w:val="18"/>
            <w:szCs w:val="18"/>
          </w:rPr>
          <w:fldChar w:fldCharType="end"/>
        </w:r>
      </w:p>
    </w:sdtContent>
  </w:sdt>
  <w:p w14:paraId="79A44826" w14:textId="77777777" w:rsidR="00767339" w:rsidRPr="009327DE" w:rsidRDefault="00767339" w:rsidP="009327DE">
    <w:pPr>
      <w:pBdr>
        <w:top w:val="nil"/>
        <w:left w:val="nil"/>
        <w:bottom w:val="nil"/>
        <w:right w:val="nil"/>
        <w:between w:val="nil"/>
      </w:pBdr>
      <w:spacing w:before="0" w:beforeAutospacing="0" w:after="0" w:afterAutospacing="0" w:line="240" w:lineRule="auto"/>
      <w:ind w:firstLine="0"/>
      <w:rPr>
        <w:rFonts w:ascii="Arial" w:hAnsi="Arial" w:cs="Arial"/>
        <w:color w:val="000000" w:themeColor="text1"/>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767339" w14:paraId="0A783C66" w14:textId="77777777" w:rsidTr="4D67EAA0">
      <w:trPr>
        <w:trHeight w:val="300"/>
      </w:trPr>
      <w:tc>
        <w:tcPr>
          <w:tcW w:w="2945" w:type="dxa"/>
        </w:tcPr>
        <w:p w14:paraId="0DB812B7" w14:textId="543CD6A8" w:rsidR="00767339" w:rsidRDefault="00767339" w:rsidP="4D67EAA0">
          <w:pPr>
            <w:pStyle w:val="Encabezado"/>
            <w:ind w:left="-115"/>
            <w:jc w:val="left"/>
          </w:pPr>
        </w:p>
      </w:tc>
      <w:tc>
        <w:tcPr>
          <w:tcW w:w="2945" w:type="dxa"/>
        </w:tcPr>
        <w:p w14:paraId="43AF7A34" w14:textId="71DB13CC" w:rsidR="00767339" w:rsidRDefault="00767339" w:rsidP="4D67EAA0">
          <w:pPr>
            <w:pStyle w:val="Encabezado"/>
            <w:jc w:val="center"/>
          </w:pPr>
        </w:p>
      </w:tc>
      <w:tc>
        <w:tcPr>
          <w:tcW w:w="2945" w:type="dxa"/>
        </w:tcPr>
        <w:p w14:paraId="422454DF" w14:textId="7F755E42" w:rsidR="00767339" w:rsidRDefault="00767339" w:rsidP="4D67EAA0">
          <w:pPr>
            <w:pStyle w:val="Encabezado"/>
            <w:ind w:right="-115"/>
            <w:jc w:val="right"/>
          </w:pPr>
        </w:p>
      </w:tc>
    </w:tr>
  </w:tbl>
  <w:p w14:paraId="433898FD" w14:textId="22D1B73D" w:rsidR="00767339" w:rsidRDefault="00767339" w:rsidP="4D67EAA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046DC" w14:textId="77777777" w:rsidR="00963BD3" w:rsidRDefault="00963BD3" w:rsidP="00995B6C">
      <w:pPr>
        <w:spacing w:before="0" w:after="0" w:line="240" w:lineRule="auto"/>
      </w:pPr>
      <w:r>
        <w:separator/>
      </w:r>
    </w:p>
  </w:footnote>
  <w:footnote w:type="continuationSeparator" w:id="0">
    <w:p w14:paraId="0B47EB72" w14:textId="77777777" w:rsidR="00963BD3" w:rsidRDefault="00963BD3" w:rsidP="00995B6C">
      <w:pPr>
        <w:spacing w:before="0" w:after="0" w:line="240" w:lineRule="auto"/>
      </w:pPr>
      <w:r>
        <w:continuationSeparator/>
      </w:r>
    </w:p>
  </w:footnote>
  <w:footnote w:type="continuationNotice" w:id="1">
    <w:p w14:paraId="2B33D5A8" w14:textId="77777777" w:rsidR="00963BD3" w:rsidRDefault="00963BD3">
      <w:pPr>
        <w:spacing w:before="0" w:after="0" w:line="240" w:lineRule="auto"/>
      </w:pPr>
    </w:p>
  </w:footnote>
  <w:footnote w:id="2">
    <w:p w14:paraId="0140CD29" w14:textId="77777777" w:rsidR="00CC49FC" w:rsidRPr="00C917F0" w:rsidRDefault="00CC49FC" w:rsidP="00C917F0">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Título tomado de la sentencia del 8 de mayo de 2019SL 1688-2019, Radicado 68838, con Ponencia de la Dra. Clara Cecilia Dueñas Quevedo</w:t>
      </w:r>
    </w:p>
  </w:footnote>
  <w:footnote w:id="3">
    <w:p w14:paraId="2E0B44B5" w14:textId="77777777" w:rsidR="00CC49FC" w:rsidRPr="00C917F0" w:rsidRDefault="00CC49FC" w:rsidP="00C917F0">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Estatuto Orgánico del Sistema Financiero </w:t>
      </w:r>
    </w:p>
  </w:footnote>
  <w:footnote w:id="4">
    <w:p w14:paraId="3C75F398" w14:textId="5FCD08F7" w:rsidR="00404E6D" w:rsidRPr="00C917F0" w:rsidRDefault="00404E6D" w:rsidP="00C917F0">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Título tomado de la sentencia del 8 de mayo de 2019SL 1688-2019, Radicado 68838, con Ponencia de la Dra. Clara Cecilia Dueñas Quevedo</w:t>
      </w:r>
    </w:p>
  </w:footnote>
  <w:footnote w:id="5">
    <w:p w14:paraId="58F09439" w14:textId="77777777" w:rsidR="00404E6D" w:rsidRPr="00C917F0" w:rsidRDefault="00404E6D" w:rsidP="00C917F0">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Corte Suprema de Justicia- Sala Laboral, sentencia SL5688 de 2021, rad. 83576 del 6 de octubre de 2021. M.P. Iván Mauricio Lenis Gómez.</w:t>
      </w:r>
    </w:p>
  </w:footnote>
  <w:footnote w:id="6">
    <w:p w14:paraId="20732AF2" w14:textId="77777777" w:rsidR="00404E6D" w:rsidRPr="00C917F0" w:rsidRDefault="00404E6D" w:rsidP="00C917F0">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w:t>
      </w:r>
      <w:r w:rsidRPr="00C917F0">
        <w:rPr>
          <w:rFonts w:ascii="Arial" w:hAnsi="Arial" w:cs="Arial"/>
          <w:sz w:val="18"/>
          <w:szCs w:val="18"/>
          <w:lang w:val="es-CO"/>
        </w:rPr>
        <w:t>Corte Suprema de Justicia- Sala Laboral, sentencia SL5686 de 2021, rad. 82139 del 6 de octubre de 2021. M.P. Iván Mauricio Lenis Gómez.</w:t>
      </w:r>
    </w:p>
  </w:footnote>
  <w:footnote w:id="7">
    <w:p w14:paraId="7D435064" w14:textId="77777777" w:rsidR="00404E6D" w:rsidRPr="00C917F0" w:rsidRDefault="00404E6D" w:rsidP="00C917F0">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w:t>
      </w:r>
      <w:r w:rsidRPr="00C917F0">
        <w:rPr>
          <w:rFonts w:ascii="Arial" w:hAnsi="Arial" w:cs="Arial"/>
          <w:sz w:val="18"/>
          <w:szCs w:val="18"/>
          <w:lang w:val="es-CO"/>
        </w:rPr>
        <w:t>Corte Suprema de Justicia- Sala Laboral, sentencia SL1926 de 2022, rad. 89920 del 27 de abril de 2022. M.P. Omar Ángel Mejía Amador.</w:t>
      </w:r>
    </w:p>
  </w:footnote>
  <w:footnote w:id="8">
    <w:p w14:paraId="1A6FFB4D" w14:textId="77777777" w:rsidR="00404E6D" w:rsidRPr="00C917F0" w:rsidRDefault="00404E6D" w:rsidP="00C917F0">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w:t>
      </w:r>
      <w:r w:rsidRPr="00C917F0">
        <w:rPr>
          <w:rFonts w:ascii="Arial" w:hAnsi="Arial" w:cs="Arial"/>
          <w:sz w:val="18"/>
          <w:szCs w:val="18"/>
          <w:lang w:val="es-CO"/>
        </w:rPr>
        <w:t>Corte Suprema de Justicia- Sala Laboral, sentencia SL1055 de 2022, rad. 87911 del 2 de marzo de 2022. M.P. Iván Mauricio Lenis Gómez.</w:t>
      </w:r>
    </w:p>
  </w:footnote>
  <w:footnote w:id="9">
    <w:p w14:paraId="151CA658" w14:textId="77777777" w:rsidR="00E2198E" w:rsidRPr="00C917F0" w:rsidRDefault="00E2198E" w:rsidP="00C917F0">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Corte Suprema de Justicia- Sala Laboral, sentencia SL 1618-2022, radicado 87821 del 4 de mayo de 2022, M.P. Gerardo Botero Zuluaga.</w:t>
      </w:r>
    </w:p>
  </w:footnote>
  <w:footnote w:id="10">
    <w:p w14:paraId="353A8426" w14:textId="77777777" w:rsidR="00767339" w:rsidRPr="00C917F0" w:rsidRDefault="00767339" w:rsidP="00C917F0">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Archivo 24 cuaderno de primera instancia</w:t>
      </w:r>
    </w:p>
  </w:footnote>
  <w:footnote w:id="11">
    <w:p w14:paraId="2ED974A3" w14:textId="7583D8C6" w:rsidR="00767339" w:rsidRPr="00C917F0" w:rsidRDefault="00767339" w:rsidP="00C917F0">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Archivo </w:t>
      </w:r>
      <w:r w:rsidR="00F848D9" w:rsidRPr="00C917F0">
        <w:rPr>
          <w:rFonts w:ascii="Arial" w:hAnsi="Arial" w:cs="Arial"/>
          <w:sz w:val="18"/>
          <w:szCs w:val="18"/>
        </w:rPr>
        <w:t>22</w:t>
      </w:r>
      <w:r w:rsidRPr="00C917F0">
        <w:rPr>
          <w:rFonts w:ascii="Arial" w:hAnsi="Arial" w:cs="Arial"/>
          <w:sz w:val="18"/>
          <w:szCs w:val="18"/>
        </w:rPr>
        <w:t xml:space="preserve">, página </w:t>
      </w:r>
      <w:r w:rsidR="00F848D9" w:rsidRPr="00C917F0">
        <w:rPr>
          <w:rFonts w:ascii="Arial" w:hAnsi="Arial" w:cs="Arial"/>
          <w:sz w:val="18"/>
          <w:szCs w:val="18"/>
        </w:rPr>
        <w:t>0</w:t>
      </w:r>
      <w:r w:rsidRPr="00C917F0">
        <w:rPr>
          <w:rFonts w:ascii="Arial" w:hAnsi="Arial" w:cs="Arial"/>
          <w:sz w:val="18"/>
          <w:szCs w:val="18"/>
        </w:rPr>
        <w:t>6 cuaderno de primera instancia.</w:t>
      </w:r>
    </w:p>
  </w:footnote>
  <w:footnote w:id="12">
    <w:p w14:paraId="4F7788A5" w14:textId="203A0E8E" w:rsidR="00DC6E6B" w:rsidRPr="00C917F0" w:rsidRDefault="00DC6E6B" w:rsidP="00C917F0">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Archivo 03, página 03 cuaderno de primera instancia.</w:t>
      </w:r>
    </w:p>
  </w:footnote>
  <w:footnote w:id="13">
    <w:p w14:paraId="2633CD67" w14:textId="0EB1A3AA" w:rsidR="00342335" w:rsidRPr="00C917F0" w:rsidRDefault="00342335" w:rsidP="00C917F0">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Archivo 1</w:t>
      </w:r>
      <w:r w:rsidR="005A5073" w:rsidRPr="00C917F0">
        <w:rPr>
          <w:rFonts w:ascii="Arial" w:hAnsi="Arial" w:cs="Arial"/>
          <w:sz w:val="18"/>
          <w:szCs w:val="18"/>
        </w:rPr>
        <w:t>7</w:t>
      </w:r>
      <w:r w:rsidRPr="00C917F0">
        <w:rPr>
          <w:rFonts w:ascii="Arial" w:hAnsi="Arial" w:cs="Arial"/>
          <w:sz w:val="18"/>
          <w:szCs w:val="18"/>
        </w:rPr>
        <w:t>, página 65 cuaderno de primera instancia.</w:t>
      </w:r>
    </w:p>
  </w:footnote>
  <w:footnote w:id="14">
    <w:p w14:paraId="67767E65" w14:textId="0307DC82" w:rsidR="00767339" w:rsidRPr="009327DE" w:rsidRDefault="00767339" w:rsidP="009327DE">
      <w:pPr>
        <w:pStyle w:val="Textonotapie"/>
        <w:ind w:firstLine="0"/>
        <w:rPr>
          <w:rFonts w:ascii="Arial" w:hAnsi="Arial" w:cs="Arial"/>
          <w:sz w:val="18"/>
          <w:szCs w:val="18"/>
        </w:rPr>
      </w:pPr>
      <w:r w:rsidRPr="009327DE">
        <w:rPr>
          <w:rStyle w:val="Refdenotaalpie"/>
          <w:rFonts w:ascii="Arial" w:hAnsi="Arial" w:cs="Arial"/>
          <w:sz w:val="18"/>
          <w:szCs w:val="18"/>
        </w:rPr>
        <w:footnoteRef/>
      </w:r>
      <w:r w:rsidRPr="009327DE">
        <w:rPr>
          <w:rFonts w:ascii="Arial" w:hAnsi="Arial" w:cs="Arial"/>
          <w:sz w:val="18"/>
          <w:szCs w:val="18"/>
        </w:rPr>
        <w:t xml:space="preserve"> Archivo </w:t>
      </w:r>
      <w:r w:rsidR="003B7B08" w:rsidRPr="009327DE">
        <w:rPr>
          <w:rFonts w:ascii="Arial" w:hAnsi="Arial" w:cs="Arial"/>
          <w:sz w:val="18"/>
          <w:szCs w:val="18"/>
        </w:rPr>
        <w:t>1</w:t>
      </w:r>
      <w:r w:rsidR="005A5073" w:rsidRPr="009327DE">
        <w:rPr>
          <w:rFonts w:ascii="Arial" w:hAnsi="Arial" w:cs="Arial"/>
          <w:sz w:val="18"/>
          <w:szCs w:val="18"/>
        </w:rPr>
        <w:t>7</w:t>
      </w:r>
      <w:r w:rsidRPr="009327DE">
        <w:rPr>
          <w:rFonts w:ascii="Arial" w:hAnsi="Arial" w:cs="Arial"/>
          <w:sz w:val="18"/>
          <w:szCs w:val="18"/>
        </w:rPr>
        <w:t xml:space="preserve">, página </w:t>
      </w:r>
      <w:r w:rsidR="003B7B08" w:rsidRPr="009327DE">
        <w:rPr>
          <w:rFonts w:ascii="Arial" w:hAnsi="Arial" w:cs="Arial"/>
          <w:sz w:val="18"/>
          <w:szCs w:val="18"/>
        </w:rPr>
        <w:t xml:space="preserve">66 </w:t>
      </w:r>
      <w:r w:rsidRPr="009327DE">
        <w:rPr>
          <w:rFonts w:ascii="Arial" w:hAnsi="Arial" w:cs="Arial"/>
          <w:sz w:val="18"/>
          <w:szCs w:val="18"/>
        </w:rPr>
        <w:t xml:space="preserve">cuaderno de primera instancia.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7C2DE" w14:textId="75BBEC36" w:rsidR="00767339" w:rsidRPr="009327DE" w:rsidRDefault="00767339" w:rsidP="009327DE">
    <w:pPr>
      <w:pBdr>
        <w:top w:val="nil"/>
        <w:left w:val="nil"/>
        <w:bottom w:val="nil"/>
        <w:right w:val="nil"/>
        <w:between w:val="nil"/>
      </w:pBdr>
      <w:spacing w:before="0" w:beforeAutospacing="0" w:after="0" w:afterAutospacing="0" w:line="240" w:lineRule="auto"/>
      <w:ind w:firstLine="0"/>
      <w:rPr>
        <w:rFonts w:ascii="Arial" w:hAnsi="Arial" w:cs="Arial"/>
        <w:color w:val="000000"/>
        <w:sz w:val="18"/>
        <w:szCs w:val="18"/>
      </w:rPr>
    </w:pPr>
    <w:r w:rsidRPr="009327DE">
      <w:rPr>
        <w:rFonts w:ascii="Arial" w:hAnsi="Arial" w:cs="Arial"/>
        <w:color w:val="000000" w:themeColor="text1"/>
        <w:sz w:val="18"/>
        <w:szCs w:val="18"/>
      </w:rPr>
      <w:t>Radicación No.:</w:t>
    </w:r>
    <w:r w:rsidR="009327DE">
      <w:rPr>
        <w:rFonts w:ascii="Arial" w:hAnsi="Arial" w:cs="Arial"/>
        <w:color w:val="000000" w:themeColor="text1"/>
        <w:sz w:val="18"/>
        <w:szCs w:val="18"/>
      </w:rPr>
      <w:tab/>
    </w:r>
    <w:r w:rsidRPr="009327DE">
      <w:rPr>
        <w:rFonts w:ascii="Arial" w:hAnsi="Arial" w:cs="Arial"/>
        <w:color w:val="000000" w:themeColor="text1"/>
        <w:sz w:val="18"/>
        <w:szCs w:val="18"/>
      </w:rPr>
      <w:t>66001-31-05-005-2020-00322-01</w:t>
    </w:r>
  </w:p>
  <w:p w14:paraId="215A49EE" w14:textId="3AFC0BE3" w:rsidR="00767339" w:rsidRPr="009327DE" w:rsidRDefault="00767339" w:rsidP="009327DE">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r w:rsidRPr="009327DE">
      <w:rPr>
        <w:rFonts w:ascii="Arial" w:hAnsi="Arial" w:cs="Arial"/>
        <w:color w:val="000000"/>
        <w:sz w:val="18"/>
        <w:szCs w:val="18"/>
      </w:rPr>
      <w:t>Demandante:</w:t>
    </w:r>
    <w:r w:rsidR="009327DE">
      <w:rPr>
        <w:rFonts w:ascii="Arial" w:hAnsi="Arial" w:cs="Arial"/>
        <w:color w:val="000000"/>
        <w:sz w:val="18"/>
        <w:szCs w:val="18"/>
      </w:rPr>
      <w:tab/>
    </w:r>
    <w:r w:rsidRPr="009327DE">
      <w:rPr>
        <w:rFonts w:ascii="Arial" w:hAnsi="Arial" w:cs="Arial"/>
        <w:color w:val="000000"/>
        <w:sz w:val="18"/>
        <w:szCs w:val="18"/>
      </w:rPr>
      <w:t>Álvaro Peláez Castellanos</w:t>
    </w:r>
  </w:p>
  <w:p w14:paraId="1FD2E1E4" w14:textId="402CC8A1" w:rsidR="00767339" w:rsidRPr="009327DE" w:rsidRDefault="00767339" w:rsidP="009327DE">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r w:rsidRPr="009327DE">
      <w:rPr>
        <w:rFonts w:ascii="Arial" w:hAnsi="Arial" w:cs="Arial"/>
        <w:color w:val="000000"/>
        <w:sz w:val="18"/>
        <w:szCs w:val="18"/>
      </w:rPr>
      <w:t>Demandado:</w:t>
    </w:r>
    <w:r w:rsidR="009327DE">
      <w:rPr>
        <w:rFonts w:ascii="Arial" w:hAnsi="Arial" w:cs="Arial"/>
        <w:color w:val="000000"/>
        <w:sz w:val="18"/>
        <w:szCs w:val="18"/>
      </w:rPr>
      <w:tab/>
    </w:r>
    <w:r w:rsidRPr="009327DE">
      <w:rPr>
        <w:rFonts w:ascii="Arial" w:hAnsi="Arial" w:cs="Arial"/>
        <w:color w:val="000000"/>
        <w:sz w:val="18"/>
        <w:szCs w:val="18"/>
      </w:rPr>
      <w:t>Colpensiones y otro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767339" w14:paraId="5E0B442F" w14:textId="77777777" w:rsidTr="4D67EAA0">
      <w:trPr>
        <w:trHeight w:val="300"/>
      </w:trPr>
      <w:tc>
        <w:tcPr>
          <w:tcW w:w="2945" w:type="dxa"/>
        </w:tcPr>
        <w:p w14:paraId="31E0C7EE" w14:textId="020289DC" w:rsidR="00767339" w:rsidRDefault="00767339" w:rsidP="4D67EAA0">
          <w:pPr>
            <w:pStyle w:val="Encabezado"/>
            <w:ind w:left="-115"/>
            <w:jc w:val="left"/>
          </w:pPr>
        </w:p>
      </w:tc>
      <w:tc>
        <w:tcPr>
          <w:tcW w:w="2945" w:type="dxa"/>
        </w:tcPr>
        <w:p w14:paraId="02DCD263" w14:textId="29A10C53" w:rsidR="00767339" w:rsidRDefault="00767339" w:rsidP="4D67EAA0">
          <w:pPr>
            <w:pStyle w:val="Encabezado"/>
            <w:jc w:val="center"/>
          </w:pPr>
        </w:p>
      </w:tc>
      <w:tc>
        <w:tcPr>
          <w:tcW w:w="2945" w:type="dxa"/>
        </w:tcPr>
        <w:p w14:paraId="3CDC192F" w14:textId="76F5CAC7" w:rsidR="00767339" w:rsidRDefault="00767339" w:rsidP="4D67EAA0">
          <w:pPr>
            <w:pStyle w:val="Encabezado"/>
            <w:ind w:right="-115"/>
            <w:jc w:val="right"/>
          </w:pPr>
        </w:p>
      </w:tc>
    </w:tr>
  </w:tbl>
  <w:p w14:paraId="647FB05C" w14:textId="5CBE479C" w:rsidR="00767339" w:rsidRDefault="00767339" w:rsidP="4D67EAA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E3BB1"/>
    <w:multiLevelType w:val="hybridMultilevel"/>
    <w:tmpl w:val="9AA2BAFA"/>
    <w:lvl w:ilvl="0" w:tplc="330C9AB4">
      <w:start w:val="1"/>
      <w:numFmt w:val="decimal"/>
      <w:lvlText w:val="%1."/>
      <w:lvlJc w:val="left"/>
      <w:pPr>
        <w:ind w:left="5039" w:hanging="360"/>
      </w:pPr>
      <w:rPr>
        <w:rFonts w:hint="default"/>
      </w:rPr>
    </w:lvl>
    <w:lvl w:ilvl="1" w:tplc="240A0019" w:tentative="1">
      <w:start w:val="1"/>
      <w:numFmt w:val="lowerLetter"/>
      <w:lvlText w:val="%2."/>
      <w:lvlJc w:val="left"/>
      <w:pPr>
        <w:ind w:left="5759" w:hanging="360"/>
      </w:pPr>
    </w:lvl>
    <w:lvl w:ilvl="2" w:tplc="240A001B" w:tentative="1">
      <w:start w:val="1"/>
      <w:numFmt w:val="lowerRoman"/>
      <w:lvlText w:val="%3."/>
      <w:lvlJc w:val="right"/>
      <w:pPr>
        <w:ind w:left="6479" w:hanging="180"/>
      </w:pPr>
    </w:lvl>
    <w:lvl w:ilvl="3" w:tplc="240A000F" w:tentative="1">
      <w:start w:val="1"/>
      <w:numFmt w:val="decimal"/>
      <w:lvlText w:val="%4."/>
      <w:lvlJc w:val="left"/>
      <w:pPr>
        <w:ind w:left="7199" w:hanging="360"/>
      </w:pPr>
    </w:lvl>
    <w:lvl w:ilvl="4" w:tplc="240A0019" w:tentative="1">
      <w:start w:val="1"/>
      <w:numFmt w:val="lowerLetter"/>
      <w:lvlText w:val="%5."/>
      <w:lvlJc w:val="left"/>
      <w:pPr>
        <w:ind w:left="7919" w:hanging="360"/>
      </w:pPr>
    </w:lvl>
    <w:lvl w:ilvl="5" w:tplc="240A001B" w:tentative="1">
      <w:start w:val="1"/>
      <w:numFmt w:val="lowerRoman"/>
      <w:lvlText w:val="%6."/>
      <w:lvlJc w:val="right"/>
      <w:pPr>
        <w:ind w:left="8639" w:hanging="180"/>
      </w:pPr>
    </w:lvl>
    <w:lvl w:ilvl="6" w:tplc="240A000F" w:tentative="1">
      <w:start w:val="1"/>
      <w:numFmt w:val="decimal"/>
      <w:lvlText w:val="%7."/>
      <w:lvlJc w:val="left"/>
      <w:pPr>
        <w:ind w:left="9359" w:hanging="360"/>
      </w:pPr>
    </w:lvl>
    <w:lvl w:ilvl="7" w:tplc="240A0019" w:tentative="1">
      <w:start w:val="1"/>
      <w:numFmt w:val="lowerLetter"/>
      <w:lvlText w:val="%8."/>
      <w:lvlJc w:val="left"/>
      <w:pPr>
        <w:ind w:left="10079" w:hanging="360"/>
      </w:pPr>
    </w:lvl>
    <w:lvl w:ilvl="8" w:tplc="240A001B" w:tentative="1">
      <w:start w:val="1"/>
      <w:numFmt w:val="lowerRoman"/>
      <w:lvlText w:val="%9."/>
      <w:lvlJc w:val="right"/>
      <w:pPr>
        <w:ind w:left="10799" w:hanging="180"/>
      </w:pPr>
    </w:lvl>
  </w:abstractNum>
  <w:abstractNum w:abstractNumId="1" w15:restartNumberingAfterBreak="0">
    <w:nsid w:val="1D7C46F9"/>
    <w:multiLevelType w:val="hybridMultilevel"/>
    <w:tmpl w:val="82EC3A2E"/>
    <w:lvl w:ilvl="0" w:tplc="1C74D80C">
      <w:start w:val="1"/>
      <w:numFmt w:val="lowerRoman"/>
      <w:lvlText w:val="%1."/>
      <w:lvlJc w:val="right"/>
      <w:pPr>
        <w:ind w:left="720" w:hanging="360"/>
      </w:pPr>
      <w:rPr>
        <w:rFonts w:ascii="Tahoma" w:hAnsi="Tahoma" w:cs="Tahom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AE1570"/>
    <w:multiLevelType w:val="hybridMultilevel"/>
    <w:tmpl w:val="30E65894"/>
    <w:lvl w:ilvl="0" w:tplc="BED2221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F9511A"/>
    <w:multiLevelType w:val="multilevel"/>
    <w:tmpl w:val="16028A1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26814B94"/>
    <w:multiLevelType w:val="hybridMultilevel"/>
    <w:tmpl w:val="759EAA76"/>
    <w:lvl w:ilvl="0" w:tplc="240A000F">
      <w:start w:val="1"/>
      <w:numFmt w:val="decimal"/>
      <w:lvlText w:val="%1."/>
      <w:lvlJc w:val="left"/>
      <w:pPr>
        <w:ind w:left="1571" w:hanging="360"/>
      </w:pPr>
    </w:lvl>
    <w:lvl w:ilvl="1" w:tplc="240A0019" w:tentative="1">
      <w:start w:val="1"/>
      <w:numFmt w:val="lowerLetter"/>
      <w:lvlText w:val="%2."/>
      <w:lvlJc w:val="left"/>
      <w:pPr>
        <w:ind w:left="2291" w:hanging="360"/>
      </w:pPr>
    </w:lvl>
    <w:lvl w:ilvl="2" w:tplc="240A001B" w:tentative="1">
      <w:start w:val="1"/>
      <w:numFmt w:val="lowerRoman"/>
      <w:lvlText w:val="%3."/>
      <w:lvlJc w:val="right"/>
      <w:pPr>
        <w:ind w:left="3011" w:hanging="180"/>
      </w:pPr>
    </w:lvl>
    <w:lvl w:ilvl="3" w:tplc="240A000F" w:tentative="1">
      <w:start w:val="1"/>
      <w:numFmt w:val="decimal"/>
      <w:lvlText w:val="%4."/>
      <w:lvlJc w:val="left"/>
      <w:pPr>
        <w:ind w:left="3731" w:hanging="360"/>
      </w:pPr>
    </w:lvl>
    <w:lvl w:ilvl="4" w:tplc="240A0019" w:tentative="1">
      <w:start w:val="1"/>
      <w:numFmt w:val="lowerLetter"/>
      <w:lvlText w:val="%5."/>
      <w:lvlJc w:val="left"/>
      <w:pPr>
        <w:ind w:left="4451" w:hanging="360"/>
      </w:pPr>
    </w:lvl>
    <w:lvl w:ilvl="5" w:tplc="240A001B" w:tentative="1">
      <w:start w:val="1"/>
      <w:numFmt w:val="lowerRoman"/>
      <w:lvlText w:val="%6."/>
      <w:lvlJc w:val="right"/>
      <w:pPr>
        <w:ind w:left="5171" w:hanging="180"/>
      </w:pPr>
    </w:lvl>
    <w:lvl w:ilvl="6" w:tplc="240A000F" w:tentative="1">
      <w:start w:val="1"/>
      <w:numFmt w:val="decimal"/>
      <w:lvlText w:val="%7."/>
      <w:lvlJc w:val="left"/>
      <w:pPr>
        <w:ind w:left="5891" w:hanging="360"/>
      </w:pPr>
    </w:lvl>
    <w:lvl w:ilvl="7" w:tplc="240A0019" w:tentative="1">
      <w:start w:val="1"/>
      <w:numFmt w:val="lowerLetter"/>
      <w:lvlText w:val="%8."/>
      <w:lvlJc w:val="left"/>
      <w:pPr>
        <w:ind w:left="6611" w:hanging="360"/>
      </w:pPr>
    </w:lvl>
    <w:lvl w:ilvl="8" w:tplc="240A001B" w:tentative="1">
      <w:start w:val="1"/>
      <w:numFmt w:val="lowerRoman"/>
      <w:lvlText w:val="%9."/>
      <w:lvlJc w:val="right"/>
      <w:pPr>
        <w:ind w:left="7331" w:hanging="180"/>
      </w:pPr>
    </w:lvl>
  </w:abstractNum>
  <w:abstractNum w:abstractNumId="5" w15:restartNumberingAfterBreak="0">
    <w:nsid w:val="2CA7386F"/>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6" w15:restartNumberingAfterBreak="0">
    <w:nsid w:val="312D47DE"/>
    <w:multiLevelType w:val="hybridMultilevel"/>
    <w:tmpl w:val="1304F476"/>
    <w:lvl w:ilvl="0" w:tplc="1C74D80C">
      <w:start w:val="1"/>
      <w:numFmt w:val="lowerRoman"/>
      <w:lvlText w:val="%1."/>
      <w:lvlJc w:val="right"/>
      <w:pPr>
        <w:ind w:left="720" w:hanging="360"/>
      </w:pPr>
      <w:rPr>
        <w:rFonts w:ascii="Tahoma" w:hAnsi="Tahoma" w:cs="Tahoma" w:hint="default"/>
      </w:rPr>
    </w:lvl>
    <w:lvl w:ilvl="1" w:tplc="D182F98E">
      <w:start w:val="1"/>
      <w:numFmt w:val="lowerLetter"/>
      <w:lvlText w:val="%2."/>
      <w:lvlJc w:val="left"/>
      <w:pPr>
        <w:ind w:left="1440" w:hanging="360"/>
      </w:pPr>
    </w:lvl>
    <w:lvl w:ilvl="2" w:tplc="64A238B0">
      <w:start w:val="1"/>
      <w:numFmt w:val="lowerRoman"/>
      <w:lvlText w:val="%3."/>
      <w:lvlJc w:val="right"/>
      <w:pPr>
        <w:ind w:left="2160" w:hanging="180"/>
      </w:pPr>
    </w:lvl>
    <w:lvl w:ilvl="3" w:tplc="3BB865F0">
      <w:start w:val="1"/>
      <w:numFmt w:val="decimal"/>
      <w:lvlText w:val="%4."/>
      <w:lvlJc w:val="left"/>
      <w:pPr>
        <w:ind w:left="2880" w:hanging="360"/>
      </w:pPr>
    </w:lvl>
    <w:lvl w:ilvl="4" w:tplc="351CF416">
      <w:start w:val="1"/>
      <w:numFmt w:val="lowerLetter"/>
      <w:lvlText w:val="%5."/>
      <w:lvlJc w:val="left"/>
      <w:pPr>
        <w:ind w:left="3600" w:hanging="360"/>
      </w:pPr>
    </w:lvl>
    <w:lvl w:ilvl="5" w:tplc="B1A0E43C">
      <w:start w:val="1"/>
      <w:numFmt w:val="lowerRoman"/>
      <w:lvlText w:val="%6."/>
      <w:lvlJc w:val="right"/>
      <w:pPr>
        <w:ind w:left="4320" w:hanging="180"/>
      </w:pPr>
    </w:lvl>
    <w:lvl w:ilvl="6" w:tplc="86143216">
      <w:start w:val="1"/>
      <w:numFmt w:val="decimal"/>
      <w:lvlText w:val="%7."/>
      <w:lvlJc w:val="left"/>
      <w:pPr>
        <w:ind w:left="5040" w:hanging="360"/>
      </w:pPr>
    </w:lvl>
    <w:lvl w:ilvl="7" w:tplc="CC187228">
      <w:start w:val="1"/>
      <w:numFmt w:val="lowerLetter"/>
      <w:lvlText w:val="%8."/>
      <w:lvlJc w:val="left"/>
      <w:pPr>
        <w:ind w:left="5760" w:hanging="360"/>
      </w:pPr>
    </w:lvl>
    <w:lvl w:ilvl="8" w:tplc="C64258FA">
      <w:start w:val="1"/>
      <w:numFmt w:val="lowerRoman"/>
      <w:lvlText w:val="%9."/>
      <w:lvlJc w:val="right"/>
      <w:pPr>
        <w:ind w:left="6480" w:hanging="180"/>
      </w:pPr>
    </w:lvl>
  </w:abstractNum>
  <w:abstractNum w:abstractNumId="7" w15:restartNumberingAfterBreak="0">
    <w:nsid w:val="32552AF7"/>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8" w15:restartNumberingAfterBreak="0">
    <w:nsid w:val="35E838F3"/>
    <w:multiLevelType w:val="multilevel"/>
    <w:tmpl w:val="082E2AD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486C20FD"/>
    <w:multiLevelType w:val="hybridMultilevel"/>
    <w:tmpl w:val="4A50665A"/>
    <w:lvl w:ilvl="0" w:tplc="0890D552">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BA41A35"/>
    <w:multiLevelType w:val="hybridMultilevel"/>
    <w:tmpl w:val="F60851E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51586565"/>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2" w15:restartNumberingAfterBreak="0">
    <w:nsid w:val="5AFA6DFA"/>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3"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10952D5"/>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5" w15:restartNumberingAfterBreak="0">
    <w:nsid w:val="6C42761D"/>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6" w15:restartNumberingAfterBreak="0">
    <w:nsid w:val="75BC0F17"/>
    <w:multiLevelType w:val="hybridMultilevel"/>
    <w:tmpl w:val="196228FE"/>
    <w:lvl w:ilvl="0" w:tplc="F804367C">
      <w:start w:val="1"/>
      <w:numFmt w:val="decimal"/>
      <w:lvlText w:val="%1."/>
      <w:lvlJc w:val="left"/>
      <w:pPr>
        <w:ind w:left="720" w:hanging="360"/>
      </w:pPr>
      <w:rPr>
        <w:rFonts w:ascii="Tahoma" w:hAnsi="Tahoma" w:cs="Tahoma" w:hint="default"/>
      </w:rPr>
    </w:lvl>
    <w:lvl w:ilvl="1" w:tplc="251E561C">
      <w:start w:val="1"/>
      <w:numFmt w:val="lowerLetter"/>
      <w:lvlText w:val="%2."/>
      <w:lvlJc w:val="left"/>
      <w:pPr>
        <w:ind w:left="1353" w:hanging="360"/>
      </w:pPr>
    </w:lvl>
    <w:lvl w:ilvl="2" w:tplc="C76E3B6A">
      <w:start w:val="1"/>
      <w:numFmt w:val="lowerRoman"/>
      <w:lvlText w:val="%3."/>
      <w:lvlJc w:val="right"/>
      <w:pPr>
        <w:ind w:left="2160" w:hanging="180"/>
      </w:pPr>
    </w:lvl>
    <w:lvl w:ilvl="3" w:tplc="C7BE63B8">
      <w:start w:val="1"/>
      <w:numFmt w:val="decimal"/>
      <w:lvlText w:val="%4."/>
      <w:lvlJc w:val="left"/>
      <w:pPr>
        <w:ind w:left="2880" w:hanging="360"/>
      </w:pPr>
    </w:lvl>
    <w:lvl w:ilvl="4" w:tplc="0FE0582C">
      <w:start w:val="1"/>
      <w:numFmt w:val="lowerLetter"/>
      <w:lvlText w:val="%5."/>
      <w:lvlJc w:val="left"/>
      <w:pPr>
        <w:ind w:left="3600" w:hanging="360"/>
      </w:pPr>
    </w:lvl>
    <w:lvl w:ilvl="5" w:tplc="EF423DE4">
      <w:start w:val="1"/>
      <w:numFmt w:val="lowerRoman"/>
      <w:lvlText w:val="%6."/>
      <w:lvlJc w:val="right"/>
      <w:pPr>
        <w:ind w:left="4320" w:hanging="180"/>
      </w:pPr>
    </w:lvl>
    <w:lvl w:ilvl="6" w:tplc="C7440B08">
      <w:start w:val="1"/>
      <w:numFmt w:val="decimal"/>
      <w:lvlText w:val="%7."/>
      <w:lvlJc w:val="left"/>
      <w:pPr>
        <w:ind w:left="5040" w:hanging="360"/>
      </w:pPr>
    </w:lvl>
    <w:lvl w:ilvl="7" w:tplc="8048AE3A">
      <w:start w:val="1"/>
      <w:numFmt w:val="lowerLetter"/>
      <w:lvlText w:val="%8."/>
      <w:lvlJc w:val="left"/>
      <w:pPr>
        <w:ind w:left="5760" w:hanging="360"/>
      </w:pPr>
    </w:lvl>
    <w:lvl w:ilvl="8" w:tplc="76422FE0">
      <w:start w:val="1"/>
      <w:numFmt w:val="lowerRoman"/>
      <w:lvlText w:val="%9."/>
      <w:lvlJc w:val="right"/>
      <w:pPr>
        <w:ind w:left="6480" w:hanging="180"/>
      </w:pPr>
    </w:lvl>
  </w:abstractNum>
  <w:abstractNum w:abstractNumId="17" w15:restartNumberingAfterBreak="0">
    <w:nsid w:val="764B647B"/>
    <w:multiLevelType w:val="hybridMultilevel"/>
    <w:tmpl w:val="2D6284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1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2"/>
  </w:num>
  <w:num w:numId="6">
    <w:abstractNumId w:val="16"/>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8"/>
  </w:num>
  <w:num w:numId="12">
    <w:abstractNumId w:val="0"/>
  </w:num>
  <w:num w:numId="13">
    <w:abstractNumId w:val="4"/>
  </w:num>
  <w:num w:numId="14">
    <w:abstractNumId w:val="1"/>
  </w:num>
  <w:num w:numId="15">
    <w:abstractNumId w:val="13"/>
  </w:num>
  <w:num w:numId="1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7"/>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48"/>
    <w:rsid w:val="00000227"/>
    <w:rsid w:val="0000242C"/>
    <w:rsid w:val="00004072"/>
    <w:rsid w:val="000055AD"/>
    <w:rsid w:val="000069B3"/>
    <w:rsid w:val="000079D3"/>
    <w:rsid w:val="00007BD8"/>
    <w:rsid w:val="0001044B"/>
    <w:rsid w:val="00011C43"/>
    <w:rsid w:val="00013A3E"/>
    <w:rsid w:val="00015B60"/>
    <w:rsid w:val="00016D6C"/>
    <w:rsid w:val="0001710B"/>
    <w:rsid w:val="00017163"/>
    <w:rsid w:val="00017782"/>
    <w:rsid w:val="00017A74"/>
    <w:rsid w:val="0002183D"/>
    <w:rsid w:val="000252C4"/>
    <w:rsid w:val="00027B24"/>
    <w:rsid w:val="000331FD"/>
    <w:rsid w:val="00033780"/>
    <w:rsid w:val="00033F28"/>
    <w:rsid w:val="00034571"/>
    <w:rsid w:val="00034673"/>
    <w:rsid w:val="000459B3"/>
    <w:rsid w:val="000472CD"/>
    <w:rsid w:val="000507B6"/>
    <w:rsid w:val="00050B72"/>
    <w:rsid w:val="000546A7"/>
    <w:rsid w:val="0006150C"/>
    <w:rsid w:val="00062953"/>
    <w:rsid w:val="000645D4"/>
    <w:rsid w:val="00070883"/>
    <w:rsid w:val="00070C3D"/>
    <w:rsid w:val="000729E9"/>
    <w:rsid w:val="00073E27"/>
    <w:rsid w:val="000760C5"/>
    <w:rsid w:val="00076FF2"/>
    <w:rsid w:val="00081E34"/>
    <w:rsid w:val="000824F3"/>
    <w:rsid w:val="00083576"/>
    <w:rsid w:val="000837C2"/>
    <w:rsid w:val="00083D1D"/>
    <w:rsid w:val="00083DFB"/>
    <w:rsid w:val="0009599F"/>
    <w:rsid w:val="00096385"/>
    <w:rsid w:val="000A0C58"/>
    <w:rsid w:val="000A193A"/>
    <w:rsid w:val="000A1E59"/>
    <w:rsid w:val="000A2289"/>
    <w:rsid w:val="000A27E2"/>
    <w:rsid w:val="000A2CE5"/>
    <w:rsid w:val="000A354E"/>
    <w:rsid w:val="000A3AED"/>
    <w:rsid w:val="000A4AE0"/>
    <w:rsid w:val="000A70BA"/>
    <w:rsid w:val="000A72EC"/>
    <w:rsid w:val="000A7489"/>
    <w:rsid w:val="000A7B3F"/>
    <w:rsid w:val="000B031A"/>
    <w:rsid w:val="000B1501"/>
    <w:rsid w:val="000B1D74"/>
    <w:rsid w:val="000B25A5"/>
    <w:rsid w:val="000B3A97"/>
    <w:rsid w:val="000B5B6D"/>
    <w:rsid w:val="000B5F9F"/>
    <w:rsid w:val="000C081D"/>
    <w:rsid w:val="000C1DA5"/>
    <w:rsid w:val="000C511C"/>
    <w:rsid w:val="000C5FE0"/>
    <w:rsid w:val="000C69F8"/>
    <w:rsid w:val="000C6F41"/>
    <w:rsid w:val="000D1243"/>
    <w:rsid w:val="000D14EA"/>
    <w:rsid w:val="000D2E2F"/>
    <w:rsid w:val="000D430D"/>
    <w:rsid w:val="000D60BA"/>
    <w:rsid w:val="000D75E8"/>
    <w:rsid w:val="000E0821"/>
    <w:rsid w:val="000E1D8A"/>
    <w:rsid w:val="000E2DCE"/>
    <w:rsid w:val="000E4C41"/>
    <w:rsid w:val="000E4F34"/>
    <w:rsid w:val="000E594B"/>
    <w:rsid w:val="000E6459"/>
    <w:rsid w:val="000F1A91"/>
    <w:rsid w:val="000F1F8F"/>
    <w:rsid w:val="000F2B9C"/>
    <w:rsid w:val="000F2CC2"/>
    <w:rsid w:val="000F35A1"/>
    <w:rsid w:val="000F7063"/>
    <w:rsid w:val="0010038A"/>
    <w:rsid w:val="00100F91"/>
    <w:rsid w:val="001027FC"/>
    <w:rsid w:val="0010391E"/>
    <w:rsid w:val="0010496E"/>
    <w:rsid w:val="00105E3B"/>
    <w:rsid w:val="00106C5A"/>
    <w:rsid w:val="00107BD1"/>
    <w:rsid w:val="001102E5"/>
    <w:rsid w:val="00110515"/>
    <w:rsid w:val="00111413"/>
    <w:rsid w:val="001119A0"/>
    <w:rsid w:val="0011550A"/>
    <w:rsid w:val="001206E4"/>
    <w:rsid w:val="0012076B"/>
    <w:rsid w:val="00121ABB"/>
    <w:rsid w:val="00121F68"/>
    <w:rsid w:val="0012208C"/>
    <w:rsid w:val="0012428A"/>
    <w:rsid w:val="0012505F"/>
    <w:rsid w:val="00125170"/>
    <w:rsid w:val="00126850"/>
    <w:rsid w:val="001300D4"/>
    <w:rsid w:val="00130143"/>
    <w:rsid w:val="00130244"/>
    <w:rsid w:val="001313E7"/>
    <w:rsid w:val="00133625"/>
    <w:rsid w:val="00135531"/>
    <w:rsid w:val="001355C5"/>
    <w:rsid w:val="001355FA"/>
    <w:rsid w:val="00140D4F"/>
    <w:rsid w:val="001410FE"/>
    <w:rsid w:val="00142E00"/>
    <w:rsid w:val="0014343A"/>
    <w:rsid w:val="00143B39"/>
    <w:rsid w:val="00143CD9"/>
    <w:rsid w:val="0014472D"/>
    <w:rsid w:val="00144783"/>
    <w:rsid w:val="001466BC"/>
    <w:rsid w:val="00146DAB"/>
    <w:rsid w:val="001477E0"/>
    <w:rsid w:val="00147895"/>
    <w:rsid w:val="00147C1F"/>
    <w:rsid w:val="00147E8B"/>
    <w:rsid w:val="00151161"/>
    <w:rsid w:val="00151506"/>
    <w:rsid w:val="00151E2C"/>
    <w:rsid w:val="00152848"/>
    <w:rsid w:val="001544AA"/>
    <w:rsid w:val="00154A54"/>
    <w:rsid w:val="00156F10"/>
    <w:rsid w:val="00157C7B"/>
    <w:rsid w:val="0016235B"/>
    <w:rsid w:val="00162A3D"/>
    <w:rsid w:val="0016609B"/>
    <w:rsid w:val="00166C53"/>
    <w:rsid w:val="001673F5"/>
    <w:rsid w:val="001701D0"/>
    <w:rsid w:val="00170AD5"/>
    <w:rsid w:val="00170FDE"/>
    <w:rsid w:val="00171201"/>
    <w:rsid w:val="00171926"/>
    <w:rsid w:val="00175C84"/>
    <w:rsid w:val="001765AD"/>
    <w:rsid w:val="00176E7B"/>
    <w:rsid w:val="00182414"/>
    <w:rsid w:val="00182F43"/>
    <w:rsid w:val="00183FB2"/>
    <w:rsid w:val="001846F2"/>
    <w:rsid w:val="00186071"/>
    <w:rsid w:val="00186623"/>
    <w:rsid w:val="00191CB5"/>
    <w:rsid w:val="00194889"/>
    <w:rsid w:val="00194DAD"/>
    <w:rsid w:val="00195393"/>
    <w:rsid w:val="00197066"/>
    <w:rsid w:val="001A1BC5"/>
    <w:rsid w:val="001A3387"/>
    <w:rsid w:val="001A3F6D"/>
    <w:rsid w:val="001A5772"/>
    <w:rsid w:val="001A6EDD"/>
    <w:rsid w:val="001A72EB"/>
    <w:rsid w:val="001A7745"/>
    <w:rsid w:val="001A7E99"/>
    <w:rsid w:val="001B0963"/>
    <w:rsid w:val="001B0CFE"/>
    <w:rsid w:val="001B1009"/>
    <w:rsid w:val="001B1529"/>
    <w:rsid w:val="001B2720"/>
    <w:rsid w:val="001B38E2"/>
    <w:rsid w:val="001B4192"/>
    <w:rsid w:val="001B4BB2"/>
    <w:rsid w:val="001B4D98"/>
    <w:rsid w:val="001B6FE8"/>
    <w:rsid w:val="001C013A"/>
    <w:rsid w:val="001C30FD"/>
    <w:rsid w:val="001C5352"/>
    <w:rsid w:val="001D0140"/>
    <w:rsid w:val="001D0355"/>
    <w:rsid w:val="001D276E"/>
    <w:rsid w:val="001D2E8F"/>
    <w:rsid w:val="001D313A"/>
    <w:rsid w:val="001D328D"/>
    <w:rsid w:val="001D48B0"/>
    <w:rsid w:val="001D5400"/>
    <w:rsid w:val="001D6659"/>
    <w:rsid w:val="001D6832"/>
    <w:rsid w:val="001E0AD8"/>
    <w:rsid w:val="001E0F8C"/>
    <w:rsid w:val="001E171B"/>
    <w:rsid w:val="001E289D"/>
    <w:rsid w:val="001F08AE"/>
    <w:rsid w:val="001F2BD4"/>
    <w:rsid w:val="002001A7"/>
    <w:rsid w:val="00203061"/>
    <w:rsid w:val="00203CE4"/>
    <w:rsid w:val="0020420B"/>
    <w:rsid w:val="0020670D"/>
    <w:rsid w:val="0020674E"/>
    <w:rsid w:val="00207A68"/>
    <w:rsid w:val="00207CCC"/>
    <w:rsid w:val="00210378"/>
    <w:rsid w:val="002108CA"/>
    <w:rsid w:val="00210E9F"/>
    <w:rsid w:val="00211049"/>
    <w:rsid w:val="002114ED"/>
    <w:rsid w:val="002202D0"/>
    <w:rsid w:val="002204B1"/>
    <w:rsid w:val="00222F99"/>
    <w:rsid w:val="002237EB"/>
    <w:rsid w:val="0022389C"/>
    <w:rsid w:val="00223F8F"/>
    <w:rsid w:val="0022640C"/>
    <w:rsid w:val="00227BA6"/>
    <w:rsid w:val="002338F1"/>
    <w:rsid w:val="00234B72"/>
    <w:rsid w:val="00235007"/>
    <w:rsid w:val="00235143"/>
    <w:rsid w:val="00235AF2"/>
    <w:rsid w:val="00236A5E"/>
    <w:rsid w:val="002372A5"/>
    <w:rsid w:val="0023755D"/>
    <w:rsid w:val="0024011A"/>
    <w:rsid w:val="002425BA"/>
    <w:rsid w:val="00245563"/>
    <w:rsid w:val="0024770B"/>
    <w:rsid w:val="00250247"/>
    <w:rsid w:val="00251AF3"/>
    <w:rsid w:val="00252ECE"/>
    <w:rsid w:val="00253941"/>
    <w:rsid w:val="00254F97"/>
    <w:rsid w:val="00255DF3"/>
    <w:rsid w:val="00256E1A"/>
    <w:rsid w:val="00265E7B"/>
    <w:rsid w:val="00270931"/>
    <w:rsid w:val="00270E24"/>
    <w:rsid w:val="00271095"/>
    <w:rsid w:val="0027225F"/>
    <w:rsid w:val="00272767"/>
    <w:rsid w:val="00273A36"/>
    <w:rsid w:val="00273F51"/>
    <w:rsid w:val="002741B3"/>
    <w:rsid w:val="00274C26"/>
    <w:rsid w:val="00274D15"/>
    <w:rsid w:val="002776BD"/>
    <w:rsid w:val="00277BCC"/>
    <w:rsid w:val="0028109A"/>
    <w:rsid w:val="00281848"/>
    <w:rsid w:val="00281B4B"/>
    <w:rsid w:val="002825E7"/>
    <w:rsid w:val="00284ED6"/>
    <w:rsid w:val="002871BE"/>
    <w:rsid w:val="002903A3"/>
    <w:rsid w:val="0029235B"/>
    <w:rsid w:val="00293E32"/>
    <w:rsid w:val="00294B2C"/>
    <w:rsid w:val="002956BE"/>
    <w:rsid w:val="00295F84"/>
    <w:rsid w:val="002978EA"/>
    <w:rsid w:val="002A05AE"/>
    <w:rsid w:val="002A1F68"/>
    <w:rsid w:val="002A2894"/>
    <w:rsid w:val="002A3094"/>
    <w:rsid w:val="002B0268"/>
    <w:rsid w:val="002B0F13"/>
    <w:rsid w:val="002B1A24"/>
    <w:rsid w:val="002B5BA7"/>
    <w:rsid w:val="002B600F"/>
    <w:rsid w:val="002B6622"/>
    <w:rsid w:val="002B6AAF"/>
    <w:rsid w:val="002B723F"/>
    <w:rsid w:val="002C0454"/>
    <w:rsid w:val="002C3206"/>
    <w:rsid w:val="002C36F5"/>
    <w:rsid w:val="002C387F"/>
    <w:rsid w:val="002C3DD4"/>
    <w:rsid w:val="002C5827"/>
    <w:rsid w:val="002C5B1F"/>
    <w:rsid w:val="002C6290"/>
    <w:rsid w:val="002C6AA0"/>
    <w:rsid w:val="002C6B1C"/>
    <w:rsid w:val="002D4162"/>
    <w:rsid w:val="002D4640"/>
    <w:rsid w:val="002D4C61"/>
    <w:rsid w:val="002D4FD2"/>
    <w:rsid w:val="002D5FE7"/>
    <w:rsid w:val="002D7247"/>
    <w:rsid w:val="002E0301"/>
    <w:rsid w:val="002E037C"/>
    <w:rsid w:val="002E07F2"/>
    <w:rsid w:val="002E1CE5"/>
    <w:rsid w:val="002E35B4"/>
    <w:rsid w:val="002E4FED"/>
    <w:rsid w:val="002E6525"/>
    <w:rsid w:val="002E723B"/>
    <w:rsid w:val="002F1507"/>
    <w:rsid w:val="002F1591"/>
    <w:rsid w:val="002F2D15"/>
    <w:rsid w:val="002F38CC"/>
    <w:rsid w:val="002F48BF"/>
    <w:rsid w:val="002F4CFB"/>
    <w:rsid w:val="002F5625"/>
    <w:rsid w:val="002F59E9"/>
    <w:rsid w:val="002F6EDB"/>
    <w:rsid w:val="002F7EFF"/>
    <w:rsid w:val="00300336"/>
    <w:rsid w:val="00302B34"/>
    <w:rsid w:val="00302D47"/>
    <w:rsid w:val="00305BFF"/>
    <w:rsid w:val="0031083E"/>
    <w:rsid w:val="003109BD"/>
    <w:rsid w:val="00311CE6"/>
    <w:rsid w:val="00316049"/>
    <w:rsid w:val="00316347"/>
    <w:rsid w:val="00316BD9"/>
    <w:rsid w:val="00317D80"/>
    <w:rsid w:val="003203AA"/>
    <w:rsid w:val="003203F3"/>
    <w:rsid w:val="00322162"/>
    <w:rsid w:val="00322322"/>
    <w:rsid w:val="00322A29"/>
    <w:rsid w:val="00323C80"/>
    <w:rsid w:val="00325F7E"/>
    <w:rsid w:val="00327553"/>
    <w:rsid w:val="00327729"/>
    <w:rsid w:val="0032790D"/>
    <w:rsid w:val="00327B34"/>
    <w:rsid w:val="003336AE"/>
    <w:rsid w:val="00334049"/>
    <w:rsid w:val="0033550D"/>
    <w:rsid w:val="00336942"/>
    <w:rsid w:val="00340DBE"/>
    <w:rsid w:val="003412EB"/>
    <w:rsid w:val="00341542"/>
    <w:rsid w:val="00342335"/>
    <w:rsid w:val="0034269B"/>
    <w:rsid w:val="0034510C"/>
    <w:rsid w:val="00346E3D"/>
    <w:rsid w:val="00347A17"/>
    <w:rsid w:val="003516FE"/>
    <w:rsid w:val="0035308B"/>
    <w:rsid w:val="0035588E"/>
    <w:rsid w:val="0035659B"/>
    <w:rsid w:val="00356D84"/>
    <w:rsid w:val="00356FA4"/>
    <w:rsid w:val="0036118D"/>
    <w:rsid w:val="003637EB"/>
    <w:rsid w:val="0036662C"/>
    <w:rsid w:val="0037032F"/>
    <w:rsid w:val="003706D2"/>
    <w:rsid w:val="0037135C"/>
    <w:rsid w:val="00372AF9"/>
    <w:rsid w:val="00372F91"/>
    <w:rsid w:val="00376249"/>
    <w:rsid w:val="0037650A"/>
    <w:rsid w:val="003809E3"/>
    <w:rsid w:val="00380A6C"/>
    <w:rsid w:val="00381DE1"/>
    <w:rsid w:val="003826C1"/>
    <w:rsid w:val="00384BA7"/>
    <w:rsid w:val="00384F01"/>
    <w:rsid w:val="00384FBC"/>
    <w:rsid w:val="003850D8"/>
    <w:rsid w:val="003926FE"/>
    <w:rsid w:val="003937CC"/>
    <w:rsid w:val="00394B5E"/>
    <w:rsid w:val="00396892"/>
    <w:rsid w:val="00397F39"/>
    <w:rsid w:val="003A3B50"/>
    <w:rsid w:val="003A6FB2"/>
    <w:rsid w:val="003B03BC"/>
    <w:rsid w:val="003B07B2"/>
    <w:rsid w:val="003B23EA"/>
    <w:rsid w:val="003B386A"/>
    <w:rsid w:val="003B6848"/>
    <w:rsid w:val="003B7B08"/>
    <w:rsid w:val="003C1751"/>
    <w:rsid w:val="003C1935"/>
    <w:rsid w:val="003C1968"/>
    <w:rsid w:val="003C2D43"/>
    <w:rsid w:val="003C2FDB"/>
    <w:rsid w:val="003C4CEB"/>
    <w:rsid w:val="003D22C2"/>
    <w:rsid w:val="003D3670"/>
    <w:rsid w:val="003D37AE"/>
    <w:rsid w:val="003D3C04"/>
    <w:rsid w:val="003D50A8"/>
    <w:rsid w:val="003D68B2"/>
    <w:rsid w:val="003D78BF"/>
    <w:rsid w:val="003E036D"/>
    <w:rsid w:val="003E0BE1"/>
    <w:rsid w:val="003E12D1"/>
    <w:rsid w:val="003E180E"/>
    <w:rsid w:val="003E2A50"/>
    <w:rsid w:val="003E36E9"/>
    <w:rsid w:val="003E4235"/>
    <w:rsid w:val="003E490F"/>
    <w:rsid w:val="003E604A"/>
    <w:rsid w:val="003E65CD"/>
    <w:rsid w:val="00400192"/>
    <w:rsid w:val="00400B5C"/>
    <w:rsid w:val="00400CB5"/>
    <w:rsid w:val="00403C9A"/>
    <w:rsid w:val="00404470"/>
    <w:rsid w:val="00404AB3"/>
    <w:rsid w:val="00404E6D"/>
    <w:rsid w:val="00404F96"/>
    <w:rsid w:val="004054C1"/>
    <w:rsid w:val="0040599D"/>
    <w:rsid w:val="004065D1"/>
    <w:rsid w:val="004126ED"/>
    <w:rsid w:val="00412EA9"/>
    <w:rsid w:val="004137B9"/>
    <w:rsid w:val="00413E58"/>
    <w:rsid w:val="004147BB"/>
    <w:rsid w:val="00415842"/>
    <w:rsid w:val="0041683E"/>
    <w:rsid w:val="00416DEC"/>
    <w:rsid w:val="004170F9"/>
    <w:rsid w:val="00417EE5"/>
    <w:rsid w:val="004207BF"/>
    <w:rsid w:val="004208D8"/>
    <w:rsid w:val="00420ABB"/>
    <w:rsid w:val="0042586E"/>
    <w:rsid w:val="00425AC5"/>
    <w:rsid w:val="00427DB9"/>
    <w:rsid w:val="004303F5"/>
    <w:rsid w:val="004306FA"/>
    <w:rsid w:val="00433A6B"/>
    <w:rsid w:val="00435679"/>
    <w:rsid w:val="0043633F"/>
    <w:rsid w:val="00436606"/>
    <w:rsid w:val="00436A5C"/>
    <w:rsid w:val="004373AC"/>
    <w:rsid w:val="00437D19"/>
    <w:rsid w:val="00445BEF"/>
    <w:rsid w:val="00450915"/>
    <w:rsid w:val="00450F40"/>
    <w:rsid w:val="004559C3"/>
    <w:rsid w:val="00455FC7"/>
    <w:rsid w:val="00456466"/>
    <w:rsid w:val="00460270"/>
    <w:rsid w:val="004612F8"/>
    <w:rsid w:val="00461563"/>
    <w:rsid w:val="00470887"/>
    <w:rsid w:val="004708F9"/>
    <w:rsid w:val="00473B12"/>
    <w:rsid w:val="00474168"/>
    <w:rsid w:val="00477831"/>
    <w:rsid w:val="00480C2D"/>
    <w:rsid w:val="00480F74"/>
    <w:rsid w:val="0048199C"/>
    <w:rsid w:val="00482FD3"/>
    <w:rsid w:val="004835B0"/>
    <w:rsid w:val="004841FB"/>
    <w:rsid w:val="0048475E"/>
    <w:rsid w:val="00485FA3"/>
    <w:rsid w:val="00491ED6"/>
    <w:rsid w:val="004922E4"/>
    <w:rsid w:val="00493A3A"/>
    <w:rsid w:val="004953FE"/>
    <w:rsid w:val="004954EF"/>
    <w:rsid w:val="0049601E"/>
    <w:rsid w:val="00497370"/>
    <w:rsid w:val="004A4342"/>
    <w:rsid w:val="004A630A"/>
    <w:rsid w:val="004B05CC"/>
    <w:rsid w:val="004B1E65"/>
    <w:rsid w:val="004B1F24"/>
    <w:rsid w:val="004B35A6"/>
    <w:rsid w:val="004B3947"/>
    <w:rsid w:val="004B39D0"/>
    <w:rsid w:val="004B58AC"/>
    <w:rsid w:val="004B5E90"/>
    <w:rsid w:val="004B68DD"/>
    <w:rsid w:val="004B6909"/>
    <w:rsid w:val="004B6EE9"/>
    <w:rsid w:val="004C2E8A"/>
    <w:rsid w:val="004C3BFD"/>
    <w:rsid w:val="004C426A"/>
    <w:rsid w:val="004C49C9"/>
    <w:rsid w:val="004C6A80"/>
    <w:rsid w:val="004C6AA1"/>
    <w:rsid w:val="004D0651"/>
    <w:rsid w:val="004D2220"/>
    <w:rsid w:val="004D2E38"/>
    <w:rsid w:val="004D4683"/>
    <w:rsid w:val="004D4784"/>
    <w:rsid w:val="004E0E50"/>
    <w:rsid w:val="004E1D30"/>
    <w:rsid w:val="004E2004"/>
    <w:rsid w:val="004E2014"/>
    <w:rsid w:val="004E3F52"/>
    <w:rsid w:val="004E515E"/>
    <w:rsid w:val="004E5899"/>
    <w:rsid w:val="004F06DE"/>
    <w:rsid w:val="004F0854"/>
    <w:rsid w:val="004F15AB"/>
    <w:rsid w:val="004F1747"/>
    <w:rsid w:val="004F256D"/>
    <w:rsid w:val="004F2ECB"/>
    <w:rsid w:val="004F3CA6"/>
    <w:rsid w:val="004F3CA9"/>
    <w:rsid w:val="004F3E96"/>
    <w:rsid w:val="004F4328"/>
    <w:rsid w:val="004F5AD3"/>
    <w:rsid w:val="004F643D"/>
    <w:rsid w:val="0050278F"/>
    <w:rsid w:val="00502DF9"/>
    <w:rsid w:val="00502F7C"/>
    <w:rsid w:val="005040D3"/>
    <w:rsid w:val="005053FA"/>
    <w:rsid w:val="0050546F"/>
    <w:rsid w:val="00510D63"/>
    <w:rsid w:val="00511F0E"/>
    <w:rsid w:val="0051458A"/>
    <w:rsid w:val="00514801"/>
    <w:rsid w:val="00516F8D"/>
    <w:rsid w:val="005171E8"/>
    <w:rsid w:val="00520A60"/>
    <w:rsid w:val="005219F8"/>
    <w:rsid w:val="00521B2E"/>
    <w:rsid w:val="00522DCA"/>
    <w:rsid w:val="00523C0A"/>
    <w:rsid w:val="00524870"/>
    <w:rsid w:val="0052540F"/>
    <w:rsid w:val="00525F75"/>
    <w:rsid w:val="005269C2"/>
    <w:rsid w:val="00526DAE"/>
    <w:rsid w:val="00526E00"/>
    <w:rsid w:val="005311FB"/>
    <w:rsid w:val="005314C7"/>
    <w:rsid w:val="005321D5"/>
    <w:rsid w:val="005328C8"/>
    <w:rsid w:val="005345C0"/>
    <w:rsid w:val="00536288"/>
    <w:rsid w:val="00536C89"/>
    <w:rsid w:val="00536DE0"/>
    <w:rsid w:val="00537B37"/>
    <w:rsid w:val="00540881"/>
    <w:rsid w:val="0054104B"/>
    <w:rsid w:val="005417E6"/>
    <w:rsid w:val="00541CEA"/>
    <w:rsid w:val="00541E51"/>
    <w:rsid w:val="0054358D"/>
    <w:rsid w:val="00545AAB"/>
    <w:rsid w:val="00545E63"/>
    <w:rsid w:val="005500B8"/>
    <w:rsid w:val="0055171A"/>
    <w:rsid w:val="00551F24"/>
    <w:rsid w:val="00553808"/>
    <w:rsid w:val="00556806"/>
    <w:rsid w:val="00556A73"/>
    <w:rsid w:val="00560E88"/>
    <w:rsid w:val="005652FE"/>
    <w:rsid w:val="00565675"/>
    <w:rsid w:val="0057028D"/>
    <w:rsid w:val="00571558"/>
    <w:rsid w:val="00571C08"/>
    <w:rsid w:val="00571D49"/>
    <w:rsid w:val="0057307A"/>
    <w:rsid w:val="005740BD"/>
    <w:rsid w:val="00576D00"/>
    <w:rsid w:val="00576F86"/>
    <w:rsid w:val="00577D9E"/>
    <w:rsid w:val="0058029E"/>
    <w:rsid w:val="00581726"/>
    <w:rsid w:val="00581B7C"/>
    <w:rsid w:val="00582F51"/>
    <w:rsid w:val="00583208"/>
    <w:rsid w:val="00583313"/>
    <w:rsid w:val="005859CE"/>
    <w:rsid w:val="00585C8B"/>
    <w:rsid w:val="005867FE"/>
    <w:rsid w:val="00592977"/>
    <w:rsid w:val="0059616A"/>
    <w:rsid w:val="005962E4"/>
    <w:rsid w:val="0059688C"/>
    <w:rsid w:val="005974D6"/>
    <w:rsid w:val="00597E04"/>
    <w:rsid w:val="005A2094"/>
    <w:rsid w:val="005A402B"/>
    <w:rsid w:val="005A4110"/>
    <w:rsid w:val="005A5073"/>
    <w:rsid w:val="005A543B"/>
    <w:rsid w:val="005A5BCD"/>
    <w:rsid w:val="005A6E19"/>
    <w:rsid w:val="005A6E8E"/>
    <w:rsid w:val="005B2937"/>
    <w:rsid w:val="005B2942"/>
    <w:rsid w:val="005B4D39"/>
    <w:rsid w:val="005B530A"/>
    <w:rsid w:val="005B5477"/>
    <w:rsid w:val="005B6A0C"/>
    <w:rsid w:val="005B7187"/>
    <w:rsid w:val="005B7733"/>
    <w:rsid w:val="005B7D2F"/>
    <w:rsid w:val="005C174D"/>
    <w:rsid w:val="005C2D06"/>
    <w:rsid w:val="005C329D"/>
    <w:rsid w:val="005C5324"/>
    <w:rsid w:val="005C57F3"/>
    <w:rsid w:val="005C587C"/>
    <w:rsid w:val="005C5D11"/>
    <w:rsid w:val="005D0D5A"/>
    <w:rsid w:val="005D10D8"/>
    <w:rsid w:val="005D3367"/>
    <w:rsid w:val="005D7339"/>
    <w:rsid w:val="005E2EDB"/>
    <w:rsid w:val="005E3292"/>
    <w:rsid w:val="005E3598"/>
    <w:rsid w:val="005E42FD"/>
    <w:rsid w:val="005E55E7"/>
    <w:rsid w:val="005E667E"/>
    <w:rsid w:val="005F048C"/>
    <w:rsid w:val="005F0A62"/>
    <w:rsid w:val="005F15A6"/>
    <w:rsid w:val="005F637F"/>
    <w:rsid w:val="00601584"/>
    <w:rsid w:val="00601795"/>
    <w:rsid w:val="00602610"/>
    <w:rsid w:val="00603613"/>
    <w:rsid w:val="006048C5"/>
    <w:rsid w:val="006068ED"/>
    <w:rsid w:val="006103AC"/>
    <w:rsid w:val="00611B57"/>
    <w:rsid w:val="00612CB4"/>
    <w:rsid w:val="00613BC1"/>
    <w:rsid w:val="00614FFA"/>
    <w:rsid w:val="00616657"/>
    <w:rsid w:val="00617E08"/>
    <w:rsid w:val="006215B4"/>
    <w:rsid w:val="006227D1"/>
    <w:rsid w:val="00623AEF"/>
    <w:rsid w:val="006240C7"/>
    <w:rsid w:val="00625511"/>
    <w:rsid w:val="0062667E"/>
    <w:rsid w:val="00627BE0"/>
    <w:rsid w:val="0063083F"/>
    <w:rsid w:val="00632FDB"/>
    <w:rsid w:val="0063497B"/>
    <w:rsid w:val="00636D0B"/>
    <w:rsid w:val="0064118B"/>
    <w:rsid w:val="006412B3"/>
    <w:rsid w:val="00641BF1"/>
    <w:rsid w:val="0064202A"/>
    <w:rsid w:val="00642569"/>
    <w:rsid w:val="00642CAD"/>
    <w:rsid w:val="0064476B"/>
    <w:rsid w:val="00645E00"/>
    <w:rsid w:val="00646361"/>
    <w:rsid w:val="00647504"/>
    <w:rsid w:val="00647E83"/>
    <w:rsid w:val="00650C9B"/>
    <w:rsid w:val="00651026"/>
    <w:rsid w:val="006513B2"/>
    <w:rsid w:val="0065147E"/>
    <w:rsid w:val="0065201C"/>
    <w:rsid w:val="00657CDE"/>
    <w:rsid w:val="00660570"/>
    <w:rsid w:val="0066130C"/>
    <w:rsid w:val="00664762"/>
    <w:rsid w:val="00666129"/>
    <w:rsid w:val="00666868"/>
    <w:rsid w:val="00667558"/>
    <w:rsid w:val="00670DB8"/>
    <w:rsid w:val="006721CC"/>
    <w:rsid w:val="0067372B"/>
    <w:rsid w:val="006740DF"/>
    <w:rsid w:val="00675500"/>
    <w:rsid w:val="0067683A"/>
    <w:rsid w:val="00676A11"/>
    <w:rsid w:val="00677891"/>
    <w:rsid w:val="006835BE"/>
    <w:rsid w:val="0068639A"/>
    <w:rsid w:val="00686B8F"/>
    <w:rsid w:val="00690465"/>
    <w:rsid w:val="0069061F"/>
    <w:rsid w:val="00690A06"/>
    <w:rsid w:val="006911B3"/>
    <w:rsid w:val="00692257"/>
    <w:rsid w:val="00693343"/>
    <w:rsid w:val="00694AEC"/>
    <w:rsid w:val="0069601C"/>
    <w:rsid w:val="00697273"/>
    <w:rsid w:val="006A0A2E"/>
    <w:rsid w:val="006A0C84"/>
    <w:rsid w:val="006A23AF"/>
    <w:rsid w:val="006A265D"/>
    <w:rsid w:val="006A2ECC"/>
    <w:rsid w:val="006A7C15"/>
    <w:rsid w:val="006B103B"/>
    <w:rsid w:val="006B2CCE"/>
    <w:rsid w:val="006B3A26"/>
    <w:rsid w:val="006B4285"/>
    <w:rsid w:val="006B4847"/>
    <w:rsid w:val="006B4A72"/>
    <w:rsid w:val="006B6415"/>
    <w:rsid w:val="006B6D69"/>
    <w:rsid w:val="006B70EF"/>
    <w:rsid w:val="006B7CAD"/>
    <w:rsid w:val="006C00B2"/>
    <w:rsid w:val="006C1120"/>
    <w:rsid w:val="006C1E3C"/>
    <w:rsid w:val="006C3941"/>
    <w:rsid w:val="006C487F"/>
    <w:rsid w:val="006C4E21"/>
    <w:rsid w:val="006C5C75"/>
    <w:rsid w:val="006C608D"/>
    <w:rsid w:val="006C6656"/>
    <w:rsid w:val="006C74D7"/>
    <w:rsid w:val="006D0A56"/>
    <w:rsid w:val="006D0BA9"/>
    <w:rsid w:val="006D15C5"/>
    <w:rsid w:val="006D1793"/>
    <w:rsid w:val="006D1EC4"/>
    <w:rsid w:val="006D4B23"/>
    <w:rsid w:val="006D5967"/>
    <w:rsid w:val="006E0C88"/>
    <w:rsid w:val="006E4D99"/>
    <w:rsid w:val="006E5977"/>
    <w:rsid w:val="006E5E55"/>
    <w:rsid w:val="006E65BD"/>
    <w:rsid w:val="006E668F"/>
    <w:rsid w:val="006E77B0"/>
    <w:rsid w:val="006F2644"/>
    <w:rsid w:val="006F37C3"/>
    <w:rsid w:val="006F4C17"/>
    <w:rsid w:val="006F4E09"/>
    <w:rsid w:val="006F54F3"/>
    <w:rsid w:val="007016FE"/>
    <w:rsid w:val="0070422C"/>
    <w:rsid w:val="00704624"/>
    <w:rsid w:val="00706B62"/>
    <w:rsid w:val="00707687"/>
    <w:rsid w:val="00711F08"/>
    <w:rsid w:val="00721F9E"/>
    <w:rsid w:val="00723671"/>
    <w:rsid w:val="00723B47"/>
    <w:rsid w:val="0072550C"/>
    <w:rsid w:val="0072558E"/>
    <w:rsid w:val="007269C1"/>
    <w:rsid w:val="00730B50"/>
    <w:rsid w:val="00733C37"/>
    <w:rsid w:val="007373D2"/>
    <w:rsid w:val="00740928"/>
    <w:rsid w:val="0074173E"/>
    <w:rsid w:val="00741A38"/>
    <w:rsid w:val="007425C2"/>
    <w:rsid w:val="00742BA9"/>
    <w:rsid w:val="00744603"/>
    <w:rsid w:val="00746D37"/>
    <w:rsid w:val="00747219"/>
    <w:rsid w:val="007508AB"/>
    <w:rsid w:val="00752050"/>
    <w:rsid w:val="007524CE"/>
    <w:rsid w:val="00752B36"/>
    <w:rsid w:val="0075338A"/>
    <w:rsid w:val="00754F0E"/>
    <w:rsid w:val="00755044"/>
    <w:rsid w:val="0075558B"/>
    <w:rsid w:val="00755EAA"/>
    <w:rsid w:val="00756666"/>
    <w:rsid w:val="007568BA"/>
    <w:rsid w:val="007606C0"/>
    <w:rsid w:val="007610B2"/>
    <w:rsid w:val="00761A18"/>
    <w:rsid w:val="00764731"/>
    <w:rsid w:val="00767339"/>
    <w:rsid w:val="007674C0"/>
    <w:rsid w:val="00767B5D"/>
    <w:rsid w:val="0077264A"/>
    <w:rsid w:val="00773FB8"/>
    <w:rsid w:val="007752DA"/>
    <w:rsid w:val="00775F75"/>
    <w:rsid w:val="007775BD"/>
    <w:rsid w:val="007819A0"/>
    <w:rsid w:val="00782840"/>
    <w:rsid w:val="00783E09"/>
    <w:rsid w:val="00784559"/>
    <w:rsid w:val="00784DD6"/>
    <w:rsid w:val="0079124C"/>
    <w:rsid w:val="00791DEE"/>
    <w:rsid w:val="00794286"/>
    <w:rsid w:val="00797E8D"/>
    <w:rsid w:val="007A1026"/>
    <w:rsid w:val="007A67AA"/>
    <w:rsid w:val="007A6F6A"/>
    <w:rsid w:val="007A72A4"/>
    <w:rsid w:val="007B01CD"/>
    <w:rsid w:val="007B0E9F"/>
    <w:rsid w:val="007B34FE"/>
    <w:rsid w:val="007B482B"/>
    <w:rsid w:val="007B5D33"/>
    <w:rsid w:val="007B5FF6"/>
    <w:rsid w:val="007B796A"/>
    <w:rsid w:val="007C033C"/>
    <w:rsid w:val="007C1320"/>
    <w:rsid w:val="007C1C6D"/>
    <w:rsid w:val="007C1E44"/>
    <w:rsid w:val="007C21F9"/>
    <w:rsid w:val="007C3FE3"/>
    <w:rsid w:val="007C401D"/>
    <w:rsid w:val="007C46AB"/>
    <w:rsid w:val="007C46B4"/>
    <w:rsid w:val="007C46E1"/>
    <w:rsid w:val="007C54BF"/>
    <w:rsid w:val="007C7A2B"/>
    <w:rsid w:val="007D14D8"/>
    <w:rsid w:val="007D1B2A"/>
    <w:rsid w:val="007D3E34"/>
    <w:rsid w:val="007D4204"/>
    <w:rsid w:val="007D44F0"/>
    <w:rsid w:val="007D50B2"/>
    <w:rsid w:val="007D50D1"/>
    <w:rsid w:val="007D7F85"/>
    <w:rsid w:val="007E0805"/>
    <w:rsid w:val="007E21D4"/>
    <w:rsid w:val="007E4D8A"/>
    <w:rsid w:val="007E6666"/>
    <w:rsid w:val="007E762E"/>
    <w:rsid w:val="007F183E"/>
    <w:rsid w:val="007F1C1E"/>
    <w:rsid w:val="007F31BD"/>
    <w:rsid w:val="007F3C1E"/>
    <w:rsid w:val="007F5C1B"/>
    <w:rsid w:val="007F729D"/>
    <w:rsid w:val="00801065"/>
    <w:rsid w:val="008013AB"/>
    <w:rsid w:val="00803CAC"/>
    <w:rsid w:val="00804AFF"/>
    <w:rsid w:val="00805B61"/>
    <w:rsid w:val="008138D6"/>
    <w:rsid w:val="008143EF"/>
    <w:rsid w:val="008144F8"/>
    <w:rsid w:val="00814786"/>
    <w:rsid w:val="008157DD"/>
    <w:rsid w:val="00815D79"/>
    <w:rsid w:val="00816B8E"/>
    <w:rsid w:val="0081777A"/>
    <w:rsid w:val="008201BE"/>
    <w:rsid w:val="00820314"/>
    <w:rsid w:val="0082038E"/>
    <w:rsid w:val="00822D69"/>
    <w:rsid w:val="00827010"/>
    <w:rsid w:val="008271CF"/>
    <w:rsid w:val="0083083D"/>
    <w:rsid w:val="008316DF"/>
    <w:rsid w:val="00832330"/>
    <w:rsid w:val="0083296D"/>
    <w:rsid w:val="00832ADA"/>
    <w:rsid w:val="00833E73"/>
    <w:rsid w:val="008354FB"/>
    <w:rsid w:val="0083594B"/>
    <w:rsid w:val="00837814"/>
    <w:rsid w:val="00841EA8"/>
    <w:rsid w:val="00843762"/>
    <w:rsid w:val="008452B5"/>
    <w:rsid w:val="00845DC7"/>
    <w:rsid w:val="0085071B"/>
    <w:rsid w:val="00850E9D"/>
    <w:rsid w:val="0085116D"/>
    <w:rsid w:val="008520D8"/>
    <w:rsid w:val="00852FE8"/>
    <w:rsid w:val="00853356"/>
    <w:rsid w:val="00855A32"/>
    <w:rsid w:val="00856A74"/>
    <w:rsid w:val="00857CDF"/>
    <w:rsid w:val="00857EDE"/>
    <w:rsid w:val="008600A8"/>
    <w:rsid w:val="008627DF"/>
    <w:rsid w:val="0086282F"/>
    <w:rsid w:val="00862DEA"/>
    <w:rsid w:val="0086343A"/>
    <w:rsid w:val="00863FF9"/>
    <w:rsid w:val="00865898"/>
    <w:rsid w:val="00870063"/>
    <w:rsid w:val="00870C82"/>
    <w:rsid w:val="00871C6B"/>
    <w:rsid w:val="00872381"/>
    <w:rsid w:val="00883524"/>
    <w:rsid w:val="00884ED0"/>
    <w:rsid w:val="00885542"/>
    <w:rsid w:val="0088572E"/>
    <w:rsid w:val="00885C66"/>
    <w:rsid w:val="0088737B"/>
    <w:rsid w:val="0089046B"/>
    <w:rsid w:val="00891E44"/>
    <w:rsid w:val="00891E8C"/>
    <w:rsid w:val="00893C2E"/>
    <w:rsid w:val="0089481D"/>
    <w:rsid w:val="00897903"/>
    <w:rsid w:val="0089790B"/>
    <w:rsid w:val="008A0E6F"/>
    <w:rsid w:val="008A184C"/>
    <w:rsid w:val="008A27C4"/>
    <w:rsid w:val="008A2E19"/>
    <w:rsid w:val="008A46B1"/>
    <w:rsid w:val="008A7187"/>
    <w:rsid w:val="008A7523"/>
    <w:rsid w:val="008A7E9D"/>
    <w:rsid w:val="008B0000"/>
    <w:rsid w:val="008B0CA0"/>
    <w:rsid w:val="008B0DD4"/>
    <w:rsid w:val="008B2C73"/>
    <w:rsid w:val="008C1568"/>
    <w:rsid w:val="008C1E46"/>
    <w:rsid w:val="008C2034"/>
    <w:rsid w:val="008C23BC"/>
    <w:rsid w:val="008C2F43"/>
    <w:rsid w:val="008C33D9"/>
    <w:rsid w:val="008C3C1E"/>
    <w:rsid w:val="008C453D"/>
    <w:rsid w:val="008C5034"/>
    <w:rsid w:val="008C7FCA"/>
    <w:rsid w:val="008D0962"/>
    <w:rsid w:val="008D0DE1"/>
    <w:rsid w:val="008D2AEC"/>
    <w:rsid w:val="008D3C01"/>
    <w:rsid w:val="008D6DE8"/>
    <w:rsid w:val="008D7E8A"/>
    <w:rsid w:val="008E0C39"/>
    <w:rsid w:val="008E24DB"/>
    <w:rsid w:val="008E3994"/>
    <w:rsid w:val="008E4377"/>
    <w:rsid w:val="008E6346"/>
    <w:rsid w:val="008E6732"/>
    <w:rsid w:val="008F08E8"/>
    <w:rsid w:val="008F27CA"/>
    <w:rsid w:val="008F6C15"/>
    <w:rsid w:val="00900CD2"/>
    <w:rsid w:val="00901D3D"/>
    <w:rsid w:val="009032DF"/>
    <w:rsid w:val="00903CF2"/>
    <w:rsid w:val="00905218"/>
    <w:rsid w:val="00905DD8"/>
    <w:rsid w:val="00906595"/>
    <w:rsid w:val="0090694C"/>
    <w:rsid w:val="0090706F"/>
    <w:rsid w:val="0090767B"/>
    <w:rsid w:val="00911938"/>
    <w:rsid w:val="00914BF4"/>
    <w:rsid w:val="00915162"/>
    <w:rsid w:val="0092015D"/>
    <w:rsid w:val="00922238"/>
    <w:rsid w:val="00923579"/>
    <w:rsid w:val="009238DD"/>
    <w:rsid w:val="00924B50"/>
    <w:rsid w:val="00924F14"/>
    <w:rsid w:val="009259F0"/>
    <w:rsid w:val="00925D48"/>
    <w:rsid w:val="00926ADF"/>
    <w:rsid w:val="009279BF"/>
    <w:rsid w:val="00930B2E"/>
    <w:rsid w:val="009310F1"/>
    <w:rsid w:val="009327DE"/>
    <w:rsid w:val="00935D48"/>
    <w:rsid w:val="00936BC2"/>
    <w:rsid w:val="00937351"/>
    <w:rsid w:val="00941DAF"/>
    <w:rsid w:val="00941E62"/>
    <w:rsid w:val="00942BF8"/>
    <w:rsid w:val="00947637"/>
    <w:rsid w:val="00947821"/>
    <w:rsid w:val="00947904"/>
    <w:rsid w:val="009542CF"/>
    <w:rsid w:val="009562B3"/>
    <w:rsid w:val="009567E7"/>
    <w:rsid w:val="00956A7D"/>
    <w:rsid w:val="00961E9A"/>
    <w:rsid w:val="0096257A"/>
    <w:rsid w:val="00963399"/>
    <w:rsid w:val="00963BD3"/>
    <w:rsid w:val="00964AFF"/>
    <w:rsid w:val="00965086"/>
    <w:rsid w:val="00966B5D"/>
    <w:rsid w:val="00972764"/>
    <w:rsid w:val="00980069"/>
    <w:rsid w:val="00980FF3"/>
    <w:rsid w:val="00982442"/>
    <w:rsid w:val="00983218"/>
    <w:rsid w:val="00983736"/>
    <w:rsid w:val="00985442"/>
    <w:rsid w:val="00985905"/>
    <w:rsid w:val="00986C7A"/>
    <w:rsid w:val="00987B06"/>
    <w:rsid w:val="0099206B"/>
    <w:rsid w:val="009948AD"/>
    <w:rsid w:val="00995B6C"/>
    <w:rsid w:val="00996A8F"/>
    <w:rsid w:val="009A1801"/>
    <w:rsid w:val="009A1F82"/>
    <w:rsid w:val="009B06E9"/>
    <w:rsid w:val="009B0E01"/>
    <w:rsid w:val="009B3CE5"/>
    <w:rsid w:val="009B5B8F"/>
    <w:rsid w:val="009C055D"/>
    <w:rsid w:val="009C1A6E"/>
    <w:rsid w:val="009C3DFC"/>
    <w:rsid w:val="009C4DD3"/>
    <w:rsid w:val="009D0443"/>
    <w:rsid w:val="009D07F7"/>
    <w:rsid w:val="009D24AE"/>
    <w:rsid w:val="009D38FF"/>
    <w:rsid w:val="009D6364"/>
    <w:rsid w:val="009D67EE"/>
    <w:rsid w:val="009E064F"/>
    <w:rsid w:val="009E17B1"/>
    <w:rsid w:val="009E20D3"/>
    <w:rsid w:val="009E25ED"/>
    <w:rsid w:val="009E4B49"/>
    <w:rsid w:val="009E4E4B"/>
    <w:rsid w:val="009F2B9C"/>
    <w:rsid w:val="009F319E"/>
    <w:rsid w:val="009F4B2E"/>
    <w:rsid w:val="009F52C8"/>
    <w:rsid w:val="009F6A1B"/>
    <w:rsid w:val="009F6AD3"/>
    <w:rsid w:val="00A03007"/>
    <w:rsid w:val="00A0409F"/>
    <w:rsid w:val="00A05225"/>
    <w:rsid w:val="00A05A16"/>
    <w:rsid w:val="00A07F49"/>
    <w:rsid w:val="00A126DC"/>
    <w:rsid w:val="00A1538E"/>
    <w:rsid w:val="00A17E71"/>
    <w:rsid w:val="00A206DB"/>
    <w:rsid w:val="00A2196C"/>
    <w:rsid w:val="00A223F1"/>
    <w:rsid w:val="00A23352"/>
    <w:rsid w:val="00A24E84"/>
    <w:rsid w:val="00A25C76"/>
    <w:rsid w:val="00A260F6"/>
    <w:rsid w:val="00A274D0"/>
    <w:rsid w:val="00A27D8A"/>
    <w:rsid w:val="00A3299A"/>
    <w:rsid w:val="00A33188"/>
    <w:rsid w:val="00A33FC5"/>
    <w:rsid w:val="00A360C2"/>
    <w:rsid w:val="00A36906"/>
    <w:rsid w:val="00A40324"/>
    <w:rsid w:val="00A40704"/>
    <w:rsid w:val="00A41C66"/>
    <w:rsid w:val="00A41F8D"/>
    <w:rsid w:val="00A43090"/>
    <w:rsid w:val="00A4522C"/>
    <w:rsid w:val="00A4598D"/>
    <w:rsid w:val="00A502E1"/>
    <w:rsid w:val="00A51230"/>
    <w:rsid w:val="00A53CB3"/>
    <w:rsid w:val="00A54112"/>
    <w:rsid w:val="00A545BA"/>
    <w:rsid w:val="00A54EBF"/>
    <w:rsid w:val="00A55945"/>
    <w:rsid w:val="00A5787D"/>
    <w:rsid w:val="00A57987"/>
    <w:rsid w:val="00A57B89"/>
    <w:rsid w:val="00A57CD0"/>
    <w:rsid w:val="00A6267D"/>
    <w:rsid w:val="00A64263"/>
    <w:rsid w:val="00A650B4"/>
    <w:rsid w:val="00A656AB"/>
    <w:rsid w:val="00A667BA"/>
    <w:rsid w:val="00A70802"/>
    <w:rsid w:val="00A71F4B"/>
    <w:rsid w:val="00A72952"/>
    <w:rsid w:val="00A729FB"/>
    <w:rsid w:val="00A737C0"/>
    <w:rsid w:val="00A74E06"/>
    <w:rsid w:val="00A75448"/>
    <w:rsid w:val="00A75ECD"/>
    <w:rsid w:val="00A76DB4"/>
    <w:rsid w:val="00A77303"/>
    <w:rsid w:val="00A8112D"/>
    <w:rsid w:val="00A81C61"/>
    <w:rsid w:val="00A81DD5"/>
    <w:rsid w:val="00A826B8"/>
    <w:rsid w:val="00A82E64"/>
    <w:rsid w:val="00A83E58"/>
    <w:rsid w:val="00A84DED"/>
    <w:rsid w:val="00A84E2F"/>
    <w:rsid w:val="00A8510D"/>
    <w:rsid w:val="00A871A4"/>
    <w:rsid w:val="00A91753"/>
    <w:rsid w:val="00A9227D"/>
    <w:rsid w:val="00A927EA"/>
    <w:rsid w:val="00A93201"/>
    <w:rsid w:val="00A94C79"/>
    <w:rsid w:val="00A95A55"/>
    <w:rsid w:val="00A9687D"/>
    <w:rsid w:val="00AA047A"/>
    <w:rsid w:val="00AA20DB"/>
    <w:rsid w:val="00AA2320"/>
    <w:rsid w:val="00AA2997"/>
    <w:rsid w:val="00AA2B66"/>
    <w:rsid w:val="00AA3BBC"/>
    <w:rsid w:val="00AA5F58"/>
    <w:rsid w:val="00AA6274"/>
    <w:rsid w:val="00AA6629"/>
    <w:rsid w:val="00AA7670"/>
    <w:rsid w:val="00AB03BF"/>
    <w:rsid w:val="00AB16C0"/>
    <w:rsid w:val="00AB177C"/>
    <w:rsid w:val="00AB29D0"/>
    <w:rsid w:val="00AB2FB8"/>
    <w:rsid w:val="00AB3BC3"/>
    <w:rsid w:val="00AB48D8"/>
    <w:rsid w:val="00AB721F"/>
    <w:rsid w:val="00AB753C"/>
    <w:rsid w:val="00AB7A2A"/>
    <w:rsid w:val="00AB7DA5"/>
    <w:rsid w:val="00AC22DC"/>
    <w:rsid w:val="00AC6081"/>
    <w:rsid w:val="00AC64E2"/>
    <w:rsid w:val="00AC6572"/>
    <w:rsid w:val="00AC7623"/>
    <w:rsid w:val="00AD0381"/>
    <w:rsid w:val="00AD03FC"/>
    <w:rsid w:val="00AD0B5E"/>
    <w:rsid w:val="00AD1516"/>
    <w:rsid w:val="00AD17C2"/>
    <w:rsid w:val="00AD1ACE"/>
    <w:rsid w:val="00AD1EAF"/>
    <w:rsid w:val="00AD2324"/>
    <w:rsid w:val="00AD323C"/>
    <w:rsid w:val="00AD3B13"/>
    <w:rsid w:val="00AD4CEA"/>
    <w:rsid w:val="00AD520E"/>
    <w:rsid w:val="00AE00E5"/>
    <w:rsid w:val="00AE476D"/>
    <w:rsid w:val="00AE53B3"/>
    <w:rsid w:val="00AE7318"/>
    <w:rsid w:val="00AE7C89"/>
    <w:rsid w:val="00AF0B1B"/>
    <w:rsid w:val="00AF1397"/>
    <w:rsid w:val="00AF1DE8"/>
    <w:rsid w:val="00AF34B3"/>
    <w:rsid w:val="00AF4574"/>
    <w:rsid w:val="00AF7E3C"/>
    <w:rsid w:val="00AF7EE4"/>
    <w:rsid w:val="00B00DBA"/>
    <w:rsid w:val="00B02314"/>
    <w:rsid w:val="00B059D5"/>
    <w:rsid w:val="00B061E0"/>
    <w:rsid w:val="00B071CB"/>
    <w:rsid w:val="00B107E9"/>
    <w:rsid w:val="00B113DC"/>
    <w:rsid w:val="00B11483"/>
    <w:rsid w:val="00B11ED7"/>
    <w:rsid w:val="00B121C3"/>
    <w:rsid w:val="00B12BB9"/>
    <w:rsid w:val="00B13502"/>
    <w:rsid w:val="00B173E6"/>
    <w:rsid w:val="00B204CE"/>
    <w:rsid w:val="00B2118C"/>
    <w:rsid w:val="00B21C08"/>
    <w:rsid w:val="00B23300"/>
    <w:rsid w:val="00B2391B"/>
    <w:rsid w:val="00B24AB7"/>
    <w:rsid w:val="00B24FB1"/>
    <w:rsid w:val="00B259BE"/>
    <w:rsid w:val="00B26925"/>
    <w:rsid w:val="00B26A5C"/>
    <w:rsid w:val="00B26D87"/>
    <w:rsid w:val="00B30F16"/>
    <w:rsid w:val="00B37046"/>
    <w:rsid w:val="00B378CD"/>
    <w:rsid w:val="00B37E2D"/>
    <w:rsid w:val="00B37FAC"/>
    <w:rsid w:val="00B40C92"/>
    <w:rsid w:val="00B41804"/>
    <w:rsid w:val="00B42F9D"/>
    <w:rsid w:val="00B43C0C"/>
    <w:rsid w:val="00B5083D"/>
    <w:rsid w:val="00B50E30"/>
    <w:rsid w:val="00B50F3E"/>
    <w:rsid w:val="00B51703"/>
    <w:rsid w:val="00B519CA"/>
    <w:rsid w:val="00B52510"/>
    <w:rsid w:val="00B534BA"/>
    <w:rsid w:val="00B54FE4"/>
    <w:rsid w:val="00B553B5"/>
    <w:rsid w:val="00B6520A"/>
    <w:rsid w:val="00B6553A"/>
    <w:rsid w:val="00B66113"/>
    <w:rsid w:val="00B72005"/>
    <w:rsid w:val="00B72058"/>
    <w:rsid w:val="00B72AA5"/>
    <w:rsid w:val="00B73C88"/>
    <w:rsid w:val="00B76B95"/>
    <w:rsid w:val="00B7718D"/>
    <w:rsid w:val="00B81A29"/>
    <w:rsid w:val="00B822D2"/>
    <w:rsid w:val="00B827C3"/>
    <w:rsid w:val="00B82AAD"/>
    <w:rsid w:val="00B85898"/>
    <w:rsid w:val="00B86367"/>
    <w:rsid w:val="00B86A09"/>
    <w:rsid w:val="00B86B8C"/>
    <w:rsid w:val="00B879CD"/>
    <w:rsid w:val="00B90029"/>
    <w:rsid w:val="00B90258"/>
    <w:rsid w:val="00B91764"/>
    <w:rsid w:val="00B91B8D"/>
    <w:rsid w:val="00B92B87"/>
    <w:rsid w:val="00B92B8B"/>
    <w:rsid w:val="00B93249"/>
    <w:rsid w:val="00B939EB"/>
    <w:rsid w:val="00B942DA"/>
    <w:rsid w:val="00B95F38"/>
    <w:rsid w:val="00BA0131"/>
    <w:rsid w:val="00BA0474"/>
    <w:rsid w:val="00BA0956"/>
    <w:rsid w:val="00BA2E95"/>
    <w:rsid w:val="00BA4401"/>
    <w:rsid w:val="00BA653D"/>
    <w:rsid w:val="00BA7C80"/>
    <w:rsid w:val="00BB0124"/>
    <w:rsid w:val="00BB0D41"/>
    <w:rsid w:val="00BB1DB7"/>
    <w:rsid w:val="00BB2CB9"/>
    <w:rsid w:val="00BB479A"/>
    <w:rsid w:val="00BB7BFF"/>
    <w:rsid w:val="00BC1BB7"/>
    <w:rsid w:val="00BC3163"/>
    <w:rsid w:val="00BC364C"/>
    <w:rsid w:val="00BC6A96"/>
    <w:rsid w:val="00BD0FC5"/>
    <w:rsid w:val="00BD14AE"/>
    <w:rsid w:val="00BD1B35"/>
    <w:rsid w:val="00BD4333"/>
    <w:rsid w:val="00BD4CD3"/>
    <w:rsid w:val="00BD51C3"/>
    <w:rsid w:val="00BD5CDD"/>
    <w:rsid w:val="00BD6855"/>
    <w:rsid w:val="00BD69DB"/>
    <w:rsid w:val="00BE09FC"/>
    <w:rsid w:val="00BE1BAD"/>
    <w:rsid w:val="00BE1CC5"/>
    <w:rsid w:val="00BE2404"/>
    <w:rsid w:val="00BE2A5A"/>
    <w:rsid w:val="00BE3906"/>
    <w:rsid w:val="00BE461D"/>
    <w:rsid w:val="00BE4FCD"/>
    <w:rsid w:val="00BE6A9D"/>
    <w:rsid w:val="00BF4D88"/>
    <w:rsid w:val="00BF5A14"/>
    <w:rsid w:val="00BF7BE7"/>
    <w:rsid w:val="00C018B8"/>
    <w:rsid w:val="00C018D7"/>
    <w:rsid w:val="00C02FA6"/>
    <w:rsid w:val="00C03883"/>
    <w:rsid w:val="00C04666"/>
    <w:rsid w:val="00C06396"/>
    <w:rsid w:val="00C10434"/>
    <w:rsid w:val="00C113E7"/>
    <w:rsid w:val="00C1254D"/>
    <w:rsid w:val="00C131CA"/>
    <w:rsid w:val="00C23181"/>
    <w:rsid w:val="00C2594E"/>
    <w:rsid w:val="00C27F6A"/>
    <w:rsid w:val="00C303A6"/>
    <w:rsid w:val="00C304D2"/>
    <w:rsid w:val="00C33937"/>
    <w:rsid w:val="00C35AB1"/>
    <w:rsid w:val="00C4188C"/>
    <w:rsid w:val="00C41934"/>
    <w:rsid w:val="00C41967"/>
    <w:rsid w:val="00C41AB4"/>
    <w:rsid w:val="00C432E7"/>
    <w:rsid w:val="00C43BAA"/>
    <w:rsid w:val="00C4477F"/>
    <w:rsid w:val="00C46261"/>
    <w:rsid w:val="00C47BC0"/>
    <w:rsid w:val="00C50142"/>
    <w:rsid w:val="00C517F7"/>
    <w:rsid w:val="00C51F84"/>
    <w:rsid w:val="00C524FF"/>
    <w:rsid w:val="00C548D3"/>
    <w:rsid w:val="00C5716B"/>
    <w:rsid w:val="00C60DBB"/>
    <w:rsid w:val="00C62C88"/>
    <w:rsid w:val="00C632F7"/>
    <w:rsid w:val="00C63691"/>
    <w:rsid w:val="00C64B37"/>
    <w:rsid w:val="00C6529B"/>
    <w:rsid w:val="00C6543D"/>
    <w:rsid w:val="00C670D9"/>
    <w:rsid w:val="00C67F0B"/>
    <w:rsid w:val="00C70F77"/>
    <w:rsid w:val="00C72652"/>
    <w:rsid w:val="00C73CC7"/>
    <w:rsid w:val="00C7444B"/>
    <w:rsid w:val="00C74A57"/>
    <w:rsid w:val="00C75273"/>
    <w:rsid w:val="00C76A5D"/>
    <w:rsid w:val="00C76ABB"/>
    <w:rsid w:val="00C76F9E"/>
    <w:rsid w:val="00C85183"/>
    <w:rsid w:val="00C85BE8"/>
    <w:rsid w:val="00C86637"/>
    <w:rsid w:val="00C917F0"/>
    <w:rsid w:val="00C919B2"/>
    <w:rsid w:val="00C93F61"/>
    <w:rsid w:val="00C947AC"/>
    <w:rsid w:val="00C94E60"/>
    <w:rsid w:val="00C95B5F"/>
    <w:rsid w:val="00C97A9A"/>
    <w:rsid w:val="00CA044A"/>
    <w:rsid w:val="00CA09F1"/>
    <w:rsid w:val="00CA2572"/>
    <w:rsid w:val="00CA349D"/>
    <w:rsid w:val="00CA5B04"/>
    <w:rsid w:val="00CB050B"/>
    <w:rsid w:val="00CB1D91"/>
    <w:rsid w:val="00CB3A07"/>
    <w:rsid w:val="00CB40C7"/>
    <w:rsid w:val="00CB46B2"/>
    <w:rsid w:val="00CB6E57"/>
    <w:rsid w:val="00CC0219"/>
    <w:rsid w:val="00CC1A70"/>
    <w:rsid w:val="00CC3B17"/>
    <w:rsid w:val="00CC46A6"/>
    <w:rsid w:val="00CC49FC"/>
    <w:rsid w:val="00CC4EDC"/>
    <w:rsid w:val="00CC5E74"/>
    <w:rsid w:val="00CC6CAB"/>
    <w:rsid w:val="00CC7004"/>
    <w:rsid w:val="00CC7065"/>
    <w:rsid w:val="00CD002A"/>
    <w:rsid w:val="00CD055E"/>
    <w:rsid w:val="00CD1063"/>
    <w:rsid w:val="00CD664D"/>
    <w:rsid w:val="00CE258E"/>
    <w:rsid w:val="00CE3240"/>
    <w:rsid w:val="00CE7D5D"/>
    <w:rsid w:val="00CF1A06"/>
    <w:rsid w:val="00CF7049"/>
    <w:rsid w:val="00D00C98"/>
    <w:rsid w:val="00D013E8"/>
    <w:rsid w:val="00D01A00"/>
    <w:rsid w:val="00D02336"/>
    <w:rsid w:val="00D02D0C"/>
    <w:rsid w:val="00D03349"/>
    <w:rsid w:val="00D03C60"/>
    <w:rsid w:val="00D0472B"/>
    <w:rsid w:val="00D05A41"/>
    <w:rsid w:val="00D05FDE"/>
    <w:rsid w:val="00D06B04"/>
    <w:rsid w:val="00D06E72"/>
    <w:rsid w:val="00D113D9"/>
    <w:rsid w:val="00D13436"/>
    <w:rsid w:val="00D13C31"/>
    <w:rsid w:val="00D13DD7"/>
    <w:rsid w:val="00D15F2C"/>
    <w:rsid w:val="00D16764"/>
    <w:rsid w:val="00D16BB6"/>
    <w:rsid w:val="00D21B62"/>
    <w:rsid w:val="00D2454B"/>
    <w:rsid w:val="00D25D49"/>
    <w:rsid w:val="00D25E46"/>
    <w:rsid w:val="00D26532"/>
    <w:rsid w:val="00D26C4D"/>
    <w:rsid w:val="00D27EDC"/>
    <w:rsid w:val="00D27F09"/>
    <w:rsid w:val="00D3173E"/>
    <w:rsid w:val="00D31E1D"/>
    <w:rsid w:val="00D32108"/>
    <w:rsid w:val="00D357C6"/>
    <w:rsid w:val="00D35BAA"/>
    <w:rsid w:val="00D36270"/>
    <w:rsid w:val="00D362CF"/>
    <w:rsid w:val="00D366F2"/>
    <w:rsid w:val="00D36FDE"/>
    <w:rsid w:val="00D41D6B"/>
    <w:rsid w:val="00D43205"/>
    <w:rsid w:val="00D434F0"/>
    <w:rsid w:val="00D444B1"/>
    <w:rsid w:val="00D44736"/>
    <w:rsid w:val="00D46872"/>
    <w:rsid w:val="00D46981"/>
    <w:rsid w:val="00D47AEF"/>
    <w:rsid w:val="00D47BAA"/>
    <w:rsid w:val="00D47EFA"/>
    <w:rsid w:val="00D5096A"/>
    <w:rsid w:val="00D50D37"/>
    <w:rsid w:val="00D52474"/>
    <w:rsid w:val="00D53084"/>
    <w:rsid w:val="00D57605"/>
    <w:rsid w:val="00D61C3D"/>
    <w:rsid w:val="00D624AC"/>
    <w:rsid w:val="00D6424A"/>
    <w:rsid w:val="00D64370"/>
    <w:rsid w:val="00D64BBE"/>
    <w:rsid w:val="00D6592E"/>
    <w:rsid w:val="00D659BA"/>
    <w:rsid w:val="00D66047"/>
    <w:rsid w:val="00D67A6B"/>
    <w:rsid w:val="00D70DC2"/>
    <w:rsid w:val="00D71180"/>
    <w:rsid w:val="00D71C13"/>
    <w:rsid w:val="00D723B5"/>
    <w:rsid w:val="00D75044"/>
    <w:rsid w:val="00D8073B"/>
    <w:rsid w:val="00D81F68"/>
    <w:rsid w:val="00D82621"/>
    <w:rsid w:val="00D82973"/>
    <w:rsid w:val="00D844F4"/>
    <w:rsid w:val="00D84E7E"/>
    <w:rsid w:val="00D85786"/>
    <w:rsid w:val="00D85FD2"/>
    <w:rsid w:val="00D8698F"/>
    <w:rsid w:val="00D871AF"/>
    <w:rsid w:val="00D90708"/>
    <w:rsid w:val="00D90922"/>
    <w:rsid w:val="00D90A0F"/>
    <w:rsid w:val="00D9233D"/>
    <w:rsid w:val="00D93A06"/>
    <w:rsid w:val="00D94536"/>
    <w:rsid w:val="00D945FF"/>
    <w:rsid w:val="00D97B21"/>
    <w:rsid w:val="00D97B88"/>
    <w:rsid w:val="00DA36D0"/>
    <w:rsid w:val="00DA4244"/>
    <w:rsid w:val="00DA425B"/>
    <w:rsid w:val="00DA78EF"/>
    <w:rsid w:val="00DB0773"/>
    <w:rsid w:val="00DB13A5"/>
    <w:rsid w:val="00DB20BF"/>
    <w:rsid w:val="00DB5851"/>
    <w:rsid w:val="00DB6467"/>
    <w:rsid w:val="00DB67CB"/>
    <w:rsid w:val="00DB7736"/>
    <w:rsid w:val="00DC0191"/>
    <w:rsid w:val="00DC1689"/>
    <w:rsid w:val="00DC1814"/>
    <w:rsid w:val="00DC1DC8"/>
    <w:rsid w:val="00DC1F37"/>
    <w:rsid w:val="00DC2687"/>
    <w:rsid w:val="00DC3893"/>
    <w:rsid w:val="00DC4FE9"/>
    <w:rsid w:val="00DC5391"/>
    <w:rsid w:val="00DC6E6B"/>
    <w:rsid w:val="00DD0037"/>
    <w:rsid w:val="00DD02EB"/>
    <w:rsid w:val="00DD04E1"/>
    <w:rsid w:val="00DD0646"/>
    <w:rsid w:val="00DD3A7A"/>
    <w:rsid w:val="00DD47AA"/>
    <w:rsid w:val="00DD4817"/>
    <w:rsid w:val="00DD6E41"/>
    <w:rsid w:val="00DE0223"/>
    <w:rsid w:val="00DE0C90"/>
    <w:rsid w:val="00DE232E"/>
    <w:rsid w:val="00DE45BF"/>
    <w:rsid w:val="00DE7704"/>
    <w:rsid w:val="00DF09AB"/>
    <w:rsid w:val="00DF0F59"/>
    <w:rsid w:val="00DF3345"/>
    <w:rsid w:val="00DF57A6"/>
    <w:rsid w:val="00DF58F1"/>
    <w:rsid w:val="00DF6108"/>
    <w:rsid w:val="00DF6BCE"/>
    <w:rsid w:val="00DF7558"/>
    <w:rsid w:val="00E021A1"/>
    <w:rsid w:val="00E03256"/>
    <w:rsid w:val="00E078E8"/>
    <w:rsid w:val="00E108AB"/>
    <w:rsid w:val="00E11D51"/>
    <w:rsid w:val="00E13385"/>
    <w:rsid w:val="00E14A2F"/>
    <w:rsid w:val="00E164F4"/>
    <w:rsid w:val="00E20C34"/>
    <w:rsid w:val="00E20C73"/>
    <w:rsid w:val="00E20EAD"/>
    <w:rsid w:val="00E210BB"/>
    <w:rsid w:val="00E2198E"/>
    <w:rsid w:val="00E21A29"/>
    <w:rsid w:val="00E24C52"/>
    <w:rsid w:val="00E270C1"/>
    <w:rsid w:val="00E27BBF"/>
    <w:rsid w:val="00E31687"/>
    <w:rsid w:val="00E31791"/>
    <w:rsid w:val="00E31957"/>
    <w:rsid w:val="00E31CB4"/>
    <w:rsid w:val="00E323D9"/>
    <w:rsid w:val="00E32F06"/>
    <w:rsid w:val="00E331B1"/>
    <w:rsid w:val="00E34123"/>
    <w:rsid w:val="00E343FC"/>
    <w:rsid w:val="00E41090"/>
    <w:rsid w:val="00E429BE"/>
    <w:rsid w:val="00E42B94"/>
    <w:rsid w:val="00E45B03"/>
    <w:rsid w:val="00E47799"/>
    <w:rsid w:val="00E47F63"/>
    <w:rsid w:val="00E51830"/>
    <w:rsid w:val="00E54402"/>
    <w:rsid w:val="00E55079"/>
    <w:rsid w:val="00E56D09"/>
    <w:rsid w:val="00E60429"/>
    <w:rsid w:val="00E60AFE"/>
    <w:rsid w:val="00E61397"/>
    <w:rsid w:val="00E63B45"/>
    <w:rsid w:val="00E63E36"/>
    <w:rsid w:val="00E652B7"/>
    <w:rsid w:val="00E667D1"/>
    <w:rsid w:val="00E669A8"/>
    <w:rsid w:val="00E671B7"/>
    <w:rsid w:val="00E7133F"/>
    <w:rsid w:val="00E71489"/>
    <w:rsid w:val="00E71B9D"/>
    <w:rsid w:val="00E722C8"/>
    <w:rsid w:val="00E72E01"/>
    <w:rsid w:val="00E74BD3"/>
    <w:rsid w:val="00E75DDA"/>
    <w:rsid w:val="00E804C8"/>
    <w:rsid w:val="00E8279B"/>
    <w:rsid w:val="00E83024"/>
    <w:rsid w:val="00E8322E"/>
    <w:rsid w:val="00E90F0C"/>
    <w:rsid w:val="00E93DDF"/>
    <w:rsid w:val="00E9664D"/>
    <w:rsid w:val="00EA2ACE"/>
    <w:rsid w:val="00EA5201"/>
    <w:rsid w:val="00EA6A6B"/>
    <w:rsid w:val="00EB0390"/>
    <w:rsid w:val="00EB0A71"/>
    <w:rsid w:val="00EB2E1C"/>
    <w:rsid w:val="00EB608F"/>
    <w:rsid w:val="00EB6177"/>
    <w:rsid w:val="00EB7DC9"/>
    <w:rsid w:val="00EC05E1"/>
    <w:rsid w:val="00EC071E"/>
    <w:rsid w:val="00EC28FA"/>
    <w:rsid w:val="00EC2C7A"/>
    <w:rsid w:val="00EC3469"/>
    <w:rsid w:val="00EC367B"/>
    <w:rsid w:val="00EC75E3"/>
    <w:rsid w:val="00ED1178"/>
    <w:rsid w:val="00ED1A9A"/>
    <w:rsid w:val="00ED256E"/>
    <w:rsid w:val="00ED3AA1"/>
    <w:rsid w:val="00ED40A9"/>
    <w:rsid w:val="00ED5727"/>
    <w:rsid w:val="00ED5AB7"/>
    <w:rsid w:val="00ED616F"/>
    <w:rsid w:val="00ED62C7"/>
    <w:rsid w:val="00ED7027"/>
    <w:rsid w:val="00EE0537"/>
    <w:rsid w:val="00EE54A1"/>
    <w:rsid w:val="00EF2220"/>
    <w:rsid w:val="00EF3761"/>
    <w:rsid w:val="00EF3E87"/>
    <w:rsid w:val="00EF421D"/>
    <w:rsid w:val="00EF5D44"/>
    <w:rsid w:val="00EF5DCA"/>
    <w:rsid w:val="00F00B93"/>
    <w:rsid w:val="00F00F4C"/>
    <w:rsid w:val="00F01167"/>
    <w:rsid w:val="00F020BE"/>
    <w:rsid w:val="00F021C2"/>
    <w:rsid w:val="00F032D2"/>
    <w:rsid w:val="00F046B1"/>
    <w:rsid w:val="00F076EE"/>
    <w:rsid w:val="00F10573"/>
    <w:rsid w:val="00F11C1D"/>
    <w:rsid w:val="00F1245B"/>
    <w:rsid w:val="00F14638"/>
    <w:rsid w:val="00F14CA5"/>
    <w:rsid w:val="00F14ECE"/>
    <w:rsid w:val="00F152E9"/>
    <w:rsid w:val="00F16B38"/>
    <w:rsid w:val="00F16FBA"/>
    <w:rsid w:val="00F1739D"/>
    <w:rsid w:val="00F25E12"/>
    <w:rsid w:val="00F26E9C"/>
    <w:rsid w:val="00F275AF"/>
    <w:rsid w:val="00F2779D"/>
    <w:rsid w:val="00F3208F"/>
    <w:rsid w:val="00F320C8"/>
    <w:rsid w:val="00F4082B"/>
    <w:rsid w:val="00F40834"/>
    <w:rsid w:val="00F437BF"/>
    <w:rsid w:val="00F4429B"/>
    <w:rsid w:val="00F459EE"/>
    <w:rsid w:val="00F50ED2"/>
    <w:rsid w:val="00F52E13"/>
    <w:rsid w:val="00F55B70"/>
    <w:rsid w:val="00F569CD"/>
    <w:rsid w:val="00F57AB2"/>
    <w:rsid w:val="00F60E07"/>
    <w:rsid w:val="00F61FC4"/>
    <w:rsid w:val="00F63847"/>
    <w:rsid w:val="00F65786"/>
    <w:rsid w:val="00F66418"/>
    <w:rsid w:val="00F666F7"/>
    <w:rsid w:val="00F67949"/>
    <w:rsid w:val="00F7440D"/>
    <w:rsid w:val="00F74E6F"/>
    <w:rsid w:val="00F80431"/>
    <w:rsid w:val="00F80DA9"/>
    <w:rsid w:val="00F82AE6"/>
    <w:rsid w:val="00F83050"/>
    <w:rsid w:val="00F84686"/>
    <w:rsid w:val="00F848D9"/>
    <w:rsid w:val="00F84C72"/>
    <w:rsid w:val="00F86324"/>
    <w:rsid w:val="00F872E5"/>
    <w:rsid w:val="00F90380"/>
    <w:rsid w:val="00F91236"/>
    <w:rsid w:val="00F91341"/>
    <w:rsid w:val="00F926EE"/>
    <w:rsid w:val="00F92D06"/>
    <w:rsid w:val="00F93069"/>
    <w:rsid w:val="00FA263F"/>
    <w:rsid w:val="00FA2880"/>
    <w:rsid w:val="00FA2AFA"/>
    <w:rsid w:val="00FA43ED"/>
    <w:rsid w:val="00FA5AD6"/>
    <w:rsid w:val="00FA5E08"/>
    <w:rsid w:val="00FB1C2E"/>
    <w:rsid w:val="00FB30A5"/>
    <w:rsid w:val="00FC0797"/>
    <w:rsid w:val="00FC14BC"/>
    <w:rsid w:val="00FC23E2"/>
    <w:rsid w:val="00FC2D7C"/>
    <w:rsid w:val="00FC32E2"/>
    <w:rsid w:val="00FC6A0B"/>
    <w:rsid w:val="00FD0B7D"/>
    <w:rsid w:val="00FD2A60"/>
    <w:rsid w:val="00FD3270"/>
    <w:rsid w:val="00FD34A0"/>
    <w:rsid w:val="00FD50BB"/>
    <w:rsid w:val="00FD552F"/>
    <w:rsid w:val="00FD5936"/>
    <w:rsid w:val="00FD5F5C"/>
    <w:rsid w:val="00FE1BD0"/>
    <w:rsid w:val="00FE1D95"/>
    <w:rsid w:val="00FE1FD8"/>
    <w:rsid w:val="00FE256F"/>
    <w:rsid w:val="00FE3F90"/>
    <w:rsid w:val="00FE41AD"/>
    <w:rsid w:val="00FE42EF"/>
    <w:rsid w:val="00FE55D4"/>
    <w:rsid w:val="00FE5D31"/>
    <w:rsid w:val="00FE60A7"/>
    <w:rsid w:val="00FF316D"/>
    <w:rsid w:val="00FF4450"/>
    <w:rsid w:val="01373419"/>
    <w:rsid w:val="0153A9EF"/>
    <w:rsid w:val="02A53977"/>
    <w:rsid w:val="042D3E35"/>
    <w:rsid w:val="04AE8CF5"/>
    <w:rsid w:val="05E33921"/>
    <w:rsid w:val="0A49816E"/>
    <w:rsid w:val="0A84AF55"/>
    <w:rsid w:val="0B30BA64"/>
    <w:rsid w:val="0C1AD354"/>
    <w:rsid w:val="0E37B9D5"/>
    <w:rsid w:val="0EF6471A"/>
    <w:rsid w:val="1220E9B6"/>
    <w:rsid w:val="12B80C2A"/>
    <w:rsid w:val="12DC0084"/>
    <w:rsid w:val="1406239B"/>
    <w:rsid w:val="15E20395"/>
    <w:rsid w:val="162CED81"/>
    <w:rsid w:val="17AD865B"/>
    <w:rsid w:val="1A7BFE60"/>
    <w:rsid w:val="1C6CD292"/>
    <w:rsid w:val="1DA6A107"/>
    <w:rsid w:val="1EAAB64D"/>
    <w:rsid w:val="21752B7D"/>
    <w:rsid w:val="269EB5EE"/>
    <w:rsid w:val="26D3DBD3"/>
    <w:rsid w:val="26DEDCFC"/>
    <w:rsid w:val="29322D3D"/>
    <w:rsid w:val="2A97DD4F"/>
    <w:rsid w:val="2B24A45B"/>
    <w:rsid w:val="2C69CDFF"/>
    <w:rsid w:val="2D6FDA63"/>
    <w:rsid w:val="2DA14D41"/>
    <w:rsid w:val="2E4DD0E1"/>
    <w:rsid w:val="2F5F7FA5"/>
    <w:rsid w:val="2FB294D4"/>
    <w:rsid w:val="34E71ADA"/>
    <w:rsid w:val="36C97DD1"/>
    <w:rsid w:val="375EAD0A"/>
    <w:rsid w:val="39E3CDEE"/>
    <w:rsid w:val="3B4067FB"/>
    <w:rsid w:val="3D3B5FC7"/>
    <w:rsid w:val="3DE17A39"/>
    <w:rsid w:val="3E3D7346"/>
    <w:rsid w:val="3F96AEAE"/>
    <w:rsid w:val="3FBF8011"/>
    <w:rsid w:val="409BF67E"/>
    <w:rsid w:val="41C48E0F"/>
    <w:rsid w:val="41FF6609"/>
    <w:rsid w:val="446CEAFD"/>
    <w:rsid w:val="452671AF"/>
    <w:rsid w:val="46A53D0C"/>
    <w:rsid w:val="498CCB22"/>
    <w:rsid w:val="49BF90B4"/>
    <w:rsid w:val="4A0E8240"/>
    <w:rsid w:val="4D67EAA0"/>
    <w:rsid w:val="4DD99805"/>
    <w:rsid w:val="4F530606"/>
    <w:rsid w:val="51245DF1"/>
    <w:rsid w:val="52D30946"/>
    <w:rsid w:val="539E19F5"/>
    <w:rsid w:val="53AB62B5"/>
    <w:rsid w:val="54BA298A"/>
    <w:rsid w:val="5588EC13"/>
    <w:rsid w:val="573239A0"/>
    <w:rsid w:val="57C8D966"/>
    <w:rsid w:val="5854CA09"/>
    <w:rsid w:val="5EB2F752"/>
    <w:rsid w:val="5EC234A1"/>
    <w:rsid w:val="5EC42C50"/>
    <w:rsid w:val="5FC950FC"/>
    <w:rsid w:val="6027D28C"/>
    <w:rsid w:val="61662496"/>
    <w:rsid w:val="62940743"/>
    <w:rsid w:val="632838B8"/>
    <w:rsid w:val="6331FFC0"/>
    <w:rsid w:val="6338DB78"/>
    <w:rsid w:val="63540131"/>
    <w:rsid w:val="64134D97"/>
    <w:rsid w:val="6528CB05"/>
    <w:rsid w:val="6574A9DE"/>
    <w:rsid w:val="681B3A00"/>
    <w:rsid w:val="6BAD83E9"/>
    <w:rsid w:val="6BB2D8C6"/>
    <w:rsid w:val="6BBA8F5A"/>
    <w:rsid w:val="6C412201"/>
    <w:rsid w:val="6CA55D95"/>
    <w:rsid w:val="6CE98AB3"/>
    <w:rsid w:val="6D2502BF"/>
    <w:rsid w:val="724283EE"/>
    <w:rsid w:val="7402EBF0"/>
    <w:rsid w:val="75637524"/>
    <w:rsid w:val="7598FCD4"/>
    <w:rsid w:val="76647A80"/>
    <w:rsid w:val="79575D53"/>
    <w:rsid w:val="7BF353A9"/>
    <w:rsid w:val="7D9D1F42"/>
    <w:rsid w:val="7DC3068B"/>
    <w:rsid w:val="7E62F0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B738B"/>
  <w15:chartTrackingRefBased/>
  <w15:docId w15:val="{9A3EFDB4-D893-AE48-9713-AB41B219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pPr>
        <w:spacing w:before="100" w:beforeAutospacing="1" w:after="100" w:afterAutospacing="1"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A75ECD"/>
    <w:pPr>
      <w:keepNext/>
      <w:keepLines/>
      <w:spacing w:before="40" w:after="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nhideWhenUsed/>
    <w:qFormat/>
    <w:rsid w:val="003B6848"/>
    <w:pPr>
      <w:keepNext/>
      <w:tabs>
        <w:tab w:val="left" w:pos="0"/>
      </w:tabs>
      <w:overflowPunct w:val="0"/>
      <w:autoSpaceDE w:val="0"/>
      <w:autoSpaceDN w:val="0"/>
      <w:adjustRightInd w:val="0"/>
      <w:spacing w:before="0" w:beforeAutospacing="0" w:after="0" w:afterAutospacing="0" w:line="240" w:lineRule="auto"/>
      <w:ind w:firstLine="0"/>
      <w:jc w:val="center"/>
      <w:outlineLvl w:val="3"/>
    </w:pPr>
    <w:rPr>
      <w:rFonts w:ascii="Times New Roman" w:eastAsia="Times New Roman" w:hAnsi="Times New Roman"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B6848"/>
    <w:pPr>
      <w:spacing w:line="240" w:lineRule="auto"/>
      <w:ind w:firstLine="0"/>
      <w:jc w:val="left"/>
    </w:pPr>
    <w:rPr>
      <w:rFonts w:ascii="Times New Roman" w:eastAsia="Times New Roman" w:hAnsi="Times New Roman" w:cs="Times New Roman"/>
      <w:lang w:eastAsia="es-ES_tradnl"/>
    </w:rPr>
  </w:style>
  <w:style w:type="character" w:customStyle="1" w:styleId="normaltextrun">
    <w:name w:val="normaltextrun"/>
    <w:basedOn w:val="Fuentedeprrafopredeter"/>
    <w:rsid w:val="003B6848"/>
  </w:style>
  <w:style w:type="character" w:customStyle="1" w:styleId="eop">
    <w:name w:val="eop"/>
    <w:basedOn w:val="Fuentedeprrafopredeter"/>
    <w:rsid w:val="003B6848"/>
  </w:style>
  <w:style w:type="character" w:customStyle="1" w:styleId="Ttulo4Car">
    <w:name w:val="Título 4 Car"/>
    <w:basedOn w:val="Fuentedeprrafopredeter"/>
    <w:link w:val="Ttulo4"/>
    <w:rsid w:val="003B6848"/>
    <w:rPr>
      <w:rFonts w:ascii="Times New Roman" w:eastAsia="Times New Roman" w:hAnsi="Times New Roman" w:cs="Times New Roman"/>
      <w:b/>
      <w:szCs w:val="20"/>
      <w:lang w:val="es-ES" w:eastAsia="es-ES"/>
    </w:rPr>
  </w:style>
  <w:style w:type="character" w:customStyle="1" w:styleId="fontstyle21">
    <w:name w:val="fontstyle21"/>
    <w:basedOn w:val="Fuentedeprrafopredeter"/>
    <w:rsid w:val="003B6848"/>
    <w:rPr>
      <w:rFonts w:ascii="Tahoma" w:hAnsi="Tahoma" w:cs="Tahoma" w:hint="default"/>
      <w:b w:val="0"/>
      <w:bCs w:val="0"/>
      <w:i w:val="0"/>
      <w:iCs w:val="0"/>
      <w:color w:val="000000"/>
      <w:sz w:val="24"/>
      <w:szCs w:val="24"/>
    </w:rPr>
  </w:style>
  <w:style w:type="paragraph" w:styleId="Prrafodelista">
    <w:name w:val="List Paragraph"/>
    <w:basedOn w:val="Normal"/>
    <w:qFormat/>
    <w:rsid w:val="00415842"/>
    <w:pPr>
      <w:spacing w:before="0" w:beforeAutospacing="0" w:after="0" w:afterAutospacing="0"/>
      <w:ind w:left="720" w:firstLine="0"/>
      <w:contextualSpacing/>
    </w:pPr>
    <w:rPr>
      <w:rFonts w:ascii="Tahoma" w:hAnsi="Tahoma"/>
      <w:szCs w:val="22"/>
    </w:rPr>
  </w:style>
  <w:style w:type="paragraph" w:styleId="Encabezado">
    <w:name w:val="header"/>
    <w:basedOn w:val="Normal"/>
    <w:link w:val="EncabezadoCar"/>
    <w:uiPriority w:val="99"/>
    <w:unhideWhenUsed/>
    <w:rsid w:val="00995B6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95B6C"/>
  </w:style>
  <w:style w:type="paragraph" w:styleId="Piedepgina">
    <w:name w:val="footer"/>
    <w:basedOn w:val="Normal"/>
    <w:link w:val="PiedepginaCar"/>
    <w:uiPriority w:val="99"/>
    <w:unhideWhenUsed/>
    <w:rsid w:val="00995B6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95B6C"/>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iPriority w:val="99"/>
    <w:unhideWhenUsed/>
    <w:qFormat/>
    <w:rsid w:val="006E0C88"/>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iPriority w:val="99"/>
    <w:unhideWhenUsed/>
    <w:qFormat/>
    <w:rsid w:val="006E0C88"/>
    <w:pPr>
      <w:spacing w:before="0" w:beforeAutospacing="0" w:after="0" w:afterAutospacing="0" w:line="240" w:lineRule="auto"/>
      <w:ind w:firstLine="709"/>
    </w:pPr>
    <w:rPr>
      <w:sz w:val="20"/>
      <w:szCs w:val="20"/>
      <w:lang w:val="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6E0C88"/>
    <w:rPr>
      <w:sz w:val="20"/>
      <w:szCs w:val="20"/>
      <w:lang w:val="es-ES"/>
    </w:rPr>
  </w:style>
  <w:style w:type="paragraph" w:styleId="NormalWeb">
    <w:name w:val="Normal (Web)"/>
    <w:basedOn w:val="Normal"/>
    <w:uiPriority w:val="99"/>
    <w:unhideWhenUsed/>
    <w:rsid w:val="00F60E07"/>
    <w:pPr>
      <w:spacing w:line="240" w:lineRule="auto"/>
      <w:ind w:firstLine="0"/>
      <w:jc w:val="left"/>
    </w:pPr>
    <w:rPr>
      <w:rFonts w:ascii="Times New Roman" w:eastAsia="Times New Roman" w:hAnsi="Times New Roman" w:cs="Times New Roman"/>
      <w:lang w:val="es-ES" w:eastAsia="es-ES"/>
    </w:rPr>
  </w:style>
  <w:style w:type="character" w:styleId="Nmerodepgina">
    <w:name w:val="page number"/>
    <w:basedOn w:val="Fuentedeprrafopredeter"/>
    <w:uiPriority w:val="99"/>
    <w:semiHidden/>
    <w:unhideWhenUsed/>
    <w:rsid w:val="00BA2E95"/>
  </w:style>
  <w:style w:type="table" w:customStyle="1" w:styleId="Tablaconcuadrcula1">
    <w:name w:val="Tabla con cuadrícula1"/>
    <w:basedOn w:val="Tablanormal"/>
    <w:next w:val="Tablaconcuadrcula"/>
    <w:rsid w:val="008C3C1E"/>
    <w:pPr>
      <w:spacing w:before="0" w:beforeAutospacing="0" w:after="0" w:afterAutospacing="0" w:line="240" w:lineRule="auto"/>
      <w:ind w:firstLine="0"/>
      <w:jc w:val="left"/>
    </w:pPr>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C3C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C3C1E"/>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3C1E"/>
    <w:rPr>
      <w:rFonts w:ascii="Segoe UI" w:hAnsi="Segoe UI" w:cs="Segoe UI"/>
      <w:sz w:val="18"/>
      <w:szCs w:val="18"/>
    </w:rPr>
  </w:style>
  <w:style w:type="character" w:styleId="Refdecomentario">
    <w:name w:val="annotation reference"/>
    <w:basedOn w:val="Fuentedeprrafopredeter"/>
    <w:uiPriority w:val="99"/>
    <w:semiHidden/>
    <w:unhideWhenUsed/>
    <w:rsid w:val="004F4328"/>
    <w:rPr>
      <w:sz w:val="16"/>
      <w:szCs w:val="16"/>
    </w:rPr>
  </w:style>
  <w:style w:type="paragraph" w:styleId="Textocomentario">
    <w:name w:val="annotation text"/>
    <w:basedOn w:val="Normal"/>
    <w:link w:val="TextocomentarioCar"/>
    <w:uiPriority w:val="99"/>
    <w:semiHidden/>
    <w:unhideWhenUsed/>
    <w:rsid w:val="004F43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4328"/>
    <w:rPr>
      <w:sz w:val="20"/>
      <w:szCs w:val="20"/>
    </w:rPr>
  </w:style>
  <w:style w:type="paragraph" w:styleId="Asuntodelcomentario">
    <w:name w:val="annotation subject"/>
    <w:basedOn w:val="Textocomentario"/>
    <w:next w:val="Textocomentario"/>
    <w:link w:val="AsuntodelcomentarioCar"/>
    <w:uiPriority w:val="99"/>
    <w:semiHidden/>
    <w:unhideWhenUsed/>
    <w:rsid w:val="004F4328"/>
    <w:rPr>
      <w:b/>
      <w:bCs/>
    </w:rPr>
  </w:style>
  <w:style w:type="character" w:customStyle="1" w:styleId="AsuntodelcomentarioCar">
    <w:name w:val="Asunto del comentario Car"/>
    <w:basedOn w:val="TextocomentarioCar"/>
    <w:link w:val="Asuntodelcomentario"/>
    <w:uiPriority w:val="99"/>
    <w:semiHidden/>
    <w:rsid w:val="004F4328"/>
    <w:rPr>
      <w:b/>
      <w:bCs/>
      <w:sz w:val="20"/>
      <w:szCs w:val="20"/>
    </w:rPr>
  </w:style>
  <w:style w:type="character" w:styleId="Hipervnculo">
    <w:name w:val="Hyperlink"/>
    <w:basedOn w:val="Fuentedeprrafopredeter"/>
    <w:uiPriority w:val="99"/>
    <w:unhideWhenUsed/>
    <w:rsid w:val="006048C5"/>
    <w:rPr>
      <w:color w:val="0563C1" w:themeColor="hyperlink"/>
      <w:u w:val="single"/>
    </w:rPr>
  </w:style>
  <w:style w:type="character" w:customStyle="1" w:styleId="UnresolvedMention">
    <w:name w:val="Unresolved Mention"/>
    <w:basedOn w:val="Fuentedeprrafopredeter"/>
    <w:uiPriority w:val="99"/>
    <w:semiHidden/>
    <w:unhideWhenUsed/>
    <w:rsid w:val="006048C5"/>
    <w:rPr>
      <w:color w:val="605E5C"/>
      <w:shd w:val="clear" w:color="auto" w:fill="E1DFDD"/>
    </w:rPr>
  </w:style>
  <w:style w:type="paragraph" w:customStyle="1" w:styleId="Prrafonormal">
    <w:name w:val="Párrafo normal"/>
    <w:basedOn w:val="Normal"/>
    <w:autoRedefine/>
    <w:qFormat/>
    <w:rsid w:val="003C2D43"/>
    <w:pPr>
      <w:widowControl w:val="0"/>
      <w:spacing w:before="0" w:beforeAutospacing="0" w:after="0" w:afterAutospacing="0"/>
      <w:ind w:firstLine="709"/>
    </w:pPr>
    <w:rPr>
      <w:rFonts w:ascii="Bookman Old Style" w:eastAsia="Times New Roman" w:hAnsi="Bookman Old Style" w:cs="Times New Roman"/>
      <w:sz w:val="28"/>
      <w:szCs w:val="20"/>
      <w:lang w:val="es-ES" w:eastAsia="es-ES"/>
    </w:rPr>
  </w:style>
  <w:style w:type="paragraph" w:customStyle="1" w:styleId="Yo">
    <w:name w:val="Yo"/>
    <w:basedOn w:val="Ttulo3"/>
    <w:rsid w:val="00A75ECD"/>
    <w:pPr>
      <w:keepLines w:val="0"/>
      <w:widowControl w:val="0"/>
      <w:numPr>
        <w:numId w:val="15"/>
      </w:numPr>
      <w:tabs>
        <w:tab w:val="clear" w:pos="1080"/>
        <w:tab w:val="left" w:pos="-1440"/>
        <w:tab w:val="left" w:pos="-720"/>
        <w:tab w:val="num" w:pos="360"/>
      </w:tabs>
      <w:suppressAutoHyphens/>
      <w:spacing w:before="0" w:beforeAutospacing="0" w:afterAutospacing="0"/>
      <w:ind w:left="720" w:firstLine="0"/>
      <w:jc w:val="center"/>
    </w:pPr>
    <w:rPr>
      <w:rFonts w:ascii="Bookman Old Style" w:eastAsia="Times New Roman" w:hAnsi="Bookman Old Style" w:cs="Estrangelo Edessa"/>
      <w:b/>
      <w:bCs/>
      <w:color w:val="auto"/>
      <w:sz w:val="28"/>
      <w:szCs w:val="28"/>
      <w:lang w:val="es-ES" w:eastAsia="es-ES"/>
    </w:rPr>
  </w:style>
  <w:style w:type="character" w:customStyle="1" w:styleId="Ttulo3Car">
    <w:name w:val="Título 3 Car"/>
    <w:basedOn w:val="Fuentedeprrafopredeter"/>
    <w:link w:val="Ttulo3"/>
    <w:uiPriority w:val="9"/>
    <w:semiHidden/>
    <w:rsid w:val="00A75ECD"/>
    <w:rPr>
      <w:rFonts w:asciiTheme="majorHAnsi" w:eastAsiaTheme="majorEastAsia" w:hAnsiTheme="majorHAnsi" w:cstheme="majorBidi"/>
      <w:color w:val="1F3763" w:themeColor="accent1" w:themeShade="7F"/>
    </w:rPr>
  </w:style>
  <w:style w:type="character" w:customStyle="1" w:styleId="baj">
    <w:name w:val="b_aj"/>
    <w:basedOn w:val="Fuentedeprrafopredeter"/>
    <w:rsid w:val="00AE00E5"/>
  </w:style>
  <w:style w:type="character" w:customStyle="1" w:styleId="iaj">
    <w:name w:val="i_aj"/>
    <w:basedOn w:val="Fuentedeprrafopredeter"/>
    <w:rsid w:val="00AE00E5"/>
  </w:style>
  <w:style w:type="table" w:customStyle="1" w:styleId="Tablaconcuadrcula11">
    <w:name w:val="Tabla con cuadrícula11"/>
    <w:basedOn w:val="Tablanormal"/>
    <w:next w:val="Tablaconcuadrcula"/>
    <w:rsid w:val="00CC49FC"/>
    <w:pPr>
      <w:spacing w:before="0" w:beforeAutospacing="0" w:after="0" w:afterAutospacing="0" w:line="240" w:lineRule="auto"/>
      <w:ind w:firstLine="0"/>
      <w:jc w:val="left"/>
    </w:pPr>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CC49FC"/>
    <w:pPr>
      <w:spacing w:before="0" w:beforeAutospacing="0" w:after="0" w:afterAutospacing="0" w:line="240" w:lineRule="auto"/>
      <w:ind w:firstLine="0"/>
      <w:jc w:val="left"/>
    </w:pPr>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9536">
      <w:bodyDiv w:val="1"/>
      <w:marLeft w:val="0"/>
      <w:marRight w:val="0"/>
      <w:marTop w:val="0"/>
      <w:marBottom w:val="0"/>
      <w:divBdr>
        <w:top w:val="none" w:sz="0" w:space="0" w:color="auto"/>
        <w:left w:val="none" w:sz="0" w:space="0" w:color="auto"/>
        <w:bottom w:val="none" w:sz="0" w:space="0" w:color="auto"/>
        <w:right w:val="none" w:sz="0" w:space="0" w:color="auto"/>
      </w:divBdr>
    </w:div>
    <w:div w:id="49889010">
      <w:bodyDiv w:val="1"/>
      <w:marLeft w:val="0"/>
      <w:marRight w:val="0"/>
      <w:marTop w:val="0"/>
      <w:marBottom w:val="0"/>
      <w:divBdr>
        <w:top w:val="none" w:sz="0" w:space="0" w:color="auto"/>
        <w:left w:val="none" w:sz="0" w:space="0" w:color="auto"/>
        <w:bottom w:val="none" w:sz="0" w:space="0" w:color="auto"/>
        <w:right w:val="none" w:sz="0" w:space="0" w:color="auto"/>
      </w:divBdr>
    </w:div>
    <w:div w:id="75830457">
      <w:bodyDiv w:val="1"/>
      <w:marLeft w:val="0"/>
      <w:marRight w:val="0"/>
      <w:marTop w:val="0"/>
      <w:marBottom w:val="0"/>
      <w:divBdr>
        <w:top w:val="none" w:sz="0" w:space="0" w:color="auto"/>
        <w:left w:val="none" w:sz="0" w:space="0" w:color="auto"/>
        <w:bottom w:val="none" w:sz="0" w:space="0" w:color="auto"/>
        <w:right w:val="none" w:sz="0" w:space="0" w:color="auto"/>
      </w:divBdr>
      <w:divsChild>
        <w:div w:id="1823547563">
          <w:marLeft w:val="0"/>
          <w:marRight w:val="0"/>
          <w:marTop w:val="0"/>
          <w:marBottom w:val="0"/>
          <w:divBdr>
            <w:top w:val="none" w:sz="0" w:space="0" w:color="auto"/>
            <w:left w:val="none" w:sz="0" w:space="0" w:color="auto"/>
            <w:bottom w:val="none" w:sz="0" w:space="0" w:color="auto"/>
            <w:right w:val="none" w:sz="0" w:space="0" w:color="auto"/>
          </w:divBdr>
        </w:div>
        <w:div w:id="1683624451">
          <w:marLeft w:val="0"/>
          <w:marRight w:val="0"/>
          <w:marTop w:val="0"/>
          <w:marBottom w:val="0"/>
          <w:divBdr>
            <w:top w:val="none" w:sz="0" w:space="0" w:color="auto"/>
            <w:left w:val="none" w:sz="0" w:space="0" w:color="auto"/>
            <w:bottom w:val="none" w:sz="0" w:space="0" w:color="auto"/>
            <w:right w:val="none" w:sz="0" w:space="0" w:color="auto"/>
          </w:divBdr>
        </w:div>
        <w:div w:id="277761690">
          <w:marLeft w:val="0"/>
          <w:marRight w:val="0"/>
          <w:marTop w:val="0"/>
          <w:marBottom w:val="0"/>
          <w:divBdr>
            <w:top w:val="none" w:sz="0" w:space="0" w:color="auto"/>
            <w:left w:val="none" w:sz="0" w:space="0" w:color="auto"/>
            <w:bottom w:val="none" w:sz="0" w:space="0" w:color="auto"/>
            <w:right w:val="none" w:sz="0" w:space="0" w:color="auto"/>
          </w:divBdr>
        </w:div>
      </w:divsChild>
    </w:div>
    <w:div w:id="299042370">
      <w:bodyDiv w:val="1"/>
      <w:marLeft w:val="0"/>
      <w:marRight w:val="0"/>
      <w:marTop w:val="0"/>
      <w:marBottom w:val="0"/>
      <w:divBdr>
        <w:top w:val="none" w:sz="0" w:space="0" w:color="auto"/>
        <w:left w:val="none" w:sz="0" w:space="0" w:color="auto"/>
        <w:bottom w:val="none" w:sz="0" w:space="0" w:color="auto"/>
        <w:right w:val="none" w:sz="0" w:space="0" w:color="auto"/>
      </w:divBdr>
    </w:div>
    <w:div w:id="329408839">
      <w:bodyDiv w:val="1"/>
      <w:marLeft w:val="0"/>
      <w:marRight w:val="0"/>
      <w:marTop w:val="0"/>
      <w:marBottom w:val="0"/>
      <w:divBdr>
        <w:top w:val="none" w:sz="0" w:space="0" w:color="auto"/>
        <w:left w:val="none" w:sz="0" w:space="0" w:color="auto"/>
        <w:bottom w:val="none" w:sz="0" w:space="0" w:color="auto"/>
        <w:right w:val="none" w:sz="0" w:space="0" w:color="auto"/>
      </w:divBdr>
      <w:divsChild>
        <w:div w:id="988485878">
          <w:marLeft w:val="0"/>
          <w:marRight w:val="0"/>
          <w:marTop w:val="0"/>
          <w:marBottom w:val="0"/>
          <w:divBdr>
            <w:top w:val="none" w:sz="0" w:space="0" w:color="auto"/>
            <w:left w:val="none" w:sz="0" w:space="0" w:color="auto"/>
            <w:bottom w:val="none" w:sz="0" w:space="0" w:color="auto"/>
            <w:right w:val="none" w:sz="0" w:space="0" w:color="auto"/>
          </w:divBdr>
        </w:div>
        <w:div w:id="613171780">
          <w:marLeft w:val="0"/>
          <w:marRight w:val="0"/>
          <w:marTop w:val="0"/>
          <w:marBottom w:val="0"/>
          <w:divBdr>
            <w:top w:val="none" w:sz="0" w:space="0" w:color="auto"/>
            <w:left w:val="none" w:sz="0" w:space="0" w:color="auto"/>
            <w:bottom w:val="none" w:sz="0" w:space="0" w:color="auto"/>
            <w:right w:val="none" w:sz="0" w:space="0" w:color="auto"/>
          </w:divBdr>
        </w:div>
        <w:div w:id="1213269209">
          <w:marLeft w:val="0"/>
          <w:marRight w:val="0"/>
          <w:marTop w:val="0"/>
          <w:marBottom w:val="0"/>
          <w:divBdr>
            <w:top w:val="none" w:sz="0" w:space="0" w:color="auto"/>
            <w:left w:val="none" w:sz="0" w:space="0" w:color="auto"/>
            <w:bottom w:val="none" w:sz="0" w:space="0" w:color="auto"/>
            <w:right w:val="none" w:sz="0" w:space="0" w:color="auto"/>
          </w:divBdr>
        </w:div>
      </w:divsChild>
    </w:div>
    <w:div w:id="385880374">
      <w:bodyDiv w:val="1"/>
      <w:marLeft w:val="0"/>
      <w:marRight w:val="0"/>
      <w:marTop w:val="0"/>
      <w:marBottom w:val="0"/>
      <w:divBdr>
        <w:top w:val="none" w:sz="0" w:space="0" w:color="auto"/>
        <w:left w:val="none" w:sz="0" w:space="0" w:color="auto"/>
        <w:bottom w:val="none" w:sz="0" w:space="0" w:color="auto"/>
        <w:right w:val="none" w:sz="0" w:space="0" w:color="auto"/>
      </w:divBdr>
    </w:div>
    <w:div w:id="407310840">
      <w:bodyDiv w:val="1"/>
      <w:marLeft w:val="0"/>
      <w:marRight w:val="0"/>
      <w:marTop w:val="0"/>
      <w:marBottom w:val="0"/>
      <w:divBdr>
        <w:top w:val="none" w:sz="0" w:space="0" w:color="auto"/>
        <w:left w:val="none" w:sz="0" w:space="0" w:color="auto"/>
        <w:bottom w:val="none" w:sz="0" w:space="0" w:color="auto"/>
        <w:right w:val="none" w:sz="0" w:space="0" w:color="auto"/>
      </w:divBdr>
    </w:div>
    <w:div w:id="449015853">
      <w:bodyDiv w:val="1"/>
      <w:marLeft w:val="0"/>
      <w:marRight w:val="0"/>
      <w:marTop w:val="0"/>
      <w:marBottom w:val="0"/>
      <w:divBdr>
        <w:top w:val="none" w:sz="0" w:space="0" w:color="auto"/>
        <w:left w:val="none" w:sz="0" w:space="0" w:color="auto"/>
        <w:bottom w:val="none" w:sz="0" w:space="0" w:color="auto"/>
        <w:right w:val="none" w:sz="0" w:space="0" w:color="auto"/>
      </w:divBdr>
    </w:div>
    <w:div w:id="505369221">
      <w:bodyDiv w:val="1"/>
      <w:marLeft w:val="0"/>
      <w:marRight w:val="0"/>
      <w:marTop w:val="0"/>
      <w:marBottom w:val="0"/>
      <w:divBdr>
        <w:top w:val="none" w:sz="0" w:space="0" w:color="auto"/>
        <w:left w:val="none" w:sz="0" w:space="0" w:color="auto"/>
        <w:bottom w:val="none" w:sz="0" w:space="0" w:color="auto"/>
        <w:right w:val="none" w:sz="0" w:space="0" w:color="auto"/>
      </w:divBdr>
    </w:div>
    <w:div w:id="509373990">
      <w:bodyDiv w:val="1"/>
      <w:marLeft w:val="0"/>
      <w:marRight w:val="0"/>
      <w:marTop w:val="0"/>
      <w:marBottom w:val="0"/>
      <w:divBdr>
        <w:top w:val="none" w:sz="0" w:space="0" w:color="auto"/>
        <w:left w:val="none" w:sz="0" w:space="0" w:color="auto"/>
        <w:bottom w:val="none" w:sz="0" w:space="0" w:color="auto"/>
        <w:right w:val="none" w:sz="0" w:space="0" w:color="auto"/>
      </w:divBdr>
    </w:div>
    <w:div w:id="621956667">
      <w:bodyDiv w:val="1"/>
      <w:marLeft w:val="0"/>
      <w:marRight w:val="0"/>
      <w:marTop w:val="0"/>
      <w:marBottom w:val="0"/>
      <w:divBdr>
        <w:top w:val="none" w:sz="0" w:space="0" w:color="auto"/>
        <w:left w:val="none" w:sz="0" w:space="0" w:color="auto"/>
        <w:bottom w:val="none" w:sz="0" w:space="0" w:color="auto"/>
        <w:right w:val="none" w:sz="0" w:space="0" w:color="auto"/>
      </w:divBdr>
    </w:div>
    <w:div w:id="744183273">
      <w:bodyDiv w:val="1"/>
      <w:marLeft w:val="0"/>
      <w:marRight w:val="0"/>
      <w:marTop w:val="0"/>
      <w:marBottom w:val="0"/>
      <w:divBdr>
        <w:top w:val="none" w:sz="0" w:space="0" w:color="auto"/>
        <w:left w:val="none" w:sz="0" w:space="0" w:color="auto"/>
        <w:bottom w:val="none" w:sz="0" w:space="0" w:color="auto"/>
        <w:right w:val="none" w:sz="0" w:space="0" w:color="auto"/>
      </w:divBdr>
    </w:div>
    <w:div w:id="773131486">
      <w:bodyDiv w:val="1"/>
      <w:marLeft w:val="0"/>
      <w:marRight w:val="0"/>
      <w:marTop w:val="0"/>
      <w:marBottom w:val="0"/>
      <w:divBdr>
        <w:top w:val="none" w:sz="0" w:space="0" w:color="auto"/>
        <w:left w:val="none" w:sz="0" w:space="0" w:color="auto"/>
        <w:bottom w:val="none" w:sz="0" w:space="0" w:color="auto"/>
        <w:right w:val="none" w:sz="0" w:space="0" w:color="auto"/>
      </w:divBdr>
    </w:div>
    <w:div w:id="774057039">
      <w:bodyDiv w:val="1"/>
      <w:marLeft w:val="0"/>
      <w:marRight w:val="0"/>
      <w:marTop w:val="0"/>
      <w:marBottom w:val="0"/>
      <w:divBdr>
        <w:top w:val="none" w:sz="0" w:space="0" w:color="auto"/>
        <w:left w:val="none" w:sz="0" w:space="0" w:color="auto"/>
        <w:bottom w:val="none" w:sz="0" w:space="0" w:color="auto"/>
        <w:right w:val="none" w:sz="0" w:space="0" w:color="auto"/>
      </w:divBdr>
    </w:div>
    <w:div w:id="791484227">
      <w:bodyDiv w:val="1"/>
      <w:marLeft w:val="0"/>
      <w:marRight w:val="0"/>
      <w:marTop w:val="0"/>
      <w:marBottom w:val="0"/>
      <w:divBdr>
        <w:top w:val="none" w:sz="0" w:space="0" w:color="auto"/>
        <w:left w:val="none" w:sz="0" w:space="0" w:color="auto"/>
        <w:bottom w:val="none" w:sz="0" w:space="0" w:color="auto"/>
        <w:right w:val="none" w:sz="0" w:space="0" w:color="auto"/>
      </w:divBdr>
    </w:div>
    <w:div w:id="878399787">
      <w:bodyDiv w:val="1"/>
      <w:marLeft w:val="0"/>
      <w:marRight w:val="0"/>
      <w:marTop w:val="0"/>
      <w:marBottom w:val="0"/>
      <w:divBdr>
        <w:top w:val="none" w:sz="0" w:space="0" w:color="auto"/>
        <w:left w:val="none" w:sz="0" w:space="0" w:color="auto"/>
        <w:bottom w:val="none" w:sz="0" w:space="0" w:color="auto"/>
        <w:right w:val="none" w:sz="0" w:space="0" w:color="auto"/>
      </w:divBdr>
    </w:div>
    <w:div w:id="1189441738">
      <w:bodyDiv w:val="1"/>
      <w:marLeft w:val="0"/>
      <w:marRight w:val="0"/>
      <w:marTop w:val="0"/>
      <w:marBottom w:val="0"/>
      <w:divBdr>
        <w:top w:val="none" w:sz="0" w:space="0" w:color="auto"/>
        <w:left w:val="none" w:sz="0" w:space="0" w:color="auto"/>
        <w:bottom w:val="none" w:sz="0" w:space="0" w:color="auto"/>
        <w:right w:val="none" w:sz="0" w:space="0" w:color="auto"/>
      </w:divBdr>
    </w:div>
    <w:div w:id="1269846966">
      <w:bodyDiv w:val="1"/>
      <w:marLeft w:val="0"/>
      <w:marRight w:val="0"/>
      <w:marTop w:val="0"/>
      <w:marBottom w:val="0"/>
      <w:divBdr>
        <w:top w:val="none" w:sz="0" w:space="0" w:color="auto"/>
        <w:left w:val="none" w:sz="0" w:space="0" w:color="auto"/>
        <w:bottom w:val="none" w:sz="0" w:space="0" w:color="auto"/>
        <w:right w:val="none" w:sz="0" w:space="0" w:color="auto"/>
      </w:divBdr>
    </w:div>
    <w:div w:id="1311130700">
      <w:bodyDiv w:val="1"/>
      <w:marLeft w:val="0"/>
      <w:marRight w:val="0"/>
      <w:marTop w:val="0"/>
      <w:marBottom w:val="0"/>
      <w:divBdr>
        <w:top w:val="none" w:sz="0" w:space="0" w:color="auto"/>
        <w:left w:val="none" w:sz="0" w:space="0" w:color="auto"/>
        <w:bottom w:val="none" w:sz="0" w:space="0" w:color="auto"/>
        <w:right w:val="none" w:sz="0" w:space="0" w:color="auto"/>
      </w:divBdr>
    </w:div>
    <w:div w:id="1467895034">
      <w:bodyDiv w:val="1"/>
      <w:marLeft w:val="0"/>
      <w:marRight w:val="0"/>
      <w:marTop w:val="0"/>
      <w:marBottom w:val="0"/>
      <w:divBdr>
        <w:top w:val="none" w:sz="0" w:space="0" w:color="auto"/>
        <w:left w:val="none" w:sz="0" w:space="0" w:color="auto"/>
        <w:bottom w:val="none" w:sz="0" w:space="0" w:color="auto"/>
        <w:right w:val="none" w:sz="0" w:space="0" w:color="auto"/>
      </w:divBdr>
    </w:div>
    <w:div w:id="1554999991">
      <w:bodyDiv w:val="1"/>
      <w:marLeft w:val="0"/>
      <w:marRight w:val="0"/>
      <w:marTop w:val="0"/>
      <w:marBottom w:val="0"/>
      <w:divBdr>
        <w:top w:val="none" w:sz="0" w:space="0" w:color="auto"/>
        <w:left w:val="none" w:sz="0" w:space="0" w:color="auto"/>
        <w:bottom w:val="none" w:sz="0" w:space="0" w:color="auto"/>
        <w:right w:val="none" w:sz="0" w:space="0" w:color="auto"/>
      </w:divBdr>
    </w:div>
    <w:div w:id="1577083316">
      <w:bodyDiv w:val="1"/>
      <w:marLeft w:val="0"/>
      <w:marRight w:val="0"/>
      <w:marTop w:val="0"/>
      <w:marBottom w:val="0"/>
      <w:divBdr>
        <w:top w:val="none" w:sz="0" w:space="0" w:color="auto"/>
        <w:left w:val="none" w:sz="0" w:space="0" w:color="auto"/>
        <w:bottom w:val="none" w:sz="0" w:space="0" w:color="auto"/>
        <w:right w:val="none" w:sz="0" w:space="0" w:color="auto"/>
      </w:divBdr>
    </w:div>
    <w:div w:id="1825899836">
      <w:bodyDiv w:val="1"/>
      <w:marLeft w:val="0"/>
      <w:marRight w:val="0"/>
      <w:marTop w:val="0"/>
      <w:marBottom w:val="0"/>
      <w:divBdr>
        <w:top w:val="none" w:sz="0" w:space="0" w:color="auto"/>
        <w:left w:val="none" w:sz="0" w:space="0" w:color="auto"/>
        <w:bottom w:val="none" w:sz="0" w:space="0" w:color="auto"/>
        <w:right w:val="none" w:sz="0" w:space="0" w:color="auto"/>
      </w:divBdr>
    </w:div>
    <w:div w:id="1893694422">
      <w:bodyDiv w:val="1"/>
      <w:marLeft w:val="0"/>
      <w:marRight w:val="0"/>
      <w:marTop w:val="0"/>
      <w:marBottom w:val="0"/>
      <w:divBdr>
        <w:top w:val="none" w:sz="0" w:space="0" w:color="auto"/>
        <w:left w:val="none" w:sz="0" w:space="0" w:color="auto"/>
        <w:bottom w:val="none" w:sz="0" w:space="0" w:color="auto"/>
        <w:right w:val="none" w:sz="0" w:space="0" w:color="auto"/>
      </w:divBdr>
      <w:divsChild>
        <w:div w:id="1943679124">
          <w:marLeft w:val="0"/>
          <w:marRight w:val="0"/>
          <w:marTop w:val="0"/>
          <w:marBottom w:val="0"/>
          <w:divBdr>
            <w:top w:val="none" w:sz="0" w:space="0" w:color="auto"/>
            <w:left w:val="none" w:sz="0" w:space="0" w:color="auto"/>
            <w:bottom w:val="none" w:sz="0" w:space="0" w:color="auto"/>
            <w:right w:val="none" w:sz="0" w:space="0" w:color="auto"/>
          </w:divBdr>
        </w:div>
        <w:div w:id="1068188093">
          <w:marLeft w:val="0"/>
          <w:marRight w:val="0"/>
          <w:marTop w:val="0"/>
          <w:marBottom w:val="0"/>
          <w:divBdr>
            <w:top w:val="none" w:sz="0" w:space="0" w:color="auto"/>
            <w:left w:val="none" w:sz="0" w:space="0" w:color="auto"/>
            <w:bottom w:val="none" w:sz="0" w:space="0" w:color="auto"/>
            <w:right w:val="none" w:sz="0" w:space="0" w:color="auto"/>
          </w:divBdr>
        </w:div>
        <w:div w:id="415791229">
          <w:marLeft w:val="0"/>
          <w:marRight w:val="0"/>
          <w:marTop w:val="0"/>
          <w:marBottom w:val="0"/>
          <w:divBdr>
            <w:top w:val="none" w:sz="0" w:space="0" w:color="auto"/>
            <w:left w:val="none" w:sz="0" w:space="0" w:color="auto"/>
            <w:bottom w:val="none" w:sz="0" w:space="0" w:color="auto"/>
            <w:right w:val="none" w:sz="0" w:space="0" w:color="auto"/>
          </w:divBdr>
        </w:div>
      </w:divsChild>
    </w:div>
    <w:div w:id="1908877736">
      <w:bodyDiv w:val="1"/>
      <w:marLeft w:val="0"/>
      <w:marRight w:val="0"/>
      <w:marTop w:val="0"/>
      <w:marBottom w:val="0"/>
      <w:divBdr>
        <w:top w:val="none" w:sz="0" w:space="0" w:color="auto"/>
        <w:left w:val="none" w:sz="0" w:space="0" w:color="auto"/>
        <w:bottom w:val="none" w:sz="0" w:space="0" w:color="auto"/>
        <w:right w:val="none" w:sz="0" w:space="0" w:color="auto"/>
      </w:divBdr>
    </w:div>
    <w:div w:id="1974628437">
      <w:bodyDiv w:val="1"/>
      <w:marLeft w:val="0"/>
      <w:marRight w:val="0"/>
      <w:marTop w:val="0"/>
      <w:marBottom w:val="0"/>
      <w:divBdr>
        <w:top w:val="none" w:sz="0" w:space="0" w:color="auto"/>
        <w:left w:val="none" w:sz="0" w:space="0" w:color="auto"/>
        <w:bottom w:val="none" w:sz="0" w:space="0" w:color="auto"/>
        <w:right w:val="none" w:sz="0" w:space="0" w:color="auto"/>
      </w:divBdr>
      <w:divsChild>
        <w:div w:id="1975796304">
          <w:marLeft w:val="0"/>
          <w:marRight w:val="0"/>
          <w:marTop w:val="0"/>
          <w:marBottom w:val="0"/>
          <w:divBdr>
            <w:top w:val="none" w:sz="0" w:space="0" w:color="auto"/>
            <w:left w:val="none" w:sz="0" w:space="0" w:color="auto"/>
            <w:bottom w:val="none" w:sz="0" w:space="0" w:color="auto"/>
            <w:right w:val="none" w:sz="0" w:space="0" w:color="auto"/>
          </w:divBdr>
        </w:div>
        <w:div w:id="486361753">
          <w:marLeft w:val="0"/>
          <w:marRight w:val="0"/>
          <w:marTop w:val="0"/>
          <w:marBottom w:val="0"/>
          <w:divBdr>
            <w:top w:val="none" w:sz="0" w:space="0" w:color="auto"/>
            <w:left w:val="none" w:sz="0" w:space="0" w:color="auto"/>
            <w:bottom w:val="none" w:sz="0" w:space="0" w:color="auto"/>
            <w:right w:val="none" w:sz="0" w:space="0" w:color="auto"/>
          </w:divBdr>
        </w:div>
      </w:divsChild>
    </w:div>
    <w:div w:id="1981837159">
      <w:bodyDiv w:val="1"/>
      <w:marLeft w:val="0"/>
      <w:marRight w:val="0"/>
      <w:marTop w:val="0"/>
      <w:marBottom w:val="0"/>
      <w:divBdr>
        <w:top w:val="none" w:sz="0" w:space="0" w:color="auto"/>
        <w:left w:val="none" w:sz="0" w:space="0" w:color="auto"/>
        <w:bottom w:val="none" w:sz="0" w:space="0" w:color="auto"/>
        <w:right w:val="none" w:sz="0" w:space="0" w:color="auto"/>
      </w:divBdr>
    </w:div>
    <w:div w:id="2022320610">
      <w:bodyDiv w:val="1"/>
      <w:marLeft w:val="0"/>
      <w:marRight w:val="0"/>
      <w:marTop w:val="0"/>
      <w:marBottom w:val="0"/>
      <w:divBdr>
        <w:top w:val="none" w:sz="0" w:space="0" w:color="auto"/>
        <w:left w:val="none" w:sz="0" w:space="0" w:color="auto"/>
        <w:bottom w:val="none" w:sz="0" w:space="0" w:color="auto"/>
        <w:right w:val="none" w:sz="0" w:space="0" w:color="auto"/>
      </w:divBdr>
      <w:divsChild>
        <w:div w:id="1615937623">
          <w:marLeft w:val="0"/>
          <w:marRight w:val="0"/>
          <w:marTop w:val="0"/>
          <w:marBottom w:val="0"/>
          <w:divBdr>
            <w:top w:val="none" w:sz="0" w:space="0" w:color="auto"/>
            <w:left w:val="none" w:sz="0" w:space="0" w:color="auto"/>
            <w:bottom w:val="none" w:sz="0" w:space="0" w:color="auto"/>
            <w:right w:val="none" w:sz="0" w:space="0" w:color="auto"/>
          </w:divBdr>
        </w:div>
        <w:div w:id="1789856000">
          <w:marLeft w:val="0"/>
          <w:marRight w:val="0"/>
          <w:marTop w:val="0"/>
          <w:marBottom w:val="0"/>
          <w:divBdr>
            <w:top w:val="none" w:sz="0" w:space="0" w:color="auto"/>
            <w:left w:val="none" w:sz="0" w:space="0" w:color="auto"/>
            <w:bottom w:val="none" w:sz="0" w:space="0" w:color="auto"/>
            <w:right w:val="none" w:sz="0" w:space="0" w:color="auto"/>
          </w:divBdr>
        </w:div>
        <w:div w:id="1537884304">
          <w:marLeft w:val="0"/>
          <w:marRight w:val="0"/>
          <w:marTop w:val="0"/>
          <w:marBottom w:val="0"/>
          <w:divBdr>
            <w:top w:val="none" w:sz="0" w:space="0" w:color="auto"/>
            <w:left w:val="none" w:sz="0" w:space="0" w:color="auto"/>
            <w:bottom w:val="none" w:sz="0" w:space="0" w:color="auto"/>
            <w:right w:val="none" w:sz="0" w:space="0" w:color="auto"/>
          </w:divBdr>
        </w:div>
        <w:div w:id="1940333056">
          <w:marLeft w:val="0"/>
          <w:marRight w:val="0"/>
          <w:marTop w:val="0"/>
          <w:marBottom w:val="0"/>
          <w:divBdr>
            <w:top w:val="none" w:sz="0" w:space="0" w:color="auto"/>
            <w:left w:val="none" w:sz="0" w:space="0" w:color="auto"/>
            <w:bottom w:val="none" w:sz="0" w:space="0" w:color="auto"/>
            <w:right w:val="none" w:sz="0" w:space="0" w:color="auto"/>
          </w:divBdr>
        </w:div>
        <w:div w:id="2055690212">
          <w:marLeft w:val="0"/>
          <w:marRight w:val="0"/>
          <w:marTop w:val="0"/>
          <w:marBottom w:val="0"/>
          <w:divBdr>
            <w:top w:val="none" w:sz="0" w:space="0" w:color="auto"/>
            <w:left w:val="none" w:sz="0" w:space="0" w:color="auto"/>
            <w:bottom w:val="none" w:sz="0" w:space="0" w:color="auto"/>
            <w:right w:val="none" w:sz="0" w:space="0" w:color="auto"/>
          </w:divBdr>
        </w:div>
      </w:divsChild>
    </w:div>
    <w:div w:id="203661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284d630cf0fe4667"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5e2d125321f44738"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9C312-B8DC-4194-BA97-74D9DC433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3CB43C-E55A-4A49-A367-784B7391FE75}">
  <ds:schemaRefs>
    <ds:schemaRef ds:uri="http://schemas.microsoft.com/sharepoint/v3/contenttype/forms"/>
  </ds:schemaRefs>
</ds:datastoreItem>
</file>

<file path=customXml/itemProps3.xml><?xml version="1.0" encoding="utf-8"?>
<ds:datastoreItem xmlns:ds="http://schemas.openxmlformats.org/officeDocument/2006/customXml" ds:itemID="{69A36481-D898-4330-9494-F2102CD648F8}">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4.xml><?xml version="1.0" encoding="utf-8"?>
<ds:datastoreItem xmlns:ds="http://schemas.openxmlformats.org/officeDocument/2006/customXml" ds:itemID="{1D2682D0-DDF9-4B7E-86E2-8C097F24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10678</Words>
  <Characters>60869</Characters>
  <Application>Microsoft Office Word</Application>
  <DocSecurity>0</DocSecurity>
  <Lines>507</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ayda matilde barbosa</dc:creator>
  <cp:keywords/>
  <dc:description/>
  <cp:lastModifiedBy>samsung</cp:lastModifiedBy>
  <cp:revision>9</cp:revision>
  <dcterms:created xsi:type="dcterms:W3CDTF">2023-07-27T17:15:00Z</dcterms:created>
  <dcterms:modified xsi:type="dcterms:W3CDTF">2023-10-05T20:35:00Z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