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6D4A9" w14:textId="3164D0C1" w:rsidR="002A0D13" w:rsidRPr="00DB5FC7" w:rsidRDefault="00DB5FC7" w:rsidP="00DB5FC7">
      <w:pPr>
        <w:jc w:val="both"/>
        <w:rPr>
          <w:rFonts w:ascii="Arial" w:eastAsia="Tahoma" w:hAnsi="Arial" w:cs="Arial"/>
          <w:b/>
          <w:color w:val="000000" w:themeColor="text1"/>
          <w:sz w:val="20"/>
          <w:szCs w:val="20"/>
        </w:rPr>
      </w:pPr>
      <w:bookmarkStart w:id="0" w:name="_Hlk138396702"/>
      <w:r w:rsidRPr="00DB5FC7">
        <w:rPr>
          <w:rFonts w:ascii="Arial" w:eastAsia="Tahoma" w:hAnsi="Arial" w:cs="Arial"/>
          <w:b/>
          <w:color w:val="000000" w:themeColor="text1"/>
          <w:sz w:val="20"/>
          <w:szCs w:val="20"/>
        </w:rPr>
        <w:t xml:space="preserve">SEGURIDAD SOCIAL </w:t>
      </w:r>
      <w:r w:rsidR="000E5C3E" w:rsidRPr="00DB5FC7">
        <w:rPr>
          <w:rFonts w:ascii="Arial" w:eastAsia="Tahoma" w:hAnsi="Arial" w:cs="Arial"/>
          <w:b/>
          <w:color w:val="000000" w:themeColor="text1"/>
          <w:sz w:val="20"/>
          <w:szCs w:val="20"/>
        </w:rPr>
        <w:t xml:space="preserve">/ </w:t>
      </w:r>
      <w:r w:rsidR="000E5C3E">
        <w:rPr>
          <w:rFonts w:ascii="Arial" w:eastAsia="Tahoma" w:hAnsi="Arial" w:cs="Arial"/>
          <w:b/>
          <w:color w:val="000000" w:themeColor="text1"/>
          <w:sz w:val="20"/>
          <w:szCs w:val="20"/>
        </w:rPr>
        <w:t>RELIQUIDACIÓN PENSIÓN DE JUBILACIÓN</w:t>
      </w:r>
      <w:r w:rsidRPr="00DB5FC7">
        <w:rPr>
          <w:rFonts w:ascii="Arial" w:eastAsia="Tahoma" w:hAnsi="Arial" w:cs="Arial"/>
          <w:b/>
          <w:color w:val="000000" w:themeColor="text1"/>
          <w:sz w:val="20"/>
          <w:szCs w:val="20"/>
        </w:rPr>
        <w:t xml:space="preserve"> / INMEDIATEZ</w:t>
      </w:r>
    </w:p>
    <w:p w14:paraId="02FAA4C0" w14:textId="05AD1452" w:rsidR="002A0D13" w:rsidRPr="00DB5FC7" w:rsidRDefault="00DB5FC7" w:rsidP="00DB5FC7">
      <w:pPr>
        <w:jc w:val="both"/>
        <w:rPr>
          <w:rFonts w:ascii="Arial" w:eastAsia="Tahoma" w:hAnsi="Arial" w:cs="Arial"/>
          <w:color w:val="000000" w:themeColor="text1"/>
          <w:sz w:val="20"/>
          <w:szCs w:val="20"/>
        </w:rPr>
      </w:pPr>
      <w:r w:rsidRPr="00DB5FC7">
        <w:rPr>
          <w:rFonts w:ascii="Arial" w:eastAsia="Tahoma" w:hAnsi="Arial" w:cs="Arial"/>
          <w:color w:val="000000" w:themeColor="text1"/>
          <w:sz w:val="20"/>
          <w:szCs w:val="20"/>
        </w:rPr>
        <w:t>Sobre la inmediatez ha sostenido la Corte Constitucional que, si bien no existe un término de caducidad para la interposición de la acción de tutela, esta puede ser interpuesta en cualquier momento siempre que exista un plazo prudencial entre la vulneración de los derechos fundamentales y la interposición de la acción, o se esté en presencia de una situación de vulnerabilidad continua y actual que haga imperativa la intervención del juez constitucional.</w:t>
      </w:r>
    </w:p>
    <w:p w14:paraId="5E3204CC" w14:textId="77777777" w:rsidR="002A0D13" w:rsidRPr="002A0D13" w:rsidRDefault="002A0D13" w:rsidP="00DB5FC7">
      <w:pPr>
        <w:jc w:val="both"/>
        <w:rPr>
          <w:rFonts w:ascii="Arial" w:eastAsia="Tahoma" w:hAnsi="Arial" w:cs="Arial"/>
          <w:color w:val="000000" w:themeColor="text1"/>
          <w:sz w:val="20"/>
          <w:szCs w:val="20"/>
        </w:rPr>
      </w:pPr>
    </w:p>
    <w:p w14:paraId="11DD689E" w14:textId="41CC0DF9" w:rsidR="000E5C3E" w:rsidRPr="00DB5FC7" w:rsidRDefault="000E5C3E" w:rsidP="000E5C3E">
      <w:pPr>
        <w:jc w:val="both"/>
        <w:rPr>
          <w:rFonts w:ascii="Arial" w:eastAsia="Tahoma" w:hAnsi="Arial" w:cs="Arial"/>
          <w:b/>
          <w:color w:val="000000" w:themeColor="text1"/>
          <w:sz w:val="20"/>
          <w:szCs w:val="20"/>
        </w:rPr>
      </w:pPr>
      <w:r w:rsidRPr="00DB5FC7">
        <w:rPr>
          <w:rFonts w:ascii="Arial" w:eastAsia="Tahoma" w:hAnsi="Arial" w:cs="Arial"/>
          <w:b/>
          <w:color w:val="000000" w:themeColor="text1"/>
          <w:sz w:val="20"/>
          <w:szCs w:val="20"/>
        </w:rPr>
        <w:t xml:space="preserve">SEGURIDAD SOCIAL / </w:t>
      </w:r>
      <w:r>
        <w:rPr>
          <w:rFonts w:ascii="Arial" w:eastAsia="Tahoma" w:hAnsi="Arial" w:cs="Arial"/>
          <w:b/>
          <w:color w:val="000000" w:themeColor="text1"/>
          <w:sz w:val="20"/>
          <w:szCs w:val="20"/>
        </w:rPr>
        <w:t>RELIQUIDACIÓN PENSIÓN DE JUBILACIÓN</w:t>
      </w:r>
      <w:r w:rsidRPr="00DB5FC7">
        <w:rPr>
          <w:rFonts w:ascii="Arial" w:eastAsia="Tahoma" w:hAnsi="Arial" w:cs="Arial"/>
          <w:b/>
          <w:color w:val="000000" w:themeColor="text1"/>
          <w:sz w:val="20"/>
          <w:szCs w:val="20"/>
        </w:rPr>
        <w:t xml:space="preserve"> / </w:t>
      </w:r>
      <w:r w:rsidR="0006459E">
        <w:rPr>
          <w:rFonts w:ascii="Arial" w:eastAsia="Tahoma" w:hAnsi="Arial" w:cs="Arial"/>
          <w:b/>
          <w:color w:val="000000" w:themeColor="text1"/>
          <w:sz w:val="20"/>
          <w:szCs w:val="20"/>
        </w:rPr>
        <w:t>SUBSIDIARIEDAD</w:t>
      </w:r>
    </w:p>
    <w:p w14:paraId="4AB057D6" w14:textId="381732BF" w:rsidR="002A0D13" w:rsidRPr="0006459E" w:rsidRDefault="0006459E" w:rsidP="0006459E">
      <w:pPr>
        <w:jc w:val="both"/>
        <w:rPr>
          <w:rFonts w:ascii="Arial" w:eastAsia="Tahoma" w:hAnsi="Arial" w:cs="Arial"/>
          <w:color w:val="000000" w:themeColor="text1"/>
          <w:sz w:val="20"/>
          <w:szCs w:val="20"/>
        </w:rPr>
      </w:pPr>
      <w:r w:rsidRPr="0006459E">
        <w:rPr>
          <w:rFonts w:ascii="Arial" w:eastAsia="Tahoma" w:hAnsi="Arial" w:cs="Arial"/>
          <w:color w:val="000000" w:themeColor="text1"/>
          <w:sz w:val="20"/>
          <w:szCs w:val="20"/>
        </w:rPr>
        <w:t>De manera general, en lo derivado a la subsidiariedad como requisito general de procedibilidad de la acción de tutela, es menester tener en consideración lo que dispone la Carta Nacional, pues dispone en su artículo 86 que la acción de tutela procede cuando el afectado no disponga de otro medio de defensa judicial, salvo aquella que se utilice como mecanismo transitorio para evitar un perjuicio irremediable, denotando que no es un mecanismo alternativo o supletorio de los recursos ordinarios.</w:t>
      </w:r>
      <w:r>
        <w:rPr>
          <w:rFonts w:ascii="Arial" w:eastAsia="Tahoma" w:hAnsi="Arial" w:cs="Arial"/>
          <w:color w:val="000000" w:themeColor="text1"/>
          <w:sz w:val="20"/>
          <w:szCs w:val="20"/>
        </w:rPr>
        <w:t xml:space="preserve"> </w:t>
      </w:r>
      <w:r w:rsidRPr="0006459E">
        <w:rPr>
          <w:rFonts w:ascii="Arial" w:eastAsia="Tahoma" w:hAnsi="Arial" w:cs="Arial"/>
          <w:color w:val="000000" w:themeColor="text1"/>
          <w:sz w:val="20"/>
          <w:szCs w:val="20"/>
        </w:rPr>
        <w:t>Respecto a este presupuesto, el alto tribunal constitucional ha estibado lo siguiente:</w:t>
      </w:r>
      <w:r>
        <w:rPr>
          <w:rFonts w:ascii="Arial" w:eastAsia="Tahoma" w:hAnsi="Arial" w:cs="Arial"/>
          <w:color w:val="000000" w:themeColor="text1"/>
          <w:sz w:val="20"/>
          <w:szCs w:val="20"/>
        </w:rPr>
        <w:t xml:space="preserve"> </w:t>
      </w:r>
      <w:r w:rsidRPr="0006459E">
        <w:rPr>
          <w:rFonts w:ascii="Arial" w:eastAsia="Tahoma" w:hAnsi="Arial" w:cs="Arial"/>
          <w:color w:val="000000" w:themeColor="text1"/>
          <w:sz w:val="20"/>
          <w:szCs w:val="20"/>
        </w:rPr>
        <w:t>“Cuando no existe otro medio de defensa judicial, o cuando existiendo, el mismo no resulta idóneo para resolver el caso concreto, eventos en los que la tutela procede como mecanismo principal de defensa ante la imposibilidad material de solicitar una protección real y cierta por otra vía</w:t>
      </w:r>
      <w:r>
        <w:rPr>
          <w:rFonts w:ascii="Arial" w:eastAsia="Tahoma" w:hAnsi="Arial" w:cs="Arial"/>
          <w:color w:val="000000" w:themeColor="text1"/>
          <w:sz w:val="20"/>
          <w:szCs w:val="20"/>
        </w:rPr>
        <w:t>”</w:t>
      </w:r>
      <w:r w:rsidRPr="0006459E">
        <w:rPr>
          <w:rFonts w:ascii="Arial" w:eastAsia="Tahoma" w:hAnsi="Arial" w:cs="Arial"/>
          <w:color w:val="000000" w:themeColor="text1"/>
          <w:sz w:val="20"/>
          <w:szCs w:val="20"/>
        </w:rPr>
        <w:t>.</w:t>
      </w:r>
    </w:p>
    <w:p w14:paraId="1FA6C459" w14:textId="77777777" w:rsidR="002A0D13" w:rsidRPr="002A0D13" w:rsidRDefault="002A0D13" w:rsidP="00DB5FC7">
      <w:pPr>
        <w:jc w:val="both"/>
        <w:rPr>
          <w:rFonts w:ascii="Arial" w:eastAsia="Tahoma" w:hAnsi="Arial" w:cs="Arial"/>
          <w:color w:val="000000" w:themeColor="text1"/>
          <w:sz w:val="20"/>
          <w:szCs w:val="20"/>
        </w:rPr>
      </w:pPr>
    </w:p>
    <w:p w14:paraId="097D9321" w14:textId="77777777" w:rsidR="002A0D13" w:rsidRPr="002A0D13" w:rsidRDefault="002A0D13" w:rsidP="00DB5FC7">
      <w:pPr>
        <w:jc w:val="both"/>
        <w:rPr>
          <w:rFonts w:ascii="Arial" w:eastAsia="Tahoma" w:hAnsi="Arial" w:cs="Arial"/>
          <w:color w:val="000000" w:themeColor="text1"/>
          <w:sz w:val="20"/>
          <w:szCs w:val="20"/>
        </w:rPr>
      </w:pPr>
    </w:p>
    <w:p w14:paraId="641C8ECC" w14:textId="77777777" w:rsidR="002A0D13" w:rsidRPr="002A0D13" w:rsidRDefault="002A0D13" w:rsidP="00DB5FC7">
      <w:pPr>
        <w:jc w:val="both"/>
        <w:rPr>
          <w:rFonts w:ascii="Arial" w:eastAsia="Tahoma" w:hAnsi="Arial" w:cs="Arial"/>
          <w:color w:val="000000" w:themeColor="text1"/>
          <w:sz w:val="20"/>
          <w:szCs w:val="20"/>
        </w:rPr>
      </w:pPr>
    </w:p>
    <w:p w14:paraId="4B9545B3" w14:textId="2A78D692" w:rsidR="7C9A8952" w:rsidRPr="002A0D13" w:rsidRDefault="7C9A8952" w:rsidP="00DB5FC7">
      <w:pPr>
        <w:jc w:val="both"/>
        <w:rPr>
          <w:rFonts w:ascii="Arial" w:eastAsia="Tahoma" w:hAnsi="Arial" w:cs="Arial"/>
          <w:color w:val="000000" w:themeColor="text1"/>
          <w:sz w:val="20"/>
          <w:szCs w:val="20"/>
        </w:rPr>
      </w:pPr>
      <w:r w:rsidRPr="002A0D13">
        <w:rPr>
          <w:rFonts w:ascii="Arial" w:eastAsia="Tahoma" w:hAnsi="Arial" w:cs="Arial"/>
          <w:color w:val="000000" w:themeColor="text1"/>
          <w:sz w:val="20"/>
          <w:szCs w:val="20"/>
        </w:rPr>
        <w:t>Radicado:</w:t>
      </w:r>
      <w:r w:rsidR="002A0D13">
        <w:rPr>
          <w:rFonts w:ascii="Arial" w:eastAsia="Tahoma" w:hAnsi="Arial" w:cs="Arial"/>
          <w:color w:val="000000" w:themeColor="text1"/>
          <w:sz w:val="20"/>
          <w:szCs w:val="20"/>
        </w:rPr>
        <w:tab/>
      </w:r>
      <w:r w:rsidR="002A0D13">
        <w:rPr>
          <w:rFonts w:ascii="Arial" w:eastAsia="Tahoma" w:hAnsi="Arial" w:cs="Arial"/>
          <w:color w:val="000000" w:themeColor="text1"/>
          <w:sz w:val="20"/>
          <w:szCs w:val="20"/>
        </w:rPr>
        <w:tab/>
      </w:r>
      <w:bookmarkStart w:id="1" w:name="_GoBack"/>
      <w:r w:rsidR="00E06E41" w:rsidRPr="002A0D13">
        <w:rPr>
          <w:rFonts w:ascii="Arial" w:eastAsia="Tahoma" w:hAnsi="Arial" w:cs="Arial"/>
          <w:color w:val="000000" w:themeColor="text1"/>
          <w:sz w:val="20"/>
          <w:szCs w:val="20"/>
        </w:rPr>
        <w:t>6</w:t>
      </w:r>
      <w:r w:rsidR="00352C40" w:rsidRPr="002A0D13">
        <w:rPr>
          <w:rFonts w:ascii="Arial" w:eastAsia="Tahoma" w:hAnsi="Arial" w:cs="Arial"/>
          <w:color w:val="000000" w:themeColor="text1"/>
          <w:sz w:val="20"/>
          <w:szCs w:val="20"/>
        </w:rPr>
        <w:t>6001310500420230015401</w:t>
      </w:r>
      <w:bookmarkEnd w:id="1"/>
    </w:p>
    <w:p w14:paraId="389FB361" w14:textId="1566BDB7" w:rsidR="7C9A8952" w:rsidRPr="002A0D13" w:rsidRDefault="7C9A8952" w:rsidP="00DB5FC7">
      <w:pPr>
        <w:jc w:val="both"/>
        <w:rPr>
          <w:rFonts w:ascii="Arial" w:hAnsi="Arial" w:cs="Arial"/>
          <w:sz w:val="20"/>
          <w:szCs w:val="20"/>
        </w:rPr>
      </w:pPr>
      <w:r w:rsidRPr="002A0D13">
        <w:rPr>
          <w:rFonts w:ascii="Arial" w:eastAsia="Tahoma" w:hAnsi="Arial" w:cs="Arial"/>
          <w:color w:val="000000" w:themeColor="text1"/>
          <w:sz w:val="20"/>
          <w:szCs w:val="20"/>
        </w:rPr>
        <w:t>Proceso:</w:t>
      </w:r>
      <w:r w:rsidR="002A0D13">
        <w:rPr>
          <w:rFonts w:ascii="Arial" w:eastAsia="Tahoma" w:hAnsi="Arial" w:cs="Arial"/>
          <w:color w:val="000000" w:themeColor="text1"/>
          <w:sz w:val="20"/>
          <w:szCs w:val="20"/>
        </w:rPr>
        <w:tab/>
      </w:r>
      <w:r w:rsidR="002A0D13">
        <w:rPr>
          <w:rFonts w:ascii="Arial" w:eastAsia="Tahoma" w:hAnsi="Arial" w:cs="Arial"/>
          <w:color w:val="000000" w:themeColor="text1"/>
          <w:sz w:val="20"/>
          <w:szCs w:val="20"/>
        </w:rPr>
        <w:tab/>
      </w:r>
      <w:r w:rsidRPr="002A0D13">
        <w:rPr>
          <w:rFonts w:ascii="Arial" w:eastAsia="Tahoma" w:hAnsi="Arial" w:cs="Arial"/>
          <w:color w:val="000000" w:themeColor="text1"/>
          <w:sz w:val="20"/>
          <w:szCs w:val="20"/>
        </w:rPr>
        <w:t>Acción de tutela (Impugnación)</w:t>
      </w:r>
    </w:p>
    <w:p w14:paraId="61B1516D" w14:textId="576772C6" w:rsidR="7C9A8952" w:rsidRPr="002A0D13" w:rsidRDefault="7C9A8952" w:rsidP="00DB5FC7">
      <w:pPr>
        <w:jc w:val="both"/>
        <w:rPr>
          <w:rFonts w:ascii="Arial" w:hAnsi="Arial" w:cs="Arial"/>
          <w:sz w:val="20"/>
          <w:szCs w:val="20"/>
        </w:rPr>
      </w:pPr>
      <w:r w:rsidRPr="002A0D13">
        <w:rPr>
          <w:rFonts w:ascii="Arial" w:eastAsia="Tahoma" w:hAnsi="Arial" w:cs="Arial"/>
          <w:color w:val="000000" w:themeColor="text1"/>
          <w:sz w:val="20"/>
          <w:szCs w:val="20"/>
        </w:rPr>
        <w:t>Accionante:</w:t>
      </w:r>
      <w:r w:rsidRPr="002A0D13">
        <w:rPr>
          <w:rFonts w:ascii="Arial" w:hAnsi="Arial" w:cs="Arial"/>
          <w:sz w:val="20"/>
          <w:szCs w:val="20"/>
        </w:rPr>
        <w:tab/>
      </w:r>
      <w:r w:rsidRPr="002A0D13">
        <w:rPr>
          <w:rFonts w:ascii="Arial" w:hAnsi="Arial" w:cs="Arial"/>
          <w:sz w:val="20"/>
          <w:szCs w:val="20"/>
        </w:rPr>
        <w:tab/>
      </w:r>
      <w:r w:rsidR="00E06E41" w:rsidRPr="002A0D13">
        <w:rPr>
          <w:rFonts w:ascii="Arial" w:eastAsia="Tahoma" w:hAnsi="Arial" w:cs="Arial"/>
          <w:color w:val="000000" w:themeColor="text1"/>
          <w:sz w:val="20"/>
          <w:szCs w:val="20"/>
        </w:rPr>
        <w:t>B</w:t>
      </w:r>
      <w:r w:rsidR="00352C40" w:rsidRPr="002A0D13">
        <w:rPr>
          <w:rFonts w:ascii="Arial" w:eastAsia="Tahoma" w:hAnsi="Arial" w:cs="Arial"/>
          <w:color w:val="000000" w:themeColor="text1"/>
          <w:sz w:val="20"/>
          <w:szCs w:val="20"/>
        </w:rPr>
        <w:t>ernarda Urrea</w:t>
      </w:r>
      <w:r w:rsidR="00033E80" w:rsidRPr="002A0D13">
        <w:rPr>
          <w:rFonts w:ascii="Arial" w:eastAsia="Tahoma" w:hAnsi="Arial" w:cs="Arial"/>
          <w:color w:val="000000" w:themeColor="text1"/>
          <w:sz w:val="20"/>
          <w:szCs w:val="20"/>
        </w:rPr>
        <w:t xml:space="preserve"> De</w:t>
      </w:r>
      <w:r w:rsidR="00352C40" w:rsidRPr="002A0D13">
        <w:rPr>
          <w:rFonts w:ascii="Arial" w:eastAsia="Tahoma" w:hAnsi="Arial" w:cs="Arial"/>
          <w:color w:val="000000" w:themeColor="text1"/>
          <w:sz w:val="20"/>
          <w:szCs w:val="20"/>
        </w:rPr>
        <w:t xml:space="preserve"> Duque</w:t>
      </w:r>
    </w:p>
    <w:p w14:paraId="6A8D9D7C" w14:textId="1294836B" w:rsidR="7C9A8952" w:rsidRPr="002A0D13" w:rsidRDefault="7C9A8952" w:rsidP="00DB5FC7">
      <w:pPr>
        <w:jc w:val="both"/>
        <w:rPr>
          <w:rFonts w:ascii="Arial" w:eastAsia="Tahoma" w:hAnsi="Arial" w:cs="Arial"/>
          <w:color w:val="000000" w:themeColor="text1"/>
          <w:sz w:val="20"/>
          <w:szCs w:val="20"/>
        </w:rPr>
      </w:pPr>
      <w:r w:rsidRPr="002A0D13">
        <w:rPr>
          <w:rFonts w:ascii="Arial" w:eastAsia="Tahoma" w:hAnsi="Arial" w:cs="Arial"/>
          <w:color w:val="000000" w:themeColor="text1"/>
          <w:sz w:val="20"/>
          <w:szCs w:val="20"/>
        </w:rPr>
        <w:t>Accionado:</w:t>
      </w:r>
      <w:r w:rsidRPr="002A0D13">
        <w:rPr>
          <w:rFonts w:ascii="Arial" w:hAnsi="Arial" w:cs="Arial"/>
          <w:sz w:val="20"/>
          <w:szCs w:val="20"/>
        </w:rPr>
        <w:tab/>
      </w:r>
      <w:r w:rsidRPr="002A0D13">
        <w:rPr>
          <w:rFonts w:ascii="Arial" w:hAnsi="Arial" w:cs="Arial"/>
          <w:sz w:val="20"/>
          <w:szCs w:val="20"/>
        </w:rPr>
        <w:tab/>
      </w:r>
      <w:r w:rsidR="00352C40" w:rsidRPr="002A0D13">
        <w:rPr>
          <w:rFonts w:ascii="Arial" w:eastAsia="Tahoma" w:hAnsi="Arial" w:cs="Arial"/>
          <w:color w:val="000000" w:themeColor="text1"/>
          <w:sz w:val="20"/>
          <w:szCs w:val="20"/>
        </w:rPr>
        <w:t>UGPP</w:t>
      </w:r>
    </w:p>
    <w:bookmarkEnd w:id="0"/>
    <w:p w14:paraId="55DF848C" w14:textId="4805A610" w:rsidR="7C9A8952" w:rsidRPr="002A0D13" w:rsidRDefault="7C9A8952" w:rsidP="00DB5FC7">
      <w:pPr>
        <w:jc w:val="both"/>
        <w:rPr>
          <w:rFonts w:ascii="Arial" w:hAnsi="Arial" w:cs="Arial"/>
          <w:sz w:val="20"/>
          <w:szCs w:val="20"/>
        </w:rPr>
      </w:pPr>
      <w:r w:rsidRPr="002A0D13">
        <w:rPr>
          <w:rFonts w:ascii="Arial" w:eastAsia="Tahoma" w:hAnsi="Arial" w:cs="Arial"/>
          <w:color w:val="000000" w:themeColor="text1"/>
          <w:sz w:val="20"/>
          <w:szCs w:val="20"/>
        </w:rPr>
        <w:t>Juzgado de origen:</w:t>
      </w:r>
      <w:r w:rsidRPr="002A0D13">
        <w:rPr>
          <w:rFonts w:ascii="Arial" w:hAnsi="Arial" w:cs="Arial"/>
          <w:sz w:val="20"/>
          <w:szCs w:val="20"/>
        </w:rPr>
        <w:tab/>
      </w:r>
      <w:r w:rsidR="003912AE" w:rsidRPr="002A0D13">
        <w:rPr>
          <w:rFonts w:ascii="Arial" w:eastAsia="Tahoma" w:hAnsi="Arial" w:cs="Arial"/>
          <w:color w:val="000000" w:themeColor="text1"/>
          <w:sz w:val="20"/>
          <w:szCs w:val="20"/>
        </w:rPr>
        <w:t>Cuarto</w:t>
      </w:r>
      <w:r w:rsidRPr="002A0D13">
        <w:rPr>
          <w:rFonts w:ascii="Arial" w:eastAsia="Tahoma" w:hAnsi="Arial" w:cs="Arial"/>
          <w:color w:val="000000" w:themeColor="text1"/>
          <w:sz w:val="20"/>
          <w:szCs w:val="20"/>
        </w:rPr>
        <w:t xml:space="preserve"> Laboral del Circuito</w:t>
      </w:r>
      <w:r w:rsidR="0006145D" w:rsidRPr="002A0D13">
        <w:rPr>
          <w:rFonts w:ascii="Arial" w:eastAsia="Tahoma" w:hAnsi="Arial" w:cs="Arial"/>
          <w:color w:val="000000" w:themeColor="text1"/>
          <w:sz w:val="20"/>
          <w:szCs w:val="20"/>
        </w:rPr>
        <w:t xml:space="preserve"> de Pereira</w:t>
      </w:r>
    </w:p>
    <w:p w14:paraId="6BA52CA0" w14:textId="77777777" w:rsidR="637FB340" w:rsidRPr="002A0D13" w:rsidRDefault="637FB340" w:rsidP="00DB5FC7">
      <w:pPr>
        <w:jc w:val="both"/>
        <w:rPr>
          <w:rFonts w:ascii="Arial" w:eastAsia="Tahoma" w:hAnsi="Arial" w:cs="Arial"/>
          <w:color w:val="000000" w:themeColor="text1"/>
          <w:sz w:val="20"/>
          <w:szCs w:val="20"/>
        </w:rPr>
      </w:pPr>
    </w:p>
    <w:p w14:paraId="3AADDD74" w14:textId="77777777" w:rsidR="003D463A" w:rsidRPr="002A0D13" w:rsidRDefault="003D463A" w:rsidP="00DB5FC7">
      <w:pPr>
        <w:jc w:val="both"/>
        <w:rPr>
          <w:rFonts w:ascii="Arial" w:eastAsia="Tahoma" w:hAnsi="Arial" w:cs="Arial"/>
          <w:sz w:val="20"/>
          <w:szCs w:val="20"/>
        </w:rPr>
      </w:pPr>
    </w:p>
    <w:p w14:paraId="3B157133" w14:textId="77777777" w:rsidR="003D463A" w:rsidRPr="002A0D13" w:rsidRDefault="003D463A" w:rsidP="00DB5FC7">
      <w:pPr>
        <w:jc w:val="both"/>
        <w:rPr>
          <w:rFonts w:ascii="Arial" w:eastAsia="Tahoma" w:hAnsi="Arial" w:cs="Arial"/>
          <w:color w:val="000000"/>
          <w:sz w:val="20"/>
          <w:szCs w:val="20"/>
        </w:rPr>
      </w:pPr>
    </w:p>
    <w:p w14:paraId="40A484FF" w14:textId="5A9A0603" w:rsidR="003D463A" w:rsidRPr="002A0D13" w:rsidRDefault="00B3174A" w:rsidP="002A0D13">
      <w:pPr>
        <w:spacing w:line="276" w:lineRule="auto"/>
        <w:ind w:firstLine="709"/>
        <w:jc w:val="center"/>
        <w:rPr>
          <w:rFonts w:ascii="Tahoma" w:eastAsia="Tahoma" w:hAnsi="Tahoma" w:cs="Tahoma"/>
          <w:b/>
          <w:color w:val="000000"/>
        </w:rPr>
      </w:pPr>
      <w:r w:rsidRPr="002A0D13">
        <w:rPr>
          <w:rFonts w:ascii="Tahoma" w:eastAsia="Tahoma" w:hAnsi="Tahoma" w:cs="Tahoma"/>
          <w:b/>
          <w:color w:val="000000"/>
        </w:rPr>
        <w:t>TRIBUNAL SUPERIOR DEL DISTRITO JUDICIAL DE PEREIRA</w:t>
      </w:r>
    </w:p>
    <w:p w14:paraId="028F11D1" w14:textId="77777777" w:rsidR="003D463A" w:rsidRPr="002A0D13" w:rsidRDefault="00B3174A" w:rsidP="002A0D13">
      <w:pPr>
        <w:spacing w:line="276" w:lineRule="auto"/>
        <w:ind w:firstLine="709"/>
        <w:jc w:val="center"/>
        <w:rPr>
          <w:rFonts w:ascii="Tahoma" w:eastAsia="Tahoma" w:hAnsi="Tahoma" w:cs="Tahoma"/>
          <w:b/>
          <w:color w:val="000000"/>
        </w:rPr>
      </w:pPr>
      <w:r w:rsidRPr="002A0D13">
        <w:rPr>
          <w:rFonts w:ascii="Tahoma" w:eastAsia="Tahoma" w:hAnsi="Tahoma" w:cs="Tahoma"/>
          <w:b/>
          <w:color w:val="000000"/>
        </w:rPr>
        <w:t xml:space="preserve">SALA PRIMERA DE DECISIÓN LABORAL </w:t>
      </w:r>
    </w:p>
    <w:p w14:paraId="66A293B6" w14:textId="77777777" w:rsidR="00D748E9" w:rsidRDefault="00D748E9" w:rsidP="002A0D13">
      <w:pPr>
        <w:spacing w:line="276" w:lineRule="auto"/>
        <w:ind w:firstLine="709"/>
        <w:jc w:val="center"/>
        <w:rPr>
          <w:rFonts w:ascii="Tahoma" w:eastAsia="Tahoma" w:hAnsi="Tahoma" w:cs="Tahoma"/>
          <w:color w:val="000000"/>
        </w:rPr>
      </w:pPr>
    </w:p>
    <w:p w14:paraId="45AB36F9" w14:textId="49F8BE1F" w:rsidR="00AE379A" w:rsidRPr="002A0D13" w:rsidRDefault="00B3174A" w:rsidP="002A0D13">
      <w:pPr>
        <w:spacing w:line="276" w:lineRule="auto"/>
        <w:ind w:firstLine="709"/>
        <w:jc w:val="center"/>
        <w:rPr>
          <w:rFonts w:ascii="Tahoma" w:eastAsia="Tahoma" w:hAnsi="Tahoma" w:cs="Tahoma"/>
          <w:b/>
          <w:color w:val="000000"/>
        </w:rPr>
      </w:pPr>
      <w:r w:rsidRPr="002A0D13">
        <w:rPr>
          <w:rFonts w:ascii="Tahoma" w:eastAsia="Tahoma" w:hAnsi="Tahoma" w:cs="Tahoma"/>
          <w:color w:val="000000"/>
        </w:rPr>
        <w:t>Magistrada Ponente:</w:t>
      </w:r>
      <w:r w:rsidRPr="002A0D13">
        <w:rPr>
          <w:rFonts w:ascii="Tahoma" w:eastAsia="Tahoma" w:hAnsi="Tahoma" w:cs="Tahoma"/>
          <w:b/>
          <w:color w:val="000000"/>
        </w:rPr>
        <w:t xml:space="preserve"> Ana Lucia Caicedo Calderón</w:t>
      </w:r>
    </w:p>
    <w:p w14:paraId="37BBE8F8" w14:textId="77777777" w:rsidR="00D748E9" w:rsidRDefault="00D748E9" w:rsidP="002A0D13">
      <w:pPr>
        <w:spacing w:line="276" w:lineRule="auto"/>
        <w:ind w:firstLine="709"/>
        <w:jc w:val="center"/>
        <w:rPr>
          <w:rFonts w:ascii="Tahoma" w:eastAsia="Tahoma" w:hAnsi="Tahoma" w:cs="Tahoma"/>
        </w:rPr>
      </w:pPr>
    </w:p>
    <w:p w14:paraId="5468C334" w14:textId="06098EE7" w:rsidR="00AE379A" w:rsidRPr="002A0D13" w:rsidRDefault="00AE379A" w:rsidP="002A0D13">
      <w:pPr>
        <w:spacing w:line="276" w:lineRule="auto"/>
        <w:ind w:firstLine="709"/>
        <w:jc w:val="center"/>
        <w:rPr>
          <w:rFonts w:ascii="Tahoma" w:eastAsia="Tahoma" w:hAnsi="Tahoma" w:cs="Tahoma"/>
        </w:rPr>
      </w:pPr>
      <w:r w:rsidRPr="002A0D13">
        <w:rPr>
          <w:rFonts w:ascii="Tahoma" w:eastAsia="Tahoma" w:hAnsi="Tahoma" w:cs="Tahoma"/>
        </w:rPr>
        <w:t>Pereira,</w:t>
      </w:r>
      <w:r w:rsidR="008B5960" w:rsidRPr="002A0D13">
        <w:rPr>
          <w:rFonts w:ascii="Tahoma" w:eastAsia="Tahoma" w:hAnsi="Tahoma" w:cs="Tahoma"/>
        </w:rPr>
        <w:t xml:space="preserve"> </w:t>
      </w:r>
      <w:r w:rsidR="00A22A49" w:rsidRPr="002A0D13">
        <w:rPr>
          <w:rFonts w:ascii="Tahoma" w:eastAsia="Tahoma" w:hAnsi="Tahoma" w:cs="Tahoma"/>
        </w:rPr>
        <w:t xml:space="preserve">once </w:t>
      </w:r>
      <w:r w:rsidRPr="002A0D13">
        <w:rPr>
          <w:rFonts w:ascii="Tahoma" w:eastAsia="Tahoma" w:hAnsi="Tahoma" w:cs="Tahoma"/>
        </w:rPr>
        <w:t>(</w:t>
      </w:r>
      <w:r w:rsidR="00A22A49" w:rsidRPr="002A0D13">
        <w:rPr>
          <w:rFonts w:ascii="Tahoma" w:eastAsia="Tahoma" w:hAnsi="Tahoma" w:cs="Tahoma"/>
        </w:rPr>
        <w:t>11</w:t>
      </w:r>
      <w:r w:rsidRPr="002A0D13">
        <w:rPr>
          <w:rFonts w:ascii="Tahoma" w:eastAsia="Tahoma" w:hAnsi="Tahoma" w:cs="Tahoma"/>
        </w:rPr>
        <w:t xml:space="preserve">) de </w:t>
      </w:r>
      <w:r w:rsidR="00A22A49" w:rsidRPr="002A0D13">
        <w:rPr>
          <w:rFonts w:ascii="Tahoma" w:eastAsia="Tahoma" w:hAnsi="Tahoma" w:cs="Tahoma"/>
        </w:rPr>
        <w:t xml:space="preserve">agosto </w:t>
      </w:r>
      <w:r w:rsidRPr="002A0D13">
        <w:rPr>
          <w:rFonts w:ascii="Tahoma" w:eastAsia="Tahoma" w:hAnsi="Tahoma" w:cs="Tahoma"/>
        </w:rPr>
        <w:t>de dos mil veintitrés (2023)</w:t>
      </w:r>
    </w:p>
    <w:p w14:paraId="7B547BE0" w14:textId="77777777" w:rsidR="00D748E9" w:rsidRDefault="00D748E9" w:rsidP="002A0D13">
      <w:pPr>
        <w:spacing w:line="276" w:lineRule="auto"/>
        <w:ind w:firstLine="708"/>
        <w:jc w:val="both"/>
        <w:rPr>
          <w:rFonts w:ascii="Tahoma" w:eastAsiaTheme="minorHAnsi" w:hAnsi="Tahoma" w:cs="Tahoma"/>
          <w:lang w:val="es-ES" w:eastAsia="en-US"/>
        </w:rPr>
      </w:pPr>
    </w:p>
    <w:p w14:paraId="5D2785FA" w14:textId="77777777" w:rsidR="00D748E9" w:rsidRDefault="00D748E9" w:rsidP="002A0D13">
      <w:pPr>
        <w:spacing w:line="276" w:lineRule="auto"/>
        <w:ind w:firstLine="708"/>
        <w:jc w:val="both"/>
        <w:rPr>
          <w:rFonts w:ascii="Tahoma" w:eastAsiaTheme="minorHAnsi" w:hAnsi="Tahoma" w:cs="Tahoma"/>
          <w:lang w:val="es-ES" w:eastAsia="en-US"/>
        </w:rPr>
      </w:pPr>
    </w:p>
    <w:p w14:paraId="70719B69" w14:textId="5D2D2769" w:rsidR="00975859" w:rsidRPr="002A0D13" w:rsidRDefault="00AE379A" w:rsidP="002A0D13">
      <w:pPr>
        <w:spacing w:line="276" w:lineRule="auto"/>
        <w:ind w:firstLine="708"/>
        <w:jc w:val="both"/>
        <w:rPr>
          <w:rFonts w:ascii="Tahoma" w:eastAsia="Tahoma" w:hAnsi="Tahoma" w:cs="Tahoma"/>
        </w:rPr>
      </w:pPr>
      <w:r w:rsidRPr="002A0D13">
        <w:rPr>
          <w:rFonts w:ascii="Tahoma" w:eastAsiaTheme="minorHAnsi" w:hAnsi="Tahoma" w:cs="Tahoma"/>
          <w:lang w:val="es-ES" w:eastAsia="en-US"/>
        </w:rPr>
        <w:t>Procede</w:t>
      </w:r>
      <w:r w:rsidRPr="002A0D13">
        <w:rPr>
          <w:rFonts w:ascii="Tahoma" w:eastAsia="Tahoma" w:hAnsi="Tahoma" w:cs="Tahoma"/>
        </w:rPr>
        <w:t xml:space="preserve"> la judicatura a resolver la impugnación propuesta contra la sentencia proferida el día </w:t>
      </w:r>
      <w:r w:rsidR="0071715F" w:rsidRPr="002A0D13">
        <w:rPr>
          <w:rFonts w:ascii="Tahoma" w:eastAsia="Tahoma" w:hAnsi="Tahoma" w:cs="Tahoma"/>
        </w:rPr>
        <w:t>04</w:t>
      </w:r>
      <w:r w:rsidRPr="002A0D13">
        <w:rPr>
          <w:rFonts w:ascii="Tahoma" w:eastAsia="Tahoma" w:hAnsi="Tahoma" w:cs="Tahoma"/>
        </w:rPr>
        <w:t xml:space="preserve"> de </w:t>
      </w:r>
      <w:r w:rsidR="0071715F" w:rsidRPr="002A0D13">
        <w:rPr>
          <w:rFonts w:ascii="Tahoma" w:eastAsia="Tahoma" w:hAnsi="Tahoma" w:cs="Tahoma"/>
        </w:rPr>
        <w:t xml:space="preserve">julio </w:t>
      </w:r>
      <w:r w:rsidRPr="002A0D13">
        <w:rPr>
          <w:rFonts w:ascii="Tahoma" w:eastAsia="Tahoma" w:hAnsi="Tahoma" w:cs="Tahoma"/>
        </w:rPr>
        <w:t xml:space="preserve">de dos mil veintitrés (2023), por el </w:t>
      </w:r>
      <w:r w:rsidR="007B3A6A" w:rsidRPr="002A0D13">
        <w:rPr>
          <w:rFonts w:ascii="Tahoma" w:eastAsia="Tahoma" w:hAnsi="Tahoma" w:cs="Tahoma"/>
        </w:rPr>
        <w:t xml:space="preserve">Juzgado </w:t>
      </w:r>
      <w:r w:rsidR="00D717C8" w:rsidRPr="002A0D13">
        <w:rPr>
          <w:rFonts w:ascii="Tahoma" w:eastAsia="Tahoma" w:hAnsi="Tahoma" w:cs="Tahoma"/>
        </w:rPr>
        <w:t>Cuarto</w:t>
      </w:r>
      <w:r w:rsidRPr="002A0D13">
        <w:rPr>
          <w:rFonts w:ascii="Tahoma" w:eastAsia="Tahoma" w:hAnsi="Tahoma" w:cs="Tahoma"/>
        </w:rPr>
        <w:t xml:space="preserve"> </w:t>
      </w:r>
      <w:r w:rsidR="007B3A6A" w:rsidRPr="002A0D13">
        <w:rPr>
          <w:rFonts w:ascii="Tahoma" w:eastAsia="Tahoma" w:hAnsi="Tahoma" w:cs="Tahoma"/>
        </w:rPr>
        <w:t>L</w:t>
      </w:r>
      <w:r w:rsidR="000A6AFA" w:rsidRPr="002A0D13">
        <w:rPr>
          <w:rFonts w:ascii="Tahoma" w:eastAsia="Tahoma" w:hAnsi="Tahoma" w:cs="Tahoma"/>
        </w:rPr>
        <w:t xml:space="preserve">aboral </w:t>
      </w:r>
      <w:r w:rsidRPr="002A0D13">
        <w:rPr>
          <w:rFonts w:ascii="Tahoma" w:eastAsia="Tahoma" w:hAnsi="Tahoma" w:cs="Tahoma"/>
        </w:rPr>
        <w:t xml:space="preserve">del Circuito de Pereira, dentro de la </w:t>
      </w:r>
      <w:r w:rsidRPr="00D748E9">
        <w:rPr>
          <w:rFonts w:ascii="Tahoma" w:eastAsia="Tahoma" w:hAnsi="Tahoma" w:cs="Tahoma"/>
          <w:b/>
        </w:rPr>
        <w:t>acción de tutela</w:t>
      </w:r>
      <w:r w:rsidRPr="002A0D13">
        <w:rPr>
          <w:rFonts w:ascii="Tahoma" w:eastAsia="Tahoma" w:hAnsi="Tahoma" w:cs="Tahoma"/>
        </w:rPr>
        <w:t xml:space="preserve"> impetrada</w:t>
      </w:r>
      <w:r w:rsidR="0027642A" w:rsidRPr="002A0D13">
        <w:rPr>
          <w:rFonts w:ascii="Tahoma" w:eastAsia="Tahoma" w:hAnsi="Tahoma" w:cs="Tahoma"/>
        </w:rPr>
        <w:t xml:space="preserve"> por</w:t>
      </w:r>
      <w:r w:rsidRPr="002A0D13">
        <w:rPr>
          <w:rFonts w:ascii="Tahoma" w:eastAsia="Tahoma" w:hAnsi="Tahoma" w:cs="Tahoma"/>
        </w:rPr>
        <w:t xml:space="preserve"> </w:t>
      </w:r>
      <w:bookmarkStart w:id="2" w:name="_Hlk132873868"/>
      <w:r w:rsidR="00D717C8" w:rsidRPr="002A0D13">
        <w:rPr>
          <w:rFonts w:ascii="Tahoma" w:eastAsia="Tahoma" w:hAnsi="Tahoma" w:cs="Tahoma"/>
        </w:rPr>
        <w:t xml:space="preserve">la </w:t>
      </w:r>
      <w:r w:rsidR="00734FAB" w:rsidRPr="002A0D13">
        <w:rPr>
          <w:rFonts w:ascii="Tahoma" w:eastAsia="Tahoma" w:hAnsi="Tahoma" w:cs="Tahoma"/>
        </w:rPr>
        <w:t>ciudadan</w:t>
      </w:r>
      <w:bookmarkEnd w:id="2"/>
      <w:r w:rsidR="00D717C8" w:rsidRPr="002A0D13">
        <w:rPr>
          <w:rFonts w:ascii="Tahoma" w:eastAsia="Tahoma" w:hAnsi="Tahoma" w:cs="Tahoma"/>
        </w:rPr>
        <w:t xml:space="preserve">a </w:t>
      </w:r>
      <w:r w:rsidR="00D748E9" w:rsidRPr="002A0D13">
        <w:rPr>
          <w:rFonts w:ascii="Tahoma" w:eastAsia="Tahoma" w:hAnsi="Tahoma" w:cs="Tahoma"/>
          <w:b/>
          <w:bCs/>
        </w:rPr>
        <w:t>Bernarda Urrea de Duque</w:t>
      </w:r>
      <w:r w:rsidR="00D748E9" w:rsidRPr="002A0D13">
        <w:rPr>
          <w:rFonts w:ascii="Tahoma" w:eastAsia="Tahoma" w:hAnsi="Tahoma" w:cs="Tahoma"/>
        </w:rPr>
        <w:t xml:space="preserve"> </w:t>
      </w:r>
      <w:r w:rsidRPr="002A0D13">
        <w:rPr>
          <w:rFonts w:ascii="Tahoma" w:eastAsia="Tahoma" w:hAnsi="Tahoma" w:cs="Tahoma"/>
        </w:rPr>
        <w:t xml:space="preserve">en contra </w:t>
      </w:r>
      <w:r w:rsidR="00D748E9" w:rsidRPr="00D748E9">
        <w:rPr>
          <w:rFonts w:ascii="Tahoma" w:eastAsia="Tahoma" w:hAnsi="Tahoma" w:cs="Tahoma"/>
        </w:rPr>
        <w:t>de la</w:t>
      </w:r>
      <w:r w:rsidR="00D748E9" w:rsidRPr="002A0D13">
        <w:rPr>
          <w:rFonts w:ascii="Tahoma" w:eastAsia="Tahoma" w:hAnsi="Tahoma" w:cs="Tahoma"/>
          <w:b/>
        </w:rPr>
        <w:t xml:space="preserve"> </w:t>
      </w:r>
      <w:bookmarkStart w:id="3" w:name="_Hlk138396812"/>
      <w:r w:rsidR="00D748E9" w:rsidRPr="002A0D13">
        <w:rPr>
          <w:rFonts w:ascii="Tahoma" w:eastAsia="Tahoma" w:hAnsi="Tahoma" w:cs="Tahoma"/>
          <w:b/>
        </w:rPr>
        <w:t>Unidad Administrativa Especial de Gestión Pensional</w:t>
      </w:r>
      <w:r w:rsidR="00D717C8" w:rsidRPr="002A0D13">
        <w:rPr>
          <w:rFonts w:ascii="Tahoma" w:eastAsia="Tahoma" w:hAnsi="Tahoma" w:cs="Tahoma"/>
          <w:b/>
        </w:rPr>
        <w:t xml:space="preserve"> </w:t>
      </w:r>
      <w:r w:rsidR="00D748E9" w:rsidRPr="002A0D13">
        <w:rPr>
          <w:rFonts w:ascii="Tahoma" w:eastAsia="Tahoma" w:hAnsi="Tahoma" w:cs="Tahoma"/>
          <w:b/>
        </w:rPr>
        <w:t>y Contribuciones Parafiscales</w:t>
      </w:r>
      <w:r w:rsidR="00D717C8" w:rsidRPr="002A0D13">
        <w:rPr>
          <w:rFonts w:ascii="Tahoma" w:eastAsia="Tahoma" w:hAnsi="Tahoma" w:cs="Tahoma"/>
          <w:b/>
        </w:rPr>
        <w:t xml:space="preserve"> </w:t>
      </w:r>
      <w:r w:rsidR="00D748E9" w:rsidRPr="002A0D13">
        <w:rPr>
          <w:rFonts w:ascii="Tahoma" w:eastAsia="Tahoma" w:hAnsi="Tahoma" w:cs="Tahoma"/>
          <w:b/>
        </w:rPr>
        <w:t>y de la</w:t>
      </w:r>
      <w:r w:rsidR="00D717C8" w:rsidRPr="002A0D13">
        <w:rPr>
          <w:rFonts w:ascii="Tahoma" w:eastAsia="Tahoma" w:hAnsi="Tahoma" w:cs="Tahoma"/>
          <w:b/>
        </w:rPr>
        <w:t xml:space="preserve"> </w:t>
      </w:r>
      <w:r w:rsidR="00D748E9" w:rsidRPr="002A0D13">
        <w:rPr>
          <w:rFonts w:ascii="Tahoma" w:eastAsia="Tahoma" w:hAnsi="Tahoma" w:cs="Tahoma"/>
          <w:b/>
        </w:rPr>
        <w:t>Protección Social</w:t>
      </w:r>
      <w:bookmarkEnd w:id="3"/>
      <w:r w:rsidR="00D748E9">
        <w:rPr>
          <w:rFonts w:ascii="Tahoma" w:eastAsia="Tahoma" w:hAnsi="Tahoma" w:cs="Tahoma"/>
        </w:rPr>
        <w:t xml:space="preserve">, en adelante </w:t>
      </w:r>
      <w:r w:rsidR="00D717C8" w:rsidRPr="002A0D13">
        <w:rPr>
          <w:rFonts w:ascii="Tahoma" w:eastAsia="Tahoma" w:hAnsi="Tahoma" w:cs="Tahoma"/>
          <w:b/>
        </w:rPr>
        <w:t>UGPP</w:t>
      </w:r>
      <w:r w:rsidR="0027642A" w:rsidRPr="002A0D13">
        <w:rPr>
          <w:rFonts w:ascii="Tahoma" w:eastAsia="Tahoma" w:hAnsi="Tahoma" w:cs="Tahoma"/>
        </w:rPr>
        <w:t>,</w:t>
      </w:r>
      <w:r w:rsidR="000073EB" w:rsidRPr="002A0D13">
        <w:rPr>
          <w:rFonts w:ascii="Tahoma" w:eastAsia="Tahoma" w:hAnsi="Tahoma" w:cs="Tahoma"/>
        </w:rPr>
        <w:t xml:space="preserve"> </w:t>
      </w:r>
      <w:r w:rsidR="00A22A49" w:rsidRPr="002A0D13">
        <w:rPr>
          <w:rFonts w:ascii="Tahoma" w:eastAsia="Tahoma" w:hAnsi="Tahoma" w:cs="Tahoma"/>
        </w:rPr>
        <w:t xml:space="preserve">a través de la cual pretende que se amparen sus derechos fundamentales al debido proceso, en conexidad con los derechos fundamentales a la seguridad social y al mínimo vital. </w:t>
      </w:r>
    </w:p>
    <w:p w14:paraId="05B26B7B" w14:textId="77777777" w:rsidR="00975859" w:rsidRPr="002A0D13" w:rsidRDefault="00975859" w:rsidP="002A0D13">
      <w:pPr>
        <w:spacing w:line="276" w:lineRule="auto"/>
        <w:ind w:firstLine="708"/>
        <w:jc w:val="both"/>
        <w:rPr>
          <w:rFonts w:ascii="Tahoma" w:eastAsia="Tahoma" w:hAnsi="Tahoma" w:cs="Tahoma"/>
        </w:rPr>
      </w:pPr>
    </w:p>
    <w:p w14:paraId="52157D14" w14:textId="2B8F90DD" w:rsidR="00AE379A" w:rsidRPr="002A0D13" w:rsidRDefault="00A22A49" w:rsidP="002A0D13">
      <w:pPr>
        <w:spacing w:line="276" w:lineRule="auto"/>
        <w:ind w:firstLine="708"/>
        <w:jc w:val="both"/>
        <w:rPr>
          <w:rFonts w:ascii="Tahoma" w:eastAsia="Tahoma" w:hAnsi="Tahoma" w:cs="Tahoma"/>
          <w:color w:val="000000"/>
        </w:rPr>
      </w:pPr>
      <w:r w:rsidRPr="002A0D13">
        <w:rPr>
          <w:rFonts w:ascii="Tahoma" w:eastAsia="Tahoma" w:hAnsi="Tahoma" w:cs="Tahoma"/>
        </w:rPr>
        <w:t>En</w:t>
      </w:r>
      <w:r w:rsidR="00CC6D35" w:rsidRPr="002A0D13">
        <w:rPr>
          <w:rFonts w:ascii="Tahoma" w:eastAsia="Tahoma" w:hAnsi="Tahoma" w:cs="Tahoma"/>
        </w:rPr>
        <w:t xml:space="preserve"> esta instancia se decretó la nulidad de todo lo actuado</w:t>
      </w:r>
      <w:r w:rsidRPr="002A0D13">
        <w:rPr>
          <w:rFonts w:ascii="Tahoma" w:eastAsia="Tahoma" w:hAnsi="Tahoma" w:cs="Tahoma"/>
        </w:rPr>
        <w:t xml:space="preserve"> </w:t>
      </w:r>
      <w:r w:rsidR="00CC6D35" w:rsidRPr="002A0D13">
        <w:rPr>
          <w:rFonts w:ascii="Tahoma" w:eastAsia="Tahoma" w:hAnsi="Tahoma" w:cs="Tahoma"/>
        </w:rPr>
        <w:t>con miras a que se vinculara</w:t>
      </w:r>
      <w:r w:rsidR="000073EB" w:rsidRPr="002A0D13">
        <w:rPr>
          <w:rFonts w:ascii="Tahoma" w:eastAsia="Tahoma" w:hAnsi="Tahoma" w:cs="Tahoma"/>
        </w:rPr>
        <w:t xml:space="preserve"> al </w:t>
      </w:r>
      <w:r w:rsidR="000073EB" w:rsidRPr="002A0D13">
        <w:rPr>
          <w:rFonts w:ascii="Tahoma" w:eastAsia="Tahoma" w:hAnsi="Tahoma" w:cs="Tahoma"/>
          <w:b/>
        </w:rPr>
        <w:t>CONSORCIO FOPEP 2022 -integrado por la Fiduciaria Bancolombia, Fiduprevisora y Fiducoldex, administrador fiduciario del Fondo de Pensiones Públicas del Nivel Nacional – FOPEP</w:t>
      </w:r>
      <w:r w:rsidR="009C3C00" w:rsidRPr="002A0D13">
        <w:rPr>
          <w:rStyle w:val="Refdenotaalpie"/>
          <w:rFonts w:ascii="Tahoma" w:eastAsia="Tahoma" w:hAnsi="Tahoma" w:cs="Tahoma"/>
          <w:b/>
        </w:rPr>
        <w:footnoteReference w:id="1"/>
      </w:r>
      <w:r w:rsidRPr="002A0D13">
        <w:rPr>
          <w:rFonts w:ascii="Tahoma" w:eastAsia="Tahoma" w:hAnsi="Tahoma" w:cs="Tahoma"/>
          <w:b/>
        </w:rPr>
        <w:t>.</w:t>
      </w:r>
      <w:r w:rsidR="007A58B4" w:rsidRPr="002A0D13">
        <w:rPr>
          <w:rFonts w:ascii="Tahoma" w:eastAsia="Tahoma" w:hAnsi="Tahoma" w:cs="Tahoma"/>
        </w:rPr>
        <w:t xml:space="preserve"> </w:t>
      </w:r>
      <w:r w:rsidR="00AE379A" w:rsidRPr="002A0D13">
        <w:rPr>
          <w:rFonts w:ascii="Tahoma" w:eastAsia="Tahoma" w:hAnsi="Tahoma" w:cs="Tahoma"/>
          <w:color w:val="000000"/>
        </w:rPr>
        <w:t xml:space="preserve">Para </w:t>
      </w:r>
      <w:r w:rsidR="00975859" w:rsidRPr="002A0D13">
        <w:rPr>
          <w:rFonts w:ascii="Tahoma" w:eastAsia="Tahoma" w:hAnsi="Tahoma" w:cs="Tahoma"/>
          <w:color w:val="000000"/>
        </w:rPr>
        <w:t>resolver la acción de tutela se</w:t>
      </w:r>
      <w:r w:rsidR="00AE379A" w:rsidRPr="002A0D13">
        <w:rPr>
          <w:rFonts w:ascii="Tahoma" w:eastAsia="Tahoma" w:hAnsi="Tahoma" w:cs="Tahoma"/>
          <w:color w:val="000000"/>
        </w:rPr>
        <w:t xml:space="preserve"> tiene en cuenta lo siguiente:</w:t>
      </w:r>
    </w:p>
    <w:p w14:paraId="15422184" w14:textId="77777777" w:rsidR="00A22A49" w:rsidRPr="002A0D13" w:rsidRDefault="00A22A49" w:rsidP="002A0D13">
      <w:pPr>
        <w:spacing w:line="276" w:lineRule="auto"/>
        <w:ind w:firstLine="708"/>
        <w:jc w:val="both"/>
        <w:rPr>
          <w:rFonts w:ascii="Tahoma" w:eastAsia="Tahoma" w:hAnsi="Tahoma" w:cs="Tahoma"/>
          <w:color w:val="000000"/>
        </w:rPr>
      </w:pPr>
    </w:p>
    <w:p w14:paraId="5D8433BA" w14:textId="77777777" w:rsidR="003D463A" w:rsidRPr="002A0D13" w:rsidRDefault="00645BC0" w:rsidP="002A0D13">
      <w:pPr>
        <w:pStyle w:val="Ttulo4"/>
        <w:numPr>
          <w:ilvl w:val="0"/>
          <w:numId w:val="1"/>
        </w:numPr>
        <w:tabs>
          <w:tab w:val="left" w:pos="426"/>
        </w:tabs>
        <w:spacing w:before="0" w:beforeAutospacing="0" w:afterAutospacing="0" w:line="276" w:lineRule="auto"/>
        <w:rPr>
          <w:rFonts w:ascii="Tahoma" w:eastAsia="Tahoma" w:hAnsi="Tahoma" w:cs="Tahoma"/>
          <w:color w:val="000000"/>
          <w:szCs w:val="24"/>
        </w:rPr>
      </w:pPr>
      <w:r w:rsidRPr="002A0D13">
        <w:rPr>
          <w:rFonts w:ascii="Tahoma" w:eastAsia="Tahoma" w:hAnsi="Tahoma" w:cs="Tahoma"/>
          <w:color w:val="000000"/>
          <w:szCs w:val="24"/>
        </w:rPr>
        <w:t>LA DEMANDA DE TUTELA</w:t>
      </w:r>
    </w:p>
    <w:p w14:paraId="33C161E7" w14:textId="77777777" w:rsidR="00645BC0" w:rsidRPr="002A0D13" w:rsidRDefault="00645BC0" w:rsidP="002A0D13">
      <w:pPr>
        <w:pStyle w:val="Sinespaciado"/>
        <w:spacing w:line="276" w:lineRule="auto"/>
        <w:rPr>
          <w:rFonts w:ascii="Tahoma" w:eastAsia="Tahoma" w:hAnsi="Tahoma" w:cs="Tahoma"/>
          <w:sz w:val="24"/>
          <w:szCs w:val="24"/>
          <w:lang w:eastAsia="es-ES"/>
        </w:rPr>
      </w:pPr>
    </w:p>
    <w:p w14:paraId="44E7E97C" w14:textId="302079B7" w:rsidR="0006145D" w:rsidRPr="002A0D13" w:rsidRDefault="0077469C" w:rsidP="002A0D13">
      <w:pPr>
        <w:spacing w:line="276" w:lineRule="auto"/>
        <w:ind w:firstLine="708"/>
        <w:jc w:val="both"/>
        <w:rPr>
          <w:rFonts w:ascii="Tahoma" w:eastAsia="Tahoma" w:hAnsi="Tahoma" w:cs="Tahoma"/>
        </w:rPr>
      </w:pPr>
      <w:r w:rsidRPr="002A0D13">
        <w:rPr>
          <w:rFonts w:ascii="Tahoma" w:eastAsia="Tahoma" w:hAnsi="Tahoma" w:cs="Tahoma"/>
        </w:rPr>
        <w:lastRenderedPageBreak/>
        <w:t xml:space="preserve">Los </w:t>
      </w:r>
      <w:r w:rsidRPr="002A0D13">
        <w:rPr>
          <w:rFonts w:ascii="Tahoma" w:eastAsiaTheme="minorHAnsi" w:hAnsi="Tahoma" w:cs="Tahoma"/>
          <w:lang w:val="es-ES" w:eastAsia="en-US"/>
        </w:rPr>
        <w:t>hechos</w:t>
      </w:r>
      <w:r w:rsidRPr="002A0D13">
        <w:rPr>
          <w:rFonts w:ascii="Tahoma" w:eastAsia="Tahoma" w:hAnsi="Tahoma" w:cs="Tahoma"/>
        </w:rPr>
        <w:t xml:space="preserve"> que interesan a la litis y que sustentan las pretensiones de la acción informan</w:t>
      </w:r>
      <w:r w:rsidR="007B3A6A" w:rsidRPr="002A0D13">
        <w:rPr>
          <w:rFonts w:ascii="Tahoma" w:eastAsia="Tahoma" w:hAnsi="Tahoma" w:cs="Tahoma"/>
        </w:rPr>
        <w:t xml:space="preserve"> lo siguiente</w:t>
      </w:r>
      <w:r w:rsidRPr="002A0D13">
        <w:rPr>
          <w:rFonts w:ascii="Tahoma" w:eastAsia="Tahoma" w:hAnsi="Tahoma" w:cs="Tahoma"/>
        </w:rPr>
        <w:t>:</w:t>
      </w:r>
      <w:r w:rsidR="0014252A" w:rsidRPr="002A0D13">
        <w:rPr>
          <w:rFonts w:ascii="Tahoma" w:eastAsia="Tahoma" w:hAnsi="Tahoma" w:cs="Tahoma"/>
        </w:rPr>
        <w:t xml:space="preserve"> </w:t>
      </w:r>
    </w:p>
    <w:p w14:paraId="68EA2F41" w14:textId="77777777" w:rsidR="00B91C27" w:rsidRPr="002A0D13" w:rsidRDefault="00B91C27" w:rsidP="002A0D13">
      <w:pPr>
        <w:pStyle w:val="Sinespaciado"/>
        <w:spacing w:line="276" w:lineRule="auto"/>
        <w:rPr>
          <w:rFonts w:ascii="Tahoma" w:eastAsia="Tahoma" w:hAnsi="Tahoma" w:cs="Tahoma"/>
          <w:sz w:val="24"/>
          <w:szCs w:val="24"/>
        </w:rPr>
      </w:pPr>
    </w:p>
    <w:p w14:paraId="2B042CA4" w14:textId="4F92FB2C" w:rsidR="00AF3B4E" w:rsidRPr="002A0D13" w:rsidRDefault="0006145D" w:rsidP="002A0D13">
      <w:pPr>
        <w:spacing w:line="276" w:lineRule="auto"/>
        <w:ind w:firstLine="708"/>
        <w:jc w:val="both"/>
        <w:rPr>
          <w:rFonts w:ascii="Tahoma" w:eastAsia="Tahoma" w:hAnsi="Tahoma" w:cs="Tahoma"/>
        </w:rPr>
      </w:pPr>
      <w:r w:rsidRPr="002A0D13">
        <w:rPr>
          <w:rFonts w:ascii="Tahoma" w:eastAsia="Tahoma" w:hAnsi="Tahoma" w:cs="Tahoma"/>
        </w:rPr>
        <w:t xml:space="preserve">Narró la accionante que la </w:t>
      </w:r>
      <w:r w:rsidR="00144711" w:rsidRPr="002A0D13">
        <w:rPr>
          <w:rFonts w:ascii="Tahoma" w:eastAsia="Tahoma" w:hAnsi="Tahoma" w:cs="Tahoma"/>
        </w:rPr>
        <w:t>CAJA NACIONAL DE PREVISIÓN SOCIAL</w:t>
      </w:r>
      <w:r w:rsidR="00AF3B4E" w:rsidRPr="002A0D13">
        <w:rPr>
          <w:rFonts w:ascii="Tahoma" w:eastAsia="Tahoma" w:hAnsi="Tahoma" w:cs="Tahoma"/>
        </w:rPr>
        <w:t xml:space="preserve"> -</w:t>
      </w:r>
      <w:r w:rsidR="00144711" w:rsidRPr="002A0D13">
        <w:rPr>
          <w:rFonts w:ascii="Tahoma" w:eastAsia="Tahoma" w:hAnsi="Tahoma" w:cs="Tahoma"/>
        </w:rPr>
        <w:t>CAJANAL</w:t>
      </w:r>
      <w:r w:rsidR="00AF3B4E" w:rsidRPr="002A0D13">
        <w:rPr>
          <w:rFonts w:ascii="Tahoma" w:eastAsia="Tahoma" w:hAnsi="Tahoma" w:cs="Tahoma"/>
        </w:rPr>
        <w:t>-</w:t>
      </w:r>
      <w:r w:rsidR="00144711" w:rsidRPr="002A0D13">
        <w:rPr>
          <w:rFonts w:ascii="Tahoma" w:eastAsia="Tahoma" w:hAnsi="Tahoma" w:cs="Tahoma"/>
        </w:rPr>
        <w:t xml:space="preserve"> le reconoció pensión gracia </w:t>
      </w:r>
      <w:r w:rsidR="00AF3B4E" w:rsidRPr="002A0D13">
        <w:rPr>
          <w:rFonts w:ascii="Tahoma" w:eastAsia="Tahoma" w:hAnsi="Tahoma" w:cs="Tahoma"/>
        </w:rPr>
        <w:t>a</w:t>
      </w:r>
      <w:r w:rsidR="00B57A73" w:rsidRPr="002A0D13">
        <w:rPr>
          <w:rFonts w:ascii="Tahoma" w:eastAsia="Tahoma" w:hAnsi="Tahoma" w:cs="Tahoma"/>
        </w:rPr>
        <w:t xml:space="preserve"> su cónyuge, el</w:t>
      </w:r>
      <w:r w:rsidR="00AF3B4E" w:rsidRPr="002A0D13">
        <w:rPr>
          <w:rFonts w:ascii="Tahoma" w:eastAsia="Tahoma" w:hAnsi="Tahoma" w:cs="Tahoma"/>
        </w:rPr>
        <w:t xml:space="preserve"> señor Javier Duque Escobar, </w:t>
      </w:r>
      <w:r w:rsidR="00144711" w:rsidRPr="002A0D13">
        <w:rPr>
          <w:rFonts w:ascii="Tahoma" w:eastAsia="Tahoma" w:hAnsi="Tahoma" w:cs="Tahoma"/>
        </w:rPr>
        <w:t>por medio de resolución 13238 del seis (06) de noviembre del año 1985</w:t>
      </w:r>
      <w:r w:rsidR="00EF6249" w:rsidRPr="002A0D13">
        <w:rPr>
          <w:rFonts w:ascii="Tahoma" w:eastAsia="Tahoma" w:hAnsi="Tahoma" w:cs="Tahoma"/>
        </w:rPr>
        <w:t xml:space="preserve"> </w:t>
      </w:r>
      <w:r w:rsidRPr="002A0D13">
        <w:rPr>
          <w:rFonts w:ascii="Tahoma" w:eastAsia="Tahoma" w:hAnsi="Tahoma" w:cs="Tahoma"/>
        </w:rPr>
        <w:t>en</w:t>
      </w:r>
      <w:r w:rsidR="00EF6249" w:rsidRPr="002A0D13">
        <w:rPr>
          <w:rFonts w:ascii="Tahoma" w:eastAsia="Tahoma" w:hAnsi="Tahoma" w:cs="Tahoma"/>
        </w:rPr>
        <w:t xml:space="preserve"> cuantía inicial de </w:t>
      </w:r>
      <w:r w:rsidRPr="002A0D13">
        <w:rPr>
          <w:rFonts w:ascii="Tahoma" w:eastAsia="Tahoma" w:hAnsi="Tahoma" w:cs="Tahoma"/>
        </w:rPr>
        <w:t>$</w:t>
      </w:r>
      <w:r w:rsidR="00EF6249" w:rsidRPr="002A0D13">
        <w:rPr>
          <w:rFonts w:ascii="Tahoma" w:eastAsia="Tahoma" w:hAnsi="Tahoma" w:cs="Tahoma"/>
        </w:rPr>
        <w:t>37.405</w:t>
      </w:r>
      <w:r w:rsidRPr="002A0D13">
        <w:rPr>
          <w:rFonts w:ascii="Tahoma" w:eastAsia="Tahoma" w:hAnsi="Tahoma" w:cs="Tahoma"/>
        </w:rPr>
        <w:t xml:space="preserve"> </w:t>
      </w:r>
      <w:r w:rsidR="00EF6249" w:rsidRPr="002A0D13">
        <w:rPr>
          <w:rFonts w:ascii="Tahoma" w:eastAsia="Tahoma" w:hAnsi="Tahoma" w:cs="Tahoma"/>
        </w:rPr>
        <w:t>a partir del 5 de enero de 1985</w:t>
      </w:r>
      <w:r w:rsidRPr="002A0D13">
        <w:rPr>
          <w:rFonts w:ascii="Tahoma" w:eastAsia="Tahoma" w:hAnsi="Tahoma" w:cs="Tahoma"/>
        </w:rPr>
        <w:t>, misma que, a petición del señor Duque Escobar, fue reliquidada por</w:t>
      </w:r>
      <w:r w:rsidR="00A82015" w:rsidRPr="002A0D13">
        <w:rPr>
          <w:rFonts w:ascii="Tahoma" w:eastAsia="Tahoma" w:hAnsi="Tahoma" w:cs="Tahoma"/>
        </w:rPr>
        <w:t xml:space="preserve"> medio de </w:t>
      </w:r>
      <w:r w:rsidRPr="002A0D13">
        <w:rPr>
          <w:rFonts w:ascii="Tahoma" w:eastAsia="Tahoma" w:hAnsi="Tahoma" w:cs="Tahoma"/>
        </w:rPr>
        <w:t>R</w:t>
      </w:r>
      <w:r w:rsidR="00A82015" w:rsidRPr="002A0D13">
        <w:rPr>
          <w:rFonts w:ascii="Tahoma" w:eastAsia="Tahoma" w:hAnsi="Tahoma" w:cs="Tahoma"/>
        </w:rPr>
        <w:t>esolución 007383 del 4 de mayo del año 2000</w:t>
      </w:r>
      <w:r w:rsidRPr="002A0D13">
        <w:rPr>
          <w:rFonts w:ascii="Tahoma" w:eastAsia="Tahoma" w:hAnsi="Tahoma" w:cs="Tahoma"/>
        </w:rPr>
        <w:t xml:space="preserve">, quedando la mesada pensional en la suma de </w:t>
      </w:r>
      <w:r w:rsidR="008D0BE2" w:rsidRPr="002A0D13">
        <w:rPr>
          <w:rFonts w:ascii="Tahoma" w:eastAsia="Tahoma" w:hAnsi="Tahoma" w:cs="Tahoma"/>
        </w:rPr>
        <w:t>$1.322.126.</w:t>
      </w:r>
    </w:p>
    <w:p w14:paraId="54BA9788" w14:textId="77777777" w:rsidR="00755A63" w:rsidRPr="002A0D13" w:rsidRDefault="00755A63" w:rsidP="002A0D13">
      <w:pPr>
        <w:pStyle w:val="Sinespaciado"/>
        <w:spacing w:line="276" w:lineRule="auto"/>
        <w:rPr>
          <w:rFonts w:ascii="Tahoma" w:eastAsia="Tahoma" w:hAnsi="Tahoma" w:cs="Tahoma"/>
          <w:sz w:val="24"/>
          <w:szCs w:val="24"/>
        </w:rPr>
      </w:pPr>
    </w:p>
    <w:p w14:paraId="738336A6" w14:textId="43AC0330" w:rsidR="00890115" w:rsidRPr="002A0D13" w:rsidRDefault="004226A9" w:rsidP="002A0D13">
      <w:pPr>
        <w:spacing w:line="276" w:lineRule="auto"/>
        <w:ind w:firstLine="708"/>
        <w:jc w:val="both"/>
        <w:rPr>
          <w:rFonts w:ascii="Tahoma" w:eastAsia="Tahoma" w:hAnsi="Tahoma" w:cs="Tahoma"/>
        </w:rPr>
      </w:pPr>
      <w:r w:rsidRPr="002A0D13">
        <w:rPr>
          <w:rFonts w:ascii="Tahoma" w:eastAsia="Tahoma" w:hAnsi="Tahoma" w:cs="Tahoma"/>
        </w:rPr>
        <w:t>Agregó</w:t>
      </w:r>
      <w:r w:rsidR="008D0BE2" w:rsidRPr="002A0D13">
        <w:rPr>
          <w:rFonts w:ascii="Tahoma" w:eastAsia="Tahoma" w:hAnsi="Tahoma" w:cs="Tahoma"/>
        </w:rPr>
        <w:t xml:space="preserve"> que </w:t>
      </w:r>
      <w:r w:rsidR="0006145D" w:rsidRPr="002A0D13">
        <w:rPr>
          <w:rFonts w:ascii="Tahoma" w:eastAsia="Tahoma" w:hAnsi="Tahoma" w:cs="Tahoma"/>
        </w:rPr>
        <w:t xml:space="preserve">su cónyuge falleció el </w:t>
      </w:r>
      <w:r w:rsidR="008D0BE2" w:rsidRPr="002A0D13">
        <w:rPr>
          <w:rFonts w:ascii="Tahoma" w:eastAsia="Tahoma" w:hAnsi="Tahoma" w:cs="Tahoma"/>
        </w:rPr>
        <w:t>siete (07) de febrero del año 2021</w:t>
      </w:r>
      <w:r w:rsidR="0006145D" w:rsidRPr="002A0D13">
        <w:rPr>
          <w:rFonts w:ascii="Tahoma" w:eastAsia="Tahoma" w:hAnsi="Tahoma" w:cs="Tahoma"/>
        </w:rPr>
        <w:t xml:space="preserve">, razón por la cual, ante el reclamo </w:t>
      </w:r>
      <w:r w:rsidRPr="002A0D13">
        <w:rPr>
          <w:rFonts w:ascii="Tahoma" w:eastAsia="Tahoma" w:hAnsi="Tahoma" w:cs="Tahoma"/>
        </w:rPr>
        <w:t>de la</w:t>
      </w:r>
      <w:r w:rsidR="0006145D" w:rsidRPr="002A0D13">
        <w:rPr>
          <w:rFonts w:ascii="Tahoma" w:eastAsia="Tahoma" w:hAnsi="Tahoma" w:cs="Tahoma"/>
        </w:rPr>
        <w:t xml:space="preserve"> sustitución pensional</w:t>
      </w:r>
      <w:r w:rsidRPr="002A0D13">
        <w:rPr>
          <w:rFonts w:ascii="Tahoma" w:eastAsia="Tahoma" w:hAnsi="Tahoma" w:cs="Tahoma"/>
        </w:rPr>
        <w:t xml:space="preserve">, mediante </w:t>
      </w:r>
      <w:r w:rsidR="00821EA6" w:rsidRPr="002A0D13">
        <w:rPr>
          <w:rFonts w:ascii="Tahoma" w:eastAsia="Tahoma" w:hAnsi="Tahoma" w:cs="Tahoma"/>
        </w:rPr>
        <w:t>resolución número RDP 009298 del 19 de abril de 2021, la UGPP le reconoció provisionalmente</w:t>
      </w:r>
      <w:r w:rsidR="0032783D" w:rsidRPr="002A0D13">
        <w:rPr>
          <w:rFonts w:ascii="Tahoma" w:eastAsia="Tahoma" w:hAnsi="Tahoma" w:cs="Tahoma"/>
        </w:rPr>
        <w:t xml:space="preserve"> la sustitución de la pensión Gracia, en cuantía de</w:t>
      </w:r>
      <w:r w:rsidR="00851205" w:rsidRPr="002A0D13">
        <w:rPr>
          <w:rFonts w:ascii="Tahoma" w:eastAsia="Tahoma" w:hAnsi="Tahoma" w:cs="Tahoma"/>
        </w:rPr>
        <w:t>l</w:t>
      </w:r>
      <w:r w:rsidR="0032783D" w:rsidRPr="002A0D13">
        <w:rPr>
          <w:rFonts w:ascii="Tahoma" w:eastAsia="Tahoma" w:hAnsi="Tahoma" w:cs="Tahoma"/>
        </w:rPr>
        <w:t xml:space="preserve"> 10</w:t>
      </w:r>
      <w:r w:rsidRPr="002A0D13">
        <w:rPr>
          <w:rFonts w:ascii="Tahoma" w:eastAsia="Tahoma" w:hAnsi="Tahoma" w:cs="Tahoma"/>
        </w:rPr>
        <w:t>0</w:t>
      </w:r>
      <w:r w:rsidR="0032783D" w:rsidRPr="002A0D13">
        <w:rPr>
          <w:rFonts w:ascii="Tahoma" w:eastAsia="Tahoma" w:hAnsi="Tahoma" w:cs="Tahoma"/>
        </w:rPr>
        <w:t xml:space="preserve">% sobre el valor que venía percibiendo el </w:t>
      </w:r>
      <w:r w:rsidRPr="002A0D13">
        <w:rPr>
          <w:rFonts w:ascii="Tahoma" w:eastAsia="Tahoma" w:hAnsi="Tahoma" w:cs="Tahoma"/>
        </w:rPr>
        <w:t xml:space="preserve">causante, no obstante, refiere que el </w:t>
      </w:r>
      <w:r w:rsidR="00883CED" w:rsidRPr="002A0D13">
        <w:rPr>
          <w:rFonts w:ascii="Tahoma" w:eastAsia="Tahoma" w:hAnsi="Tahoma" w:cs="Tahoma"/>
        </w:rPr>
        <w:t xml:space="preserve">23 de abril de 2021, la UGPP expidió resolución </w:t>
      </w:r>
      <w:r w:rsidRPr="002A0D13">
        <w:rPr>
          <w:rFonts w:ascii="Tahoma" w:eastAsia="Tahoma" w:hAnsi="Tahoma" w:cs="Tahoma"/>
        </w:rPr>
        <w:t xml:space="preserve">No. </w:t>
      </w:r>
      <w:r w:rsidR="00883CED" w:rsidRPr="002A0D13">
        <w:rPr>
          <w:rFonts w:ascii="Tahoma" w:eastAsia="Tahoma" w:hAnsi="Tahoma" w:cs="Tahoma"/>
        </w:rPr>
        <w:t>RDP 009981</w:t>
      </w:r>
      <w:r w:rsidR="00A164CA" w:rsidRPr="002A0D13">
        <w:rPr>
          <w:rFonts w:ascii="Tahoma" w:eastAsia="Tahoma" w:hAnsi="Tahoma" w:cs="Tahoma"/>
        </w:rPr>
        <w:t>, mediante la cual modificó</w:t>
      </w:r>
      <w:r w:rsidRPr="002A0D13">
        <w:rPr>
          <w:rFonts w:ascii="Tahoma" w:eastAsia="Tahoma" w:hAnsi="Tahoma" w:cs="Tahoma"/>
        </w:rPr>
        <w:t>,</w:t>
      </w:r>
      <w:r w:rsidR="00A164CA" w:rsidRPr="002A0D13">
        <w:rPr>
          <w:rFonts w:ascii="Tahoma" w:eastAsia="Tahoma" w:hAnsi="Tahoma" w:cs="Tahoma"/>
        </w:rPr>
        <w:t xml:space="preserve"> de manera unilateral</w:t>
      </w:r>
      <w:r w:rsidR="002514AA" w:rsidRPr="002A0D13">
        <w:rPr>
          <w:rFonts w:ascii="Tahoma" w:eastAsia="Tahoma" w:hAnsi="Tahoma" w:cs="Tahoma"/>
        </w:rPr>
        <w:t xml:space="preserve"> y sin </w:t>
      </w:r>
      <w:r w:rsidRPr="002A0D13">
        <w:rPr>
          <w:rFonts w:ascii="Tahoma" w:eastAsia="Tahoma" w:hAnsi="Tahoma" w:cs="Tahoma"/>
        </w:rPr>
        <w:t xml:space="preserve">su </w:t>
      </w:r>
      <w:r w:rsidR="002514AA" w:rsidRPr="002A0D13">
        <w:rPr>
          <w:rFonts w:ascii="Tahoma" w:eastAsia="Tahoma" w:hAnsi="Tahoma" w:cs="Tahoma"/>
        </w:rPr>
        <w:t>aquiescencia</w:t>
      </w:r>
      <w:r w:rsidR="000C35EE" w:rsidRPr="002A0D13">
        <w:rPr>
          <w:rFonts w:ascii="Tahoma" w:eastAsia="Tahoma" w:hAnsi="Tahoma" w:cs="Tahoma"/>
        </w:rPr>
        <w:t>, el artículo primero de la resolución RDP 009298 del 19 de abril de 2021</w:t>
      </w:r>
      <w:r w:rsidR="00B54C03" w:rsidRPr="002A0D13">
        <w:rPr>
          <w:rFonts w:ascii="Tahoma" w:eastAsia="Tahoma" w:hAnsi="Tahoma" w:cs="Tahoma"/>
        </w:rPr>
        <w:t xml:space="preserve">, </w:t>
      </w:r>
      <w:r w:rsidRPr="002A0D13">
        <w:rPr>
          <w:rFonts w:ascii="Tahoma" w:eastAsia="Tahoma" w:hAnsi="Tahoma" w:cs="Tahoma"/>
        </w:rPr>
        <w:t xml:space="preserve">para reconocerle </w:t>
      </w:r>
      <w:r w:rsidR="00B54C03" w:rsidRPr="002A0D13">
        <w:rPr>
          <w:rFonts w:ascii="Tahoma" w:eastAsia="Tahoma" w:hAnsi="Tahoma" w:cs="Tahoma"/>
        </w:rPr>
        <w:t>la pensión de sobrevivientes</w:t>
      </w:r>
      <w:r w:rsidRPr="002A0D13">
        <w:rPr>
          <w:rFonts w:ascii="Tahoma" w:eastAsia="Tahoma" w:hAnsi="Tahoma" w:cs="Tahoma"/>
        </w:rPr>
        <w:t>, esta vez e</w:t>
      </w:r>
      <w:r w:rsidR="00F771B9" w:rsidRPr="002A0D13">
        <w:rPr>
          <w:rFonts w:ascii="Tahoma" w:eastAsia="Tahoma" w:hAnsi="Tahoma" w:cs="Tahoma"/>
        </w:rPr>
        <w:t>n la cuantía que devengaba el causante en la resolución No. 13238 del 6 de noviembre de 1985</w:t>
      </w:r>
      <w:r w:rsidR="00890115" w:rsidRPr="002A0D13">
        <w:rPr>
          <w:rFonts w:ascii="Tahoma" w:eastAsia="Tahoma" w:hAnsi="Tahoma" w:cs="Tahoma"/>
        </w:rPr>
        <w:t xml:space="preserve">, </w:t>
      </w:r>
      <w:r w:rsidR="00F771B9" w:rsidRPr="002A0D13">
        <w:rPr>
          <w:rFonts w:ascii="Tahoma" w:eastAsia="Tahoma" w:hAnsi="Tahoma" w:cs="Tahoma"/>
        </w:rPr>
        <w:t>con efectos fiscales a partir de la inclusión en nómina de dicho acto administrativo</w:t>
      </w:r>
      <w:r w:rsidR="00890115" w:rsidRPr="002A0D13">
        <w:rPr>
          <w:rFonts w:ascii="Tahoma" w:eastAsia="Tahoma" w:hAnsi="Tahoma" w:cs="Tahoma"/>
        </w:rPr>
        <w:t>.</w:t>
      </w:r>
    </w:p>
    <w:p w14:paraId="65596892" w14:textId="77777777" w:rsidR="00890115" w:rsidRPr="002A0D13" w:rsidRDefault="00890115" w:rsidP="002A0D13">
      <w:pPr>
        <w:pStyle w:val="Sinespaciado"/>
        <w:spacing w:line="276" w:lineRule="auto"/>
        <w:rPr>
          <w:rFonts w:ascii="Tahoma" w:eastAsia="Tahoma" w:hAnsi="Tahoma" w:cs="Tahoma"/>
          <w:sz w:val="24"/>
          <w:szCs w:val="24"/>
        </w:rPr>
      </w:pPr>
    </w:p>
    <w:p w14:paraId="4CD398CC" w14:textId="3903146A" w:rsidR="002B5756" w:rsidRPr="002A0D13" w:rsidRDefault="00890115" w:rsidP="002A0D13">
      <w:pPr>
        <w:spacing w:line="276" w:lineRule="auto"/>
        <w:ind w:firstLine="708"/>
        <w:jc w:val="both"/>
        <w:rPr>
          <w:rFonts w:ascii="Tahoma" w:eastAsia="Tahoma" w:hAnsi="Tahoma" w:cs="Tahoma"/>
        </w:rPr>
      </w:pPr>
      <w:r w:rsidRPr="002A0D13">
        <w:rPr>
          <w:rFonts w:ascii="Tahoma" w:eastAsia="Tahoma" w:hAnsi="Tahoma" w:cs="Tahoma"/>
        </w:rPr>
        <w:t xml:space="preserve">Añadió que la accionada </w:t>
      </w:r>
      <w:r w:rsidR="00712B50" w:rsidRPr="002A0D13">
        <w:rPr>
          <w:rFonts w:ascii="Tahoma" w:eastAsia="Tahoma" w:hAnsi="Tahoma" w:cs="Tahoma"/>
        </w:rPr>
        <w:t>para fundamentar la modificación del acto administrativo argumentó</w:t>
      </w:r>
      <w:r w:rsidRPr="002A0D13">
        <w:rPr>
          <w:rFonts w:ascii="Tahoma" w:eastAsia="Tahoma" w:hAnsi="Tahoma" w:cs="Tahoma"/>
        </w:rPr>
        <w:t xml:space="preserve"> </w:t>
      </w:r>
      <w:r w:rsidR="0003205F" w:rsidRPr="002A0D13">
        <w:rPr>
          <w:rFonts w:ascii="Tahoma" w:eastAsia="Tahoma" w:hAnsi="Tahoma" w:cs="Tahoma"/>
        </w:rPr>
        <w:t xml:space="preserve">que </w:t>
      </w:r>
      <w:r w:rsidR="000411A4" w:rsidRPr="002A0D13">
        <w:rPr>
          <w:rFonts w:ascii="Tahoma" w:eastAsia="Tahoma" w:hAnsi="Tahoma" w:cs="Tahoma"/>
        </w:rPr>
        <w:t>había incurrido en un error de tipo aritmético,</w:t>
      </w:r>
      <w:r w:rsidR="00712B50" w:rsidRPr="002A0D13">
        <w:rPr>
          <w:rFonts w:ascii="Tahoma" w:eastAsia="Tahoma" w:hAnsi="Tahoma" w:cs="Tahoma"/>
        </w:rPr>
        <w:t xml:space="preserve"> lo que, a su juicio, el de la accionante, implicó una </w:t>
      </w:r>
      <w:r w:rsidR="002B5756" w:rsidRPr="002A0D13">
        <w:rPr>
          <w:rFonts w:ascii="Tahoma" w:eastAsia="Tahoma" w:hAnsi="Tahoma" w:cs="Tahoma"/>
        </w:rPr>
        <w:t xml:space="preserve">revocatoria de un acto administrativo que se presume legal </w:t>
      </w:r>
      <w:r w:rsidR="00851205" w:rsidRPr="002A0D13">
        <w:rPr>
          <w:rFonts w:ascii="Tahoma" w:eastAsia="Tahoma" w:hAnsi="Tahoma" w:cs="Tahoma"/>
        </w:rPr>
        <w:t xml:space="preserve">a efectos de </w:t>
      </w:r>
      <w:r w:rsidR="002B5756" w:rsidRPr="002A0D13">
        <w:rPr>
          <w:rFonts w:ascii="Tahoma" w:eastAsia="Tahoma" w:hAnsi="Tahoma" w:cs="Tahoma"/>
        </w:rPr>
        <w:t>otorgar una mesada inferior</w:t>
      </w:r>
      <w:r w:rsidR="00712B50" w:rsidRPr="002A0D13">
        <w:rPr>
          <w:rFonts w:ascii="Tahoma" w:eastAsia="Tahoma" w:hAnsi="Tahoma" w:cs="Tahoma"/>
        </w:rPr>
        <w:t xml:space="preserve">, para finalmente, </w:t>
      </w:r>
      <w:r w:rsidR="002B5756" w:rsidRPr="002A0D13">
        <w:rPr>
          <w:rFonts w:ascii="Tahoma" w:eastAsia="Tahoma" w:hAnsi="Tahoma" w:cs="Tahoma"/>
        </w:rPr>
        <w:t xml:space="preserve">mediante </w:t>
      </w:r>
      <w:r w:rsidR="001316FD" w:rsidRPr="002A0D13">
        <w:rPr>
          <w:rFonts w:ascii="Tahoma" w:eastAsia="Tahoma" w:hAnsi="Tahoma" w:cs="Tahoma"/>
        </w:rPr>
        <w:t xml:space="preserve">resolución RDP 019733 del 5 de agosto de 2021, </w:t>
      </w:r>
      <w:r w:rsidR="00712B50" w:rsidRPr="002A0D13">
        <w:rPr>
          <w:rFonts w:ascii="Tahoma" w:eastAsia="Tahoma" w:hAnsi="Tahoma" w:cs="Tahoma"/>
        </w:rPr>
        <w:t>reconocerle de</w:t>
      </w:r>
      <w:r w:rsidR="001316FD" w:rsidRPr="002A0D13">
        <w:rPr>
          <w:rFonts w:ascii="Tahoma" w:eastAsia="Tahoma" w:hAnsi="Tahoma" w:cs="Tahoma"/>
        </w:rPr>
        <w:t xml:space="preserve"> forma definitiva la sustitución de la pensión </w:t>
      </w:r>
      <w:r w:rsidR="00712B50" w:rsidRPr="002A0D13">
        <w:rPr>
          <w:rFonts w:ascii="Tahoma" w:eastAsia="Tahoma" w:hAnsi="Tahoma" w:cs="Tahoma"/>
        </w:rPr>
        <w:t>en los anteriores términos</w:t>
      </w:r>
      <w:r w:rsidR="009820F0" w:rsidRPr="002A0D13">
        <w:rPr>
          <w:rFonts w:ascii="Tahoma" w:eastAsia="Tahoma" w:hAnsi="Tahoma" w:cs="Tahoma"/>
        </w:rPr>
        <w:t>.</w:t>
      </w:r>
    </w:p>
    <w:p w14:paraId="04168568" w14:textId="77777777" w:rsidR="009820F0" w:rsidRPr="002A0D13" w:rsidRDefault="009820F0" w:rsidP="002A0D13">
      <w:pPr>
        <w:pStyle w:val="Sinespaciado"/>
        <w:spacing w:line="276" w:lineRule="auto"/>
        <w:rPr>
          <w:rFonts w:ascii="Tahoma" w:eastAsia="Tahoma" w:hAnsi="Tahoma" w:cs="Tahoma"/>
          <w:sz w:val="24"/>
          <w:szCs w:val="24"/>
        </w:rPr>
      </w:pPr>
    </w:p>
    <w:p w14:paraId="575C9FF7" w14:textId="1554205D" w:rsidR="00044A6C" w:rsidRPr="002A0D13" w:rsidRDefault="008B6768" w:rsidP="002A0D13">
      <w:pPr>
        <w:spacing w:line="276" w:lineRule="auto"/>
        <w:ind w:firstLine="708"/>
        <w:jc w:val="both"/>
        <w:rPr>
          <w:rFonts w:ascii="Tahoma" w:eastAsia="Tahoma" w:hAnsi="Tahoma" w:cs="Tahoma"/>
        </w:rPr>
      </w:pPr>
      <w:r w:rsidRPr="002A0D13">
        <w:rPr>
          <w:rFonts w:ascii="Tahoma" w:eastAsia="Tahoma" w:hAnsi="Tahoma" w:cs="Tahoma"/>
        </w:rPr>
        <w:t>Asever</w:t>
      </w:r>
      <w:r w:rsidR="00D473F6" w:rsidRPr="002A0D13">
        <w:rPr>
          <w:rFonts w:ascii="Tahoma" w:eastAsia="Tahoma" w:hAnsi="Tahoma" w:cs="Tahoma"/>
        </w:rPr>
        <w:t>ó que para el momen</w:t>
      </w:r>
      <w:r w:rsidR="009820F0" w:rsidRPr="002A0D13">
        <w:rPr>
          <w:rFonts w:ascii="Tahoma" w:eastAsia="Tahoma" w:hAnsi="Tahoma" w:cs="Tahoma"/>
        </w:rPr>
        <w:t xml:space="preserve">to del fallecimiento, </w:t>
      </w:r>
      <w:r w:rsidRPr="002A0D13">
        <w:rPr>
          <w:rFonts w:ascii="Tahoma" w:eastAsia="Tahoma" w:hAnsi="Tahoma" w:cs="Tahoma"/>
        </w:rPr>
        <w:t xml:space="preserve">su cónyuge devengaba una mesada pensional que ascendía a la suma </w:t>
      </w:r>
      <w:r w:rsidR="00D473F6" w:rsidRPr="002A0D13">
        <w:rPr>
          <w:rFonts w:ascii="Tahoma" w:eastAsia="Tahoma" w:hAnsi="Tahoma" w:cs="Tahoma"/>
        </w:rPr>
        <w:t>$</w:t>
      </w:r>
      <w:r w:rsidRPr="002A0D13">
        <w:rPr>
          <w:rFonts w:ascii="Tahoma" w:eastAsia="Tahoma" w:hAnsi="Tahoma" w:cs="Tahoma"/>
        </w:rPr>
        <w:t>3.810.000</w:t>
      </w:r>
      <w:r w:rsidR="009820F0" w:rsidRPr="002A0D13">
        <w:rPr>
          <w:rFonts w:ascii="Tahoma" w:eastAsia="Tahoma" w:hAnsi="Tahoma" w:cs="Tahoma"/>
        </w:rPr>
        <w:t xml:space="preserve">, por lo que inicialmente </w:t>
      </w:r>
      <w:r w:rsidR="00B45D5B" w:rsidRPr="002A0D13">
        <w:rPr>
          <w:rFonts w:ascii="Tahoma" w:eastAsia="Tahoma" w:hAnsi="Tahoma" w:cs="Tahoma"/>
        </w:rPr>
        <w:t xml:space="preserve">la sustitución de la pensión gracia </w:t>
      </w:r>
      <w:r w:rsidR="009820F0" w:rsidRPr="002A0D13">
        <w:rPr>
          <w:rFonts w:ascii="Tahoma" w:eastAsia="Tahoma" w:hAnsi="Tahoma" w:cs="Tahoma"/>
        </w:rPr>
        <w:t>le fue reconocida en esta misma cuantía, para posteriormente, ser disminuida a la suma de</w:t>
      </w:r>
      <w:r w:rsidR="005D6242" w:rsidRPr="002A0D13">
        <w:rPr>
          <w:rFonts w:ascii="Tahoma" w:eastAsia="Tahoma" w:hAnsi="Tahoma" w:cs="Tahoma"/>
        </w:rPr>
        <w:t xml:space="preserve"> $1.690.519</w:t>
      </w:r>
      <w:r w:rsidR="00AE395E" w:rsidRPr="002A0D13">
        <w:rPr>
          <w:rFonts w:ascii="Tahoma" w:eastAsia="Tahoma" w:hAnsi="Tahoma" w:cs="Tahoma"/>
        </w:rPr>
        <w:t xml:space="preserve">, lo cual </w:t>
      </w:r>
      <w:r w:rsidR="009820F0" w:rsidRPr="002A0D13">
        <w:rPr>
          <w:rFonts w:ascii="Tahoma" w:eastAsia="Tahoma" w:hAnsi="Tahoma" w:cs="Tahoma"/>
        </w:rPr>
        <w:t>equivale a un desmedro de</w:t>
      </w:r>
      <w:r w:rsidR="00AE395E" w:rsidRPr="002A0D13">
        <w:rPr>
          <w:rFonts w:ascii="Tahoma" w:eastAsia="Tahoma" w:hAnsi="Tahoma" w:cs="Tahoma"/>
        </w:rPr>
        <w:t xml:space="preserve"> </w:t>
      </w:r>
      <w:r w:rsidR="009820F0" w:rsidRPr="002A0D13">
        <w:rPr>
          <w:rFonts w:ascii="Tahoma" w:eastAsia="Tahoma" w:hAnsi="Tahoma" w:cs="Tahoma"/>
        </w:rPr>
        <w:t>$</w:t>
      </w:r>
      <w:r w:rsidR="00AE395E" w:rsidRPr="002A0D13">
        <w:rPr>
          <w:rFonts w:ascii="Tahoma" w:eastAsia="Tahoma" w:hAnsi="Tahoma" w:cs="Tahoma"/>
        </w:rPr>
        <w:t>2.119.481</w:t>
      </w:r>
      <w:r w:rsidR="00044A6C" w:rsidRPr="002A0D13">
        <w:rPr>
          <w:rFonts w:ascii="Tahoma" w:eastAsia="Tahoma" w:hAnsi="Tahoma" w:cs="Tahoma"/>
        </w:rPr>
        <w:t>,</w:t>
      </w:r>
      <w:r w:rsidR="009820F0" w:rsidRPr="002A0D13">
        <w:rPr>
          <w:rFonts w:ascii="Tahoma" w:eastAsia="Tahoma" w:hAnsi="Tahoma" w:cs="Tahoma"/>
        </w:rPr>
        <w:t xml:space="preserve"> razón por la cual, el 28 de diciembre de 2021 i</w:t>
      </w:r>
      <w:r w:rsidR="00044A6C" w:rsidRPr="002A0D13">
        <w:rPr>
          <w:rFonts w:ascii="Tahoma" w:eastAsia="Tahoma" w:hAnsi="Tahoma" w:cs="Tahoma"/>
        </w:rPr>
        <w:t>ncoó solicitud de reliquidación de la sustitución pensional</w:t>
      </w:r>
      <w:r w:rsidR="009820F0" w:rsidRPr="002A0D13">
        <w:rPr>
          <w:rFonts w:ascii="Tahoma" w:eastAsia="Tahoma" w:hAnsi="Tahoma" w:cs="Tahoma"/>
        </w:rPr>
        <w:t xml:space="preserve">, misma que fue resuelta </w:t>
      </w:r>
      <w:r w:rsidR="00044A6C" w:rsidRPr="002A0D13">
        <w:rPr>
          <w:rFonts w:ascii="Tahoma" w:eastAsia="Tahoma" w:hAnsi="Tahoma" w:cs="Tahoma"/>
        </w:rPr>
        <w:t>mediante resolución RDP 016589 del 29 de junio de 2022</w:t>
      </w:r>
      <w:r w:rsidR="00E971BA" w:rsidRPr="002A0D13">
        <w:rPr>
          <w:rFonts w:ascii="Tahoma" w:eastAsia="Tahoma" w:hAnsi="Tahoma" w:cs="Tahoma"/>
        </w:rPr>
        <w:t xml:space="preserve">, en </w:t>
      </w:r>
      <w:r w:rsidR="002321C0" w:rsidRPr="002A0D13">
        <w:rPr>
          <w:rFonts w:ascii="Tahoma" w:eastAsia="Tahoma" w:hAnsi="Tahoma" w:cs="Tahoma"/>
        </w:rPr>
        <w:t xml:space="preserve">la que </w:t>
      </w:r>
      <w:r w:rsidR="00E971BA" w:rsidRPr="002A0D13">
        <w:rPr>
          <w:rFonts w:ascii="Tahoma" w:eastAsia="Tahoma" w:hAnsi="Tahoma" w:cs="Tahoma"/>
        </w:rPr>
        <w:t>se indicó que no era posible llevar a cabo la reliquidación</w:t>
      </w:r>
      <w:r w:rsidR="001864DE" w:rsidRPr="002A0D13">
        <w:rPr>
          <w:rFonts w:ascii="Tahoma" w:eastAsia="Tahoma" w:hAnsi="Tahoma" w:cs="Tahoma"/>
        </w:rPr>
        <w:t xml:space="preserve"> </w:t>
      </w:r>
      <w:r w:rsidR="002321C0" w:rsidRPr="002A0D13">
        <w:rPr>
          <w:rFonts w:ascii="Tahoma" w:eastAsia="Tahoma" w:hAnsi="Tahoma" w:cs="Tahoma"/>
        </w:rPr>
        <w:t xml:space="preserve">pretendida por cuanto </w:t>
      </w:r>
      <w:r w:rsidR="00373AF1" w:rsidRPr="002A0D13">
        <w:rPr>
          <w:rFonts w:ascii="Tahoma" w:eastAsia="Tahoma" w:hAnsi="Tahoma" w:cs="Tahoma"/>
        </w:rPr>
        <w:t xml:space="preserve">el monto de la pensión se </w:t>
      </w:r>
      <w:r w:rsidR="002321C0" w:rsidRPr="002A0D13">
        <w:rPr>
          <w:rFonts w:ascii="Tahoma" w:eastAsia="Tahoma" w:hAnsi="Tahoma" w:cs="Tahoma"/>
        </w:rPr>
        <w:t>obtenía</w:t>
      </w:r>
      <w:r w:rsidR="00373AF1" w:rsidRPr="002A0D13">
        <w:rPr>
          <w:rFonts w:ascii="Tahoma" w:eastAsia="Tahoma" w:hAnsi="Tahoma" w:cs="Tahoma"/>
        </w:rPr>
        <w:t xml:space="preserve"> con base </w:t>
      </w:r>
      <w:r w:rsidR="002321C0" w:rsidRPr="002A0D13">
        <w:rPr>
          <w:rFonts w:ascii="Tahoma" w:eastAsia="Tahoma" w:hAnsi="Tahoma" w:cs="Tahoma"/>
        </w:rPr>
        <w:t>en e</w:t>
      </w:r>
      <w:r w:rsidR="00373AF1" w:rsidRPr="002A0D13">
        <w:rPr>
          <w:rFonts w:ascii="Tahoma" w:eastAsia="Tahoma" w:hAnsi="Tahoma" w:cs="Tahoma"/>
        </w:rPr>
        <w:t>l año anterior al cumplimiento del estatus de pensionado.</w:t>
      </w:r>
    </w:p>
    <w:p w14:paraId="576A4F19" w14:textId="77777777" w:rsidR="00755A63" w:rsidRPr="002A0D13" w:rsidRDefault="00755A63" w:rsidP="002A0D13">
      <w:pPr>
        <w:pStyle w:val="Sinespaciado"/>
        <w:spacing w:line="276" w:lineRule="auto"/>
        <w:rPr>
          <w:rFonts w:ascii="Tahoma" w:eastAsia="Tahoma" w:hAnsi="Tahoma" w:cs="Tahoma"/>
          <w:sz w:val="24"/>
          <w:szCs w:val="24"/>
        </w:rPr>
      </w:pPr>
    </w:p>
    <w:p w14:paraId="3FAC04B3" w14:textId="77777777" w:rsidR="00CE2BA5" w:rsidRPr="002A0D13" w:rsidRDefault="002321C0" w:rsidP="002A0D13">
      <w:pPr>
        <w:spacing w:line="276" w:lineRule="auto"/>
        <w:ind w:firstLine="708"/>
        <w:jc w:val="both"/>
        <w:rPr>
          <w:rFonts w:ascii="Tahoma" w:eastAsia="Tahoma" w:hAnsi="Tahoma" w:cs="Tahoma"/>
        </w:rPr>
      </w:pPr>
      <w:r w:rsidRPr="002A0D13">
        <w:rPr>
          <w:rFonts w:ascii="Tahoma" w:eastAsia="Tahoma" w:hAnsi="Tahoma" w:cs="Tahoma"/>
        </w:rPr>
        <w:t xml:space="preserve">Complementó </w:t>
      </w:r>
      <w:r w:rsidR="0000609F" w:rsidRPr="002A0D13">
        <w:rPr>
          <w:rFonts w:ascii="Tahoma" w:eastAsia="Tahoma" w:hAnsi="Tahoma" w:cs="Tahoma"/>
        </w:rPr>
        <w:t xml:space="preserve">que, a causa de aquel yerro aritmético cometido por parte de la </w:t>
      </w:r>
      <w:r w:rsidR="00442301" w:rsidRPr="002A0D13">
        <w:rPr>
          <w:rFonts w:ascii="Tahoma" w:eastAsia="Tahoma" w:hAnsi="Tahoma" w:cs="Tahoma"/>
        </w:rPr>
        <w:t>UGPP</w:t>
      </w:r>
      <w:r w:rsidR="0000609F" w:rsidRPr="002A0D13">
        <w:rPr>
          <w:rFonts w:ascii="Tahoma" w:eastAsia="Tahoma" w:hAnsi="Tahoma" w:cs="Tahoma"/>
        </w:rPr>
        <w:t xml:space="preserve">, </w:t>
      </w:r>
      <w:r w:rsidRPr="002A0D13">
        <w:rPr>
          <w:rFonts w:ascii="Tahoma" w:eastAsia="Tahoma" w:hAnsi="Tahoma" w:cs="Tahoma"/>
        </w:rPr>
        <w:t>presentó</w:t>
      </w:r>
      <w:r w:rsidR="0000609F" w:rsidRPr="002A0D13">
        <w:rPr>
          <w:rFonts w:ascii="Tahoma" w:eastAsia="Tahoma" w:hAnsi="Tahoma" w:cs="Tahoma"/>
        </w:rPr>
        <w:t xml:space="preserve"> derecho de petición </w:t>
      </w:r>
      <w:r w:rsidR="00442301" w:rsidRPr="002A0D13">
        <w:rPr>
          <w:rFonts w:ascii="Tahoma" w:eastAsia="Tahoma" w:hAnsi="Tahoma" w:cs="Tahoma"/>
        </w:rPr>
        <w:t xml:space="preserve">ante la entidad el </w:t>
      </w:r>
      <w:r w:rsidRPr="002A0D13">
        <w:rPr>
          <w:rFonts w:ascii="Tahoma" w:eastAsia="Tahoma" w:hAnsi="Tahoma" w:cs="Tahoma"/>
        </w:rPr>
        <w:t>0</w:t>
      </w:r>
      <w:r w:rsidR="00442301" w:rsidRPr="002A0D13">
        <w:rPr>
          <w:rFonts w:ascii="Tahoma" w:eastAsia="Tahoma" w:hAnsi="Tahoma" w:cs="Tahoma"/>
        </w:rPr>
        <w:t>1 de febrero hogaño</w:t>
      </w:r>
      <w:r w:rsidRPr="002A0D13">
        <w:rPr>
          <w:rFonts w:ascii="Tahoma" w:eastAsia="Tahoma" w:hAnsi="Tahoma" w:cs="Tahoma"/>
        </w:rPr>
        <w:t>, solicitando copia</w:t>
      </w:r>
      <w:r w:rsidR="00442301" w:rsidRPr="002A0D13">
        <w:rPr>
          <w:rFonts w:ascii="Tahoma" w:eastAsia="Tahoma" w:hAnsi="Tahoma" w:cs="Tahoma"/>
        </w:rPr>
        <w:t xml:space="preserve"> del expediente administrativo</w:t>
      </w:r>
      <w:r w:rsidRPr="002A0D13">
        <w:rPr>
          <w:rFonts w:ascii="Tahoma" w:eastAsia="Tahoma" w:hAnsi="Tahoma" w:cs="Tahoma"/>
        </w:rPr>
        <w:t xml:space="preserve">, mismo que le fue </w:t>
      </w:r>
      <w:r w:rsidR="00442301" w:rsidRPr="002A0D13">
        <w:rPr>
          <w:rFonts w:ascii="Tahoma" w:eastAsia="Tahoma" w:hAnsi="Tahoma" w:cs="Tahoma"/>
        </w:rPr>
        <w:t>remitido mediante correo electrónico del 13 de febrero de 2023</w:t>
      </w:r>
      <w:r w:rsidR="007B144B" w:rsidRPr="002A0D13">
        <w:rPr>
          <w:rFonts w:ascii="Tahoma" w:eastAsia="Tahoma" w:hAnsi="Tahoma" w:cs="Tahoma"/>
        </w:rPr>
        <w:t xml:space="preserve"> y que le permitió, con asesoría legal, </w:t>
      </w:r>
      <w:r w:rsidR="00CE2BA5" w:rsidRPr="002A0D13">
        <w:rPr>
          <w:rFonts w:ascii="Tahoma" w:eastAsia="Tahoma" w:hAnsi="Tahoma" w:cs="Tahoma"/>
        </w:rPr>
        <w:t>concluir que no se trató de un error aritmético sino de una disminución arbitraria, para lo cual la entidad debió cumplir con el procedimiento indicado en el art. 97 de la Ley 1437 de 2011.</w:t>
      </w:r>
    </w:p>
    <w:p w14:paraId="565088BD" w14:textId="77777777" w:rsidR="00CE2BA5" w:rsidRPr="002A0D13" w:rsidRDefault="00CE2BA5" w:rsidP="002A0D13">
      <w:pPr>
        <w:pStyle w:val="Sinespaciado"/>
        <w:spacing w:line="276" w:lineRule="auto"/>
        <w:rPr>
          <w:rFonts w:ascii="Tahoma" w:eastAsia="Tahoma" w:hAnsi="Tahoma" w:cs="Tahoma"/>
          <w:sz w:val="24"/>
          <w:szCs w:val="24"/>
        </w:rPr>
      </w:pPr>
    </w:p>
    <w:p w14:paraId="6886AD51" w14:textId="77777777" w:rsidR="00755A63" w:rsidRPr="002A0D13" w:rsidRDefault="00CE2BA5" w:rsidP="002A0D13">
      <w:pPr>
        <w:spacing w:line="276" w:lineRule="auto"/>
        <w:ind w:firstLine="708"/>
        <w:jc w:val="both"/>
        <w:rPr>
          <w:rFonts w:ascii="Tahoma" w:eastAsia="Tahoma" w:hAnsi="Tahoma" w:cs="Tahoma"/>
        </w:rPr>
      </w:pPr>
      <w:r w:rsidRPr="002A0D13">
        <w:rPr>
          <w:rFonts w:ascii="Tahoma" w:eastAsia="Tahoma" w:hAnsi="Tahoma" w:cs="Tahoma"/>
        </w:rPr>
        <w:lastRenderedPageBreak/>
        <w:t xml:space="preserve">Finalmente adujo </w:t>
      </w:r>
      <w:r w:rsidR="002321C0" w:rsidRPr="002A0D13">
        <w:rPr>
          <w:rFonts w:ascii="Tahoma" w:eastAsia="Tahoma" w:hAnsi="Tahoma" w:cs="Tahoma"/>
        </w:rPr>
        <w:t xml:space="preserve">que es </w:t>
      </w:r>
      <w:r w:rsidR="00081927" w:rsidRPr="002A0D13">
        <w:rPr>
          <w:rFonts w:ascii="Tahoma" w:eastAsia="Tahoma" w:hAnsi="Tahoma" w:cs="Tahoma"/>
        </w:rPr>
        <w:t>una adulta mayor con 83 años de edad,</w:t>
      </w:r>
      <w:r w:rsidR="002321C0" w:rsidRPr="002A0D13">
        <w:rPr>
          <w:rFonts w:ascii="Tahoma" w:eastAsia="Tahoma" w:hAnsi="Tahoma" w:cs="Tahoma"/>
        </w:rPr>
        <w:t xml:space="preserve"> que</w:t>
      </w:r>
      <w:r w:rsidR="00081927" w:rsidRPr="002A0D13">
        <w:rPr>
          <w:rFonts w:ascii="Tahoma" w:eastAsia="Tahoma" w:hAnsi="Tahoma" w:cs="Tahoma"/>
        </w:rPr>
        <w:t xml:space="preserve"> presenta </w:t>
      </w:r>
      <w:r w:rsidR="004E0326" w:rsidRPr="002A0D13">
        <w:rPr>
          <w:rFonts w:ascii="Tahoma" w:eastAsia="Tahoma" w:hAnsi="Tahoma" w:cs="Tahoma"/>
        </w:rPr>
        <w:t xml:space="preserve">notorios </w:t>
      </w:r>
      <w:r w:rsidR="00081927" w:rsidRPr="002A0D13">
        <w:rPr>
          <w:rFonts w:ascii="Tahoma" w:eastAsia="Tahoma" w:hAnsi="Tahoma" w:cs="Tahoma"/>
        </w:rPr>
        <w:t xml:space="preserve">quebrantos de salud y limitaciones </w:t>
      </w:r>
      <w:r w:rsidR="002321C0" w:rsidRPr="002A0D13">
        <w:rPr>
          <w:rFonts w:ascii="Tahoma" w:eastAsia="Tahoma" w:hAnsi="Tahoma" w:cs="Tahoma"/>
        </w:rPr>
        <w:t xml:space="preserve">que le impiden </w:t>
      </w:r>
      <w:r w:rsidR="00081927" w:rsidRPr="002A0D13">
        <w:rPr>
          <w:rFonts w:ascii="Tahoma" w:eastAsia="Tahoma" w:hAnsi="Tahoma" w:cs="Tahoma"/>
        </w:rPr>
        <w:t>sufragar los gastos</w:t>
      </w:r>
      <w:r w:rsidR="002321C0" w:rsidRPr="002A0D13">
        <w:rPr>
          <w:rFonts w:ascii="Tahoma" w:eastAsia="Tahoma" w:hAnsi="Tahoma" w:cs="Tahoma"/>
        </w:rPr>
        <w:t xml:space="preserve"> generados cuando</w:t>
      </w:r>
      <w:r w:rsidR="00081927" w:rsidRPr="002A0D13">
        <w:rPr>
          <w:rFonts w:ascii="Tahoma" w:eastAsia="Tahoma" w:hAnsi="Tahoma" w:cs="Tahoma"/>
        </w:rPr>
        <w:t xml:space="preserve"> </w:t>
      </w:r>
      <w:r w:rsidR="00E01D22" w:rsidRPr="002A0D13">
        <w:rPr>
          <w:rFonts w:ascii="Tahoma" w:eastAsia="Tahoma" w:hAnsi="Tahoma" w:cs="Tahoma"/>
        </w:rPr>
        <w:t>devengaba su totalidad de la mesada pensional</w:t>
      </w:r>
      <w:r w:rsidR="002321C0" w:rsidRPr="002A0D13">
        <w:rPr>
          <w:rFonts w:ascii="Tahoma" w:eastAsia="Tahoma" w:hAnsi="Tahoma" w:cs="Tahoma"/>
        </w:rPr>
        <w:t>.</w:t>
      </w:r>
    </w:p>
    <w:p w14:paraId="3E155F02" w14:textId="77777777" w:rsidR="00755A63" w:rsidRPr="002A0D13" w:rsidRDefault="00755A63" w:rsidP="002A0D13">
      <w:pPr>
        <w:pStyle w:val="Sinespaciado"/>
        <w:spacing w:line="276" w:lineRule="auto"/>
        <w:rPr>
          <w:rFonts w:ascii="Tahoma" w:eastAsia="Tahoma" w:hAnsi="Tahoma" w:cs="Tahoma"/>
          <w:sz w:val="24"/>
          <w:szCs w:val="24"/>
        </w:rPr>
      </w:pPr>
    </w:p>
    <w:p w14:paraId="6667A06D" w14:textId="46330764" w:rsidR="00CE134C" w:rsidRPr="002A0D13" w:rsidRDefault="002321C0" w:rsidP="002A0D13">
      <w:pPr>
        <w:spacing w:line="276" w:lineRule="auto"/>
        <w:ind w:firstLine="708"/>
        <w:jc w:val="both"/>
        <w:rPr>
          <w:rFonts w:ascii="Tahoma" w:eastAsia="Tahoma" w:hAnsi="Tahoma" w:cs="Tahoma"/>
        </w:rPr>
      </w:pPr>
      <w:r w:rsidRPr="002A0D13">
        <w:rPr>
          <w:rFonts w:ascii="Tahoma" w:eastAsia="Tahoma" w:hAnsi="Tahoma" w:cs="Tahoma"/>
        </w:rPr>
        <w:t xml:space="preserve">De acuerdo a lo anterior, en amparo de sus </w:t>
      </w:r>
      <w:r w:rsidR="004F01FF" w:rsidRPr="002A0D13">
        <w:rPr>
          <w:rFonts w:ascii="Tahoma" w:eastAsia="Tahoma" w:hAnsi="Tahoma" w:cs="Tahoma"/>
        </w:rPr>
        <w:t>derechos fundamentales al debido proceso en conexión con los derechos a la seguridad social y al mínimo vital</w:t>
      </w:r>
      <w:r w:rsidRPr="002A0D13">
        <w:rPr>
          <w:rFonts w:ascii="Tahoma" w:eastAsia="Tahoma" w:hAnsi="Tahoma" w:cs="Tahoma"/>
        </w:rPr>
        <w:t xml:space="preserve">, solicita que </w:t>
      </w:r>
      <w:r w:rsidR="008476E0" w:rsidRPr="002A0D13">
        <w:rPr>
          <w:rFonts w:ascii="Tahoma" w:eastAsia="Tahoma" w:hAnsi="Tahoma" w:cs="Tahoma"/>
        </w:rPr>
        <w:t xml:space="preserve">se ordene a la UGPP que deje sin efectos la resolución RDP 009981 del 23 de abril de 2021 por medio de la cual modificó de manera arbitraria la cuantía de la mesada pensional, </w:t>
      </w:r>
      <w:r w:rsidR="00DE42D5" w:rsidRPr="002A0D13">
        <w:rPr>
          <w:rFonts w:ascii="Tahoma" w:eastAsia="Tahoma" w:hAnsi="Tahoma" w:cs="Tahoma"/>
        </w:rPr>
        <w:t>y,</w:t>
      </w:r>
      <w:r w:rsidR="008476E0" w:rsidRPr="002A0D13">
        <w:rPr>
          <w:rFonts w:ascii="Tahoma" w:eastAsia="Tahoma" w:hAnsi="Tahoma" w:cs="Tahoma"/>
        </w:rPr>
        <w:t xml:space="preserve"> en consecuencia, se ordene a la entidad que continúe pagando la sustitución de la pensión gracia </w:t>
      </w:r>
      <w:r w:rsidRPr="002A0D13">
        <w:rPr>
          <w:rFonts w:ascii="Tahoma" w:eastAsia="Tahoma" w:hAnsi="Tahoma" w:cs="Tahoma"/>
        </w:rPr>
        <w:t>en los términos de</w:t>
      </w:r>
      <w:r w:rsidR="008476E0" w:rsidRPr="002A0D13">
        <w:rPr>
          <w:rFonts w:ascii="Tahoma" w:eastAsia="Tahoma" w:hAnsi="Tahoma" w:cs="Tahoma"/>
        </w:rPr>
        <w:t xml:space="preserve"> la resolución RDP 009298 del 19 de abril de 2021</w:t>
      </w:r>
      <w:r w:rsidRPr="002A0D13">
        <w:rPr>
          <w:rFonts w:ascii="Tahoma" w:eastAsia="Tahoma" w:hAnsi="Tahoma" w:cs="Tahoma"/>
        </w:rPr>
        <w:t>, equivalente al</w:t>
      </w:r>
      <w:r w:rsidR="008476E0" w:rsidRPr="002A0D13">
        <w:rPr>
          <w:rFonts w:ascii="Tahoma" w:eastAsia="Tahoma" w:hAnsi="Tahoma" w:cs="Tahoma"/>
        </w:rPr>
        <w:t xml:space="preserve"> 100% de la mesada que devengaba el causante</w:t>
      </w:r>
      <w:r w:rsidRPr="002A0D13">
        <w:rPr>
          <w:rFonts w:ascii="Tahoma" w:eastAsia="Tahoma" w:hAnsi="Tahoma" w:cs="Tahoma"/>
        </w:rPr>
        <w:t xml:space="preserve"> y que le</w:t>
      </w:r>
      <w:r w:rsidR="00EE1840" w:rsidRPr="002A0D13">
        <w:rPr>
          <w:rFonts w:ascii="Tahoma" w:eastAsia="Tahoma" w:hAnsi="Tahoma" w:cs="Tahoma"/>
        </w:rPr>
        <w:t xml:space="preserve"> reconozca y pague la diferencia de las mesadas pensionales causadas desde el 7 de febrero de 2021.</w:t>
      </w:r>
    </w:p>
    <w:p w14:paraId="51BB7643" w14:textId="77777777" w:rsidR="00975859" w:rsidRPr="002A0D13" w:rsidRDefault="00975859" w:rsidP="002A0D13">
      <w:pPr>
        <w:spacing w:line="276" w:lineRule="auto"/>
        <w:ind w:firstLine="708"/>
        <w:jc w:val="both"/>
        <w:rPr>
          <w:rFonts w:ascii="Tahoma" w:eastAsia="Tahoma" w:hAnsi="Tahoma" w:cs="Tahoma"/>
        </w:rPr>
      </w:pPr>
    </w:p>
    <w:p w14:paraId="7223CCEE" w14:textId="706A969E" w:rsidR="00FF5EB6" w:rsidRPr="002A0D13" w:rsidRDefault="00CE5F64" w:rsidP="002A0D13">
      <w:pPr>
        <w:pStyle w:val="Ttulo4"/>
        <w:numPr>
          <w:ilvl w:val="0"/>
          <w:numId w:val="1"/>
        </w:numPr>
        <w:spacing w:before="0" w:beforeAutospacing="0" w:afterAutospacing="0" w:line="276" w:lineRule="auto"/>
        <w:rPr>
          <w:rFonts w:ascii="Tahoma" w:eastAsia="Tahoma" w:hAnsi="Tahoma" w:cs="Tahoma"/>
          <w:szCs w:val="24"/>
        </w:rPr>
      </w:pPr>
      <w:r w:rsidRPr="002A0D13">
        <w:rPr>
          <w:rFonts w:ascii="Tahoma" w:eastAsia="Tahoma" w:hAnsi="Tahoma" w:cs="Tahoma"/>
          <w:bCs w:val="0"/>
          <w:szCs w:val="24"/>
        </w:rPr>
        <w:t xml:space="preserve">ACTUACIONES </w:t>
      </w:r>
      <w:r w:rsidR="00DF5235" w:rsidRPr="002A0D13">
        <w:rPr>
          <w:rFonts w:ascii="Tahoma" w:eastAsia="Tahoma" w:hAnsi="Tahoma" w:cs="Tahoma"/>
          <w:bCs w:val="0"/>
          <w:szCs w:val="24"/>
        </w:rPr>
        <w:t>SURTIDAS</w:t>
      </w:r>
      <w:r w:rsidRPr="002A0D13">
        <w:rPr>
          <w:rFonts w:ascii="Tahoma" w:eastAsia="Tahoma" w:hAnsi="Tahoma" w:cs="Tahoma"/>
          <w:bCs w:val="0"/>
          <w:szCs w:val="24"/>
        </w:rPr>
        <w:t xml:space="preserve"> POR LA SALA</w:t>
      </w:r>
    </w:p>
    <w:p w14:paraId="0AC381F8" w14:textId="77777777" w:rsidR="00FF5EB6" w:rsidRPr="002A0D13" w:rsidRDefault="00FF5EB6" w:rsidP="002A0D13">
      <w:pPr>
        <w:pStyle w:val="Sinespaciado"/>
        <w:spacing w:line="276" w:lineRule="auto"/>
        <w:jc w:val="center"/>
        <w:rPr>
          <w:rFonts w:ascii="Tahoma" w:eastAsia="Tahoma" w:hAnsi="Tahoma" w:cs="Tahoma"/>
          <w:sz w:val="24"/>
          <w:szCs w:val="24"/>
        </w:rPr>
      </w:pPr>
    </w:p>
    <w:p w14:paraId="4ADD2B0D" w14:textId="39DF349B" w:rsidR="00FF5EB6" w:rsidRPr="002A0D13" w:rsidRDefault="00FF5EB6" w:rsidP="002A0D13">
      <w:pPr>
        <w:spacing w:line="276" w:lineRule="auto"/>
        <w:ind w:firstLine="708"/>
        <w:jc w:val="both"/>
        <w:rPr>
          <w:rFonts w:ascii="Tahoma" w:eastAsia="Tahoma" w:hAnsi="Tahoma" w:cs="Tahoma"/>
        </w:rPr>
      </w:pPr>
      <w:r w:rsidRPr="002A0D13">
        <w:rPr>
          <w:rFonts w:ascii="Tahoma" w:eastAsia="Tahoma" w:hAnsi="Tahoma" w:cs="Tahoma"/>
        </w:rPr>
        <w:t>Se decretó prueba de oficio a través de auto</w:t>
      </w:r>
      <w:r w:rsidR="0000723B" w:rsidRPr="002A0D13">
        <w:rPr>
          <w:rStyle w:val="Refdenotaalpie"/>
          <w:rFonts w:ascii="Tahoma" w:eastAsia="Tahoma" w:hAnsi="Tahoma" w:cs="Tahoma"/>
        </w:rPr>
        <w:footnoteReference w:id="2"/>
      </w:r>
      <w:r w:rsidRPr="002A0D13">
        <w:rPr>
          <w:rFonts w:ascii="Tahoma" w:eastAsia="Tahoma" w:hAnsi="Tahoma" w:cs="Tahoma"/>
        </w:rPr>
        <w:t xml:space="preserve"> del 14 de julio de 2023, con el objetivo de que </w:t>
      </w:r>
      <w:r w:rsidR="00DF5235" w:rsidRPr="002A0D13">
        <w:rPr>
          <w:rFonts w:ascii="Tahoma" w:eastAsia="Tahoma" w:hAnsi="Tahoma" w:cs="Tahoma"/>
        </w:rPr>
        <w:t>la accionada</w:t>
      </w:r>
      <w:r w:rsidRPr="002A0D13">
        <w:rPr>
          <w:rFonts w:ascii="Tahoma" w:eastAsia="Tahoma" w:hAnsi="Tahoma" w:cs="Tahoma"/>
        </w:rPr>
        <w:t xml:space="preserve"> allegara </w:t>
      </w:r>
      <w:r w:rsidR="00DF5235" w:rsidRPr="002A0D13">
        <w:rPr>
          <w:rFonts w:ascii="Tahoma" w:eastAsia="Tahoma" w:hAnsi="Tahoma" w:cs="Tahoma"/>
        </w:rPr>
        <w:t>expediente administrativo</w:t>
      </w:r>
      <w:r w:rsidRPr="002A0D13">
        <w:rPr>
          <w:rFonts w:ascii="Tahoma" w:eastAsia="Tahoma" w:hAnsi="Tahoma" w:cs="Tahoma"/>
        </w:rPr>
        <w:t xml:space="preserve"> </w:t>
      </w:r>
      <w:r w:rsidR="00DF5235" w:rsidRPr="002A0D13">
        <w:rPr>
          <w:rFonts w:ascii="Tahoma" w:eastAsia="Tahoma" w:hAnsi="Tahoma" w:cs="Tahoma"/>
        </w:rPr>
        <w:t xml:space="preserve">del </w:t>
      </w:r>
      <w:r w:rsidR="00DF5235" w:rsidRPr="002A0D13">
        <w:rPr>
          <w:rFonts w:ascii="Tahoma" w:eastAsia="Tahoma" w:hAnsi="Tahoma" w:cs="Tahoma"/>
          <w:i/>
          <w:iCs/>
        </w:rPr>
        <w:t xml:space="preserve">de cujus, </w:t>
      </w:r>
      <w:r w:rsidR="00DF5235" w:rsidRPr="002A0D13">
        <w:rPr>
          <w:rFonts w:ascii="Tahoma" w:eastAsia="Tahoma" w:hAnsi="Tahoma" w:cs="Tahoma"/>
        </w:rPr>
        <w:t>el señor JAVIER DUQUE ESCOBAR, así como el de su cónyuge supérstite, la señora</w:t>
      </w:r>
      <w:r w:rsidR="00DF5235" w:rsidRPr="002A0D13">
        <w:rPr>
          <w:rFonts w:ascii="Tahoma" w:eastAsia="Tahoma" w:hAnsi="Tahoma" w:cs="Tahoma"/>
          <w:i/>
          <w:iCs/>
        </w:rPr>
        <w:t xml:space="preserve"> </w:t>
      </w:r>
      <w:r w:rsidR="00DF5235" w:rsidRPr="002A0D13">
        <w:rPr>
          <w:rFonts w:ascii="Tahoma" w:eastAsia="Tahoma" w:hAnsi="Tahoma" w:cs="Tahoma"/>
        </w:rPr>
        <w:t>BERNARDA URREA DE DUQUE</w:t>
      </w:r>
      <w:r w:rsidR="00DF5235" w:rsidRPr="002A0D13">
        <w:rPr>
          <w:rFonts w:ascii="Tahoma" w:eastAsia="Tahoma" w:hAnsi="Tahoma" w:cs="Tahoma"/>
          <w:i/>
          <w:iCs/>
        </w:rPr>
        <w:t xml:space="preserve">, </w:t>
      </w:r>
      <w:r w:rsidR="00DF5235" w:rsidRPr="002A0D13">
        <w:rPr>
          <w:rFonts w:ascii="Tahoma" w:eastAsia="Tahoma" w:hAnsi="Tahoma" w:cs="Tahoma"/>
        </w:rPr>
        <w:t>con miras a tener mayor claridad sobre los</w:t>
      </w:r>
      <w:r w:rsidRPr="002A0D13">
        <w:rPr>
          <w:rFonts w:ascii="Tahoma" w:eastAsia="Tahoma" w:hAnsi="Tahoma" w:cs="Tahoma"/>
        </w:rPr>
        <w:t xml:space="preserve"> hechos esgrimidos en la demanda de tutela</w:t>
      </w:r>
      <w:r w:rsidR="00975859" w:rsidRPr="002A0D13">
        <w:rPr>
          <w:rFonts w:ascii="Tahoma" w:eastAsia="Tahoma" w:hAnsi="Tahoma" w:cs="Tahoma"/>
        </w:rPr>
        <w:t xml:space="preserve">. </w:t>
      </w:r>
    </w:p>
    <w:p w14:paraId="471B1681" w14:textId="77777777" w:rsidR="00975859" w:rsidRPr="002A0D13" w:rsidRDefault="00975859" w:rsidP="002A0D13">
      <w:pPr>
        <w:spacing w:line="276" w:lineRule="auto"/>
        <w:ind w:firstLine="708"/>
        <w:jc w:val="both"/>
        <w:rPr>
          <w:rFonts w:ascii="Tahoma" w:eastAsia="Tahoma" w:hAnsi="Tahoma" w:cs="Tahoma"/>
        </w:rPr>
      </w:pPr>
    </w:p>
    <w:p w14:paraId="42C62874" w14:textId="58A91BFA" w:rsidR="00645BC0" w:rsidRPr="002A0D13" w:rsidRDefault="00FF5EB6" w:rsidP="002A0D13">
      <w:pPr>
        <w:spacing w:line="276" w:lineRule="auto"/>
        <w:ind w:firstLine="708"/>
        <w:jc w:val="both"/>
        <w:rPr>
          <w:rFonts w:ascii="Tahoma" w:eastAsia="Tahoma" w:hAnsi="Tahoma" w:cs="Tahoma"/>
        </w:rPr>
      </w:pPr>
      <w:r w:rsidRPr="002A0D13">
        <w:rPr>
          <w:rFonts w:ascii="Tahoma" w:eastAsia="Tahoma" w:hAnsi="Tahoma" w:cs="Tahoma"/>
        </w:rPr>
        <w:t xml:space="preserve">Posteriormente, a través de correo electrónico del día </w:t>
      </w:r>
      <w:r w:rsidR="00D53191" w:rsidRPr="002A0D13">
        <w:rPr>
          <w:rFonts w:ascii="Tahoma" w:eastAsia="Tahoma" w:hAnsi="Tahoma" w:cs="Tahoma"/>
        </w:rPr>
        <w:t>17</w:t>
      </w:r>
      <w:r w:rsidRPr="002A0D13">
        <w:rPr>
          <w:rFonts w:ascii="Tahoma" w:eastAsia="Tahoma" w:hAnsi="Tahoma" w:cs="Tahoma"/>
        </w:rPr>
        <w:t xml:space="preserve"> de </w:t>
      </w:r>
      <w:r w:rsidR="00D53191" w:rsidRPr="002A0D13">
        <w:rPr>
          <w:rFonts w:ascii="Tahoma" w:eastAsia="Tahoma" w:hAnsi="Tahoma" w:cs="Tahoma"/>
        </w:rPr>
        <w:t>julio</w:t>
      </w:r>
      <w:r w:rsidRPr="002A0D13">
        <w:rPr>
          <w:rFonts w:ascii="Tahoma" w:eastAsia="Tahoma" w:hAnsi="Tahoma" w:cs="Tahoma"/>
        </w:rPr>
        <w:t xml:space="preserve"> de 2023, </w:t>
      </w:r>
      <w:r w:rsidR="0000723B" w:rsidRPr="002A0D13">
        <w:rPr>
          <w:rFonts w:ascii="Tahoma" w:eastAsia="Tahoma" w:hAnsi="Tahoma" w:cs="Tahoma"/>
        </w:rPr>
        <w:t>la</w:t>
      </w:r>
      <w:r w:rsidRPr="002A0D13">
        <w:rPr>
          <w:rFonts w:ascii="Tahoma" w:eastAsia="Tahoma" w:hAnsi="Tahoma" w:cs="Tahoma"/>
        </w:rPr>
        <w:t xml:space="preserve"> acciona</w:t>
      </w:r>
      <w:r w:rsidR="0000723B" w:rsidRPr="002A0D13">
        <w:rPr>
          <w:rFonts w:ascii="Tahoma" w:eastAsia="Tahoma" w:hAnsi="Tahoma" w:cs="Tahoma"/>
        </w:rPr>
        <w:t>da</w:t>
      </w:r>
      <w:r w:rsidRPr="002A0D13">
        <w:rPr>
          <w:rFonts w:ascii="Tahoma" w:eastAsia="Tahoma" w:hAnsi="Tahoma" w:cs="Tahoma"/>
        </w:rPr>
        <w:t xml:space="preserve"> allegó en término </w:t>
      </w:r>
      <w:r w:rsidR="0000723B" w:rsidRPr="002A0D13">
        <w:rPr>
          <w:rFonts w:ascii="Tahoma" w:eastAsia="Tahoma" w:hAnsi="Tahoma" w:cs="Tahoma"/>
        </w:rPr>
        <w:t>el expediente administrativo</w:t>
      </w:r>
      <w:r w:rsidRPr="002A0D13">
        <w:rPr>
          <w:rFonts w:ascii="Tahoma" w:eastAsia="Tahoma" w:hAnsi="Tahoma" w:cs="Tahoma"/>
        </w:rPr>
        <w:t xml:space="preserve"> decretad</w:t>
      </w:r>
      <w:r w:rsidR="0000723B" w:rsidRPr="002A0D13">
        <w:rPr>
          <w:rFonts w:ascii="Tahoma" w:eastAsia="Tahoma" w:hAnsi="Tahoma" w:cs="Tahoma"/>
        </w:rPr>
        <w:t>o</w:t>
      </w:r>
      <w:r w:rsidRPr="002A0D13">
        <w:rPr>
          <w:rFonts w:ascii="Tahoma" w:eastAsia="Tahoma" w:hAnsi="Tahoma" w:cs="Tahoma"/>
        </w:rPr>
        <w:t xml:space="preserve"> en la prueba de oficio.</w:t>
      </w:r>
      <w:r w:rsidR="0000723B" w:rsidRPr="002A0D13">
        <w:rPr>
          <w:rStyle w:val="Refdenotaalpie"/>
          <w:rFonts w:ascii="Tahoma" w:eastAsia="Tahoma" w:hAnsi="Tahoma" w:cs="Tahoma"/>
        </w:rPr>
        <w:footnoteReference w:id="3"/>
      </w:r>
    </w:p>
    <w:p w14:paraId="4DB4C8B5" w14:textId="77777777" w:rsidR="00FF5EB6" w:rsidRPr="002A0D13" w:rsidRDefault="00FF5EB6" w:rsidP="002A0D13">
      <w:pPr>
        <w:pStyle w:val="Sinespaciado"/>
        <w:spacing w:line="276" w:lineRule="auto"/>
        <w:jc w:val="center"/>
        <w:rPr>
          <w:rFonts w:ascii="Tahoma" w:eastAsia="Tahoma" w:hAnsi="Tahoma" w:cs="Tahoma"/>
          <w:sz w:val="24"/>
          <w:szCs w:val="24"/>
        </w:rPr>
      </w:pPr>
    </w:p>
    <w:p w14:paraId="470ACAA6" w14:textId="753B27C1" w:rsidR="002B6A1A" w:rsidRPr="002A0D13" w:rsidRDefault="00645BC0" w:rsidP="002A0D13">
      <w:pPr>
        <w:pStyle w:val="Ttulo4"/>
        <w:numPr>
          <w:ilvl w:val="0"/>
          <w:numId w:val="1"/>
        </w:numPr>
        <w:spacing w:before="0" w:beforeAutospacing="0" w:afterAutospacing="0" w:line="276" w:lineRule="auto"/>
        <w:rPr>
          <w:rFonts w:ascii="Tahoma" w:eastAsia="Tahoma" w:hAnsi="Tahoma" w:cs="Tahoma"/>
          <w:bCs w:val="0"/>
          <w:szCs w:val="24"/>
        </w:rPr>
      </w:pPr>
      <w:r w:rsidRPr="002A0D13">
        <w:rPr>
          <w:rFonts w:ascii="Tahoma" w:eastAsia="Tahoma" w:hAnsi="Tahoma" w:cs="Tahoma"/>
          <w:bCs w:val="0"/>
          <w:szCs w:val="24"/>
        </w:rPr>
        <w:t>CONTESTACIÓN DE LA DEMANDA</w:t>
      </w:r>
    </w:p>
    <w:p w14:paraId="79710F98" w14:textId="77777777" w:rsidR="00975859" w:rsidRPr="002A0D13" w:rsidRDefault="00975859" w:rsidP="002A0D13">
      <w:pPr>
        <w:spacing w:line="276" w:lineRule="auto"/>
        <w:rPr>
          <w:rFonts w:ascii="Tahoma" w:eastAsia="Tahoma" w:hAnsi="Tahoma" w:cs="Tahoma"/>
          <w:lang w:val="es-ES" w:eastAsia="es-ES"/>
        </w:rPr>
      </w:pPr>
    </w:p>
    <w:p w14:paraId="5FBFB762" w14:textId="284DD152" w:rsidR="008370A8" w:rsidRPr="002A0D13" w:rsidRDefault="00B7797B" w:rsidP="002A0D13">
      <w:pPr>
        <w:spacing w:line="276" w:lineRule="auto"/>
        <w:ind w:firstLine="708"/>
        <w:jc w:val="both"/>
        <w:rPr>
          <w:rFonts w:ascii="Tahoma" w:eastAsia="Tahoma" w:hAnsi="Tahoma" w:cs="Tahoma"/>
        </w:rPr>
      </w:pPr>
      <w:r w:rsidRPr="002A0D13">
        <w:rPr>
          <w:rFonts w:ascii="Tahoma" w:eastAsia="Tahoma" w:hAnsi="Tahoma" w:cs="Tahoma"/>
        </w:rPr>
        <w:t>L</w:t>
      </w:r>
      <w:r w:rsidR="00CE2BA5" w:rsidRPr="002A0D13">
        <w:rPr>
          <w:rFonts w:ascii="Tahoma" w:eastAsia="Tahoma" w:hAnsi="Tahoma" w:cs="Tahoma"/>
        </w:rPr>
        <w:t>a</w:t>
      </w:r>
      <w:r w:rsidRPr="002A0D13">
        <w:rPr>
          <w:rFonts w:ascii="Tahoma" w:eastAsia="Tahoma" w:hAnsi="Tahoma" w:cs="Tahoma"/>
        </w:rPr>
        <w:t xml:space="preserve"> </w:t>
      </w:r>
      <w:r w:rsidRPr="002A0D13">
        <w:rPr>
          <w:rFonts w:ascii="Tahoma" w:eastAsia="Tahoma" w:hAnsi="Tahoma" w:cs="Tahoma"/>
          <w:b/>
        </w:rPr>
        <w:t>UNIDAD ADMINISTRATIVA ESPECIAL DE GESTIÓN PENSIONAL Y CONTRIBUCIONES PARAFISCALES Y DE LA PROTECCIÓN SOCIAL -</w:t>
      </w:r>
      <w:r w:rsidR="00D748E9">
        <w:rPr>
          <w:rFonts w:ascii="Tahoma" w:eastAsia="Tahoma" w:hAnsi="Tahoma" w:cs="Tahoma"/>
          <w:b/>
        </w:rPr>
        <w:t xml:space="preserve"> </w:t>
      </w:r>
      <w:r w:rsidRPr="002A0D13">
        <w:rPr>
          <w:rFonts w:ascii="Tahoma" w:eastAsia="Tahoma" w:hAnsi="Tahoma" w:cs="Tahoma"/>
          <w:b/>
        </w:rPr>
        <w:t>UGPP</w:t>
      </w:r>
      <w:r w:rsidRPr="002A0D13">
        <w:rPr>
          <w:rFonts w:ascii="Tahoma" w:eastAsia="Tahoma" w:hAnsi="Tahoma" w:cs="Tahoma"/>
        </w:rPr>
        <w:t xml:space="preserve">, </w:t>
      </w:r>
      <w:r w:rsidR="002D125F" w:rsidRPr="002A0D13">
        <w:rPr>
          <w:rFonts w:ascii="Tahoma" w:eastAsia="Tahoma" w:hAnsi="Tahoma" w:cs="Tahoma"/>
        </w:rPr>
        <w:t xml:space="preserve">en síntesis, arguye que </w:t>
      </w:r>
      <w:r w:rsidR="00DE42D5" w:rsidRPr="002A0D13">
        <w:rPr>
          <w:rFonts w:ascii="Tahoma" w:eastAsia="Tahoma" w:hAnsi="Tahoma" w:cs="Tahoma"/>
        </w:rPr>
        <w:t>todos los actos administrativos proferidos fueron notificados debidamente</w:t>
      </w:r>
      <w:r w:rsidR="0059765F" w:rsidRPr="002A0D13">
        <w:rPr>
          <w:rFonts w:ascii="Tahoma" w:eastAsia="Tahoma" w:hAnsi="Tahoma" w:cs="Tahoma"/>
        </w:rPr>
        <w:t xml:space="preserve">, por lo que fueron conocidos </w:t>
      </w:r>
      <w:r w:rsidR="00DE42D5" w:rsidRPr="002A0D13">
        <w:rPr>
          <w:rFonts w:ascii="Tahoma" w:eastAsia="Tahoma" w:hAnsi="Tahoma" w:cs="Tahoma"/>
        </w:rPr>
        <w:t>por la señora Bernarda Urrea De Duque, inclu</w:t>
      </w:r>
      <w:r w:rsidR="0059765F" w:rsidRPr="002A0D13">
        <w:rPr>
          <w:rFonts w:ascii="Tahoma" w:eastAsia="Tahoma" w:hAnsi="Tahoma" w:cs="Tahoma"/>
        </w:rPr>
        <w:t>yendo</w:t>
      </w:r>
      <w:r w:rsidR="00DE42D5" w:rsidRPr="002A0D13">
        <w:rPr>
          <w:rFonts w:ascii="Tahoma" w:eastAsia="Tahoma" w:hAnsi="Tahoma" w:cs="Tahoma"/>
        </w:rPr>
        <w:t xml:space="preserve"> la Resolución No. RDP 016589 de 29 de junio de 2022, en la cual se negó </w:t>
      </w:r>
      <w:r w:rsidR="0059765F" w:rsidRPr="002A0D13">
        <w:rPr>
          <w:rFonts w:ascii="Tahoma" w:eastAsia="Tahoma" w:hAnsi="Tahoma" w:cs="Tahoma"/>
        </w:rPr>
        <w:t>la</w:t>
      </w:r>
      <w:r w:rsidR="00DE42D5" w:rsidRPr="002A0D13">
        <w:rPr>
          <w:rFonts w:ascii="Tahoma" w:eastAsia="Tahoma" w:hAnsi="Tahoma" w:cs="Tahoma"/>
        </w:rPr>
        <w:t xml:space="preserve"> reliquidación de </w:t>
      </w:r>
      <w:r w:rsidR="0059765F" w:rsidRPr="002A0D13">
        <w:rPr>
          <w:rFonts w:ascii="Tahoma" w:eastAsia="Tahoma" w:hAnsi="Tahoma" w:cs="Tahoma"/>
        </w:rPr>
        <w:t>la</w:t>
      </w:r>
      <w:r w:rsidR="00DE42D5" w:rsidRPr="002A0D13">
        <w:rPr>
          <w:rFonts w:ascii="Tahoma" w:eastAsia="Tahoma" w:hAnsi="Tahoma" w:cs="Tahoma"/>
        </w:rPr>
        <w:t xml:space="preserve"> pensión </w:t>
      </w:r>
      <w:r w:rsidR="00851205" w:rsidRPr="002A0D13">
        <w:rPr>
          <w:rFonts w:ascii="Tahoma" w:eastAsia="Tahoma" w:hAnsi="Tahoma" w:cs="Tahoma"/>
        </w:rPr>
        <w:t>p</w:t>
      </w:r>
      <w:r w:rsidR="00DE42D5" w:rsidRPr="002A0D13">
        <w:rPr>
          <w:rFonts w:ascii="Tahoma" w:eastAsia="Tahoma" w:hAnsi="Tahoma" w:cs="Tahoma"/>
        </w:rPr>
        <w:t xml:space="preserve">ostmortem de la pensión de Jubilación Gracia solicitada por la accionante, </w:t>
      </w:r>
      <w:r w:rsidR="0059765F" w:rsidRPr="002A0D13">
        <w:rPr>
          <w:rFonts w:ascii="Tahoma" w:eastAsia="Tahoma" w:hAnsi="Tahoma" w:cs="Tahoma"/>
        </w:rPr>
        <w:t xml:space="preserve">frente a la cual no interpuso </w:t>
      </w:r>
      <w:r w:rsidR="00DE42D5" w:rsidRPr="002A0D13">
        <w:rPr>
          <w:rFonts w:ascii="Tahoma" w:eastAsia="Tahoma" w:hAnsi="Tahoma" w:cs="Tahoma"/>
        </w:rPr>
        <w:t>los recursos de reposición</w:t>
      </w:r>
      <w:r w:rsidR="0059765F" w:rsidRPr="002A0D13">
        <w:rPr>
          <w:rFonts w:ascii="Tahoma" w:eastAsia="Tahoma" w:hAnsi="Tahoma" w:cs="Tahoma"/>
        </w:rPr>
        <w:t xml:space="preserve"> y </w:t>
      </w:r>
      <w:r w:rsidR="00DE42D5" w:rsidRPr="002A0D13">
        <w:rPr>
          <w:rFonts w:ascii="Tahoma" w:eastAsia="Tahoma" w:hAnsi="Tahoma" w:cs="Tahoma"/>
        </w:rPr>
        <w:t>apelación</w:t>
      </w:r>
      <w:r w:rsidR="00631569" w:rsidRPr="002A0D13">
        <w:rPr>
          <w:rFonts w:ascii="Tahoma" w:eastAsia="Tahoma" w:hAnsi="Tahoma" w:cs="Tahoma"/>
        </w:rPr>
        <w:t xml:space="preserve">, siendo así las </w:t>
      </w:r>
      <w:r w:rsidR="008370A8" w:rsidRPr="002A0D13">
        <w:rPr>
          <w:rFonts w:ascii="Tahoma" w:eastAsia="Tahoma" w:hAnsi="Tahoma" w:cs="Tahoma"/>
        </w:rPr>
        <w:t xml:space="preserve">decisiones surtidas </w:t>
      </w:r>
      <w:r w:rsidR="00631569" w:rsidRPr="002A0D13">
        <w:rPr>
          <w:rFonts w:ascii="Tahoma" w:eastAsia="Tahoma" w:hAnsi="Tahoma" w:cs="Tahoma"/>
        </w:rPr>
        <w:t>de acuerdo a</w:t>
      </w:r>
      <w:r w:rsidR="008370A8" w:rsidRPr="002A0D13">
        <w:rPr>
          <w:rFonts w:ascii="Tahoma" w:eastAsia="Tahoma" w:hAnsi="Tahoma" w:cs="Tahoma"/>
        </w:rPr>
        <w:t xml:space="preserve"> la norma</w:t>
      </w:r>
      <w:r w:rsidR="00631569" w:rsidRPr="002A0D13">
        <w:rPr>
          <w:rFonts w:ascii="Tahoma" w:eastAsia="Tahoma" w:hAnsi="Tahoma" w:cs="Tahoma"/>
        </w:rPr>
        <w:t>tividad</w:t>
      </w:r>
      <w:r w:rsidR="008370A8" w:rsidRPr="002A0D13">
        <w:rPr>
          <w:rFonts w:ascii="Tahoma" w:eastAsia="Tahoma" w:hAnsi="Tahoma" w:cs="Tahoma"/>
        </w:rPr>
        <w:t>, en cumplimiento de las garantías constitucionales del debido proceso.</w:t>
      </w:r>
    </w:p>
    <w:p w14:paraId="43828892" w14:textId="77777777" w:rsidR="00631569" w:rsidRPr="002A0D13" w:rsidRDefault="00631569" w:rsidP="002A0D13">
      <w:pPr>
        <w:pStyle w:val="Sinespaciado"/>
        <w:spacing w:line="276" w:lineRule="auto"/>
        <w:rPr>
          <w:rFonts w:ascii="Tahoma" w:eastAsia="Tahoma" w:hAnsi="Tahoma" w:cs="Tahoma"/>
          <w:sz w:val="24"/>
          <w:szCs w:val="24"/>
        </w:rPr>
      </w:pPr>
    </w:p>
    <w:p w14:paraId="4163BD74" w14:textId="0B18471E" w:rsidR="00C0480B" w:rsidRPr="002A0D13" w:rsidRDefault="00631569" w:rsidP="002A0D13">
      <w:pPr>
        <w:spacing w:line="276" w:lineRule="auto"/>
        <w:ind w:firstLine="708"/>
        <w:jc w:val="both"/>
        <w:rPr>
          <w:rFonts w:ascii="Tahoma" w:eastAsia="Tahoma" w:hAnsi="Tahoma" w:cs="Tahoma"/>
        </w:rPr>
      </w:pPr>
      <w:r w:rsidRPr="002A0D13">
        <w:rPr>
          <w:rFonts w:ascii="Tahoma" w:eastAsia="Tahoma" w:hAnsi="Tahoma" w:cs="Tahoma"/>
        </w:rPr>
        <w:t>En consecuencia, solicita que se declare la</w:t>
      </w:r>
      <w:r w:rsidR="008370A8" w:rsidRPr="002A0D13">
        <w:rPr>
          <w:rFonts w:ascii="Tahoma" w:eastAsia="Tahoma" w:hAnsi="Tahoma" w:cs="Tahoma"/>
        </w:rPr>
        <w:t xml:space="preserve"> improcedencia de la presente acción,</w:t>
      </w:r>
      <w:r w:rsidR="00453DFF" w:rsidRPr="002A0D13">
        <w:rPr>
          <w:rFonts w:ascii="Tahoma" w:eastAsia="Tahoma" w:hAnsi="Tahoma" w:cs="Tahoma"/>
        </w:rPr>
        <w:t xml:space="preserve"> </w:t>
      </w:r>
      <w:r w:rsidRPr="002A0D13">
        <w:rPr>
          <w:rFonts w:ascii="Tahoma" w:eastAsia="Tahoma" w:hAnsi="Tahoma" w:cs="Tahoma"/>
        </w:rPr>
        <w:t xml:space="preserve">en el entendido </w:t>
      </w:r>
      <w:r w:rsidR="00851205" w:rsidRPr="002A0D13">
        <w:rPr>
          <w:rFonts w:ascii="Tahoma" w:eastAsia="Tahoma" w:hAnsi="Tahoma" w:cs="Tahoma"/>
        </w:rPr>
        <w:t xml:space="preserve">de </w:t>
      </w:r>
      <w:r w:rsidRPr="002A0D13">
        <w:rPr>
          <w:rFonts w:ascii="Tahoma" w:eastAsia="Tahoma" w:hAnsi="Tahoma" w:cs="Tahoma"/>
        </w:rPr>
        <w:t>que l</w:t>
      </w:r>
      <w:r w:rsidR="008370A8" w:rsidRPr="002A0D13">
        <w:rPr>
          <w:rFonts w:ascii="Tahoma" w:eastAsia="Tahoma" w:hAnsi="Tahoma" w:cs="Tahoma"/>
        </w:rPr>
        <w:t>a</w:t>
      </w:r>
      <w:r w:rsidR="00D84217" w:rsidRPr="002A0D13">
        <w:rPr>
          <w:rFonts w:ascii="Tahoma" w:eastAsia="Tahoma" w:hAnsi="Tahoma" w:cs="Tahoma"/>
        </w:rPr>
        <w:t>s</w:t>
      </w:r>
      <w:r w:rsidR="008370A8" w:rsidRPr="002A0D13">
        <w:rPr>
          <w:rFonts w:ascii="Tahoma" w:eastAsia="Tahoma" w:hAnsi="Tahoma" w:cs="Tahoma"/>
        </w:rPr>
        <w:t xml:space="preserve"> actuaci</w:t>
      </w:r>
      <w:r w:rsidR="00D84217" w:rsidRPr="002A0D13">
        <w:rPr>
          <w:rFonts w:ascii="Tahoma" w:eastAsia="Tahoma" w:hAnsi="Tahoma" w:cs="Tahoma"/>
        </w:rPr>
        <w:t>ones surtidas se ajustan</w:t>
      </w:r>
      <w:r w:rsidR="008370A8" w:rsidRPr="002A0D13">
        <w:rPr>
          <w:rFonts w:ascii="Tahoma" w:eastAsia="Tahoma" w:hAnsi="Tahoma" w:cs="Tahoma"/>
        </w:rPr>
        <w:t xml:space="preserve"> a derecho</w:t>
      </w:r>
      <w:r w:rsidR="00D84217" w:rsidRPr="002A0D13">
        <w:rPr>
          <w:rFonts w:ascii="Tahoma" w:eastAsia="Tahoma" w:hAnsi="Tahoma" w:cs="Tahoma"/>
        </w:rPr>
        <w:t>, y los actos administrativos desde su expedición, se encuentran en firme y con plenos efectos jurídicos</w:t>
      </w:r>
      <w:r w:rsidR="00851205" w:rsidRPr="002A0D13">
        <w:rPr>
          <w:rFonts w:ascii="Tahoma" w:eastAsia="Tahoma" w:hAnsi="Tahoma" w:cs="Tahoma"/>
        </w:rPr>
        <w:t xml:space="preserve">. En este sentido, afirma que </w:t>
      </w:r>
      <w:r w:rsidRPr="002A0D13">
        <w:rPr>
          <w:rFonts w:ascii="Tahoma" w:eastAsia="Tahoma" w:hAnsi="Tahoma" w:cs="Tahoma"/>
        </w:rPr>
        <w:t>n</w:t>
      </w:r>
      <w:r w:rsidR="00084ADE" w:rsidRPr="002A0D13">
        <w:rPr>
          <w:rFonts w:ascii="Tahoma" w:eastAsia="Tahoma" w:hAnsi="Tahoma" w:cs="Tahoma"/>
        </w:rPr>
        <w:t xml:space="preserve">o </w:t>
      </w:r>
      <w:r w:rsidRPr="002A0D13">
        <w:rPr>
          <w:rFonts w:ascii="Tahoma" w:eastAsia="Tahoma" w:hAnsi="Tahoma" w:cs="Tahoma"/>
        </w:rPr>
        <w:t xml:space="preserve">se cumple </w:t>
      </w:r>
      <w:r w:rsidR="003F1D3F" w:rsidRPr="002A0D13">
        <w:rPr>
          <w:rFonts w:ascii="Tahoma" w:eastAsia="Tahoma" w:hAnsi="Tahoma" w:cs="Tahoma"/>
        </w:rPr>
        <w:t>el requisito de subsidiariedad, por cuanto</w:t>
      </w:r>
      <w:r w:rsidR="008C08CC" w:rsidRPr="002A0D13">
        <w:rPr>
          <w:rFonts w:ascii="Tahoma" w:eastAsia="Tahoma" w:hAnsi="Tahoma" w:cs="Tahoma"/>
        </w:rPr>
        <w:t xml:space="preserve"> la tutela no puede tornarse como mecanismo alternativo </w:t>
      </w:r>
      <w:r w:rsidR="008C08CC" w:rsidRPr="002A0D13">
        <w:rPr>
          <w:rFonts w:ascii="Tahoma" w:eastAsia="Tahoma" w:hAnsi="Tahoma" w:cs="Tahoma"/>
        </w:rPr>
        <w:lastRenderedPageBreak/>
        <w:t>para confutar la legalidad de los actos administrativos en firme</w:t>
      </w:r>
      <w:r w:rsidR="0054262D" w:rsidRPr="002A0D13">
        <w:rPr>
          <w:rFonts w:ascii="Tahoma" w:eastAsia="Tahoma" w:hAnsi="Tahoma" w:cs="Tahoma"/>
        </w:rPr>
        <w:t xml:space="preserve">, toda vez que se está desplazando </w:t>
      </w:r>
      <w:r w:rsidR="00851205" w:rsidRPr="002A0D13">
        <w:rPr>
          <w:rFonts w:ascii="Tahoma" w:eastAsia="Tahoma" w:hAnsi="Tahoma" w:cs="Tahoma"/>
        </w:rPr>
        <w:t>la</w:t>
      </w:r>
      <w:r w:rsidR="0054262D" w:rsidRPr="002A0D13">
        <w:rPr>
          <w:rFonts w:ascii="Tahoma" w:eastAsia="Tahoma" w:hAnsi="Tahoma" w:cs="Tahoma"/>
        </w:rPr>
        <w:t xml:space="preserve"> órbita </w:t>
      </w:r>
      <w:r w:rsidR="00851205" w:rsidRPr="002A0D13">
        <w:rPr>
          <w:rFonts w:ascii="Tahoma" w:eastAsia="Tahoma" w:hAnsi="Tahoma" w:cs="Tahoma"/>
        </w:rPr>
        <w:t>del</w:t>
      </w:r>
      <w:r w:rsidR="0054262D" w:rsidRPr="002A0D13">
        <w:rPr>
          <w:rFonts w:ascii="Tahoma" w:eastAsia="Tahoma" w:hAnsi="Tahoma" w:cs="Tahoma"/>
        </w:rPr>
        <w:t xml:space="preserve"> juez natural para estos asuntos de naturaleza contenciosa administrativa</w:t>
      </w:r>
      <w:r w:rsidR="00851205" w:rsidRPr="002A0D13">
        <w:rPr>
          <w:rFonts w:ascii="Tahoma" w:eastAsia="Tahoma" w:hAnsi="Tahoma" w:cs="Tahoma"/>
        </w:rPr>
        <w:t xml:space="preserve">. Tampoco </w:t>
      </w:r>
      <w:r w:rsidRPr="002A0D13">
        <w:rPr>
          <w:rFonts w:ascii="Tahoma" w:eastAsia="Tahoma" w:hAnsi="Tahoma" w:cs="Tahoma"/>
        </w:rPr>
        <w:t>se configura el</w:t>
      </w:r>
      <w:r w:rsidR="00C0480B" w:rsidRPr="002A0D13">
        <w:rPr>
          <w:rFonts w:ascii="Tahoma" w:eastAsia="Tahoma" w:hAnsi="Tahoma" w:cs="Tahoma"/>
        </w:rPr>
        <w:t xml:space="preserve"> requisito de inmediatez por cuanto la actora pretende </w:t>
      </w:r>
      <w:r w:rsidRPr="002A0D13">
        <w:rPr>
          <w:rFonts w:ascii="Tahoma" w:eastAsia="Tahoma" w:hAnsi="Tahoma" w:cs="Tahoma"/>
        </w:rPr>
        <w:t xml:space="preserve">que </w:t>
      </w:r>
      <w:r w:rsidR="00C0480B" w:rsidRPr="002A0D13">
        <w:rPr>
          <w:rFonts w:ascii="Tahoma" w:eastAsia="Tahoma" w:hAnsi="Tahoma" w:cs="Tahoma"/>
        </w:rPr>
        <w:t>se deje sin efectos una resolución de reconocimiento pensional que fue expedida hace más de dos años, y la resolución mediante la cual se negó una reliquidación, la cual fue emitida hace más de 11 meses.</w:t>
      </w:r>
    </w:p>
    <w:p w14:paraId="78D0C670" w14:textId="77777777" w:rsidR="00631569" w:rsidRPr="002A0D13" w:rsidRDefault="00631569" w:rsidP="002A0D13">
      <w:pPr>
        <w:pStyle w:val="Sinespaciado"/>
        <w:spacing w:line="276" w:lineRule="auto"/>
        <w:rPr>
          <w:rFonts w:ascii="Tahoma" w:eastAsia="Tahoma" w:hAnsi="Tahoma" w:cs="Tahoma"/>
          <w:sz w:val="24"/>
          <w:szCs w:val="24"/>
        </w:rPr>
      </w:pPr>
    </w:p>
    <w:p w14:paraId="4E8098D4" w14:textId="2F6CD6FC" w:rsidR="000073EB" w:rsidRPr="002A0D13" w:rsidRDefault="00544302" w:rsidP="002A0D13">
      <w:pPr>
        <w:spacing w:line="276" w:lineRule="auto"/>
        <w:ind w:firstLine="708"/>
        <w:jc w:val="both"/>
        <w:rPr>
          <w:rFonts w:ascii="Tahoma" w:eastAsia="Tahoma" w:hAnsi="Tahoma" w:cs="Tahoma"/>
        </w:rPr>
      </w:pPr>
      <w:r w:rsidRPr="002A0D13">
        <w:rPr>
          <w:rFonts w:ascii="Tahoma" w:eastAsia="Tahoma" w:hAnsi="Tahoma" w:cs="Tahoma"/>
        </w:rPr>
        <w:t xml:space="preserve">Por otra parte, en lo atinente a los derechos presuntamente vulnerados, explica </w:t>
      </w:r>
      <w:r w:rsidR="00631569" w:rsidRPr="002A0D13">
        <w:rPr>
          <w:rFonts w:ascii="Tahoma" w:eastAsia="Tahoma" w:hAnsi="Tahoma" w:cs="Tahoma"/>
        </w:rPr>
        <w:t xml:space="preserve">que el </w:t>
      </w:r>
      <w:r w:rsidRPr="002A0D13">
        <w:rPr>
          <w:rFonts w:ascii="Tahoma" w:eastAsia="Tahoma" w:hAnsi="Tahoma" w:cs="Tahoma"/>
        </w:rPr>
        <w:t>mínimo vital invocado</w:t>
      </w:r>
      <w:r w:rsidR="00631569" w:rsidRPr="002A0D13">
        <w:rPr>
          <w:rFonts w:ascii="Tahoma" w:eastAsia="Tahoma" w:hAnsi="Tahoma" w:cs="Tahoma"/>
        </w:rPr>
        <w:t xml:space="preserve"> no se ha afectado por cuanto</w:t>
      </w:r>
      <w:r w:rsidRPr="002A0D13">
        <w:rPr>
          <w:rFonts w:ascii="Tahoma" w:eastAsia="Tahoma" w:hAnsi="Tahoma" w:cs="Tahoma"/>
        </w:rPr>
        <w:t xml:space="preserve"> la accionante se encuentra actualmente incluida en nómina de pensionados sin ningún tipo de inconsistencia, adosándose el historial de pagos por parte del Consorcio Fopep</w:t>
      </w:r>
      <w:r w:rsidR="00631569" w:rsidRPr="002A0D13">
        <w:rPr>
          <w:rFonts w:ascii="Tahoma" w:eastAsia="Tahoma" w:hAnsi="Tahoma" w:cs="Tahoma"/>
        </w:rPr>
        <w:t>, mientras que el derecho a</w:t>
      </w:r>
      <w:r w:rsidR="0042781E" w:rsidRPr="002A0D13">
        <w:rPr>
          <w:rFonts w:ascii="Tahoma" w:eastAsia="Tahoma" w:hAnsi="Tahoma" w:cs="Tahoma"/>
        </w:rPr>
        <w:t xml:space="preserve"> la seguridad social, </w:t>
      </w:r>
      <w:r w:rsidR="00631569" w:rsidRPr="002A0D13">
        <w:rPr>
          <w:rFonts w:ascii="Tahoma" w:eastAsia="Tahoma" w:hAnsi="Tahoma" w:cs="Tahoma"/>
        </w:rPr>
        <w:t>no se ha menoscabado al estar afiliad</w:t>
      </w:r>
      <w:r w:rsidR="009A1B66" w:rsidRPr="002A0D13">
        <w:rPr>
          <w:rFonts w:ascii="Tahoma" w:eastAsia="Tahoma" w:hAnsi="Tahoma" w:cs="Tahoma"/>
        </w:rPr>
        <w:t>a</w:t>
      </w:r>
      <w:r w:rsidR="00631569" w:rsidRPr="002A0D13">
        <w:rPr>
          <w:rFonts w:ascii="Tahoma" w:eastAsia="Tahoma" w:hAnsi="Tahoma" w:cs="Tahoma"/>
        </w:rPr>
        <w:t xml:space="preserve"> la accionante a una EPS desde </w:t>
      </w:r>
      <w:r w:rsidR="0042781E" w:rsidRPr="002A0D13">
        <w:rPr>
          <w:rFonts w:ascii="Tahoma" w:eastAsia="Tahoma" w:hAnsi="Tahoma" w:cs="Tahoma"/>
        </w:rPr>
        <w:t>el 05 de marzo de 2004</w:t>
      </w:r>
      <w:r w:rsidR="00631569" w:rsidRPr="002A0D13">
        <w:rPr>
          <w:rFonts w:ascii="Tahoma" w:eastAsia="Tahoma" w:hAnsi="Tahoma" w:cs="Tahoma"/>
        </w:rPr>
        <w:t xml:space="preserve"> en el régimen contributivo.</w:t>
      </w:r>
    </w:p>
    <w:p w14:paraId="4B0B8F18" w14:textId="77777777" w:rsidR="00851205" w:rsidRPr="002A0D13" w:rsidRDefault="00851205" w:rsidP="002A0D13">
      <w:pPr>
        <w:spacing w:line="276" w:lineRule="auto"/>
        <w:ind w:firstLine="708"/>
        <w:jc w:val="both"/>
        <w:rPr>
          <w:rFonts w:ascii="Tahoma" w:eastAsia="Tahoma" w:hAnsi="Tahoma" w:cs="Tahoma"/>
        </w:rPr>
      </w:pPr>
    </w:p>
    <w:p w14:paraId="3A63ADAC" w14:textId="4C63F906" w:rsidR="000F375C" w:rsidRDefault="009A1B66" w:rsidP="002A0D13">
      <w:pPr>
        <w:spacing w:line="276" w:lineRule="auto"/>
        <w:ind w:firstLine="708"/>
        <w:jc w:val="both"/>
        <w:rPr>
          <w:rFonts w:ascii="Tahoma" w:eastAsia="Tahoma" w:hAnsi="Tahoma" w:cs="Tahoma"/>
        </w:rPr>
      </w:pPr>
      <w:r w:rsidRPr="002A0D13">
        <w:rPr>
          <w:rFonts w:ascii="Tahoma" w:eastAsia="Tahoma" w:hAnsi="Tahoma" w:cs="Tahoma"/>
        </w:rPr>
        <w:t xml:space="preserve">Una vez vinculado al trámite constitucional, el </w:t>
      </w:r>
      <w:r w:rsidRPr="002A0D13">
        <w:rPr>
          <w:rFonts w:ascii="Tahoma" w:eastAsia="Tahoma" w:hAnsi="Tahoma" w:cs="Tahoma"/>
          <w:b/>
        </w:rPr>
        <w:t>CONSORCIO FOPEP 2022</w:t>
      </w:r>
      <w:r w:rsidRPr="002A0D13">
        <w:rPr>
          <w:rFonts w:ascii="Tahoma" w:eastAsia="Tahoma" w:hAnsi="Tahoma" w:cs="Tahoma"/>
        </w:rPr>
        <w:t xml:space="preserve"> como actual administrador del </w:t>
      </w:r>
      <w:r w:rsidRPr="002A0D13">
        <w:rPr>
          <w:rFonts w:ascii="Tahoma" w:eastAsia="Tahoma" w:hAnsi="Tahoma" w:cs="Tahoma"/>
          <w:b/>
        </w:rPr>
        <w:t>FONDO DE PENSIONES PÚBLICAS DEL NIVEL NACIONAL – FOPEP</w:t>
      </w:r>
      <w:r w:rsidR="00851205" w:rsidRPr="002A0D13">
        <w:rPr>
          <w:rFonts w:ascii="Tahoma" w:eastAsia="Tahoma" w:hAnsi="Tahoma" w:cs="Tahoma"/>
          <w:b/>
        </w:rPr>
        <w:t xml:space="preserve">, </w:t>
      </w:r>
      <w:r w:rsidR="00851205" w:rsidRPr="002A0D13">
        <w:rPr>
          <w:rFonts w:ascii="Tahoma" w:eastAsia="Tahoma" w:hAnsi="Tahoma" w:cs="Tahoma"/>
        </w:rPr>
        <w:t>s</w:t>
      </w:r>
      <w:r w:rsidR="000F375C" w:rsidRPr="002A0D13">
        <w:rPr>
          <w:rFonts w:ascii="Tahoma" w:eastAsia="Tahoma" w:hAnsi="Tahoma" w:cs="Tahoma"/>
        </w:rPr>
        <w:t xml:space="preserve">obre los hechos y pretensiones del escrito de tutela, </w:t>
      </w:r>
      <w:r w:rsidR="00851205" w:rsidRPr="002A0D13">
        <w:rPr>
          <w:rFonts w:ascii="Tahoma" w:eastAsia="Tahoma" w:hAnsi="Tahoma" w:cs="Tahoma"/>
        </w:rPr>
        <w:t>expuso que</w:t>
      </w:r>
      <w:r w:rsidR="000F375C" w:rsidRPr="002A0D13">
        <w:rPr>
          <w:rFonts w:ascii="Tahoma" w:eastAsia="Tahoma" w:hAnsi="Tahoma" w:cs="Tahoma"/>
        </w:rPr>
        <w:t xml:space="preserve"> no ha vulnerado los derechos fundamentales de la accionante y no es la entidad llamada a atender lo solicitado</w:t>
      </w:r>
      <w:r w:rsidR="00851205" w:rsidRPr="002A0D13">
        <w:rPr>
          <w:rFonts w:ascii="Tahoma" w:eastAsia="Tahoma" w:hAnsi="Tahoma" w:cs="Tahoma"/>
        </w:rPr>
        <w:t xml:space="preserve"> por lo siguiente</w:t>
      </w:r>
      <w:r w:rsidR="000F375C" w:rsidRPr="002A0D13">
        <w:rPr>
          <w:rFonts w:ascii="Tahoma" w:eastAsia="Tahoma" w:hAnsi="Tahoma" w:cs="Tahoma"/>
        </w:rPr>
        <w:t>:</w:t>
      </w:r>
    </w:p>
    <w:p w14:paraId="32554AE6" w14:textId="77777777" w:rsidR="00D748E9" w:rsidRPr="002A0D13" w:rsidRDefault="00D748E9" w:rsidP="002A0D13">
      <w:pPr>
        <w:spacing w:line="276" w:lineRule="auto"/>
        <w:ind w:firstLine="708"/>
        <w:jc w:val="both"/>
        <w:rPr>
          <w:rFonts w:ascii="Tahoma" w:eastAsia="Tahoma" w:hAnsi="Tahoma" w:cs="Tahoma"/>
        </w:rPr>
      </w:pPr>
    </w:p>
    <w:p w14:paraId="5C61985E" w14:textId="71B6AA02" w:rsidR="00C771A0" w:rsidRPr="002A0D13" w:rsidRDefault="000F375C" w:rsidP="002A0D13">
      <w:pPr>
        <w:spacing w:line="276" w:lineRule="auto"/>
        <w:ind w:firstLine="708"/>
        <w:jc w:val="both"/>
        <w:rPr>
          <w:rFonts w:ascii="Tahoma" w:eastAsia="Tahoma" w:hAnsi="Tahoma" w:cs="Tahoma"/>
        </w:rPr>
      </w:pPr>
      <w:r w:rsidRPr="002A0D13">
        <w:rPr>
          <w:rFonts w:ascii="Tahoma" w:eastAsia="Tahoma" w:hAnsi="Tahoma" w:cs="Tahoma"/>
        </w:rPr>
        <w:t>1) El Consorcio FOPEP 2022 como actual administrador del Fondo de Pensiones Públicas del Nivel Nacional – FOPEP, cumple funciones exclusivas de pagador, de modo que, carece de</w:t>
      </w:r>
      <w:r w:rsidR="00C771A0" w:rsidRPr="002A0D13">
        <w:rPr>
          <w:rFonts w:ascii="Tahoma" w:eastAsia="Tahoma" w:hAnsi="Tahoma" w:cs="Tahoma"/>
        </w:rPr>
        <w:t xml:space="preserve"> </w:t>
      </w:r>
      <w:r w:rsidRPr="002A0D13">
        <w:rPr>
          <w:rFonts w:ascii="Tahoma" w:eastAsia="Tahoma" w:hAnsi="Tahoma" w:cs="Tahoma"/>
        </w:rPr>
        <w:t>legitimación en la causa por pasiva, pues no tiene injerencia en la suspensión o modificación de valores pensionales.</w:t>
      </w:r>
    </w:p>
    <w:p w14:paraId="6AB176E2" w14:textId="4CCEEEFD" w:rsidR="00405472" w:rsidRPr="002A0D13" w:rsidRDefault="000F375C" w:rsidP="002A0D13">
      <w:pPr>
        <w:spacing w:line="276" w:lineRule="auto"/>
        <w:ind w:firstLine="708"/>
        <w:jc w:val="both"/>
        <w:rPr>
          <w:rFonts w:ascii="Tahoma" w:eastAsia="Tahoma" w:hAnsi="Tahoma" w:cs="Tahoma"/>
        </w:rPr>
      </w:pPr>
      <w:r w:rsidRPr="002A0D13">
        <w:rPr>
          <w:rFonts w:ascii="Tahoma" w:eastAsia="Tahoma" w:hAnsi="Tahoma" w:cs="Tahoma"/>
        </w:rPr>
        <w:t xml:space="preserve"> </w:t>
      </w:r>
      <w:r w:rsidR="00851205" w:rsidRPr="002A0D13">
        <w:rPr>
          <w:rFonts w:ascii="Tahoma" w:eastAsia="Tahoma" w:hAnsi="Tahoma" w:cs="Tahoma"/>
        </w:rPr>
        <w:t xml:space="preserve">2) </w:t>
      </w:r>
      <w:r w:rsidR="00405472" w:rsidRPr="002A0D13">
        <w:rPr>
          <w:rFonts w:ascii="Tahoma" w:eastAsia="Tahoma" w:hAnsi="Tahoma" w:cs="Tahoma"/>
        </w:rPr>
        <w:t>FOPEP 2022 tiene como objetivo sustituir el pago de pensiones de vejez o de jubilación, de invalidez, de sustitución o sobrevivientes que se encontraban a cargo de la Caja Nacional de Previsión Social o de los fondos insolventes del sector público del orden nacional,</w:t>
      </w:r>
    </w:p>
    <w:p w14:paraId="5520645A" w14:textId="39B33D0C" w:rsidR="000F375C" w:rsidRPr="002A0D13" w:rsidRDefault="00851205" w:rsidP="002A0D13">
      <w:pPr>
        <w:spacing w:line="276" w:lineRule="auto"/>
        <w:ind w:firstLine="708"/>
        <w:jc w:val="both"/>
        <w:rPr>
          <w:rFonts w:ascii="Tahoma" w:eastAsia="Tahoma" w:hAnsi="Tahoma" w:cs="Tahoma"/>
        </w:rPr>
      </w:pPr>
      <w:r w:rsidRPr="002A0D13">
        <w:rPr>
          <w:rFonts w:ascii="Tahoma" w:eastAsia="Tahoma" w:hAnsi="Tahoma" w:cs="Tahoma"/>
        </w:rPr>
        <w:t>3</w:t>
      </w:r>
      <w:r w:rsidR="000F375C" w:rsidRPr="002A0D13">
        <w:rPr>
          <w:rFonts w:ascii="Tahoma" w:eastAsia="Tahoma" w:hAnsi="Tahoma" w:cs="Tahoma"/>
        </w:rPr>
        <w:t>) La Unidad de Gestión Pensional y Parafiscal – UGPP es una entidad con funciones, domicilio y competencias diferentes al Consorcio FOPEP 2022.</w:t>
      </w:r>
    </w:p>
    <w:p w14:paraId="482A3110" w14:textId="2C39C6BC" w:rsidR="000F375C" w:rsidRPr="002A0D13" w:rsidRDefault="00851205" w:rsidP="002A0D13">
      <w:pPr>
        <w:spacing w:line="276" w:lineRule="auto"/>
        <w:ind w:firstLine="708"/>
        <w:jc w:val="both"/>
        <w:rPr>
          <w:rFonts w:ascii="Tahoma" w:eastAsia="Tahoma" w:hAnsi="Tahoma" w:cs="Tahoma"/>
        </w:rPr>
      </w:pPr>
      <w:r w:rsidRPr="002A0D13">
        <w:rPr>
          <w:rFonts w:ascii="Tahoma" w:eastAsia="Tahoma" w:hAnsi="Tahoma" w:cs="Tahoma"/>
        </w:rPr>
        <w:t>4</w:t>
      </w:r>
      <w:r w:rsidR="000F375C" w:rsidRPr="002A0D13">
        <w:rPr>
          <w:rFonts w:ascii="Tahoma" w:eastAsia="Tahoma" w:hAnsi="Tahoma" w:cs="Tahoma"/>
        </w:rPr>
        <w:t xml:space="preserve">) Como entidad pagadora el Consorcio FOPEP no interviene en los procesos administrativos adelantados en la UGPP, tampoco tiene competencia para ordenar a esa entidad modificar el valor reconocido a la accionante. </w:t>
      </w:r>
    </w:p>
    <w:p w14:paraId="10689F14" w14:textId="26292546" w:rsidR="000F375C" w:rsidRPr="002A0D13" w:rsidRDefault="00851205" w:rsidP="002A0D13">
      <w:pPr>
        <w:spacing w:line="276" w:lineRule="auto"/>
        <w:ind w:firstLine="708"/>
        <w:jc w:val="both"/>
        <w:rPr>
          <w:rFonts w:ascii="Tahoma" w:eastAsia="Tahoma" w:hAnsi="Tahoma" w:cs="Tahoma"/>
        </w:rPr>
      </w:pPr>
      <w:r w:rsidRPr="002A0D13">
        <w:rPr>
          <w:rFonts w:ascii="Tahoma" w:eastAsia="Tahoma" w:hAnsi="Tahoma" w:cs="Tahoma"/>
        </w:rPr>
        <w:t>5</w:t>
      </w:r>
      <w:r w:rsidR="000F375C" w:rsidRPr="002A0D13">
        <w:rPr>
          <w:rFonts w:ascii="Tahoma" w:eastAsia="Tahoma" w:hAnsi="Tahoma" w:cs="Tahoma"/>
        </w:rPr>
        <w:t>) No existe vulneración al derecho al mínimo vital</w:t>
      </w:r>
      <w:r w:rsidRPr="002A0D13">
        <w:rPr>
          <w:rFonts w:ascii="Tahoma" w:eastAsia="Tahoma" w:hAnsi="Tahoma" w:cs="Tahoma"/>
        </w:rPr>
        <w:t xml:space="preserve"> porque </w:t>
      </w:r>
      <w:r w:rsidR="000F375C" w:rsidRPr="002A0D13">
        <w:rPr>
          <w:rFonts w:ascii="Tahoma" w:eastAsia="Tahoma" w:hAnsi="Tahoma" w:cs="Tahoma"/>
        </w:rPr>
        <w:t xml:space="preserve">actualmente la accionante recibe pagos por tres (3) pensiones, ingresos que ascienden a $7.772.687. </w:t>
      </w:r>
    </w:p>
    <w:p w14:paraId="0BBA3D22" w14:textId="0D272CBB" w:rsidR="003D5133" w:rsidRDefault="00851205" w:rsidP="002A0D13">
      <w:pPr>
        <w:spacing w:line="276" w:lineRule="auto"/>
        <w:ind w:firstLine="708"/>
        <w:jc w:val="both"/>
        <w:rPr>
          <w:rFonts w:ascii="Tahoma" w:eastAsia="Tahoma" w:hAnsi="Tahoma" w:cs="Tahoma"/>
        </w:rPr>
      </w:pPr>
      <w:r w:rsidRPr="002A0D13">
        <w:rPr>
          <w:rFonts w:ascii="Tahoma" w:eastAsia="Tahoma" w:hAnsi="Tahoma" w:cs="Tahoma"/>
        </w:rPr>
        <w:t>6</w:t>
      </w:r>
      <w:r w:rsidR="000F375C" w:rsidRPr="002A0D13">
        <w:rPr>
          <w:rFonts w:ascii="Tahoma" w:eastAsia="Tahoma" w:hAnsi="Tahoma" w:cs="Tahoma"/>
        </w:rPr>
        <w:t>) Al consultar la Base de Datos Única de Afiliados al Sistema de Seguridad Social en Salud, se evidencia que la señora Bernarda Urrea se encuentra ACTIVA en la EPS Salud Total, de modo que, no existe vulneración a su derecho fundamental a la Seguridad Social.</w:t>
      </w:r>
    </w:p>
    <w:p w14:paraId="32EBA6E0" w14:textId="77777777" w:rsidR="00D748E9" w:rsidRPr="002A0D13" w:rsidRDefault="00D748E9" w:rsidP="002A0D13">
      <w:pPr>
        <w:spacing w:line="276" w:lineRule="auto"/>
        <w:ind w:firstLine="708"/>
        <w:jc w:val="both"/>
        <w:rPr>
          <w:rFonts w:ascii="Tahoma" w:eastAsia="Tahoma" w:hAnsi="Tahoma" w:cs="Tahoma"/>
        </w:rPr>
      </w:pPr>
    </w:p>
    <w:p w14:paraId="2ACF4287" w14:textId="2ABF9EE3" w:rsidR="00D748E9" w:rsidRDefault="00405472" w:rsidP="00D748E9">
      <w:pPr>
        <w:spacing w:line="276" w:lineRule="auto"/>
        <w:ind w:firstLine="708"/>
        <w:jc w:val="both"/>
        <w:rPr>
          <w:rFonts w:ascii="Tahoma" w:eastAsia="Tahoma" w:hAnsi="Tahoma" w:cs="Tahoma"/>
        </w:rPr>
      </w:pPr>
      <w:r w:rsidRPr="002A0D13">
        <w:rPr>
          <w:rFonts w:ascii="Tahoma" w:eastAsia="Tahoma" w:hAnsi="Tahoma" w:cs="Tahoma"/>
        </w:rPr>
        <w:t xml:space="preserve">En lo que respecta a la vulneración de los derechos fundamentales a la vida digna y seguridad social, </w:t>
      </w:r>
      <w:r w:rsidR="00EF7694" w:rsidRPr="002A0D13">
        <w:rPr>
          <w:rFonts w:ascii="Tahoma" w:eastAsia="Tahoma" w:hAnsi="Tahoma" w:cs="Tahoma"/>
        </w:rPr>
        <w:t xml:space="preserve">reitera </w:t>
      </w:r>
      <w:r w:rsidRPr="002A0D13">
        <w:rPr>
          <w:rFonts w:ascii="Tahoma" w:eastAsia="Tahoma" w:hAnsi="Tahoma" w:cs="Tahoma"/>
        </w:rPr>
        <w:t xml:space="preserve">que actualmente </w:t>
      </w:r>
      <w:r w:rsidR="00EF7694" w:rsidRPr="002A0D13">
        <w:rPr>
          <w:rFonts w:ascii="Tahoma" w:eastAsia="Tahoma" w:hAnsi="Tahoma" w:cs="Tahoma"/>
        </w:rPr>
        <w:t>la</w:t>
      </w:r>
      <w:r w:rsidRPr="002A0D13">
        <w:rPr>
          <w:rFonts w:ascii="Tahoma" w:eastAsia="Tahoma" w:hAnsi="Tahoma" w:cs="Tahoma"/>
        </w:rPr>
        <w:t xml:space="preserve"> accionante se encuentra incluida en nómina como pensionada, percibiendo tres (3) pensiones que ascienden a los $7.772.687, de otra parte, al realizar la consulta en la Base de Datos Única de Afiliados BDUA del Sistema General de Seguridad Social en Salud BDUA-SGSSS, aparece com</w:t>
      </w:r>
      <w:r w:rsidR="00D748E9">
        <w:rPr>
          <w:rFonts w:ascii="Tahoma" w:eastAsia="Tahoma" w:hAnsi="Tahoma" w:cs="Tahoma"/>
        </w:rPr>
        <w:t>o afiliada activa a Salud Total.</w:t>
      </w:r>
    </w:p>
    <w:p w14:paraId="143F2416" w14:textId="77777777" w:rsidR="00D748E9" w:rsidRPr="002A0D13" w:rsidRDefault="00D748E9" w:rsidP="00D748E9">
      <w:pPr>
        <w:spacing w:line="276" w:lineRule="auto"/>
        <w:ind w:firstLine="708"/>
        <w:jc w:val="both"/>
        <w:rPr>
          <w:rFonts w:ascii="Tahoma" w:eastAsia="Tahoma" w:hAnsi="Tahoma" w:cs="Tahoma"/>
        </w:rPr>
      </w:pPr>
    </w:p>
    <w:p w14:paraId="04B6AA37" w14:textId="111E870A" w:rsidR="00405472" w:rsidRPr="002A0D13" w:rsidRDefault="00C01DDE" w:rsidP="002A0D13">
      <w:pPr>
        <w:spacing w:line="276" w:lineRule="auto"/>
        <w:ind w:firstLine="708"/>
        <w:jc w:val="both"/>
        <w:rPr>
          <w:rFonts w:ascii="Tahoma" w:eastAsia="Tahoma" w:hAnsi="Tahoma" w:cs="Tahoma"/>
        </w:rPr>
      </w:pPr>
      <w:r w:rsidRPr="002A0D13">
        <w:rPr>
          <w:rFonts w:ascii="Tahoma" w:eastAsia="Tahoma" w:hAnsi="Tahoma" w:cs="Tahoma"/>
        </w:rPr>
        <w:t>Opugnó sobre la procedencia de la tutela, en lo atinente a la inmediatez, esto al referir que l</w:t>
      </w:r>
      <w:r w:rsidR="00405472" w:rsidRPr="002A0D13">
        <w:rPr>
          <w:rFonts w:ascii="Tahoma" w:eastAsia="Tahoma" w:hAnsi="Tahoma" w:cs="Tahoma"/>
        </w:rPr>
        <w:t>a accionante interp</w:t>
      </w:r>
      <w:r w:rsidRPr="002A0D13">
        <w:rPr>
          <w:rFonts w:ascii="Tahoma" w:eastAsia="Tahoma" w:hAnsi="Tahoma" w:cs="Tahoma"/>
        </w:rPr>
        <w:t>uso</w:t>
      </w:r>
      <w:r w:rsidR="00405472" w:rsidRPr="002A0D13">
        <w:rPr>
          <w:rFonts w:ascii="Tahoma" w:eastAsia="Tahoma" w:hAnsi="Tahoma" w:cs="Tahoma"/>
        </w:rPr>
        <w:t xml:space="preserve"> la </w:t>
      </w:r>
      <w:r w:rsidRPr="002A0D13">
        <w:rPr>
          <w:rFonts w:ascii="Tahoma" w:eastAsia="Tahoma" w:hAnsi="Tahoma" w:cs="Tahoma"/>
        </w:rPr>
        <w:t xml:space="preserve">acción proteccionista </w:t>
      </w:r>
      <w:r w:rsidR="00405472" w:rsidRPr="002A0D13">
        <w:rPr>
          <w:rFonts w:ascii="Tahoma" w:eastAsia="Tahoma" w:hAnsi="Tahoma" w:cs="Tahoma"/>
        </w:rPr>
        <w:t xml:space="preserve">pasados dos (2) años desde que la UGPP dejó sin efectos la resolución RDP. N° 9981 del 2021, </w:t>
      </w:r>
      <w:r w:rsidRPr="002A0D13">
        <w:rPr>
          <w:rFonts w:ascii="Tahoma" w:eastAsia="Tahoma" w:hAnsi="Tahoma" w:cs="Tahoma"/>
        </w:rPr>
        <w:t>por consiguiente, no puede considerarse que haya ocurrido una vulneración cuando no se ejerció su derecho dentro de un plazo razonable.</w:t>
      </w:r>
    </w:p>
    <w:p w14:paraId="2B5B1BD6" w14:textId="77777777" w:rsidR="000B43D1" w:rsidRPr="002A0D13" w:rsidRDefault="000B43D1" w:rsidP="002A0D13">
      <w:pPr>
        <w:spacing w:line="276" w:lineRule="auto"/>
        <w:ind w:firstLine="708"/>
        <w:jc w:val="both"/>
        <w:rPr>
          <w:rFonts w:ascii="Tahoma" w:eastAsia="Tahoma" w:hAnsi="Tahoma" w:cs="Tahoma"/>
        </w:rPr>
      </w:pPr>
    </w:p>
    <w:p w14:paraId="0ACD62A6" w14:textId="04F27C29" w:rsidR="00405472" w:rsidRPr="002A0D13" w:rsidRDefault="000B43D1" w:rsidP="002A0D13">
      <w:pPr>
        <w:spacing w:line="276" w:lineRule="auto"/>
        <w:ind w:firstLine="708"/>
        <w:jc w:val="both"/>
        <w:rPr>
          <w:rFonts w:ascii="Tahoma" w:eastAsia="Tahoma" w:hAnsi="Tahoma" w:cs="Tahoma"/>
        </w:rPr>
      </w:pPr>
      <w:r w:rsidRPr="002A0D13">
        <w:rPr>
          <w:rFonts w:ascii="Tahoma" w:eastAsia="Tahoma" w:hAnsi="Tahoma" w:cs="Tahoma"/>
        </w:rPr>
        <w:t xml:space="preserve">Respecto </w:t>
      </w:r>
      <w:r w:rsidR="006B107B" w:rsidRPr="002A0D13">
        <w:rPr>
          <w:rFonts w:ascii="Tahoma" w:eastAsia="Tahoma" w:hAnsi="Tahoma" w:cs="Tahoma"/>
        </w:rPr>
        <w:t xml:space="preserve">al tema de la residualidad </w:t>
      </w:r>
      <w:r w:rsidRPr="002A0D13">
        <w:rPr>
          <w:rFonts w:ascii="Tahoma" w:eastAsia="Tahoma" w:hAnsi="Tahoma" w:cs="Tahoma"/>
        </w:rPr>
        <w:t>de</w:t>
      </w:r>
      <w:r w:rsidR="006B107B" w:rsidRPr="002A0D13">
        <w:rPr>
          <w:rFonts w:ascii="Tahoma" w:eastAsia="Tahoma" w:hAnsi="Tahoma" w:cs="Tahoma"/>
        </w:rPr>
        <w:t xml:space="preserve"> la acción tutelar, mencionó que e</w:t>
      </w:r>
      <w:r w:rsidR="00405472" w:rsidRPr="002A0D13">
        <w:rPr>
          <w:rFonts w:ascii="Tahoma" w:eastAsia="Tahoma" w:hAnsi="Tahoma" w:cs="Tahoma"/>
        </w:rPr>
        <w:t>n reiteradas oportunidades la Corte Constitucional se ha pronunciado respecto de la improcedencia de la acción de tutela para obtener el reconocimiento o la reliquidación de pensiones, teniendo en cuenta que para perseguir este tipo de prestaciones el ordenamiento jurídico ha diseñado, implementado y dispuesto mecanismos y procedimientos para reclamar y obtener el reconocimiento y pago de prestaciones laborales</w:t>
      </w:r>
      <w:r w:rsidR="006B107B" w:rsidRPr="002A0D13">
        <w:rPr>
          <w:rFonts w:ascii="Tahoma" w:eastAsia="Tahoma" w:hAnsi="Tahoma" w:cs="Tahoma"/>
        </w:rPr>
        <w:t>.</w:t>
      </w:r>
    </w:p>
    <w:p w14:paraId="520214D0" w14:textId="77777777" w:rsidR="000B43D1" w:rsidRPr="002A0D13" w:rsidRDefault="000B43D1" w:rsidP="002A0D13">
      <w:pPr>
        <w:spacing w:line="276" w:lineRule="auto"/>
        <w:ind w:firstLine="708"/>
        <w:jc w:val="both"/>
        <w:rPr>
          <w:rFonts w:ascii="Tahoma" w:eastAsia="Tahoma" w:hAnsi="Tahoma" w:cs="Tahoma"/>
        </w:rPr>
      </w:pPr>
    </w:p>
    <w:p w14:paraId="4578CC40" w14:textId="19D863C3" w:rsidR="00405472" w:rsidRPr="002A0D13" w:rsidRDefault="00571FE8" w:rsidP="002A0D13">
      <w:pPr>
        <w:spacing w:line="276" w:lineRule="auto"/>
        <w:ind w:firstLine="708"/>
        <w:jc w:val="both"/>
        <w:rPr>
          <w:rFonts w:ascii="Tahoma" w:eastAsia="Tahoma" w:hAnsi="Tahoma" w:cs="Tahoma"/>
        </w:rPr>
      </w:pPr>
      <w:r w:rsidRPr="002A0D13">
        <w:rPr>
          <w:rFonts w:ascii="Tahoma" w:eastAsia="Tahoma" w:hAnsi="Tahoma" w:cs="Tahoma"/>
        </w:rPr>
        <w:t>Corolario de lo plasmado líneas arriba, coligió</w:t>
      </w:r>
      <w:r w:rsidR="00405472" w:rsidRPr="002A0D13">
        <w:rPr>
          <w:rFonts w:ascii="Tahoma" w:eastAsia="Tahoma" w:hAnsi="Tahoma" w:cs="Tahoma"/>
        </w:rPr>
        <w:t xml:space="preserve"> que la </w:t>
      </w:r>
      <w:r w:rsidRPr="002A0D13">
        <w:rPr>
          <w:rFonts w:ascii="Tahoma" w:eastAsia="Tahoma" w:hAnsi="Tahoma" w:cs="Tahoma"/>
        </w:rPr>
        <w:t>accionante</w:t>
      </w:r>
      <w:r w:rsidR="00405472" w:rsidRPr="002A0D13">
        <w:rPr>
          <w:rFonts w:ascii="Tahoma" w:eastAsia="Tahoma" w:hAnsi="Tahoma" w:cs="Tahoma"/>
        </w:rPr>
        <w:t xml:space="preserve"> cuenta en la actualidad con otros mecanismos judiciales para hacer valer sus derechos invocados, por lo que entonces el juez constitucional no es el competente para avocar conocimiento de las pretensiones </w:t>
      </w:r>
      <w:r w:rsidRPr="002A0D13">
        <w:rPr>
          <w:rFonts w:ascii="Tahoma" w:eastAsia="Tahoma" w:hAnsi="Tahoma" w:cs="Tahoma"/>
        </w:rPr>
        <w:t>esgrimidas.</w:t>
      </w:r>
    </w:p>
    <w:p w14:paraId="5C013D4B" w14:textId="77777777" w:rsidR="000B43D1" w:rsidRPr="002A0D13" w:rsidRDefault="000B43D1" w:rsidP="002A0D13">
      <w:pPr>
        <w:spacing w:line="276" w:lineRule="auto"/>
        <w:ind w:firstLine="708"/>
        <w:jc w:val="both"/>
        <w:rPr>
          <w:rFonts w:ascii="Tahoma" w:eastAsia="Tahoma" w:hAnsi="Tahoma" w:cs="Tahoma"/>
        </w:rPr>
      </w:pPr>
    </w:p>
    <w:p w14:paraId="47C32B75" w14:textId="77777777" w:rsidR="003D463A" w:rsidRPr="002A0D13" w:rsidRDefault="00645BC0" w:rsidP="002A0D13">
      <w:pPr>
        <w:numPr>
          <w:ilvl w:val="0"/>
          <w:numId w:val="1"/>
        </w:numPr>
        <w:pBdr>
          <w:top w:val="nil"/>
          <w:left w:val="nil"/>
          <w:bottom w:val="nil"/>
          <w:right w:val="nil"/>
          <w:between w:val="nil"/>
        </w:pBdr>
        <w:spacing w:line="276" w:lineRule="auto"/>
        <w:jc w:val="center"/>
        <w:rPr>
          <w:rFonts w:ascii="Tahoma" w:eastAsia="Tahoma" w:hAnsi="Tahoma" w:cs="Tahoma"/>
          <w:b/>
          <w:color w:val="000000"/>
        </w:rPr>
      </w:pPr>
      <w:r w:rsidRPr="002A0D13">
        <w:rPr>
          <w:rFonts w:ascii="Tahoma" w:eastAsia="Tahoma" w:hAnsi="Tahoma" w:cs="Tahoma"/>
          <w:b/>
          <w:color w:val="000000"/>
        </w:rPr>
        <w:t>PROVIDENCIA IMPUGNADA</w:t>
      </w:r>
      <w:r w:rsidR="00B11394" w:rsidRPr="002A0D13">
        <w:rPr>
          <w:rFonts w:ascii="Tahoma" w:eastAsia="Tahoma" w:hAnsi="Tahoma" w:cs="Tahoma"/>
          <w:b/>
          <w:color w:val="000000"/>
        </w:rPr>
        <w:t xml:space="preserve"> </w:t>
      </w:r>
    </w:p>
    <w:p w14:paraId="49DD92A1" w14:textId="77777777" w:rsidR="00E54BD7" w:rsidRPr="002A0D13" w:rsidRDefault="00E54BD7" w:rsidP="002A0D13">
      <w:pPr>
        <w:pStyle w:val="Sinespaciado"/>
        <w:spacing w:line="276" w:lineRule="auto"/>
        <w:rPr>
          <w:rFonts w:ascii="Tahoma" w:eastAsia="Tahoma" w:hAnsi="Tahoma" w:cs="Tahoma"/>
          <w:sz w:val="24"/>
          <w:szCs w:val="24"/>
        </w:rPr>
      </w:pPr>
    </w:p>
    <w:p w14:paraId="2566FB0D" w14:textId="5A8C5E49" w:rsidR="00C34F9E" w:rsidRPr="002A0D13" w:rsidRDefault="00772006" w:rsidP="002A0D13">
      <w:pPr>
        <w:spacing w:line="276" w:lineRule="auto"/>
        <w:ind w:firstLine="708"/>
        <w:jc w:val="both"/>
        <w:rPr>
          <w:rFonts w:ascii="Tahoma" w:eastAsia="Tahoma" w:hAnsi="Tahoma" w:cs="Tahoma"/>
          <w:color w:val="000000"/>
        </w:rPr>
      </w:pPr>
      <w:r w:rsidRPr="002A0D13">
        <w:rPr>
          <w:rFonts w:ascii="Tahoma" w:eastAsia="Tahoma" w:hAnsi="Tahoma" w:cs="Tahoma"/>
          <w:color w:val="000000"/>
        </w:rPr>
        <w:t>La</w:t>
      </w:r>
      <w:r w:rsidR="00DC1D49" w:rsidRPr="002A0D13">
        <w:rPr>
          <w:rFonts w:ascii="Tahoma" w:eastAsia="Tahoma" w:hAnsi="Tahoma" w:cs="Tahoma"/>
          <w:color w:val="000000"/>
        </w:rPr>
        <w:t xml:space="preserve"> ju</w:t>
      </w:r>
      <w:r w:rsidR="00944081" w:rsidRPr="002A0D13">
        <w:rPr>
          <w:rFonts w:ascii="Tahoma" w:eastAsia="Tahoma" w:hAnsi="Tahoma" w:cs="Tahoma"/>
          <w:color w:val="000000"/>
        </w:rPr>
        <w:t>zgador</w:t>
      </w:r>
      <w:r w:rsidRPr="002A0D13">
        <w:rPr>
          <w:rFonts w:ascii="Tahoma" w:eastAsia="Tahoma" w:hAnsi="Tahoma" w:cs="Tahoma"/>
          <w:color w:val="000000"/>
        </w:rPr>
        <w:t>a</w:t>
      </w:r>
      <w:r w:rsidR="00944081" w:rsidRPr="002A0D13">
        <w:rPr>
          <w:rFonts w:ascii="Tahoma" w:eastAsia="Tahoma" w:hAnsi="Tahoma" w:cs="Tahoma"/>
          <w:color w:val="000000"/>
        </w:rPr>
        <w:t xml:space="preserve"> de primer </w:t>
      </w:r>
      <w:r w:rsidR="008115CE" w:rsidRPr="002A0D13">
        <w:rPr>
          <w:rFonts w:ascii="Tahoma" w:eastAsia="Tahoma" w:hAnsi="Tahoma" w:cs="Tahoma"/>
          <w:color w:val="000000"/>
        </w:rPr>
        <w:t xml:space="preserve">grado </w:t>
      </w:r>
      <w:r w:rsidR="00CB5784" w:rsidRPr="002A0D13">
        <w:rPr>
          <w:rFonts w:ascii="Tahoma" w:eastAsia="Tahoma" w:hAnsi="Tahoma" w:cs="Tahoma"/>
          <w:color w:val="000000"/>
        </w:rPr>
        <w:t>declaró improcedente</w:t>
      </w:r>
      <w:r w:rsidR="00E54BD7" w:rsidRPr="002A0D13">
        <w:rPr>
          <w:rFonts w:ascii="Tahoma" w:eastAsia="Tahoma" w:hAnsi="Tahoma" w:cs="Tahoma"/>
          <w:color w:val="000000"/>
        </w:rPr>
        <w:t xml:space="preserve"> la acción</w:t>
      </w:r>
      <w:r w:rsidR="00235050" w:rsidRPr="002A0D13">
        <w:rPr>
          <w:rFonts w:ascii="Tahoma" w:eastAsia="Tahoma" w:hAnsi="Tahoma" w:cs="Tahoma"/>
          <w:color w:val="000000"/>
        </w:rPr>
        <w:t xml:space="preserve"> </w:t>
      </w:r>
      <w:r w:rsidR="00CB5784" w:rsidRPr="002A0D13">
        <w:rPr>
          <w:rFonts w:ascii="Tahoma" w:eastAsia="Tahoma" w:hAnsi="Tahoma" w:cs="Tahoma"/>
          <w:color w:val="000000"/>
        </w:rPr>
        <w:t xml:space="preserve">de tutela </w:t>
      </w:r>
      <w:r w:rsidR="00E54BD7" w:rsidRPr="002A0D13">
        <w:rPr>
          <w:rFonts w:ascii="Tahoma" w:eastAsia="Tahoma" w:hAnsi="Tahoma" w:cs="Tahoma"/>
          <w:color w:val="000000"/>
        </w:rPr>
        <w:t>por no cumplir con los requisitos de inmediatez y subsidiariedad.</w:t>
      </w:r>
    </w:p>
    <w:p w14:paraId="5609F321" w14:textId="77777777" w:rsidR="00CB5784" w:rsidRPr="002A0D13" w:rsidRDefault="00CB5784" w:rsidP="002A0D13">
      <w:pPr>
        <w:pStyle w:val="Sinespaciado"/>
        <w:spacing w:line="276" w:lineRule="auto"/>
        <w:rPr>
          <w:rFonts w:ascii="Tahoma" w:eastAsia="Tahoma" w:hAnsi="Tahoma" w:cs="Tahoma"/>
          <w:sz w:val="24"/>
          <w:szCs w:val="24"/>
        </w:rPr>
      </w:pPr>
    </w:p>
    <w:p w14:paraId="6919B32B" w14:textId="5E42DF4E" w:rsidR="00190CDB" w:rsidRPr="002A0D13" w:rsidRDefault="00E54BD7" w:rsidP="002A0D13">
      <w:pPr>
        <w:spacing w:line="276" w:lineRule="auto"/>
        <w:ind w:firstLine="708"/>
        <w:jc w:val="both"/>
        <w:rPr>
          <w:rFonts w:ascii="Tahoma" w:eastAsia="Tahoma" w:hAnsi="Tahoma" w:cs="Tahoma"/>
          <w:color w:val="000000"/>
        </w:rPr>
      </w:pPr>
      <w:r w:rsidRPr="002A0D13">
        <w:rPr>
          <w:rFonts w:ascii="Tahoma" w:eastAsia="Tahoma" w:hAnsi="Tahoma" w:cs="Tahoma"/>
          <w:color w:val="000000"/>
          <w:lang w:val="es-ES_tradnl"/>
        </w:rPr>
        <w:t>Para sustentar lo anterior, señaló que</w:t>
      </w:r>
      <w:r w:rsidR="00BA2F75" w:rsidRPr="002A0D13">
        <w:rPr>
          <w:rFonts w:ascii="Tahoma" w:eastAsia="Tahoma" w:hAnsi="Tahoma" w:cs="Tahoma"/>
          <w:color w:val="000000"/>
          <w:lang w:val="es-ES_tradnl"/>
        </w:rPr>
        <w:t xml:space="preserve"> </w:t>
      </w:r>
      <w:r w:rsidR="00CB5784" w:rsidRPr="002A0D13">
        <w:rPr>
          <w:rFonts w:ascii="Tahoma" w:eastAsia="Tahoma" w:hAnsi="Tahoma" w:cs="Tahoma"/>
          <w:color w:val="000000"/>
          <w:lang w:val="es-ES_tradnl"/>
        </w:rPr>
        <w:t>la actora no cumplió con el</w:t>
      </w:r>
      <w:r w:rsidR="00BA2F75" w:rsidRPr="002A0D13">
        <w:rPr>
          <w:rFonts w:ascii="Tahoma" w:eastAsia="Tahoma" w:hAnsi="Tahoma" w:cs="Tahoma"/>
          <w:color w:val="000000"/>
          <w:lang w:val="es-ES_tradnl"/>
        </w:rPr>
        <w:t xml:space="preserve"> principio de inmediatez </w:t>
      </w:r>
      <w:r w:rsidR="00CB5784" w:rsidRPr="002A0D13">
        <w:rPr>
          <w:rFonts w:ascii="Tahoma" w:eastAsia="Tahoma" w:hAnsi="Tahoma" w:cs="Tahoma"/>
          <w:color w:val="000000"/>
          <w:lang w:val="es-ES_tradnl"/>
        </w:rPr>
        <w:t>toda vez que</w:t>
      </w:r>
      <w:r w:rsidR="00BA2F75" w:rsidRPr="002A0D13">
        <w:rPr>
          <w:rFonts w:ascii="Tahoma" w:eastAsia="Tahoma" w:hAnsi="Tahoma" w:cs="Tahoma"/>
          <w:color w:val="000000"/>
          <w:lang w:val="es-ES_tradnl"/>
        </w:rPr>
        <w:t xml:space="preserve"> la </w:t>
      </w:r>
      <w:r w:rsidR="00CB5784" w:rsidRPr="002A0D13">
        <w:rPr>
          <w:rFonts w:ascii="Tahoma" w:eastAsia="Tahoma" w:hAnsi="Tahoma" w:cs="Tahoma"/>
          <w:color w:val="000000"/>
          <w:lang w:val="es-ES_tradnl"/>
        </w:rPr>
        <w:t>solicitud de amparo</w:t>
      </w:r>
      <w:r w:rsidR="00BA2F75" w:rsidRPr="002A0D13">
        <w:rPr>
          <w:rFonts w:ascii="Tahoma" w:eastAsia="Tahoma" w:hAnsi="Tahoma" w:cs="Tahoma"/>
          <w:color w:val="000000"/>
          <w:lang w:val="es-ES_tradnl"/>
        </w:rPr>
        <w:t xml:space="preserve"> fue instaurada </w:t>
      </w:r>
      <w:r w:rsidR="002A08F5" w:rsidRPr="002A0D13">
        <w:rPr>
          <w:rFonts w:ascii="Tahoma" w:eastAsia="Tahoma" w:hAnsi="Tahoma" w:cs="Tahoma"/>
          <w:color w:val="000000"/>
          <w:lang w:val="es-ES_tradnl"/>
        </w:rPr>
        <w:t xml:space="preserve">10 meses después de la ocurrencia del hecho, esto es, la expedición de la </w:t>
      </w:r>
      <w:r w:rsidR="002A08F5" w:rsidRPr="002A0D13">
        <w:rPr>
          <w:rFonts w:ascii="Tahoma" w:eastAsia="Tahoma" w:hAnsi="Tahoma" w:cs="Tahoma"/>
          <w:color w:val="000000"/>
        </w:rPr>
        <w:t>Resolución No. RDP 016589 es del 29 de junio de 2022</w:t>
      </w:r>
      <w:r w:rsidR="00CB5784" w:rsidRPr="002A0D13">
        <w:rPr>
          <w:rFonts w:ascii="Tahoma" w:eastAsia="Tahoma" w:hAnsi="Tahoma" w:cs="Tahoma"/>
          <w:color w:val="000000"/>
        </w:rPr>
        <w:t xml:space="preserve">, mediante </w:t>
      </w:r>
      <w:r w:rsidR="00E57FE7" w:rsidRPr="002A0D13">
        <w:rPr>
          <w:rFonts w:ascii="Tahoma" w:eastAsia="Tahoma" w:hAnsi="Tahoma" w:cs="Tahoma"/>
          <w:color w:val="000000"/>
        </w:rPr>
        <w:t xml:space="preserve">la cual </w:t>
      </w:r>
      <w:r w:rsidR="00CB5784" w:rsidRPr="002A0D13">
        <w:rPr>
          <w:rFonts w:ascii="Tahoma" w:eastAsia="Tahoma" w:hAnsi="Tahoma" w:cs="Tahoma"/>
          <w:color w:val="000000"/>
        </w:rPr>
        <w:t xml:space="preserve">se </w:t>
      </w:r>
      <w:r w:rsidR="00E57FE7" w:rsidRPr="002A0D13">
        <w:rPr>
          <w:rFonts w:ascii="Tahoma" w:eastAsia="Tahoma" w:hAnsi="Tahoma" w:cs="Tahoma"/>
          <w:color w:val="000000"/>
        </w:rPr>
        <w:t xml:space="preserve">negó la reliquidación de la pensión </w:t>
      </w:r>
      <w:r w:rsidR="00CB5784" w:rsidRPr="002A0D13">
        <w:rPr>
          <w:rFonts w:ascii="Tahoma" w:eastAsia="Tahoma" w:hAnsi="Tahoma" w:cs="Tahoma"/>
          <w:color w:val="000000"/>
        </w:rPr>
        <w:t>p</w:t>
      </w:r>
      <w:r w:rsidR="00E57FE7" w:rsidRPr="002A0D13">
        <w:rPr>
          <w:rFonts w:ascii="Tahoma" w:eastAsia="Tahoma" w:hAnsi="Tahoma" w:cs="Tahoma"/>
          <w:color w:val="000000"/>
        </w:rPr>
        <w:t>ostmortem de la pensión de Jubilación Gracia</w:t>
      </w:r>
      <w:r w:rsidR="001D310F" w:rsidRPr="002A0D13">
        <w:rPr>
          <w:rFonts w:ascii="Tahoma" w:eastAsia="Tahoma" w:hAnsi="Tahoma" w:cs="Tahoma"/>
          <w:color w:val="000000"/>
        </w:rPr>
        <w:t>,</w:t>
      </w:r>
      <w:r w:rsidR="00A03F40" w:rsidRPr="002A0D13">
        <w:rPr>
          <w:rFonts w:ascii="Tahoma" w:eastAsia="Tahoma" w:hAnsi="Tahoma" w:cs="Tahoma"/>
          <w:color w:val="000000"/>
        </w:rPr>
        <w:t xml:space="preserve"> </w:t>
      </w:r>
      <w:r w:rsidR="00CB5784" w:rsidRPr="002A0D13">
        <w:rPr>
          <w:rFonts w:ascii="Tahoma" w:eastAsia="Tahoma" w:hAnsi="Tahoma" w:cs="Tahoma"/>
          <w:color w:val="000000"/>
        </w:rPr>
        <w:t xml:space="preserve">por lo que, </w:t>
      </w:r>
      <w:r w:rsidR="00A03F40" w:rsidRPr="002A0D13">
        <w:rPr>
          <w:rFonts w:ascii="Tahoma" w:eastAsia="Tahoma" w:hAnsi="Tahoma" w:cs="Tahoma"/>
          <w:color w:val="000000"/>
        </w:rPr>
        <w:t>al haber dejado transcurrir este tiempo, debió acreditar</w:t>
      </w:r>
      <w:r w:rsidR="00CB5784" w:rsidRPr="002A0D13">
        <w:rPr>
          <w:rFonts w:ascii="Tahoma" w:eastAsia="Tahoma" w:hAnsi="Tahoma" w:cs="Tahoma"/>
          <w:color w:val="000000"/>
        </w:rPr>
        <w:t xml:space="preserve"> las</w:t>
      </w:r>
      <w:r w:rsidR="00A03F40" w:rsidRPr="002A0D13">
        <w:rPr>
          <w:rFonts w:ascii="Tahoma" w:eastAsia="Tahoma" w:hAnsi="Tahoma" w:cs="Tahoma"/>
          <w:color w:val="000000"/>
        </w:rPr>
        <w:t xml:space="preserve"> circunstancias especiales</w:t>
      </w:r>
      <w:r w:rsidR="00CB5784" w:rsidRPr="002A0D13">
        <w:rPr>
          <w:rFonts w:ascii="Tahoma" w:eastAsia="Tahoma" w:hAnsi="Tahoma" w:cs="Tahoma"/>
          <w:color w:val="000000"/>
        </w:rPr>
        <w:t xml:space="preserve"> que le impidieron acudir al mecanismo constitucional previamente, lo cual no hizo.</w:t>
      </w:r>
    </w:p>
    <w:p w14:paraId="467D9365" w14:textId="77777777" w:rsidR="00CB5784" w:rsidRPr="002A0D13" w:rsidRDefault="00CB5784" w:rsidP="002A0D13">
      <w:pPr>
        <w:pStyle w:val="Sinespaciado"/>
        <w:spacing w:line="276" w:lineRule="auto"/>
        <w:rPr>
          <w:rFonts w:ascii="Tahoma" w:eastAsia="Tahoma" w:hAnsi="Tahoma" w:cs="Tahoma"/>
          <w:sz w:val="24"/>
          <w:szCs w:val="24"/>
        </w:rPr>
      </w:pPr>
    </w:p>
    <w:p w14:paraId="0FA693A9" w14:textId="4694ADBE" w:rsidR="006A64DC" w:rsidRPr="002A0D13" w:rsidRDefault="00B96E3A" w:rsidP="002A0D13">
      <w:pPr>
        <w:spacing w:line="276" w:lineRule="auto"/>
        <w:ind w:firstLine="708"/>
        <w:jc w:val="both"/>
        <w:rPr>
          <w:rFonts w:ascii="Tahoma" w:eastAsia="Tahoma" w:hAnsi="Tahoma" w:cs="Tahoma"/>
          <w:color w:val="000000"/>
        </w:rPr>
      </w:pPr>
      <w:r w:rsidRPr="002A0D13">
        <w:rPr>
          <w:rFonts w:ascii="Tahoma" w:eastAsia="Tahoma" w:hAnsi="Tahoma" w:cs="Tahoma"/>
          <w:color w:val="000000"/>
        </w:rPr>
        <w:t xml:space="preserve">Por otra parte, en lo concerniente al principio de subsidiariedad, refirió que </w:t>
      </w:r>
      <w:r w:rsidR="000B626F" w:rsidRPr="002A0D13">
        <w:rPr>
          <w:rFonts w:ascii="Tahoma" w:eastAsia="Tahoma" w:hAnsi="Tahoma" w:cs="Tahoma"/>
          <w:color w:val="000000"/>
        </w:rPr>
        <w:t xml:space="preserve">este tampoco </w:t>
      </w:r>
      <w:r w:rsidR="00CB5784" w:rsidRPr="002A0D13">
        <w:rPr>
          <w:rFonts w:ascii="Tahoma" w:eastAsia="Tahoma" w:hAnsi="Tahoma" w:cs="Tahoma"/>
          <w:color w:val="000000"/>
        </w:rPr>
        <w:t>se cumplió</w:t>
      </w:r>
      <w:r w:rsidR="000B626F" w:rsidRPr="002A0D13">
        <w:rPr>
          <w:rFonts w:ascii="Tahoma" w:eastAsia="Tahoma" w:hAnsi="Tahoma" w:cs="Tahoma"/>
          <w:color w:val="000000"/>
        </w:rPr>
        <w:t xml:space="preserve">, </w:t>
      </w:r>
      <w:r w:rsidR="00CB5784" w:rsidRPr="002A0D13">
        <w:rPr>
          <w:rFonts w:ascii="Tahoma" w:eastAsia="Tahoma" w:hAnsi="Tahoma" w:cs="Tahoma"/>
          <w:color w:val="000000"/>
        </w:rPr>
        <w:t>en razón a</w:t>
      </w:r>
      <w:r w:rsidR="000B626F" w:rsidRPr="002A0D13">
        <w:rPr>
          <w:rFonts w:ascii="Tahoma" w:eastAsia="Tahoma" w:hAnsi="Tahoma" w:cs="Tahoma"/>
          <w:color w:val="000000"/>
        </w:rPr>
        <w:t xml:space="preserve"> que existen otros medios de defensa para hacer efectiva la reclamación, pues la acción de tutela no denota un dispositivo paralelo o alternativo</w:t>
      </w:r>
      <w:r w:rsidR="00CB5784" w:rsidRPr="002A0D13">
        <w:rPr>
          <w:rFonts w:ascii="Tahoma" w:eastAsia="Tahoma" w:hAnsi="Tahoma" w:cs="Tahoma"/>
          <w:color w:val="000000"/>
        </w:rPr>
        <w:t xml:space="preserve"> y, en este asunto el </w:t>
      </w:r>
      <w:r w:rsidR="00760BF7" w:rsidRPr="002A0D13">
        <w:rPr>
          <w:rFonts w:ascii="Tahoma" w:eastAsia="Tahoma" w:hAnsi="Tahoma" w:cs="Tahoma"/>
          <w:color w:val="000000"/>
        </w:rPr>
        <w:t xml:space="preserve">medio idóneo </w:t>
      </w:r>
      <w:r w:rsidR="00CB5784" w:rsidRPr="002A0D13">
        <w:rPr>
          <w:rFonts w:ascii="Tahoma" w:eastAsia="Tahoma" w:hAnsi="Tahoma" w:cs="Tahoma"/>
          <w:color w:val="000000"/>
        </w:rPr>
        <w:t>es acudir a la jurisdicción</w:t>
      </w:r>
      <w:r w:rsidR="00760BF7" w:rsidRPr="002A0D13">
        <w:rPr>
          <w:rFonts w:ascii="Tahoma" w:eastAsia="Tahoma" w:hAnsi="Tahoma" w:cs="Tahoma"/>
          <w:color w:val="000000"/>
        </w:rPr>
        <w:t xml:space="preserve"> de lo contencioso administrativo,</w:t>
      </w:r>
      <w:r w:rsidR="00BB7B8B" w:rsidRPr="002A0D13">
        <w:rPr>
          <w:rFonts w:ascii="Tahoma" w:eastAsia="Tahoma" w:hAnsi="Tahoma" w:cs="Tahoma"/>
          <w:color w:val="000000"/>
        </w:rPr>
        <w:t xml:space="preserve"> </w:t>
      </w:r>
      <w:r w:rsidR="00CB5784" w:rsidRPr="002A0D13">
        <w:rPr>
          <w:rFonts w:ascii="Tahoma" w:eastAsia="Tahoma" w:hAnsi="Tahoma" w:cs="Tahoma"/>
          <w:color w:val="000000"/>
        </w:rPr>
        <w:t xml:space="preserve">sin que se demostrara </w:t>
      </w:r>
      <w:r w:rsidR="00BB7B8B" w:rsidRPr="002A0D13">
        <w:rPr>
          <w:rFonts w:ascii="Tahoma" w:eastAsia="Tahoma" w:hAnsi="Tahoma" w:cs="Tahoma"/>
          <w:color w:val="000000"/>
        </w:rPr>
        <w:t>la ausencia de eficacia</w:t>
      </w:r>
      <w:r w:rsidR="00150588" w:rsidRPr="002A0D13">
        <w:rPr>
          <w:rFonts w:ascii="Tahoma" w:eastAsia="Tahoma" w:hAnsi="Tahoma" w:cs="Tahoma"/>
          <w:color w:val="000000"/>
        </w:rPr>
        <w:t xml:space="preserve"> de </w:t>
      </w:r>
      <w:r w:rsidR="00CB5784" w:rsidRPr="002A0D13">
        <w:rPr>
          <w:rFonts w:ascii="Tahoma" w:eastAsia="Tahoma" w:hAnsi="Tahoma" w:cs="Tahoma"/>
          <w:color w:val="000000"/>
        </w:rPr>
        <w:t>este medio de</w:t>
      </w:r>
      <w:r w:rsidR="00150588" w:rsidRPr="002A0D13">
        <w:rPr>
          <w:rFonts w:ascii="Tahoma" w:eastAsia="Tahoma" w:hAnsi="Tahoma" w:cs="Tahoma"/>
          <w:color w:val="000000"/>
        </w:rPr>
        <w:t xml:space="preserve"> control</w:t>
      </w:r>
      <w:r w:rsidR="00D17814" w:rsidRPr="002A0D13">
        <w:rPr>
          <w:rFonts w:ascii="Tahoma" w:eastAsia="Tahoma" w:hAnsi="Tahoma" w:cs="Tahoma"/>
          <w:color w:val="000000"/>
        </w:rPr>
        <w:t xml:space="preserve">, toda vez que la actora no </w:t>
      </w:r>
      <w:r w:rsidR="00CE04E5" w:rsidRPr="002A0D13">
        <w:rPr>
          <w:rFonts w:ascii="Tahoma" w:eastAsia="Tahoma" w:hAnsi="Tahoma" w:cs="Tahoma"/>
          <w:color w:val="000000"/>
        </w:rPr>
        <w:t>señal</w:t>
      </w:r>
      <w:r w:rsidR="00D17814" w:rsidRPr="002A0D13">
        <w:rPr>
          <w:rFonts w:ascii="Tahoma" w:eastAsia="Tahoma" w:hAnsi="Tahoma" w:cs="Tahoma"/>
          <w:color w:val="000000"/>
        </w:rPr>
        <w:t xml:space="preserve">ó </w:t>
      </w:r>
      <w:r w:rsidR="00CE04E5" w:rsidRPr="002A0D13">
        <w:rPr>
          <w:rFonts w:ascii="Tahoma" w:eastAsia="Tahoma" w:hAnsi="Tahoma" w:cs="Tahoma"/>
          <w:color w:val="000000"/>
        </w:rPr>
        <w:t xml:space="preserve">las razones por las cuales no interpuso la respectiva demanda y/o que la vía contencioso administrativa </w:t>
      </w:r>
      <w:r w:rsidR="00D17814" w:rsidRPr="002A0D13">
        <w:rPr>
          <w:rFonts w:ascii="Tahoma" w:eastAsia="Tahoma" w:hAnsi="Tahoma" w:cs="Tahoma"/>
          <w:color w:val="000000"/>
        </w:rPr>
        <w:t>result</w:t>
      </w:r>
      <w:r w:rsidR="00CE04E5" w:rsidRPr="002A0D13">
        <w:rPr>
          <w:rFonts w:ascii="Tahoma" w:eastAsia="Tahoma" w:hAnsi="Tahoma" w:cs="Tahoma"/>
          <w:color w:val="000000"/>
        </w:rPr>
        <w:t>a</w:t>
      </w:r>
      <w:r w:rsidR="00D17814" w:rsidRPr="002A0D13">
        <w:rPr>
          <w:rFonts w:ascii="Tahoma" w:eastAsia="Tahoma" w:hAnsi="Tahoma" w:cs="Tahoma"/>
          <w:color w:val="000000"/>
        </w:rPr>
        <w:t xml:space="preserve"> infructuosa o tardía.</w:t>
      </w:r>
    </w:p>
    <w:p w14:paraId="342A7067" w14:textId="77777777" w:rsidR="000B43D1" w:rsidRPr="002A0D13" w:rsidRDefault="000B43D1" w:rsidP="002A0D13">
      <w:pPr>
        <w:spacing w:line="276" w:lineRule="auto"/>
        <w:ind w:firstLine="708"/>
        <w:jc w:val="both"/>
        <w:rPr>
          <w:rFonts w:ascii="Tahoma" w:eastAsia="Tahoma" w:hAnsi="Tahoma" w:cs="Tahoma"/>
          <w:color w:val="000000"/>
        </w:rPr>
      </w:pPr>
    </w:p>
    <w:p w14:paraId="65089BC0" w14:textId="52060A3D" w:rsidR="00190C71" w:rsidRPr="002A0D13" w:rsidRDefault="00190C71" w:rsidP="002A0D13">
      <w:pPr>
        <w:spacing w:line="276" w:lineRule="auto"/>
        <w:ind w:firstLine="708"/>
        <w:jc w:val="both"/>
        <w:rPr>
          <w:rFonts w:ascii="Tahoma" w:eastAsia="Tahoma" w:hAnsi="Tahoma" w:cs="Tahoma"/>
          <w:color w:val="000000"/>
        </w:rPr>
      </w:pPr>
      <w:r w:rsidRPr="002A0D13">
        <w:rPr>
          <w:rFonts w:ascii="Tahoma" w:eastAsia="Tahoma" w:hAnsi="Tahoma" w:cs="Tahoma"/>
          <w:color w:val="000000"/>
        </w:rPr>
        <w:t xml:space="preserve">Por contera, ordenó la desvinculación Fondo </w:t>
      </w:r>
      <w:r w:rsidR="00570C19" w:rsidRPr="002A0D13">
        <w:rPr>
          <w:rFonts w:ascii="Tahoma" w:eastAsia="Tahoma" w:hAnsi="Tahoma" w:cs="Tahoma"/>
          <w:color w:val="000000"/>
        </w:rPr>
        <w:t xml:space="preserve">de </w:t>
      </w:r>
      <w:r w:rsidRPr="002A0D13">
        <w:rPr>
          <w:rFonts w:ascii="Tahoma" w:eastAsia="Tahoma" w:hAnsi="Tahoma" w:cs="Tahoma"/>
          <w:color w:val="000000"/>
        </w:rPr>
        <w:t xml:space="preserve">Pensiones Públicas </w:t>
      </w:r>
      <w:r w:rsidR="00570C19" w:rsidRPr="002A0D13">
        <w:rPr>
          <w:rFonts w:ascii="Tahoma" w:eastAsia="Tahoma" w:hAnsi="Tahoma" w:cs="Tahoma"/>
          <w:color w:val="000000"/>
        </w:rPr>
        <w:t xml:space="preserve">del </w:t>
      </w:r>
      <w:r w:rsidRPr="002A0D13">
        <w:rPr>
          <w:rFonts w:ascii="Tahoma" w:eastAsia="Tahoma" w:hAnsi="Tahoma" w:cs="Tahoma"/>
          <w:color w:val="000000"/>
        </w:rPr>
        <w:t>Nivel Nacional FOPEP, al estimar que esta entidad no es la conminada de solucionar las inconformidades esquiciadas por la accionante.</w:t>
      </w:r>
    </w:p>
    <w:p w14:paraId="7DB452FF" w14:textId="77777777" w:rsidR="000B43D1" w:rsidRPr="002A0D13" w:rsidRDefault="000B43D1" w:rsidP="002A0D13">
      <w:pPr>
        <w:spacing w:line="276" w:lineRule="auto"/>
        <w:ind w:firstLine="708"/>
        <w:jc w:val="both"/>
        <w:rPr>
          <w:rFonts w:ascii="Tahoma" w:eastAsia="Tahoma" w:hAnsi="Tahoma" w:cs="Tahoma"/>
          <w:color w:val="FF0000"/>
        </w:rPr>
      </w:pPr>
    </w:p>
    <w:p w14:paraId="493FD427" w14:textId="77777777" w:rsidR="008A5673" w:rsidRPr="002A0D13" w:rsidRDefault="00645BC0" w:rsidP="002A0D13">
      <w:pPr>
        <w:pStyle w:val="Prrafodelista"/>
        <w:numPr>
          <w:ilvl w:val="0"/>
          <w:numId w:val="1"/>
        </w:numPr>
        <w:pBdr>
          <w:top w:val="nil"/>
          <w:left w:val="nil"/>
          <w:bottom w:val="nil"/>
          <w:right w:val="nil"/>
          <w:between w:val="nil"/>
        </w:pBdr>
        <w:tabs>
          <w:tab w:val="left" w:pos="851"/>
        </w:tabs>
        <w:spacing w:line="276" w:lineRule="auto"/>
        <w:jc w:val="center"/>
        <w:rPr>
          <w:rFonts w:ascii="Tahoma" w:eastAsia="Tahoma" w:hAnsi="Tahoma" w:cs="Tahoma"/>
          <w:b/>
          <w:color w:val="000000"/>
        </w:rPr>
      </w:pPr>
      <w:r w:rsidRPr="002A0D13">
        <w:rPr>
          <w:rFonts w:ascii="Tahoma" w:eastAsia="Tahoma" w:hAnsi="Tahoma" w:cs="Tahoma"/>
          <w:b/>
          <w:color w:val="000000"/>
        </w:rPr>
        <w:lastRenderedPageBreak/>
        <w:t>IMPUGNACIÓN</w:t>
      </w:r>
    </w:p>
    <w:p w14:paraId="30BAB15D" w14:textId="77777777" w:rsidR="00645BC0" w:rsidRPr="002A0D13" w:rsidRDefault="00645BC0" w:rsidP="002A0D13">
      <w:pPr>
        <w:pStyle w:val="Sinespaciado"/>
        <w:spacing w:line="276" w:lineRule="auto"/>
        <w:rPr>
          <w:rFonts w:ascii="Tahoma" w:eastAsia="Tahoma" w:hAnsi="Tahoma" w:cs="Tahoma"/>
          <w:sz w:val="24"/>
          <w:szCs w:val="24"/>
        </w:rPr>
      </w:pPr>
    </w:p>
    <w:p w14:paraId="0A2EE5AB" w14:textId="79DC8D72" w:rsidR="001142B1" w:rsidRPr="002A0D13" w:rsidRDefault="00D17814" w:rsidP="002A0D13">
      <w:pPr>
        <w:spacing w:line="276" w:lineRule="auto"/>
        <w:ind w:firstLine="708"/>
        <w:jc w:val="both"/>
        <w:rPr>
          <w:rFonts w:ascii="Tahoma" w:eastAsia="Tahoma" w:hAnsi="Tahoma" w:cs="Tahoma"/>
        </w:rPr>
      </w:pPr>
      <w:r w:rsidRPr="002A0D13">
        <w:rPr>
          <w:rFonts w:ascii="Tahoma" w:eastAsia="Tahoma" w:hAnsi="Tahoma" w:cs="Tahoma"/>
        </w:rPr>
        <w:t>La</w:t>
      </w:r>
      <w:r w:rsidR="00033E80" w:rsidRPr="002A0D13">
        <w:rPr>
          <w:rFonts w:ascii="Tahoma" w:eastAsia="Tahoma" w:hAnsi="Tahoma" w:cs="Tahoma"/>
        </w:rPr>
        <w:t xml:space="preserve"> señora Bernarda Urrea </w:t>
      </w:r>
      <w:r w:rsidRPr="002A0D13">
        <w:rPr>
          <w:rFonts w:ascii="Tahoma" w:eastAsia="Tahoma" w:hAnsi="Tahoma" w:cs="Tahoma"/>
        </w:rPr>
        <w:t>d</w:t>
      </w:r>
      <w:r w:rsidR="00033E80" w:rsidRPr="002A0D13">
        <w:rPr>
          <w:rFonts w:ascii="Tahoma" w:eastAsia="Tahoma" w:hAnsi="Tahoma" w:cs="Tahoma"/>
        </w:rPr>
        <w:t>e Duque</w:t>
      </w:r>
      <w:r w:rsidRPr="002A0D13">
        <w:rPr>
          <w:rFonts w:ascii="Tahoma" w:eastAsia="Tahoma" w:hAnsi="Tahoma" w:cs="Tahoma"/>
        </w:rPr>
        <w:t xml:space="preserve"> </w:t>
      </w:r>
      <w:r w:rsidR="00A50D23" w:rsidRPr="002A0D13">
        <w:rPr>
          <w:rFonts w:ascii="Tahoma" w:eastAsia="Tahoma" w:hAnsi="Tahoma" w:cs="Tahoma"/>
        </w:rPr>
        <w:t xml:space="preserve">confronta la decisión </w:t>
      </w:r>
      <w:r w:rsidR="001F305D" w:rsidRPr="002A0D13">
        <w:rPr>
          <w:rFonts w:ascii="Tahoma" w:eastAsia="Tahoma" w:hAnsi="Tahoma" w:cs="Tahoma"/>
        </w:rPr>
        <w:t>proferida</w:t>
      </w:r>
      <w:r w:rsidR="00A50D23" w:rsidRPr="002A0D13">
        <w:rPr>
          <w:rFonts w:ascii="Tahoma" w:eastAsia="Tahoma" w:hAnsi="Tahoma" w:cs="Tahoma"/>
        </w:rPr>
        <w:t xml:space="preserve"> por </w:t>
      </w:r>
      <w:r w:rsidR="004E6FFA" w:rsidRPr="002A0D13">
        <w:rPr>
          <w:rFonts w:ascii="Tahoma" w:eastAsia="Tahoma" w:hAnsi="Tahoma" w:cs="Tahoma"/>
        </w:rPr>
        <w:t>la</w:t>
      </w:r>
      <w:r w:rsidR="00A50D23" w:rsidRPr="002A0D13">
        <w:rPr>
          <w:rFonts w:ascii="Tahoma" w:eastAsia="Tahoma" w:hAnsi="Tahoma" w:cs="Tahoma"/>
        </w:rPr>
        <w:t xml:space="preserve"> a-quo</w:t>
      </w:r>
      <w:r w:rsidR="004E6FFA" w:rsidRPr="002A0D13">
        <w:rPr>
          <w:rFonts w:ascii="Tahoma" w:eastAsia="Tahoma" w:hAnsi="Tahoma" w:cs="Tahoma"/>
        </w:rPr>
        <w:t xml:space="preserve">, </w:t>
      </w:r>
      <w:r w:rsidR="00921F6C" w:rsidRPr="002A0D13">
        <w:rPr>
          <w:rFonts w:ascii="Tahoma" w:eastAsia="Tahoma" w:hAnsi="Tahoma" w:cs="Tahoma"/>
        </w:rPr>
        <w:t>expresando que se ignoró el he</w:t>
      </w:r>
      <w:r w:rsidR="001142B1" w:rsidRPr="002A0D13">
        <w:rPr>
          <w:rFonts w:ascii="Tahoma" w:eastAsia="Tahoma" w:hAnsi="Tahoma" w:cs="Tahoma"/>
        </w:rPr>
        <w:t>cho de que se redujo considerablemente su mesada pensional de manera arbitraria, transgrediendo el derecho fundamental al debido proceso en armonía con el derecho al mínimo vital</w:t>
      </w:r>
      <w:r w:rsidR="00121B3D" w:rsidRPr="002A0D13">
        <w:rPr>
          <w:rFonts w:ascii="Tahoma" w:eastAsia="Tahoma" w:hAnsi="Tahoma" w:cs="Tahoma"/>
        </w:rPr>
        <w:t>, puesto que dich</w:t>
      </w:r>
      <w:r w:rsidR="00CF3B22" w:rsidRPr="002A0D13">
        <w:rPr>
          <w:rFonts w:ascii="Tahoma" w:eastAsia="Tahoma" w:hAnsi="Tahoma" w:cs="Tahoma"/>
        </w:rPr>
        <w:t>a decisión</w:t>
      </w:r>
      <w:r w:rsidR="004439DD" w:rsidRPr="002A0D13">
        <w:rPr>
          <w:rFonts w:ascii="Tahoma" w:eastAsia="Tahoma" w:hAnsi="Tahoma" w:cs="Tahoma"/>
        </w:rPr>
        <w:t xml:space="preserve"> generador</w:t>
      </w:r>
      <w:r w:rsidR="00CF3B22" w:rsidRPr="002A0D13">
        <w:rPr>
          <w:rFonts w:ascii="Tahoma" w:eastAsia="Tahoma" w:hAnsi="Tahoma" w:cs="Tahoma"/>
        </w:rPr>
        <w:t>a</w:t>
      </w:r>
      <w:r w:rsidR="004439DD" w:rsidRPr="002A0D13">
        <w:rPr>
          <w:rFonts w:ascii="Tahoma" w:eastAsia="Tahoma" w:hAnsi="Tahoma" w:cs="Tahoma"/>
        </w:rPr>
        <w:t xml:space="preserve"> del </w:t>
      </w:r>
      <w:r w:rsidR="00121B3D" w:rsidRPr="002A0D13">
        <w:rPr>
          <w:rFonts w:ascii="Tahoma" w:eastAsia="Tahoma" w:hAnsi="Tahoma" w:cs="Tahoma"/>
        </w:rPr>
        <w:t xml:space="preserve">menoscabo no obedece a situaciones de errores aritméticos como lo alega la entidad demandada, si no que </w:t>
      </w:r>
      <w:r w:rsidR="00CF3B22" w:rsidRPr="002A0D13">
        <w:rPr>
          <w:rFonts w:ascii="Tahoma" w:eastAsia="Tahoma" w:hAnsi="Tahoma" w:cs="Tahoma"/>
        </w:rPr>
        <w:t>se trata de una decisión adoptada de manera unilateral</w:t>
      </w:r>
      <w:r w:rsidR="00BA4FCE" w:rsidRPr="002A0D13">
        <w:rPr>
          <w:rFonts w:ascii="Tahoma" w:eastAsia="Tahoma" w:hAnsi="Tahoma" w:cs="Tahoma"/>
        </w:rPr>
        <w:t xml:space="preserve">, toda vez que la entidad </w:t>
      </w:r>
      <w:r w:rsidRPr="002A0D13">
        <w:rPr>
          <w:rFonts w:ascii="Tahoma" w:eastAsia="Tahoma" w:hAnsi="Tahoma" w:cs="Tahoma"/>
        </w:rPr>
        <w:t>n</w:t>
      </w:r>
      <w:r w:rsidR="00BA4FCE" w:rsidRPr="002A0D13">
        <w:rPr>
          <w:rFonts w:ascii="Tahoma" w:eastAsia="Tahoma" w:hAnsi="Tahoma" w:cs="Tahoma"/>
        </w:rPr>
        <w:t>o demostró que su actuar se ajust</w:t>
      </w:r>
      <w:r w:rsidRPr="002A0D13">
        <w:rPr>
          <w:rFonts w:ascii="Tahoma" w:eastAsia="Tahoma" w:hAnsi="Tahoma" w:cs="Tahoma"/>
        </w:rPr>
        <w:t>e</w:t>
      </w:r>
      <w:r w:rsidR="00BA4FCE" w:rsidRPr="002A0D13">
        <w:rPr>
          <w:rFonts w:ascii="Tahoma" w:eastAsia="Tahoma" w:hAnsi="Tahoma" w:cs="Tahoma"/>
        </w:rPr>
        <w:t xml:space="preserve"> a derecho</w:t>
      </w:r>
      <w:r w:rsidR="00997474" w:rsidRPr="002A0D13">
        <w:rPr>
          <w:rFonts w:ascii="Tahoma" w:eastAsia="Tahoma" w:hAnsi="Tahoma" w:cs="Tahoma"/>
        </w:rPr>
        <w:t xml:space="preserve">, en tanto que está compelida </w:t>
      </w:r>
      <w:r w:rsidR="003D58B5" w:rsidRPr="002A0D13">
        <w:rPr>
          <w:rFonts w:ascii="Tahoma" w:eastAsia="Tahoma" w:hAnsi="Tahoma" w:cs="Tahoma"/>
        </w:rPr>
        <w:t>a realizar el procedimiento de revocatoria directa del acto administrativo con el consenso del administrado, situación que no ocurrió</w:t>
      </w:r>
      <w:r w:rsidR="00E91E1C" w:rsidRPr="002A0D13">
        <w:rPr>
          <w:rFonts w:ascii="Tahoma" w:eastAsia="Tahoma" w:hAnsi="Tahoma" w:cs="Tahoma"/>
        </w:rPr>
        <w:t>.</w:t>
      </w:r>
    </w:p>
    <w:p w14:paraId="6B46C0B2" w14:textId="77777777" w:rsidR="00760676" w:rsidRPr="002A0D13" w:rsidRDefault="00760676" w:rsidP="002A0D13">
      <w:pPr>
        <w:pStyle w:val="Sinespaciado"/>
        <w:spacing w:line="276" w:lineRule="auto"/>
        <w:rPr>
          <w:rFonts w:ascii="Tahoma" w:eastAsia="Tahoma" w:hAnsi="Tahoma" w:cs="Tahoma"/>
          <w:sz w:val="24"/>
          <w:szCs w:val="24"/>
        </w:rPr>
      </w:pPr>
    </w:p>
    <w:p w14:paraId="68001F4A" w14:textId="118502E3" w:rsidR="001D772A" w:rsidRPr="002A0D13" w:rsidRDefault="007D06EF" w:rsidP="002A0D13">
      <w:pPr>
        <w:spacing w:line="276" w:lineRule="auto"/>
        <w:ind w:firstLine="708"/>
        <w:jc w:val="both"/>
        <w:rPr>
          <w:rFonts w:ascii="Tahoma" w:eastAsia="Tahoma" w:hAnsi="Tahoma" w:cs="Tahoma"/>
        </w:rPr>
      </w:pPr>
      <w:r w:rsidRPr="002A0D13">
        <w:rPr>
          <w:rFonts w:ascii="Tahoma" w:eastAsia="Tahoma" w:hAnsi="Tahoma" w:cs="Tahoma"/>
        </w:rPr>
        <w:t>Por otro lado</w:t>
      </w:r>
      <w:r w:rsidR="006725C7" w:rsidRPr="002A0D13">
        <w:rPr>
          <w:rFonts w:ascii="Tahoma" w:eastAsia="Tahoma" w:hAnsi="Tahoma" w:cs="Tahoma"/>
        </w:rPr>
        <w:t xml:space="preserve">, manifiesta que </w:t>
      </w:r>
      <w:r w:rsidR="003A3A29" w:rsidRPr="002A0D13">
        <w:rPr>
          <w:rFonts w:ascii="Tahoma" w:eastAsia="Tahoma" w:hAnsi="Tahoma" w:cs="Tahoma"/>
        </w:rPr>
        <w:t>la jueza de primer grado desconoció las pruebas</w:t>
      </w:r>
      <w:r w:rsidR="00D17814" w:rsidRPr="002A0D13">
        <w:rPr>
          <w:rFonts w:ascii="Tahoma" w:eastAsia="Tahoma" w:hAnsi="Tahoma" w:cs="Tahoma"/>
        </w:rPr>
        <w:t xml:space="preserve"> aportadas con la solicitud de amparo </w:t>
      </w:r>
      <w:r w:rsidR="003A3A29" w:rsidRPr="002A0D13">
        <w:rPr>
          <w:rFonts w:ascii="Tahoma" w:eastAsia="Tahoma" w:hAnsi="Tahoma" w:cs="Tahoma"/>
        </w:rPr>
        <w:t xml:space="preserve">que demuestran su desconocimiento frente a la revocatoria directa del acto administrativo, </w:t>
      </w:r>
      <w:r w:rsidR="005F6389" w:rsidRPr="002A0D13">
        <w:rPr>
          <w:rFonts w:ascii="Tahoma" w:eastAsia="Tahoma" w:hAnsi="Tahoma" w:cs="Tahoma"/>
        </w:rPr>
        <w:t xml:space="preserve">el cual había reconocido el 100% de la pensión, pues fruto de esas inconsistencias sobrevenidas, solicitó copia del expediente administrativo, el cual fue remitido por la UGPP el día 13 de febrero de 2023, fecha </w:t>
      </w:r>
      <w:r w:rsidR="00D17814" w:rsidRPr="002A0D13">
        <w:rPr>
          <w:rFonts w:ascii="Tahoma" w:eastAsia="Tahoma" w:hAnsi="Tahoma" w:cs="Tahoma"/>
        </w:rPr>
        <w:t>en que</w:t>
      </w:r>
      <w:r w:rsidR="005F6389" w:rsidRPr="002A0D13">
        <w:rPr>
          <w:rFonts w:ascii="Tahoma" w:eastAsia="Tahoma" w:hAnsi="Tahoma" w:cs="Tahoma"/>
        </w:rPr>
        <w:t xml:space="preserve"> solicitó asesoría jurídica donde se le informó que dicho error aritmético no </w:t>
      </w:r>
      <w:r w:rsidR="00D17814" w:rsidRPr="002A0D13">
        <w:rPr>
          <w:rFonts w:ascii="Tahoma" w:eastAsia="Tahoma" w:hAnsi="Tahoma" w:cs="Tahoma"/>
        </w:rPr>
        <w:t>se configuró</w:t>
      </w:r>
      <w:r w:rsidR="005F6389" w:rsidRPr="002A0D13">
        <w:rPr>
          <w:rFonts w:ascii="Tahoma" w:eastAsia="Tahoma" w:hAnsi="Tahoma" w:cs="Tahoma"/>
        </w:rPr>
        <w:t xml:space="preserve">, </w:t>
      </w:r>
      <w:r w:rsidR="00D17814" w:rsidRPr="002A0D13">
        <w:rPr>
          <w:rFonts w:ascii="Tahoma" w:eastAsia="Tahoma" w:hAnsi="Tahoma" w:cs="Tahoma"/>
        </w:rPr>
        <w:t xml:space="preserve">por lo que no pasó el término indicado por la jueza de primera instancia para </w:t>
      </w:r>
      <w:r w:rsidR="00330671" w:rsidRPr="002A0D13">
        <w:rPr>
          <w:rFonts w:ascii="Tahoma" w:eastAsia="Tahoma" w:hAnsi="Tahoma" w:cs="Tahoma"/>
        </w:rPr>
        <w:t>la presentación de la acción de tutela.</w:t>
      </w:r>
    </w:p>
    <w:p w14:paraId="772EED11" w14:textId="77777777" w:rsidR="006D3C1C" w:rsidRPr="002A0D13" w:rsidRDefault="006D3C1C" w:rsidP="002A0D13">
      <w:pPr>
        <w:pStyle w:val="Sinespaciado"/>
        <w:spacing w:line="276" w:lineRule="auto"/>
        <w:rPr>
          <w:rFonts w:ascii="Tahoma" w:eastAsia="Tahoma" w:hAnsi="Tahoma" w:cs="Tahoma"/>
          <w:sz w:val="24"/>
          <w:szCs w:val="24"/>
        </w:rPr>
      </w:pPr>
    </w:p>
    <w:p w14:paraId="5E498B74" w14:textId="77777777" w:rsidR="00EF7171" w:rsidRPr="002A0D13" w:rsidRDefault="0050310E" w:rsidP="002A0D13">
      <w:pPr>
        <w:pStyle w:val="Prrafodelista"/>
        <w:numPr>
          <w:ilvl w:val="0"/>
          <w:numId w:val="1"/>
        </w:numPr>
        <w:pBdr>
          <w:top w:val="nil"/>
          <w:left w:val="nil"/>
          <w:bottom w:val="nil"/>
          <w:right w:val="nil"/>
          <w:between w:val="nil"/>
        </w:pBdr>
        <w:tabs>
          <w:tab w:val="left" w:pos="851"/>
        </w:tabs>
        <w:spacing w:line="276" w:lineRule="auto"/>
        <w:jc w:val="center"/>
        <w:rPr>
          <w:rFonts w:ascii="Tahoma" w:eastAsia="Tahoma" w:hAnsi="Tahoma" w:cs="Tahoma"/>
          <w:b/>
          <w:color w:val="000000"/>
        </w:rPr>
      </w:pPr>
      <w:r w:rsidRPr="002A0D13">
        <w:rPr>
          <w:rFonts w:ascii="Tahoma" w:eastAsia="Tahoma" w:hAnsi="Tahoma" w:cs="Tahoma"/>
          <w:b/>
          <w:color w:val="000000"/>
        </w:rPr>
        <w:t xml:space="preserve"> </w:t>
      </w:r>
      <w:r w:rsidR="00645BC0" w:rsidRPr="002A0D13">
        <w:rPr>
          <w:rFonts w:ascii="Tahoma" w:eastAsia="Tahoma" w:hAnsi="Tahoma" w:cs="Tahoma"/>
          <w:b/>
          <w:color w:val="000000"/>
        </w:rPr>
        <w:t>PROBLEMA JURÍDICO POR RESOLVER</w:t>
      </w:r>
    </w:p>
    <w:p w14:paraId="4677B8BB" w14:textId="77777777" w:rsidR="00723056" w:rsidRPr="002A0D13" w:rsidRDefault="00723056" w:rsidP="002A0D13">
      <w:pPr>
        <w:pStyle w:val="Sinespaciado"/>
        <w:spacing w:line="276" w:lineRule="auto"/>
        <w:rPr>
          <w:rFonts w:ascii="Tahoma" w:eastAsia="Tahoma" w:hAnsi="Tahoma" w:cs="Tahoma"/>
          <w:sz w:val="24"/>
          <w:szCs w:val="24"/>
        </w:rPr>
      </w:pPr>
    </w:p>
    <w:p w14:paraId="79F6C4BB" w14:textId="09E0EDD0" w:rsidR="00EF7171" w:rsidRPr="002A0D13" w:rsidRDefault="00DC1D49" w:rsidP="002A0D13">
      <w:pPr>
        <w:spacing w:line="276" w:lineRule="auto"/>
        <w:ind w:firstLine="708"/>
        <w:jc w:val="both"/>
        <w:rPr>
          <w:rFonts w:ascii="Tahoma" w:eastAsia="Tahoma" w:hAnsi="Tahoma" w:cs="Tahoma"/>
          <w:color w:val="000000"/>
        </w:rPr>
      </w:pPr>
      <w:r w:rsidRPr="002A0D13">
        <w:rPr>
          <w:rFonts w:ascii="Tahoma" w:eastAsia="Tahoma" w:hAnsi="Tahoma" w:cs="Tahoma"/>
          <w:bCs/>
          <w:color w:val="000000"/>
        </w:rPr>
        <w:t xml:space="preserve">El problema jurídico se circunscribe </w:t>
      </w:r>
      <w:r w:rsidR="00061411" w:rsidRPr="002A0D13">
        <w:rPr>
          <w:rFonts w:ascii="Tahoma" w:eastAsia="Tahoma" w:hAnsi="Tahoma" w:cs="Tahoma"/>
          <w:bCs/>
          <w:color w:val="000000"/>
        </w:rPr>
        <w:t>a</w:t>
      </w:r>
      <w:r w:rsidRPr="002A0D13">
        <w:rPr>
          <w:rFonts w:ascii="Tahoma" w:eastAsia="Tahoma" w:hAnsi="Tahoma" w:cs="Tahoma"/>
          <w:bCs/>
          <w:color w:val="000000"/>
        </w:rPr>
        <w:t xml:space="preserve"> determinar si</w:t>
      </w:r>
      <w:r w:rsidR="00D1036F" w:rsidRPr="002A0D13">
        <w:rPr>
          <w:rFonts w:ascii="Tahoma" w:eastAsia="Tahoma" w:hAnsi="Tahoma" w:cs="Tahoma"/>
          <w:bCs/>
          <w:color w:val="000000"/>
        </w:rPr>
        <w:t xml:space="preserve"> es procedente la acción de tutela, en lo atinente a la subsidiariedad y la inmediatez como causales generales de procedibilidad</w:t>
      </w:r>
      <w:r w:rsidR="00585583" w:rsidRPr="002A0D13">
        <w:rPr>
          <w:rFonts w:ascii="Tahoma" w:eastAsia="Tahoma" w:hAnsi="Tahoma" w:cs="Tahoma"/>
          <w:bCs/>
          <w:color w:val="000000"/>
        </w:rPr>
        <w:t>, habida cuenta de las reglas excepcionales para su interposición,</w:t>
      </w:r>
      <w:r w:rsidR="007F4F76" w:rsidRPr="002A0D13">
        <w:rPr>
          <w:rFonts w:ascii="Tahoma" w:eastAsia="Tahoma" w:hAnsi="Tahoma" w:cs="Tahoma"/>
          <w:bCs/>
          <w:color w:val="000000"/>
        </w:rPr>
        <w:t xml:space="preserve"> y de asertivo, dilucidar el problema de fondo inmiscuido en el trámite, en lo que refiere</w:t>
      </w:r>
      <w:r w:rsidR="002A3021" w:rsidRPr="002A0D13">
        <w:rPr>
          <w:rFonts w:ascii="Tahoma" w:eastAsia="Tahoma" w:hAnsi="Tahoma" w:cs="Tahoma"/>
          <w:bCs/>
          <w:color w:val="000000"/>
        </w:rPr>
        <w:t xml:space="preserve"> a</w:t>
      </w:r>
      <w:r w:rsidR="007F4F76" w:rsidRPr="002A0D13">
        <w:rPr>
          <w:rFonts w:ascii="Tahoma" w:eastAsia="Tahoma" w:hAnsi="Tahoma" w:cs="Tahoma"/>
          <w:bCs/>
          <w:color w:val="000000"/>
        </w:rPr>
        <w:t xml:space="preserve"> la transgresión al derecho fundamental al debido proceso en conexidad con el derecho fundamental a la seguridad social y al mínimo vital</w:t>
      </w:r>
      <w:r w:rsidR="00805F1A" w:rsidRPr="002A0D13">
        <w:rPr>
          <w:rFonts w:ascii="Tahoma" w:eastAsia="Tahoma" w:hAnsi="Tahoma" w:cs="Tahoma"/>
          <w:bCs/>
          <w:color w:val="000000"/>
        </w:rPr>
        <w:t xml:space="preserve">, en razón </w:t>
      </w:r>
      <w:r w:rsidR="002A3021" w:rsidRPr="002A0D13">
        <w:rPr>
          <w:rFonts w:ascii="Tahoma" w:eastAsia="Tahoma" w:hAnsi="Tahoma" w:cs="Tahoma"/>
          <w:bCs/>
          <w:color w:val="000000"/>
        </w:rPr>
        <w:t xml:space="preserve">a la disminución de la mesada pensional </w:t>
      </w:r>
      <w:r w:rsidR="0007348F" w:rsidRPr="002A0D13">
        <w:rPr>
          <w:rFonts w:ascii="Tahoma" w:eastAsia="Tahoma" w:hAnsi="Tahoma" w:cs="Tahoma"/>
          <w:bCs/>
          <w:color w:val="000000"/>
        </w:rPr>
        <w:t xml:space="preserve">reconocida con relación a la devengada por su cónyuge </w:t>
      </w:r>
      <w:r w:rsidR="002A3021" w:rsidRPr="002A0D13">
        <w:rPr>
          <w:rFonts w:ascii="Tahoma" w:eastAsia="Tahoma" w:hAnsi="Tahoma" w:cs="Tahoma"/>
          <w:bCs/>
          <w:color w:val="000000"/>
        </w:rPr>
        <w:t xml:space="preserve">y </w:t>
      </w:r>
      <w:r w:rsidR="00805F1A" w:rsidRPr="002A0D13">
        <w:rPr>
          <w:rFonts w:ascii="Tahoma" w:eastAsia="Tahoma" w:hAnsi="Tahoma" w:cs="Tahoma"/>
          <w:bCs/>
          <w:color w:val="000000"/>
        </w:rPr>
        <w:t>a la negativa por parte de la UGPP al reliquidar la pensión de la tutelante.</w:t>
      </w:r>
    </w:p>
    <w:p w14:paraId="3E87947F" w14:textId="77777777" w:rsidR="00645BC0" w:rsidRPr="002A0D13" w:rsidRDefault="00645BC0" w:rsidP="002A0D13">
      <w:pPr>
        <w:pStyle w:val="Sinespaciado"/>
        <w:spacing w:line="276" w:lineRule="auto"/>
        <w:rPr>
          <w:rFonts w:ascii="Tahoma" w:eastAsia="Tahoma" w:hAnsi="Tahoma" w:cs="Tahoma"/>
          <w:sz w:val="24"/>
          <w:szCs w:val="24"/>
        </w:rPr>
      </w:pPr>
    </w:p>
    <w:p w14:paraId="7258956A" w14:textId="77777777" w:rsidR="00BD216C" w:rsidRPr="002A0D13" w:rsidRDefault="00B3174A" w:rsidP="002A0D13">
      <w:pPr>
        <w:pStyle w:val="Prrafodelista"/>
        <w:numPr>
          <w:ilvl w:val="0"/>
          <w:numId w:val="1"/>
        </w:numPr>
        <w:pBdr>
          <w:top w:val="nil"/>
          <w:left w:val="nil"/>
          <w:bottom w:val="nil"/>
          <w:right w:val="nil"/>
          <w:between w:val="nil"/>
        </w:pBdr>
        <w:tabs>
          <w:tab w:val="left" w:pos="851"/>
        </w:tabs>
        <w:spacing w:line="276" w:lineRule="auto"/>
        <w:jc w:val="center"/>
        <w:rPr>
          <w:rFonts w:ascii="Tahoma" w:eastAsia="Tahoma" w:hAnsi="Tahoma" w:cs="Tahoma"/>
          <w:color w:val="000000"/>
        </w:rPr>
      </w:pPr>
      <w:r w:rsidRPr="002A0D13">
        <w:rPr>
          <w:rFonts w:ascii="Tahoma" w:eastAsia="Tahoma" w:hAnsi="Tahoma" w:cs="Tahoma"/>
          <w:b/>
          <w:color w:val="000000"/>
        </w:rPr>
        <w:t>CONSIDERACIONES</w:t>
      </w:r>
    </w:p>
    <w:p w14:paraId="4B68F613" w14:textId="77777777" w:rsidR="008A5673" w:rsidRPr="002A0D13" w:rsidRDefault="008A5673" w:rsidP="002A0D13">
      <w:pPr>
        <w:pStyle w:val="Sinespaciado"/>
        <w:spacing w:line="276" w:lineRule="auto"/>
        <w:rPr>
          <w:rFonts w:ascii="Tahoma" w:eastAsia="Tahoma" w:hAnsi="Tahoma" w:cs="Tahoma"/>
          <w:sz w:val="24"/>
          <w:szCs w:val="24"/>
        </w:rPr>
      </w:pPr>
    </w:p>
    <w:p w14:paraId="14B50667" w14:textId="0670A093" w:rsidR="0050310E" w:rsidRPr="002A0D13" w:rsidRDefault="0007348F" w:rsidP="002A0D13">
      <w:pPr>
        <w:numPr>
          <w:ilvl w:val="1"/>
          <w:numId w:val="15"/>
        </w:numPr>
        <w:spacing w:line="276" w:lineRule="auto"/>
        <w:jc w:val="both"/>
        <w:rPr>
          <w:rFonts w:ascii="Tahoma" w:eastAsia="Tahoma" w:hAnsi="Tahoma" w:cs="Tahoma"/>
          <w:b/>
          <w:color w:val="000000"/>
        </w:rPr>
      </w:pPr>
      <w:r w:rsidRPr="002A0D13">
        <w:rPr>
          <w:rFonts w:ascii="Tahoma" w:eastAsia="Tahoma" w:hAnsi="Tahoma" w:cs="Tahoma"/>
          <w:b/>
          <w:color w:val="000000"/>
        </w:rPr>
        <w:t>Presupuestos generales de procedencia de la acción de tutela.</w:t>
      </w:r>
    </w:p>
    <w:p w14:paraId="0727E325" w14:textId="77777777" w:rsidR="0050310E" w:rsidRPr="002A0D13" w:rsidRDefault="0050310E" w:rsidP="002A0D13">
      <w:pPr>
        <w:pStyle w:val="Sinespaciado"/>
        <w:spacing w:line="276" w:lineRule="auto"/>
        <w:rPr>
          <w:rFonts w:ascii="Tahoma" w:eastAsia="Tahoma" w:hAnsi="Tahoma" w:cs="Tahoma"/>
          <w:sz w:val="24"/>
          <w:szCs w:val="24"/>
        </w:rPr>
      </w:pPr>
    </w:p>
    <w:p w14:paraId="2041C368" w14:textId="77777777" w:rsidR="003D463A" w:rsidRPr="002A0D13" w:rsidRDefault="002D78C7" w:rsidP="002A0D13">
      <w:pPr>
        <w:spacing w:line="276" w:lineRule="auto"/>
        <w:rPr>
          <w:rFonts w:ascii="Tahoma" w:eastAsia="Tahoma" w:hAnsi="Tahoma" w:cs="Tahoma"/>
          <w:b/>
          <w:bCs/>
        </w:rPr>
      </w:pPr>
      <w:r w:rsidRPr="002A0D13">
        <w:rPr>
          <w:rFonts w:ascii="Tahoma" w:eastAsia="Tahoma" w:hAnsi="Tahoma" w:cs="Tahoma"/>
          <w:b/>
          <w:bCs/>
          <w:color w:val="000000"/>
        </w:rPr>
        <w:t xml:space="preserve">      </w:t>
      </w:r>
      <w:r w:rsidR="0050310E" w:rsidRPr="002A0D13">
        <w:rPr>
          <w:rFonts w:ascii="Tahoma" w:eastAsia="Tahoma" w:hAnsi="Tahoma" w:cs="Tahoma"/>
          <w:b/>
          <w:bCs/>
          <w:color w:val="000000"/>
        </w:rPr>
        <w:t>6.1.1</w:t>
      </w:r>
      <w:r w:rsidR="00B832CD" w:rsidRPr="002A0D13">
        <w:rPr>
          <w:rFonts w:ascii="Tahoma" w:eastAsia="Tahoma" w:hAnsi="Tahoma" w:cs="Tahoma"/>
          <w:b/>
          <w:bCs/>
          <w:color w:val="000000"/>
        </w:rPr>
        <w:t>.</w:t>
      </w:r>
      <w:r w:rsidR="0050310E" w:rsidRPr="002A0D13">
        <w:rPr>
          <w:rFonts w:ascii="Tahoma" w:eastAsia="Tahoma" w:hAnsi="Tahoma" w:cs="Tahoma"/>
          <w:b/>
          <w:bCs/>
          <w:color w:val="000000"/>
        </w:rPr>
        <w:t xml:space="preserve">   </w:t>
      </w:r>
      <w:r w:rsidR="00B3174A" w:rsidRPr="002A0D13">
        <w:rPr>
          <w:rFonts w:ascii="Tahoma" w:eastAsia="Tahoma" w:hAnsi="Tahoma" w:cs="Tahoma"/>
          <w:b/>
          <w:bCs/>
        </w:rPr>
        <w:t>Legitimación en la causa.</w:t>
      </w:r>
    </w:p>
    <w:p w14:paraId="15F232C4" w14:textId="77777777" w:rsidR="00393DA9" w:rsidRPr="002A0D13" w:rsidRDefault="00393DA9" w:rsidP="002A0D13">
      <w:pPr>
        <w:spacing w:line="276" w:lineRule="auto"/>
        <w:rPr>
          <w:rFonts w:ascii="Tahoma" w:eastAsia="Tahoma" w:hAnsi="Tahoma" w:cs="Tahoma"/>
          <w:b/>
          <w:bCs/>
        </w:rPr>
      </w:pPr>
    </w:p>
    <w:p w14:paraId="7DE108D3" w14:textId="77777777" w:rsidR="00B832CD" w:rsidRPr="002A0D13" w:rsidRDefault="00B832CD" w:rsidP="002A0D13">
      <w:pPr>
        <w:spacing w:line="276" w:lineRule="auto"/>
        <w:rPr>
          <w:rFonts w:ascii="Tahoma" w:eastAsia="Tahoma" w:hAnsi="Tahoma" w:cs="Tahoma"/>
          <w:b/>
          <w:bCs/>
        </w:rPr>
      </w:pPr>
      <w:r w:rsidRPr="002A0D13">
        <w:rPr>
          <w:rFonts w:ascii="Tahoma" w:eastAsia="Tahoma" w:hAnsi="Tahoma" w:cs="Tahoma"/>
          <w:b/>
          <w:bCs/>
        </w:rPr>
        <w:t xml:space="preserve">             6.1.1.1. Legitimación en la causa por </w:t>
      </w:r>
      <w:r w:rsidR="006361D6" w:rsidRPr="002A0D13">
        <w:rPr>
          <w:rFonts w:ascii="Tahoma" w:eastAsia="Tahoma" w:hAnsi="Tahoma" w:cs="Tahoma"/>
          <w:b/>
          <w:bCs/>
        </w:rPr>
        <w:t>activa</w:t>
      </w:r>
    </w:p>
    <w:p w14:paraId="3D1C75FF" w14:textId="77777777" w:rsidR="00AF51BE" w:rsidRPr="002A0D13" w:rsidRDefault="00B72E3F" w:rsidP="002A0D13">
      <w:pPr>
        <w:pStyle w:val="Sinespaciado"/>
        <w:spacing w:line="276" w:lineRule="auto"/>
        <w:rPr>
          <w:rFonts w:ascii="Tahoma" w:eastAsia="Tahoma" w:hAnsi="Tahoma" w:cs="Tahoma"/>
          <w:sz w:val="24"/>
          <w:szCs w:val="24"/>
        </w:rPr>
      </w:pPr>
      <w:r w:rsidRPr="002A0D13">
        <w:rPr>
          <w:rFonts w:ascii="Tahoma" w:eastAsia="Tahoma" w:hAnsi="Tahoma" w:cs="Tahoma"/>
          <w:sz w:val="24"/>
          <w:szCs w:val="24"/>
        </w:rPr>
        <w:t xml:space="preserve"> </w:t>
      </w:r>
    </w:p>
    <w:p w14:paraId="67E29D33" w14:textId="75CAE2F5" w:rsidR="00432193" w:rsidRPr="002A0D13" w:rsidRDefault="00432193" w:rsidP="002A0D13">
      <w:pPr>
        <w:spacing w:line="276" w:lineRule="auto"/>
        <w:ind w:right="20" w:firstLine="709"/>
        <w:jc w:val="both"/>
        <w:rPr>
          <w:rFonts w:ascii="Tahoma" w:hAnsi="Tahoma" w:cs="Tahoma"/>
          <w:shd w:val="clear" w:color="auto" w:fill="FFFFFF"/>
        </w:rPr>
      </w:pPr>
      <w:r w:rsidRPr="002A0D13">
        <w:rPr>
          <w:rFonts w:ascii="Tahoma" w:hAnsi="Tahoma" w:cs="Tahoma"/>
          <w:shd w:val="clear" w:color="auto" w:fill="FFFFFF"/>
        </w:rPr>
        <w:t xml:space="preserve">El artículo 86 de la Constitución política y el artículo 10 del decreto 2591 de 1991 consagra que </w:t>
      </w:r>
      <w:r w:rsidRPr="002A0D13">
        <w:rPr>
          <w:rFonts w:ascii="Tahoma" w:hAnsi="Tahoma" w:cs="Tahoma"/>
          <w:i/>
          <w:shd w:val="clear" w:color="auto" w:fill="FFFFFF"/>
        </w:rPr>
        <w:t>“La acción de tutela podrá ser ejercida, en todo momento y lugar, por cualquiera persona vulnerada o amenazada en uno de sus derechos fundamentales, quien actuará por sí misma o a través de representante”.</w:t>
      </w:r>
      <w:r w:rsidRPr="002A0D13">
        <w:rPr>
          <w:rFonts w:ascii="Tahoma" w:hAnsi="Tahoma" w:cs="Tahoma"/>
          <w:shd w:val="clear" w:color="auto" w:fill="FFFFFF"/>
        </w:rPr>
        <w:t xml:space="preserve"> En este sentido se acredita la legitimación en la causa por activa de la señora </w:t>
      </w:r>
      <w:r w:rsidRPr="002A0D13">
        <w:rPr>
          <w:rFonts w:ascii="Tahoma" w:hAnsi="Tahoma" w:cs="Tahoma"/>
        </w:rPr>
        <w:t xml:space="preserve">Bernarda Urrea </w:t>
      </w:r>
      <w:r w:rsidRPr="002A0D13">
        <w:rPr>
          <w:rFonts w:ascii="Tahoma" w:hAnsi="Tahoma" w:cs="Tahoma"/>
        </w:rPr>
        <w:lastRenderedPageBreak/>
        <w:t>de Duque</w:t>
      </w:r>
      <w:r w:rsidRPr="002A0D13">
        <w:rPr>
          <w:rFonts w:ascii="Tahoma" w:hAnsi="Tahoma" w:cs="Tahoma"/>
          <w:shd w:val="clear" w:color="auto" w:fill="FFFFFF"/>
        </w:rPr>
        <w:t>, quien actúa en nombre propio con el fin de obtener la tutela de los derechos antes esgrimidos, presuntamente vulnerados por la UGPP.</w:t>
      </w:r>
    </w:p>
    <w:p w14:paraId="687B087A" w14:textId="77777777" w:rsidR="006B11CD" w:rsidRPr="002A0D13" w:rsidRDefault="006B11CD" w:rsidP="002A0D13">
      <w:pPr>
        <w:pStyle w:val="Sinespaciado"/>
        <w:spacing w:line="276" w:lineRule="auto"/>
        <w:rPr>
          <w:rFonts w:ascii="Tahoma" w:eastAsia="Tahoma" w:hAnsi="Tahoma" w:cs="Tahoma"/>
          <w:sz w:val="24"/>
          <w:szCs w:val="24"/>
        </w:rPr>
      </w:pPr>
    </w:p>
    <w:p w14:paraId="530121E9" w14:textId="77777777" w:rsidR="00B832CD" w:rsidRPr="002A0D13" w:rsidRDefault="00B832CD" w:rsidP="002A0D13">
      <w:pPr>
        <w:spacing w:line="276" w:lineRule="auto"/>
        <w:rPr>
          <w:rFonts w:ascii="Tahoma" w:eastAsia="Tahoma" w:hAnsi="Tahoma" w:cs="Tahoma"/>
          <w:b/>
          <w:bCs/>
        </w:rPr>
      </w:pPr>
      <w:r w:rsidRPr="002A0D13">
        <w:rPr>
          <w:rFonts w:ascii="Tahoma" w:eastAsia="Tahoma" w:hAnsi="Tahoma" w:cs="Tahoma"/>
          <w:b/>
          <w:bCs/>
        </w:rPr>
        <w:t xml:space="preserve">             6.1.1.2. Legitimación en la causa por </w:t>
      </w:r>
      <w:r w:rsidR="006361D6" w:rsidRPr="002A0D13">
        <w:rPr>
          <w:rFonts w:ascii="Tahoma" w:eastAsia="Tahoma" w:hAnsi="Tahoma" w:cs="Tahoma"/>
          <w:b/>
          <w:bCs/>
        </w:rPr>
        <w:t>pasiva</w:t>
      </w:r>
    </w:p>
    <w:p w14:paraId="6D7ECF91" w14:textId="77777777" w:rsidR="005E654A" w:rsidRPr="002A0D13" w:rsidRDefault="005E654A" w:rsidP="002A0D13">
      <w:pPr>
        <w:spacing w:line="276" w:lineRule="auto"/>
        <w:rPr>
          <w:rFonts w:ascii="Tahoma" w:eastAsia="Tahoma" w:hAnsi="Tahoma" w:cs="Tahoma"/>
          <w:b/>
          <w:bCs/>
        </w:rPr>
      </w:pPr>
    </w:p>
    <w:p w14:paraId="043A25C3" w14:textId="77777777" w:rsidR="00432193" w:rsidRPr="002A0D13" w:rsidRDefault="00432193" w:rsidP="002A0D13">
      <w:pPr>
        <w:spacing w:line="276" w:lineRule="auto"/>
        <w:ind w:right="20" w:firstLine="709"/>
        <w:jc w:val="both"/>
        <w:rPr>
          <w:rFonts w:ascii="Tahoma" w:hAnsi="Tahoma" w:cs="Tahoma"/>
          <w:bCs/>
        </w:rPr>
      </w:pPr>
      <w:r w:rsidRPr="002A0D13">
        <w:rPr>
          <w:rFonts w:ascii="Tahoma" w:hAnsi="Tahoma" w:cs="Tahoma"/>
          <w:bCs/>
        </w:rPr>
        <w:t>Respecto de la legitimación en la causa por pasiva en la acción de tutela, los artículos 5º, 13 y 42 del Decreto 2591 de 1991, prevén que esta se puede promover contra todas las autoridades y también, contra los particulares que estén encargados de la prestación de un servicio público, o, respecto de quienes el solicitante se halle en situación de subordinación e indefensión.</w:t>
      </w:r>
    </w:p>
    <w:p w14:paraId="45C751B4" w14:textId="77777777" w:rsidR="00432193" w:rsidRPr="002A0D13" w:rsidRDefault="00432193" w:rsidP="002A0D13">
      <w:pPr>
        <w:spacing w:line="276" w:lineRule="auto"/>
        <w:ind w:right="420" w:firstLine="709"/>
        <w:jc w:val="both"/>
        <w:rPr>
          <w:rFonts w:ascii="Tahoma" w:hAnsi="Tahoma" w:cs="Tahoma"/>
          <w:bCs/>
        </w:rPr>
      </w:pPr>
    </w:p>
    <w:p w14:paraId="0A963226" w14:textId="43A0B5A7" w:rsidR="00432193" w:rsidRPr="002A0D13" w:rsidRDefault="00432193" w:rsidP="002A0D13">
      <w:pPr>
        <w:spacing w:line="276" w:lineRule="auto"/>
        <w:ind w:right="20" w:firstLine="709"/>
        <w:jc w:val="both"/>
        <w:rPr>
          <w:rFonts w:ascii="Tahoma" w:hAnsi="Tahoma" w:cs="Tahoma"/>
          <w:bCs/>
        </w:rPr>
      </w:pPr>
      <w:r w:rsidRPr="002A0D13">
        <w:rPr>
          <w:rFonts w:ascii="Tahoma" w:hAnsi="Tahoma" w:cs="Tahoma"/>
          <w:bCs/>
        </w:rPr>
        <w:t>En efecto, la acción de tutela se dirige contra la UGPP, entidad de carácter público, a quien se le endilga la presunta conducta violatoria al debido proceso. mínimo vital y seguridad social, como pagadora de la sustitución pensional.</w:t>
      </w:r>
      <w:r w:rsidR="00145260" w:rsidRPr="002A0D13">
        <w:rPr>
          <w:rFonts w:ascii="Tahoma" w:hAnsi="Tahoma" w:cs="Tahoma"/>
          <w:bCs/>
        </w:rPr>
        <w:t xml:space="preserve"> Igualmente, el Consorcio FOPEP está legitimado para actuar por pasiva por ser la entidad pagadora de las prestaciones que le corresponde a la UGPP.</w:t>
      </w:r>
    </w:p>
    <w:p w14:paraId="20537922" w14:textId="77777777" w:rsidR="0054368C" w:rsidRPr="002A0D13" w:rsidRDefault="0054368C" w:rsidP="002A0D13">
      <w:pPr>
        <w:pStyle w:val="Sinespaciado"/>
        <w:spacing w:line="276" w:lineRule="auto"/>
        <w:rPr>
          <w:rFonts w:ascii="Tahoma" w:eastAsia="Tahoma" w:hAnsi="Tahoma" w:cs="Tahoma"/>
          <w:sz w:val="24"/>
          <w:szCs w:val="24"/>
          <w:highlight w:val="cyan"/>
        </w:rPr>
      </w:pPr>
    </w:p>
    <w:p w14:paraId="603469BE" w14:textId="77777777" w:rsidR="003D463A" w:rsidRPr="002A0D13" w:rsidRDefault="002D78C7" w:rsidP="002A0D13">
      <w:pPr>
        <w:spacing w:line="276" w:lineRule="auto"/>
        <w:rPr>
          <w:rFonts w:ascii="Tahoma" w:eastAsia="Tahoma" w:hAnsi="Tahoma" w:cs="Tahoma"/>
          <w:b/>
          <w:bCs/>
        </w:rPr>
      </w:pPr>
      <w:r w:rsidRPr="002A0D13">
        <w:rPr>
          <w:rFonts w:ascii="Tahoma" w:eastAsia="Tahoma" w:hAnsi="Tahoma" w:cs="Tahoma"/>
          <w:b/>
          <w:bCs/>
          <w:iCs/>
          <w:color w:val="000000"/>
        </w:rPr>
        <w:t xml:space="preserve">      </w:t>
      </w:r>
      <w:r w:rsidR="0050310E" w:rsidRPr="002A0D13">
        <w:rPr>
          <w:rFonts w:ascii="Tahoma" w:eastAsia="Tahoma" w:hAnsi="Tahoma" w:cs="Tahoma"/>
          <w:b/>
          <w:bCs/>
          <w:iCs/>
          <w:color w:val="000000"/>
        </w:rPr>
        <w:t>6.1.2</w:t>
      </w:r>
      <w:r w:rsidR="00B832CD" w:rsidRPr="002A0D13">
        <w:rPr>
          <w:rFonts w:ascii="Tahoma" w:eastAsia="Tahoma" w:hAnsi="Tahoma" w:cs="Tahoma"/>
          <w:b/>
          <w:bCs/>
          <w:iCs/>
          <w:color w:val="000000"/>
        </w:rPr>
        <w:t>.</w:t>
      </w:r>
      <w:r w:rsidR="0050310E" w:rsidRPr="002A0D13">
        <w:rPr>
          <w:rFonts w:ascii="Tahoma" w:eastAsia="Tahoma" w:hAnsi="Tahoma" w:cs="Tahoma"/>
          <w:b/>
          <w:bCs/>
          <w:iCs/>
          <w:color w:val="000000"/>
        </w:rPr>
        <w:t xml:space="preserve">   </w:t>
      </w:r>
      <w:r w:rsidR="00B3174A" w:rsidRPr="002A0D13">
        <w:rPr>
          <w:rFonts w:ascii="Tahoma" w:eastAsia="Tahoma" w:hAnsi="Tahoma" w:cs="Tahoma"/>
          <w:b/>
          <w:bCs/>
        </w:rPr>
        <w:t>Inmediatez</w:t>
      </w:r>
    </w:p>
    <w:p w14:paraId="55C97FE1" w14:textId="77777777" w:rsidR="006361D6" w:rsidRPr="002A0D13" w:rsidRDefault="006361D6" w:rsidP="002A0D13">
      <w:pPr>
        <w:pStyle w:val="Sinespaciado"/>
        <w:spacing w:line="276" w:lineRule="auto"/>
        <w:rPr>
          <w:rFonts w:ascii="Tahoma" w:eastAsia="Tahoma" w:hAnsi="Tahoma" w:cs="Tahoma"/>
          <w:sz w:val="24"/>
          <w:szCs w:val="24"/>
        </w:rPr>
      </w:pPr>
    </w:p>
    <w:p w14:paraId="2E3BBD1F" w14:textId="09A6C6F7" w:rsidR="00D471C8" w:rsidRPr="002A0D13" w:rsidRDefault="00E17ADF" w:rsidP="002A0D13">
      <w:pPr>
        <w:spacing w:line="276" w:lineRule="auto"/>
        <w:ind w:firstLine="708"/>
        <w:jc w:val="both"/>
        <w:rPr>
          <w:rFonts w:ascii="Tahoma" w:eastAsia="Tahoma" w:hAnsi="Tahoma" w:cs="Tahoma"/>
        </w:rPr>
      </w:pPr>
      <w:r w:rsidRPr="002A0D13">
        <w:rPr>
          <w:rFonts w:ascii="Tahoma" w:eastAsia="Tahoma" w:hAnsi="Tahoma" w:cs="Tahoma"/>
        </w:rPr>
        <w:t>Sobre la inmediatez ha sostenido la Corte Constitucional que, si bien no existe un término de caducidad para la interposición de la acción de tutela, est</w:t>
      </w:r>
      <w:r w:rsidR="00432193" w:rsidRPr="002A0D13">
        <w:rPr>
          <w:rFonts w:ascii="Tahoma" w:eastAsia="Tahoma" w:hAnsi="Tahoma" w:cs="Tahoma"/>
        </w:rPr>
        <w:t>a</w:t>
      </w:r>
      <w:r w:rsidRPr="002A0D13">
        <w:rPr>
          <w:rFonts w:ascii="Tahoma" w:eastAsia="Tahoma" w:hAnsi="Tahoma" w:cs="Tahoma"/>
        </w:rPr>
        <w:t xml:space="preserve"> puede ser interpuesta en cualquier momento siempre que exista un plazo prudencial entre la vulneración de los derechos fundamentales y la interposición de la acción, o se esté en presencia de una situación de vulnerabilidad continua y actual que haga imperativa la intervención del juez constitucional</w:t>
      </w:r>
      <w:r w:rsidR="00432193" w:rsidRPr="002A0D13">
        <w:rPr>
          <w:rFonts w:ascii="Tahoma" w:eastAsia="Tahoma" w:hAnsi="Tahoma" w:cs="Tahoma"/>
        </w:rPr>
        <w:t>. En</w:t>
      </w:r>
      <w:r w:rsidRPr="002A0D13">
        <w:rPr>
          <w:rFonts w:ascii="Tahoma" w:eastAsia="Tahoma" w:hAnsi="Tahoma" w:cs="Tahoma"/>
        </w:rPr>
        <w:t xml:space="preserve"> este sentido, la Corte Constitucional ha </w:t>
      </w:r>
      <w:r w:rsidR="00FA0584" w:rsidRPr="002A0D13">
        <w:rPr>
          <w:rFonts w:ascii="Tahoma" w:eastAsia="Tahoma" w:hAnsi="Tahoma" w:cs="Tahoma"/>
        </w:rPr>
        <w:t xml:space="preserve">delineado </w:t>
      </w:r>
      <w:r w:rsidR="005C68C2" w:rsidRPr="002A0D13">
        <w:rPr>
          <w:rFonts w:ascii="Tahoma" w:eastAsia="Tahoma" w:hAnsi="Tahoma" w:cs="Tahoma"/>
        </w:rPr>
        <w:t xml:space="preserve">prolijamente </w:t>
      </w:r>
      <w:r w:rsidR="00FA0584" w:rsidRPr="002A0D13">
        <w:rPr>
          <w:rFonts w:ascii="Tahoma" w:eastAsia="Tahoma" w:hAnsi="Tahoma" w:cs="Tahoma"/>
        </w:rPr>
        <w:t>que</w:t>
      </w:r>
      <w:r w:rsidR="00645BC0" w:rsidRPr="002A0D13">
        <w:rPr>
          <w:rFonts w:ascii="Tahoma" w:eastAsia="Tahoma" w:hAnsi="Tahoma" w:cs="Tahoma"/>
        </w:rPr>
        <w:t>:</w:t>
      </w:r>
    </w:p>
    <w:p w14:paraId="44D314B2" w14:textId="77777777" w:rsidR="0050310E" w:rsidRPr="002A0D13" w:rsidRDefault="00E17ADF" w:rsidP="002A0D13">
      <w:pPr>
        <w:pStyle w:val="Sinespaciado"/>
        <w:spacing w:line="276" w:lineRule="auto"/>
        <w:rPr>
          <w:rFonts w:ascii="Tahoma" w:eastAsia="Tahoma" w:hAnsi="Tahoma" w:cs="Tahoma"/>
          <w:sz w:val="24"/>
          <w:szCs w:val="24"/>
        </w:rPr>
      </w:pPr>
      <w:r w:rsidRPr="002A0D13">
        <w:rPr>
          <w:rFonts w:ascii="Tahoma" w:eastAsia="Tahoma" w:hAnsi="Tahoma" w:cs="Tahoma"/>
          <w:sz w:val="24"/>
          <w:szCs w:val="24"/>
        </w:rPr>
        <w:t xml:space="preserve"> </w:t>
      </w:r>
    </w:p>
    <w:p w14:paraId="70CDC09C" w14:textId="77777777" w:rsidR="005C68C2" w:rsidRPr="00103CD9" w:rsidRDefault="005C68C2" w:rsidP="00103CD9">
      <w:pPr>
        <w:ind w:left="426" w:right="420"/>
        <w:jc w:val="both"/>
        <w:rPr>
          <w:rFonts w:ascii="Tahoma" w:eastAsia="Tahoma" w:hAnsi="Tahoma" w:cs="Tahoma"/>
          <w:i/>
          <w:iCs/>
          <w:sz w:val="22"/>
        </w:rPr>
      </w:pPr>
      <w:r w:rsidRPr="00103CD9">
        <w:rPr>
          <w:rFonts w:ascii="Tahoma" w:eastAsia="Tahoma" w:hAnsi="Tahoma" w:cs="Tahoma"/>
          <w:i/>
          <w:iCs/>
          <w:sz w:val="22"/>
        </w:rPr>
        <w:t>“Este requisito de procedibilidad le impone al tutelante el deber de formular la acción de tutela en un término prudente y razonable respecto del hecho o la conducta que causa la vulneración de derechos fundamentales. La jurisprudencia de la Corte Constitucional, de manera reiterada, ha sostenido que no existe un plazo de caducidad para incoar la referida acción constitucional, tal como se indicó en la sentencia C-543 de 1992, en cuya virtud se declaró la inconstitucionalidad de los artículos 11, 12 y 40 del Decreto Ley 2591 de 1991.</w:t>
      </w:r>
    </w:p>
    <w:p w14:paraId="2063199C" w14:textId="77777777" w:rsidR="005C68C2" w:rsidRPr="00103CD9" w:rsidRDefault="005C68C2" w:rsidP="00103CD9">
      <w:pPr>
        <w:pStyle w:val="Sinespaciado"/>
        <w:ind w:left="426" w:right="420"/>
        <w:rPr>
          <w:rFonts w:ascii="Tahoma" w:eastAsia="Tahoma" w:hAnsi="Tahoma" w:cs="Tahoma"/>
          <w:szCs w:val="24"/>
        </w:rPr>
      </w:pPr>
    </w:p>
    <w:p w14:paraId="14DA2FBF" w14:textId="614995F1" w:rsidR="005C68C2" w:rsidRPr="00103CD9" w:rsidRDefault="005C68C2" w:rsidP="00103CD9">
      <w:pPr>
        <w:ind w:left="426" w:right="420"/>
        <w:jc w:val="both"/>
        <w:rPr>
          <w:rFonts w:ascii="Tahoma" w:eastAsia="Tahoma" w:hAnsi="Tahoma" w:cs="Tahoma"/>
          <w:i/>
          <w:iCs/>
          <w:sz w:val="22"/>
        </w:rPr>
      </w:pPr>
      <w:r w:rsidRPr="00103CD9">
        <w:rPr>
          <w:rFonts w:ascii="Tahoma" w:eastAsia="Tahoma" w:hAnsi="Tahoma" w:cs="Tahoma"/>
          <w:i/>
          <w:iCs/>
          <w:sz w:val="22"/>
        </w:rPr>
        <w:t xml:space="preserve">Empero, la inexistencia de un término de caducidad de la acción de tutela no implica per </w:t>
      </w:r>
      <w:r w:rsidR="00E07948" w:rsidRPr="00103CD9">
        <w:rPr>
          <w:rFonts w:ascii="Tahoma" w:eastAsia="Tahoma" w:hAnsi="Tahoma" w:cs="Tahoma"/>
          <w:i/>
          <w:iCs/>
          <w:sz w:val="22"/>
        </w:rPr>
        <w:t>sé</w:t>
      </w:r>
      <w:r w:rsidRPr="00103CD9">
        <w:rPr>
          <w:rFonts w:ascii="Tahoma" w:eastAsia="Tahoma" w:hAnsi="Tahoma" w:cs="Tahoma"/>
          <w:i/>
          <w:iCs/>
          <w:sz w:val="22"/>
        </w:rPr>
        <w:t xml:space="preserve"> que dicho recurso pueda presentarse en cualquier tiempo, por cuanto una de las principales características de este mecanismo de protección es la inmediatez, por consiguiente, esta Corporación ha señalado que la acción constitucional aludida debe formularse dentro de un plazo razonable que permita la protección inmediata del derecho fundamental presuntamente transgredido y/o amenazado.</w:t>
      </w:r>
    </w:p>
    <w:p w14:paraId="11665D19" w14:textId="77777777" w:rsidR="005C68C2" w:rsidRPr="00103CD9" w:rsidRDefault="005C68C2" w:rsidP="00103CD9">
      <w:pPr>
        <w:pStyle w:val="Sinespaciado"/>
        <w:ind w:left="426" w:right="420"/>
        <w:rPr>
          <w:rFonts w:ascii="Tahoma" w:eastAsia="Tahoma" w:hAnsi="Tahoma" w:cs="Tahoma"/>
          <w:szCs w:val="24"/>
        </w:rPr>
      </w:pPr>
    </w:p>
    <w:p w14:paraId="1F0E5017" w14:textId="490413F3" w:rsidR="005C68C2" w:rsidRPr="00103CD9" w:rsidRDefault="005C68C2" w:rsidP="00103CD9">
      <w:pPr>
        <w:ind w:left="426" w:right="420"/>
        <w:jc w:val="both"/>
        <w:rPr>
          <w:rFonts w:ascii="Tahoma" w:eastAsia="Tahoma" w:hAnsi="Tahoma" w:cs="Tahoma"/>
          <w:i/>
          <w:iCs/>
          <w:sz w:val="22"/>
        </w:rPr>
      </w:pPr>
      <w:r w:rsidRPr="00103CD9">
        <w:rPr>
          <w:rFonts w:ascii="Tahoma" w:eastAsia="Tahoma" w:hAnsi="Tahoma" w:cs="Tahoma"/>
          <w:i/>
          <w:iCs/>
          <w:sz w:val="22"/>
        </w:rPr>
        <w:t>El referido aspecto temporal pretende combatir la negligencia, el descuido o la incuria de quien la ha presentado, por cuanto es deber del tutelante evitar que transcurra un lapso excesivo, irrazonable o injustificado desde que se presentó la actuación u omisión que causa la amenaza o vulneración de las garantías constitucionales hasta la presentación de la acción de tutela.</w:t>
      </w:r>
    </w:p>
    <w:p w14:paraId="03234B31" w14:textId="77777777" w:rsidR="005C68C2" w:rsidRPr="00103CD9" w:rsidRDefault="005C68C2" w:rsidP="00103CD9">
      <w:pPr>
        <w:pStyle w:val="Sinespaciado"/>
        <w:ind w:left="426" w:right="420"/>
        <w:rPr>
          <w:rFonts w:ascii="Tahoma" w:eastAsia="Tahoma" w:hAnsi="Tahoma" w:cs="Tahoma"/>
          <w:szCs w:val="24"/>
        </w:rPr>
      </w:pPr>
    </w:p>
    <w:p w14:paraId="7C083931" w14:textId="4AA3FF26" w:rsidR="005C68C2" w:rsidRPr="00103CD9" w:rsidRDefault="005C68C2" w:rsidP="00103CD9">
      <w:pPr>
        <w:ind w:left="426" w:right="420"/>
        <w:jc w:val="both"/>
        <w:rPr>
          <w:rFonts w:ascii="Tahoma" w:eastAsia="Tahoma" w:hAnsi="Tahoma" w:cs="Tahoma"/>
          <w:i/>
          <w:iCs/>
          <w:sz w:val="22"/>
        </w:rPr>
      </w:pPr>
      <w:r w:rsidRPr="00103CD9">
        <w:rPr>
          <w:rFonts w:ascii="Tahoma" w:eastAsia="Tahoma" w:hAnsi="Tahoma" w:cs="Tahoma"/>
          <w:i/>
          <w:iCs/>
          <w:sz w:val="22"/>
        </w:rPr>
        <w:t xml:space="preserve">A su turno, esta Corporación, de manera reiterada, ha identificado una serie de situaciones a fin de determinar la razonabilidad del tiempo transcurrido entre el </w:t>
      </w:r>
      <w:r w:rsidRPr="00103CD9">
        <w:rPr>
          <w:rFonts w:ascii="Tahoma" w:eastAsia="Tahoma" w:hAnsi="Tahoma" w:cs="Tahoma"/>
          <w:i/>
          <w:iCs/>
          <w:sz w:val="22"/>
        </w:rPr>
        <w:lastRenderedPageBreak/>
        <w:t>desconocimiento de la atribución fundamental y el reclamo ante el juez constitucional, entre las cuales se destacan las siguientes:</w:t>
      </w:r>
    </w:p>
    <w:p w14:paraId="6286F4F4" w14:textId="77777777" w:rsidR="005C68C2" w:rsidRPr="00103CD9" w:rsidRDefault="005C68C2" w:rsidP="00103CD9">
      <w:pPr>
        <w:pStyle w:val="Sinespaciado"/>
        <w:ind w:left="426" w:right="420"/>
        <w:rPr>
          <w:rFonts w:ascii="Tahoma" w:eastAsia="Tahoma" w:hAnsi="Tahoma" w:cs="Tahoma"/>
          <w:szCs w:val="24"/>
        </w:rPr>
      </w:pPr>
    </w:p>
    <w:p w14:paraId="6E7011A0" w14:textId="77777777" w:rsidR="005C68C2" w:rsidRPr="00103CD9" w:rsidRDefault="005C68C2" w:rsidP="00103CD9">
      <w:pPr>
        <w:ind w:left="426" w:right="420"/>
        <w:jc w:val="both"/>
        <w:rPr>
          <w:rFonts w:ascii="Tahoma" w:eastAsia="Tahoma" w:hAnsi="Tahoma" w:cs="Tahoma"/>
          <w:i/>
          <w:iCs/>
          <w:sz w:val="22"/>
        </w:rPr>
      </w:pPr>
      <w:r w:rsidRPr="00103CD9">
        <w:rPr>
          <w:rFonts w:ascii="Tahoma" w:eastAsia="Tahoma" w:hAnsi="Tahoma" w:cs="Tahoma"/>
          <w:i/>
          <w:iCs/>
          <w:sz w:val="22"/>
        </w:rPr>
        <w:t>i) Que existan razones válidas para justificar la inactividad de los accionantes. Pueden ser situaciones de fuerza mayor, caso fortuito y, en general, la incapacidad del accionante para ejercer la acción en un tiempo razonable.</w:t>
      </w:r>
    </w:p>
    <w:p w14:paraId="5C6110EC" w14:textId="77777777" w:rsidR="005C68C2" w:rsidRPr="00103CD9" w:rsidRDefault="005C68C2" w:rsidP="00103CD9">
      <w:pPr>
        <w:pStyle w:val="Sinespaciado"/>
        <w:ind w:left="426" w:right="420"/>
        <w:rPr>
          <w:rFonts w:ascii="Tahoma" w:eastAsia="Tahoma" w:hAnsi="Tahoma" w:cs="Tahoma"/>
          <w:szCs w:val="24"/>
        </w:rPr>
      </w:pPr>
    </w:p>
    <w:p w14:paraId="12D319DC" w14:textId="77777777" w:rsidR="005C68C2" w:rsidRPr="00103CD9" w:rsidRDefault="005C68C2" w:rsidP="00103CD9">
      <w:pPr>
        <w:ind w:left="426" w:right="420"/>
        <w:jc w:val="both"/>
        <w:rPr>
          <w:rFonts w:ascii="Tahoma" w:eastAsia="Tahoma" w:hAnsi="Tahoma" w:cs="Tahoma"/>
          <w:i/>
          <w:iCs/>
          <w:sz w:val="22"/>
        </w:rPr>
      </w:pPr>
      <w:r w:rsidRPr="00103CD9">
        <w:rPr>
          <w:rFonts w:ascii="Tahoma" w:eastAsia="Tahoma" w:hAnsi="Tahoma" w:cs="Tahoma"/>
          <w:i/>
          <w:iCs/>
          <w:sz w:val="22"/>
        </w:rPr>
        <w:t xml:space="preserve">ii) </w:t>
      </w:r>
      <w:bookmarkStart w:id="4" w:name="_Hlk138313596"/>
      <w:r w:rsidRPr="00103CD9">
        <w:rPr>
          <w:rFonts w:ascii="Tahoma" w:eastAsia="Tahoma" w:hAnsi="Tahoma" w:cs="Tahoma"/>
          <w:i/>
          <w:iCs/>
          <w:sz w:val="22"/>
        </w:rPr>
        <w:t>Que la amenaza o la vulneración permanezca en el tiempo, a pesar de que el hecho que la originó sea antiguo</w:t>
      </w:r>
      <w:bookmarkEnd w:id="4"/>
      <w:r w:rsidRPr="00103CD9">
        <w:rPr>
          <w:rFonts w:ascii="Tahoma" w:eastAsia="Tahoma" w:hAnsi="Tahoma" w:cs="Tahoma"/>
          <w:i/>
          <w:iCs/>
          <w:sz w:val="22"/>
        </w:rPr>
        <w:t>.</w:t>
      </w:r>
    </w:p>
    <w:p w14:paraId="4793C485" w14:textId="77777777" w:rsidR="005C68C2" w:rsidRPr="00103CD9" w:rsidRDefault="005C68C2" w:rsidP="00103CD9">
      <w:pPr>
        <w:pStyle w:val="Sinespaciado"/>
        <w:ind w:left="426" w:right="420"/>
        <w:rPr>
          <w:rStyle w:val="TextonotapieCar1"/>
          <w:rFonts w:ascii="Tahoma" w:eastAsia="Tahoma" w:hAnsi="Tahoma" w:cs="Tahoma"/>
          <w:sz w:val="22"/>
          <w:szCs w:val="24"/>
        </w:rPr>
      </w:pPr>
    </w:p>
    <w:p w14:paraId="0AE6F39E" w14:textId="77777777" w:rsidR="005C68C2" w:rsidRPr="00103CD9" w:rsidRDefault="005C68C2" w:rsidP="00103CD9">
      <w:pPr>
        <w:ind w:left="426" w:right="420"/>
        <w:jc w:val="both"/>
        <w:rPr>
          <w:rFonts w:ascii="Tahoma" w:eastAsia="Tahoma" w:hAnsi="Tahoma" w:cs="Tahoma"/>
          <w:sz w:val="22"/>
          <w:lang w:val="es-ES_tradnl"/>
        </w:rPr>
      </w:pPr>
      <w:r w:rsidRPr="00103CD9">
        <w:rPr>
          <w:rFonts w:ascii="Tahoma" w:eastAsia="Tahoma" w:hAnsi="Tahoma" w:cs="Tahoma"/>
          <w:i/>
          <w:iCs/>
          <w:sz w:val="22"/>
        </w:rPr>
        <w:t>iii) Que la carga de la interposición de la acción de tutela en un plazo razonable, no resulte desproporcionada por una situación de debilidad manifiesta del accionante, por ejemplo, en casos de interdicción, minoría de edad, abandono, o incapacidad física</w:t>
      </w:r>
      <w:r w:rsidRPr="00103CD9">
        <w:rPr>
          <w:rFonts w:ascii="Tahoma" w:eastAsia="Tahoma" w:hAnsi="Tahoma" w:cs="Tahoma"/>
          <w:i/>
          <w:iCs/>
          <w:sz w:val="22"/>
          <w:lang w:val="es-ES_tradnl"/>
        </w:rPr>
        <w:t xml:space="preserve">.” </w:t>
      </w:r>
      <w:r w:rsidRPr="00103CD9">
        <w:rPr>
          <w:rStyle w:val="Refdenotaalpie"/>
          <w:rFonts w:ascii="Tahoma" w:eastAsia="Tahoma" w:hAnsi="Tahoma" w:cs="Tahoma"/>
          <w:i/>
          <w:iCs/>
          <w:sz w:val="22"/>
          <w:lang w:val="es-ES_tradnl"/>
        </w:rPr>
        <w:footnoteReference w:id="4"/>
      </w:r>
    </w:p>
    <w:p w14:paraId="591CAAF2" w14:textId="77777777" w:rsidR="00FA0584" w:rsidRPr="002A0D13" w:rsidRDefault="00FA0584" w:rsidP="002A0D13">
      <w:pPr>
        <w:pStyle w:val="Sinespaciado"/>
        <w:spacing w:line="276" w:lineRule="auto"/>
        <w:rPr>
          <w:rFonts w:ascii="Tahoma" w:eastAsia="Tahoma" w:hAnsi="Tahoma" w:cs="Tahoma"/>
          <w:sz w:val="24"/>
          <w:szCs w:val="24"/>
          <w:highlight w:val="cyan"/>
        </w:rPr>
      </w:pPr>
    </w:p>
    <w:p w14:paraId="76AA7E36" w14:textId="3D10ED90" w:rsidR="00E07948" w:rsidRDefault="00E07948" w:rsidP="002A0D13">
      <w:pPr>
        <w:spacing w:line="276" w:lineRule="auto"/>
        <w:ind w:firstLine="708"/>
        <w:jc w:val="both"/>
        <w:rPr>
          <w:rFonts w:ascii="Tahoma" w:eastAsia="Tahoma" w:hAnsi="Tahoma" w:cs="Tahoma"/>
          <w:lang w:val="es-ES_tradnl"/>
        </w:rPr>
      </w:pPr>
      <w:r w:rsidRPr="002A0D13">
        <w:rPr>
          <w:rFonts w:ascii="Tahoma" w:eastAsia="Tahoma" w:hAnsi="Tahoma" w:cs="Tahoma"/>
          <w:lang w:val="es-ES_tradnl"/>
        </w:rPr>
        <w:t xml:space="preserve">Con el fin de determinar el cumplimiento o no de este requisito, resulta necesario efectuar un recuento de los hechos que originaron la presente acción </w:t>
      </w:r>
      <w:r w:rsidR="009A1B66" w:rsidRPr="002A0D13">
        <w:rPr>
          <w:rFonts w:ascii="Tahoma" w:eastAsia="Tahoma" w:hAnsi="Tahoma" w:cs="Tahoma"/>
          <w:lang w:val="es-ES_tradnl"/>
        </w:rPr>
        <w:t>y las</w:t>
      </w:r>
      <w:r w:rsidRPr="002A0D13">
        <w:rPr>
          <w:rFonts w:ascii="Tahoma" w:eastAsia="Tahoma" w:hAnsi="Tahoma" w:cs="Tahoma"/>
          <w:lang w:val="es-ES_tradnl"/>
        </w:rPr>
        <w:t xml:space="preserve"> actuaciones efectuadas por la actora y la accionada en sede administrativa, de las cuales se cuenta con soporte probatorio, a saber:</w:t>
      </w:r>
    </w:p>
    <w:p w14:paraId="4D7687FA" w14:textId="77777777" w:rsidR="00103CD9" w:rsidRPr="002A0D13" w:rsidRDefault="00103CD9" w:rsidP="002A0D13">
      <w:pPr>
        <w:spacing w:line="276" w:lineRule="auto"/>
        <w:ind w:firstLine="708"/>
        <w:jc w:val="both"/>
        <w:rPr>
          <w:rFonts w:ascii="Tahoma" w:eastAsia="Tahoma" w:hAnsi="Tahoma" w:cs="Tahoma"/>
          <w:lang w:val="es-ES_tradnl"/>
        </w:rPr>
      </w:pPr>
    </w:p>
    <w:p w14:paraId="060D2922" w14:textId="26D66949" w:rsidR="00E07948" w:rsidRPr="002A0D13" w:rsidRDefault="00E07948" w:rsidP="002A0D13">
      <w:pPr>
        <w:pStyle w:val="Prrafodelista"/>
        <w:numPr>
          <w:ilvl w:val="0"/>
          <w:numId w:val="21"/>
        </w:numPr>
        <w:spacing w:line="276" w:lineRule="auto"/>
        <w:jc w:val="both"/>
        <w:rPr>
          <w:rFonts w:ascii="Tahoma" w:eastAsia="Tahoma" w:hAnsi="Tahoma" w:cs="Tahoma"/>
          <w:lang w:val="es-ES_tradnl"/>
        </w:rPr>
      </w:pPr>
      <w:r w:rsidRPr="002A0D13">
        <w:rPr>
          <w:rFonts w:ascii="Tahoma" w:eastAsia="Tahoma" w:hAnsi="Tahoma" w:cs="Tahoma"/>
          <w:lang w:val="es-ES_tradnl"/>
        </w:rPr>
        <w:t>El señor Javier Duque Escobar falleció el 07 de febrero de 2021, conforme el registro civil de defunción del archivo 05 de primera instancia.</w:t>
      </w:r>
    </w:p>
    <w:p w14:paraId="0A91E1A6" w14:textId="77777777" w:rsidR="009A1B66" w:rsidRPr="002A0D13" w:rsidRDefault="009A1B66" w:rsidP="002A0D13">
      <w:pPr>
        <w:pStyle w:val="Prrafodelista"/>
        <w:spacing w:line="276" w:lineRule="auto"/>
        <w:ind w:left="1428"/>
        <w:jc w:val="both"/>
        <w:rPr>
          <w:rFonts w:ascii="Tahoma" w:eastAsia="Tahoma" w:hAnsi="Tahoma" w:cs="Tahoma"/>
          <w:lang w:val="es-ES_tradnl"/>
        </w:rPr>
      </w:pPr>
    </w:p>
    <w:p w14:paraId="2F2662AE" w14:textId="0EB56B8E" w:rsidR="00E765FD" w:rsidRPr="002A0D13" w:rsidRDefault="00E07948" w:rsidP="002A0D13">
      <w:pPr>
        <w:pStyle w:val="Prrafodelista"/>
        <w:numPr>
          <w:ilvl w:val="0"/>
          <w:numId w:val="21"/>
        </w:numPr>
        <w:spacing w:line="276" w:lineRule="auto"/>
        <w:jc w:val="both"/>
        <w:rPr>
          <w:rFonts w:ascii="Tahoma" w:eastAsia="Tahoma" w:hAnsi="Tahoma" w:cs="Tahoma"/>
          <w:lang w:val="es-ES_tradnl"/>
        </w:rPr>
      </w:pPr>
      <w:r w:rsidRPr="002A0D13">
        <w:rPr>
          <w:rFonts w:ascii="Tahoma" w:eastAsia="Tahoma" w:hAnsi="Tahoma" w:cs="Tahoma"/>
          <w:lang w:val="es-ES_tradnl"/>
        </w:rPr>
        <w:t>El 23 de marzo de 2021 la actora reclamó la pensión de sobrevivientes ante la UGPP, siendo proferida la Resolución RDP 9298 del 19 de abril de 2021, mediante la cual se reconoce provisionalmente la prestación</w:t>
      </w:r>
      <w:r w:rsidR="00E765FD" w:rsidRPr="002A0D13">
        <w:rPr>
          <w:rFonts w:ascii="Tahoma" w:eastAsia="Tahoma" w:hAnsi="Tahoma" w:cs="Tahoma"/>
          <w:lang w:val="es-ES_tradnl"/>
        </w:rPr>
        <w:t xml:space="preserve"> en cuantía del 100% devengado por el causante</w:t>
      </w:r>
      <w:r w:rsidR="002B2D23" w:rsidRPr="002A0D13">
        <w:rPr>
          <w:rFonts w:ascii="Tahoma" w:eastAsia="Tahoma" w:hAnsi="Tahoma" w:cs="Tahoma"/>
          <w:lang w:val="es-ES_tradnl"/>
        </w:rPr>
        <w:t>, misma que fue notificada mediante correo electrónico el 23 de abril del 2021</w:t>
      </w:r>
      <w:r w:rsidR="00E765FD" w:rsidRPr="002A0D13">
        <w:rPr>
          <w:rFonts w:ascii="Tahoma" w:eastAsia="Tahoma" w:hAnsi="Tahoma" w:cs="Tahoma"/>
          <w:lang w:val="es-ES_tradnl"/>
        </w:rPr>
        <w:t xml:space="preserve"> – archivo 0</w:t>
      </w:r>
      <w:r w:rsidR="002F60A6" w:rsidRPr="002A0D13">
        <w:rPr>
          <w:rFonts w:ascii="Tahoma" w:eastAsia="Tahoma" w:hAnsi="Tahoma" w:cs="Tahoma"/>
          <w:lang w:val="es-ES_tradnl"/>
        </w:rPr>
        <w:t>6</w:t>
      </w:r>
      <w:r w:rsidR="00E765FD" w:rsidRPr="002A0D13">
        <w:rPr>
          <w:rFonts w:ascii="Tahoma" w:eastAsia="Tahoma" w:hAnsi="Tahoma" w:cs="Tahoma"/>
          <w:lang w:val="es-ES_tradnl"/>
        </w:rPr>
        <w:t>, página</w:t>
      </w:r>
      <w:r w:rsidR="002F60A6" w:rsidRPr="002A0D13">
        <w:rPr>
          <w:rFonts w:ascii="Tahoma" w:eastAsia="Tahoma" w:hAnsi="Tahoma" w:cs="Tahoma"/>
          <w:lang w:val="es-ES_tradnl"/>
        </w:rPr>
        <w:t>s</w:t>
      </w:r>
      <w:r w:rsidR="00E765FD" w:rsidRPr="002A0D13">
        <w:rPr>
          <w:rFonts w:ascii="Tahoma" w:eastAsia="Tahoma" w:hAnsi="Tahoma" w:cs="Tahoma"/>
          <w:lang w:val="es-ES_tradnl"/>
        </w:rPr>
        <w:t xml:space="preserve"> </w:t>
      </w:r>
      <w:r w:rsidR="002F60A6" w:rsidRPr="002A0D13">
        <w:rPr>
          <w:rFonts w:ascii="Tahoma" w:eastAsia="Tahoma" w:hAnsi="Tahoma" w:cs="Tahoma"/>
          <w:lang w:val="es-ES_tradnl"/>
        </w:rPr>
        <w:t>158</w:t>
      </w:r>
      <w:r w:rsidR="00E765FD" w:rsidRPr="002A0D13">
        <w:rPr>
          <w:rFonts w:ascii="Tahoma" w:eastAsia="Tahoma" w:hAnsi="Tahoma" w:cs="Tahoma"/>
          <w:lang w:val="es-ES_tradnl"/>
        </w:rPr>
        <w:t xml:space="preserve"> a </w:t>
      </w:r>
      <w:r w:rsidR="002B2D23" w:rsidRPr="002A0D13">
        <w:rPr>
          <w:rFonts w:ascii="Tahoma" w:eastAsia="Tahoma" w:hAnsi="Tahoma" w:cs="Tahoma"/>
          <w:lang w:val="es-ES_tradnl"/>
        </w:rPr>
        <w:t>162</w:t>
      </w:r>
      <w:r w:rsidR="00E765FD" w:rsidRPr="002A0D13">
        <w:rPr>
          <w:rFonts w:ascii="Tahoma" w:eastAsia="Tahoma" w:hAnsi="Tahoma" w:cs="Tahoma"/>
          <w:lang w:val="es-ES_tradnl"/>
        </w:rPr>
        <w:t>, cuaderno de segunda instancia-</w:t>
      </w:r>
    </w:p>
    <w:p w14:paraId="6EA47810" w14:textId="77777777" w:rsidR="00E765FD" w:rsidRPr="002A0D13" w:rsidRDefault="00E765FD" w:rsidP="002A0D13">
      <w:pPr>
        <w:pStyle w:val="Prrafodelista"/>
        <w:spacing w:line="276" w:lineRule="auto"/>
        <w:rPr>
          <w:rFonts w:ascii="Tahoma" w:eastAsia="Tahoma" w:hAnsi="Tahoma" w:cs="Tahoma"/>
          <w:lang w:val="es-ES_tradnl"/>
        </w:rPr>
      </w:pPr>
    </w:p>
    <w:p w14:paraId="6FC60582" w14:textId="37024200" w:rsidR="00E07948" w:rsidRPr="002A0D13" w:rsidRDefault="00E765FD" w:rsidP="002A0D13">
      <w:pPr>
        <w:pStyle w:val="Prrafodelista"/>
        <w:numPr>
          <w:ilvl w:val="0"/>
          <w:numId w:val="21"/>
        </w:numPr>
        <w:spacing w:line="276" w:lineRule="auto"/>
        <w:jc w:val="both"/>
        <w:rPr>
          <w:rFonts w:ascii="Tahoma" w:eastAsia="Tahoma" w:hAnsi="Tahoma" w:cs="Tahoma"/>
          <w:lang w:val="es-ES_tradnl"/>
        </w:rPr>
      </w:pPr>
      <w:r w:rsidRPr="002A0D13">
        <w:rPr>
          <w:rFonts w:ascii="Tahoma" w:eastAsia="Tahoma" w:hAnsi="Tahoma" w:cs="Tahoma"/>
          <w:lang w:val="es-ES_tradnl"/>
        </w:rPr>
        <w:t>Mediante Resolución RDP 9981 del 23 de abril de 2021, la anterior resolución fue modificada en su art. 1º, para reconocer el 100% de la mesada pensional que devengaría el causante conforme a la Resolución No. 13238 del 06 de noviembre de 1985 y no la que percibía al momento de su fallecimiento</w:t>
      </w:r>
      <w:r w:rsidR="002B2D23" w:rsidRPr="002A0D13">
        <w:rPr>
          <w:rFonts w:ascii="Tahoma" w:eastAsia="Tahoma" w:hAnsi="Tahoma" w:cs="Tahoma"/>
          <w:lang w:val="es-ES_tradnl"/>
        </w:rPr>
        <w:t>. Este acto administrativo fue notificado por correo electrónico el 05 de mayo de 2021</w:t>
      </w:r>
      <w:r w:rsidRPr="002A0D13">
        <w:rPr>
          <w:rFonts w:ascii="Tahoma" w:eastAsia="Tahoma" w:hAnsi="Tahoma" w:cs="Tahoma"/>
          <w:lang w:val="es-ES_tradnl"/>
        </w:rPr>
        <w:t xml:space="preserve"> – archivo 0</w:t>
      </w:r>
      <w:r w:rsidR="002B2D23" w:rsidRPr="002A0D13">
        <w:rPr>
          <w:rFonts w:ascii="Tahoma" w:eastAsia="Tahoma" w:hAnsi="Tahoma" w:cs="Tahoma"/>
          <w:lang w:val="es-ES_tradnl"/>
        </w:rPr>
        <w:t>6</w:t>
      </w:r>
      <w:r w:rsidRPr="002A0D13">
        <w:rPr>
          <w:rFonts w:ascii="Tahoma" w:eastAsia="Tahoma" w:hAnsi="Tahoma" w:cs="Tahoma"/>
          <w:lang w:val="es-ES_tradnl"/>
        </w:rPr>
        <w:t xml:space="preserve">, páginas </w:t>
      </w:r>
      <w:r w:rsidR="002B2D23" w:rsidRPr="002A0D13">
        <w:rPr>
          <w:rFonts w:ascii="Tahoma" w:eastAsia="Tahoma" w:hAnsi="Tahoma" w:cs="Tahoma"/>
          <w:lang w:val="es-ES_tradnl"/>
        </w:rPr>
        <w:t>169</w:t>
      </w:r>
      <w:r w:rsidRPr="002A0D13">
        <w:rPr>
          <w:rFonts w:ascii="Tahoma" w:eastAsia="Tahoma" w:hAnsi="Tahoma" w:cs="Tahoma"/>
          <w:lang w:val="es-ES_tradnl"/>
        </w:rPr>
        <w:t xml:space="preserve"> a </w:t>
      </w:r>
      <w:r w:rsidR="002B2D23" w:rsidRPr="002A0D13">
        <w:rPr>
          <w:rFonts w:ascii="Tahoma" w:eastAsia="Tahoma" w:hAnsi="Tahoma" w:cs="Tahoma"/>
          <w:lang w:val="es-ES_tradnl"/>
        </w:rPr>
        <w:t>177</w:t>
      </w:r>
      <w:r w:rsidRPr="002A0D13">
        <w:rPr>
          <w:rFonts w:ascii="Tahoma" w:eastAsia="Tahoma" w:hAnsi="Tahoma" w:cs="Tahoma"/>
          <w:lang w:val="es-ES_tradnl"/>
        </w:rPr>
        <w:t>, cuaderno de segunda instancia-.</w:t>
      </w:r>
      <w:r w:rsidR="00F91DCD" w:rsidRPr="002A0D13">
        <w:rPr>
          <w:rFonts w:ascii="Tahoma" w:eastAsia="Tahoma" w:hAnsi="Tahoma" w:cs="Tahoma"/>
          <w:lang w:val="es-ES_tradnl"/>
        </w:rPr>
        <w:t xml:space="preserve"> </w:t>
      </w:r>
    </w:p>
    <w:p w14:paraId="346476B7" w14:textId="77777777" w:rsidR="00E765FD" w:rsidRPr="002A0D13" w:rsidRDefault="00E765FD" w:rsidP="002A0D13">
      <w:pPr>
        <w:pStyle w:val="Prrafodelista"/>
        <w:spacing w:line="276" w:lineRule="auto"/>
        <w:rPr>
          <w:rFonts w:ascii="Tahoma" w:eastAsia="Tahoma" w:hAnsi="Tahoma" w:cs="Tahoma"/>
          <w:lang w:val="es-ES_tradnl"/>
        </w:rPr>
      </w:pPr>
    </w:p>
    <w:p w14:paraId="6CA5EC3B" w14:textId="37E476B4" w:rsidR="00E765FD" w:rsidRPr="002A0D13" w:rsidRDefault="000240FA" w:rsidP="002A0D13">
      <w:pPr>
        <w:pStyle w:val="Prrafodelista"/>
        <w:numPr>
          <w:ilvl w:val="0"/>
          <w:numId w:val="21"/>
        </w:numPr>
        <w:spacing w:line="276" w:lineRule="auto"/>
        <w:jc w:val="both"/>
        <w:rPr>
          <w:rFonts w:ascii="Tahoma" w:eastAsia="Tahoma" w:hAnsi="Tahoma" w:cs="Tahoma"/>
          <w:lang w:val="es-ES_tradnl"/>
        </w:rPr>
      </w:pPr>
      <w:r w:rsidRPr="002A0D13">
        <w:rPr>
          <w:rFonts w:ascii="Tahoma" w:eastAsia="Tahoma" w:hAnsi="Tahoma" w:cs="Tahoma"/>
          <w:lang w:val="es-ES_tradnl"/>
        </w:rPr>
        <w:t>Por medio de Resolución RDP 019733 del 05 de agosto de 2021 se reconoció de forma definitiva la sustitución pensional a la accionante en la misma cuantía devengada por el causante en la Resolución No. 13238 del 06 de noviembre de 1985</w:t>
      </w:r>
      <w:r w:rsidR="000A2460" w:rsidRPr="002A0D13">
        <w:rPr>
          <w:rFonts w:ascii="Tahoma" w:eastAsia="Tahoma" w:hAnsi="Tahoma" w:cs="Tahoma"/>
          <w:lang w:val="es-ES_tradnl"/>
        </w:rPr>
        <w:t>, siendo notificada el 10 de agosto de 2021 vía correo electrónico lylipatriciadu@gmail.com</w:t>
      </w:r>
      <w:r w:rsidRPr="002A0D13">
        <w:rPr>
          <w:rFonts w:ascii="Tahoma" w:eastAsia="Tahoma" w:hAnsi="Tahoma" w:cs="Tahoma"/>
          <w:lang w:val="es-ES_tradnl"/>
        </w:rPr>
        <w:t xml:space="preserve"> – archivo 0</w:t>
      </w:r>
      <w:r w:rsidR="000A2460" w:rsidRPr="002A0D13">
        <w:rPr>
          <w:rFonts w:ascii="Tahoma" w:eastAsia="Tahoma" w:hAnsi="Tahoma" w:cs="Tahoma"/>
          <w:lang w:val="es-ES_tradnl"/>
        </w:rPr>
        <w:t>6</w:t>
      </w:r>
      <w:r w:rsidRPr="002A0D13">
        <w:rPr>
          <w:rFonts w:ascii="Tahoma" w:eastAsia="Tahoma" w:hAnsi="Tahoma" w:cs="Tahoma"/>
          <w:lang w:val="es-ES_tradnl"/>
        </w:rPr>
        <w:t xml:space="preserve">, páginas </w:t>
      </w:r>
      <w:r w:rsidR="000A2460" w:rsidRPr="002A0D13">
        <w:rPr>
          <w:rFonts w:ascii="Tahoma" w:eastAsia="Tahoma" w:hAnsi="Tahoma" w:cs="Tahoma"/>
          <w:lang w:val="es-ES_tradnl"/>
        </w:rPr>
        <w:t>192</w:t>
      </w:r>
      <w:r w:rsidRPr="002A0D13">
        <w:rPr>
          <w:rFonts w:ascii="Tahoma" w:eastAsia="Tahoma" w:hAnsi="Tahoma" w:cs="Tahoma"/>
          <w:lang w:val="es-ES_tradnl"/>
        </w:rPr>
        <w:t xml:space="preserve"> a</w:t>
      </w:r>
      <w:r w:rsidR="000A2460" w:rsidRPr="002A0D13">
        <w:rPr>
          <w:rFonts w:ascii="Tahoma" w:eastAsia="Tahoma" w:hAnsi="Tahoma" w:cs="Tahoma"/>
          <w:lang w:val="es-ES_tradnl"/>
        </w:rPr>
        <w:t xml:space="preserve"> 200</w:t>
      </w:r>
      <w:r w:rsidR="00371F86" w:rsidRPr="002A0D13">
        <w:rPr>
          <w:rFonts w:ascii="Tahoma" w:eastAsia="Tahoma" w:hAnsi="Tahoma" w:cs="Tahoma"/>
          <w:lang w:val="es-ES_tradnl"/>
        </w:rPr>
        <w:t xml:space="preserve"> del cuaderno de segunda instancia-.</w:t>
      </w:r>
    </w:p>
    <w:p w14:paraId="374BA3BA" w14:textId="77777777" w:rsidR="00F56C4E" w:rsidRPr="002A0D13" w:rsidRDefault="00F56C4E" w:rsidP="002A0D13">
      <w:pPr>
        <w:pStyle w:val="Prrafodelista"/>
        <w:spacing w:line="276" w:lineRule="auto"/>
        <w:rPr>
          <w:rFonts w:ascii="Tahoma" w:eastAsia="Tahoma" w:hAnsi="Tahoma" w:cs="Tahoma"/>
          <w:lang w:val="es-ES_tradnl"/>
        </w:rPr>
      </w:pPr>
    </w:p>
    <w:p w14:paraId="0969B4D9" w14:textId="122712B6" w:rsidR="00F56C4E" w:rsidRPr="002A0D13" w:rsidRDefault="00F56C4E" w:rsidP="002A0D13">
      <w:pPr>
        <w:pStyle w:val="Prrafodelista"/>
        <w:numPr>
          <w:ilvl w:val="0"/>
          <w:numId w:val="21"/>
        </w:numPr>
        <w:spacing w:line="276" w:lineRule="auto"/>
        <w:jc w:val="both"/>
        <w:rPr>
          <w:rFonts w:ascii="Tahoma" w:eastAsia="Tahoma" w:hAnsi="Tahoma" w:cs="Tahoma"/>
          <w:lang w:val="es-ES_tradnl"/>
        </w:rPr>
      </w:pPr>
      <w:r w:rsidRPr="002A0D13">
        <w:rPr>
          <w:rFonts w:ascii="Tahoma" w:eastAsia="Tahoma" w:hAnsi="Tahoma" w:cs="Tahoma"/>
          <w:lang w:val="es-ES_tradnl"/>
        </w:rPr>
        <w:lastRenderedPageBreak/>
        <w:t xml:space="preserve">El 28 de </w:t>
      </w:r>
      <w:r w:rsidR="00B84AD6" w:rsidRPr="002A0D13">
        <w:rPr>
          <w:rFonts w:ascii="Tahoma" w:eastAsia="Tahoma" w:hAnsi="Tahoma" w:cs="Tahoma"/>
          <w:lang w:val="es-ES_tradnl"/>
        </w:rPr>
        <w:t>diciembre</w:t>
      </w:r>
      <w:r w:rsidRPr="002A0D13">
        <w:rPr>
          <w:rFonts w:ascii="Tahoma" w:eastAsia="Tahoma" w:hAnsi="Tahoma" w:cs="Tahoma"/>
          <w:lang w:val="es-ES_tradnl"/>
        </w:rPr>
        <w:t xml:space="preserve"> de 2021, </w:t>
      </w:r>
      <w:r w:rsidR="00B84AD6" w:rsidRPr="002A0D13">
        <w:rPr>
          <w:rFonts w:ascii="Tahoma" w:eastAsia="Tahoma" w:hAnsi="Tahoma" w:cs="Tahoma"/>
          <w:lang w:val="es-ES_tradnl"/>
        </w:rPr>
        <w:t xml:space="preserve">por medio de apoderado judicial, la demandante solicitó ante la UGPP la reliquidación de la resolución RDP009298 del 19 de abril de 2021, conforme a la resolución 007383 del 04 de mayo del 2000 -archivo 05, páginas 13 a 27, cuaderno de </w:t>
      </w:r>
      <w:r w:rsidR="00851B7B" w:rsidRPr="002A0D13">
        <w:rPr>
          <w:rFonts w:ascii="Tahoma" w:eastAsia="Tahoma" w:hAnsi="Tahoma" w:cs="Tahoma"/>
          <w:lang w:val="es-ES_tradnl"/>
        </w:rPr>
        <w:t>segunda</w:t>
      </w:r>
      <w:r w:rsidR="00B84AD6" w:rsidRPr="002A0D13">
        <w:rPr>
          <w:rFonts w:ascii="Tahoma" w:eastAsia="Tahoma" w:hAnsi="Tahoma" w:cs="Tahoma"/>
          <w:lang w:val="es-ES_tradnl"/>
        </w:rPr>
        <w:t xml:space="preserve"> instancia</w:t>
      </w:r>
      <w:r w:rsidR="00E765FD" w:rsidRPr="002A0D13">
        <w:rPr>
          <w:rFonts w:ascii="Tahoma" w:eastAsia="Tahoma" w:hAnsi="Tahoma" w:cs="Tahoma"/>
          <w:lang w:val="es-ES_tradnl"/>
        </w:rPr>
        <w:t>-</w:t>
      </w:r>
      <w:r w:rsidR="00B84AD6" w:rsidRPr="002A0D13">
        <w:rPr>
          <w:rFonts w:ascii="Tahoma" w:eastAsia="Tahoma" w:hAnsi="Tahoma" w:cs="Tahoma"/>
          <w:lang w:val="es-ES_tradnl"/>
        </w:rPr>
        <w:t xml:space="preserve">. </w:t>
      </w:r>
    </w:p>
    <w:p w14:paraId="6E87D089" w14:textId="77777777" w:rsidR="00585D57" w:rsidRPr="002A0D13" w:rsidRDefault="00585D57" w:rsidP="002A0D13">
      <w:pPr>
        <w:pStyle w:val="Prrafodelista"/>
        <w:spacing w:line="276" w:lineRule="auto"/>
        <w:rPr>
          <w:rFonts w:ascii="Tahoma" w:eastAsia="Tahoma" w:hAnsi="Tahoma" w:cs="Tahoma"/>
          <w:lang w:val="es-ES_tradnl"/>
        </w:rPr>
      </w:pPr>
    </w:p>
    <w:p w14:paraId="00058339" w14:textId="71E37919" w:rsidR="00585D57" w:rsidRPr="002A0D13" w:rsidRDefault="00585D57" w:rsidP="002A0D13">
      <w:pPr>
        <w:pStyle w:val="Prrafodelista"/>
        <w:numPr>
          <w:ilvl w:val="0"/>
          <w:numId w:val="21"/>
        </w:numPr>
        <w:spacing w:line="276" w:lineRule="auto"/>
        <w:jc w:val="both"/>
        <w:rPr>
          <w:rFonts w:ascii="Tahoma" w:eastAsia="Tahoma" w:hAnsi="Tahoma" w:cs="Tahoma"/>
          <w:lang w:val="es-ES_tradnl"/>
        </w:rPr>
      </w:pPr>
      <w:r w:rsidRPr="002A0D13">
        <w:rPr>
          <w:rFonts w:ascii="Tahoma" w:eastAsia="Tahoma" w:hAnsi="Tahoma" w:cs="Tahoma"/>
          <w:lang w:val="es-ES_tradnl"/>
        </w:rPr>
        <w:t>Mediante Resolución RDP 016589 del 29 de junio de 2022, la UGPP negó la reliquidación postmortem, misma que fue notificada mediante correo electrónico el 05 de julio de 2022 – archivo 06, páginas 290 a 301, cuaderno de segunda instancia-</w:t>
      </w:r>
    </w:p>
    <w:p w14:paraId="5C189A5D" w14:textId="77777777" w:rsidR="001015A4" w:rsidRPr="002A0D13" w:rsidRDefault="001015A4" w:rsidP="002A0D13">
      <w:pPr>
        <w:pStyle w:val="Prrafodelista"/>
        <w:spacing w:line="276" w:lineRule="auto"/>
        <w:rPr>
          <w:rFonts w:ascii="Tahoma" w:eastAsia="Tahoma" w:hAnsi="Tahoma" w:cs="Tahoma"/>
          <w:lang w:val="es-ES_tradnl"/>
        </w:rPr>
      </w:pPr>
    </w:p>
    <w:p w14:paraId="290FBED4" w14:textId="5E34ABB3" w:rsidR="001015A4" w:rsidRPr="002A0D13" w:rsidRDefault="001015A4" w:rsidP="002A0D13">
      <w:pPr>
        <w:pStyle w:val="Prrafodelista"/>
        <w:numPr>
          <w:ilvl w:val="0"/>
          <w:numId w:val="21"/>
        </w:numPr>
        <w:spacing w:line="276" w:lineRule="auto"/>
        <w:jc w:val="both"/>
        <w:rPr>
          <w:rFonts w:ascii="Tahoma" w:eastAsia="Tahoma" w:hAnsi="Tahoma" w:cs="Tahoma"/>
          <w:lang w:val="es-ES_tradnl"/>
        </w:rPr>
      </w:pPr>
      <w:r w:rsidRPr="002A0D13">
        <w:rPr>
          <w:rFonts w:ascii="Tahoma" w:eastAsia="Tahoma" w:hAnsi="Tahoma" w:cs="Tahoma"/>
          <w:lang w:val="es-ES_tradnl"/>
        </w:rPr>
        <w:t xml:space="preserve">El 01 de febrero de 2023, la actora solicitó copia digital del expediente administrativo de Javier Duque Escobar, </w:t>
      </w:r>
      <w:r w:rsidR="009E3F14" w:rsidRPr="002A0D13">
        <w:rPr>
          <w:rFonts w:ascii="Tahoma" w:eastAsia="Tahoma" w:hAnsi="Tahoma" w:cs="Tahoma"/>
          <w:lang w:val="es-ES_tradnl"/>
        </w:rPr>
        <w:t>mismo que le fue remitido el</w:t>
      </w:r>
      <w:r w:rsidR="009471EA" w:rsidRPr="002A0D13">
        <w:rPr>
          <w:rFonts w:ascii="Tahoma" w:eastAsia="Tahoma" w:hAnsi="Tahoma" w:cs="Tahoma"/>
          <w:lang w:val="es-ES_tradnl"/>
        </w:rPr>
        <w:t xml:space="preserve"> 13 de febrero del año que avanza</w:t>
      </w:r>
      <w:r w:rsidR="001A275C" w:rsidRPr="002A0D13">
        <w:rPr>
          <w:rFonts w:ascii="Tahoma" w:eastAsia="Tahoma" w:hAnsi="Tahoma" w:cs="Tahoma"/>
          <w:lang w:val="es-ES_tradnl"/>
        </w:rPr>
        <w:t>, mediante radicados D.P.</w:t>
      </w:r>
      <w:r w:rsidR="001A275C" w:rsidRPr="002A0D13">
        <w:rPr>
          <w:rFonts w:ascii="Tahoma" w:eastAsia="Tahoma" w:hAnsi="Tahoma" w:cs="Tahoma"/>
        </w:rPr>
        <w:t xml:space="preserve"> RADICADO No. 2023200000227122 FECHA: 01/02/2023//2023164000713091</w:t>
      </w:r>
      <w:r w:rsidR="00165D2E" w:rsidRPr="002A0D13">
        <w:rPr>
          <w:rFonts w:ascii="Tahoma" w:eastAsia="Tahoma" w:hAnsi="Tahoma" w:cs="Tahoma"/>
        </w:rPr>
        <w:t>,</w:t>
      </w:r>
      <w:r w:rsidR="00165D2E" w:rsidRPr="002A0D13">
        <w:rPr>
          <w:rFonts w:ascii="Tahoma" w:eastAsia="Tahoma" w:hAnsi="Tahoma" w:cs="Tahoma"/>
          <w:lang w:val="es-ES_tradnl"/>
        </w:rPr>
        <w:t xml:space="preserve"> y </w:t>
      </w:r>
      <w:r w:rsidR="00165D2E" w:rsidRPr="002A0D13">
        <w:rPr>
          <w:rFonts w:ascii="Tahoma" w:eastAsia="Tahoma" w:hAnsi="Tahoma" w:cs="Tahoma"/>
        </w:rPr>
        <w:t xml:space="preserve">D.P. RADICADO No. 2023700100231542 FECHA: 01/02/2023//2023164000713101 - </w:t>
      </w:r>
      <w:r w:rsidR="009471EA" w:rsidRPr="002A0D13">
        <w:rPr>
          <w:rFonts w:ascii="Tahoma" w:eastAsia="Tahoma" w:hAnsi="Tahoma" w:cs="Tahoma"/>
          <w:lang w:val="es-ES_tradnl"/>
        </w:rPr>
        <w:t xml:space="preserve">archivo </w:t>
      </w:r>
      <w:r w:rsidR="001A275C" w:rsidRPr="002A0D13">
        <w:rPr>
          <w:rFonts w:ascii="Tahoma" w:eastAsia="Tahoma" w:hAnsi="Tahoma" w:cs="Tahoma"/>
          <w:lang w:val="es-ES_tradnl"/>
        </w:rPr>
        <w:t xml:space="preserve">06, folios </w:t>
      </w:r>
      <w:r w:rsidR="00165D2E" w:rsidRPr="002A0D13">
        <w:rPr>
          <w:rFonts w:ascii="Tahoma" w:eastAsia="Tahoma" w:hAnsi="Tahoma" w:cs="Tahoma"/>
          <w:lang w:val="es-ES_tradnl"/>
        </w:rPr>
        <w:t>12 y 13, cuaderno de segunda instancia-.</w:t>
      </w:r>
    </w:p>
    <w:p w14:paraId="1E11AAD6" w14:textId="77777777" w:rsidR="00E07948" w:rsidRPr="002A0D13" w:rsidRDefault="00E07948" w:rsidP="002A0D13">
      <w:pPr>
        <w:spacing w:line="276" w:lineRule="auto"/>
        <w:ind w:firstLine="708"/>
        <w:jc w:val="both"/>
        <w:rPr>
          <w:rFonts w:ascii="Tahoma" w:eastAsia="Tahoma" w:hAnsi="Tahoma" w:cs="Tahoma"/>
          <w:lang w:val="es-ES_tradnl"/>
        </w:rPr>
      </w:pPr>
    </w:p>
    <w:p w14:paraId="3BD6E8BF" w14:textId="676A8EE8" w:rsidR="00076F6E" w:rsidRPr="002A0D13" w:rsidRDefault="002E3821" w:rsidP="002A0D13">
      <w:pPr>
        <w:spacing w:line="276" w:lineRule="auto"/>
        <w:ind w:firstLine="708"/>
        <w:jc w:val="both"/>
        <w:rPr>
          <w:rFonts w:ascii="Tahoma" w:eastAsia="Tahoma" w:hAnsi="Tahoma" w:cs="Tahoma"/>
        </w:rPr>
      </w:pPr>
      <w:r w:rsidRPr="002A0D13">
        <w:rPr>
          <w:rFonts w:ascii="Tahoma" w:eastAsia="Tahoma" w:hAnsi="Tahoma" w:cs="Tahoma"/>
          <w:lang w:val="es-ES_tradnl"/>
        </w:rPr>
        <w:t>En el</w:t>
      </w:r>
      <w:r w:rsidR="00076F6E" w:rsidRPr="002A0D13">
        <w:rPr>
          <w:rFonts w:ascii="Tahoma" w:eastAsia="Tahoma" w:hAnsi="Tahoma" w:cs="Tahoma"/>
          <w:lang w:val="es-ES_tradnl"/>
        </w:rPr>
        <w:t xml:space="preserve"> caso bajo estudi</w:t>
      </w:r>
      <w:r w:rsidR="00927491" w:rsidRPr="002A0D13">
        <w:rPr>
          <w:rFonts w:ascii="Tahoma" w:eastAsia="Tahoma" w:hAnsi="Tahoma" w:cs="Tahoma"/>
          <w:lang w:val="es-ES_tradnl"/>
        </w:rPr>
        <w:t xml:space="preserve">o, se observa que la accionante dejó transcurrir un término de 11 meses </w:t>
      </w:r>
      <w:r w:rsidR="00E07948" w:rsidRPr="002A0D13">
        <w:rPr>
          <w:rFonts w:ascii="Tahoma" w:eastAsia="Tahoma" w:hAnsi="Tahoma" w:cs="Tahoma"/>
          <w:lang w:val="es-ES_tradnl"/>
        </w:rPr>
        <w:t xml:space="preserve">desde que se expidió </w:t>
      </w:r>
      <w:r w:rsidR="00E07948" w:rsidRPr="002A0D13">
        <w:rPr>
          <w:rFonts w:ascii="Tahoma" w:eastAsia="Tahoma" w:hAnsi="Tahoma" w:cs="Tahoma"/>
          <w:color w:val="000000"/>
          <w:lang w:val="es-ES_tradnl"/>
        </w:rPr>
        <w:t xml:space="preserve">la </w:t>
      </w:r>
      <w:r w:rsidR="00E07948" w:rsidRPr="002A0D13">
        <w:rPr>
          <w:rFonts w:ascii="Tahoma" w:eastAsia="Tahoma" w:hAnsi="Tahoma" w:cs="Tahoma"/>
          <w:color w:val="000000"/>
        </w:rPr>
        <w:t>Resolución No. RDP 016589 es del 29 de junio de 2022, mediante la cual se negó la reliquidación de la pensión postmortem de la pensión de Jubilación Gracia</w:t>
      </w:r>
      <w:r w:rsidR="00E07948" w:rsidRPr="002A0D13">
        <w:rPr>
          <w:rFonts w:ascii="Tahoma" w:eastAsia="Tahoma" w:hAnsi="Tahoma" w:cs="Tahoma"/>
          <w:lang w:val="es-ES_tradnl"/>
        </w:rPr>
        <w:t xml:space="preserve"> -</w:t>
      </w:r>
      <w:r w:rsidR="00927491" w:rsidRPr="002A0D13">
        <w:rPr>
          <w:rFonts w:ascii="Tahoma" w:eastAsia="Tahoma" w:hAnsi="Tahoma" w:cs="Tahoma"/>
          <w:lang w:val="es-ES_tradnl"/>
        </w:rPr>
        <w:t xml:space="preserve"> supuesto hecho generador de la vulneración de los derechos </w:t>
      </w:r>
      <w:r w:rsidR="00E07948" w:rsidRPr="002A0D13">
        <w:rPr>
          <w:rFonts w:ascii="Tahoma" w:eastAsia="Tahoma" w:hAnsi="Tahoma" w:cs="Tahoma"/>
          <w:lang w:val="es-ES_tradnl"/>
        </w:rPr>
        <w:t>invocados-</w:t>
      </w:r>
      <w:r w:rsidR="00927491" w:rsidRPr="002A0D13">
        <w:rPr>
          <w:rFonts w:ascii="Tahoma" w:eastAsia="Tahoma" w:hAnsi="Tahoma" w:cs="Tahoma"/>
          <w:lang w:val="es-ES_tradnl"/>
        </w:rPr>
        <w:t xml:space="preserve">, </w:t>
      </w:r>
      <w:r w:rsidR="001B570C" w:rsidRPr="002A0D13">
        <w:rPr>
          <w:rFonts w:ascii="Tahoma" w:eastAsia="Tahoma" w:hAnsi="Tahoma" w:cs="Tahoma"/>
          <w:lang w:val="es-ES_tradnl"/>
        </w:rPr>
        <w:t>arguy</w:t>
      </w:r>
      <w:r w:rsidR="00553632" w:rsidRPr="002A0D13">
        <w:rPr>
          <w:rFonts w:ascii="Tahoma" w:eastAsia="Tahoma" w:hAnsi="Tahoma" w:cs="Tahoma"/>
          <w:lang w:val="es-ES_tradnl"/>
        </w:rPr>
        <w:t>endo</w:t>
      </w:r>
      <w:r w:rsidR="001B570C" w:rsidRPr="002A0D13">
        <w:rPr>
          <w:rFonts w:ascii="Tahoma" w:eastAsia="Tahoma" w:hAnsi="Tahoma" w:cs="Tahoma"/>
          <w:lang w:val="es-ES_tradnl"/>
        </w:rPr>
        <w:t xml:space="preserve"> </w:t>
      </w:r>
      <w:r w:rsidR="00E07948" w:rsidRPr="002A0D13">
        <w:rPr>
          <w:rFonts w:ascii="Tahoma" w:eastAsia="Tahoma" w:hAnsi="Tahoma" w:cs="Tahoma"/>
          <w:lang w:val="es-ES_tradnl"/>
        </w:rPr>
        <w:t xml:space="preserve">en el escrito introductorio y en la impugnación que la actora </w:t>
      </w:r>
      <w:r w:rsidR="001B570C" w:rsidRPr="002A0D13">
        <w:rPr>
          <w:rFonts w:ascii="Tahoma" w:eastAsia="Tahoma" w:hAnsi="Tahoma" w:cs="Tahoma"/>
          <w:lang w:val="es-ES_tradnl"/>
        </w:rPr>
        <w:t>n</w:t>
      </w:r>
      <w:r w:rsidR="00E07948" w:rsidRPr="002A0D13">
        <w:rPr>
          <w:rFonts w:ascii="Tahoma" w:eastAsia="Tahoma" w:hAnsi="Tahoma" w:cs="Tahoma"/>
          <w:lang w:val="es-ES_tradnl"/>
        </w:rPr>
        <w:t>o</w:t>
      </w:r>
      <w:r w:rsidR="001B570C" w:rsidRPr="002A0D13">
        <w:rPr>
          <w:rFonts w:ascii="Tahoma" w:eastAsia="Tahoma" w:hAnsi="Tahoma" w:cs="Tahoma"/>
          <w:lang w:val="es-ES_tradnl"/>
        </w:rPr>
        <w:t xml:space="preserve"> tenía conocimiento de la actuación surtida por parte de la UGPP en lo referente a la presunta revocatoria directa del acto administrativo, que comporta la disminución de su mesada pensional</w:t>
      </w:r>
      <w:r w:rsidR="00553632" w:rsidRPr="002A0D13">
        <w:rPr>
          <w:rFonts w:ascii="Tahoma" w:eastAsia="Tahoma" w:hAnsi="Tahoma" w:cs="Tahoma"/>
          <w:lang w:val="es-ES_tradnl"/>
        </w:rPr>
        <w:t xml:space="preserve">, desconocimiento que resulta extraño, toda vez que ella debió percibir la disminución de su mesada pensional a partir de julio o agosto de 2022. Con todo, la actora </w:t>
      </w:r>
      <w:r w:rsidR="00F6692E" w:rsidRPr="002A0D13">
        <w:rPr>
          <w:rFonts w:ascii="Tahoma" w:eastAsia="Tahoma" w:hAnsi="Tahoma" w:cs="Tahoma"/>
          <w:lang w:val="es-ES_tradnl"/>
        </w:rPr>
        <w:t>solicitó copia</w:t>
      </w:r>
      <w:r w:rsidR="00F6692E" w:rsidRPr="002A0D13">
        <w:rPr>
          <w:rFonts w:ascii="Tahoma" w:eastAsia="Tahoma" w:hAnsi="Tahoma" w:cs="Tahoma"/>
        </w:rPr>
        <w:t xml:space="preserve"> del expediente administrativo</w:t>
      </w:r>
      <w:r w:rsidR="00F6692E" w:rsidRPr="002A0D13">
        <w:rPr>
          <w:rFonts w:ascii="Tahoma" w:eastAsia="Tahoma" w:hAnsi="Tahoma" w:cs="Tahoma"/>
          <w:lang w:val="es-ES_tradnl"/>
        </w:rPr>
        <w:t xml:space="preserve"> el cual fue remitido por la UGPP día 13 de febrero de los corrientes</w:t>
      </w:r>
      <w:r w:rsidR="00380C78" w:rsidRPr="002A0D13">
        <w:rPr>
          <w:rFonts w:ascii="Tahoma" w:eastAsia="Tahoma" w:hAnsi="Tahoma" w:cs="Tahoma"/>
          <w:lang w:val="es-ES_tradnl"/>
        </w:rPr>
        <w:t>, avizorándose entonces que al ser esta la última actuación ejecutada, no han transcurrido más de 6 meses</w:t>
      </w:r>
      <w:r w:rsidR="00553632" w:rsidRPr="002A0D13">
        <w:rPr>
          <w:rFonts w:ascii="Tahoma" w:eastAsia="Tahoma" w:hAnsi="Tahoma" w:cs="Tahoma"/>
          <w:lang w:val="es-ES_tradnl"/>
        </w:rPr>
        <w:t>, amén de que estamos en presencia de una mesada pensional periódica, cuya posible transgresión perdura en el tiempo</w:t>
      </w:r>
      <w:r w:rsidR="00F721D8" w:rsidRPr="002A0D13">
        <w:rPr>
          <w:rFonts w:ascii="Tahoma" w:eastAsia="Tahoma" w:hAnsi="Tahoma" w:cs="Tahoma"/>
          <w:lang w:val="es-ES_tradnl"/>
        </w:rPr>
        <w:t>.</w:t>
      </w:r>
      <w:r w:rsidR="00553632" w:rsidRPr="002A0D13">
        <w:rPr>
          <w:rFonts w:ascii="Tahoma" w:eastAsia="Tahoma" w:hAnsi="Tahoma" w:cs="Tahoma"/>
          <w:lang w:val="es-ES_tradnl"/>
        </w:rPr>
        <w:t xml:space="preserve"> En consecuencia, para la Sala la presente acción cumple con el requisito de inmediatez. </w:t>
      </w:r>
    </w:p>
    <w:p w14:paraId="706C89DF" w14:textId="574B536B" w:rsidR="00553632" w:rsidRPr="002A0D13" w:rsidRDefault="00553632" w:rsidP="002A0D13">
      <w:pPr>
        <w:pStyle w:val="Sinespaciado"/>
        <w:spacing w:line="276" w:lineRule="auto"/>
        <w:rPr>
          <w:rFonts w:ascii="Tahoma" w:eastAsia="Tahoma" w:hAnsi="Tahoma" w:cs="Tahoma"/>
          <w:sz w:val="24"/>
          <w:szCs w:val="24"/>
        </w:rPr>
      </w:pPr>
    </w:p>
    <w:p w14:paraId="5BBC5B4A" w14:textId="77777777" w:rsidR="00AF51BE" w:rsidRPr="002A0D13" w:rsidRDefault="002D78C7" w:rsidP="002A0D13">
      <w:pPr>
        <w:spacing w:line="276" w:lineRule="auto"/>
        <w:rPr>
          <w:rFonts w:ascii="Tahoma" w:eastAsia="Tahoma" w:hAnsi="Tahoma" w:cs="Tahoma"/>
          <w:b/>
          <w:bCs/>
          <w:color w:val="000000"/>
        </w:rPr>
      </w:pPr>
      <w:r w:rsidRPr="002A0D13">
        <w:rPr>
          <w:rFonts w:ascii="Tahoma" w:eastAsia="Tahoma" w:hAnsi="Tahoma" w:cs="Tahoma"/>
          <w:b/>
          <w:bCs/>
        </w:rPr>
        <w:t xml:space="preserve">       </w:t>
      </w:r>
      <w:r w:rsidR="0050310E" w:rsidRPr="002A0D13">
        <w:rPr>
          <w:rFonts w:ascii="Tahoma" w:eastAsia="Tahoma" w:hAnsi="Tahoma" w:cs="Tahoma"/>
          <w:b/>
          <w:bCs/>
        </w:rPr>
        <w:t>6.1.3</w:t>
      </w:r>
      <w:r w:rsidR="00B832CD" w:rsidRPr="002A0D13">
        <w:rPr>
          <w:rFonts w:ascii="Tahoma" w:eastAsia="Tahoma" w:hAnsi="Tahoma" w:cs="Tahoma"/>
          <w:b/>
          <w:bCs/>
        </w:rPr>
        <w:t>.</w:t>
      </w:r>
      <w:r w:rsidR="0050310E" w:rsidRPr="002A0D13">
        <w:rPr>
          <w:rFonts w:ascii="Tahoma" w:eastAsia="Tahoma" w:hAnsi="Tahoma" w:cs="Tahoma"/>
          <w:b/>
          <w:bCs/>
        </w:rPr>
        <w:t xml:space="preserve">   </w:t>
      </w:r>
      <w:r w:rsidR="00B3174A" w:rsidRPr="002A0D13">
        <w:rPr>
          <w:rFonts w:ascii="Tahoma" w:eastAsia="Tahoma" w:hAnsi="Tahoma" w:cs="Tahoma"/>
          <w:b/>
          <w:bCs/>
          <w:color w:val="000000"/>
        </w:rPr>
        <w:t>Subsidiariedad.</w:t>
      </w:r>
    </w:p>
    <w:p w14:paraId="6406FAB3" w14:textId="77777777" w:rsidR="00556AE5" w:rsidRPr="002A0D13" w:rsidRDefault="00556AE5" w:rsidP="002A0D13">
      <w:pPr>
        <w:pStyle w:val="Sinespaciado"/>
        <w:spacing w:line="276" w:lineRule="auto"/>
        <w:rPr>
          <w:rFonts w:ascii="Tahoma" w:eastAsia="Tahoma" w:hAnsi="Tahoma" w:cs="Tahoma"/>
          <w:sz w:val="24"/>
          <w:szCs w:val="24"/>
        </w:rPr>
      </w:pPr>
    </w:p>
    <w:p w14:paraId="7ACC968A" w14:textId="452E866D" w:rsidR="000C7B98" w:rsidRPr="002A0D13" w:rsidRDefault="00BC749E" w:rsidP="002A0D13">
      <w:pPr>
        <w:spacing w:line="276" w:lineRule="auto"/>
        <w:ind w:firstLine="708"/>
        <w:jc w:val="both"/>
        <w:rPr>
          <w:rFonts w:ascii="Tahoma" w:eastAsia="Tahoma" w:hAnsi="Tahoma" w:cs="Tahoma"/>
          <w:iCs/>
          <w:color w:val="000000"/>
          <w:lang w:val="es-ES_tradnl"/>
        </w:rPr>
      </w:pPr>
      <w:r w:rsidRPr="002A0D13">
        <w:rPr>
          <w:rFonts w:ascii="Tahoma" w:eastAsia="Tahoma" w:hAnsi="Tahoma" w:cs="Tahoma"/>
          <w:color w:val="000000"/>
        </w:rPr>
        <w:t>De manera general, e</w:t>
      </w:r>
      <w:r w:rsidR="00556AE5" w:rsidRPr="002A0D13">
        <w:rPr>
          <w:rFonts w:ascii="Tahoma" w:eastAsia="Tahoma" w:hAnsi="Tahoma" w:cs="Tahoma"/>
          <w:color w:val="000000"/>
        </w:rPr>
        <w:t xml:space="preserve">n lo derivado a la subsidiariedad como requisito general de procedibilidad de la acción de tutela, </w:t>
      </w:r>
      <w:r w:rsidR="000C7B98" w:rsidRPr="002A0D13">
        <w:rPr>
          <w:rFonts w:ascii="Tahoma" w:eastAsia="Tahoma" w:hAnsi="Tahoma" w:cs="Tahoma"/>
          <w:color w:val="000000"/>
        </w:rPr>
        <w:t xml:space="preserve">es menester tener </w:t>
      </w:r>
      <w:r w:rsidRPr="002A0D13">
        <w:rPr>
          <w:rFonts w:ascii="Tahoma" w:eastAsia="Tahoma" w:hAnsi="Tahoma" w:cs="Tahoma"/>
          <w:color w:val="000000"/>
        </w:rPr>
        <w:t xml:space="preserve">en consideración </w:t>
      </w:r>
      <w:r w:rsidR="000C7B98" w:rsidRPr="002A0D13">
        <w:rPr>
          <w:rFonts w:ascii="Tahoma" w:eastAsia="Tahoma" w:hAnsi="Tahoma" w:cs="Tahoma"/>
          <w:iCs/>
          <w:color w:val="000000"/>
        </w:rPr>
        <w:t xml:space="preserve">lo que dispone la </w:t>
      </w:r>
      <w:r w:rsidR="0006459E" w:rsidRPr="002A0D13">
        <w:rPr>
          <w:rFonts w:ascii="Tahoma" w:eastAsia="Tahoma" w:hAnsi="Tahoma" w:cs="Tahoma"/>
          <w:iCs/>
          <w:color w:val="000000"/>
        </w:rPr>
        <w:t>Carta Nacional</w:t>
      </w:r>
      <w:r w:rsidR="000C7B98" w:rsidRPr="002A0D13">
        <w:rPr>
          <w:rFonts w:ascii="Tahoma" w:eastAsia="Tahoma" w:hAnsi="Tahoma" w:cs="Tahoma"/>
          <w:iCs/>
          <w:color w:val="000000"/>
        </w:rPr>
        <w:t xml:space="preserve">, </w:t>
      </w:r>
      <w:r w:rsidRPr="002A0D13">
        <w:rPr>
          <w:rFonts w:ascii="Tahoma" w:eastAsia="Tahoma" w:hAnsi="Tahoma" w:cs="Tahoma"/>
          <w:iCs/>
          <w:color w:val="000000"/>
        </w:rPr>
        <w:t xml:space="preserve">pues dispone </w:t>
      </w:r>
      <w:r w:rsidR="000C7B98" w:rsidRPr="002A0D13">
        <w:rPr>
          <w:rFonts w:ascii="Tahoma" w:eastAsia="Tahoma" w:hAnsi="Tahoma" w:cs="Tahoma"/>
          <w:iCs/>
          <w:color w:val="000000"/>
        </w:rPr>
        <w:t>en su artículo 86</w:t>
      </w:r>
      <w:r w:rsidRPr="002A0D13">
        <w:rPr>
          <w:rFonts w:ascii="Tahoma" w:eastAsia="Tahoma" w:hAnsi="Tahoma" w:cs="Tahoma"/>
          <w:iCs/>
          <w:color w:val="000000"/>
        </w:rPr>
        <w:t xml:space="preserve"> que</w:t>
      </w:r>
      <w:r w:rsidR="000C7B98" w:rsidRPr="002A0D13">
        <w:rPr>
          <w:rFonts w:ascii="Tahoma" w:eastAsia="Tahoma" w:hAnsi="Tahoma" w:cs="Tahoma"/>
          <w:iCs/>
          <w:color w:val="000000"/>
        </w:rPr>
        <w:t xml:space="preserve"> la acción de tutela procede cuando el afectado no disponga de otro medio de defensa judicial, salvo aquella que se utilice como mecanismo transitorio para evitar un perjuicio irremediable, denota</w:t>
      </w:r>
      <w:r w:rsidR="003C69BE" w:rsidRPr="002A0D13">
        <w:rPr>
          <w:rFonts w:ascii="Tahoma" w:eastAsia="Tahoma" w:hAnsi="Tahoma" w:cs="Tahoma"/>
          <w:iCs/>
          <w:color w:val="000000"/>
        </w:rPr>
        <w:t>ndo</w:t>
      </w:r>
      <w:r w:rsidR="000C7B98" w:rsidRPr="002A0D13">
        <w:rPr>
          <w:rFonts w:ascii="Tahoma" w:eastAsia="Tahoma" w:hAnsi="Tahoma" w:cs="Tahoma"/>
          <w:iCs/>
          <w:color w:val="000000"/>
        </w:rPr>
        <w:t xml:space="preserve"> que </w:t>
      </w:r>
      <w:r w:rsidR="000C7B98" w:rsidRPr="002A0D13">
        <w:rPr>
          <w:rFonts w:ascii="Tahoma" w:eastAsia="Tahoma" w:hAnsi="Tahoma" w:cs="Tahoma"/>
          <w:iCs/>
          <w:color w:val="000000"/>
          <w:lang w:val="es-ES_tradnl"/>
        </w:rPr>
        <w:t>no es</w:t>
      </w:r>
      <w:r w:rsidR="003C69BE" w:rsidRPr="002A0D13">
        <w:rPr>
          <w:rFonts w:ascii="Tahoma" w:eastAsia="Tahoma" w:hAnsi="Tahoma" w:cs="Tahoma"/>
          <w:iCs/>
          <w:color w:val="000000"/>
          <w:lang w:val="es-ES_tradnl"/>
        </w:rPr>
        <w:t xml:space="preserve"> un mecanismo</w:t>
      </w:r>
      <w:r w:rsidR="000C7B98" w:rsidRPr="002A0D13">
        <w:rPr>
          <w:rFonts w:ascii="Tahoma" w:eastAsia="Tahoma" w:hAnsi="Tahoma" w:cs="Tahoma"/>
          <w:iCs/>
          <w:color w:val="000000"/>
          <w:lang w:val="es-ES_tradnl"/>
        </w:rPr>
        <w:t xml:space="preserve"> alternativ</w:t>
      </w:r>
      <w:r w:rsidR="003C69BE" w:rsidRPr="002A0D13">
        <w:rPr>
          <w:rFonts w:ascii="Tahoma" w:eastAsia="Tahoma" w:hAnsi="Tahoma" w:cs="Tahoma"/>
          <w:iCs/>
          <w:color w:val="000000"/>
          <w:lang w:val="es-ES_tradnl"/>
        </w:rPr>
        <w:t>o</w:t>
      </w:r>
      <w:r w:rsidR="000C7B98" w:rsidRPr="002A0D13">
        <w:rPr>
          <w:rFonts w:ascii="Tahoma" w:eastAsia="Tahoma" w:hAnsi="Tahoma" w:cs="Tahoma"/>
          <w:iCs/>
          <w:color w:val="000000"/>
          <w:lang w:val="es-ES_tradnl"/>
        </w:rPr>
        <w:t xml:space="preserve"> o supletori</w:t>
      </w:r>
      <w:r w:rsidR="003C69BE" w:rsidRPr="002A0D13">
        <w:rPr>
          <w:rFonts w:ascii="Tahoma" w:eastAsia="Tahoma" w:hAnsi="Tahoma" w:cs="Tahoma"/>
          <w:iCs/>
          <w:color w:val="000000"/>
          <w:lang w:val="es-ES_tradnl"/>
        </w:rPr>
        <w:t>o</w:t>
      </w:r>
      <w:r w:rsidR="000C7B98" w:rsidRPr="002A0D13">
        <w:rPr>
          <w:rFonts w:ascii="Tahoma" w:eastAsia="Tahoma" w:hAnsi="Tahoma" w:cs="Tahoma"/>
          <w:iCs/>
          <w:color w:val="000000"/>
          <w:lang w:val="es-ES_tradnl"/>
        </w:rPr>
        <w:t xml:space="preserve"> de los recursos ordinarios. Respecto a este presupuesto, </w:t>
      </w:r>
      <w:r w:rsidR="009F48D9" w:rsidRPr="002A0D13">
        <w:rPr>
          <w:rFonts w:ascii="Tahoma" w:eastAsia="Tahoma" w:hAnsi="Tahoma" w:cs="Tahoma"/>
          <w:iCs/>
          <w:color w:val="000000"/>
          <w:lang w:val="es-ES_tradnl"/>
        </w:rPr>
        <w:t>el alto tribunal constitucional</w:t>
      </w:r>
      <w:r w:rsidR="000C7B98" w:rsidRPr="002A0D13">
        <w:rPr>
          <w:rFonts w:ascii="Tahoma" w:eastAsia="Tahoma" w:hAnsi="Tahoma" w:cs="Tahoma"/>
          <w:iCs/>
          <w:color w:val="000000"/>
          <w:lang w:val="es-ES_tradnl"/>
        </w:rPr>
        <w:t xml:space="preserve"> ha </w:t>
      </w:r>
      <w:r w:rsidR="009F48D9" w:rsidRPr="002A0D13">
        <w:rPr>
          <w:rFonts w:ascii="Tahoma" w:eastAsia="Tahoma" w:hAnsi="Tahoma" w:cs="Tahoma"/>
          <w:iCs/>
          <w:color w:val="000000"/>
          <w:lang w:val="es-ES_tradnl"/>
        </w:rPr>
        <w:t>estibado</w:t>
      </w:r>
      <w:r w:rsidR="002E3821" w:rsidRPr="002A0D13">
        <w:rPr>
          <w:rFonts w:ascii="Tahoma" w:eastAsia="Tahoma" w:hAnsi="Tahoma" w:cs="Tahoma"/>
          <w:iCs/>
          <w:color w:val="000000"/>
          <w:lang w:val="es-ES_tradnl"/>
        </w:rPr>
        <w:t xml:space="preserve"> lo siguiente:</w:t>
      </w:r>
    </w:p>
    <w:p w14:paraId="15B83375" w14:textId="77777777" w:rsidR="00D471C8" w:rsidRPr="002A0D13" w:rsidRDefault="00D471C8" w:rsidP="002A0D13">
      <w:pPr>
        <w:pStyle w:val="Sinespaciado"/>
        <w:spacing w:line="276" w:lineRule="auto"/>
        <w:rPr>
          <w:rFonts w:ascii="Tahoma" w:eastAsia="Tahoma" w:hAnsi="Tahoma" w:cs="Tahoma"/>
          <w:sz w:val="24"/>
          <w:szCs w:val="24"/>
        </w:rPr>
      </w:pPr>
    </w:p>
    <w:p w14:paraId="569AC4C7" w14:textId="77777777" w:rsidR="000C7B98" w:rsidRPr="00103CD9" w:rsidRDefault="000C7B98" w:rsidP="00103CD9">
      <w:pPr>
        <w:ind w:left="426" w:right="420"/>
        <w:jc w:val="both"/>
        <w:rPr>
          <w:rFonts w:ascii="Tahoma" w:eastAsia="Tahoma" w:hAnsi="Tahoma" w:cs="Tahoma"/>
          <w:i/>
          <w:color w:val="000000"/>
          <w:sz w:val="22"/>
        </w:rPr>
      </w:pPr>
      <w:r w:rsidRPr="00103CD9">
        <w:rPr>
          <w:rFonts w:ascii="Tahoma" w:eastAsia="Tahoma" w:hAnsi="Tahoma" w:cs="Tahoma"/>
          <w:i/>
          <w:iCs/>
          <w:sz w:val="22"/>
        </w:rPr>
        <w:lastRenderedPageBreak/>
        <w:t>“Cuando no existe otro medio de defensa judicial, o cuando existiendo, el mismo no resulta idóneo para resolver el caso concreto, eventos en los que la tutela procede como mecanismo principal de defensa ante la imposibilidad material de solicitar una protección real y cierta por otra vía. Y (ii) cuando ésta se promueve como mecanismo transitorio, debiendo acreditar el demandante que el amparo constitucional es necesario para evitar la ocurrencia de un perjuicio irremediable, en cuyo caso la orden de protección tendrá efectos temporales, sólo hasta el momento en que la autoridad judicial competente decida en forma definitiva el conflicto planteado</w:t>
      </w:r>
      <w:r w:rsidRPr="00103CD9">
        <w:rPr>
          <w:rFonts w:ascii="Tahoma" w:eastAsia="Tahoma" w:hAnsi="Tahoma" w:cs="Tahoma"/>
          <w:i/>
          <w:color w:val="000000"/>
          <w:sz w:val="22"/>
        </w:rPr>
        <w:t>.”</w:t>
      </w:r>
      <w:r w:rsidR="00B8336E" w:rsidRPr="00103CD9">
        <w:rPr>
          <w:rStyle w:val="Refdenotaalpie"/>
          <w:rFonts w:ascii="Tahoma" w:eastAsia="Tahoma" w:hAnsi="Tahoma" w:cs="Tahoma"/>
          <w:i/>
          <w:color w:val="000000"/>
          <w:sz w:val="22"/>
        </w:rPr>
        <w:footnoteReference w:id="5"/>
      </w:r>
    </w:p>
    <w:p w14:paraId="4E29E053" w14:textId="77777777" w:rsidR="00DF0E7A" w:rsidRPr="002A0D13" w:rsidRDefault="00DF0E7A" w:rsidP="002A0D13">
      <w:pPr>
        <w:pStyle w:val="Sinespaciado"/>
        <w:spacing w:line="276" w:lineRule="auto"/>
        <w:rPr>
          <w:rFonts w:ascii="Tahoma" w:hAnsi="Tahoma" w:cs="Tahoma"/>
          <w:sz w:val="24"/>
          <w:szCs w:val="24"/>
          <w:shd w:val="clear" w:color="auto" w:fill="FFFFFF"/>
        </w:rPr>
      </w:pPr>
    </w:p>
    <w:p w14:paraId="378FA75F" w14:textId="6FAED754" w:rsidR="00B0131F" w:rsidRPr="002A0D13" w:rsidRDefault="005E3B00" w:rsidP="002A0D13">
      <w:pPr>
        <w:spacing w:line="276" w:lineRule="auto"/>
        <w:ind w:firstLine="708"/>
        <w:jc w:val="both"/>
        <w:rPr>
          <w:rFonts w:ascii="Tahoma" w:eastAsia="Tahoma" w:hAnsi="Tahoma" w:cs="Tahoma"/>
          <w:iCs/>
          <w:color w:val="000000"/>
        </w:rPr>
      </w:pPr>
      <w:r w:rsidRPr="002A0D13">
        <w:rPr>
          <w:rFonts w:ascii="Tahoma" w:eastAsia="Tahoma" w:hAnsi="Tahoma" w:cs="Tahoma"/>
          <w:iCs/>
          <w:color w:val="000000"/>
        </w:rPr>
        <w:t>En lo atinente a la idoneidad</w:t>
      </w:r>
      <w:r w:rsidR="00B0131F" w:rsidRPr="002A0D13">
        <w:rPr>
          <w:rFonts w:ascii="Tahoma" w:eastAsia="Tahoma" w:hAnsi="Tahoma" w:cs="Tahoma"/>
          <w:iCs/>
          <w:color w:val="000000"/>
        </w:rPr>
        <w:t xml:space="preserve"> como vertiente que subyace en el mentado requisito, la H. Corte </w:t>
      </w:r>
      <w:r w:rsidR="003C69BE" w:rsidRPr="002A0D13">
        <w:rPr>
          <w:rFonts w:ascii="Tahoma" w:eastAsia="Tahoma" w:hAnsi="Tahoma" w:cs="Tahoma"/>
          <w:iCs/>
          <w:color w:val="000000"/>
        </w:rPr>
        <w:t>Constitucional</w:t>
      </w:r>
      <w:r w:rsidR="00B0131F" w:rsidRPr="002A0D13">
        <w:rPr>
          <w:rFonts w:ascii="Tahoma" w:eastAsia="Tahoma" w:hAnsi="Tahoma" w:cs="Tahoma"/>
          <w:iCs/>
          <w:color w:val="000000"/>
        </w:rPr>
        <w:t xml:space="preserve"> sostiene</w:t>
      </w:r>
      <w:r w:rsidR="002E3821" w:rsidRPr="002A0D13">
        <w:rPr>
          <w:rFonts w:ascii="Tahoma" w:eastAsia="Tahoma" w:hAnsi="Tahoma" w:cs="Tahoma"/>
          <w:iCs/>
          <w:color w:val="000000"/>
        </w:rPr>
        <w:t>:</w:t>
      </w:r>
    </w:p>
    <w:p w14:paraId="1D14AB79" w14:textId="77777777" w:rsidR="00B0131F" w:rsidRPr="002A0D13" w:rsidRDefault="00B0131F" w:rsidP="002A0D13">
      <w:pPr>
        <w:pStyle w:val="Sinespaciado"/>
        <w:spacing w:line="276" w:lineRule="auto"/>
        <w:rPr>
          <w:rFonts w:ascii="Tahoma" w:eastAsia="Tahoma" w:hAnsi="Tahoma" w:cs="Tahoma"/>
          <w:sz w:val="24"/>
          <w:szCs w:val="24"/>
        </w:rPr>
      </w:pPr>
    </w:p>
    <w:p w14:paraId="3D031121" w14:textId="77777777" w:rsidR="00B0131F" w:rsidRPr="00103CD9" w:rsidRDefault="00B0131F" w:rsidP="00103CD9">
      <w:pPr>
        <w:ind w:left="426" w:right="420"/>
        <w:jc w:val="both"/>
        <w:rPr>
          <w:rFonts w:ascii="Tahoma" w:eastAsia="Tahoma" w:hAnsi="Tahoma" w:cs="Tahoma"/>
          <w:i/>
          <w:iCs/>
          <w:sz w:val="22"/>
        </w:rPr>
      </w:pPr>
      <w:r w:rsidRPr="00103CD9">
        <w:rPr>
          <w:rFonts w:ascii="Tahoma" w:eastAsia="Tahoma" w:hAnsi="Tahoma" w:cs="Tahoma"/>
          <w:i/>
          <w:iCs/>
          <w:sz w:val="22"/>
        </w:rPr>
        <w:t>“[…] Ahora bien, el examen de subsidiariedad no se agota solo con verificar la existencia de un mecanismo de defensa en el ordenamiento. Esta Corte ha entendido que en la gran mayoría de casos, en abstracto, las personas contarían con recursos judiciales para hacer efectivos sus derechos. Si este análisis se hiciera con base en ello, la tutela normalmente se tornaría improcedente. Por esta razón, el requisito de subsidiariedad no puede convertirse en un ritualismo excesivo que aleje a las personas del disfrute de sus derechos, ni reste eficacia a la supremacía de la Constitución. En ese sentido, el requisito de subsidiariedad implica, además, que en caso de contarse con algún medio de defensa sea eficaz e idóneo. En caso de no serlo, la acción de tutela será el mecanismo apropiado para defender los derechos fundamentales de las personas. En todo caso, el amparo siempre será procedente para evitar un perjuicio irremediable.</w:t>
      </w:r>
    </w:p>
    <w:p w14:paraId="39B50677" w14:textId="77777777" w:rsidR="00B0131F" w:rsidRPr="00103CD9" w:rsidRDefault="00B0131F" w:rsidP="00103CD9">
      <w:pPr>
        <w:ind w:left="426" w:right="420"/>
        <w:jc w:val="both"/>
        <w:rPr>
          <w:rFonts w:ascii="Tahoma" w:eastAsia="Tahoma" w:hAnsi="Tahoma" w:cs="Tahoma"/>
          <w:i/>
          <w:iCs/>
          <w:sz w:val="22"/>
        </w:rPr>
      </w:pPr>
      <w:r w:rsidRPr="00103CD9">
        <w:rPr>
          <w:rFonts w:ascii="Tahoma" w:eastAsia="Tahoma" w:hAnsi="Tahoma" w:cs="Tahoma"/>
          <w:i/>
          <w:iCs/>
          <w:sz w:val="22"/>
        </w:rPr>
        <w:t> </w:t>
      </w:r>
    </w:p>
    <w:p w14:paraId="70C5D726" w14:textId="53CC187E" w:rsidR="00B0131F" w:rsidRPr="002A0D13" w:rsidRDefault="00B0131F" w:rsidP="0006459E">
      <w:pPr>
        <w:ind w:left="426" w:right="420"/>
        <w:jc w:val="both"/>
        <w:rPr>
          <w:rFonts w:ascii="Tahoma" w:eastAsia="Tahoma" w:hAnsi="Tahoma" w:cs="Tahoma"/>
          <w:i/>
          <w:iCs/>
        </w:rPr>
      </w:pPr>
      <w:r w:rsidRPr="00103CD9">
        <w:rPr>
          <w:rFonts w:ascii="Tahoma" w:eastAsia="Tahoma" w:hAnsi="Tahoma" w:cs="Tahoma"/>
          <w:i/>
          <w:iCs/>
          <w:sz w:val="22"/>
        </w:rPr>
        <w:t>En relación con la idoneidad, la Corte ha establecido que el medio de defensa lo es, siempre y cuando sea “materialmente apto para producir el efecto protector de los derechos fundamentales”. En otras palabras, que el recurso esté diseñado para ese preciso fin y no para otro. Si la persona, en un caso hipotético, cuenta con recursos para debatir la vulneración de sus derechos, la idoneidad se verifica si ellos efectivamente producirán el efecto esperado. Por ejemplo, no sería idóneo un recurso que una vez decidido, así sea resuelto favorablemente, no proteja los derechos del ciudadano. El mecanismo no sirve para lo que el ciudadano necesita. Por su parte, eficacia significa que el medio de defensa debe “estar diseñado de forma tal que brinde oportunamente una protección al derecho. Es decir, que una vez resuelto por la autoridad competente, tenga la virtualidad de garantizar oportunamente, a tiempo, el derecho. De poco o nada sirve que el ciudadano cuente con medios de defensa si una vez se deciden, el derecho ya se ha lesionado. Ello tiene que ver con la</w:t>
      </w:r>
      <w:r w:rsidRPr="002A0D13">
        <w:rPr>
          <w:rFonts w:ascii="Tahoma" w:eastAsia="Tahoma" w:hAnsi="Tahoma" w:cs="Tahoma"/>
          <w:i/>
          <w:iCs/>
        </w:rPr>
        <w:t xml:space="preserve"> eficacia de los derechos fundamentales.</w:t>
      </w:r>
    </w:p>
    <w:p w14:paraId="581E80BB" w14:textId="77777777" w:rsidR="009978D3" w:rsidRPr="002A0D13" w:rsidRDefault="009978D3" w:rsidP="002A0D13">
      <w:pPr>
        <w:spacing w:line="276" w:lineRule="auto"/>
        <w:ind w:left="720"/>
        <w:jc w:val="both"/>
        <w:rPr>
          <w:rFonts w:ascii="Tahoma" w:eastAsia="Tahoma" w:hAnsi="Tahoma" w:cs="Tahoma"/>
          <w:i/>
          <w:iCs/>
        </w:rPr>
      </w:pPr>
    </w:p>
    <w:p w14:paraId="1D750F3A" w14:textId="253D6C36" w:rsidR="00376EAF" w:rsidRPr="002A0D13" w:rsidRDefault="00B0131F" w:rsidP="002A0D13">
      <w:pPr>
        <w:spacing w:line="276" w:lineRule="auto"/>
        <w:ind w:left="720"/>
        <w:jc w:val="both"/>
        <w:rPr>
          <w:rFonts w:ascii="Tahoma" w:eastAsia="Tahoma" w:hAnsi="Tahoma" w:cs="Tahoma"/>
        </w:rPr>
      </w:pPr>
      <w:r w:rsidRPr="002A0D13">
        <w:rPr>
          <w:rFonts w:ascii="Tahoma" w:eastAsia="Tahoma" w:hAnsi="Tahoma" w:cs="Tahoma"/>
          <w:i/>
          <w:iCs/>
        </w:rPr>
        <w:t> </w:t>
      </w:r>
      <w:r w:rsidR="00376EAF" w:rsidRPr="002A0D13">
        <w:rPr>
          <w:rFonts w:ascii="Tahoma" w:eastAsia="Tahoma" w:hAnsi="Tahoma" w:cs="Tahoma"/>
        </w:rPr>
        <w:t>A su vez, el máximo tribunal constitucional</w:t>
      </w:r>
      <w:r w:rsidR="004A3108" w:rsidRPr="002A0D13">
        <w:rPr>
          <w:rFonts w:ascii="Tahoma" w:eastAsia="Tahoma" w:hAnsi="Tahoma" w:cs="Tahoma"/>
        </w:rPr>
        <w:t xml:space="preserve"> en sentencia T-273/21</w:t>
      </w:r>
      <w:r w:rsidR="00376EAF" w:rsidRPr="002A0D13">
        <w:rPr>
          <w:rFonts w:ascii="Tahoma" w:eastAsia="Tahoma" w:hAnsi="Tahoma" w:cs="Tahoma"/>
        </w:rPr>
        <w:t xml:space="preserve"> apuntaló:</w:t>
      </w:r>
    </w:p>
    <w:p w14:paraId="5EE0CC20" w14:textId="77777777" w:rsidR="009978D3" w:rsidRPr="002A0D13" w:rsidRDefault="009978D3" w:rsidP="002A0D13">
      <w:pPr>
        <w:spacing w:line="276" w:lineRule="auto"/>
        <w:ind w:left="720"/>
        <w:jc w:val="both"/>
        <w:rPr>
          <w:rFonts w:ascii="Tahoma" w:eastAsia="Tahoma" w:hAnsi="Tahoma" w:cs="Tahoma"/>
        </w:rPr>
      </w:pPr>
    </w:p>
    <w:p w14:paraId="5C871A96" w14:textId="27EAF6A8" w:rsidR="00376EAF" w:rsidRPr="002A0D13" w:rsidRDefault="003C69BE" w:rsidP="0006459E">
      <w:pPr>
        <w:ind w:left="426" w:right="420"/>
        <w:jc w:val="both"/>
        <w:rPr>
          <w:rFonts w:ascii="Tahoma" w:eastAsia="Tahoma" w:hAnsi="Tahoma" w:cs="Tahoma"/>
          <w:i/>
          <w:iCs/>
        </w:rPr>
      </w:pPr>
      <w:r w:rsidRPr="00103CD9">
        <w:rPr>
          <w:rFonts w:ascii="Tahoma" w:eastAsia="Tahoma" w:hAnsi="Tahoma" w:cs="Tahoma"/>
          <w:i/>
          <w:iCs/>
          <w:sz w:val="22"/>
        </w:rPr>
        <w:t>“</w:t>
      </w:r>
      <w:r w:rsidR="00376EAF" w:rsidRPr="00103CD9">
        <w:rPr>
          <w:rFonts w:ascii="Tahoma" w:eastAsia="Tahoma" w:hAnsi="Tahoma" w:cs="Tahoma"/>
          <w:i/>
          <w:iCs/>
          <w:sz w:val="22"/>
        </w:rPr>
        <w:t xml:space="preserve">De conformidad con los artículos 86 de la Constitución y 6° del Decreto 2591 de 1991, la acción de tutela es (i) improcedente si existe un mecanismo de defensa judicial idóneo y eficaz para resolver el problema jurídico sometido a decisión y no existe el riesgo de que opere un perjuicio irremediable respecto de los derechos alegados. A esta regla general, se adicionan dos hipótesis específicas que se derivan de la articulación de los citados conceptos, conforme a las cuales: (ii) el amparo es procedente de forma definitiva, si no existen medios judiciales de protección que sean idóneos y eficaces para resolver el asunto sometido a consideración del juez; y, por el contrario, es (iii) procedente de manera transitoria, en el caso en que la persona disponga de dichos medios, pero exista la posibilidad de que se configure </w:t>
      </w:r>
      <w:r w:rsidR="00376EAF" w:rsidRPr="00103CD9">
        <w:rPr>
          <w:rFonts w:ascii="Tahoma" w:eastAsia="Tahoma" w:hAnsi="Tahoma" w:cs="Tahoma"/>
          <w:i/>
          <w:iCs/>
          <w:sz w:val="22"/>
        </w:rPr>
        <w:lastRenderedPageBreak/>
        <w:t>un perjuicio irremediable. En este caso, la protección se extenderá hasta tanto se produzca una decisión definitiva</w:t>
      </w:r>
      <w:r w:rsidR="00376EAF" w:rsidRPr="002A0D13">
        <w:rPr>
          <w:rFonts w:ascii="Tahoma" w:eastAsia="Tahoma" w:hAnsi="Tahoma" w:cs="Tahoma"/>
          <w:i/>
          <w:iCs/>
        </w:rPr>
        <w:t xml:space="preserve"> </w:t>
      </w:r>
      <w:r w:rsidR="00376EAF" w:rsidRPr="00103CD9">
        <w:rPr>
          <w:rFonts w:ascii="Tahoma" w:eastAsia="Tahoma" w:hAnsi="Tahoma" w:cs="Tahoma"/>
          <w:i/>
          <w:iCs/>
          <w:sz w:val="22"/>
        </w:rPr>
        <w:t>por parte del juez ordinario.</w:t>
      </w:r>
      <w:r w:rsidR="00127DF3" w:rsidRPr="002A0D13">
        <w:rPr>
          <w:rStyle w:val="Refdenotaalpie"/>
          <w:rFonts w:ascii="Tahoma" w:eastAsia="Tahoma" w:hAnsi="Tahoma" w:cs="Tahoma"/>
          <w:i/>
          <w:iCs/>
        </w:rPr>
        <w:footnoteReference w:id="6"/>
      </w:r>
    </w:p>
    <w:p w14:paraId="740D26ED" w14:textId="77777777" w:rsidR="003C69BE" w:rsidRPr="002A0D13" w:rsidRDefault="003C69BE" w:rsidP="002A0D13">
      <w:pPr>
        <w:spacing w:line="276" w:lineRule="auto"/>
        <w:ind w:firstLine="708"/>
        <w:jc w:val="both"/>
        <w:rPr>
          <w:rFonts w:ascii="Tahoma" w:eastAsia="Tahoma" w:hAnsi="Tahoma" w:cs="Tahoma"/>
          <w:iCs/>
          <w:color w:val="000000"/>
        </w:rPr>
      </w:pPr>
    </w:p>
    <w:p w14:paraId="3818BCB8" w14:textId="2187A7FB" w:rsidR="00877250" w:rsidRPr="002A0D13" w:rsidRDefault="000F1758" w:rsidP="002A0D13">
      <w:pPr>
        <w:spacing w:line="276" w:lineRule="auto"/>
        <w:ind w:firstLine="708"/>
        <w:jc w:val="both"/>
        <w:rPr>
          <w:rFonts w:ascii="Tahoma" w:eastAsia="Tahoma" w:hAnsi="Tahoma" w:cs="Tahoma"/>
          <w:iCs/>
          <w:color w:val="000000"/>
        </w:rPr>
      </w:pPr>
      <w:r w:rsidRPr="002A0D13">
        <w:rPr>
          <w:rFonts w:ascii="Tahoma" w:eastAsia="Tahoma" w:hAnsi="Tahoma" w:cs="Tahoma"/>
          <w:iCs/>
          <w:color w:val="000000"/>
        </w:rPr>
        <w:t>Sobre este punto, es meneste</w:t>
      </w:r>
      <w:r w:rsidR="00730AEF" w:rsidRPr="002A0D13">
        <w:rPr>
          <w:rFonts w:ascii="Tahoma" w:eastAsia="Tahoma" w:hAnsi="Tahoma" w:cs="Tahoma"/>
          <w:iCs/>
          <w:color w:val="000000"/>
        </w:rPr>
        <w:t xml:space="preserve">r </w:t>
      </w:r>
      <w:r w:rsidR="005616F2" w:rsidRPr="002A0D13">
        <w:rPr>
          <w:rFonts w:ascii="Tahoma" w:eastAsia="Tahoma" w:hAnsi="Tahoma" w:cs="Tahoma"/>
          <w:iCs/>
          <w:color w:val="000000"/>
        </w:rPr>
        <w:t xml:space="preserve">destacar </w:t>
      </w:r>
      <w:r w:rsidR="00EB26F7" w:rsidRPr="002A0D13">
        <w:rPr>
          <w:rFonts w:ascii="Tahoma" w:eastAsia="Tahoma" w:hAnsi="Tahoma" w:cs="Tahoma"/>
          <w:iCs/>
          <w:color w:val="000000"/>
        </w:rPr>
        <w:t>que,</w:t>
      </w:r>
      <w:r w:rsidR="005616F2" w:rsidRPr="002A0D13">
        <w:rPr>
          <w:rFonts w:ascii="Tahoma" w:eastAsia="Tahoma" w:hAnsi="Tahoma" w:cs="Tahoma"/>
          <w:iCs/>
          <w:color w:val="000000"/>
        </w:rPr>
        <w:t xml:space="preserve"> para el caso bajo examen, por regla general, </w:t>
      </w:r>
      <w:r w:rsidR="003C69BE" w:rsidRPr="002A0D13">
        <w:rPr>
          <w:rFonts w:ascii="Tahoma" w:eastAsia="Tahoma" w:hAnsi="Tahoma" w:cs="Tahoma"/>
          <w:iCs/>
          <w:color w:val="000000"/>
        </w:rPr>
        <w:t>la demanda</w:t>
      </w:r>
      <w:r w:rsidR="005616F2" w:rsidRPr="002A0D13">
        <w:rPr>
          <w:rFonts w:ascii="Tahoma" w:eastAsia="Tahoma" w:hAnsi="Tahoma" w:cs="Tahoma"/>
          <w:iCs/>
          <w:color w:val="000000"/>
        </w:rPr>
        <w:t xml:space="preserve"> corresponde incoarse ante la jurisdicción de lo contencioso administrativo, siendo este su trámite ordinario y de carácter idóneo</w:t>
      </w:r>
      <w:r w:rsidR="00560EEE" w:rsidRPr="002A0D13">
        <w:rPr>
          <w:rFonts w:ascii="Tahoma" w:eastAsia="Tahoma" w:hAnsi="Tahoma" w:cs="Tahoma"/>
          <w:iCs/>
          <w:color w:val="000000"/>
        </w:rPr>
        <w:t>, pues se habla de opugnar la legalidad de un acto administrativo</w:t>
      </w:r>
      <w:r w:rsidR="00890717" w:rsidRPr="002A0D13">
        <w:rPr>
          <w:rFonts w:ascii="Tahoma" w:eastAsia="Tahoma" w:hAnsi="Tahoma" w:cs="Tahoma"/>
          <w:iCs/>
          <w:color w:val="000000"/>
        </w:rPr>
        <w:t xml:space="preserve"> de carácter particular</w:t>
      </w:r>
      <w:r w:rsidR="00775E80" w:rsidRPr="002A0D13">
        <w:rPr>
          <w:rFonts w:ascii="Tahoma" w:eastAsia="Tahoma" w:hAnsi="Tahoma" w:cs="Tahoma"/>
          <w:iCs/>
          <w:color w:val="000000"/>
        </w:rPr>
        <w:t>.</w:t>
      </w:r>
    </w:p>
    <w:p w14:paraId="79CBA4DB" w14:textId="77777777" w:rsidR="003C69BE" w:rsidRPr="002A0D13" w:rsidRDefault="003C69BE" w:rsidP="002A0D13">
      <w:pPr>
        <w:spacing w:line="276" w:lineRule="auto"/>
        <w:ind w:firstLine="708"/>
        <w:jc w:val="both"/>
        <w:rPr>
          <w:rFonts w:ascii="Tahoma" w:eastAsia="Tahoma" w:hAnsi="Tahoma" w:cs="Tahoma"/>
          <w:iCs/>
          <w:color w:val="000000"/>
        </w:rPr>
      </w:pPr>
    </w:p>
    <w:p w14:paraId="3D7DEA5E" w14:textId="11D2DF25" w:rsidR="006C31CF" w:rsidRPr="002A0D13" w:rsidRDefault="0049308A" w:rsidP="002A0D13">
      <w:pPr>
        <w:spacing w:line="276" w:lineRule="auto"/>
        <w:ind w:firstLine="708"/>
        <w:jc w:val="both"/>
        <w:rPr>
          <w:rFonts w:ascii="Tahoma" w:eastAsia="Tahoma" w:hAnsi="Tahoma" w:cs="Tahoma"/>
          <w:iCs/>
          <w:color w:val="000000"/>
        </w:rPr>
      </w:pPr>
      <w:r w:rsidRPr="002A0D13">
        <w:rPr>
          <w:rFonts w:ascii="Tahoma" w:eastAsia="Tahoma" w:hAnsi="Tahoma" w:cs="Tahoma"/>
          <w:iCs/>
          <w:color w:val="000000"/>
        </w:rPr>
        <w:t xml:space="preserve">Corolario con lo mencionado en antecedencia, habría lugar a una eventual revisión del requisito en tratamiento, en lo tocante a la subregla de la eficacia inmiscuido en él, </w:t>
      </w:r>
      <w:r w:rsidR="00594965" w:rsidRPr="002A0D13">
        <w:rPr>
          <w:rFonts w:ascii="Tahoma" w:eastAsia="Tahoma" w:hAnsi="Tahoma" w:cs="Tahoma"/>
          <w:iCs/>
          <w:color w:val="000000"/>
        </w:rPr>
        <w:t>con miras a evitar el desenlace de un perjuicio inminente hacia la accionante</w:t>
      </w:r>
      <w:r w:rsidR="00986EF1" w:rsidRPr="002A0D13">
        <w:rPr>
          <w:rFonts w:ascii="Tahoma" w:eastAsia="Tahoma" w:hAnsi="Tahoma" w:cs="Tahoma"/>
          <w:iCs/>
          <w:color w:val="000000"/>
        </w:rPr>
        <w:t xml:space="preserve"> al someterla a</w:t>
      </w:r>
      <w:r w:rsidR="00FC47A4" w:rsidRPr="002A0D13">
        <w:rPr>
          <w:rFonts w:ascii="Tahoma" w:eastAsia="Tahoma" w:hAnsi="Tahoma" w:cs="Tahoma"/>
          <w:iCs/>
          <w:color w:val="000000"/>
        </w:rPr>
        <w:t xml:space="preserve"> iniciar</w:t>
      </w:r>
      <w:r w:rsidR="00986EF1" w:rsidRPr="002A0D13">
        <w:rPr>
          <w:rFonts w:ascii="Tahoma" w:eastAsia="Tahoma" w:hAnsi="Tahoma" w:cs="Tahoma"/>
          <w:iCs/>
          <w:color w:val="000000"/>
        </w:rPr>
        <w:t xml:space="preserve"> un proceso </w:t>
      </w:r>
      <w:r w:rsidR="00FC47A4" w:rsidRPr="002A0D13">
        <w:rPr>
          <w:rFonts w:ascii="Tahoma" w:eastAsia="Tahoma" w:hAnsi="Tahoma" w:cs="Tahoma"/>
          <w:iCs/>
          <w:color w:val="000000"/>
        </w:rPr>
        <w:t>ante</w:t>
      </w:r>
      <w:r w:rsidR="006C31CF" w:rsidRPr="002A0D13">
        <w:rPr>
          <w:rFonts w:ascii="Tahoma" w:eastAsia="Tahoma" w:hAnsi="Tahoma" w:cs="Tahoma"/>
          <w:iCs/>
          <w:color w:val="000000"/>
        </w:rPr>
        <w:t xml:space="preserve"> la</w:t>
      </w:r>
      <w:r w:rsidR="00986EF1" w:rsidRPr="002A0D13">
        <w:rPr>
          <w:rFonts w:ascii="Tahoma" w:eastAsia="Tahoma" w:hAnsi="Tahoma" w:cs="Tahoma"/>
          <w:iCs/>
          <w:color w:val="000000"/>
        </w:rPr>
        <w:t xml:space="preserve"> jurisdicción contenciosa administrativa</w:t>
      </w:r>
      <w:r w:rsidR="00594965" w:rsidRPr="002A0D13">
        <w:rPr>
          <w:rFonts w:ascii="Tahoma" w:eastAsia="Tahoma" w:hAnsi="Tahoma" w:cs="Tahoma"/>
          <w:iCs/>
          <w:color w:val="000000"/>
        </w:rPr>
        <w:t>,</w:t>
      </w:r>
      <w:r w:rsidR="00FC47A4" w:rsidRPr="002A0D13">
        <w:rPr>
          <w:rFonts w:ascii="Tahoma" w:eastAsia="Tahoma" w:hAnsi="Tahoma" w:cs="Tahoma"/>
          <w:iCs/>
          <w:color w:val="000000"/>
        </w:rPr>
        <w:t xml:space="preserve"> pues </w:t>
      </w:r>
      <w:r w:rsidR="006C31CF" w:rsidRPr="002A0D13">
        <w:rPr>
          <w:rFonts w:ascii="Tahoma" w:eastAsia="Tahoma" w:hAnsi="Tahoma" w:cs="Tahoma"/>
          <w:iCs/>
          <w:color w:val="000000"/>
        </w:rPr>
        <w:t>ha de recordarse que</w:t>
      </w:r>
      <w:r w:rsidR="00FC47A4" w:rsidRPr="002A0D13">
        <w:rPr>
          <w:rFonts w:ascii="Tahoma" w:eastAsia="Tahoma" w:hAnsi="Tahoma" w:cs="Tahoma"/>
          <w:iCs/>
          <w:color w:val="000000"/>
        </w:rPr>
        <w:t xml:space="preserve"> se</w:t>
      </w:r>
      <w:r w:rsidR="006C31CF" w:rsidRPr="002A0D13">
        <w:rPr>
          <w:rFonts w:ascii="Tahoma" w:eastAsia="Tahoma" w:hAnsi="Tahoma" w:cs="Tahoma"/>
          <w:iCs/>
          <w:color w:val="000000"/>
        </w:rPr>
        <w:t xml:space="preserve"> trata</w:t>
      </w:r>
      <w:r w:rsidR="00FC47A4" w:rsidRPr="002A0D13">
        <w:rPr>
          <w:rFonts w:ascii="Tahoma" w:eastAsia="Tahoma" w:hAnsi="Tahoma" w:cs="Tahoma"/>
          <w:iCs/>
          <w:color w:val="000000"/>
        </w:rPr>
        <w:t xml:space="preserve"> </w:t>
      </w:r>
      <w:r w:rsidR="003C69BE" w:rsidRPr="002A0D13">
        <w:rPr>
          <w:rFonts w:ascii="Tahoma" w:eastAsia="Tahoma" w:hAnsi="Tahoma" w:cs="Tahoma"/>
          <w:iCs/>
          <w:color w:val="000000"/>
        </w:rPr>
        <w:t xml:space="preserve">de </w:t>
      </w:r>
      <w:r w:rsidR="00FC47A4" w:rsidRPr="002A0D13">
        <w:rPr>
          <w:rFonts w:ascii="Tahoma" w:eastAsia="Tahoma" w:hAnsi="Tahoma" w:cs="Tahoma"/>
          <w:iCs/>
          <w:color w:val="000000"/>
        </w:rPr>
        <w:t>una persona octogenaria</w:t>
      </w:r>
      <w:r w:rsidR="006C31CF" w:rsidRPr="002A0D13">
        <w:rPr>
          <w:rFonts w:ascii="Tahoma" w:eastAsia="Tahoma" w:hAnsi="Tahoma" w:cs="Tahoma"/>
          <w:iCs/>
          <w:color w:val="000000"/>
        </w:rPr>
        <w:t xml:space="preserve">. Lo anterior en el sentido de que la accionante se encasilla dentro del grupo de personas </w:t>
      </w:r>
      <w:r w:rsidR="006E5D24" w:rsidRPr="002A0D13">
        <w:rPr>
          <w:rFonts w:ascii="Tahoma" w:eastAsia="Tahoma" w:hAnsi="Tahoma" w:cs="Tahoma"/>
          <w:iCs/>
          <w:color w:val="000000"/>
        </w:rPr>
        <w:t xml:space="preserve">que se consideran </w:t>
      </w:r>
      <w:r w:rsidR="006C31CF" w:rsidRPr="002A0D13">
        <w:rPr>
          <w:rFonts w:ascii="Tahoma" w:eastAsia="Tahoma" w:hAnsi="Tahoma" w:cs="Tahoma"/>
          <w:iCs/>
          <w:color w:val="000000"/>
        </w:rPr>
        <w:t xml:space="preserve">en situación de vulnerabilidad manifiesta, </w:t>
      </w:r>
      <w:r w:rsidR="006E5D24" w:rsidRPr="002A0D13">
        <w:rPr>
          <w:rFonts w:ascii="Tahoma" w:eastAsia="Tahoma" w:hAnsi="Tahoma" w:cs="Tahoma"/>
          <w:iCs/>
          <w:color w:val="000000"/>
        </w:rPr>
        <w:t>en</w:t>
      </w:r>
      <w:r w:rsidR="006C31CF" w:rsidRPr="002A0D13">
        <w:rPr>
          <w:rFonts w:ascii="Tahoma" w:eastAsia="Tahoma" w:hAnsi="Tahoma" w:cs="Tahoma"/>
          <w:iCs/>
          <w:color w:val="000000"/>
        </w:rPr>
        <w:t xml:space="preserve"> razón de su avanzada edad, </w:t>
      </w:r>
      <w:r w:rsidR="0043506E" w:rsidRPr="002A0D13">
        <w:rPr>
          <w:rFonts w:ascii="Tahoma" w:eastAsia="Tahoma" w:hAnsi="Tahoma" w:cs="Tahoma"/>
          <w:iCs/>
          <w:color w:val="000000"/>
        </w:rPr>
        <w:t xml:space="preserve">lo que pone de manifiesto que </w:t>
      </w:r>
      <w:r w:rsidR="00FC3273" w:rsidRPr="002A0D13">
        <w:rPr>
          <w:rFonts w:ascii="Tahoma" w:eastAsia="Tahoma" w:hAnsi="Tahoma" w:cs="Tahoma"/>
          <w:iCs/>
          <w:color w:val="000000"/>
        </w:rPr>
        <w:t>la espera de las resultas del litigio ante el juez ordinario p</w:t>
      </w:r>
      <w:r w:rsidR="00FC3273">
        <w:rPr>
          <w:rFonts w:ascii="Tahoma" w:eastAsia="Tahoma" w:hAnsi="Tahoma" w:cs="Tahoma"/>
          <w:iCs/>
          <w:color w:val="000000"/>
        </w:rPr>
        <w:t>o</w:t>
      </w:r>
      <w:r w:rsidR="00FC3273" w:rsidRPr="002A0D13">
        <w:rPr>
          <w:rFonts w:ascii="Tahoma" w:eastAsia="Tahoma" w:hAnsi="Tahoma" w:cs="Tahoma"/>
          <w:iCs/>
          <w:color w:val="000000"/>
        </w:rPr>
        <w:t>dría</w:t>
      </w:r>
      <w:r w:rsidR="006E5D24" w:rsidRPr="002A0D13">
        <w:rPr>
          <w:rFonts w:ascii="Tahoma" w:eastAsia="Tahoma" w:hAnsi="Tahoma" w:cs="Tahoma"/>
          <w:iCs/>
          <w:color w:val="000000"/>
        </w:rPr>
        <w:t xml:space="preserve"> socavar el mínimo vital.</w:t>
      </w:r>
    </w:p>
    <w:p w14:paraId="16B970E5" w14:textId="77777777" w:rsidR="003C69BE" w:rsidRPr="002A0D13" w:rsidRDefault="003C69BE" w:rsidP="002A0D13">
      <w:pPr>
        <w:spacing w:line="276" w:lineRule="auto"/>
        <w:ind w:firstLine="708"/>
        <w:jc w:val="both"/>
        <w:rPr>
          <w:rFonts w:ascii="Tahoma" w:eastAsia="Tahoma" w:hAnsi="Tahoma" w:cs="Tahoma"/>
          <w:iCs/>
          <w:color w:val="000000"/>
        </w:rPr>
      </w:pPr>
    </w:p>
    <w:p w14:paraId="73EA9A1A" w14:textId="6EED920A" w:rsidR="0049308A" w:rsidRPr="002A0D13" w:rsidRDefault="006E5D24" w:rsidP="002A0D13">
      <w:pPr>
        <w:spacing w:line="276" w:lineRule="auto"/>
        <w:ind w:firstLine="708"/>
        <w:jc w:val="both"/>
        <w:rPr>
          <w:rFonts w:ascii="Tahoma" w:eastAsia="Tahoma" w:hAnsi="Tahoma" w:cs="Tahoma"/>
          <w:iCs/>
          <w:color w:val="000000"/>
        </w:rPr>
      </w:pPr>
      <w:r w:rsidRPr="002A0D13">
        <w:rPr>
          <w:rFonts w:ascii="Tahoma" w:eastAsia="Tahoma" w:hAnsi="Tahoma" w:cs="Tahoma"/>
          <w:iCs/>
          <w:color w:val="000000"/>
        </w:rPr>
        <w:t xml:space="preserve">Con todo, </w:t>
      </w:r>
      <w:r w:rsidR="00594965" w:rsidRPr="002A0D13">
        <w:rPr>
          <w:rFonts w:ascii="Tahoma" w:eastAsia="Tahoma" w:hAnsi="Tahoma" w:cs="Tahoma"/>
          <w:iCs/>
          <w:color w:val="000000"/>
        </w:rPr>
        <w:t xml:space="preserve">en el </w:t>
      </w:r>
      <w:r w:rsidR="00594965" w:rsidRPr="002A0D13">
        <w:rPr>
          <w:rFonts w:ascii="Tahoma" w:eastAsia="Tahoma" w:hAnsi="Tahoma" w:cs="Tahoma"/>
          <w:i/>
          <w:color w:val="000000"/>
        </w:rPr>
        <w:t>sub lite</w:t>
      </w:r>
      <w:r w:rsidR="00594965" w:rsidRPr="002A0D13">
        <w:rPr>
          <w:rFonts w:ascii="Tahoma" w:eastAsia="Tahoma" w:hAnsi="Tahoma" w:cs="Tahoma"/>
          <w:iCs/>
          <w:color w:val="000000"/>
        </w:rPr>
        <w:t xml:space="preserve">, se evidenció que </w:t>
      </w:r>
      <w:r w:rsidRPr="002A0D13">
        <w:rPr>
          <w:rFonts w:ascii="Tahoma" w:eastAsia="Tahoma" w:hAnsi="Tahoma" w:cs="Tahoma"/>
          <w:iCs/>
          <w:color w:val="000000"/>
        </w:rPr>
        <w:t xml:space="preserve">le fueron notificadas debidamente todas y cada una de las resoluciones exteriorizadas por parte de la UGPP, por lo cual no se puede hablar de </w:t>
      </w:r>
      <w:r w:rsidR="001A3219" w:rsidRPr="002A0D13">
        <w:rPr>
          <w:rFonts w:ascii="Tahoma" w:eastAsia="Tahoma" w:hAnsi="Tahoma" w:cs="Tahoma"/>
          <w:iCs/>
          <w:color w:val="000000"/>
        </w:rPr>
        <w:t>la</w:t>
      </w:r>
      <w:r w:rsidRPr="002A0D13">
        <w:rPr>
          <w:rFonts w:ascii="Tahoma" w:eastAsia="Tahoma" w:hAnsi="Tahoma" w:cs="Tahoma"/>
          <w:iCs/>
          <w:color w:val="000000"/>
        </w:rPr>
        <w:t xml:space="preserve"> vulneración al debido proceso</w:t>
      </w:r>
      <w:r w:rsidR="001A3219" w:rsidRPr="002A0D13">
        <w:rPr>
          <w:rFonts w:ascii="Tahoma" w:eastAsia="Tahoma" w:hAnsi="Tahoma" w:cs="Tahoma"/>
          <w:iCs/>
          <w:color w:val="000000"/>
        </w:rPr>
        <w:t xml:space="preserve">, así como </w:t>
      </w:r>
      <w:r w:rsidR="001A3219" w:rsidRPr="002A0D13">
        <w:rPr>
          <w:rFonts w:ascii="Tahoma" w:eastAsia="Tahoma" w:hAnsi="Tahoma" w:cs="Tahoma"/>
          <w:b/>
          <w:iCs/>
          <w:color w:val="000000"/>
        </w:rPr>
        <w:t xml:space="preserve">tampoco se puede </w:t>
      </w:r>
      <w:r w:rsidR="00C771A0" w:rsidRPr="002A0D13">
        <w:rPr>
          <w:rFonts w:ascii="Tahoma" w:eastAsia="Tahoma" w:hAnsi="Tahoma" w:cs="Tahoma"/>
          <w:b/>
          <w:iCs/>
          <w:color w:val="000000"/>
        </w:rPr>
        <w:t>argüir una afectación al mínimo vital</w:t>
      </w:r>
      <w:r w:rsidR="00E732F8" w:rsidRPr="002A0D13">
        <w:rPr>
          <w:rFonts w:ascii="Tahoma" w:eastAsia="Tahoma" w:hAnsi="Tahoma" w:cs="Tahoma"/>
          <w:b/>
          <w:iCs/>
          <w:color w:val="000000"/>
        </w:rPr>
        <w:t xml:space="preserve"> ni a la seguridad social</w:t>
      </w:r>
      <w:r w:rsidR="00C771A0" w:rsidRPr="002A0D13">
        <w:rPr>
          <w:rFonts w:ascii="Tahoma" w:eastAsia="Tahoma" w:hAnsi="Tahoma" w:cs="Tahoma"/>
          <w:b/>
          <w:iCs/>
          <w:color w:val="000000"/>
        </w:rPr>
        <w:t xml:space="preserve">, porque </w:t>
      </w:r>
      <w:r w:rsidR="0043506E" w:rsidRPr="002A0D13">
        <w:rPr>
          <w:rFonts w:ascii="Tahoma" w:eastAsia="Tahoma" w:hAnsi="Tahoma" w:cs="Tahoma"/>
          <w:b/>
          <w:iCs/>
          <w:color w:val="000000"/>
        </w:rPr>
        <w:t xml:space="preserve">cuanto </w:t>
      </w:r>
      <w:r w:rsidR="005F0102" w:rsidRPr="002A0D13">
        <w:rPr>
          <w:rFonts w:ascii="Tahoma" w:eastAsia="Tahoma" w:hAnsi="Tahoma" w:cs="Tahoma"/>
          <w:b/>
          <w:iCs/>
          <w:color w:val="000000"/>
        </w:rPr>
        <w:t>se comprobó por parte de FOPEP que la parte actora actualmente es beneficiaria de (3) pensiones que ascienden a la suma total de $7.772.687 COP</w:t>
      </w:r>
      <w:r w:rsidR="00E732F8" w:rsidRPr="002A0D13">
        <w:rPr>
          <w:rStyle w:val="Refdenotaalpie"/>
          <w:rFonts w:ascii="Tahoma" w:eastAsia="Tahoma" w:hAnsi="Tahoma" w:cs="Tahoma"/>
          <w:iCs/>
          <w:color w:val="000000"/>
        </w:rPr>
        <w:footnoteReference w:id="7"/>
      </w:r>
      <w:r w:rsidR="0043506E" w:rsidRPr="002A0D13">
        <w:rPr>
          <w:rFonts w:ascii="Tahoma" w:eastAsia="Tahoma" w:hAnsi="Tahoma" w:cs="Tahoma"/>
          <w:iCs/>
          <w:color w:val="000000"/>
        </w:rPr>
        <w:t>, las cuales garantizan su mínimo vital y el derecho a la seguridad social en salud.</w:t>
      </w:r>
    </w:p>
    <w:p w14:paraId="6B8C6FAC" w14:textId="77777777" w:rsidR="0043506E" w:rsidRPr="002A0D13" w:rsidRDefault="0043506E" w:rsidP="002A0D13">
      <w:pPr>
        <w:spacing w:line="276" w:lineRule="auto"/>
        <w:ind w:firstLine="708"/>
        <w:jc w:val="both"/>
        <w:rPr>
          <w:rFonts w:ascii="Tahoma" w:eastAsia="Tahoma" w:hAnsi="Tahoma" w:cs="Tahoma"/>
          <w:iCs/>
          <w:color w:val="000000"/>
        </w:rPr>
      </w:pPr>
    </w:p>
    <w:p w14:paraId="61FFCF6F" w14:textId="68F3C9AA" w:rsidR="00E732F8" w:rsidRPr="002A0D13" w:rsidRDefault="00E732F8" w:rsidP="002A0D13">
      <w:pPr>
        <w:spacing w:line="276" w:lineRule="auto"/>
        <w:ind w:firstLine="708"/>
        <w:jc w:val="both"/>
        <w:rPr>
          <w:rFonts w:ascii="Tahoma" w:eastAsia="Tahoma" w:hAnsi="Tahoma" w:cs="Tahoma"/>
          <w:iCs/>
          <w:color w:val="000000"/>
        </w:rPr>
      </w:pPr>
      <w:r w:rsidRPr="002A0D13">
        <w:rPr>
          <w:rFonts w:ascii="Tahoma" w:eastAsia="Tahoma" w:hAnsi="Tahoma" w:cs="Tahoma"/>
          <w:iCs/>
          <w:color w:val="000000"/>
        </w:rPr>
        <w:t>Estas situaciones permiten inferir que no hay afectación alguna a los derechos invocados en el escrito tutelar, así como tampoco se vislumbra riesgo alguno del desencadenamiento de un perjuicio irremediable por la disminución de aquel valor pensional, circunstancias que no requieren la imperiosa intervención del juez constitucional, por lo cual no se suple el requisito de residualidad.</w:t>
      </w:r>
    </w:p>
    <w:p w14:paraId="284D787B" w14:textId="77777777" w:rsidR="0043506E" w:rsidRPr="002A0D13" w:rsidRDefault="0043506E" w:rsidP="002A0D13">
      <w:pPr>
        <w:spacing w:line="276" w:lineRule="auto"/>
        <w:ind w:firstLine="708"/>
        <w:jc w:val="both"/>
        <w:rPr>
          <w:rFonts w:ascii="Tahoma" w:eastAsia="Tahoma" w:hAnsi="Tahoma" w:cs="Tahoma"/>
          <w:iCs/>
          <w:color w:val="000000"/>
        </w:rPr>
      </w:pPr>
    </w:p>
    <w:p w14:paraId="280CBCE1" w14:textId="668F4B62" w:rsidR="007D2E3F" w:rsidRPr="002A0D13" w:rsidRDefault="00775E80" w:rsidP="002A0D13">
      <w:pPr>
        <w:spacing w:line="276" w:lineRule="auto"/>
        <w:ind w:firstLine="708"/>
        <w:jc w:val="both"/>
        <w:rPr>
          <w:rFonts w:ascii="Tahoma" w:eastAsia="Tahoma" w:hAnsi="Tahoma" w:cs="Tahoma"/>
          <w:iCs/>
          <w:color w:val="000000"/>
        </w:rPr>
      </w:pPr>
      <w:r w:rsidRPr="002A0D13">
        <w:rPr>
          <w:rFonts w:ascii="Tahoma" w:eastAsia="Tahoma" w:hAnsi="Tahoma" w:cs="Tahoma"/>
          <w:iCs/>
          <w:color w:val="000000"/>
        </w:rPr>
        <w:t>Por lo consignado renglones arriba, se colige que la acción de tutela</w:t>
      </w:r>
      <w:r w:rsidR="0049308A" w:rsidRPr="002A0D13">
        <w:rPr>
          <w:rFonts w:ascii="Tahoma" w:eastAsia="Tahoma" w:hAnsi="Tahoma" w:cs="Tahoma"/>
          <w:iCs/>
          <w:color w:val="000000"/>
        </w:rPr>
        <w:t xml:space="preserve"> se torna</w:t>
      </w:r>
      <w:r w:rsidRPr="002A0D13">
        <w:rPr>
          <w:rFonts w:ascii="Tahoma" w:eastAsia="Tahoma" w:hAnsi="Tahoma" w:cs="Tahoma"/>
          <w:iCs/>
          <w:color w:val="000000"/>
        </w:rPr>
        <w:t xml:space="preserve"> </w:t>
      </w:r>
      <w:r w:rsidR="00E732F8" w:rsidRPr="002A0D13">
        <w:rPr>
          <w:rFonts w:ascii="Tahoma" w:eastAsia="Tahoma" w:hAnsi="Tahoma" w:cs="Tahoma"/>
          <w:iCs/>
          <w:color w:val="000000"/>
        </w:rPr>
        <w:t xml:space="preserve">inexorablemente </w:t>
      </w:r>
      <w:r w:rsidR="0049308A" w:rsidRPr="002A0D13">
        <w:rPr>
          <w:rFonts w:ascii="Tahoma" w:eastAsia="Tahoma" w:hAnsi="Tahoma" w:cs="Tahoma"/>
          <w:iCs/>
          <w:color w:val="000000"/>
        </w:rPr>
        <w:t>im</w:t>
      </w:r>
      <w:r w:rsidRPr="002A0D13">
        <w:rPr>
          <w:rFonts w:ascii="Tahoma" w:eastAsia="Tahoma" w:hAnsi="Tahoma" w:cs="Tahoma"/>
          <w:iCs/>
          <w:color w:val="000000"/>
        </w:rPr>
        <w:t>procede</w:t>
      </w:r>
      <w:r w:rsidR="0049308A" w:rsidRPr="002A0D13">
        <w:rPr>
          <w:rFonts w:ascii="Tahoma" w:eastAsia="Tahoma" w:hAnsi="Tahoma" w:cs="Tahoma"/>
          <w:iCs/>
          <w:color w:val="000000"/>
        </w:rPr>
        <w:t xml:space="preserve">nte, toda vez que no </w:t>
      </w:r>
      <w:r w:rsidR="0043506E" w:rsidRPr="002A0D13">
        <w:rPr>
          <w:rFonts w:ascii="Tahoma" w:eastAsia="Tahoma" w:hAnsi="Tahoma" w:cs="Tahoma"/>
          <w:iCs/>
          <w:color w:val="000000"/>
        </w:rPr>
        <w:t xml:space="preserve">cumple </w:t>
      </w:r>
      <w:r w:rsidRPr="002A0D13">
        <w:rPr>
          <w:rFonts w:ascii="Tahoma" w:eastAsia="Tahoma" w:hAnsi="Tahoma" w:cs="Tahoma"/>
          <w:iCs/>
          <w:color w:val="000000"/>
        </w:rPr>
        <w:t>el requisito de subsidiariedad</w:t>
      </w:r>
      <w:r w:rsidR="0049308A" w:rsidRPr="002A0D13">
        <w:rPr>
          <w:rFonts w:ascii="Tahoma" w:eastAsia="Tahoma" w:hAnsi="Tahoma" w:cs="Tahoma"/>
          <w:iCs/>
          <w:color w:val="000000"/>
        </w:rPr>
        <w:t xml:space="preserve">, </w:t>
      </w:r>
      <w:r w:rsidR="0043506E" w:rsidRPr="002A0D13">
        <w:rPr>
          <w:rFonts w:ascii="Tahoma" w:eastAsia="Tahoma" w:hAnsi="Tahoma" w:cs="Tahoma"/>
          <w:iCs/>
          <w:color w:val="000000"/>
        </w:rPr>
        <w:t xml:space="preserve">tal como lo dijo la jueza de primer grado. En consecuencia, se confirmará la sentencia impugnada. </w:t>
      </w:r>
      <w:r w:rsidRPr="002A0D13">
        <w:rPr>
          <w:rFonts w:ascii="Tahoma" w:eastAsia="Tahoma" w:hAnsi="Tahoma" w:cs="Tahoma"/>
          <w:iCs/>
          <w:color w:val="000000"/>
        </w:rPr>
        <w:t xml:space="preserve"> </w:t>
      </w:r>
    </w:p>
    <w:p w14:paraId="17531228" w14:textId="77777777" w:rsidR="001D6AC3" w:rsidRPr="002A0D13" w:rsidRDefault="001D6AC3" w:rsidP="002A0D13">
      <w:pPr>
        <w:pStyle w:val="Sinespaciado"/>
        <w:spacing w:line="276" w:lineRule="auto"/>
        <w:rPr>
          <w:rFonts w:ascii="Tahoma" w:hAnsi="Tahoma" w:cs="Tahoma"/>
          <w:sz w:val="24"/>
          <w:szCs w:val="24"/>
          <w:highlight w:val="yellow"/>
        </w:rPr>
      </w:pPr>
    </w:p>
    <w:p w14:paraId="68EC4572" w14:textId="77777777" w:rsidR="0046079E" w:rsidRPr="002A0D13" w:rsidRDefault="00B3174A" w:rsidP="002A0D13">
      <w:pPr>
        <w:spacing w:line="276" w:lineRule="auto"/>
        <w:ind w:firstLine="708"/>
        <w:jc w:val="both"/>
        <w:rPr>
          <w:rFonts w:ascii="Tahoma" w:eastAsia="Tahoma" w:hAnsi="Tahoma" w:cs="Tahoma"/>
          <w:color w:val="000000"/>
        </w:rPr>
      </w:pPr>
      <w:r w:rsidRPr="002A0D13">
        <w:rPr>
          <w:rFonts w:ascii="Tahoma" w:eastAsia="Tahoma" w:hAnsi="Tahoma" w:cs="Tahoma"/>
          <w:color w:val="000000"/>
        </w:rPr>
        <w:t xml:space="preserve">En mérito de lo </w:t>
      </w:r>
      <w:r w:rsidRPr="002A0D13">
        <w:rPr>
          <w:rFonts w:ascii="Tahoma" w:eastAsia="Tahoma" w:hAnsi="Tahoma" w:cs="Tahoma"/>
          <w:bCs/>
          <w:color w:val="000000"/>
        </w:rPr>
        <w:t>expuesto</w:t>
      </w:r>
      <w:r w:rsidRPr="002A0D13">
        <w:rPr>
          <w:rFonts w:ascii="Tahoma" w:eastAsia="Tahoma" w:hAnsi="Tahoma" w:cs="Tahoma"/>
          <w:color w:val="000000"/>
        </w:rPr>
        <w:t xml:space="preserve">, la </w:t>
      </w:r>
      <w:r w:rsidRPr="002A0D13">
        <w:rPr>
          <w:rFonts w:ascii="Tahoma" w:eastAsia="Tahoma" w:hAnsi="Tahoma" w:cs="Tahoma"/>
          <w:b/>
          <w:color w:val="000000"/>
        </w:rPr>
        <w:t>Sala de Decisión Laboral No. 1 del Tribunal Superior del Distrito Judicial de Pereira, Risaralda</w:t>
      </w:r>
      <w:r w:rsidRPr="002A0D13">
        <w:rPr>
          <w:rFonts w:ascii="Tahoma" w:eastAsia="Tahoma" w:hAnsi="Tahoma" w:cs="Tahoma"/>
          <w:color w:val="000000"/>
        </w:rPr>
        <w:t>, administrando justicia en nombre de la República de Colombia y por autoridad de la Ley,</w:t>
      </w:r>
    </w:p>
    <w:p w14:paraId="4B311A1A" w14:textId="77777777" w:rsidR="00F431B2" w:rsidRPr="002A0D13" w:rsidRDefault="00F431B2" w:rsidP="002A0D13">
      <w:pPr>
        <w:tabs>
          <w:tab w:val="left" w:pos="0"/>
          <w:tab w:val="left" w:pos="851"/>
        </w:tabs>
        <w:spacing w:line="276" w:lineRule="auto"/>
        <w:ind w:firstLine="709"/>
        <w:jc w:val="both"/>
        <w:rPr>
          <w:rFonts w:ascii="Tahoma" w:eastAsia="Tahoma" w:hAnsi="Tahoma" w:cs="Tahoma"/>
          <w:color w:val="000000"/>
        </w:rPr>
      </w:pPr>
    </w:p>
    <w:p w14:paraId="35C342AB" w14:textId="77777777" w:rsidR="003D463A" w:rsidRPr="002A0D13" w:rsidRDefault="001C2777" w:rsidP="002A0D13">
      <w:pPr>
        <w:pBdr>
          <w:top w:val="nil"/>
          <w:left w:val="nil"/>
          <w:bottom w:val="nil"/>
          <w:right w:val="nil"/>
          <w:between w:val="nil"/>
        </w:pBdr>
        <w:tabs>
          <w:tab w:val="left" w:pos="1276"/>
        </w:tabs>
        <w:spacing w:line="276" w:lineRule="auto"/>
        <w:ind w:left="360"/>
        <w:jc w:val="center"/>
        <w:rPr>
          <w:rFonts w:ascii="Tahoma" w:eastAsia="Tahoma" w:hAnsi="Tahoma" w:cs="Tahoma"/>
          <w:b/>
          <w:color w:val="000000"/>
        </w:rPr>
      </w:pPr>
      <w:r w:rsidRPr="002A0D13">
        <w:rPr>
          <w:rFonts w:ascii="Tahoma" w:eastAsia="Tahoma" w:hAnsi="Tahoma" w:cs="Tahoma"/>
          <w:b/>
          <w:color w:val="000000"/>
        </w:rPr>
        <w:t xml:space="preserve">VII. </w:t>
      </w:r>
      <w:r w:rsidR="00B3174A" w:rsidRPr="002A0D13">
        <w:rPr>
          <w:rFonts w:ascii="Tahoma" w:eastAsia="Tahoma" w:hAnsi="Tahoma" w:cs="Tahoma"/>
          <w:b/>
          <w:color w:val="000000"/>
        </w:rPr>
        <w:t>RESUELVE</w:t>
      </w:r>
    </w:p>
    <w:p w14:paraId="1EE17131" w14:textId="77777777" w:rsidR="006B1F41" w:rsidRPr="002A0D13" w:rsidRDefault="006B1F41" w:rsidP="002A0D13">
      <w:pPr>
        <w:pStyle w:val="Sinespaciado"/>
        <w:spacing w:line="276" w:lineRule="auto"/>
        <w:rPr>
          <w:rFonts w:ascii="Tahoma" w:eastAsia="Tahoma" w:hAnsi="Tahoma" w:cs="Tahoma"/>
          <w:sz w:val="24"/>
          <w:szCs w:val="24"/>
          <w:highlight w:val="yellow"/>
        </w:rPr>
      </w:pPr>
    </w:p>
    <w:p w14:paraId="4E0AC20A" w14:textId="7EB85F06" w:rsidR="00D10084" w:rsidRPr="002A0D13" w:rsidRDefault="002B6A1A" w:rsidP="002A0D13">
      <w:pPr>
        <w:spacing w:line="276" w:lineRule="auto"/>
        <w:ind w:firstLine="708"/>
        <w:jc w:val="both"/>
        <w:rPr>
          <w:rFonts w:ascii="Tahoma" w:eastAsia="Tahoma" w:hAnsi="Tahoma" w:cs="Tahoma"/>
          <w:bCs/>
          <w:color w:val="000000"/>
        </w:rPr>
      </w:pPr>
      <w:r w:rsidRPr="002A0D13">
        <w:rPr>
          <w:rFonts w:ascii="Tahoma" w:eastAsia="Tahoma" w:hAnsi="Tahoma" w:cs="Tahoma"/>
          <w:b/>
          <w:color w:val="000000"/>
        </w:rPr>
        <w:t>PRIMERO:</w:t>
      </w:r>
      <w:r w:rsidR="00F13258" w:rsidRPr="002A0D13">
        <w:rPr>
          <w:rFonts w:ascii="Tahoma" w:eastAsia="Tahoma" w:hAnsi="Tahoma" w:cs="Tahoma"/>
          <w:b/>
          <w:color w:val="000000"/>
        </w:rPr>
        <w:t xml:space="preserve"> </w:t>
      </w:r>
      <w:r w:rsidR="0019651B" w:rsidRPr="002A0D13">
        <w:rPr>
          <w:rFonts w:ascii="Tahoma" w:eastAsia="Tahoma" w:hAnsi="Tahoma" w:cs="Tahoma"/>
          <w:b/>
          <w:color w:val="000000"/>
        </w:rPr>
        <w:t xml:space="preserve">CONFIRMAR </w:t>
      </w:r>
      <w:r w:rsidR="0019651B" w:rsidRPr="002A0D13">
        <w:rPr>
          <w:rFonts w:ascii="Tahoma" w:eastAsia="Tahoma" w:hAnsi="Tahoma" w:cs="Tahoma"/>
          <w:bCs/>
          <w:color w:val="000000"/>
        </w:rPr>
        <w:t xml:space="preserve">la sentencia proferida </w:t>
      </w:r>
      <w:r w:rsidR="00E732F8" w:rsidRPr="002A0D13">
        <w:rPr>
          <w:rFonts w:ascii="Tahoma" w:eastAsia="Tahoma" w:hAnsi="Tahoma" w:cs="Tahoma"/>
          <w:bCs/>
          <w:color w:val="000000"/>
        </w:rPr>
        <w:t>el 4 de julio por el juzgado Cuarto Laboral del Circuito local.</w:t>
      </w:r>
    </w:p>
    <w:p w14:paraId="208CD3E2" w14:textId="77777777" w:rsidR="00645BC0" w:rsidRPr="002A0D13" w:rsidRDefault="00645BC0" w:rsidP="002A0D13">
      <w:pPr>
        <w:pStyle w:val="Sinespaciado"/>
        <w:spacing w:line="276" w:lineRule="auto"/>
        <w:rPr>
          <w:rFonts w:ascii="Tahoma" w:eastAsia="Tahoma" w:hAnsi="Tahoma" w:cs="Tahoma"/>
          <w:sz w:val="24"/>
          <w:szCs w:val="24"/>
        </w:rPr>
      </w:pPr>
    </w:p>
    <w:p w14:paraId="55A94C35" w14:textId="57ADD020" w:rsidR="00476B78" w:rsidRPr="002A0D13" w:rsidRDefault="00E732F8" w:rsidP="002A0D13">
      <w:pPr>
        <w:spacing w:line="276" w:lineRule="auto"/>
        <w:ind w:firstLine="708"/>
        <w:jc w:val="both"/>
        <w:rPr>
          <w:rFonts w:ascii="Tahoma" w:eastAsia="Tahoma" w:hAnsi="Tahoma" w:cs="Tahoma"/>
          <w:color w:val="000000"/>
          <w:lang w:val="es-ES_tradnl"/>
        </w:rPr>
      </w:pPr>
      <w:r w:rsidRPr="002A0D13">
        <w:rPr>
          <w:rFonts w:ascii="Tahoma" w:eastAsia="Tahoma" w:hAnsi="Tahoma" w:cs="Tahoma"/>
          <w:b/>
          <w:bCs/>
          <w:color w:val="000000"/>
        </w:rPr>
        <w:t>SEGUNDO</w:t>
      </w:r>
      <w:r w:rsidR="00476B78" w:rsidRPr="002A0D13">
        <w:rPr>
          <w:rFonts w:ascii="Tahoma" w:eastAsia="Tahoma" w:hAnsi="Tahoma" w:cs="Tahoma"/>
          <w:b/>
          <w:bCs/>
          <w:color w:val="000000"/>
        </w:rPr>
        <w:t xml:space="preserve">: </w:t>
      </w:r>
      <w:r w:rsidR="001C2777" w:rsidRPr="002A0D13">
        <w:rPr>
          <w:rFonts w:ascii="Tahoma" w:eastAsia="Tahoma" w:hAnsi="Tahoma" w:cs="Tahoma"/>
          <w:color w:val="000000"/>
          <w:lang w:val="es-ES_tradnl"/>
        </w:rPr>
        <w:t>Notifíquese esta decisión a las partes conforme lo previene el artículo 30 del Decreto 2591 de 1991.</w:t>
      </w:r>
    </w:p>
    <w:p w14:paraId="5ADD758E" w14:textId="77777777" w:rsidR="00645BC0" w:rsidRPr="002A0D13" w:rsidRDefault="00645BC0" w:rsidP="002A0D13">
      <w:pPr>
        <w:pStyle w:val="Sinespaciado"/>
        <w:spacing w:line="276" w:lineRule="auto"/>
        <w:rPr>
          <w:rFonts w:ascii="Tahoma" w:eastAsia="Tahoma" w:hAnsi="Tahoma" w:cs="Tahoma"/>
          <w:sz w:val="24"/>
          <w:szCs w:val="24"/>
        </w:rPr>
      </w:pPr>
    </w:p>
    <w:p w14:paraId="7CF39C6D" w14:textId="3B456B43" w:rsidR="002048C1" w:rsidRPr="002A0D13" w:rsidRDefault="00E732F8" w:rsidP="002A0D13">
      <w:pPr>
        <w:spacing w:line="276" w:lineRule="auto"/>
        <w:ind w:firstLine="708"/>
        <w:jc w:val="both"/>
        <w:rPr>
          <w:rFonts w:ascii="Tahoma" w:eastAsia="Tahoma" w:hAnsi="Tahoma" w:cs="Tahoma"/>
          <w:b/>
          <w:color w:val="000000"/>
        </w:rPr>
      </w:pPr>
      <w:r w:rsidRPr="002A0D13">
        <w:rPr>
          <w:rFonts w:ascii="Tahoma" w:eastAsia="Tahoma" w:hAnsi="Tahoma" w:cs="Tahoma"/>
          <w:b/>
          <w:color w:val="000000"/>
          <w:lang w:val="es-ES_tradnl"/>
        </w:rPr>
        <w:t>TERCERO</w:t>
      </w:r>
      <w:r w:rsidR="00AD72A9" w:rsidRPr="002A0D13">
        <w:rPr>
          <w:rFonts w:ascii="Tahoma" w:eastAsia="Tahoma" w:hAnsi="Tahoma" w:cs="Tahoma"/>
          <w:b/>
          <w:color w:val="000000"/>
          <w:lang w:val="es-ES_tradnl"/>
        </w:rPr>
        <w:t>:</w:t>
      </w:r>
      <w:r w:rsidR="00AD72A9" w:rsidRPr="002A0D13">
        <w:rPr>
          <w:rFonts w:ascii="Tahoma" w:eastAsia="Tahoma" w:hAnsi="Tahoma" w:cs="Tahoma"/>
          <w:color w:val="000000"/>
          <w:lang w:val="es-ES_tradnl"/>
        </w:rPr>
        <w:t xml:space="preserve"> </w:t>
      </w:r>
      <w:r w:rsidR="001C2777" w:rsidRPr="002A0D13">
        <w:rPr>
          <w:rFonts w:ascii="Tahoma" w:hAnsi="Tahoma" w:cs="Tahoma"/>
          <w:spacing w:val="-4"/>
        </w:rPr>
        <w:t>Envíese el expediente a la Corte Constitucional para su eventual revisión conforme lo dispone el artículo 31 del Decreto 2591 de 1991</w:t>
      </w:r>
      <w:r w:rsidR="00EE6F61" w:rsidRPr="002A0D13">
        <w:rPr>
          <w:rFonts w:ascii="Tahoma" w:hAnsi="Tahoma" w:cs="Tahoma"/>
          <w:spacing w:val="-4"/>
        </w:rPr>
        <w:t>.</w:t>
      </w:r>
    </w:p>
    <w:p w14:paraId="377F5655" w14:textId="77777777" w:rsidR="002A0D13" w:rsidRPr="002A0D13" w:rsidRDefault="002A0D13" w:rsidP="002A0D13">
      <w:pPr>
        <w:spacing w:line="276" w:lineRule="auto"/>
        <w:jc w:val="both"/>
        <w:rPr>
          <w:rFonts w:ascii="Tahoma" w:eastAsia="Calibri" w:hAnsi="Tahoma" w:cs="Tahoma"/>
          <w:lang w:eastAsia="en-US"/>
        </w:rPr>
      </w:pPr>
      <w:bookmarkStart w:id="5" w:name="_Hlk126574973"/>
    </w:p>
    <w:p w14:paraId="2B1FC80F" w14:textId="77777777" w:rsidR="002A0D13" w:rsidRPr="002A0D13" w:rsidRDefault="002A0D13" w:rsidP="002A0D13">
      <w:pPr>
        <w:spacing w:line="276" w:lineRule="auto"/>
        <w:jc w:val="center"/>
        <w:rPr>
          <w:rFonts w:ascii="Tahoma" w:eastAsia="Tahoma" w:hAnsi="Tahoma" w:cs="Tahoma"/>
          <w:b/>
          <w:bCs/>
          <w:lang w:eastAsia="en-US"/>
        </w:rPr>
      </w:pPr>
      <w:r w:rsidRPr="002A0D13">
        <w:rPr>
          <w:rFonts w:ascii="Tahoma" w:eastAsia="Tahoma" w:hAnsi="Tahoma" w:cs="Tahoma"/>
          <w:b/>
          <w:bCs/>
          <w:lang w:eastAsia="en-US"/>
        </w:rPr>
        <w:t>NOTIFÍQUESE Y CÚMPLASE</w:t>
      </w:r>
    </w:p>
    <w:p w14:paraId="7D4A9E5E" w14:textId="77777777" w:rsidR="002A0D13" w:rsidRPr="002A0D13" w:rsidRDefault="002A0D13" w:rsidP="002A0D13">
      <w:pPr>
        <w:spacing w:line="276" w:lineRule="auto"/>
        <w:jc w:val="both"/>
        <w:rPr>
          <w:rFonts w:ascii="Tahoma" w:eastAsia="Calibri" w:hAnsi="Tahoma" w:cs="Tahoma"/>
          <w:lang w:eastAsia="en-US"/>
        </w:rPr>
      </w:pPr>
      <w:r w:rsidRPr="002A0D13">
        <w:rPr>
          <w:rFonts w:ascii="Tahoma" w:eastAsia="Calibri" w:hAnsi="Tahoma" w:cs="Tahoma"/>
          <w:lang w:eastAsia="en-US"/>
        </w:rPr>
        <w:t xml:space="preserve"> </w:t>
      </w:r>
    </w:p>
    <w:p w14:paraId="32AA81D2" w14:textId="77777777" w:rsidR="002A0D13" w:rsidRPr="002A0D13" w:rsidRDefault="002A0D13" w:rsidP="002A0D13">
      <w:pPr>
        <w:widowControl w:val="0"/>
        <w:autoSpaceDE w:val="0"/>
        <w:autoSpaceDN w:val="0"/>
        <w:adjustRightInd w:val="0"/>
        <w:spacing w:line="276" w:lineRule="auto"/>
        <w:jc w:val="both"/>
        <w:rPr>
          <w:rFonts w:ascii="Tahoma" w:hAnsi="Tahoma" w:cs="Tahoma"/>
          <w:lang w:val="es-ES" w:eastAsia="es-ES"/>
        </w:rPr>
      </w:pPr>
      <w:r w:rsidRPr="002A0D13">
        <w:rPr>
          <w:rFonts w:ascii="Tahoma" w:hAnsi="Tahoma" w:cs="Tahoma"/>
          <w:lang w:val="es-ES" w:eastAsia="es-ES"/>
        </w:rPr>
        <w:tab/>
        <w:t>La Magistrada ponente,</w:t>
      </w:r>
    </w:p>
    <w:p w14:paraId="524330ED" w14:textId="77777777" w:rsidR="002A0D13" w:rsidRPr="002A0D13" w:rsidRDefault="002A0D13" w:rsidP="002A0D13">
      <w:pPr>
        <w:spacing w:line="276" w:lineRule="auto"/>
        <w:rPr>
          <w:rFonts w:ascii="Tahoma" w:hAnsi="Tahoma" w:cs="Tahoma"/>
          <w:lang w:val="es-ES" w:eastAsia="es-ES"/>
        </w:rPr>
      </w:pPr>
    </w:p>
    <w:p w14:paraId="76B8D38E" w14:textId="77777777" w:rsidR="002A0D13" w:rsidRPr="002A0D13" w:rsidRDefault="002A0D13" w:rsidP="002A0D13">
      <w:pPr>
        <w:spacing w:line="276" w:lineRule="auto"/>
        <w:rPr>
          <w:rFonts w:ascii="Tahoma" w:hAnsi="Tahoma" w:cs="Tahoma"/>
          <w:lang w:val="es-ES" w:eastAsia="es-ES"/>
        </w:rPr>
      </w:pPr>
    </w:p>
    <w:p w14:paraId="2B98D829" w14:textId="77777777" w:rsidR="002A0D13" w:rsidRPr="002A0D13" w:rsidRDefault="002A0D13" w:rsidP="002A0D13">
      <w:pPr>
        <w:spacing w:line="276" w:lineRule="auto"/>
        <w:rPr>
          <w:rFonts w:ascii="Tahoma" w:hAnsi="Tahoma" w:cs="Tahoma"/>
          <w:lang w:val="es-ES" w:eastAsia="es-ES"/>
        </w:rPr>
      </w:pPr>
    </w:p>
    <w:p w14:paraId="21A97430" w14:textId="77777777" w:rsidR="002A0D13" w:rsidRPr="002A0D13" w:rsidRDefault="002A0D13" w:rsidP="002A0D13">
      <w:pPr>
        <w:keepNext/>
        <w:spacing w:line="276" w:lineRule="auto"/>
        <w:jc w:val="center"/>
        <w:outlineLvl w:val="2"/>
        <w:rPr>
          <w:rFonts w:ascii="Tahoma" w:hAnsi="Tahoma" w:cs="Tahoma"/>
          <w:b/>
          <w:bCs/>
          <w:lang w:val="es-ES" w:eastAsia="es-ES"/>
        </w:rPr>
      </w:pPr>
      <w:r w:rsidRPr="002A0D13">
        <w:rPr>
          <w:rFonts w:ascii="Tahoma" w:hAnsi="Tahoma" w:cs="Tahoma"/>
          <w:b/>
          <w:bCs/>
          <w:lang w:val="es-ES" w:eastAsia="es-ES"/>
        </w:rPr>
        <w:t>ANA LUCÍA CAICEDO CALDERÓN</w:t>
      </w:r>
    </w:p>
    <w:p w14:paraId="7CDB205D" w14:textId="77777777" w:rsidR="002A0D13" w:rsidRPr="002A0D13" w:rsidRDefault="002A0D13" w:rsidP="002A0D13">
      <w:pPr>
        <w:spacing w:line="276" w:lineRule="auto"/>
        <w:rPr>
          <w:rFonts w:ascii="Tahoma" w:hAnsi="Tahoma" w:cs="Tahoma"/>
          <w:lang w:val="es-ES" w:eastAsia="es-ES"/>
        </w:rPr>
      </w:pPr>
    </w:p>
    <w:p w14:paraId="7D758232" w14:textId="77777777" w:rsidR="002A0D13" w:rsidRPr="002A0D13" w:rsidRDefault="002A0D13" w:rsidP="002A0D13">
      <w:pPr>
        <w:spacing w:line="276" w:lineRule="auto"/>
        <w:ind w:firstLine="708"/>
        <w:rPr>
          <w:rFonts w:ascii="Tahoma" w:hAnsi="Tahoma" w:cs="Tahoma"/>
          <w:lang w:val="es-ES" w:eastAsia="es-ES"/>
        </w:rPr>
      </w:pPr>
      <w:bookmarkStart w:id="6" w:name="_Hlk62478330"/>
      <w:r w:rsidRPr="002A0D13">
        <w:rPr>
          <w:rFonts w:ascii="Tahoma" w:hAnsi="Tahoma" w:cs="Tahoma"/>
          <w:lang w:val="es-ES" w:eastAsia="es-ES"/>
        </w:rPr>
        <w:t>La Magistrada y el Magistrado,</w:t>
      </w:r>
    </w:p>
    <w:p w14:paraId="2010C675" w14:textId="77777777" w:rsidR="002A0D13" w:rsidRPr="002A0D13" w:rsidRDefault="002A0D13" w:rsidP="002A0D13">
      <w:pPr>
        <w:spacing w:line="276" w:lineRule="auto"/>
        <w:rPr>
          <w:rFonts w:ascii="Tahoma" w:hAnsi="Tahoma" w:cs="Tahoma"/>
          <w:lang w:val="es-ES" w:eastAsia="es-ES"/>
        </w:rPr>
      </w:pPr>
    </w:p>
    <w:p w14:paraId="3E9A2795" w14:textId="77777777" w:rsidR="002A0D13" w:rsidRPr="002A0D13" w:rsidRDefault="002A0D13" w:rsidP="002A0D13">
      <w:pPr>
        <w:spacing w:line="276" w:lineRule="auto"/>
        <w:rPr>
          <w:rFonts w:ascii="Tahoma" w:hAnsi="Tahoma" w:cs="Tahoma"/>
          <w:lang w:val="es-ES" w:eastAsia="es-ES"/>
        </w:rPr>
      </w:pPr>
    </w:p>
    <w:p w14:paraId="3AED57FF" w14:textId="77777777" w:rsidR="002A0D13" w:rsidRPr="002A0D13" w:rsidRDefault="002A0D13" w:rsidP="002A0D13">
      <w:pPr>
        <w:spacing w:line="276" w:lineRule="auto"/>
        <w:rPr>
          <w:rFonts w:ascii="Tahoma" w:hAnsi="Tahoma" w:cs="Tahoma"/>
          <w:lang w:val="es-ES" w:eastAsia="es-ES"/>
        </w:rPr>
      </w:pPr>
    </w:p>
    <w:p w14:paraId="73F698DB" w14:textId="33D9A5CF" w:rsidR="009E3F14" w:rsidRPr="002A0D13" w:rsidRDefault="002A0D13" w:rsidP="002A0D13">
      <w:pPr>
        <w:spacing w:line="276" w:lineRule="auto"/>
        <w:jc w:val="both"/>
        <w:rPr>
          <w:rFonts w:ascii="Tahoma" w:eastAsia="Calibri" w:hAnsi="Tahoma" w:cs="Tahoma"/>
          <w:lang w:val="es-ES" w:eastAsia="en-US"/>
        </w:rPr>
      </w:pPr>
      <w:r w:rsidRPr="002A0D13">
        <w:rPr>
          <w:rFonts w:ascii="Tahoma" w:hAnsi="Tahoma" w:cs="Tahoma"/>
          <w:b/>
          <w:bCs/>
          <w:lang w:val="es-ES" w:eastAsia="es-ES"/>
        </w:rPr>
        <w:t>OLGA LUCÍA HOYOS SEPÚLVEDA</w:t>
      </w:r>
      <w:r w:rsidRPr="002A0D13">
        <w:rPr>
          <w:rFonts w:ascii="Tahoma" w:hAnsi="Tahoma" w:cs="Tahoma"/>
          <w:b/>
          <w:bCs/>
          <w:lang w:val="es-ES" w:eastAsia="es-ES"/>
        </w:rPr>
        <w:tab/>
      </w:r>
      <w:r w:rsidRPr="002A0D13">
        <w:rPr>
          <w:rFonts w:ascii="Tahoma" w:hAnsi="Tahoma" w:cs="Tahoma"/>
          <w:b/>
          <w:bCs/>
          <w:lang w:val="es-ES" w:eastAsia="es-ES"/>
        </w:rPr>
        <w:tab/>
        <w:t>GERMÁN DARÍO GÓEZ VINASCO</w:t>
      </w:r>
      <w:bookmarkEnd w:id="5"/>
      <w:bookmarkEnd w:id="6"/>
    </w:p>
    <w:sectPr w:rsidR="009E3F14" w:rsidRPr="002A0D13" w:rsidSect="00FC3273">
      <w:headerReference w:type="default" r:id="rId12"/>
      <w:pgSz w:w="12242" w:h="18722" w:code="258"/>
      <w:pgMar w:top="1985" w:right="1361" w:bottom="1418" w:left="192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D43B0" w14:textId="77777777" w:rsidR="0040440C" w:rsidRDefault="0040440C">
      <w:r>
        <w:separator/>
      </w:r>
    </w:p>
  </w:endnote>
  <w:endnote w:type="continuationSeparator" w:id="0">
    <w:p w14:paraId="7C86A94D" w14:textId="77777777" w:rsidR="0040440C" w:rsidRDefault="0040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1299" w14:textId="77777777" w:rsidR="0040440C" w:rsidRDefault="0040440C">
      <w:r>
        <w:separator/>
      </w:r>
    </w:p>
  </w:footnote>
  <w:footnote w:type="continuationSeparator" w:id="0">
    <w:p w14:paraId="5A32A1B1" w14:textId="77777777" w:rsidR="0040440C" w:rsidRDefault="0040440C">
      <w:r>
        <w:continuationSeparator/>
      </w:r>
    </w:p>
  </w:footnote>
  <w:footnote w:id="1">
    <w:p w14:paraId="666EC523" w14:textId="3036FFDE" w:rsidR="009C3C00" w:rsidRPr="002A0D13" w:rsidRDefault="009C3C00" w:rsidP="002A0D13">
      <w:pPr>
        <w:pStyle w:val="Textonotapie"/>
        <w:jc w:val="both"/>
        <w:rPr>
          <w:rFonts w:ascii="Arial" w:hAnsi="Arial" w:cs="Arial"/>
          <w:sz w:val="18"/>
          <w:lang w:val="es-MX"/>
        </w:rPr>
      </w:pPr>
      <w:r w:rsidRPr="002A0D13">
        <w:rPr>
          <w:rStyle w:val="Refdenotaalpie"/>
          <w:rFonts w:ascii="Arial" w:hAnsi="Arial" w:cs="Arial"/>
          <w:sz w:val="18"/>
        </w:rPr>
        <w:footnoteRef/>
      </w:r>
      <w:r w:rsidRPr="002A0D13">
        <w:rPr>
          <w:rFonts w:ascii="Arial" w:hAnsi="Arial" w:cs="Arial"/>
          <w:sz w:val="18"/>
        </w:rPr>
        <w:t xml:space="preserve"> </w:t>
      </w:r>
      <w:r w:rsidRPr="002A0D13">
        <w:rPr>
          <w:rFonts w:ascii="Arial" w:hAnsi="Arial" w:cs="Arial"/>
          <w:sz w:val="18"/>
          <w:lang w:val="es-MX"/>
        </w:rPr>
        <w:t>Cuaderno de primera instancia, archivo26AutoDeclaraNulidadVincularFopep.</w:t>
      </w:r>
    </w:p>
  </w:footnote>
  <w:footnote w:id="2">
    <w:p w14:paraId="772E58B9" w14:textId="2BB9425F" w:rsidR="0000723B" w:rsidRPr="002A0D13" w:rsidRDefault="0000723B" w:rsidP="002A0D13">
      <w:pPr>
        <w:pStyle w:val="Textonotapie"/>
        <w:jc w:val="both"/>
        <w:rPr>
          <w:rFonts w:ascii="Arial" w:hAnsi="Arial" w:cs="Arial"/>
          <w:sz w:val="18"/>
          <w:lang w:val="es-MX"/>
        </w:rPr>
      </w:pPr>
      <w:r w:rsidRPr="002A0D13">
        <w:rPr>
          <w:rStyle w:val="Refdenotaalpie"/>
          <w:rFonts w:ascii="Arial" w:hAnsi="Arial" w:cs="Arial"/>
          <w:sz w:val="18"/>
        </w:rPr>
        <w:footnoteRef/>
      </w:r>
      <w:r w:rsidRPr="002A0D13">
        <w:rPr>
          <w:rFonts w:ascii="Arial" w:hAnsi="Arial" w:cs="Arial"/>
          <w:sz w:val="18"/>
        </w:rPr>
        <w:t xml:space="preserve"> </w:t>
      </w:r>
      <w:r w:rsidRPr="002A0D13">
        <w:rPr>
          <w:rFonts w:ascii="Arial" w:hAnsi="Arial" w:cs="Arial"/>
          <w:sz w:val="18"/>
          <w:lang w:val="es-MX"/>
        </w:rPr>
        <w:t>Cuaderno de segunda instancia, Carpeta C03Impugnacion, archivo02Prueba.</w:t>
      </w:r>
    </w:p>
  </w:footnote>
  <w:footnote w:id="3">
    <w:p w14:paraId="1C60A920" w14:textId="6A397704" w:rsidR="0000723B" w:rsidRPr="002A0D13" w:rsidRDefault="0000723B" w:rsidP="002A0D13">
      <w:pPr>
        <w:pStyle w:val="Textonotapie"/>
        <w:jc w:val="both"/>
        <w:rPr>
          <w:rFonts w:ascii="Arial" w:hAnsi="Arial" w:cs="Arial"/>
          <w:sz w:val="18"/>
          <w:lang w:val="es-MX"/>
        </w:rPr>
      </w:pPr>
      <w:r w:rsidRPr="002A0D13">
        <w:rPr>
          <w:rStyle w:val="Refdenotaalpie"/>
          <w:rFonts w:ascii="Arial" w:hAnsi="Arial" w:cs="Arial"/>
          <w:sz w:val="18"/>
        </w:rPr>
        <w:footnoteRef/>
      </w:r>
      <w:r w:rsidRPr="002A0D13">
        <w:rPr>
          <w:rFonts w:ascii="Arial" w:hAnsi="Arial" w:cs="Arial"/>
          <w:sz w:val="18"/>
        </w:rPr>
        <w:t xml:space="preserve"> </w:t>
      </w:r>
      <w:r w:rsidRPr="002A0D13">
        <w:rPr>
          <w:rFonts w:ascii="Arial" w:hAnsi="Arial" w:cs="Arial"/>
          <w:sz w:val="18"/>
          <w:lang w:val="es-MX"/>
        </w:rPr>
        <w:t>Cuaderno de segunda instancia, Carpeta C03Impugnacion, desde el archivo 06 al 16.</w:t>
      </w:r>
    </w:p>
  </w:footnote>
  <w:footnote w:id="4">
    <w:p w14:paraId="4155AE76" w14:textId="77777777" w:rsidR="009956A6" w:rsidRPr="002A0D13" w:rsidRDefault="009956A6" w:rsidP="002A0D13">
      <w:pPr>
        <w:pStyle w:val="Textonotapie"/>
        <w:jc w:val="both"/>
        <w:rPr>
          <w:rFonts w:ascii="Arial" w:hAnsi="Arial" w:cs="Arial"/>
          <w:sz w:val="18"/>
        </w:rPr>
      </w:pPr>
      <w:r w:rsidRPr="002A0D13">
        <w:rPr>
          <w:rStyle w:val="Refdenotaalpie"/>
          <w:rFonts w:ascii="Arial" w:hAnsi="Arial" w:cs="Arial"/>
          <w:sz w:val="18"/>
        </w:rPr>
        <w:footnoteRef/>
      </w:r>
      <w:r w:rsidRPr="002A0D13">
        <w:rPr>
          <w:rFonts w:ascii="Arial" w:hAnsi="Arial" w:cs="Arial"/>
          <w:sz w:val="18"/>
        </w:rPr>
        <w:t xml:space="preserve"> Corte Constitucional. Sentencia de Tutela – 114 del tres (3) de abril de dos mil dieciocho (2018). Expediente T-6.492.167. Magistrado ponente. – Carlos Bernal Pulido.</w:t>
      </w:r>
    </w:p>
  </w:footnote>
  <w:footnote w:id="5">
    <w:p w14:paraId="0F12BD36" w14:textId="77777777" w:rsidR="009956A6" w:rsidRPr="002A0D13" w:rsidRDefault="009956A6" w:rsidP="002A0D13">
      <w:pPr>
        <w:pStyle w:val="Textonotapie"/>
        <w:jc w:val="both"/>
        <w:rPr>
          <w:rFonts w:ascii="Arial" w:hAnsi="Arial" w:cs="Arial"/>
          <w:sz w:val="18"/>
        </w:rPr>
      </w:pPr>
      <w:r w:rsidRPr="002A0D13">
        <w:rPr>
          <w:rStyle w:val="Refdenotaalpie"/>
          <w:rFonts w:ascii="Arial" w:hAnsi="Arial" w:cs="Arial"/>
          <w:sz w:val="18"/>
        </w:rPr>
        <w:footnoteRef/>
      </w:r>
      <w:r w:rsidRPr="002A0D13">
        <w:rPr>
          <w:rFonts w:ascii="Arial" w:hAnsi="Arial" w:cs="Arial"/>
          <w:sz w:val="18"/>
        </w:rPr>
        <w:t xml:space="preserve"> Corte Constitucional. Sentencia de Tutela – 565 del veintinueve (29) de julio de dos mil catorce (2014). Expediente T-4.291.943. Magistrado ponente. - Luis Guillermo Guerrero Pérez.</w:t>
      </w:r>
    </w:p>
  </w:footnote>
  <w:footnote w:id="6">
    <w:p w14:paraId="55F3813E" w14:textId="27AFEA82" w:rsidR="00127DF3" w:rsidRPr="002A0D13" w:rsidRDefault="00127DF3" w:rsidP="002A0D13">
      <w:pPr>
        <w:pStyle w:val="Textonotapie"/>
        <w:jc w:val="both"/>
        <w:rPr>
          <w:rFonts w:ascii="Arial" w:hAnsi="Arial" w:cs="Arial"/>
          <w:sz w:val="18"/>
        </w:rPr>
      </w:pPr>
      <w:r w:rsidRPr="002A0D13">
        <w:rPr>
          <w:rStyle w:val="Refdenotaalpie"/>
          <w:rFonts w:ascii="Arial" w:hAnsi="Arial" w:cs="Arial"/>
          <w:sz w:val="18"/>
        </w:rPr>
        <w:footnoteRef/>
      </w:r>
      <w:r w:rsidRPr="002A0D13">
        <w:rPr>
          <w:rFonts w:ascii="Arial" w:hAnsi="Arial" w:cs="Arial"/>
          <w:sz w:val="18"/>
        </w:rPr>
        <w:t xml:space="preserve"> Corte Constitucional. Sentencia de Tutela – 273 del diecisiete (17) de agosto de dos mil veintiuno (2021).</w:t>
      </w:r>
    </w:p>
    <w:p w14:paraId="22C438DF" w14:textId="78214913" w:rsidR="00127DF3" w:rsidRPr="002A0D13" w:rsidRDefault="00127DF3" w:rsidP="002A0D13">
      <w:pPr>
        <w:pStyle w:val="Textonotapie"/>
        <w:jc w:val="both"/>
        <w:rPr>
          <w:rFonts w:ascii="Arial" w:hAnsi="Arial" w:cs="Arial"/>
          <w:sz w:val="18"/>
        </w:rPr>
      </w:pPr>
      <w:r w:rsidRPr="002A0D13">
        <w:rPr>
          <w:rFonts w:ascii="Arial" w:hAnsi="Arial" w:cs="Arial"/>
          <w:sz w:val="18"/>
        </w:rPr>
        <w:t>Expediente T-8.050.270. Magistrado ponente. Alejandro Linares Cantillo.</w:t>
      </w:r>
    </w:p>
  </w:footnote>
  <w:footnote w:id="7">
    <w:p w14:paraId="06AB9843" w14:textId="23FA2C36" w:rsidR="00E732F8" w:rsidRPr="002A0D13" w:rsidRDefault="00E732F8" w:rsidP="002A0D13">
      <w:pPr>
        <w:pStyle w:val="Textonotapie"/>
        <w:jc w:val="both"/>
        <w:rPr>
          <w:rFonts w:ascii="Arial" w:hAnsi="Arial" w:cs="Arial"/>
          <w:sz w:val="18"/>
        </w:rPr>
      </w:pPr>
      <w:r w:rsidRPr="002A0D13">
        <w:rPr>
          <w:rStyle w:val="Refdenotaalpie"/>
          <w:rFonts w:ascii="Arial" w:hAnsi="Arial" w:cs="Arial"/>
          <w:sz w:val="18"/>
        </w:rPr>
        <w:footnoteRef/>
      </w:r>
      <w:r w:rsidRPr="002A0D13">
        <w:rPr>
          <w:rFonts w:ascii="Arial" w:hAnsi="Arial" w:cs="Arial"/>
          <w:sz w:val="18"/>
        </w:rPr>
        <w:t xml:space="preserve"> Carpeta de primera instancia, Archivo29ContestaFOPEP, folios 2 y 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1FF4A" w14:textId="01C78D21" w:rsidR="009956A6" w:rsidRDefault="002A0D13">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Radicado:</w:t>
    </w:r>
    <w:r>
      <w:rPr>
        <w:rFonts w:ascii="Tahoma" w:eastAsia="Tahoma" w:hAnsi="Tahoma" w:cs="Tahoma"/>
        <w:color w:val="000000"/>
        <w:sz w:val="18"/>
        <w:szCs w:val="18"/>
      </w:rPr>
      <w:tab/>
    </w:r>
    <w:r w:rsidR="00E5192F" w:rsidRPr="00E5192F">
      <w:rPr>
        <w:rFonts w:ascii="Tahoma" w:eastAsia="Tahoma" w:hAnsi="Tahoma" w:cs="Tahoma"/>
        <w:color w:val="000000"/>
        <w:sz w:val="18"/>
        <w:szCs w:val="18"/>
      </w:rPr>
      <w:t>6600131050042023001540</w:t>
    </w:r>
    <w:r w:rsidR="009A1B66">
      <w:rPr>
        <w:rFonts w:ascii="Tahoma" w:eastAsia="Tahoma" w:hAnsi="Tahoma" w:cs="Tahoma"/>
        <w:color w:val="000000"/>
        <w:sz w:val="18"/>
        <w:szCs w:val="18"/>
      </w:rPr>
      <w:t>2</w:t>
    </w:r>
  </w:p>
  <w:p w14:paraId="43BB9871" w14:textId="75BB0993" w:rsidR="009956A6" w:rsidRDefault="002A0D13">
    <w:pPr>
      <w:pBdr>
        <w:top w:val="nil"/>
        <w:left w:val="nil"/>
        <w:bottom w:val="nil"/>
        <w:right w:val="nil"/>
        <w:between w:val="nil"/>
      </w:pBdr>
      <w:rPr>
        <w:rFonts w:ascii="Tahoma" w:eastAsia="Tahoma" w:hAnsi="Tahoma" w:cs="Tahoma"/>
        <w:color w:val="000000"/>
        <w:sz w:val="18"/>
        <w:szCs w:val="18"/>
      </w:rPr>
    </w:pPr>
    <w:r>
      <w:rPr>
        <w:rFonts w:ascii="Tahoma" w:eastAsia="Tahoma" w:hAnsi="Tahoma" w:cs="Tahoma"/>
        <w:color w:val="000000"/>
        <w:sz w:val="18"/>
        <w:szCs w:val="18"/>
      </w:rPr>
      <w:t>Accionante:</w:t>
    </w:r>
    <w:r>
      <w:rPr>
        <w:rFonts w:ascii="Tahoma" w:eastAsia="Tahoma" w:hAnsi="Tahoma" w:cs="Tahoma"/>
        <w:color w:val="000000"/>
        <w:sz w:val="18"/>
        <w:szCs w:val="18"/>
      </w:rPr>
      <w:tab/>
    </w:r>
    <w:r w:rsidR="00E5192F">
      <w:rPr>
        <w:rFonts w:ascii="Tahoma" w:eastAsia="Tahoma" w:hAnsi="Tahoma" w:cs="Tahoma"/>
        <w:color w:val="000000"/>
        <w:sz w:val="18"/>
        <w:szCs w:val="18"/>
      </w:rPr>
      <w:t>Bernarda Urrea De Duque</w:t>
    </w:r>
  </w:p>
  <w:p w14:paraId="4208E20C" w14:textId="4EEE8308" w:rsidR="00E5192F" w:rsidRPr="00E5192F" w:rsidRDefault="00E5192F" w:rsidP="002A0D13">
    <w:pPr>
      <w:pBdr>
        <w:top w:val="nil"/>
        <w:left w:val="nil"/>
        <w:bottom w:val="nil"/>
        <w:right w:val="nil"/>
        <w:between w:val="nil"/>
      </w:pBdr>
      <w:ind w:left="1440" w:hanging="1440"/>
      <w:rPr>
        <w:rFonts w:ascii="Tahoma" w:eastAsia="Tahoma" w:hAnsi="Tahoma" w:cs="Tahoma"/>
        <w:color w:val="000000"/>
        <w:sz w:val="18"/>
        <w:szCs w:val="18"/>
      </w:rPr>
    </w:pPr>
    <w:bookmarkStart w:id="7" w:name="_Hlk128549708"/>
    <w:r>
      <w:rPr>
        <w:rFonts w:ascii="Tahoma" w:eastAsia="Tahoma" w:hAnsi="Tahoma" w:cs="Tahoma"/>
        <w:color w:val="000000"/>
        <w:sz w:val="18"/>
        <w:szCs w:val="18"/>
      </w:rPr>
      <w:t>Accionada:</w:t>
    </w:r>
    <w:r w:rsidR="002A0D13">
      <w:rPr>
        <w:rFonts w:ascii="Tahoma" w:eastAsia="Tahoma" w:hAnsi="Tahoma" w:cs="Tahoma"/>
        <w:color w:val="000000"/>
        <w:sz w:val="18"/>
        <w:szCs w:val="18"/>
      </w:rPr>
      <w:tab/>
    </w:r>
    <w:r w:rsidRPr="00E5192F">
      <w:rPr>
        <w:rFonts w:ascii="Tahoma" w:eastAsia="Tahoma" w:hAnsi="Tahoma" w:cs="Tahoma"/>
        <w:color w:val="000000"/>
        <w:sz w:val="18"/>
        <w:szCs w:val="18"/>
      </w:rPr>
      <w:t xml:space="preserve">Unidad Administrativa Especial De Gestión Pensional Y Contribuciones Parafiscales </w:t>
    </w:r>
    <w:r w:rsidR="002A0D13">
      <w:rPr>
        <w:rFonts w:ascii="Tahoma" w:eastAsia="Tahoma" w:hAnsi="Tahoma" w:cs="Tahoma"/>
        <w:color w:val="000000"/>
        <w:sz w:val="18"/>
        <w:szCs w:val="18"/>
      </w:rPr>
      <w:t>y de</w:t>
    </w:r>
    <w:r w:rsidRPr="00E5192F">
      <w:rPr>
        <w:rFonts w:ascii="Tahoma" w:eastAsia="Tahoma" w:hAnsi="Tahoma" w:cs="Tahoma"/>
        <w:color w:val="000000"/>
        <w:sz w:val="18"/>
        <w:szCs w:val="18"/>
      </w:rPr>
      <w:t xml:space="preserve"> La Protección Social -UGPP</w:t>
    </w:r>
    <w:r>
      <w:rPr>
        <w:rFonts w:ascii="Tahoma" w:eastAsia="Tahoma" w:hAnsi="Tahoma" w:cs="Tahoma"/>
        <w:color w:val="000000"/>
        <w:sz w:val="18"/>
        <w:szCs w:val="18"/>
      </w:rPr>
      <w:t>-</w:t>
    </w:r>
    <w:bookmarkEnd w:id="7"/>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4A2F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35891"/>
    <w:multiLevelType w:val="multilevel"/>
    <w:tmpl w:val="12E2D326"/>
    <w:lvl w:ilvl="0">
      <w:start w:val="5"/>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680" w:hanging="144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640" w:hanging="2160"/>
      </w:pPr>
    </w:lvl>
    <w:lvl w:ilvl="7">
      <w:start w:val="1"/>
      <w:numFmt w:val="decimal"/>
      <w:lvlText w:val="%1.%2.%3.%4.%5.%6.%7.%8."/>
      <w:lvlJc w:val="left"/>
      <w:pPr>
        <w:ind w:left="10080" w:hanging="2520"/>
      </w:pPr>
    </w:lvl>
    <w:lvl w:ilvl="8">
      <w:start w:val="1"/>
      <w:numFmt w:val="decimal"/>
      <w:lvlText w:val="%1.%2.%3.%4.%5.%6.%7.%8.%9."/>
      <w:lvlJc w:val="left"/>
      <w:pPr>
        <w:ind w:left="11160" w:hanging="2520"/>
      </w:pPr>
    </w:lvl>
  </w:abstractNum>
  <w:abstractNum w:abstractNumId="2" w15:restartNumberingAfterBreak="0">
    <w:nsid w:val="053D2453"/>
    <w:multiLevelType w:val="hybridMultilevel"/>
    <w:tmpl w:val="FC30802E"/>
    <w:lvl w:ilvl="0" w:tplc="FDB4A9E8">
      <w:start w:val="1"/>
      <w:numFmt w:val="upperRoman"/>
      <w:lvlText w:val="%1."/>
      <w:lvlJc w:val="left"/>
      <w:pPr>
        <w:ind w:left="2520" w:hanging="720"/>
      </w:pPr>
      <w:rPr>
        <w:rFonts w:hint="default"/>
        <w:b/>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 w15:restartNumberingAfterBreak="0">
    <w:nsid w:val="06046EB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585489"/>
    <w:multiLevelType w:val="hybridMultilevel"/>
    <w:tmpl w:val="FA841EA4"/>
    <w:lvl w:ilvl="0" w:tplc="527A757E">
      <w:start w:val="89"/>
      <w:numFmt w:val="bullet"/>
      <w:lvlText w:val="-"/>
      <w:lvlJc w:val="left"/>
      <w:pPr>
        <w:ind w:left="1211" w:hanging="360"/>
      </w:pPr>
      <w:rPr>
        <w:rFonts w:ascii="Times New Roman" w:eastAsia="Times New Roman" w:hAnsi="Times New Roman" w:cs="Times New Roman"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0B7C4A69"/>
    <w:multiLevelType w:val="hybridMultilevel"/>
    <w:tmpl w:val="9AF4FA5C"/>
    <w:lvl w:ilvl="0" w:tplc="D5EA0E28">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7F421BF"/>
    <w:multiLevelType w:val="hybridMultilevel"/>
    <w:tmpl w:val="8666847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A204C2"/>
    <w:multiLevelType w:val="hybridMultilevel"/>
    <w:tmpl w:val="89F8927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5DE3DCB"/>
    <w:multiLevelType w:val="multilevel"/>
    <w:tmpl w:val="3EEE8D5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ascii="Tahoma" w:hAnsi="Tahoma" w:cs="Tahoma" w:hint="default"/>
        <w:b/>
        <w:sz w:val="24"/>
        <w:szCs w:val="24"/>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49CE1751"/>
    <w:multiLevelType w:val="multilevel"/>
    <w:tmpl w:val="54245810"/>
    <w:lvl w:ilvl="0">
      <w:start w:val="5"/>
      <w:numFmt w:val="decimal"/>
      <w:lvlText w:val="%1."/>
      <w:lvlJc w:val="left"/>
      <w:pPr>
        <w:ind w:left="450" w:hanging="450"/>
      </w:pPr>
    </w:lvl>
    <w:lvl w:ilvl="1">
      <w:start w:val="1"/>
      <w:numFmt w:val="decimal"/>
      <w:lvlText w:val="%1.%2."/>
      <w:lvlJc w:val="left"/>
      <w:pPr>
        <w:ind w:left="1712" w:hanging="720"/>
      </w:pPr>
    </w:lvl>
    <w:lvl w:ilvl="2">
      <w:start w:val="1"/>
      <w:numFmt w:val="decimal"/>
      <w:lvlText w:val="%1.%2.%3."/>
      <w:lvlJc w:val="left"/>
      <w:pPr>
        <w:ind w:left="3240" w:hanging="1080"/>
      </w:pPr>
    </w:lvl>
    <w:lvl w:ilvl="3">
      <w:start w:val="1"/>
      <w:numFmt w:val="decimal"/>
      <w:lvlText w:val="%1.%2.%3.%4."/>
      <w:lvlJc w:val="left"/>
      <w:pPr>
        <w:ind w:left="4680" w:hanging="144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640" w:hanging="2160"/>
      </w:pPr>
    </w:lvl>
    <w:lvl w:ilvl="7">
      <w:start w:val="1"/>
      <w:numFmt w:val="decimal"/>
      <w:lvlText w:val="%1.%2.%3.%4.%5.%6.%7.%8."/>
      <w:lvlJc w:val="left"/>
      <w:pPr>
        <w:ind w:left="10080" w:hanging="2520"/>
      </w:pPr>
    </w:lvl>
    <w:lvl w:ilvl="8">
      <w:start w:val="1"/>
      <w:numFmt w:val="decimal"/>
      <w:lvlText w:val="%1.%2.%3.%4.%5.%6.%7.%8.%9."/>
      <w:lvlJc w:val="left"/>
      <w:pPr>
        <w:ind w:left="11160" w:hanging="2520"/>
      </w:pPr>
    </w:lvl>
  </w:abstractNum>
  <w:abstractNum w:abstractNumId="10" w15:restartNumberingAfterBreak="0">
    <w:nsid w:val="49DF3ABE"/>
    <w:multiLevelType w:val="hybridMultilevel"/>
    <w:tmpl w:val="AF9ECB0C"/>
    <w:lvl w:ilvl="0" w:tplc="EDFEE2A6">
      <w:start w:val="1"/>
      <w:numFmt w:val="decimal"/>
      <w:lvlText w:val="%1)"/>
      <w:lvlJc w:val="left"/>
      <w:pPr>
        <w:ind w:left="720" w:hanging="360"/>
      </w:pPr>
      <w:rPr>
        <w:rFonts w:eastAsia="Tahoma"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2C319C"/>
    <w:multiLevelType w:val="hybridMultilevel"/>
    <w:tmpl w:val="3460C294"/>
    <w:lvl w:ilvl="0" w:tplc="2E7CC6BA">
      <w:start w:val="1"/>
      <w:numFmt w:val="decimal"/>
      <w:lvlText w:val="%1)"/>
      <w:lvlJc w:val="left"/>
      <w:pPr>
        <w:ind w:left="720" w:hanging="360"/>
      </w:pPr>
      <w:rPr>
        <w:rFonts w:hint="default"/>
        <w:b w:val="0"/>
        <w:i w:val="0"/>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520EA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6618C8"/>
    <w:multiLevelType w:val="multilevel"/>
    <w:tmpl w:val="DA9666DC"/>
    <w:lvl w:ilvl="0">
      <w:start w:val="5"/>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5DB6549B"/>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532390"/>
    <w:multiLevelType w:val="hybridMultilevel"/>
    <w:tmpl w:val="5740C3E6"/>
    <w:lvl w:ilvl="0" w:tplc="E64EED7E">
      <w:start w:val="1"/>
      <w:numFmt w:val="decimal"/>
      <w:lvlText w:val="%1)"/>
      <w:lvlJc w:val="left"/>
      <w:pPr>
        <w:ind w:left="1571" w:hanging="360"/>
      </w:pPr>
      <w:rPr>
        <w:i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69B0634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784408"/>
    <w:multiLevelType w:val="hybridMultilevel"/>
    <w:tmpl w:val="E872F8B6"/>
    <w:lvl w:ilvl="0" w:tplc="A816D618">
      <w:start w:val="1"/>
      <w:numFmt w:val="decimal"/>
      <w:lvlText w:val="%1)"/>
      <w:lvlJc w:val="left"/>
      <w:pPr>
        <w:ind w:left="854" w:hanging="360"/>
      </w:pPr>
      <w:rPr>
        <w:rFonts w:hint="default"/>
      </w:rPr>
    </w:lvl>
    <w:lvl w:ilvl="1" w:tplc="240A0019" w:tentative="1">
      <w:start w:val="1"/>
      <w:numFmt w:val="lowerLetter"/>
      <w:lvlText w:val="%2."/>
      <w:lvlJc w:val="left"/>
      <w:pPr>
        <w:ind w:left="1574" w:hanging="360"/>
      </w:pPr>
    </w:lvl>
    <w:lvl w:ilvl="2" w:tplc="240A001B" w:tentative="1">
      <w:start w:val="1"/>
      <w:numFmt w:val="lowerRoman"/>
      <w:lvlText w:val="%3."/>
      <w:lvlJc w:val="right"/>
      <w:pPr>
        <w:ind w:left="2294" w:hanging="180"/>
      </w:pPr>
    </w:lvl>
    <w:lvl w:ilvl="3" w:tplc="240A000F" w:tentative="1">
      <w:start w:val="1"/>
      <w:numFmt w:val="decimal"/>
      <w:lvlText w:val="%4."/>
      <w:lvlJc w:val="left"/>
      <w:pPr>
        <w:ind w:left="3014" w:hanging="360"/>
      </w:pPr>
    </w:lvl>
    <w:lvl w:ilvl="4" w:tplc="240A0019" w:tentative="1">
      <w:start w:val="1"/>
      <w:numFmt w:val="lowerLetter"/>
      <w:lvlText w:val="%5."/>
      <w:lvlJc w:val="left"/>
      <w:pPr>
        <w:ind w:left="3734" w:hanging="360"/>
      </w:pPr>
    </w:lvl>
    <w:lvl w:ilvl="5" w:tplc="240A001B" w:tentative="1">
      <w:start w:val="1"/>
      <w:numFmt w:val="lowerRoman"/>
      <w:lvlText w:val="%6."/>
      <w:lvlJc w:val="right"/>
      <w:pPr>
        <w:ind w:left="4454" w:hanging="180"/>
      </w:pPr>
    </w:lvl>
    <w:lvl w:ilvl="6" w:tplc="240A000F" w:tentative="1">
      <w:start w:val="1"/>
      <w:numFmt w:val="decimal"/>
      <w:lvlText w:val="%7."/>
      <w:lvlJc w:val="left"/>
      <w:pPr>
        <w:ind w:left="5174" w:hanging="360"/>
      </w:pPr>
    </w:lvl>
    <w:lvl w:ilvl="7" w:tplc="240A0019" w:tentative="1">
      <w:start w:val="1"/>
      <w:numFmt w:val="lowerLetter"/>
      <w:lvlText w:val="%8."/>
      <w:lvlJc w:val="left"/>
      <w:pPr>
        <w:ind w:left="5894" w:hanging="360"/>
      </w:pPr>
    </w:lvl>
    <w:lvl w:ilvl="8" w:tplc="240A001B" w:tentative="1">
      <w:start w:val="1"/>
      <w:numFmt w:val="lowerRoman"/>
      <w:lvlText w:val="%9."/>
      <w:lvlJc w:val="right"/>
      <w:pPr>
        <w:ind w:left="6614" w:hanging="180"/>
      </w:pPr>
    </w:lvl>
  </w:abstractNum>
  <w:abstractNum w:abstractNumId="18" w15:restartNumberingAfterBreak="0">
    <w:nsid w:val="6F47416D"/>
    <w:multiLevelType w:val="multilevel"/>
    <w:tmpl w:val="E1A2C69C"/>
    <w:lvl w:ilvl="0">
      <w:start w:val="1"/>
      <w:numFmt w:val="upperRoman"/>
      <w:lvlText w:val="%1."/>
      <w:lvlJc w:val="left"/>
      <w:pPr>
        <w:ind w:left="1146" w:hanging="72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718B323B"/>
    <w:multiLevelType w:val="hybridMultilevel"/>
    <w:tmpl w:val="A7C4B54C"/>
    <w:lvl w:ilvl="0" w:tplc="D65644D0">
      <w:start w:val="1"/>
      <w:numFmt w:val="lowerLetter"/>
      <w:lvlText w:val="%1)"/>
      <w:lvlJc w:val="left"/>
      <w:pPr>
        <w:ind w:left="720" w:hanging="360"/>
      </w:pPr>
      <w:rPr>
        <w:rFonts w:hint="default"/>
        <w:b/>
        <w:bCs/>
        <w:i w:val="0"/>
        <w:i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BB401F4"/>
    <w:multiLevelType w:val="multilevel"/>
    <w:tmpl w:val="2662DCF2"/>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9"/>
  </w:num>
  <w:num w:numId="3">
    <w:abstractNumId w:val="1"/>
  </w:num>
  <w:num w:numId="4">
    <w:abstractNumId w:val="20"/>
  </w:num>
  <w:num w:numId="5">
    <w:abstractNumId w:val="13"/>
  </w:num>
  <w:num w:numId="6">
    <w:abstractNumId w:val="15"/>
  </w:num>
  <w:num w:numId="7">
    <w:abstractNumId w:val="19"/>
  </w:num>
  <w:num w:numId="8">
    <w:abstractNumId w:val="10"/>
  </w:num>
  <w:num w:numId="9">
    <w:abstractNumId w:val="11"/>
  </w:num>
  <w:num w:numId="10">
    <w:abstractNumId w:val="17"/>
  </w:num>
  <w:num w:numId="11">
    <w:abstractNumId w:val="4"/>
  </w:num>
  <w:num w:numId="12">
    <w:abstractNumId w:val="2"/>
  </w:num>
  <w:num w:numId="13">
    <w:abstractNumId w:val="6"/>
  </w:num>
  <w:num w:numId="14">
    <w:abstractNumId w:val="0"/>
  </w:num>
  <w:num w:numId="15">
    <w:abstractNumId w:val="8"/>
  </w:num>
  <w:num w:numId="16">
    <w:abstractNumId w:val="14"/>
  </w:num>
  <w:num w:numId="17">
    <w:abstractNumId w:val="12"/>
  </w:num>
  <w:num w:numId="18">
    <w:abstractNumId w:val="3"/>
  </w:num>
  <w:num w:numId="19">
    <w:abstractNumId w:val="16"/>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3A"/>
    <w:rsid w:val="00000302"/>
    <w:rsid w:val="000031C9"/>
    <w:rsid w:val="00003F02"/>
    <w:rsid w:val="00005DEB"/>
    <w:rsid w:val="0000609F"/>
    <w:rsid w:val="0000650C"/>
    <w:rsid w:val="0000723B"/>
    <w:rsid w:val="000073EB"/>
    <w:rsid w:val="00014524"/>
    <w:rsid w:val="000149C3"/>
    <w:rsid w:val="00021C6E"/>
    <w:rsid w:val="000240FA"/>
    <w:rsid w:val="000243B2"/>
    <w:rsid w:val="000251B9"/>
    <w:rsid w:val="00026381"/>
    <w:rsid w:val="0002656C"/>
    <w:rsid w:val="00026D4D"/>
    <w:rsid w:val="0003205F"/>
    <w:rsid w:val="00033E80"/>
    <w:rsid w:val="000351B9"/>
    <w:rsid w:val="00037B1B"/>
    <w:rsid w:val="000411A4"/>
    <w:rsid w:val="00041EEA"/>
    <w:rsid w:val="000432A7"/>
    <w:rsid w:val="00043B2A"/>
    <w:rsid w:val="0004484E"/>
    <w:rsid w:val="00044A51"/>
    <w:rsid w:val="00044A6C"/>
    <w:rsid w:val="000530B0"/>
    <w:rsid w:val="000535AA"/>
    <w:rsid w:val="00053C9F"/>
    <w:rsid w:val="00054018"/>
    <w:rsid w:val="00054C09"/>
    <w:rsid w:val="00054CC1"/>
    <w:rsid w:val="000568CC"/>
    <w:rsid w:val="00057477"/>
    <w:rsid w:val="0005795D"/>
    <w:rsid w:val="00061411"/>
    <w:rsid w:val="0006145D"/>
    <w:rsid w:val="00062221"/>
    <w:rsid w:val="0006459E"/>
    <w:rsid w:val="000649F2"/>
    <w:rsid w:val="00065BA2"/>
    <w:rsid w:val="000669F3"/>
    <w:rsid w:val="000675F3"/>
    <w:rsid w:val="000714D0"/>
    <w:rsid w:val="00071CD1"/>
    <w:rsid w:val="000731DA"/>
    <w:rsid w:val="0007348F"/>
    <w:rsid w:val="00073596"/>
    <w:rsid w:val="00073EDA"/>
    <w:rsid w:val="00075469"/>
    <w:rsid w:val="00076F6E"/>
    <w:rsid w:val="00080DE1"/>
    <w:rsid w:val="00081927"/>
    <w:rsid w:val="00084273"/>
    <w:rsid w:val="0008481A"/>
    <w:rsid w:val="00084ADE"/>
    <w:rsid w:val="000853A3"/>
    <w:rsid w:val="00085FAA"/>
    <w:rsid w:val="0009138B"/>
    <w:rsid w:val="00093455"/>
    <w:rsid w:val="00094328"/>
    <w:rsid w:val="000943AB"/>
    <w:rsid w:val="00094E42"/>
    <w:rsid w:val="00095353"/>
    <w:rsid w:val="000A0256"/>
    <w:rsid w:val="000A0952"/>
    <w:rsid w:val="000A1463"/>
    <w:rsid w:val="000A1AB3"/>
    <w:rsid w:val="000A2460"/>
    <w:rsid w:val="000A3C50"/>
    <w:rsid w:val="000A4E15"/>
    <w:rsid w:val="000A5DB6"/>
    <w:rsid w:val="000A673B"/>
    <w:rsid w:val="000A6AFA"/>
    <w:rsid w:val="000A750C"/>
    <w:rsid w:val="000B0712"/>
    <w:rsid w:val="000B12D8"/>
    <w:rsid w:val="000B2C65"/>
    <w:rsid w:val="000B3753"/>
    <w:rsid w:val="000B43D1"/>
    <w:rsid w:val="000B5637"/>
    <w:rsid w:val="000B5FAC"/>
    <w:rsid w:val="000B626F"/>
    <w:rsid w:val="000B72A7"/>
    <w:rsid w:val="000C0157"/>
    <w:rsid w:val="000C06E4"/>
    <w:rsid w:val="000C2755"/>
    <w:rsid w:val="000C31A7"/>
    <w:rsid w:val="000C35EE"/>
    <w:rsid w:val="000C67C8"/>
    <w:rsid w:val="000C6E72"/>
    <w:rsid w:val="000C710D"/>
    <w:rsid w:val="000C72C3"/>
    <w:rsid w:val="000C7B98"/>
    <w:rsid w:val="000D0D8F"/>
    <w:rsid w:val="000D1A66"/>
    <w:rsid w:val="000D3CE3"/>
    <w:rsid w:val="000D427F"/>
    <w:rsid w:val="000D562D"/>
    <w:rsid w:val="000E04A3"/>
    <w:rsid w:val="000E5154"/>
    <w:rsid w:val="000E5C3E"/>
    <w:rsid w:val="000E6471"/>
    <w:rsid w:val="000E686F"/>
    <w:rsid w:val="000F0106"/>
    <w:rsid w:val="000F0451"/>
    <w:rsid w:val="000F09DA"/>
    <w:rsid w:val="000F1758"/>
    <w:rsid w:val="000F1F60"/>
    <w:rsid w:val="000F3094"/>
    <w:rsid w:val="000F375C"/>
    <w:rsid w:val="00101281"/>
    <w:rsid w:val="001015A4"/>
    <w:rsid w:val="001024EF"/>
    <w:rsid w:val="00102E66"/>
    <w:rsid w:val="00103CD9"/>
    <w:rsid w:val="00105F4F"/>
    <w:rsid w:val="001060DF"/>
    <w:rsid w:val="00106506"/>
    <w:rsid w:val="00110277"/>
    <w:rsid w:val="00111ECF"/>
    <w:rsid w:val="0011350C"/>
    <w:rsid w:val="001142B1"/>
    <w:rsid w:val="00115F33"/>
    <w:rsid w:val="00116096"/>
    <w:rsid w:val="001165F6"/>
    <w:rsid w:val="00116A53"/>
    <w:rsid w:val="0011765E"/>
    <w:rsid w:val="001215F1"/>
    <w:rsid w:val="00121B3D"/>
    <w:rsid w:val="0012280D"/>
    <w:rsid w:val="0012374F"/>
    <w:rsid w:val="00124C45"/>
    <w:rsid w:val="00125F73"/>
    <w:rsid w:val="00127DF3"/>
    <w:rsid w:val="001305C5"/>
    <w:rsid w:val="001309FE"/>
    <w:rsid w:val="001316FD"/>
    <w:rsid w:val="00131FE1"/>
    <w:rsid w:val="00133620"/>
    <w:rsid w:val="00134BFA"/>
    <w:rsid w:val="00137C04"/>
    <w:rsid w:val="00140CC6"/>
    <w:rsid w:val="0014252A"/>
    <w:rsid w:val="00144711"/>
    <w:rsid w:val="00144ECA"/>
    <w:rsid w:val="00145260"/>
    <w:rsid w:val="00145BEA"/>
    <w:rsid w:val="00150588"/>
    <w:rsid w:val="0015108D"/>
    <w:rsid w:val="001514FF"/>
    <w:rsid w:val="00151926"/>
    <w:rsid w:val="00152425"/>
    <w:rsid w:val="00154AFE"/>
    <w:rsid w:val="00154D0C"/>
    <w:rsid w:val="00155995"/>
    <w:rsid w:val="0016068E"/>
    <w:rsid w:val="00162722"/>
    <w:rsid w:val="00163357"/>
    <w:rsid w:val="00164A0B"/>
    <w:rsid w:val="001659DB"/>
    <w:rsid w:val="00165D2E"/>
    <w:rsid w:val="00166234"/>
    <w:rsid w:val="001709DA"/>
    <w:rsid w:val="00174F8B"/>
    <w:rsid w:val="00176014"/>
    <w:rsid w:val="00176A97"/>
    <w:rsid w:val="00177175"/>
    <w:rsid w:val="00177365"/>
    <w:rsid w:val="00182F22"/>
    <w:rsid w:val="001833A9"/>
    <w:rsid w:val="001835CB"/>
    <w:rsid w:val="00183708"/>
    <w:rsid w:val="001864DE"/>
    <w:rsid w:val="001876EF"/>
    <w:rsid w:val="00190C71"/>
    <w:rsid w:val="00190CDB"/>
    <w:rsid w:val="00195B0E"/>
    <w:rsid w:val="0019651B"/>
    <w:rsid w:val="001A1740"/>
    <w:rsid w:val="001A25AF"/>
    <w:rsid w:val="001A275C"/>
    <w:rsid w:val="001A3219"/>
    <w:rsid w:val="001A361F"/>
    <w:rsid w:val="001A3EB3"/>
    <w:rsid w:val="001A68D9"/>
    <w:rsid w:val="001B084F"/>
    <w:rsid w:val="001B18BD"/>
    <w:rsid w:val="001B3891"/>
    <w:rsid w:val="001B4977"/>
    <w:rsid w:val="001B570C"/>
    <w:rsid w:val="001B6EEE"/>
    <w:rsid w:val="001C1DA3"/>
    <w:rsid w:val="001C1E55"/>
    <w:rsid w:val="001C1EFC"/>
    <w:rsid w:val="001C2777"/>
    <w:rsid w:val="001C3E22"/>
    <w:rsid w:val="001C4E0F"/>
    <w:rsid w:val="001D0683"/>
    <w:rsid w:val="001D211D"/>
    <w:rsid w:val="001D2A4A"/>
    <w:rsid w:val="001D2C50"/>
    <w:rsid w:val="001D310F"/>
    <w:rsid w:val="001D5A28"/>
    <w:rsid w:val="001D6AC3"/>
    <w:rsid w:val="001D772A"/>
    <w:rsid w:val="001E09A1"/>
    <w:rsid w:val="001E2AD8"/>
    <w:rsid w:val="001E3D3A"/>
    <w:rsid w:val="001E4DA7"/>
    <w:rsid w:val="001F03E1"/>
    <w:rsid w:val="001F1E30"/>
    <w:rsid w:val="001F2F8A"/>
    <w:rsid w:val="001F305D"/>
    <w:rsid w:val="001F3370"/>
    <w:rsid w:val="001F6764"/>
    <w:rsid w:val="0020073B"/>
    <w:rsid w:val="00201021"/>
    <w:rsid w:val="0020119E"/>
    <w:rsid w:val="002048C1"/>
    <w:rsid w:val="0020545C"/>
    <w:rsid w:val="002055CB"/>
    <w:rsid w:val="00210B75"/>
    <w:rsid w:val="00213372"/>
    <w:rsid w:val="00213FFF"/>
    <w:rsid w:val="0021604D"/>
    <w:rsid w:val="00217AAA"/>
    <w:rsid w:val="00220488"/>
    <w:rsid w:val="00222DBA"/>
    <w:rsid w:val="002241B6"/>
    <w:rsid w:val="00224279"/>
    <w:rsid w:val="002300E9"/>
    <w:rsid w:val="00230982"/>
    <w:rsid w:val="002321C0"/>
    <w:rsid w:val="002321F7"/>
    <w:rsid w:val="00232DE7"/>
    <w:rsid w:val="002335B6"/>
    <w:rsid w:val="00233BE6"/>
    <w:rsid w:val="00235050"/>
    <w:rsid w:val="0023669B"/>
    <w:rsid w:val="00236FAE"/>
    <w:rsid w:val="0024097C"/>
    <w:rsid w:val="00241B22"/>
    <w:rsid w:val="002424D4"/>
    <w:rsid w:val="00242A72"/>
    <w:rsid w:val="002437E2"/>
    <w:rsid w:val="00243AB7"/>
    <w:rsid w:val="00243D06"/>
    <w:rsid w:val="002454AA"/>
    <w:rsid w:val="00245A81"/>
    <w:rsid w:val="00246079"/>
    <w:rsid w:val="002510DC"/>
    <w:rsid w:val="002514AA"/>
    <w:rsid w:val="00251E95"/>
    <w:rsid w:val="002554EB"/>
    <w:rsid w:val="00255C58"/>
    <w:rsid w:val="002578C5"/>
    <w:rsid w:val="00260B3E"/>
    <w:rsid w:val="0026312A"/>
    <w:rsid w:val="00263538"/>
    <w:rsid w:val="0026382C"/>
    <w:rsid w:val="002639DC"/>
    <w:rsid w:val="0026505A"/>
    <w:rsid w:val="00270292"/>
    <w:rsid w:val="00272FEA"/>
    <w:rsid w:val="00274F53"/>
    <w:rsid w:val="0027642A"/>
    <w:rsid w:val="002778E8"/>
    <w:rsid w:val="002818BD"/>
    <w:rsid w:val="0028323B"/>
    <w:rsid w:val="002838D6"/>
    <w:rsid w:val="00284FDF"/>
    <w:rsid w:val="002852B4"/>
    <w:rsid w:val="002856D4"/>
    <w:rsid w:val="00285A50"/>
    <w:rsid w:val="002864FF"/>
    <w:rsid w:val="0029190A"/>
    <w:rsid w:val="00292020"/>
    <w:rsid w:val="0029237D"/>
    <w:rsid w:val="00292AA1"/>
    <w:rsid w:val="0029523B"/>
    <w:rsid w:val="00296D93"/>
    <w:rsid w:val="002A08F5"/>
    <w:rsid w:val="002A09F0"/>
    <w:rsid w:val="002A0AD3"/>
    <w:rsid w:val="002A0D13"/>
    <w:rsid w:val="002A3021"/>
    <w:rsid w:val="002A40CA"/>
    <w:rsid w:val="002A43F1"/>
    <w:rsid w:val="002A469A"/>
    <w:rsid w:val="002A4D0E"/>
    <w:rsid w:val="002A4E33"/>
    <w:rsid w:val="002B0A84"/>
    <w:rsid w:val="002B2D10"/>
    <w:rsid w:val="002B2D23"/>
    <w:rsid w:val="002B4AF1"/>
    <w:rsid w:val="002B5756"/>
    <w:rsid w:val="002B5F85"/>
    <w:rsid w:val="002B64B7"/>
    <w:rsid w:val="002B6A1A"/>
    <w:rsid w:val="002B7CA3"/>
    <w:rsid w:val="002C2EE9"/>
    <w:rsid w:val="002C6442"/>
    <w:rsid w:val="002D01DA"/>
    <w:rsid w:val="002D125F"/>
    <w:rsid w:val="002D6DD3"/>
    <w:rsid w:val="002D78C7"/>
    <w:rsid w:val="002E0944"/>
    <w:rsid w:val="002E137E"/>
    <w:rsid w:val="002E3821"/>
    <w:rsid w:val="002E64CA"/>
    <w:rsid w:val="002E6ED8"/>
    <w:rsid w:val="002F0E64"/>
    <w:rsid w:val="002F10D3"/>
    <w:rsid w:val="002F14B0"/>
    <w:rsid w:val="002F4026"/>
    <w:rsid w:val="002F60A6"/>
    <w:rsid w:val="002F6320"/>
    <w:rsid w:val="002F6CF1"/>
    <w:rsid w:val="002F7C1F"/>
    <w:rsid w:val="00301BB4"/>
    <w:rsid w:val="003035E6"/>
    <w:rsid w:val="00303D91"/>
    <w:rsid w:val="003041BB"/>
    <w:rsid w:val="0030492F"/>
    <w:rsid w:val="00313E29"/>
    <w:rsid w:val="00315D19"/>
    <w:rsid w:val="00316396"/>
    <w:rsid w:val="0031751D"/>
    <w:rsid w:val="0032537F"/>
    <w:rsid w:val="0032783D"/>
    <w:rsid w:val="00330671"/>
    <w:rsid w:val="00331DE5"/>
    <w:rsid w:val="00334ABF"/>
    <w:rsid w:val="00334B6B"/>
    <w:rsid w:val="00334D2F"/>
    <w:rsid w:val="0033514D"/>
    <w:rsid w:val="00335DD4"/>
    <w:rsid w:val="00344845"/>
    <w:rsid w:val="0034497A"/>
    <w:rsid w:val="003455BF"/>
    <w:rsid w:val="003502E4"/>
    <w:rsid w:val="00351921"/>
    <w:rsid w:val="00352C40"/>
    <w:rsid w:val="003531A9"/>
    <w:rsid w:val="00353E55"/>
    <w:rsid w:val="00353E58"/>
    <w:rsid w:val="0035548D"/>
    <w:rsid w:val="003567B8"/>
    <w:rsid w:val="00361340"/>
    <w:rsid w:val="00366947"/>
    <w:rsid w:val="00366994"/>
    <w:rsid w:val="00366D9B"/>
    <w:rsid w:val="003675E5"/>
    <w:rsid w:val="00371F86"/>
    <w:rsid w:val="00373AF1"/>
    <w:rsid w:val="00373E66"/>
    <w:rsid w:val="00375346"/>
    <w:rsid w:val="00375574"/>
    <w:rsid w:val="003766D1"/>
    <w:rsid w:val="00376EAF"/>
    <w:rsid w:val="00377A21"/>
    <w:rsid w:val="003801AA"/>
    <w:rsid w:val="003802A5"/>
    <w:rsid w:val="00380C78"/>
    <w:rsid w:val="0038161B"/>
    <w:rsid w:val="00383790"/>
    <w:rsid w:val="003837EC"/>
    <w:rsid w:val="003844F2"/>
    <w:rsid w:val="0038514C"/>
    <w:rsid w:val="00385E96"/>
    <w:rsid w:val="00387275"/>
    <w:rsid w:val="003912AE"/>
    <w:rsid w:val="00393DA9"/>
    <w:rsid w:val="003947B1"/>
    <w:rsid w:val="00395CBB"/>
    <w:rsid w:val="00395EF1"/>
    <w:rsid w:val="003A0AAE"/>
    <w:rsid w:val="003A27E3"/>
    <w:rsid w:val="003A2C24"/>
    <w:rsid w:val="003A3A29"/>
    <w:rsid w:val="003A76CC"/>
    <w:rsid w:val="003A7F6B"/>
    <w:rsid w:val="003B0C42"/>
    <w:rsid w:val="003B1F9D"/>
    <w:rsid w:val="003B3349"/>
    <w:rsid w:val="003B337E"/>
    <w:rsid w:val="003B4B3F"/>
    <w:rsid w:val="003B5CA4"/>
    <w:rsid w:val="003B6534"/>
    <w:rsid w:val="003B6E05"/>
    <w:rsid w:val="003C1041"/>
    <w:rsid w:val="003C1BC6"/>
    <w:rsid w:val="003C6416"/>
    <w:rsid w:val="003C69BE"/>
    <w:rsid w:val="003C7C45"/>
    <w:rsid w:val="003D286F"/>
    <w:rsid w:val="003D3245"/>
    <w:rsid w:val="003D4123"/>
    <w:rsid w:val="003D463A"/>
    <w:rsid w:val="003D5133"/>
    <w:rsid w:val="003D58B5"/>
    <w:rsid w:val="003E4977"/>
    <w:rsid w:val="003F14E9"/>
    <w:rsid w:val="003F1D3F"/>
    <w:rsid w:val="003F2852"/>
    <w:rsid w:val="003F33AA"/>
    <w:rsid w:val="003F5A3B"/>
    <w:rsid w:val="003F63FC"/>
    <w:rsid w:val="0040440C"/>
    <w:rsid w:val="00405472"/>
    <w:rsid w:val="004072EB"/>
    <w:rsid w:val="00407A06"/>
    <w:rsid w:val="00412999"/>
    <w:rsid w:val="00413C1A"/>
    <w:rsid w:val="00414D33"/>
    <w:rsid w:val="00416365"/>
    <w:rsid w:val="00416E5E"/>
    <w:rsid w:val="004175FD"/>
    <w:rsid w:val="00417C07"/>
    <w:rsid w:val="00417DA3"/>
    <w:rsid w:val="00420933"/>
    <w:rsid w:val="00421717"/>
    <w:rsid w:val="004226A9"/>
    <w:rsid w:val="0042275D"/>
    <w:rsid w:val="00423482"/>
    <w:rsid w:val="00425A69"/>
    <w:rsid w:val="0042781E"/>
    <w:rsid w:val="00427BDC"/>
    <w:rsid w:val="00430466"/>
    <w:rsid w:val="00432193"/>
    <w:rsid w:val="00432579"/>
    <w:rsid w:val="00433456"/>
    <w:rsid w:val="00433CB4"/>
    <w:rsid w:val="0043506E"/>
    <w:rsid w:val="0043661E"/>
    <w:rsid w:val="00436F6E"/>
    <w:rsid w:val="00437121"/>
    <w:rsid w:val="00437300"/>
    <w:rsid w:val="004403F7"/>
    <w:rsid w:val="004411BE"/>
    <w:rsid w:val="00442301"/>
    <w:rsid w:val="004425FD"/>
    <w:rsid w:val="004439DD"/>
    <w:rsid w:val="00445BA4"/>
    <w:rsid w:val="00445D14"/>
    <w:rsid w:val="004466D4"/>
    <w:rsid w:val="00446959"/>
    <w:rsid w:val="0044709B"/>
    <w:rsid w:val="00447FBD"/>
    <w:rsid w:val="004505A8"/>
    <w:rsid w:val="00450D5C"/>
    <w:rsid w:val="004523DC"/>
    <w:rsid w:val="00452F24"/>
    <w:rsid w:val="004532FF"/>
    <w:rsid w:val="00453953"/>
    <w:rsid w:val="00453DFF"/>
    <w:rsid w:val="00455316"/>
    <w:rsid w:val="00455587"/>
    <w:rsid w:val="0046079E"/>
    <w:rsid w:val="00460AE2"/>
    <w:rsid w:val="00461AF5"/>
    <w:rsid w:val="00462A54"/>
    <w:rsid w:val="00464C0D"/>
    <w:rsid w:val="00466DC7"/>
    <w:rsid w:val="00470E37"/>
    <w:rsid w:val="00473DA4"/>
    <w:rsid w:val="00476B78"/>
    <w:rsid w:val="00476F6F"/>
    <w:rsid w:val="00480BF2"/>
    <w:rsid w:val="004823AE"/>
    <w:rsid w:val="00482AE0"/>
    <w:rsid w:val="004839B1"/>
    <w:rsid w:val="00485B6E"/>
    <w:rsid w:val="004863D8"/>
    <w:rsid w:val="004867A2"/>
    <w:rsid w:val="004903B2"/>
    <w:rsid w:val="0049096A"/>
    <w:rsid w:val="00491397"/>
    <w:rsid w:val="004914AB"/>
    <w:rsid w:val="00491A0E"/>
    <w:rsid w:val="00491BF1"/>
    <w:rsid w:val="0049308A"/>
    <w:rsid w:val="00494195"/>
    <w:rsid w:val="00495A3F"/>
    <w:rsid w:val="00496551"/>
    <w:rsid w:val="004965D9"/>
    <w:rsid w:val="00496812"/>
    <w:rsid w:val="00497A4A"/>
    <w:rsid w:val="004A046A"/>
    <w:rsid w:val="004A302A"/>
    <w:rsid w:val="004A3108"/>
    <w:rsid w:val="004A3315"/>
    <w:rsid w:val="004A3413"/>
    <w:rsid w:val="004A4D3D"/>
    <w:rsid w:val="004A4F1B"/>
    <w:rsid w:val="004A5E76"/>
    <w:rsid w:val="004B0470"/>
    <w:rsid w:val="004B0E18"/>
    <w:rsid w:val="004B12A0"/>
    <w:rsid w:val="004B399D"/>
    <w:rsid w:val="004B3B39"/>
    <w:rsid w:val="004B5055"/>
    <w:rsid w:val="004B57A8"/>
    <w:rsid w:val="004B59C7"/>
    <w:rsid w:val="004B5A41"/>
    <w:rsid w:val="004B5DEE"/>
    <w:rsid w:val="004B5EA5"/>
    <w:rsid w:val="004C33A0"/>
    <w:rsid w:val="004C4659"/>
    <w:rsid w:val="004C4F7E"/>
    <w:rsid w:val="004C66BF"/>
    <w:rsid w:val="004D074D"/>
    <w:rsid w:val="004D1F42"/>
    <w:rsid w:val="004D2B87"/>
    <w:rsid w:val="004D4130"/>
    <w:rsid w:val="004D6371"/>
    <w:rsid w:val="004E0326"/>
    <w:rsid w:val="004E0A7C"/>
    <w:rsid w:val="004E268B"/>
    <w:rsid w:val="004E3B64"/>
    <w:rsid w:val="004E43AC"/>
    <w:rsid w:val="004E4752"/>
    <w:rsid w:val="004E6FFA"/>
    <w:rsid w:val="004F01FF"/>
    <w:rsid w:val="004F1189"/>
    <w:rsid w:val="004F2EBB"/>
    <w:rsid w:val="004F5A16"/>
    <w:rsid w:val="004F5D7E"/>
    <w:rsid w:val="005006F6"/>
    <w:rsid w:val="0050310E"/>
    <w:rsid w:val="00503299"/>
    <w:rsid w:val="00503FAE"/>
    <w:rsid w:val="00507EF1"/>
    <w:rsid w:val="00511A9A"/>
    <w:rsid w:val="00511C43"/>
    <w:rsid w:val="00513759"/>
    <w:rsid w:val="00520C4F"/>
    <w:rsid w:val="005211AE"/>
    <w:rsid w:val="00521CC6"/>
    <w:rsid w:val="00526003"/>
    <w:rsid w:val="00526074"/>
    <w:rsid w:val="00526782"/>
    <w:rsid w:val="00526E28"/>
    <w:rsid w:val="005301F7"/>
    <w:rsid w:val="00530A18"/>
    <w:rsid w:val="00532E26"/>
    <w:rsid w:val="00534C1E"/>
    <w:rsid w:val="00536EE9"/>
    <w:rsid w:val="00540311"/>
    <w:rsid w:val="005409CF"/>
    <w:rsid w:val="00540FCC"/>
    <w:rsid w:val="00541F66"/>
    <w:rsid w:val="0054262D"/>
    <w:rsid w:val="005431E7"/>
    <w:rsid w:val="0054368C"/>
    <w:rsid w:val="00544058"/>
    <w:rsid w:val="00544302"/>
    <w:rsid w:val="0054571B"/>
    <w:rsid w:val="00550658"/>
    <w:rsid w:val="00553632"/>
    <w:rsid w:val="00553CD6"/>
    <w:rsid w:val="00553D10"/>
    <w:rsid w:val="00555D42"/>
    <w:rsid w:val="00556AE5"/>
    <w:rsid w:val="00556C76"/>
    <w:rsid w:val="005575A6"/>
    <w:rsid w:val="00557652"/>
    <w:rsid w:val="00560EEE"/>
    <w:rsid w:val="005616F2"/>
    <w:rsid w:val="0056375B"/>
    <w:rsid w:val="00563D92"/>
    <w:rsid w:val="00565DD2"/>
    <w:rsid w:val="005701E7"/>
    <w:rsid w:val="0057051E"/>
    <w:rsid w:val="00570C19"/>
    <w:rsid w:val="0057189B"/>
    <w:rsid w:val="00571FE8"/>
    <w:rsid w:val="00572A0C"/>
    <w:rsid w:val="005730B5"/>
    <w:rsid w:val="00573CA7"/>
    <w:rsid w:val="0057470B"/>
    <w:rsid w:val="00574901"/>
    <w:rsid w:val="005776C7"/>
    <w:rsid w:val="005803F9"/>
    <w:rsid w:val="00580E3E"/>
    <w:rsid w:val="005812BC"/>
    <w:rsid w:val="00582199"/>
    <w:rsid w:val="00582E0E"/>
    <w:rsid w:val="0058370D"/>
    <w:rsid w:val="00584EA4"/>
    <w:rsid w:val="00585583"/>
    <w:rsid w:val="00585D57"/>
    <w:rsid w:val="005862CE"/>
    <w:rsid w:val="005868CA"/>
    <w:rsid w:val="005908C4"/>
    <w:rsid w:val="00591D13"/>
    <w:rsid w:val="00593EC2"/>
    <w:rsid w:val="00594965"/>
    <w:rsid w:val="00594EBB"/>
    <w:rsid w:val="00595445"/>
    <w:rsid w:val="00595B36"/>
    <w:rsid w:val="005968D8"/>
    <w:rsid w:val="0059765F"/>
    <w:rsid w:val="005A0C75"/>
    <w:rsid w:val="005A5B39"/>
    <w:rsid w:val="005A5BE9"/>
    <w:rsid w:val="005A5F13"/>
    <w:rsid w:val="005A6C5E"/>
    <w:rsid w:val="005B1E22"/>
    <w:rsid w:val="005B5049"/>
    <w:rsid w:val="005B5B9E"/>
    <w:rsid w:val="005B664F"/>
    <w:rsid w:val="005C02DB"/>
    <w:rsid w:val="005C056F"/>
    <w:rsid w:val="005C12AB"/>
    <w:rsid w:val="005C3285"/>
    <w:rsid w:val="005C3345"/>
    <w:rsid w:val="005C5073"/>
    <w:rsid w:val="005C5091"/>
    <w:rsid w:val="005C5A18"/>
    <w:rsid w:val="005C68C2"/>
    <w:rsid w:val="005C7772"/>
    <w:rsid w:val="005D0960"/>
    <w:rsid w:val="005D2746"/>
    <w:rsid w:val="005D3B12"/>
    <w:rsid w:val="005D52CC"/>
    <w:rsid w:val="005D5DB7"/>
    <w:rsid w:val="005D6242"/>
    <w:rsid w:val="005D6926"/>
    <w:rsid w:val="005E037D"/>
    <w:rsid w:val="005E14B0"/>
    <w:rsid w:val="005E1716"/>
    <w:rsid w:val="005E27B1"/>
    <w:rsid w:val="005E3275"/>
    <w:rsid w:val="005E3B00"/>
    <w:rsid w:val="005E654A"/>
    <w:rsid w:val="005E6D5F"/>
    <w:rsid w:val="005E7541"/>
    <w:rsid w:val="005F0102"/>
    <w:rsid w:val="005F20FF"/>
    <w:rsid w:val="005F263B"/>
    <w:rsid w:val="005F5800"/>
    <w:rsid w:val="005F6044"/>
    <w:rsid w:val="005F6389"/>
    <w:rsid w:val="005F6F99"/>
    <w:rsid w:val="006000FC"/>
    <w:rsid w:val="00603303"/>
    <w:rsid w:val="0060364E"/>
    <w:rsid w:val="0061048F"/>
    <w:rsid w:val="006135F8"/>
    <w:rsid w:val="00613B4F"/>
    <w:rsid w:val="00620D62"/>
    <w:rsid w:val="006216AD"/>
    <w:rsid w:val="00621D97"/>
    <w:rsid w:val="006269ED"/>
    <w:rsid w:val="00627162"/>
    <w:rsid w:val="00630531"/>
    <w:rsid w:val="00630826"/>
    <w:rsid w:val="006312F5"/>
    <w:rsid w:val="00631569"/>
    <w:rsid w:val="00632420"/>
    <w:rsid w:val="006337AE"/>
    <w:rsid w:val="00633D25"/>
    <w:rsid w:val="00634844"/>
    <w:rsid w:val="00634A0E"/>
    <w:rsid w:val="00634E33"/>
    <w:rsid w:val="006361D6"/>
    <w:rsid w:val="006371D4"/>
    <w:rsid w:val="006402A2"/>
    <w:rsid w:val="006446FD"/>
    <w:rsid w:val="00645BC0"/>
    <w:rsid w:val="00650605"/>
    <w:rsid w:val="00650988"/>
    <w:rsid w:val="0065413D"/>
    <w:rsid w:val="00654558"/>
    <w:rsid w:val="00654F94"/>
    <w:rsid w:val="006560D2"/>
    <w:rsid w:val="00657983"/>
    <w:rsid w:val="00662CF3"/>
    <w:rsid w:val="006637E0"/>
    <w:rsid w:val="00663E3A"/>
    <w:rsid w:val="006651F4"/>
    <w:rsid w:val="006662EC"/>
    <w:rsid w:val="00667A98"/>
    <w:rsid w:val="00667CCF"/>
    <w:rsid w:val="00667FE9"/>
    <w:rsid w:val="006705D7"/>
    <w:rsid w:val="00670823"/>
    <w:rsid w:val="006725C7"/>
    <w:rsid w:val="00677E46"/>
    <w:rsid w:val="00680141"/>
    <w:rsid w:val="00680405"/>
    <w:rsid w:val="00683837"/>
    <w:rsid w:val="00686346"/>
    <w:rsid w:val="00687DED"/>
    <w:rsid w:val="00691265"/>
    <w:rsid w:val="00691B37"/>
    <w:rsid w:val="0069217A"/>
    <w:rsid w:val="00693800"/>
    <w:rsid w:val="006962D4"/>
    <w:rsid w:val="006965BE"/>
    <w:rsid w:val="006A38DF"/>
    <w:rsid w:val="006A400E"/>
    <w:rsid w:val="006A43BE"/>
    <w:rsid w:val="006A587B"/>
    <w:rsid w:val="006A64DC"/>
    <w:rsid w:val="006A656F"/>
    <w:rsid w:val="006A75B5"/>
    <w:rsid w:val="006B107B"/>
    <w:rsid w:val="006B11CD"/>
    <w:rsid w:val="006B1597"/>
    <w:rsid w:val="006B1F41"/>
    <w:rsid w:val="006B1F5B"/>
    <w:rsid w:val="006B236E"/>
    <w:rsid w:val="006B24DB"/>
    <w:rsid w:val="006B2C0B"/>
    <w:rsid w:val="006B31BD"/>
    <w:rsid w:val="006B3A69"/>
    <w:rsid w:val="006B4883"/>
    <w:rsid w:val="006B618B"/>
    <w:rsid w:val="006B7831"/>
    <w:rsid w:val="006C1BFA"/>
    <w:rsid w:val="006C29CB"/>
    <w:rsid w:val="006C31CF"/>
    <w:rsid w:val="006C31E2"/>
    <w:rsid w:val="006C33E3"/>
    <w:rsid w:val="006C485D"/>
    <w:rsid w:val="006C5892"/>
    <w:rsid w:val="006C6CF6"/>
    <w:rsid w:val="006C7080"/>
    <w:rsid w:val="006C729D"/>
    <w:rsid w:val="006C7B58"/>
    <w:rsid w:val="006D0E84"/>
    <w:rsid w:val="006D11D0"/>
    <w:rsid w:val="006D24EC"/>
    <w:rsid w:val="006D28CB"/>
    <w:rsid w:val="006D3533"/>
    <w:rsid w:val="006D3902"/>
    <w:rsid w:val="006D3C1C"/>
    <w:rsid w:val="006D42CC"/>
    <w:rsid w:val="006D6F7F"/>
    <w:rsid w:val="006E0C26"/>
    <w:rsid w:val="006E3737"/>
    <w:rsid w:val="006E3842"/>
    <w:rsid w:val="006E3E75"/>
    <w:rsid w:val="006E4A59"/>
    <w:rsid w:val="006E5D24"/>
    <w:rsid w:val="006F0F65"/>
    <w:rsid w:val="006F195E"/>
    <w:rsid w:val="006F1DB9"/>
    <w:rsid w:val="006F282D"/>
    <w:rsid w:val="006F3432"/>
    <w:rsid w:val="006F53FA"/>
    <w:rsid w:val="00700184"/>
    <w:rsid w:val="00704637"/>
    <w:rsid w:val="00705273"/>
    <w:rsid w:val="00707125"/>
    <w:rsid w:val="007077AB"/>
    <w:rsid w:val="00710C20"/>
    <w:rsid w:val="00711529"/>
    <w:rsid w:val="00711749"/>
    <w:rsid w:val="0071228F"/>
    <w:rsid w:val="00712B50"/>
    <w:rsid w:val="0071521C"/>
    <w:rsid w:val="0071715F"/>
    <w:rsid w:val="007219EA"/>
    <w:rsid w:val="00723056"/>
    <w:rsid w:val="007232BC"/>
    <w:rsid w:val="00723A14"/>
    <w:rsid w:val="007249FD"/>
    <w:rsid w:val="00725A63"/>
    <w:rsid w:val="00726B65"/>
    <w:rsid w:val="00726F95"/>
    <w:rsid w:val="0072753A"/>
    <w:rsid w:val="00730239"/>
    <w:rsid w:val="00730AEF"/>
    <w:rsid w:val="00733012"/>
    <w:rsid w:val="00733AAF"/>
    <w:rsid w:val="00734FAB"/>
    <w:rsid w:val="007353DE"/>
    <w:rsid w:val="0073664C"/>
    <w:rsid w:val="00737E44"/>
    <w:rsid w:val="00742B07"/>
    <w:rsid w:val="0074319E"/>
    <w:rsid w:val="007459CC"/>
    <w:rsid w:val="00746C83"/>
    <w:rsid w:val="00747867"/>
    <w:rsid w:val="007508E7"/>
    <w:rsid w:val="00755A63"/>
    <w:rsid w:val="00755A7C"/>
    <w:rsid w:val="00760676"/>
    <w:rsid w:val="00760874"/>
    <w:rsid w:val="00760BF7"/>
    <w:rsid w:val="00760CFA"/>
    <w:rsid w:val="00762668"/>
    <w:rsid w:val="00762CA5"/>
    <w:rsid w:val="00763229"/>
    <w:rsid w:val="00763B84"/>
    <w:rsid w:val="00764A68"/>
    <w:rsid w:val="00764CF0"/>
    <w:rsid w:val="00765337"/>
    <w:rsid w:val="00765DF5"/>
    <w:rsid w:val="00766637"/>
    <w:rsid w:val="00766A17"/>
    <w:rsid w:val="0076705E"/>
    <w:rsid w:val="00767BE3"/>
    <w:rsid w:val="00772006"/>
    <w:rsid w:val="00773774"/>
    <w:rsid w:val="00773DFD"/>
    <w:rsid w:val="0077459A"/>
    <w:rsid w:val="0077469C"/>
    <w:rsid w:val="00774FF6"/>
    <w:rsid w:val="00775E2E"/>
    <w:rsid w:val="00775E80"/>
    <w:rsid w:val="0078062F"/>
    <w:rsid w:val="007849E0"/>
    <w:rsid w:val="0079071F"/>
    <w:rsid w:val="007913AF"/>
    <w:rsid w:val="007938D6"/>
    <w:rsid w:val="00793DA0"/>
    <w:rsid w:val="007967AC"/>
    <w:rsid w:val="007A3098"/>
    <w:rsid w:val="007A466E"/>
    <w:rsid w:val="007A58B4"/>
    <w:rsid w:val="007A69C2"/>
    <w:rsid w:val="007B144B"/>
    <w:rsid w:val="007B1BD1"/>
    <w:rsid w:val="007B310B"/>
    <w:rsid w:val="007B3A6A"/>
    <w:rsid w:val="007B5CD8"/>
    <w:rsid w:val="007B7781"/>
    <w:rsid w:val="007C0266"/>
    <w:rsid w:val="007C0BB7"/>
    <w:rsid w:val="007C3F19"/>
    <w:rsid w:val="007C457C"/>
    <w:rsid w:val="007C5CFF"/>
    <w:rsid w:val="007C5EA9"/>
    <w:rsid w:val="007D00EA"/>
    <w:rsid w:val="007D06EF"/>
    <w:rsid w:val="007D157F"/>
    <w:rsid w:val="007D187B"/>
    <w:rsid w:val="007D2E3F"/>
    <w:rsid w:val="007D4BC5"/>
    <w:rsid w:val="007E09B9"/>
    <w:rsid w:val="007E0C22"/>
    <w:rsid w:val="007E0D88"/>
    <w:rsid w:val="007E1E0B"/>
    <w:rsid w:val="007E1EBE"/>
    <w:rsid w:val="007E3327"/>
    <w:rsid w:val="007E6510"/>
    <w:rsid w:val="007F13E5"/>
    <w:rsid w:val="007F3D8B"/>
    <w:rsid w:val="007F474C"/>
    <w:rsid w:val="007F4F12"/>
    <w:rsid w:val="007F4F76"/>
    <w:rsid w:val="007F5101"/>
    <w:rsid w:val="007F59A5"/>
    <w:rsid w:val="007F6704"/>
    <w:rsid w:val="00801F2D"/>
    <w:rsid w:val="00805F1A"/>
    <w:rsid w:val="008071EB"/>
    <w:rsid w:val="008115CE"/>
    <w:rsid w:val="00811A91"/>
    <w:rsid w:val="00812263"/>
    <w:rsid w:val="0081268F"/>
    <w:rsid w:val="00812E8B"/>
    <w:rsid w:val="00813630"/>
    <w:rsid w:val="008151D0"/>
    <w:rsid w:val="00815F7B"/>
    <w:rsid w:val="00816068"/>
    <w:rsid w:val="008206A5"/>
    <w:rsid w:val="00820C2E"/>
    <w:rsid w:val="00821134"/>
    <w:rsid w:val="00821EA6"/>
    <w:rsid w:val="00823758"/>
    <w:rsid w:val="00824263"/>
    <w:rsid w:val="008242F1"/>
    <w:rsid w:val="00824685"/>
    <w:rsid w:val="00824A56"/>
    <w:rsid w:val="0082788E"/>
    <w:rsid w:val="00831CE6"/>
    <w:rsid w:val="00831FF5"/>
    <w:rsid w:val="00833D0D"/>
    <w:rsid w:val="008370A8"/>
    <w:rsid w:val="00840C10"/>
    <w:rsid w:val="0084228B"/>
    <w:rsid w:val="0084270C"/>
    <w:rsid w:val="008442A9"/>
    <w:rsid w:val="00846299"/>
    <w:rsid w:val="008476E0"/>
    <w:rsid w:val="00851205"/>
    <w:rsid w:val="008512C2"/>
    <w:rsid w:val="008519E4"/>
    <w:rsid w:val="00851B7B"/>
    <w:rsid w:val="008522E2"/>
    <w:rsid w:val="00852D2F"/>
    <w:rsid w:val="008560BC"/>
    <w:rsid w:val="00856E8B"/>
    <w:rsid w:val="008577B8"/>
    <w:rsid w:val="008602E6"/>
    <w:rsid w:val="00861E93"/>
    <w:rsid w:val="00862ACF"/>
    <w:rsid w:val="00862AD9"/>
    <w:rsid w:val="008639C3"/>
    <w:rsid w:val="00863E8B"/>
    <w:rsid w:val="00863F99"/>
    <w:rsid w:val="0086537E"/>
    <w:rsid w:val="0086688D"/>
    <w:rsid w:val="00867B54"/>
    <w:rsid w:val="00867C78"/>
    <w:rsid w:val="00873D5C"/>
    <w:rsid w:val="00875227"/>
    <w:rsid w:val="008754DD"/>
    <w:rsid w:val="00875B74"/>
    <w:rsid w:val="00877250"/>
    <w:rsid w:val="00877388"/>
    <w:rsid w:val="00877664"/>
    <w:rsid w:val="008779A3"/>
    <w:rsid w:val="0088085B"/>
    <w:rsid w:val="0088246C"/>
    <w:rsid w:val="00883CED"/>
    <w:rsid w:val="00883F7B"/>
    <w:rsid w:val="00884DE0"/>
    <w:rsid w:val="008856E1"/>
    <w:rsid w:val="00890115"/>
    <w:rsid w:val="00890717"/>
    <w:rsid w:val="00890FFC"/>
    <w:rsid w:val="00891234"/>
    <w:rsid w:val="00896C3B"/>
    <w:rsid w:val="00897EF3"/>
    <w:rsid w:val="008A1ECE"/>
    <w:rsid w:val="008A2F0D"/>
    <w:rsid w:val="008A3D7C"/>
    <w:rsid w:val="008A52A3"/>
    <w:rsid w:val="008A5673"/>
    <w:rsid w:val="008A5FC9"/>
    <w:rsid w:val="008A70F0"/>
    <w:rsid w:val="008A7307"/>
    <w:rsid w:val="008B080E"/>
    <w:rsid w:val="008B1171"/>
    <w:rsid w:val="008B1FCE"/>
    <w:rsid w:val="008B5960"/>
    <w:rsid w:val="008B675D"/>
    <w:rsid w:val="008B6768"/>
    <w:rsid w:val="008B6930"/>
    <w:rsid w:val="008B70AE"/>
    <w:rsid w:val="008B7D76"/>
    <w:rsid w:val="008C06BE"/>
    <w:rsid w:val="008C08CC"/>
    <w:rsid w:val="008C0ECD"/>
    <w:rsid w:val="008C19E9"/>
    <w:rsid w:val="008C3717"/>
    <w:rsid w:val="008C49C7"/>
    <w:rsid w:val="008D018F"/>
    <w:rsid w:val="008D0BE2"/>
    <w:rsid w:val="008D0C9F"/>
    <w:rsid w:val="008D475E"/>
    <w:rsid w:val="008D4DE1"/>
    <w:rsid w:val="008D60A3"/>
    <w:rsid w:val="008D76D7"/>
    <w:rsid w:val="008E06F0"/>
    <w:rsid w:val="008E0820"/>
    <w:rsid w:val="008E1982"/>
    <w:rsid w:val="008E1EFD"/>
    <w:rsid w:val="008E4AF2"/>
    <w:rsid w:val="008E6815"/>
    <w:rsid w:val="008E776E"/>
    <w:rsid w:val="008F0C0D"/>
    <w:rsid w:val="008F1447"/>
    <w:rsid w:val="008F2EBE"/>
    <w:rsid w:val="008F368C"/>
    <w:rsid w:val="008F3D4E"/>
    <w:rsid w:val="008F406D"/>
    <w:rsid w:val="008F5136"/>
    <w:rsid w:val="0090078F"/>
    <w:rsid w:val="00900D5D"/>
    <w:rsid w:val="00900E71"/>
    <w:rsid w:val="009011E4"/>
    <w:rsid w:val="00901753"/>
    <w:rsid w:val="00905DD4"/>
    <w:rsid w:val="009064FA"/>
    <w:rsid w:val="00906DEF"/>
    <w:rsid w:val="00907F01"/>
    <w:rsid w:val="00911BFF"/>
    <w:rsid w:val="00912B27"/>
    <w:rsid w:val="009133C1"/>
    <w:rsid w:val="00914E3A"/>
    <w:rsid w:val="00915167"/>
    <w:rsid w:val="009157BE"/>
    <w:rsid w:val="00921621"/>
    <w:rsid w:val="00921F6C"/>
    <w:rsid w:val="00922099"/>
    <w:rsid w:val="00923DB3"/>
    <w:rsid w:val="0092652A"/>
    <w:rsid w:val="00927039"/>
    <w:rsid w:val="00927491"/>
    <w:rsid w:val="00930A09"/>
    <w:rsid w:val="00931C07"/>
    <w:rsid w:val="00934D04"/>
    <w:rsid w:val="00940946"/>
    <w:rsid w:val="00940DC4"/>
    <w:rsid w:val="00942B50"/>
    <w:rsid w:val="00944081"/>
    <w:rsid w:val="0094605A"/>
    <w:rsid w:val="00946403"/>
    <w:rsid w:val="009464D2"/>
    <w:rsid w:val="009471EA"/>
    <w:rsid w:val="0094741E"/>
    <w:rsid w:val="00950FC2"/>
    <w:rsid w:val="00955197"/>
    <w:rsid w:val="00955A5A"/>
    <w:rsid w:val="00956150"/>
    <w:rsid w:val="009611B1"/>
    <w:rsid w:val="00962701"/>
    <w:rsid w:val="00966886"/>
    <w:rsid w:val="0097121D"/>
    <w:rsid w:val="0097162A"/>
    <w:rsid w:val="00973DF4"/>
    <w:rsid w:val="00975859"/>
    <w:rsid w:val="00977FB3"/>
    <w:rsid w:val="0098049F"/>
    <w:rsid w:val="009820F0"/>
    <w:rsid w:val="009864B5"/>
    <w:rsid w:val="00986E4A"/>
    <w:rsid w:val="00986EF1"/>
    <w:rsid w:val="00987EEA"/>
    <w:rsid w:val="009908E9"/>
    <w:rsid w:val="00991009"/>
    <w:rsid w:val="009927C9"/>
    <w:rsid w:val="009940BC"/>
    <w:rsid w:val="009952CB"/>
    <w:rsid w:val="009956A6"/>
    <w:rsid w:val="009968E8"/>
    <w:rsid w:val="00997474"/>
    <w:rsid w:val="009978D3"/>
    <w:rsid w:val="009A13AB"/>
    <w:rsid w:val="009A13FD"/>
    <w:rsid w:val="009A1B66"/>
    <w:rsid w:val="009A1DA4"/>
    <w:rsid w:val="009A3283"/>
    <w:rsid w:val="009A3825"/>
    <w:rsid w:val="009A4239"/>
    <w:rsid w:val="009B2C19"/>
    <w:rsid w:val="009B65CC"/>
    <w:rsid w:val="009C12BA"/>
    <w:rsid w:val="009C1434"/>
    <w:rsid w:val="009C3890"/>
    <w:rsid w:val="009C3C00"/>
    <w:rsid w:val="009C3C59"/>
    <w:rsid w:val="009C53A9"/>
    <w:rsid w:val="009C5EDB"/>
    <w:rsid w:val="009D524B"/>
    <w:rsid w:val="009D62CD"/>
    <w:rsid w:val="009D644A"/>
    <w:rsid w:val="009D68A8"/>
    <w:rsid w:val="009D6B0D"/>
    <w:rsid w:val="009D7696"/>
    <w:rsid w:val="009D7CB9"/>
    <w:rsid w:val="009D7CF3"/>
    <w:rsid w:val="009E0090"/>
    <w:rsid w:val="009E128D"/>
    <w:rsid w:val="009E2D01"/>
    <w:rsid w:val="009E31DF"/>
    <w:rsid w:val="009E3F14"/>
    <w:rsid w:val="009E4377"/>
    <w:rsid w:val="009E4436"/>
    <w:rsid w:val="009E5150"/>
    <w:rsid w:val="009F2BD0"/>
    <w:rsid w:val="009F4890"/>
    <w:rsid w:val="009F48D9"/>
    <w:rsid w:val="009F5490"/>
    <w:rsid w:val="009F602E"/>
    <w:rsid w:val="009F7E2A"/>
    <w:rsid w:val="00A023FC"/>
    <w:rsid w:val="00A02D66"/>
    <w:rsid w:val="00A036DA"/>
    <w:rsid w:val="00A03B2B"/>
    <w:rsid w:val="00A03F40"/>
    <w:rsid w:val="00A06471"/>
    <w:rsid w:val="00A0650C"/>
    <w:rsid w:val="00A06AF3"/>
    <w:rsid w:val="00A1027E"/>
    <w:rsid w:val="00A1501B"/>
    <w:rsid w:val="00A159CD"/>
    <w:rsid w:val="00A16284"/>
    <w:rsid w:val="00A16398"/>
    <w:rsid w:val="00A164CA"/>
    <w:rsid w:val="00A174F8"/>
    <w:rsid w:val="00A22A49"/>
    <w:rsid w:val="00A22FD7"/>
    <w:rsid w:val="00A24C68"/>
    <w:rsid w:val="00A2513C"/>
    <w:rsid w:val="00A27382"/>
    <w:rsid w:val="00A30896"/>
    <w:rsid w:val="00A34C4B"/>
    <w:rsid w:val="00A35DA9"/>
    <w:rsid w:val="00A362C7"/>
    <w:rsid w:val="00A3662D"/>
    <w:rsid w:val="00A366D2"/>
    <w:rsid w:val="00A37B16"/>
    <w:rsid w:val="00A42F98"/>
    <w:rsid w:val="00A430CA"/>
    <w:rsid w:val="00A43CF7"/>
    <w:rsid w:val="00A44571"/>
    <w:rsid w:val="00A46528"/>
    <w:rsid w:val="00A47355"/>
    <w:rsid w:val="00A50D23"/>
    <w:rsid w:val="00A50FED"/>
    <w:rsid w:val="00A54C1F"/>
    <w:rsid w:val="00A55E07"/>
    <w:rsid w:val="00A56F88"/>
    <w:rsid w:val="00A57539"/>
    <w:rsid w:val="00A6000D"/>
    <w:rsid w:val="00A609A4"/>
    <w:rsid w:val="00A62034"/>
    <w:rsid w:val="00A637C3"/>
    <w:rsid w:val="00A702C4"/>
    <w:rsid w:val="00A72789"/>
    <w:rsid w:val="00A74465"/>
    <w:rsid w:val="00A74C7B"/>
    <w:rsid w:val="00A760F3"/>
    <w:rsid w:val="00A76263"/>
    <w:rsid w:val="00A7753C"/>
    <w:rsid w:val="00A77686"/>
    <w:rsid w:val="00A8143E"/>
    <w:rsid w:val="00A82015"/>
    <w:rsid w:val="00A826D8"/>
    <w:rsid w:val="00A82C88"/>
    <w:rsid w:val="00A85248"/>
    <w:rsid w:val="00A86AE2"/>
    <w:rsid w:val="00A87443"/>
    <w:rsid w:val="00A913F5"/>
    <w:rsid w:val="00A92C8C"/>
    <w:rsid w:val="00A92D27"/>
    <w:rsid w:val="00A93A89"/>
    <w:rsid w:val="00A94483"/>
    <w:rsid w:val="00A94916"/>
    <w:rsid w:val="00A97404"/>
    <w:rsid w:val="00A97B0F"/>
    <w:rsid w:val="00AA0218"/>
    <w:rsid w:val="00AA33A6"/>
    <w:rsid w:val="00AA44E7"/>
    <w:rsid w:val="00AA78A0"/>
    <w:rsid w:val="00AB0F30"/>
    <w:rsid w:val="00AB37AA"/>
    <w:rsid w:val="00AB7D99"/>
    <w:rsid w:val="00AC4808"/>
    <w:rsid w:val="00AC4EA2"/>
    <w:rsid w:val="00AC55E5"/>
    <w:rsid w:val="00AC57C0"/>
    <w:rsid w:val="00AD72A9"/>
    <w:rsid w:val="00AD75E0"/>
    <w:rsid w:val="00AE01B2"/>
    <w:rsid w:val="00AE1943"/>
    <w:rsid w:val="00AE379A"/>
    <w:rsid w:val="00AE395E"/>
    <w:rsid w:val="00AF0DED"/>
    <w:rsid w:val="00AF2372"/>
    <w:rsid w:val="00AF239E"/>
    <w:rsid w:val="00AF2F5C"/>
    <w:rsid w:val="00AF3B4E"/>
    <w:rsid w:val="00AF51BE"/>
    <w:rsid w:val="00AF55D4"/>
    <w:rsid w:val="00AF5BD1"/>
    <w:rsid w:val="00B0131F"/>
    <w:rsid w:val="00B02A54"/>
    <w:rsid w:val="00B04C34"/>
    <w:rsid w:val="00B04D3C"/>
    <w:rsid w:val="00B06B3A"/>
    <w:rsid w:val="00B07076"/>
    <w:rsid w:val="00B10749"/>
    <w:rsid w:val="00B11394"/>
    <w:rsid w:val="00B134BA"/>
    <w:rsid w:val="00B148A4"/>
    <w:rsid w:val="00B14ECE"/>
    <w:rsid w:val="00B2545E"/>
    <w:rsid w:val="00B269CF"/>
    <w:rsid w:val="00B30DCE"/>
    <w:rsid w:val="00B3174A"/>
    <w:rsid w:val="00B319E6"/>
    <w:rsid w:val="00B31BF7"/>
    <w:rsid w:val="00B32D8F"/>
    <w:rsid w:val="00B34DA9"/>
    <w:rsid w:val="00B351F6"/>
    <w:rsid w:val="00B3565B"/>
    <w:rsid w:val="00B37348"/>
    <w:rsid w:val="00B41223"/>
    <w:rsid w:val="00B4289D"/>
    <w:rsid w:val="00B4327E"/>
    <w:rsid w:val="00B450C6"/>
    <w:rsid w:val="00B45D5B"/>
    <w:rsid w:val="00B47619"/>
    <w:rsid w:val="00B50509"/>
    <w:rsid w:val="00B51DCD"/>
    <w:rsid w:val="00B54434"/>
    <w:rsid w:val="00B5473F"/>
    <w:rsid w:val="00B54C03"/>
    <w:rsid w:val="00B55240"/>
    <w:rsid w:val="00B56D66"/>
    <w:rsid w:val="00B57A73"/>
    <w:rsid w:val="00B61E00"/>
    <w:rsid w:val="00B6249F"/>
    <w:rsid w:val="00B624CB"/>
    <w:rsid w:val="00B6391A"/>
    <w:rsid w:val="00B63BC4"/>
    <w:rsid w:val="00B647D7"/>
    <w:rsid w:val="00B7048D"/>
    <w:rsid w:val="00B70BFE"/>
    <w:rsid w:val="00B72E3F"/>
    <w:rsid w:val="00B745B8"/>
    <w:rsid w:val="00B7754B"/>
    <w:rsid w:val="00B7797B"/>
    <w:rsid w:val="00B80684"/>
    <w:rsid w:val="00B80BA1"/>
    <w:rsid w:val="00B8198E"/>
    <w:rsid w:val="00B81AF6"/>
    <w:rsid w:val="00B824A2"/>
    <w:rsid w:val="00B832CD"/>
    <w:rsid w:val="00B8336E"/>
    <w:rsid w:val="00B834AA"/>
    <w:rsid w:val="00B84AD6"/>
    <w:rsid w:val="00B86272"/>
    <w:rsid w:val="00B87FA3"/>
    <w:rsid w:val="00B9142D"/>
    <w:rsid w:val="00B91C27"/>
    <w:rsid w:val="00B9278C"/>
    <w:rsid w:val="00B94A05"/>
    <w:rsid w:val="00B954F8"/>
    <w:rsid w:val="00B96574"/>
    <w:rsid w:val="00B96E3A"/>
    <w:rsid w:val="00BA0538"/>
    <w:rsid w:val="00BA1749"/>
    <w:rsid w:val="00BA181F"/>
    <w:rsid w:val="00BA2E7E"/>
    <w:rsid w:val="00BA2F75"/>
    <w:rsid w:val="00BA3091"/>
    <w:rsid w:val="00BA42B0"/>
    <w:rsid w:val="00BA4FCE"/>
    <w:rsid w:val="00BB2055"/>
    <w:rsid w:val="00BB3B71"/>
    <w:rsid w:val="00BB6397"/>
    <w:rsid w:val="00BB72D5"/>
    <w:rsid w:val="00BB7895"/>
    <w:rsid w:val="00BB7B8B"/>
    <w:rsid w:val="00BC07AA"/>
    <w:rsid w:val="00BC125F"/>
    <w:rsid w:val="00BC34DF"/>
    <w:rsid w:val="00BC38B1"/>
    <w:rsid w:val="00BC3CBE"/>
    <w:rsid w:val="00BC3F9C"/>
    <w:rsid w:val="00BC42DE"/>
    <w:rsid w:val="00BC565E"/>
    <w:rsid w:val="00BC749E"/>
    <w:rsid w:val="00BD216C"/>
    <w:rsid w:val="00BD23D9"/>
    <w:rsid w:val="00BD3716"/>
    <w:rsid w:val="00BD6087"/>
    <w:rsid w:val="00BD7044"/>
    <w:rsid w:val="00BE4E03"/>
    <w:rsid w:val="00BE6E22"/>
    <w:rsid w:val="00BE74A8"/>
    <w:rsid w:val="00BF0527"/>
    <w:rsid w:val="00BF0AC4"/>
    <w:rsid w:val="00BF0F8B"/>
    <w:rsid w:val="00BF142C"/>
    <w:rsid w:val="00BF3D2B"/>
    <w:rsid w:val="00BF5209"/>
    <w:rsid w:val="00BF6BAA"/>
    <w:rsid w:val="00BF79D8"/>
    <w:rsid w:val="00C00E34"/>
    <w:rsid w:val="00C01940"/>
    <w:rsid w:val="00C01DDE"/>
    <w:rsid w:val="00C01E29"/>
    <w:rsid w:val="00C01E60"/>
    <w:rsid w:val="00C0480B"/>
    <w:rsid w:val="00C04C49"/>
    <w:rsid w:val="00C06A35"/>
    <w:rsid w:val="00C1011C"/>
    <w:rsid w:val="00C10253"/>
    <w:rsid w:val="00C10679"/>
    <w:rsid w:val="00C12805"/>
    <w:rsid w:val="00C13869"/>
    <w:rsid w:val="00C14238"/>
    <w:rsid w:val="00C1656A"/>
    <w:rsid w:val="00C173F8"/>
    <w:rsid w:val="00C2618F"/>
    <w:rsid w:val="00C303F4"/>
    <w:rsid w:val="00C3106B"/>
    <w:rsid w:val="00C329F7"/>
    <w:rsid w:val="00C3339B"/>
    <w:rsid w:val="00C34F9E"/>
    <w:rsid w:val="00C369A1"/>
    <w:rsid w:val="00C37E2F"/>
    <w:rsid w:val="00C40784"/>
    <w:rsid w:val="00C44ACF"/>
    <w:rsid w:val="00C456A7"/>
    <w:rsid w:val="00C467D4"/>
    <w:rsid w:val="00C46F6A"/>
    <w:rsid w:val="00C474A0"/>
    <w:rsid w:val="00C47778"/>
    <w:rsid w:val="00C5064A"/>
    <w:rsid w:val="00C50F00"/>
    <w:rsid w:val="00C51BA2"/>
    <w:rsid w:val="00C532E5"/>
    <w:rsid w:val="00C542A9"/>
    <w:rsid w:val="00C5704E"/>
    <w:rsid w:val="00C61458"/>
    <w:rsid w:val="00C61B76"/>
    <w:rsid w:val="00C62687"/>
    <w:rsid w:val="00C63707"/>
    <w:rsid w:val="00C6496A"/>
    <w:rsid w:val="00C66747"/>
    <w:rsid w:val="00C67448"/>
    <w:rsid w:val="00C67860"/>
    <w:rsid w:val="00C7201C"/>
    <w:rsid w:val="00C73DE1"/>
    <w:rsid w:val="00C741E1"/>
    <w:rsid w:val="00C74F81"/>
    <w:rsid w:val="00C75B1D"/>
    <w:rsid w:val="00C76704"/>
    <w:rsid w:val="00C771A0"/>
    <w:rsid w:val="00C771A7"/>
    <w:rsid w:val="00C7761B"/>
    <w:rsid w:val="00C779B2"/>
    <w:rsid w:val="00C77E9A"/>
    <w:rsid w:val="00C8098E"/>
    <w:rsid w:val="00C81A84"/>
    <w:rsid w:val="00C82A87"/>
    <w:rsid w:val="00C84817"/>
    <w:rsid w:val="00C870B9"/>
    <w:rsid w:val="00C9038D"/>
    <w:rsid w:val="00C905CD"/>
    <w:rsid w:val="00C90793"/>
    <w:rsid w:val="00C94557"/>
    <w:rsid w:val="00C9491C"/>
    <w:rsid w:val="00C9492E"/>
    <w:rsid w:val="00C975DF"/>
    <w:rsid w:val="00CA0F91"/>
    <w:rsid w:val="00CA18D1"/>
    <w:rsid w:val="00CA2D25"/>
    <w:rsid w:val="00CA308C"/>
    <w:rsid w:val="00CA47C1"/>
    <w:rsid w:val="00CA4AE0"/>
    <w:rsid w:val="00CA7539"/>
    <w:rsid w:val="00CB069D"/>
    <w:rsid w:val="00CB14BA"/>
    <w:rsid w:val="00CB2867"/>
    <w:rsid w:val="00CB4AEC"/>
    <w:rsid w:val="00CB5784"/>
    <w:rsid w:val="00CB5FF4"/>
    <w:rsid w:val="00CB7042"/>
    <w:rsid w:val="00CC0384"/>
    <w:rsid w:val="00CC4D74"/>
    <w:rsid w:val="00CC5058"/>
    <w:rsid w:val="00CC6D35"/>
    <w:rsid w:val="00CD2BF5"/>
    <w:rsid w:val="00CD3681"/>
    <w:rsid w:val="00CD4DF6"/>
    <w:rsid w:val="00CD7353"/>
    <w:rsid w:val="00CE04E5"/>
    <w:rsid w:val="00CE134C"/>
    <w:rsid w:val="00CE1772"/>
    <w:rsid w:val="00CE19DC"/>
    <w:rsid w:val="00CE1D95"/>
    <w:rsid w:val="00CE2BA5"/>
    <w:rsid w:val="00CE2DB9"/>
    <w:rsid w:val="00CE3C4D"/>
    <w:rsid w:val="00CE5F64"/>
    <w:rsid w:val="00CF1D65"/>
    <w:rsid w:val="00CF224C"/>
    <w:rsid w:val="00CF3B22"/>
    <w:rsid w:val="00CF5735"/>
    <w:rsid w:val="00D006F0"/>
    <w:rsid w:val="00D03431"/>
    <w:rsid w:val="00D0461A"/>
    <w:rsid w:val="00D04879"/>
    <w:rsid w:val="00D10084"/>
    <w:rsid w:val="00D1036F"/>
    <w:rsid w:val="00D1140B"/>
    <w:rsid w:val="00D1161A"/>
    <w:rsid w:val="00D11789"/>
    <w:rsid w:val="00D11CB9"/>
    <w:rsid w:val="00D13E4E"/>
    <w:rsid w:val="00D1419B"/>
    <w:rsid w:val="00D1550B"/>
    <w:rsid w:val="00D15E44"/>
    <w:rsid w:val="00D17814"/>
    <w:rsid w:val="00D22E0D"/>
    <w:rsid w:val="00D25019"/>
    <w:rsid w:val="00D25508"/>
    <w:rsid w:val="00D3083B"/>
    <w:rsid w:val="00D30F20"/>
    <w:rsid w:val="00D30FC9"/>
    <w:rsid w:val="00D3128F"/>
    <w:rsid w:val="00D31EDE"/>
    <w:rsid w:val="00D32368"/>
    <w:rsid w:val="00D32563"/>
    <w:rsid w:val="00D36FA2"/>
    <w:rsid w:val="00D37895"/>
    <w:rsid w:val="00D412EA"/>
    <w:rsid w:val="00D4483D"/>
    <w:rsid w:val="00D45ABB"/>
    <w:rsid w:val="00D4709B"/>
    <w:rsid w:val="00D471C8"/>
    <w:rsid w:val="00D473F6"/>
    <w:rsid w:val="00D53191"/>
    <w:rsid w:val="00D53462"/>
    <w:rsid w:val="00D536FE"/>
    <w:rsid w:val="00D550E9"/>
    <w:rsid w:val="00D57043"/>
    <w:rsid w:val="00D578DD"/>
    <w:rsid w:val="00D61785"/>
    <w:rsid w:val="00D631CB"/>
    <w:rsid w:val="00D639FE"/>
    <w:rsid w:val="00D64236"/>
    <w:rsid w:val="00D64478"/>
    <w:rsid w:val="00D653D0"/>
    <w:rsid w:val="00D665C3"/>
    <w:rsid w:val="00D70804"/>
    <w:rsid w:val="00D717C8"/>
    <w:rsid w:val="00D733ED"/>
    <w:rsid w:val="00D74483"/>
    <w:rsid w:val="00D748E9"/>
    <w:rsid w:val="00D76F22"/>
    <w:rsid w:val="00D82DEB"/>
    <w:rsid w:val="00D84217"/>
    <w:rsid w:val="00D85B54"/>
    <w:rsid w:val="00D86D2D"/>
    <w:rsid w:val="00D90830"/>
    <w:rsid w:val="00D909F6"/>
    <w:rsid w:val="00D92382"/>
    <w:rsid w:val="00D9271C"/>
    <w:rsid w:val="00D92D17"/>
    <w:rsid w:val="00D944B5"/>
    <w:rsid w:val="00D94B10"/>
    <w:rsid w:val="00D957B9"/>
    <w:rsid w:val="00D96349"/>
    <w:rsid w:val="00D96638"/>
    <w:rsid w:val="00D96AD2"/>
    <w:rsid w:val="00D96CAA"/>
    <w:rsid w:val="00D96E16"/>
    <w:rsid w:val="00DA0E47"/>
    <w:rsid w:val="00DA131E"/>
    <w:rsid w:val="00DA13DB"/>
    <w:rsid w:val="00DA2231"/>
    <w:rsid w:val="00DA71F1"/>
    <w:rsid w:val="00DA74CA"/>
    <w:rsid w:val="00DA7C42"/>
    <w:rsid w:val="00DB0FE6"/>
    <w:rsid w:val="00DB2568"/>
    <w:rsid w:val="00DB2DFD"/>
    <w:rsid w:val="00DB3665"/>
    <w:rsid w:val="00DB5FC7"/>
    <w:rsid w:val="00DB61ED"/>
    <w:rsid w:val="00DC149B"/>
    <w:rsid w:val="00DC1D49"/>
    <w:rsid w:val="00DC3294"/>
    <w:rsid w:val="00DC4C2F"/>
    <w:rsid w:val="00DC5C93"/>
    <w:rsid w:val="00DC64C8"/>
    <w:rsid w:val="00DC670B"/>
    <w:rsid w:val="00DC6E82"/>
    <w:rsid w:val="00DD251B"/>
    <w:rsid w:val="00DD27C2"/>
    <w:rsid w:val="00DD2C3B"/>
    <w:rsid w:val="00DD574D"/>
    <w:rsid w:val="00DE0803"/>
    <w:rsid w:val="00DE1B90"/>
    <w:rsid w:val="00DE3385"/>
    <w:rsid w:val="00DE42D5"/>
    <w:rsid w:val="00DE453E"/>
    <w:rsid w:val="00DE6D63"/>
    <w:rsid w:val="00DF0CFE"/>
    <w:rsid w:val="00DF0E7A"/>
    <w:rsid w:val="00DF1DF0"/>
    <w:rsid w:val="00DF2747"/>
    <w:rsid w:val="00DF2B72"/>
    <w:rsid w:val="00DF5095"/>
    <w:rsid w:val="00DF5235"/>
    <w:rsid w:val="00DF55FD"/>
    <w:rsid w:val="00DF678F"/>
    <w:rsid w:val="00DF72A2"/>
    <w:rsid w:val="00E01D22"/>
    <w:rsid w:val="00E0345D"/>
    <w:rsid w:val="00E041B9"/>
    <w:rsid w:val="00E048C2"/>
    <w:rsid w:val="00E06E41"/>
    <w:rsid w:val="00E07948"/>
    <w:rsid w:val="00E1030F"/>
    <w:rsid w:val="00E1086B"/>
    <w:rsid w:val="00E11DF8"/>
    <w:rsid w:val="00E13172"/>
    <w:rsid w:val="00E16430"/>
    <w:rsid w:val="00E16839"/>
    <w:rsid w:val="00E17ADF"/>
    <w:rsid w:val="00E212FC"/>
    <w:rsid w:val="00E214E1"/>
    <w:rsid w:val="00E215CC"/>
    <w:rsid w:val="00E224FC"/>
    <w:rsid w:val="00E23869"/>
    <w:rsid w:val="00E23DE0"/>
    <w:rsid w:val="00E24BAC"/>
    <w:rsid w:val="00E25A98"/>
    <w:rsid w:val="00E25DBB"/>
    <w:rsid w:val="00E2677E"/>
    <w:rsid w:val="00E26B3A"/>
    <w:rsid w:val="00E31923"/>
    <w:rsid w:val="00E333D3"/>
    <w:rsid w:val="00E336EC"/>
    <w:rsid w:val="00E34237"/>
    <w:rsid w:val="00E35B61"/>
    <w:rsid w:val="00E3610C"/>
    <w:rsid w:val="00E37BC8"/>
    <w:rsid w:val="00E40286"/>
    <w:rsid w:val="00E40C79"/>
    <w:rsid w:val="00E415B1"/>
    <w:rsid w:val="00E416C5"/>
    <w:rsid w:val="00E43E8B"/>
    <w:rsid w:val="00E474C7"/>
    <w:rsid w:val="00E51396"/>
    <w:rsid w:val="00E5192F"/>
    <w:rsid w:val="00E5455D"/>
    <w:rsid w:val="00E54BD7"/>
    <w:rsid w:val="00E55924"/>
    <w:rsid w:val="00E57F8D"/>
    <w:rsid w:val="00E57FE7"/>
    <w:rsid w:val="00E6017B"/>
    <w:rsid w:val="00E60EB5"/>
    <w:rsid w:val="00E6101B"/>
    <w:rsid w:val="00E632B6"/>
    <w:rsid w:val="00E63F38"/>
    <w:rsid w:val="00E648BF"/>
    <w:rsid w:val="00E704D7"/>
    <w:rsid w:val="00E732F8"/>
    <w:rsid w:val="00E74DDC"/>
    <w:rsid w:val="00E765FD"/>
    <w:rsid w:val="00E7680D"/>
    <w:rsid w:val="00E76991"/>
    <w:rsid w:val="00E76AC2"/>
    <w:rsid w:val="00E77F77"/>
    <w:rsid w:val="00E84522"/>
    <w:rsid w:val="00E85BF7"/>
    <w:rsid w:val="00E869BE"/>
    <w:rsid w:val="00E90651"/>
    <w:rsid w:val="00E90829"/>
    <w:rsid w:val="00E90DC1"/>
    <w:rsid w:val="00E91E1C"/>
    <w:rsid w:val="00E9212C"/>
    <w:rsid w:val="00E94ACA"/>
    <w:rsid w:val="00E95F51"/>
    <w:rsid w:val="00E96E48"/>
    <w:rsid w:val="00E971BA"/>
    <w:rsid w:val="00E97624"/>
    <w:rsid w:val="00EA0B28"/>
    <w:rsid w:val="00EA3BD9"/>
    <w:rsid w:val="00EA4591"/>
    <w:rsid w:val="00EA635D"/>
    <w:rsid w:val="00EB1B7A"/>
    <w:rsid w:val="00EB26F7"/>
    <w:rsid w:val="00EB32F6"/>
    <w:rsid w:val="00EB3E20"/>
    <w:rsid w:val="00EC0F4F"/>
    <w:rsid w:val="00EC2466"/>
    <w:rsid w:val="00EC261F"/>
    <w:rsid w:val="00EC3353"/>
    <w:rsid w:val="00EC3683"/>
    <w:rsid w:val="00ED0C81"/>
    <w:rsid w:val="00ED4D29"/>
    <w:rsid w:val="00ED74FC"/>
    <w:rsid w:val="00ED7D39"/>
    <w:rsid w:val="00EE1840"/>
    <w:rsid w:val="00EE2CC2"/>
    <w:rsid w:val="00EE4A4E"/>
    <w:rsid w:val="00EE4A79"/>
    <w:rsid w:val="00EE5D69"/>
    <w:rsid w:val="00EE6F61"/>
    <w:rsid w:val="00EF0D0A"/>
    <w:rsid w:val="00EF0E9B"/>
    <w:rsid w:val="00EF205A"/>
    <w:rsid w:val="00EF2CDF"/>
    <w:rsid w:val="00EF5B09"/>
    <w:rsid w:val="00EF6249"/>
    <w:rsid w:val="00EF62F4"/>
    <w:rsid w:val="00EF7171"/>
    <w:rsid w:val="00EF7694"/>
    <w:rsid w:val="00EF794F"/>
    <w:rsid w:val="00EF7C30"/>
    <w:rsid w:val="00F024B9"/>
    <w:rsid w:val="00F02E52"/>
    <w:rsid w:val="00F059F3"/>
    <w:rsid w:val="00F06543"/>
    <w:rsid w:val="00F06F0A"/>
    <w:rsid w:val="00F0761E"/>
    <w:rsid w:val="00F10924"/>
    <w:rsid w:val="00F1139C"/>
    <w:rsid w:val="00F12945"/>
    <w:rsid w:val="00F13258"/>
    <w:rsid w:val="00F1377F"/>
    <w:rsid w:val="00F1481B"/>
    <w:rsid w:val="00F1579D"/>
    <w:rsid w:val="00F21C89"/>
    <w:rsid w:val="00F21CE1"/>
    <w:rsid w:val="00F228CF"/>
    <w:rsid w:val="00F22FCB"/>
    <w:rsid w:val="00F23361"/>
    <w:rsid w:val="00F2582C"/>
    <w:rsid w:val="00F26B49"/>
    <w:rsid w:val="00F27AFF"/>
    <w:rsid w:val="00F30463"/>
    <w:rsid w:val="00F3149E"/>
    <w:rsid w:val="00F3381D"/>
    <w:rsid w:val="00F34D0A"/>
    <w:rsid w:val="00F3538F"/>
    <w:rsid w:val="00F37E7D"/>
    <w:rsid w:val="00F42565"/>
    <w:rsid w:val="00F4270C"/>
    <w:rsid w:val="00F431B2"/>
    <w:rsid w:val="00F43A2D"/>
    <w:rsid w:val="00F452B8"/>
    <w:rsid w:val="00F45A85"/>
    <w:rsid w:val="00F46B81"/>
    <w:rsid w:val="00F4723E"/>
    <w:rsid w:val="00F55E6D"/>
    <w:rsid w:val="00F56866"/>
    <w:rsid w:val="00F56C4E"/>
    <w:rsid w:val="00F57D9E"/>
    <w:rsid w:val="00F6029B"/>
    <w:rsid w:val="00F615A0"/>
    <w:rsid w:val="00F61D39"/>
    <w:rsid w:val="00F644A1"/>
    <w:rsid w:val="00F6522D"/>
    <w:rsid w:val="00F65609"/>
    <w:rsid w:val="00F6692E"/>
    <w:rsid w:val="00F67827"/>
    <w:rsid w:val="00F67A4C"/>
    <w:rsid w:val="00F70B62"/>
    <w:rsid w:val="00F721D8"/>
    <w:rsid w:val="00F74780"/>
    <w:rsid w:val="00F7513F"/>
    <w:rsid w:val="00F75D75"/>
    <w:rsid w:val="00F771B9"/>
    <w:rsid w:val="00F77313"/>
    <w:rsid w:val="00F80CB9"/>
    <w:rsid w:val="00F836D7"/>
    <w:rsid w:val="00F837AE"/>
    <w:rsid w:val="00F84024"/>
    <w:rsid w:val="00F86816"/>
    <w:rsid w:val="00F8792B"/>
    <w:rsid w:val="00F91DCD"/>
    <w:rsid w:val="00F9501C"/>
    <w:rsid w:val="00F955D1"/>
    <w:rsid w:val="00F969DB"/>
    <w:rsid w:val="00FA0584"/>
    <w:rsid w:val="00FA1331"/>
    <w:rsid w:val="00FA18A8"/>
    <w:rsid w:val="00FA42AC"/>
    <w:rsid w:val="00FA5EE0"/>
    <w:rsid w:val="00FA61B5"/>
    <w:rsid w:val="00FA7E56"/>
    <w:rsid w:val="00FB0EA9"/>
    <w:rsid w:val="00FB0F1E"/>
    <w:rsid w:val="00FB1203"/>
    <w:rsid w:val="00FB1575"/>
    <w:rsid w:val="00FB1F5E"/>
    <w:rsid w:val="00FB3198"/>
    <w:rsid w:val="00FC2300"/>
    <w:rsid w:val="00FC3273"/>
    <w:rsid w:val="00FC333B"/>
    <w:rsid w:val="00FC475B"/>
    <w:rsid w:val="00FC47A4"/>
    <w:rsid w:val="00FC6281"/>
    <w:rsid w:val="00FC724C"/>
    <w:rsid w:val="00FC734B"/>
    <w:rsid w:val="00FD2770"/>
    <w:rsid w:val="00FD33EE"/>
    <w:rsid w:val="00FD3463"/>
    <w:rsid w:val="00FD6427"/>
    <w:rsid w:val="00FD7A6D"/>
    <w:rsid w:val="00FD7EED"/>
    <w:rsid w:val="00FE02CC"/>
    <w:rsid w:val="00FE2118"/>
    <w:rsid w:val="00FE2EA3"/>
    <w:rsid w:val="00FE4128"/>
    <w:rsid w:val="00FE46F0"/>
    <w:rsid w:val="00FE48EE"/>
    <w:rsid w:val="00FE4F78"/>
    <w:rsid w:val="00FE5678"/>
    <w:rsid w:val="00FE6534"/>
    <w:rsid w:val="00FE7A87"/>
    <w:rsid w:val="00FF0900"/>
    <w:rsid w:val="00FF21AE"/>
    <w:rsid w:val="00FF2D74"/>
    <w:rsid w:val="00FF31C0"/>
    <w:rsid w:val="00FF4FEC"/>
    <w:rsid w:val="00FF5378"/>
    <w:rsid w:val="00FF5EB6"/>
    <w:rsid w:val="00FF68C1"/>
    <w:rsid w:val="00FF72A4"/>
    <w:rsid w:val="00FF7A76"/>
    <w:rsid w:val="24BF0B42"/>
    <w:rsid w:val="37512A32"/>
    <w:rsid w:val="637FB340"/>
    <w:rsid w:val="7B12E966"/>
    <w:rsid w:val="7C9A89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11915"/>
  <w15:docId w15:val="{8A55ED64-508E-43AA-A2BE-462F0F37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1A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D271A6"/>
    <w:pPr>
      <w:keepNext/>
      <w:spacing w:before="100" w:beforeAutospacing="1" w:afterAutospacing="1" w:line="360" w:lineRule="auto"/>
      <w:ind w:firstLine="851"/>
      <w:jc w:val="center"/>
      <w:outlineLvl w:val="3"/>
    </w:pPr>
    <w:rPr>
      <w:rFonts w:ascii="Verdana" w:hAnsi="Verdana"/>
      <w:b/>
      <w:bCs/>
      <w:szCs w:val="20"/>
      <w:lang w:val="es-ES" w:eastAsia="es-E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Ttulo4Car">
    <w:name w:val="Título 4 Car"/>
    <w:basedOn w:val="Fuentedeprrafopredeter"/>
    <w:link w:val="Ttulo4"/>
    <w:uiPriority w:val="9"/>
    <w:rsid w:val="00D271A6"/>
    <w:rPr>
      <w:rFonts w:ascii="Verdana" w:eastAsia="Times New Roman" w:hAnsi="Verdana" w:cs="Times New Roman"/>
      <w:b/>
      <w:bCs/>
      <w:szCs w:val="20"/>
      <w:lang w:val="es-ES" w:eastAsia="es-ES"/>
    </w:rPr>
  </w:style>
  <w:style w:type="paragraph" w:styleId="Prrafodelista">
    <w:name w:val="List Paragraph"/>
    <w:basedOn w:val="Normal"/>
    <w:uiPriority w:val="34"/>
    <w:qFormat/>
    <w:rsid w:val="00D271A6"/>
    <w:pPr>
      <w:ind w:left="720"/>
      <w:contextualSpacing/>
    </w:pPr>
  </w:style>
  <w:style w:type="paragraph" w:styleId="NormalWeb">
    <w:name w:val="Normal (Web)"/>
    <w:basedOn w:val="Normal"/>
    <w:uiPriority w:val="99"/>
    <w:unhideWhenUsed/>
    <w:rsid w:val="00D271A6"/>
    <w:pPr>
      <w:spacing w:before="100" w:beforeAutospacing="1" w:after="100" w:afterAutospacing="1"/>
    </w:pPr>
  </w:style>
  <w:style w:type="paragraph" w:styleId="Encabezado">
    <w:name w:val="header"/>
    <w:basedOn w:val="Normal"/>
    <w:link w:val="EncabezadoCar"/>
    <w:uiPriority w:val="99"/>
    <w:unhideWhenUsed/>
    <w:rsid w:val="00D50258"/>
    <w:pPr>
      <w:tabs>
        <w:tab w:val="center" w:pos="4419"/>
        <w:tab w:val="right" w:pos="8838"/>
      </w:tabs>
    </w:pPr>
  </w:style>
  <w:style w:type="character" w:customStyle="1" w:styleId="EncabezadoCar">
    <w:name w:val="Encabezado Car"/>
    <w:basedOn w:val="Fuentedeprrafopredeter"/>
    <w:link w:val="Encabezado"/>
    <w:uiPriority w:val="99"/>
    <w:rsid w:val="00D50258"/>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D50258"/>
    <w:pPr>
      <w:tabs>
        <w:tab w:val="center" w:pos="4419"/>
        <w:tab w:val="right" w:pos="8838"/>
      </w:tabs>
    </w:pPr>
  </w:style>
  <w:style w:type="character" w:customStyle="1" w:styleId="PiedepginaCar">
    <w:name w:val="Pie de página Car"/>
    <w:basedOn w:val="Fuentedeprrafopredeter"/>
    <w:link w:val="Piedepgina"/>
    <w:uiPriority w:val="99"/>
    <w:rsid w:val="00D50258"/>
    <w:rPr>
      <w:rFonts w:ascii="Times New Roman" w:eastAsia="Times New Roman" w:hAnsi="Times New Roman" w:cs="Times New Roman"/>
      <w:lang w:eastAsia="es-MX"/>
    </w:rPr>
  </w:style>
  <w:style w:type="paragraph" w:styleId="Textoindependiente">
    <w:name w:val="Body Text"/>
    <w:basedOn w:val="Normal"/>
    <w:link w:val="TextoindependienteCar"/>
    <w:uiPriority w:val="99"/>
    <w:semiHidden/>
    <w:unhideWhenUsed/>
    <w:rsid w:val="005E1403"/>
    <w:pPr>
      <w:spacing w:before="100" w:beforeAutospacing="1" w:after="100" w:afterAutospacing="1"/>
    </w:pPr>
  </w:style>
  <w:style w:type="character" w:customStyle="1" w:styleId="TextoindependienteCar">
    <w:name w:val="Texto independiente Car"/>
    <w:basedOn w:val="Fuentedeprrafopredeter"/>
    <w:link w:val="Textoindependiente"/>
    <w:uiPriority w:val="99"/>
    <w:semiHidden/>
    <w:rsid w:val="005E1403"/>
    <w:rPr>
      <w:rFonts w:ascii="Times New Roman" w:eastAsia="Times New Roman" w:hAnsi="Times New Roman" w:cs="Times New Roman"/>
      <w:lang w:eastAsia="es-MX"/>
    </w:rPr>
  </w:style>
  <w:style w:type="character" w:customStyle="1" w:styleId="apple-converted-space">
    <w:name w:val="apple-converted-space"/>
    <w:basedOn w:val="Fuentedeprrafopredeter"/>
    <w:rsid w:val="005E1403"/>
  </w:style>
  <w:style w:type="character" w:styleId="Hipervnculo">
    <w:name w:val="Hyperlink"/>
    <w:basedOn w:val="Fuentedeprrafopredeter"/>
    <w:uiPriority w:val="99"/>
    <w:unhideWhenUsed/>
    <w:rsid w:val="00C87086"/>
    <w:rPr>
      <w:color w:val="0000FF"/>
      <w:u w:val="single"/>
    </w:rPr>
  </w:style>
  <w:style w:type="paragraph" w:styleId="Textonotapie">
    <w:name w:val="footnote text"/>
    <w:aliases w:val="Ref. de nota al pie1,referencia nota al pie,Appel note de bas de page,BVI fnr,Footnotes refss,Footnote number,f,Nota a pie,Ref,de nota al pie,Ref. de nota al pie 2,Footnote Text Char1 Car Car Car Car,Char Car Car Car Car,4_G,16 Point,R,ft"/>
    <w:basedOn w:val="Normal"/>
    <w:link w:val="TextonotapieCar"/>
    <w:unhideWhenUsed/>
    <w:qFormat/>
    <w:rsid w:val="00C87086"/>
    <w:rPr>
      <w:sz w:val="20"/>
      <w:szCs w:val="20"/>
    </w:rPr>
  </w:style>
  <w:style w:type="character" w:customStyle="1" w:styleId="TextonotapieCar">
    <w:name w:val="Texto nota pie Car"/>
    <w:aliases w:val="Ref. de nota al pie1 Car,referencia nota al pie Car,Appel note de bas de page Car,BVI fnr Car,Footnotes refss Car,Footnote number Car,f Car,Nota a pie Car,Ref Car,de nota al pie Car,Ref. de nota al pie 2 Car,Char Car Car Car Car Car"/>
    <w:basedOn w:val="Fuentedeprrafopredeter"/>
    <w:link w:val="Textonotapie"/>
    <w:uiPriority w:val="99"/>
    <w:rsid w:val="00C87086"/>
    <w:rPr>
      <w:rFonts w:ascii="Times New Roman" w:eastAsia="Times New Roman" w:hAnsi="Times New Roman" w:cs="Times New Roman"/>
      <w:sz w:val="20"/>
      <w:szCs w:val="20"/>
      <w:lang w:eastAsia="es-MX"/>
    </w:rPr>
  </w:style>
  <w:style w:type="character" w:styleId="Refdenotaalpie">
    <w:name w:val="footnote reference"/>
    <w:aliases w:val="Texto de nota al pie,Fago Fußnotenzeichen,Superscript 6 Point,Footnote symbol,FA Fu Car2,Footnote"/>
    <w:basedOn w:val="Fuentedeprrafopredeter"/>
    <w:link w:val="4GChar"/>
    <w:unhideWhenUsed/>
    <w:qFormat/>
    <w:rsid w:val="00C87086"/>
    <w:rPr>
      <w:vertAlign w:val="superscript"/>
    </w:rPr>
  </w:style>
  <w:style w:type="paragraph" w:styleId="Sinespaciado">
    <w:name w:val="No Spacing"/>
    <w:link w:val="SinespaciadoCar"/>
    <w:uiPriority w:val="1"/>
    <w:qFormat/>
    <w:rsid w:val="00177144"/>
    <w:rPr>
      <w:sz w:val="22"/>
      <w:szCs w:val="22"/>
      <w:lang w:val="es-ES"/>
    </w:rPr>
  </w:style>
  <w:style w:type="character" w:customStyle="1" w:styleId="SinespaciadoCar">
    <w:name w:val="Sin espaciado Car"/>
    <w:link w:val="Sinespaciado"/>
    <w:uiPriority w:val="1"/>
    <w:locked/>
    <w:rsid w:val="00177144"/>
    <w:rPr>
      <w:rFonts w:ascii="Times New Roman" w:eastAsia="Times New Roman" w:hAnsi="Times New Roman" w:cs="Times New Roman"/>
      <w:sz w:val="22"/>
      <w:szCs w:val="22"/>
      <w:lang w:val="es-ES" w:eastAsia="es-MX"/>
    </w:rPr>
  </w:style>
  <w:style w:type="character" w:styleId="Refdecomentario">
    <w:name w:val="annotation reference"/>
    <w:basedOn w:val="Fuentedeprrafopredeter"/>
    <w:uiPriority w:val="99"/>
    <w:semiHidden/>
    <w:unhideWhenUsed/>
    <w:rsid w:val="00177144"/>
    <w:rPr>
      <w:sz w:val="16"/>
      <w:szCs w:val="16"/>
    </w:rPr>
  </w:style>
  <w:style w:type="paragraph" w:styleId="Textocomentario">
    <w:name w:val="annotation text"/>
    <w:basedOn w:val="Normal"/>
    <w:link w:val="TextocomentarioCar"/>
    <w:uiPriority w:val="99"/>
    <w:unhideWhenUsed/>
    <w:rsid w:val="00177144"/>
    <w:rPr>
      <w:sz w:val="20"/>
      <w:szCs w:val="20"/>
    </w:rPr>
  </w:style>
  <w:style w:type="character" w:customStyle="1" w:styleId="TextocomentarioCar">
    <w:name w:val="Texto comentario Car"/>
    <w:basedOn w:val="Fuentedeprrafopredeter"/>
    <w:link w:val="Textocomentario"/>
    <w:uiPriority w:val="99"/>
    <w:rsid w:val="00177144"/>
    <w:rPr>
      <w:rFonts w:ascii="Times New Roman" w:eastAsia="Times New Roman" w:hAnsi="Times New Roman" w:cs="Times New Roman"/>
      <w:sz w:val="20"/>
      <w:szCs w:val="20"/>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suntodelcomentario">
    <w:name w:val="annotation subject"/>
    <w:basedOn w:val="Textocomentario"/>
    <w:next w:val="Textocomentario"/>
    <w:link w:val="AsuntodelcomentarioCar"/>
    <w:uiPriority w:val="99"/>
    <w:semiHidden/>
    <w:unhideWhenUsed/>
    <w:rsid w:val="00EF0D0A"/>
    <w:rPr>
      <w:b/>
      <w:bCs/>
    </w:rPr>
  </w:style>
  <w:style w:type="character" w:customStyle="1" w:styleId="AsuntodelcomentarioCar">
    <w:name w:val="Asunto del comentario Car"/>
    <w:basedOn w:val="TextocomentarioCar"/>
    <w:link w:val="Asuntodelcomentario"/>
    <w:uiPriority w:val="99"/>
    <w:semiHidden/>
    <w:rsid w:val="00EF0D0A"/>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EF0D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0D0A"/>
    <w:rPr>
      <w:rFonts w:ascii="Segoe UI" w:hAnsi="Segoe UI" w:cs="Segoe UI"/>
      <w:sz w:val="18"/>
      <w:szCs w:val="18"/>
    </w:rPr>
  </w:style>
  <w:style w:type="paragraph" w:styleId="Revisin">
    <w:name w:val="Revision"/>
    <w:hidden/>
    <w:uiPriority w:val="99"/>
    <w:semiHidden/>
    <w:rsid w:val="0049096A"/>
  </w:style>
  <w:style w:type="character" w:styleId="Textoennegrita">
    <w:name w:val="Strong"/>
    <w:basedOn w:val="Fuentedeprrafopredeter"/>
    <w:uiPriority w:val="22"/>
    <w:qFormat/>
    <w:rsid w:val="00FC2300"/>
    <w:rPr>
      <w:b/>
      <w:bCs/>
    </w:rPr>
  </w:style>
  <w:style w:type="character" w:styleId="nfasis">
    <w:name w:val="Emphasis"/>
    <w:basedOn w:val="Fuentedeprrafopredeter"/>
    <w:uiPriority w:val="20"/>
    <w:qFormat/>
    <w:rsid w:val="00FC2300"/>
    <w:rPr>
      <w:i/>
      <w:iCs/>
    </w:rPr>
  </w:style>
  <w:style w:type="character" w:customStyle="1" w:styleId="Mencinsinresolver1">
    <w:name w:val="Mención sin resolver1"/>
    <w:basedOn w:val="Fuentedeprrafopredeter"/>
    <w:uiPriority w:val="99"/>
    <w:semiHidden/>
    <w:unhideWhenUsed/>
    <w:rsid w:val="00A85248"/>
    <w:rPr>
      <w:color w:val="605E5C"/>
      <w:shd w:val="clear" w:color="auto" w:fill="E1DFDD"/>
    </w:rPr>
  </w:style>
  <w:style w:type="paragraph" w:styleId="Textonotaalfinal">
    <w:name w:val="endnote text"/>
    <w:basedOn w:val="Normal"/>
    <w:link w:val="TextonotaalfinalCar"/>
    <w:uiPriority w:val="99"/>
    <w:semiHidden/>
    <w:unhideWhenUsed/>
    <w:rsid w:val="003802A5"/>
    <w:rPr>
      <w:sz w:val="20"/>
      <w:szCs w:val="20"/>
    </w:rPr>
  </w:style>
  <w:style w:type="character" w:customStyle="1" w:styleId="TextonotaalfinalCar">
    <w:name w:val="Texto nota al final Car"/>
    <w:basedOn w:val="Fuentedeprrafopredeter"/>
    <w:link w:val="Textonotaalfinal"/>
    <w:uiPriority w:val="99"/>
    <w:semiHidden/>
    <w:rsid w:val="003802A5"/>
    <w:rPr>
      <w:sz w:val="20"/>
      <w:szCs w:val="20"/>
    </w:rPr>
  </w:style>
  <w:style w:type="character" w:styleId="Refdenotaalfinal">
    <w:name w:val="endnote reference"/>
    <w:basedOn w:val="Fuentedeprrafopredeter"/>
    <w:uiPriority w:val="99"/>
    <w:semiHidden/>
    <w:unhideWhenUsed/>
    <w:rsid w:val="003802A5"/>
    <w:rPr>
      <w:vertAlign w:val="superscript"/>
    </w:rPr>
  </w:style>
  <w:style w:type="paragraph" w:styleId="Listaconvietas">
    <w:name w:val="List Bullet"/>
    <w:basedOn w:val="Normal"/>
    <w:uiPriority w:val="99"/>
    <w:unhideWhenUsed/>
    <w:rsid w:val="00930A09"/>
    <w:pPr>
      <w:numPr>
        <w:numId w:val="14"/>
      </w:numPr>
      <w:contextualSpacing/>
    </w:p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qFormat/>
    <w:locked/>
    <w:rsid w:val="00A036DA"/>
    <w:rPr>
      <w:rFonts w:ascii="Times New Roman" w:eastAsia="Times New Roman" w:hAnsi="Times New Roman" w:cs="Times New Roman"/>
      <w:sz w:val="20"/>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A036DA"/>
    <w:pPr>
      <w:jc w:val="both"/>
    </w:pPr>
    <w:rPr>
      <w:vertAlign w:val="superscript"/>
    </w:rPr>
  </w:style>
  <w:style w:type="character" w:customStyle="1" w:styleId="UnresolvedMention">
    <w:name w:val="Unresolved Mention"/>
    <w:basedOn w:val="Fuentedeprrafopredeter"/>
    <w:uiPriority w:val="99"/>
    <w:semiHidden/>
    <w:unhideWhenUsed/>
    <w:rsid w:val="003947B1"/>
    <w:rPr>
      <w:color w:val="605E5C"/>
      <w:shd w:val="clear" w:color="auto" w:fill="E1DFDD"/>
    </w:rPr>
  </w:style>
  <w:style w:type="table" w:styleId="Tablaconcuadrcula">
    <w:name w:val="Table Grid"/>
    <w:basedOn w:val="Tablanormal"/>
    <w:uiPriority w:val="39"/>
    <w:rsid w:val="0002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1311">
      <w:bodyDiv w:val="1"/>
      <w:marLeft w:val="0"/>
      <w:marRight w:val="0"/>
      <w:marTop w:val="0"/>
      <w:marBottom w:val="0"/>
      <w:divBdr>
        <w:top w:val="none" w:sz="0" w:space="0" w:color="auto"/>
        <w:left w:val="none" w:sz="0" w:space="0" w:color="auto"/>
        <w:bottom w:val="none" w:sz="0" w:space="0" w:color="auto"/>
        <w:right w:val="none" w:sz="0" w:space="0" w:color="auto"/>
      </w:divBdr>
    </w:div>
    <w:div w:id="44763426">
      <w:bodyDiv w:val="1"/>
      <w:marLeft w:val="0"/>
      <w:marRight w:val="0"/>
      <w:marTop w:val="0"/>
      <w:marBottom w:val="0"/>
      <w:divBdr>
        <w:top w:val="none" w:sz="0" w:space="0" w:color="auto"/>
        <w:left w:val="none" w:sz="0" w:space="0" w:color="auto"/>
        <w:bottom w:val="none" w:sz="0" w:space="0" w:color="auto"/>
        <w:right w:val="none" w:sz="0" w:space="0" w:color="auto"/>
      </w:divBdr>
    </w:div>
    <w:div w:id="141435559">
      <w:bodyDiv w:val="1"/>
      <w:marLeft w:val="0"/>
      <w:marRight w:val="0"/>
      <w:marTop w:val="0"/>
      <w:marBottom w:val="0"/>
      <w:divBdr>
        <w:top w:val="none" w:sz="0" w:space="0" w:color="auto"/>
        <w:left w:val="none" w:sz="0" w:space="0" w:color="auto"/>
        <w:bottom w:val="none" w:sz="0" w:space="0" w:color="auto"/>
        <w:right w:val="none" w:sz="0" w:space="0" w:color="auto"/>
      </w:divBdr>
    </w:div>
    <w:div w:id="158663591">
      <w:bodyDiv w:val="1"/>
      <w:marLeft w:val="0"/>
      <w:marRight w:val="0"/>
      <w:marTop w:val="0"/>
      <w:marBottom w:val="0"/>
      <w:divBdr>
        <w:top w:val="none" w:sz="0" w:space="0" w:color="auto"/>
        <w:left w:val="none" w:sz="0" w:space="0" w:color="auto"/>
        <w:bottom w:val="none" w:sz="0" w:space="0" w:color="auto"/>
        <w:right w:val="none" w:sz="0" w:space="0" w:color="auto"/>
      </w:divBdr>
      <w:divsChild>
        <w:div w:id="650405697">
          <w:marLeft w:val="0"/>
          <w:marRight w:val="0"/>
          <w:marTop w:val="0"/>
          <w:marBottom w:val="0"/>
          <w:divBdr>
            <w:top w:val="none" w:sz="0" w:space="0" w:color="auto"/>
            <w:left w:val="none" w:sz="0" w:space="0" w:color="auto"/>
            <w:bottom w:val="none" w:sz="0" w:space="0" w:color="auto"/>
            <w:right w:val="none" w:sz="0" w:space="0" w:color="auto"/>
          </w:divBdr>
          <w:divsChild>
            <w:div w:id="12036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6265">
      <w:bodyDiv w:val="1"/>
      <w:marLeft w:val="0"/>
      <w:marRight w:val="0"/>
      <w:marTop w:val="0"/>
      <w:marBottom w:val="0"/>
      <w:divBdr>
        <w:top w:val="none" w:sz="0" w:space="0" w:color="auto"/>
        <w:left w:val="none" w:sz="0" w:space="0" w:color="auto"/>
        <w:bottom w:val="none" w:sz="0" w:space="0" w:color="auto"/>
        <w:right w:val="none" w:sz="0" w:space="0" w:color="auto"/>
      </w:divBdr>
    </w:div>
    <w:div w:id="293558463">
      <w:bodyDiv w:val="1"/>
      <w:marLeft w:val="0"/>
      <w:marRight w:val="0"/>
      <w:marTop w:val="0"/>
      <w:marBottom w:val="0"/>
      <w:divBdr>
        <w:top w:val="none" w:sz="0" w:space="0" w:color="auto"/>
        <w:left w:val="none" w:sz="0" w:space="0" w:color="auto"/>
        <w:bottom w:val="none" w:sz="0" w:space="0" w:color="auto"/>
        <w:right w:val="none" w:sz="0" w:space="0" w:color="auto"/>
      </w:divBdr>
    </w:div>
    <w:div w:id="301346115">
      <w:bodyDiv w:val="1"/>
      <w:marLeft w:val="0"/>
      <w:marRight w:val="0"/>
      <w:marTop w:val="0"/>
      <w:marBottom w:val="0"/>
      <w:divBdr>
        <w:top w:val="none" w:sz="0" w:space="0" w:color="auto"/>
        <w:left w:val="none" w:sz="0" w:space="0" w:color="auto"/>
        <w:bottom w:val="none" w:sz="0" w:space="0" w:color="auto"/>
        <w:right w:val="none" w:sz="0" w:space="0" w:color="auto"/>
      </w:divBdr>
      <w:divsChild>
        <w:div w:id="1965965427">
          <w:marLeft w:val="0"/>
          <w:marRight w:val="0"/>
          <w:marTop w:val="0"/>
          <w:marBottom w:val="0"/>
          <w:divBdr>
            <w:top w:val="none" w:sz="0" w:space="0" w:color="auto"/>
            <w:left w:val="none" w:sz="0" w:space="0" w:color="auto"/>
            <w:bottom w:val="none" w:sz="0" w:space="0" w:color="auto"/>
            <w:right w:val="none" w:sz="0" w:space="0" w:color="auto"/>
          </w:divBdr>
          <w:divsChild>
            <w:div w:id="551382694">
              <w:marLeft w:val="0"/>
              <w:marRight w:val="0"/>
              <w:marTop w:val="0"/>
              <w:marBottom w:val="0"/>
              <w:divBdr>
                <w:top w:val="none" w:sz="0" w:space="0" w:color="auto"/>
                <w:left w:val="none" w:sz="0" w:space="0" w:color="auto"/>
                <w:bottom w:val="none" w:sz="0" w:space="0" w:color="auto"/>
                <w:right w:val="none" w:sz="0" w:space="0" w:color="auto"/>
              </w:divBdr>
              <w:divsChild>
                <w:div w:id="12718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3520">
      <w:bodyDiv w:val="1"/>
      <w:marLeft w:val="0"/>
      <w:marRight w:val="0"/>
      <w:marTop w:val="0"/>
      <w:marBottom w:val="0"/>
      <w:divBdr>
        <w:top w:val="none" w:sz="0" w:space="0" w:color="auto"/>
        <w:left w:val="none" w:sz="0" w:space="0" w:color="auto"/>
        <w:bottom w:val="none" w:sz="0" w:space="0" w:color="auto"/>
        <w:right w:val="none" w:sz="0" w:space="0" w:color="auto"/>
      </w:divBdr>
    </w:div>
    <w:div w:id="358244348">
      <w:bodyDiv w:val="1"/>
      <w:marLeft w:val="0"/>
      <w:marRight w:val="0"/>
      <w:marTop w:val="0"/>
      <w:marBottom w:val="0"/>
      <w:divBdr>
        <w:top w:val="none" w:sz="0" w:space="0" w:color="auto"/>
        <w:left w:val="none" w:sz="0" w:space="0" w:color="auto"/>
        <w:bottom w:val="none" w:sz="0" w:space="0" w:color="auto"/>
        <w:right w:val="none" w:sz="0" w:space="0" w:color="auto"/>
      </w:divBdr>
    </w:div>
    <w:div w:id="365834198">
      <w:bodyDiv w:val="1"/>
      <w:marLeft w:val="0"/>
      <w:marRight w:val="0"/>
      <w:marTop w:val="0"/>
      <w:marBottom w:val="0"/>
      <w:divBdr>
        <w:top w:val="none" w:sz="0" w:space="0" w:color="auto"/>
        <w:left w:val="none" w:sz="0" w:space="0" w:color="auto"/>
        <w:bottom w:val="none" w:sz="0" w:space="0" w:color="auto"/>
        <w:right w:val="none" w:sz="0" w:space="0" w:color="auto"/>
      </w:divBdr>
    </w:div>
    <w:div w:id="444085406">
      <w:bodyDiv w:val="1"/>
      <w:marLeft w:val="0"/>
      <w:marRight w:val="0"/>
      <w:marTop w:val="0"/>
      <w:marBottom w:val="0"/>
      <w:divBdr>
        <w:top w:val="none" w:sz="0" w:space="0" w:color="auto"/>
        <w:left w:val="none" w:sz="0" w:space="0" w:color="auto"/>
        <w:bottom w:val="none" w:sz="0" w:space="0" w:color="auto"/>
        <w:right w:val="none" w:sz="0" w:space="0" w:color="auto"/>
      </w:divBdr>
      <w:divsChild>
        <w:div w:id="77796834">
          <w:marLeft w:val="0"/>
          <w:marRight w:val="0"/>
          <w:marTop w:val="0"/>
          <w:marBottom w:val="0"/>
          <w:divBdr>
            <w:top w:val="none" w:sz="0" w:space="0" w:color="auto"/>
            <w:left w:val="none" w:sz="0" w:space="0" w:color="auto"/>
            <w:bottom w:val="none" w:sz="0" w:space="0" w:color="auto"/>
            <w:right w:val="none" w:sz="0" w:space="0" w:color="auto"/>
          </w:divBdr>
          <w:divsChild>
            <w:div w:id="439766692">
              <w:marLeft w:val="0"/>
              <w:marRight w:val="0"/>
              <w:marTop w:val="0"/>
              <w:marBottom w:val="0"/>
              <w:divBdr>
                <w:top w:val="none" w:sz="0" w:space="0" w:color="auto"/>
                <w:left w:val="none" w:sz="0" w:space="0" w:color="auto"/>
                <w:bottom w:val="none" w:sz="0" w:space="0" w:color="auto"/>
                <w:right w:val="none" w:sz="0" w:space="0" w:color="auto"/>
              </w:divBdr>
              <w:divsChild>
                <w:div w:id="3755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0785">
      <w:bodyDiv w:val="1"/>
      <w:marLeft w:val="0"/>
      <w:marRight w:val="0"/>
      <w:marTop w:val="0"/>
      <w:marBottom w:val="0"/>
      <w:divBdr>
        <w:top w:val="none" w:sz="0" w:space="0" w:color="auto"/>
        <w:left w:val="none" w:sz="0" w:space="0" w:color="auto"/>
        <w:bottom w:val="none" w:sz="0" w:space="0" w:color="auto"/>
        <w:right w:val="none" w:sz="0" w:space="0" w:color="auto"/>
      </w:divBdr>
    </w:div>
    <w:div w:id="547376917">
      <w:bodyDiv w:val="1"/>
      <w:marLeft w:val="0"/>
      <w:marRight w:val="0"/>
      <w:marTop w:val="0"/>
      <w:marBottom w:val="0"/>
      <w:divBdr>
        <w:top w:val="none" w:sz="0" w:space="0" w:color="auto"/>
        <w:left w:val="none" w:sz="0" w:space="0" w:color="auto"/>
        <w:bottom w:val="none" w:sz="0" w:space="0" w:color="auto"/>
        <w:right w:val="none" w:sz="0" w:space="0" w:color="auto"/>
      </w:divBdr>
      <w:divsChild>
        <w:div w:id="880477175">
          <w:marLeft w:val="0"/>
          <w:marRight w:val="0"/>
          <w:marTop w:val="0"/>
          <w:marBottom w:val="0"/>
          <w:divBdr>
            <w:top w:val="none" w:sz="0" w:space="0" w:color="auto"/>
            <w:left w:val="none" w:sz="0" w:space="0" w:color="auto"/>
            <w:bottom w:val="none" w:sz="0" w:space="0" w:color="auto"/>
            <w:right w:val="none" w:sz="0" w:space="0" w:color="auto"/>
          </w:divBdr>
          <w:divsChild>
            <w:div w:id="1580360786">
              <w:marLeft w:val="0"/>
              <w:marRight w:val="0"/>
              <w:marTop w:val="0"/>
              <w:marBottom w:val="0"/>
              <w:divBdr>
                <w:top w:val="none" w:sz="0" w:space="0" w:color="auto"/>
                <w:left w:val="none" w:sz="0" w:space="0" w:color="auto"/>
                <w:bottom w:val="none" w:sz="0" w:space="0" w:color="auto"/>
                <w:right w:val="none" w:sz="0" w:space="0" w:color="auto"/>
              </w:divBdr>
              <w:divsChild>
                <w:div w:id="93288802">
                  <w:marLeft w:val="0"/>
                  <w:marRight w:val="0"/>
                  <w:marTop w:val="0"/>
                  <w:marBottom w:val="0"/>
                  <w:divBdr>
                    <w:top w:val="none" w:sz="0" w:space="0" w:color="auto"/>
                    <w:left w:val="none" w:sz="0" w:space="0" w:color="auto"/>
                    <w:bottom w:val="none" w:sz="0" w:space="0" w:color="auto"/>
                    <w:right w:val="none" w:sz="0" w:space="0" w:color="auto"/>
                  </w:divBdr>
                  <w:divsChild>
                    <w:div w:id="18035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5174">
      <w:bodyDiv w:val="1"/>
      <w:marLeft w:val="0"/>
      <w:marRight w:val="0"/>
      <w:marTop w:val="0"/>
      <w:marBottom w:val="0"/>
      <w:divBdr>
        <w:top w:val="none" w:sz="0" w:space="0" w:color="auto"/>
        <w:left w:val="none" w:sz="0" w:space="0" w:color="auto"/>
        <w:bottom w:val="none" w:sz="0" w:space="0" w:color="auto"/>
        <w:right w:val="none" w:sz="0" w:space="0" w:color="auto"/>
      </w:divBdr>
    </w:div>
    <w:div w:id="636836877">
      <w:bodyDiv w:val="1"/>
      <w:marLeft w:val="0"/>
      <w:marRight w:val="0"/>
      <w:marTop w:val="0"/>
      <w:marBottom w:val="0"/>
      <w:divBdr>
        <w:top w:val="none" w:sz="0" w:space="0" w:color="auto"/>
        <w:left w:val="none" w:sz="0" w:space="0" w:color="auto"/>
        <w:bottom w:val="none" w:sz="0" w:space="0" w:color="auto"/>
        <w:right w:val="none" w:sz="0" w:space="0" w:color="auto"/>
      </w:divBdr>
    </w:div>
    <w:div w:id="661200289">
      <w:bodyDiv w:val="1"/>
      <w:marLeft w:val="0"/>
      <w:marRight w:val="0"/>
      <w:marTop w:val="0"/>
      <w:marBottom w:val="0"/>
      <w:divBdr>
        <w:top w:val="none" w:sz="0" w:space="0" w:color="auto"/>
        <w:left w:val="none" w:sz="0" w:space="0" w:color="auto"/>
        <w:bottom w:val="none" w:sz="0" w:space="0" w:color="auto"/>
        <w:right w:val="none" w:sz="0" w:space="0" w:color="auto"/>
      </w:divBdr>
    </w:div>
    <w:div w:id="712123206">
      <w:bodyDiv w:val="1"/>
      <w:marLeft w:val="0"/>
      <w:marRight w:val="0"/>
      <w:marTop w:val="0"/>
      <w:marBottom w:val="0"/>
      <w:divBdr>
        <w:top w:val="none" w:sz="0" w:space="0" w:color="auto"/>
        <w:left w:val="none" w:sz="0" w:space="0" w:color="auto"/>
        <w:bottom w:val="none" w:sz="0" w:space="0" w:color="auto"/>
        <w:right w:val="none" w:sz="0" w:space="0" w:color="auto"/>
      </w:divBdr>
    </w:div>
    <w:div w:id="744255312">
      <w:bodyDiv w:val="1"/>
      <w:marLeft w:val="0"/>
      <w:marRight w:val="0"/>
      <w:marTop w:val="0"/>
      <w:marBottom w:val="0"/>
      <w:divBdr>
        <w:top w:val="none" w:sz="0" w:space="0" w:color="auto"/>
        <w:left w:val="none" w:sz="0" w:space="0" w:color="auto"/>
        <w:bottom w:val="none" w:sz="0" w:space="0" w:color="auto"/>
        <w:right w:val="none" w:sz="0" w:space="0" w:color="auto"/>
      </w:divBdr>
    </w:div>
    <w:div w:id="799567907">
      <w:bodyDiv w:val="1"/>
      <w:marLeft w:val="0"/>
      <w:marRight w:val="0"/>
      <w:marTop w:val="0"/>
      <w:marBottom w:val="0"/>
      <w:divBdr>
        <w:top w:val="none" w:sz="0" w:space="0" w:color="auto"/>
        <w:left w:val="none" w:sz="0" w:space="0" w:color="auto"/>
        <w:bottom w:val="none" w:sz="0" w:space="0" w:color="auto"/>
        <w:right w:val="none" w:sz="0" w:space="0" w:color="auto"/>
      </w:divBdr>
    </w:div>
    <w:div w:id="852498756">
      <w:bodyDiv w:val="1"/>
      <w:marLeft w:val="0"/>
      <w:marRight w:val="0"/>
      <w:marTop w:val="0"/>
      <w:marBottom w:val="0"/>
      <w:divBdr>
        <w:top w:val="none" w:sz="0" w:space="0" w:color="auto"/>
        <w:left w:val="none" w:sz="0" w:space="0" w:color="auto"/>
        <w:bottom w:val="none" w:sz="0" w:space="0" w:color="auto"/>
        <w:right w:val="none" w:sz="0" w:space="0" w:color="auto"/>
      </w:divBdr>
    </w:div>
    <w:div w:id="987443545">
      <w:bodyDiv w:val="1"/>
      <w:marLeft w:val="0"/>
      <w:marRight w:val="0"/>
      <w:marTop w:val="0"/>
      <w:marBottom w:val="0"/>
      <w:divBdr>
        <w:top w:val="none" w:sz="0" w:space="0" w:color="auto"/>
        <w:left w:val="none" w:sz="0" w:space="0" w:color="auto"/>
        <w:bottom w:val="none" w:sz="0" w:space="0" w:color="auto"/>
        <w:right w:val="none" w:sz="0" w:space="0" w:color="auto"/>
      </w:divBdr>
    </w:div>
    <w:div w:id="1024399674">
      <w:bodyDiv w:val="1"/>
      <w:marLeft w:val="0"/>
      <w:marRight w:val="0"/>
      <w:marTop w:val="0"/>
      <w:marBottom w:val="0"/>
      <w:divBdr>
        <w:top w:val="none" w:sz="0" w:space="0" w:color="auto"/>
        <w:left w:val="none" w:sz="0" w:space="0" w:color="auto"/>
        <w:bottom w:val="none" w:sz="0" w:space="0" w:color="auto"/>
        <w:right w:val="none" w:sz="0" w:space="0" w:color="auto"/>
      </w:divBdr>
    </w:div>
    <w:div w:id="1043559598">
      <w:bodyDiv w:val="1"/>
      <w:marLeft w:val="0"/>
      <w:marRight w:val="0"/>
      <w:marTop w:val="0"/>
      <w:marBottom w:val="0"/>
      <w:divBdr>
        <w:top w:val="none" w:sz="0" w:space="0" w:color="auto"/>
        <w:left w:val="none" w:sz="0" w:space="0" w:color="auto"/>
        <w:bottom w:val="none" w:sz="0" w:space="0" w:color="auto"/>
        <w:right w:val="none" w:sz="0" w:space="0" w:color="auto"/>
      </w:divBdr>
    </w:div>
    <w:div w:id="1089352223">
      <w:bodyDiv w:val="1"/>
      <w:marLeft w:val="0"/>
      <w:marRight w:val="0"/>
      <w:marTop w:val="0"/>
      <w:marBottom w:val="0"/>
      <w:divBdr>
        <w:top w:val="none" w:sz="0" w:space="0" w:color="auto"/>
        <w:left w:val="none" w:sz="0" w:space="0" w:color="auto"/>
        <w:bottom w:val="none" w:sz="0" w:space="0" w:color="auto"/>
        <w:right w:val="none" w:sz="0" w:space="0" w:color="auto"/>
      </w:divBdr>
    </w:div>
    <w:div w:id="1135296765">
      <w:bodyDiv w:val="1"/>
      <w:marLeft w:val="0"/>
      <w:marRight w:val="0"/>
      <w:marTop w:val="0"/>
      <w:marBottom w:val="0"/>
      <w:divBdr>
        <w:top w:val="none" w:sz="0" w:space="0" w:color="auto"/>
        <w:left w:val="none" w:sz="0" w:space="0" w:color="auto"/>
        <w:bottom w:val="none" w:sz="0" w:space="0" w:color="auto"/>
        <w:right w:val="none" w:sz="0" w:space="0" w:color="auto"/>
      </w:divBdr>
    </w:div>
    <w:div w:id="1154444647">
      <w:bodyDiv w:val="1"/>
      <w:marLeft w:val="0"/>
      <w:marRight w:val="0"/>
      <w:marTop w:val="0"/>
      <w:marBottom w:val="0"/>
      <w:divBdr>
        <w:top w:val="none" w:sz="0" w:space="0" w:color="auto"/>
        <w:left w:val="none" w:sz="0" w:space="0" w:color="auto"/>
        <w:bottom w:val="none" w:sz="0" w:space="0" w:color="auto"/>
        <w:right w:val="none" w:sz="0" w:space="0" w:color="auto"/>
      </w:divBdr>
    </w:div>
    <w:div w:id="1264411249">
      <w:bodyDiv w:val="1"/>
      <w:marLeft w:val="0"/>
      <w:marRight w:val="0"/>
      <w:marTop w:val="0"/>
      <w:marBottom w:val="0"/>
      <w:divBdr>
        <w:top w:val="none" w:sz="0" w:space="0" w:color="auto"/>
        <w:left w:val="none" w:sz="0" w:space="0" w:color="auto"/>
        <w:bottom w:val="none" w:sz="0" w:space="0" w:color="auto"/>
        <w:right w:val="none" w:sz="0" w:space="0" w:color="auto"/>
      </w:divBdr>
    </w:div>
    <w:div w:id="1266187919">
      <w:bodyDiv w:val="1"/>
      <w:marLeft w:val="0"/>
      <w:marRight w:val="0"/>
      <w:marTop w:val="0"/>
      <w:marBottom w:val="0"/>
      <w:divBdr>
        <w:top w:val="none" w:sz="0" w:space="0" w:color="auto"/>
        <w:left w:val="none" w:sz="0" w:space="0" w:color="auto"/>
        <w:bottom w:val="none" w:sz="0" w:space="0" w:color="auto"/>
        <w:right w:val="none" w:sz="0" w:space="0" w:color="auto"/>
      </w:divBdr>
    </w:div>
    <w:div w:id="1287470005">
      <w:bodyDiv w:val="1"/>
      <w:marLeft w:val="0"/>
      <w:marRight w:val="0"/>
      <w:marTop w:val="0"/>
      <w:marBottom w:val="0"/>
      <w:divBdr>
        <w:top w:val="none" w:sz="0" w:space="0" w:color="auto"/>
        <w:left w:val="none" w:sz="0" w:space="0" w:color="auto"/>
        <w:bottom w:val="none" w:sz="0" w:space="0" w:color="auto"/>
        <w:right w:val="none" w:sz="0" w:space="0" w:color="auto"/>
      </w:divBdr>
      <w:divsChild>
        <w:div w:id="857238501">
          <w:marLeft w:val="0"/>
          <w:marRight w:val="0"/>
          <w:marTop w:val="0"/>
          <w:marBottom w:val="0"/>
          <w:divBdr>
            <w:top w:val="none" w:sz="0" w:space="0" w:color="auto"/>
            <w:left w:val="none" w:sz="0" w:space="0" w:color="auto"/>
            <w:bottom w:val="none" w:sz="0" w:space="0" w:color="auto"/>
            <w:right w:val="none" w:sz="0" w:space="0" w:color="auto"/>
          </w:divBdr>
          <w:divsChild>
            <w:div w:id="92552071">
              <w:marLeft w:val="0"/>
              <w:marRight w:val="0"/>
              <w:marTop w:val="0"/>
              <w:marBottom w:val="0"/>
              <w:divBdr>
                <w:top w:val="none" w:sz="0" w:space="0" w:color="auto"/>
                <w:left w:val="none" w:sz="0" w:space="0" w:color="auto"/>
                <w:bottom w:val="none" w:sz="0" w:space="0" w:color="auto"/>
                <w:right w:val="none" w:sz="0" w:space="0" w:color="auto"/>
              </w:divBdr>
              <w:divsChild>
                <w:div w:id="1237280582">
                  <w:marLeft w:val="0"/>
                  <w:marRight w:val="0"/>
                  <w:marTop w:val="0"/>
                  <w:marBottom w:val="0"/>
                  <w:divBdr>
                    <w:top w:val="none" w:sz="0" w:space="0" w:color="auto"/>
                    <w:left w:val="none" w:sz="0" w:space="0" w:color="auto"/>
                    <w:bottom w:val="none" w:sz="0" w:space="0" w:color="auto"/>
                    <w:right w:val="none" w:sz="0" w:space="0" w:color="auto"/>
                  </w:divBdr>
                  <w:divsChild>
                    <w:div w:id="1878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1950">
      <w:bodyDiv w:val="1"/>
      <w:marLeft w:val="0"/>
      <w:marRight w:val="0"/>
      <w:marTop w:val="0"/>
      <w:marBottom w:val="0"/>
      <w:divBdr>
        <w:top w:val="none" w:sz="0" w:space="0" w:color="auto"/>
        <w:left w:val="none" w:sz="0" w:space="0" w:color="auto"/>
        <w:bottom w:val="none" w:sz="0" w:space="0" w:color="auto"/>
        <w:right w:val="none" w:sz="0" w:space="0" w:color="auto"/>
      </w:divBdr>
    </w:div>
    <w:div w:id="1344357039">
      <w:bodyDiv w:val="1"/>
      <w:marLeft w:val="0"/>
      <w:marRight w:val="0"/>
      <w:marTop w:val="0"/>
      <w:marBottom w:val="0"/>
      <w:divBdr>
        <w:top w:val="none" w:sz="0" w:space="0" w:color="auto"/>
        <w:left w:val="none" w:sz="0" w:space="0" w:color="auto"/>
        <w:bottom w:val="none" w:sz="0" w:space="0" w:color="auto"/>
        <w:right w:val="none" w:sz="0" w:space="0" w:color="auto"/>
      </w:divBdr>
    </w:div>
    <w:div w:id="1360399950">
      <w:bodyDiv w:val="1"/>
      <w:marLeft w:val="0"/>
      <w:marRight w:val="0"/>
      <w:marTop w:val="0"/>
      <w:marBottom w:val="0"/>
      <w:divBdr>
        <w:top w:val="none" w:sz="0" w:space="0" w:color="auto"/>
        <w:left w:val="none" w:sz="0" w:space="0" w:color="auto"/>
        <w:bottom w:val="none" w:sz="0" w:space="0" w:color="auto"/>
        <w:right w:val="none" w:sz="0" w:space="0" w:color="auto"/>
      </w:divBdr>
    </w:div>
    <w:div w:id="1427506396">
      <w:bodyDiv w:val="1"/>
      <w:marLeft w:val="0"/>
      <w:marRight w:val="0"/>
      <w:marTop w:val="0"/>
      <w:marBottom w:val="0"/>
      <w:divBdr>
        <w:top w:val="none" w:sz="0" w:space="0" w:color="auto"/>
        <w:left w:val="none" w:sz="0" w:space="0" w:color="auto"/>
        <w:bottom w:val="none" w:sz="0" w:space="0" w:color="auto"/>
        <w:right w:val="none" w:sz="0" w:space="0" w:color="auto"/>
      </w:divBdr>
    </w:div>
    <w:div w:id="1441215514">
      <w:bodyDiv w:val="1"/>
      <w:marLeft w:val="0"/>
      <w:marRight w:val="0"/>
      <w:marTop w:val="0"/>
      <w:marBottom w:val="0"/>
      <w:divBdr>
        <w:top w:val="none" w:sz="0" w:space="0" w:color="auto"/>
        <w:left w:val="none" w:sz="0" w:space="0" w:color="auto"/>
        <w:bottom w:val="none" w:sz="0" w:space="0" w:color="auto"/>
        <w:right w:val="none" w:sz="0" w:space="0" w:color="auto"/>
      </w:divBdr>
    </w:div>
    <w:div w:id="1479299587">
      <w:bodyDiv w:val="1"/>
      <w:marLeft w:val="0"/>
      <w:marRight w:val="0"/>
      <w:marTop w:val="0"/>
      <w:marBottom w:val="0"/>
      <w:divBdr>
        <w:top w:val="none" w:sz="0" w:space="0" w:color="auto"/>
        <w:left w:val="none" w:sz="0" w:space="0" w:color="auto"/>
        <w:bottom w:val="none" w:sz="0" w:space="0" w:color="auto"/>
        <w:right w:val="none" w:sz="0" w:space="0" w:color="auto"/>
      </w:divBdr>
      <w:divsChild>
        <w:div w:id="1942835084">
          <w:marLeft w:val="0"/>
          <w:marRight w:val="0"/>
          <w:marTop w:val="0"/>
          <w:marBottom w:val="0"/>
          <w:divBdr>
            <w:top w:val="none" w:sz="0" w:space="0" w:color="auto"/>
            <w:left w:val="none" w:sz="0" w:space="0" w:color="auto"/>
            <w:bottom w:val="none" w:sz="0" w:space="0" w:color="auto"/>
            <w:right w:val="none" w:sz="0" w:space="0" w:color="auto"/>
          </w:divBdr>
          <w:divsChild>
            <w:div w:id="147131549">
              <w:marLeft w:val="0"/>
              <w:marRight w:val="0"/>
              <w:marTop w:val="0"/>
              <w:marBottom w:val="0"/>
              <w:divBdr>
                <w:top w:val="none" w:sz="0" w:space="0" w:color="auto"/>
                <w:left w:val="none" w:sz="0" w:space="0" w:color="auto"/>
                <w:bottom w:val="none" w:sz="0" w:space="0" w:color="auto"/>
                <w:right w:val="none" w:sz="0" w:space="0" w:color="auto"/>
              </w:divBdr>
              <w:divsChild>
                <w:div w:id="17282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3410">
      <w:bodyDiv w:val="1"/>
      <w:marLeft w:val="0"/>
      <w:marRight w:val="0"/>
      <w:marTop w:val="0"/>
      <w:marBottom w:val="0"/>
      <w:divBdr>
        <w:top w:val="none" w:sz="0" w:space="0" w:color="auto"/>
        <w:left w:val="none" w:sz="0" w:space="0" w:color="auto"/>
        <w:bottom w:val="none" w:sz="0" w:space="0" w:color="auto"/>
        <w:right w:val="none" w:sz="0" w:space="0" w:color="auto"/>
      </w:divBdr>
    </w:div>
    <w:div w:id="1534229889">
      <w:bodyDiv w:val="1"/>
      <w:marLeft w:val="0"/>
      <w:marRight w:val="0"/>
      <w:marTop w:val="0"/>
      <w:marBottom w:val="0"/>
      <w:divBdr>
        <w:top w:val="none" w:sz="0" w:space="0" w:color="auto"/>
        <w:left w:val="none" w:sz="0" w:space="0" w:color="auto"/>
        <w:bottom w:val="none" w:sz="0" w:space="0" w:color="auto"/>
        <w:right w:val="none" w:sz="0" w:space="0" w:color="auto"/>
      </w:divBdr>
    </w:div>
    <w:div w:id="1752699932">
      <w:bodyDiv w:val="1"/>
      <w:marLeft w:val="0"/>
      <w:marRight w:val="0"/>
      <w:marTop w:val="0"/>
      <w:marBottom w:val="0"/>
      <w:divBdr>
        <w:top w:val="none" w:sz="0" w:space="0" w:color="auto"/>
        <w:left w:val="none" w:sz="0" w:space="0" w:color="auto"/>
        <w:bottom w:val="none" w:sz="0" w:space="0" w:color="auto"/>
        <w:right w:val="none" w:sz="0" w:space="0" w:color="auto"/>
      </w:divBdr>
    </w:div>
    <w:div w:id="1841382053">
      <w:bodyDiv w:val="1"/>
      <w:marLeft w:val="0"/>
      <w:marRight w:val="0"/>
      <w:marTop w:val="0"/>
      <w:marBottom w:val="0"/>
      <w:divBdr>
        <w:top w:val="none" w:sz="0" w:space="0" w:color="auto"/>
        <w:left w:val="none" w:sz="0" w:space="0" w:color="auto"/>
        <w:bottom w:val="none" w:sz="0" w:space="0" w:color="auto"/>
        <w:right w:val="none" w:sz="0" w:space="0" w:color="auto"/>
      </w:divBdr>
      <w:divsChild>
        <w:div w:id="745567233">
          <w:marLeft w:val="0"/>
          <w:marRight w:val="0"/>
          <w:marTop w:val="0"/>
          <w:marBottom w:val="0"/>
          <w:divBdr>
            <w:top w:val="none" w:sz="0" w:space="0" w:color="auto"/>
            <w:left w:val="none" w:sz="0" w:space="0" w:color="auto"/>
            <w:bottom w:val="none" w:sz="0" w:space="0" w:color="auto"/>
            <w:right w:val="none" w:sz="0" w:space="0" w:color="auto"/>
          </w:divBdr>
          <w:divsChild>
            <w:div w:id="293877161">
              <w:marLeft w:val="0"/>
              <w:marRight w:val="0"/>
              <w:marTop w:val="0"/>
              <w:marBottom w:val="0"/>
              <w:divBdr>
                <w:top w:val="none" w:sz="0" w:space="0" w:color="auto"/>
                <w:left w:val="none" w:sz="0" w:space="0" w:color="auto"/>
                <w:bottom w:val="none" w:sz="0" w:space="0" w:color="auto"/>
                <w:right w:val="none" w:sz="0" w:space="0" w:color="auto"/>
              </w:divBdr>
              <w:divsChild>
                <w:div w:id="1753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6578">
      <w:bodyDiv w:val="1"/>
      <w:marLeft w:val="0"/>
      <w:marRight w:val="0"/>
      <w:marTop w:val="0"/>
      <w:marBottom w:val="0"/>
      <w:divBdr>
        <w:top w:val="none" w:sz="0" w:space="0" w:color="auto"/>
        <w:left w:val="none" w:sz="0" w:space="0" w:color="auto"/>
        <w:bottom w:val="none" w:sz="0" w:space="0" w:color="auto"/>
        <w:right w:val="none" w:sz="0" w:space="0" w:color="auto"/>
      </w:divBdr>
    </w:div>
    <w:div w:id="1966539961">
      <w:bodyDiv w:val="1"/>
      <w:marLeft w:val="0"/>
      <w:marRight w:val="0"/>
      <w:marTop w:val="0"/>
      <w:marBottom w:val="0"/>
      <w:divBdr>
        <w:top w:val="none" w:sz="0" w:space="0" w:color="auto"/>
        <w:left w:val="none" w:sz="0" w:space="0" w:color="auto"/>
        <w:bottom w:val="none" w:sz="0" w:space="0" w:color="auto"/>
        <w:right w:val="none" w:sz="0" w:space="0" w:color="auto"/>
      </w:divBdr>
    </w:div>
    <w:div w:id="1969164742">
      <w:bodyDiv w:val="1"/>
      <w:marLeft w:val="0"/>
      <w:marRight w:val="0"/>
      <w:marTop w:val="0"/>
      <w:marBottom w:val="0"/>
      <w:divBdr>
        <w:top w:val="none" w:sz="0" w:space="0" w:color="auto"/>
        <w:left w:val="none" w:sz="0" w:space="0" w:color="auto"/>
        <w:bottom w:val="none" w:sz="0" w:space="0" w:color="auto"/>
        <w:right w:val="none" w:sz="0" w:space="0" w:color="auto"/>
      </w:divBdr>
    </w:div>
    <w:div w:id="2102753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fMs+MlN3w8UEdKjHuo7bpyXThg==">AMUW2mU7i+qlf1OmVX9meyBe6+kwgmuSqH4Yj+XBa/neLGjkxdOY4WMgt0vrYWLbcFDBLzI62B+CdOaX/m/zKZew7Ygidoja/NwGmKSPWEevc+/2yliJPrSXbfuFAjC7pOBl0o5BcSSR</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E3CA79-7B26-4CCC-9F80-82CB910AA27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5F9131D9-440F-42BB-8E9B-2AFD9B919203}">
  <ds:schemaRefs>
    <ds:schemaRef ds:uri="http://schemas.microsoft.com/sharepoint/v3/contenttype/forms"/>
  </ds:schemaRefs>
</ds:datastoreItem>
</file>

<file path=customXml/itemProps4.xml><?xml version="1.0" encoding="utf-8"?>
<ds:datastoreItem xmlns:ds="http://schemas.openxmlformats.org/officeDocument/2006/customXml" ds:itemID="{4DF7B360-8936-4D73-8C87-5D741AD89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99F44E-38EB-4AD4-87B7-40AAEB77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4772</Words>
  <Characters>27202</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Juancho Ocampo</dc:creator>
  <cp:keywords/>
  <dc:description/>
  <cp:lastModifiedBy>samsung</cp:lastModifiedBy>
  <cp:revision>4</cp:revision>
  <dcterms:created xsi:type="dcterms:W3CDTF">2023-08-10T15:35:00Z</dcterms:created>
  <dcterms:modified xsi:type="dcterms:W3CDTF">2023-09-21T13:57:00Z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