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0C96CC99" w14:textId="77777777" w:rsidR="00F911A6" w:rsidRPr="008A5179" w:rsidRDefault="00F911A6" w:rsidP="00B7030E">
      <w:pPr>
        <w:contextualSpacing/>
        <w:jc w:val="both"/>
        <w:rPr>
          <w:rFonts w:ascii="Arial" w:hAnsi="Arial" w:cs="Arial"/>
          <w:sz w:val="20"/>
          <w:szCs w:val="20"/>
          <w:lang w:val="es-419"/>
        </w:rPr>
      </w:pPr>
    </w:p>
    <w:p w14:paraId="405C05BC" w14:textId="37411AD1" w:rsidR="00B7030E" w:rsidRPr="00B7030E" w:rsidRDefault="00652A4E" w:rsidP="00B7030E">
      <w:pPr>
        <w:contextualSpacing/>
        <w:jc w:val="both"/>
        <w:rPr>
          <w:rFonts w:ascii="Arial" w:hAnsi="Arial" w:cs="Arial"/>
          <w:b/>
          <w:sz w:val="20"/>
          <w:szCs w:val="20"/>
          <w:lang w:val="es-419"/>
        </w:rPr>
      </w:pPr>
      <w:r w:rsidRPr="00B7030E">
        <w:rPr>
          <w:rFonts w:ascii="Arial" w:hAnsi="Arial" w:cs="Arial"/>
          <w:b/>
          <w:sz w:val="20"/>
          <w:szCs w:val="20"/>
          <w:lang w:val="es-419"/>
        </w:rPr>
        <w:t>PROCESO EJECUTIVO LABORAL / TÍTULO / DECISIÓN JUDICIAL</w:t>
      </w:r>
      <w:r>
        <w:rPr>
          <w:rFonts w:ascii="Arial" w:hAnsi="Arial" w:cs="Arial"/>
          <w:b/>
          <w:sz w:val="20"/>
          <w:szCs w:val="20"/>
          <w:lang w:val="es-419"/>
        </w:rPr>
        <w:t xml:space="preserve"> / MANDAMIENTO DE PAGO</w:t>
      </w:r>
    </w:p>
    <w:p w14:paraId="1033D377" w14:textId="4D0B2A21" w:rsidR="00F911A6" w:rsidRPr="008A5179" w:rsidRDefault="00B7030E" w:rsidP="00B7030E">
      <w:pPr>
        <w:contextualSpacing/>
        <w:jc w:val="both"/>
        <w:rPr>
          <w:rFonts w:ascii="Arial" w:hAnsi="Arial" w:cs="Arial"/>
          <w:sz w:val="20"/>
          <w:szCs w:val="20"/>
          <w:lang w:val="es-419"/>
        </w:rPr>
      </w:pPr>
      <w:r w:rsidRPr="00B7030E">
        <w:rPr>
          <w:rFonts w:ascii="Arial" w:hAnsi="Arial" w:cs="Arial"/>
          <w:sz w:val="20"/>
          <w:szCs w:val="20"/>
          <w:lang w:val="es-419"/>
        </w:rPr>
        <w:t xml:space="preserve">Señala el art. 100 del </w:t>
      </w:r>
      <w:proofErr w:type="spellStart"/>
      <w:r w:rsidRPr="00B7030E">
        <w:rPr>
          <w:rFonts w:ascii="Arial" w:hAnsi="Arial" w:cs="Arial"/>
          <w:sz w:val="20"/>
          <w:szCs w:val="20"/>
          <w:lang w:val="es-419"/>
        </w:rPr>
        <w:t>C.P.T</w:t>
      </w:r>
      <w:proofErr w:type="spellEnd"/>
      <w:r w:rsidRPr="00B7030E">
        <w:rPr>
          <w:rFonts w:ascii="Arial" w:hAnsi="Arial" w:cs="Arial"/>
          <w:sz w:val="20"/>
          <w:szCs w:val="20"/>
          <w:lang w:val="es-419"/>
        </w:rPr>
        <w:t>. y de la S.S., que “será exigible ejecutivamente el cumplimiento de toda obligación originada en una relación de trabajo, que conste en acto o documento que provenga del deudor o de su causante o que emane de una decisión judicial o arbitral firme”.</w:t>
      </w:r>
      <w:r>
        <w:rPr>
          <w:rFonts w:ascii="Arial" w:hAnsi="Arial" w:cs="Arial"/>
          <w:sz w:val="20"/>
          <w:szCs w:val="20"/>
          <w:lang w:val="es-419"/>
        </w:rPr>
        <w:t xml:space="preserve"> </w:t>
      </w:r>
      <w:r w:rsidRPr="00B7030E">
        <w:rPr>
          <w:rFonts w:ascii="Arial" w:hAnsi="Arial" w:cs="Arial"/>
          <w:sz w:val="20"/>
          <w:szCs w:val="20"/>
          <w:lang w:val="es-419"/>
        </w:rPr>
        <w:t xml:space="preserve"> A su vez, el art. 430 del </w:t>
      </w:r>
      <w:proofErr w:type="spellStart"/>
      <w:r w:rsidRPr="00B7030E">
        <w:rPr>
          <w:rFonts w:ascii="Arial" w:hAnsi="Arial" w:cs="Arial"/>
          <w:sz w:val="20"/>
          <w:szCs w:val="20"/>
          <w:lang w:val="es-419"/>
        </w:rPr>
        <w:t>C.G.P</w:t>
      </w:r>
      <w:proofErr w:type="spellEnd"/>
      <w:r>
        <w:rPr>
          <w:rFonts w:ascii="Arial" w:hAnsi="Arial" w:cs="Arial"/>
          <w:sz w:val="20"/>
          <w:szCs w:val="20"/>
          <w:lang w:val="es-419"/>
        </w:rPr>
        <w:t>…</w:t>
      </w:r>
      <w:r w:rsidRPr="00B7030E">
        <w:rPr>
          <w:rFonts w:ascii="Arial" w:hAnsi="Arial" w:cs="Arial"/>
          <w:sz w:val="20"/>
          <w:szCs w:val="20"/>
          <w:lang w:val="es-419"/>
        </w:rPr>
        <w:t>, señala que, “presentada la demanda acompañada de documento que preste mérito ejecutivo, el juez librará mandamiento ordenando al demandado que cumpla la obligación en la forma pedida, si fuere procedente, o en la que aquel considere legal”.</w:t>
      </w:r>
    </w:p>
    <w:p w14:paraId="2F443374" w14:textId="77777777" w:rsidR="00F911A6" w:rsidRPr="008A5179" w:rsidRDefault="00F911A6" w:rsidP="00B7030E">
      <w:pPr>
        <w:contextualSpacing/>
        <w:jc w:val="both"/>
        <w:rPr>
          <w:rFonts w:ascii="Arial" w:hAnsi="Arial" w:cs="Arial"/>
          <w:sz w:val="20"/>
          <w:szCs w:val="20"/>
          <w:lang w:val="es-419"/>
        </w:rPr>
      </w:pPr>
    </w:p>
    <w:p w14:paraId="51999E8D" w14:textId="46D41082" w:rsidR="00B7030E" w:rsidRPr="00B7030E" w:rsidRDefault="00B7030E" w:rsidP="00B7030E">
      <w:pPr>
        <w:contextualSpacing/>
        <w:jc w:val="both"/>
        <w:rPr>
          <w:rFonts w:ascii="Arial" w:hAnsi="Arial" w:cs="Arial"/>
          <w:b/>
          <w:sz w:val="20"/>
          <w:szCs w:val="20"/>
          <w:lang w:val="es-419"/>
        </w:rPr>
      </w:pPr>
      <w:r w:rsidRPr="00B7030E">
        <w:rPr>
          <w:rFonts w:ascii="Arial" w:hAnsi="Arial" w:cs="Arial"/>
          <w:b/>
          <w:sz w:val="20"/>
          <w:szCs w:val="20"/>
          <w:lang w:val="es-419"/>
        </w:rPr>
        <w:t xml:space="preserve">PROCESO EJECUTIVO LABORAL / </w:t>
      </w:r>
      <w:r w:rsidR="00E9449D">
        <w:rPr>
          <w:rFonts w:ascii="Arial" w:hAnsi="Arial" w:cs="Arial"/>
          <w:b/>
          <w:sz w:val="20"/>
          <w:szCs w:val="20"/>
          <w:lang w:val="es-419"/>
        </w:rPr>
        <w:t>OBLIGACIÓN LÍQUIDA E INTERESES / DEMANDA</w:t>
      </w:r>
    </w:p>
    <w:p w14:paraId="6676BDF5" w14:textId="56858B1E" w:rsidR="00F911A6" w:rsidRDefault="00652A4E" w:rsidP="00652A4E">
      <w:pPr>
        <w:contextualSpacing/>
        <w:jc w:val="both"/>
        <w:rPr>
          <w:rFonts w:ascii="Arial" w:hAnsi="Arial" w:cs="Arial"/>
          <w:sz w:val="20"/>
          <w:szCs w:val="20"/>
          <w:lang w:val="es-419"/>
        </w:rPr>
      </w:pPr>
      <w:r w:rsidRPr="00652A4E">
        <w:rPr>
          <w:rFonts w:ascii="Arial" w:hAnsi="Arial" w:cs="Arial"/>
          <w:sz w:val="20"/>
          <w:szCs w:val="20"/>
          <w:lang w:val="es-419"/>
        </w:rPr>
        <w:t>Conforme al art. 423 ídem, en los eventos en que se reclama el pago de una cantidad liquida de dinero e intereses, la demanda podrá versar sobre aquella y estos, desde que se hicieron exigibles hasta que el pago se efectúe</w:t>
      </w:r>
      <w:r>
        <w:rPr>
          <w:rFonts w:ascii="Arial" w:hAnsi="Arial" w:cs="Arial"/>
          <w:sz w:val="20"/>
          <w:szCs w:val="20"/>
          <w:lang w:val="es-419"/>
        </w:rPr>
        <w:t xml:space="preserve">… </w:t>
      </w:r>
      <w:r w:rsidRPr="00652A4E">
        <w:rPr>
          <w:rFonts w:ascii="Arial" w:hAnsi="Arial" w:cs="Arial"/>
          <w:sz w:val="20"/>
          <w:szCs w:val="20"/>
          <w:lang w:val="es-419"/>
        </w:rPr>
        <w:t>Ahora, al margen de lo anterior, el artículo 306 del Código General del Proceso, para la ejecución de sentencias, no exige la presentación de demanda, sino que basta con que la parte actora allegue solicitud de ejecución del fallo ante el juez del conocimiento, para que se adelante el proceso ejecutivo a continuación dentro del mismo expediente en que fue dictada</w:t>
      </w:r>
    </w:p>
    <w:p w14:paraId="61EB1FC2" w14:textId="3DCB5460" w:rsidR="00B7030E" w:rsidRDefault="00B7030E" w:rsidP="00B7030E">
      <w:pPr>
        <w:contextualSpacing/>
        <w:jc w:val="both"/>
        <w:rPr>
          <w:rFonts w:ascii="Arial" w:hAnsi="Arial" w:cs="Arial"/>
          <w:sz w:val="20"/>
          <w:szCs w:val="20"/>
          <w:lang w:val="es-419"/>
        </w:rPr>
      </w:pPr>
    </w:p>
    <w:p w14:paraId="32B7F87F" w14:textId="1B509088" w:rsidR="00E9449D" w:rsidRPr="00B7030E" w:rsidRDefault="00CC4D25" w:rsidP="00E9449D">
      <w:pPr>
        <w:contextualSpacing/>
        <w:jc w:val="both"/>
        <w:rPr>
          <w:rFonts w:ascii="Arial" w:hAnsi="Arial" w:cs="Arial"/>
          <w:b/>
          <w:sz w:val="20"/>
          <w:szCs w:val="20"/>
          <w:lang w:val="es-419"/>
        </w:rPr>
      </w:pPr>
      <w:r w:rsidRPr="00B7030E">
        <w:rPr>
          <w:rFonts w:ascii="Arial" w:hAnsi="Arial" w:cs="Arial"/>
          <w:b/>
          <w:sz w:val="20"/>
          <w:szCs w:val="20"/>
          <w:lang w:val="es-419"/>
        </w:rPr>
        <w:t xml:space="preserve">PROCESO EJECUTIVO LABORAL / </w:t>
      </w:r>
      <w:r>
        <w:rPr>
          <w:rFonts w:ascii="Arial" w:hAnsi="Arial" w:cs="Arial"/>
          <w:b/>
          <w:sz w:val="20"/>
          <w:szCs w:val="20"/>
          <w:lang w:val="es-419"/>
        </w:rPr>
        <w:t>SANCIÓN MORATORIA / CONSIGNACIÓN EN EL PROCESO / DEBE NOTIFICARSE AL DEMANDANTE</w:t>
      </w:r>
    </w:p>
    <w:p w14:paraId="3C70BDA4" w14:textId="491B321E" w:rsidR="00B7030E" w:rsidRDefault="00CC4D25" w:rsidP="00B7030E">
      <w:pPr>
        <w:contextualSpacing/>
        <w:jc w:val="both"/>
        <w:rPr>
          <w:rFonts w:ascii="Arial" w:hAnsi="Arial" w:cs="Arial"/>
          <w:sz w:val="20"/>
          <w:szCs w:val="20"/>
          <w:lang w:val="es-419"/>
        </w:rPr>
      </w:pPr>
      <w:r>
        <w:rPr>
          <w:rFonts w:ascii="Arial" w:hAnsi="Arial" w:cs="Arial"/>
          <w:sz w:val="20"/>
          <w:szCs w:val="20"/>
          <w:lang w:val="es-419"/>
        </w:rPr>
        <w:t xml:space="preserve">… </w:t>
      </w:r>
      <w:r w:rsidRPr="00CC4D25">
        <w:rPr>
          <w:rFonts w:ascii="Arial" w:hAnsi="Arial" w:cs="Arial"/>
          <w:sz w:val="20"/>
          <w:szCs w:val="20"/>
          <w:lang w:val="es-419"/>
        </w:rPr>
        <w:t>en cuanto al argumento de la ejecutada, según el cual debió negarse el mandamiento de pago al considerar que con la constitución del título judicial el 03 de abril de 2019, se interrumpió la sanción moratoria, debe decirse que tal alegación no es acogido por esta Corporación, en el entendido de que, a pesar de haberse consignado una suma que cubría la condena por prestaciones sociales, tal consignación no se puso en conocimiento del demandante de manera inmediata, con el fin de que pudiese cobrarla</w:t>
      </w:r>
      <w:r>
        <w:rPr>
          <w:rFonts w:ascii="Arial" w:hAnsi="Arial" w:cs="Arial"/>
          <w:sz w:val="20"/>
          <w:szCs w:val="20"/>
          <w:lang w:val="es-419"/>
        </w:rPr>
        <w:t>…</w:t>
      </w:r>
    </w:p>
    <w:p w14:paraId="3AE5020A" w14:textId="1E820C0B" w:rsidR="00B7030E" w:rsidRDefault="00B7030E" w:rsidP="00B7030E">
      <w:pPr>
        <w:contextualSpacing/>
        <w:jc w:val="both"/>
        <w:rPr>
          <w:rFonts w:ascii="Arial" w:hAnsi="Arial" w:cs="Arial"/>
          <w:sz w:val="20"/>
          <w:szCs w:val="20"/>
          <w:lang w:val="es-419"/>
        </w:rPr>
      </w:pPr>
    </w:p>
    <w:p w14:paraId="3ABB2511" w14:textId="7A6AAC43" w:rsidR="00F911A6" w:rsidRDefault="00F911A6" w:rsidP="00B7030E">
      <w:pPr>
        <w:contextualSpacing/>
        <w:jc w:val="both"/>
        <w:rPr>
          <w:rFonts w:ascii="Arial" w:hAnsi="Arial" w:cs="Arial"/>
          <w:sz w:val="20"/>
          <w:szCs w:val="20"/>
          <w:lang w:val="es-419"/>
        </w:rPr>
      </w:pPr>
    </w:p>
    <w:p w14:paraId="695F730F" w14:textId="77777777" w:rsidR="004A59D9" w:rsidRPr="008A5179" w:rsidRDefault="004A59D9" w:rsidP="00B7030E">
      <w:pPr>
        <w:contextualSpacing/>
        <w:jc w:val="both"/>
        <w:rPr>
          <w:rFonts w:ascii="Arial" w:hAnsi="Arial" w:cs="Arial"/>
          <w:sz w:val="20"/>
          <w:szCs w:val="20"/>
          <w:lang w:val="es-419"/>
        </w:rPr>
      </w:pPr>
    </w:p>
    <w:p w14:paraId="7F0C96BD" w14:textId="780479B4" w:rsidR="009D7126" w:rsidRPr="00F911A6" w:rsidRDefault="009D7126" w:rsidP="00F911A6">
      <w:pPr>
        <w:contextualSpacing/>
        <w:rPr>
          <w:rFonts w:ascii="Arial" w:hAnsi="Arial" w:cs="Arial"/>
          <w:sz w:val="20"/>
          <w:szCs w:val="20"/>
          <w:lang w:val="es-419"/>
        </w:rPr>
      </w:pPr>
      <w:r w:rsidRPr="00F911A6">
        <w:rPr>
          <w:rFonts w:ascii="Arial" w:hAnsi="Arial" w:cs="Arial"/>
          <w:sz w:val="20"/>
          <w:szCs w:val="20"/>
          <w:lang w:val="es-419"/>
        </w:rPr>
        <w:t>Radicación No.:</w:t>
      </w:r>
      <w:r w:rsidR="00F911A6">
        <w:rPr>
          <w:rFonts w:ascii="Arial" w:hAnsi="Arial" w:cs="Arial"/>
          <w:sz w:val="20"/>
          <w:szCs w:val="20"/>
          <w:lang w:val="es-419"/>
        </w:rPr>
        <w:tab/>
      </w:r>
      <w:r w:rsidR="00F911A6">
        <w:rPr>
          <w:rFonts w:ascii="Arial" w:hAnsi="Arial" w:cs="Arial"/>
          <w:sz w:val="20"/>
          <w:szCs w:val="20"/>
          <w:lang w:val="es-419"/>
        </w:rPr>
        <w:tab/>
      </w:r>
      <w:bookmarkStart w:id="0" w:name="_GoBack"/>
      <w:r w:rsidRPr="00F911A6">
        <w:rPr>
          <w:rFonts w:ascii="Arial" w:hAnsi="Arial" w:cs="Arial"/>
          <w:sz w:val="20"/>
          <w:szCs w:val="20"/>
          <w:lang w:val="es-419"/>
        </w:rPr>
        <w:t>66001310500</w:t>
      </w:r>
      <w:r w:rsidR="008C364B" w:rsidRPr="00F911A6">
        <w:rPr>
          <w:rFonts w:ascii="Arial" w:hAnsi="Arial" w:cs="Arial"/>
          <w:sz w:val="20"/>
          <w:szCs w:val="20"/>
          <w:lang w:val="es-419"/>
        </w:rPr>
        <w:t>1</w:t>
      </w:r>
      <w:r w:rsidRPr="00F911A6">
        <w:rPr>
          <w:rFonts w:ascii="Arial" w:hAnsi="Arial" w:cs="Arial"/>
          <w:sz w:val="20"/>
          <w:szCs w:val="20"/>
          <w:lang w:val="es-419"/>
        </w:rPr>
        <w:t>201</w:t>
      </w:r>
      <w:r w:rsidR="00272DC4" w:rsidRPr="00F911A6">
        <w:rPr>
          <w:rFonts w:ascii="Arial" w:hAnsi="Arial" w:cs="Arial"/>
          <w:sz w:val="20"/>
          <w:szCs w:val="20"/>
          <w:lang w:val="es-419"/>
        </w:rPr>
        <w:t>7</w:t>
      </w:r>
      <w:r w:rsidRPr="00F911A6">
        <w:rPr>
          <w:rFonts w:ascii="Arial" w:hAnsi="Arial" w:cs="Arial"/>
          <w:sz w:val="20"/>
          <w:szCs w:val="20"/>
          <w:lang w:val="es-419"/>
        </w:rPr>
        <w:t>00</w:t>
      </w:r>
      <w:r w:rsidR="008C364B" w:rsidRPr="00F911A6">
        <w:rPr>
          <w:rFonts w:ascii="Arial" w:hAnsi="Arial" w:cs="Arial"/>
          <w:sz w:val="20"/>
          <w:szCs w:val="20"/>
          <w:lang w:val="es-419"/>
        </w:rPr>
        <w:t>257</w:t>
      </w:r>
      <w:r w:rsidRPr="00F911A6">
        <w:rPr>
          <w:rFonts w:ascii="Arial" w:hAnsi="Arial" w:cs="Arial"/>
          <w:sz w:val="20"/>
          <w:szCs w:val="20"/>
          <w:lang w:val="es-419"/>
        </w:rPr>
        <w:t>02</w:t>
      </w:r>
      <w:bookmarkEnd w:id="0"/>
    </w:p>
    <w:p w14:paraId="20FFD669" w14:textId="5E016275" w:rsidR="009D7126" w:rsidRPr="00F911A6" w:rsidRDefault="009D7126" w:rsidP="00F911A6">
      <w:pPr>
        <w:contextualSpacing/>
        <w:rPr>
          <w:rFonts w:ascii="Arial" w:hAnsi="Arial" w:cs="Arial"/>
          <w:sz w:val="20"/>
          <w:szCs w:val="20"/>
          <w:lang w:val="es-419"/>
        </w:rPr>
      </w:pPr>
      <w:r w:rsidRPr="00F911A6">
        <w:rPr>
          <w:rFonts w:ascii="Arial" w:hAnsi="Arial" w:cs="Arial"/>
          <w:sz w:val="20"/>
          <w:szCs w:val="20"/>
          <w:lang w:val="es-419"/>
        </w:rPr>
        <w:t>Proceso:</w:t>
      </w:r>
      <w:r w:rsidR="00F911A6">
        <w:rPr>
          <w:rFonts w:ascii="Arial" w:hAnsi="Arial" w:cs="Arial"/>
          <w:sz w:val="20"/>
          <w:szCs w:val="20"/>
          <w:lang w:val="es-419"/>
        </w:rPr>
        <w:tab/>
      </w:r>
      <w:r w:rsidR="00F911A6">
        <w:rPr>
          <w:rFonts w:ascii="Arial" w:hAnsi="Arial" w:cs="Arial"/>
          <w:sz w:val="20"/>
          <w:szCs w:val="20"/>
          <w:lang w:val="es-419"/>
        </w:rPr>
        <w:tab/>
      </w:r>
      <w:r w:rsidR="00272DC4" w:rsidRPr="00F911A6">
        <w:rPr>
          <w:rFonts w:ascii="Arial" w:hAnsi="Arial" w:cs="Arial"/>
          <w:sz w:val="20"/>
          <w:szCs w:val="20"/>
          <w:lang w:val="es-419"/>
        </w:rPr>
        <w:t>Ejecutivo Laboral</w:t>
      </w:r>
    </w:p>
    <w:p w14:paraId="11D13677" w14:textId="1C2A6C6D" w:rsidR="009D7126" w:rsidRPr="00F911A6" w:rsidRDefault="009D7126" w:rsidP="00F911A6">
      <w:pPr>
        <w:contextualSpacing/>
        <w:rPr>
          <w:rFonts w:ascii="Arial" w:hAnsi="Arial" w:cs="Arial"/>
          <w:sz w:val="20"/>
          <w:szCs w:val="20"/>
          <w:lang w:val="es-419"/>
        </w:rPr>
      </w:pPr>
      <w:r w:rsidRPr="00F911A6">
        <w:rPr>
          <w:rFonts w:ascii="Arial" w:hAnsi="Arial" w:cs="Arial"/>
          <w:sz w:val="20"/>
          <w:szCs w:val="20"/>
          <w:lang w:val="es-419"/>
        </w:rPr>
        <w:t>Demandante:</w:t>
      </w:r>
      <w:r w:rsidR="00F911A6">
        <w:rPr>
          <w:rFonts w:ascii="Arial" w:hAnsi="Arial" w:cs="Arial"/>
          <w:sz w:val="20"/>
          <w:szCs w:val="20"/>
          <w:lang w:val="es-419"/>
        </w:rPr>
        <w:tab/>
      </w:r>
      <w:r w:rsidR="00F911A6">
        <w:rPr>
          <w:rFonts w:ascii="Arial" w:hAnsi="Arial" w:cs="Arial"/>
          <w:sz w:val="20"/>
          <w:szCs w:val="20"/>
          <w:lang w:val="es-419"/>
        </w:rPr>
        <w:tab/>
      </w:r>
      <w:r w:rsidR="008C364B" w:rsidRPr="00F911A6">
        <w:rPr>
          <w:rFonts w:ascii="Arial" w:hAnsi="Arial" w:cs="Arial"/>
          <w:sz w:val="20"/>
          <w:szCs w:val="20"/>
          <w:lang w:val="es-419"/>
        </w:rPr>
        <w:t>Jesús Antonio Páez Delgado</w:t>
      </w:r>
    </w:p>
    <w:p w14:paraId="22232F2D" w14:textId="50E7304E" w:rsidR="009D7126" w:rsidRPr="00F911A6" w:rsidRDefault="009D7126" w:rsidP="00F911A6">
      <w:pPr>
        <w:contextualSpacing/>
        <w:rPr>
          <w:rFonts w:ascii="Arial" w:hAnsi="Arial" w:cs="Arial"/>
          <w:sz w:val="20"/>
          <w:szCs w:val="20"/>
          <w:lang w:val="es-419"/>
        </w:rPr>
      </w:pPr>
      <w:r w:rsidRPr="00F911A6">
        <w:rPr>
          <w:rFonts w:ascii="Arial" w:hAnsi="Arial" w:cs="Arial"/>
          <w:sz w:val="20"/>
          <w:szCs w:val="20"/>
          <w:lang w:val="es-419"/>
        </w:rPr>
        <w:t>Demandado:</w:t>
      </w:r>
      <w:r w:rsidR="00F911A6">
        <w:rPr>
          <w:rFonts w:ascii="Arial" w:hAnsi="Arial" w:cs="Arial"/>
          <w:sz w:val="20"/>
          <w:szCs w:val="20"/>
          <w:lang w:val="es-419"/>
        </w:rPr>
        <w:tab/>
      </w:r>
      <w:r w:rsidR="00F911A6">
        <w:rPr>
          <w:rFonts w:ascii="Arial" w:hAnsi="Arial" w:cs="Arial"/>
          <w:sz w:val="20"/>
          <w:szCs w:val="20"/>
          <w:lang w:val="es-419"/>
        </w:rPr>
        <w:tab/>
      </w:r>
      <w:r w:rsidR="00272DC4" w:rsidRPr="00F911A6">
        <w:rPr>
          <w:rFonts w:ascii="Arial" w:hAnsi="Arial" w:cs="Arial"/>
          <w:sz w:val="20"/>
          <w:szCs w:val="20"/>
          <w:lang w:val="es-419"/>
        </w:rPr>
        <w:t>Municipio de Pereira</w:t>
      </w:r>
    </w:p>
    <w:p w14:paraId="3AD590D0" w14:textId="3AC28006" w:rsidR="009D7126" w:rsidRPr="00F911A6" w:rsidRDefault="009D7126" w:rsidP="00F911A6">
      <w:pPr>
        <w:contextualSpacing/>
        <w:rPr>
          <w:rFonts w:ascii="Arial" w:hAnsi="Arial" w:cs="Arial"/>
          <w:sz w:val="20"/>
          <w:szCs w:val="20"/>
          <w:lang w:val="es-419"/>
        </w:rPr>
      </w:pPr>
      <w:r w:rsidRPr="00F911A6">
        <w:rPr>
          <w:rFonts w:ascii="Arial" w:hAnsi="Arial" w:cs="Arial"/>
          <w:sz w:val="20"/>
          <w:szCs w:val="20"/>
          <w:lang w:val="es-419"/>
        </w:rPr>
        <w:t>Juzgado</w:t>
      </w:r>
      <w:r w:rsidR="00F911A6">
        <w:rPr>
          <w:rFonts w:ascii="Arial" w:hAnsi="Arial" w:cs="Arial"/>
          <w:sz w:val="20"/>
          <w:szCs w:val="20"/>
          <w:lang w:val="es-419"/>
        </w:rPr>
        <w:t xml:space="preserve"> de origen</w:t>
      </w:r>
      <w:r w:rsidRPr="00F911A6">
        <w:rPr>
          <w:rFonts w:ascii="Arial" w:hAnsi="Arial" w:cs="Arial"/>
          <w:sz w:val="20"/>
          <w:szCs w:val="20"/>
          <w:lang w:val="es-419"/>
        </w:rPr>
        <w:t>:</w:t>
      </w:r>
      <w:r w:rsidR="00F911A6">
        <w:rPr>
          <w:rFonts w:ascii="Arial" w:hAnsi="Arial" w:cs="Arial"/>
          <w:sz w:val="20"/>
          <w:szCs w:val="20"/>
          <w:lang w:val="es-419"/>
        </w:rPr>
        <w:tab/>
      </w:r>
      <w:r w:rsidR="008C364B" w:rsidRPr="00F911A6">
        <w:rPr>
          <w:rFonts w:ascii="Arial" w:hAnsi="Arial" w:cs="Arial"/>
          <w:sz w:val="20"/>
          <w:szCs w:val="20"/>
          <w:lang w:val="es-419"/>
        </w:rPr>
        <w:t>Primero</w:t>
      </w:r>
      <w:r w:rsidRPr="00F911A6">
        <w:rPr>
          <w:rFonts w:ascii="Arial" w:hAnsi="Arial" w:cs="Arial"/>
          <w:sz w:val="20"/>
          <w:szCs w:val="20"/>
          <w:lang w:val="es-419"/>
        </w:rPr>
        <w:t xml:space="preserve"> Laboral del Circuito de Pereira</w:t>
      </w:r>
    </w:p>
    <w:p w14:paraId="1E08E2A5" w14:textId="4C5D5BA3" w:rsidR="008F4962" w:rsidRDefault="008F4962" w:rsidP="00F911A6">
      <w:pPr>
        <w:contextualSpacing/>
        <w:rPr>
          <w:rFonts w:ascii="Arial" w:hAnsi="Arial" w:cs="Arial"/>
          <w:sz w:val="20"/>
          <w:szCs w:val="20"/>
          <w:lang w:val="es-419"/>
        </w:rPr>
      </w:pPr>
    </w:p>
    <w:p w14:paraId="34916C62" w14:textId="77777777" w:rsidR="00F911A6" w:rsidRPr="00F911A6" w:rsidRDefault="00F911A6" w:rsidP="00F911A6">
      <w:pPr>
        <w:contextualSpacing/>
        <w:rPr>
          <w:rFonts w:ascii="Arial" w:hAnsi="Arial" w:cs="Arial"/>
          <w:sz w:val="20"/>
          <w:szCs w:val="20"/>
          <w:lang w:val="es-419"/>
        </w:rPr>
      </w:pPr>
    </w:p>
    <w:p w14:paraId="55DA3A30" w14:textId="77777777" w:rsidR="004759B2" w:rsidRPr="00F911A6" w:rsidRDefault="004759B2" w:rsidP="00F911A6">
      <w:pPr>
        <w:contextualSpacing/>
        <w:rPr>
          <w:rFonts w:ascii="Arial" w:hAnsi="Arial" w:cs="Arial"/>
          <w:sz w:val="20"/>
          <w:szCs w:val="20"/>
          <w:lang w:val="es-419"/>
        </w:rPr>
      </w:pPr>
    </w:p>
    <w:p w14:paraId="1A9051FC" w14:textId="77777777" w:rsidR="001F16F2" w:rsidRPr="00F911A6" w:rsidRDefault="001F16F2" w:rsidP="00F911A6">
      <w:pPr>
        <w:spacing w:line="276" w:lineRule="auto"/>
        <w:jc w:val="center"/>
        <w:rPr>
          <w:rFonts w:ascii="Tahoma" w:hAnsi="Tahoma" w:cs="Tahoma"/>
          <w:b/>
          <w:iCs/>
          <w:spacing w:val="2"/>
          <w:lang w:val="es-CO"/>
        </w:rPr>
      </w:pPr>
      <w:bookmarkStart w:id="1" w:name="_Hlk128141609"/>
      <w:r w:rsidRPr="00F911A6">
        <w:rPr>
          <w:rFonts w:ascii="Tahoma" w:hAnsi="Tahoma" w:cs="Tahoma"/>
          <w:b/>
          <w:bCs/>
          <w:iCs/>
          <w:spacing w:val="2"/>
          <w:lang w:val="es-CO"/>
        </w:rPr>
        <w:t>TRIBUNAL SUPERIOR DEL DISTRITO JUDICIAL DE PEREIRA</w:t>
      </w:r>
    </w:p>
    <w:p w14:paraId="2DA5DFAE" w14:textId="31937134" w:rsidR="001F16F2" w:rsidRPr="00F911A6" w:rsidRDefault="001F16F2" w:rsidP="00F911A6">
      <w:pPr>
        <w:spacing w:line="276" w:lineRule="auto"/>
        <w:jc w:val="center"/>
        <w:rPr>
          <w:rFonts w:ascii="Tahoma" w:hAnsi="Tahoma" w:cs="Tahoma"/>
          <w:b/>
          <w:iCs/>
          <w:spacing w:val="2"/>
          <w:lang w:val="es-CO"/>
        </w:rPr>
      </w:pPr>
      <w:r w:rsidRPr="00F911A6">
        <w:rPr>
          <w:rFonts w:ascii="Tahoma" w:hAnsi="Tahoma" w:cs="Tahoma"/>
          <w:b/>
          <w:bCs/>
          <w:iCs/>
          <w:spacing w:val="2"/>
          <w:lang w:val="es-CO"/>
        </w:rPr>
        <w:t xml:space="preserve">SALA PRIMERA DE </w:t>
      </w:r>
      <w:r w:rsidR="00F911A6" w:rsidRPr="00F911A6">
        <w:rPr>
          <w:rFonts w:ascii="Tahoma" w:hAnsi="Tahoma" w:cs="Tahoma"/>
          <w:b/>
          <w:bCs/>
          <w:iCs/>
          <w:spacing w:val="2"/>
          <w:lang w:val="es-CO"/>
        </w:rPr>
        <w:t>DECISIÓN</w:t>
      </w:r>
      <w:r w:rsidRPr="00F911A6">
        <w:rPr>
          <w:rFonts w:ascii="Tahoma" w:hAnsi="Tahoma" w:cs="Tahoma"/>
          <w:b/>
          <w:bCs/>
          <w:iCs/>
          <w:spacing w:val="2"/>
          <w:lang w:val="es-CO"/>
        </w:rPr>
        <w:t xml:space="preserve"> LABORAL</w:t>
      </w:r>
    </w:p>
    <w:bookmarkEnd w:id="1"/>
    <w:p w14:paraId="4F82D35A" w14:textId="77777777" w:rsidR="001F16F2" w:rsidRPr="00F911A6" w:rsidRDefault="001F16F2" w:rsidP="00F911A6">
      <w:pPr>
        <w:spacing w:line="276" w:lineRule="auto"/>
        <w:jc w:val="center"/>
        <w:rPr>
          <w:rFonts w:ascii="Tahoma" w:hAnsi="Tahoma" w:cs="Tahoma"/>
          <w:bCs/>
          <w:spacing w:val="2"/>
          <w:lang w:val="es-CO"/>
        </w:rPr>
      </w:pPr>
    </w:p>
    <w:p w14:paraId="68F305ED" w14:textId="77777777" w:rsidR="001F16F2" w:rsidRPr="00F911A6" w:rsidRDefault="001F16F2" w:rsidP="00F911A6">
      <w:pPr>
        <w:spacing w:line="276" w:lineRule="auto"/>
        <w:jc w:val="center"/>
        <w:rPr>
          <w:rFonts w:ascii="Tahoma" w:hAnsi="Tahoma" w:cs="Tahoma"/>
          <w:spacing w:val="2"/>
          <w:lang w:val="es-CO"/>
        </w:rPr>
      </w:pPr>
      <w:r w:rsidRPr="00F911A6">
        <w:rPr>
          <w:rFonts w:ascii="Tahoma" w:hAnsi="Tahoma" w:cs="Tahoma"/>
          <w:spacing w:val="2"/>
          <w:lang w:val="es-CO"/>
        </w:rPr>
        <w:t>Magistrada Ponente: </w:t>
      </w:r>
      <w:r w:rsidRPr="00F911A6">
        <w:rPr>
          <w:rFonts w:ascii="Tahoma" w:hAnsi="Tahoma" w:cs="Tahoma"/>
          <w:b/>
          <w:bCs/>
          <w:spacing w:val="2"/>
          <w:lang w:val="es-CO"/>
        </w:rPr>
        <w:t>Ana Lucía Caicedo Calderón</w:t>
      </w:r>
    </w:p>
    <w:p w14:paraId="4E3733F5" w14:textId="77777777" w:rsidR="001F16F2" w:rsidRPr="00F911A6" w:rsidRDefault="001F16F2" w:rsidP="00F911A6">
      <w:pPr>
        <w:spacing w:line="276" w:lineRule="auto"/>
        <w:jc w:val="center"/>
        <w:rPr>
          <w:rFonts w:ascii="Tahoma" w:hAnsi="Tahoma" w:cs="Tahoma"/>
          <w:spacing w:val="2"/>
          <w:lang w:val="es-CO"/>
        </w:rPr>
      </w:pPr>
    </w:p>
    <w:p w14:paraId="0C1E4B29" w14:textId="3DA42B40" w:rsidR="009D7126" w:rsidRPr="00F911A6" w:rsidRDefault="009D7126" w:rsidP="00F911A6">
      <w:pPr>
        <w:spacing w:line="276" w:lineRule="auto"/>
        <w:ind w:right="49"/>
        <w:contextualSpacing/>
        <w:jc w:val="center"/>
        <w:textAlignment w:val="baseline"/>
        <w:rPr>
          <w:rFonts w:ascii="Tahoma" w:hAnsi="Tahoma" w:cs="Tahoma"/>
          <w:lang w:eastAsia="es-CO"/>
        </w:rPr>
      </w:pPr>
      <w:bookmarkStart w:id="2" w:name="_Hlk128141593"/>
      <w:r w:rsidRPr="00F911A6">
        <w:rPr>
          <w:rFonts w:ascii="Tahoma" w:hAnsi="Tahoma" w:cs="Tahoma"/>
          <w:lang w:eastAsia="es-CO"/>
        </w:rPr>
        <w:t>Pereira, Risaralda,</w:t>
      </w:r>
      <w:r w:rsidR="008C364B" w:rsidRPr="00F911A6">
        <w:rPr>
          <w:rFonts w:ascii="Tahoma" w:hAnsi="Tahoma" w:cs="Tahoma"/>
          <w:lang w:eastAsia="es-CO"/>
        </w:rPr>
        <w:t xml:space="preserve"> primero</w:t>
      </w:r>
      <w:r w:rsidRPr="00F911A6">
        <w:rPr>
          <w:rFonts w:ascii="Tahoma" w:hAnsi="Tahoma" w:cs="Tahoma"/>
          <w:lang w:eastAsia="es-CO"/>
        </w:rPr>
        <w:t xml:space="preserve"> (</w:t>
      </w:r>
      <w:r w:rsidR="008C364B" w:rsidRPr="00F911A6">
        <w:rPr>
          <w:rFonts w:ascii="Tahoma" w:hAnsi="Tahoma" w:cs="Tahoma"/>
          <w:lang w:eastAsia="es-CO"/>
        </w:rPr>
        <w:t>01</w:t>
      </w:r>
      <w:r w:rsidRPr="00F911A6">
        <w:rPr>
          <w:rFonts w:ascii="Tahoma" w:hAnsi="Tahoma" w:cs="Tahoma"/>
          <w:lang w:eastAsia="es-CO"/>
        </w:rPr>
        <w:t xml:space="preserve">) de </w:t>
      </w:r>
      <w:r w:rsidR="008C364B" w:rsidRPr="00F911A6">
        <w:rPr>
          <w:rFonts w:ascii="Tahoma" w:hAnsi="Tahoma" w:cs="Tahoma"/>
          <w:lang w:eastAsia="es-CO"/>
        </w:rPr>
        <w:t>septiembre</w:t>
      </w:r>
      <w:r w:rsidRPr="00F911A6">
        <w:rPr>
          <w:rFonts w:ascii="Tahoma" w:hAnsi="Tahoma" w:cs="Tahoma"/>
          <w:lang w:eastAsia="es-CO"/>
        </w:rPr>
        <w:t xml:space="preserve"> de dos mil veintitrés (2023)</w:t>
      </w:r>
    </w:p>
    <w:p w14:paraId="01361B0C" w14:textId="366FDFCF" w:rsidR="009D7126" w:rsidRPr="00F911A6" w:rsidRDefault="009D7126" w:rsidP="00F911A6">
      <w:pPr>
        <w:spacing w:line="276" w:lineRule="auto"/>
        <w:ind w:right="49"/>
        <w:contextualSpacing/>
        <w:jc w:val="center"/>
        <w:textAlignment w:val="baseline"/>
        <w:rPr>
          <w:rFonts w:ascii="Tahoma" w:hAnsi="Tahoma" w:cs="Tahoma"/>
          <w:lang w:eastAsia="es-CO"/>
        </w:rPr>
      </w:pPr>
      <w:r w:rsidRPr="00F911A6">
        <w:rPr>
          <w:rFonts w:ascii="Tahoma" w:hAnsi="Tahoma" w:cs="Tahoma"/>
          <w:lang w:eastAsia="es-CO"/>
        </w:rPr>
        <w:t>Acta No.</w:t>
      </w:r>
      <w:r w:rsidR="298CF7CD" w:rsidRPr="00F911A6">
        <w:rPr>
          <w:rFonts w:ascii="Tahoma" w:hAnsi="Tahoma" w:cs="Tahoma"/>
          <w:lang w:eastAsia="es-CO"/>
        </w:rPr>
        <w:t xml:space="preserve"> 138</w:t>
      </w:r>
      <w:r w:rsidRPr="00F911A6">
        <w:rPr>
          <w:rFonts w:ascii="Tahoma" w:hAnsi="Tahoma" w:cs="Tahoma"/>
          <w:lang w:eastAsia="es-CO"/>
        </w:rPr>
        <w:t xml:space="preserve"> del </w:t>
      </w:r>
      <w:r w:rsidR="008C364B" w:rsidRPr="00F911A6">
        <w:rPr>
          <w:rFonts w:ascii="Tahoma" w:hAnsi="Tahoma" w:cs="Tahoma"/>
          <w:lang w:eastAsia="es-CO"/>
        </w:rPr>
        <w:t xml:space="preserve">31 de agosto </w:t>
      </w:r>
      <w:r w:rsidRPr="00F911A6">
        <w:rPr>
          <w:rFonts w:ascii="Tahoma" w:hAnsi="Tahoma" w:cs="Tahoma"/>
          <w:lang w:eastAsia="es-CO"/>
        </w:rPr>
        <w:t>de 2023</w:t>
      </w:r>
    </w:p>
    <w:bookmarkEnd w:id="2"/>
    <w:p w14:paraId="415C8E5C" w14:textId="7EB5C594" w:rsidR="00C43F4A" w:rsidRDefault="00C43F4A" w:rsidP="00F911A6">
      <w:pPr>
        <w:spacing w:line="276" w:lineRule="auto"/>
        <w:jc w:val="both"/>
        <w:rPr>
          <w:rFonts w:ascii="Tahoma" w:hAnsi="Tahoma" w:cs="Tahoma"/>
          <w:spacing w:val="2"/>
        </w:rPr>
      </w:pPr>
    </w:p>
    <w:p w14:paraId="1E69BFF2" w14:textId="77777777" w:rsidR="00F911A6" w:rsidRPr="00F911A6" w:rsidRDefault="00F911A6" w:rsidP="00F911A6">
      <w:pPr>
        <w:spacing w:line="276" w:lineRule="auto"/>
        <w:jc w:val="both"/>
        <w:rPr>
          <w:rFonts w:ascii="Tahoma" w:hAnsi="Tahoma" w:cs="Tahoma"/>
          <w:spacing w:val="2"/>
        </w:rPr>
      </w:pPr>
    </w:p>
    <w:p w14:paraId="1758EFAD" w14:textId="3757E7F8" w:rsidR="00BC347D" w:rsidRPr="004A59D9" w:rsidRDefault="009D7126" w:rsidP="00F911A6">
      <w:pPr>
        <w:spacing w:line="276" w:lineRule="auto"/>
        <w:ind w:firstLine="708"/>
        <w:jc w:val="both"/>
        <w:rPr>
          <w:rFonts w:ascii="Tahoma" w:eastAsiaTheme="minorEastAsia" w:hAnsi="Tahoma" w:cs="Tahoma"/>
          <w:b/>
          <w:bCs/>
          <w:spacing w:val="-4"/>
          <w:lang w:eastAsia="en-US"/>
        </w:rPr>
      </w:pPr>
      <w:r w:rsidRPr="004A59D9">
        <w:rPr>
          <w:rFonts w:ascii="Tahoma" w:hAnsi="Tahoma" w:cs="Tahoma"/>
          <w:spacing w:val="-4"/>
        </w:rPr>
        <w:t>Teniendo en cuenta que el artículo 14 de Ley 2213 de 2022</w:t>
      </w:r>
      <w:r w:rsidR="00C43F4A" w:rsidRPr="004A59D9">
        <w:rPr>
          <w:rFonts w:ascii="Tahoma" w:eastAsiaTheme="minorEastAsia" w:hAnsi="Tahoma" w:cs="Tahoma"/>
          <w:spacing w:val="-4"/>
          <w:lang w:eastAsia="en-US"/>
        </w:rPr>
        <w:t>, estableció que en la especialidad laboral</w:t>
      </w:r>
      <w:r w:rsidR="00C43F4A" w:rsidRPr="004A59D9">
        <w:rPr>
          <w:rFonts w:ascii="Tahoma" w:eastAsiaTheme="minorEastAsia" w:hAnsi="Tahoma" w:cs="Tahoma"/>
          <w:spacing w:val="-4"/>
          <w:lang w:val="es-CO" w:eastAsia="en-US"/>
        </w:rPr>
        <w:t xml:space="preserve"> </w:t>
      </w:r>
      <w:r w:rsidR="00C43F4A" w:rsidRPr="004A59D9">
        <w:rPr>
          <w:rFonts w:ascii="Tahoma" w:eastAsiaTheme="minorEastAsia" w:hAnsi="Tahoma" w:cs="Tahoma"/>
          <w:spacing w:val="-4"/>
          <w:lang w:eastAsia="en-US"/>
        </w:rPr>
        <w:t>se proferirán por escrito</w:t>
      </w:r>
      <w:r w:rsidR="00C43F4A" w:rsidRPr="004A59D9">
        <w:rPr>
          <w:rFonts w:ascii="Tahoma" w:eastAsiaTheme="minorEastAsia" w:hAnsi="Tahoma" w:cs="Tahoma"/>
          <w:spacing w:val="-4"/>
          <w:lang w:val="es-CO" w:eastAsia="en-US"/>
        </w:rPr>
        <w:t xml:space="preserve"> </w:t>
      </w:r>
      <w:r w:rsidR="00C43F4A" w:rsidRPr="004A59D9">
        <w:rPr>
          <w:rFonts w:ascii="Tahoma" w:eastAsiaTheme="minorEastAsia" w:hAnsi="Tahoma" w:cs="Tahoma"/>
          <w:spacing w:val="-4"/>
          <w:lang w:eastAsia="en-US"/>
        </w:rPr>
        <w:t xml:space="preserve">las providencias de segunda instancia en las que se surta el grado jurisdiccional de consulta o se resuelva el recurso de apelación de autos o sentencias, </w:t>
      </w:r>
      <w:r w:rsidR="00C43F4A" w:rsidRPr="004A59D9">
        <w:rPr>
          <w:rFonts w:ascii="Tahoma" w:eastAsiaTheme="minorEastAsia" w:hAnsi="Tahoma" w:cs="Tahoma"/>
          <w:spacing w:val="-4"/>
          <w:lang w:val="es-CO" w:eastAsia="en-US"/>
        </w:rPr>
        <w:t xml:space="preserve">la Sala </w:t>
      </w:r>
      <w:r w:rsidR="0064697B" w:rsidRPr="004A59D9">
        <w:rPr>
          <w:rFonts w:ascii="Tahoma" w:eastAsiaTheme="minorEastAsia" w:hAnsi="Tahoma" w:cs="Tahoma"/>
          <w:spacing w:val="-4"/>
          <w:lang w:val="es-CO" w:eastAsia="en-US"/>
        </w:rPr>
        <w:t xml:space="preserve">Primera </w:t>
      </w:r>
      <w:r w:rsidR="00C43F4A" w:rsidRPr="004A59D9">
        <w:rPr>
          <w:rFonts w:ascii="Tahoma" w:eastAsiaTheme="minorEastAsia" w:hAnsi="Tahoma" w:cs="Tahoma"/>
          <w:spacing w:val="-4"/>
          <w:lang w:val="es-CO" w:eastAsia="en-US"/>
        </w:rPr>
        <w:t xml:space="preserve">de Decisión Laboral del Tribunal Superior de Pereira, integrada por las Magistradas </w:t>
      </w:r>
      <w:r w:rsidR="00C43F4A" w:rsidRPr="004A59D9">
        <w:rPr>
          <w:rFonts w:ascii="Tahoma" w:eastAsiaTheme="minorEastAsia" w:hAnsi="Tahoma" w:cs="Tahoma"/>
          <w:bCs/>
          <w:spacing w:val="-4"/>
          <w:lang w:val="es-CO" w:eastAsia="en-US"/>
        </w:rPr>
        <w:t>ANA LUCÍA CAICEDO CALDERÓN</w:t>
      </w:r>
      <w:r w:rsidR="00CA0E8F" w:rsidRPr="004A59D9">
        <w:rPr>
          <w:rFonts w:ascii="Tahoma" w:eastAsiaTheme="minorEastAsia" w:hAnsi="Tahoma" w:cs="Tahoma"/>
          <w:spacing w:val="-4"/>
          <w:lang w:val="es-CO" w:eastAsia="en-US"/>
        </w:rPr>
        <w:t>,</w:t>
      </w:r>
      <w:r w:rsidR="00C43F4A" w:rsidRPr="004A59D9">
        <w:rPr>
          <w:rFonts w:ascii="Tahoma" w:eastAsiaTheme="minorEastAsia" w:hAnsi="Tahoma" w:cs="Tahoma"/>
          <w:spacing w:val="-4"/>
          <w:lang w:val="es-CO" w:eastAsia="en-US"/>
        </w:rPr>
        <w:t xml:space="preserve"> como Ponente, </w:t>
      </w:r>
      <w:r w:rsidR="00C43F4A" w:rsidRPr="004A59D9">
        <w:rPr>
          <w:rFonts w:ascii="Tahoma" w:eastAsiaTheme="minorEastAsia" w:hAnsi="Tahoma" w:cs="Tahoma"/>
          <w:bCs/>
          <w:spacing w:val="-4"/>
          <w:lang w:val="es-CO" w:eastAsia="en-US"/>
        </w:rPr>
        <w:t>OLGA LUCÍA HOYOS SEPÚLVEDA</w:t>
      </w:r>
      <w:r w:rsidR="00C43F4A" w:rsidRPr="004A59D9">
        <w:rPr>
          <w:rFonts w:ascii="Tahoma" w:eastAsiaTheme="minorEastAsia" w:hAnsi="Tahoma" w:cs="Tahoma"/>
          <w:spacing w:val="-4"/>
          <w:lang w:val="es-CO" w:eastAsia="en-US"/>
        </w:rPr>
        <w:t xml:space="preserve"> y el Magistrado </w:t>
      </w:r>
      <w:bookmarkStart w:id="3" w:name="_Hlk61987554"/>
      <w:r w:rsidR="00C43F4A" w:rsidRPr="004A59D9">
        <w:rPr>
          <w:rFonts w:ascii="Tahoma" w:eastAsiaTheme="minorEastAsia" w:hAnsi="Tahoma" w:cs="Tahoma"/>
          <w:bCs/>
          <w:spacing w:val="-4"/>
          <w:lang w:val="es-CO" w:eastAsia="en-US"/>
        </w:rPr>
        <w:t xml:space="preserve">GERMÁN </w:t>
      </w:r>
      <w:r w:rsidR="00F911A6" w:rsidRPr="004A59D9">
        <w:rPr>
          <w:rFonts w:ascii="Tahoma" w:eastAsiaTheme="minorEastAsia" w:hAnsi="Tahoma" w:cs="Tahoma"/>
          <w:bCs/>
          <w:spacing w:val="-4"/>
          <w:lang w:val="es-CO" w:eastAsia="en-US"/>
        </w:rPr>
        <w:t>DARÍO</w:t>
      </w:r>
      <w:r w:rsidR="00C43F4A" w:rsidRPr="004A59D9">
        <w:rPr>
          <w:rFonts w:ascii="Tahoma" w:eastAsiaTheme="minorEastAsia" w:hAnsi="Tahoma" w:cs="Tahoma"/>
          <w:bCs/>
          <w:spacing w:val="-4"/>
          <w:lang w:val="es-CO" w:eastAsia="en-US"/>
        </w:rPr>
        <w:t xml:space="preserve"> </w:t>
      </w:r>
      <w:proofErr w:type="spellStart"/>
      <w:r w:rsidR="00C43F4A" w:rsidRPr="004A59D9">
        <w:rPr>
          <w:rFonts w:ascii="Tahoma" w:eastAsiaTheme="minorEastAsia" w:hAnsi="Tahoma" w:cs="Tahoma"/>
          <w:bCs/>
          <w:spacing w:val="-4"/>
          <w:lang w:val="es-CO" w:eastAsia="en-US"/>
        </w:rPr>
        <w:t>GOEZ</w:t>
      </w:r>
      <w:proofErr w:type="spellEnd"/>
      <w:r w:rsidR="00C43F4A" w:rsidRPr="004A59D9">
        <w:rPr>
          <w:rFonts w:ascii="Tahoma" w:eastAsiaTheme="minorEastAsia" w:hAnsi="Tahoma" w:cs="Tahoma"/>
          <w:bCs/>
          <w:spacing w:val="-4"/>
          <w:lang w:val="es-CO" w:eastAsia="en-US"/>
        </w:rPr>
        <w:t xml:space="preserve"> </w:t>
      </w:r>
      <w:proofErr w:type="spellStart"/>
      <w:r w:rsidR="00C43F4A" w:rsidRPr="004A59D9">
        <w:rPr>
          <w:rFonts w:ascii="Tahoma" w:eastAsiaTheme="minorEastAsia" w:hAnsi="Tahoma" w:cs="Tahoma"/>
          <w:bCs/>
          <w:spacing w:val="-4"/>
          <w:lang w:val="es-CO" w:eastAsia="en-US"/>
        </w:rPr>
        <w:t>VINASCO</w:t>
      </w:r>
      <w:bookmarkEnd w:id="3"/>
      <w:proofErr w:type="spellEnd"/>
      <w:r w:rsidR="00F54159" w:rsidRPr="004A59D9">
        <w:rPr>
          <w:rFonts w:ascii="Tahoma" w:hAnsi="Tahoma" w:cs="Tahoma"/>
          <w:spacing w:val="-4"/>
        </w:rPr>
        <w:t xml:space="preserve"> </w:t>
      </w:r>
      <w:r w:rsidR="00F54159" w:rsidRPr="004A59D9">
        <w:rPr>
          <w:rFonts w:ascii="Tahoma" w:eastAsiaTheme="minorEastAsia" w:hAnsi="Tahoma" w:cs="Tahoma"/>
          <w:spacing w:val="-4"/>
          <w:lang w:eastAsia="en-US"/>
        </w:rPr>
        <w:t xml:space="preserve">procede a proferir el siguiente auto escrito dentro del proceso </w:t>
      </w:r>
      <w:r w:rsidR="00F54159" w:rsidRPr="004A59D9">
        <w:rPr>
          <w:rFonts w:ascii="Tahoma" w:eastAsiaTheme="minorEastAsia" w:hAnsi="Tahoma" w:cs="Tahoma"/>
          <w:b/>
          <w:spacing w:val="-4"/>
          <w:lang w:eastAsia="en-US"/>
        </w:rPr>
        <w:t>ejecutivo</w:t>
      </w:r>
      <w:r w:rsidR="00F911A6" w:rsidRPr="004A59D9">
        <w:rPr>
          <w:rFonts w:ascii="Tahoma" w:eastAsiaTheme="minorEastAsia" w:hAnsi="Tahoma" w:cs="Tahoma"/>
          <w:b/>
          <w:spacing w:val="-4"/>
          <w:lang w:eastAsia="en-US"/>
        </w:rPr>
        <w:t xml:space="preserve"> laboral</w:t>
      </w:r>
      <w:r w:rsidR="00F911A6" w:rsidRPr="004A59D9">
        <w:rPr>
          <w:rFonts w:ascii="Tahoma" w:eastAsiaTheme="minorEastAsia" w:hAnsi="Tahoma" w:cs="Tahoma"/>
          <w:spacing w:val="-4"/>
          <w:lang w:eastAsia="en-US"/>
        </w:rPr>
        <w:t xml:space="preserve"> </w:t>
      </w:r>
      <w:r w:rsidR="00F54159" w:rsidRPr="004A59D9">
        <w:rPr>
          <w:rFonts w:ascii="Tahoma" w:eastAsiaTheme="minorEastAsia" w:hAnsi="Tahoma" w:cs="Tahoma"/>
          <w:spacing w:val="-4"/>
          <w:lang w:eastAsia="en-US"/>
        </w:rPr>
        <w:t xml:space="preserve">a continuación de ordinario instaurado </w:t>
      </w:r>
      <w:r w:rsidR="00C43F4A" w:rsidRPr="004A59D9">
        <w:rPr>
          <w:rFonts w:ascii="Tahoma" w:eastAsiaTheme="minorEastAsia" w:hAnsi="Tahoma" w:cs="Tahoma"/>
          <w:spacing w:val="-4"/>
          <w:lang w:eastAsia="en-US"/>
        </w:rPr>
        <w:t xml:space="preserve">por </w:t>
      </w:r>
      <w:r w:rsidR="00F911A6" w:rsidRPr="004A59D9">
        <w:rPr>
          <w:rFonts w:ascii="Tahoma" w:eastAsiaTheme="minorEastAsia" w:hAnsi="Tahoma" w:cs="Tahoma"/>
          <w:b/>
          <w:bCs/>
          <w:spacing w:val="-4"/>
          <w:lang w:val="es-419" w:eastAsia="en-US"/>
        </w:rPr>
        <w:t xml:space="preserve">Jesús Antonio Páez Delgado </w:t>
      </w:r>
      <w:r w:rsidR="00C43F4A" w:rsidRPr="004A59D9">
        <w:rPr>
          <w:rFonts w:ascii="Tahoma" w:eastAsiaTheme="minorEastAsia" w:hAnsi="Tahoma" w:cs="Tahoma"/>
          <w:spacing w:val="-4"/>
          <w:lang w:eastAsia="en-US"/>
        </w:rPr>
        <w:t>en contra d</w:t>
      </w:r>
      <w:r w:rsidR="00F54159" w:rsidRPr="004A59D9">
        <w:rPr>
          <w:rFonts w:ascii="Tahoma" w:eastAsiaTheme="minorEastAsia" w:hAnsi="Tahoma" w:cs="Tahoma"/>
          <w:spacing w:val="-4"/>
          <w:lang w:eastAsia="en-US"/>
        </w:rPr>
        <w:t xml:space="preserve">el </w:t>
      </w:r>
      <w:r w:rsidR="00F911A6" w:rsidRPr="004A59D9">
        <w:rPr>
          <w:rFonts w:ascii="Tahoma" w:eastAsiaTheme="minorEastAsia" w:hAnsi="Tahoma" w:cs="Tahoma"/>
          <w:b/>
          <w:bCs/>
          <w:spacing w:val="-4"/>
          <w:lang w:eastAsia="en-US"/>
        </w:rPr>
        <w:t>Municipio de Pereira</w:t>
      </w:r>
      <w:r w:rsidR="00F911A6" w:rsidRPr="004A59D9">
        <w:rPr>
          <w:rFonts w:ascii="Tahoma" w:eastAsiaTheme="minorEastAsia" w:hAnsi="Tahoma" w:cs="Tahoma"/>
          <w:bCs/>
          <w:spacing w:val="-4"/>
          <w:lang w:eastAsia="en-US"/>
        </w:rPr>
        <w:t>.</w:t>
      </w:r>
    </w:p>
    <w:p w14:paraId="14D9F349" w14:textId="77777777" w:rsidR="006340F1" w:rsidRPr="004A59D9" w:rsidRDefault="006340F1" w:rsidP="00F911A6">
      <w:pPr>
        <w:pStyle w:val="Sinespaciado"/>
        <w:spacing w:line="276" w:lineRule="auto"/>
        <w:rPr>
          <w:rFonts w:ascii="Tahoma" w:eastAsiaTheme="minorHAnsi" w:hAnsi="Tahoma" w:cs="Tahoma"/>
          <w:spacing w:val="-4"/>
          <w:lang w:val="es-ES_tradnl" w:eastAsia="en-US"/>
        </w:rPr>
      </w:pPr>
    </w:p>
    <w:p w14:paraId="7E77E807" w14:textId="77777777" w:rsidR="00C43F4A" w:rsidRPr="004A59D9" w:rsidRDefault="00C43F4A" w:rsidP="00F911A6">
      <w:pPr>
        <w:spacing w:line="276" w:lineRule="auto"/>
        <w:jc w:val="center"/>
        <w:rPr>
          <w:rFonts w:ascii="Tahoma" w:eastAsiaTheme="minorHAnsi" w:hAnsi="Tahoma" w:cs="Tahoma"/>
          <w:b/>
          <w:bCs/>
          <w:spacing w:val="-4"/>
          <w:lang w:val="es-CO" w:eastAsia="en-US"/>
        </w:rPr>
      </w:pPr>
      <w:r w:rsidRPr="004A59D9">
        <w:rPr>
          <w:rFonts w:ascii="Tahoma" w:eastAsiaTheme="minorHAnsi" w:hAnsi="Tahoma" w:cs="Tahoma"/>
          <w:b/>
          <w:bCs/>
          <w:spacing w:val="-4"/>
          <w:lang w:val="es-CO" w:eastAsia="en-US"/>
        </w:rPr>
        <w:t>PUNTO A TRATAR</w:t>
      </w:r>
    </w:p>
    <w:p w14:paraId="364CE43D" w14:textId="77777777" w:rsidR="00C01C23" w:rsidRPr="004A59D9" w:rsidRDefault="00C01C23" w:rsidP="00F911A6">
      <w:pPr>
        <w:pStyle w:val="Sinespaciado"/>
        <w:spacing w:line="276" w:lineRule="auto"/>
        <w:rPr>
          <w:rFonts w:ascii="Tahoma" w:eastAsiaTheme="minorHAnsi" w:hAnsi="Tahoma" w:cs="Tahoma"/>
          <w:spacing w:val="-4"/>
          <w:lang w:val="es-CO" w:eastAsia="en-US"/>
        </w:rPr>
      </w:pPr>
    </w:p>
    <w:p w14:paraId="7019EDE3" w14:textId="7F044DFC" w:rsidR="00C43F4A" w:rsidRPr="004A59D9" w:rsidRDefault="00C43F4A" w:rsidP="00F911A6">
      <w:pPr>
        <w:spacing w:line="276" w:lineRule="auto"/>
        <w:ind w:firstLine="708"/>
        <w:jc w:val="both"/>
        <w:rPr>
          <w:rFonts w:ascii="Tahoma" w:eastAsiaTheme="minorHAnsi" w:hAnsi="Tahoma" w:cs="Tahoma"/>
          <w:spacing w:val="-4"/>
          <w:lang w:val="es-CO" w:eastAsia="en-US"/>
        </w:rPr>
      </w:pPr>
      <w:r w:rsidRPr="004A59D9">
        <w:rPr>
          <w:rFonts w:ascii="Tahoma" w:eastAsiaTheme="minorHAnsi" w:hAnsi="Tahoma" w:cs="Tahoma"/>
          <w:spacing w:val="-4"/>
          <w:lang w:val="es-CO" w:eastAsia="en-US"/>
        </w:rPr>
        <w:t xml:space="preserve">Por medio de esta providencia procede la Sala a resolver el recurso de apelación promovido por </w:t>
      </w:r>
      <w:r w:rsidR="0064697B" w:rsidRPr="004A59D9">
        <w:rPr>
          <w:rFonts w:ascii="Tahoma" w:eastAsiaTheme="minorHAnsi" w:hAnsi="Tahoma" w:cs="Tahoma"/>
          <w:spacing w:val="-4"/>
          <w:lang w:val="es-CO" w:eastAsia="en-US"/>
        </w:rPr>
        <w:t>l</w:t>
      </w:r>
      <w:r w:rsidR="00F54159" w:rsidRPr="004A59D9">
        <w:rPr>
          <w:rFonts w:ascii="Tahoma" w:eastAsiaTheme="minorHAnsi" w:hAnsi="Tahoma" w:cs="Tahoma"/>
          <w:spacing w:val="-4"/>
          <w:lang w:val="es-CO" w:eastAsia="en-US"/>
        </w:rPr>
        <w:t>a</w:t>
      </w:r>
      <w:r w:rsidR="0064697B" w:rsidRPr="004A59D9">
        <w:rPr>
          <w:rFonts w:ascii="Tahoma" w:eastAsiaTheme="minorHAnsi" w:hAnsi="Tahoma" w:cs="Tahoma"/>
          <w:spacing w:val="-4"/>
          <w:lang w:val="es-CO" w:eastAsia="en-US"/>
        </w:rPr>
        <w:t xml:space="preserve"> apoderad</w:t>
      </w:r>
      <w:r w:rsidR="00F54159" w:rsidRPr="004A59D9">
        <w:rPr>
          <w:rFonts w:ascii="Tahoma" w:eastAsiaTheme="minorHAnsi" w:hAnsi="Tahoma" w:cs="Tahoma"/>
          <w:spacing w:val="-4"/>
          <w:lang w:val="es-CO" w:eastAsia="en-US"/>
        </w:rPr>
        <w:t>a</w:t>
      </w:r>
      <w:r w:rsidR="0064697B" w:rsidRPr="004A59D9">
        <w:rPr>
          <w:rFonts w:ascii="Tahoma" w:eastAsiaTheme="minorHAnsi" w:hAnsi="Tahoma" w:cs="Tahoma"/>
          <w:spacing w:val="-4"/>
          <w:lang w:val="es-CO" w:eastAsia="en-US"/>
        </w:rPr>
        <w:t xml:space="preserve"> judicial de </w:t>
      </w:r>
      <w:r w:rsidR="00AC7DEE" w:rsidRPr="004A59D9">
        <w:rPr>
          <w:rFonts w:ascii="Tahoma" w:eastAsiaTheme="minorHAnsi" w:hAnsi="Tahoma" w:cs="Tahoma"/>
          <w:spacing w:val="-4"/>
          <w:lang w:val="es-CO" w:eastAsia="en-US"/>
        </w:rPr>
        <w:t xml:space="preserve">la parte </w:t>
      </w:r>
      <w:r w:rsidR="008C364B" w:rsidRPr="004A59D9">
        <w:rPr>
          <w:rFonts w:ascii="Tahoma" w:eastAsiaTheme="minorHAnsi" w:hAnsi="Tahoma" w:cs="Tahoma"/>
          <w:spacing w:val="-4"/>
          <w:lang w:val="es-CO" w:eastAsia="en-US"/>
        </w:rPr>
        <w:t>ejecutada</w:t>
      </w:r>
      <w:r w:rsidR="00AC7DEE" w:rsidRPr="004A59D9">
        <w:rPr>
          <w:rFonts w:ascii="Tahoma" w:eastAsiaTheme="minorHAnsi" w:hAnsi="Tahoma" w:cs="Tahoma"/>
          <w:spacing w:val="-4"/>
          <w:lang w:val="es-CO" w:eastAsia="en-US"/>
        </w:rPr>
        <w:t xml:space="preserve"> </w:t>
      </w:r>
      <w:r w:rsidRPr="004A59D9">
        <w:rPr>
          <w:rFonts w:ascii="Tahoma" w:eastAsiaTheme="minorHAnsi" w:hAnsi="Tahoma" w:cs="Tahoma"/>
          <w:spacing w:val="-4"/>
          <w:lang w:val="es-CO" w:eastAsia="en-US"/>
        </w:rPr>
        <w:t xml:space="preserve">en contra del auto del </w:t>
      </w:r>
      <w:r w:rsidR="00031E65" w:rsidRPr="004A59D9">
        <w:rPr>
          <w:rFonts w:ascii="Tahoma" w:eastAsiaTheme="minorHAnsi" w:hAnsi="Tahoma" w:cs="Tahoma"/>
          <w:spacing w:val="-4"/>
          <w:lang w:val="es-CO" w:eastAsia="en-US"/>
        </w:rPr>
        <w:t xml:space="preserve">21 de </w:t>
      </w:r>
      <w:r w:rsidR="00031E65" w:rsidRPr="004A59D9">
        <w:rPr>
          <w:rFonts w:ascii="Tahoma" w:eastAsiaTheme="minorHAnsi" w:hAnsi="Tahoma" w:cs="Tahoma"/>
          <w:spacing w:val="-4"/>
          <w:lang w:val="es-CO" w:eastAsia="en-US"/>
        </w:rPr>
        <w:lastRenderedPageBreak/>
        <w:t>marzo de 2023</w:t>
      </w:r>
      <w:r w:rsidRPr="004A59D9">
        <w:rPr>
          <w:rFonts w:ascii="Tahoma" w:eastAsiaTheme="minorHAnsi" w:hAnsi="Tahoma" w:cs="Tahoma"/>
          <w:spacing w:val="-4"/>
          <w:lang w:val="es-CO" w:eastAsia="en-US"/>
        </w:rPr>
        <w:t>, por medio del cual el despach</w:t>
      </w:r>
      <w:r w:rsidR="004759B2" w:rsidRPr="004A59D9">
        <w:rPr>
          <w:rFonts w:ascii="Tahoma" w:eastAsiaTheme="minorHAnsi" w:hAnsi="Tahoma" w:cs="Tahoma"/>
          <w:spacing w:val="-4"/>
          <w:lang w:val="es-CO" w:eastAsia="en-US"/>
        </w:rPr>
        <w:t>o</w:t>
      </w:r>
      <w:r w:rsidR="00457266" w:rsidRPr="004A59D9">
        <w:rPr>
          <w:rFonts w:ascii="Tahoma" w:eastAsiaTheme="minorHAnsi" w:hAnsi="Tahoma" w:cs="Tahoma"/>
          <w:spacing w:val="-4"/>
          <w:lang w:val="es-CO" w:eastAsia="en-US"/>
        </w:rPr>
        <w:t xml:space="preserve"> </w:t>
      </w:r>
      <w:r w:rsidR="00031E65" w:rsidRPr="004A59D9">
        <w:rPr>
          <w:rFonts w:ascii="Tahoma" w:eastAsiaTheme="minorHAnsi" w:hAnsi="Tahoma" w:cs="Tahoma"/>
          <w:spacing w:val="-4"/>
          <w:lang w:val="es-CO" w:eastAsia="en-US"/>
        </w:rPr>
        <w:t>libró</w:t>
      </w:r>
      <w:r w:rsidR="00457266" w:rsidRPr="004A59D9">
        <w:rPr>
          <w:rFonts w:ascii="Tahoma" w:eastAsiaTheme="minorHAnsi" w:hAnsi="Tahoma" w:cs="Tahoma"/>
          <w:spacing w:val="-4"/>
          <w:lang w:val="es-CO" w:eastAsia="en-US"/>
        </w:rPr>
        <w:t xml:space="preserve"> </w:t>
      </w:r>
      <w:r w:rsidR="004759B2" w:rsidRPr="004A59D9">
        <w:rPr>
          <w:rFonts w:ascii="Tahoma" w:eastAsiaTheme="minorHAnsi" w:hAnsi="Tahoma" w:cs="Tahoma"/>
          <w:spacing w:val="-4"/>
          <w:lang w:val="es-CO" w:eastAsia="en-US"/>
        </w:rPr>
        <w:t xml:space="preserve">mandamiento de pago </w:t>
      </w:r>
      <w:r w:rsidR="00457266" w:rsidRPr="004A59D9">
        <w:rPr>
          <w:rFonts w:ascii="Tahoma" w:eastAsiaTheme="minorHAnsi" w:hAnsi="Tahoma" w:cs="Tahoma"/>
          <w:spacing w:val="-4"/>
          <w:lang w:val="es-CO" w:eastAsia="en-US"/>
        </w:rPr>
        <w:t>contra el Municipio de Pereira</w:t>
      </w:r>
      <w:r w:rsidRPr="004A59D9">
        <w:rPr>
          <w:rFonts w:ascii="Tahoma" w:eastAsiaTheme="minorHAnsi" w:hAnsi="Tahoma" w:cs="Tahoma"/>
          <w:spacing w:val="-4"/>
          <w:lang w:val="es-CO" w:eastAsia="en-US"/>
        </w:rPr>
        <w:t>. Para ello se tiene en cuenta lo siguiente: </w:t>
      </w:r>
    </w:p>
    <w:p w14:paraId="36F9F527" w14:textId="77777777" w:rsidR="004759B2" w:rsidRPr="004A59D9" w:rsidRDefault="004759B2" w:rsidP="00F911A6">
      <w:pPr>
        <w:pStyle w:val="Sinespaciado"/>
        <w:spacing w:line="276" w:lineRule="auto"/>
        <w:rPr>
          <w:rFonts w:ascii="Tahoma" w:hAnsi="Tahoma" w:cs="Tahoma"/>
          <w:spacing w:val="-4"/>
        </w:rPr>
      </w:pPr>
    </w:p>
    <w:p w14:paraId="720A10B9" w14:textId="281DFDF3" w:rsidR="0064697B" w:rsidRPr="004A59D9" w:rsidRDefault="0064697B" w:rsidP="00F911A6">
      <w:pPr>
        <w:pStyle w:val="Prrafodelista"/>
        <w:numPr>
          <w:ilvl w:val="0"/>
          <w:numId w:val="7"/>
        </w:numPr>
        <w:tabs>
          <w:tab w:val="left" w:pos="284"/>
        </w:tabs>
        <w:spacing w:line="276" w:lineRule="auto"/>
        <w:jc w:val="center"/>
        <w:rPr>
          <w:rFonts w:ascii="Tahoma" w:hAnsi="Tahoma" w:cs="Tahoma"/>
          <w:b/>
          <w:bCs/>
          <w:spacing w:val="-4"/>
        </w:rPr>
      </w:pPr>
      <w:r w:rsidRPr="004A59D9">
        <w:rPr>
          <w:rFonts w:ascii="Tahoma" w:hAnsi="Tahoma" w:cs="Tahoma"/>
          <w:b/>
          <w:bCs/>
          <w:spacing w:val="-4"/>
        </w:rPr>
        <w:t>Antecedentes Procesales</w:t>
      </w:r>
    </w:p>
    <w:p w14:paraId="21A40DE0" w14:textId="77777777" w:rsidR="00B45943" w:rsidRPr="004A59D9" w:rsidRDefault="00B45943" w:rsidP="00F911A6">
      <w:pPr>
        <w:pStyle w:val="Sinespaciado"/>
        <w:spacing w:line="276" w:lineRule="auto"/>
        <w:rPr>
          <w:rFonts w:ascii="Tahoma" w:hAnsi="Tahoma" w:cs="Tahoma"/>
          <w:spacing w:val="-4"/>
        </w:rPr>
      </w:pPr>
    </w:p>
    <w:p w14:paraId="4FBF1E33" w14:textId="7255A12E" w:rsidR="00457266" w:rsidRPr="004A59D9" w:rsidRDefault="00B45943" w:rsidP="00F911A6">
      <w:pPr>
        <w:spacing w:line="276" w:lineRule="auto"/>
        <w:ind w:firstLine="708"/>
        <w:jc w:val="both"/>
        <w:rPr>
          <w:rFonts w:ascii="Tahoma" w:eastAsia="Tahoma" w:hAnsi="Tahoma" w:cs="Tahoma"/>
          <w:spacing w:val="-4"/>
        </w:rPr>
      </w:pPr>
      <w:r w:rsidRPr="004A59D9">
        <w:rPr>
          <w:rFonts w:ascii="Tahoma" w:eastAsia="Tahoma" w:hAnsi="Tahoma" w:cs="Tahoma"/>
          <w:spacing w:val="-4"/>
        </w:rPr>
        <w:tab/>
      </w:r>
      <w:r w:rsidRPr="004A59D9">
        <w:rPr>
          <w:rFonts w:ascii="Tahoma" w:eastAsia="Tahoma" w:hAnsi="Tahoma" w:cs="Tahoma"/>
          <w:spacing w:val="-4"/>
        </w:rPr>
        <w:tab/>
      </w:r>
      <w:bookmarkStart w:id="4" w:name="_Hlk96073038"/>
      <w:r w:rsidR="00457266" w:rsidRPr="004A59D9">
        <w:rPr>
          <w:rFonts w:ascii="Tahoma" w:eastAsia="Tahoma" w:hAnsi="Tahoma" w:cs="Tahoma"/>
          <w:spacing w:val="-4"/>
        </w:rPr>
        <w:t xml:space="preserve">El </w:t>
      </w:r>
      <w:r w:rsidR="00031E65" w:rsidRPr="004A59D9">
        <w:rPr>
          <w:rFonts w:ascii="Tahoma" w:eastAsia="Tahoma" w:hAnsi="Tahoma" w:cs="Tahoma"/>
          <w:spacing w:val="-4"/>
        </w:rPr>
        <w:t>26 de enero de 2023</w:t>
      </w:r>
      <w:r w:rsidR="00457266" w:rsidRPr="004A59D9">
        <w:rPr>
          <w:rFonts w:ascii="Tahoma" w:eastAsia="Tahoma" w:hAnsi="Tahoma" w:cs="Tahoma"/>
          <w:spacing w:val="-4"/>
        </w:rPr>
        <w:t xml:space="preserve">, el señor </w:t>
      </w:r>
      <w:r w:rsidR="00031E65" w:rsidRPr="004A59D9">
        <w:rPr>
          <w:rFonts w:ascii="Tahoma" w:eastAsia="Tahoma" w:hAnsi="Tahoma" w:cs="Tahoma"/>
          <w:spacing w:val="-4"/>
        </w:rPr>
        <w:t xml:space="preserve">Jesús Antonio Páez Delgado </w:t>
      </w:r>
      <w:r w:rsidR="00457266" w:rsidRPr="004A59D9">
        <w:rPr>
          <w:rFonts w:ascii="Tahoma" w:eastAsia="Tahoma" w:hAnsi="Tahoma" w:cs="Tahoma"/>
          <w:spacing w:val="-4"/>
        </w:rPr>
        <w:t xml:space="preserve">presentó demanda ejecutiva a continuación de ordinario, reclamando el pago de la sentencia del </w:t>
      </w:r>
      <w:r w:rsidR="00031E65" w:rsidRPr="004A59D9">
        <w:rPr>
          <w:rFonts w:ascii="Tahoma" w:eastAsia="Tahoma" w:hAnsi="Tahoma" w:cs="Tahoma"/>
          <w:spacing w:val="-4"/>
        </w:rPr>
        <w:t>06 de agosto de 2020</w:t>
      </w:r>
      <w:r w:rsidR="00EA5BCB" w:rsidRPr="004A59D9">
        <w:rPr>
          <w:rFonts w:ascii="Tahoma" w:eastAsia="Tahoma" w:hAnsi="Tahoma" w:cs="Tahoma"/>
          <w:spacing w:val="-4"/>
        </w:rPr>
        <w:t xml:space="preserve"> proferida por el Juzgado </w:t>
      </w:r>
      <w:r w:rsidR="00031E65" w:rsidRPr="004A59D9">
        <w:rPr>
          <w:rFonts w:ascii="Tahoma" w:eastAsia="Tahoma" w:hAnsi="Tahoma" w:cs="Tahoma"/>
          <w:spacing w:val="-4"/>
        </w:rPr>
        <w:t xml:space="preserve">Primero </w:t>
      </w:r>
      <w:r w:rsidR="00EA5BCB" w:rsidRPr="004A59D9">
        <w:rPr>
          <w:rFonts w:ascii="Tahoma" w:eastAsia="Tahoma" w:hAnsi="Tahoma" w:cs="Tahoma"/>
          <w:spacing w:val="-4"/>
        </w:rPr>
        <w:t>Laboral de esta ciudad, modificada po</w:t>
      </w:r>
      <w:r w:rsidR="00457266" w:rsidRPr="004A59D9">
        <w:rPr>
          <w:rFonts w:ascii="Tahoma" w:eastAsia="Tahoma" w:hAnsi="Tahoma" w:cs="Tahoma"/>
          <w:spacing w:val="-4"/>
        </w:rPr>
        <w:t>r la Sala Laboral del Tribunal Superior de Pereira</w:t>
      </w:r>
      <w:r w:rsidR="00EA5BCB" w:rsidRPr="004A59D9">
        <w:rPr>
          <w:rFonts w:ascii="Tahoma" w:eastAsia="Tahoma" w:hAnsi="Tahoma" w:cs="Tahoma"/>
          <w:spacing w:val="-4"/>
        </w:rPr>
        <w:t xml:space="preserve"> </w:t>
      </w:r>
      <w:r w:rsidR="003D002F" w:rsidRPr="004A59D9">
        <w:rPr>
          <w:rFonts w:ascii="Tahoma" w:eastAsia="Tahoma" w:hAnsi="Tahoma" w:cs="Tahoma"/>
          <w:spacing w:val="-4"/>
        </w:rPr>
        <w:t>a través de</w:t>
      </w:r>
      <w:r w:rsidR="00EA5BCB" w:rsidRPr="004A59D9">
        <w:rPr>
          <w:rFonts w:ascii="Tahoma" w:eastAsia="Tahoma" w:hAnsi="Tahoma" w:cs="Tahoma"/>
          <w:spacing w:val="-4"/>
        </w:rPr>
        <w:t xml:space="preserve"> la sentencia del </w:t>
      </w:r>
      <w:r w:rsidR="00031E65" w:rsidRPr="004A59D9">
        <w:rPr>
          <w:rFonts w:ascii="Tahoma" w:eastAsia="Tahoma" w:hAnsi="Tahoma" w:cs="Tahoma"/>
          <w:spacing w:val="-4"/>
        </w:rPr>
        <w:t>15 de marzo de 2021</w:t>
      </w:r>
      <w:r w:rsidR="00457266" w:rsidRPr="004A59D9">
        <w:rPr>
          <w:rFonts w:ascii="Tahoma" w:eastAsia="Tahoma" w:hAnsi="Tahoma" w:cs="Tahoma"/>
          <w:spacing w:val="-4"/>
        </w:rPr>
        <w:t>, por medio de la cual se condenó a</w:t>
      </w:r>
      <w:r w:rsidR="00EA5BCB" w:rsidRPr="004A59D9">
        <w:rPr>
          <w:rFonts w:ascii="Tahoma" w:eastAsia="Tahoma" w:hAnsi="Tahoma" w:cs="Tahoma"/>
          <w:spacing w:val="-4"/>
        </w:rPr>
        <w:t>l Municipio de Pereira</w:t>
      </w:r>
      <w:r w:rsidR="00457266" w:rsidRPr="004A59D9">
        <w:rPr>
          <w:rFonts w:ascii="Tahoma" w:eastAsia="Tahoma" w:hAnsi="Tahoma" w:cs="Tahoma"/>
          <w:spacing w:val="-4"/>
        </w:rPr>
        <w:t xml:space="preserve"> a pagarle </w:t>
      </w:r>
      <w:r w:rsidR="00EA5BCB" w:rsidRPr="004A59D9">
        <w:rPr>
          <w:rFonts w:ascii="Tahoma" w:eastAsia="Tahoma" w:hAnsi="Tahoma" w:cs="Tahoma"/>
          <w:spacing w:val="-4"/>
        </w:rPr>
        <w:t>lo siguiente:</w:t>
      </w:r>
    </w:p>
    <w:p w14:paraId="6CF9CA32" w14:textId="77777777" w:rsidR="00C81F6D" w:rsidRPr="004A59D9" w:rsidRDefault="00C81F6D" w:rsidP="00F911A6">
      <w:pPr>
        <w:spacing w:line="276" w:lineRule="auto"/>
        <w:ind w:firstLine="708"/>
        <w:jc w:val="both"/>
        <w:rPr>
          <w:rFonts w:ascii="Tahoma" w:eastAsia="Tahoma" w:hAnsi="Tahoma" w:cs="Tahoma"/>
          <w:spacing w:val="-4"/>
        </w:rPr>
      </w:pPr>
    </w:p>
    <w:p w14:paraId="308FA78A" w14:textId="467FA313" w:rsidR="003D002F" w:rsidRPr="004A59D9" w:rsidRDefault="003D002F" w:rsidP="00F911A6">
      <w:pPr>
        <w:pStyle w:val="Prrafodelista"/>
        <w:numPr>
          <w:ilvl w:val="0"/>
          <w:numId w:val="11"/>
        </w:numPr>
        <w:spacing w:line="276" w:lineRule="auto"/>
        <w:rPr>
          <w:rFonts w:ascii="Tahoma" w:eastAsia="Tahoma" w:hAnsi="Tahoma" w:cs="Tahoma"/>
          <w:spacing w:val="-4"/>
        </w:rPr>
      </w:pPr>
      <w:r w:rsidRPr="004A59D9">
        <w:rPr>
          <w:rFonts w:ascii="Tahoma" w:eastAsia="Tahoma" w:hAnsi="Tahoma" w:cs="Tahoma"/>
          <w:spacing w:val="-4"/>
        </w:rPr>
        <w:t>Auxilio de transporte: $ 1.685.100.</w:t>
      </w:r>
    </w:p>
    <w:p w14:paraId="121B34D9" w14:textId="22D452F7" w:rsidR="003D002F" w:rsidRPr="004A59D9" w:rsidRDefault="003D002F" w:rsidP="00F911A6">
      <w:pPr>
        <w:pStyle w:val="Prrafodelista"/>
        <w:numPr>
          <w:ilvl w:val="0"/>
          <w:numId w:val="11"/>
        </w:numPr>
        <w:spacing w:line="276" w:lineRule="auto"/>
        <w:rPr>
          <w:rFonts w:ascii="Tahoma" w:eastAsia="Tahoma" w:hAnsi="Tahoma" w:cs="Tahoma"/>
          <w:spacing w:val="-4"/>
        </w:rPr>
      </w:pPr>
      <w:r w:rsidRPr="004A59D9">
        <w:rPr>
          <w:rFonts w:ascii="Tahoma" w:eastAsia="Tahoma" w:hAnsi="Tahoma" w:cs="Tahoma"/>
          <w:spacing w:val="-4"/>
        </w:rPr>
        <w:t>Vacaciones: $ 1.533.610.</w:t>
      </w:r>
    </w:p>
    <w:p w14:paraId="38C728E6" w14:textId="694012D3" w:rsidR="003D002F" w:rsidRPr="004A59D9" w:rsidRDefault="003D002F" w:rsidP="00F911A6">
      <w:pPr>
        <w:pStyle w:val="Prrafodelista"/>
        <w:numPr>
          <w:ilvl w:val="0"/>
          <w:numId w:val="11"/>
        </w:numPr>
        <w:spacing w:line="276" w:lineRule="auto"/>
        <w:rPr>
          <w:rFonts w:ascii="Tahoma" w:eastAsia="Tahoma" w:hAnsi="Tahoma" w:cs="Tahoma"/>
          <w:spacing w:val="-4"/>
        </w:rPr>
      </w:pPr>
      <w:r w:rsidRPr="004A59D9">
        <w:rPr>
          <w:rFonts w:ascii="Tahoma" w:eastAsia="Tahoma" w:hAnsi="Tahoma" w:cs="Tahoma"/>
          <w:spacing w:val="-4"/>
        </w:rPr>
        <w:t>Prima de vacaciones: $2.675.557</w:t>
      </w:r>
    </w:p>
    <w:p w14:paraId="72369788" w14:textId="5D8D6083" w:rsidR="003D002F" w:rsidRPr="004A59D9" w:rsidRDefault="003D002F" w:rsidP="00F911A6">
      <w:pPr>
        <w:pStyle w:val="Prrafodelista"/>
        <w:numPr>
          <w:ilvl w:val="0"/>
          <w:numId w:val="11"/>
        </w:numPr>
        <w:spacing w:line="276" w:lineRule="auto"/>
        <w:rPr>
          <w:rFonts w:ascii="Tahoma" w:eastAsia="Tahoma" w:hAnsi="Tahoma" w:cs="Tahoma"/>
          <w:spacing w:val="-4"/>
        </w:rPr>
      </w:pPr>
      <w:r w:rsidRPr="004A59D9">
        <w:rPr>
          <w:rFonts w:ascii="Tahoma" w:eastAsia="Tahoma" w:hAnsi="Tahoma" w:cs="Tahoma"/>
          <w:spacing w:val="-4"/>
        </w:rPr>
        <w:t>Prima de navidad: $3.668.257.</w:t>
      </w:r>
    </w:p>
    <w:p w14:paraId="06C3E1F6" w14:textId="2F0216E0" w:rsidR="003D002F" w:rsidRPr="004A59D9" w:rsidRDefault="003D002F" w:rsidP="00F911A6">
      <w:pPr>
        <w:pStyle w:val="Prrafodelista"/>
        <w:numPr>
          <w:ilvl w:val="0"/>
          <w:numId w:val="11"/>
        </w:numPr>
        <w:spacing w:line="276" w:lineRule="auto"/>
        <w:rPr>
          <w:rFonts w:ascii="Tahoma" w:eastAsia="Tahoma" w:hAnsi="Tahoma" w:cs="Tahoma"/>
          <w:spacing w:val="-4"/>
        </w:rPr>
      </w:pPr>
      <w:r w:rsidRPr="004A59D9">
        <w:rPr>
          <w:rFonts w:ascii="Tahoma" w:eastAsia="Tahoma" w:hAnsi="Tahoma" w:cs="Tahoma"/>
          <w:spacing w:val="-4"/>
        </w:rPr>
        <w:t>Auxilio de cesantías: $ 3.307.464</w:t>
      </w:r>
    </w:p>
    <w:p w14:paraId="264E686C" w14:textId="4E4E5AE6" w:rsidR="003D002F" w:rsidRPr="004A59D9" w:rsidRDefault="003D002F" w:rsidP="00F911A6">
      <w:pPr>
        <w:pStyle w:val="Prrafodelista"/>
        <w:numPr>
          <w:ilvl w:val="0"/>
          <w:numId w:val="11"/>
        </w:numPr>
        <w:spacing w:line="276" w:lineRule="auto"/>
        <w:rPr>
          <w:rFonts w:ascii="Tahoma" w:eastAsia="Tahoma" w:hAnsi="Tahoma" w:cs="Tahoma"/>
          <w:spacing w:val="-4"/>
        </w:rPr>
      </w:pPr>
      <w:r w:rsidRPr="004A59D9">
        <w:rPr>
          <w:rFonts w:ascii="Tahoma" w:eastAsia="Tahoma" w:hAnsi="Tahoma" w:cs="Tahoma"/>
          <w:spacing w:val="-4"/>
        </w:rPr>
        <w:t>Sanción moratoria: $66.207.274.</w:t>
      </w:r>
    </w:p>
    <w:p w14:paraId="5371D3BD" w14:textId="2DD95CA5" w:rsidR="00EA5BCB" w:rsidRPr="004A59D9" w:rsidRDefault="00EA5BCB" w:rsidP="00F911A6">
      <w:pPr>
        <w:pStyle w:val="Prrafodelista"/>
        <w:numPr>
          <w:ilvl w:val="0"/>
          <w:numId w:val="11"/>
        </w:numPr>
        <w:spacing w:line="276" w:lineRule="auto"/>
        <w:rPr>
          <w:rFonts w:ascii="Tahoma" w:eastAsia="Tahoma" w:hAnsi="Tahoma" w:cs="Tahoma"/>
          <w:spacing w:val="-4"/>
        </w:rPr>
      </w:pPr>
      <w:r w:rsidRPr="004A59D9">
        <w:rPr>
          <w:rFonts w:ascii="Tahoma" w:eastAsia="Tahoma" w:hAnsi="Tahoma" w:cs="Tahoma"/>
          <w:spacing w:val="-4"/>
        </w:rPr>
        <w:t>Costas procesales</w:t>
      </w:r>
    </w:p>
    <w:p w14:paraId="71F662F1" w14:textId="77777777" w:rsidR="00457266" w:rsidRPr="004A59D9" w:rsidRDefault="00457266" w:rsidP="00F911A6">
      <w:pPr>
        <w:pStyle w:val="Sinespaciado"/>
        <w:spacing w:line="276" w:lineRule="auto"/>
        <w:rPr>
          <w:rFonts w:ascii="Tahoma" w:eastAsia="Tahoma" w:hAnsi="Tahoma" w:cs="Tahoma"/>
          <w:spacing w:val="-4"/>
        </w:rPr>
      </w:pPr>
      <w:r w:rsidRPr="004A59D9">
        <w:rPr>
          <w:rFonts w:ascii="Tahoma" w:eastAsia="Tahoma" w:hAnsi="Tahoma" w:cs="Tahoma"/>
          <w:spacing w:val="-4"/>
        </w:rPr>
        <w:t xml:space="preserve"> </w:t>
      </w:r>
    </w:p>
    <w:p w14:paraId="20F905A2" w14:textId="5A15638F" w:rsidR="009B4740" w:rsidRPr="004A59D9" w:rsidRDefault="00457266" w:rsidP="00F911A6">
      <w:pPr>
        <w:spacing w:line="276" w:lineRule="auto"/>
        <w:ind w:firstLine="708"/>
        <w:jc w:val="both"/>
        <w:rPr>
          <w:rFonts w:ascii="Tahoma" w:eastAsia="Tahoma" w:hAnsi="Tahoma" w:cs="Tahoma"/>
          <w:spacing w:val="-4"/>
        </w:rPr>
      </w:pPr>
      <w:r w:rsidRPr="004A59D9">
        <w:rPr>
          <w:rFonts w:ascii="Tahoma" w:eastAsia="Tahoma" w:hAnsi="Tahoma" w:cs="Tahoma"/>
          <w:spacing w:val="-4"/>
        </w:rPr>
        <w:t>Aduce que presentó cuenta de cobro a</w:t>
      </w:r>
      <w:r w:rsidR="00EA5BCB" w:rsidRPr="004A59D9">
        <w:rPr>
          <w:rFonts w:ascii="Tahoma" w:eastAsia="Tahoma" w:hAnsi="Tahoma" w:cs="Tahoma"/>
          <w:spacing w:val="-4"/>
        </w:rPr>
        <w:t xml:space="preserve">nte la entidad territorial </w:t>
      </w:r>
      <w:r w:rsidRPr="004A59D9">
        <w:rPr>
          <w:rFonts w:ascii="Tahoma" w:eastAsia="Tahoma" w:hAnsi="Tahoma" w:cs="Tahoma"/>
          <w:spacing w:val="-4"/>
        </w:rPr>
        <w:t>ejecutada</w:t>
      </w:r>
      <w:r w:rsidR="00EA5BCB" w:rsidRPr="004A59D9">
        <w:rPr>
          <w:rFonts w:ascii="Tahoma" w:eastAsia="Tahoma" w:hAnsi="Tahoma" w:cs="Tahoma"/>
          <w:spacing w:val="-4"/>
        </w:rPr>
        <w:t xml:space="preserve">, </w:t>
      </w:r>
      <w:r w:rsidR="009B4740" w:rsidRPr="004A59D9">
        <w:rPr>
          <w:rFonts w:ascii="Tahoma" w:eastAsia="Tahoma" w:hAnsi="Tahoma" w:cs="Tahoma"/>
          <w:spacing w:val="-4"/>
        </w:rPr>
        <w:t xml:space="preserve">ante </w:t>
      </w:r>
      <w:r w:rsidR="00EA5BCB" w:rsidRPr="004A59D9">
        <w:rPr>
          <w:rFonts w:ascii="Tahoma" w:eastAsia="Tahoma" w:hAnsi="Tahoma" w:cs="Tahoma"/>
          <w:spacing w:val="-4"/>
        </w:rPr>
        <w:t xml:space="preserve">lo cual mediante resolución No. </w:t>
      </w:r>
      <w:r w:rsidR="00031E65" w:rsidRPr="004A59D9">
        <w:rPr>
          <w:rFonts w:ascii="Tahoma" w:eastAsia="Tahoma" w:hAnsi="Tahoma" w:cs="Tahoma"/>
          <w:spacing w:val="-4"/>
        </w:rPr>
        <w:t xml:space="preserve">7977 del 28 de octubre de 2022 </w:t>
      </w:r>
      <w:r w:rsidR="00EA5BCB" w:rsidRPr="004A59D9">
        <w:rPr>
          <w:rFonts w:ascii="Tahoma" w:eastAsia="Tahoma" w:hAnsi="Tahoma" w:cs="Tahoma"/>
          <w:spacing w:val="-4"/>
        </w:rPr>
        <w:t xml:space="preserve">el Municipio dio cumplimiento a la sentencia, pagando la suma de </w:t>
      </w:r>
      <w:r w:rsidR="00031E65" w:rsidRPr="004A59D9">
        <w:rPr>
          <w:rFonts w:ascii="Tahoma" w:eastAsia="Tahoma" w:hAnsi="Tahoma" w:cs="Tahoma"/>
          <w:spacing w:val="-4"/>
        </w:rPr>
        <w:t>$52.924.485 el 18 de noviembre de 2022</w:t>
      </w:r>
      <w:r w:rsidR="00EA5BCB" w:rsidRPr="004A59D9">
        <w:rPr>
          <w:rFonts w:ascii="Tahoma" w:eastAsia="Tahoma" w:hAnsi="Tahoma" w:cs="Tahoma"/>
          <w:spacing w:val="-4"/>
        </w:rPr>
        <w:t>, no obstante, al sumar la totalidad de los valores ordenados en la sentencia de</w:t>
      </w:r>
      <w:r w:rsidR="003D002F" w:rsidRPr="004A59D9">
        <w:rPr>
          <w:rFonts w:ascii="Tahoma" w:eastAsia="Tahoma" w:hAnsi="Tahoma" w:cs="Tahoma"/>
          <w:spacing w:val="-4"/>
        </w:rPr>
        <w:t xml:space="preserve"> primera instancia, con la modificación efectuada en la providencia de</w:t>
      </w:r>
      <w:r w:rsidR="00EA5BCB" w:rsidRPr="004A59D9">
        <w:rPr>
          <w:rFonts w:ascii="Tahoma" w:eastAsia="Tahoma" w:hAnsi="Tahoma" w:cs="Tahoma"/>
          <w:spacing w:val="-4"/>
        </w:rPr>
        <w:t xml:space="preserve"> segund</w:t>
      </w:r>
      <w:r w:rsidR="003D002F" w:rsidRPr="004A59D9">
        <w:rPr>
          <w:rFonts w:ascii="Tahoma" w:eastAsia="Tahoma" w:hAnsi="Tahoma" w:cs="Tahoma"/>
          <w:spacing w:val="-4"/>
        </w:rPr>
        <w:t>o grado</w:t>
      </w:r>
      <w:r w:rsidR="00EA5BCB" w:rsidRPr="004A59D9">
        <w:rPr>
          <w:rFonts w:ascii="Tahoma" w:eastAsia="Tahoma" w:hAnsi="Tahoma" w:cs="Tahoma"/>
          <w:spacing w:val="-4"/>
        </w:rPr>
        <w:t xml:space="preserve">, queda una diferencia insoluta por valor de </w:t>
      </w:r>
      <w:r w:rsidR="003D002F" w:rsidRPr="004A59D9">
        <w:rPr>
          <w:rFonts w:ascii="Tahoma" w:eastAsia="Tahoma" w:hAnsi="Tahoma" w:cs="Tahoma"/>
          <w:spacing w:val="-4"/>
        </w:rPr>
        <w:t>$21.291.200 por concepto de sanción moratoria</w:t>
      </w:r>
      <w:r w:rsidR="00EA5BCB" w:rsidRPr="004A59D9">
        <w:rPr>
          <w:rFonts w:ascii="Tahoma" w:eastAsia="Tahoma" w:hAnsi="Tahoma" w:cs="Tahoma"/>
          <w:spacing w:val="-4"/>
        </w:rPr>
        <w:t>.</w:t>
      </w:r>
    </w:p>
    <w:p w14:paraId="414AE4D5" w14:textId="77777777" w:rsidR="00457266" w:rsidRPr="004A59D9" w:rsidRDefault="00457266" w:rsidP="00F911A6">
      <w:pPr>
        <w:pStyle w:val="Sinespaciado"/>
        <w:spacing w:line="276" w:lineRule="auto"/>
        <w:rPr>
          <w:rFonts w:ascii="Tahoma" w:eastAsia="Tahoma" w:hAnsi="Tahoma" w:cs="Tahoma"/>
          <w:spacing w:val="-4"/>
        </w:rPr>
      </w:pPr>
      <w:r w:rsidRPr="004A59D9">
        <w:rPr>
          <w:rFonts w:ascii="Tahoma" w:eastAsia="Tahoma" w:hAnsi="Tahoma" w:cs="Tahoma"/>
          <w:spacing w:val="-4"/>
        </w:rPr>
        <w:t xml:space="preserve"> </w:t>
      </w:r>
    </w:p>
    <w:bookmarkEnd w:id="4"/>
    <w:p w14:paraId="0C002898" w14:textId="492621E8" w:rsidR="0064697B" w:rsidRPr="004A59D9" w:rsidRDefault="0064697B" w:rsidP="00F911A6">
      <w:pPr>
        <w:pStyle w:val="Prrafodelista"/>
        <w:numPr>
          <w:ilvl w:val="0"/>
          <w:numId w:val="7"/>
        </w:numPr>
        <w:tabs>
          <w:tab w:val="left" w:pos="284"/>
        </w:tabs>
        <w:spacing w:line="276" w:lineRule="auto"/>
        <w:jc w:val="center"/>
        <w:rPr>
          <w:rFonts w:ascii="Tahoma" w:hAnsi="Tahoma" w:cs="Tahoma"/>
          <w:b/>
          <w:bCs/>
          <w:spacing w:val="-4"/>
        </w:rPr>
      </w:pPr>
      <w:r w:rsidRPr="004A59D9">
        <w:rPr>
          <w:rFonts w:ascii="Tahoma" w:hAnsi="Tahoma" w:cs="Tahoma"/>
          <w:b/>
          <w:bCs/>
          <w:spacing w:val="-4"/>
        </w:rPr>
        <w:t>Auto objeto de apelación</w:t>
      </w:r>
    </w:p>
    <w:p w14:paraId="56EFACA7" w14:textId="77777777" w:rsidR="009B4740" w:rsidRPr="004A59D9" w:rsidRDefault="009B4740" w:rsidP="00F911A6">
      <w:pPr>
        <w:pStyle w:val="Prrafodelista"/>
        <w:tabs>
          <w:tab w:val="left" w:pos="284"/>
        </w:tabs>
        <w:spacing w:line="276" w:lineRule="auto"/>
        <w:rPr>
          <w:rFonts w:ascii="Tahoma" w:hAnsi="Tahoma" w:cs="Tahoma"/>
          <w:b/>
          <w:bCs/>
          <w:spacing w:val="-4"/>
        </w:rPr>
      </w:pPr>
    </w:p>
    <w:p w14:paraId="684DA354" w14:textId="363E5076" w:rsidR="01D70C75" w:rsidRPr="004A59D9" w:rsidRDefault="00EA5BCB" w:rsidP="00F911A6">
      <w:pPr>
        <w:spacing w:line="276" w:lineRule="auto"/>
        <w:ind w:firstLine="708"/>
        <w:jc w:val="both"/>
        <w:rPr>
          <w:rFonts w:ascii="Tahoma" w:eastAsia="Tahoma" w:hAnsi="Tahoma" w:cs="Tahoma"/>
          <w:spacing w:val="-4"/>
        </w:rPr>
      </w:pPr>
      <w:r w:rsidRPr="004A59D9">
        <w:rPr>
          <w:rFonts w:ascii="Tahoma" w:eastAsia="Tahoma" w:hAnsi="Tahoma" w:cs="Tahoma"/>
          <w:spacing w:val="-4"/>
        </w:rPr>
        <w:t xml:space="preserve">Mediante auto del </w:t>
      </w:r>
      <w:r w:rsidR="003D002F" w:rsidRPr="004A59D9">
        <w:rPr>
          <w:rFonts w:ascii="Tahoma" w:eastAsia="Tahoma" w:hAnsi="Tahoma" w:cs="Tahoma"/>
          <w:spacing w:val="-4"/>
        </w:rPr>
        <w:t>21 de marzo</w:t>
      </w:r>
      <w:r w:rsidRPr="004A59D9">
        <w:rPr>
          <w:rFonts w:ascii="Tahoma" w:eastAsia="Tahoma" w:hAnsi="Tahoma" w:cs="Tahoma"/>
          <w:spacing w:val="-4"/>
        </w:rPr>
        <w:t xml:space="preserve"> de 2023</w:t>
      </w:r>
      <w:r w:rsidR="00861627" w:rsidRPr="004A59D9">
        <w:rPr>
          <w:rFonts w:ascii="Tahoma" w:eastAsia="Tahoma" w:hAnsi="Tahoma" w:cs="Tahoma"/>
          <w:spacing w:val="-4"/>
        </w:rPr>
        <w:t xml:space="preserve"> la A-quo </w:t>
      </w:r>
      <w:r w:rsidR="003D002F" w:rsidRPr="004A59D9">
        <w:rPr>
          <w:rFonts w:ascii="Tahoma" w:eastAsia="Tahoma" w:hAnsi="Tahoma" w:cs="Tahoma"/>
          <w:spacing w:val="-4"/>
        </w:rPr>
        <w:t>libró</w:t>
      </w:r>
      <w:r w:rsidR="004B0760" w:rsidRPr="004A59D9">
        <w:rPr>
          <w:rFonts w:ascii="Tahoma" w:eastAsia="Tahoma" w:hAnsi="Tahoma" w:cs="Tahoma"/>
          <w:spacing w:val="-4"/>
        </w:rPr>
        <w:t xml:space="preserve"> mandamiento de pago</w:t>
      </w:r>
      <w:r w:rsidR="003D002F" w:rsidRPr="004A59D9">
        <w:rPr>
          <w:rFonts w:ascii="Tahoma" w:eastAsia="Tahoma" w:hAnsi="Tahoma" w:cs="Tahoma"/>
          <w:spacing w:val="-4"/>
        </w:rPr>
        <w:t xml:space="preserve"> en contra del Municipio de Pereira y a favor del señor Jesús Antonio Páez Delgado por la suma de $21.291.326, </w:t>
      </w:r>
      <w:r w:rsidR="004B0760" w:rsidRPr="004A59D9">
        <w:rPr>
          <w:rFonts w:ascii="Tahoma" w:eastAsia="Tahoma" w:hAnsi="Tahoma" w:cs="Tahoma"/>
          <w:spacing w:val="-4"/>
        </w:rPr>
        <w:t xml:space="preserve">al considerar que </w:t>
      </w:r>
      <w:r w:rsidR="003D002F" w:rsidRPr="004A59D9">
        <w:rPr>
          <w:rFonts w:ascii="Tahoma" w:eastAsia="Tahoma" w:hAnsi="Tahoma" w:cs="Tahoma"/>
          <w:spacing w:val="-4"/>
        </w:rPr>
        <w:t xml:space="preserve">esta </w:t>
      </w:r>
      <w:r w:rsidR="0388AF2A" w:rsidRPr="004A59D9">
        <w:rPr>
          <w:rFonts w:ascii="Tahoma" w:eastAsia="Tahoma" w:hAnsi="Tahoma" w:cs="Tahoma"/>
          <w:spacing w:val="-4"/>
        </w:rPr>
        <w:t xml:space="preserve">es </w:t>
      </w:r>
      <w:r w:rsidR="003D002F" w:rsidRPr="004A59D9">
        <w:rPr>
          <w:rFonts w:ascii="Tahoma" w:eastAsia="Tahoma" w:hAnsi="Tahoma" w:cs="Tahoma"/>
          <w:spacing w:val="-4"/>
        </w:rPr>
        <w:t>la suma exacta de la diferencia del valor reconocido por concepto de indemnización moratoria por la parte ejecutada mediante Resolución No. 7977 del 28 de octubre de 2022, y la ordenada en la sentencia que presta merito ejecutivo de la presente acción.</w:t>
      </w:r>
      <w:r w:rsidR="003D002F" w:rsidRPr="004A59D9">
        <w:rPr>
          <w:rFonts w:ascii="Tahoma" w:eastAsia="Tahoma" w:hAnsi="Tahoma" w:cs="Tahoma"/>
          <w:spacing w:val="-4"/>
        </w:rPr>
        <w:cr/>
      </w:r>
    </w:p>
    <w:p w14:paraId="1D94E519" w14:textId="2AEEECCA" w:rsidR="0064697B" w:rsidRPr="004A59D9" w:rsidRDefault="0064697B" w:rsidP="00F911A6">
      <w:pPr>
        <w:pStyle w:val="Prrafodelista"/>
        <w:numPr>
          <w:ilvl w:val="0"/>
          <w:numId w:val="7"/>
        </w:numPr>
        <w:tabs>
          <w:tab w:val="left" w:pos="284"/>
        </w:tabs>
        <w:spacing w:line="276" w:lineRule="auto"/>
        <w:jc w:val="center"/>
        <w:rPr>
          <w:rFonts w:ascii="Tahoma" w:hAnsi="Tahoma" w:cs="Tahoma"/>
          <w:b/>
          <w:bCs/>
          <w:spacing w:val="-4"/>
        </w:rPr>
      </w:pPr>
      <w:r w:rsidRPr="004A59D9">
        <w:rPr>
          <w:rFonts w:ascii="Tahoma" w:hAnsi="Tahoma" w:cs="Tahoma"/>
          <w:b/>
          <w:bCs/>
          <w:spacing w:val="-4"/>
        </w:rPr>
        <w:t>Recurso de apelación</w:t>
      </w:r>
    </w:p>
    <w:p w14:paraId="7425B3E4" w14:textId="77777777" w:rsidR="0064697B" w:rsidRPr="004A59D9" w:rsidRDefault="0064697B" w:rsidP="00F911A6">
      <w:pPr>
        <w:pStyle w:val="Sinespaciado"/>
        <w:spacing w:line="276" w:lineRule="auto"/>
        <w:rPr>
          <w:rFonts w:ascii="Tahoma" w:hAnsi="Tahoma" w:cs="Tahoma"/>
          <w:spacing w:val="-4"/>
          <w:lang w:val="es-419"/>
        </w:rPr>
      </w:pPr>
    </w:p>
    <w:p w14:paraId="1ABF76BC" w14:textId="4EF4FBA2" w:rsidR="00741A2D" w:rsidRPr="004A59D9" w:rsidRDefault="00E53AA3" w:rsidP="00F911A6">
      <w:pPr>
        <w:spacing w:line="276" w:lineRule="auto"/>
        <w:ind w:firstLine="708"/>
        <w:jc w:val="both"/>
        <w:rPr>
          <w:rFonts w:ascii="Tahoma" w:eastAsia="Tahoma" w:hAnsi="Tahoma" w:cs="Tahoma"/>
          <w:spacing w:val="-4"/>
        </w:rPr>
      </w:pPr>
      <w:r w:rsidRPr="004A59D9">
        <w:rPr>
          <w:rFonts w:ascii="Tahoma" w:hAnsi="Tahoma" w:cs="Tahoma"/>
          <w:spacing w:val="-4"/>
          <w:lang w:val="es-419"/>
        </w:rPr>
        <w:t xml:space="preserve">Inconforme con lo decido, </w:t>
      </w:r>
      <w:r w:rsidR="003D002F" w:rsidRPr="004A59D9">
        <w:rPr>
          <w:rFonts w:ascii="Tahoma" w:hAnsi="Tahoma" w:cs="Tahoma"/>
          <w:spacing w:val="-4"/>
          <w:lang w:val="es-419"/>
        </w:rPr>
        <w:t>la ejecutada</w:t>
      </w:r>
      <w:r w:rsidRPr="004A59D9">
        <w:rPr>
          <w:rFonts w:ascii="Tahoma" w:hAnsi="Tahoma" w:cs="Tahoma"/>
          <w:spacing w:val="-4"/>
          <w:lang w:val="es-419"/>
        </w:rPr>
        <w:t xml:space="preserve"> recurrió la decisión, argumentando </w:t>
      </w:r>
      <w:r w:rsidR="00747B56" w:rsidRPr="004A59D9">
        <w:rPr>
          <w:rFonts w:ascii="Tahoma" w:hAnsi="Tahoma" w:cs="Tahoma"/>
          <w:spacing w:val="-4"/>
          <w:lang w:val="es-419"/>
        </w:rPr>
        <w:t xml:space="preserve">que </w:t>
      </w:r>
      <w:r w:rsidR="00747B56" w:rsidRPr="004A59D9">
        <w:rPr>
          <w:rFonts w:ascii="Tahoma" w:eastAsia="Tahoma" w:hAnsi="Tahoma" w:cs="Tahoma"/>
          <w:spacing w:val="-4"/>
        </w:rPr>
        <w:t xml:space="preserve">el 27 de marzo de 2019, el </w:t>
      </w:r>
      <w:r w:rsidR="00741A2D" w:rsidRPr="004A59D9">
        <w:rPr>
          <w:rFonts w:ascii="Tahoma" w:eastAsia="Tahoma" w:hAnsi="Tahoma" w:cs="Tahoma"/>
          <w:spacing w:val="-4"/>
        </w:rPr>
        <w:t xml:space="preserve">Municipio de Pereira </w:t>
      </w:r>
      <w:r w:rsidR="00747B56" w:rsidRPr="004A59D9">
        <w:rPr>
          <w:rFonts w:ascii="Tahoma" w:eastAsia="Tahoma" w:hAnsi="Tahoma" w:cs="Tahoma"/>
          <w:spacing w:val="-4"/>
        </w:rPr>
        <w:t xml:space="preserve">con el fin de detener la sanción moratoria, </w:t>
      </w:r>
      <w:r w:rsidR="45D6C4C4" w:rsidRPr="004A59D9">
        <w:rPr>
          <w:rFonts w:ascii="Tahoma" w:eastAsia="Tahoma" w:hAnsi="Tahoma" w:cs="Tahoma"/>
          <w:spacing w:val="-4"/>
        </w:rPr>
        <w:t xml:space="preserve">consignó </w:t>
      </w:r>
      <w:r w:rsidR="002D522A" w:rsidRPr="004A59D9">
        <w:rPr>
          <w:rFonts w:ascii="Tahoma" w:eastAsia="Tahoma" w:hAnsi="Tahoma" w:cs="Tahoma"/>
          <w:spacing w:val="-4"/>
        </w:rPr>
        <w:t xml:space="preserve">la suma de $ 8.933.067 por concepto de prestaciones </w:t>
      </w:r>
      <w:r w:rsidR="00747B56" w:rsidRPr="004A59D9">
        <w:rPr>
          <w:rFonts w:ascii="Tahoma" w:eastAsia="Tahoma" w:hAnsi="Tahoma" w:cs="Tahoma"/>
          <w:spacing w:val="-4"/>
        </w:rPr>
        <w:t>sociales a</w:t>
      </w:r>
      <w:r w:rsidR="002D522A" w:rsidRPr="004A59D9">
        <w:rPr>
          <w:rFonts w:ascii="Tahoma" w:eastAsia="Tahoma" w:hAnsi="Tahoma" w:cs="Tahoma"/>
          <w:spacing w:val="-4"/>
        </w:rPr>
        <w:t xml:space="preserve"> la cuenta de depósitos judiciales del Juzgado 1 Laboral del Circuito de Pereira y a órdenes del proceso 2017- 00257, </w:t>
      </w:r>
      <w:r w:rsidR="00741A2D" w:rsidRPr="004A59D9">
        <w:rPr>
          <w:rFonts w:ascii="Tahoma" w:eastAsia="Tahoma" w:hAnsi="Tahoma" w:cs="Tahoma"/>
          <w:spacing w:val="-4"/>
        </w:rPr>
        <w:t>que se encontraba en trámite</w:t>
      </w:r>
      <w:r w:rsidR="002D522A" w:rsidRPr="004A59D9">
        <w:rPr>
          <w:rFonts w:ascii="Tahoma" w:eastAsia="Tahoma" w:hAnsi="Tahoma" w:cs="Tahoma"/>
          <w:spacing w:val="-4"/>
        </w:rPr>
        <w:t>, razón por la cual el Despacho debió conocer de la existencia del título y ponerlo a disposición del proceso</w:t>
      </w:r>
      <w:r w:rsidR="00607007" w:rsidRPr="004A59D9">
        <w:rPr>
          <w:rFonts w:ascii="Tahoma" w:eastAsia="Tahoma" w:hAnsi="Tahoma" w:cs="Tahoma"/>
          <w:spacing w:val="-4"/>
        </w:rPr>
        <w:t>, adhiriendo una copia del mismo en el infolio para efectuar la orden de pago</w:t>
      </w:r>
      <w:r w:rsidR="002D522A" w:rsidRPr="004A59D9">
        <w:rPr>
          <w:rFonts w:ascii="Tahoma" w:eastAsia="Tahoma" w:hAnsi="Tahoma" w:cs="Tahoma"/>
          <w:spacing w:val="-4"/>
        </w:rPr>
        <w:t xml:space="preserve">, sin que el hecho de que el demandante </w:t>
      </w:r>
      <w:r w:rsidR="00741A2D" w:rsidRPr="004A59D9">
        <w:rPr>
          <w:rFonts w:ascii="Tahoma" w:eastAsia="Tahoma" w:hAnsi="Tahoma" w:cs="Tahoma"/>
          <w:spacing w:val="-4"/>
        </w:rPr>
        <w:t xml:space="preserve">no se enterara de la existencia del título </w:t>
      </w:r>
      <w:r w:rsidR="002D522A" w:rsidRPr="004A59D9">
        <w:rPr>
          <w:rFonts w:ascii="Tahoma" w:eastAsia="Tahoma" w:hAnsi="Tahoma" w:cs="Tahoma"/>
          <w:spacing w:val="-4"/>
        </w:rPr>
        <w:t>sea atribuible</w:t>
      </w:r>
      <w:r w:rsidR="00741A2D" w:rsidRPr="004A59D9">
        <w:rPr>
          <w:rFonts w:ascii="Tahoma" w:eastAsia="Tahoma" w:hAnsi="Tahoma" w:cs="Tahoma"/>
          <w:spacing w:val="-4"/>
        </w:rPr>
        <w:t xml:space="preserve"> a la entidad </w:t>
      </w:r>
      <w:r w:rsidR="002D522A" w:rsidRPr="004A59D9">
        <w:rPr>
          <w:rFonts w:ascii="Tahoma" w:eastAsia="Tahoma" w:hAnsi="Tahoma" w:cs="Tahoma"/>
          <w:spacing w:val="-4"/>
        </w:rPr>
        <w:t xml:space="preserve">territorial. </w:t>
      </w:r>
    </w:p>
    <w:p w14:paraId="7F906AD0" w14:textId="77777777" w:rsidR="002D522A" w:rsidRPr="004A59D9" w:rsidRDefault="002D522A" w:rsidP="00F911A6">
      <w:pPr>
        <w:pStyle w:val="Sinespaciado"/>
        <w:spacing w:line="276" w:lineRule="auto"/>
        <w:rPr>
          <w:rFonts w:ascii="Tahoma" w:eastAsia="Tahoma" w:hAnsi="Tahoma" w:cs="Tahoma"/>
          <w:spacing w:val="-4"/>
        </w:rPr>
      </w:pPr>
    </w:p>
    <w:p w14:paraId="49A1D465" w14:textId="633799DD" w:rsidR="00741A2D" w:rsidRPr="004A59D9" w:rsidRDefault="00607007" w:rsidP="00F911A6">
      <w:pPr>
        <w:spacing w:line="276" w:lineRule="auto"/>
        <w:ind w:firstLine="708"/>
        <w:jc w:val="both"/>
        <w:rPr>
          <w:rFonts w:ascii="Tahoma" w:eastAsia="Tahoma" w:hAnsi="Tahoma" w:cs="Tahoma"/>
          <w:spacing w:val="-4"/>
        </w:rPr>
      </w:pPr>
      <w:r w:rsidRPr="004A59D9">
        <w:rPr>
          <w:rFonts w:ascii="Tahoma" w:eastAsia="Tahoma" w:hAnsi="Tahoma" w:cs="Tahoma"/>
          <w:spacing w:val="-4"/>
        </w:rPr>
        <w:lastRenderedPageBreak/>
        <w:t>De acuerdo con lo anterior, solicitó que se</w:t>
      </w:r>
      <w:r w:rsidR="00741A2D" w:rsidRPr="004A59D9">
        <w:rPr>
          <w:rFonts w:ascii="Tahoma" w:eastAsia="Tahoma" w:hAnsi="Tahoma" w:cs="Tahoma"/>
          <w:spacing w:val="-4"/>
        </w:rPr>
        <w:t xml:space="preserve"> revoque el mandamiento ejecutivo y se ordene el archivo del proceso.</w:t>
      </w:r>
    </w:p>
    <w:p w14:paraId="1E115A0C" w14:textId="0ED51537" w:rsidR="00580939" w:rsidRPr="004A59D9" w:rsidRDefault="00747B56" w:rsidP="00F911A6">
      <w:pPr>
        <w:tabs>
          <w:tab w:val="left" w:pos="3375"/>
        </w:tabs>
        <w:spacing w:line="276" w:lineRule="auto"/>
        <w:ind w:firstLine="708"/>
        <w:jc w:val="both"/>
        <w:rPr>
          <w:rFonts w:ascii="Tahoma" w:hAnsi="Tahoma" w:cs="Tahoma"/>
          <w:spacing w:val="-4"/>
          <w:lang w:val="es-419"/>
        </w:rPr>
      </w:pPr>
      <w:r w:rsidRPr="004A59D9">
        <w:rPr>
          <w:rFonts w:ascii="Tahoma" w:hAnsi="Tahoma" w:cs="Tahoma"/>
          <w:spacing w:val="-4"/>
          <w:lang w:val="es-419"/>
        </w:rPr>
        <w:tab/>
      </w:r>
    </w:p>
    <w:p w14:paraId="1858FA60" w14:textId="77777777" w:rsidR="0064697B" w:rsidRPr="004A59D9" w:rsidRDefault="0064697B" w:rsidP="00F911A6">
      <w:pPr>
        <w:pStyle w:val="Prrafodelista"/>
        <w:numPr>
          <w:ilvl w:val="0"/>
          <w:numId w:val="7"/>
        </w:numPr>
        <w:tabs>
          <w:tab w:val="left" w:pos="284"/>
        </w:tabs>
        <w:spacing w:line="276" w:lineRule="auto"/>
        <w:jc w:val="center"/>
        <w:rPr>
          <w:rFonts w:ascii="Tahoma" w:hAnsi="Tahoma" w:cs="Tahoma"/>
          <w:b/>
          <w:spacing w:val="-4"/>
        </w:rPr>
      </w:pPr>
      <w:r w:rsidRPr="004A59D9">
        <w:rPr>
          <w:rFonts w:ascii="Tahoma" w:hAnsi="Tahoma" w:cs="Tahoma"/>
          <w:b/>
          <w:bCs/>
          <w:spacing w:val="-4"/>
        </w:rPr>
        <w:t>Alegatos</w:t>
      </w:r>
      <w:r w:rsidRPr="004A59D9">
        <w:rPr>
          <w:rStyle w:val="normaltextrun"/>
          <w:rFonts w:ascii="Tahoma" w:hAnsi="Tahoma" w:cs="Tahoma"/>
          <w:b/>
          <w:bCs/>
          <w:spacing w:val="-4"/>
        </w:rPr>
        <w:t xml:space="preserve"> de Conclusión</w:t>
      </w:r>
    </w:p>
    <w:p w14:paraId="2889F949" w14:textId="77777777" w:rsidR="0064697B" w:rsidRPr="004A59D9" w:rsidRDefault="0064697B" w:rsidP="00F911A6">
      <w:pPr>
        <w:pStyle w:val="Sinespaciado"/>
        <w:spacing w:line="276" w:lineRule="auto"/>
        <w:rPr>
          <w:rFonts w:ascii="Tahoma" w:hAnsi="Tahoma" w:cs="Tahoma"/>
          <w:spacing w:val="-4"/>
        </w:rPr>
      </w:pPr>
      <w:r w:rsidRPr="004A59D9">
        <w:rPr>
          <w:rStyle w:val="eop"/>
          <w:rFonts w:ascii="Tahoma" w:hAnsi="Tahoma" w:cs="Tahoma"/>
          <w:spacing w:val="-4"/>
        </w:rPr>
        <w:t> </w:t>
      </w:r>
    </w:p>
    <w:p w14:paraId="08A3CE5E" w14:textId="77027012" w:rsidR="00F81E76" w:rsidRPr="004A59D9" w:rsidRDefault="00F73657" w:rsidP="00F911A6">
      <w:pPr>
        <w:spacing w:line="276" w:lineRule="auto"/>
        <w:ind w:firstLine="708"/>
        <w:jc w:val="both"/>
        <w:rPr>
          <w:rFonts w:ascii="Tahoma" w:eastAsia="Tahoma" w:hAnsi="Tahoma" w:cs="Tahoma"/>
          <w:spacing w:val="-4"/>
        </w:rPr>
      </w:pPr>
      <w:r w:rsidRPr="004A59D9">
        <w:rPr>
          <w:rFonts w:ascii="Tahoma" w:eastAsia="Tahoma" w:hAnsi="Tahoma" w:cs="Tahoma"/>
          <w:spacing w:val="-4"/>
        </w:rPr>
        <w:t xml:space="preserve">Como quedó sentado en la constancia secretarial que antecede, las partes guardaron silencio durante el término dispuesto para presentar alegatos de conclusión. </w:t>
      </w:r>
    </w:p>
    <w:p w14:paraId="472A0569" w14:textId="2E2DA47B" w:rsidR="01D70C75" w:rsidRPr="004A59D9" w:rsidRDefault="01D70C75" w:rsidP="00427617">
      <w:pPr>
        <w:spacing w:line="276" w:lineRule="auto"/>
        <w:jc w:val="both"/>
        <w:rPr>
          <w:rFonts w:ascii="Tahoma" w:eastAsia="Tahoma" w:hAnsi="Tahoma" w:cs="Tahoma"/>
          <w:spacing w:val="-4"/>
        </w:rPr>
      </w:pPr>
    </w:p>
    <w:p w14:paraId="01F1E330" w14:textId="77777777" w:rsidR="0064697B" w:rsidRPr="004A59D9" w:rsidRDefault="0064697B" w:rsidP="00F911A6">
      <w:pPr>
        <w:pStyle w:val="Prrafodelista"/>
        <w:numPr>
          <w:ilvl w:val="0"/>
          <w:numId w:val="7"/>
        </w:numPr>
        <w:tabs>
          <w:tab w:val="left" w:pos="284"/>
        </w:tabs>
        <w:spacing w:line="276" w:lineRule="auto"/>
        <w:jc w:val="center"/>
        <w:rPr>
          <w:rFonts w:ascii="Tahoma" w:hAnsi="Tahoma" w:cs="Tahoma"/>
          <w:b/>
          <w:bCs/>
          <w:spacing w:val="-4"/>
        </w:rPr>
      </w:pPr>
      <w:r w:rsidRPr="004A59D9">
        <w:rPr>
          <w:rFonts w:ascii="Tahoma" w:hAnsi="Tahoma" w:cs="Tahoma"/>
          <w:b/>
          <w:bCs/>
          <w:spacing w:val="-4"/>
        </w:rPr>
        <w:t>Problema jurídico por resolver</w:t>
      </w:r>
    </w:p>
    <w:p w14:paraId="37A557B8" w14:textId="77777777" w:rsidR="0064697B" w:rsidRPr="004A59D9" w:rsidRDefault="0064697B" w:rsidP="00F911A6">
      <w:pPr>
        <w:pStyle w:val="Sinespaciado"/>
        <w:spacing w:line="276" w:lineRule="auto"/>
        <w:rPr>
          <w:rFonts w:ascii="Tahoma" w:hAnsi="Tahoma" w:cs="Tahoma"/>
          <w:spacing w:val="-4"/>
          <w:lang w:val="es-419"/>
        </w:rPr>
      </w:pPr>
    </w:p>
    <w:p w14:paraId="5D22F8EC" w14:textId="4202B995" w:rsidR="008F4962" w:rsidRPr="004A59D9" w:rsidRDefault="008F4962" w:rsidP="00F911A6">
      <w:pPr>
        <w:spacing w:line="276" w:lineRule="auto"/>
        <w:ind w:firstLine="561"/>
        <w:jc w:val="both"/>
        <w:rPr>
          <w:rFonts w:ascii="Tahoma" w:hAnsi="Tahoma" w:cs="Tahoma"/>
          <w:color w:val="000000"/>
          <w:spacing w:val="-4"/>
        </w:rPr>
      </w:pPr>
      <w:r w:rsidRPr="004A59D9">
        <w:rPr>
          <w:rFonts w:ascii="Tahoma" w:hAnsi="Tahoma" w:cs="Tahoma"/>
          <w:spacing w:val="-4"/>
        </w:rPr>
        <w:t>El</w:t>
      </w:r>
      <w:r w:rsidRPr="004A59D9">
        <w:rPr>
          <w:rFonts w:ascii="Tahoma" w:hAnsi="Tahoma" w:cs="Tahoma"/>
          <w:color w:val="000000"/>
          <w:spacing w:val="-4"/>
        </w:rPr>
        <w:t xml:space="preserve"> asunto bajo estudio plantea a la Sala </w:t>
      </w:r>
      <w:r w:rsidR="00F50AC9" w:rsidRPr="004A59D9">
        <w:rPr>
          <w:rFonts w:ascii="Tahoma" w:hAnsi="Tahoma" w:cs="Tahoma"/>
          <w:color w:val="000000"/>
          <w:spacing w:val="-4"/>
        </w:rPr>
        <w:t>los</w:t>
      </w:r>
      <w:r w:rsidRPr="004A59D9">
        <w:rPr>
          <w:rFonts w:ascii="Tahoma" w:hAnsi="Tahoma" w:cs="Tahoma"/>
          <w:color w:val="000000"/>
          <w:spacing w:val="-4"/>
        </w:rPr>
        <w:t xml:space="preserve"> siguiente</w:t>
      </w:r>
      <w:r w:rsidR="00F50AC9" w:rsidRPr="004A59D9">
        <w:rPr>
          <w:rFonts w:ascii="Tahoma" w:hAnsi="Tahoma" w:cs="Tahoma"/>
          <w:color w:val="000000"/>
          <w:spacing w:val="-4"/>
        </w:rPr>
        <w:t>s</w:t>
      </w:r>
      <w:r w:rsidRPr="004A59D9">
        <w:rPr>
          <w:rFonts w:ascii="Tahoma" w:hAnsi="Tahoma" w:cs="Tahoma"/>
          <w:color w:val="000000"/>
          <w:spacing w:val="-4"/>
        </w:rPr>
        <w:t xml:space="preserve"> problema</w:t>
      </w:r>
      <w:r w:rsidR="00F50AC9" w:rsidRPr="004A59D9">
        <w:rPr>
          <w:rFonts w:ascii="Tahoma" w:hAnsi="Tahoma" w:cs="Tahoma"/>
          <w:color w:val="000000"/>
          <w:spacing w:val="-4"/>
        </w:rPr>
        <w:t>s</w:t>
      </w:r>
      <w:r w:rsidRPr="004A59D9">
        <w:rPr>
          <w:rFonts w:ascii="Tahoma" w:hAnsi="Tahoma" w:cs="Tahoma"/>
          <w:color w:val="000000"/>
          <w:spacing w:val="-4"/>
        </w:rPr>
        <w:t xml:space="preserve"> jurídico</w:t>
      </w:r>
      <w:r w:rsidR="00F50AC9" w:rsidRPr="004A59D9">
        <w:rPr>
          <w:rFonts w:ascii="Tahoma" w:hAnsi="Tahoma" w:cs="Tahoma"/>
          <w:color w:val="000000"/>
          <w:spacing w:val="-4"/>
        </w:rPr>
        <w:t>s</w:t>
      </w:r>
      <w:r w:rsidRPr="004A59D9">
        <w:rPr>
          <w:rFonts w:ascii="Tahoma" w:hAnsi="Tahoma" w:cs="Tahoma"/>
          <w:color w:val="000000"/>
          <w:spacing w:val="-4"/>
        </w:rPr>
        <w:t>:</w:t>
      </w:r>
    </w:p>
    <w:p w14:paraId="5F0A695A" w14:textId="77777777" w:rsidR="009B4740" w:rsidRPr="004A59D9" w:rsidRDefault="009B4740" w:rsidP="00F911A6">
      <w:pPr>
        <w:spacing w:line="276" w:lineRule="auto"/>
        <w:jc w:val="both"/>
        <w:rPr>
          <w:rFonts w:ascii="Tahoma" w:hAnsi="Tahoma" w:cs="Tahoma"/>
          <w:spacing w:val="-4"/>
        </w:rPr>
      </w:pPr>
    </w:p>
    <w:p w14:paraId="4487A2E0" w14:textId="22803807" w:rsidR="009B4740" w:rsidRPr="004A59D9" w:rsidRDefault="00B010D9" w:rsidP="00F911A6">
      <w:pPr>
        <w:pStyle w:val="Prrafodelista"/>
        <w:numPr>
          <w:ilvl w:val="0"/>
          <w:numId w:val="15"/>
        </w:numPr>
        <w:spacing w:line="276" w:lineRule="auto"/>
        <w:rPr>
          <w:rFonts w:ascii="Tahoma" w:hAnsi="Tahoma" w:cs="Tahoma"/>
          <w:color w:val="000000"/>
          <w:spacing w:val="-4"/>
        </w:rPr>
      </w:pPr>
      <w:r w:rsidRPr="004A59D9">
        <w:rPr>
          <w:rFonts w:ascii="Tahoma" w:hAnsi="Tahoma" w:cs="Tahoma"/>
          <w:color w:val="000000"/>
          <w:spacing w:val="-4"/>
        </w:rPr>
        <w:t>¿El título judicial consignado por el Municipio de Pereira interrumpió la sanción moratoria impuesta?</w:t>
      </w:r>
    </w:p>
    <w:p w14:paraId="2BF2376A" w14:textId="77777777" w:rsidR="009B4740" w:rsidRPr="004A59D9" w:rsidRDefault="009B4740" w:rsidP="00F911A6">
      <w:pPr>
        <w:pStyle w:val="Sinespaciado"/>
        <w:spacing w:line="276" w:lineRule="auto"/>
        <w:rPr>
          <w:rFonts w:ascii="Tahoma" w:hAnsi="Tahoma" w:cs="Tahoma"/>
          <w:spacing w:val="-4"/>
        </w:rPr>
      </w:pPr>
    </w:p>
    <w:p w14:paraId="11A2C916" w14:textId="0644B34E" w:rsidR="005F34BE" w:rsidRPr="004A59D9" w:rsidRDefault="00B010D9" w:rsidP="00F911A6">
      <w:pPr>
        <w:pStyle w:val="Prrafodelista"/>
        <w:numPr>
          <w:ilvl w:val="0"/>
          <w:numId w:val="15"/>
        </w:numPr>
        <w:spacing w:line="276" w:lineRule="auto"/>
        <w:rPr>
          <w:rFonts w:ascii="Tahoma" w:hAnsi="Tahoma" w:cs="Tahoma"/>
          <w:color w:val="000000"/>
          <w:spacing w:val="-4"/>
        </w:rPr>
      </w:pPr>
      <w:r w:rsidRPr="004A59D9">
        <w:rPr>
          <w:rFonts w:ascii="Tahoma" w:hAnsi="Tahoma" w:cs="Tahoma"/>
          <w:color w:val="000000"/>
          <w:spacing w:val="-4"/>
        </w:rPr>
        <w:t>¿Existe saldo insoluto a favor del trabajador?</w:t>
      </w:r>
    </w:p>
    <w:p w14:paraId="693E97F9" w14:textId="77777777" w:rsidR="00B010D9" w:rsidRPr="004A59D9" w:rsidRDefault="00B010D9" w:rsidP="00F911A6">
      <w:pPr>
        <w:pStyle w:val="Sinespaciado"/>
        <w:spacing w:line="276" w:lineRule="auto"/>
        <w:rPr>
          <w:rFonts w:ascii="Tahoma" w:hAnsi="Tahoma" w:cs="Tahoma"/>
          <w:spacing w:val="-4"/>
        </w:rPr>
      </w:pPr>
    </w:p>
    <w:p w14:paraId="2A055C64" w14:textId="64FC0E23" w:rsidR="005A0AE2" w:rsidRPr="004A59D9" w:rsidRDefault="005A0AE2" w:rsidP="00F911A6">
      <w:pPr>
        <w:pStyle w:val="Prrafodelista"/>
        <w:numPr>
          <w:ilvl w:val="0"/>
          <w:numId w:val="7"/>
        </w:numPr>
        <w:autoSpaceDE w:val="0"/>
        <w:autoSpaceDN w:val="0"/>
        <w:adjustRightInd w:val="0"/>
        <w:spacing w:line="276" w:lineRule="auto"/>
        <w:jc w:val="center"/>
        <w:rPr>
          <w:rFonts w:ascii="Tahoma" w:hAnsi="Tahoma" w:cs="Tahoma"/>
          <w:b/>
          <w:bCs/>
          <w:color w:val="000000"/>
          <w:spacing w:val="-4"/>
        </w:rPr>
      </w:pPr>
      <w:r w:rsidRPr="004A59D9">
        <w:rPr>
          <w:rFonts w:ascii="Tahoma" w:hAnsi="Tahoma" w:cs="Tahoma"/>
          <w:b/>
          <w:bCs/>
          <w:color w:val="000000"/>
          <w:spacing w:val="-4"/>
        </w:rPr>
        <w:t>Consideraciones</w:t>
      </w:r>
    </w:p>
    <w:p w14:paraId="7DAF48D7" w14:textId="77777777" w:rsidR="00E3019F" w:rsidRPr="004A59D9" w:rsidRDefault="00E3019F" w:rsidP="00F911A6">
      <w:pPr>
        <w:pStyle w:val="Sinespaciado"/>
        <w:spacing w:line="276" w:lineRule="auto"/>
        <w:rPr>
          <w:rFonts w:ascii="Tahoma" w:hAnsi="Tahoma" w:cs="Tahoma"/>
          <w:spacing w:val="-4"/>
        </w:rPr>
      </w:pPr>
    </w:p>
    <w:p w14:paraId="60CC0B6F" w14:textId="67AA1F90" w:rsidR="00FB5A22" w:rsidRPr="004A59D9" w:rsidRDefault="00FB5A22" w:rsidP="00F911A6">
      <w:pPr>
        <w:pStyle w:val="Prrafodelista"/>
        <w:numPr>
          <w:ilvl w:val="1"/>
          <w:numId w:val="12"/>
        </w:numPr>
        <w:spacing w:line="276" w:lineRule="auto"/>
        <w:rPr>
          <w:rFonts w:ascii="Tahoma" w:hAnsi="Tahoma" w:cs="Tahoma"/>
          <w:b/>
          <w:bCs/>
          <w:spacing w:val="-4"/>
        </w:rPr>
      </w:pPr>
      <w:r w:rsidRPr="004A59D9">
        <w:rPr>
          <w:rFonts w:ascii="Tahoma" w:eastAsia="Tahoma" w:hAnsi="Tahoma" w:cs="Tahoma"/>
          <w:b/>
          <w:bCs/>
          <w:spacing w:val="-4"/>
        </w:rPr>
        <w:t>Ejecución de acreencias laborales</w:t>
      </w:r>
    </w:p>
    <w:p w14:paraId="0EDF8009" w14:textId="77777777" w:rsidR="00FB5A22" w:rsidRPr="004A59D9" w:rsidRDefault="00FB5A22" w:rsidP="00F911A6">
      <w:pPr>
        <w:spacing w:line="276" w:lineRule="auto"/>
        <w:jc w:val="both"/>
        <w:rPr>
          <w:rFonts w:ascii="Tahoma" w:hAnsi="Tahoma" w:cs="Tahoma"/>
          <w:spacing w:val="-4"/>
        </w:rPr>
      </w:pPr>
      <w:r w:rsidRPr="004A59D9">
        <w:rPr>
          <w:rFonts w:ascii="Tahoma" w:eastAsia="Tahoma" w:hAnsi="Tahoma" w:cs="Tahoma"/>
          <w:spacing w:val="-4"/>
        </w:rPr>
        <w:t xml:space="preserve"> </w:t>
      </w:r>
    </w:p>
    <w:p w14:paraId="2F3FA386" w14:textId="77777777" w:rsidR="00FB5A22" w:rsidRPr="004A59D9" w:rsidRDefault="00FB5A22" w:rsidP="00F911A6">
      <w:pPr>
        <w:spacing w:line="276" w:lineRule="auto"/>
        <w:ind w:firstLine="708"/>
        <w:jc w:val="both"/>
        <w:rPr>
          <w:rFonts w:ascii="Tahoma" w:hAnsi="Tahoma" w:cs="Tahoma"/>
          <w:spacing w:val="-4"/>
        </w:rPr>
      </w:pPr>
      <w:bookmarkStart w:id="5" w:name="_Hlk90023159"/>
      <w:r w:rsidRPr="004A59D9">
        <w:rPr>
          <w:rFonts w:ascii="Tahoma" w:eastAsia="Tahoma" w:hAnsi="Tahoma" w:cs="Tahoma"/>
          <w:spacing w:val="-4"/>
        </w:rPr>
        <w:t xml:space="preserve">Señala el art. 100 del </w:t>
      </w:r>
      <w:proofErr w:type="spellStart"/>
      <w:r w:rsidRPr="004A59D9">
        <w:rPr>
          <w:rFonts w:ascii="Tahoma" w:eastAsia="Tahoma" w:hAnsi="Tahoma" w:cs="Tahoma"/>
          <w:spacing w:val="-4"/>
        </w:rPr>
        <w:t>C.P.T</w:t>
      </w:r>
      <w:proofErr w:type="spellEnd"/>
      <w:r w:rsidRPr="004A59D9">
        <w:rPr>
          <w:rFonts w:ascii="Tahoma" w:eastAsia="Tahoma" w:hAnsi="Tahoma" w:cs="Tahoma"/>
          <w:spacing w:val="-4"/>
        </w:rPr>
        <w:t xml:space="preserve">. y de la S.S., que </w:t>
      </w:r>
      <w:r w:rsidRPr="004A59D9">
        <w:rPr>
          <w:rFonts w:ascii="Tahoma" w:eastAsia="Tahoma" w:hAnsi="Tahoma" w:cs="Tahoma"/>
          <w:i/>
          <w:iCs/>
          <w:spacing w:val="-4"/>
        </w:rPr>
        <w:t>“</w:t>
      </w:r>
      <w:r w:rsidRPr="004A59D9">
        <w:rPr>
          <w:rFonts w:ascii="Tahoma" w:eastAsia="Tahoma" w:hAnsi="Tahoma" w:cs="Tahoma"/>
          <w:i/>
          <w:iCs/>
          <w:spacing w:val="-4"/>
          <w:sz w:val="22"/>
        </w:rPr>
        <w:t xml:space="preserve">será exigible ejecutivamente el cumplimiento de toda obligación originada en una relación de trabajo, que conste en acto o documento que provenga del deudor o de su causante </w:t>
      </w:r>
      <w:r w:rsidRPr="004A59D9">
        <w:rPr>
          <w:rFonts w:ascii="Tahoma" w:eastAsia="Tahoma" w:hAnsi="Tahoma" w:cs="Tahoma"/>
          <w:i/>
          <w:iCs/>
          <w:spacing w:val="-4"/>
          <w:sz w:val="22"/>
          <w:u w:val="single"/>
        </w:rPr>
        <w:t>o que emane de una decisión judicial o arbitral firme</w:t>
      </w:r>
      <w:r w:rsidRPr="004A59D9">
        <w:rPr>
          <w:rFonts w:ascii="Tahoma" w:eastAsia="Tahoma" w:hAnsi="Tahoma" w:cs="Tahoma"/>
          <w:i/>
          <w:iCs/>
          <w:spacing w:val="-4"/>
        </w:rPr>
        <w:t>”.</w:t>
      </w:r>
    </w:p>
    <w:p w14:paraId="377125BF" w14:textId="77777777" w:rsidR="00FB5A22" w:rsidRPr="004A59D9" w:rsidRDefault="00FB5A22" w:rsidP="00F911A6">
      <w:pPr>
        <w:spacing w:line="276" w:lineRule="auto"/>
        <w:jc w:val="both"/>
        <w:rPr>
          <w:rFonts w:ascii="Tahoma" w:hAnsi="Tahoma" w:cs="Tahoma"/>
          <w:spacing w:val="-4"/>
        </w:rPr>
      </w:pPr>
      <w:r w:rsidRPr="004A59D9">
        <w:rPr>
          <w:rFonts w:ascii="Tahoma" w:eastAsia="Tahoma" w:hAnsi="Tahoma" w:cs="Tahoma"/>
          <w:spacing w:val="-4"/>
        </w:rPr>
        <w:t xml:space="preserve"> </w:t>
      </w:r>
    </w:p>
    <w:p w14:paraId="0AC1D09B" w14:textId="77777777" w:rsidR="00FB5A22" w:rsidRPr="004A59D9" w:rsidRDefault="00FB5A22" w:rsidP="00F911A6">
      <w:pPr>
        <w:spacing w:line="276" w:lineRule="auto"/>
        <w:ind w:firstLine="708"/>
        <w:jc w:val="both"/>
        <w:rPr>
          <w:rFonts w:ascii="Tahoma" w:hAnsi="Tahoma" w:cs="Tahoma"/>
          <w:i/>
          <w:spacing w:val="-4"/>
        </w:rPr>
      </w:pPr>
      <w:r w:rsidRPr="004A59D9">
        <w:rPr>
          <w:rFonts w:ascii="Tahoma" w:eastAsia="Tahoma" w:hAnsi="Tahoma" w:cs="Tahoma"/>
          <w:spacing w:val="-4"/>
        </w:rPr>
        <w:t xml:space="preserve"> A su vez, el art. 430 del </w:t>
      </w:r>
      <w:proofErr w:type="spellStart"/>
      <w:r w:rsidRPr="004A59D9">
        <w:rPr>
          <w:rFonts w:ascii="Tahoma" w:eastAsia="Tahoma" w:hAnsi="Tahoma" w:cs="Tahoma"/>
          <w:spacing w:val="-4"/>
        </w:rPr>
        <w:t>C.G.P</w:t>
      </w:r>
      <w:proofErr w:type="spellEnd"/>
      <w:r w:rsidRPr="004A59D9">
        <w:rPr>
          <w:rFonts w:ascii="Tahoma" w:eastAsia="Tahoma" w:hAnsi="Tahoma" w:cs="Tahoma"/>
          <w:spacing w:val="-4"/>
        </w:rPr>
        <w:t xml:space="preserve">., aplicable en esta materia laboral por la integración normativa ordenada por el art. 145 del </w:t>
      </w:r>
      <w:proofErr w:type="spellStart"/>
      <w:r w:rsidRPr="004A59D9">
        <w:rPr>
          <w:rFonts w:ascii="Tahoma" w:eastAsia="Tahoma" w:hAnsi="Tahoma" w:cs="Tahoma"/>
          <w:spacing w:val="-4"/>
        </w:rPr>
        <w:t>C.P.T</w:t>
      </w:r>
      <w:proofErr w:type="spellEnd"/>
      <w:r w:rsidRPr="004A59D9">
        <w:rPr>
          <w:rFonts w:ascii="Tahoma" w:eastAsia="Tahoma" w:hAnsi="Tahoma" w:cs="Tahoma"/>
          <w:spacing w:val="-4"/>
        </w:rPr>
        <w:t xml:space="preserve">. y de la S.S., señala que, </w:t>
      </w:r>
      <w:r w:rsidRPr="004A59D9">
        <w:rPr>
          <w:rFonts w:ascii="Tahoma" w:eastAsia="Tahoma" w:hAnsi="Tahoma" w:cs="Tahoma"/>
          <w:i/>
          <w:color w:val="000000" w:themeColor="text1"/>
          <w:spacing w:val="-4"/>
        </w:rPr>
        <w:t>“</w:t>
      </w:r>
      <w:r w:rsidRPr="004A59D9">
        <w:rPr>
          <w:rFonts w:ascii="Tahoma" w:eastAsia="Tahoma" w:hAnsi="Tahoma" w:cs="Tahoma"/>
          <w:i/>
          <w:iCs/>
          <w:color w:val="000000" w:themeColor="text1"/>
          <w:spacing w:val="-4"/>
          <w:sz w:val="22"/>
        </w:rPr>
        <w:t xml:space="preserve">presentada la demanda acompañada de documento que preste mérito ejecutivo, el juez librará mandamiento ordenando al demandado que cumpla la obligación </w:t>
      </w:r>
      <w:r w:rsidRPr="004A59D9">
        <w:rPr>
          <w:rFonts w:ascii="Tahoma" w:eastAsia="Tahoma" w:hAnsi="Tahoma" w:cs="Tahoma"/>
          <w:i/>
          <w:iCs/>
          <w:color w:val="000000" w:themeColor="text1"/>
          <w:spacing w:val="-4"/>
          <w:sz w:val="22"/>
          <w:u w:val="single"/>
        </w:rPr>
        <w:t>en la forma pedida</w:t>
      </w:r>
      <w:r w:rsidRPr="004A59D9">
        <w:rPr>
          <w:rFonts w:ascii="Tahoma" w:eastAsia="Tahoma" w:hAnsi="Tahoma" w:cs="Tahoma"/>
          <w:i/>
          <w:iCs/>
          <w:color w:val="000000" w:themeColor="text1"/>
          <w:spacing w:val="-4"/>
          <w:sz w:val="22"/>
        </w:rPr>
        <w:t xml:space="preserve">, </w:t>
      </w:r>
      <w:r w:rsidRPr="004A59D9">
        <w:rPr>
          <w:rFonts w:ascii="Tahoma" w:eastAsia="Tahoma" w:hAnsi="Tahoma" w:cs="Tahoma"/>
          <w:i/>
          <w:iCs/>
          <w:color w:val="000000" w:themeColor="text1"/>
          <w:spacing w:val="-4"/>
          <w:sz w:val="22"/>
          <w:u w:val="single"/>
        </w:rPr>
        <w:t>si fuere procedente, o en la que aquel considere legal</w:t>
      </w:r>
      <w:r w:rsidRPr="004A59D9">
        <w:rPr>
          <w:rFonts w:ascii="Tahoma" w:eastAsia="Tahoma" w:hAnsi="Tahoma" w:cs="Tahoma"/>
          <w:i/>
          <w:iCs/>
          <w:color w:val="000000" w:themeColor="text1"/>
          <w:spacing w:val="-4"/>
          <w:u w:val="single"/>
        </w:rPr>
        <w:t>”</w:t>
      </w:r>
      <w:r w:rsidRPr="004A59D9">
        <w:rPr>
          <w:rFonts w:ascii="Tahoma" w:eastAsia="Tahoma" w:hAnsi="Tahoma" w:cs="Tahoma"/>
          <w:i/>
          <w:iCs/>
          <w:color w:val="000000" w:themeColor="text1"/>
          <w:spacing w:val="-4"/>
        </w:rPr>
        <w:t>.</w:t>
      </w:r>
    </w:p>
    <w:p w14:paraId="486C70F9" w14:textId="77777777" w:rsidR="00FB5A22" w:rsidRPr="004A59D9" w:rsidRDefault="00FB5A22" w:rsidP="00F911A6">
      <w:pPr>
        <w:spacing w:line="276" w:lineRule="auto"/>
        <w:ind w:firstLine="720"/>
        <w:jc w:val="both"/>
        <w:rPr>
          <w:rFonts w:ascii="Tahoma" w:hAnsi="Tahoma" w:cs="Tahoma"/>
          <w:i/>
          <w:spacing w:val="-4"/>
        </w:rPr>
      </w:pPr>
      <w:r w:rsidRPr="004A59D9">
        <w:rPr>
          <w:rFonts w:ascii="Tahoma" w:eastAsia="Tahoma" w:hAnsi="Tahoma" w:cs="Tahoma"/>
          <w:i/>
          <w:spacing w:val="-4"/>
        </w:rPr>
        <w:t xml:space="preserve"> </w:t>
      </w:r>
    </w:p>
    <w:p w14:paraId="0336CFCF" w14:textId="174B5937" w:rsidR="00FB5A22" w:rsidRPr="004A59D9" w:rsidRDefault="00FB5A22" w:rsidP="00F911A6">
      <w:pPr>
        <w:spacing w:line="276" w:lineRule="auto"/>
        <w:ind w:firstLine="708"/>
        <w:jc w:val="both"/>
        <w:rPr>
          <w:rFonts w:ascii="Tahoma" w:hAnsi="Tahoma" w:cs="Tahoma"/>
          <w:spacing w:val="-4"/>
        </w:rPr>
      </w:pPr>
      <w:r w:rsidRPr="004A59D9">
        <w:rPr>
          <w:rFonts w:ascii="Tahoma" w:eastAsia="Tahoma" w:hAnsi="Tahoma" w:cs="Tahoma"/>
          <w:spacing w:val="-4"/>
        </w:rPr>
        <w:t xml:space="preserve">Conforme al art. 423 ídem, en </w:t>
      </w:r>
      <w:r w:rsidR="00B7030E" w:rsidRPr="004A59D9">
        <w:rPr>
          <w:rFonts w:ascii="Tahoma" w:eastAsia="Tahoma" w:hAnsi="Tahoma" w:cs="Tahoma"/>
          <w:spacing w:val="-4"/>
        </w:rPr>
        <w:t>los</w:t>
      </w:r>
      <w:r w:rsidRPr="004A59D9">
        <w:rPr>
          <w:rFonts w:ascii="Tahoma" w:eastAsia="Tahoma" w:hAnsi="Tahoma" w:cs="Tahoma"/>
          <w:spacing w:val="-4"/>
        </w:rPr>
        <w:t xml:space="preserve"> eventos en que se reclama el pago de una cantidad liquida de dinero e intereses, la demanda podrá versar sobre aquella y estos, desde que se hicieron exigibles hasta que el pago se efectúe. Cabe agregar que el mismo artículo establece que la obligación será dineraria (o l</w:t>
      </w:r>
      <w:r w:rsidR="009B4740" w:rsidRPr="004A59D9">
        <w:rPr>
          <w:rFonts w:ascii="Tahoma" w:eastAsia="Tahoma" w:hAnsi="Tahoma" w:cs="Tahoma"/>
          <w:spacing w:val="-4"/>
        </w:rPr>
        <w:t>í</w:t>
      </w:r>
      <w:r w:rsidRPr="004A59D9">
        <w:rPr>
          <w:rFonts w:ascii="Tahoma" w:eastAsia="Tahoma" w:hAnsi="Tahoma" w:cs="Tahoma"/>
          <w:spacing w:val="-4"/>
        </w:rPr>
        <w:t>quida) cuando se encuentre expresada en una cifra numérica precisa o sea liquidable por operación aritmética, sin estar sujeta a deducciones indeterminadas.</w:t>
      </w:r>
    </w:p>
    <w:p w14:paraId="68CEF962" w14:textId="77777777" w:rsidR="00FB5A22" w:rsidRPr="004A59D9" w:rsidRDefault="00FB5A22" w:rsidP="00F911A6">
      <w:pPr>
        <w:pStyle w:val="Sinespaciado"/>
        <w:spacing w:line="276" w:lineRule="auto"/>
        <w:rPr>
          <w:rFonts w:ascii="Tahoma" w:hAnsi="Tahoma" w:cs="Tahoma"/>
          <w:spacing w:val="-4"/>
        </w:rPr>
      </w:pPr>
      <w:r w:rsidRPr="004A59D9">
        <w:rPr>
          <w:rFonts w:ascii="Tahoma" w:eastAsia="Tahoma" w:hAnsi="Tahoma" w:cs="Tahoma"/>
          <w:spacing w:val="-4"/>
        </w:rPr>
        <w:t xml:space="preserve"> </w:t>
      </w:r>
    </w:p>
    <w:p w14:paraId="5903BE31" w14:textId="50C698A2" w:rsidR="004653BC" w:rsidRPr="004A59D9" w:rsidRDefault="004653BC" w:rsidP="00F911A6">
      <w:pPr>
        <w:spacing w:line="276" w:lineRule="auto"/>
        <w:ind w:firstLine="708"/>
        <w:jc w:val="both"/>
        <w:rPr>
          <w:rFonts w:ascii="Tahoma" w:eastAsia="Tahoma" w:hAnsi="Tahoma" w:cs="Tahoma"/>
          <w:spacing w:val="-4"/>
        </w:rPr>
      </w:pPr>
      <w:r w:rsidRPr="004A59D9">
        <w:rPr>
          <w:rFonts w:ascii="Tahoma" w:eastAsia="Tahoma" w:hAnsi="Tahoma" w:cs="Tahoma"/>
          <w:spacing w:val="-4"/>
        </w:rPr>
        <w:t>Ahora, al margen de lo anterior, el artículo 306 del Código General del Proceso</w:t>
      </w:r>
      <w:r w:rsidR="00E43687" w:rsidRPr="004A59D9">
        <w:rPr>
          <w:rFonts w:ascii="Tahoma" w:eastAsia="Tahoma" w:hAnsi="Tahoma" w:cs="Tahoma"/>
          <w:spacing w:val="-4"/>
        </w:rPr>
        <w:t xml:space="preserve">, para la ejecución de sentencias, no exige la presentación de demanda, sino que basta con que la parte actora allegue solicitud de ejecución </w:t>
      </w:r>
      <w:r w:rsidRPr="004A59D9">
        <w:rPr>
          <w:rFonts w:ascii="Tahoma" w:eastAsia="Tahoma" w:hAnsi="Tahoma" w:cs="Tahoma"/>
          <w:spacing w:val="-4"/>
        </w:rPr>
        <w:t>del fallo ante el juez del conocimiento, para que</w:t>
      </w:r>
      <w:r w:rsidR="00E43687" w:rsidRPr="004A59D9">
        <w:rPr>
          <w:rFonts w:ascii="Tahoma" w:eastAsia="Tahoma" w:hAnsi="Tahoma" w:cs="Tahoma"/>
          <w:spacing w:val="-4"/>
        </w:rPr>
        <w:t xml:space="preserve"> se</w:t>
      </w:r>
      <w:r w:rsidRPr="004A59D9">
        <w:rPr>
          <w:rFonts w:ascii="Tahoma" w:eastAsia="Tahoma" w:hAnsi="Tahoma" w:cs="Tahoma"/>
          <w:spacing w:val="-4"/>
        </w:rPr>
        <w:t xml:space="preserve"> adelante el proceso ejecutivo a continuación dentro del mismo expediente en que fue dictada</w:t>
      </w:r>
      <w:r w:rsidR="00E43687" w:rsidRPr="004A59D9">
        <w:rPr>
          <w:rFonts w:ascii="Tahoma" w:eastAsia="Tahoma" w:hAnsi="Tahoma" w:cs="Tahoma"/>
          <w:spacing w:val="-4"/>
        </w:rPr>
        <w:t xml:space="preserve">, una vez se encuentra ejecutoriada </w:t>
      </w:r>
      <w:r w:rsidRPr="004A59D9">
        <w:rPr>
          <w:rFonts w:ascii="Tahoma" w:eastAsia="Tahoma" w:hAnsi="Tahoma" w:cs="Tahoma"/>
          <w:spacing w:val="-4"/>
        </w:rPr>
        <w:t>o a partir del día siguiente al de la notificación del auto de obedecimiento a lo resuelto por el superio</w:t>
      </w:r>
      <w:r w:rsidR="00E43687" w:rsidRPr="004A59D9">
        <w:rPr>
          <w:rFonts w:ascii="Tahoma" w:eastAsia="Tahoma" w:hAnsi="Tahoma" w:cs="Tahoma"/>
          <w:spacing w:val="-4"/>
        </w:rPr>
        <w:t xml:space="preserve">r -art. 305 </w:t>
      </w:r>
      <w:proofErr w:type="spellStart"/>
      <w:r w:rsidR="00E43687" w:rsidRPr="004A59D9">
        <w:rPr>
          <w:rFonts w:ascii="Tahoma" w:eastAsia="Tahoma" w:hAnsi="Tahoma" w:cs="Tahoma"/>
          <w:spacing w:val="-4"/>
        </w:rPr>
        <w:t>ibidem</w:t>
      </w:r>
      <w:proofErr w:type="spellEnd"/>
      <w:r w:rsidR="00E43687" w:rsidRPr="004A59D9">
        <w:rPr>
          <w:rFonts w:ascii="Tahoma" w:eastAsia="Tahoma" w:hAnsi="Tahoma" w:cs="Tahoma"/>
          <w:spacing w:val="-4"/>
        </w:rPr>
        <w:t>-.</w:t>
      </w:r>
    </w:p>
    <w:p w14:paraId="7505F1E4" w14:textId="556967EE" w:rsidR="01D70C75" w:rsidRPr="004A59D9" w:rsidRDefault="01D70C75" w:rsidP="00F911A6">
      <w:pPr>
        <w:spacing w:line="276" w:lineRule="auto"/>
        <w:ind w:firstLine="708"/>
        <w:jc w:val="both"/>
        <w:rPr>
          <w:rFonts w:ascii="Tahoma" w:eastAsia="Tahoma" w:hAnsi="Tahoma" w:cs="Tahoma"/>
          <w:spacing w:val="-4"/>
        </w:rPr>
      </w:pPr>
    </w:p>
    <w:bookmarkEnd w:id="5"/>
    <w:p w14:paraId="68E9F505" w14:textId="77777777" w:rsidR="00E3019F" w:rsidRPr="004A59D9" w:rsidRDefault="00E3019F" w:rsidP="00F911A6">
      <w:pPr>
        <w:pStyle w:val="Prrafodelista"/>
        <w:spacing w:line="276" w:lineRule="auto"/>
        <w:rPr>
          <w:rFonts w:ascii="Tahoma" w:hAnsi="Tahoma" w:cs="Tahoma"/>
          <w:b/>
          <w:spacing w:val="-4"/>
        </w:rPr>
      </w:pPr>
      <w:r w:rsidRPr="004A59D9">
        <w:rPr>
          <w:rFonts w:ascii="Tahoma" w:hAnsi="Tahoma" w:cs="Tahoma"/>
          <w:b/>
          <w:spacing w:val="-4"/>
        </w:rPr>
        <w:t>6.2 Caso concreto</w:t>
      </w:r>
    </w:p>
    <w:p w14:paraId="7269A0DF" w14:textId="77777777" w:rsidR="00E3019F" w:rsidRPr="004A59D9" w:rsidRDefault="00E3019F" w:rsidP="00F911A6">
      <w:pPr>
        <w:pStyle w:val="Sinespaciado"/>
        <w:spacing w:line="276" w:lineRule="auto"/>
        <w:rPr>
          <w:rStyle w:val="Textoennegrita"/>
          <w:rFonts w:ascii="Tahoma" w:hAnsi="Tahoma" w:cs="Tahoma"/>
          <w:spacing w:val="-4"/>
        </w:rPr>
      </w:pPr>
    </w:p>
    <w:p w14:paraId="689CA953" w14:textId="6B397A4B" w:rsidR="00E3019F" w:rsidRPr="004A59D9" w:rsidRDefault="00212B54" w:rsidP="00F911A6">
      <w:pPr>
        <w:tabs>
          <w:tab w:val="left" w:pos="284"/>
        </w:tabs>
        <w:spacing w:line="276" w:lineRule="auto"/>
        <w:jc w:val="both"/>
        <w:rPr>
          <w:rFonts w:ascii="Tahoma" w:hAnsi="Tahoma" w:cs="Tahoma"/>
          <w:spacing w:val="-4"/>
        </w:rPr>
      </w:pPr>
      <w:r w:rsidRPr="004A59D9">
        <w:rPr>
          <w:rFonts w:ascii="Tahoma" w:hAnsi="Tahoma" w:cs="Tahoma"/>
          <w:spacing w:val="-4"/>
        </w:rPr>
        <w:tab/>
      </w:r>
      <w:r w:rsidRPr="004A59D9">
        <w:rPr>
          <w:rFonts w:ascii="Tahoma" w:hAnsi="Tahoma" w:cs="Tahoma"/>
          <w:spacing w:val="-4"/>
        </w:rPr>
        <w:tab/>
      </w:r>
      <w:r w:rsidR="00FB5A22" w:rsidRPr="004A59D9">
        <w:rPr>
          <w:rFonts w:ascii="Tahoma" w:hAnsi="Tahoma" w:cs="Tahoma"/>
          <w:spacing w:val="-4"/>
        </w:rPr>
        <w:t xml:space="preserve">Mediante sentencia del </w:t>
      </w:r>
      <w:r w:rsidR="006C3185" w:rsidRPr="004A59D9">
        <w:rPr>
          <w:rFonts w:ascii="Tahoma" w:hAnsi="Tahoma" w:cs="Tahoma"/>
          <w:spacing w:val="-4"/>
        </w:rPr>
        <w:t>15 de marzo de 2021</w:t>
      </w:r>
      <w:r w:rsidR="00FB5A22" w:rsidRPr="004A59D9">
        <w:rPr>
          <w:rFonts w:ascii="Tahoma" w:hAnsi="Tahoma" w:cs="Tahoma"/>
          <w:spacing w:val="-4"/>
        </w:rPr>
        <w:t xml:space="preserve">, esta Sala </w:t>
      </w:r>
      <w:r w:rsidR="00E71A71" w:rsidRPr="004A59D9">
        <w:rPr>
          <w:rFonts w:ascii="Tahoma" w:hAnsi="Tahoma" w:cs="Tahoma"/>
          <w:spacing w:val="-4"/>
        </w:rPr>
        <w:t xml:space="preserve">confirmó la sentencia de primera instancia, modificando </w:t>
      </w:r>
      <w:r w:rsidR="000B5382" w:rsidRPr="004A59D9">
        <w:rPr>
          <w:rFonts w:ascii="Tahoma" w:hAnsi="Tahoma" w:cs="Tahoma"/>
          <w:spacing w:val="-4"/>
        </w:rPr>
        <w:t>el monto de</w:t>
      </w:r>
      <w:r w:rsidR="006C3185" w:rsidRPr="004A59D9">
        <w:rPr>
          <w:rFonts w:ascii="Tahoma" w:hAnsi="Tahoma" w:cs="Tahoma"/>
          <w:spacing w:val="-4"/>
        </w:rPr>
        <w:t xml:space="preserve"> algunas de</w:t>
      </w:r>
      <w:r w:rsidR="000B5382" w:rsidRPr="004A59D9">
        <w:rPr>
          <w:rFonts w:ascii="Tahoma" w:hAnsi="Tahoma" w:cs="Tahoma"/>
          <w:spacing w:val="-4"/>
        </w:rPr>
        <w:t xml:space="preserve"> las condenas impuestas al Municipio de Pereira</w:t>
      </w:r>
      <w:r w:rsidR="006C3185" w:rsidRPr="004A59D9">
        <w:rPr>
          <w:rFonts w:ascii="Tahoma" w:hAnsi="Tahoma" w:cs="Tahoma"/>
          <w:spacing w:val="-4"/>
        </w:rPr>
        <w:t>, queda</w:t>
      </w:r>
      <w:r w:rsidR="06B4DDCF" w:rsidRPr="004A59D9">
        <w:rPr>
          <w:rFonts w:ascii="Tahoma" w:hAnsi="Tahoma" w:cs="Tahoma"/>
          <w:spacing w:val="-4"/>
        </w:rPr>
        <w:t>ndo</w:t>
      </w:r>
      <w:r w:rsidR="006C3185" w:rsidRPr="004A59D9">
        <w:rPr>
          <w:rFonts w:ascii="Tahoma" w:hAnsi="Tahoma" w:cs="Tahoma"/>
          <w:spacing w:val="-4"/>
        </w:rPr>
        <w:t xml:space="preserve"> de la siguiente manera: </w:t>
      </w:r>
    </w:p>
    <w:p w14:paraId="13F5F958" w14:textId="77777777" w:rsidR="00F677F8" w:rsidRPr="004A59D9" w:rsidRDefault="00F677F8" w:rsidP="00F911A6">
      <w:pPr>
        <w:tabs>
          <w:tab w:val="left" w:pos="284"/>
        </w:tabs>
        <w:spacing w:line="276" w:lineRule="auto"/>
        <w:jc w:val="both"/>
        <w:rPr>
          <w:rFonts w:ascii="Tahoma" w:hAnsi="Tahoma" w:cs="Tahoma"/>
          <w:spacing w:val="-4"/>
        </w:rPr>
      </w:pPr>
    </w:p>
    <w:p w14:paraId="6DD9A8F2" w14:textId="77777777" w:rsidR="006C3185" w:rsidRPr="004A59D9" w:rsidRDefault="006C3185" w:rsidP="00F911A6">
      <w:pPr>
        <w:pStyle w:val="Prrafodelista"/>
        <w:numPr>
          <w:ilvl w:val="0"/>
          <w:numId w:val="11"/>
        </w:numPr>
        <w:spacing w:line="276" w:lineRule="auto"/>
        <w:rPr>
          <w:rFonts w:ascii="Tahoma" w:eastAsia="Tahoma" w:hAnsi="Tahoma" w:cs="Tahoma"/>
          <w:spacing w:val="-4"/>
        </w:rPr>
      </w:pPr>
      <w:r w:rsidRPr="004A59D9">
        <w:rPr>
          <w:rFonts w:ascii="Tahoma" w:eastAsia="Tahoma" w:hAnsi="Tahoma" w:cs="Tahoma"/>
          <w:spacing w:val="-4"/>
        </w:rPr>
        <w:t>Auxilio de transporte: $ 1.685.100.</w:t>
      </w:r>
    </w:p>
    <w:p w14:paraId="523339FC" w14:textId="77777777" w:rsidR="006C3185" w:rsidRPr="004A59D9" w:rsidRDefault="006C3185" w:rsidP="00F911A6">
      <w:pPr>
        <w:pStyle w:val="Prrafodelista"/>
        <w:numPr>
          <w:ilvl w:val="0"/>
          <w:numId w:val="11"/>
        </w:numPr>
        <w:spacing w:line="276" w:lineRule="auto"/>
        <w:rPr>
          <w:rFonts w:ascii="Tahoma" w:eastAsia="Tahoma" w:hAnsi="Tahoma" w:cs="Tahoma"/>
          <w:spacing w:val="-4"/>
        </w:rPr>
      </w:pPr>
      <w:r w:rsidRPr="004A59D9">
        <w:rPr>
          <w:rFonts w:ascii="Tahoma" w:eastAsia="Tahoma" w:hAnsi="Tahoma" w:cs="Tahoma"/>
          <w:spacing w:val="-4"/>
        </w:rPr>
        <w:t>Vacaciones: $ 1.533.610.</w:t>
      </w:r>
    </w:p>
    <w:p w14:paraId="12444BF2" w14:textId="77777777" w:rsidR="006C3185" w:rsidRPr="004A59D9" w:rsidRDefault="006C3185" w:rsidP="00F911A6">
      <w:pPr>
        <w:pStyle w:val="Prrafodelista"/>
        <w:numPr>
          <w:ilvl w:val="0"/>
          <w:numId w:val="11"/>
        </w:numPr>
        <w:spacing w:line="276" w:lineRule="auto"/>
        <w:rPr>
          <w:rFonts w:ascii="Tahoma" w:eastAsia="Tahoma" w:hAnsi="Tahoma" w:cs="Tahoma"/>
          <w:spacing w:val="-4"/>
        </w:rPr>
      </w:pPr>
      <w:r w:rsidRPr="004A59D9">
        <w:rPr>
          <w:rFonts w:ascii="Tahoma" w:eastAsia="Tahoma" w:hAnsi="Tahoma" w:cs="Tahoma"/>
          <w:spacing w:val="-4"/>
        </w:rPr>
        <w:t>Prima de vacaciones: $2.675.557</w:t>
      </w:r>
    </w:p>
    <w:p w14:paraId="61223CC2" w14:textId="77777777" w:rsidR="006C3185" w:rsidRPr="004A59D9" w:rsidRDefault="006C3185" w:rsidP="00F911A6">
      <w:pPr>
        <w:pStyle w:val="Prrafodelista"/>
        <w:numPr>
          <w:ilvl w:val="0"/>
          <w:numId w:val="11"/>
        </w:numPr>
        <w:spacing w:line="276" w:lineRule="auto"/>
        <w:rPr>
          <w:rFonts w:ascii="Tahoma" w:eastAsia="Tahoma" w:hAnsi="Tahoma" w:cs="Tahoma"/>
          <w:spacing w:val="-4"/>
        </w:rPr>
      </w:pPr>
      <w:r w:rsidRPr="004A59D9">
        <w:rPr>
          <w:rFonts w:ascii="Tahoma" w:eastAsia="Tahoma" w:hAnsi="Tahoma" w:cs="Tahoma"/>
          <w:spacing w:val="-4"/>
        </w:rPr>
        <w:t>Prima de navidad: $3.668.257.</w:t>
      </w:r>
    </w:p>
    <w:p w14:paraId="7981C101" w14:textId="77777777" w:rsidR="006C3185" w:rsidRPr="004A59D9" w:rsidRDefault="006C3185" w:rsidP="00F911A6">
      <w:pPr>
        <w:pStyle w:val="Prrafodelista"/>
        <w:numPr>
          <w:ilvl w:val="0"/>
          <w:numId w:val="11"/>
        </w:numPr>
        <w:spacing w:line="276" w:lineRule="auto"/>
        <w:rPr>
          <w:rFonts w:ascii="Tahoma" w:eastAsia="Tahoma" w:hAnsi="Tahoma" w:cs="Tahoma"/>
          <w:spacing w:val="-4"/>
        </w:rPr>
      </w:pPr>
      <w:r w:rsidRPr="004A59D9">
        <w:rPr>
          <w:rFonts w:ascii="Tahoma" w:eastAsia="Tahoma" w:hAnsi="Tahoma" w:cs="Tahoma"/>
          <w:spacing w:val="-4"/>
        </w:rPr>
        <w:t>Auxilio de cesantías: $ 3.307.464</w:t>
      </w:r>
    </w:p>
    <w:p w14:paraId="01D63E1A" w14:textId="77777777" w:rsidR="006C3185" w:rsidRPr="004A59D9" w:rsidRDefault="006C3185" w:rsidP="00F911A6">
      <w:pPr>
        <w:pStyle w:val="Prrafodelista"/>
        <w:numPr>
          <w:ilvl w:val="0"/>
          <w:numId w:val="11"/>
        </w:numPr>
        <w:spacing w:line="276" w:lineRule="auto"/>
        <w:rPr>
          <w:rFonts w:ascii="Tahoma" w:eastAsia="Tahoma" w:hAnsi="Tahoma" w:cs="Tahoma"/>
          <w:spacing w:val="-4"/>
        </w:rPr>
      </w:pPr>
      <w:r w:rsidRPr="004A59D9">
        <w:rPr>
          <w:rFonts w:ascii="Tahoma" w:eastAsia="Tahoma" w:hAnsi="Tahoma" w:cs="Tahoma"/>
          <w:spacing w:val="-4"/>
        </w:rPr>
        <w:t>Sanción moratoria: $66.207.274.</w:t>
      </w:r>
    </w:p>
    <w:p w14:paraId="0D9A9B37" w14:textId="68573711" w:rsidR="00F677F8" w:rsidRPr="004A59D9" w:rsidRDefault="00F677F8" w:rsidP="00F911A6">
      <w:pPr>
        <w:pStyle w:val="Prrafodelista"/>
        <w:tabs>
          <w:tab w:val="left" w:pos="284"/>
        </w:tabs>
        <w:spacing w:line="276" w:lineRule="auto"/>
        <w:ind w:left="360"/>
        <w:rPr>
          <w:rFonts w:ascii="Tahoma" w:hAnsi="Tahoma" w:cs="Tahoma"/>
          <w:spacing w:val="-4"/>
        </w:rPr>
      </w:pPr>
    </w:p>
    <w:p w14:paraId="0E23ACCF" w14:textId="3DD432F7" w:rsidR="00CA5082" w:rsidRPr="004A59D9" w:rsidRDefault="001C3BE6" w:rsidP="00F911A6">
      <w:pPr>
        <w:spacing w:line="276" w:lineRule="auto"/>
        <w:ind w:firstLine="708"/>
        <w:jc w:val="both"/>
        <w:rPr>
          <w:rFonts w:ascii="Tahoma" w:hAnsi="Tahoma" w:cs="Tahoma"/>
          <w:spacing w:val="-4"/>
        </w:rPr>
      </w:pPr>
      <w:r w:rsidRPr="004A59D9">
        <w:rPr>
          <w:rFonts w:ascii="Tahoma" w:hAnsi="Tahoma" w:cs="Tahoma"/>
          <w:spacing w:val="-4"/>
        </w:rPr>
        <w:t>Por otra parte,</w:t>
      </w:r>
      <w:r w:rsidR="00F677F8" w:rsidRPr="004A59D9">
        <w:rPr>
          <w:rFonts w:ascii="Tahoma" w:hAnsi="Tahoma" w:cs="Tahoma"/>
          <w:spacing w:val="-4"/>
        </w:rPr>
        <w:t xml:space="preserve"> </w:t>
      </w:r>
      <w:r w:rsidR="00E71A71" w:rsidRPr="004A59D9">
        <w:rPr>
          <w:rFonts w:ascii="Tahoma" w:hAnsi="Tahoma" w:cs="Tahoma"/>
          <w:spacing w:val="-4"/>
        </w:rPr>
        <w:t>se</w:t>
      </w:r>
      <w:r w:rsidR="00F677F8" w:rsidRPr="004A59D9">
        <w:rPr>
          <w:rFonts w:ascii="Tahoma" w:hAnsi="Tahoma" w:cs="Tahoma"/>
          <w:spacing w:val="-4"/>
        </w:rPr>
        <w:t xml:space="preserve"> condenó en costas procesales</w:t>
      </w:r>
      <w:r w:rsidR="00E71A71" w:rsidRPr="004A59D9">
        <w:rPr>
          <w:rFonts w:ascii="Tahoma" w:hAnsi="Tahoma" w:cs="Tahoma"/>
          <w:spacing w:val="-4"/>
        </w:rPr>
        <w:t xml:space="preserve"> en ambas instancias a la entidad territorial, </w:t>
      </w:r>
      <w:r w:rsidR="006C3185" w:rsidRPr="004A59D9">
        <w:rPr>
          <w:rFonts w:ascii="Tahoma" w:hAnsi="Tahoma" w:cs="Tahoma"/>
          <w:spacing w:val="-4"/>
        </w:rPr>
        <w:t>asc</w:t>
      </w:r>
      <w:r w:rsidR="00D2798D" w:rsidRPr="004A59D9">
        <w:rPr>
          <w:rFonts w:ascii="Tahoma" w:hAnsi="Tahoma" w:cs="Tahoma"/>
          <w:spacing w:val="-4"/>
        </w:rPr>
        <w:t>endiendo</w:t>
      </w:r>
      <w:r w:rsidR="006C3185" w:rsidRPr="004A59D9">
        <w:rPr>
          <w:rFonts w:ascii="Tahoma" w:hAnsi="Tahoma" w:cs="Tahoma"/>
          <w:spacing w:val="-4"/>
        </w:rPr>
        <w:t xml:space="preserve"> la condena por este concepto </w:t>
      </w:r>
      <w:r w:rsidR="36185A5B" w:rsidRPr="004A59D9">
        <w:rPr>
          <w:rFonts w:ascii="Tahoma" w:hAnsi="Tahoma" w:cs="Tahoma"/>
          <w:spacing w:val="-4"/>
        </w:rPr>
        <w:t>en</w:t>
      </w:r>
      <w:r w:rsidR="006C3185" w:rsidRPr="004A59D9">
        <w:rPr>
          <w:rFonts w:ascii="Tahoma" w:hAnsi="Tahoma" w:cs="Tahoma"/>
          <w:spacing w:val="-4"/>
        </w:rPr>
        <w:t xml:space="preserve"> </w:t>
      </w:r>
      <w:r w:rsidR="00E71A71" w:rsidRPr="004A59D9">
        <w:rPr>
          <w:rFonts w:ascii="Tahoma" w:hAnsi="Tahoma" w:cs="Tahoma"/>
          <w:spacing w:val="-4"/>
        </w:rPr>
        <w:t>$</w:t>
      </w:r>
      <w:r w:rsidR="006C3185" w:rsidRPr="004A59D9">
        <w:rPr>
          <w:rFonts w:ascii="Tahoma" w:hAnsi="Tahoma" w:cs="Tahoma"/>
          <w:spacing w:val="-4"/>
        </w:rPr>
        <w:t>3.163.090</w:t>
      </w:r>
      <w:r w:rsidR="1AFC07EF" w:rsidRPr="004A59D9">
        <w:rPr>
          <w:rFonts w:ascii="Tahoma" w:hAnsi="Tahoma" w:cs="Tahoma"/>
          <w:spacing w:val="-4"/>
        </w:rPr>
        <w:t xml:space="preserve"> las de primera instancia</w:t>
      </w:r>
      <w:r w:rsidR="006C3185" w:rsidRPr="004A59D9">
        <w:rPr>
          <w:rFonts w:ascii="Tahoma" w:hAnsi="Tahoma" w:cs="Tahoma"/>
          <w:spacing w:val="-4"/>
        </w:rPr>
        <w:t xml:space="preserve"> </w:t>
      </w:r>
      <w:r w:rsidR="00E71A71" w:rsidRPr="004A59D9">
        <w:rPr>
          <w:rFonts w:ascii="Tahoma" w:hAnsi="Tahoma" w:cs="Tahoma"/>
          <w:spacing w:val="-4"/>
        </w:rPr>
        <w:t xml:space="preserve">y </w:t>
      </w:r>
      <w:r w:rsidR="78CCB85E" w:rsidRPr="004A59D9">
        <w:rPr>
          <w:rFonts w:ascii="Tahoma" w:hAnsi="Tahoma" w:cs="Tahoma"/>
          <w:spacing w:val="-4"/>
        </w:rPr>
        <w:t xml:space="preserve">en </w:t>
      </w:r>
      <w:r w:rsidR="00E71A71" w:rsidRPr="004A59D9">
        <w:rPr>
          <w:rFonts w:ascii="Tahoma" w:hAnsi="Tahoma" w:cs="Tahoma"/>
          <w:spacing w:val="-4"/>
        </w:rPr>
        <w:t>$</w:t>
      </w:r>
      <w:r w:rsidR="006C3185" w:rsidRPr="004A59D9">
        <w:rPr>
          <w:rFonts w:ascii="Tahoma" w:hAnsi="Tahoma" w:cs="Tahoma"/>
          <w:spacing w:val="-4"/>
        </w:rPr>
        <w:t>908.526</w:t>
      </w:r>
      <w:r w:rsidR="3910C85A" w:rsidRPr="004A59D9">
        <w:rPr>
          <w:rFonts w:ascii="Tahoma" w:hAnsi="Tahoma" w:cs="Tahoma"/>
          <w:spacing w:val="-4"/>
        </w:rPr>
        <w:t xml:space="preserve"> las de segunda instancia</w:t>
      </w:r>
      <w:r w:rsidR="00E71A71" w:rsidRPr="004A59D9">
        <w:rPr>
          <w:rFonts w:ascii="Tahoma" w:hAnsi="Tahoma" w:cs="Tahoma"/>
          <w:spacing w:val="-4"/>
        </w:rPr>
        <w:t xml:space="preserve">. </w:t>
      </w:r>
    </w:p>
    <w:p w14:paraId="10782AA0" w14:textId="6D07EC00" w:rsidR="00E71A71" w:rsidRPr="004A59D9" w:rsidRDefault="00E71A71" w:rsidP="00F911A6">
      <w:pPr>
        <w:tabs>
          <w:tab w:val="left" w:pos="284"/>
        </w:tabs>
        <w:spacing w:line="276" w:lineRule="auto"/>
        <w:jc w:val="both"/>
        <w:rPr>
          <w:rFonts w:ascii="Tahoma" w:hAnsi="Tahoma" w:cs="Tahoma"/>
          <w:b/>
          <w:bCs/>
          <w:spacing w:val="-4"/>
        </w:rPr>
      </w:pPr>
    </w:p>
    <w:p w14:paraId="746A16B3" w14:textId="7CDD871F" w:rsidR="00CA5082" w:rsidRPr="004A59D9" w:rsidRDefault="00E71A71" w:rsidP="00F911A6">
      <w:pPr>
        <w:spacing w:line="276" w:lineRule="auto"/>
        <w:ind w:firstLine="708"/>
        <w:jc w:val="both"/>
        <w:rPr>
          <w:rFonts w:ascii="Tahoma" w:hAnsi="Tahoma" w:cs="Tahoma"/>
          <w:spacing w:val="-4"/>
        </w:rPr>
      </w:pPr>
      <w:r w:rsidRPr="004A59D9">
        <w:rPr>
          <w:rFonts w:ascii="Tahoma" w:hAnsi="Tahoma" w:cs="Tahoma"/>
          <w:spacing w:val="-4"/>
        </w:rPr>
        <w:t xml:space="preserve">Así, en el </w:t>
      </w:r>
      <w:r w:rsidR="006C3185" w:rsidRPr="004A59D9">
        <w:rPr>
          <w:rFonts w:ascii="Tahoma" w:hAnsi="Tahoma" w:cs="Tahoma"/>
          <w:spacing w:val="-4"/>
        </w:rPr>
        <w:t>sub-lite</w:t>
      </w:r>
      <w:r w:rsidRPr="004A59D9">
        <w:rPr>
          <w:rFonts w:ascii="Tahoma" w:hAnsi="Tahoma" w:cs="Tahoma"/>
          <w:spacing w:val="-4"/>
        </w:rPr>
        <w:t xml:space="preserve"> se reclam</w:t>
      </w:r>
      <w:r w:rsidR="006C3185" w:rsidRPr="004A59D9">
        <w:rPr>
          <w:rFonts w:ascii="Tahoma" w:hAnsi="Tahoma" w:cs="Tahoma"/>
          <w:spacing w:val="-4"/>
        </w:rPr>
        <w:t>ó</w:t>
      </w:r>
      <w:r w:rsidRPr="004A59D9">
        <w:rPr>
          <w:rFonts w:ascii="Tahoma" w:hAnsi="Tahoma" w:cs="Tahoma"/>
          <w:spacing w:val="-4"/>
        </w:rPr>
        <w:t xml:space="preserve"> por la parte actora el pago de </w:t>
      </w:r>
      <w:r w:rsidR="006C3185" w:rsidRPr="004A59D9">
        <w:rPr>
          <w:rFonts w:ascii="Tahoma" w:hAnsi="Tahoma" w:cs="Tahoma"/>
          <w:spacing w:val="-4"/>
        </w:rPr>
        <w:t xml:space="preserve">$21.291.200 </w:t>
      </w:r>
      <w:r w:rsidRPr="004A59D9">
        <w:rPr>
          <w:rFonts w:ascii="Tahoma" w:hAnsi="Tahoma" w:cs="Tahoma"/>
          <w:spacing w:val="-4"/>
        </w:rPr>
        <w:t xml:space="preserve">como saldo </w:t>
      </w:r>
      <w:r w:rsidRPr="004A59D9">
        <w:rPr>
          <w:rFonts w:ascii="Tahoma" w:eastAsia="Tahoma" w:hAnsi="Tahoma" w:cs="Tahoma"/>
          <w:spacing w:val="-4"/>
        </w:rPr>
        <w:t>adeudado</w:t>
      </w:r>
      <w:r w:rsidRPr="004A59D9">
        <w:rPr>
          <w:rFonts w:ascii="Tahoma" w:hAnsi="Tahoma" w:cs="Tahoma"/>
          <w:spacing w:val="-4"/>
        </w:rPr>
        <w:t xml:space="preserve"> por el Municipio de Pereira con relación a la sanción moratoria, toda vez que mediante la resolución No.</w:t>
      </w:r>
      <w:r w:rsidR="006C3185" w:rsidRPr="004A59D9">
        <w:rPr>
          <w:rFonts w:ascii="Tahoma" w:eastAsia="Tahoma" w:hAnsi="Tahoma" w:cs="Tahoma"/>
          <w:spacing w:val="-4"/>
        </w:rPr>
        <w:t xml:space="preserve"> 7977 del 28 de octubre de 2022 </w:t>
      </w:r>
      <w:r w:rsidR="001C3BE6" w:rsidRPr="004A59D9">
        <w:rPr>
          <w:rFonts w:ascii="Tahoma" w:hAnsi="Tahoma" w:cs="Tahoma"/>
          <w:spacing w:val="-4"/>
        </w:rPr>
        <w:t xml:space="preserve">el ejecutado </w:t>
      </w:r>
      <w:r w:rsidRPr="004A59D9">
        <w:rPr>
          <w:rFonts w:ascii="Tahoma" w:hAnsi="Tahoma" w:cs="Tahoma"/>
          <w:spacing w:val="-4"/>
        </w:rPr>
        <w:t xml:space="preserve">dio cumplimiento parcial </w:t>
      </w:r>
      <w:r w:rsidR="00CA5082" w:rsidRPr="004A59D9">
        <w:rPr>
          <w:rFonts w:ascii="Tahoma" w:hAnsi="Tahoma" w:cs="Tahoma"/>
          <w:spacing w:val="-4"/>
        </w:rPr>
        <w:t>a la</w:t>
      </w:r>
      <w:r w:rsidRPr="004A59D9">
        <w:rPr>
          <w:rFonts w:ascii="Tahoma" w:hAnsi="Tahoma" w:cs="Tahoma"/>
          <w:spacing w:val="-4"/>
        </w:rPr>
        <w:t>s</w:t>
      </w:r>
      <w:r w:rsidR="00CA5082" w:rsidRPr="004A59D9">
        <w:rPr>
          <w:rFonts w:ascii="Tahoma" w:hAnsi="Tahoma" w:cs="Tahoma"/>
          <w:spacing w:val="-4"/>
        </w:rPr>
        <w:t xml:space="preserve"> sentencia</w:t>
      </w:r>
      <w:r w:rsidRPr="004A59D9">
        <w:rPr>
          <w:rFonts w:ascii="Tahoma" w:hAnsi="Tahoma" w:cs="Tahoma"/>
          <w:spacing w:val="-4"/>
        </w:rPr>
        <w:t>s</w:t>
      </w:r>
      <w:r w:rsidR="00CA5082" w:rsidRPr="004A59D9">
        <w:rPr>
          <w:rFonts w:ascii="Tahoma" w:hAnsi="Tahoma" w:cs="Tahoma"/>
          <w:spacing w:val="-4"/>
        </w:rPr>
        <w:t xml:space="preserve"> de primera y segunda instancia</w:t>
      </w:r>
      <w:r w:rsidR="001C3BE6" w:rsidRPr="004A59D9">
        <w:rPr>
          <w:rFonts w:ascii="Tahoma" w:hAnsi="Tahoma" w:cs="Tahoma"/>
          <w:spacing w:val="-4"/>
        </w:rPr>
        <w:t xml:space="preserve">, al reconocer en su favor la suma de </w:t>
      </w:r>
      <w:r w:rsidR="006C3185" w:rsidRPr="004A59D9">
        <w:rPr>
          <w:rFonts w:ascii="Tahoma" w:eastAsia="Tahoma" w:hAnsi="Tahoma" w:cs="Tahoma"/>
          <w:spacing w:val="-4"/>
        </w:rPr>
        <w:t>$52.924.485</w:t>
      </w:r>
      <w:r w:rsidR="00CA5082" w:rsidRPr="004A59D9">
        <w:rPr>
          <w:rFonts w:ascii="Tahoma" w:hAnsi="Tahoma" w:cs="Tahoma"/>
          <w:spacing w:val="-4"/>
        </w:rPr>
        <w:t>.</w:t>
      </w:r>
    </w:p>
    <w:p w14:paraId="24F5CA0A" w14:textId="513A4A80" w:rsidR="00CA5082" w:rsidRPr="004A59D9" w:rsidRDefault="00CA5082" w:rsidP="00F911A6">
      <w:pPr>
        <w:tabs>
          <w:tab w:val="left" w:pos="284"/>
        </w:tabs>
        <w:spacing w:line="276" w:lineRule="auto"/>
        <w:jc w:val="both"/>
        <w:rPr>
          <w:rFonts w:ascii="Tahoma" w:hAnsi="Tahoma" w:cs="Tahoma"/>
          <w:spacing w:val="-4"/>
        </w:rPr>
      </w:pPr>
    </w:p>
    <w:p w14:paraId="03B9C02E" w14:textId="5B104DE8" w:rsidR="00CA5082" w:rsidRPr="004A59D9" w:rsidRDefault="668B8289" w:rsidP="00F911A6">
      <w:pPr>
        <w:spacing w:line="276" w:lineRule="auto"/>
        <w:ind w:firstLine="708"/>
        <w:jc w:val="both"/>
        <w:rPr>
          <w:rFonts w:ascii="Tahoma" w:hAnsi="Tahoma" w:cs="Tahoma"/>
          <w:spacing w:val="-4"/>
        </w:rPr>
      </w:pPr>
      <w:r w:rsidRPr="004A59D9">
        <w:rPr>
          <w:rFonts w:ascii="Tahoma" w:hAnsi="Tahoma" w:cs="Tahoma"/>
          <w:spacing w:val="-4"/>
        </w:rPr>
        <w:t>R</w:t>
      </w:r>
      <w:r w:rsidR="002D14BA" w:rsidRPr="004A59D9">
        <w:rPr>
          <w:rFonts w:ascii="Tahoma" w:hAnsi="Tahoma" w:cs="Tahoma"/>
          <w:spacing w:val="-4"/>
        </w:rPr>
        <w:t xml:space="preserve">evisada la documental que acompaña la solicitud de ejecución se encuentra la resolución No. </w:t>
      </w:r>
      <w:r w:rsidR="006C3185" w:rsidRPr="004A59D9">
        <w:rPr>
          <w:rFonts w:ascii="Tahoma" w:hAnsi="Tahoma" w:cs="Tahoma"/>
          <w:spacing w:val="-4"/>
        </w:rPr>
        <w:t xml:space="preserve">7977 de 28 octubre 2022 </w:t>
      </w:r>
      <w:r w:rsidR="002D14BA" w:rsidRPr="004A59D9">
        <w:rPr>
          <w:rFonts w:ascii="Tahoma" w:hAnsi="Tahoma" w:cs="Tahoma"/>
          <w:spacing w:val="-4"/>
        </w:rPr>
        <w:t>por medio de la cual</w:t>
      </w:r>
      <w:r w:rsidR="001C3BE6" w:rsidRPr="004A59D9">
        <w:rPr>
          <w:rFonts w:ascii="Tahoma" w:hAnsi="Tahoma" w:cs="Tahoma"/>
          <w:spacing w:val="-4"/>
        </w:rPr>
        <w:t xml:space="preserve"> </w:t>
      </w:r>
      <w:r w:rsidR="00CA5082" w:rsidRPr="004A59D9">
        <w:rPr>
          <w:rFonts w:ascii="Tahoma" w:hAnsi="Tahoma" w:cs="Tahoma"/>
          <w:spacing w:val="-4"/>
        </w:rPr>
        <w:t xml:space="preserve">el </w:t>
      </w:r>
      <w:r w:rsidR="002D14BA" w:rsidRPr="004A59D9">
        <w:rPr>
          <w:rFonts w:ascii="Tahoma" w:hAnsi="Tahoma" w:cs="Tahoma"/>
          <w:spacing w:val="-4"/>
        </w:rPr>
        <w:t>M</w:t>
      </w:r>
      <w:r w:rsidR="00CA5082" w:rsidRPr="004A59D9">
        <w:rPr>
          <w:rFonts w:ascii="Tahoma" w:hAnsi="Tahoma" w:cs="Tahoma"/>
          <w:spacing w:val="-4"/>
        </w:rPr>
        <w:t>unicipio de Pereira, reconoció al actor un valor igual a $</w:t>
      </w:r>
      <w:r w:rsidR="006C3185" w:rsidRPr="004A59D9">
        <w:rPr>
          <w:rFonts w:ascii="Tahoma" w:hAnsi="Tahoma" w:cs="Tahoma"/>
          <w:spacing w:val="-4"/>
        </w:rPr>
        <w:t>52.924.485</w:t>
      </w:r>
      <w:r w:rsidR="00CA5082" w:rsidRPr="004A59D9">
        <w:rPr>
          <w:rFonts w:ascii="Tahoma" w:hAnsi="Tahoma" w:cs="Tahoma"/>
          <w:spacing w:val="-4"/>
        </w:rPr>
        <w:t xml:space="preserve">, el cual </w:t>
      </w:r>
      <w:r w:rsidR="002240C8" w:rsidRPr="004A59D9">
        <w:rPr>
          <w:rFonts w:ascii="Tahoma" w:hAnsi="Tahoma" w:cs="Tahoma"/>
          <w:spacing w:val="-4"/>
        </w:rPr>
        <w:t xml:space="preserve">se precisa que corresponde a la sentencia judicial y costas procesales causadas dentro del proceso ordinario adelantado por el </w:t>
      </w:r>
      <w:r w:rsidR="002B5D91" w:rsidRPr="004A59D9">
        <w:rPr>
          <w:rFonts w:ascii="Tahoma" w:hAnsi="Tahoma" w:cs="Tahoma"/>
          <w:spacing w:val="-4"/>
        </w:rPr>
        <w:t xml:space="preserve">señor </w:t>
      </w:r>
      <w:r w:rsidR="006C3185" w:rsidRPr="004A59D9">
        <w:rPr>
          <w:rFonts w:ascii="Tahoma" w:hAnsi="Tahoma" w:cs="Tahoma"/>
          <w:spacing w:val="-4"/>
        </w:rPr>
        <w:t>Jesús Antonio Páez Delgado, en el Juzgado Primero Laboral del Circuito de esta ciudad, con el radicado abreviado 01-2017-00257</w:t>
      </w:r>
      <w:r w:rsidR="002B5D91" w:rsidRPr="004A59D9">
        <w:rPr>
          <w:rFonts w:ascii="Tahoma" w:hAnsi="Tahoma" w:cs="Tahoma"/>
          <w:spacing w:val="-4"/>
        </w:rPr>
        <w:t>.</w:t>
      </w:r>
    </w:p>
    <w:p w14:paraId="4EDE954F" w14:textId="77777777" w:rsidR="002B5D91" w:rsidRPr="004A59D9" w:rsidRDefault="002B5D91" w:rsidP="00F911A6">
      <w:pPr>
        <w:spacing w:line="276" w:lineRule="auto"/>
        <w:ind w:firstLine="708"/>
        <w:jc w:val="both"/>
        <w:rPr>
          <w:rStyle w:val="Textoennegrita"/>
          <w:rFonts w:ascii="Tahoma" w:hAnsi="Tahoma" w:cs="Tahoma"/>
          <w:spacing w:val="-4"/>
        </w:rPr>
      </w:pPr>
    </w:p>
    <w:p w14:paraId="26915872" w14:textId="3BCB5B2B" w:rsidR="00BA665F" w:rsidRPr="004A59D9" w:rsidRDefault="002B5D91" w:rsidP="00F911A6">
      <w:pPr>
        <w:spacing w:line="276" w:lineRule="auto"/>
        <w:ind w:firstLine="708"/>
        <w:jc w:val="both"/>
        <w:rPr>
          <w:rFonts w:ascii="Tahoma" w:eastAsia="Arial" w:hAnsi="Tahoma" w:cs="Tahoma"/>
          <w:spacing w:val="-4"/>
        </w:rPr>
      </w:pPr>
      <w:r w:rsidRPr="004A59D9">
        <w:rPr>
          <w:rFonts w:ascii="Tahoma" w:hAnsi="Tahoma" w:cs="Tahoma"/>
          <w:spacing w:val="-4"/>
        </w:rPr>
        <w:t>Pues bien,</w:t>
      </w:r>
      <w:r w:rsidR="001112B0" w:rsidRPr="004A59D9">
        <w:rPr>
          <w:rFonts w:ascii="Tahoma" w:hAnsi="Tahoma" w:cs="Tahoma"/>
          <w:spacing w:val="-4"/>
        </w:rPr>
        <w:t xml:space="preserve"> efectuadas las operaciones aritméticas de rigor, al adicionar a las condenas impuestas en el proceso -$</w:t>
      </w:r>
      <w:r w:rsidR="00CD0ED1" w:rsidRPr="004A59D9">
        <w:rPr>
          <w:rFonts w:ascii="Tahoma" w:hAnsi="Tahoma" w:cs="Tahoma"/>
          <w:spacing w:val="-4"/>
        </w:rPr>
        <w:t xml:space="preserve">12.869.988 </w:t>
      </w:r>
      <w:r w:rsidR="00BA665F" w:rsidRPr="004A59D9">
        <w:rPr>
          <w:rFonts w:ascii="Tahoma" w:hAnsi="Tahoma" w:cs="Tahoma"/>
          <w:spacing w:val="-4"/>
        </w:rPr>
        <w:t>por acreencias laborales y $</w:t>
      </w:r>
      <w:r w:rsidR="00CD0ED1" w:rsidRPr="004A59D9">
        <w:rPr>
          <w:rFonts w:ascii="Tahoma" w:hAnsi="Tahoma" w:cs="Tahoma"/>
          <w:spacing w:val="-4"/>
        </w:rPr>
        <w:t>4.071.616</w:t>
      </w:r>
      <w:r w:rsidR="00CD0ED1" w:rsidRPr="004A59D9">
        <w:rPr>
          <w:rFonts w:ascii="Tahoma" w:hAnsi="Tahoma" w:cs="Tahoma"/>
          <w:spacing w:val="-4"/>
        </w:rPr>
        <w:t xml:space="preserve">‬ </w:t>
      </w:r>
      <w:r w:rsidR="00BA665F" w:rsidRPr="004A59D9">
        <w:rPr>
          <w:rFonts w:ascii="Tahoma" w:hAnsi="Tahoma" w:cs="Tahoma"/>
          <w:spacing w:val="-4"/>
        </w:rPr>
        <w:t>por costas</w:t>
      </w:r>
      <w:r w:rsidR="001112B0" w:rsidRPr="004A59D9">
        <w:rPr>
          <w:rFonts w:ascii="Tahoma" w:hAnsi="Tahoma" w:cs="Tahoma"/>
          <w:spacing w:val="-4"/>
        </w:rPr>
        <w:t>- el valor de la sanción moratoria -$</w:t>
      </w:r>
      <w:r w:rsidR="00CD0ED1" w:rsidRPr="004A59D9">
        <w:rPr>
          <w:rFonts w:ascii="Tahoma" w:hAnsi="Tahoma" w:cs="Tahoma"/>
          <w:spacing w:val="-4"/>
        </w:rPr>
        <w:t>66.207.274</w:t>
      </w:r>
      <w:r w:rsidR="001112B0" w:rsidRPr="004A59D9">
        <w:rPr>
          <w:rFonts w:ascii="Tahoma" w:hAnsi="Tahoma" w:cs="Tahoma"/>
          <w:spacing w:val="-4"/>
        </w:rPr>
        <w:t xml:space="preserve">- liquidada hasta el </w:t>
      </w:r>
      <w:r w:rsidR="00CD0ED1" w:rsidRPr="004A59D9">
        <w:rPr>
          <w:rFonts w:ascii="Tahoma" w:hAnsi="Tahoma" w:cs="Tahoma"/>
          <w:spacing w:val="-4"/>
        </w:rPr>
        <w:t>06 de agosto de 2020</w:t>
      </w:r>
      <w:r w:rsidR="001112B0" w:rsidRPr="004A59D9">
        <w:rPr>
          <w:rFonts w:ascii="Tahoma" w:hAnsi="Tahoma" w:cs="Tahoma"/>
          <w:spacing w:val="-4"/>
        </w:rPr>
        <w:t>, fecha</w:t>
      </w:r>
      <w:r w:rsidR="00CD0ED1" w:rsidRPr="004A59D9">
        <w:rPr>
          <w:rFonts w:ascii="Tahoma" w:hAnsi="Tahoma" w:cs="Tahoma"/>
          <w:spacing w:val="-4"/>
        </w:rPr>
        <w:t xml:space="preserve"> de corte dispuesta en la sentencia de primera instancia y confirmada por esta Corporación, </w:t>
      </w:r>
      <w:r w:rsidR="00CA5082" w:rsidRPr="004A59D9">
        <w:rPr>
          <w:rFonts w:ascii="Tahoma" w:eastAsia="Arial" w:hAnsi="Tahoma" w:cs="Tahoma"/>
          <w:spacing w:val="-4"/>
        </w:rPr>
        <w:t>arroja un total de</w:t>
      </w:r>
      <w:r w:rsidR="00BA665F" w:rsidRPr="004A59D9">
        <w:rPr>
          <w:rFonts w:ascii="Tahoma" w:eastAsia="Arial" w:hAnsi="Tahoma" w:cs="Tahoma"/>
          <w:spacing w:val="-4"/>
        </w:rPr>
        <w:t xml:space="preserve"> $</w:t>
      </w:r>
      <w:r w:rsidR="00CD0ED1" w:rsidRPr="004A59D9">
        <w:rPr>
          <w:rFonts w:ascii="Tahoma" w:eastAsia="Arial" w:hAnsi="Tahoma" w:cs="Tahoma"/>
          <w:spacing w:val="-4"/>
        </w:rPr>
        <w:t>83.148.878</w:t>
      </w:r>
      <w:r w:rsidR="00BA665F" w:rsidRPr="004A59D9">
        <w:rPr>
          <w:rFonts w:ascii="Tahoma" w:eastAsia="Arial" w:hAnsi="Tahoma" w:cs="Tahoma"/>
          <w:spacing w:val="-4"/>
        </w:rPr>
        <w:t>, valor que al descontársele lo pagado por el Municipio de Pereira -$</w:t>
      </w:r>
      <w:r w:rsidR="00CD0ED1" w:rsidRPr="004A59D9">
        <w:rPr>
          <w:rFonts w:ascii="Tahoma" w:hAnsi="Tahoma" w:cs="Tahoma"/>
          <w:spacing w:val="-4"/>
        </w:rPr>
        <w:t>52.924.485</w:t>
      </w:r>
      <w:r w:rsidR="00BA665F" w:rsidRPr="004A59D9">
        <w:rPr>
          <w:rFonts w:ascii="Tahoma" w:eastAsia="Arial" w:hAnsi="Tahoma" w:cs="Tahoma"/>
          <w:spacing w:val="-4"/>
        </w:rPr>
        <w:t xml:space="preserve">- deja un </w:t>
      </w:r>
      <w:r w:rsidR="00CA5082" w:rsidRPr="004A59D9">
        <w:rPr>
          <w:rFonts w:ascii="Tahoma" w:eastAsia="Arial" w:hAnsi="Tahoma" w:cs="Tahoma"/>
          <w:spacing w:val="-4"/>
        </w:rPr>
        <w:t>saldo insoluto a favor del actor</w:t>
      </w:r>
      <w:r w:rsidR="00BA665F" w:rsidRPr="004A59D9">
        <w:rPr>
          <w:rFonts w:ascii="Tahoma" w:eastAsia="Arial" w:hAnsi="Tahoma" w:cs="Tahoma"/>
          <w:spacing w:val="-4"/>
        </w:rPr>
        <w:t xml:space="preserve"> </w:t>
      </w:r>
      <w:r w:rsidR="00CA5082" w:rsidRPr="004A59D9">
        <w:rPr>
          <w:rFonts w:ascii="Tahoma" w:eastAsia="Arial" w:hAnsi="Tahoma" w:cs="Tahoma"/>
          <w:spacing w:val="-4"/>
        </w:rPr>
        <w:t>igual a $</w:t>
      </w:r>
      <w:r w:rsidR="00CD0ED1" w:rsidRPr="004A59D9">
        <w:rPr>
          <w:rFonts w:ascii="Tahoma" w:eastAsia="Arial" w:hAnsi="Tahoma" w:cs="Tahoma"/>
          <w:spacing w:val="-4"/>
        </w:rPr>
        <w:t>30.224.393</w:t>
      </w:r>
      <w:r w:rsidR="00CD0ED1" w:rsidRPr="004A59D9">
        <w:rPr>
          <w:rFonts w:ascii="Tahoma" w:eastAsia="Arial" w:hAnsi="Tahoma" w:cs="Tahoma"/>
          <w:spacing w:val="-4"/>
        </w:rPr>
        <w:t>‬</w:t>
      </w:r>
      <w:r w:rsidR="00BA665F" w:rsidRPr="004A59D9">
        <w:rPr>
          <w:rFonts w:ascii="Tahoma" w:eastAsia="Arial" w:hAnsi="Tahoma" w:cs="Tahoma"/>
          <w:spacing w:val="-4"/>
        </w:rPr>
        <w:t>.</w:t>
      </w:r>
    </w:p>
    <w:p w14:paraId="1FC690FE" w14:textId="77777777" w:rsidR="00BA665F" w:rsidRPr="004A59D9" w:rsidRDefault="00BA665F" w:rsidP="00F911A6">
      <w:pPr>
        <w:spacing w:line="276" w:lineRule="auto"/>
        <w:ind w:firstLine="708"/>
        <w:jc w:val="both"/>
        <w:rPr>
          <w:rStyle w:val="Textoennegrita"/>
          <w:rFonts w:ascii="Tahoma" w:eastAsia="Arial" w:hAnsi="Tahoma" w:cs="Tahoma"/>
          <w:spacing w:val="-4"/>
        </w:rPr>
      </w:pPr>
    </w:p>
    <w:p w14:paraId="2BF7BCFA" w14:textId="3445B7DD" w:rsidR="00CA5082" w:rsidRPr="004A59D9" w:rsidRDefault="00CA5082" w:rsidP="00F911A6">
      <w:pPr>
        <w:spacing w:line="276" w:lineRule="auto"/>
        <w:ind w:firstLine="708"/>
        <w:jc w:val="both"/>
        <w:rPr>
          <w:rFonts w:ascii="Tahoma" w:eastAsia="Arial" w:hAnsi="Tahoma" w:cs="Tahoma"/>
          <w:spacing w:val="-4"/>
        </w:rPr>
      </w:pPr>
      <w:r w:rsidRPr="004A59D9">
        <w:rPr>
          <w:rFonts w:ascii="Tahoma" w:eastAsia="Arial" w:hAnsi="Tahoma" w:cs="Tahoma"/>
          <w:spacing w:val="-4"/>
        </w:rPr>
        <w:t xml:space="preserve"> </w:t>
      </w:r>
      <w:r w:rsidR="00BA665F" w:rsidRPr="004A59D9">
        <w:rPr>
          <w:rFonts w:ascii="Tahoma" w:eastAsia="Arial" w:hAnsi="Tahoma" w:cs="Tahoma"/>
          <w:spacing w:val="-4"/>
        </w:rPr>
        <w:t xml:space="preserve">No obstante, </w:t>
      </w:r>
      <w:r w:rsidR="00CD0ED1" w:rsidRPr="004A59D9">
        <w:rPr>
          <w:rFonts w:ascii="Tahoma" w:eastAsia="Arial" w:hAnsi="Tahoma" w:cs="Tahoma"/>
          <w:spacing w:val="-4"/>
        </w:rPr>
        <w:t xml:space="preserve">tal como se indicó en la sentencia que presta mérito ejecutivo y fue alegado por la ejecutada, el 03 de abril de 2019 </w:t>
      </w:r>
      <w:r w:rsidR="00BA665F" w:rsidRPr="004A59D9">
        <w:rPr>
          <w:rFonts w:ascii="Tahoma" w:eastAsia="Arial" w:hAnsi="Tahoma" w:cs="Tahoma"/>
          <w:spacing w:val="-4"/>
        </w:rPr>
        <w:t xml:space="preserve">el Municipio de Pereira constituyó depósito judicial </w:t>
      </w:r>
      <w:r w:rsidR="00F5258F" w:rsidRPr="004A59D9">
        <w:rPr>
          <w:rFonts w:ascii="Tahoma" w:eastAsia="Arial" w:hAnsi="Tahoma" w:cs="Tahoma"/>
          <w:spacing w:val="-4"/>
        </w:rPr>
        <w:t xml:space="preserve">a órdenes del proceso ordinario laboral que origina la presente ejecución y </w:t>
      </w:r>
      <w:r w:rsidR="00BA665F" w:rsidRPr="004A59D9">
        <w:rPr>
          <w:rFonts w:ascii="Tahoma" w:eastAsia="Arial" w:hAnsi="Tahoma" w:cs="Tahoma"/>
          <w:spacing w:val="-4"/>
        </w:rPr>
        <w:t xml:space="preserve">en favor del </w:t>
      </w:r>
      <w:r w:rsidR="00F5258F" w:rsidRPr="004A59D9">
        <w:rPr>
          <w:rFonts w:ascii="Tahoma" w:eastAsia="Arial" w:hAnsi="Tahoma" w:cs="Tahoma"/>
          <w:spacing w:val="-4"/>
        </w:rPr>
        <w:t>demandante por</w:t>
      </w:r>
      <w:r w:rsidR="00BA665F" w:rsidRPr="004A59D9">
        <w:rPr>
          <w:rFonts w:ascii="Tahoma" w:eastAsia="Arial" w:hAnsi="Tahoma" w:cs="Tahoma"/>
          <w:spacing w:val="-4"/>
        </w:rPr>
        <w:t xml:space="preserve"> </w:t>
      </w:r>
      <w:r w:rsidRPr="004A59D9">
        <w:rPr>
          <w:rFonts w:ascii="Tahoma" w:eastAsia="Arial" w:hAnsi="Tahoma" w:cs="Tahoma"/>
          <w:spacing w:val="-4"/>
        </w:rPr>
        <w:t xml:space="preserve">la suma de </w:t>
      </w:r>
      <w:r w:rsidR="00CD0ED1" w:rsidRPr="004A59D9">
        <w:rPr>
          <w:rFonts w:ascii="Tahoma" w:eastAsia="Arial" w:hAnsi="Tahoma" w:cs="Tahoma"/>
          <w:spacing w:val="-4"/>
        </w:rPr>
        <w:t>$8.933.067</w:t>
      </w:r>
      <w:r w:rsidRPr="004A59D9">
        <w:rPr>
          <w:rFonts w:ascii="Tahoma" w:eastAsia="Arial" w:hAnsi="Tahoma" w:cs="Tahoma"/>
          <w:spacing w:val="-4"/>
        </w:rPr>
        <w:t xml:space="preserve">, </w:t>
      </w:r>
      <w:r w:rsidR="00F5258F" w:rsidRPr="004A59D9">
        <w:rPr>
          <w:rFonts w:ascii="Tahoma" w:eastAsia="Arial" w:hAnsi="Tahoma" w:cs="Tahoma"/>
          <w:spacing w:val="-4"/>
        </w:rPr>
        <w:t xml:space="preserve">razón por la cual, al descontar del saldo anterior el valor del título, se tiene que la obligación insoluta corresponde a la suma de </w:t>
      </w:r>
      <w:r w:rsidR="00F5258F" w:rsidRPr="004A59D9">
        <w:rPr>
          <w:rFonts w:ascii="Tahoma" w:eastAsia="Arial" w:hAnsi="Tahoma" w:cs="Tahoma"/>
          <w:b/>
          <w:bCs/>
          <w:spacing w:val="-4"/>
        </w:rPr>
        <w:t>$</w:t>
      </w:r>
      <w:r w:rsidR="00CD0ED1" w:rsidRPr="004A59D9">
        <w:rPr>
          <w:rFonts w:ascii="Tahoma" w:eastAsia="Arial" w:hAnsi="Tahoma" w:cs="Tahoma"/>
          <w:b/>
          <w:bCs/>
          <w:spacing w:val="-4"/>
        </w:rPr>
        <w:t xml:space="preserve">21.291.326 </w:t>
      </w:r>
      <w:r w:rsidR="77B5AD8B" w:rsidRPr="004A59D9">
        <w:rPr>
          <w:rFonts w:ascii="Tahoma" w:eastAsia="Arial" w:hAnsi="Tahoma" w:cs="Tahoma"/>
          <w:spacing w:val="-4"/>
        </w:rPr>
        <w:t xml:space="preserve">que </w:t>
      </w:r>
      <w:r w:rsidR="002D12C7" w:rsidRPr="004A59D9">
        <w:rPr>
          <w:rFonts w:ascii="Tahoma" w:eastAsia="Arial" w:hAnsi="Tahoma" w:cs="Tahoma"/>
          <w:spacing w:val="-4"/>
        </w:rPr>
        <w:t>es precisamente e</w:t>
      </w:r>
      <w:r w:rsidR="57082024" w:rsidRPr="004A59D9">
        <w:rPr>
          <w:rFonts w:ascii="Tahoma" w:eastAsia="Arial" w:hAnsi="Tahoma" w:cs="Tahoma"/>
          <w:spacing w:val="-4"/>
        </w:rPr>
        <w:t>l</w:t>
      </w:r>
      <w:r w:rsidR="002D12C7" w:rsidRPr="004A59D9">
        <w:rPr>
          <w:rFonts w:ascii="Tahoma" w:eastAsia="Arial" w:hAnsi="Tahoma" w:cs="Tahoma"/>
          <w:spacing w:val="-4"/>
        </w:rPr>
        <w:t xml:space="preserve"> monto </w:t>
      </w:r>
      <w:r w:rsidR="00CD0ED1" w:rsidRPr="004A59D9">
        <w:rPr>
          <w:rFonts w:ascii="Tahoma" w:eastAsia="Arial" w:hAnsi="Tahoma" w:cs="Tahoma"/>
          <w:spacing w:val="-4"/>
        </w:rPr>
        <w:t xml:space="preserve">por el cual </w:t>
      </w:r>
      <w:r w:rsidR="002D12C7" w:rsidRPr="004A59D9">
        <w:rPr>
          <w:rFonts w:ascii="Tahoma" w:eastAsia="Arial" w:hAnsi="Tahoma" w:cs="Tahoma"/>
          <w:spacing w:val="-4"/>
        </w:rPr>
        <w:t xml:space="preserve">la a-quo </w:t>
      </w:r>
      <w:r w:rsidR="00CD0ED1" w:rsidRPr="004A59D9">
        <w:rPr>
          <w:rFonts w:ascii="Tahoma" w:eastAsia="Arial" w:hAnsi="Tahoma" w:cs="Tahoma"/>
          <w:spacing w:val="-4"/>
        </w:rPr>
        <w:t>libró mandamiento de pago.</w:t>
      </w:r>
    </w:p>
    <w:p w14:paraId="13BA8E15" w14:textId="76E989C7" w:rsidR="00392575" w:rsidRPr="004A59D9" w:rsidRDefault="00392575" w:rsidP="00F911A6">
      <w:pPr>
        <w:spacing w:line="276" w:lineRule="auto"/>
        <w:ind w:firstLine="708"/>
        <w:jc w:val="both"/>
        <w:rPr>
          <w:rFonts w:ascii="Tahoma" w:eastAsia="Arial" w:hAnsi="Tahoma" w:cs="Tahoma"/>
          <w:spacing w:val="-4"/>
        </w:rPr>
      </w:pPr>
    </w:p>
    <w:p w14:paraId="6681A63A" w14:textId="0CD38F18" w:rsidR="00CA5082" w:rsidRPr="004A59D9" w:rsidRDefault="00B6637C" w:rsidP="00F911A6">
      <w:pPr>
        <w:spacing w:line="276" w:lineRule="auto"/>
        <w:ind w:firstLine="708"/>
        <w:jc w:val="both"/>
        <w:rPr>
          <w:rFonts w:ascii="Tahoma" w:eastAsia="Arial" w:hAnsi="Tahoma" w:cs="Tahoma"/>
          <w:color w:val="000000" w:themeColor="text1"/>
          <w:spacing w:val="-4"/>
        </w:rPr>
      </w:pPr>
      <w:r w:rsidRPr="004A59D9">
        <w:rPr>
          <w:rFonts w:ascii="Tahoma" w:eastAsia="Arial" w:hAnsi="Tahoma" w:cs="Tahoma"/>
          <w:spacing w:val="-4"/>
        </w:rPr>
        <w:t xml:space="preserve">Ahora, </w:t>
      </w:r>
      <w:r w:rsidR="00CD0ED1" w:rsidRPr="004A59D9">
        <w:rPr>
          <w:rFonts w:ascii="Tahoma" w:eastAsia="Arial" w:hAnsi="Tahoma" w:cs="Tahoma"/>
          <w:spacing w:val="-4"/>
        </w:rPr>
        <w:t>en cuanto al argumento de la ejecutada, según el cual debió negarse el</w:t>
      </w:r>
      <w:r w:rsidRPr="004A59D9">
        <w:rPr>
          <w:rFonts w:ascii="Tahoma" w:eastAsia="Arial" w:hAnsi="Tahoma" w:cs="Tahoma"/>
          <w:spacing w:val="-4"/>
        </w:rPr>
        <w:t xml:space="preserve"> mandamiento de pago al considerar que con la constitución del título judicial el </w:t>
      </w:r>
      <w:r w:rsidR="00CD0ED1" w:rsidRPr="004A59D9">
        <w:rPr>
          <w:rFonts w:ascii="Tahoma" w:eastAsia="Arial" w:hAnsi="Tahoma" w:cs="Tahoma"/>
          <w:spacing w:val="-4"/>
        </w:rPr>
        <w:t>03 de abril de 2019</w:t>
      </w:r>
      <w:r w:rsidRPr="004A59D9">
        <w:rPr>
          <w:rFonts w:ascii="Tahoma" w:eastAsia="Arial" w:hAnsi="Tahoma" w:cs="Tahoma"/>
          <w:spacing w:val="-4"/>
        </w:rPr>
        <w:t xml:space="preserve">, se interrumpió la sanción moratoria, </w:t>
      </w:r>
      <w:r w:rsidR="00CD0ED1" w:rsidRPr="004A59D9">
        <w:rPr>
          <w:rFonts w:ascii="Tahoma" w:eastAsia="Arial" w:hAnsi="Tahoma" w:cs="Tahoma"/>
          <w:spacing w:val="-4"/>
        </w:rPr>
        <w:t xml:space="preserve">debe decirse que </w:t>
      </w:r>
      <w:r w:rsidR="004E1737" w:rsidRPr="004A59D9">
        <w:rPr>
          <w:rFonts w:ascii="Tahoma" w:eastAsia="Arial" w:hAnsi="Tahoma" w:cs="Tahoma"/>
          <w:spacing w:val="-4"/>
        </w:rPr>
        <w:t>tal alegación</w:t>
      </w:r>
      <w:r w:rsidRPr="004A59D9">
        <w:rPr>
          <w:rFonts w:ascii="Tahoma" w:eastAsia="Arial" w:hAnsi="Tahoma" w:cs="Tahoma"/>
          <w:spacing w:val="-4"/>
        </w:rPr>
        <w:t xml:space="preserve"> </w:t>
      </w:r>
      <w:r w:rsidR="7980D210" w:rsidRPr="004A59D9">
        <w:rPr>
          <w:rFonts w:ascii="Tahoma" w:eastAsia="Arial" w:hAnsi="Tahoma" w:cs="Tahoma"/>
          <w:spacing w:val="-4"/>
        </w:rPr>
        <w:t xml:space="preserve">no es acogido </w:t>
      </w:r>
      <w:r w:rsidR="7980D210" w:rsidRPr="004A59D9">
        <w:rPr>
          <w:rFonts w:ascii="Tahoma" w:eastAsia="Arial" w:hAnsi="Tahoma" w:cs="Tahoma"/>
          <w:spacing w:val="-4"/>
        </w:rPr>
        <w:lastRenderedPageBreak/>
        <w:t xml:space="preserve">por esta Corporación, en el entendido de que, </w:t>
      </w:r>
      <w:r w:rsidR="7980D210" w:rsidRPr="004A59D9">
        <w:rPr>
          <w:rFonts w:ascii="Tahoma" w:eastAsia="Arial" w:hAnsi="Tahoma" w:cs="Tahoma"/>
          <w:color w:val="000000" w:themeColor="text1"/>
          <w:spacing w:val="-4"/>
        </w:rPr>
        <w:t>a pesar de haberse consignado una suma que cubría la condena por prestaciones sociales, tal consignación no se puso en conocimiento del demandante de manera inmediata, con el fin de que pudiese cobrarla, razón por la cual solo hasta el momento en que el actor pudo disponer de la suma, al saber de la existencia del título judicial, es que se interrumpe la sanción, tal como fue considerado en este caso en la sentencia de primera instancia y confirmada por esta Corporación y que, por lo tanto, impide cualquier modificación en sede de ejecución, en la medida que el mandamiento de pago debe coincidir con la condena emitida en el proceso ordinario, puesto que lo contrario equivaldría a reabrir una discusión que ya se surtió en ambas instancias y que hizo tránsito a cosa juzgada. Esta misma postura se acogió e</w:t>
      </w:r>
      <w:r w:rsidRPr="004A59D9">
        <w:rPr>
          <w:rFonts w:ascii="Tahoma" w:eastAsia="Arial" w:hAnsi="Tahoma" w:cs="Tahoma"/>
          <w:spacing w:val="-4"/>
        </w:rPr>
        <w:t>n otros procesos de similares aristas</w:t>
      </w:r>
      <w:r w:rsidR="4C8A4A03" w:rsidRPr="004A59D9">
        <w:rPr>
          <w:rFonts w:ascii="Tahoma" w:eastAsia="Arial" w:hAnsi="Tahoma" w:cs="Tahoma"/>
          <w:spacing w:val="-4"/>
        </w:rPr>
        <w:t xml:space="preserve">, a saber: Proceso </w:t>
      </w:r>
      <w:r w:rsidRPr="004A59D9">
        <w:rPr>
          <w:rFonts w:ascii="Tahoma" w:eastAsia="Arial" w:hAnsi="Tahoma" w:cs="Tahoma"/>
          <w:spacing w:val="-4"/>
        </w:rPr>
        <w:t xml:space="preserve">radicado bajo el número </w:t>
      </w:r>
      <w:r w:rsidR="00AF762E" w:rsidRPr="004A59D9">
        <w:rPr>
          <w:rFonts w:ascii="Tahoma" w:eastAsia="Arial" w:hAnsi="Tahoma" w:cs="Tahoma"/>
          <w:spacing w:val="-4"/>
        </w:rPr>
        <w:t>66001-31-05-003-</w:t>
      </w:r>
      <w:r w:rsidRPr="004A59D9">
        <w:rPr>
          <w:rFonts w:ascii="Tahoma" w:eastAsia="Arial" w:hAnsi="Tahoma" w:cs="Tahoma"/>
          <w:spacing w:val="-4"/>
        </w:rPr>
        <w:t>2018-00377 con ponencia del magistrado Julio César Salazar Muñoz</w:t>
      </w:r>
      <w:r w:rsidR="598A7084" w:rsidRPr="004A59D9">
        <w:rPr>
          <w:rFonts w:ascii="Tahoma" w:eastAsia="Arial" w:hAnsi="Tahoma" w:cs="Tahoma"/>
          <w:spacing w:val="-4"/>
        </w:rPr>
        <w:t xml:space="preserve"> en providencia del 09 de noviembre de 2022</w:t>
      </w:r>
      <w:r w:rsidR="004E1737" w:rsidRPr="004A59D9">
        <w:rPr>
          <w:rFonts w:ascii="Tahoma" w:eastAsia="Arial" w:hAnsi="Tahoma" w:cs="Tahoma"/>
          <w:spacing w:val="-4"/>
        </w:rPr>
        <w:t xml:space="preserve"> y </w:t>
      </w:r>
      <w:r w:rsidR="12BE14AF" w:rsidRPr="004A59D9">
        <w:rPr>
          <w:rFonts w:ascii="Tahoma" w:eastAsia="Arial" w:hAnsi="Tahoma" w:cs="Tahoma"/>
          <w:spacing w:val="-4"/>
        </w:rPr>
        <w:t xml:space="preserve">proceso radicado No. </w:t>
      </w:r>
      <w:r w:rsidR="004E1737" w:rsidRPr="004A59D9">
        <w:rPr>
          <w:rFonts w:ascii="Tahoma" w:eastAsia="Arial" w:hAnsi="Tahoma" w:cs="Tahoma"/>
          <w:spacing w:val="-4"/>
        </w:rPr>
        <w:t>66001-31-05-003-2017-00584-02 con ponencia de quien aquí cumple igual en cargo en providencia del 13 de marzo de 2023</w:t>
      </w:r>
      <w:r w:rsidR="3825B742" w:rsidRPr="004A59D9">
        <w:rPr>
          <w:rFonts w:ascii="Tahoma" w:eastAsia="Arial" w:hAnsi="Tahoma" w:cs="Tahoma"/>
          <w:spacing w:val="-4"/>
        </w:rPr>
        <w:t xml:space="preserve">. </w:t>
      </w:r>
    </w:p>
    <w:p w14:paraId="1FE9A2DD" w14:textId="77777777" w:rsidR="00CA5082" w:rsidRPr="004A59D9" w:rsidRDefault="00CA5082" w:rsidP="00F911A6">
      <w:pPr>
        <w:spacing w:line="276" w:lineRule="auto"/>
        <w:ind w:firstLine="708"/>
        <w:jc w:val="both"/>
        <w:rPr>
          <w:rFonts w:ascii="Tahoma" w:eastAsia="Arial" w:hAnsi="Tahoma" w:cs="Tahoma"/>
          <w:color w:val="000000" w:themeColor="text1"/>
          <w:spacing w:val="-4"/>
        </w:rPr>
      </w:pPr>
      <w:r w:rsidRPr="004A59D9">
        <w:rPr>
          <w:rFonts w:ascii="Tahoma" w:eastAsia="Arial" w:hAnsi="Tahoma" w:cs="Tahoma"/>
          <w:color w:val="000000" w:themeColor="text1"/>
          <w:spacing w:val="-4"/>
        </w:rPr>
        <w:t xml:space="preserve"> </w:t>
      </w:r>
    </w:p>
    <w:p w14:paraId="6119BEA4" w14:textId="149AE616" w:rsidR="00CA5082" w:rsidRPr="004A59D9" w:rsidRDefault="00CA5082" w:rsidP="00F911A6">
      <w:pPr>
        <w:spacing w:line="276" w:lineRule="auto"/>
        <w:ind w:firstLine="708"/>
        <w:jc w:val="both"/>
        <w:rPr>
          <w:rFonts w:ascii="Tahoma" w:eastAsia="Arial" w:hAnsi="Tahoma" w:cs="Tahoma"/>
          <w:color w:val="000000" w:themeColor="text1"/>
          <w:spacing w:val="-4"/>
        </w:rPr>
      </w:pPr>
      <w:r w:rsidRPr="004A59D9">
        <w:rPr>
          <w:rFonts w:ascii="Tahoma" w:eastAsia="Arial" w:hAnsi="Tahoma" w:cs="Tahoma"/>
          <w:color w:val="000000" w:themeColor="text1"/>
          <w:spacing w:val="-4"/>
        </w:rPr>
        <w:t xml:space="preserve">En </w:t>
      </w:r>
      <w:r w:rsidR="00B6637C" w:rsidRPr="004A59D9">
        <w:rPr>
          <w:rFonts w:ascii="Tahoma" w:eastAsia="Arial" w:hAnsi="Tahoma" w:cs="Tahoma"/>
          <w:color w:val="000000" w:themeColor="text1"/>
          <w:spacing w:val="-4"/>
        </w:rPr>
        <w:t xml:space="preserve">consecuencia, deviene la </w:t>
      </w:r>
      <w:r w:rsidR="004E1737" w:rsidRPr="004A59D9">
        <w:rPr>
          <w:rFonts w:ascii="Tahoma" w:eastAsia="Arial" w:hAnsi="Tahoma" w:cs="Tahoma"/>
          <w:color w:val="000000" w:themeColor="text1"/>
          <w:spacing w:val="-4"/>
        </w:rPr>
        <w:t>confirmación</w:t>
      </w:r>
      <w:r w:rsidR="00B6637C" w:rsidRPr="004A59D9">
        <w:rPr>
          <w:rFonts w:ascii="Tahoma" w:eastAsia="Arial" w:hAnsi="Tahoma" w:cs="Tahoma"/>
          <w:color w:val="000000" w:themeColor="text1"/>
          <w:spacing w:val="-4"/>
        </w:rPr>
        <w:t xml:space="preserve"> de</w:t>
      </w:r>
      <w:r w:rsidRPr="004A59D9">
        <w:rPr>
          <w:rFonts w:ascii="Tahoma" w:eastAsia="Arial" w:hAnsi="Tahoma" w:cs="Tahoma"/>
          <w:color w:val="000000" w:themeColor="text1"/>
          <w:spacing w:val="-4"/>
        </w:rPr>
        <w:t xml:space="preserve"> la decisión de primer grado</w:t>
      </w:r>
      <w:r w:rsidR="004E1737" w:rsidRPr="004A59D9">
        <w:rPr>
          <w:rFonts w:ascii="Tahoma" w:eastAsia="Arial" w:hAnsi="Tahoma" w:cs="Tahoma"/>
          <w:color w:val="000000" w:themeColor="text1"/>
          <w:spacing w:val="-4"/>
        </w:rPr>
        <w:t>, sin que ello impida que el juzgado de primera instancia d</w:t>
      </w:r>
      <w:r w:rsidR="32FC6DF2" w:rsidRPr="004A59D9">
        <w:rPr>
          <w:rFonts w:ascii="Tahoma" w:eastAsia="Arial" w:hAnsi="Tahoma" w:cs="Tahoma"/>
          <w:color w:val="000000" w:themeColor="text1"/>
          <w:spacing w:val="-4"/>
        </w:rPr>
        <w:t>é</w:t>
      </w:r>
      <w:r w:rsidR="004E1737" w:rsidRPr="004A59D9">
        <w:rPr>
          <w:rFonts w:ascii="Tahoma" w:eastAsia="Arial" w:hAnsi="Tahoma" w:cs="Tahoma"/>
          <w:color w:val="000000" w:themeColor="text1"/>
          <w:spacing w:val="-4"/>
        </w:rPr>
        <w:t xml:space="preserve"> trámite a las excepciones propuestas por la ejecutada, de acuerdo con las normas propias de la ejecución y en los momentos procesales oportunos. </w:t>
      </w:r>
    </w:p>
    <w:p w14:paraId="33B388EC" w14:textId="77777777" w:rsidR="00CA5082" w:rsidRPr="004A59D9" w:rsidRDefault="00CA5082" w:rsidP="00F911A6">
      <w:pPr>
        <w:spacing w:line="276" w:lineRule="auto"/>
        <w:jc w:val="both"/>
        <w:rPr>
          <w:rFonts w:ascii="Tahoma" w:hAnsi="Tahoma" w:cs="Tahoma"/>
          <w:spacing w:val="-4"/>
        </w:rPr>
      </w:pPr>
    </w:p>
    <w:p w14:paraId="4A4E2906" w14:textId="59CE3297" w:rsidR="00FB5A22" w:rsidRPr="004A59D9" w:rsidRDefault="004E1737" w:rsidP="00F911A6">
      <w:pPr>
        <w:spacing w:line="276" w:lineRule="auto"/>
        <w:ind w:firstLine="720"/>
        <w:jc w:val="both"/>
        <w:rPr>
          <w:rFonts w:ascii="Tahoma" w:hAnsi="Tahoma" w:cs="Tahoma"/>
          <w:color w:val="000000"/>
          <w:spacing w:val="-4"/>
        </w:rPr>
      </w:pPr>
      <w:r w:rsidRPr="004A59D9">
        <w:rPr>
          <w:rFonts w:ascii="Tahoma" w:eastAsia="Tahoma" w:hAnsi="Tahoma" w:cs="Tahoma"/>
          <w:color w:val="000000" w:themeColor="text1"/>
          <w:spacing w:val="-4"/>
        </w:rPr>
        <w:t>Costas</w:t>
      </w:r>
      <w:r w:rsidR="00AF762E" w:rsidRPr="004A59D9">
        <w:rPr>
          <w:rFonts w:ascii="Tahoma" w:eastAsia="Tahoma" w:hAnsi="Tahoma" w:cs="Tahoma"/>
          <w:color w:val="000000" w:themeColor="text1"/>
          <w:spacing w:val="-4"/>
        </w:rPr>
        <w:t xml:space="preserve"> en esta instancia</w:t>
      </w:r>
      <w:r w:rsidRPr="004A59D9">
        <w:rPr>
          <w:rFonts w:ascii="Tahoma" w:eastAsia="Tahoma" w:hAnsi="Tahoma" w:cs="Tahoma"/>
          <w:color w:val="000000" w:themeColor="text1"/>
          <w:spacing w:val="-4"/>
        </w:rPr>
        <w:t xml:space="preserve"> a cargo de la ejecutada al no haber prosperado el recurso. </w:t>
      </w:r>
    </w:p>
    <w:p w14:paraId="1AB6F36F" w14:textId="77777777" w:rsidR="00FB5A22" w:rsidRPr="004A59D9" w:rsidRDefault="00FB5A22" w:rsidP="00F911A6">
      <w:pPr>
        <w:tabs>
          <w:tab w:val="left" w:pos="284"/>
        </w:tabs>
        <w:spacing w:line="276" w:lineRule="auto"/>
        <w:jc w:val="both"/>
        <w:rPr>
          <w:rFonts w:ascii="Tahoma" w:hAnsi="Tahoma" w:cs="Tahoma"/>
          <w:color w:val="000000"/>
          <w:spacing w:val="-4"/>
        </w:rPr>
      </w:pPr>
    </w:p>
    <w:p w14:paraId="5D18CB2A" w14:textId="77777777" w:rsidR="00E3019F" w:rsidRPr="004A59D9" w:rsidRDefault="00E3019F" w:rsidP="00F911A6">
      <w:pPr>
        <w:spacing w:line="276" w:lineRule="auto"/>
        <w:ind w:firstLine="708"/>
        <w:jc w:val="both"/>
        <w:rPr>
          <w:rFonts w:ascii="Tahoma" w:hAnsi="Tahoma" w:cs="Tahoma"/>
          <w:b/>
          <w:spacing w:val="-4"/>
        </w:rPr>
      </w:pPr>
      <w:r w:rsidRPr="004A59D9">
        <w:rPr>
          <w:rFonts w:ascii="Tahoma" w:hAnsi="Tahoma" w:cs="Tahoma"/>
          <w:spacing w:val="-4"/>
        </w:rPr>
        <w:t xml:space="preserve">En mérito de lo expuesto, el </w:t>
      </w:r>
      <w:r w:rsidRPr="004A59D9">
        <w:rPr>
          <w:rFonts w:ascii="Tahoma" w:hAnsi="Tahoma" w:cs="Tahoma"/>
          <w:b/>
          <w:spacing w:val="-4"/>
        </w:rPr>
        <w:t xml:space="preserve">Tribunal Superior del Distrito Judicial de Pereira, Sala Primera de Decisión Laboral, </w:t>
      </w:r>
    </w:p>
    <w:p w14:paraId="2454FF32" w14:textId="77777777" w:rsidR="00E3019F" w:rsidRPr="004A59D9" w:rsidRDefault="00E3019F" w:rsidP="00F911A6">
      <w:pPr>
        <w:spacing w:line="276" w:lineRule="auto"/>
        <w:ind w:firstLine="708"/>
        <w:jc w:val="both"/>
        <w:rPr>
          <w:rFonts w:ascii="Tahoma" w:hAnsi="Tahoma" w:cs="Tahoma"/>
          <w:b/>
          <w:spacing w:val="-4"/>
        </w:rPr>
      </w:pPr>
    </w:p>
    <w:p w14:paraId="6BCEE2CD" w14:textId="77777777" w:rsidR="00E3019F" w:rsidRPr="004A59D9" w:rsidRDefault="00E3019F" w:rsidP="00F911A6">
      <w:pPr>
        <w:spacing w:line="276" w:lineRule="auto"/>
        <w:ind w:firstLine="708"/>
        <w:jc w:val="center"/>
        <w:rPr>
          <w:rFonts w:ascii="Tahoma" w:hAnsi="Tahoma" w:cs="Tahoma"/>
          <w:b/>
          <w:spacing w:val="-4"/>
        </w:rPr>
      </w:pPr>
      <w:r w:rsidRPr="004A59D9">
        <w:rPr>
          <w:rFonts w:ascii="Tahoma" w:hAnsi="Tahoma" w:cs="Tahoma"/>
          <w:b/>
          <w:spacing w:val="-4"/>
        </w:rPr>
        <w:t>R E S U E L V E:</w:t>
      </w:r>
    </w:p>
    <w:p w14:paraId="7ADFB0CE" w14:textId="77777777" w:rsidR="00E3019F" w:rsidRPr="004A59D9" w:rsidRDefault="00E3019F" w:rsidP="00F911A6">
      <w:pPr>
        <w:spacing w:line="276" w:lineRule="auto"/>
        <w:ind w:firstLine="708"/>
        <w:jc w:val="center"/>
        <w:rPr>
          <w:rFonts w:ascii="Tahoma" w:hAnsi="Tahoma" w:cs="Tahoma"/>
          <w:b/>
          <w:spacing w:val="-4"/>
        </w:rPr>
      </w:pPr>
    </w:p>
    <w:p w14:paraId="48197D0E" w14:textId="02D338C7" w:rsidR="004E1737" w:rsidRPr="004A59D9" w:rsidRDefault="00F911A6" w:rsidP="00F911A6">
      <w:pPr>
        <w:spacing w:line="276" w:lineRule="auto"/>
        <w:ind w:firstLine="708"/>
        <w:jc w:val="both"/>
        <w:rPr>
          <w:rFonts w:ascii="Tahoma" w:eastAsiaTheme="minorHAnsi" w:hAnsi="Tahoma" w:cs="Tahoma"/>
          <w:b/>
          <w:spacing w:val="-4"/>
          <w:lang w:val="es-ES_tradnl" w:eastAsia="en-US"/>
        </w:rPr>
      </w:pPr>
      <w:r w:rsidRPr="004A59D9">
        <w:rPr>
          <w:rFonts w:ascii="Tahoma" w:hAnsi="Tahoma" w:cs="Tahoma"/>
          <w:b/>
          <w:spacing w:val="-4"/>
          <w:u w:val="single"/>
        </w:rPr>
        <w:t>PRIMERO</w:t>
      </w:r>
      <w:r w:rsidRPr="004A59D9">
        <w:rPr>
          <w:rFonts w:ascii="Tahoma" w:hAnsi="Tahoma" w:cs="Tahoma"/>
          <w:b/>
          <w:spacing w:val="-4"/>
        </w:rPr>
        <w:t>. -</w:t>
      </w:r>
      <w:r w:rsidR="00E3019F" w:rsidRPr="004A59D9">
        <w:rPr>
          <w:rFonts w:ascii="Tahoma" w:hAnsi="Tahoma" w:cs="Tahoma"/>
          <w:b/>
          <w:spacing w:val="-4"/>
        </w:rPr>
        <w:t xml:space="preserve"> </w:t>
      </w:r>
      <w:r w:rsidR="004E1737" w:rsidRPr="004A59D9">
        <w:rPr>
          <w:rFonts w:ascii="Tahoma" w:hAnsi="Tahoma" w:cs="Tahoma"/>
          <w:b/>
          <w:spacing w:val="-4"/>
        </w:rPr>
        <w:t xml:space="preserve">CONFIRMAR </w:t>
      </w:r>
      <w:r w:rsidR="000B5382" w:rsidRPr="004A59D9">
        <w:rPr>
          <w:rFonts w:ascii="Tahoma" w:hAnsi="Tahoma" w:cs="Tahoma"/>
          <w:spacing w:val="-4"/>
        </w:rPr>
        <w:t xml:space="preserve">la providencia proferida por el Juzgado </w:t>
      </w:r>
      <w:r w:rsidR="004E1737" w:rsidRPr="004A59D9">
        <w:rPr>
          <w:rFonts w:ascii="Tahoma" w:hAnsi="Tahoma" w:cs="Tahoma"/>
          <w:spacing w:val="-4"/>
        </w:rPr>
        <w:t>Primero</w:t>
      </w:r>
      <w:r w:rsidR="000B5382" w:rsidRPr="004A59D9">
        <w:rPr>
          <w:rFonts w:ascii="Tahoma" w:hAnsi="Tahoma" w:cs="Tahoma"/>
          <w:spacing w:val="-4"/>
        </w:rPr>
        <w:t xml:space="preserve"> Laboral del Circuito el día </w:t>
      </w:r>
      <w:r w:rsidR="004E1737" w:rsidRPr="004A59D9">
        <w:rPr>
          <w:rFonts w:ascii="Tahoma" w:eastAsiaTheme="minorHAnsi" w:hAnsi="Tahoma" w:cs="Tahoma"/>
          <w:spacing w:val="-4"/>
          <w:lang w:val="es-CO" w:eastAsia="en-US"/>
        </w:rPr>
        <w:t>21 de marzo de 2023</w:t>
      </w:r>
      <w:r w:rsidR="004E1737" w:rsidRPr="004A59D9">
        <w:rPr>
          <w:rFonts w:ascii="Tahoma" w:hAnsi="Tahoma" w:cs="Tahoma"/>
          <w:spacing w:val="-4"/>
        </w:rPr>
        <w:t xml:space="preserve"> dentro del </w:t>
      </w:r>
      <w:r w:rsidR="004E1737" w:rsidRPr="004A59D9">
        <w:rPr>
          <w:rFonts w:ascii="Tahoma" w:eastAsiaTheme="minorHAnsi" w:hAnsi="Tahoma" w:cs="Tahoma"/>
          <w:spacing w:val="-4"/>
          <w:lang w:val="es-ES_tradnl" w:eastAsia="en-US"/>
        </w:rPr>
        <w:t xml:space="preserve">proceso ejecutivo a continuación de ordinario laboral instaurado por </w:t>
      </w:r>
      <w:r w:rsidR="004E1737" w:rsidRPr="004A59D9">
        <w:rPr>
          <w:rFonts w:ascii="Tahoma" w:eastAsiaTheme="minorHAnsi" w:hAnsi="Tahoma" w:cs="Tahoma"/>
          <w:b/>
          <w:spacing w:val="-4"/>
          <w:lang w:val="es-419" w:eastAsia="en-US"/>
        </w:rPr>
        <w:t xml:space="preserve">JESÚS ANTONIO PÁEZ DELGADO </w:t>
      </w:r>
      <w:r w:rsidR="004E1737" w:rsidRPr="004A59D9">
        <w:rPr>
          <w:rFonts w:ascii="Tahoma" w:eastAsiaTheme="minorHAnsi" w:hAnsi="Tahoma" w:cs="Tahoma"/>
          <w:spacing w:val="-4"/>
          <w:lang w:val="es-ES_tradnl" w:eastAsia="en-US"/>
        </w:rPr>
        <w:t xml:space="preserve">en contra del </w:t>
      </w:r>
      <w:r w:rsidR="004E1737" w:rsidRPr="004A59D9">
        <w:rPr>
          <w:rFonts w:ascii="Tahoma" w:eastAsiaTheme="minorHAnsi" w:hAnsi="Tahoma" w:cs="Tahoma"/>
          <w:b/>
          <w:spacing w:val="-4"/>
          <w:lang w:val="es-ES_tradnl" w:eastAsia="en-US"/>
        </w:rPr>
        <w:t>MUNICIPIO DE PEREIRA.</w:t>
      </w:r>
    </w:p>
    <w:p w14:paraId="74051E3F" w14:textId="77777777" w:rsidR="00485D25" w:rsidRPr="004A59D9" w:rsidRDefault="00485D25" w:rsidP="00F911A6">
      <w:pPr>
        <w:spacing w:line="276" w:lineRule="auto"/>
        <w:ind w:firstLine="708"/>
        <w:jc w:val="both"/>
        <w:rPr>
          <w:rFonts w:ascii="Tahoma" w:hAnsi="Tahoma" w:cs="Tahoma"/>
          <w:spacing w:val="-4"/>
        </w:rPr>
      </w:pPr>
    </w:p>
    <w:p w14:paraId="12E96CEC" w14:textId="4BAC7F63" w:rsidR="00AF762E" w:rsidRPr="004A59D9" w:rsidRDefault="00F911A6" w:rsidP="00F911A6">
      <w:pPr>
        <w:spacing w:line="276" w:lineRule="auto"/>
        <w:ind w:firstLine="705"/>
        <w:jc w:val="both"/>
        <w:rPr>
          <w:rFonts w:ascii="Tahoma" w:eastAsia="Tahoma" w:hAnsi="Tahoma" w:cs="Tahoma"/>
          <w:spacing w:val="-4"/>
        </w:rPr>
      </w:pPr>
      <w:r w:rsidRPr="004A59D9">
        <w:rPr>
          <w:rFonts w:ascii="Tahoma" w:eastAsia="Tahoma" w:hAnsi="Tahoma" w:cs="Tahoma"/>
          <w:b/>
          <w:bCs/>
          <w:spacing w:val="-4"/>
        </w:rPr>
        <w:t>SEGUNDO. -</w:t>
      </w:r>
      <w:r w:rsidR="00AF762E" w:rsidRPr="004A59D9">
        <w:rPr>
          <w:rFonts w:ascii="Tahoma" w:eastAsia="Tahoma" w:hAnsi="Tahoma" w:cs="Tahoma"/>
          <w:spacing w:val="-4"/>
        </w:rPr>
        <w:t xml:space="preserve"> </w:t>
      </w:r>
      <w:r w:rsidR="004E1737" w:rsidRPr="004A59D9">
        <w:rPr>
          <w:rFonts w:ascii="Tahoma" w:eastAsia="Tahoma" w:hAnsi="Tahoma" w:cs="Tahoma"/>
          <w:spacing w:val="-4"/>
        </w:rPr>
        <w:t xml:space="preserve"> C</w:t>
      </w:r>
      <w:r w:rsidR="00AF762E" w:rsidRPr="004A59D9">
        <w:rPr>
          <w:rFonts w:ascii="Tahoma" w:eastAsia="Tahoma" w:hAnsi="Tahoma" w:cs="Tahoma"/>
          <w:spacing w:val="-4"/>
        </w:rPr>
        <w:t>ostas en esta instancia</w:t>
      </w:r>
      <w:r w:rsidR="004E1737" w:rsidRPr="004A59D9">
        <w:rPr>
          <w:rFonts w:ascii="Tahoma" w:eastAsia="Tahoma" w:hAnsi="Tahoma" w:cs="Tahoma"/>
          <w:spacing w:val="-4"/>
        </w:rPr>
        <w:t xml:space="preserve"> a cargo de la ejecutada</w:t>
      </w:r>
      <w:r w:rsidR="00AF762E" w:rsidRPr="004A59D9">
        <w:rPr>
          <w:rFonts w:ascii="Tahoma" w:eastAsia="Tahoma" w:hAnsi="Tahoma" w:cs="Tahoma"/>
          <w:spacing w:val="-4"/>
        </w:rPr>
        <w:t>, conforme a lo explicado en precedencia.</w:t>
      </w:r>
    </w:p>
    <w:p w14:paraId="046B7C84" w14:textId="77777777" w:rsidR="00F911A6" w:rsidRPr="00F911A6" w:rsidRDefault="00F911A6" w:rsidP="00F911A6">
      <w:pPr>
        <w:spacing w:line="276" w:lineRule="auto"/>
        <w:jc w:val="both"/>
        <w:rPr>
          <w:rFonts w:ascii="Tahoma" w:eastAsia="Calibri" w:hAnsi="Tahoma" w:cs="Tahoma"/>
          <w:lang w:val="es-CO" w:eastAsia="en-US"/>
        </w:rPr>
      </w:pPr>
      <w:bookmarkStart w:id="6" w:name="_Hlk126574973"/>
    </w:p>
    <w:p w14:paraId="2A949657" w14:textId="77777777" w:rsidR="00F911A6" w:rsidRPr="00F911A6" w:rsidRDefault="00F911A6" w:rsidP="00F911A6">
      <w:pPr>
        <w:spacing w:line="276" w:lineRule="auto"/>
        <w:jc w:val="center"/>
        <w:rPr>
          <w:rFonts w:ascii="Tahoma" w:eastAsia="Tahoma" w:hAnsi="Tahoma" w:cs="Tahoma"/>
          <w:b/>
          <w:bCs/>
          <w:lang w:val="es-CO" w:eastAsia="en-US"/>
        </w:rPr>
      </w:pPr>
      <w:r w:rsidRPr="00F911A6">
        <w:rPr>
          <w:rFonts w:ascii="Tahoma" w:eastAsia="Tahoma" w:hAnsi="Tahoma" w:cs="Tahoma"/>
          <w:b/>
          <w:bCs/>
          <w:lang w:val="es-CO" w:eastAsia="en-US"/>
        </w:rPr>
        <w:t>NOTIFÍQUESE Y CÚMPLASE</w:t>
      </w:r>
    </w:p>
    <w:p w14:paraId="21585EE6" w14:textId="77777777" w:rsidR="00F911A6" w:rsidRPr="00F911A6" w:rsidRDefault="00F911A6" w:rsidP="00F911A6">
      <w:pPr>
        <w:spacing w:line="276" w:lineRule="auto"/>
        <w:jc w:val="both"/>
        <w:rPr>
          <w:rFonts w:ascii="Tahoma" w:eastAsia="Calibri" w:hAnsi="Tahoma" w:cs="Tahoma"/>
          <w:lang w:val="es-CO" w:eastAsia="en-US"/>
        </w:rPr>
      </w:pPr>
      <w:r w:rsidRPr="00F911A6">
        <w:rPr>
          <w:rFonts w:ascii="Tahoma" w:eastAsia="Calibri" w:hAnsi="Tahoma" w:cs="Tahoma"/>
          <w:lang w:val="es-CO" w:eastAsia="en-US"/>
        </w:rPr>
        <w:t xml:space="preserve"> </w:t>
      </w:r>
    </w:p>
    <w:p w14:paraId="563D687B" w14:textId="77777777" w:rsidR="00F911A6" w:rsidRPr="00F911A6" w:rsidRDefault="00F911A6" w:rsidP="00F911A6">
      <w:pPr>
        <w:widowControl w:val="0"/>
        <w:autoSpaceDE w:val="0"/>
        <w:autoSpaceDN w:val="0"/>
        <w:adjustRightInd w:val="0"/>
        <w:spacing w:line="276" w:lineRule="auto"/>
        <w:jc w:val="both"/>
        <w:rPr>
          <w:rFonts w:ascii="Tahoma" w:hAnsi="Tahoma" w:cs="Tahoma"/>
        </w:rPr>
      </w:pPr>
      <w:r w:rsidRPr="00F911A6">
        <w:rPr>
          <w:rFonts w:ascii="Tahoma" w:hAnsi="Tahoma" w:cs="Tahoma"/>
        </w:rPr>
        <w:tab/>
        <w:t>La Magistrada ponente,</w:t>
      </w:r>
    </w:p>
    <w:p w14:paraId="41DB8BEF" w14:textId="77777777" w:rsidR="00F911A6" w:rsidRPr="00F911A6" w:rsidRDefault="00F911A6" w:rsidP="00F911A6">
      <w:pPr>
        <w:spacing w:line="276" w:lineRule="auto"/>
        <w:rPr>
          <w:rFonts w:ascii="Tahoma" w:hAnsi="Tahoma" w:cs="Tahoma"/>
        </w:rPr>
      </w:pPr>
    </w:p>
    <w:p w14:paraId="1E94203A" w14:textId="77777777" w:rsidR="00F911A6" w:rsidRPr="00F911A6" w:rsidRDefault="00F911A6" w:rsidP="00F911A6">
      <w:pPr>
        <w:spacing w:line="276" w:lineRule="auto"/>
        <w:rPr>
          <w:rFonts w:ascii="Tahoma" w:hAnsi="Tahoma" w:cs="Tahoma"/>
        </w:rPr>
      </w:pPr>
    </w:p>
    <w:p w14:paraId="33A500BA" w14:textId="77777777" w:rsidR="00F911A6" w:rsidRPr="00F911A6" w:rsidRDefault="00F911A6" w:rsidP="00F911A6">
      <w:pPr>
        <w:keepNext/>
        <w:spacing w:line="276" w:lineRule="auto"/>
        <w:jc w:val="center"/>
        <w:outlineLvl w:val="2"/>
        <w:rPr>
          <w:rFonts w:ascii="Tahoma" w:hAnsi="Tahoma" w:cs="Tahoma"/>
          <w:b/>
          <w:bCs/>
        </w:rPr>
      </w:pPr>
      <w:r w:rsidRPr="00F911A6">
        <w:rPr>
          <w:rFonts w:ascii="Tahoma" w:hAnsi="Tahoma" w:cs="Tahoma"/>
          <w:b/>
          <w:bCs/>
        </w:rPr>
        <w:t>ANA LUCÍA CAICEDO CALDERÓN</w:t>
      </w:r>
    </w:p>
    <w:p w14:paraId="5C19A720" w14:textId="77777777" w:rsidR="00F911A6" w:rsidRPr="00F911A6" w:rsidRDefault="00F911A6" w:rsidP="00F911A6">
      <w:pPr>
        <w:spacing w:line="276" w:lineRule="auto"/>
        <w:rPr>
          <w:rFonts w:ascii="Tahoma" w:hAnsi="Tahoma" w:cs="Tahoma"/>
        </w:rPr>
      </w:pPr>
    </w:p>
    <w:p w14:paraId="5F2D625F" w14:textId="77777777" w:rsidR="00F911A6" w:rsidRPr="00F911A6" w:rsidRDefault="00F911A6" w:rsidP="00F911A6">
      <w:pPr>
        <w:spacing w:line="276" w:lineRule="auto"/>
        <w:ind w:firstLine="708"/>
        <w:rPr>
          <w:rFonts w:ascii="Tahoma" w:hAnsi="Tahoma" w:cs="Tahoma"/>
        </w:rPr>
      </w:pPr>
      <w:bookmarkStart w:id="7" w:name="_Hlk62478330"/>
      <w:r w:rsidRPr="00F911A6">
        <w:rPr>
          <w:rFonts w:ascii="Tahoma" w:hAnsi="Tahoma" w:cs="Tahoma"/>
        </w:rPr>
        <w:t>La Magistrada y el Magistrado,</w:t>
      </w:r>
    </w:p>
    <w:p w14:paraId="6B23B7FE" w14:textId="77777777" w:rsidR="00F911A6" w:rsidRPr="00F911A6" w:rsidRDefault="00F911A6" w:rsidP="00F911A6">
      <w:pPr>
        <w:spacing w:line="276" w:lineRule="auto"/>
        <w:rPr>
          <w:rFonts w:ascii="Tahoma" w:hAnsi="Tahoma" w:cs="Tahoma"/>
        </w:rPr>
      </w:pPr>
    </w:p>
    <w:p w14:paraId="1340A663" w14:textId="77777777" w:rsidR="00F911A6" w:rsidRPr="00F911A6" w:rsidRDefault="00F911A6" w:rsidP="00F911A6">
      <w:pPr>
        <w:spacing w:line="276" w:lineRule="auto"/>
        <w:rPr>
          <w:rFonts w:ascii="Tahoma" w:hAnsi="Tahoma" w:cs="Tahoma"/>
        </w:rPr>
      </w:pPr>
    </w:p>
    <w:p w14:paraId="1C34BB85" w14:textId="260434ED" w:rsidR="00DC41AE" w:rsidRPr="00F911A6" w:rsidRDefault="00F911A6" w:rsidP="00F911A6">
      <w:pPr>
        <w:spacing w:line="276" w:lineRule="auto"/>
        <w:jc w:val="both"/>
        <w:rPr>
          <w:rFonts w:ascii="Tahoma" w:eastAsia="Calibri" w:hAnsi="Tahoma" w:cs="Tahoma"/>
          <w:lang w:eastAsia="en-US"/>
        </w:rPr>
      </w:pPr>
      <w:r w:rsidRPr="00F911A6">
        <w:rPr>
          <w:rFonts w:ascii="Tahoma" w:hAnsi="Tahoma" w:cs="Tahoma"/>
          <w:b/>
          <w:bCs/>
        </w:rPr>
        <w:t>OLGA LUCÍA HOYOS SEPÚLVEDA</w:t>
      </w:r>
      <w:r w:rsidRPr="00F911A6">
        <w:rPr>
          <w:rFonts w:ascii="Tahoma" w:hAnsi="Tahoma" w:cs="Tahoma"/>
          <w:b/>
          <w:bCs/>
        </w:rPr>
        <w:tab/>
      </w:r>
      <w:r w:rsidRPr="00F911A6">
        <w:rPr>
          <w:rFonts w:ascii="Tahoma" w:hAnsi="Tahoma" w:cs="Tahoma"/>
          <w:b/>
          <w:bCs/>
        </w:rPr>
        <w:tab/>
        <w:t xml:space="preserve">GERMÁN DARÍO </w:t>
      </w:r>
      <w:proofErr w:type="spellStart"/>
      <w:r w:rsidRPr="00F911A6">
        <w:rPr>
          <w:rFonts w:ascii="Tahoma" w:hAnsi="Tahoma" w:cs="Tahoma"/>
          <w:b/>
          <w:bCs/>
        </w:rPr>
        <w:t>GÓEZ</w:t>
      </w:r>
      <w:proofErr w:type="spellEnd"/>
      <w:r w:rsidRPr="00F911A6">
        <w:rPr>
          <w:rFonts w:ascii="Tahoma" w:hAnsi="Tahoma" w:cs="Tahoma"/>
          <w:b/>
          <w:bCs/>
        </w:rPr>
        <w:t xml:space="preserve"> </w:t>
      </w:r>
      <w:proofErr w:type="spellStart"/>
      <w:r w:rsidRPr="00F911A6">
        <w:rPr>
          <w:rFonts w:ascii="Tahoma" w:hAnsi="Tahoma" w:cs="Tahoma"/>
          <w:b/>
          <w:bCs/>
        </w:rPr>
        <w:t>VINASCO</w:t>
      </w:r>
      <w:bookmarkEnd w:id="6"/>
      <w:bookmarkEnd w:id="7"/>
      <w:proofErr w:type="spellEnd"/>
    </w:p>
    <w:sectPr w:rsidR="00DC41AE" w:rsidRPr="00F911A6" w:rsidSect="004A59D9">
      <w:headerReference w:type="even" r:id="rId11"/>
      <w:headerReference w:type="default" r:id="rId12"/>
      <w:footerReference w:type="default" r:id="rId13"/>
      <w:pgSz w:w="12242" w:h="18722" w:code="258"/>
      <w:pgMar w:top="1758" w:right="1191" w:bottom="1191" w:left="1758" w:header="567" w:footer="567" w:gutter="0"/>
      <w:cols w:space="720"/>
      <w:noEndnote/>
      <w:titlePg/>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BF68B33" w16cex:dateUtc="2023-08-30T16:19:16.731Z"/>
  <w16cex:commentExtensible w16cex:durableId="7338E1C4" w16cex:dateUtc="2023-08-30T18:28:29.112Z"/>
</w16cex:commentsExtensible>
</file>

<file path=word/commentsIds.xml><?xml version="1.0" encoding="utf-8"?>
<w16cid:commentsIds xmlns:mc="http://schemas.openxmlformats.org/markup-compatibility/2006" xmlns:w16cid="http://schemas.microsoft.com/office/word/2016/wordml/cid" mc:Ignorable="w16cid">
  <w16cid:commentId w16cid:paraId="3AD9F4B6" w16cid:durableId="2BF68B33"/>
  <w16cid:commentId w16cid:paraId="4E1315D3" w16cid:durableId="7338E1C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81385" w14:textId="77777777" w:rsidR="00242367" w:rsidRDefault="00242367">
      <w:r>
        <w:separator/>
      </w:r>
    </w:p>
  </w:endnote>
  <w:endnote w:type="continuationSeparator" w:id="0">
    <w:p w14:paraId="31B7823E" w14:textId="77777777" w:rsidR="00242367" w:rsidRDefault="00242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Bold">
    <w:altName w:val="Tahom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0159641"/>
      <w:docPartObj>
        <w:docPartGallery w:val="Page Numbers (Bottom of Page)"/>
        <w:docPartUnique/>
      </w:docPartObj>
    </w:sdtPr>
    <w:sdtEndPr>
      <w:rPr>
        <w:rFonts w:ascii="Arial" w:hAnsi="Arial" w:cs="Arial"/>
        <w:sz w:val="18"/>
        <w:szCs w:val="18"/>
        <w:lang w:val="es-419"/>
      </w:rPr>
    </w:sdtEndPr>
    <w:sdtContent>
      <w:p w14:paraId="3644C7F9" w14:textId="52C87C1D" w:rsidR="0064697B" w:rsidRPr="00F911A6" w:rsidRDefault="0064697B">
        <w:pPr>
          <w:pStyle w:val="Piedepgina"/>
          <w:jc w:val="right"/>
          <w:rPr>
            <w:rFonts w:ascii="Arial" w:hAnsi="Arial" w:cs="Arial"/>
            <w:sz w:val="18"/>
            <w:szCs w:val="18"/>
            <w:lang w:val="es-419"/>
          </w:rPr>
        </w:pPr>
        <w:r w:rsidRPr="00F911A6">
          <w:rPr>
            <w:rFonts w:ascii="Arial" w:hAnsi="Arial" w:cs="Arial"/>
            <w:sz w:val="18"/>
            <w:szCs w:val="18"/>
            <w:lang w:val="es-419"/>
          </w:rPr>
          <w:fldChar w:fldCharType="begin"/>
        </w:r>
        <w:r w:rsidRPr="00F911A6">
          <w:rPr>
            <w:rFonts w:ascii="Arial" w:hAnsi="Arial" w:cs="Arial"/>
            <w:sz w:val="18"/>
            <w:szCs w:val="18"/>
            <w:lang w:val="es-419"/>
          </w:rPr>
          <w:instrText>PAGE   \* MERGEFORMAT</w:instrText>
        </w:r>
        <w:r w:rsidRPr="00F911A6">
          <w:rPr>
            <w:rFonts w:ascii="Arial" w:hAnsi="Arial" w:cs="Arial"/>
            <w:sz w:val="18"/>
            <w:szCs w:val="18"/>
            <w:lang w:val="es-419"/>
          </w:rPr>
          <w:fldChar w:fldCharType="separate"/>
        </w:r>
        <w:r w:rsidR="004A59D9">
          <w:rPr>
            <w:rFonts w:ascii="Arial" w:hAnsi="Arial" w:cs="Arial"/>
            <w:noProof/>
            <w:sz w:val="18"/>
            <w:szCs w:val="18"/>
            <w:lang w:val="es-419"/>
          </w:rPr>
          <w:t>2</w:t>
        </w:r>
        <w:r w:rsidRPr="00F911A6">
          <w:rPr>
            <w:rFonts w:ascii="Arial" w:hAnsi="Arial" w:cs="Arial"/>
            <w:sz w:val="18"/>
            <w:szCs w:val="18"/>
            <w:lang w:val="es-419"/>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E942F9" w14:textId="77777777" w:rsidR="00242367" w:rsidRDefault="00242367">
      <w:r>
        <w:separator/>
      </w:r>
    </w:p>
  </w:footnote>
  <w:footnote w:type="continuationSeparator" w:id="0">
    <w:p w14:paraId="428EC7BB" w14:textId="77777777" w:rsidR="00242367" w:rsidRDefault="002423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4EBC1" w14:textId="77777777" w:rsidR="00E4512E" w:rsidRDefault="00E4512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BE4F2E6" w14:textId="77777777" w:rsidR="00E4512E" w:rsidRDefault="00E4512E">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67C91" w14:textId="77777777" w:rsidR="00E4512E" w:rsidRDefault="00E4512E">
    <w:pPr>
      <w:pStyle w:val="Encabezado"/>
      <w:framePr w:wrap="around" w:vAnchor="text" w:hAnchor="margin" w:xAlign="center" w:y="1"/>
      <w:rPr>
        <w:rStyle w:val="Nmerodepgina"/>
      </w:rPr>
    </w:pPr>
  </w:p>
  <w:p w14:paraId="664DDAEF" w14:textId="00B10143" w:rsidR="00B45943" w:rsidRPr="00F911A6" w:rsidRDefault="00B45943" w:rsidP="00F911A6">
    <w:pPr>
      <w:jc w:val="both"/>
      <w:rPr>
        <w:rFonts w:ascii="Arial" w:hAnsi="Arial" w:cs="Arial"/>
        <w:sz w:val="18"/>
        <w:szCs w:val="18"/>
        <w:lang w:val="es-419"/>
      </w:rPr>
    </w:pPr>
    <w:r w:rsidRPr="00F911A6">
      <w:rPr>
        <w:rFonts w:ascii="Arial" w:hAnsi="Arial" w:cs="Arial"/>
        <w:sz w:val="18"/>
        <w:szCs w:val="18"/>
        <w:lang w:val="es-419"/>
      </w:rPr>
      <w:t>Radicación No.:</w:t>
    </w:r>
    <w:r w:rsidR="00F911A6">
      <w:rPr>
        <w:rFonts w:ascii="Arial" w:hAnsi="Arial" w:cs="Arial"/>
        <w:sz w:val="18"/>
        <w:szCs w:val="18"/>
        <w:lang w:val="es-419"/>
      </w:rPr>
      <w:tab/>
    </w:r>
    <w:r w:rsidRPr="00F911A6">
      <w:rPr>
        <w:rFonts w:ascii="Arial" w:hAnsi="Arial" w:cs="Arial"/>
        <w:sz w:val="18"/>
        <w:szCs w:val="18"/>
        <w:lang w:val="es-419"/>
      </w:rPr>
      <w:t>66001310500</w:t>
    </w:r>
    <w:r w:rsidR="00031E65" w:rsidRPr="00F911A6">
      <w:rPr>
        <w:rFonts w:ascii="Arial" w:hAnsi="Arial" w:cs="Arial"/>
        <w:sz w:val="18"/>
        <w:szCs w:val="18"/>
        <w:lang w:val="es-419"/>
      </w:rPr>
      <w:t>1</w:t>
    </w:r>
    <w:r w:rsidRPr="00F911A6">
      <w:rPr>
        <w:rFonts w:ascii="Arial" w:hAnsi="Arial" w:cs="Arial"/>
        <w:sz w:val="18"/>
        <w:szCs w:val="18"/>
        <w:lang w:val="es-419"/>
      </w:rPr>
      <w:t>201</w:t>
    </w:r>
    <w:r w:rsidR="004759B2" w:rsidRPr="00F911A6">
      <w:rPr>
        <w:rFonts w:ascii="Arial" w:hAnsi="Arial" w:cs="Arial"/>
        <w:sz w:val="18"/>
        <w:szCs w:val="18"/>
        <w:lang w:val="es-419"/>
      </w:rPr>
      <w:t>7</w:t>
    </w:r>
    <w:r w:rsidRPr="00F911A6">
      <w:rPr>
        <w:rFonts w:ascii="Arial" w:hAnsi="Arial" w:cs="Arial"/>
        <w:sz w:val="18"/>
        <w:szCs w:val="18"/>
        <w:lang w:val="es-419"/>
      </w:rPr>
      <w:t>00</w:t>
    </w:r>
    <w:r w:rsidR="00031E65" w:rsidRPr="00F911A6">
      <w:rPr>
        <w:rFonts w:ascii="Arial" w:hAnsi="Arial" w:cs="Arial"/>
        <w:sz w:val="18"/>
        <w:szCs w:val="18"/>
        <w:lang w:val="es-419"/>
      </w:rPr>
      <w:t>527</w:t>
    </w:r>
    <w:r w:rsidRPr="00F911A6">
      <w:rPr>
        <w:rFonts w:ascii="Arial" w:hAnsi="Arial" w:cs="Arial"/>
        <w:sz w:val="18"/>
        <w:szCs w:val="18"/>
        <w:lang w:val="es-419"/>
      </w:rPr>
      <w:t>02</w:t>
    </w:r>
  </w:p>
  <w:p w14:paraId="2A2D5FE5" w14:textId="1909451E" w:rsidR="00B45943" w:rsidRPr="00F911A6" w:rsidRDefault="00B45943" w:rsidP="00F911A6">
    <w:pPr>
      <w:jc w:val="both"/>
      <w:rPr>
        <w:rFonts w:ascii="Arial" w:hAnsi="Arial" w:cs="Arial"/>
        <w:sz w:val="18"/>
        <w:szCs w:val="18"/>
        <w:lang w:val="es-419"/>
      </w:rPr>
    </w:pPr>
    <w:r w:rsidRPr="00F911A6">
      <w:rPr>
        <w:rFonts w:ascii="Arial" w:hAnsi="Arial" w:cs="Arial"/>
        <w:sz w:val="18"/>
        <w:szCs w:val="18"/>
        <w:lang w:val="es-419"/>
      </w:rPr>
      <w:t>Demandante:</w:t>
    </w:r>
    <w:r w:rsidR="00F911A6">
      <w:rPr>
        <w:rFonts w:ascii="Arial" w:hAnsi="Arial" w:cs="Arial"/>
        <w:sz w:val="18"/>
        <w:szCs w:val="18"/>
        <w:lang w:val="es-419"/>
      </w:rPr>
      <w:tab/>
    </w:r>
    <w:r w:rsidR="00031E65" w:rsidRPr="00F911A6">
      <w:rPr>
        <w:rFonts w:ascii="Arial" w:hAnsi="Arial" w:cs="Arial"/>
        <w:sz w:val="18"/>
        <w:szCs w:val="18"/>
        <w:lang w:val="es-419"/>
      </w:rPr>
      <w:t>Jesús Antonio Páez Delgado</w:t>
    </w:r>
  </w:p>
  <w:p w14:paraId="29C49874" w14:textId="51720074" w:rsidR="00B45943" w:rsidRPr="00F911A6" w:rsidRDefault="00B45943" w:rsidP="00F911A6">
    <w:pPr>
      <w:jc w:val="both"/>
      <w:rPr>
        <w:rFonts w:ascii="Arial" w:hAnsi="Arial" w:cs="Arial"/>
        <w:sz w:val="18"/>
        <w:szCs w:val="18"/>
        <w:lang w:val="es-419"/>
      </w:rPr>
    </w:pPr>
    <w:r w:rsidRPr="00F911A6">
      <w:rPr>
        <w:rFonts w:ascii="Arial" w:hAnsi="Arial" w:cs="Arial"/>
        <w:sz w:val="18"/>
        <w:szCs w:val="18"/>
        <w:lang w:val="es-419"/>
      </w:rPr>
      <w:t>Demandado:</w:t>
    </w:r>
    <w:r w:rsidR="00F911A6">
      <w:rPr>
        <w:rFonts w:ascii="Arial" w:hAnsi="Arial" w:cs="Arial"/>
        <w:sz w:val="18"/>
        <w:szCs w:val="18"/>
        <w:lang w:val="es-419"/>
      </w:rPr>
      <w:tab/>
    </w:r>
    <w:r w:rsidR="004759B2" w:rsidRPr="00F911A6">
      <w:rPr>
        <w:rFonts w:ascii="Arial" w:hAnsi="Arial" w:cs="Arial"/>
        <w:sz w:val="18"/>
        <w:szCs w:val="18"/>
        <w:lang w:val="es-419"/>
      </w:rPr>
      <w:t>Municipio de Pereira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870AF"/>
    <w:multiLevelType w:val="multilevel"/>
    <w:tmpl w:val="B132618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9190FCC"/>
    <w:multiLevelType w:val="hybridMultilevel"/>
    <w:tmpl w:val="1002A0CE"/>
    <w:lvl w:ilvl="0" w:tplc="FFFFFFFF">
      <w:start w:val="1"/>
      <w:numFmt w:val="decimal"/>
      <w:lvlText w:val=""/>
      <w:lvlJc w:val="left"/>
    </w:lvl>
    <w:lvl w:ilvl="1" w:tplc="0C0A0001">
      <w:start w:val="1"/>
      <w:numFmt w:val="bullet"/>
      <w:lvlText w:val=""/>
      <w:lvlJc w:val="left"/>
      <w:pPr>
        <w:tabs>
          <w:tab w:val="num" w:pos="360"/>
        </w:tabs>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EA96C51"/>
    <w:multiLevelType w:val="multilevel"/>
    <w:tmpl w:val="8250A6BC"/>
    <w:lvl w:ilvl="0">
      <w:start w:val="6"/>
      <w:numFmt w:val="decimal"/>
      <w:lvlText w:val="%1."/>
      <w:lvlJc w:val="left"/>
      <w:pPr>
        <w:ind w:left="450" w:hanging="450"/>
      </w:pPr>
      <w:rPr>
        <w:rFonts w:ascii="Tahoma" w:eastAsia="Tahoma" w:hAnsi="Tahoma" w:cs="Tahoma" w:hint="default"/>
      </w:rPr>
    </w:lvl>
    <w:lvl w:ilvl="1">
      <w:start w:val="1"/>
      <w:numFmt w:val="decimal"/>
      <w:lvlText w:val="%1.%2."/>
      <w:lvlJc w:val="left"/>
      <w:pPr>
        <w:ind w:left="720" w:hanging="720"/>
      </w:pPr>
      <w:rPr>
        <w:rFonts w:ascii="Tahoma" w:eastAsia="Tahoma" w:hAnsi="Tahoma" w:cs="Tahoma" w:hint="default"/>
      </w:rPr>
    </w:lvl>
    <w:lvl w:ilvl="2">
      <w:start w:val="1"/>
      <w:numFmt w:val="decimal"/>
      <w:lvlText w:val="%1.%2.%3."/>
      <w:lvlJc w:val="left"/>
      <w:pPr>
        <w:ind w:left="720" w:hanging="720"/>
      </w:pPr>
      <w:rPr>
        <w:rFonts w:ascii="Tahoma" w:eastAsia="Tahoma" w:hAnsi="Tahoma" w:cs="Tahoma" w:hint="default"/>
      </w:rPr>
    </w:lvl>
    <w:lvl w:ilvl="3">
      <w:start w:val="1"/>
      <w:numFmt w:val="decimal"/>
      <w:lvlText w:val="%1.%2.%3.%4."/>
      <w:lvlJc w:val="left"/>
      <w:pPr>
        <w:ind w:left="1080" w:hanging="1080"/>
      </w:pPr>
      <w:rPr>
        <w:rFonts w:ascii="Tahoma" w:eastAsia="Tahoma" w:hAnsi="Tahoma" w:cs="Tahoma" w:hint="default"/>
      </w:rPr>
    </w:lvl>
    <w:lvl w:ilvl="4">
      <w:start w:val="1"/>
      <w:numFmt w:val="decimal"/>
      <w:lvlText w:val="%1.%2.%3.%4.%5."/>
      <w:lvlJc w:val="left"/>
      <w:pPr>
        <w:ind w:left="1080" w:hanging="1080"/>
      </w:pPr>
      <w:rPr>
        <w:rFonts w:ascii="Tahoma" w:eastAsia="Tahoma" w:hAnsi="Tahoma" w:cs="Tahoma" w:hint="default"/>
      </w:rPr>
    </w:lvl>
    <w:lvl w:ilvl="5">
      <w:start w:val="1"/>
      <w:numFmt w:val="decimal"/>
      <w:lvlText w:val="%1.%2.%3.%4.%5.%6."/>
      <w:lvlJc w:val="left"/>
      <w:pPr>
        <w:ind w:left="1440" w:hanging="1440"/>
      </w:pPr>
      <w:rPr>
        <w:rFonts w:ascii="Tahoma" w:eastAsia="Tahoma" w:hAnsi="Tahoma" w:cs="Tahoma" w:hint="default"/>
      </w:rPr>
    </w:lvl>
    <w:lvl w:ilvl="6">
      <w:start w:val="1"/>
      <w:numFmt w:val="decimal"/>
      <w:lvlText w:val="%1.%2.%3.%4.%5.%6.%7."/>
      <w:lvlJc w:val="left"/>
      <w:pPr>
        <w:ind w:left="1440" w:hanging="1440"/>
      </w:pPr>
      <w:rPr>
        <w:rFonts w:ascii="Tahoma" w:eastAsia="Tahoma" w:hAnsi="Tahoma" w:cs="Tahoma" w:hint="default"/>
      </w:rPr>
    </w:lvl>
    <w:lvl w:ilvl="7">
      <w:start w:val="1"/>
      <w:numFmt w:val="decimal"/>
      <w:lvlText w:val="%1.%2.%3.%4.%5.%6.%7.%8."/>
      <w:lvlJc w:val="left"/>
      <w:pPr>
        <w:ind w:left="1800" w:hanging="1800"/>
      </w:pPr>
      <w:rPr>
        <w:rFonts w:ascii="Tahoma" w:eastAsia="Tahoma" w:hAnsi="Tahoma" w:cs="Tahoma" w:hint="default"/>
      </w:rPr>
    </w:lvl>
    <w:lvl w:ilvl="8">
      <w:start w:val="1"/>
      <w:numFmt w:val="decimal"/>
      <w:lvlText w:val="%1.%2.%3.%4.%5.%6.%7.%8.%9."/>
      <w:lvlJc w:val="left"/>
      <w:pPr>
        <w:ind w:left="1800" w:hanging="1800"/>
      </w:pPr>
      <w:rPr>
        <w:rFonts w:ascii="Tahoma" w:eastAsia="Tahoma" w:hAnsi="Tahoma" w:cs="Tahoma" w:hint="default"/>
      </w:rPr>
    </w:lvl>
  </w:abstractNum>
  <w:abstractNum w:abstractNumId="3" w15:restartNumberingAfterBreak="0">
    <w:nsid w:val="257B2BC5"/>
    <w:multiLevelType w:val="hybridMultilevel"/>
    <w:tmpl w:val="DDFEFA82"/>
    <w:lvl w:ilvl="0" w:tplc="0C0A000F">
      <w:start w:val="1"/>
      <w:numFmt w:val="decimal"/>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D780604"/>
    <w:multiLevelType w:val="hybridMultilevel"/>
    <w:tmpl w:val="06EC0D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EE12357"/>
    <w:multiLevelType w:val="hybridMultilevel"/>
    <w:tmpl w:val="28665458"/>
    <w:lvl w:ilvl="0" w:tplc="42AC1844">
      <w:start w:val="1"/>
      <w:numFmt w:val="lowerLetter"/>
      <w:lvlText w:val="%1)"/>
      <w:lvlJc w:val="left"/>
      <w:pPr>
        <w:ind w:left="1011" w:hanging="450"/>
      </w:pPr>
      <w:rPr>
        <w:rFonts w:hint="default"/>
      </w:rPr>
    </w:lvl>
    <w:lvl w:ilvl="1" w:tplc="240A0019" w:tentative="1">
      <w:start w:val="1"/>
      <w:numFmt w:val="lowerLetter"/>
      <w:lvlText w:val="%2."/>
      <w:lvlJc w:val="left"/>
      <w:pPr>
        <w:ind w:left="1641" w:hanging="360"/>
      </w:pPr>
    </w:lvl>
    <w:lvl w:ilvl="2" w:tplc="240A001B" w:tentative="1">
      <w:start w:val="1"/>
      <w:numFmt w:val="lowerRoman"/>
      <w:lvlText w:val="%3."/>
      <w:lvlJc w:val="right"/>
      <w:pPr>
        <w:ind w:left="2361" w:hanging="180"/>
      </w:pPr>
    </w:lvl>
    <w:lvl w:ilvl="3" w:tplc="240A000F" w:tentative="1">
      <w:start w:val="1"/>
      <w:numFmt w:val="decimal"/>
      <w:lvlText w:val="%4."/>
      <w:lvlJc w:val="left"/>
      <w:pPr>
        <w:ind w:left="3081" w:hanging="360"/>
      </w:pPr>
    </w:lvl>
    <w:lvl w:ilvl="4" w:tplc="240A0019" w:tentative="1">
      <w:start w:val="1"/>
      <w:numFmt w:val="lowerLetter"/>
      <w:lvlText w:val="%5."/>
      <w:lvlJc w:val="left"/>
      <w:pPr>
        <w:ind w:left="3801" w:hanging="360"/>
      </w:pPr>
    </w:lvl>
    <w:lvl w:ilvl="5" w:tplc="240A001B" w:tentative="1">
      <w:start w:val="1"/>
      <w:numFmt w:val="lowerRoman"/>
      <w:lvlText w:val="%6."/>
      <w:lvlJc w:val="right"/>
      <w:pPr>
        <w:ind w:left="4521" w:hanging="180"/>
      </w:pPr>
    </w:lvl>
    <w:lvl w:ilvl="6" w:tplc="240A000F" w:tentative="1">
      <w:start w:val="1"/>
      <w:numFmt w:val="decimal"/>
      <w:lvlText w:val="%7."/>
      <w:lvlJc w:val="left"/>
      <w:pPr>
        <w:ind w:left="5241" w:hanging="360"/>
      </w:pPr>
    </w:lvl>
    <w:lvl w:ilvl="7" w:tplc="240A0019" w:tentative="1">
      <w:start w:val="1"/>
      <w:numFmt w:val="lowerLetter"/>
      <w:lvlText w:val="%8."/>
      <w:lvlJc w:val="left"/>
      <w:pPr>
        <w:ind w:left="5961" w:hanging="360"/>
      </w:pPr>
    </w:lvl>
    <w:lvl w:ilvl="8" w:tplc="240A001B" w:tentative="1">
      <w:start w:val="1"/>
      <w:numFmt w:val="lowerRoman"/>
      <w:lvlText w:val="%9."/>
      <w:lvlJc w:val="right"/>
      <w:pPr>
        <w:ind w:left="6681" w:hanging="180"/>
      </w:pPr>
    </w:lvl>
  </w:abstractNum>
  <w:abstractNum w:abstractNumId="6" w15:restartNumberingAfterBreak="0">
    <w:nsid w:val="4D130F61"/>
    <w:multiLevelType w:val="hybridMultilevel"/>
    <w:tmpl w:val="4B22C8CE"/>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3540566"/>
    <w:multiLevelType w:val="hybridMultilevel"/>
    <w:tmpl w:val="C9D80D50"/>
    <w:lvl w:ilvl="0" w:tplc="B0A64C5C">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8" w15:restartNumberingAfterBreak="0">
    <w:nsid w:val="535F2A1F"/>
    <w:multiLevelType w:val="multilevel"/>
    <w:tmpl w:val="698C7DC2"/>
    <w:lvl w:ilvl="0">
      <w:start w:val="6"/>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9" w15:restartNumberingAfterBreak="0">
    <w:nsid w:val="5FAD326F"/>
    <w:multiLevelType w:val="hybridMultilevel"/>
    <w:tmpl w:val="10DE71E2"/>
    <w:lvl w:ilvl="0" w:tplc="04B84FAE">
      <w:start w:val="1"/>
      <w:numFmt w:val="decimal"/>
      <w:lvlText w:val="%1."/>
      <w:lvlJc w:val="left"/>
      <w:pPr>
        <w:tabs>
          <w:tab w:val="num" w:pos="1482"/>
        </w:tabs>
        <w:ind w:left="1482" w:hanging="360"/>
      </w:pPr>
      <w:rPr>
        <w:rFonts w:hint="default"/>
      </w:rPr>
    </w:lvl>
    <w:lvl w:ilvl="1" w:tplc="0C0A0001">
      <w:start w:val="1"/>
      <w:numFmt w:val="bullet"/>
      <w:lvlText w:val=""/>
      <w:lvlJc w:val="left"/>
      <w:pPr>
        <w:tabs>
          <w:tab w:val="num" w:pos="2202"/>
        </w:tabs>
        <w:ind w:left="2202" w:hanging="360"/>
      </w:pPr>
      <w:rPr>
        <w:rFonts w:ascii="Symbol" w:hAnsi="Symbol" w:hint="default"/>
      </w:rPr>
    </w:lvl>
    <w:lvl w:ilvl="2" w:tplc="0C0A001B">
      <w:start w:val="1"/>
      <w:numFmt w:val="lowerRoman"/>
      <w:lvlText w:val="%3."/>
      <w:lvlJc w:val="right"/>
      <w:pPr>
        <w:tabs>
          <w:tab w:val="num" w:pos="2922"/>
        </w:tabs>
        <w:ind w:left="2922" w:hanging="180"/>
      </w:pPr>
    </w:lvl>
    <w:lvl w:ilvl="3" w:tplc="0C0A000F" w:tentative="1">
      <w:start w:val="1"/>
      <w:numFmt w:val="decimal"/>
      <w:lvlText w:val="%4."/>
      <w:lvlJc w:val="left"/>
      <w:pPr>
        <w:tabs>
          <w:tab w:val="num" w:pos="3642"/>
        </w:tabs>
        <w:ind w:left="3642" w:hanging="360"/>
      </w:pPr>
    </w:lvl>
    <w:lvl w:ilvl="4" w:tplc="0C0A0019" w:tentative="1">
      <w:start w:val="1"/>
      <w:numFmt w:val="lowerLetter"/>
      <w:lvlText w:val="%5."/>
      <w:lvlJc w:val="left"/>
      <w:pPr>
        <w:tabs>
          <w:tab w:val="num" w:pos="4362"/>
        </w:tabs>
        <w:ind w:left="4362" w:hanging="360"/>
      </w:pPr>
    </w:lvl>
    <w:lvl w:ilvl="5" w:tplc="0C0A001B" w:tentative="1">
      <w:start w:val="1"/>
      <w:numFmt w:val="lowerRoman"/>
      <w:lvlText w:val="%6."/>
      <w:lvlJc w:val="right"/>
      <w:pPr>
        <w:tabs>
          <w:tab w:val="num" w:pos="5082"/>
        </w:tabs>
        <w:ind w:left="5082" w:hanging="180"/>
      </w:pPr>
    </w:lvl>
    <w:lvl w:ilvl="6" w:tplc="0C0A000F" w:tentative="1">
      <w:start w:val="1"/>
      <w:numFmt w:val="decimal"/>
      <w:lvlText w:val="%7."/>
      <w:lvlJc w:val="left"/>
      <w:pPr>
        <w:tabs>
          <w:tab w:val="num" w:pos="5802"/>
        </w:tabs>
        <w:ind w:left="5802" w:hanging="360"/>
      </w:pPr>
    </w:lvl>
    <w:lvl w:ilvl="7" w:tplc="0C0A0019" w:tentative="1">
      <w:start w:val="1"/>
      <w:numFmt w:val="lowerLetter"/>
      <w:lvlText w:val="%8."/>
      <w:lvlJc w:val="left"/>
      <w:pPr>
        <w:tabs>
          <w:tab w:val="num" w:pos="6522"/>
        </w:tabs>
        <w:ind w:left="6522" w:hanging="360"/>
      </w:pPr>
    </w:lvl>
    <w:lvl w:ilvl="8" w:tplc="0C0A001B" w:tentative="1">
      <w:start w:val="1"/>
      <w:numFmt w:val="lowerRoman"/>
      <w:lvlText w:val="%9."/>
      <w:lvlJc w:val="right"/>
      <w:pPr>
        <w:tabs>
          <w:tab w:val="num" w:pos="7242"/>
        </w:tabs>
        <w:ind w:left="7242" w:hanging="180"/>
      </w:pPr>
    </w:lvl>
  </w:abstractNum>
  <w:abstractNum w:abstractNumId="10" w15:restartNumberingAfterBreak="0">
    <w:nsid w:val="60F14EAC"/>
    <w:multiLevelType w:val="hybridMultilevel"/>
    <w:tmpl w:val="B764FE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1E96F88"/>
    <w:multiLevelType w:val="hybridMultilevel"/>
    <w:tmpl w:val="4732BC2E"/>
    <w:lvl w:ilvl="0" w:tplc="7A381A1A">
      <w:start w:val="1"/>
      <w:numFmt w:val="upperRoman"/>
      <w:lvlText w:val="%1."/>
      <w:lvlJc w:val="left"/>
      <w:pPr>
        <w:tabs>
          <w:tab w:val="num" w:pos="1080"/>
        </w:tabs>
        <w:ind w:left="1080" w:hanging="720"/>
      </w:pPr>
      <w:rPr>
        <w:rFonts w:hint="default"/>
      </w:rPr>
    </w:lvl>
    <w:lvl w:ilvl="1" w:tplc="E8AA697E">
      <w:start w:val="1"/>
      <w:numFmt w:val="lowerRoman"/>
      <w:lvlText w:val="%2)"/>
      <w:lvlJc w:val="left"/>
      <w:pPr>
        <w:tabs>
          <w:tab w:val="num" w:pos="1890"/>
        </w:tabs>
        <w:ind w:left="1890" w:hanging="81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632D7CD4"/>
    <w:multiLevelType w:val="hybridMultilevel"/>
    <w:tmpl w:val="3772598A"/>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3" w15:restartNumberingAfterBreak="0">
    <w:nsid w:val="73012F58"/>
    <w:multiLevelType w:val="hybridMultilevel"/>
    <w:tmpl w:val="12F0C1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C675557"/>
    <w:multiLevelType w:val="hybridMultilevel"/>
    <w:tmpl w:val="908E2112"/>
    <w:lvl w:ilvl="0" w:tplc="14FA1F98">
      <w:start w:val="1"/>
      <w:numFmt w:val="decimal"/>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num w:numId="1">
    <w:abstractNumId w:val="3"/>
  </w:num>
  <w:num w:numId="2">
    <w:abstractNumId w:val="14"/>
  </w:num>
  <w:num w:numId="3">
    <w:abstractNumId w:val="6"/>
  </w:num>
  <w:num w:numId="4">
    <w:abstractNumId w:val="11"/>
  </w:num>
  <w:num w:numId="5">
    <w:abstractNumId w:val="9"/>
  </w:num>
  <w:num w:numId="6">
    <w:abstractNumId w:val="1"/>
  </w:num>
  <w:num w:numId="7">
    <w:abstractNumId w:val="0"/>
  </w:num>
  <w:num w:numId="8">
    <w:abstractNumId w:val="7"/>
  </w:num>
  <w:num w:numId="9">
    <w:abstractNumId w:val="5"/>
  </w:num>
  <w:num w:numId="10">
    <w:abstractNumId w:val="8"/>
  </w:num>
  <w:num w:numId="11">
    <w:abstractNumId w:val="12"/>
  </w:num>
  <w:num w:numId="12">
    <w:abstractNumId w:val="2"/>
  </w:num>
  <w:num w:numId="13">
    <w:abstractNumId w:val="13"/>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D9A"/>
    <w:rsid w:val="00010BCA"/>
    <w:rsid w:val="000122C3"/>
    <w:rsid w:val="000221B2"/>
    <w:rsid w:val="000311B6"/>
    <w:rsid w:val="00031E65"/>
    <w:rsid w:val="00033A2D"/>
    <w:rsid w:val="00037BE9"/>
    <w:rsid w:val="000423FA"/>
    <w:rsid w:val="00045363"/>
    <w:rsid w:val="00047455"/>
    <w:rsid w:val="000707E1"/>
    <w:rsid w:val="000725EA"/>
    <w:rsid w:val="0007279E"/>
    <w:rsid w:val="00080C0B"/>
    <w:rsid w:val="0008744D"/>
    <w:rsid w:val="000B1D00"/>
    <w:rsid w:val="000B5382"/>
    <w:rsid w:val="000B661F"/>
    <w:rsid w:val="000D337F"/>
    <w:rsid w:val="000E338B"/>
    <w:rsid w:val="000E7932"/>
    <w:rsid w:val="000F0B02"/>
    <w:rsid w:val="000F51B5"/>
    <w:rsid w:val="00105A4E"/>
    <w:rsid w:val="001112B0"/>
    <w:rsid w:val="0011793D"/>
    <w:rsid w:val="001227F5"/>
    <w:rsid w:val="0012453B"/>
    <w:rsid w:val="001252D7"/>
    <w:rsid w:val="00136F80"/>
    <w:rsid w:val="00146221"/>
    <w:rsid w:val="0014679F"/>
    <w:rsid w:val="001536FD"/>
    <w:rsid w:val="001638DF"/>
    <w:rsid w:val="00164D91"/>
    <w:rsid w:val="00180497"/>
    <w:rsid w:val="001878A5"/>
    <w:rsid w:val="00191B0B"/>
    <w:rsid w:val="0019529E"/>
    <w:rsid w:val="001A25C0"/>
    <w:rsid w:val="001A5A7D"/>
    <w:rsid w:val="001B25B0"/>
    <w:rsid w:val="001B6B09"/>
    <w:rsid w:val="001C3BE6"/>
    <w:rsid w:val="001D0A6C"/>
    <w:rsid w:val="001D38BA"/>
    <w:rsid w:val="001E1792"/>
    <w:rsid w:val="001E7B88"/>
    <w:rsid w:val="001F16F2"/>
    <w:rsid w:val="00212B54"/>
    <w:rsid w:val="0021324C"/>
    <w:rsid w:val="00213E82"/>
    <w:rsid w:val="002142AD"/>
    <w:rsid w:val="00217842"/>
    <w:rsid w:val="002240C8"/>
    <w:rsid w:val="0022618E"/>
    <w:rsid w:val="00231793"/>
    <w:rsid w:val="002331B0"/>
    <w:rsid w:val="00236EEA"/>
    <w:rsid w:val="00242367"/>
    <w:rsid w:val="00267896"/>
    <w:rsid w:val="00271CD5"/>
    <w:rsid w:val="00272DC4"/>
    <w:rsid w:val="002733EC"/>
    <w:rsid w:val="00276973"/>
    <w:rsid w:val="00296C30"/>
    <w:rsid w:val="002B5D91"/>
    <w:rsid w:val="002B6F35"/>
    <w:rsid w:val="002C483D"/>
    <w:rsid w:val="002D12C7"/>
    <w:rsid w:val="002D14BA"/>
    <w:rsid w:val="002D522A"/>
    <w:rsid w:val="002F43FD"/>
    <w:rsid w:val="002F692F"/>
    <w:rsid w:val="002F6E7F"/>
    <w:rsid w:val="00301C4A"/>
    <w:rsid w:val="00305E98"/>
    <w:rsid w:val="003212AF"/>
    <w:rsid w:val="00322D89"/>
    <w:rsid w:val="00323312"/>
    <w:rsid w:val="00325921"/>
    <w:rsid w:val="003709C4"/>
    <w:rsid w:val="00370FA0"/>
    <w:rsid w:val="00392575"/>
    <w:rsid w:val="00395B71"/>
    <w:rsid w:val="003A09A6"/>
    <w:rsid w:val="003A2DC3"/>
    <w:rsid w:val="003A3A98"/>
    <w:rsid w:val="003A500B"/>
    <w:rsid w:val="003A5978"/>
    <w:rsid w:val="003B7BCC"/>
    <w:rsid w:val="003C3C64"/>
    <w:rsid w:val="003C5DB7"/>
    <w:rsid w:val="003D002F"/>
    <w:rsid w:val="003D0BEC"/>
    <w:rsid w:val="003D162B"/>
    <w:rsid w:val="003D3F39"/>
    <w:rsid w:val="003D50FD"/>
    <w:rsid w:val="003D6E07"/>
    <w:rsid w:val="003F0BCC"/>
    <w:rsid w:val="004168FF"/>
    <w:rsid w:val="00423759"/>
    <w:rsid w:val="004247F6"/>
    <w:rsid w:val="00427617"/>
    <w:rsid w:val="004353E8"/>
    <w:rsid w:val="0044177D"/>
    <w:rsid w:val="0044588F"/>
    <w:rsid w:val="00446642"/>
    <w:rsid w:val="004511F0"/>
    <w:rsid w:val="004569E6"/>
    <w:rsid w:val="00457266"/>
    <w:rsid w:val="00457B5F"/>
    <w:rsid w:val="00463FEE"/>
    <w:rsid w:val="004653BC"/>
    <w:rsid w:val="004759B2"/>
    <w:rsid w:val="004761C5"/>
    <w:rsid w:val="0048524C"/>
    <w:rsid w:val="00485D25"/>
    <w:rsid w:val="004A257B"/>
    <w:rsid w:val="004A59D9"/>
    <w:rsid w:val="004A5C56"/>
    <w:rsid w:val="004B0760"/>
    <w:rsid w:val="004D0B90"/>
    <w:rsid w:val="004D2EF6"/>
    <w:rsid w:val="004D5EEC"/>
    <w:rsid w:val="004E1737"/>
    <w:rsid w:val="004E31B1"/>
    <w:rsid w:val="00501F2B"/>
    <w:rsid w:val="00516A72"/>
    <w:rsid w:val="005344E9"/>
    <w:rsid w:val="00553AED"/>
    <w:rsid w:val="005579CC"/>
    <w:rsid w:val="00566D23"/>
    <w:rsid w:val="0057286E"/>
    <w:rsid w:val="00575453"/>
    <w:rsid w:val="00580939"/>
    <w:rsid w:val="00582F80"/>
    <w:rsid w:val="00595E88"/>
    <w:rsid w:val="005A0AE2"/>
    <w:rsid w:val="005A4E97"/>
    <w:rsid w:val="005A508F"/>
    <w:rsid w:val="005C492A"/>
    <w:rsid w:val="005D0ADF"/>
    <w:rsid w:val="005D35F4"/>
    <w:rsid w:val="005D389A"/>
    <w:rsid w:val="005D5CD3"/>
    <w:rsid w:val="005E1C1E"/>
    <w:rsid w:val="005E20BF"/>
    <w:rsid w:val="005E21A4"/>
    <w:rsid w:val="005E426F"/>
    <w:rsid w:val="005E55E5"/>
    <w:rsid w:val="005F34BE"/>
    <w:rsid w:val="00602C82"/>
    <w:rsid w:val="00604B7F"/>
    <w:rsid w:val="00605F4E"/>
    <w:rsid w:val="006067D1"/>
    <w:rsid w:val="00607007"/>
    <w:rsid w:val="006340F1"/>
    <w:rsid w:val="00643200"/>
    <w:rsid w:val="0064697B"/>
    <w:rsid w:val="00652A4E"/>
    <w:rsid w:val="0065764F"/>
    <w:rsid w:val="00670AD4"/>
    <w:rsid w:val="006748F2"/>
    <w:rsid w:val="00691328"/>
    <w:rsid w:val="006B32C4"/>
    <w:rsid w:val="006B458C"/>
    <w:rsid w:val="006B5FA3"/>
    <w:rsid w:val="006C3185"/>
    <w:rsid w:val="006D0D93"/>
    <w:rsid w:val="006D46B4"/>
    <w:rsid w:val="00733698"/>
    <w:rsid w:val="00734455"/>
    <w:rsid w:val="00741A2D"/>
    <w:rsid w:val="00741FA4"/>
    <w:rsid w:val="00744993"/>
    <w:rsid w:val="00747B56"/>
    <w:rsid w:val="00752117"/>
    <w:rsid w:val="00756981"/>
    <w:rsid w:val="00764B9E"/>
    <w:rsid w:val="0076513F"/>
    <w:rsid w:val="0076606E"/>
    <w:rsid w:val="007725F1"/>
    <w:rsid w:val="007861F8"/>
    <w:rsid w:val="00791D9A"/>
    <w:rsid w:val="007A110A"/>
    <w:rsid w:val="007C493C"/>
    <w:rsid w:val="007D4752"/>
    <w:rsid w:val="007D7836"/>
    <w:rsid w:val="007E3AD0"/>
    <w:rsid w:val="00806029"/>
    <w:rsid w:val="0082751E"/>
    <w:rsid w:val="00831800"/>
    <w:rsid w:val="00842660"/>
    <w:rsid w:val="00844B0C"/>
    <w:rsid w:val="00851EDE"/>
    <w:rsid w:val="00853AA5"/>
    <w:rsid w:val="00861627"/>
    <w:rsid w:val="008627DC"/>
    <w:rsid w:val="00865ACF"/>
    <w:rsid w:val="00866256"/>
    <w:rsid w:val="00875E15"/>
    <w:rsid w:val="008850AB"/>
    <w:rsid w:val="00892757"/>
    <w:rsid w:val="00894947"/>
    <w:rsid w:val="008953CC"/>
    <w:rsid w:val="00897E59"/>
    <w:rsid w:val="008A30EF"/>
    <w:rsid w:val="008A687B"/>
    <w:rsid w:val="008B2320"/>
    <w:rsid w:val="008B7386"/>
    <w:rsid w:val="008C364B"/>
    <w:rsid w:val="008D547F"/>
    <w:rsid w:val="008F4962"/>
    <w:rsid w:val="00901757"/>
    <w:rsid w:val="009017FF"/>
    <w:rsid w:val="00907FF7"/>
    <w:rsid w:val="0091059B"/>
    <w:rsid w:val="0091570E"/>
    <w:rsid w:val="009222D4"/>
    <w:rsid w:val="009241F2"/>
    <w:rsid w:val="00943AA1"/>
    <w:rsid w:val="00951787"/>
    <w:rsid w:val="00953D67"/>
    <w:rsid w:val="009A2F1E"/>
    <w:rsid w:val="009A594D"/>
    <w:rsid w:val="009B4740"/>
    <w:rsid w:val="009B6457"/>
    <w:rsid w:val="009C4244"/>
    <w:rsid w:val="009D7126"/>
    <w:rsid w:val="009F6014"/>
    <w:rsid w:val="00A249FF"/>
    <w:rsid w:val="00A35C82"/>
    <w:rsid w:val="00A4022A"/>
    <w:rsid w:val="00A55874"/>
    <w:rsid w:val="00A61F00"/>
    <w:rsid w:val="00A66375"/>
    <w:rsid w:val="00A66D18"/>
    <w:rsid w:val="00A70B89"/>
    <w:rsid w:val="00AA321F"/>
    <w:rsid w:val="00AB7BDF"/>
    <w:rsid w:val="00AC46D9"/>
    <w:rsid w:val="00AC7DEE"/>
    <w:rsid w:val="00AD5496"/>
    <w:rsid w:val="00AE39A6"/>
    <w:rsid w:val="00AE3F1A"/>
    <w:rsid w:val="00AF762E"/>
    <w:rsid w:val="00B010D9"/>
    <w:rsid w:val="00B147B8"/>
    <w:rsid w:val="00B24823"/>
    <w:rsid w:val="00B2577D"/>
    <w:rsid w:val="00B32AD2"/>
    <w:rsid w:val="00B42BB2"/>
    <w:rsid w:val="00B45943"/>
    <w:rsid w:val="00B507B0"/>
    <w:rsid w:val="00B57765"/>
    <w:rsid w:val="00B6637C"/>
    <w:rsid w:val="00B67CBD"/>
    <w:rsid w:val="00B7030E"/>
    <w:rsid w:val="00B7269B"/>
    <w:rsid w:val="00B82A49"/>
    <w:rsid w:val="00BA4435"/>
    <w:rsid w:val="00BA665F"/>
    <w:rsid w:val="00BC347D"/>
    <w:rsid w:val="00BD66B1"/>
    <w:rsid w:val="00BE0D9B"/>
    <w:rsid w:val="00BE17B4"/>
    <w:rsid w:val="00BE6F91"/>
    <w:rsid w:val="00BE79B6"/>
    <w:rsid w:val="00BF651C"/>
    <w:rsid w:val="00C0097B"/>
    <w:rsid w:val="00C01C23"/>
    <w:rsid w:val="00C151D6"/>
    <w:rsid w:val="00C2189F"/>
    <w:rsid w:val="00C33DCE"/>
    <w:rsid w:val="00C3560A"/>
    <w:rsid w:val="00C35CB3"/>
    <w:rsid w:val="00C3752A"/>
    <w:rsid w:val="00C41FCD"/>
    <w:rsid w:val="00C43F4A"/>
    <w:rsid w:val="00C523D6"/>
    <w:rsid w:val="00C75666"/>
    <w:rsid w:val="00C808C0"/>
    <w:rsid w:val="00C81F6D"/>
    <w:rsid w:val="00CA0E8F"/>
    <w:rsid w:val="00CA5082"/>
    <w:rsid w:val="00CB6B64"/>
    <w:rsid w:val="00CC3A22"/>
    <w:rsid w:val="00CC4D25"/>
    <w:rsid w:val="00CD0ED1"/>
    <w:rsid w:val="00CD4CE6"/>
    <w:rsid w:val="00CE0C31"/>
    <w:rsid w:val="00CE1757"/>
    <w:rsid w:val="00CE35B2"/>
    <w:rsid w:val="00CE7235"/>
    <w:rsid w:val="00D00E38"/>
    <w:rsid w:val="00D132DD"/>
    <w:rsid w:val="00D15418"/>
    <w:rsid w:val="00D228D5"/>
    <w:rsid w:val="00D23896"/>
    <w:rsid w:val="00D2798D"/>
    <w:rsid w:val="00D35E37"/>
    <w:rsid w:val="00D36757"/>
    <w:rsid w:val="00D37CC9"/>
    <w:rsid w:val="00D403C2"/>
    <w:rsid w:val="00D50CFB"/>
    <w:rsid w:val="00D53425"/>
    <w:rsid w:val="00D82B2F"/>
    <w:rsid w:val="00D97AE5"/>
    <w:rsid w:val="00DA136B"/>
    <w:rsid w:val="00DA2A01"/>
    <w:rsid w:val="00DA6F0B"/>
    <w:rsid w:val="00DB2133"/>
    <w:rsid w:val="00DB470F"/>
    <w:rsid w:val="00DC3384"/>
    <w:rsid w:val="00DC3B49"/>
    <w:rsid w:val="00DC41AE"/>
    <w:rsid w:val="00DD3AA1"/>
    <w:rsid w:val="00DD538C"/>
    <w:rsid w:val="00DD589C"/>
    <w:rsid w:val="00DD7CE3"/>
    <w:rsid w:val="00DE49E9"/>
    <w:rsid w:val="00DE4CA8"/>
    <w:rsid w:val="00E017F3"/>
    <w:rsid w:val="00E07A67"/>
    <w:rsid w:val="00E24BC8"/>
    <w:rsid w:val="00E25FF6"/>
    <w:rsid w:val="00E3019F"/>
    <w:rsid w:val="00E32215"/>
    <w:rsid w:val="00E35297"/>
    <w:rsid w:val="00E37E81"/>
    <w:rsid w:val="00E43687"/>
    <w:rsid w:val="00E4512E"/>
    <w:rsid w:val="00E45D5B"/>
    <w:rsid w:val="00E53AA3"/>
    <w:rsid w:val="00E65271"/>
    <w:rsid w:val="00E70E19"/>
    <w:rsid w:val="00E71A71"/>
    <w:rsid w:val="00E7262E"/>
    <w:rsid w:val="00E836E6"/>
    <w:rsid w:val="00E91896"/>
    <w:rsid w:val="00E9449D"/>
    <w:rsid w:val="00E94B3F"/>
    <w:rsid w:val="00EA5BCB"/>
    <w:rsid w:val="00EA5DD2"/>
    <w:rsid w:val="00ED004D"/>
    <w:rsid w:val="00ED3FEB"/>
    <w:rsid w:val="00EE0B78"/>
    <w:rsid w:val="00EE1772"/>
    <w:rsid w:val="00EE51EC"/>
    <w:rsid w:val="00EF2558"/>
    <w:rsid w:val="00F01B9F"/>
    <w:rsid w:val="00F0416B"/>
    <w:rsid w:val="00F2634E"/>
    <w:rsid w:val="00F50641"/>
    <w:rsid w:val="00F5087C"/>
    <w:rsid w:val="00F50AC9"/>
    <w:rsid w:val="00F5258F"/>
    <w:rsid w:val="00F525F0"/>
    <w:rsid w:val="00F54159"/>
    <w:rsid w:val="00F62390"/>
    <w:rsid w:val="00F62A0B"/>
    <w:rsid w:val="00F677F8"/>
    <w:rsid w:val="00F71B1E"/>
    <w:rsid w:val="00F7310E"/>
    <w:rsid w:val="00F73657"/>
    <w:rsid w:val="00F74834"/>
    <w:rsid w:val="00F75707"/>
    <w:rsid w:val="00F81225"/>
    <w:rsid w:val="00F81E76"/>
    <w:rsid w:val="00F86E83"/>
    <w:rsid w:val="00F911A6"/>
    <w:rsid w:val="00F913A7"/>
    <w:rsid w:val="00F93CAE"/>
    <w:rsid w:val="00FA3DED"/>
    <w:rsid w:val="00FB0547"/>
    <w:rsid w:val="00FB3BD6"/>
    <w:rsid w:val="00FB4C39"/>
    <w:rsid w:val="00FB5A22"/>
    <w:rsid w:val="00FC1B85"/>
    <w:rsid w:val="00FC68E0"/>
    <w:rsid w:val="00FC6ABB"/>
    <w:rsid w:val="00FD548B"/>
    <w:rsid w:val="00FE6D9F"/>
    <w:rsid w:val="00FF1F91"/>
    <w:rsid w:val="01D70C75"/>
    <w:rsid w:val="0388AF2A"/>
    <w:rsid w:val="0699675B"/>
    <w:rsid w:val="06B11FCB"/>
    <w:rsid w:val="06B4DDCF"/>
    <w:rsid w:val="09F03203"/>
    <w:rsid w:val="0EF36DC7"/>
    <w:rsid w:val="11BC513C"/>
    <w:rsid w:val="12BE14AF"/>
    <w:rsid w:val="1337F9D9"/>
    <w:rsid w:val="1AB1FE0D"/>
    <w:rsid w:val="1AFC07EF"/>
    <w:rsid w:val="1DEA9367"/>
    <w:rsid w:val="201BE8B1"/>
    <w:rsid w:val="215031E7"/>
    <w:rsid w:val="2487D2A9"/>
    <w:rsid w:val="28A1D321"/>
    <w:rsid w:val="298CF7CD"/>
    <w:rsid w:val="2DE81D2D"/>
    <w:rsid w:val="2E64376F"/>
    <w:rsid w:val="3073A842"/>
    <w:rsid w:val="319BD831"/>
    <w:rsid w:val="32FC6DF2"/>
    <w:rsid w:val="3337A892"/>
    <w:rsid w:val="34A5E3F9"/>
    <w:rsid w:val="36185A5B"/>
    <w:rsid w:val="36B1A256"/>
    <w:rsid w:val="3825B742"/>
    <w:rsid w:val="3910C85A"/>
    <w:rsid w:val="39D189B8"/>
    <w:rsid w:val="423FC334"/>
    <w:rsid w:val="442866F2"/>
    <w:rsid w:val="45D6C4C4"/>
    <w:rsid w:val="49EDD176"/>
    <w:rsid w:val="4A5C6AF5"/>
    <w:rsid w:val="4BD7775E"/>
    <w:rsid w:val="4C675989"/>
    <w:rsid w:val="4C8A4A03"/>
    <w:rsid w:val="4DB620DB"/>
    <w:rsid w:val="5425625F"/>
    <w:rsid w:val="57082024"/>
    <w:rsid w:val="598A7084"/>
    <w:rsid w:val="59FCF649"/>
    <w:rsid w:val="5C947CEC"/>
    <w:rsid w:val="5D527A01"/>
    <w:rsid w:val="64F40B9B"/>
    <w:rsid w:val="65B8F908"/>
    <w:rsid w:val="668B8289"/>
    <w:rsid w:val="6AE695E5"/>
    <w:rsid w:val="7500DC33"/>
    <w:rsid w:val="77B5AD8B"/>
    <w:rsid w:val="786BD2D1"/>
    <w:rsid w:val="78CCB85E"/>
    <w:rsid w:val="7980D210"/>
    <w:rsid w:val="7EDB145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DDAE46"/>
  <w15:chartTrackingRefBased/>
  <w15:docId w15:val="{B7891931-67A4-4C40-AF7A-D6B08032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435"/>
    <w:rPr>
      <w:sz w:val="24"/>
      <w:szCs w:val="24"/>
      <w:lang w:val="es-ES" w:eastAsia="es-ES"/>
    </w:rPr>
  </w:style>
  <w:style w:type="paragraph" w:styleId="Ttulo1">
    <w:name w:val="heading 1"/>
    <w:basedOn w:val="Normal"/>
    <w:next w:val="Normal"/>
    <w:qFormat/>
    <w:pPr>
      <w:keepNext/>
      <w:widowControl w:val="0"/>
      <w:autoSpaceDE w:val="0"/>
      <w:autoSpaceDN w:val="0"/>
      <w:adjustRightInd w:val="0"/>
      <w:jc w:val="center"/>
      <w:outlineLvl w:val="0"/>
    </w:pPr>
    <w:rPr>
      <w:rFonts w:ascii="Arial" w:hAnsi="Arial" w:cs="Arial"/>
      <w:b/>
      <w:sz w:val="28"/>
    </w:rPr>
  </w:style>
  <w:style w:type="paragraph" w:styleId="Ttulo2">
    <w:name w:val="heading 2"/>
    <w:basedOn w:val="Normal"/>
    <w:next w:val="Normal"/>
    <w:qFormat/>
    <w:pPr>
      <w:keepNext/>
      <w:widowControl w:val="0"/>
      <w:autoSpaceDE w:val="0"/>
      <w:autoSpaceDN w:val="0"/>
      <w:adjustRightInd w:val="0"/>
      <w:ind w:firstLine="360"/>
      <w:jc w:val="center"/>
      <w:outlineLvl w:val="1"/>
    </w:pPr>
    <w:rPr>
      <w:rFonts w:ascii="Arial" w:hAnsi="Arial" w:cs="Arial"/>
      <w:b/>
      <w:sz w:val="28"/>
    </w:rPr>
  </w:style>
  <w:style w:type="paragraph" w:styleId="Ttulo3">
    <w:name w:val="heading 3"/>
    <w:basedOn w:val="Normal"/>
    <w:next w:val="Normal"/>
    <w:qFormat/>
    <w:pPr>
      <w:keepNext/>
      <w:spacing w:before="240" w:after="60"/>
      <w:outlineLvl w:val="2"/>
    </w:pPr>
    <w:rPr>
      <w:rFonts w:ascii="Arial" w:hAnsi="Arial" w:cs="Arial"/>
      <w:b/>
      <w:bCs/>
      <w:sz w:val="26"/>
      <w:szCs w:val="26"/>
    </w:rPr>
  </w:style>
  <w:style w:type="paragraph" w:styleId="Ttulo4">
    <w:name w:val="heading 4"/>
    <w:basedOn w:val="Normal"/>
    <w:next w:val="Normal"/>
    <w:qFormat/>
    <w:pPr>
      <w:keepNext/>
      <w:tabs>
        <w:tab w:val="left" w:pos="0"/>
      </w:tabs>
      <w:overflowPunct w:val="0"/>
      <w:autoSpaceDE w:val="0"/>
      <w:autoSpaceDN w:val="0"/>
      <w:adjustRightInd w:val="0"/>
      <w:jc w:val="center"/>
      <w:textAlignment w:val="baseline"/>
      <w:outlineLvl w:val="3"/>
    </w:pPr>
    <w:rPr>
      <w:b/>
      <w:szCs w:val="20"/>
    </w:rPr>
  </w:style>
  <w:style w:type="paragraph" w:styleId="Ttulo5">
    <w:name w:val="heading 5"/>
    <w:basedOn w:val="Normal"/>
    <w:next w:val="Normal"/>
    <w:qFormat/>
    <w:pPr>
      <w:keepNext/>
      <w:widowControl w:val="0"/>
      <w:autoSpaceDE w:val="0"/>
      <w:autoSpaceDN w:val="0"/>
      <w:adjustRightInd w:val="0"/>
      <w:spacing w:line="360" w:lineRule="auto"/>
      <w:ind w:firstLine="708"/>
      <w:jc w:val="both"/>
      <w:outlineLvl w:val="4"/>
    </w:pPr>
    <w:rPr>
      <w:rFonts w:ascii="Arial" w:hAnsi="Arial" w:cs="Arial"/>
      <w:b/>
      <w:bCs/>
    </w:rPr>
  </w:style>
  <w:style w:type="paragraph" w:styleId="Ttulo6">
    <w:name w:val="heading 6"/>
    <w:basedOn w:val="Normal"/>
    <w:next w:val="Normal"/>
    <w:qFormat/>
    <w:pPr>
      <w:spacing w:before="240" w:after="60"/>
      <w:outlineLvl w:val="5"/>
    </w:pPr>
    <w:rPr>
      <w:rFonts w:ascii="Calibri" w:hAnsi="Calibri"/>
      <w:b/>
      <w:bCs/>
      <w:sz w:val="22"/>
      <w:szCs w:val="22"/>
    </w:rPr>
  </w:style>
  <w:style w:type="paragraph" w:styleId="Ttulo8">
    <w:name w:val="heading 8"/>
    <w:basedOn w:val="Normal"/>
    <w:next w:val="Normal"/>
    <w:qFormat/>
    <w:pPr>
      <w:spacing w:before="240" w:after="60"/>
      <w:outlineLvl w:val="7"/>
    </w:pPr>
    <w:rPr>
      <w:rFonts w:ascii="Calibri" w:hAnsi="Calibri"/>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widowControl w:val="0"/>
      <w:autoSpaceDE w:val="0"/>
      <w:autoSpaceDN w:val="0"/>
      <w:adjustRightInd w:val="0"/>
      <w:spacing w:line="360" w:lineRule="auto"/>
      <w:jc w:val="center"/>
    </w:pPr>
    <w:rPr>
      <w:rFonts w:ascii="Arial" w:hAnsi="Arial" w:cs="Arial"/>
      <w:b/>
    </w:rPr>
  </w:style>
  <w:style w:type="paragraph" w:styleId="Sangra2detindependiente">
    <w:name w:val="Body Text Indent 2"/>
    <w:basedOn w:val="Normal"/>
    <w:pPr>
      <w:widowControl w:val="0"/>
      <w:autoSpaceDE w:val="0"/>
      <w:autoSpaceDN w:val="0"/>
      <w:adjustRightInd w:val="0"/>
      <w:ind w:firstLine="708"/>
      <w:jc w:val="both"/>
    </w:pPr>
    <w:rPr>
      <w:rFonts w:ascii="Arial" w:hAnsi="Arial" w:cs="Arial"/>
      <w:sz w:val="28"/>
    </w:rPr>
  </w:style>
  <w:style w:type="character" w:styleId="Nmerodepgina">
    <w:name w:val="page number"/>
    <w:basedOn w:val="Fuentedeprrafopredeter"/>
  </w:style>
  <w:style w:type="paragraph" w:styleId="Encabezado">
    <w:name w:val="header"/>
    <w:basedOn w:val="Normal"/>
    <w:pPr>
      <w:tabs>
        <w:tab w:val="center" w:pos="4419"/>
        <w:tab w:val="right" w:pos="8838"/>
      </w:tabs>
    </w:pPr>
  </w:style>
  <w:style w:type="paragraph" w:styleId="Sangradetextonormal">
    <w:name w:val="Body Text Indent"/>
    <w:basedOn w:val="Normal"/>
    <w:pPr>
      <w:widowControl w:val="0"/>
      <w:autoSpaceDE w:val="0"/>
      <w:autoSpaceDN w:val="0"/>
      <w:adjustRightInd w:val="0"/>
      <w:spacing w:line="360" w:lineRule="auto"/>
      <w:ind w:firstLine="708"/>
      <w:jc w:val="both"/>
    </w:pPr>
    <w:rPr>
      <w:rFonts w:ascii="Tahoma" w:hAnsi="Tahoma" w:cs="Tahoma"/>
    </w:rPr>
  </w:style>
  <w:style w:type="paragraph" w:styleId="Textoindependiente">
    <w:name w:val="Body Text"/>
    <w:basedOn w:val="Normal"/>
    <w:pPr>
      <w:spacing w:after="120"/>
    </w:pPr>
  </w:style>
  <w:style w:type="paragraph" w:styleId="Textoindependiente3">
    <w:name w:val="Body Text 3"/>
    <w:basedOn w:val="Normal"/>
    <w:pPr>
      <w:spacing w:after="120"/>
    </w:pPr>
    <w:rPr>
      <w:sz w:val="16"/>
      <w:szCs w:val="16"/>
    </w:rPr>
  </w:style>
  <w:style w:type="character" w:customStyle="1" w:styleId="textonavy">
    <w:name w:val="texto_navy"/>
    <w:basedOn w:val="Fuentedeprrafopredeter"/>
  </w:style>
  <w:style w:type="paragraph" w:customStyle="1" w:styleId="Textoindependiente31">
    <w:name w:val="Texto independiente 31"/>
    <w:basedOn w:val="Normal"/>
    <w:pPr>
      <w:overflowPunct w:val="0"/>
      <w:autoSpaceDE w:val="0"/>
      <w:autoSpaceDN w:val="0"/>
      <w:adjustRightInd w:val="0"/>
      <w:jc w:val="both"/>
      <w:textAlignment w:val="baseline"/>
    </w:pPr>
    <w:rPr>
      <w:rFonts w:ascii="Tahoma" w:hAnsi="Tahoma"/>
      <w:szCs w:val="20"/>
      <w:lang w:val="es-CO"/>
    </w:rPr>
  </w:style>
  <w:style w:type="character" w:styleId="Refdenotaalpie">
    <w:name w:val="footnote reference"/>
    <w:uiPriority w:val="99"/>
    <w:semiHidden/>
    <w:rPr>
      <w:vertAlign w:val="superscript"/>
    </w:rPr>
  </w:style>
  <w:style w:type="paragraph" w:styleId="Textonotapie">
    <w:name w:val="footnote text"/>
    <w:basedOn w:val="Normal"/>
    <w:link w:val="TextonotapieCar"/>
    <w:uiPriority w:val="99"/>
    <w:semiHidden/>
    <w:rPr>
      <w:sz w:val="20"/>
      <w:szCs w:val="20"/>
    </w:rPr>
  </w:style>
  <w:style w:type="character" w:customStyle="1" w:styleId="articulo-principal">
    <w:name w:val="articulo-principal"/>
    <w:basedOn w:val="Fuentedeprrafopredeter"/>
  </w:style>
  <w:style w:type="character" w:styleId="Hipervnculo">
    <w:name w:val="Hyperlink"/>
    <w:rPr>
      <w:color w:val="0000FF"/>
      <w:u w:val="single"/>
    </w:rPr>
  </w:style>
  <w:style w:type="character" w:customStyle="1" w:styleId="field-temas-especificos">
    <w:name w:val="field-temas-especificos"/>
    <w:basedOn w:val="Fuentedeprrafopredeter"/>
  </w:style>
  <w:style w:type="paragraph" w:styleId="Sangra3detindependiente">
    <w:name w:val="Body Text Indent 3"/>
    <w:basedOn w:val="Normal"/>
    <w:pPr>
      <w:spacing w:after="120"/>
      <w:ind w:left="283"/>
    </w:pPr>
    <w:rPr>
      <w:sz w:val="16"/>
      <w:szCs w:val="16"/>
    </w:rPr>
  </w:style>
  <w:style w:type="character" w:customStyle="1" w:styleId="CarCar3">
    <w:name w:val="Car Car3"/>
    <w:rPr>
      <w:sz w:val="16"/>
      <w:szCs w:val="16"/>
    </w:rPr>
  </w:style>
  <w:style w:type="character" w:customStyle="1" w:styleId="CarCar5">
    <w:name w:val="Car Car5"/>
    <w:semiHidden/>
    <w:rPr>
      <w:rFonts w:ascii="Calibri" w:eastAsia="Times New Roman" w:hAnsi="Calibri" w:cs="Times New Roman"/>
      <w:b/>
      <w:bCs/>
      <w:sz w:val="22"/>
      <w:szCs w:val="22"/>
    </w:rPr>
  </w:style>
  <w:style w:type="character" w:customStyle="1" w:styleId="CarCar4">
    <w:name w:val="Car Car4"/>
    <w:semiHidden/>
    <w:rPr>
      <w:rFonts w:ascii="Calibri" w:eastAsia="Times New Roman" w:hAnsi="Calibri" w:cs="Times New Roman"/>
      <w:i/>
      <w:iCs/>
      <w:sz w:val="24"/>
      <w:szCs w:val="24"/>
    </w:rPr>
  </w:style>
  <w:style w:type="paragraph" w:styleId="Subttulo">
    <w:name w:val="Subtitle"/>
    <w:basedOn w:val="Normal"/>
    <w:qFormat/>
    <w:pPr>
      <w:spacing w:line="480" w:lineRule="auto"/>
      <w:ind w:left="567"/>
      <w:jc w:val="both"/>
    </w:pPr>
    <w:rPr>
      <w:rFonts w:ascii="Arial" w:hAnsi="Arial"/>
      <w:b/>
      <w:sz w:val="28"/>
      <w:szCs w:val="20"/>
      <w:lang w:val="es-ES_tradnl"/>
    </w:rPr>
  </w:style>
  <w:style w:type="character" w:customStyle="1" w:styleId="CarCar2">
    <w:name w:val="Car Car2"/>
    <w:rPr>
      <w:rFonts w:ascii="Arial" w:hAnsi="Arial"/>
      <w:b/>
      <w:sz w:val="28"/>
      <w:lang w:val="es-ES_tradnl"/>
    </w:rPr>
  </w:style>
  <w:style w:type="paragraph" w:styleId="Textosinformato">
    <w:name w:val="Plain Text"/>
    <w:basedOn w:val="Normal"/>
    <w:rPr>
      <w:rFonts w:ascii="Courier New" w:hAnsi="Courier New"/>
      <w:b/>
      <w:sz w:val="20"/>
      <w:szCs w:val="20"/>
    </w:rPr>
  </w:style>
  <w:style w:type="character" w:customStyle="1" w:styleId="CarCar1">
    <w:name w:val="Car Car1"/>
    <w:rPr>
      <w:rFonts w:ascii="Courier New" w:hAnsi="Courier New"/>
      <w:b/>
    </w:rPr>
  </w:style>
  <w:style w:type="paragraph" w:styleId="Piedepgina">
    <w:name w:val="footer"/>
    <w:basedOn w:val="Normal"/>
    <w:link w:val="PiedepginaCar"/>
    <w:uiPriority w:val="99"/>
    <w:pPr>
      <w:tabs>
        <w:tab w:val="center" w:pos="4252"/>
        <w:tab w:val="right" w:pos="8504"/>
      </w:tabs>
    </w:pPr>
  </w:style>
  <w:style w:type="character" w:customStyle="1" w:styleId="CarCar">
    <w:name w:val="Car Car"/>
    <w:rPr>
      <w:sz w:val="24"/>
      <w:szCs w:val="24"/>
    </w:rPr>
  </w:style>
  <w:style w:type="paragraph" w:customStyle="1" w:styleId="Default">
    <w:name w:val="Default"/>
    <w:pPr>
      <w:autoSpaceDE w:val="0"/>
      <w:autoSpaceDN w:val="0"/>
      <w:adjustRightInd w:val="0"/>
    </w:pPr>
    <w:rPr>
      <w:rFonts w:ascii="Tahoma" w:hAnsi="Tahoma" w:cs="Tahoma"/>
      <w:color w:val="000000"/>
      <w:sz w:val="24"/>
      <w:szCs w:val="24"/>
      <w:lang w:val="es-ES" w:eastAsia="es-ES"/>
    </w:rPr>
  </w:style>
  <w:style w:type="paragraph" w:styleId="Textonotaalfinal">
    <w:name w:val="endnote text"/>
    <w:basedOn w:val="Normal"/>
    <w:link w:val="TextonotaalfinalCar"/>
    <w:rsid w:val="003F0BCC"/>
    <w:rPr>
      <w:sz w:val="20"/>
      <w:szCs w:val="20"/>
    </w:rPr>
  </w:style>
  <w:style w:type="character" w:customStyle="1" w:styleId="TextonotaalfinalCar">
    <w:name w:val="Texto nota al final Car"/>
    <w:link w:val="Textonotaalfinal"/>
    <w:rsid w:val="003F0BCC"/>
    <w:rPr>
      <w:lang w:val="es-ES" w:eastAsia="es-ES"/>
    </w:rPr>
  </w:style>
  <w:style w:type="character" w:styleId="Refdenotaalfinal">
    <w:name w:val="endnote reference"/>
    <w:rsid w:val="003F0BCC"/>
    <w:rPr>
      <w:vertAlign w:val="superscript"/>
    </w:rPr>
  </w:style>
  <w:style w:type="paragraph" w:styleId="Textodeglobo">
    <w:name w:val="Balloon Text"/>
    <w:basedOn w:val="Normal"/>
    <w:semiHidden/>
    <w:rsid w:val="005344E9"/>
    <w:rPr>
      <w:rFonts w:ascii="Tahoma" w:hAnsi="Tahoma" w:cs="Tahoma"/>
      <w:sz w:val="16"/>
      <w:szCs w:val="16"/>
    </w:rPr>
  </w:style>
  <w:style w:type="character" w:customStyle="1" w:styleId="fontstyle01">
    <w:name w:val="fontstyle01"/>
    <w:basedOn w:val="Fuentedeprrafopredeter"/>
    <w:rsid w:val="001F16F2"/>
    <w:rPr>
      <w:rFonts w:ascii="Tahoma-Bold" w:hAnsi="Tahoma-Bold" w:hint="default"/>
      <w:b/>
      <w:bCs/>
      <w:i w:val="0"/>
      <w:iCs w:val="0"/>
      <w:color w:val="000000"/>
      <w:sz w:val="24"/>
      <w:szCs w:val="24"/>
    </w:rPr>
  </w:style>
  <w:style w:type="character" w:customStyle="1" w:styleId="fontstyle21">
    <w:name w:val="fontstyle21"/>
    <w:basedOn w:val="Fuentedeprrafopredeter"/>
    <w:rsid w:val="001F16F2"/>
    <w:rPr>
      <w:rFonts w:ascii="Tahoma" w:hAnsi="Tahoma" w:cs="Tahoma" w:hint="default"/>
      <w:b w:val="0"/>
      <w:bCs w:val="0"/>
      <w:i w:val="0"/>
      <w:iCs w:val="0"/>
      <w:color w:val="000000"/>
      <w:sz w:val="24"/>
      <w:szCs w:val="24"/>
    </w:rPr>
  </w:style>
  <w:style w:type="character" w:customStyle="1" w:styleId="PiedepginaCar">
    <w:name w:val="Pie de página Car"/>
    <w:basedOn w:val="Fuentedeprrafopredeter"/>
    <w:link w:val="Piedepgina"/>
    <w:uiPriority w:val="99"/>
    <w:rsid w:val="0064697B"/>
    <w:rPr>
      <w:sz w:val="24"/>
      <w:szCs w:val="24"/>
      <w:lang w:val="es-ES" w:eastAsia="es-ES"/>
    </w:rPr>
  </w:style>
  <w:style w:type="paragraph" w:styleId="Prrafodelista">
    <w:name w:val="List Paragraph"/>
    <w:basedOn w:val="Normal"/>
    <w:uiPriority w:val="34"/>
    <w:qFormat/>
    <w:rsid w:val="0064697B"/>
    <w:pPr>
      <w:spacing w:line="360" w:lineRule="auto"/>
      <w:ind w:left="720"/>
      <w:contextualSpacing/>
      <w:jc w:val="both"/>
    </w:pPr>
    <w:rPr>
      <w:rFonts w:ascii="Arial" w:eastAsiaTheme="minorHAnsi" w:hAnsi="Arial" w:cstheme="minorBidi"/>
      <w:lang w:val="es-CO" w:eastAsia="en-US"/>
    </w:rPr>
  </w:style>
  <w:style w:type="paragraph" w:customStyle="1" w:styleId="paragraph">
    <w:name w:val="paragraph"/>
    <w:basedOn w:val="Normal"/>
    <w:rsid w:val="0064697B"/>
    <w:pPr>
      <w:spacing w:before="100" w:beforeAutospacing="1" w:after="100" w:afterAutospacing="1"/>
    </w:pPr>
    <w:rPr>
      <w:lang w:val="es-CO" w:eastAsia="es-ES_tradnl"/>
    </w:rPr>
  </w:style>
  <w:style w:type="character" w:customStyle="1" w:styleId="normaltextrun">
    <w:name w:val="normaltextrun"/>
    <w:basedOn w:val="Fuentedeprrafopredeter"/>
    <w:rsid w:val="0064697B"/>
  </w:style>
  <w:style w:type="character" w:customStyle="1" w:styleId="eop">
    <w:name w:val="eop"/>
    <w:basedOn w:val="Fuentedeprrafopredeter"/>
    <w:rsid w:val="0064697B"/>
  </w:style>
  <w:style w:type="character" w:styleId="Refdecomentario">
    <w:name w:val="annotation reference"/>
    <w:basedOn w:val="Fuentedeprrafopredeter"/>
    <w:rsid w:val="005A0AE2"/>
    <w:rPr>
      <w:sz w:val="16"/>
      <w:szCs w:val="16"/>
    </w:rPr>
  </w:style>
  <w:style w:type="paragraph" w:styleId="Textocomentario">
    <w:name w:val="annotation text"/>
    <w:basedOn w:val="Normal"/>
    <w:link w:val="TextocomentarioCar"/>
    <w:rsid w:val="005A0AE2"/>
    <w:rPr>
      <w:sz w:val="20"/>
      <w:szCs w:val="20"/>
    </w:rPr>
  </w:style>
  <w:style w:type="character" w:customStyle="1" w:styleId="TextocomentarioCar">
    <w:name w:val="Texto comentario Car"/>
    <w:basedOn w:val="Fuentedeprrafopredeter"/>
    <w:link w:val="Textocomentario"/>
    <w:rsid w:val="005A0AE2"/>
    <w:rPr>
      <w:lang w:val="es-ES" w:eastAsia="es-ES"/>
    </w:rPr>
  </w:style>
  <w:style w:type="character" w:customStyle="1" w:styleId="TextonotapieCar">
    <w:name w:val="Texto nota pie Car"/>
    <w:basedOn w:val="Fuentedeprrafopredeter"/>
    <w:link w:val="Textonotapie"/>
    <w:uiPriority w:val="99"/>
    <w:semiHidden/>
    <w:rsid w:val="00F62A0B"/>
    <w:rPr>
      <w:lang w:val="es-ES" w:eastAsia="es-ES"/>
    </w:rPr>
  </w:style>
  <w:style w:type="paragraph" w:styleId="Sinespaciado">
    <w:name w:val="No Spacing"/>
    <w:uiPriority w:val="1"/>
    <w:qFormat/>
    <w:rsid w:val="00276973"/>
    <w:rPr>
      <w:sz w:val="24"/>
      <w:szCs w:val="24"/>
      <w:lang w:val="es-ES" w:eastAsia="es-ES"/>
    </w:rPr>
  </w:style>
  <w:style w:type="character" w:styleId="Textoennegrita">
    <w:name w:val="Strong"/>
    <w:basedOn w:val="Fuentedeprrafopredeter"/>
    <w:qFormat/>
    <w:rsid w:val="00E436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51770">
      <w:bodyDiv w:val="1"/>
      <w:marLeft w:val="0"/>
      <w:marRight w:val="0"/>
      <w:marTop w:val="0"/>
      <w:marBottom w:val="0"/>
      <w:divBdr>
        <w:top w:val="none" w:sz="0" w:space="0" w:color="auto"/>
        <w:left w:val="none" w:sz="0" w:space="0" w:color="auto"/>
        <w:bottom w:val="none" w:sz="0" w:space="0" w:color="auto"/>
        <w:right w:val="none" w:sz="0" w:space="0" w:color="auto"/>
      </w:divBdr>
    </w:div>
    <w:div w:id="658120758">
      <w:bodyDiv w:val="1"/>
      <w:marLeft w:val="0"/>
      <w:marRight w:val="0"/>
      <w:marTop w:val="0"/>
      <w:marBottom w:val="0"/>
      <w:divBdr>
        <w:top w:val="none" w:sz="0" w:space="0" w:color="auto"/>
        <w:left w:val="none" w:sz="0" w:space="0" w:color="auto"/>
        <w:bottom w:val="none" w:sz="0" w:space="0" w:color="auto"/>
        <w:right w:val="none" w:sz="0" w:space="0" w:color="auto"/>
      </w:divBdr>
    </w:div>
    <w:div w:id="1453132992">
      <w:bodyDiv w:val="1"/>
      <w:marLeft w:val="0"/>
      <w:marRight w:val="0"/>
      <w:marTop w:val="0"/>
      <w:marBottom w:val="0"/>
      <w:divBdr>
        <w:top w:val="none" w:sz="0" w:space="0" w:color="auto"/>
        <w:left w:val="none" w:sz="0" w:space="0" w:color="auto"/>
        <w:bottom w:val="none" w:sz="0" w:space="0" w:color="auto"/>
        <w:right w:val="none" w:sz="0" w:space="0" w:color="auto"/>
      </w:divBdr>
    </w:div>
    <w:div w:id="160735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58d34b94827e419c"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f4b51b00a3c64c4b"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94eaa0-d1e4-4b7c-af1d-31740c5cc0e5">
      <Terms xmlns="http://schemas.microsoft.com/office/infopath/2007/PartnerControls"/>
    </lcf76f155ced4ddcb4097134ff3c332f>
    <TaxCatchAll xmlns="43ca2746-26a0-40df-9010-f2a8f46d6514" xsi:nil="true"/>
    <SharedWithUsers xmlns="43ca2746-26a0-40df-9010-f2a8f46d6514">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4" ma:contentTypeDescription="Crear nuevo documento." ma:contentTypeScope="" ma:versionID="66ef356ea13ad67ea2214096bb8cbc92">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112cef2e2e13cbf51fbff873671b6f81"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C4945-4B43-4568-A883-AE358129E816}">
  <ds:schemaRefs>
    <ds:schemaRef ds:uri="http://schemas.microsoft.com/sharepoint/v3/contenttype/forms"/>
  </ds:schemaRefs>
</ds:datastoreItem>
</file>

<file path=customXml/itemProps2.xml><?xml version="1.0" encoding="utf-8"?>
<ds:datastoreItem xmlns:ds="http://schemas.openxmlformats.org/officeDocument/2006/customXml" ds:itemID="{46FFFD0A-28D3-46BA-BFF5-D5829B9C4BB6}">
  <ds:schemaRefs>
    <ds:schemaRef ds:uri="http://schemas.microsoft.com/office/2006/metadata/properties"/>
    <ds:schemaRef ds:uri="http://schemas.microsoft.com/office/infopath/2007/PartnerControls"/>
    <ds:schemaRef ds:uri="7594eaa0-d1e4-4b7c-af1d-31740c5cc0e5"/>
    <ds:schemaRef ds:uri="43ca2746-26a0-40df-9010-f2a8f46d6514"/>
  </ds:schemaRefs>
</ds:datastoreItem>
</file>

<file path=customXml/itemProps3.xml><?xml version="1.0" encoding="utf-8"?>
<ds:datastoreItem xmlns:ds="http://schemas.openxmlformats.org/officeDocument/2006/customXml" ds:itemID="{E3A2DA0F-F637-49E4-A2E8-E27FE995FF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717DCD-9475-4A0A-AB93-475EBC337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1955</Words>
  <Characters>11148</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Radicación Nro</vt:lpstr>
    </vt:vector>
  </TitlesOfParts>
  <Company>Trabajo</Company>
  <LinksUpToDate>false</LinksUpToDate>
  <CharactersWithSpaces>13077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Radicación Nro</dc:title>
  <dc:subject/>
  <dc:creator>Personal</dc:creator>
  <cp:keywords/>
  <dc:description/>
  <cp:lastModifiedBy>samsung</cp:lastModifiedBy>
  <cp:revision>6</cp:revision>
  <cp:lastPrinted>2011-07-28T20:53:00Z</cp:lastPrinted>
  <dcterms:created xsi:type="dcterms:W3CDTF">2023-08-22T23:18:00Z</dcterms:created>
  <dcterms:modified xsi:type="dcterms:W3CDTF">2023-10-31T16:06:00Z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57100900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_SourceUrl">
    <vt:lpwstr/>
  </property>
  <property fmtid="{D5CDD505-2E9C-101B-9397-08002B2CF9AE}" pid="12" name="_SharedFileIndex">
    <vt:lpwstr/>
  </property>
</Properties>
</file>