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1997AF" w14:textId="77777777" w:rsidR="00A10C88" w:rsidRPr="00A10C88" w:rsidRDefault="00A10C88" w:rsidP="00A10C88">
      <w:pPr>
        <w:contextualSpacing/>
        <w:jc w:val="both"/>
        <w:rPr>
          <w:rFonts w:ascii="Arial" w:hAnsi="Arial" w:cs="Arial"/>
          <w:b/>
          <w:sz w:val="20"/>
          <w:szCs w:val="20"/>
          <w:lang w:val="es-419" w:eastAsia="es-ES"/>
        </w:rPr>
      </w:pPr>
      <w:bookmarkStart w:id="0" w:name="_30j0zll" w:colFirst="0" w:colLast="0"/>
      <w:bookmarkEnd w:id="0"/>
      <w:r w:rsidRPr="00A10C88">
        <w:rPr>
          <w:rFonts w:ascii="Arial" w:hAnsi="Arial" w:cs="Arial"/>
          <w:b/>
          <w:sz w:val="20"/>
          <w:szCs w:val="20"/>
          <w:lang w:val="es-419" w:eastAsia="es-ES"/>
        </w:rPr>
        <w:t xml:space="preserve">NULIDADES PROCESALES / CAUSALES / </w:t>
      </w:r>
      <w:proofErr w:type="spellStart"/>
      <w:r w:rsidRPr="00A10C88">
        <w:rPr>
          <w:rFonts w:ascii="Arial" w:hAnsi="Arial" w:cs="Arial"/>
          <w:b/>
          <w:sz w:val="20"/>
          <w:szCs w:val="20"/>
          <w:lang w:val="es-419" w:eastAsia="es-ES"/>
        </w:rPr>
        <w:t>TAXATIVIDAD</w:t>
      </w:r>
      <w:proofErr w:type="spellEnd"/>
      <w:r w:rsidRPr="00A10C88">
        <w:rPr>
          <w:rFonts w:ascii="Arial" w:hAnsi="Arial" w:cs="Arial"/>
          <w:b/>
          <w:sz w:val="20"/>
          <w:szCs w:val="20"/>
          <w:lang w:val="es-419" w:eastAsia="es-ES"/>
        </w:rPr>
        <w:t xml:space="preserve"> / SANEAMIENTO</w:t>
      </w:r>
    </w:p>
    <w:p w14:paraId="17DCF024" w14:textId="77777777" w:rsidR="00A10C88" w:rsidRPr="00A10C88" w:rsidRDefault="00A10C88" w:rsidP="00A10C88">
      <w:pPr>
        <w:contextualSpacing/>
        <w:jc w:val="both"/>
        <w:rPr>
          <w:rFonts w:ascii="Arial" w:hAnsi="Arial" w:cs="Arial"/>
          <w:sz w:val="20"/>
          <w:szCs w:val="20"/>
          <w:lang w:val="es-419" w:eastAsia="es-ES"/>
        </w:rPr>
      </w:pPr>
      <w:r w:rsidRPr="00A10C88">
        <w:rPr>
          <w:rFonts w:ascii="Arial" w:hAnsi="Arial" w:cs="Arial"/>
          <w:sz w:val="20"/>
          <w:szCs w:val="20"/>
          <w:lang w:val="es-419" w:eastAsia="es-ES"/>
        </w:rPr>
        <w:t xml:space="preserve">… cabe advertir que este régimen de nulidades tiene un carácter excepcional y taxativo, al punto que las únicas nulidades </w:t>
      </w:r>
      <w:proofErr w:type="spellStart"/>
      <w:r w:rsidRPr="00A10C88">
        <w:rPr>
          <w:rFonts w:ascii="Arial" w:hAnsi="Arial" w:cs="Arial"/>
          <w:sz w:val="20"/>
          <w:szCs w:val="20"/>
          <w:lang w:val="es-419" w:eastAsia="es-ES"/>
        </w:rPr>
        <w:t>insaneables</w:t>
      </w:r>
      <w:proofErr w:type="spellEnd"/>
      <w:r w:rsidRPr="00A10C88">
        <w:rPr>
          <w:rFonts w:ascii="Arial" w:hAnsi="Arial" w:cs="Arial"/>
          <w:sz w:val="20"/>
          <w:szCs w:val="20"/>
          <w:lang w:val="es-419" w:eastAsia="es-ES"/>
        </w:rPr>
        <w:t>, según lo dispuesto por el parágrafo del artículo 136 ídem, son aquellas que se configuran por el juez proceder contra providencia ejecutoriada del superior, revivir un proceso legalmente concluido o pretermitir íntegramente la respectiva instancia. Las demás nulidades, conforme al mismo artículo, se sanean 1) cuando la parte que podía alegarla no lo hizo oportunamente o actuó sin proponerla, 2) cuando la parte que podía alegarla la convalidó en forma expresa antes de haber sido renovada la actuación anulada…</w:t>
      </w:r>
    </w:p>
    <w:p w14:paraId="11F54735" w14:textId="77777777" w:rsidR="00A10C88" w:rsidRPr="00A10C88" w:rsidRDefault="00A10C88" w:rsidP="00A10C88">
      <w:pPr>
        <w:contextualSpacing/>
        <w:jc w:val="both"/>
        <w:rPr>
          <w:rFonts w:ascii="Arial" w:hAnsi="Arial" w:cs="Arial"/>
          <w:sz w:val="20"/>
          <w:szCs w:val="20"/>
          <w:lang w:val="es-419" w:eastAsia="es-ES"/>
        </w:rPr>
      </w:pPr>
    </w:p>
    <w:p w14:paraId="09B98397" w14:textId="51122A9F" w:rsidR="00A10C88" w:rsidRPr="00A10C88" w:rsidRDefault="00A10C88" w:rsidP="00A10C88">
      <w:pPr>
        <w:contextualSpacing/>
        <w:jc w:val="both"/>
        <w:rPr>
          <w:rFonts w:ascii="Arial" w:hAnsi="Arial" w:cs="Arial"/>
          <w:b/>
          <w:sz w:val="20"/>
          <w:szCs w:val="20"/>
          <w:lang w:val="es-419" w:eastAsia="es-ES"/>
        </w:rPr>
      </w:pPr>
      <w:r w:rsidRPr="00A10C88">
        <w:rPr>
          <w:rFonts w:ascii="Arial" w:hAnsi="Arial" w:cs="Arial"/>
          <w:b/>
          <w:sz w:val="20"/>
          <w:szCs w:val="20"/>
          <w:lang w:val="es-419" w:eastAsia="es-ES"/>
        </w:rPr>
        <w:t>NULIDADES PROCESALES / INDEBIDA NOTIFICACIÓN</w:t>
      </w:r>
      <w:r w:rsidR="00333D51">
        <w:rPr>
          <w:rFonts w:ascii="Arial" w:hAnsi="Arial" w:cs="Arial"/>
          <w:b/>
          <w:sz w:val="20"/>
          <w:szCs w:val="20"/>
          <w:lang w:val="es-419" w:eastAsia="es-ES"/>
        </w:rPr>
        <w:t xml:space="preserve"> / FORMA DE SANEARLA</w:t>
      </w:r>
    </w:p>
    <w:p w14:paraId="24585A30" w14:textId="1A713342" w:rsidR="00791E70" w:rsidRPr="00CC1FD7" w:rsidRDefault="00BC6BF7" w:rsidP="00CC1FD7">
      <w:pPr>
        <w:contextualSpacing/>
        <w:jc w:val="both"/>
        <w:rPr>
          <w:rFonts w:ascii="Arial" w:hAnsi="Arial" w:cs="Arial"/>
          <w:sz w:val="20"/>
          <w:szCs w:val="20"/>
          <w:lang w:val="es-419" w:eastAsia="es-ES"/>
        </w:rPr>
      </w:pPr>
      <w:r>
        <w:rPr>
          <w:rFonts w:ascii="Arial" w:hAnsi="Arial" w:cs="Arial"/>
          <w:sz w:val="20"/>
          <w:szCs w:val="20"/>
          <w:lang w:val="es-419" w:eastAsia="es-ES"/>
        </w:rPr>
        <w:t xml:space="preserve">… </w:t>
      </w:r>
      <w:r w:rsidRPr="00BC6BF7">
        <w:rPr>
          <w:rFonts w:ascii="Arial" w:hAnsi="Arial" w:cs="Arial"/>
          <w:sz w:val="20"/>
          <w:szCs w:val="20"/>
          <w:lang w:val="es-419" w:eastAsia="es-ES"/>
        </w:rPr>
        <w:t>el artículo 137 del Código General del Proceso, dispone que en cualquier estado del proceso el juez ordenará poner en conocimiento de la parte afectada las nulidades que no hayan sido saneadas, y estipula que cuando dicha nulidad se origina en la causal oc</w:t>
      </w:r>
      <w:r>
        <w:rPr>
          <w:rFonts w:ascii="Arial" w:hAnsi="Arial" w:cs="Arial"/>
          <w:sz w:val="20"/>
          <w:szCs w:val="20"/>
          <w:lang w:val="es-419" w:eastAsia="es-ES"/>
        </w:rPr>
        <w:t xml:space="preserve">tava </w:t>
      </w:r>
      <w:r w:rsidRPr="00BC6BF7">
        <w:rPr>
          <w:rFonts w:ascii="Arial" w:hAnsi="Arial" w:cs="Arial"/>
          <w:sz w:val="20"/>
          <w:szCs w:val="20"/>
          <w:lang w:val="es-419" w:eastAsia="es-ES"/>
        </w:rPr>
        <w:t>se debe notificar al afectado de conformidad con los artículos 291 y 292, es decir mediante notificación personal o por aviso</w:t>
      </w:r>
      <w:r w:rsidR="00CA749A" w:rsidRPr="00CA749A">
        <w:rPr>
          <w:rFonts w:ascii="Arial" w:hAnsi="Arial" w:cs="Arial"/>
          <w:sz w:val="20"/>
          <w:szCs w:val="20"/>
          <w:lang w:val="es-419" w:eastAsia="es-ES"/>
        </w:rPr>
        <w:t>, a efectos de que sea alegada dentro de los tres días siguientes</w:t>
      </w:r>
      <w:r>
        <w:rPr>
          <w:rFonts w:ascii="Arial" w:hAnsi="Arial" w:cs="Arial"/>
          <w:sz w:val="20"/>
          <w:szCs w:val="20"/>
          <w:lang w:val="es-419" w:eastAsia="es-ES"/>
        </w:rPr>
        <w:t>…</w:t>
      </w:r>
      <w:r w:rsidR="00CC1FD7" w:rsidRPr="00CC1FD7">
        <w:rPr>
          <w:rFonts w:ascii="Arial" w:hAnsi="Arial" w:cs="Arial"/>
          <w:sz w:val="20"/>
          <w:szCs w:val="20"/>
          <w:lang w:val="es-419" w:eastAsia="es-ES"/>
        </w:rPr>
        <w:t xml:space="preserve"> cuando la persona es determinada y se conocen los datos de notificación, y en caso contrario, esto es, cuando se trata de personas indeterminadas o de las cuales se desconocen los datos de notificación, será menester el decreto oficioso de la nulidad avizorada ante la imposibilidad jurídica para darla a conocer.</w:t>
      </w:r>
    </w:p>
    <w:p w14:paraId="6C88B2C9" w14:textId="77777777" w:rsidR="00791E70" w:rsidRPr="008A5179" w:rsidRDefault="00791E70" w:rsidP="00B165F3">
      <w:pPr>
        <w:contextualSpacing/>
        <w:jc w:val="both"/>
        <w:rPr>
          <w:rFonts w:ascii="Arial" w:hAnsi="Arial" w:cs="Arial"/>
          <w:sz w:val="20"/>
          <w:szCs w:val="20"/>
          <w:lang w:val="es-419"/>
        </w:rPr>
      </w:pPr>
    </w:p>
    <w:p w14:paraId="5817545B" w14:textId="39B66A0B" w:rsidR="00D73490" w:rsidRPr="00A10C88" w:rsidRDefault="00D73490" w:rsidP="00D73490">
      <w:pPr>
        <w:contextualSpacing/>
        <w:jc w:val="both"/>
        <w:rPr>
          <w:rFonts w:ascii="Arial" w:hAnsi="Arial" w:cs="Arial"/>
          <w:b/>
          <w:sz w:val="20"/>
          <w:szCs w:val="20"/>
          <w:lang w:val="es-419" w:eastAsia="es-ES"/>
        </w:rPr>
      </w:pPr>
      <w:r w:rsidRPr="00A10C88">
        <w:rPr>
          <w:rFonts w:ascii="Arial" w:hAnsi="Arial" w:cs="Arial"/>
          <w:b/>
          <w:sz w:val="20"/>
          <w:szCs w:val="20"/>
          <w:lang w:val="es-419" w:eastAsia="es-ES"/>
        </w:rPr>
        <w:t xml:space="preserve">NULIDADES PROCESALES / </w:t>
      </w:r>
      <w:r>
        <w:rPr>
          <w:rFonts w:ascii="Arial" w:hAnsi="Arial" w:cs="Arial"/>
          <w:b/>
          <w:sz w:val="20"/>
          <w:szCs w:val="20"/>
          <w:lang w:val="es-419" w:eastAsia="es-ES"/>
        </w:rPr>
        <w:t>EMPLAZAMIENTO EN MATERIA LABORAL / DECRETO 806 DE 2020</w:t>
      </w:r>
      <w:r w:rsidR="002F2522">
        <w:rPr>
          <w:rFonts w:ascii="Arial" w:hAnsi="Arial" w:cs="Arial"/>
          <w:b/>
          <w:sz w:val="20"/>
          <w:szCs w:val="20"/>
          <w:lang w:val="es-419" w:eastAsia="es-ES"/>
        </w:rPr>
        <w:t xml:space="preserve"> / REGISTRO NACIONAL DE PERSONAS EMPLAZADAS</w:t>
      </w:r>
    </w:p>
    <w:p w14:paraId="533FB092" w14:textId="159F1DA2" w:rsidR="00791E70" w:rsidRDefault="00D73490" w:rsidP="00D73490">
      <w:pPr>
        <w:contextualSpacing/>
        <w:jc w:val="both"/>
        <w:rPr>
          <w:rFonts w:ascii="Arial" w:hAnsi="Arial" w:cs="Arial"/>
          <w:sz w:val="20"/>
          <w:szCs w:val="20"/>
          <w:lang w:val="es-419"/>
        </w:rPr>
      </w:pPr>
      <w:r w:rsidRPr="00D73490">
        <w:rPr>
          <w:rFonts w:ascii="Arial" w:hAnsi="Arial" w:cs="Arial"/>
          <w:sz w:val="20"/>
          <w:szCs w:val="20"/>
          <w:lang w:val="es-419"/>
        </w:rPr>
        <w:t>De conformidad con el artículo 29 del Código Procesal del Trabajo y de la Seguridad Social que remite al artículo</w:t>
      </w:r>
      <w:r>
        <w:rPr>
          <w:rFonts w:ascii="Arial" w:hAnsi="Arial" w:cs="Arial"/>
          <w:sz w:val="20"/>
          <w:szCs w:val="20"/>
          <w:lang w:val="es-419"/>
        </w:rPr>
        <w:t>…</w:t>
      </w:r>
      <w:r w:rsidRPr="00D73490">
        <w:rPr>
          <w:rFonts w:ascii="Arial" w:hAnsi="Arial" w:cs="Arial"/>
          <w:sz w:val="20"/>
          <w:szCs w:val="20"/>
          <w:lang w:val="es-419"/>
        </w:rPr>
        <w:t xml:space="preserve"> 108 del Código General del proceso, para que se entienda debidamente surtido el emplazamiento en materia laboral de personas determinadas e indeterminadas, previo nombramiento de curador ad </w:t>
      </w:r>
      <w:proofErr w:type="spellStart"/>
      <w:r w:rsidRPr="00D73490">
        <w:rPr>
          <w:rFonts w:ascii="Arial" w:hAnsi="Arial" w:cs="Arial"/>
          <w:sz w:val="20"/>
          <w:szCs w:val="20"/>
          <w:lang w:val="es-419"/>
        </w:rPr>
        <w:t>litem</w:t>
      </w:r>
      <w:proofErr w:type="spellEnd"/>
      <w:r w:rsidRPr="00D73490">
        <w:rPr>
          <w:rFonts w:ascii="Arial" w:hAnsi="Arial" w:cs="Arial"/>
          <w:sz w:val="20"/>
          <w:szCs w:val="20"/>
          <w:lang w:val="es-419"/>
        </w:rPr>
        <w:t>, es necesario observar a cabalidad los presupuestos establecidos en el artículo 108 del Código General del Proceso.</w:t>
      </w:r>
      <w:r>
        <w:rPr>
          <w:rFonts w:ascii="Arial" w:hAnsi="Arial" w:cs="Arial"/>
          <w:sz w:val="20"/>
          <w:szCs w:val="20"/>
          <w:lang w:val="es-419"/>
        </w:rPr>
        <w:t xml:space="preserve"> </w:t>
      </w:r>
      <w:r w:rsidRPr="00D73490">
        <w:rPr>
          <w:rFonts w:ascii="Arial" w:hAnsi="Arial" w:cs="Arial"/>
          <w:sz w:val="20"/>
          <w:szCs w:val="20"/>
          <w:lang w:val="es-419"/>
        </w:rPr>
        <w:t>Sin embargo, en vigencia del artículo 10 del Decreto 806 de 2020, en los procesos donde continuó su aplicación con sujeción al artículo 624 del Código General del Proceso</w:t>
      </w:r>
      <w:r>
        <w:rPr>
          <w:rFonts w:ascii="Arial" w:hAnsi="Arial" w:cs="Arial"/>
          <w:sz w:val="20"/>
          <w:szCs w:val="20"/>
          <w:lang w:val="es-419"/>
        </w:rPr>
        <w:t>…</w:t>
      </w:r>
      <w:r w:rsidRPr="00D73490">
        <w:rPr>
          <w:rFonts w:ascii="Arial" w:hAnsi="Arial" w:cs="Arial"/>
          <w:sz w:val="20"/>
          <w:szCs w:val="20"/>
          <w:lang w:val="es-419"/>
        </w:rPr>
        <w:t>, dicho emplazamiento se entiende surtido únicamente con la publicación en el Registro Nacional de Personas Emplazadas, sin necesidad de publicación en un medio escrito.</w:t>
      </w:r>
    </w:p>
    <w:p w14:paraId="3A6E3C31" w14:textId="77777777" w:rsidR="00D73490" w:rsidRPr="008A5179" w:rsidRDefault="00D73490" w:rsidP="00D73490">
      <w:pPr>
        <w:contextualSpacing/>
        <w:jc w:val="both"/>
        <w:rPr>
          <w:rFonts w:ascii="Arial" w:hAnsi="Arial" w:cs="Arial"/>
          <w:sz w:val="20"/>
          <w:szCs w:val="20"/>
          <w:lang w:val="es-419"/>
        </w:rPr>
      </w:pPr>
    </w:p>
    <w:p w14:paraId="4D65AC14" w14:textId="77777777" w:rsidR="00791E70" w:rsidRPr="008A5179" w:rsidRDefault="00791E70" w:rsidP="00B165F3">
      <w:pPr>
        <w:contextualSpacing/>
        <w:jc w:val="both"/>
        <w:rPr>
          <w:rFonts w:ascii="Arial" w:hAnsi="Arial" w:cs="Arial"/>
          <w:sz w:val="20"/>
          <w:szCs w:val="20"/>
          <w:lang w:val="es-419"/>
        </w:rPr>
      </w:pPr>
    </w:p>
    <w:p w14:paraId="50874957" w14:textId="77777777" w:rsidR="00791E70" w:rsidRPr="008A5179" w:rsidRDefault="00791E70" w:rsidP="00B165F3">
      <w:pPr>
        <w:contextualSpacing/>
        <w:jc w:val="both"/>
        <w:rPr>
          <w:rFonts w:ascii="Arial" w:hAnsi="Arial" w:cs="Arial"/>
          <w:sz w:val="20"/>
          <w:szCs w:val="20"/>
          <w:lang w:val="es-419"/>
        </w:rPr>
      </w:pPr>
    </w:p>
    <w:p w14:paraId="1E8D2245" w14:textId="19F82EB7" w:rsidR="009D0A6A" w:rsidRPr="00791E70" w:rsidRDefault="009D0A6A" w:rsidP="00B165F3">
      <w:pPr>
        <w:contextualSpacing/>
        <w:jc w:val="both"/>
        <w:rPr>
          <w:rFonts w:ascii="Arial" w:hAnsi="Arial" w:cs="Arial"/>
          <w:sz w:val="20"/>
          <w:szCs w:val="20"/>
          <w:lang w:val="es-419"/>
        </w:rPr>
      </w:pPr>
      <w:r w:rsidRPr="00791E70">
        <w:rPr>
          <w:rFonts w:ascii="Arial" w:hAnsi="Arial" w:cs="Arial"/>
          <w:sz w:val="20"/>
          <w:szCs w:val="20"/>
          <w:lang w:val="es-419"/>
        </w:rPr>
        <w:t>Radicación No.:</w:t>
      </w:r>
      <w:r w:rsidRPr="00791E70">
        <w:rPr>
          <w:rFonts w:ascii="Arial" w:hAnsi="Arial" w:cs="Arial"/>
          <w:sz w:val="20"/>
          <w:szCs w:val="20"/>
          <w:lang w:val="es-419"/>
        </w:rPr>
        <w:tab/>
      </w:r>
      <w:r w:rsidRPr="00791E70">
        <w:rPr>
          <w:rFonts w:ascii="Arial" w:hAnsi="Arial" w:cs="Arial"/>
          <w:sz w:val="20"/>
          <w:szCs w:val="20"/>
          <w:lang w:val="es-419"/>
        </w:rPr>
        <w:tab/>
      </w:r>
      <w:bookmarkStart w:id="1" w:name="_GoBack"/>
      <w:r w:rsidRPr="00791E70">
        <w:rPr>
          <w:rFonts w:ascii="Arial" w:hAnsi="Arial" w:cs="Arial"/>
          <w:sz w:val="20"/>
          <w:szCs w:val="20"/>
          <w:lang w:val="es-419"/>
        </w:rPr>
        <w:t>66088318900120</w:t>
      </w:r>
      <w:r w:rsidR="00B87EA2" w:rsidRPr="00791E70">
        <w:rPr>
          <w:rFonts w:ascii="Arial" w:hAnsi="Arial" w:cs="Arial"/>
          <w:sz w:val="20"/>
          <w:szCs w:val="20"/>
          <w:lang w:val="es-419"/>
        </w:rPr>
        <w:t>21</w:t>
      </w:r>
      <w:r w:rsidRPr="00791E70">
        <w:rPr>
          <w:rFonts w:ascii="Arial" w:hAnsi="Arial" w:cs="Arial"/>
          <w:sz w:val="20"/>
          <w:szCs w:val="20"/>
          <w:lang w:val="es-419"/>
        </w:rPr>
        <w:t>00</w:t>
      </w:r>
      <w:r w:rsidR="00B87EA2" w:rsidRPr="00791E70">
        <w:rPr>
          <w:rFonts w:ascii="Arial" w:hAnsi="Arial" w:cs="Arial"/>
          <w:sz w:val="20"/>
          <w:szCs w:val="20"/>
          <w:lang w:val="es-419"/>
        </w:rPr>
        <w:t>064</w:t>
      </w:r>
      <w:r w:rsidRPr="00791E70">
        <w:rPr>
          <w:rFonts w:ascii="Arial" w:hAnsi="Arial" w:cs="Arial"/>
          <w:sz w:val="20"/>
          <w:szCs w:val="20"/>
          <w:lang w:val="es-419"/>
        </w:rPr>
        <w:t>0</w:t>
      </w:r>
      <w:r w:rsidR="00B87EA2" w:rsidRPr="00791E70">
        <w:rPr>
          <w:rFonts w:ascii="Arial" w:hAnsi="Arial" w:cs="Arial"/>
          <w:sz w:val="20"/>
          <w:szCs w:val="20"/>
          <w:lang w:val="es-419"/>
        </w:rPr>
        <w:t>1</w:t>
      </w:r>
      <w:bookmarkEnd w:id="1"/>
    </w:p>
    <w:p w14:paraId="27687A7F" w14:textId="77777777" w:rsidR="009D0A6A" w:rsidRPr="00791E70" w:rsidRDefault="009D0A6A" w:rsidP="00791E70">
      <w:pPr>
        <w:contextualSpacing/>
        <w:rPr>
          <w:rFonts w:ascii="Arial" w:hAnsi="Arial" w:cs="Arial"/>
          <w:sz w:val="20"/>
          <w:szCs w:val="20"/>
          <w:lang w:val="es-419"/>
        </w:rPr>
      </w:pPr>
      <w:r w:rsidRPr="00791E70">
        <w:rPr>
          <w:rFonts w:ascii="Arial" w:hAnsi="Arial" w:cs="Arial"/>
          <w:sz w:val="20"/>
          <w:szCs w:val="20"/>
          <w:lang w:val="es-419"/>
        </w:rPr>
        <w:t>Proceso:</w:t>
      </w:r>
      <w:r w:rsidRPr="00791E70">
        <w:rPr>
          <w:rFonts w:ascii="Arial" w:hAnsi="Arial" w:cs="Arial"/>
          <w:sz w:val="20"/>
          <w:szCs w:val="20"/>
          <w:lang w:val="es-419"/>
        </w:rPr>
        <w:tab/>
      </w:r>
      <w:r w:rsidRPr="00791E70">
        <w:rPr>
          <w:rFonts w:ascii="Arial" w:hAnsi="Arial" w:cs="Arial"/>
          <w:sz w:val="20"/>
          <w:szCs w:val="20"/>
          <w:lang w:val="es-419"/>
        </w:rPr>
        <w:tab/>
        <w:t>Ordinario laboral</w:t>
      </w:r>
    </w:p>
    <w:p w14:paraId="6E303446" w14:textId="6AF71C19" w:rsidR="009D0A6A" w:rsidRPr="00791E70" w:rsidRDefault="009D0A6A" w:rsidP="00791E70">
      <w:pPr>
        <w:contextualSpacing/>
        <w:rPr>
          <w:rFonts w:ascii="Arial" w:hAnsi="Arial" w:cs="Arial"/>
          <w:sz w:val="20"/>
          <w:szCs w:val="20"/>
          <w:lang w:val="es-419"/>
        </w:rPr>
      </w:pPr>
      <w:r w:rsidRPr="00791E70">
        <w:rPr>
          <w:rFonts w:ascii="Arial" w:hAnsi="Arial" w:cs="Arial"/>
          <w:sz w:val="20"/>
          <w:szCs w:val="20"/>
          <w:lang w:val="es-419"/>
        </w:rPr>
        <w:t>Demandante:</w:t>
      </w:r>
      <w:r w:rsidRPr="00791E70">
        <w:rPr>
          <w:rFonts w:ascii="Arial" w:hAnsi="Arial" w:cs="Arial"/>
          <w:sz w:val="20"/>
          <w:szCs w:val="20"/>
          <w:lang w:val="es-419"/>
        </w:rPr>
        <w:tab/>
      </w:r>
      <w:r w:rsidRPr="00791E70">
        <w:rPr>
          <w:rFonts w:ascii="Arial" w:hAnsi="Arial" w:cs="Arial"/>
          <w:sz w:val="20"/>
          <w:szCs w:val="20"/>
          <w:lang w:val="es-419"/>
        </w:rPr>
        <w:tab/>
      </w:r>
      <w:r w:rsidR="00B87EA2" w:rsidRPr="00791E70">
        <w:rPr>
          <w:rFonts w:ascii="Arial" w:hAnsi="Arial" w:cs="Arial"/>
          <w:sz w:val="20"/>
          <w:szCs w:val="20"/>
          <w:lang w:val="es-419"/>
        </w:rPr>
        <w:t xml:space="preserve">Jairo </w:t>
      </w:r>
      <w:proofErr w:type="spellStart"/>
      <w:r w:rsidR="00B87EA2" w:rsidRPr="00791E70">
        <w:rPr>
          <w:rFonts w:ascii="Arial" w:hAnsi="Arial" w:cs="Arial"/>
          <w:sz w:val="20"/>
          <w:szCs w:val="20"/>
          <w:lang w:val="es-419"/>
        </w:rPr>
        <w:t>Tamanis</w:t>
      </w:r>
      <w:proofErr w:type="spellEnd"/>
      <w:r w:rsidR="00B87EA2" w:rsidRPr="00791E70">
        <w:rPr>
          <w:rFonts w:ascii="Arial" w:hAnsi="Arial" w:cs="Arial"/>
          <w:sz w:val="20"/>
          <w:szCs w:val="20"/>
          <w:lang w:val="es-419"/>
        </w:rPr>
        <w:t xml:space="preserve"> </w:t>
      </w:r>
      <w:proofErr w:type="spellStart"/>
      <w:r w:rsidR="00B87EA2" w:rsidRPr="00791E70">
        <w:rPr>
          <w:rFonts w:ascii="Arial" w:hAnsi="Arial" w:cs="Arial"/>
          <w:sz w:val="20"/>
          <w:szCs w:val="20"/>
          <w:lang w:val="es-419"/>
        </w:rPr>
        <w:t>Amelines</w:t>
      </w:r>
      <w:proofErr w:type="spellEnd"/>
    </w:p>
    <w:p w14:paraId="4A524EF9" w14:textId="5D07E00C" w:rsidR="009D0A6A" w:rsidRPr="00791E70" w:rsidRDefault="009D0A6A" w:rsidP="00791E70">
      <w:pPr>
        <w:contextualSpacing/>
        <w:rPr>
          <w:rFonts w:ascii="Arial" w:hAnsi="Arial" w:cs="Arial"/>
          <w:sz w:val="20"/>
          <w:szCs w:val="20"/>
          <w:lang w:val="es-419"/>
        </w:rPr>
      </w:pPr>
      <w:r w:rsidRPr="00791E70">
        <w:rPr>
          <w:rFonts w:ascii="Arial" w:hAnsi="Arial" w:cs="Arial"/>
          <w:sz w:val="20"/>
          <w:szCs w:val="20"/>
          <w:lang w:val="es-419"/>
        </w:rPr>
        <w:t>Demandado:</w:t>
      </w:r>
      <w:r w:rsidRPr="00791E70">
        <w:rPr>
          <w:rFonts w:ascii="Arial" w:hAnsi="Arial" w:cs="Arial"/>
          <w:sz w:val="20"/>
          <w:szCs w:val="20"/>
          <w:lang w:val="es-419"/>
        </w:rPr>
        <w:tab/>
      </w:r>
      <w:r w:rsidRPr="00791E70">
        <w:rPr>
          <w:rFonts w:ascii="Arial" w:hAnsi="Arial" w:cs="Arial"/>
          <w:sz w:val="20"/>
          <w:szCs w:val="20"/>
          <w:lang w:val="es-419"/>
        </w:rPr>
        <w:tab/>
      </w:r>
      <w:proofErr w:type="spellStart"/>
      <w:r w:rsidR="007119E5" w:rsidRPr="00791E70">
        <w:rPr>
          <w:rFonts w:ascii="Arial" w:hAnsi="Arial" w:cs="Arial"/>
          <w:sz w:val="20"/>
          <w:szCs w:val="20"/>
          <w:lang w:val="es-419"/>
        </w:rPr>
        <w:t>Comfandi</w:t>
      </w:r>
      <w:proofErr w:type="spellEnd"/>
      <w:r w:rsidR="007119E5" w:rsidRPr="00791E70">
        <w:rPr>
          <w:rFonts w:ascii="Arial" w:hAnsi="Arial" w:cs="Arial"/>
          <w:sz w:val="20"/>
          <w:szCs w:val="20"/>
          <w:lang w:val="es-419"/>
        </w:rPr>
        <w:t xml:space="preserve"> y otros.</w:t>
      </w:r>
      <w:r w:rsidR="00B87EA2" w:rsidRPr="00791E70">
        <w:rPr>
          <w:rFonts w:ascii="Arial" w:hAnsi="Arial" w:cs="Arial"/>
          <w:sz w:val="20"/>
          <w:szCs w:val="20"/>
          <w:lang w:val="es-419"/>
        </w:rPr>
        <w:t xml:space="preserve"> </w:t>
      </w:r>
    </w:p>
    <w:p w14:paraId="52AC95E0" w14:textId="77777777" w:rsidR="009D0A6A" w:rsidRPr="00791E70" w:rsidRDefault="009D0A6A" w:rsidP="00791E70">
      <w:pPr>
        <w:contextualSpacing/>
        <w:rPr>
          <w:rFonts w:ascii="Arial" w:hAnsi="Arial" w:cs="Arial"/>
          <w:sz w:val="20"/>
          <w:szCs w:val="20"/>
          <w:lang w:val="es-419"/>
        </w:rPr>
      </w:pPr>
      <w:r w:rsidRPr="00791E70">
        <w:rPr>
          <w:rFonts w:ascii="Arial" w:hAnsi="Arial" w:cs="Arial"/>
          <w:sz w:val="20"/>
          <w:szCs w:val="20"/>
          <w:lang w:val="es-419"/>
        </w:rPr>
        <w:t xml:space="preserve">Juzgado de origen: </w:t>
      </w:r>
      <w:r w:rsidRPr="00791E70">
        <w:rPr>
          <w:rFonts w:ascii="Arial" w:hAnsi="Arial" w:cs="Arial"/>
          <w:sz w:val="20"/>
          <w:szCs w:val="20"/>
          <w:lang w:val="es-419"/>
        </w:rPr>
        <w:tab/>
        <w:t>Juzgado Promiscuo del Circuito de Belén de Umbría</w:t>
      </w:r>
    </w:p>
    <w:p w14:paraId="37C513A9" w14:textId="2DDEF8B7" w:rsidR="00565966" w:rsidRDefault="00565966" w:rsidP="00791E70">
      <w:pPr>
        <w:contextualSpacing/>
        <w:rPr>
          <w:rFonts w:ascii="Arial" w:hAnsi="Arial" w:cs="Arial"/>
          <w:sz w:val="20"/>
          <w:szCs w:val="20"/>
          <w:lang w:val="es-419"/>
        </w:rPr>
      </w:pPr>
    </w:p>
    <w:p w14:paraId="5DF84824" w14:textId="77777777" w:rsidR="00791E70" w:rsidRPr="00791E70" w:rsidRDefault="00791E70" w:rsidP="00791E70">
      <w:pPr>
        <w:contextualSpacing/>
        <w:rPr>
          <w:rFonts w:ascii="Arial" w:hAnsi="Arial" w:cs="Arial"/>
          <w:sz w:val="20"/>
          <w:szCs w:val="20"/>
          <w:lang w:val="es-419"/>
        </w:rPr>
      </w:pPr>
    </w:p>
    <w:p w14:paraId="5B118CE5" w14:textId="77777777" w:rsidR="008C0B82" w:rsidRPr="00791E70" w:rsidRDefault="008C0B82" w:rsidP="00791E70">
      <w:pPr>
        <w:contextualSpacing/>
        <w:rPr>
          <w:rFonts w:ascii="Arial" w:hAnsi="Arial" w:cs="Arial"/>
          <w:sz w:val="20"/>
          <w:szCs w:val="20"/>
          <w:lang w:val="es-419"/>
        </w:rPr>
      </w:pPr>
    </w:p>
    <w:p w14:paraId="4B57126B" w14:textId="77777777" w:rsidR="008C0B82" w:rsidRPr="00791E70" w:rsidRDefault="00B00BC8" w:rsidP="00791E70">
      <w:pPr>
        <w:spacing w:line="276" w:lineRule="auto"/>
        <w:jc w:val="center"/>
        <w:rPr>
          <w:rFonts w:ascii="Tahoma" w:eastAsia="Tahoma" w:hAnsi="Tahoma" w:cs="Tahoma"/>
          <w:b/>
          <w:color w:val="000000"/>
        </w:rPr>
      </w:pPr>
      <w:r w:rsidRPr="00791E70">
        <w:rPr>
          <w:rFonts w:ascii="Tahoma" w:eastAsia="Tahoma" w:hAnsi="Tahoma" w:cs="Tahoma"/>
          <w:b/>
          <w:color w:val="000000"/>
        </w:rPr>
        <w:t xml:space="preserve">TRIBUNAL SUPERIOR DEL DISTRITO JUDICIAL DE PEREIRA </w:t>
      </w:r>
    </w:p>
    <w:p w14:paraId="666A7BEB" w14:textId="77777777" w:rsidR="008C0B82" w:rsidRPr="00791E70" w:rsidRDefault="00B00BC8" w:rsidP="00791E70">
      <w:pPr>
        <w:spacing w:line="276" w:lineRule="auto"/>
        <w:jc w:val="center"/>
        <w:rPr>
          <w:rFonts w:ascii="Tahoma" w:eastAsia="Quattrocento Sans" w:hAnsi="Tahoma" w:cs="Tahoma"/>
        </w:rPr>
      </w:pPr>
      <w:r w:rsidRPr="00791E70">
        <w:rPr>
          <w:rFonts w:ascii="Tahoma" w:eastAsia="Tahoma" w:hAnsi="Tahoma" w:cs="Tahoma"/>
          <w:b/>
          <w:color w:val="000000"/>
        </w:rPr>
        <w:t xml:space="preserve">SALA PRIMERA DE </w:t>
      </w:r>
      <w:proofErr w:type="spellStart"/>
      <w:r w:rsidRPr="00791E70">
        <w:rPr>
          <w:rFonts w:ascii="Tahoma" w:eastAsia="Tahoma" w:hAnsi="Tahoma" w:cs="Tahoma"/>
          <w:b/>
          <w:color w:val="000000"/>
        </w:rPr>
        <w:t>DECISION</w:t>
      </w:r>
      <w:proofErr w:type="spellEnd"/>
      <w:r w:rsidRPr="00791E70">
        <w:rPr>
          <w:rFonts w:ascii="Tahoma" w:eastAsia="Tahoma" w:hAnsi="Tahoma" w:cs="Tahoma"/>
          <w:b/>
          <w:color w:val="000000"/>
        </w:rPr>
        <w:t xml:space="preserve"> LABORAL </w:t>
      </w:r>
      <w:r w:rsidRPr="00791E70">
        <w:rPr>
          <w:rFonts w:ascii="Tahoma" w:eastAsia="Tahoma" w:hAnsi="Tahoma" w:cs="Tahoma"/>
          <w:color w:val="000000"/>
        </w:rPr>
        <w:t> </w:t>
      </w:r>
    </w:p>
    <w:p w14:paraId="1E20D98A" w14:textId="77777777" w:rsidR="008C0B82" w:rsidRPr="00791E70" w:rsidRDefault="00B00BC8" w:rsidP="00791E70">
      <w:pPr>
        <w:spacing w:line="276" w:lineRule="auto"/>
        <w:rPr>
          <w:rFonts w:ascii="Tahoma" w:eastAsia="Quattrocento Sans" w:hAnsi="Tahoma" w:cs="Tahoma"/>
        </w:rPr>
      </w:pPr>
      <w:r w:rsidRPr="00791E70">
        <w:rPr>
          <w:rFonts w:ascii="Tahoma" w:hAnsi="Tahoma" w:cs="Tahoma"/>
          <w:color w:val="000000"/>
        </w:rPr>
        <w:t> </w:t>
      </w:r>
    </w:p>
    <w:p w14:paraId="6D463D93" w14:textId="77777777" w:rsidR="008C0B82" w:rsidRPr="00791E70" w:rsidRDefault="00B00BC8" w:rsidP="00791E70">
      <w:pPr>
        <w:spacing w:line="276" w:lineRule="auto"/>
        <w:jc w:val="center"/>
        <w:rPr>
          <w:rFonts w:ascii="Tahoma" w:eastAsia="Quattrocento Sans" w:hAnsi="Tahoma" w:cs="Tahoma"/>
        </w:rPr>
      </w:pPr>
      <w:r w:rsidRPr="00791E70">
        <w:rPr>
          <w:rFonts w:ascii="Tahoma" w:eastAsia="Tahoma" w:hAnsi="Tahoma" w:cs="Tahoma"/>
          <w:color w:val="000000"/>
        </w:rPr>
        <w:t>Magistrada Ponente: </w:t>
      </w:r>
      <w:r w:rsidRPr="00791E70">
        <w:rPr>
          <w:rFonts w:ascii="Tahoma" w:eastAsia="Tahoma" w:hAnsi="Tahoma" w:cs="Tahoma"/>
          <w:b/>
          <w:color w:val="000000"/>
        </w:rPr>
        <w:t>Ana Lucía Caicedo Calderón</w:t>
      </w:r>
      <w:r w:rsidRPr="00791E70">
        <w:rPr>
          <w:rFonts w:ascii="Tahoma" w:eastAsia="Tahoma" w:hAnsi="Tahoma" w:cs="Tahoma"/>
          <w:color w:val="000000"/>
        </w:rPr>
        <w:t> </w:t>
      </w:r>
    </w:p>
    <w:p w14:paraId="3AB52451" w14:textId="582EA1BA" w:rsidR="008C0B82" w:rsidRDefault="00B00BC8" w:rsidP="00791E70">
      <w:pPr>
        <w:spacing w:line="276" w:lineRule="auto"/>
        <w:rPr>
          <w:rFonts w:ascii="Tahoma" w:eastAsia="Tahoma" w:hAnsi="Tahoma" w:cs="Tahoma"/>
          <w:color w:val="000000"/>
        </w:rPr>
      </w:pPr>
      <w:r w:rsidRPr="00791E70">
        <w:rPr>
          <w:rFonts w:ascii="Tahoma" w:eastAsia="Tahoma" w:hAnsi="Tahoma" w:cs="Tahoma"/>
          <w:color w:val="000000"/>
        </w:rPr>
        <w:t> </w:t>
      </w:r>
    </w:p>
    <w:p w14:paraId="0FFF44F3" w14:textId="77777777" w:rsidR="002F2522" w:rsidRPr="00791E70" w:rsidRDefault="002F2522" w:rsidP="00791E70">
      <w:pPr>
        <w:spacing w:line="276" w:lineRule="auto"/>
        <w:rPr>
          <w:rFonts w:ascii="Tahoma" w:eastAsia="Quattrocento Sans" w:hAnsi="Tahoma" w:cs="Tahoma"/>
        </w:rPr>
      </w:pPr>
    </w:p>
    <w:p w14:paraId="404C5026" w14:textId="77777777" w:rsidR="00A0222E" w:rsidRPr="00791E70" w:rsidRDefault="00A0222E" w:rsidP="00791E70">
      <w:pPr>
        <w:pStyle w:val="paragraph"/>
        <w:spacing w:before="0" w:beforeAutospacing="0" w:after="0" w:afterAutospacing="0" w:line="276" w:lineRule="auto"/>
        <w:ind w:right="45"/>
        <w:jc w:val="center"/>
        <w:textAlignment w:val="baseline"/>
        <w:rPr>
          <w:rFonts w:ascii="Tahoma" w:hAnsi="Tahoma" w:cs="Tahoma"/>
        </w:rPr>
      </w:pPr>
      <w:r w:rsidRPr="00791E70">
        <w:rPr>
          <w:rStyle w:val="normaltextrun"/>
          <w:rFonts w:ascii="Tahoma" w:hAnsi="Tahoma" w:cs="Tahoma"/>
        </w:rPr>
        <w:t>Pereira, Risaralda, primero (01) de septiembre de dos mil veintitrés (2023)</w:t>
      </w:r>
    </w:p>
    <w:p w14:paraId="4AAB8EAE" w14:textId="361C5E20" w:rsidR="00A0222E" w:rsidRPr="00791E70" w:rsidRDefault="00A0222E" w:rsidP="00791E70">
      <w:pPr>
        <w:pStyle w:val="paragraph"/>
        <w:spacing w:before="0" w:beforeAutospacing="0" w:after="0" w:afterAutospacing="0" w:line="276" w:lineRule="auto"/>
        <w:ind w:right="45"/>
        <w:jc w:val="center"/>
        <w:textAlignment w:val="baseline"/>
        <w:rPr>
          <w:rStyle w:val="normaltextrun"/>
          <w:rFonts w:ascii="Tahoma" w:hAnsi="Tahoma" w:cs="Tahoma"/>
        </w:rPr>
      </w:pPr>
      <w:r w:rsidRPr="00791E70">
        <w:rPr>
          <w:rStyle w:val="normaltextrun"/>
          <w:rFonts w:ascii="Tahoma" w:hAnsi="Tahoma" w:cs="Tahoma"/>
        </w:rPr>
        <w:t xml:space="preserve">Acta No.  </w:t>
      </w:r>
      <w:r w:rsidR="1F9A9C47" w:rsidRPr="00791E70">
        <w:rPr>
          <w:rStyle w:val="normaltextrun"/>
          <w:rFonts w:ascii="Tahoma" w:hAnsi="Tahoma" w:cs="Tahoma"/>
        </w:rPr>
        <w:t xml:space="preserve">138 </w:t>
      </w:r>
      <w:r w:rsidRPr="00791E70">
        <w:rPr>
          <w:rStyle w:val="normaltextrun"/>
          <w:rFonts w:ascii="Tahoma" w:hAnsi="Tahoma" w:cs="Tahoma"/>
        </w:rPr>
        <w:t>del 31 de agosto de 2023</w:t>
      </w:r>
    </w:p>
    <w:p w14:paraId="292BF497" w14:textId="77777777" w:rsidR="00202CBF" w:rsidRDefault="00202CBF" w:rsidP="00791E70">
      <w:pPr>
        <w:pBdr>
          <w:top w:val="nil"/>
          <w:left w:val="nil"/>
          <w:bottom w:val="nil"/>
          <w:right w:val="nil"/>
          <w:between w:val="nil"/>
        </w:pBdr>
        <w:spacing w:line="276" w:lineRule="auto"/>
        <w:rPr>
          <w:rFonts w:ascii="Tahoma" w:hAnsi="Tahoma" w:cs="Tahoma"/>
          <w:color w:val="000000"/>
        </w:rPr>
      </w:pPr>
    </w:p>
    <w:p w14:paraId="2ED44F44" w14:textId="15383A94" w:rsidR="008C0B82" w:rsidRPr="00791E70" w:rsidRDefault="00B00BC8" w:rsidP="00791E70">
      <w:pPr>
        <w:pBdr>
          <w:top w:val="nil"/>
          <w:left w:val="nil"/>
          <w:bottom w:val="nil"/>
          <w:right w:val="nil"/>
          <w:between w:val="nil"/>
        </w:pBdr>
        <w:spacing w:line="276" w:lineRule="auto"/>
        <w:rPr>
          <w:rFonts w:ascii="Tahoma" w:hAnsi="Tahoma" w:cs="Tahoma"/>
          <w:color w:val="000000"/>
        </w:rPr>
      </w:pPr>
      <w:r w:rsidRPr="00791E70">
        <w:rPr>
          <w:rFonts w:ascii="Tahoma" w:hAnsi="Tahoma" w:cs="Tahoma"/>
          <w:color w:val="000000"/>
        </w:rPr>
        <w:tab/>
        <w:t xml:space="preserve"> </w:t>
      </w:r>
    </w:p>
    <w:p w14:paraId="38BB5CBB" w14:textId="3AB37F22" w:rsidR="008B0B05" w:rsidRPr="00791E70" w:rsidRDefault="008B0B05" w:rsidP="00791E70">
      <w:pPr>
        <w:pStyle w:val="NormalWeb"/>
        <w:spacing w:before="0" w:beforeAutospacing="0" w:after="0" w:afterAutospacing="0" w:line="276" w:lineRule="auto"/>
        <w:ind w:right="49" w:firstLine="851"/>
        <w:contextualSpacing/>
        <w:jc w:val="both"/>
        <w:rPr>
          <w:rFonts w:ascii="Tahoma" w:hAnsi="Tahoma" w:cs="Tahoma"/>
          <w:b/>
        </w:rPr>
      </w:pPr>
      <w:bookmarkStart w:id="2" w:name="_Hlk109731515"/>
      <w:r w:rsidRPr="00791E70">
        <w:rPr>
          <w:rFonts w:ascii="Tahoma" w:hAnsi="Tahoma" w:cs="Tahoma"/>
        </w:rPr>
        <w:t xml:space="preserve">Teniendo en cuenta que el artículo 13 de la Ley 2213 de 2022, estableció que en la especialidad laboral se proferirán por escrito las providencias de segunda instancia en las que se surta el grado jurisdiccional de consulta o se resuelva el recurso de apelación de autos o sentencias, la Sala Primera de Decisión Laboral del Tribunal Superior de Pereira, integrada por las Magistradas ANA LUCÍA CAICEDO CALDERÓN, como ponente, y OLGA LUCÍA HOYOS SEPÚLVEDA, y el Magistrado GERMÁN </w:t>
      </w:r>
      <w:proofErr w:type="spellStart"/>
      <w:r w:rsidRPr="00791E70">
        <w:rPr>
          <w:rFonts w:ascii="Tahoma" w:hAnsi="Tahoma" w:cs="Tahoma"/>
        </w:rPr>
        <w:t>DARIO</w:t>
      </w:r>
      <w:proofErr w:type="spellEnd"/>
      <w:r w:rsidRPr="00791E70">
        <w:rPr>
          <w:rFonts w:ascii="Tahoma" w:hAnsi="Tahoma" w:cs="Tahoma"/>
        </w:rPr>
        <w:t xml:space="preserve"> </w:t>
      </w:r>
      <w:proofErr w:type="spellStart"/>
      <w:r w:rsidRPr="00791E70">
        <w:rPr>
          <w:rFonts w:ascii="Tahoma" w:hAnsi="Tahoma" w:cs="Tahoma"/>
        </w:rPr>
        <w:t>GOEZ</w:t>
      </w:r>
      <w:proofErr w:type="spellEnd"/>
      <w:r w:rsidRPr="00791E70">
        <w:rPr>
          <w:rFonts w:ascii="Tahoma" w:hAnsi="Tahoma" w:cs="Tahoma"/>
        </w:rPr>
        <w:t xml:space="preserve"> </w:t>
      </w:r>
      <w:proofErr w:type="spellStart"/>
      <w:r w:rsidRPr="00791E70">
        <w:rPr>
          <w:rFonts w:ascii="Tahoma" w:hAnsi="Tahoma" w:cs="Tahoma"/>
        </w:rPr>
        <w:t>VINASCO</w:t>
      </w:r>
      <w:proofErr w:type="spellEnd"/>
      <w:r w:rsidRPr="00791E70">
        <w:rPr>
          <w:rFonts w:ascii="Tahoma" w:hAnsi="Tahoma" w:cs="Tahoma"/>
        </w:rPr>
        <w:t xml:space="preserve">, procede a proferir </w:t>
      </w:r>
      <w:r w:rsidR="000A7989" w:rsidRPr="00791E70">
        <w:rPr>
          <w:rFonts w:ascii="Tahoma" w:hAnsi="Tahoma" w:cs="Tahoma"/>
        </w:rPr>
        <w:t xml:space="preserve">el siguiente auto escrito </w:t>
      </w:r>
      <w:r w:rsidRPr="00791E70">
        <w:rPr>
          <w:rFonts w:ascii="Tahoma" w:hAnsi="Tahoma" w:cs="Tahoma"/>
        </w:rPr>
        <w:t xml:space="preserve">dentro del proceso </w:t>
      </w:r>
      <w:r w:rsidRPr="00791E70">
        <w:rPr>
          <w:rFonts w:ascii="Tahoma" w:hAnsi="Tahoma" w:cs="Tahoma"/>
          <w:b/>
        </w:rPr>
        <w:t>ordinario laboral</w:t>
      </w:r>
      <w:r w:rsidRPr="00791E70">
        <w:rPr>
          <w:rFonts w:ascii="Tahoma" w:hAnsi="Tahoma" w:cs="Tahoma"/>
        </w:rPr>
        <w:t xml:space="preserve"> instaurado por </w:t>
      </w:r>
      <w:bookmarkEnd w:id="2"/>
      <w:r w:rsidR="00791E70" w:rsidRPr="00791E70">
        <w:rPr>
          <w:rFonts w:ascii="Tahoma" w:hAnsi="Tahoma" w:cs="Tahoma"/>
          <w:b/>
          <w:bCs/>
          <w:color w:val="000000"/>
        </w:rPr>
        <w:t xml:space="preserve">Jairo </w:t>
      </w:r>
      <w:proofErr w:type="spellStart"/>
      <w:r w:rsidR="00791E70" w:rsidRPr="00791E70">
        <w:rPr>
          <w:rFonts w:ascii="Tahoma" w:hAnsi="Tahoma" w:cs="Tahoma"/>
          <w:b/>
          <w:bCs/>
          <w:color w:val="000000"/>
        </w:rPr>
        <w:t>Tamanis</w:t>
      </w:r>
      <w:proofErr w:type="spellEnd"/>
      <w:r w:rsidR="00791E70" w:rsidRPr="00791E70">
        <w:rPr>
          <w:rFonts w:ascii="Tahoma" w:hAnsi="Tahoma" w:cs="Tahoma"/>
          <w:b/>
          <w:bCs/>
          <w:color w:val="000000"/>
        </w:rPr>
        <w:t xml:space="preserve"> </w:t>
      </w:r>
      <w:proofErr w:type="spellStart"/>
      <w:r w:rsidR="00791E70" w:rsidRPr="00791E70">
        <w:rPr>
          <w:rFonts w:ascii="Tahoma" w:hAnsi="Tahoma" w:cs="Tahoma"/>
          <w:b/>
          <w:bCs/>
          <w:color w:val="000000"/>
        </w:rPr>
        <w:t>Amelines</w:t>
      </w:r>
      <w:proofErr w:type="spellEnd"/>
      <w:r w:rsidR="00791E70" w:rsidRPr="00791E70">
        <w:rPr>
          <w:rFonts w:ascii="Tahoma" w:hAnsi="Tahoma" w:cs="Tahoma"/>
          <w:b/>
          <w:bCs/>
          <w:color w:val="000000"/>
        </w:rPr>
        <w:t xml:space="preserve"> </w:t>
      </w:r>
      <w:r w:rsidRPr="00791E70">
        <w:rPr>
          <w:rFonts w:ascii="Tahoma" w:hAnsi="Tahoma" w:cs="Tahoma"/>
        </w:rPr>
        <w:t xml:space="preserve">en contra </w:t>
      </w:r>
      <w:r w:rsidRPr="00791E70">
        <w:rPr>
          <w:rFonts w:ascii="Tahoma" w:hAnsi="Tahoma" w:cs="Tahoma"/>
        </w:rPr>
        <w:lastRenderedPageBreak/>
        <w:t>de</w:t>
      </w:r>
      <w:r w:rsidR="00A57C43" w:rsidRPr="00791E70">
        <w:rPr>
          <w:rFonts w:ascii="Tahoma" w:hAnsi="Tahoma" w:cs="Tahoma"/>
        </w:rPr>
        <w:t xml:space="preserve"> la </w:t>
      </w:r>
      <w:r w:rsidR="00791E70" w:rsidRPr="00791E70">
        <w:rPr>
          <w:rFonts w:ascii="Tahoma" w:eastAsia="Tahoma" w:hAnsi="Tahoma" w:cs="Tahoma"/>
          <w:b/>
          <w:color w:val="000000"/>
        </w:rPr>
        <w:t xml:space="preserve">Caja de Compensación Familiar del Valle del Cauca </w:t>
      </w:r>
      <w:r w:rsidR="00791E70">
        <w:rPr>
          <w:rFonts w:ascii="Tahoma" w:eastAsia="Tahoma" w:hAnsi="Tahoma" w:cs="Tahoma"/>
          <w:b/>
          <w:color w:val="000000"/>
        </w:rPr>
        <w:t xml:space="preserve">– </w:t>
      </w:r>
      <w:proofErr w:type="spellStart"/>
      <w:r w:rsidR="00A57C43" w:rsidRPr="00791E70">
        <w:rPr>
          <w:rFonts w:ascii="Tahoma" w:eastAsia="Tahoma" w:hAnsi="Tahoma" w:cs="Tahoma"/>
          <w:b/>
          <w:color w:val="000000"/>
        </w:rPr>
        <w:t>COMFAMILIAR</w:t>
      </w:r>
      <w:proofErr w:type="spellEnd"/>
      <w:r w:rsidR="00A57C43" w:rsidRPr="00791E70">
        <w:rPr>
          <w:rFonts w:ascii="Tahoma" w:eastAsia="Tahoma" w:hAnsi="Tahoma" w:cs="Tahoma"/>
          <w:b/>
          <w:color w:val="000000"/>
        </w:rPr>
        <w:t xml:space="preserve"> </w:t>
      </w:r>
      <w:proofErr w:type="spellStart"/>
      <w:r w:rsidR="00A57C43" w:rsidRPr="00791E70">
        <w:rPr>
          <w:rFonts w:ascii="Tahoma" w:eastAsia="Tahoma" w:hAnsi="Tahoma" w:cs="Tahoma"/>
          <w:b/>
          <w:color w:val="000000"/>
        </w:rPr>
        <w:t>ANDI</w:t>
      </w:r>
      <w:proofErr w:type="spellEnd"/>
      <w:r w:rsidR="00A57C43" w:rsidRPr="00791E70">
        <w:rPr>
          <w:rFonts w:ascii="Tahoma" w:eastAsia="Tahoma" w:hAnsi="Tahoma" w:cs="Tahoma"/>
          <w:b/>
          <w:color w:val="000000"/>
        </w:rPr>
        <w:t xml:space="preserve">- </w:t>
      </w:r>
      <w:proofErr w:type="spellStart"/>
      <w:r w:rsidR="00A57C43" w:rsidRPr="00791E70">
        <w:rPr>
          <w:rFonts w:ascii="Tahoma" w:eastAsia="Tahoma" w:hAnsi="Tahoma" w:cs="Tahoma"/>
          <w:b/>
          <w:color w:val="000000"/>
        </w:rPr>
        <w:t>COMFANDI</w:t>
      </w:r>
      <w:proofErr w:type="spellEnd"/>
      <w:r w:rsidR="00A57C43" w:rsidRPr="00791E70">
        <w:rPr>
          <w:rFonts w:ascii="Tahoma" w:eastAsia="Tahoma" w:hAnsi="Tahoma" w:cs="Tahoma"/>
          <w:b/>
          <w:color w:val="000000"/>
        </w:rPr>
        <w:t xml:space="preserve"> </w:t>
      </w:r>
      <w:r w:rsidR="00A57C43" w:rsidRPr="00791E70">
        <w:rPr>
          <w:rFonts w:ascii="Tahoma" w:eastAsia="Tahoma" w:hAnsi="Tahoma" w:cs="Tahoma"/>
          <w:bCs/>
          <w:color w:val="000000"/>
        </w:rPr>
        <w:t>y el</w:t>
      </w:r>
      <w:r w:rsidR="00A57C43" w:rsidRPr="00791E70">
        <w:rPr>
          <w:rFonts w:ascii="Tahoma" w:eastAsia="Tahoma" w:hAnsi="Tahoma" w:cs="Tahoma"/>
          <w:b/>
          <w:color w:val="000000"/>
        </w:rPr>
        <w:t xml:space="preserve"> </w:t>
      </w:r>
      <w:r w:rsidR="00791E70" w:rsidRPr="00791E70">
        <w:rPr>
          <w:rFonts w:ascii="Tahoma" w:eastAsia="Tahoma" w:hAnsi="Tahoma" w:cs="Tahoma"/>
          <w:b/>
          <w:color w:val="000000"/>
        </w:rPr>
        <w:t>Consorcio Vivienda para Todo</w:t>
      </w:r>
      <w:r w:rsidR="00791E70">
        <w:rPr>
          <w:rFonts w:ascii="Tahoma" w:eastAsia="Tahoma" w:hAnsi="Tahoma" w:cs="Tahoma"/>
          <w:b/>
          <w:color w:val="000000"/>
        </w:rPr>
        <w:t xml:space="preserve"> –</w:t>
      </w:r>
      <w:r w:rsidR="00A57C43" w:rsidRPr="00791E70">
        <w:rPr>
          <w:rFonts w:ascii="Tahoma" w:eastAsia="Tahoma" w:hAnsi="Tahoma" w:cs="Tahoma"/>
          <w:b/>
          <w:color w:val="000000"/>
        </w:rPr>
        <w:t xml:space="preserve"> </w:t>
      </w:r>
      <w:r w:rsidR="00791E70" w:rsidRPr="00791E70">
        <w:rPr>
          <w:rFonts w:ascii="Tahoma" w:eastAsia="Tahoma" w:hAnsi="Tahoma" w:cs="Tahoma"/>
          <w:b/>
          <w:color w:val="000000"/>
        </w:rPr>
        <w:t>Ola Invernal</w:t>
      </w:r>
      <w:r w:rsidR="00A57C43" w:rsidRPr="00791E70">
        <w:rPr>
          <w:rFonts w:ascii="Tahoma" w:eastAsia="Tahoma" w:hAnsi="Tahoma" w:cs="Tahoma"/>
          <w:color w:val="000000"/>
        </w:rPr>
        <w:t>.</w:t>
      </w:r>
    </w:p>
    <w:p w14:paraId="3591A51E" w14:textId="77777777" w:rsidR="0050667F" w:rsidRPr="00791E70" w:rsidRDefault="0050667F" w:rsidP="00791E70">
      <w:pPr>
        <w:spacing w:line="276" w:lineRule="auto"/>
        <w:jc w:val="both"/>
        <w:rPr>
          <w:rFonts w:ascii="Tahoma" w:eastAsia="Tahoma" w:hAnsi="Tahoma" w:cs="Tahoma"/>
          <w:b/>
        </w:rPr>
      </w:pPr>
    </w:p>
    <w:p w14:paraId="1A56F7E4" w14:textId="77777777" w:rsidR="008C0B82" w:rsidRPr="00791E70" w:rsidRDefault="00B00BC8" w:rsidP="00791E70">
      <w:pPr>
        <w:pBdr>
          <w:top w:val="nil"/>
          <w:left w:val="nil"/>
          <w:bottom w:val="nil"/>
          <w:right w:val="nil"/>
          <w:between w:val="nil"/>
        </w:pBdr>
        <w:spacing w:line="276" w:lineRule="auto"/>
        <w:jc w:val="center"/>
        <w:rPr>
          <w:rFonts w:ascii="Tahoma" w:eastAsia="Tahoma" w:hAnsi="Tahoma" w:cs="Tahoma"/>
          <w:color w:val="000000"/>
        </w:rPr>
      </w:pPr>
      <w:r w:rsidRPr="00791E70">
        <w:rPr>
          <w:rFonts w:ascii="Tahoma" w:eastAsia="Tahoma" w:hAnsi="Tahoma" w:cs="Tahoma"/>
          <w:b/>
          <w:color w:val="000000"/>
        </w:rPr>
        <w:t>PUNTO A TRATAR</w:t>
      </w:r>
    </w:p>
    <w:p w14:paraId="687431F5" w14:textId="77777777" w:rsidR="00A563A3" w:rsidRPr="00791E70" w:rsidRDefault="000E565B" w:rsidP="00791E70">
      <w:pPr>
        <w:spacing w:line="276" w:lineRule="auto"/>
        <w:jc w:val="both"/>
        <w:rPr>
          <w:rFonts w:ascii="Tahoma" w:eastAsia="Tahoma" w:hAnsi="Tahoma" w:cs="Tahoma"/>
          <w:iCs/>
          <w:lang w:val="es-CO"/>
        </w:rPr>
      </w:pPr>
      <w:r w:rsidRPr="00791E70">
        <w:rPr>
          <w:rFonts w:ascii="Tahoma" w:eastAsia="Tahoma" w:hAnsi="Tahoma" w:cs="Tahoma"/>
          <w:iCs/>
        </w:rPr>
        <w:tab/>
      </w:r>
    </w:p>
    <w:p w14:paraId="4CAD6EED" w14:textId="283C074B" w:rsidR="00A563A3" w:rsidRPr="00791E70" w:rsidRDefault="00A563A3" w:rsidP="00791E70">
      <w:pPr>
        <w:spacing w:line="276" w:lineRule="auto"/>
        <w:ind w:firstLine="720"/>
        <w:jc w:val="both"/>
        <w:rPr>
          <w:rFonts w:ascii="Tahoma" w:eastAsia="Tahoma" w:hAnsi="Tahoma" w:cs="Tahoma"/>
          <w:iCs/>
        </w:rPr>
      </w:pPr>
      <w:r w:rsidRPr="00791E70">
        <w:rPr>
          <w:rFonts w:ascii="Tahoma" w:eastAsia="Tahoma" w:hAnsi="Tahoma" w:cs="Tahoma"/>
          <w:iCs/>
        </w:rPr>
        <w:t xml:space="preserve">Se desata el recurso de apelación interpuesto por la demandante y por </w:t>
      </w:r>
      <w:proofErr w:type="spellStart"/>
      <w:r w:rsidRPr="00791E70">
        <w:rPr>
          <w:rFonts w:ascii="Tahoma" w:eastAsia="Tahoma" w:hAnsi="Tahoma" w:cs="Tahoma"/>
          <w:iCs/>
        </w:rPr>
        <w:t>Comfandi</w:t>
      </w:r>
      <w:proofErr w:type="spellEnd"/>
      <w:r w:rsidRPr="00791E70">
        <w:rPr>
          <w:rFonts w:ascii="Tahoma" w:eastAsia="Tahoma" w:hAnsi="Tahoma" w:cs="Tahoma"/>
          <w:iCs/>
        </w:rPr>
        <w:t xml:space="preserve"> contra el auto proferido el 26 de mayo de 2023 </w:t>
      </w:r>
      <w:r w:rsidR="00F57243" w:rsidRPr="00791E70">
        <w:rPr>
          <w:rFonts w:ascii="Tahoma" w:eastAsia="Tahoma" w:hAnsi="Tahoma" w:cs="Tahoma"/>
          <w:iCs/>
        </w:rPr>
        <w:t xml:space="preserve">por el Juzgado Promiscuo del Circuito de Belén de Umbría, por medio del cual se decretó la nulidad de todo lo actuado desde el auto </w:t>
      </w:r>
      <w:proofErr w:type="spellStart"/>
      <w:r w:rsidR="00F57243" w:rsidRPr="00791E70">
        <w:rPr>
          <w:rFonts w:ascii="Tahoma" w:eastAsia="Tahoma" w:hAnsi="Tahoma" w:cs="Tahoma"/>
          <w:iCs/>
        </w:rPr>
        <w:t>admisorio</w:t>
      </w:r>
      <w:proofErr w:type="spellEnd"/>
      <w:r w:rsidR="00F57243" w:rsidRPr="00791E70">
        <w:rPr>
          <w:rFonts w:ascii="Tahoma" w:eastAsia="Tahoma" w:hAnsi="Tahoma" w:cs="Tahoma"/>
          <w:iCs/>
        </w:rPr>
        <w:t xml:space="preserve"> de la demanda. </w:t>
      </w:r>
      <w:r w:rsidRPr="00791E70">
        <w:rPr>
          <w:rFonts w:ascii="Tahoma" w:eastAsia="Tahoma" w:hAnsi="Tahoma" w:cs="Tahoma"/>
          <w:iCs/>
        </w:rPr>
        <w:t>Para ello se tienen en cuenta lo siguiente:</w:t>
      </w:r>
    </w:p>
    <w:p w14:paraId="1DED335C" w14:textId="77777777" w:rsidR="00F57243" w:rsidRPr="00791E70" w:rsidRDefault="00F57243" w:rsidP="00791E70">
      <w:pPr>
        <w:spacing w:line="276" w:lineRule="auto"/>
        <w:ind w:firstLine="720"/>
        <w:jc w:val="both"/>
        <w:rPr>
          <w:rFonts w:ascii="Tahoma" w:eastAsia="Tahoma" w:hAnsi="Tahoma" w:cs="Tahoma"/>
          <w:iCs/>
        </w:rPr>
      </w:pPr>
    </w:p>
    <w:p w14:paraId="3A1DB996" w14:textId="77777777" w:rsidR="00F57243" w:rsidRPr="00791E70" w:rsidRDefault="00F57243" w:rsidP="00791E70">
      <w:pPr>
        <w:pStyle w:val="Prrafodelista"/>
        <w:widowControl w:val="0"/>
        <w:numPr>
          <w:ilvl w:val="0"/>
          <w:numId w:val="16"/>
        </w:numPr>
        <w:autoSpaceDE w:val="0"/>
        <w:autoSpaceDN w:val="0"/>
        <w:adjustRightInd w:val="0"/>
        <w:spacing w:line="276" w:lineRule="auto"/>
        <w:ind w:left="0" w:firstLine="0"/>
        <w:jc w:val="center"/>
        <w:rPr>
          <w:rFonts w:ascii="Tahoma" w:hAnsi="Tahoma" w:cs="Tahoma"/>
          <w:b/>
          <w:bCs/>
        </w:rPr>
      </w:pPr>
      <w:r w:rsidRPr="00791E70">
        <w:rPr>
          <w:rFonts w:ascii="Tahoma" w:hAnsi="Tahoma" w:cs="Tahoma"/>
          <w:b/>
          <w:bCs/>
        </w:rPr>
        <w:t>ANTECEDENTES</w:t>
      </w:r>
    </w:p>
    <w:p w14:paraId="216580B7" w14:textId="77777777" w:rsidR="00F57243" w:rsidRPr="00791E70" w:rsidRDefault="00F57243" w:rsidP="00791E70">
      <w:pPr>
        <w:widowControl w:val="0"/>
        <w:autoSpaceDE w:val="0"/>
        <w:autoSpaceDN w:val="0"/>
        <w:adjustRightInd w:val="0"/>
        <w:spacing w:line="276" w:lineRule="auto"/>
        <w:jc w:val="both"/>
        <w:rPr>
          <w:rFonts w:ascii="Tahoma" w:hAnsi="Tahoma" w:cs="Tahoma"/>
        </w:rPr>
      </w:pPr>
    </w:p>
    <w:p w14:paraId="4E07C26C" w14:textId="77777777" w:rsidR="00F57243" w:rsidRPr="00791E70" w:rsidRDefault="00F57243" w:rsidP="00791E70">
      <w:pPr>
        <w:pStyle w:val="Prrafodelista"/>
        <w:widowControl w:val="0"/>
        <w:numPr>
          <w:ilvl w:val="1"/>
          <w:numId w:val="17"/>
        </w:numPr>
        <w:autoSpaceDE w:val="0"/>
        <w:autoSpaceDN w:val="0"/>
        <w:adjustRightInd w:val="0"/>
        <w:spacing w:line="276" w:lineRule="auto"/>
        <w:jc w:val="both"/>
        <w:rPr>
          <w:rFonts w:ascii="Tahoma" w:hAnsi="Tahoma" w:cs="Tahoma"/>
          <w:b/>
          <w:bCs/>
        </w:rPr>
      </w:pPr>
      <w:r w:rsidRPr="00791E70">
        <w:rPr>
          <w:rFonts w:ascii="Tahoma" w:hAnsi="Tahoma" w:cs="Tahoma"/>
          <w:b/>
          <w:bCs/>
        </w:rPr>
        <w:t xml:space="preserve">Providencia impugnada. </w:t>
      </w:r>
    </w:p>
    <w:p w14:paraId="1ABA9030" w14:textId="77777777" w:rsidR="00F57243" w:rsidRPr="00791E70" w:rsidRDefault="00F57243" w:rsidP="00791E70">
      <w:pPr>
        <w:pStyle w:val="Prrafodelista"/>
        <w:widowControl w:val="0"/>
        <w:autoSpaceDE w:val="0"/>
        <w:autoSpaceDN w:val="0"/>
        <w:adjustRightInd w:val="0"/>
        <w:spacing w:line="276" w:lineRule="auto"/>
        <w:jc w:val="both"/>
        <w:rPr>
          <w:rFonts w:ascii="Tahoma" w:hAnsi="Tahoma" w:cs="Tahoma"/>
          <w:b/>
          <w:bCs/>
        </w:rPr>
      </w:pPr>
    </w:p>
    <w:p w14:paraId="7A5535EE" w14:textId="4EC2C15C" w:rsidR="00C849E7" w:rsidRPr="00791E70" w:rsidRDefault="00C851FA" w:rsidP="00791E70">
      <w:pPr>
        <w:widowControl w:val="0"/>
        <w:autoSpaceDE w:val="0"/>
        <w:autoSpaceDN w:val="0"/>
        <w:adjustRightInd w:val="0"/>
        <w:spacing w:line="276" w:lineRule="auto"/>
        <w:ind w:firstLine="708"/>
        <w:jc w:val="both"/>
        <w:rPr>
          <w:rFonts w:ascii="Tahoma" w:hAnsi="Tahoma" w:cs="Tahoma"/>
        </w:rPr>
      </w:pPr>
      <w:r w:rsidRPr="00791E70">
        <w:rPr>
          <w:rFonts w:ascii="Tahoma" w:hAnsi="Tahoma" w:cs="Tahoma"/>
        </w:rPr>
        <w:t xml:space="preserve">En desarrollo de la audiencia pública del artículo 80 del Código Procesal del Trabajo y de la Seguridad Social, </w:t>
      </w:r>
      <w:r w:rsidR="00195703" w:rsidRPr="00791E70">
        <w:rPr>
          <w:rFonts w:ascii="Tahoma" w:hAnsi="Tahoma" w:cs="Tahoma"/>
        </w:rPr>
        <w:t xml:space="preserve">previo a proferir el fallo de instancia, </w:t>
      </w:r>
      <w:r w:rsidR="008B261B" w:rsidRPr="00791E70">
        <w:rPr>
          <w:rFonts w:ascii="Tahoma" w:hAnsi="Tahoma" w:cs="Tahoma"/>
        </w:rPr>
        <w:t>el juez</w:t>
      </w:r>
      <w:r w:rsidR="00C849E7" w:rsidRPr="00791E70">
        <w:rPr>
          <w:rFonts w:ascii="Tahoma" w:hAnsi="Tahoma" w:cs="Tahoma"/>
        </w:rPr>
        <w:t xml:space="preserve"> decretó la nulidad de todo lo actuado hasta el auto </w:t>
      </w:r>
      <w:proofErr w:type="spellStart"/>
      <w:r w:rsidR="00C849E7" w:rsidRPr="00791E70">
        <w:rPr>
          <w:rFonts w:ascii="Tahoma" w:hAnsi="Tahoma" w:cs="Tahoma"/>
        </w:rPr>
        <w:t>admisorio</w:t>
      </w:r>
      <w:proofErr w:type="spellEnd"/>
      <w:r w:rsidR="0060718E" w:rsidRPr="00791E70">
        <w:rPr>
          <w:rFonts w:ascii="Tahoma" w:hAnsi="Tahoma" w:cs="Tahoma"/>
        </w:rPr>
        <w:t xml:space="preserve">, salvo la </w:t>
      </w:r>
      <w:r w:rsidR="008B261B" w:rsidRPr="00791E70">
        <w:rPr>
          <w:rFonts w:ascii="Tahoma" w:hAnsi="Tahoma" w:cs="Tahoma"/>
        </w:rPr>
        <w:t>práctica</w:t>
      </w:r>
      <w:r w:rsidR="0060718E" w:rsidRPr="00791E70">
        <w:rPr>
          <w:rFonts w:ascii="Tahoma" w:hAnsi="Tahoma" w:cs="Tahoma"/>
        </w:rPr>
        <w:t xml:space="preserve"> de pruebas,</w:t>
      </w:r>
      <w:r w:rsidR="00C849E7" w:rsidRPr="00791E70">
        <w:rPr>
          <w:rFonts w:ascii="Tahoma" w:hAnsi="Tahoma" w:cs="Tahoma"/>
        </w:rPr>
        <w:t xml:space="preserve"> con el fin de que se hiciera nuevamente la notificación del consorcio demandado</w:t>
      </w:r>
      <w:r w:rsidR="008B261B" w:rsidRPr="00791E70">
        <w:rPr>
          <w:rFonts w:ascii="Tahoma" w:hAnsi="Tahoma" w:cs="Tahoma"/>
        </w:rPr>
        <w:t xml:space="preserve"> a la </w:t>
      </w:r>
      <w:r w:rsidR="00C849E7" w:rsidRPr="00791E70">
        <w:rPr>
          <w:rFonts w:ascii="Tahoma" w:hAnsi="Tahoma" w:cs="Tahoma"/>
        </w:rPr>
        <w:t xml:space="preserve">dirección </w:t>
      </w:r>
      <w:r w:rsidR="00921381" w:rsidRPr="00791E70">
        <w:rPr>
          <w:rFonts w:ascii="Tahoma" w:hAnsi="Tahoma" w:cs="Tahoma"/>
        </w:rPr>
        <w:t xml:space="preserve">de </w:t>
      </w:r>
      <w:r w:rsidR="00DE2CD9" w:rsidRPr="00791E70">
        <w:rPr>
          <w:rFonts w:ascii="Tahoma" w:hAnsi="Tahoma" w:cs="Tahoma"/>
        </w:rPr>
        <w:t xml:space="preserve">correo electrónico </w:t>
      </w:r>
      <w:r w:rsidR="00921381" w:rsidRPr="00791E70">
        <w:rPr>
          <w:rFonts w:ascii="Tahoma" w:hAnsi="Tahoma" w:cs="Tahoma"/>
        </w:rPr>
        <w:t xml:space="preserve">aportada </w:t>
      </w:r>
      <w:r w:rsidR="00DE2CD9" w:rsidRPr="00791E70">
        <w:rPr>
          <w:rFonts w:ascii="Tahoma" w:hAnsi="Tahoma" w:cs="Tahoma"/>
        </w:rPr>
        <w:t>de conformidad con el Decreto 806 de 2020, modificado por la Ley 2213 de 2022</w:t>
      </w:r>
      <w:r w:rsidR="0060718E" w:rsidRPr="00791E70">
        <w:rPr>
          <w:rFonts w:ascii="Tahoma" w:hAnsi="Tahoma" w:cs="Tahoma"/>
        </w:rPr>
        <w:t>.</w:t>
      </w:r>
    </w:p>
    <w:p w14:paraId="662A31F4" w14:textId="77777777" w:rsidR="00DE2CD9" w:rsidRPr="00791E70" w:rsidRDefault="00DE2CD9" w:rsidP="00791E70">
      <w:pPr>
        <w:widowControl w:val="0"/>
        <w:autoSpaceDE w:val="0"/>
        <w:autoSpaceDN w:val="0"/>
        <w:adjustRightInd w:val="0"/>
        <w:spacing w:line="276" w:lineRule="auto"/>
        <w:ind w:firstLine="708"/>
        <w:jc w:val="both"/>
        <w:rPr>
          <w:rFonts w:ascii="Tahoma" w:hAnsi="Tahoma" w:cs="Tahoma"/>
        </w:rPr>
      </w:pPr>
    </w:p>
    <w:p w14:paraId="42F043BF" w14:textId="166C516B" w:rsidR="00DE2CD9" w:rsidRPr="00791E70" w:rsidRDefault="00DE2CD9" w:rsidP="00791E70">
      <w:pPr>
        <w:widowControl w:val="0"/>
        <w:autoSpaceDE w:val="0"/>
        <w:autoSpaceDN w:val="0"/>
        <w:adjustRightInd w:val="0"/>
        <w:spacing w:line="276" w:lineRule="auto"/>
        <w:ind w:firstLine="708"/>
        <w:jc w:val="both"/>
        <w:rPr>
          <w:rFonts w:ascii="Tahoma" w:hAnsi="Tahoma" w:cs="Tahoma"/>
        </w:rPr>
      </w:pPr>
      <w:r w:rsidRPr="00791E70">
        <w:rPr>
          <w:rFonts w:ascii="Tahoma" w:hAnsi="Tahoma" w:cs="Tahoma"/>
        </w:rPr>
        <w:t>Para arribar a tal decisión, señaló que</w:t>
      </w:r>
      <w:r w:rsidR="00971EF6" w:rsidRPr="00791E70">
        <w:rPr>
          <w:rFonts w:ascii="Tahoma" w:hAnsi="Tahoma" w:cs="Tahoma"/>
        </w:rPr>
        <w:t xml:space="preserve"> el demandante emplazó al consorcio en la carrera 63 Nro. 6 A-64, oficina 305, barrio Limonar de Cali</w:t>
      </w:r>
      <w:r w:rsidR="00B165F3">
        <w:rPr>
          <w:rFonts w:ascii="Tahoma" w:hAnsi="Tahoma" w:cs="Tahoma"/>
        </w:rPr>
        <w:t>,</w:t>
      </w:r>
      <w:r w:rsidR="00971EF6" w:rsidRPr="00791E70">
        <w:rPr>
          <w:rFonts w:ascii="Tahoma" w:hAnsi="Tahoma" w:cs="Tahoma"/>
        </w:rPr>
        <w:t xml:space="preserve"> Valle del Cauca, y al revisar los anexos aportados por la Caja de Compensación </w:t>
      </w:r>
      <w:r w:rsidR="00650652" w:rsidRPr="00791E70">
        <w:rPr>
          <w:rFonts w:ascii="Tahoma" w:hAnsi="Tahoma" w:cs="Tahoma"/>
        </w:rPr>
        <w:t xml:space="preserve">obraban como datos de notificación los siguientes: </w:t>
      </w:r>
      <w:r w:rsidR="00650652" w:rsidRPr="00791E70">
        <w:rPr>
          <w:rFonts w:ascii="Tahoma" w:hAnsi="Tahoma" w:cs="Tahoma"/>
          <w:i/>
          <w:iCs/>
        </w:rPr>
        <w:t>“</w:t>
      </w:r>
      <w:r w:rsidR="00650652" w:rsidRPr="00791E70">
        <w:rPr>
          <w:rFonts w:ascii="Tahoma" w:hAnsi="Tahoma" w:cs="Tahoma"/>
          <w:i/>
          <w:iCs/>
          <w:sz w:val="22"/>
        </w:rPr>
        <w:t xml:space="preserve">la parcelación Chorro de Plata, casa 44 de </w:t>
      </w:r>
      <w:proofErr w:type="spellStart"/>
      <w:r w:rsidR="00650652" w:rsidRPr="00791E70">
        <w:rPr>
          <w:rFonts w:ascii="Tahoma" w:hAnsi="Tahoma" w:cs="Tahoma"/>
          <w:i/>
          <w:iCs/>
          <w:sz w:val="22"/>
        </w:rPr>
        <w:t>Boragine</w:t>
      </w:r>
      <w:proofErr w:type="spellEnd"/>
      <w:r w:rsidR="00650652" w:rsidRPr="00791E70">
        <w:rPr>
          <w:rFonts w:ascii="Tahoma" w:hAnsi="Tahoma" w:cs="Tahoma"/>
          <w:i/>
          <w:iCs/>
          <w:sz w:val="22"/>
        </w:rPr>
        <w:t xml:space="preserve"> </w:t>
      </w:r>
      <w:proofErr w:type="spellStart"/>
      <w:r w:rsidR="00650652" w:rsidRPr="00791E70">
        <w:rPr>
          <w:rFonts w:ascii="Tahoma" w:hAnsi="Tahoma" w:cs="Tahoma"/>
          <w:i/>
          <w:iCs/>
          <w:sz w:val="22"/>
        </w:rPr>
        <w:t>Panse</w:t>
      </w:r>
      <w:proofErr w:type="spellEnd"/>
      <w:r w:rsidR="00650652" w:rsidRPr="00791E70">
        <w:rPr>
          <w:rFonts w:ascii="Tahoma" w:hAnsi="Tahoma" w:cs="Tahoma"/>
          <w:i/>
          <w:iCs/>
          <w:sz w:val="22"/>
        </w:rPr>
        <w:t xml:space="preserve"> Valle del Cauca, teléfono 3050738 y correo electrónico </w:t>
      </w:r>
      <w:hyperlink r:id="rId11">
        <w:r w:rsidR="00713FD5" w:rsidRPr="00791E70">
          <w:rPr>
            <w:rStyle w:val="Hipervnculo"/>
            <w:rFonts w:ascii="Tahoma" w:hAnsi="Tahoma" w:cs="Tahoma"/>
            <w:i/>
            <w:iCs/>
            <w:sz w:val="22"/>
          </w:rPr>
          <w:t>gomavida@hotmail.com</w:t>
        </w:r>
      </w:hyperlink>
      <w:r w:rsidR="00650652" w:rsidRPr="00791E70">
        <w:rPr>
          <w:rFonts w:ascii="Tahoma" w:hAnsi="Tahoma" w:cs="Tahoma"/>
          <w:i/>
          <w:iCs/>
        </w:rPr>
        <w:t>”</w:t>
      </w:r>
      <w:r w:rsidR="00113A80" w:rsidRPr="00791E70">
        <w:rPr>
          <w:rFonts w:ascii="Tahoma" w:hAnsi="Tahoma" w:cs="Tahoma"/>
          <w:i/>
          <w:iCs/>
        </w:rPr>
        <w:t>,</w:t>
      </w:r>
      <w:r w:rsidR="00713FD5" w:rsidRPr="00791E70">
        <w:rPr>
          <w:rFonts w:ascii="Tahoma" w:hAnsi="Tahoma" w:cs="Tahoma"/>
        </w:rPr>
        <w:t xml:space="preserve"> direcciones de notificación </w:t>
      </w:r>
      <w:r w:rsidR="1B3717D4" w:rsidRPr="00791E70">
        <w:rPr>
          <w:rFonts w:ascii="Tahoma" w:hAnsi="Tahoma" w:cs="Tahoma"/>
        </w:rPr>
        <w:t xml:space="preserve">que </w:t>
      </w:r>
      <w:r w:rsidR="00713FD5" w:rsidRPr="00791E70">
        <w:rPr>
          <w:rFonts w:ascii="Tahoma" w:hAnsi="Tahoma" w:cs="Tahoma"/>
        </w:rPr>
        <w:t>no coincidían</w:t>
      </w:r>
      <w:r w:rsidR="00113A80" w:rsidRPr="00791E70">
        <w:rPr>
          <w:rFonts w:ascii="Tahoma" w:hAnsi="Tahoma" w:cs="Tahoma"/>
        </w:rPr>
        <w:t>,</w:t>
      </w:r>
      <w:r w:rsidR="00921381" w:rsidRPr="00791E70">
        <w:rPr>
          <w:rFonts w:ascii="Tahoma" w:hAnsi="Tahoma" w:cs="Tahoma"/>
        </w:rPr>
        <w:t xml:space="preserve"> y por tanto</w:t>
      </w:r>
      <w:r w:rsidR="00713FD5" w:rsidRPr="00791E70">
        <w:rPr>
          <w:rFonts w:ascii="Tahoma" w:hAnsi="Tahoma" w:cs="Tahoma"/>
        </w:rPr>
        <w:t xml:space="preserve"> se configuraba la causal de nulidad consagrada en el numeral 8, artículo 133 del Código General del Proceso.  </w:t>
      </w:r>
    </w:p>
    <w:p w14:paraId="7A5F08EC" w14:textId="76DBB429" w:rsidR="7479D7C3" w:rsidRPr="00791E70" w:rsidRDefault="7479D7C3" w:rsidP="00791E70">
      <w:pPr>
        <w:widowControl w:val="0"/>
        <w:spacing w:line="276" w:lineRule="auto"/>
        <w:jc w:val="both"/>
        <w:rPr>
          <w:rFonts w:ascii="Tahoma" w:hAnsi="Tahoma" w:cs="Tahoma"/>
        </w:rPr>
      </w:pPr>
    </w:p>
    <w:p w14:paraId="726B2ED4" w14:textId="77777777" w:rsidR="00F57243" w:rsidRPr="00791E70" w:rsidRDefault="00F57243" w:rsidP="00791E70">
      <w:pPr>
        <w:pStyle w:val="Prrafodelista"/>
        <w:widowControl w:val="0"/>
        <w:numPr>
          <w:ilvl w:val="1"/>
          <w:numId w:val="17"/>
        </w:numPr>
        <w:autoSpaceDE w:val="0"/>
        <w:autoSpaceDN w:val="0"/>
        <w:adjustRightInd w:val="0"/>
        <w:spacing w:line="276" w:lineRule="auto"/>
        <w:jc w:val="both"/>
        <w:rPr>
          <w:rFonts w:ascii="Tahoma" w:hAnsi="Tahoma" w:cs="Tahoma"/>
          <w:b/>
          <w:bCs/>
        </w:rPr>
      </w:pPr>
      <w:r w:rsidRPr="00791E70">
        <w:rPr>
          <w:rFonts w:ascii="Tahoma" w:hAnsi="Tahoma" w:cs="Tahoma"/>
          <w:b/>
          <w:bCs/>
        </w:rPr>
        <w:t xml:space="preserve">Recurso de reposición y en subsidio apelación. </w:t>
      </w:r>
    </w:p>
    <w:p w14:paraId="14F07839" w14:textId="77777777" w:rsidR="00F57243" w:rsidRPr="00791E70" w:rsidRDefault="00F57243" w:rsidP="00791E70">
      <w:pPr>
        <w:widowControl w:val="0"/>
        <w:autoSpaceDE w:val="0"/>
        <w:autoSpaceDN w:val="0"/>
        <w:adjustRightInd w:val="0"/>
        <w:spacing w:line="276" w:lineRule="auto"/>
        <w:jc w:val="both"/>
        <w:rPr>
          <w:rFonts w:ascii="Tahoma" w:hAnsi="Tahoma" w:cs="Tahoma"/>
          <w:b/>
          <w:bCs/>
        </w:rPr>
      </w:pPr>
    </w:p>
    <w:p w14:paraId="6C4C2FF2" w14:textId="7D3CA137" w:rsidR="00C162F9" w:rsidRPr="00791E70" w:rsidRDefault="008050F9" w:rsidP="00791E70">
      <w:pPr>
        <w:widowControl w:val="0"/>
        <w:autoSpaceDE w:val="0"/>
        <w:autoSpaceDN w:val="0"/>
        <w:adjustRightInd w:val="0"/>
        <w:spacing w:line="276" w:lineRule="auto"/>
        <w:ind w:firstLine="720"/>
        <w:jc w:val="both"/>
        <w:rPr>
          <w:rFonts w:ascii="Tahoma" w:hAnsi="Tahoma" w:cs="Tahoma"/>
        </w:rPr>
      </w:pPr>
      <w:r w:rsidRPr="00791E70">
        <w:rPr>
          <w:rFonts w:ascii="Tahoma" w:hAnsi="Tahoma" w:cs="Tahoma"/>
        </w:rPr>
        <w:t>El apoderado de la parte demandante interpuso recurso de apelación</w:t>
      </w:r>
      <w:r w:rsidR="00471075" w:rsidRPr="00791E70">
        <w:rPr>
          <w:rFonts w:ascii="Tahoma" w:hAnsi="Tahoma" w:cs="Tahoma"/>
        </w:rPr>
        <w:t xml:space="preserve"> </w:t>
      </w:r>
      <w:r w:rsidR="00C162F9" w:rsidRPr="00791E70">
        <w:rPr>
          <w:rFonts w:ascii="Tahoma" w:hAnsi="Tahoma" w:cs="Tahoma"/>
        </w:rPr>
        <w:t xml:space="preserve">argumentando </w:t>
      </w:r>
      <w:r w:rsidR="00D979A5" w:rsidRPr="00791E70">
        <w:rPr>
          <w:rFonts w:ascii="Tahoma" w:hAnsi="Tahoma" w:cs="Tahoma"/>
        </w:rPr>
        <w:t>que</w:t>
      </w:r>
      <w:r w:rsidR="0060013B" w:rsidRPr="00791E70">
        <w:rPr>
          <w:rFonts w:ascii="Tahoma" w:hAnsi="Tahoma" w:cs="Tahoma"/>
        </w:rPr>
        <w:t xml:space="preserve"> realizó en debida forma la notificación</w:t>
      </w:r>
      <w:r w:rsidR="00D979A5" w:rsidRPr="00791E70">
        <w:rPr>
          <w:rFonts w:ascii="Tahoma" w:hAnsi="Tahoma" w:cs="Tahoma"/>
        </w:rPr>
        <w:t>,</w:t>
      </w:r>
      <w:r w:rsidR="00C162F9" w:rsidRPr="00791E70">
        <w:rPr>
          <w:rFonts w:ascii="Tahoma" w:hAnsi="Tahoma" w:cs="Tahoma"/>
        </w:rPr>
        <w:t xml:space="preserve"> </w:t>
      </w:r>
      <w:r w:rsidR="0060013B" w:rsidRPr="00791E70">
        <w:rPr>
          <w:rFonts w:ascii="Tahoma" w:hAnsi="Tahoma" w:cs="Tahoma"/>
        </w:rPr>
        <w:t xml:space="preserve">pues remitió las comunicaciones </w:t>
      </w:r>
      <w:r w:rsidR="005114D9" w:rsidRPr="00791E70">
        <w:rPr>
          <w:rFonts w:ascii="Tahoma" w:hAnsi="Tahoma" w:cs="Tahoma"/>
        </w:rPr>
        <w:t>a la</w:t>
      </w:r>
      <w:r w:rsidR="0060013B" w:rsidRPr="00791E70">
        <w:rPr>
          <w:rFonts w:ascii="Tahoma" w:hAnsi="Tahoma" w:cs="Tahoma"/>
        </w:rPr>
        <w:t xml:space="preserve"> dirección contractual señalada por las partes </w:t>
      </w:r>
      <w:r w:rsidR="00C162F9" w:rsidRPr="00791E70">
        <w:rPr>
          <w:rFonts w:ascii="Tahoma" w:hAnsi="Tahoma" w:cs="Tahoma"/>
        </w:rPr>
        <w:t>en</w:t>
      </w:r>
      <w:r w:rsidR="00D979A5" w:rsidRPr="00791E70">
        <w:rPr>
          <w:rFonts w:ascii="Tahoma" w:hAnsi="Tahoma" w:cs="Tahoma"/>
        </w:rPr>
        <w:t xml:space="preserve"> la cláusula décima d</w:t>
      </w:r>
      <w:r w:rsidR="00C162F9" w:rsidRPr="00791E70">
        <w:rPr>
          <w:rFonts w:ascii="Tahoma" w:hAnsi="Tahoma" w:cs="Tahoma"/>
        </w:rPr>
        <w:t>el contrato de prestación de servicios</w:t>
      </w:r>
      <w:r w:rsidR="0060013B" w:rsidRPr="00791E70">
        <w:rPr>
          <w:rFonts w:ascii="Tahoma" w:hAnsi="Tahoma" w:cs="Tahoma"/>
        </w:rPr>
        <w:t>. A</w:t>
      </w:r>
      <w:r w:rsidR="00915362" w:rsidRPr="00791E70">
        <w:rPr>
          <w:rFonts w:ascii="Tahoma" w:hAnsi="Tahoma" w:cs="Tahoma"/>
        </w:rPr>
        <w:t>grega que por derecho de petición y tutela pretendió obtener el acta de constitución del consorcio</w:t>
      </w:r>
      <w:r w:rsidR="00E0078B" w:rsidRPr="00791E70">
        <w:rPr>
          <w:rFonts w:ascii="Tahoma" w:hAnsi="Tahoma" w:cs="Tahoma"/>
        </w:rPr>
        <w:t xml:space="preserve">; sin embargo, fue infructífera su petición, de ahí que resulte imposible para el demandante conocer direcciones de actos que se encontraban sometidos a reserva. </w:t>
      </w:r>
    </w:p>
    <w:p w14:paraId="474B86B1" w14:textId="77777777" w:rsidR="002541CA" w:rsidRPr="00791E70" w:rsidRDefault="002541CA" w:rsidP="00791E70">
      <w:pPr>
        <w:widowControl w:val="0"/>
        <w:autoSpaceDE w:val="0"/>
        <w:autoSpaceDN w:val="0"/>
        <w:adjustRightInd w:val="0"/>
        <w:spacing w:line="276" w:lineRule="auto"/>
        <w:jc w:val="both"/>
        <w:rPr>
          <w:rFonts w:ascii="Tahoma" w:hAnsi="Tahoma" w:cs="Tahoma"/>
        </w:rPr>
      </w:pPr>
    </w:p>
    <w:p w14:paraId="046A88D1" w14:textId="1059DA54" w:rsidR="002541CA" w:rsidRPr="00791E70" w:rsidRDefault="002541CA" w:rsidP="00791E70">
      <w:pPr>
        <w:widowControl w:val="0"/>
        <w:autoSpaceDE w:val="0"/>
        <w:autoSpaceDN w:val="0"/>
        <w:adjustRightInd w:val="0"/>
        <w:spacing w:line="276" w:lineRule="auto"/>
        <w:ind w:firstLine="720"/>
        <w:jc w:val="both"/>
        <w:rPr>
          <w:rFonts w:ascii="Tahoma" w:hAnsi="Tahoma" w:cs="Tahoma"/>
        </w:rPr>
      </w:pPr>
      <w:r w:rsidRPr="00791E70">
        <w:rPr>
          <w:rFonts w:ascii="Tahoma" w:hAnsi="Tahoma" w:cs="Tahoma"/>
        </w:rPr>
        <w:t xml:space="preserve">Por su parte, el apoderado de </w:t>
      </w:r>
      <w:proofErr w:type="spellStart"/>
      <w:r w:rsidR="007C0942" w:rsidRPr="00791E70">
        <w:rPr>
          <w:rFonts w:ascii="Tahoma" w:hAnsi="Tahoma" w:cs="Tahoma"/>
        </w:rPr>
        <w:t>Comfandi</w:t>
      </w:r>
      <w:proofErr w:type="spellEnd"/>
      <w:r w:rsidR="00D86D3A" w:rsidRPr="00791E70">
        <w:rPr>
          <w:rFonts w:ascii="Tahoma" w:hAnsi="Tahoma" w:cs="Tahoma"/>
        </w:rPr>
        <w:t xml:space="preserve">, comparte la deficiencia advertida en la notificación, pero discrepa que se decrete desde el auto </w:t>
      </w:r>
      <w:proofErr w:type="spellStart"/>
      <w:r w:rsidR="00D86D3A" w:rsidRPr="00791E70">
        <w:rPr>
          <w:rFonts w:ascii="Tahoma" w:hAnsi="Tahoma" w:cs="Tahoma"/>
        </w:rPr>
        <w:t>admisorio</w:t>
      </w:r>
      <w:proofErr w:type="spellEnd"/>
      <w:r w:rsidR="00D86D3A" w:rsidRPr="00791E70">
        <w:rPr>
          <w:rFonts w:ascii="Tahoma" w:hAnsi="Tahoma" w:cs="Tahoma"/>
        </w:rPr>
        <w:t xml:space="preserve"> de la demanda</w:t>
      </w:r>
      <w:r w:rsidR="00C51B29" w:rsidRPr="00791E70">
        <w:rPr>
          <w:rFonts w:ascii="Tahoma" w:hAnsi="Tahoma" w:cs="Tahoma"/>
        </w:rPr>
        <w:t xml:space="preserve">, pues </w:t>
      </w:r>
      <w:r w:rsidR="009023CD" w:rsidRPr="00791E70">
        <w:rPr>
          <w:rFonts w:ascii="Tahoma" w:hAnsi="Tahoma" w:cs="Tahoma"/>
        </w:rPr>
        <w:t>de ser así</w:t>
      </w:r>
      <w:r w:rsidR="007C0942" w:rsidRPr="00791E70">
        <w:rPr>
          <w:rFonts w:ascii="Tahoma" w:hAnsi="Tahoma" w:cs="Tahoma"/>
        </w:rPr>
        <w:t xml:space="preserve">, debe </w:t>
      </w:r>
      <w:r w:rsidR="008C7015" w:rsidRPr="00791E70">
        <w:rPr>
          <w:rFonts w:ascii="Tahoma" w:hAnsi="Tahoma" w:cs="Tahoma"/>
        </w:rPr>
        <w:t xml:space="preserve">comprender las pruebas practicadas. </w:t>
      </w:r>
    </w:p>
    <w:p w14:paraId="4F6FB2A9" w14:textId="097025CA" w:rsidR="7479D7C3" w:rsidRPr="00791E70" w:rsidRDefault="7479D7C3" w:rsidP="00791E70">
      <w:pPr>
        <w:widowControl w:val="0"/>
        <w:spacing w:line="276" w:lineRule="auto"/>
        <w:jc w:val="both"/>
        <w:rPr>
          <w:rFonts w:ascii="Tahoma" w:hAnsi="Tahoma" w:cs="Tahoma"/>
        </w:rPr>
      </w:pPr>
    </w:p>
    <w:p w14:paraId="7932EEC2" w14:textId="77777777" w:rsidR="00F57243" w:rsidRPr="00791E70" w:rsidRDefault="00F57243" w:rsidP="00791E70">
      <w:pPr>
        <w:pStyle w:val="Prrafodelista"/>
        <w:widowControl w:val="0"/>
        <w:numPr>
          <w:ilvl w:val="1"/>
          <w:numId w:val="17"/>
        </w:numPr>
        <w:autoSpaceDE w:val="0"/>
        <w:autoSpaceDN w:val="0"/>
        <w:adjustRightInd w:val="0"/>
        <w:spacing w:line="276" w:lineRule="auto"/>
        <w:jc w:val="both"/>
        <w:rPr>
          <w:rFonts w:ascii="Tahoma" w:hAnsi="Tahoma" w:cs="Tahoma"/>
          <w:b/>
          <w:bCs/>
        </w:rPr>
      </w:pPr>
      <w:r w:rsidRPr="00791E70">
        <w:rPr>
          <w:rFonts w:ascii="Tahoma" w:hAnsi="Tahoma" w:cs="Tahoma"/>
          <w:b/>
          <w:bCs/>
        </w:rPr>
        <w:t xml:space="preserve">Providencia que resuelve el recurso de reposición. </w:t>
      </w:r>
    </w:p>
    <w:p w14:paraId="31FE763F" w14:textId="77777777" w:rsidR="00F57243" w:rsidRPr="00791E70" w:rsidRDefault="00F57243" w:rsidP="00791E70">
      <w:pPr>
        <w:widowControl w:val="0"/>
        <w:autoSpaceDE w:val="0"/>
        <w:autoSpaceDN w:val="0"/>
        <w:adjustRightInd w:val="0"/>
        <w:spacing w:line="276" w:lineRule="auto"/>
        <w:ind w:firstLine="708"/>
        <w:jc w:val="both"/>
        <w:rPr>
          <w:rFonts w:ascii="Tahoma" w:hAnsi="Tahoma" w:cs="Tahoma"/>
        </w:rPr>
      </w:pPr>
    </w:p>
    <w:p w14:paraId="09975E27" w14:textId="4913793E" w:rsidR="00F57243" w:rsidRPr="00791E70" w:rsidRDefault="009975F6" w:rsidP="00791E70">
      <w:pPr>
        <w:widowControl w:val="0"/>
        <w:autoSpaceDE w:val="0"/>
        <w:autoSpaceDN w:val="0"/>
        <w:adjustRightInd w:val="0"/>
        <w:spacing w:line="276" w:lineRule="auto"/>
        <w:ind w:firstLine="720"/>
        <w:jc w:val="both"/>
        <w:rPr>
          <w:rFonts w:ascii="Tahoma" w:hAnsi="Tahoma" w:cs="Tahoma"/>
        </w:rPr>
      </w:pPr>
      <w:r w:rsidRPr="00791E70">
        <w:rPr>
          <w:rFonts w:ascii="Tahoma" w:hAnsi="Tahoma" w:cs="Tahoma"/>
        </w:rPr>
        <w:t>El</w:t>
      </w:r>
      <w:r w:rsidR="008C7015" w:rsidRPr="00791E70">
        <w:rPr>
          <w:rFonts w:ascii="Tahoma" w:hAnsi="Tahoma" w:cs="Tahoma"/>
        </w:rPr>
        <w:t xml:space="preserve"> a-quo se mantuvo en la decisión</w:t>
      </w:r>
      <w:r w:rsidR="008B5BA9" w:rsidRPr="00791E70">
        <w:rPr>
          <w:rFonts w:ascii="Tahoma" w:hAnsi="Tahoma" w:cs="Tahoma"/>
        </w:rPr>
        <w:t xml:space="preserve">, precisando que debía intentarse la notificación personal, previo </w:t>
      </w:r>
      <w:r w:rsidR="00343798" w:rsidRPr="00791E70">
        <w:rPr>
          <w:rFonts w:ascii="Tahoma" w:hAnsi="Tahoma" w:cs="Tahoma"/>
        </w:rPr>
        <w:t xml:space="preserve">al </w:t>
      </w:r>
      <w:r w:rsidR="008B5BA9" w:rsidRPr="00791E70">
        <w:rPr>
          <w:rFonts w:ascii="Tahoma" w:hAnsi="Tahoma" w:cs="Tahoma"/>
        </w:rPr>
        <w:t xml:space="preserve">emplazamiento en la dirección estipulada en </w:t>
      </w:r>
      <w:r w:rsidR="00C45C85" w:rsidRPr="00791E70">
        <w:rPr>
          <w:rFonts w:ascii="Tahoma" w:hAnsi="Tahoma" w:cs="Tahoma"/>
        </w:rPr>
        <w:t>el acta de constitución</w:t>
      </w:r>
      <w:r w:rsidR="008B5BA9" w:rsidRPr="00791E70">
        <w:rPr>
          <w:rFonts w:ascii="Tahoma" w:hAnsi="Tahoma" w:cs="Tahoma"/>
        </w:rPr>
        <w:t xml:space="preserve"> del consorcio</w:t>
      </w:r>
      <w:r w:rsidR="00C45C85" w:rsidRPr="00791E70">
        <w:rPr>
          <w:rFonts w:ascii="Tahoma" w:hAnsi="Tahoma" w:cs="Tahoma"/>
        </w:rPr>
        <w:t xml:space="preserve">, resaltando que la misma se decretaba desde el auto </w:t>
      </w:r>
      <w:proofErr w:type="spellStart"/>
      <w:r w:rsidR="00C45C85" w:rsidRPr="00791E70">
        <w:rPr>
          <w:rFonts w:ascii="Tahoma" w:hAnsi="Tahoma" w:cs="Tahoma"/>
        </w:rPr>
        <w:t>admisorio</w:t>
      </w:r>
      <w:proofErr w:type="spellEnd"/>
      <w:r w:rsidR="00C45C85" w:rsidRPr="00791E70">
        <w:rPr>
          <w:rFonts w:ascii="Tahoma" w:hAnsi="Tahoma" w:cs="Tahoma"/>
        </w:rPr>
        <w:t xml:space="preserve"> de la demanda, sin afectar las pruebas practicadas en el proceso. </w:t>
      </w:r>
      <w:r w:rsidR="006F6936" w:rsidRPr="00791E70">
        <w:rPr>
          <w:rFonts w:ascii="Tahoma" w:hAnsi="Tahoma" w:cs="Tahoma"/>
        </w:rPr>
        <w:t xml:space="preserve"> </w:t>
      </w:r>
    </w:p>
    <w:p w14:paraId="0F03AAC1" w14:textId="77777777" w:rsidR="00F57243" w:rsidRPr="00791E70" w:rsidRDefault="00F57243" w:rsidP="00791E70">
      <w:pPr>
        <w:widowControl w:val="0"/>
        <w:autoSpaceDE w:val="0"/>
        <w:autoSpaceDN w:val="0"/>
        <w:adjustRightInd w:val="0"/>
        <w:spacing w:line="276" w:lineRule="auto"/>
        <w:jc w:val="both"/>
        <w:rPr>
          <w:rFonts w:ascii="Tahoma" w:hAnsi="Tahoma" w:cs="Tahoma"/>
        </w:rPr>
      </w:pPr>
    </w:p>
    <w:p w14:paraId="1ABA6484" w14:textId="77777777" w:rsidR="00F57243" w:rsidRPr="00791E70" w:rsidRDefault="00F57243" w:rsidP="00791E70">
      <w:pPr>
        <w:pStyle w:val="Prrafodelista"/>
        <w:numPr>
          <w:ilvl w:val="0"/>
          <w:numId w:val="16"/>
        </w:numPr>
        <w:spacing w:line="276" w:lineRule="auto"/>
        <w:ind w:left="0"/>
        <w:jc w:val="center"/>
        <w:rPr>
          <w:rFonts w:ascii="Tahoma" w:hAnsi="Tahoma" w:cs="Tahoma"/>
          <w:b/>
          <w:caps/>
          <w:lang w:val="es-CO"/>
        </w:rPr>
      </w:pPr>
      <w:r w:rsidRPr="00791E70">
        <w:rPr>
          <w:rFonts w:ascii="Tahoma" w:hAnsi="Tahoma" w:cs="Tahoma"/>
          <w:b/>
          <w:caps/>
          <w:lang w:val="es-CO"/>
        </w:rPr>
        <w:t xml:space="preserve">COMPETENCIA Y Procedencia de la APELACIÓN. </w:t>
      </w:r>
    </w:p>
    <w:p w14:paraId="7BAECA7B" w14:textId="77777777" w:rsidR="00F57243" w:rsidRPr="00791E70" w:rsidRDefault="00F57243" w:rsidP="00791E70">
      <w:pPr>
        <w:spacing w:line="276" w:lineRule="auto"/>
        <w:ind w:firstLine="708"/>
        <w:jc w:val="both"/>
        <w:rPr>
          <w:rFonts w:ascii="Tahoma" w:hAnsi="Tahoma" w:cs="Tahoma"/>
          <w:lang w:val="es-CO"/>
        </w:rPr>
      </w:pPr>
    </w:p>
    <w:p w14:paraId="7B9AC92A" w14:textId="7FFA5FB9" w:rsidR="00F57243" w:rsidRPr="00791E70" w:rsidRDefault="00F57243" w:rsidP="00791E70">
      <w:pPr>
        <w:spacing w:line="276" w:lineRule="auto"/>
        <w:ind w:firstLine="708"/>
        <w:jc w:val="both"/>
        <w:rPr>
          <w:rFonts w:ascii="Tahoma" w:hAnsi="Tahoma" w:cs="Tahoma"/>
          <w:lang w:val="es-CO"/>
        </w:rPr>
      </w:pPr>
      <w:r w:rsidRPr="00791E70">
        <w:rPr>
          <w:rFonts w:ascii="Tahoma" w:hAnsi="Tahoma" w:cs="Tahoma"/>
          <w:lang w:val="es-CO"/>
        </w:rPr>
        <w:t xml:space="preserve">Esta Sala es competente para resolver el recurso impetrado, de acuerdo a lo señalado en el literal b), numeral 1) del artículo 15 del </w:t>
      </w:r>
      <w:proofErr w:type="spellStart"/>
      <w:r w:rsidRPr="00791E70">
        <w:rPr>
          <w:rFonts w:ascii="Tahoma" w:hAnsi="Tahoma" w:cs="Tahoma"/>
          <w:lang w:val="es-CO"/>
        </w:rPr>
        <w:t>C.P.T</w:t>
      </w:r>
      <w:proofErr w:type="spellEnd"/>
      <w:r w:rsidRPr="00791E70">
        <w:rPr>
          <w:rFonts w:ascii="Tahoma" w:hAnsi="Tahoma" w:cs="Tahoma"/>
          <w:lang w:val="es-CO"/>
        </w:rPr>
        <w:t xml:space="preserve">. y de la S.S., como quiera que el auto apelado es susceptible del recurso de apelación, según las voces del numeral </w:t>
      </w:r>
      <w:r w:rsidR="0053047D" w:rsidRPr="00791E70">
        <w:rPr>
          <w:rFonts w:ascii="Tahoma" w:hAnsi="Tahoma" w:cs="Tahoma"/>
          <w:lang w:val="es-CO"/>
        </w:rPr>
        <w:t>6</w:t>
      </w:r>
      <w:r w:rsidRPr="00791E70">
        <w:rPr>
          <w:rFonts w:ascii="Tahoma" w:hAnsi="Tahoma" w:cs="Tahoma"/>
          <w:lang w:val="es-CO"/>
        </w:rPr>
        <w:t xml:space="preserve">), artículo 65 ídem, que señala que será apelable el auto que </w:t>
      </w:r>
      <w:r w:rsidR="0053047D" w:rsidRPr="00791E70">
        <w:rPr>
          <w:rFonts w:ascii="Tahoma" w:hAnsi="Tahoma" w:cs="Tahoma"/>
          <w:lang w:val="es-CO"/>
        </w:rPr>
        <w:t>decida sobre nulidades procesales.</w:t>
      </w:r>
    </w:p>
    <w:p w14:paraId="18A28B72" w14:textId="77777777" w:rsidR="00F57243" w:rsidRPr="00791E70" w:rsidRDefault="00F57243" w:rsidP="00791E70">
      <w:pPr>
        <w:spacing w:line="276" w:lineRule="auto"/>
        <w:jc w:val="both"/>
        <w:rPr>
          <w:rFonts w:ascii="Tahoma" w:hAnsi="Tahoma" w:cs="Tahoma"/>
          <w:lang w:val="es-CO"/>
        </w:rPr>
      </w:pPr>
    </w:p>
    <w:p w14:paraId="2ECC4319" w14:textId="77777777" w:rsidR="00F57243" w:rsidRPr="00791E70" w:rsidRDefault="00F57243" w:rsidP="00791E70">
      <w:pPr>
        <w:pStyle w:val="Prrafodelista"/>
        <w:numPr>
          <w:ilvl w:val="0"/>
          <w:numId w:val="16"/>
        </w:numPr>
        <w:spacing w:line="276" w:lineRule="auto"/>
        <w:jc w:val="center"/>
        <w:rPr>
          <w:rFonts w:ascii="Tahoma" w:eastAsia="Tahoma" w:hAnsi="Tahoma" w:cs="Tahoma"/>
          <w:b/>
          <w:bCs/>
          <w:lang w:val="es-CO"/>
        </w:rPr>
      </w:pPr>
      <w:r w:rsidRPr="00791E70">
        <w:rPr>
          <w:rFonts w:ascii="Tahoma" w:hAnsi="Tahoma" w:cs="Tahoma"/>
          <w:b/>
          <w:bCs/>
          <w:lang w:val="es-CO"/>
        </w:rPr>
        <w:t>ALEGATOS DE CONCLUSIÓN</w:t>
      </w:r>
    </w:p>
    <w:p w14:paraId="6D36CFC6" w14:textId="77777777" w:rsidR="00F57243" w:rsidRPr="00791E70" w:rsidRDefault="00F57243" w:rsidP="00791E70">
      <w:pPr>
        <w:spacing w:line="276" w:lineRule="auto"/>
        <w:ind w:firstLine="708"/>
        <w:jc w:val="both"/>
        <w:rPr>
          <w:rFonts w:ascii="Tahoma" w:hAnsi="Tahoma" w:cs="Tahoma"/>
          <w:lang w:val="es-CO"/>
        </w:rPr>
      </w:pPr>
    </w:p>
    <w:p w14:paraId="6ACDD9E2" w14:textId="77777777" w:rsidR="00F57243" w:rsidRPr="00791E70" w:rsidRDefault="00F57243" w:rsidP="00791E70">
      <w:pPr>
        <w:spacing w:line="276" w:lineRule="auto"/>
        <w:ind w:firstLine="708"/>
        <w:jc w:val="both"/>
        <w:rPr>
          <w:rFonts w:ascii="Tahoma" w:hAnsi="Tahoma" w:cs="Tahoma"/>
          <w:color w:val="000000"/>
        </w:rPr>
      </w:pPr>
      <w:r w:rsidRPr="00791E70">
        <w:rPr>
          <w:rFonts w:ascii="Tahoma" w:hAnsi="Tahoma" w:cs="Tahoma"/>
          <w:color w:val="000000"/>
        </w:rPr>
        <w:t xml:space="preserve">Conforme se dejó plasmado en la constancia de Secretaría, las partes dejaron transcurrir en silencio el plazo otorgado para presentar alegatos de conclusión. </w:t>
      </w:r>
    </w:p>
    <w:p w14:paraId="2C54C42B" w14:textId="77777777" w:rsidR="00F57243" w:rsidRPr="00791E70" w:rsidRDefault="00F57243" w:rsidP="00791E70">
      <w:pPr>
        <w:spacing w:line="276" w:lineRule="auto"/>
        <w:jc w:val="both"/>
        <w:rPr>
          <w:rFonts w:ascii="Tahoma" w:hAnsi="Tahoma" w:cs="Tahoma"/>
          <w:lang w:val="es-CO"/>
        </w:rPr>
      </w:pPr>
    </w:p>
    <w:p w14:paraId="4AF682E8" w14:textId="77777777" w:rsidR="00F57243" w:rsidRPr="00791E70" w:rsidRDefault="00F57243" w:rsidP="00791E70">
      <w:pPr>
        <w:pStyle w:val="Prrafodelista"/>
        <w:widowControl w:val="0"/>
        <w:numPr>
          <w:ilvl w:val="0"/>
          <w:numId w:val="16"/>
        </w:numPr>
        <w:autoSpaceDE w:val="0"/>
        <w:autoSpaceDN w:val="0"/>
        <w:adjustRightInd w:val="0"/>
        <w:spacing w:line="276" w:lineRule="auto"/>
        <w:ind w:left="0" w:firstLine="0"/>
        <w:jc w:val="center"/>
        <w:rPr>
          <w:rFonts w:ascii="Tahoma" w:hAnsi="Tahoma" w:cs="Tahoma"/>
          <w:b/>
          <w:bCs/>
          <w:caps/>
        </w:rPr>
      </w:pPr>
      <w:r w:rsidRPr="00791E70">
        <w:rPr>
          <w:rFonts w:ascii="Tahoma" w:hAnsi="Tahoma" w:cs="Tahoma"/>
          <w:b/>
          <w:bCs/>
          <w:caps/>
        </w:rPr>
        <w:t>Problema jurídico por resolver</w:t>
      </w:r>
    </w:p>
    <w:p w14:paraId="6E08DD96" w14:textId="77777777" w:rsidR="00F57243" w:rsidRPr="00791E70" w:rsidRDefault="00F57243" w:rsidP="00791E70">
      <w:pPr>
        <w:pStyle w:val="Sinespaciado"/>
        <w:spacing w:line="276" w:lineRule="auto"/>
        <w:rPr>
          <w:rFonts w:ascii="Tahoma" w:hAnsi="Tahoma" w:cs="Tahoma"/>
        </w:rPr>
      </w:pPr>
    </w:p>
    <w:p w14:paraId="0D315F32" w14:textId="2D2AAAD7" w:rsidR="00F57243" w:rsidRPr="00791E70" w:rsidRDefault="00F57243" w:rsidP="00791E70">
      <w:pPr>
        <w:spacing w:line="276" w:lineRule="auto"/>
        <w:ind w:firstLine="708"/>
        <w:jc w:val="both"/>
        <w:rPr>
          <w:rFonts w:ascii="Tahoma" w:hAnsi="Tahoma" w:cs="Tahoma"/>
        </w:rPr>
      </w:pPr>
      <w:r w:rsidRPr="00791E70">
        <w:rPr>
          <w:rFonts w:ascii="Tahoma" w:hAnsi="Tahoma" w:cs="Tahoma"/>
        </w:rPr>
        <w:t xml:space="preserve">El problema jurídico se circunscribe en determinar </w:t>
      </w:r>
      <w:r w:rsidR="00922721" w:rsidRPr="00791E70">
        <w:rPr>
          <w:rFonts w:ascii="Tahoma" w:hAnsi="Tahoma" w:cs="Tahoma"/>
        </w:rPr>
        <w:t xml:space="preserve">si el Consorcio Vivienda para Todos Ola Invernal se encuentra debidamente notificado, y en caso contrario, </w:t>
      </w:r>
      <w:r w:rsidR="00195F2B" w:rsidRPr="00791E70">
        <w:rPr>
          <w:rFonts w:ascii="Tahoma" w:hAnsi="Tahoma" w:cs="Tahoma"/>
        </w:rPr>
        <w:t xml:space="preserve">cual es el medio procesal para conjurar la nulidad advertida en primera instancia. </w:t>
      </w:r>
    </w:p>
    <w:p w14:paraId="726352C5" w14:textId="77777777" w:rsidR="00195F2B" w:rsidRPr="00791E70" w:rsidRDefault="00195F2B" w:rsidP="00791E70">
      <w:pPr>
        <w:spacing w:line="276" w:lineRule="auto"/>
        <w:ind w:firstLine="708"/>
        <w:jc w:val="both"/>
        <w:rPr>
          <w:rFonts w:ascii="Tahoma" w:eastAsia="Tahoma" w:hAnsi="Tahoma" w:cs="Tahoma"/>
          <w:iCs/>
        </w:rPr>
      </w:pPr>
    </w:p>
    <w:p w14:paraId="73C4D2F4" w14:textId="41ACCDD5" w:rsidR="00F45D5F" w:rsidRPr="00791E70" w:rsidRDefault="00B00BC8" w:rsidP="00791E70">
      <w:pPr>
        <w:pStyle w:val="Prrafodelista"/>
        <w:widowControl w:val="0"/>
        <w:numPr>
          <w:ilvl w:val="0"/>
          <w:numId w:val="16"/>
        </w:numPr>
        <w:spacing w:line="276" w:lineRule="auto"/>
        <w:jc w:val="center"/>
        <w:rPr>
          <w:rFonts w:ascii="Tahoma" w:eastAsia="Tahoma" w:hAnsi="Tahoma" w:cs="Tahoma"/>
          <w:b/>
          <w:smallCaps/>
        </w:rPr>
      </w:pPr>
      <w:r w:rsidRPr="00791E70">
        <w:rPr>
          <w:rFonts w:ascii="Tahoma" w:eastAsia="Tahoma" w:hAnsi="Tahoma" w:cs="Tahoma"/>
          <w:b/>
          <w:smallCaps/>
        </w:rPr>
        <w:t>CONSIDERACIONES</w:t>
      </w:r>
    </w:p>
    <w:p w14:paraId="376401C6" w14:textId="77777777" w:rsidR="00F45D5F" w:rsidRPr="00791E70" w:rsidRDefault="00F45D5F" w:rsidP="00791E70">
      <w:pPr>
        <w:widowControl w:val="0"/>
        <w:spacing w:line="276" w:lineRule="auto"/>
        <w:rPr>
          <w:rFonts w:ascii="Tahoma" w:eastAsia="Tahoma" w:hAnsi="Tahoma" w:cs="Tahoma"/>
          <w:b/>
          <w:smallCaps/>
        </w:rPr>
      </w:pPr>
    </w:p>
    <w:p w14:paraId="448D4A8A" w14:textId="4EA0AB5B" w:rsidR="00393190" w:rsidRPr="00791E70" w:rsidRDefault="2C1664EA" w:rsidP="00791E70">
      <w:pPr>
        <w:pStyle w:val="paragraph"/>
        <w:spacing w:before="0" w:beforeAutospacing="0" w:after="0" w:afterAutospacing="0" w:line="276" w:lineRule="auto"/>
        <w:jc w:val="both"/>
        <w:textAlignment w:val="baseline"/>
        <w:rPr>
          <w:rFonts w:ascii="Tahoma" w:hAnsi="Tahoma" w:cs="Tahoma"/>
        </w:rPr>
      </w:pPr>
      <w:r w:rsidRPr="00791E70">
        <w:rPr>
          <w:rStyle w:val="normaltextrun"/>
          <w:rFonts w:ascii="Tahoma" w:hAnsi="Tahoma" w:cs="Tahoma"/>
          <w:b/>
          <w:bCs/>
        </w:rPr>
        <w:t xml:space="preserve">5.1. </w:t>
      </w:r>
      <w:r w:rsidR="00393190" w:rsidRPr="00791E70">
        <w:rPr>
          <w:rStyle w:val="normaltextrun"/>
          <w:rFonts w:ascii="Tahoma" w:hAnsi="Tahoma" w:cs="Tahoma"/>
          <w:b/>
          <w:bCs/>
        </w:rPr>
        <w:t>Régimen de las nulidades procesales en materia laboral</w:t>
      </w:r>
      <w:r w:rsidR="00791E70">
        <w:rPr>
          <w:rStyle w:val="normaltextrun"/>
          <w:rFonts w:ascii="Tahoma" w:hAnsi="Tahoma" w:cs="Tahoma"/>
          <w:b/>
          <w:bCs/>
        </w:rPr>
        <w:t xml:space="preserve"> –</w:t>
      </w:r>
      <w:r w:rsidR="00393190" w:rsidRPr="00791E70">
        <w:rPr>
          <w:rStyle w:val="normaltextrun"/>
          <w:rFonts w:ascii="Tahoma" w:hAnsi="Tahoma" w:cs="Tahoma"/>
          <w:b/>
          <w:bCs/>
        </w:rPr>
        <w:t xml:space="preserve"> </w:t>
      </w:r>
      <w:r w:rsidR="00393190" w:rsidRPr="00791E70">
        <w:rPr>
          <w:rStyle w:val="normaltextrun"/>
          <w:rFonts w:ascii="Tahoma" w:hAnsi="Tahoma" w:cs="Tahoma"/>
          <w:b/>
          <w:bCs/>
          <w:lang w:val="es-ES"/>
        </w:rPr>
        <w:t>Nulidad por indebida notificación.</w:t>
      </w:r>
      <w:r w:rsidR="00393190" w:rsidRPr="00791E70">
        <w:rPr>
          <w:rStyle w:val="eop"/>
          <w:rFonts w:ascii="Tahoma" w:hAnsi="Tahoma" w:cs="Tahoma"/>
        </w:rPr>
        <w:t> </w:t>
      </w:r>
    </w:p>
    <w:p w14:paraId="7B715849" w14:textId="77777777" w:rsidR="00393190" w:rsidRPr="00791E70" w:rsidRDefault="00393190" w:rsidP="00791E70">
      <w:pPr>
        <w:pStyle w:val="paragraph"/>
        <w:spacing w:before="0" w:beforeAutospacing="0" w:after="0" w:afterAutospacing="0" w:line="276" w:lineRule="auto"/>
        <w:jc w:val="both"/>
        <w:textAlignment w:val="baseline"/>
        <w:rPr>
          <w:rFonts w:ascii="Tahoma" w:hAnsi="Tahoma" w:cs="Tahoma"/>
        </w:rPr>
      </w:pPr>
    </w:p>
    <w:p w14:paraId="4654E5A6" w14:textId="77777777" w:rsidR="00393190" w:rsidRPr="00791E70" w:rsidRDefault="00393190" w:rsidP="00791E70">
      <w:pPr>
        <w:pStyle w:val="paragraph"/>
        <w:spacing w:before="0" w:beforeAutospacing="0" w:after="0" w:afterAutospacing="0" w:line="276" w:lineRule="auto"/>
        <w:ind w:firstLine="555"/>
        <w:jc w:val="both"/>
        <w:textAlignment w:val="baseline"/>
        <w:rPr>
          <w:rFonts w:ascii="Tahoma" w:hAnsi="Tahoma" w:cs="Tahoma"/>
        </w:rPr>
      </w:pPr>
      <w:r w:rsidRPr="00791E70">
        <w:rPr>
          <w:rStyle w:val="normaltextrun"/>
          <w:rFonts w:ascii="Tahoma" w:hAnsi="Tahoma" w:cs="Tahoma"/>
          <w:lang w:val="es-ES"/>
        </w:rPr>
        <w:t>Es bien sabido que el Código de Procedimiento Laboral y de la Seguridad Social no establece de manera expresa las causales configurativas de nulidad en el trámite de procesos y demandas adelantadas ante la especialidad laboral. Tampoco existe en las leyes adjetivas laborales precepto alguno que regule de manera puntual la oportunidad para proponer nulidades procesales, ni los efectos que su declaratoria tiene sobre los procesos en trámite. </w:t>
      </w:r>
      <w:r w:rsidRPr="00791E70">
        <w:rPr>
          <w:rStyle w:val="eop"/>
          <w:rFonts w:ascii="Tahoma" w:hAnsi="Tahoma" w:cs="Tahoma"/>
        </w:rPr>
        <w:t> </w:t>
      </w:r>
    </w:p>
    <w:p w14:paraId="41FAF855" w14:textId="77777777" w:rsidR="00393190" w:rsidRPr="00791E70" w:rsidRDefault="00393190" w:rsidP="00791E70">
      <w:pPr>
        <w:pStyle w:val="paragraph"/>
        <w:spacing w:before="0" w:beforeAutospacing="0" w:after="0" w:afterAutospacing="0" w:line="276" w:lineRule="auto"/>
        <w:jc w:val="both"/>
        <w:textAlignment w:val="baseline"/>
        <w:rPr>
          <w:rFonts w:ascii="Tahoma" w:hAnsi="Tahoma" w:cs="Tahoma"/>
        </w:rPr>
      </w:pPr>
      <w:r w:rsidRPr="00791E70">
        <w:rPr>
          <w:rStyle w:val="eop"/>
          <w:rFonts w:ascii="Tahoma" w:hAnsi="Tahoma" w:cs="Tahoma"/>
        </w:rPr>
        <w:t> </w:t>
      </w:r>
    </w:p>
    <w:p w14:paraId="5415A55A" w14:textId="77777777" w:rsidR="00393190" w:rsidRPr="00791E70" w:rsidRDefault="00393190" w:rsidP="00791E70">
      <w:pPr>
        <w:pStyle w:val="paragraph"/>
        <w:spacing w:before="0" w:beforeAutospacing="0" w:after="0" w:afterAutospacing="0" w:line="276" w:lineRule="auto"/>
        <w:ind w:firstLine="555"/>
        <w:jc w:val="both"/>
        <w:textAlignment w:val="baseline"/>
        <w:rPr>
          <w:rFonts w:ascii="Tahoma" w:hAnsi="Tahoma" w:cs="Tahoma"/>
        </w:rPr>
      </w:pPr>
      <w:r w:rsidRPr="00791E70">
        <w:rPr>
          <w:rStyle w:val="normaltextrun"/>
          <w:rFonts w:ascii="Tahoma" w:hAnsi="Tahoma" w:cs="Tahoma"/>
          <w:lang w:val="es-ES"/>
        </w:rPr>
        <w:t xml:space="preserve">No obstante, con la entrada en vigencia de la Ley 1564 de 2012, </w:t>
      </w:r>
      <w:r w:rsidRPr="00791E70">
        <w:rPr>
          <w:rStyle w:val="normaltextrun"/>
          <w:rFonts w:ascii="Tahoma" w:hAnsi="Tahoma" w:cs="Tahoma"/>
          <w:i/>
          <w:iCs/>
          <w:lang w:val="es-ES"/>
        </w:rPr>
        <w:t>“</w:t>
      </w:r>
      <w:r w:rsidRPr="00791E70">
        <w:rPr>
          <w:rStyle w:val="normaltextrun"/>
          <w:rFonts w:ascii="Tahoma" w:hAnsi="Tahoma" w:cs="Tahoma"/>
          <w:i/>
          <w:iCs/>
          <w:sz w:val="22"/>
          <w:lang w:val="es-ES"/>
        </w:rPr>
        <w:t>por medio de la cual se expide el Código General del Proceso y se dictan otras disposiciones</w:t>
      </w:r>
      <w:r w:rsidRPr="00791E70">
        <w:rPr>
          <w:rStyle w:val="normaltextrun"/>
          <w:rFonts w:ascii="Tahoma" w:hAnsi="Tahoma" w:cs="Tahoma"/>
          <w:i/>
          <w:iCs/>
          <w:lang w:val="es-ES"/>
        </w:rPr>
        <w:t>”</w:t>
      </w:r>
      <w:r w:rsidRPr="00791E70">
        <w:rPr>
          <w:rStyle w:val="normaltextrun"/>
          <w:rFonts w:ascii="Tahoma" w:hAnsi="Tahoma" w:cs="Tahoma"/>
          <w:lang w:val="es-ES"/>
        </w:rPr>
        <w:t xml:space="preserve">, se estableció que dicho código debe aplicarse al proceso laboral en todo aquello que no esté expresamente regulado por otras normas de carácter especial, tal como se desprende del artículo 1º de la citada ley, aunado a que, a falta de disposiciones especiales en el procedimiento del trabajo, el juez laboral debe acudir a la integración analógica ordenada por el artículo 145 del </w:t>
      </w:r>
      <w:proofErr w:type="spellStart"/>
      <w:r w:rsidRPr="00791E70">
        <w:rPr>
          <w:rStyle w:val="normaltextrun"/>
          <w:rFonts w:ascii="Tahoma" w:hAnsi="Tahoma" w:cs="Tahoma"/>
          <w:lang w:val="es-ES"/>
        </w:rPr>
        <w:t>CPT</w:t>
      </w:r>
      <w:proofErr w:type="spellEnd"/>
      <w:r w:rsidRPr="00791E70">
        <w:rPr>
          <w:rStyle w:val="normaltextrun"/>
          <w:rFonts w:ascii="Tahoma" w:hAnsi="Tahoma" w:cs="Tahoma"/>
          <w:lang w:val="es-ES"/>
        </w:rPr>
        <w:t xml:space="preserve"> y de la SS, y por tanto suplir el vacío normativo con las normas del citado estatuto procesal.</w:t>
      </w:r>
      <w:r w:rsidRPr="00791E70">
        <w:rPr>
          <w:rStyle w:val="eop"/>
          <w:rFonts w:ascii="Tahoma" w:hAnsi="Tahoma" w:cs="Tahoma"/>
        </w:rPr>
        <w:t> </w:t>
      </w:r>
    </w:p>
    <w:p w14:paraId="5D754AAE" w14:textId="77777777" w:rsidR="00393190" w:rsidRPr="00791E70" w:rsidRDefault="00393190" w:rsidP="00791E70">
      <w:pPr>
        <w:pStyle w:val="paragraph"/>
        <w:spacing w:before="0" w:beforeAutospacing="0" w:after="0" w:afterAutospacing="0" w:line="276" w:lineRule="auto"/>
        <w:jc w:val="both"/>
        <w:textAlignment w:val="baseline"/>
        <w:rPr>
          <w:rFonts w:ascii="Tahoma" w:hAnsi="Tahoma" w:cs="Tahoma"/>
        </w:rPr>
      </w:pPr>
      <w:r w:rsidRPr="00791E70">
        <w:rPr>
          <w:rStyle w:val="eop"/>
          <w:rFonts w:ascii="Tahoma" w:hAnsi="Tahoma" w:cs="Tahoma"/>
        </w:rPr>
        <w:lastRenderedPageBreak/>
        <w:t> </w:t>
      </w:r>
    </w:p>
    <w:p w14:paraId="77BEDF02" w14:textId="77777777" w:rsidR="00393190" w:rsidRPr="00791E70" w:rsidRDefault="00393190" w:rsidP="00791E70">
      <w:pPr>
        <w:pStyle w:val="paragraph"/>
        <w:spacing w:before="0" w:beforeAutospacing="0" w:after="0" w:afterAutospacing="0" w:line="276" w:lineRule="auto"/>
        <w:ind w:firstLine="555"/>
        <w:jc w:val="both"/>
        <w:textAlignment w:val="baseline"/>
        <w:rPr>
          <w:rStyle w:val="eop"/>
          <w:rFonts w:ascii="Tahoma" w:hAnsi="Tahoma" w:cs="Tahoma"/>
        </w:rPr>
      </w:pPr>
      <w:r w:rsidRPr="00791E70">
        <w:rPr>
          <w:rStyle w:val="normaltextrun"/>
          <w:rFonts w:ascii="Tahoma" w:hAnsi="Tahoma" w:cs="Tahoma"/>
          <w:lang w:val="es-ES"/>
        </w:rPr>
        <w:t xml:space="preserve">Aclarado lo anterior, cabe advertir que este régimen de nulidades tiene un carácter excepcional y taxativo, al punto que las únicas nulidades </w:t>
      </w:r>
      <w:proofErr w:type="spellStart"/>
      <w:r w:rsidRPr="00791E70">
        <w:rPr>
          <w:rStyle w:val="normaltextrun"/>
          <w:rFonts w:ascii="Tahoma" w:hAnsi="Tahoma" w:cs="Tahoma"/>
          <w:lang w:val="es-ES"/>
        </w:rPr>
        <w:t>insaneables</w:t>
      </w:r>
      <w:proofErr w:type="spellEnd"/>
      <w:r w:rsidRPr="00791E70">
        <w:rPr>
          <w:rStyle w:val="normaltextrun"/>
          <w:rFonts w:ascii="Tahoma" w:hAnsi="Tahoma" w:cs="Tahoma"/>
          <w:lang w:val="es-ES"/>
        </w:rPr>
        <w:t xml:space="preserve">, según lo dispuesto por el parágrafo del artículo 136 ídem, son aquellas que se configuran por el juez proceder contra providencia ejecutoriada del superior, revivir un proceso legalmente concluido o pretermitir íntegramente la respectiva instancia. Las demás nulidades, conforme al mismo artículo, se sanean </w:t>
      </w:r>
      <w:r w:rsidRPr="00791E70">
        <w:rPr>
          <w:rStyle w:val="normaltextrun"/>
          <w:rFonts w:ascii="Tahoma" w:hAnsi="Tahoma" w:cs="Tahoma"/>
          <w:b/>
          <w:bCs/>
          <w:lang w:val="es-ES"/>
        </w:rPr>
        <w:t>1)</w:t>
      </w:r>
      <w:r w:rsidRPr="00791E70">
        <w:rPr>
          <w:rStyle w:val="normaltextrun"/>
          <w:rFonts w:ascii="Tahoma" w:hAnsi="Tahoma" w:cs="Tahoma"/>
          <w:lang w:val="es-ES"/>
        </w:rPr>
        <w:t xml:space="preserve"> cuando la parte que podía alegarla no lo hizo oportunamente o actuó sin proponerla, </w:t>
      </w:r>
      <w:r w:rsidRPr="00791E70">
        <w:rPr>
          <w:rStyle w:val="normaltextrun"/>
          <w:rFonts w:ascii="Tahoma" w:hAnsi="Tahoma" w:cs="Tahoma"/>
          <w:b/>
          <w:bCs/>
          <w:lang w:val="es-ES"/>
        </w:rPr>
        <w:t>2)</w:t>
      </w:r>
      <w:r w:rsidRPr="00791E70">
        <w:rPr>
          <w:rStyle w:val="normaltextrun"/>
          <w:rFonts w:ascii="Tahoma" w:hAnsi="Tahoma" w:cs="Tahoma"/>
          <w:lang w:val="es-ES"/>
        </w:rPr>
        <w:t xml:space="preserve"> cuando la parte que podía alegarla la convalidó en forma expresa antes de haber sido renovada la actuación anulada, </w:t>
      </w:r>
      <w:r w:rsidRPr="00791E70">
        <w:rPr>
          <w:rStyle w:val="normaltextrun"/>
          <w:rFonts w:ascii="Tahoma" w:hAnsi="Tahoma" w:cs="Tahoma"/>
          <w:b/>
          <w:bCs/>
          <w:lang w:val="es-ES"/>
        </w:rPr>
        <w:t>3)</w:t>
      </w:r>
      <w:r w:rsidRPr="00791E70">
        <w:rPr>
          <w:rStyle w:val="normaltextrun"/>
          <w:rFonts w:ascii="Tahoma" w:hAnsi="Tahoma" w:cs="Tahoma"/>
          <w:lang w:val="es-ES"/>
        </w:rPr>
        <w:t xml:space="preserve"> cuando se origine en la interrupción o suspensión del proceso y no se alegue dentro de los 5 días siguientes a la fecha en que haya cesado la causa y </w:t>
      </w:r>
      <w:r w:rsidRPr="00791E70">
        <w:rPr>
          <w:rStyle w:val="normaltextrun"/>
          <w:rFonts w:ascii="Tahoma" w:hAnsi="Tahoma" w:cs="Tahoma"/>
          <w:b/>
          <w:bCs/>
          <w:lang w:val="es-ES"/>
        </w:rPr>
        <w:t>4)</w:t>
      </w:r>
      <w:r w:rsidRPr="00791E70">
        <w:rPr>
          <w:rStyle w:val="normaltextrun"/>
          <w:rFonts w:ascii="Tahoma" w:hAnsi="Tahoma" w:cs="Tahoma"/>
          <w:lang w:val="es-ES"/>
        </w:rPr>
        <w:t xml:space="preserve"> cuando a pesar del vicio el acto procesal cumplió su finalidad y no se violó el derecho de defensa.</w:t>
      </w:r>
      <w:r w:rsidRPr="00791E70">
        <w:rPr>
          <w:rStyle w:val="eop"/>
          <w:rFonts w:ascii="Tahoma" w:hAnsi="Tahoma" w:cs="Tahoma"/>
        </w:rPr>
        <w:t> </w:t>
      </w:r>
    </w:p>
    <w:p w14:paraId="707E3BD8" w14:textId="77777777" w:rsidR="00393190" w:rsidRPr="00791E70" w:rsidRDefault="00393190" w:rsidP="00791E70">
      <w:pPr>
        <w:pStyle w:val="paragraph"/>
        <w:spacing w:before="0" w:beforeAutospacing="0" w:after="0" w:afterAutospacing="0" w:line="276" w:lineRule="auto"/>
        <w:ind w:firstLine="555"/>
        <w:jc w:val="both"/>
        <w:textAlignment w:val="baseline"/>
        <w:rPr>
          <w:rStyle w:val="eop"/>
          <w:rFonts w:ascii="Tahoma" w:hAnsi="Tahoma" w:cs="Tahoma"/>
        </w:rPr>
      </w:pPr>
    </w:p>
    <w:p w14:paraId="35CAD1DE" w14:textId="77777777" w:rsidR="00393190" w:rsidRPr="00791E70" w:rsidRDefault="00393190" w:rsidP="00791E70">
      <w:pPr>
        <w:pStyle w:val="paragraph"/>
        <w:spacing w:before="0" w:beforeAutospacing="0" w:after="0" w:afterAutospacing="0" w:line="276" w:lineRule="auto"/>
        <w:ind w:firstLine="720"/>
        <w:jc w:val="both"/>
        <w:textAlignment w:val="baseline"/>
        <w:rPr>
          <w:rStyle w:val="eop"/>
          <w:rFonts w:ascii="Tahoma" w:hAnsi="Tahoma" w:cs="Tahoma"/>
        </w:rPr>
      </w:pPr>
      <w:r w:rsidRPr="00791E70">
        <w:rPr>
          <w:rStyle w:val="normaltextrun"/>
          <w:rFonts w:ascii="Tahoma" w:hAnsi="Tahoma" w:cs="Tahoma"/>
          <w:lang w:val="es-ES"/>
        </w:rPr>
        <w:t>Al respecto, el artículo 137 del Código General del Proceso, dispone que en cualquier estado del proceso el juez ordenará poner en conocimiento de la parte afectada las nulidades que no hayan sido saneadas, y estipula que cuando dicha nulidad se origina en la causal octava</w:t>
      </w:r>
      <w:r w:rsidRPr="00791E70">
        <w:rPr>
          <w:rStyle w:val="Refdenotaalpie"/>
          <w:rFonts w:ascii="Tahoma" w:hAnsi="Tahoma" w:cs="Tahoma"/>
          <w:lang w:val="es-ES"/>
        </w:rPr>
        <w:footnoteReference w:id="1"/>
      </w:r>
      <w:r w:rsidRPr="00791E70">
        <w:rPr>
          <w:rStyle w:val="normaltextrun"/>
          <w:rFonts w:ascii="Tahoma" w:hAnsi="Tahoma" w:cs="Tahoma"/>
          <w:lang w:val="es-ES"/>
        </w:rPr>
        <w:t xml:space="preserve"> se debe notificar al afectado de conformidad con los artículos 291 y 292, es decir mediante notificación personal o por aviso, a efectos de que sea alegada dentro de los tres días siguientes, de lo contrario, según el caso quedará saneada o el juez la declarará.</w:t>
      </w:r>
      <w:r w:rsidRPr="00791E70">
        <w:rPr>
          <w:rStyle w:val="eop"/>
          <w:rFonts w:ascii="Tahoma" w:hAnsi="Tahoma" w:cs="Tahoma"/>
        </w:rPr>
        <w:t> </w:t>
      </w:r>
    </w:p>
    <w:p w14:paraId="40E209FD" w14:textId="77777777" w:rsidR="00393190" w:rsidRPr="00791E70" w:rsidRDefault="00393190" w:rsidP="00791E70">
      <w:pPr>
        <w:pStyle w:val="paragraph"/>
        <w:spacing w:before="0" w:beforeAutospacing="0" w:after="0" w:afterAutospacing="0" w:line="276" w:lineRule="auto"/>
        <w:ind w:firstLine="720"/>
        <w:jc w:val="both"/>
        <w:textAlignment w:val="baseline"/>
        <w:rPr>
          <w:rStyle w:val="eop"/>
          <w:rFonts w:ascii="Tahoma" w:hAnsi="Tahoma" w:cs="Tahoma"/>
        </w:rPr>
      </w:pPr>
    </w:p>
    <w:p w14:paraId="3AA60EAB" w14:textId="6329D25C" w:rsidR="00393190" w:rsidRPr="00791E70" w:rsidRDefault="00393190" w:rsidP="00791E70">
      <w:pPr>
        <w:spacing w:line="276" w:lineRule="auto"/>
        <w:ind w:firstLine="567"/>
        <w:jc w:val="both"/>
        <w:rPr>
          <w:rStyle w:val="eop"/>
          <w:rFonts w:ascii="Tahoma" w:hAnsi="Tahoma" w:cs="Tahoma"/>
        </w:rPr>
      </w:pPr>
      <w:r w:rsidRPr="00791E70">
        <w:rPr>
          <w:rStyle w:val="eop"/>
          <w:rFonts w:ascii="Tahoma" w:hAnsi="Tahoma" w:cs="Tahoma"/>
        </w:rPr>
        <w:t>Co</w:t>
      </w:r>
      <w:r w:rsidR="3B075C13" w:rsidRPr="00791E70">
        <w:rPr>
          <w:rStyle w:val="eop"/>
          <w:rFonts w:ascii="Tahoma" w:hAnsi="Tahoma" w:cs="Tahoma"/>
        </w:rPr>
        <w:t>r</w:t>
      </w:r>
      <w:r w:rsidRPr="00791E70">
        <w:rPr>
          <w:rStyle w:val="eop"/>
          <w:rFonts w:ascii="Tahoma" w:hAnsi="Tahoma" w:cs="Tahoma"/>
        </w:rPr>
        <w:t>o</w:t>
      </w:r>
      <w:r w:rsidR="112F8164" w:rsidRPr="00791E70">
        <w:rPr>
          <w:rStyle w:val="eop"/>
          <w:rFonts w:ascii="Tahoma" w:hAnsi="Tahoma" w:cs="Tahoma"/>
        </w:rPr>
        <w:t>l</w:t>
      </w:r>
      <w:r w:rsidRPr="00791E70">
        <w:rPr>
          <w:rStyle w:val="eop"/>
          <w:rFonts w:ascii="Tahoma" w:hAnsi="Tahoma" w:cs="Tahoma"/>
        </w:rPr>
        <w:t xml:space="preserve">ario de lo anterior, la nulidad consagrada en la causal </w:t>
      </w:r>
      <w:r w:rsidR="4ECB8CCB" w:rsidRPr="00791E70">
        <w:rPr>
          <w:rStyle w:val="eop"/>
          <w:rFonts w:ascii="Tahoma" w:hAnsi="Tahoma" w:cs="Tahoma"/>
        </w:rPr>
        <w:t>octava</w:t>
      </w:r>
      <w:r w:rsidRPr="00791E70">
        <w:rPr>
          <w:rStyle w:val="eop"/>
          <w:rFonts w:ascii="Tahoma" w:hAnsi="Tahoma" w:cs="Tahoma"/>
        </w:rPr>
        <w:t xml:space="preserve"> </w:t>
      </w:r>
      <w:r w:rsidR="00303D5A" w:rsidRPr="00791E70">
        <w:rPr>
          <w:rStyle w:val="eop"/>
          <w:rFonts w:ascii="Tahoma" w:hAnsi="Tahoma" w:cs="Tahoma"/>
        </w:rPr>
        <w:t>se debe poner en conocimiento</w:t>
      </w:r>
      <w:r w:rsidRPr="00791E70">
        <w:rPr>
          <w:rStyle w:val="eop"/>
          <w:rFonts w:ascii="Tahoma" w:hAnsi="Tahoma" w:cs="Tahoma"/>
        </w:rPr>
        <w:t>,</w:t>
      </w:r>
      <w:r w:rsidR="00BA1630" w:rsidRPr="00791E70">
        <w:rPr>
          <w:rStyle w:val="eop"/>
          <w:rFonts w:ascii="Tahoma" w:hAnsi="Tahoma" w:cs="Tahoma"/>
        </w:rPr>
        <w:t xml:space="preserve"> </w:t>
      </w:r>
      <w:r w:rsidRPr="00791E70">
        <w:rPr>
          <w:rStyle w:val="eop"/>
          <w:rFonts w:ascii="Tahoma" w:hAnsi="Tahoma" w:cs="Tahoma"/>
        </w:rPr>
        <w:t>cuando la persona es determinada y se conocen los datos de notificación,</w:t>
      </w:r>
      <w:r w:rsidR="00BA1630" w:rsidRPr="00791E70">
        <w:rPr>
          <w:rStyle w:val="eop"/>
          <w:rFonts w:ascii="Tahoma" w:hAnsi="Tahoma" w:cs="Tahoma"/>
        </w:rPr>
        <w:t xml:space="preserve"> </w:t>
      </w:r>
      <w:r w:rsidR="004356E3" w:rsidRPr="00791E70">
        <w:rPr>
          <w:rStyle w:val="eop"/>
          <w:rFonts w:ascii="Tahoma" w:hAnsi="Tahoma" w:cs="Tahoma"/>
        </w:rPr>
        <w:t xml:space="preserve">y en caso contrario, esto </w:t>
      </w:r>
      <w:r w:rsidR="00BA1630" w:rsidRPr="00791E70">
        <w:rPr>
          <w:rStyle w:val="eop"/>
          <w:rFonts w:ascii="Tahoma" w:hAnsi="Tahoma" w:cs="Tahoma"/>
        </w:rPr>
        <w:t>es</w:t>
      </w:r>
      <w:r w:rsidR="004356E3" w:rsidRPr="00791E70">
        <w:rPr>
          <w:rStyle w:val="eop"/>
          <w:rFonts w:ascii="Tahoma" w:hAnsi="Tahoma" w:cs="Tahoma"/>
        </w:rPr>
        <w:t>,</w:t>
      </w:r>
      <w:r w:rsidR="00BA1630" w:rsidRPr="00791E70">
        <w:rPr>
          <w:rStyle w:val="eop"/>
          <w:rFonts w:ascii="Tahoma" w:hAnsi="Tahoma" w:cs="Tahoma"/>
        </w:rPr>
        <w:t xml:space="preserve"> cuando se trata de </w:t>
      </w:r>
      <w:r w:rsidR="004356E3" w:rsidRPr="00791E70">
        <w:rPr>
          <w:rStyle w:val="eop"/>
          <w:rFonts w:ascii="Tahoma" w:hAnsi="Tahoma" w:cs="Tahoma"/>
        </w:rPr>
        <w:t>personas</w:t>
      </w:r>
      <w:r w:rsidR="00BA1630" w:rsidRPr="00791E70">
        <w:rPr>
          <w:rStyle w:val="eop"/>
          <w:rFonts w:ascii="Tahoma" w:hAnsi="Tahoma" w:cs="Tahoma"/>
        </w:rPr>
        <w:t xml:space="preserve"> indeterminada</w:t>
      </w:r>
      <w:r w:rsidR="004356E3" w:rsidRPr="00791E70">
        <w:rPr>
          <w:rStyle w:val="eop"/>
          <w:rFonts w:ascii="Tahoma" w:hAnsi="Tahoma" w:cs="Tahoma"/>
        </w:rPr>
        <w:t>s</w:t>
      </w:r>
      <w:r w:rsidR="00BA1630" w:rsidRPr="00791E70">
        <w:rPr>
          <w:rStyle w:val="eop"/>
          <w:rFonts w:ascii="Tahoma" w:hAnsi="Tahoma" w:cs="Tahoma"/>
        </w:rPr>
        <w:t xml:space="preserve"> o de la</w:t>
      </w:r>
      <w:r w:rsidR="009C6FBF" w:rsidRPr="00791E70">
        <w:rPr>
          <w:rStyle w:val="eop"/>
          <w:rFonts w:ascii="Tahoma" w:hAnsi="Tahoma" w:cs="Tahoma"/>
        </w:rPr>
        <w:t>s</w:t>
      </w:r>
      <w:r w:rsidR="00BA1630" w:rsidRPr="00791E70">
        <w:rPr>
          <w:rStyle w:val="eop"/>
          <w:rFonts w:ascii="Tahoma" w:hAnsi="Tahoma" w:cs="Tahoma"/>
        </w:rPr>
        <w:t xml:space="preserve"> cual</w:t>
      </w:r>
      <w:r w:rsidR="009C6FBF" w:rsidRPr="00791E70">
        <w:rPr>
          <w:rStyle w:val="eop"/>
          <w:rFonts w:ascii="Tahoma" w:hAnsi="Tahoma" w:cs="Tahoma"/>
        </w:rPr>
        <w:t xml:space="preserve">es </w:t>
      </w:r>
      <w:r w:rsidR="00BA1630" w:rsidRPr="00791E70">
        <w:rPr>
          <w:rStyle w:val="eop"/>
          <w:rFonts w:ascii="Tahoma" w:hAnsi="Tahoma" w:cs="Tahoma"/>
        </w:rPr>
        <w:t xml:space="preserve">se desconocen los datos de notificación, </w:t>
      </w:r>
      <w:r w:rsidRPr="00791E70">
        <w:rPr>
          <w:rStyle w:val="eop"/>
          <w:rFonts w:ascii="Tahoma" w:hAnsi="Tahoma" w:cs="Tahoma"/>
        </w:rPr>
        <w:t xml:space="preserve">será menester el decreto </w:t>
      </w:r>
      <w:r w:rsidR="004356E3" w:rsidRPr="00791E70">
        <w:rPr>
          <w:rStyle w:val="eop"/>
          <w:rFonts w:ascii="Tahoma" w:hAnsi="Tahoma" w:cs="Tahoma"/>
        </w:rPr>
        <w:t xml:space="preserve">oficioso </w:t>
      </w:r>
      <w:r w:rsidRPr="00791E70">
        <w:rPr>
          <w:rStyle w:val="eop"/>
          <w:rFonts w:ascii="Tahoma" w:hAnsi="Tahoma" w:cs="Tahoma"/>
        </w:rPr>
        <w:t>de la nulidad avizorada ante la imposibilidad jurídica para darla a conocer.</w:t>
      </w:r>
      <w:bookmarkStart w:id="4" w:name="_Hlk105159285"/>
      <w:r w:rsidRPr="00791E70">
        <w:rPr>
          <w:rStyle w:val="eop"/>
          <w:rFonts w:ascii="Tahoma" w:hAnsi="Tahoma" w:cs="Tahoma"/>
        </w:rPr>
        <w:t> </w:t>
      </w:r>
      <w:bookmarkEnd w:id="4"/>
    </w:p>
    <w:p w14:paraId="4E2DB370" w14:textId="3F92B207" w:rsidR="7479D7C3" w:rsidRPr="00791E70" w:rsidRDefault="7479D7C3" w:rsidP="00791E70">
      <w:pPr>
        <w:pStyle w:val="paragraph"/>
        <w:spacing w:before="0" w:beforeAutospacing="0" w:after="0" w:afterAutospacing="0" w:line="276" w:lineRule="auto"/>
        <w:jc w:val="both"/>
        <w:rPr>
          <w:rFonts w:ascii="Tahoma" w:hAnsi="Tahoma" w:cs="Tahoma"/>
          <w:lang w:val="es-ES"/>
        </w:rPr>
      </w:pPr>
    </w:p>
    <w:p w14:paraId="3DDBCF9C" w14:textId="7FD0B01A" w:rsidR="00393190" w:rsidRPr="00791E70" w:rsidRDefault="4FF020F6" w:rsidP="00791E70">
      <w:pPr>
        <w:pStyle w:val="paragraph"/>
        <w:spacing w:before="0" w:beforeAutospacing="0" w:after="0" w:afterAutospacing="0" w:line="276" w:lineRule="auto"/>
        <w:jc w:val="both"/>
        <w:textAlignment w:val="baseline"/>
        <w:rPr>
          <w:rFonts w:ascii="Tahoma" w:hAnsi="Tahoma" w:cs="Tahoma"/>
        </w:rPr>
      </w:pPr>
      <w:r w:rsidRPr="00791E70">
        <w:rPr>
          <w:rFonts w:ascii="Tahoma" w:hAnsi="Tahoma" w:cs="Tahoma"/>
          <w:b/>
          <w:bCs/>
          <w:lang w:eastAsia="es-ES"/>
        </w:rPr>
        <w:t xml:space="preserve">5.2. </w:t>
      </w:r>
      <w:r w:rsidR="00393190" w:rsidRPr="00791E70">
        <w:rPr>
          <w:rFonts w:ascii="Tahoma" w:hAnsi="Tahoma" w:cs="Tahoma"/>
          <w:b/>
          <w:bCs/>
          <w:lang w:eastAsia="es-ES"/>
        </w:rPr>
        <w:t>Emplazamiento en la jurisdicción ordinaria laboral.</w:t>
      </w:r>
    </w:p>
    <w:p w14:paraId="34B862B9" w14:textId="77777777" w:rsidR="00393190" w:rsidRPr="00791E70" w:rsidRDefault="00393190" w:rsidP="00791E70">
      <w:pPr>
        <w:spacing w:line="276" w:lineRule="auto"/>
        <w:jc w:val="both"/>
        <w:rPr>
          <w:rFonts w:ascii="Tahoma" w:hAnsi="Tahoma" w:cs="Tahoma"/>
          <w:lang w:eastAsia="es-ES"/>
        </w:rPr>
      </w:pPr>
    </w:p>
    <w:p w14:paraId="20B01EE3" w14:textId="77777777" w:rsidR="00393190" w:rsidRPr="00791E70" w:rsidRDefault="00393190" w:rsidP="00791E70">
      <w:pPr>
        <w:spacing w:line="276" w:lineRule="auto"/>
        <w:ind w:firstLine="555"/>
        <w:jc w:val="both"/>
        <w:rPr>
          <w:rFonts w:ascii="Tahoma" w:hAnsi="Tahoma" w:cs="Tahoma"/>
          <w:lang w:eastAsia="es-ES"/>
        </w:rPr>
      </w:pPr>
      <w:r w:rsidRPr="00791E70">
        <w:rPr>
          <w:rFonts w:ascii="Tahoma" w:hAnsi="Tahoma" w:cs="Tahoma"/>
          <w:lang w:eastAsia="es-ES"/>
        </w:rPr>
        <w:t xml:space="preserve">De conformidad con el artículo 29 del Código Procesal del Trabajo y de la Seguridad Social que remite al artículo 318 del Código de Procedimiento Civil, hoy 108 del Código General del proceso, para que se entienda debidamente surtido el emplazamiento en materia laboral de personas determinadas e indeterminadas, previo nombramiento de curador </w:t>
      </w:r>
      <w:r w:rsidRPr="00791E70">
        <w:rPr>
          <w:rFonts w:ascii="Tahoma" w:hAnsi="Tahoma" w:cs="Tahoma"/>
          <w:i/>
          <w:iCs/>
          <w:lang w:eastAsia="es-ES"/>
        </w:rPr>
        <w:t xml:space="preserve">ad </w:t>
      </w:r>
      <w:proofErr w:type="spellStart"/>
      <w:r w:rsidRPr="00791E70">
        <w:rPr>
          <w:rFonts w:ascii="Tahoma" w:hAnsi="Tahoma" w:cs="Tahoma"/>
          <w:i/>
          <w:iCs/>
          <w:lang w:eastAsia="es-ES"/>
        </w:rPr>
        <w:t>litem</w:t>
      </w:r>
      <w:proofErr w:type="spellEnd"/>
      <w:r w:rsidRPr="00791E70">
        <w:rPr>
          <w:rFonts w:ascii="Tahoma" w:hAnsi="Tahoma" w:cs="Tahoma"/>
          <w:i/>
          <w:iCs/>
          <w:lang w:eastAsia="es-ES"/>
        </w:rPr>
        <w:t xml:space="preserve">, </w:t>
      </w:r>
      <w:r w:rsidRPr="00791E70">
        <w:rPr>
          <w:rFonts w:ascii="Tahoma" w:hAnsi="Tahoma" w:cs="Tahoma"/>
          <w:lang w:eastAsia="es-ES"/>
        </w:rPr>
        <w:t>es necesario</w:t>
      </w:r>
      <w:r w:rsidRPr="00791E70">
        <w:rPr>
          <w:rFonts w:ascii="Tahoma" w:hAnsi="Tahoma" w:cs="Tahoma"/>
          <w:i/>
          <w:iCs/>
          <w:lang w:eastAsia="es-ES"/>
        </w:rPr>
        <w:t xml:space="preserve"> </w:t>
      </w:r>
      <w:r w:rsidRPr="00791E70">
        <w:rPr>
          <w:rFonts w:ascii="Tahoma" w:hAnsi="Tahoma" w:cs="Tahoma"/>
          <w:lang w:eastAsia="es-ES"/>
        </w:rPr>
        <w:t>observar a cabalidad los presupuestos establecidos en el artículo 108 del Código General del Proceso.</w:t>
      </w:r>
    </w:p>
    <w:p w14:paraId="1F9DAF7A" w14:textId="77777777" w:rsidR="00393190" w:rsidRPr="00791E70" w:rsidRDefault="00393190" w:rsidP="00791E70">
      <w:pPr>
        <w:spacing w:line="276" w:lineRule="auto"/>
        <w:ind w:firstLine="555"/>
        <w:jc w:val="both"/>
        <w:rPr>
          <w:rFonts w:ascii="Tahoma" w:hAnsi="Tahoma" w:cs="Tahoma"/>
          <w:lang w:eastAsia="es-ES"/>
        </w:rPr>
      </w:pPr>
    </w:p>
    <w:p w14:paraId="7F6199F5" w14:textId="77777777" w:rsidR="00393190" w:rsidRPr="00791E70" w:rsidRDefault="00393190" w:rsidP="00791E70">
      <w:pPr>
        <w:spacing w:line="276" w:lineRule="auto"/>
        <w:ind w:firstLine="555"/>
        <w:jc w:val="both"/>
        <w:rPr>
          <w:rFonts w:ascii="Tahoma" w:hAnsi="Tahoma" w:cs="Tahoma"/>
          <w:lang w:eastAsia="es-ES"/>
        </w:rPr>
      </w:pPr>
      <w:r w:rsidRPr="00791E70">
        <w:rPr>
          <w:rFonts w:ascii="Tahoma" w:hAnsi="Tahoma" w:cs="Tahoma"/>
          <w:lang w:eastAsia="es-ES"/>
        </w:rPr>
        <w:t xml:space="preserve">Sin embargo, en vigencia del artículo 10 del Decreto 806 de 2020, en los procesos donde continuó su aplicación con sujeción al artículo 624 del Código General del Proceso, y posteriormente con la adopción como legislación del primero a través </w:t>
      </w:r>
      <w:r w:rsidRPr="00791E70">
        <w:rPr>
          <w:rFonts w:ascii="Tahoma" w:hAnsi="Tahoma" w:cs="Tahoma"/>
          <w:lang w:eastAsia="es-ES"/>
        </w:rPr>
        <w:lastRenderedPageBreak/>
        <w:t>de la Ley 2213 de 2022, dicho emplazamiento se entiende surtido únicamente con la publicación en el Registro Nacional de Personas Emplazadas, sin necesidad de publicación en un medio escrito.</w:t>
      </w:r>
    </w:p>
    <w:p w14:paraId="5E5C4683" w14:textId="77777777" w:rsidR="00393190" w:rsidRPr="00791E70" w:rsidRDefault="00393190" w:rsidP="00791E70">
      <w:pPr>
        <w:spacing w:line="276" w:lineRule="auto"/>
        <w:ind w:firstLine="555"/>
        <w:jc w:val="both"/>
        <w:rPr>
          <w:rFonts w:ascii="Tahoma" w:hAnsi="Tahoma" w:cs="Tahoma"/>
          <w:lang w:eastAsia="es-ES"/>
        </w:rPr>
      </w:pPr>
    </w:p>
    <w:p w14:paraId="1509E8D5" w14:textId="119D2FCB" w:rsidR="00393190" w:rsidRPr="00791E70" w:rsidRDefault="00393190" w:rsidP="00791E70">
      <w:pPr>
        <w:spacing w:line="276" w:lineRule="auto"/>
        <w:ind w:firstLine="555"/>
        <w:jc w:val="both"/>
        <w:rPr>
          <w:rFonts w:ascii="Tahoma" w:hAnsi="Tahoma" w:cs="Tahoma"/>
          <w:lang w:eastAsia="es-ES"/>
        </w:rPr>
      </w:pPr>
      <w:r w:rsidRPr="00791E70">
        <w:rPr>
          <w:rFonts w:ascii="Tahoma" w:hAnsi="Tahoma" w:cs="Tahoma"/>
          <w:lang w:eastAsia="es-ES"/>
        </w:rPr>
        <w:t xml:space="preserve">Tal Registro Nacional, contemplado inicialmente en el Código General del proceso, fue reglamentado a través del artículo 5° del Acuerdo No. </w:t>
      </w:r>
      <w:proofErr w:type="spellStart"/>
      <w:r w:rsidRPr="00791E70">
        <w:rPr>
          <w:rFonts w:ascii="Tahoma" w:hAnsi="Tahoma" w:cs="Tahoma"/>
          <w:lang w:eastAsia="es-ES"/>
        </w:rPr>
        <w:t>PSAA14</w:t>
      </w:r>
      <w:proofErr w:type="spellEnd"/>
      <w:r w:rsidRPr="00791E70">
        <w:rPr>
          <w:rFonts w:ascii="Tahoma" w:hAnsi="Tahoma" w:cs="Tahoma"/>
          <w:lang w:eastAsia="es-ES"/>
        </w:rPr>
        <w:t>-10118 del 4 de marzo de 2014, donde en atención al artículo 1° la creación se encontraría a cargo de la Sala Administrativa del Consejo Superior de la Judicatura, la publicación en cabeza del Centro de Documentación Judicial</w:t>
      </w:r>
      <w:r w:rsidR="00791E70">
        <w:rPr>
          <w:rFonts w:ascii="Tahoma" w:hAnsi="Tahoma" w:cs="Tahoma"/>
          <w:lang w:eastAsia="es-ES"/>
        </w:rPr>
        <w:t xml:space="preserve"> –</w:t>
      </w:r>
      <w:r w:rsidRPr="00791E70">
        <w:rPr>
          <w:rFonts w:ascii="Tahoma" w:hAnsi="Tahoma" w:cs="Tahoma"/>
          <w:lang w:eastAsia="es-ES"/>
        </w:rPr>
        <w:t xml:space="preserve"> </w:t>
      </w:r>
      <w:proofErr w:type="spellStart"/>
      <w:r w:rsidRPr="00791E70">
        <w:rPr>
          <w:rFonts w:ascii="Tahoma" w:hAnsi="Tahoma" w:cs="Tahoma"/>
          <w:lang w:eastAsia="es-ES"/>
        </w:rPr>
        <w:t>CENDOJ</w:t>
      </w:r>
      <w:proofErr w:type="spellEnd"/>
      <w:r w:rsidRPr="00791E70">
        <w:rPr>
          <w:rFonts w:ascii="Tahoma" w:hAnsi="Tahoma" w:cs="Tahoma"/>
          <w:lang w:eastAsia="es-ES"/>
        </w:rPr>
        <w:t>, y la inclusión de la información debía realizarse por el respectivo despacho judicial. Asimismo, el artículo 9° radicó en la Unidad de Informática de la Dirección Ejecutiva de Administración Judicial la responsabilidad de crear la base de datos de registros nacionales contemplados en los artículos 108, 293, 375, 383, 490 y 618 del Código General del Proceso, garantizando la uniformidad y actualización de los datos.</w:t>
      </w:r>
    </w:p>
    <w:p w14:paraId="3835F3AB" w14:textId="77777777" w:rsidR="00393190" w:rsidRPr="00791E70" w:rsidRDefault="00393190" w:rsidP="00791E70">
      <w:pPr>
        <w:spacing w:line="276" w:lineRule="auto"/>
        <w:ind w:firstLine="555"/>
        <w:jc w:val="both"/>
        <w:rPr>
          <w:rFonts w:ascii="Tahoma" w:hAnsi="Tahoma" w:cs="Tahoma"/>
          <w:lang w:eastAsia="es-ES"/>
        </w:rPr>
      </w:pPr>
    </w:p>
    <w:p w14:paraId="08D1BB1F" w14:textId="423D8CAF" w:rsidR="00393190" w:rsidRPr="00791E70" w:rsidRDefault="00393190" w:rsidP="00791E70">
      <w:pPr>
        <w:spacing w:line="276" w:lineRule="auto"/>
        <w:ind w:firstLine="555"/>
        <w:jc w:val="both"/>
        <w:rPr>
          <w:rFonts w:ascii="Tahoma" w:hAnsi="Tahoma" w:cs="Tahoma"/>
          <w:lang w:eastAsia="es-ES"/>
        </w:rPr>
      </w:pPr>
      <w:r w:rsidRPr="00791E70">
        <w:rPr>
          <w:rFonts w:ascii="Tahoma" w:hAnsi="Tahoma" w:cs="Tahoma"/>
          <w:lang w:eastAsia="es-ES"/>
        </w:rPr>
        <w:t>Acto seguido, dispuso el artículo 3° la publicidad de los Registros Nacionales a través de la página web de la Rama Judicial: www.ramajudicial.gov.co, para facilitar su acceso, consulta y disponibilidad de la información en todo momento, con base en los datos del Sistema de Gestión de Procesos Justicia XXI, visibles en los diferentes medios de consulta existentes en la Rama Judicial, esto es, Consulta de Procesos</w:t>
      </w:r>
      <w:r w:rsidRPr="00791E70">
        <w:rPr>
          <w:rStyle w:val="Refdenotaalpie"/>
          <w:rFonts w:ascii="Tahoma" w:hAnsi="Tahoma" w:cs="Tahoma"/>
          <w:lang w:eastAsia="es-ES"/>
        </w:rPr>
        <w:footnoteReference w:id="2"/>
      </w:r>
      <w:r w:rsidRPr="00791E70">
        <w:rPr>
          <w:rFonts w:ascii="Tahoma" w:hAnsi="Tahoma" w:cs="Tahoma"/>
          <w:lang w:eastAsia="es-ES"/>
        </w:rPr>
        <w:t>, consulta de procesos de Justicia XXI Web</w:t>
      </w:r>
      <w:r w:rsidRPr="00791E70">
        <w:rPr>
          <w:rStyle w:val="Refdenotaalpie"/>
          <w:rFonts w:ascii="Tahoma" w:hAnsi="Tahoma" w:cs="Tahoma"/>
          <w:lang w:eastAsia="es-ES"/>
        </w:rPr>
        <w:footnoteReference w:id="3"/>
      </w:r>
      <w:r w:rsidRPr="00791E70">
        <w:rPr>
          <w:rFonts w:ascii="Tahoma" w:hAnsi="Tahoma" w:cs="Tahoma"/>
          <w:lang w:eastAsia="es-ES"/>
        </w:rPr>
        <w:t>,</w:t>
      </w:r>
      <w:r w:rsidR="00494E87" w:rsidRPr="00791E70">
        <w:rPr>
          <w:rFonts w:ascii="Tahoma" w:hAnsi="Tahoma" w:cs="Tahoma"/>
          <w:lang w:eastAsia="es-ES"/>
        </w:rPr>
        <w:t xml:space="preserve"> y</w:t>
      </w:r>
      <w:r w:rsidRPr="00791E70">
        <w:rPr>
          <w:rFonts w:ascii="Tahoma" w:hAnsi="Tahoma" w:cs="Tahoma"/>
          <w:lang w:eastAsia="es-ES"/>
        </w:rPr>
        <w:t xml:space="preserve"> consulta de Juzgados de Ejecución de Penas y Medidas de Seguridad</w:t>
      </w:r>
      <w:r w:rsidRPr="00791E70">
        <w:rPr>
          <w:rStyle w:val="Refdenotaalpie"/>
          <w:rFonts w:ascii="Tahoma" w:hAnsi="Tahoma" w:cs="Tahoma"/>
          <w:i/>
          <w:iCs/>
          <w:lang w:eastAsia="es-ES"/>
        </w:rPr>
        <w:footnoteReference w:id="4"/>
      </w:r>
      <w:r w:rsidRPr="00791E70">
        <w:rPr>
          <w:rFonts w:ascii="Tahoma" w:hAnsi="Tahoma" w:cs="Tahoma"/>
          <w:lang w:eastAsia="es-ES"/>
        </w:rPr>
        <w:t xml:space="preserve">, unificados en la </w:t>
      </w:r>
      <w:r w:rsidRPr="00791E70">
        <w:rPr>
          <w:rFonts w:ascii="Tahoma" w:hAnsi="Tahoma" w:cs="Tahoma"/>
          <w:b/>
          <w:bCs/>
          <w:lang w:eastAsia="es-ES"/>
        </w:rPr>
        <w:t>Consulta de Procesos Nacional Unificada (</w:t>
      </w:r>
      <w:proofErr w:type="spellStart"/>
      <w:r w:rsidRPr="00791E70">
        <w:rPr>
          <w:rFonts w:ascii="Tahoma" w:hAnsi="Tahoma" w:cs="Tahoma"/>
          <w:b/>
          <w:bCs/>
          <w:lang w:eastAsia="es-ES"/>
        </w:rPr>
        <w:t>CPNU</w:t>
      </w:r>
      <w:proofErr w:type="spellEnd"/>
      <w:r w:rsidRPr="00791E70">
        <w:rPr>
          <w:rFonts w:ascii="Tahoma" w:hAnsi="Tahoma" w:cs="Tahoma"/>
          <w:b/>
          <w:bCs/>
          <w:lang w:eastAsia="es-ES"/>
        </w:rPr>
        <w:t xml:space="preserve">), </w:t>
      </w:r>
      <w:r w:rsidRPr="00791E70">
        <w:rPr>
          <w:rFonts w:ascii="Tahoma" w:hAnsi="Tahoma" w:cs="Tahoma"/>
          <w:lang w:eastAsia="es-ES"/>
        </w:rPr>
        <w:t>asequible a través de la siguiente URL: </w:t>
      </w:r>
      <w:hyperlink r:id="rId12" w:tgtFrame="_blank" w:history="1">
        <w:r w:rsidRPr="00791E70">
          <w:rPr>
            <w:rStyle w:val="Hipervnculo"/>
            <w:rFonts w:ascii="Tahoma" w:hAnsi="Tahoma" w:cs="Tahoma"/>
            <w:i/>
            <w:iCs/>
            <w:lang w:eastAsia="es-ES"/>
          </w:rPr>
          <w:t>https://consultaprocesos.ramajudicial.gov.co/</w:t>
        </w:r>
      </w:hyperlink>
      <w:r w:rsidRPr="00791E70">
        <w:rPr>
          <w:rFonts w:ascii="Tahoma" w:hAnsi="Tahoma" w:cs="Tahoma"/>
          <w:lang w:eastAsia="es-ES"/>
        </w:rPr>
        <w:t>, conforme se explica en el instructivo publicado en página web de la misma entidad (https://consultaprocesos.ramajudicial.gov.co/manual/).</w:t>
      </w:r>
    </w:p>
    <w:p w14:paraId="38C7B41F" w14:textId="35DD5D16" w:rsidR="007E2274" w:rsidRPr="00791E70" w:rsidRDefault="007E2274" w:rsidP="00791E70">
      <w:pPr>
        <w:spacing w:line="276" w:lineRule="auto"/>
        <w:jc w:val="both"/>
        <w:rPr>
          <w:rFonts w:ascii="Tahoma" w:hAnsi="Tahoma" w:cs="Tahoma"/>
          <w:lang w:eastAsia="es-ES"/>
        </w:rPr>
      </w:pPr>
    </w:p>
    <w:p w14:paraId="0848ECBD" w14:textId="6AF3393C" w:rsidR="00FA127F" w:rsidRPr="00791E70" w:rsidRDefault="79792AF7" w:rsidP="00791E70">
      <w:pPr>
        <w:spacing w:line="276" w:lineRule="auto"/>
        <w:jc w:val="both"/>
        <w:rPr>
          <w:rFonts w:ascii="Tahoma" w:hAnsi="Tahoma" w:cs="Tahoma"/>
          <w:b/>
          <w:bCs/>
          <w:lang w:eastAsia="es-ES"/>
        </w:rPr>
      </w:pPr>
      <w:r w:rsidRPr="00791E70">
        <w:rPr>
          <w:rFonts w:ascii="Tahoma" w:hAnsi="Tahoma" w:cs="Tahoma"/>
          <w:b/>
          <w:bCs/>
          <w:lang w:eastAsia="es-ES"/>
        </w:rPr>
        <w:t xml:space="preserve">5.3. </w:t>
      </w:r>
      <w:r w:rsidR="00FA127F" w:rsidRPr="00791E70">
        <w:rPr>
          <w:rFonts w:ascii="Tahoma" w:hAnsi="Tahoma" w:cs="Tahoma"/>
          <w:b/>
          <w:bCs/>
          <w:lang w:eastAsia="es-ES"/>
        </w:rPr>
        <w:t xml:space="preserve">Caso concreto. </w:t>
      </w:r>
    </w:p>
    <w:p w14:paraId="079F9A10" w14:textId="10E603A6" w:rsidR="00FA127F" w:rsidRPr="00791E70" w:rsidRDefault="00FA127F" w:rsidP="00791E70">
      <w:pPr>
        <w:spacing w:line="276" w:lineRule="auto"/>
        <w:jc w:val="both"/>
        <w:rPr>
          <w:rFonts w:ascii="Tahoma" w:hAnsi="Tahoma" w:cs="Tahoma"/>
          <w:lang w:eastAsia="es-ES"/>
        </w:rPr>
      </w:pPr>
    </w:p>
    <w:p w14:paraId="3B477C10" w14:textId="1792C220" w:rsidR="00445F02" w:rsidRPr="00791E70" w:rsidRDefault="00FA127F" w:rsidP="00791E70">
      <w:pPr>
        <w:spacing w:line="276" w:lineRule="auto"/>
        <w:ind w:firstLine="708"/>
        <w:jc w:val="both"/>
        <w:rPr>
          <w:rFonts w:ascii="Tahoma" w:eastAsia="Tahoma" w:hAnsi="Tahoma" w:cs="Tahoma"/>
          <w:bCs/>
          <w:i/>
          <w:iCs/>
          <w:color w:val="000000"/>
        </w:rPr>
      </w:pPr>
      <w:r w:rsidRPr="00791E70">
        <w:rPr>
          <w:rFonts w:ascii="Tahoma" w:eastAsia="Tahoma" w:hAnsi="Tahoma" w:cs="Tahoma"/>
          <w:bCs/>
          <w:color w:val="000000"/>
        </w:rPr>
        <w:t>E</w:t>
      </w:r>
      <w:r w:rsidR="00244F5D" w:rsidRPr="00791E70">
        <w:rPr>
          <w:rFonts w:ascii="Tahoma" w:eastAsia="Tahoma" w:hAnsi="Tahoma" w:cs="Tahoma"/>
          <w:bCs/>
          <w:color w:val="000000"/>
        </w:rPr>
        <w:t xml:space="preserve">l 11 de junio de 2021, el señor Jairo </w:t>
      </w:r>
      <w:proofErr w:type="spellStart"/>
      <w:r w:rsidR="00244F5D" w:rsidRPr="00791E70">
        <w:rPr>
          <w:rFonts w:ascii="Tahoma" w:eastAsia="Tahoma" w:hAnsi="Tahoma" w:cs="Tahoma"/>
          <w:bCs/>
          <w:color w:val="000000"/>
        </w:rPr>
        <w:t>Tamanis</w:t>
      </w:r>
      <w:proofErr w:type="spellEnd"/>
      <w:r w:rsidR="00244F5D" w:rsidRPr="00791E70">
        <w:rPr>
          <w:rFonts w:ascii="Tahoma" w:eastAsia="Tahoma" w:hAnsi="Tahoma" w:cs="Tahoma"/>
          <w:bCs/>
          <w:color w:val="000000"/>
        </w:rPr>
        <w:t xml:space="preserve"> </w:t>
      </w:r>
      <w:proofErr w:type="spellStart"/>
      <w:r w:rsidR="00244F5D" w:rsidRPr="00791E70">
        <w:rPr>
          <w:rFonts w:ascii="Tahoma" w:eastAsia="Tahoma" w:hAnsi="Tahoma" w:cs="Tahoma"/>
          <w:bCs/>
          <w:color w:val="000000"/>
        </w:rPr>
        <w:t>Amelines</w:t>
      </w:r>
      <w:proofErr w:type="spellEnd"/>
      <w:r w:rsidR="00244F5D" w:rsidRPr="00791E70">
        <w:rPr>
          <w:rFonts w:ascii="Tahoma" w:eastAsia="Tahoma" w:hAnsi="Tahoma" w:cs="Tahoma"/>
          <w:bCs/>
          <w:color w:val="000000"/>
        </w:rPr>
        <w:t xml:space="preserve"> </w:t>
      </w:r>
      <w:r w:rsidR="00256897" w:rsidRPr="00791E70">
        <w:rPr>
          <w:rFonts w:ascii="Tahoma" w:eastAsia="Tahoma" w:hAnsi="Tahoma" w:cs="Tahoma"/>
          <w:bCs/>
          <w:color w:val="000000"/>
        </w:rPr>
        <w:t>instauró demanda ordinaria laboral</w:t>
      </w:r>
      <w:r w:rsidR="006F01DC" w:rsidRPr="00791E70">
        <w:rPr>
          <w:rFonts w:ascii="Tahoma" w:eastAsia="Tahoma" w:hAnsi="Tahoma" w:cs="Tahoma"/>
          <w:bCs/>
          <w:color w:val="000000"/>
        </w:rPr>
        <w:t xml:space="preserve">, debidamente subsanada </w:t>
      </w:r>
      <w:r w:rsidR="005A1729" w:rsidRPr="00791E70">
        <w:rPr>
          <w:rFonts w:ascii="Tahoma" w:eastAsia="Tahoma" w:hAnsi="Tahoma" w:cs="Tahoma"/>
          <w:bCs/>
          <w:color w:val="000000"/>
        </w:rPr>
        <w:t xml:space="preserve">en contra de la </w:t>
      </w:r>
      <w:r w:rsidR="00A57C43" w:rsidRPr="00791E70">
        <w:rPr>
          <w:rFonts w:ascii="Tahoma" w:eastAsia="Tahoma" w:hAnsi="Tahoma" w:cs="Tahoma"/>
          <w:bCs/>
          <w:color w:val="000000"/>
        </w:rPr>
        <w:t xml:space="preserve">CAJA DE COMPENSACIÓN FAMILIAR DEL VALLE DEL CAUCA </w:t>
      </w:r>
      <w:proofErr w:type="spellStart"/>
      <w:r w:rsidR="00A57C43" w:rsidRPr="00791E70">
        <w:rPr>
          <w:rFonts w:ascii="Tahoma" w:eastAsia="Tahoma" w:hAnsi="Tahoma" w:cs="Tahoma"/>
          <w:bCs/>
          <w:color w:val="000000"/>
        </w:rPr>
        <w:t>COMFAMILIAR</w:t>
      </w:r>
      <w:proofErr w:type="spellEnd"/>
      <w:r w:rsidR="00A57C43" w:rsidRPr="00791E70">
        <w:rPr>
          <w:rFonts w:ascii="Tahoma" w:eastAsia="Tahoma" w:hAnsi="Tahoma" w:cs="Tahoma"/>
          <w:bCs/>
          <w:color w:val="000000"/>
        </w:rPr>
        <w:t xml:space="preserve"> </w:t>
      </w:r>
      <w:proofErr w:type="spellStart"/>
      <w:r w:rsidR="00A57C43" w:rsidRPr="00791E70">
        <w:rPr>
          <w:rFonts w:ascii="Tahoma" w:eastAsia="Tahoma" w:hAnsi="Tahoma" w:cs="Tahoma"/>
          <w:bCs/>
          <w:color w:val="000000"/>
        </w:rPr>
        <w:t>ANDI</w:t>
      </w:r>
      <w:proofErr w:type="spellEnd"/>
      <w:r w:rsidR="00A57C43" w:rsidRPr="00791E70">
        <w:rPr>
          <w:rFonts w:ascii="Tahoma" w:eastAsia="Tahoma" w:hAnsi="Tahoma" w:cs="Tahoma"/>
          <w:bCs/>
          <w:color w:val="000000"/>
        </w:rPr>
        <w:t xml:space="preserve">- </w:t>
      </w:r>
      <w:proofErr w:type="spellStart"/>
      <w:r w:rsidR="00A57C43" w:rsidRPr="00791E70">
        <w:rPr>
          <w:rFonts w:ascii="Tahoma" w:eastAsia="Tahoma" w:hAnsi="Tahoma" w:cs="Tahoma"/>
          <w:bCs/>
          <w:color w:val="000000"/>
        </w:rPr>
        <w:t>COMFANDI</w:t>
      </w:r>
      <w:proofErr w:type="spellEnd"/>
      <w:r w:rsidR="006F01DC" w:rsidRPr="00791E70">
        <w:rPr>
          <w:rFonts w:ascii="Tahoma" w:eastAsia="Tahoma" w:hAnsi="Tahoma" w:cs="Tahoma"/>
          <w:bCs/>
          <w:color w:val="000000"/>
        </w:rPr>
        <w:t xml:space="preserve"> y el CONSORCIO VIVIENDA PARA TODOS- OLA INVERNAL</w:t>
      </w:r>
      <w:r w:rsidR="00445F02" w:rsidRPr="00791E70">
        <w:rPr>
          <w:rFonts w:ascii="Tahoma" w:eastAsia="Tahoma" w:hAnsi="Tahoma" w:cs="Tahoma"/>
          <w:bCs/>
          <w:color w:val="000000"/>
        </w:rPr>
        <w:t xml:space="preserve">, señalando como dirección de notificación de este último, </w:t>
      </w:r>
      <w:r w:rsidR="00BA57A9" w:rsidRPr="00791E70">
        <w:rPr>
          <w:rFonts w:ascii="Tahoma" w:eastAsia="Tahoma" w:hAnsi="Tahoma" w:cs="Tahoma"/>
          <w:bCs/>
          <w:color w:val="000000"/>
        </w:rPr>
        <w:t xml:space="preserve">el domicilio </w:t>
      </w:r>
      <w:r w:rsidR="00580119" w:rsidRPr="00791E70">
        <w:rPr>
          <w:rFonts w:ascii="Tahoma" w:eastAsia="Tahoma" w:hAnsi="Tahoma" w:cs="Tahoma"/>
          <w:bCs/>
          <w:color w:val="000000"/>
        </w:rPr>
        <w:t xml:space="preserve">que se previó en la cláusula decima del contrato de prestación de servicios </w:t>
      </w:r>
      <w:r w:rsidR="00BA57A9" w:rsidRPr="00791E70">
        <w:rPr>
          <w:rFonts w:ascii="Tahoma" w:eastAsia="Tahoma" w:hAnsi="Tahoma" w:cs="Tahoma"/>
          <w:bCs/>
          <w:color w:val="000000"/>
        </w:rPr>
        <w:t>de la siguiente manera</w:t>
      </w:r>
      <w:r w:rsidR="000B7933" w:rsidRPr="00791E70">
        <w:rPr>
          <w:rFonts w:ascii="Tahoma" w:eastAsia="Tahoma" w:hAnsi="Tahoma" w:cs="Tahoma"/>
          <w:bCs/>
          <w:color w:val="000000"/>
        </w:rPr>
        <w:t xml:space="preserve">: </w:t>
      </w:r>
      <w:r w:rsidR="00D81AC0" w:rsidRPr="00791E70">
        <w:rPr>
          <w:rFonts w:ascii="Tahoma" w:eastAsia="Tahoma" w:hAnsi="Tahoma" w:cs="Tahoma"/>
          <w:bCs/>
          <w:i/>
          <w:iCs/>
          <w:color w:val="000000"/>
        </w:rPr>
        <w:t>“</w:t>
      </w:r>
      <w:r w:rsidR="00BA57A9" w:rsidRPr="00791E70">
        <w:rPr>
          <w:rFonts w:ascii="Tahoma" w:eastAsia="Tahoma" w:hAnsi="Tahoma" w:cs="Tahoma"/>
          <w:bCs/>
          <w:i/>
          <w:iCs/>
          <w:color w:val="000000"/>
          <w:sz w:val="22"/>
        </w:rPr>
        <w:t xml:space="preserve">DECIMA- DOMICILIO: para la prestación del servicio y para todos los efectos legales se fija como domicilio contractual la </w:t>
      </w:r>
      <w:proofErr w:type="spellStart"/>
      <w:r w:rsidR="00D81AC0" w:rsidRPr="00791E70">
        <w:rPr>
          <w:rFonts w:ascii="Tahoma" w:eastAsia="Tahoma" w:hAnsi="Tahoma" w:cs="Tahoma"/>
          <w:bCs/>
          <w:i/>
          <w:iCs/>
          <w:color w:val="000000"/>
          <w:sz w:val="22"/>
        </w:rPr>
        <w:t>C</w:t>
      </w:r>
      <w:r w:rsidR="00BA57A9" w:rsidRPr="00791E70">
        <w:rPr>
          <w:rFonts w:ascii="Tahoma" w:eastAsia="Tahoma" w:hAnsi="Tahoma" w:cs="Tahoma"/>
          <w:bCs/>
          <w:i/>
          <w:iCs/>
          <w:color w:val="000000"/>
          <w:sz w:val="22"/>
        </w:rPr>
        <w:t>ra</w:t>
      </w:r>
      <w:proofErr w:type="spellEnd"/>
      <w:r w:rsidR="00BA57A9" w:rsidRPr="00791E70">
        <w:rPr>
          <w:rFonts w:ascii="Tahoma" w:eastAsia="Tahoma" w:hAnsi="Tahoma" w:cs="Tahoma"/>
          <w:bCs/>
          <w:i/>
          <w:iCs/>
          <w:color w:val="000000"/>
          <w:sz w:val="22"/>
        </w:rPr>
        <w:t>.</w:t>
      </w:r>
      <w:r w:rsidR="00D81AC0" w:rsidRPr="00791E70">
        <w:rPr>
          <w:rFonts w:ascii="Tahoma" w:eastAsia="Tahoma" w:hAnsi="Tahoma" w:cs="Tahoma"/>
          <w:bCs/>
          <w:i/>
          <w:iCs/>
          <w:color w:val="000000"/>
          <w:sz w:val="22"/>
        </w:rPr>
        <w:t xml:space="preserve"> 63 N° 6</w:t>
      </w:r>
      <w:r w:rsidR="00F1232B" w:rsidRPr="00791E70">
        <w:rPr>
          <w:rFonts w:ascii="Tahoma" w:eastAsia="Tahoma" w:hAnsi="Tahoma" w:cs="Tahoma"/>
          <w:bCs/>
          <w:i/>
          <w:iCs/>
          <w:color w:val="000000"/>
          <w:sz w:val="22"/>
        </w:rPr>
        <w:t>ª</w:t>
      </w:r>
      <w:r w:rsidR="00D81AC0" w:rsidRPr="00791E70">
        <w:rPr>
          <w:rFonts w:ascii="Tahoma" w:eastAsia="Tahoma" w:hAnsi="Tahoma" w:cs="Tahoma"/>
          <w:bCs/>
          <w:i/>
          <w:iCs/>
          <w:color w:val="000000"/>
          <w:sz w:val="22"/>
        </w:rPr>
        <w:t>-64 oficina 305 barrio El Limonar en la ciudad de Cali</w:t>
      </w:r>
      <w:r w:rsidR="001F7B02" w:rsidRPr="00791E70">
        <w:rPr>
          <w:rFonts w:ascii="Tahoma" w:eastAsia="Tahoma" w:hAnsi="Tahoma" w:cs="Tahoma"/>
          <w:bCs/>
          <w:i/>
          <w:iCs/>
          <w:color w:val="000000"/>
          <w:sz w:val="22"/>
        </w:rPr>
        <w:t>,</w:t>
      </w:r>
      <w:r w:rsidR="00F1232B" w:rsidRPr="00791E70">
        <w:rPr>
          <w:rStyle w:val="Refdenotaalpie"/>
          <w:rFonts w:ascii="Tahoma" w:eastAsia="Tahoma" w:hAnsi="Tahoma" w:cs="Tahoma"/>
          <w:bCs/>
          <w:i/>
          <w:iCs/>
          <w:color w:val="000000"/>
          <w:sz w:val="22"/>
        </w:rPr>
        <w:footnoteReference w:id="5"/>
      </w:r>
      <w:r w:rsidR="001F7B02" w:rsidRPr="00791E70">
        <w:rPr>
          <w:rFonts w:ascii="Tahoma" w:eastAsia="Tahoma" w:hAnsi="Tahoma" w:cs="Tahoma"/>
          <w:bCs/>
          <w:i/>
          <w:iCs/>
          <w:color w:val="000000"/>
          <w:sz w:val="22"/>
        </w:rPr>
        <w:t xml:space="preserve"> los abonados 3168317973 y 3168761177, y manifestó bajo la gravedad de juramento que desconocía </w:t>
      </w:r>
      <w:r w:rsidR="00CA6387" w:rsidRPr="00791E70">
        <w:rPr>
          <w:rFonts w:ascii="Tahoma" w:eastAsia="Tahoma" w:hAnsi="Tahoma" w:cs="Tahoma"/>
          <w:bCs/>
          <w:i/>
          <w:iCs/>
          <w:color w:val="000000"/>
          <w:sz w:val="22"/>
        </w:rPr>
        <w:t>dirección de correo electrónico</w:t>
      </w:r>
      <w:r w:rsidR="0088682E" w:rsidRPr="00791E70">
        <w:rPr>
          <w:rFonts w:ascii="Tahoma" w:eastAsia="Tahoma" w:hAnsi="Tahoma" w:cs="Tahoma"/>
          <w:bCs/>
          <w:i/>
          <w:iCs/>
          <w:color w:val="000000"/>
        </w:rPr>
        <w:t>.</w:t>
      </w:r>
      <w:r w:rsidR="00282E16" w:rsidRPr="00791E70">
        <w:rPr>
          <w:rFonts w:ascii="Tahoma" w:eastAsia="Tahoma" w:hAnsi="Tahoma" w:cs="Tahoma"/>
          <w:bCs/>
          <w:i/>
          <w:iCs/>
          <w:color w:val="000000"/>
        </w:rPr>
        <w:t>”</w:t>
      </w:r>
    </w:p>
    <w:p w14:paraId="5FB6C145" w14:textId="77777777" w:rsidR="00654D95" w:rsidRPr="00791E70" w:rsidRDefault="00654D95" w:rsidP="00791E70">
      <w:pPr>
        <w:spacing w:line="276" w:lineRule="auto"/>
        <w:ind w:firstLine="708"/>
        <w:jc w:val="both"/>
        <w:rPr>
          <w:rFonts w:ascii="Tahoma" w:eastAsia="Tahoma" w:hAnsi="Tahoma" w:cs="Tahoma"/>
          <w:bCs/>
          <w:i/>
          <w:iCs/>
          <w:color w:val="000000"/>
        </w:rPr>
      </w:pPr>
    </w:p>
    <w:p w14:paraId="753DD462" w14:textId="5EF01DEF" w:rsidR="00654D95" w:rsidRPr="00791E70" w:rsidRDefault="00654D95" w:rsidP="00791E70">
      <w:pPr>
        <w:spacing w:line="276" w:lineRule="auto"/>
        <w:ind w:firstLine="708"/>
        <w:jc w:val="both"/>
        <w:rPr>
          <w:rFonts w:ascii="Tahoma" w:eastAsia="Tahoma" w:hAnsi="Tahoma" w:cs="Tahoma"/>
          <w:color w:val="000000"/>
        </w:rPr>
      </w:pPr>
      <w:r w:rsidRPr="00791E70">
        <w:rPr>
          <w:rFonts w:ascii="Tahoma" w:eastAsia="Tahoma" w:hAnsi="Tahoma" w:cs="Tahoma"/>
          <w:color w:val="000000"/>
        </w:rPr>
        <w:lastRenderedPageBreak/>
        <w:t xml:space="preserve">Cabe advertir que por medio de derecho de petición elevado ante la Caja de Compensación Familiar del Valle del Cauca- </w:t>
      </w:r>
      <w:proofErr w:type="spellStart"/>
      <w:r w:rsidRPr="00791E70">
        <w:rPr>
          <w:rFonts w:ascii="Tahoma" w:eastAsia="Tahoma" w:hAnsi="Tahoma" w:cs="Tahoma"/>
          <w:color w:val="000000"/>
        </w:rPr>
        <w:t>Confandi</w:t>
      </w:r>
      <w:proofErr w:type="spellEnd"/>
      <w:r w:rsidRPr="00791E70">
        <w:rPr>
          <w:rFonts w:ascii="Tahoma" w:eastAsia="Tahoma" w:hAnsi="Tahoma" w:cs="Tahoma"/>
          <w:color w:val="000000"/>
        </w:rPr>
        <w:t xml:space="preserve"> el actor solicitó copia de </w:t>
      </w:r>
      <w:r w:rsidRPr="00791E70">
        <w:rPr>
          <w:rFonts w:ascii="Tahoma" w:eastAsia="Tahoma" w:hAnsi="Tahoma" w:cs="Tahoma"/>
          <w:i/>
          <w:iCs/>
          <w:color w:val="000000"/>
        </w:rPr>
        <w:t>“</w:t>
      </w:r>
      <w:r w:rsidRPr="00791E70">
        <w:rPr>
          <w:rFonts w:ascii="Tahoma" w:eastAsia="Tahoma" w:hAnsi="Tahoma" w:cs="Tahoma"/>
          <w:i/>
          <w:iCs/>
          <w:color w:val="000000"/>
          <w:sz w:val="22"/>
        </w:rPr>
        <w:t xml:space="preserve">todos los documentos relacionados con el contrato celebrado entre esa entidad y el Consorcio Vivienda Para Todos Ola Invernal, para la ejecución de la obra- Proyecto Lote La Jabonería, en el Municipio de Belén de </w:t>
      </w:r>
      <w:proofErr w:type="spellStart"/>
      <w:r w:rsidRPr="00791E70">
        <w:rPr>
          <w:rFonts w:ascii="Tahoma" w:eastAsia="Tahoma" w:hAnsi="Tahoma" w:cs="Tahoma"/>
          <w:i/>
          <w:iCs/>
          <w:color w:val="000000"/>
          <w:sz w:val="22"/>
        </w:rPr>
        <w:t>Umbía</w:t>
      </w:r>
      <w:proofErr w:type="spellEnd"/>
      <w:r w:rsidRPr="00791E70">
        <w:rPr>
          <w:rFonts w:ascii="Tahoma" w:eastAsia="Tahoma" w:hAnsi="Tahoma" w:cs="Tahoma"/>
          <w:i/>
          <w:iCs/>
          <w:color w:val="000000"/>
        </w:rPr>
        <w:t xml:space="preserve">”; </w:t>
      </w:r>
      <w:r w:rsidRPr="00791E70">
        <w:rPr>
          <w:rFonts w:ascii="Tahoma" w:eastAsia="Tahoma" w:hAnsi="Tahoma" w:cs="Tahoma"/>
          <w:color w:val="000000"/>
        </w:rPr>
        <w:t>sin embargo, le fueron negados por estar sometidos a reserva, para lo cual interpuso el recurso de insistencia que fue rechazado por el Juzgado Cuarto Administrativo Oral del Circuito de Cali, d</w:t>
      </w:r>
      <w:r w:rsidR="003E7B8B" w:rsidRPr="00791E70">
        <w:rPr>
          <w:rFonts w:ascii="Tahoma" w:eastAsia="Tahoma" w:hAnsi="Tahoma" w:cs="Tahoma"/>
          <w:color w:val="000000"/>
        </w:rPr>
        <w:t>a</w:t>
      </w:r>
      <w:r w:rsidRPr="00791E70">
        <w:rPr>
          <w:rFonts w:ascii="Tahoma" w:eastAsia="Tahoma" w:hAnsi="Tahoma" w:cs="Tahoma"/>
          <w:color w:val="000000"/>
        </w:rPr>
        <w:t xml:space="preserve">do que la Caja accionada es </w:t>
      </w:r>
      <w:r w:rsidR="43D54201" w:rsidRPr="00791E70">
        <w:rPr>
          <w:rFonts w:ascii="Tahoma" w:eastAsia="Tahoma" w:hAnsi="Tahoma" w:cs="Tahoma"/>
          <w:color w:val="000000"/>
        </w:rPr>
        <w:t xml:space="preserve">de </w:t>
      </w:r>
      <w:r w:rsidRPr="00791E70">
        <w:rPr>
          <w:rFonts w:ascii="Tahoma" w:eastAsia="Tahoma" w:hAnsi="Tahoma" w:cs="Tahoma"/>
          <w:color w:val="000000"/>
        </w:rPr>
        <w:t>carácter privado</w:t>
      </w:r>
      <w:r w:rsidRPr="00791E70">
        <w:rPr>
          <w:rFonts w:ascii="Tahoma" w:eastAsia="Tahoma" w:hAnsi="Tahoma" w:cs="Tahoma"/>
          <w:color w:val="000000"/>
          <w:vertAlign w:val="superscript"/>
        </w:rPr>
        <w:footnoteReference w:id="6"/>
      </w:r>
      <w:r w:rsidRPr="00791E70">
        <w:rPr>
          <w:rFonts w:ascii="Tahoma" w:eastAsia="Tahoma" w:hAnsi="Tahoma" w:cs="Tahoma"/>
          <w:color w:val="000000"/>
        </w:rPr>
        <w:t xml:space="preserve">. </w:t>
      </w:r>
    </w:p>
    <w:p w14:paraId="608CB788" w14:textId="77777777" w:rsidR="00282E16" w:rsidRPr="00791E70" w:rsidRDefault="00282E16" w:rsidP="00791E70">
      <w:pPr>
        <w:spacing w:line="276" w:lineRule="auto"/>
        <w:ind w:firstLine="708"/>
        <w:jc w:val="both"/>
        <w:rPr>
          <w:rFonts w:ascii="Tahoma" w:eastAsia="Tahoma" w:hAnsi="Tahoma" w:cs="Tahoma"/>
          <w:bCs/>
          <w:color w:val="000000"/>
        </w:rPr>
      </w:pPr>
    </w:p>
    <w:p w14:paraId="678D9F17" w14:textId="11F61DAC" w:rsidR="00FC41F2" w:rsidRPr="00791E70" w:rsidRDefault="00FC41F2" w:rsidP="00791E70">
      <w:pPr>
        <w:spacing w:line="276" w:lineRule="auto"/>
        <w:ind w:firstLine="708"/>
        <w:jc w:val="both"/>
        <w:rPr>
          <w:rFonts w:ascii="Tahoma" w:eastAsia="Tahoma" w:hAnsi="Tahoma" w:cs="Tahoma"/>
          <w:bCs/>
          <w:color w:val="000000"/>
        </w:rPr>
      </w:pPr>
      <w:r w:rsidRPr="00791E70">
        <w:rPr>
          <w:rFonts w:ascii="Tahoma" w:eastAsia="Tahoma" w:hAnsi="Tahoma" w:cs="Tahoma"/>
          <w:bCs/>
          <w:color w:val="000000"/>
        </w:rPr>
        <w:t>Admitida la demanda, remitió la citación para notificación personal a la mentada dirección física</w:t>
      </w:r>
      <w:r w:rsidR="0076558A" w:rsidRPr="00791E70">
        <w:rPr>
          <w:rFonts w:ascii="Tahoma" w:eastAsia="Tahoma" w:hAnsi="Tahoma" w:cs="Tahoma"/>
          <w:bCs/>
          <w:color w:val="000000"/>
        </w:rPr>
        <w:t>;</w:t>
      </w:r>
      <w:r w:rsidRPr="00791E70">
        <w:rPr>
          <w:rFonts w:ascii="Tahoma" w:eastAsia="Tahoma" w:hAnsi="Tahoma" w:cs="Tahoma"/>
          <w:bCs/>
          <w:color w:val="000000"/>
        </w:rPr>
        <w:t xml:space="preserve"> </w:t>
      </w:r>
      <w:r w:rsidR="003E7B8B" w:rsidRPr="00791E70">
        <w:rPr>
          <w:rFonts w:ascii="Tahoma" w:eastAsia="Tahoma" w:hAnsi="Tahoma" w:cs="Tahoma"/>
          <w:bCs/>
          <w:color w:val="000000"/>
        </w:rPr>
        <w:t>empero</w:t>
      </w:r>
      <w:r w:rsidR="0076558A" w:rsidRPr="00791E70">
        <w:rPr>
          <w:rFonts w:ascii="Tahoma" w:eastAsia="Tahoma" w:hAnsi="Tahoma" w:cs="Tahoma"/>
          <w:bCs/>
          <w:color w:val="000000"/>
        </w:rPr>
        <w:t>,</w:t>
      </w:r>
      <w:r w:rsidR="00C27653" w:rsidRPr="00791E70">
        <w:rPr>
          <w:rFonts w:ascii="Tahoma" w:eastAsia="Tahoma" w:hAnsi="Tahoma" w:cs="Tahoma"/>
          <w:bCs/>
          <w:color w:val="000000"/>
        </w:rPr>
        <w:t xml:space="preserve"> fue devuelta </w:t>
      </w:r>
      <w:r w:rsidR="00FE7D8F" w:rsidRPr="00791E70">
        <w:rPr>
          <w:rFonts w:ascii="Tahoma" w:eastAsia="Tahoma" w:hAnsi="Tahoma" w:cs="Tahoma"/>
          <w:bCs/>
          <w:color w:val="000000"/>
        </w:rPr>
        <w:t>por la empresa de correos con la observación</w:t>
      </w:r>
      <w:r w:rsidR="0076558A" w:rsidRPr="00791E70">
        <w:rPr>
          <w:rFonts w:ascii="Tahoma" w:eastAsia="Tahoma" w:hAnsi="Tahoma" w:cs="Tahoma"/>
          <w:bCs/>
          <w:color w:val="000000"/>
        </w:rPr>
        <w:t xml:space="preserve"> de </w:t>
      </w:r>
      <w:r w:rsidR="00C12F41" w:rsidRPr="00791E70">
        <w:rPr>
          <w:rFonts w:ascii="Tahoma" w:eastAsia="Tahoma" w:hAnsi="Tahoma" w:cs="Tahoma"/>
          <w:bCs/>
          <w:i/>
          <w:iCs/>
          <w:color w:val="000000"/>
        </w:rPr>
        <w:t>“</w:t>
      </w:r>
      <w:r w:rsidR="0076558A" w:rsidRPr="00791E70">
        <w:rPr>
          <w:rFonts w:ascii="Tahoma" w:eastAsia="Tahoma" w:hAnsi="Tahoma" w:cs="Tahoma"/>
          <w:bCs/>
          <w:i/>
          <w:iCs/>
          <w:color w:val="000000"/>
        </w:rPr>
        <w:t>traslado</w:t>
      </w:r>
      <w:r w:rsidR="00C12F41" w:rsidRPr="00791E70">
        <w:rPr>
          <w:rFonts w:ascii="Tahoma" w:eastAsia="Tahoma" w:hAnsi="Tahoma" w:cs="Tahoma"/>
          <w:bCs/>
          <w:i/>
          <w:iCs/>
          <w:color w:val="000000"/>
        </w:rPr>
        <w:t>”</w:t>
      </w:r>
      <w:r w:rsidR="0076558A" w:rsidRPr="00791E70">
        <w:rPr>
          <w:rFonts w:ascii="Tahoma" w:eastAsia="Tahoma" w:hAnsi="Tahoma" w:cs="Tahoma"/>
          <w:bCs/>
          <w:i/>
          <w:iCs/>
          <w:color w:val="000000"/>
        </w:rPr>
        <w:t>,</w:t>
      </w:r>
      <w:r w:rsidR="0076558A" w:rsidRPr="00791E70">
        <w:rPr>
          <w:rFonts w:ascii="Tahoma" w:eastAsia="Tahoma" w:hAnsi="Tahoma" w:cs="Tahoma"/>
          <w:bCs/>
          <w:color w:val="000000"/>
        </w:rPr>
        <w:t xml:space="preserve"> debido a que </w:t>
      </w:r>
      <w:r w:rsidR="0076558A" w:rsidRPr="00791E70">
        <w:rPr>
          <w:rFonts w:ascii="Tahoma" w:eastAsia="Tahoma" w:hAnsi="Tahoma" w:cs="Tahoma"/>
          <w:bCs/>
          <w:i/>
          <w:iCs/>
          <w:color w:val="000000"/>
        </w:rPr>
        <w:t>“</w:t>
      </w:r>
      <w:r w:rsidR="0076558A" w:rsidRPr="00791E70">
        <w:rPr>
          <w:rFonts w:ascii="Tahoma" w:eastAsia="Tahoma" w:hAnsi="Tahoma" w:cs="Tahoma"/>
          <w:bCs/>
          <w:i/>
          <w:iCs/>
          <w:color w:val="000000"/>
          <w:sz w:val="22"/>
        </w:rPr>
        <w:t>la persona a notificar no vive ni labora allí</w:t>
      </w:r>
      <w:r w:rsidR="0076558A" w:rsidRPr="00791E70">
        <w:rPr>
          <w:rFonts w:ascii="Tahoma" w:eastAsia="Tahoma" w:hAnsi="Tahoma" w:cs="Tahoma"/>
          <w:bCs/>
          <w:i/>
          <w:iCs/>
          <w:color w:val="000000"/>
        </w:rPr>
        <w:t>”</w:t>
      </w:r>
      <w:r w:rsidR="0076558A" w:rsidRPr="00791E70">
        <w:rPr>
          <w:rStyle w:val="Refdenotaalpie"/>
          <w:rFonts w:ascii="Tahoma" w:eastAsia="Tahoma" w:hAnsi="Tahoma" w:cs="Tahoma"/>
          <w:bCs/>
          <w:i/>
          <w:iCs/>
          <w:color w:val="000000"/>
        </w:rPr>
        <w:footnoteReference w:id="7"/>
      </w:r>
    </w:p>
    <w:p w14:paraId="24DEA831" w14:textId="77777777" w:rsidR="005E63F5" w:rsidRPr="00791E70" w:rsidRDefault="005E63F5" w:rsidP="00791E70">
      <w:pPr>
        <w:spacing w:line="276" w:lineRule="auto"/>
        <w:ind w:firstLine="708"/>
        <w:jc w:val="both"/>
        <w:rPr>
          <w:rFonts w:ascii="Tahoma" w:eastAsia="Tahoma" w:hAnsi="Tahoma" w:cs="Tahoma"/>
          <w:bCs/>
          <w:color w:val="000000"/>
        </w:rPr>
      </w:pPr>
    </w:p>
    <w:p w14:paraId="69E291B7" w14:textId="3314DE45" w:rsidR="002C6B35" w:rsidRPr="00791E70" w:rsidRDefault="00774CBC" w:rsidP="00791E70">
      <w:pPr>
        <w:spacing w:line="276" w:lineRule="auto"/>
        <w:ind w:firstLine="708"/>
        <w:jc w:val="both"/>
        <w:rPr>
          <w:rFonts w:ascii="Tahoma" w:eastAsia="Tahoma" w:hAnsi="Tahoma" w:cs="Tahoma"/>
          <w:bCs/>
          <w:color w:val="000000"/>
        </w:rPr>
      </w:pPr>
      <w:r w:rsidRPr="00791E70">
        <w:rPr>
          <w:rFonts w:ascii="Tahoma" w:eastAsia="Tahoma" w:hAnsi="Tahoma" w:cs="Tahoma"/>
          <w:bCs/>
          <w:color w:val="000000"/>
        </w:rPr>
        <w:t xml:space="preserve">En respuesta a la demanda, la caja de compensación demandada, aportó un documento </w:t>
      </w:r>
      <w:r w:rsidR="0001735D" w:rsidRPr="00791E70">
        <w:rPr>
          <w:rFonts w:ascii="Tahoma" w:eastAsia="Tahoma" w:hAnsi="Tahoma" w:cs="Tahoma"/>
          <w:bCs/>
          <w:color w:val="000000"/>
        </w:rPr>
        <w:t xml:space="preserve">del 8 de abril de 2017 que da cuenta de </w:t>
      </w:r>
      <w:r w:rsidR="003E7B8B" w:rsidRPr="00791E70">
        <w:rPr>
          <w:rFonts w:ascii="Tahoma" w:eastAsia="Tahoma" w:hAnsi="Tahoma" w:cs="Tahoma"/>
          <w:bCs/>
          <w:color w:val="000000"/>
        </w:rPr>
        <w:t>la</w:t>
      </w:r>
      <w:r w:rsidR="0001735D" w:rsidRPr="00791E70">
        <w:rPr>
          <w:rFonts w:ascii="Tahoma" w:eastAsia="Tahoma" w:hAnsi="Tahoma" w:cs="Tahoma"/>
          <w:bCs/>
          <w:color w:val="000000"/>
        </w:rPr>
        <w:t xml:space="preserve"> cesión </w:t>
      </w:r>
      <w:r w:rsidR="002C6B35" w:rsidRPr="00791E70">
        <w:rPr>
          <w:rFonts w:ascii="Tahoma" w:eastAsia="Tahoma" w:hAnsi="Tahoma" w:cs="Tahoma"/>
          <w:bCs/>
          <w:color w:val="000000"/>
        </w:rPr>
        <w:t xml:space="preserve">de uno de los consorciados </w:t>
      </w:r>
      <w:r w:rsidR="00FB1061" w:rsidRPr="00791E70">
        <w:rPr>
          <w:rFonts w:ascii="Tahoma" w:eastAsia="Tahoma" w:hAnsi="Tahoma" w:cs="Tahoma"/>
          <w:bCs/>
          <w:color w:val="000000"/>
        </w:rPr>
        <w:t>del que se extrae como dirección de notificación</w:t>
      </w:r>
      <w:r w:rsidR="00CB03C1" w:rsidRPr="00791E70">
        <w:rPr>
          <w:rFonts w:ascii="Tahoma" w:eastAsia="Tahoma" w:hAnsi="Tahoma" w:cs="Tahoma"/>
          <w:bCs/>
          <w:color w:val="000000"/>
        </w:rPr>
        <w:t xml:space="preserve"> del Consorcio</w:t>
      </w:r>
      <w:r w:rsidR="00FB1061" w:rsidRPr="00791E70">
        <w:rPr>
          <w:rFonts w:ascii="Tahoma" w:eastAsia="Tahoma" w:hAnsi="Tahoma" w:cs="Tahoma"/>
          <w:bCs/>
          <w:color w:val="000000"/>
        </w:rPr>
        <w:t xml:space="preserve"> </w:t>
      </w:r>
      <w:r w:rsidR="00FB1061" w:rsidRPr="00791E70">
        <w:rPr>
          <w:rFonts w:ascii="Tahoma" w:eastAsia="Tahoma" w:hAnsi="Tahoma" w:cs="Tahoma"/>
          <w:bCs/>
          <w:i/>
          <w:iCs/>
          <w:color w:val="000000"/>
        </w:rPr>
        <w:t>“</w:t>
      </w:r>
      <w:r w:rsidR="00FB1061" w:rsidRPr="00791E70">
        <w:rPr>
          <w:rFonts w:ascii="Tahoma" w:eastAsia="Tahoma" w:hAnsi="Tahoma" w:cs="Tahoma"/>
          <w:bCs/>
          <w:i/>
          <w:iCs/>
          <w:color w:val="000000"/>
          <w:sz w:val="22"/>
        </w:rPr>
        <w:t xml:space="preserve">Calle 4 norte </w:t>
      </w:r>
      <w:proofErr w:type="spellStart"/>
      <w:r w:rsidR="00FB1061" w:rsidRPr="00791E70">
        <w:rPr>
          <w:rFonts w:ascii="Tahoma" w:eastAsia="Tahoma" w:hAnsi="Tahoma" w:cs="Tahoma"/>
          <w:bCs/>
          <w:i/>
          <w:iCs/>
          <w:color w:val="000000"/>
          <w:sz w:val="22"/>
        </w:rPr>
        <w:t>1n</w:t>
      </w:r>
      <w:proofErr w:type="spellEnd"/>
      <w:r w:rsidR="00FB1061" w:rsidRPr="00791E70">
        <w:rPr>
          <w:rFonts w:ascii="Tahoma" w:eastAsia="Tahoma" w:hAnsi="Tahoma" w:cs="Tahoma"/>
          <w:bCs/>
          <w:i/>
          <w:iCs/>
          <w:color w:val="000000"/>
          <w:sz w:val="22"/>
        </w:rPr>
        <w:t>-10, Edificio Torre Mercurio oficina 304- Cali, Valle</w:t>
      </w:r>
      <w:r w:rsidR="00CA6613" w:rsidRPr="00791E70">
        <w:rPr>
          <w:rFonts w:ascii="Tahoma" w:eastAsia="Tahoma" w:hAnsi="Tahoma" w:cs="Tahoma"/>
          <w:bCs/>
          <w:i/>
          <w:iCs/>
          <w:color w:val="000000"/>
          <w:sz w:val="22"/>
        </w:rPr>
        <w:t xml:space="preserve">, celular 3168317973, fijo 3450870, correo electrónico: </w:t>
      </w:r>
      <w:hyperlink r:id="rId13" w:history="1">
        <w:r w:rsidR="00791E70" w:rsidRPr="007A7671">
          <w:rPr>
            <w:rStyle w:val="Hipervnculo"/>
            <w:rFonts w:ascii="Tahoma" w:eastAsia="Tahoma" w:hAnsi="Tahoma" w:cs="Tahoma"/>
            <w:bCs/>
            <w:i/>
            <w:iCs/>
            <w:sz w:val="22"/>
          </w:rPr>
          <w:t>gomavida@hotmail.com</w:t>
        </w:r>
      </w:hyperlink>
      <w:r w:rsidR="00A06972" w:rsidRPr="00791E70">
        <w:rPr>
          <w:rFonts w:ascii="Tahoma" w:eastAsia="Tahoma" w:hAnsi="Tahoma" w:cs="Tahoma"/>
          <w:bCs/>
          <w:i/>
          <w:iCs/>
          <w:color w:val="000000"/>
        </w:rPr>
        <w:t>”</w:t>
      </w:r>
      <w:r w:rsidR="00791E70">
        <w:rPr>
          <w:rFonts w:ascii="Tahoma" w:eastAsia="Tahoma" w:hAnsi="Tahoma" w:cs="Tahoma"/>
          <w:bCs/>
          <w:i/>
          <w:iCs/>
          <w:color w:val="000000"/>
        </w:rPr>
        <w:t xml:space="preserve"> </w:t>
      </w:r>
      <w:r w:rsidR="00BB24BF" w:rsidRPr="00791E70">
        <w:rPr>
          <w:rStyle w:val="Refdenotaalpie"/>
          <w:rFonts w:ascii="Tahoma" w:eastAsia="Tahoma" w:hAnsi="Tahoma" w:cs="Tahoma"/>
          <w:bCs/>
          <w:color w:val="000000"/>
        </w:rPr>
        <w:footnoteReference w:id="8"/>
      </w:r>
      <w:r w:rsidR="00282E16" w:rsidRPr="00791E70">
        <w:rPr>
          <w:rFonts w:ascii="Tahoma" w:eastAsia="Tahoma" w:hAnsi="Tahoma" w:cs="Tahoma"/>
          <w:bCs/>
          <w:color w:val="000000"/>
        </w:rPr>
        <w:t>, y el acta de c</w:t>
      </w:r>
      <w:r w:rsidR="00F62985" w:rsidRPr="00791E70">
        <w:rPr>
          <w:rFonts w:ascii="Tahoma" w:eastAsia="Tahoma" w:hAnsi="Tahoma" w:cs="Tahoma"/>
          <w:bCs/>
          <w:color w:val="000000"/>
        </w:rPr>
        <w:t>onformación del consorcio</w:t>
      </w:r>
      <w:r w:rsidR="00F62985" w:rsidRPr="00791E70">
        <w:rPr>
          <w:rStyle w:val="Refdenotaalpie"/>
          <w:rFonts w:ascii="Tahoma" w:eastAsia="Tahoma" w:hAnsi="Tahoma" w:cs="Tahoma"/>
          <w:bCs/>
          <w:color w:val="000000"/>
        </w:rPr>
        <w:footnoteReference w:id="9"/>
      </w:r>
      <w:r w:rsidR="00F62985" w:rsidRPr="00791E70">
        <w:rPr>
          <w:rFonts w:ascii="Tahoma" w:eastAsia="Tahoma" w:hAnsi="Tahoma" w:cs="Tahoma"/>
          <w:bCs/>
          <w:color w:val="000000"/>
        </w:rPr>
        <w:t xml:space="preserve"> del 27 de octubre de 2014</w:t>
      </w:r>
      <w:r w:rsidR="008F0940" w:rsidRPr="00791E70">
        <w:rPr>
          <w:rFonts w:ascii="Tahoma" w:eastAsia="Tahoma" w:hAnsi="Tahoma" w:cs="Tahoma"/>
          <w:bCs/>
          <w:color w:val="000000"/>
        </w:rPr>
        <w:t xml:space="preserve">, cuya clausula décima estableció como domicilio: </w:t>
      </w:r>
      <w:r w:rsidR="008F0940" w:rsidRPr="00791E70">
        <w:rPr>
          <w:rFonts w:ascii="Tahoma" w:eastAsia="Tahoma" w:hAnsi="Tahoma" w:cs="Tahoma"/>
          <w:bCs/>
          <w:i/>
          <w:iCs/>
          <w:color w:val="000000"/>
        </w:rPr>
        <w:t>“</w:t>
      </w:r>
      <w:r w:rsidR="004E3B94" w:rsidRPr="00791E70">
        <w:rPr>
          <w:rFonts w:ascii="Tahoma" w:eastAsia="Tahoma" w:hAnsi="Tahoma" w:cs="Tahoma"/>
          <w:bCs/>
          <w:i/>
          <w:iCs/>
          <w:color w:val="000000"/>
          <w:sz w:val="22"/>
        </w:rPr>
        <w:t xml:space="preserve">la siguiente dirección Parcelación Chorro de Plata Casa 44 La Vorágine </w:t>
      </w:r>
      <w:proofErr w:type="spellStart"/>
      <w:r w:rsidR="004E3B94" w:rsidRPr="00791E70">
        <w:rPr>
          <w:rFonts w:ascii="Tahoma" w:eastAsia="Tahoma" w:hAnsi="Tahoma" w:cs="Tahoma"/>
          <w:bCs/>
          <w:i/>
          <w:iCs/>
          <w:color w:val="000000"/>
          <w:sz w:val="22"/>
        </w:rPr>
        <w:t>Pance</w:t>
      </w:r>
      <w:proofErr w:type="spellEnd"/>
      <w:r w:rsidR="004E3B94" w:rsidRPr="00791E70">
        <w:rPr>
          <w:rFonts w:ascii="Tahoma" w:eastAsia="Tahoma" w:hAnsi="Tahoma" w:cs="Tahoma"/>
          <w:bCs/>
          <w:i/>
          <w:iCs/>
          <w:color w:val="000000"/>
          <w:sz w:val="22"/>
        </w:rPr>
        <w:t>, Cali, Valle del Cauca, teléfono: 5550738 y correo electrónico: gomavida@hotmail.com</w:t>
      </w:r>
      <w:r w:rsidR="00282E16" w:rsidRPr="00791E70">
        <w:rPr>
          <w:rFonts w:ascii="Tahoma" w:eastAsia="Tahoma" w:hAnsi="Tahoma" w:cs="Tahoma"/>
          <w:bCs/>
          <w:i/>
          <w:iCs/>
          <w:color w:val="000000"/>
          <w:sz w:val="22"/>
        </w:rPr>
        <w:t>”</w:t>
      </w:r>
      <w:r w:rsidR="00791E70">
        <w:rPr>
          <w:rFonts w:ascii="Tahoma" w:eastAsia="Tahoma" w:hAnsi="Tahoma" w:cs="Tahoma"/>
          <w:bCs/>
          <w:i/>
          <w:iCs/>
          <w:color w:val="000000"/>
          <w:sz w:val="22"/>
        </w:rPr>
        <w:t>.</w:t>
      </w:r>
    </w:p>
    <w:p w14:paraId="1E8A3256" w14:textId="77777777" w:rsidR="00894B99" w:rsidRPr="00791E70" w:rsidRDefault="00894B99" w:rsidP="00791E70">
      <w:pPr>
        <w:spacing w:line="276" w:lineRule="auto"/>
        <w:jc w:val="both"/>
        <w:rPr>
          <w:rFonts w:ascii="Tahoma" w:eastAsia="Tahoma" w:hAnsi="Tahoma" w:cs="Tahoma"/>
          <w:bCs/>
          <w:color w:val="000000"/>
        </w:rPr>
      </w:pPr>
    </w:p>
    <w:p w14:paraId="0F7C4083" w14:textId="661DE456" w:rsidR="00894B99" w:rsidRPr="00791E70" w:rsidRDefault="00147172" w:rsidP="00791E70">
      <w:pPr>
        <w:spacing w:line="276" w:lineRule="auto"/>
        <w:ind w:firstLine="708"/>
        <w:jc w:val="both"/>
        <w:rPr>
          <w:rFonts w:ascii="Tahoma" w:eastAsia="Tahoma" w:hAnsi="Tahoma" w:cs="Tahoma"/>
          <w:bCs/>
          <w:color w:val="000000"/>
        </w:rPr>
      </w:pPr>
      <w:r w:rsidRPr="00791E70">
        <w:rPr>
          <w:rFonts w:ascii="Tahoma" w:eastAsia="Tahoma" w:hAnsi="Tahoma" w:cs="Tahoma"/>
          <w:bCs/>
          <w:color w:val="000000"/>
        </w:rPr>
        <w:t>Por medio de auto del 2 de septiembre de 2021, se dispuso el emplazamiento del CONSORCIO VIVIENDA PARA TODOS OLA INVERNAL</w:t>
      </w:r>
      <w:r w:rsidR="00654D95" w:rsidRPr="00791E70">
        <w:rPr>
          <w:rFonts w:ascii="Tahoma" w:eastAsia="Tahoma" w:hAnsi="Tahoma" w:cs="Tahoma"/>
          <w:bCs/>
          <w:color w:val="000000"/>
        </w:rPr>
        <w:t xml:space="preserve">, </w:t>
      </w:r>
      <w:r w:rsidR="003F502A" w:rsidRPr="00791E70">
        <w:rPr>
          <w:rFonts w:ascii="Tahoma" w:eastAsia="Tahoma" w:hAnsi="Tahoma" w:cs="Tahoma"/>
          <w:bCs/>
          <w:color w:val="000000"/>
        </w:rPr>
        <w:t>con base en</w:t>
      </w:r>
      <w:r w:rsidR="00743B97" w:rsidRPr="00791E70">
        <w:rPr>
          <w:rFonts w:ascii="Tahoma" w:eastAsia="Tahoma" w:hAnsi="Tahoma" w:cs="Tahoma"/>
          <w:bCs/>
          <w:color w:val="000000"/>
        </w:rPr>
        <w:t xml:space="preserve"> el artículo 10 del Decreto 806 de 2020, y se le designó curador para la </w:t>
      </w:r>
      <w:proofErr w:type="spellStart"/>
      <w:r w:rsidR="00743B97" w:rsidRPr="00791E70">
        <w:rPr>
          <w:rFonts w:ascii="Tahoma" w:eastAsia="Tahoma" w:hAnsi="Tahoma" w:cs="Tahoma"/>
          <w:bCs/>
          <w:color w:val="000000"/>
        </w:rPr>
        <w:t>litis</w:t>
      </w:r>
      <w:proofErr w:type="spellEnd"/>
      <w:r w:rsidR="00743B97" w:rsidRPr="00791E70">
        <w:rPr>
          <w:rStyle w:val="Refdenotaalpie"/>
          <w:rFonts w:ascii="Tahoma" w:eastAsia="Tahoma" w:hAnsi="Tahoma" w:cs="Tahoma"/>
          <w:bCs/>
          <w:color w:val="000000"/>
        </w:rPr>
        <w:footnoteReference w:id="10"/>
      </w:r>
      <w:r w:rsidR="00C71188" w:rsidRPr="00791E70">
        <w:rPr>
          <w:rFonts w:ascii="Tahoma" w:eastAsia="Tahoma" w:hAnsi="Tahoma" w:cs="Tahoma"/>
          <w:bCs/>
          <w:color w:val="000000"/>
        </w:rPr>
        <w:t>.</w:t>
      </w:r>
    </w:p>
    <w:p w14:paraId="544B2277" w14:textId="77777777" w:rsidR="00C71188" w:rsidRPr="00791E70" w:rsidRDefault="00C71188" w:rsidP="00791E70">
      <w:pPr>
        <w:spacing w:line="276" w:lineRule="auto"/>
        <w:ind w:firstLine="708"/>
        <w:jc w:val="both"/>
        <w:rPr>
          <w:rFonts w:ascii="Tahoma" w:hAnsi="Tahoma" w:cs="Tahoma"/>
        </w:rPr>
      </w:pPr>
    </w:p>
    <w:p w14:paraId="70C2249B" w14:textId="773293F6" w:rsidR="00F94C20" w:rsidRPr="00791E70" w:rsidRDefault="00C71188" w:rsidP="00791E70">
      <w:pPr>
        <w:spacing w:line="276" w:lineRule="auto"/>
        <w:ind w:firstLine="708"/>
        <w:jc w:val="both"/>
        <w:rPr>
          <w:rFonts w:ascii="Tahoma" w:hAnsi="Tahoma" w:cs="Tahoma"/>
        </w:rPr>
      </w:pPr>
      <w:r w:rsidRPr="00791E70">
        <w:rPr>
          <w:rFonts w:ascii="Tahoma" w:hAnsi="Tahoma" w:cs="Tahoma"/>
        </w:rPr>
        <w:t xml:space="preserve">Al respecto, </w:t>
      </w:r>
      <w:r w:rsidR="00FA127F" w:rsidRPr="00791E70">
        <w:rPr>
          <w:rFonts w:ascii="Tahoma" w:hAnsi="Tahoma" w:cs="Tahoma"/>
        </w:rPr>
        <w:t xml:space="preserve">el juzgado procedió a la publicación en </w:t>
      </w:r>
      <w:r w:rsidR="00AD7454" w:rsidRPr="00791E70">
        <w:rPr>
          <w:rFonts w:ascii="Tahoma" w:hAnsi="Tahoma" w:cs="Tahoma"/>
        </w:rPr>
        <w:t xml:space="preserve">el Registro Nacional de Personas </w:t>
      </w:r>
      <w:r w:rsidR="000B7977" w:rsidRPr="00791E70">
        <w:rPr>
          <w:rFonts w:ascii="Tahoma" w:hAnsi="Tahoma" w:cs="Tahoma"/>
        </w:rPr>
        <w:t>Emplazadas</w:t>
      </w:r>
      <w:r w:rsidR="00544E2D" w:rsidRPr="00791E70">
        <w:rPr>
          <w:rFonts w:ascii="Tahoma" w:hAnsi="Tahoma" w:cs="Tahoma"/>
        </w:rPr>
        <w:t xml:space="preserve"> </w:t>
      </w:r>
      <w:r w:rsidR="00654612" w:rsidRPr="00791E70">
        <w:rPr>
          <w:rFonts w:ascii="Tahoma" w:hAnsi="Tahoma" w:cs="Tahoma"/>
          <w:lang w:val="es-CO"/>
        </w:rPr>
        <w:t xml:space="preserve">dispuesto a través </w:t>
      </w:r>
      <w:r w:rsidR="00544E2D" w:rsidRPr="00791E70">
        <w:rPr>
          <w:rFonts w:ascii="Tahoma" w:hAnsi="Tahoma" w:cs="Tahoma"/>
          <w:i/>
          <w:iCs/>
          <w:lang w:val="es-CO"/>
        </w:rPr>
        <w:t>la “</w:t>
      </w:r>
      <w:r w:rsidR="00544E2D" w:rsidRPr="00791E70">
        <w:rPr>
          <w:rFonts w:ascii="Tahoma" w:hAnsi="Tahoma" w:cs="Tahoma"/>
          <w:i/>
          <w:iCs/>
          <w:sz w:val="22"/>
          <w:lang w:val="es-CO"/>
        </w:rPr>
        <w:t>Red Integrada para la Gestión de Procesos Judiciales en Línea</w:t>
      </w:r>
      <w:r w:rsidR="00544E2D" w:rsidRPr="00791E70">
        <w:rPr>
          <w:rFonts w:ascii="Tahoma" w:hAnsi="Tahoma" w:cs="Tahoma"/>
          <w:i/>
          <w:iCs/>
          <w:lang w:val="es-CO"/>
        </w:rPr>
        <w:t>”</w:t>
      </w:r>
      <w:r w:rsidR="007A4B2B" w:rsidRPr="00791E70">
        <w:rPr>
          <w:rStyle w:val="Refdenotaalpie"/>
          <w:rFonts w:ascii="Tahoma" w:hAnsi="Tahoma" w:cs="Tahoma"/>
          <w:lang w:val="es-CO"/>
        </w:rPr>
        <w:footnoteReference w:id="11"/>
      </w:r>
      <w:r w:rsidR="00544E2D" w:rsidRPr="00791E70">
        <w:rPr>
          <w:rFonts w:ascii="Tahoma" w:hAnsi="Tahoma" w:cs="Tahoma"/>
          <w:lang w:val="es-CO"/>
        </w:rPr>
        <w:t xml:space="preserve"> de la Rama Judicial</w:t>
      </w:r>
      <w:r w:rsidR="00627856" w:rsidRPr="00791E70">
        <w:rPr>
          <w:rFonts w:ascii="Tahoma" w:hAnsi="Tahoma" w:cs="Tahoma"/>
          <w:lang w:val="es-CO"/>
        </w:rPr>
        <w:t xml:space="preserve">, </w:t>
      </w:r>
      <w:r w:rsidR="005C37F3" w:rsidRPr="00791E70">
        <w:rPr>
          <w:rFonts w:ascii="Tahoma" w:hAnsi="Tahoma" w:cs="Tahoma"/>
          <w:lang w:val="es-CO"/>
        </w:rPr>
        <w:t xml:space="preserve">sin embargo, </w:t>
      </w:r>
      <w:r w:rsidR="00420C9B" w:rsidRPr="00791E70">
        <w:rPr>
          <w:rFonts w:ascii="Tahoma" w:hAnsi="Tahoma" w:cs="Tahoma"/>
          <w:lang w:val="es-CO"/>
        </w:rPr>
        <w:t xml:space="preserve">al visitar la página de consulta de procesos de justicia XXI </w:t>
      </w:r>
      <w:r w:rsidR="00D236A8" w:rsidRPr="00791E70">
        <w:rPr>
          <w:rFonts w:ascii="Tahoma" w:hAnsi="Tahoma" w:cs="Tahoma"/>
        </w:rPr>
        <w:t>Web (</w:t>
      </w:r>
      <w:hyperlink r:id="rId14" w:history="1">
        <w:r w:rsidR="00D236A8" w:rsidRPr="00791E70">
          <w:rPr>
            <w:rStyle w:val="Hipervnculo"/>
            <w:rFonts w:ascii="Tahoma" w:hAnsi="Tahoma" w:cs="Tahoma"/>
            <w:i/>
            <w:iCs/>
          </w:rPr>
          <w:t>https://procesojudicial.ramajudicial.gov.co/Justicia21/Administracion/Ciudadanos/frmConsulta</w:t>
        </w:r>
      </w:hyperlink>
      <w:r w:rsidR="00D236A8" w:rsidRPr="00791E70">
        <w:rPr>
          <w:rFonts w:ascii="Tahoma" w:hAnsi="Tahoma" w:cs="Tahoma"/>
        </w:rPr>
        <w:t xml:space="preserve">)  y </w:t>
      </w:r>
      <w:r w:rsidR="00D236A8" w:rsidRPr="00791E70">
        <w:rPr>
          <w:rFonts w:ascii="Tahoma" w:hAnsi="Tahoma" w:cs="Tahoma"/>
          <w:lang w:val="es-CO"/>
        </w:rPr>
        <w:t xml:space="preserve">al revisar la </w:t>
      </w:r>
      <w:r w:rsidR="00D236A8" w:rsidRPr="00791E70">
        <w:rPr>
          <w:rFonts w:ascii="Tahoma" w:hAnsi="Tahoma" w:cs="Tahoma"/>
        </w:rPr>
        <w:t>Consulta de Procesos Nacional Unificada (</w:t>
      </w:r>
      <w:proofErr w:type="spellStart"/>
      <w:r w:rsidR="00D236A8" w:rsidRPr="00791E70">
        <w:rPr>
          <w:rFonts w:ascii="Tahoma" w:hAnsi="Tahoma" w:cs="Tahoma"/>
        </w:rPr>
        <w:t>CPNU</w:t>
      </w:r>
      <w:proofErr w:type="spellEnd"/>
      <w:r w:rsidR="00D236A8" w:rsidRPr="00791E70">
        <w:rPr>
          <w:rFonts w:ascii="Tahoma" w:hAnsi="Tahoma" w:cs="Tahoma"/>
        </w:rPr>
        <w:t>),</w:t>
      </w:r>
      <w:r w:rsidR="00D236A8" w:rsidRPr="00791E70">
        <w:rPr>
          <w:rFonts w:ascii="Tahoma" w:hAnsi="Tahoma" w:cs="Tahoma"/>
          <w:b/>
          <w:bCs/>
        </w:rPr>
        <w:t xml:space="preserve"> </w:t>
      </w:r>
      <w:r w:rsidR="00D236A8" w:rsidRPr="00791E70">
        <w:rPr>
          <w:rFonts w:ascii="Tahoma" w:hAnsi="Tahoma" w:cs="Tahoma"/>
        </w:rPr>
        <w:t>(</w:t>
      </w:r>
      <w:hyperlink r:id="rId15" w:tgtFrame="_blank" w:history="1">
        <w:r w:rsidR="00D236A8" w:rsidRPr="00791E70">
          <w:rPr>
            <w:rStyle w:val="Hipervnculo"/>
            <w:rFonts w:ascii="Tahoma" w:hAnsi="Tahoma" w:cs="Tahoma"/>
            <w:i/>
            <w:iCs/>
          </w:rPr>
          <w:t>https://consultaprocesos.ramajudicial.gov.co/</w:t>
        </w:r>
      </w:hyperlink>
      <w:r w:rsidR="00D236A8" w:rsidRPr="00791E70">
        <w:rPr>
          <w:rFonts w:ascii="Tahoma" w:hAnsi="Tahoma" w:cs="Tahoma"/>
          <w:lang w:val="es-CO"/>
        </w:rPr>
        <w:t xml:space="preserve">), </w:t>
      </w:r>
      <w:r w:rsidR="00F94C20" w:rsidRPr="00791E70">
        <w:rPr>
          <w:rFonts w:ascii="Tahoma" w:hAnsi="Tahoma" w:cs="Tahoma"/>
          <w:lang w:val="es-CO"/>
        </w:rPr>
        <w:t xml:space="preserve">se observa que </w:t>
      </w:r>
      <w:r w:rsidR="00D236A8" w:rsidRPr="00791E70">
        <w:rPr>
          <w:rFonts w:ascii="Tahoma" w:hAnsi="Tahoma" w:cs="Tahoma"/>
          <w:lang w:val="es-CO"/>
        </w:rPr>
        <w:t xml:space="preserve">el Consorcio demandado fue emplazado con el </w:t>
      </w:r>
      <w:r w:rsidR="3DF2DDBF" w:rsidRPr="00791E70">
        <w:rPr>
          <w:rFonts w:ascii="Tahoma" w:hAnsi="Tahoma" w:cs="Tahoma"/>
          <w:lang w:val="es-CO"/>
        </w:rPr>
        <w:t>número</w:t>
      </w:r>
      <w:r w:rsidR="00D236A8" w:rsidRPr="00791E70">
        <w:rPr>
          <w:rFonts w:ascii="Tahoma" w:hAnsi="Tahoma" w:cs="Tahoma"/>
          <w:lang w:val="es-CO"/>
        </w:rPr>
        <w:t xml:space="preserve"> de identificación 9.017.843.</w:t>
      </w:r>
      <w:r w:rsidR="00F67ACF" w:rsidRPr="00791E70">
        <w:rPr>
          <w:rFonts w:ascii="Tahoma" w:hAnsi="Tahoma" w:cs="Tahoma"/>
          <w:lang w:val="es-CO"/>
        </w:rPr>
        <w:t xml:space="preserve">298 y no el </w:t>
      </w:r>
      <w:r w:rsidR="00F67ACF" w:rsidRPr="00791E70">
        <w:rPr>
          <w:rFonts w:ascii="Tahoma" w:hAnsi="Tahoma" w:cs="Tahoma"/>
        </w:rPr>
        <w:t xml:space="preserve">900.784.328-9 como corresponde. </w:t>
      </w:r>
    </w:p>
    <w:p w14:paraId="2A83DC22" w14:textId="77777777" w:rsidR="00F67ACF" w:rsidRPr="00791E70" w:rsidRDefault="00F67ACF" w:rsidP="00791E70">
      <w:pPr>
        <w:spacing w:line="276" w:lineRule="auto"/>
        <w:ind w:firstLine="708"/>
        <w:jc w:val="both"/>
        <w:rPr>
          <w:rFonts w:ascii="Tahoma" w:hAnsi="Tahoma" w:cs="Tahoma"/>
          <w:bCs/>
        </w:rPr>
      </w:pPr>
    </w:p>
    <w:p w14:paraId="2D48E5C6" w14:textId="5F998EAF" w:rsidR="008A7D0D" w:rsidRPr="00791E70" w:rsidRDefault="00F67ACF" w:rsidP="00791E70">
      <w:pPr>
        <w:spacing w:line="276" w:lineRule="auto"/>
        <w:ind w:firstLine="708"/>
        <w:jc w:val="both"/>
        <w:rPr>
          <w:rFonts w:ascii="Tahoma" w:hAnsi="Tahoma" w:cs="Tahoma"/>
          <w:lang w:val="es-CO"/>
        </w:rPr>
      </w:pPr>
      <w:r w:rsidRPr="00791E70">
        <w:rPr>
          <w:rFonts w:ascii="Tahoma" w:hAnsi="Tahoma" w:cs="Tahoma"/>
        </w:rPr>
        <w:t>Así las cosas, al haberse realizado de forma indebida el emplazamiento del demanda</w:t>
      </w:r>
      <w:r w:rsidR="00595E5D" w:rsidRPr="00791E70">
        <w:rPr>
          <w:rFonts w:ascii="Tahoma" w:hAnsi="Tahoma" w:cs="Tahoma"/>
        </w:rPr>
        <w:t>do</w:t>
      </w:r>
      <w:r w:rsidRPr="00791E70">
        <w:rPr>
          <w:rFonts w:ascii="Tahoma" w:hAnsi="Tahoma" w:cs="Tahoma"/>
        </w:rPr>
        <w:t xml:space="preserve"> y existiendo otras </w:t>
      </w:r>
      <w:r w:rsidR="002E3E9C" w:rsidRPr="00791E70">
        <w:rPr>
          <w:rFonts w:ascii="Tahoma" w:hAnsi="Tahoma" w:cs="Tahoma"/>
        </w:rPr>
        <w:t xml:space="preserve">direcciones de notificación donde puede ser hallado, </w:t>
      </w:r>
      <w:r w:rsidR="002E3E9C" w:rsidRPr="00791E70">
        <w:rPr>
          <w:rFonts w:ascii="Tahoma" w:hAnsi="Tahoma" w:cs="Tahoma"/>
          <w:lang w:val="es-CO"/>
        </w:rPr>
        <w:t xml:space="preserve">acertó el juzgado en </w:t>
      </w:r>
      <w:r w:rsidR="003733ED" w:rsidRPr="00791E70">
        <w:rPr>
          <w:rFonts w:ascii="Tahoma" w:hAnsi="Tahoma" w:cs="Tahoma"/>
          <w:lang w:val="es-CO"/>
        </w:rPr>
        <w:t>advertir</w:t>
      </w:r>
      <w:r w:rsidR="002E3E9C" w:rsidRPr="00791E70">
        <w:rPr>
          <w:rFonts w:ascii="Tahoma" w:hAnsi="Tahoma" w:cs="Tahoma"/>
          <w:lang w:val="es-CO"/>
        </w:rPr>
        <w:t xml:space="preserve"> la causal de </w:t>
      </w:r>
      <w:r w:rsidR="005712A9" w:rsidRPr="00791E70">
        <w:rPr>
          <w:rFonts w:ascii="Tahoma" w:hAnsi="Tahoma" w:cs="Tahoma"/>
          <w:lang w:val="es-CO"/>
        </w:rPr>
        <w:t>nulidad procesal prevista en el numeral octavo del artículo 133 del Código General del Proceso</w:t>
      </w:r>
      <w:r w:rsidR="000838AE" w:rsidRPr="00791E70">
        <w:rPr>
          <w:rFonts w:ascii="Tahoma" w:hAnsi="Tahoma" w:cs="Tahoma"/>
          <w:lang w:val="es-CO"/>
        </w:rPr>
        <w:t>.</w:t>
      </w:r>
    </w:p>
    <w:p w14:paraId="589250A2" w14:textId="002C3245" w:rsidR="000838AE" w:rsidRPr="00791E70" w:rsidRDefault="000838AE" w:rsidP="00791E70">
      <w:pPr>
        <w:spacing w:line="276" w:lineRule="auto"/>
        <w:ind w:firstLine="708"/>
        <w:jc w:val="both"/>
        <w:rPr>
          <w:rFonts w:ascii="Tahoma" w:hAnsi="Tahoma" w:cs="Tahoma"/>
          <w:iCs/>
          <w:lang w:val="es-CO"/>
        </w:rPr>
      </w:pPr>
    </w:p>
    <w:p w14:paraId="63B2E840" w14:textId="0B6951BA" w:rsidR="008C0B82" w:rsidRPr="00791E70" w:rsidRDefault="000838AE" w:rsidP="00791E70">
      <w:pPr>
        <w:spacing w:line="276" w:lineRule="auto"/>
        <w:ind w:firstLine="708"/>
        <w:jc w:val="both"/>
        <w:rPr>
          <w:rFonts w:ascii="Tahoma" w:hAnsi="Tahoma" w:cs="Tahoma"/>
          <w:lang w:val="es-CO"/>
        </w:rPr>
      </w:pPr>
      <w:r w:rsidRPr="00791E70">
        <w:rPr>
          <w:rFonts w:ascii="Tahoma" w:hAnsi="Tahoma" w:cs="Tahoma"/>
          <w:lang w:val="es-CO"/>
        </w:rPr>
        <w:lastRenderedPageBreak/>
        <w:t xml:space="preserve">Sin embargo, atendiendo </w:t>
      </w:r>
      <w:r w:rsidR="00F90738" w:rsidRPr="00791E70">
        <w:rPr>
          <w:rFonts w:ascii="Tahoma" w:hAnsi="Tahoma" w:cs="Tahoma"/>
          <w:lang w:val="es-CO"/>
        </w:rPr>
        <w:t xml:space="preserve">las normas procesales antes dispuestas, en especial el artículo 137 </w:t>
      </w:r>
      <w:proofErr w:type="spellStart"/>
      <w:r w:rsidR="67B1BD04" w:rsidRPr="00791E70">
        <w:rPr>
          <w:rFonts w:ascii="Tahoma" w:hAnsi="Tahoma" w:cs="Tahoma"/>
          <w:i/>
          <w:iCs/>
          <w:lang w:val="es-CO"/>
        </w:rPr>
        <w:t>ibidem</w:t>
      </w:r>
      <w:proofErr w:type="spellEnd"/>
      <w:r w:rsidR="000F0914" w:rsidRPr="00791E70">
        <w:rPr>
          <w:rFonts w:ascii="Tahoma" w:hAnsi="Tahoma" w:cs="Tahoma"/>
          <w:lang w:val="es-CO"/>
        </w:rPr>
        <w:t xml:space="preserve">, </w:t>
      </w:r>
      <w:r w:rsidR="003733ED" w:rsidRPr="00791E70">
        <w:rPr>
          <w:rFonts w:ascii="Tahoma" w:hAnsi="Tahoma" w:cs="Tahoma"/>
          <w:lang w:val="es-CO"/>
        </w:rPr>
        <w:t xml:space="preserve">no era procedente </w:t>
      </w:r>
      <w:r w:rsidR="003733ED" w:rsidRPr="00791E70">
        <w:rPr>
          <w:rFonts w:ascii="Tahoma" w:hAnsi="Tahoma" w:cs="Tahoma"/>
          <w:i/>
          <w:iCs/>
          <w:lang w:val="es-CO"/>
        </w:rPr>
        <w:t>ipso iure</w:t>
      </w:r>
      <w:r w:rsidR="003733ED" w:rsidRPr="00791E70">
        <w:rPr>
          <w:rFonts w:ascii="Tahoma" w:hAnsi="Tahoma" w:cs="Tahoma"/>
          <w:lang w:val="es-CO"/>
        </w:rPr>
        <w:t xml:space="preserve"> declarar la nulidad </w:t>
      </w:r>
      <w:r w:rsidR="00166F6B" w:rsidRPr="00791E70">
        <w:rPr>
          <w:rFonts w:ascii="Tahoma" w:hAnsi="Tahoma" w:cs="Tahoma"/>
          <w:lang w:val="es-CO"/>
        </w:rPr>
        <w:t xml:space="preserve">de forma oficiosa, pues </w:t>
      </w:r>
      <w:r w:rsidR="00184158" w:rsidRPr="00791E70">
        <w:rPr>
          <w:rFonts w:ascii="Tahoma" w:hAnsi="Tahoma" w:cs="Tahoma"/>
          <w:lang w:val="es-CO"/>
        </w:rPr>
        <w:t xml:space="preserve">regla el </w:t>
      </w:r>
      <w:r w:rsidR="00166F6B" w:rsidRPr="00791E70">
        <w:rPr>
          <w:rFonts w:ascii="Tahoma" w:hAnsi="Tahoma" w:cs="Tahoma"/>
          <w:lang w:val="es-CO"/>
        </w:rPr>
        <w:t>artículo en mención</w:t>
      </w:r>
      <w:r w:rsidR="00184158" w:rsidRPr="00791E70">
        <w:rPr>
          <w:rFonts w:ascii="Tahoma" w:hAnsi="Tahoma" w:cs="Tahoma"/>
          <w:lang w:val="es-CO"/>
        </w:rPr>
        <w:t xml:space="preserve"> que</w:t>
      </w:r>
      <w:r w:rsidR="00166F6B" w:rsidRPr="00791E70">
        <w:rPr>
          <w:rFonts w:ascii="Tahoma" w:hAnsi="Tahoma" w:cs="Tahoma"/>
          <w:lang w:val="es-CO"/>
        </w:rPr>
        <w:t xml:space="preserve"> existiendo direcciones de notificación,</w:t>
      </w:r>
      <w:r w:rsidR="002B0028" w:rsidRPr="00791E70">
        <w:rPr>
          <w:rFonts w:ascii="Tahoma" w:hAnsi="Tahoma" w:cs="Tahoma"/>
          <w:lang w:val="es-CO"/>
        </w:rPr>
        <w:t xml:space="preserve"> lo que procede en estos casos es poner en conocimiento de la parte afectada la nulidad, por medio de auto que se notificará al afectado </w:t>
      </w:r>
      <w:r w:rsidR="0033173D" w:rsidRPr="00791E70">
        <w:rPr>
          <w:rFonts w:ascii="Tahoma" w:hAnsi="Tahoma" w:cs="Tahoma"/>
          <w:lang w:val="es-CO"/>
        </w:rPr>
        <w:t xml:space="preserve">de conformidad con las reglas generales previstas en los artículos 291 y 292 del Código General del Proceso, para que, </w:t>
      </w:r>
      <w:r w:rsidR="002742A9" w:rsidRPr="00791E70">
        <w:rPr>
          <w:rFonts w:ascii="Tahoma" w:hAnsi="Tahoma" w:cs="Tahoma"/>
        </w:rPr>
        <w:t>sí</w:t>
      </w:r>
      <w:r w:rsidR="006C6EFD" w:rsidRPr="00791E70">
        <w:rPr>
          <w:rFonts w:ascii="Tahoma" w:hAnsi="Tahoma" w:cs="Tahoma"/>
        </w:rPr>
        <w:t xml:space="preserve"> </w:t>
      </w:r>
      <w:r w:rsidR="00A16CCF" w:rsidRPr="00791E70">
        <w:rPr>
          <w:rFonts w:ascii="Tahoma" w:hAnsi="Tahoma" w:cs="Tahoma"/>
        </w:rPr>
        <w:t>la parte afectada a</w:t>
      </w:r>
      <w:r w:rsidR="006C6EFD" w:rsidRPr="00791E70">
        <w:rPr>
          <w:rFonts w:ascii="Tahoma" w:hAnsi="Tahoma" w:cs="Tahoma"/>
        </w:rPr>
        <w:t xml:space="preserve"> bien tiene, </w:t>
      </w:r>
      <w:r w:rsidR="00C05097" w:rsidRPr="00791E70">
        <w:rPr>
          <w:rFonts w:ascii="Tahoma" w:hAnsi="Tahoma" w:cs="Tahoma"/>
        </w:rPr>
        <w:t xml:space="preserve">dentro de los tres (3) días siguientes a la </w:t>
      </w:r>
      <w:r w:rsidR="006C6EFD" w:rsidRPr="00791E70">
        <w:rPr>
          <w:rFonts w:ascii="Tahoma" w:hAnsi="Tahoma" w:cs="Tahoma"/>
        </w:rPr>
        <w:t xml:space="preserve">notificación proceda a alegar la nulidad avizorada, so pena de </w:t>
      </w:r>
      <w:r w:rsidR="002964E0" w:rsidRPr="00791E70">
        <w:rPr>
          <w:rFonts w:ascii="Tahoma" w:hAnsi="Tahoma" w:cs="Tahoma"/>
        </w:rPr>
        <w:t xml:space="preserve">su saneamiento. </w:t>
      </w:r>
    </w:p>
    <w:p w14:paraId="2E071016" w14:textId="77777777" w:rsidR="00936E20" w:rsidRPr="00791E70" w:rsidRDefault="00936E20" w:rsidP="00791E70">
      <w:pPr>
        <w:spacing w:line="276" w:lineRule="auto"/>
        <w:ind w:firstLine="708"/>
        <w:jc w:val="both"/>
        <w:rPr>
          <w:rFonts w:ascii="Tahoma" w:hAnsi="Tahoma" w:cs="Tahoma"/>
        </w:rPr>
      </w:pPr>
    </w:p>
    <w:p w14:paraId="2AD138B1" w14:textId="0CFA518D" w:rsidR="002742A9" w:rsidRPr="00791E70" w:rsidRDefault="00137770" w:rsidP="00791E70">
      <w:pPr>
        <w:spacing w:line="276" w:lineRule="auto"/>
        <w:ind w:firstLine="708"/>
        <w:jc w:val="both"/>
        <w:rPr>
          <w:rFonts w:ascii="Tahoma" w:hAnsi="Tahoma" w:cs="Tahoma"/>
        </w:rPr>
      </w:pPr>
      <w:r w:rsidRPr="00791E70">
        <w:rPr>
          <w:rFonts w:ascii="Tahoma" w:hAnsi="Tahoma" w:cs="Tahoma"/>
        </w:rPr>
        <w:t xml:space="preserve">Finalmente, teniendo en cuenta </w:t>
      </w:r>
      <w:r w:rsidR="00091CB2" w:rsidRPr="00791E70">
        <w:rPr>
          <w:rFonts w:ascii="Tahoma" w:hAnsi="Tahoma" w:cs="Tahoma"/>
        </w:rPr>
        <w:t xml:space="preserve">que el proceso </w:t>
      </w:r>
      <w:r w:rsidR="00F74908" w:rsidRPr="00791E70">
        <w:rPr>
          <w:rFonts w:ascii="Tahoma" w:hAnsi="Tahoma" w:cs="Tahoma"/>
        </w:rPr>
        <w:t>se inició en vigencia del Decreto 806 de 2020 adoptado como legislación permanente por la Ley 2213 de 2022</w:t>
      </w:r>
      <w:r w:rsidR="0012107C" w:rsidRPr="00791E70">
        <w:rPr>
          <w:rFonts w:ascii="Tahoma" w:hAnsi="Tahoma" w:cs="Tahoma"/>
        </w:rPr>
        <w:t xml:space="preserve">, </w:t>
      </w:r>
      <w:r w:rsidR="002742A9" w:rsidRPr="00791E70">
        <w:rPr>
          <w:rFonts w:ascii="Tahoma" w:hAnsi="Tahoma" w:cs="Tahoma"/>
        </w:rPr>
        <w:t xml:space="preserve">resulta necesario intentar la notificación de la demandada a la dirección electrónica </w:t>
      </w:r>
      <w:bookmarkStart w:id="5" w:name="_Hlk143711821"/>
      <w:r w:rsidR="00FA589E" w:rsidRPr="00791E70">
        <w:rPr>
          <w:rFonts w:ascii="Tahoma" w:hAnsi="Tahoma" w:cs="Tahoma"/>
          <w:bCs/>
        </w:rPr>
        <w:fldChar w:fldCharType="begin"/>
      </w:r>
      <w:r w:rsidR="00FA589E" w:rsidRPr="00791E70">
        <w:rPr>
          <w:rFonts w:ascii="Tahoma" w:hAnsi="Tahoma" w:cs="Tahoma"/>
          <w:bCs/>
        </w:rPr>
        <w:instrText>HYPERLINK "mailto:gomavida@hotmail.com"</w:instrText>
      </w:r>
      <w:r w:rsidR="00FA589E" w:rsidRPr="00791E70">
        <w:rPr>
          <w:rFonts w:ascii="Tahoma" w:hAnsi="Tahoma" w:cs="Tahoma"/>
          <w:bCs/>
        </w:rPr>
        <w:fldChar w:fldCharType="separate"/>
      </w:r>
      <w:r w:rsidR="00FA589E" w:rsidRPr="00791E70">
        <w:rPr>
          <w:rStyle w:val="Hipervnculo"/>
          <w:rFonts w:ascii="Tahoma" w:hAnsi="Tahoma" w:cs="Tahoma"/>
          <w:bCs/>
        </w:rPr>
        <w:t>gomavida@hotmail.com</w:t>
      </w:r>
      <w:r w:rsidR="00FA589E" w:rsidRPr="00791E70">
        <w:rPr>
          <w:rFonts w:ascii="Tahoma" w:hAnsi="Tahoma" w:cs="Tahoma"/>
          <w:bCs/>
        </w:rPr>
        <w:fldChar w:fldCharType="end"/>
      </w:r>
      <w:r w:rsidR="00FA589E" w:rsidRPr="00791E70">
        <w:rPr>
          <w:rFonts w:ascii="Tahoma" w:hAnsi="Tahoma" w:cs="Tahoma"/>
          <w:bCs/>
        </w:rPr>
        <w:t xml:space="preserve"> </w:t>
      </w:r>
      <w:bookmarkEnd w:id="5"/>
      <w:r w:rsidR="00FA589E" w:rsidRPr="00791E70">
        <w:rPr>
          <w:rFonts w:ascii="Tahoma" w:hAnsi="Tahoma" w:cs="Tahoma"/>
          <w:bCs/>
        </w:rPr>
        <w:t>visible en los documentos de constitución y cesión del consorcio demandado,</w:t>
      </w:r>
      <w:r w:rsidR="00EA6AEC" w:rsidRPr="00791E70">
        <w:rPr>
          <w:rFonts w:ascii="Tahoma" w:hAnsi="Tahoma" w:cs="Tahoma"/>
        </w:rPr>
        <w:t xml:space="preserve"> como establece el artículo 8 de la mentada Ley.</w:t>
      </w:r>
    </w:p>
    <w:p w14:paraId="2ACA6AF2" w14:textId="77777777" w:rsidR="002742A9" w:rsidRPr="00791E70" w:rsidRDefault="002742A9" w:rsidP="00791E70">
      <w:pPr>
        <w:spacing w:line="276" w:lineRule="auto"/>
        <w:ind w:firstLine="708"/>
        <w:jc w:val="both"/>
        <w:rPr>
          <w:rFonts w:ascii="Tahoma" w:hAnsi="Tahoma" w:cs="Tahoma"/>
        </w:rPr>
      </w:pPr>
    </w:p>
    <w:p w14:paraId="142D511D" w14:textId="0C87CED5" w:rsidR="00623298" w:rsidRPr="00791E70" w:rsidRDefault="00FA589E" w:rsidP="00791E70">
      <w:pPr>
        <w:spacing w:line="276" w:lineRule="auto"/>
        <w:jc w:val="both"/>
        <w:rPr>
          <w:rFonts w:ascii="Tahoma" w:hAnsi="Tahoma" w:cs="Tahoma"/>
          <w:bCs/>
          <w:iCs/>
        </w:rPr>
      </w:pPr>
      <w:r w:rsidRPr="00791E70">
        <w:rPr>
          <w:rFonts w:ascii="Tahoma" w:hAnsi="Tahoma" w:cs="Tahoma"/>
        </w:rPr>
        <w:tab/>
        <w:t xml:space="preserve">En este orden de ideas, se revocará </w:t>
      </w:r>
      <w:r w:rsidRPr="00791E70">
        <w:rPr>
          <w:rFonts w:ascii="Tahoma" w:hAnsi="Tahoma" w:cs="Tahoma"/>
          <w:iCs/>
        </w:rPr>
        <w:t xml:space="preserve">auto proferido el 26 de mayo de 2023 por el Juzgado Promiscuo del Circuito de Belén de Umbría, por medio del cual se decretó la nulidad de todo lo actuado desde el auto </w:t>
      </w:r>
      <w:proofErr w:type="spellStart"/>
      <w:r w:rsidRPr="00791E70">
        <w:rPr>
          <w:rFonts w:ascii="Tahoma" w:hAnsi="Tahoma" w:cs="Tahoma"/>
          <w:iCs/>
        </w:rPr>
        <w:t>admisorio</w:t>
      </w:r>
      <w:proofErr w:type="spellEnd"/>
      <w:r w:rsidRPr="00791E70">
        <w:rPr>
          <w:rFonts w:ascii="Tahoma" w:hAnsi="Tahoma" w:cs="Tahoma"/>
          <w:iCs/>
        </w:rPr>
        <w:t xml:space="preserve"> de la demanda</w:t>
      </w:r>
      <w:r w:rsidR="00CA00F8" w:rsidRPr="00791E70">
        <w:rPr>
          <w:rFonts w:ascii="Tahoma" w:hAnsi="Tahoma" w:cs="Tahoma"/>
          <w:iCs/>
        </w:rPr>
        <w:t xml:space="preserve">, y en su lugar, </w:t>
      </w:r>
      <w:r w:rsidR="00623298" w:rsidRPr="00791E70">
        <w:rPr>
          <w:rFonts w:ascii="Tahoma" w:hAnsi="Tahoma" w:cs="Tahoma"/>
          <w:iCs/>
        </w:rPr>
        <w:t>s</w:t>
      </w:r>
      <w:r w:rsidR="00CA00F8" w:rsidRPr="00791E70">
        <w:rPr>
          <w:rFonts w:ascii="Tahoma" w:hAnsi="Tahoma" w:cs="Tahoma"/>
          <w:iCs/>
        </w:rPr>
        <w:t>e ordenará pon</w:t>
      </w:r>
      <w:r w:rsidR="00623298" w:rsidRPr="00791E70">
        <w:rPr>
          <w:rFonts w:ascii="Tahoma" w:hAnsi="Tahoma" w:cs="Tahoma"/>
          <w:iCs/>
        </w:rPr>
        <w:t xml:space="preserve">er en conocimiento del </w:t>
      </w:r>
      <w:r w:rsidR="00623298" w:rsidRPr="00791E70">
        <w:rPr>
          <w:rFonts w:ascii="Tahoma" w:hAnsi="Tahoma" w:cs="Tahoma"/>
          <w:bCs/>
          <w:iCs/>
        </w:rPr>
        <w:t xml:space="preserve">CONSORCIO VIVIENDA PARA TODOS OLA INVERNAL, la nulidad consagrada en la causal 8 del artículo 133 del </w:t>
      </w:r>
      <w:proofErr w:type="spellStart"/>
      <w:r w:rsidR="00623298" w:rsidRPr="00791E70">
        <w:rPr>
          <w:rFonts w:ascii="Tahoma" w:hAnsi="Tahoma" w:cs="Tahoma"/>
          <w:bCs/>
          <w:iCs/>
        </w:rPr>
        <w:t>C.G.P</w:t>
      </w:r>
      <w:proofErr w:type="spellEnd"/>
      <w:r w:rsidR="00791E70">
        <w:rPr>
          <w:rFonts w:ascii="Tahoma" w:hAnsi="Tahoma" w:cs="Tahoma"/>
          <w:bCs/>
          <w:iCs/>
        </w:rPr>
        <w:t>.</w:t>
      </w:r>
      <w:r w:rsidR="00547731" w:rsidRPr="00791E70">
        <w:rPr>
          <w:rFonts w:ascii="Tahoma" w:hAnsi="Tahoma" w:cs="Tahoma"/>
          <w:bCs/>
          <w:iCs/>
        </w:rPr>
        <w:t xml:space="preserve">, </w:t>
      </w:r>
      <w:r w:rsidR="00623298" w:rsidRPr="00791E70">
        <w:rPr>
          <w:rFonts w:ascii="Tahoma" w:hAnsi="Tahoma" w:cs="Tahoma"/>
          <w:bCs/>
          <w:iCs/>
        </w:rPr>
        <w:t>previniéndole que cuenta con el término de tres (3) días para alegarla, so pena de su saneamiento.</w:t>
      </w:r>
    </w:p>
    <w:p w14:paraId="1AD57FB8" w14:textId="77777777" w:rsidR="00547731" w:rsidRPr="00791E70" w:rsidRDefault="00547731" w:rsidP="00791E70">
      <w:pPr>
        <w:spacing w:line="276" w:lineRule="auto"/>
        <w:jc w:val="both"/>
        <w:rPr>
          <w:rFonts w:ascii="Tahoma" w:hAnsi="Tahoma" w:cs="Tahoma"/>
          <w:bCs/>
          <w:iCs/>
        </w:rPr>
      </w:pPr>
    </w:p>
    <w:p w14:paraId="650C3A40" w14:textId="30CD1FBA" w:rsidR="00547731" w:rsidRPr="00791E70" w:rsidRDefault="00547731" w:rsidP="00791E70">
      <w:pPr>
        <w:spacing w:line="276" w:lineRule="auto"/>
        <w:jc w:val="both"/>
        <w:rPr>
          <w:rFonts w:ascii="Tahoma" w:eastAsia="Tahoma" w:hAnsi="Tahoma" w:cs="Tahoma"/>
          <w:color w:val="000000"/>
        </w:rPr>
      </w:pPr>
      <w:r w:rsidRPr="00791E70">
        <w:rPr>
          <w:rFonts w:ascii="Tahoma" w:hAnsi="Tahoma" w:cs="Tahoma"/>
          <w:bCs/>
          <w:iCs/>
        </w:rPr>
        <w:tab/>
      </w:r>
      <w:r w:rsidRPr="00791E70">
        <w:rPr>
          <w:rFonts w:ascii="Tahoma" w:hAnsi="Tahoma" w:cs="Tahoma"/>
        </w:rPr>
        <w:t xml:space="preserve">Se advierte que la misma deberá notificarse </w:t>
      </w:r>
      <w:r w:rsidR="007D3F91" w:rsidRPr="00791E70">
        <w:rPr>
          <w:rFonts w:ascii="Tahoma" w:hAnsi="Tahoma" w:cs="Tahoma"/>
        </w:rPr>
        <w:t>en</w:t>
      </w:r>
      <w:r w:rsidRPr="00791E70">
        <w:rPr>
          <w:rFonts w:ascii="Tahoma" w:hAnsi="Tahoma" w:cs="Tahoma"/>
        </w:rPr>
        <w:t xml:space="preserve"> la dirección electrónica </w:t>
      </w:r>
      <w:hyperlink r:id="rId16" w:history="1">
        <w:r w:rsidRPr="00791E70">
          <w:rPr>
            <w:rStyle w:val="Hipervnculo"/>
            <w:rFonts w:ascii="Tahoma" w:hAnsi="Tahoma" w:cs="Tahoma"/>
          </w:rPr>
          <w:t>gomavida@hotmail.com</w:t>
        </w:r>
      </w:hyperlink>
      <w:r w:rsidR="00053F33" w:rsidRPr="00791E70">
        <w:rPr>
          <w:rFonts w:ascii="Tahoma" w:hAnsi="Tahoma" w:cs="Tahoma"/>
        </w:rPr>
        <w:t>, y a falta de acuse de recibo</w:t>
      </w:r>
      <w:r w:rsidR="00EC6678" w:rsidRPr="00791E70">
        <w:rPr>
          <w:rFonts w:ascii="Tahoma" w:hAnsi="Tahoma" w:cs="Tahoma"/>
        </w:rPr>
        <w:t>,</w:t>
      </w:r>
      <w:r w:rsidR="00053F33" w:rsidRPr="00791E70">
        <w:rPr>
          <w:rFonts w:ascii="Tahoma" w:hAnsi="Tahoma" w:cs="Tahoma"/>
        </w:rPr>
        <w:t xml:space="preserve"> en las direcciones </w:t>
      </w:r>
      <w:r w:rsidR="00053F33" w:rsidRPr="00791E70">
        <w:rPr>
          <w:rFonts w:ascii="Tahoma" w:eastAsia="Tahoma" w:hAnsi="Tahoma" w:cs="Tahoma"/>
          <w:color w:val="000000"/>
        </w:rPr>
        <w:t>“</w:t>
      </w:r>
      <w:r w:rsidR="00053F33" w:rsidRPr="00791E70">
        <w:rPr>
          <w:rFonts w:ascii="Tahoma" w:eastAsia="Tahoma" w:hAnsi="Tahoma" w:cs="Tahoma"/>
          <w:color w:val="000000"/>
          <w:sz w:val="22"/>
        </w:rPr>
        <w:t xml:space="preserve">Calle 4 norte </w:t>
      </w:r>
      <w:proofErr w:type="spellStart"/>
      <w:r w:rsidR="00053F33" w:rsidRPr="00791E70">
        <w:rPr>
          <w:rFonts w:ascii="Tahoma" w:eastAsia="Tahoma" w:hAnsi="Tahoma" w:cs="Tahoma"/>
          <w:color w:val="000000"/>
          <w:sz w:val="22"/>
        </w:rPr>
        <w:t>1n</w:t>
      </w:r>
      <w:proofErr w:type="spellEnd"/>
      <w:r w:rsidR="00053F33" w:rsidRPr="00791E70">
        <w:rPr>
          <w:rFonts w:ascii="Tahoma" w:eastAsia="Tahoma" w:hAnsi="Tahoma" w:cs="Tahoma"/>
          <w:color w:val="000000"/>
          <w:sz w:val="22"/>
        </w:rPr>
        <w:t>-10, Edificio Torre Mercurio oficina 304- Cali, Valle, celular 3168317973, fijo 3450870</w:t>
      </w:r>
      <w:r w:rsidR="00053F33" w:rsidRPr="00791E70">
        <w:rPr>
          <w:rFonts w:ascii="Tahoma" w:eastAsia="Tahoma" w:hAnsi="Tahoma" w:cs="Tahoma"/>
          <w:color w:val="000000"/>
        </w:rPr>
        <w:t xml:space="preserve">” y </w:t>
      </w:r>
      <w:r w:rsidR="0005114D" w:rsidRPr="00791E70">
        <w:rPr>
          <w:rFonts w:ascii="Tahoma" w:eastAsia="Tahoma" w:hAnsi="Tahoma" w:cs="Tahoma"/>
          <w:color w:val="000000"/>
        </w:rPr>
        <w:t>“</w:t>
      </w:r>
      <w:r w:rsidR="00053F33" w:rsidRPr="00791E70">
        <w:rPr>
          <w:rFonts w:ascii="Tahoma" w:eastAsia="Tahoma" w:hAnsi="Tahoma" w:cs="Tahoma"/>
          <w:color w:val="000000"/>
          <w:sz w:val="22"/>
        </w:rPr>
        <w:t xml:space="preserve">Parcelación Chorro de Plata Casa 44 La Vorágine </w:t>
      </w:r>
      <w:proofErr w:type="spellStart"/>
      <w:r w:rsidR="00053F33" w:rsidRPr="00791E70">
        <w:rPr>
          <w:rFonts w:ascii="Tahoma" w:eastAsia="Tahoma" w:hAnsi="Tahoma" w:cs="Tahoma"/>
          <w:color w:val="000000"/>
          <w:sz w:val="22"/>
        </w:rPr>
        <w:t>Pance</w:t>
      </w:r>
      <w:proofErr w:type="spellEnd"/>
      <w:r w:rsidR="00053F33" w:rsidRPr="00791E70">
        <w:rPr>
          <w:rFonts w:ascii="Tahoma" w:eastAsia="Tahoma" w:hAnsi="Tahoma" w:cs="Tahoma"/>
          <w:color w:val="000000"/>
          <w:sz w:val="22"/>
        </w:rPr>
        <w:t>, Cali, Valle del Cauca, teléfono: 5550738</w:t>
      </w:r>
      <w:r w:rsidR="0005114D" w:rsidRPr="00791E70">
        <w:rPr>
          <w:rFonts w:ascii="Tahoma" w:eastAsia="Tahoma" w:hAnsi="Tahoma" w:cs="Tahoma"/>
          <w:color w:val="000000"/>
        </w:rPr>
        <w:t xml:space="preserve">” de conformidad con las reglas generales previstas en los </w:t>
      </w:r>
      <w:r w:rsidR="0005114D" w:rsidRPr="00791E70">
        <w:rPr>
          <w:rFonts w:ascii="Tahoma" w:eastAsia="Tahoma" w:hAnsi="Tahoma" w:cs="Tahoma"/>
        </w:rPr>
        <w:t>artículos </w:t>
      </w:r>
      <w:hyperlink r:id="rId17" w:anchor="291" w:history="1">
        <w:r w:rsidR="0005114D" w:rsidRPr="00791E70">
          <w:rPr>
            <w:rStyle w:val="Hipervnculo"/>
            <w:rFonts w:ascii="Tahoma" w:eastAsia="Tahoma" w:hAnsi="Tahoma" w:cs="Tahoma"/>
            <w:color w:val="auto"/>
            <w:u w:val="none"/>
          </w:rPr>
          <w:t>291</w:t>
        </w:r>
      </w:hyperlink>
      <w:r w:rsidR="0005114D" w:rsidRPr="00791E70">
        <w:rPr>
          <w:rFonts w:ascii="Tahoma" w:eastAsia="Tahoma" w:hAnsi="Tahoma" w:cs="Tahoma"/>
        </w:rPr>
        <w:t> y </w:t>
      </w:r>
      <w:hyperlink r:id="rId18" w:anchor="292" w:history="1">
        <w:r w:rsidR="0005114D" w:rsidRPr="00791E70">
          <w:rPr>
            <w:rStyle w:val="Hipervnculo"/>
            <w:rFonts w:ascii="Tahoma" w:eastAsia="Tahoma" w:hAnsi="Tahoma" w:cs="Tahoma"/>
            <w:color w:val="auto"/>
            <w:u w:val="none"/>
          </w:rPr>
          <w:t>292</w:t>
        </w:r>
      </w:hyperlink>
      <w:r w:rsidR="0005114D" w:rsidRPr="00791E70">
        <w:rPr>
          <w:rFonts w:ascii="Tahoma" w:eastAsia="Tahoma" w:hAnsi="Tahoma" w:cs="Tahoma"/>
        </w:rPr>
        <w:t xml:space="preserve"> </w:t>
      </w:r>
      <w:r w:rsidR="0005114D" w:rsidRPr="00791E70">
        <w:rPr>
          <w:rFonts w:ascii="Tahoma" w:eastAsia="Tahoma" w:hAnsi="Tahoma" w:cs="Tahoma"/>
          <w:color w:val="000000"/>
        </w:rPr>
        <w:t>del estatuto procesal general</w:t>
      </w:r>
      <w:r w:rsidR="1A8CCBD0" w:rsidRPr="00791E70">
        <w:rPr>
          <w:rFonts w:ascii="Tahoma" w:eastAsia="Tahoma" w:hAnsi="Tahoma" w:cs="Tahoma"/>
          <w:color w:val="000000"/>
        </w:rPr>
        <w:t>, tal como dispone el artículo 8 de la Ley 2213 de 2022.</w:t>
      </w:r>
    </w:p>
    <w:p w14:paraId="57CADD8A" w14:textId="77777777" w:rsidR="00EC6678" w:rsidRPr="00791E70" w:rsidRDefault="00EC6678" w:rsidP="00791E70">
      <w:pPr>
        <w:spacing w:line="276" w:lineRule="auto"/>
        <w:jc w:val="both"/>
        <w:rPr>
          <w:rFonts w:ascii="Tahoma" w:eastAsia="Tahoma" w:hAnsi="Tahoma" w:cs="Tahoma"/>
          <w:bCs/>
          <w:color w:val="000000"/>
        </w:rPr>
      </w:pPr>
    </w:p>
    <w:p w14:paraId="06F770D7" w14:textId="0F1C08E9" w:rsidR="00EC6678" w:rsidRPr="00791E70" w:rsidRDefault="00EC6678" w:rsidP="00791E70">
      <w:pPr>
        <w:spacing w:line="276" w:lineRule="auto"/>
        <w:jc w:val="both"/>
        <w:rPr>
          <w:rFonts w:ascii="Tahoma" w:hAnsi="Tahoma" w:cs="Tahoma"/>
          <w:bCs/>
          <w:iCs/>
        </w:rPr>
      </w:pPr>
      <w:r w:rsidRPr="00791E70">
        <w:rPr>
          <w:rFonts w:ascii="Tahoma" w:eastAsia="Tahoma" w:hAnsi="Tahoma" w:cs="Tahoma"/>
          <w:bCs/>
          <w:color w:val="000000"/>
        </w:rPr>
        <w:tab/>
        <w:t>Sin costas en esta instancia procesal</w:t>
      </w:r>
      <w:r w:rsidR="005E15A5" w:rsidRPr="00791E70">
        <w:rPr>
          <w:rFonts w:ascii="Tahoma" w:eastAsia="Tahoma" w:hAnsi="Tahoma" w:cs="Tahoma"/>
          <w:bCs/>
          <w:color w:val="000000"/>
        </w:rPr>
        <w:t>.</w:t>
      </w:r>
    </w:p>
    <w:p w14:paraId="14464AE8" w14:textId="77777777" w:rsidR="001808D5" w:rsidRPr="00791E70" w:rsidRDefault="001808D5" w:rsidP="00791E70">
      <w:pPr>
        <w:spacing w:line="276" w:lineRule="auto"/>
        <w:rPr>
          <w:rFonts w:ascii="Tahoma" w:eastAsia="Tahoma" w:hAnsi="Tahoma" w:cs="Tahoma"/>
          <w:highlight w:val="white"/>
        </w:rPr>
      </w:pPr>
    </w:p>
    <w:p w14:paraId="4001C7E2" w14:textId="44A0D12D" w:rsidR="008C0B82" w:rsidRPr="00791E70" w:rsidRDefault="00B00BC8" w:rsidP="00791E70">
      <w:pPr>
        <w:spacing w:line="276" w:lineRule="auto"/>
        <w:ind w:firstLine="708"/>
        <w:jc w:val="both"/>
        <w:rPr>
          <w:rFonts w:ascii="Tahoma" w:eastAsia="Tahoma" w:hAnsi="Tahoma" w:cs="Tahoma"/>
          <w:highlight w:val="white"/>
        </w:rPr>
      </w:pPr>
      <w:r w:rsidRPr="00791E70">
        <w:rPr>
          <w:rFonts w:ascii="Tahoma" w:eastAsia="Tahoma" w:hAnsi="Tahoma" w:cs="Tahoma"/>
        </w:rPr>
        <w:t xml:space="preserve">En mérito de lo expuesto, el </w:t>
      </w:r>
      <w:r w:rsidRPr="00791E70">
        <w:rPr>
          <w:rFonts w:ascii="Tahoma" w:eastAsia="Tahoma" w:hAnsi="Tahoma" w:cs="Tahoma"/>
          <w:b/>
        </w:rPr>
        <w:t>Tribunal Superior del Distrito Judicial de Pereira (Risaralda)</w:t>
      </w:r>
      <w:r w:rsidRPr="00791E70">
        <w:rPr>
          <w:rFonts w:ascii="Tahoma" w:eastAsia="Tahoma" w:hAnsi="Tahoma" w:cs="Tahoma"/>
        </w:rPr>
        <w:t xml:space="preserve">, </w:t>
      </w:r>
      <w:r w:rsidRPr="00791E70">
        <w:rPr>
          <w:rFonts w:ascii="Tahoma" w:eastAsia="Tahoma" w:hAnsi="Tahoma" w:cs="Tahoma"/>
          <w:b/>
        </w:rPr>
        <w:t>Sala Laboral No. 1</w:t>
      </w:r>
      <w:r w:rsidRPr="00791E70">
        <w:rPr>
          <w:rFonts w:ascii="Tahoma" w:eastAsia="Tahoma" w:hAnsi="Tahoma" w:cs="Tahoma"/>
        </w:rPr>
        <w:t xml:space="preserve">, </w:t>
      </w:r>
    </w:p>
    <w:p w14:paraId="1F5E0963" w14:textId="77777777" w:rsidR="008C0B82" w:rsidRPr="00791E70" w:rsidRDefault="008C0B82" w:rsidP="00791E70">
      <w:pPr>
        <w:tabs>
          <w:tab w:val="left" w:pos="748"/>
        </w:tabs>
        <w:spacing w:line="276" w:lineRule="auto"/>
        <w:rPr>
          <w:rFonts w:ascii="Tahoma" w:eastAsia="Tahoma" w:hAnsi="Tahoma" w:cs="Tahoma"/>
        </w:rPr>
      </w:pPr>
    </w:p>
    <w:p w14:paraId="759ADE19" w14:textId="77F08073" w:rsidR="008C0B82" w:rsidRPr="00791E70" w:rsidRDefault="00B00BC8" w:rsidP="00791E70">
      <w:pPr>
        <w:widowControl w:val="0"/>
        <w:spacing w:line="276" w:lineRule="auto"/>
        <w:jc w:val="center"/>
        <w:rPr>
          <w:rFonts w:ascii="Tahoma" w:eastAsia="Tahoma" w:hAnsi="Tahoma" w:cs="Tahoma"/>
          <w:b/>
        </w:rPr>
      </w:pPr>
      <w:r w:rsidRPr="00791E70">
        <w:rPr>
          <w:rFonts w:ascii="Tahoma" w:eastAsia="Tahoma" w:hAnsi="Tahoma" w:cs="Tahoma"/>
          <w:b/>
        </w:rPr>
        <w:t>RESUELV</w:t>
      </w:r>
      <w:r w:rsidR="003B2126" w:rsidRPr="00791E70">
        <w:rPr>
          <w:rFonts w:ascii="Tahoma" w:eastAsia="Tahoma" w:hAnsi="Tahoma" w:cs="Tahoma"/>
          <w:b/>
        </w:rPr>
        <w:t>E</w:t>
      </w:r>
    </w:p>
    <w:p w14:paraId="51475BB1" w14:textId="77777777" w:rsidR="008C0B82" w:rsidRPr="00791E70" w:rsidRDefault="008C0B82" w:rsidP="00791E70">
      <w:pPr>
        <w:widowControl w:val="0"/>
        <w:spacing w:line="276" w:lineRule="auto"/>
        <w:jc w:val="center"/>
        <w:rPr>
          <w:rFonts w:ascii="Tahoma" w:eastAsia="Tahoma" w:hAnsi="Tahoma" w:cs="Tahoma"/>
          <w:b/>
        </w:rPr>
      </w:pPr>
    </w:p>
    <w:p w14:paraId="4D001313" w14:textId="36B2A7E9" w:rsidR="0005114D" w:rsidRPr="00791E70" w:rsidRDefault="00B00BC8" w:rsidP="00791E70">
      <w:pPr>
        <w:spacing w:line="276" w:lineRule="auto"/>
        <w:ind w:firstLine="708"/>
        <w:jc w:val="both"/>
        <w:rPr>
          <w:rFonts w:ascii="Tahoma" w:eastAsia="Tahoma" w:hAnsi="Tahoma" w:cs="Tahoma"/>
          <w:bCs/>
          <w:iCs/>
        </w:rPr>
      </w:pPr>
      <w:r w:rsidRPr="00791E70">
        <w:rPr>
          <w:rFonts w:ascii="Tahoma" w:eastAsia="Tahoma" w:hAnsi="Tahoma" w:cs="Tahoma"/>
          <w:b/>
          <w:u w:val="single"/>
        </w:rPr>
        <w:t>PRIMERO</w:t>
      </w:r>
      <w:r w:rsidRPr="00791E70">
        <w:rPr>
          <w:rFonts w:ascii="Tahoma" w:eastAsia="Tahoma" w:hAnsi="Tahoma" w:cs="Tahoma"/>
          <w:b/>
        </w:rPr>
        <w:t xml:space="preserve">. – </w:t>
      </w:r>
      <w:r w:rsidR="0005114D" w:rsidRPr="00791E70">
        <w:rPr>
          <w:rFonts w:ascii="Tahoma" w:eastAsia="Tahoma" w:hAnsi="Tahoma" w:cs="Tahoma"/>
          <w:b/>
        </w:rPr>
        <w:t xml:space="preserve">REVOCAR </w:t>
      </w:r>
      <w:r w:rsidR="0005114D" w:rsidRPr="00791E70">
        <w:rPr>
          <w:rFonts w:ascii="Tahoma" w:eastAsia="Tahoma" w:hAnsi="Tahoma" w:cs="Tahoma"/>
          <w:bCs/>
        </w:rPr>
        <w:t xml:space="preserve">el auto </w:t>
      </w:r>
      <w:r w:rsidR="0005114D" w:rsidRPr="00791E70">
        <w:rPr>
          <w:rFonts w:ascii="Tahoma" w:eastAsia="Tahoma" w:hAnsi="Tahoma" w:cs="Tahoma"/>
          <w:bCs/>
          <w:iCs/>
        </w:rPr>
        <w:t xml:space="preserve">proferido el 26 de mayo de 2023 por el Juzgado Promiscuo del Circuito de Belén de Umbría, por medio del cual se decretó la nulidad de todo lo actuado desde el auto </w:t>
      </w:r>
      <w:proofErr w:type="spellStart"/>
      <w:r w:rsidR="0005114D" w:rsidRPr="00791E70">
        <w:rPr>
          <w:rFonts w:ascii="Tahoma" w:eastAsia="Tahoma" w:hAnsi="Tahoma" w:cs="Tahoma"/>
          <w:bCs/>
          <w:iCs/>
        </w:rPr>
        <w:t>admisorio</w:t>
      </w:r>
      <w:proofErr w:type="spellEnd"/>
      <w:r w:rsidR="0005114D" w:rsidRPr="00791E70">
        <w:rPr>
          <w:rFonts w:ascii="Tahoma" w:eastAsia="Tahoma" w:hAnsi="Tahoma" w:cs="Tahoma"/>
          <w:bCs/>
          <w:iCs/>
        </w:rPr>
        <w:t xml:space="preserve"> de la demanda. </w:t>
      </w:r>
    </w:p>
    <w:p w14:paraId="02360454" w14:textId="77777777" w:rsidR="0005114D" w:rsidRPr="00791E70" w:rsidRDefault="0005114D" w:rsidP="00791E70">
      <w:pPr>
        <w:spacing w:line="276" w:lineRule="auto"/>
        <w:ind w:firstLine="708"/>
        <w:jc w:val="both"/>
        <w:rPr>
          <w:rFonts w:ascii="Tahoma" w:eastAsia="Tahoma" w:hAnsi="Tahoma" w:cs="Tahoma"/>
          <w:bCs/>
          <w:iCs/>
        </w:rPr>
      </w:pPr>
    </w:p>
    <w:p w14:paraId="4411F165" w14:textId="2B256A76" w:rsidR="00591001" w:rsidRPr="00791E70" w:rsidRDefault="0005114D" w:rsidP="00791E70">
      <w:pPr>
        <w:spacing w:line="276" w:lineRule="auto"/>
        <w:ind w:firstLine="708"/>
        <w:jc w:val="both"/>
        <w:rPr>
          <w:rFonts w:ascii="Tahoma" w:eastAsia="Tahoma" w:hAnsi="Tahoma" w:cs="Tahoma"/>
          <w:bCs/>
          <w:iCs/>
        </w:rPr>
      </w:pPr>
      <w:r w:rsidRPr="00791E70">
        <w:rPr>
          <w:rFonts w:ascii="Tahoma" w:eastAsia="Tahoma" w:hAnsi="Tahoma" w:cs="Tahoma"/>
          <w:b/>
          <w:u w:val="single"/>
        </w:rPr>
        <w:t>SEGUNDO</w:t>
      </w:r>
      <w:r w:rsidRPr="00791E70">
        <w:rPr>
          <w:rFonts w:ascii="Tahoma" w:eastAsia="Tahoma" w:hAnsi="Tahoma" w:cs="Tahoma"/>
          <w:b/>
        </w:rPr>
        <w:t xml:space="preserve">. – </w:t>
      </w:r>
      <w:r w:rsidR="00C80C40" w:rsidRPr="00791E70">
        <w:rPr>
          <w:rFonts w:ascii="Tahoma" w:eastAsia="Tahoma" w:hAnsi="Tahoma" w:cs="Tahoma"/>
          <w:b/>
        </w:rPr>
        <w:t xml:space="preserve">DEVOLVER </w:t>
      </w:r>
      <w:r w:rsidR="00C80C40" w:rsidRPr="00791E70">
        <w:rPr>
          <w:rFonts w:ascii="Tahoma" w:eastAsia="Tahoma" w:hAnsi="Tahoma" w:cs="Tahoma"/>
          <w:bCs/>
        </w:rPr>
        <w:t xml:space="preserve">el proceso al juzgado de origen para </w:t>
      </w:r>
      <w:r w:rsidR="00591001" w:rsidRPr="00791E70">
        <w:rPr>
          <w:rFonts w:ascii="Tahoma" w:eastAsia="Tahoma" w:hAnsi="Tahoma" w:cs="Tahoma"/>
          <w:bCs/>
        </w:rPr>
        <w:t xml:space="preserve">que </w:t>
      </w:r>
      <w:r w:rsidR="00591001" w:rsidRPr="00791E70">
        <w:rPr>
          <w:rFonts w:ascii="Tahoma" w:eastAsia="Tahoma" w:hAnsi="Tahoma" w:cs="Tahoma"/>
          <w:b/>
          <w:iCs/>
        </w:rPr>
        <w:t xml:space="preserve">PONGA EN CONOCIMIENTO </w:t>
      </w:r>
      <w:r w:rsidR="00591001" w:rsidRPr="00791E70">
        <w:rPr>
          <w:rFonts w:ascii="Tahoma" w:eastAsia="Tahoma" w:hAnsi="Tahoma" w:cs="Tahoma"/>
          <w:bCs/>
          <w:iCs/>
        </w:rPr>
        <w:t xml:space="preserve">del CONSORCIO VIVIENDA PARA TODOS OLA INVERNAL, la nulidad consagrada en la causal 8 del artículo 133 del </w:t>
      </w:r>
      <w:proofErr w:type="spellStart"/>
      <w:r w:rsidR="00591001" w:rsidRPr="00791E70">
        <w:rPr>
          <w:rFonts w:ascii="Tahoma" w:eastAsia="Tahoma" w:hAnsi="Tahoma" w:cs="Tahoma"/>
          <w:bCs/>
          <w:iCs/>
        </w:rPr>
        <w:t>C.G.P</w:t>
      </w:r>
      <w:proofErr w:type="spellEnd"/>
      <w:r w:rsidR="00791E70">
        <w:rPr>
          <w:rFonts w:ascii="Tahoma" w:eastAsia="Tahoma" w:hAnsi="Tahoma" w:cs="Tahoma"/>
          <w:bCs/>
          <w:iCs/>
        </w:rPr>
        <w:t>.</w:t>
      </w:r>
      <w:r w:rsidR="00591001" w:rsidRPr="00791E70">
        <w:rPr>
          <w:rFonts w:ascii="Tahoma" w:eastAsia="Tahoma" w:hAnsi="Tahoma" w:cs="Tahoma"/>
          <w:bCs/>
          <w:iCs/>
        </w:rPr>
        <w:t>, previniéndole que cuenta con el término de tres (3) días para alegarla, so pena de su saneamiento.</w:t>
      </w:r>
    </w:p>
    <w:p w14:paraId="5E7A6DBB" w14:textId="77777777" w:rsidR="00591001" w:rsidRPr="00791E70" w:rsidRDefault="00591001" w:rsidP="00791E70">
      <w:pPr>
        <w:spacing w:line="276" w:lineRule="auto"/>
        <w:ind w:firstLine="708"/>
        <w:jc w:val="both"/>
        <w:rPr>
          <w:rFonts w:ascii="Tahoma" w:eastAsia="Tahoma" w:hAnsi="Tahoma" w:cs="Tahoma"/>
          <w:bCs/>
          <w:iCs/>
        </w:rPr>
      </w:pPr>
    </w:p>
    <w:p w14:paraId="5C360205" w14:textId="3F53DC4B" w:rsidR="007D3F91" w:rsidRPr="00791E70" w:rsidRDefault="00591001" w:rsidP="00791E70">
      <w:pPr>
        <w:spacing w:line="276" w:lineRule="auto"/>
        <w:ind w:firstLine="708"/>
        <w:jc w:val="both"/>
        <w:rPr>
          <w:rFonts w:ascii="Tahoma" w:eastAsia="Tahoma" w:hAnsi="Tahoma" w:cs="Tahoma"/>
          <w:bCs/>
          <w:iCs/>
        </w:rPr>
      </w:pPr>
      <w:r w:rsidRPr="00791E70">
        <w:rPr>
          <w:rFonts w:ascii="Tahoma" w:eastAsia="Tahoma" w:hAnsi="Tahoma" w:cs="Tahoma"/>
          <w:b/>
          <w:iCs/>
          <w:u w:val="single"/>
        </w:rPr>
        <w:t xml:space="preserve">TERCERO. </w:t>
      </w:r>
      <w:r w:rsidRPr="00791E70">
        <w:rPr>
          <w:rFonts w:ascii="Tahoma" w:eastAsia="Tahoma" w:hAnsi="Tahoma" w:cs="Tahoma"/>
          <w:b/>
        </w:rPr>
        <w:t xml:space="preserve">– ADVERTIR </w:t>
      </w:r>
      <w:r w:rsidRPr="00791E70">
        <w:rPr>
          <w:rFonts w:ascii="Tahoma" w:eastAsia="Tahoma" w:hAnsi="Tahoma" w:cs="Tahoma"/>
          <w:bCs/>
        </w:rPr>
        <w:t xml:space="preserve">al juzgado </w:t>
      </w:r>
      <w:r w:rsidR="007D3F91" w:rsidRPr="00791E70">
        <w:rPr>
          <w:rFonts w:ascii="Tahoma" w:eastAsia="Tahoma" w:hAnsi="Tahoma" w:cs="Tahoma"/>
          <w:bCs/>
        </w:rPr>
        <w:t>que la notificación de la causal de nulidad deberá realizarse en</w:t>
      </w:r>
      <w:r w:rsidR="007D3F91" w:rsidRPr="00791E70">
        <w:rPr>
          <w:rFonts w:ascii="Tahoma" w:eastAsia="Tahoma" w:hAnsi="Tahoma" w:cs="Tahoma"/>
          <w:bCs/>
          <w:iCs/>
        </w:rPr>
        <w:t xml:space="preserve"> la dirección electrónica </w:t>
      </w:r>
      <w:hyperlink r:id="rId19" w:history="1">
        <w:r w:rsidR="007D3F91" w:rsidRPr="00791E70">
          <w:rPr>
            <w:rStyle w:val="Hipervnculo"/>
            <w:rFonts w:ascii="Tahoma" w:eastAsia="Tahoma" w:hAnsi="Tahoma" w:cs="Tahoma"/>
            <w:bCs/>
            <w:iCs/>
          </w:rPr>
          <w:t>gomavida@hotmail.com</w:t>
        </w:r>
      </w:hyperlink>
      <w:r w:rsidR="007D3F91" w:rsidRPr="00791E70">
        <w:rPr>
          <w:rFonts w:ascii="Tahoma" w:eastAsia="Tahoma" w:hAnsi="Tahoma" w:cs="Tahoma"/>
          <w:bCs/>
          <w:iCs/>
        </w:rPr>
        <w:t>, y a falta de acuse de recibo</w:t>
      </w:r>
      <w:r w:rsidR="00EC6678" w:rsidRPr="00791E70">
        <w:rPr>
          <w:rFonts w:ascii="Tahoma" w:eastAsia="Tahoma" w:hAnsi="Tahoma" w:cs="Tahoma"/>
          <w:bCs/>
          <w:iCs/>
        </w:rPr>
        <w:t xml:space="preserve">, </w:t>
      </w:r>
      <w:r w:rsidR="007D3F91" w:rsidRPr="00791E70">
        <w:rPr>
          <w:rFonts w:ascii="Tahoma" w:eastAsia="Tahoma" w:hAnsi="Tahoma" w:cs="Tahoma"/>
          <w:bCs/>
          <w:iCs/>
        </w:rPr>
        <w:t xml:space="preserve">en las direcciones </w:t>
      </w:r>
      <w:r w:rsidR="007D3F91" w:rsidRPr="00791E70">
        <w:rPr>
          <w:rFonts w:ascii="Tahoma" w:eastAsia="Tahoma" w:hAnsi="Tahoma" w:cs="Tahoma"/>
          <w:bCs/>
        </w:rPr>
        <w:t xml:space="preserve">“Calle 4 norte </w:t>
      </w:r>
      <w:proofErr w:type="spellStart"/>
      <w:r w:rsidR="007D3F91" w:rsidRPr="00791E70">
        <w:rPr>
          <w:rFonts w:ascii="Tahoma" w:eastAsia="Tahoma" w:hAnsi="Tahoma" w:cs="Tahoma"/>
          <w:bCs/>
        </w:rPr>
        <w:t>1n</w:t>
      </w:r>
      <w:proofErr w:type="spellEnd"/>
      <w:r w:rsidR="007D3F91" w:rsidRPr="00791E70">
        <w:rPr>
          <w:rFonts w:ascii="Tahoma" w:eastAsia="Tahoma" w:hAnsi="Tahoma" w:cs="Tahoma"/>
          <w:bCs/>
        </w:rPr>
        <w:t xml:space="preserve">-10, Edificio Torre Mercurio oficina 304- Cali, Valle, celular 3168317973, fijo 3450870” y “Parcelación Chorro de Plata Casa 44 La Vorágine </w:t>
      </w:r>
      <w:proofErr w:type="spellStart"/>
      <w:r w:rsidR="007D3F91" w:rsidRPr="00791E70">
        <w:rPr>
          <w:rFonts w:ascii="Tahoma" w:eastAsia="Tahoma" w:hAnsi="Tahoma" w:cs="Tahoma"/>
          <w:bCs/>
        </w:rPr>
        <w:t>Pance</w:t>
      </w:r>
      <w:proofErr w:type="spellEnd"/>
      <w:r w:rsidR="007D3F91" w:rsidRPr="00791E70">
        <w:rPr>
          <w:rFonts w:ascii="Tahoma" w:eastAsia="Tahoma" w:hAnsi="Tahoma" w:cs="Tahoma"/>
          <w:bCs/>
        </w:rPr>
        <w:t>, Cali, Valle del Cauca, teléfono: 5550738” de conformidad con las reglas generales previstas en los artículos </w:t>
      </w:r>
      <w:hyperlink r:id="rId20" w:anchor="291" w:history="1">
        <w:r w:rsidR="007D3F91" w:rsidRPr="00791E70">
          <w:rPr>
            <w:rStyle w:val="Hipervnculo"/>
            <w:rFonts w:ascii="Tahoma" w:eastAsia="Tahoma" w:hAnsi="Tahoma" w:cs="Tahoma"/>
            <w:bCs/>
            <w:color w:val="auto"/>
            <w:u w:val="none"/>
          </w:rPr>
          <w:t>291</w:t>
        </w:r>
      </w:hyperlink>
      <w:r w:rsidR="007D3F91" w:rsidRPr="00791E70">
        <w:rPr>
          <w:rFonts w:ascii="Tahoma" w:eastAsia="Tahoma" w:hAnsi="Tahoma" w:cs="Tahoma"/>
          <w:bCs/>
        </w:rPr>
        <w:t> y </w:t>
      </w:r>
      <w:hyperlink r:id="rId21" w:anchor="292" w:history="1">
        <w:r w:rsidR="007D3F91" w:rsidRPr="00791E70">
          <w:rPr>
            <w:rStyle w:val="Hipervnculo"/>
            <w:rFonts w:ascii="Tahoma" w:eastAsia="Tahoma" w:hAnsi="Tahoma" w:cs="Tahoma"/>
            <w:bCs/>
            <w:color w:val="auto"/>
            <w:u w:val="none"/>
          </w:rPr>
          <w:t>292</w:t>
        </w:r>
      </w:hyperlink>
      <w:r w:rsidR="007D3F91" w:rsidRPr="00791E70">
        <w:rPr>
          <w:rFonts w:ascii="Tahoma" w:eastAsia="Tahoma" w:hAnsi="Tahoma" w:cs="Tahoma"/>
          <w:bCs/>
        </w:rPr>
        <w:t xml:space="preserve"> del estatuto procesal general.</w:t>
      </w:r>
    </w:p>
    <w:p w14:paraId="6D34BB6B" w14:textId="1EF8675D" w:rsidR="00591001" w:rsidRPr="00791E70" w:rsidRDefault="00591001" w:rsidP="00791E70">
      <w:pPr>
        <w:spacing w:line="276" w:lineRule="auto"/>
        <w:ind w:firstLine="708"/>
        <w:jc w:val="both"/>
        <w:rPr>
          <w:rFonts w:ascii="Tahoma" w:eastAsia="Tahoma" w:hAnsi="Tahoma" w:cs="Tahoma"/>
          <w:bCs/>
          <w:iCs/>
          <w:u w:val="single"/>
        </w:rPr>
      </w:pPr>
    </w:p>
    <w:p w14:paraId="20FBE207" w14:textId="164F9F04" w:rsidR="00EC6678" w:rsidRPr="00791E70" w:rsidRDefault="00EC6678" w:rsidP="00791E70">
      <w:pPr>
        <w:spacing w:line="276" w:lineRule="auto"/>
        <w:ind w:firstLine="708"/>
        <w:jc w:val="both"/>
        <w:rPr>
          <w:rFonts w:ascii="Tahoma" w:eastAsia="Tahoma" w:hAnsi="Tahoma" w:cs="Tahoma"/>
          <w:bCs/>
          <w:iCs/>
          <w:u w:val="single"/>
        </w:rPr>
      </w:pPr>
      <w:r w:rsidRPr="00791E70">
        <w:rPr>
          <w:rFonts w:ascii="Tahoma" w:eastAsia="Tahoma" w:hAnsi="Tahoma" w:cs="Tahoma"/>
          <w:b/>
          <w:iCs/>
          <w:u w:val="single"/>
        </w:rPr>
        <w:t xml:space="preserve">TERCERO. </w:t>
      </w:r>
      <w:r w:rsidRPr="00791E70">
        <w:rPr>
          <w:rFonts w:ascii="Tahoma" w:eastAsia="Tahoma" w:hAnsi="Tahoma" w:cs="Tahoma"/>
          <w:b/>
        </w:rPr>
        <w:t xml:space="preserve">– </w:t>
      </w:r>
      <w:r w:rsidRPr="00791E70">
        <w:rPr>
          <w:rFonts w:ascii="Tahoma" w:eastAsia="Tahoma" w:hAnsi="Tahoma" w:cs="Tahoma"/>
          <w:bCs/>
        </w:rPr>
        <w:t>Sin costas en esta instancia procesal.</w:t>
      </w:r>
    </w:p>
    <w:p w14:paraId="682DFE93" w14:textId="77777777" w:rsidR="00791E70" w:rsidRPr="00791E70" w:rsidRDefault="00791E70" w:rsidP="00791E70">
      <w:pPr>
        <w:spacing w:line="276" w:lineRule="auto"/>
        <w:jc w:val="both"/>
        <w:rPr>
          <w:rFonts w:ascii="Tahoma" w:eastAsia="Calibri" w:hAnsi="Tahoma" w:cs="Tahoma"/>
          <w:lang w:val="es-CO" w:eastAsia="en-US"/>
        </w:rPr>
      </w:pPr>
      <w:bookmarkStart w:id="6" w:name="_Hlk126574973"/>
    </w:p>
    <w:p w14:paraId="478C4B95" w14:textId="77777777" w:rsidR="00791E70" w:rsidRPr="00791E70" w:rsidRDefault="00791E70" w:rsidP="00791E70">
      <w:pPr>
        <w:spacing w:line="276" w:lineRule="auto"/>
        <w:jc w:val="center"/>
        <w:rPr>
          <w:rFonts w:ascii="Tahoma" w:eastAsia="Tahoma" w:hAnsi="Tahoma" w:cs="Tahoma"/>
          <w:b/>
          <w:bCs/>
          <w:lang w:val="es-CO" w:eastAsia="en-US"/>
        </w:rPr>
      </w:pPr>
      <w:r w:rsidRPr="00791E70">
        <w:rPr>
          <w:rFonts w:ascii="Tahoma" w:eastAsia="Tahoma" w:hAnsi="Tahoma" w:cs="Tahoma"/>
          <w:b/>
          <w:bCs/>
          <w:lang w:val="es-CO" w:eastAsia="en-US"/>
        </w:rPr>
        <w:t>NOTIFÍQUESE Y CÚMPLASE</w:t>
      </w:r>
    </w:p>
    <w:p w14:paraId="6C3C6878" w14:textId="77777777" w:rsidR="00791E70" w:rsidRPr="00791E70" w:rsidRDefault="00791E70" w:rsidP="00791E70">
      <w:pPr>
        <w:spacing w:line="276" w:lineRule="auto"/>
        <w:jc w:val="both"/>
        <w:rPr>
          <w:rFonts w:ascii="Tahoma" w:eastAsia="Calibri" w:hAnsi="Tahoma" w:cs="Tahoma"/>
          <w:lang w:val="es-CO" w:eastAsia="en-US"/>
        </w:rPr>
      </w:pPr>
      <w:r w:rsidRPr="00791E70">
        <w:rPr>
          <w:rFonts w:ascii="Tahoma" w:eastAsia="Calibri" w:hAnsi="Tahoma" w:cs="Tahoma"/>
          <w:lang w:val="es-CO" w:eastAsia="en-US"/>
        </w:rPr>
        <w:t xml:space="preserve"> </w:t>
      </w:r>
    </w:p>
    <w:p w14:paraId="6480BF86" w14:textId="77777777" w:rsidR="00791E70" w:rsidRPr="00791E70" w:rsidRDefault="00791E70" w:rsidP="00791E70">
      <w:pPr>
        <w:widowControl w:val="0"/>
        <w:autoSpaceDE w:val="0"/>
        <w:autoSpaceDN w:val="0"/>
        <w:adjustRightInd w:val="0"/>
        <w:spacing w:line="276" w:lineRule="auto"/>
        <w:jc w:val="both"/>
        <w:rPr>
          <w:rFonts w:ascii="Tahoma" w:hAnsi="Tahoma" w:cs="Tahoma"/>
          <w:lang w:eastAsia="es-ES"/>
        </w:rPr>
      </w:pPr>
      <w:r w:rsidRPr="00791E70">
        <w:rPr>
          <w:rFonts w:ascii="Tahoma" w:hAnsi="Tahoma" w:cs="Tahoma"/>
          <w:lang w:eastAsia="es-ES"/>
        </w:rPr>
        <w:tab/>
        <w:t>La Magistrada ponente,</w:t>
      </w:r>
    </w:p>
    <w:p w14:paraId="3A40624E" w14:textId="77777777" w:rsidR="00791E70" w:rsidRPr="00791E70" w:rsidRDefault="00791E70" w:rsidP="00791E70">
      <w:pPr>
        <w:spacing w:line="276" w:lineRule="auto"/>
        <w:rPr>
          <w:rFonts w:ascii="Tahoma" w:hAnsi="Tahoma" w:cs="Tahoma"/>
          <w:lang w:eastAsia="es-ES"/>
        </w:rPr>
      </w:pPr>
    </w:p>
    <w:p w14:paraId="53081005" w14:textId="77777777" w:rsidR="00791E70" w:rsidRPr="00791E70" w:rsidRDefault="00791E70" w:rsidP="00791E70">
      <w:pPr>
        <w:spacing w:line="276" w:lineRule="auto"/>
        <w:rPr>
          <w:rFonts w:ascii="Tahoma" w:hAnsi="Tahoma" w:cs="Tahoma"/>
          <w:lang w:eastAsia="es-ES"/>
        </w:rPr>
      </w:pPr>
    </w:p>
    <w:p w14:paraId="775B66CE" w14:textId="77777777" w:rsidR="00791E70" w:rsidRPr="00791E70" w:rsidRDefault="00791E70" w:rsidP="00791E70">
      <w:pPr>
        <w:spacing w:line="276" w:lineRule="auto"/>
        <w:rPr>
          <w:rFonts w:ascii="Tahoma" w:hAnsi="Tahoma" w:cs="Tahoma"/>
          <w:lang w:eastAsia="es-ES"/>
        </w:rPr>
      </w:pPr>
    </w:p>
    <w:p w14:paraId="0883E89F" w14:textId="77777777" w:rsidR="00791E70" w:rsidRPr="00791E70" w:rsidRDefault="00791E70" w:rsidP="00791E70">
      <w:pPr>
        <w:keepNext/>
        <w:spacing w:line="276" w:lineRule="auto"/>
        <w:jc w:val="center"/>
        <w:outlineLvl w:val="2"/>
        <w:rPr>
          <w:rFonts w:ascii="Tahoma" w:hAnsi="Tahoma" w:cs="Tahoma"/>
          <w:b/>
          <w:bCs/>
          <w:lang w:eastAsia="es-ES"/>
        </w:rPr>
      </w:pPr>
      <w:r w:rsidRPr="00791E70">
        <w:rPr>
          <w:rFonts w:ascii="Tahoma" w:hAnsi="Tahoma" w:cs="Tahoma"/>
          <w:b/>
          <w:bCs/>
          <w:lang w:eastAsia="es-ES"/>
        </w:rPr>
        <w:t>ANA LUCÍA CAICEDO CALDERÓN</w:t>
      </w:r>
    </w:p>
    <w:p w14:paraId="477FD1EF" w14:textId="77777777" w:rsidR="00791E70" w:rsidRPr="00791E70" w:rsidRDefault="00791E70" w:rsidP="00791E70">
      <w:pPr>
        <w:spacing w:line="276" w:lineRule="auto"/>
        <w:rPr>
          <w:rFonts w:ascii="Tahoma" w:hAnsi="Tahoma" w:cs="Tahoma"/>
          <w:lang w:eastAsia="es-ES"/>
        </w:rPr>
      </w:pPr>
    </w:p>
    <w:p w14:paraId="0DA5A42E" w14:textId="77777777" w:rsidR="00791E70" w:rsidRPr="00791E70" w:rsidRDefault="00791E70" w:rsidP="00791E70">
      <w:pPr>
        <w:spacing w:line="276" w:lineRule="auto"/>
        <w:ind w:firstLine="708"/>
        <w:rPr>
          <w:rFonts w:ascii="Tahoma" w:hAnsi="Tahoma" w:cs="Tahoma"/>
          <w:lang w:eastAsia="es-ES"/>
        </w:rPr>
      </w:pPr>
      <w:bookmarkStart w:id="7" w:name="_Hlk62478330"/>
      <w:r w:rsidRPr="00791E70">
        <w:rPr>
          <w:rFonts w:ascii="Tahoma" w:hAnsi="Tahoma" w:cs="Tahoma"/>
          <w:lang w:eastAsia="es-ES"/>
        </w:rPr>
        <w:t>La Magistrada y el Magistrado,</w:t>
      </w:r>
    </w:p>
    <w:p w14:paraId="269830D6" w14:textId="77777777" w:rsidR="00791E70" w:rsidRPr="00791E70" w:rsidRDefault="00791E70" w:rsidP="00791E70">
      <w:pPr>
        <w:spacing w:line="276" w:lineRule="auto"/>
        <w:rPr>
          <w:rFonts w:ascii="Tahoma" w:hAnsi="Tahoma" w:cs="Tahoma"/>
          <w:lang w:eastAsia="es-ES"/>
        </w:rPr>
      </w:pPr>
    </w:p>
    <w:p w14:paraId="37963718" w14:textId="77777777" w:rsidR="00791E70" w:rsidRPr="00791E70" w:rsidRDefault="00791E70" w:rsidP="00791E70">
      <w:pPr>
        <w:spacing w:line="276" w:lineRule="auto"/>
        <w:rPr>
          <w:rFonts w:ascii="Tahoma" w:hAnsi="Tahoma" w:cs="Tahoma"/>
          <w:lang w:eastAsia="es-ES"/>
        </w:rPr>
      </w:pPr>
    </w:p>
    <w:p w14:paraId="18CC53C9" w14:textId="77777777" w:rsidR="00791E70" w:rsidRPr="00791E70" w:rsidRDefault="00791E70" w:rsidP="00791E70">
      <w:pPr>
        <w:spacing w:line="276" w:lineRule="auto"/>
        <w:rPr>
          <w:rFonts w:ascii="Tahoma" w:hAnsi="Tahoma" w:cs="Tahoma"/>
          <w:lang w:eastAsia="es-ES"/>
        </w:rPr>
      </w:pPr>
    </w:p>
    <w:p w14:paraId="4817B4E5" w14:textId="4F3B9921" w:rsidR="008C0B82" w:rsidRPr="00791E70" w:rsidRDefault="00791E70" w:rsidP="00791E70">
      <w:pPr>
        <w:spacing w:line="276" w:lineRule="auto"/>
        <w:jc w:val="both"/>
        <w:rPr>
          <w:rFonts w:ascii="Tahoma" w:eastAsia="Calibri" w:hAnsi="Tahoma" w:cs="Tahoma"/>
          <w:lang w:eastAsia="en-US"/>
        </w:rPr>
      </w:pPr>
      <w:r w:rsidRPr="00791E70">
        <w:rPr>
          <w:rFonts w:ascii="Tahoma" w:hAnsi="Tahoma" w:cs="Tahoma"/>
          <w:b/>
          <w:bCs/>
          <w:lang w:eastAsia="es-ES"/>
        </w:rPr>
        <w:t>OLGA LUCÍA HOYOS SEPÚLVEDA</w:t>
      </w:r>
      <w:r w:rsidRPr="00791E70">
        <w:rPr>
          <w:rFonts w:ascii="Tahoma" w:hAnsi="Tahoma" w:cs="Tahoma"/>
          <w:b/>
          <w:bCs/>
          <w:lang w:eastAsia="es-ES"/>
        </w:rPr>
        <w:tab/>
      </w:r>
      <w:r w:rsidRPr="00791E70">
        <w:rPr>
          <w:rFonts w:ascii="Tahoma" w:hAnsi="Tahoma" w:cs="Tahoma"/>
          <w:b/>
          <w:bCs/>
          <w:lang w:eastAsia="es-ES"/>
        </w:rPr>
        <w:tab/>
        <w:t xml:space="preserve">GERMÁN DARÍO </w:t>
      </w:r>
      <w:proofErr w:type="spellStart"/>
      <w:r w:rsidRPr="00791E70">
        <w:rPr>
          <w:rFonts w:ascii="Tahoma" w:hAnsi="Tahoma" w:cs="Tahoma"/>
          <w:b/>
          <w:bCs/>
          <w:lang w:eastAsia="es-ES"/>
        </w:rPr>
        <w:t>GÓEZ</w:t>
      </w:r>
      <w:proofErr w:type="spellEnd"/>
      <w:r w:rsidRPr="00791E70">
        <w:rPr>
          <w:rFonts w:ascii="Tahoma" w:hAnsi="Tahoma" w:cs="Tahoma"/>
          <w:b/>
          <w:bCs/>
          <w:lang w:eastAsia="es-ES"/>
        </w:rPr>
        <w:t xml:space="preserve"> </w:t>
      </w:r>
      <w:proofErr w:type="spellStart"/>
      <w:r w:rsidRPr="00791E70">
        <w:rPr>
          <w:rFonts w:ascii="Tahoma" w:hAnsi="Tahoma" w:cs="Tahoma"/>
          <w:b/>
          <w:bCs/>
          <w:lang w:eastAsia="es-ES"/>
        </w:rPr>
        <w:t>VINASCO</w:t>
      </w:r>
      <w:bookmarkEnd w:id="6"/>
      <w:bookmarkEnd w:id="7"/>
      <w:proofErr w:type="spellEnd"/>
    </w:p>
    <w:sectPr w:rsidR="008C0B82" w:rsidRPr="00791E70" w:rsidSect="002F2522">
      <w:headerReference w:type="even" r:id="rId22"/>
      <w:headerReference w:type="default" r:id="rId23"/>
      <w:footerReference w:type="default" r:id="rId24"/>
      <w:footerReference w:type="first" r:id="rId25"/>
      <w:pgSz w:w="12242" w:h="18722" w:code="258"/>
      <w:pgMar w:top="1985" w:right="1361" w:bottom="1418" w:left="1928" w:header="720" w:footer="720"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425FCE" w16cex:dateUtc="2023-08-30T16:41:00Z"/>
  <w16cex:commentExtensible w16cex:durableId="50193557" w16cex:dateUtc="2023-08-30T16:57:19.021Z"/>
  <w16cex:commentExtensible w16cex:durableId="35861901" w16cex:dateUtc="2023-08-30T18:29:31.97Z"/>
</w16cex:commentsExtensible>
</file>

<file path=word/commentsIds.xml><?xml version="1.0" encoding="utf-8"?>
<w16cid:commentsIds xmlns:mc="http://schemas.openxmlformats.org/markup-compatibility/2006" xmlns:w16cid="http://schemas.microsoft.com/office/word/2016/wordml/cid" mc:Ignorable="w16cid">
  <w16cid:commentId w16cid:paraId="21904039" w16cid:durableId="68425FCE"/>
  <w16cid:commentId w16cid:paraId="62ED611E" w16cid:durableId="50193557"/>
  <w16cid:commentId w16cid:paraId="34291B79" w16cid:durableId="3586190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0C65" w14:textId="77777777" w:rsidR="00292EA4" w:rsidRDefault="00292EA4">
      <w:r>
        <w:separator/>
      </w:r>
    </w:p>
  </w:endnote>
  <w:endnote w:type="continuationSeparator" w:id="0">
    <w:p w14:paraId="77D83023" w14:textId="77777777" w:rsidR="00292EA4" w:rsidRDefault="0029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CAE6" w14:textId="7C4DF07A" w:rsidR="008C0B82" w:rsidRDefault="00B00BC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A749A">
      <w:rPr>
        <w:noProof/>
        <w:color w:val="000000"/>
      </w:rPr>
      <w:t>2</w:t>
    </w:r>
    <w:r>
      <w:rPr>
        <w:color w:val="000000"/>
      </w:rPr>
      <w:fldChar w:fldCharType="end"/>
    </w:r>
  </w:p>
  <w:p w14:paraId="136CA370" w14:textId="77777777" w:rsidR="008C0B82" w:rsidRDefault="008C0B82">
    <w:pPr>
      <w:pBdr>
        <w:top w:val="nil"/>
        <w:left w:val="nil"/>
        <w:bottom w:val="nil"/>
        <w:right w:val="nil"/>
        <w:between w:val="nil"/>
      </w:pBdr>
      <w:tabs>
        <w:tab w:val="center" w:pos="4252"/>
        <w:tab w:val="right" w:pos="8504"/>
      </w:tabs>
      <w:rPr>
        <w:color w:val="000000"/>
      </w:rPr>
    </w:pPr>
  </w:p>
  <w:p w14:paraId="49C6B6E9" w14:textId="77777777" w:rsidR="008C0B82" w:rsidRDefault="008C0B8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E961" w14:textId="4874B6B3" w:rsidR="008C0B82" w:rsidRDefault="00B00BC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A749A">
      <w:rPr>
        <w:noProof/>
        <w:color w:val="000000"/>
      </w:rPr>
      <w:t>1</w:t>
    </w:r>
    <w:r>
      <w:rPr>
        <w:color w:val="000000"/>
      </w:rPr>
      <w:fldChar w:fldCharType="end"/>
    </w:r>
  </w:p>
  <w:p w14:paraId="4B8D358F" w14:textId="77777777" w:rsidR="008C0B82" w:rsidRDefault="008C0B82">
    <w:pPr>
      <w:pBdr>
        <w:top w:val="nil"/>
        <w:left w:val="nil"/>
        <w:bottom w:val="nil"/>
        <w:right w:val="nil"/>
        <w:between w:val="nil"/>
      </w:pBdr>
      <w:tabs>
        <w:tab w:val="center" w:pos="4252"/>
        <w:tab w:val="right" w:pos="8504"/>
      </w:tabs>
      <w:rPr>
        <w:color w:val="000000"/>
      </w:rPr>
    </w:pPr>
  </w:p>
  <w:p w14:paraId="034C8A97" w14:textId="77777777" w:rsidR="008C0B82" w:rsidRDefault="008C0B8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137A4" w14:textId="77777777" w:rsidR="00292EA4" w:rsidRDefault="00292EA4">
      <w:r>
        <w:separator/>
      </w:r>
    </w:p>
  </w:footnote>
  <w:footnote w:type="continuationSeparator" w:id="0">
    <w:p w14:paraId="421B73D1" w14:textId="77777777" w:rsidR="00292EA4" w:rsidRDefault="00292EA4">
      <w:r>
        <w:continuationSeparator/>
      </w:r>
    </w:p>
  </w:footnote>
  <w:footnote w:id="1">
    <w:p w14:paraId="4A10688D" w14:textId="3EEA7635" w:rsidR="00393190" w:rsidRPr="00791E70" w:rsidRDefault="00393190" w:rsidP="00791E70">
      <w:pPr>
        <w:pStyle w:val="Textonotapie"/>
        <w:jc w:val="both"/>
        <w:rPr>
          <w:rFonts w:ascii="Arial" w:hAnsi="Arial" w:cs="Arial"/>
          <w:sz w:val="18"/>
          <w:szCs w:val="18"/>
        </w:rPr>
      </w:pPr>
      <w:r w:rsidRPr="00791E70">
        <w:rPr>
          <w:rStyle w:val="Refdenotaalpie"/>
          <w:rFonts w:ascii="Arial" w:hAnsi="Arial" w:cs="Arial"/>
          <w:sz w:val="18"/>
          <w:szCs w:val="18"/>
        </w:rPr>
        <w:footnoteRef/>
      </w:r>
      <w:r w:rsidRPr="00791E70">
        <w:rPr>
          <w:rFonts w:ascii="Arial" w:hAnsi="Arial" w:cs="Arial"/>
          <w:sz w:val="18"/>
          <w:szCs w:val="18"/>
        </w:rPr>
        <w:t xml:space="preserve"> </w:t>
      </w:r>
      <w:bookmarkStart w:id="3" w:name="133"/>
      <w:r w:rsidRPr="00791E70">
        <w:rPr>
          <w:rFonts w:ascii="Arial" w:hAnsi="Arial" w:cs="Arial"/>
          <w:b/>
          <w:bCs/>
          <w:sz w:val="18"/>
          <w:szCs w:val="18"/>
        </w:rPr>
        <w:t>ARTÍCULO 133. CAUSALES DE NULIDAD.</w:t>
      </w:r>
      <w:bookmarkEnd w:id="3"/>
      <w:r w:rsidRPr="00791E70">
        <w:rPr>
          <w:rFonts w:ascii="Arial" w:hAnsi="Arial" w:cs="Arial"/>
          <w:sz w:val="18"/>
          <w:szCs w:val="18"/>
        </w:rPr>
        <w:t> El proceso es nulo, en todo o en parte, solamente en los siguientes casos:</w:t>
      </w:r>
      <w:r w:rsidR="00791E70">
        <w:rPr>
          <w:rFonts w:ascii="Arial" w:hAnsi="Arial" w:cs="Arial"/>
          <w:sz w:val="18"/>
          <w:szCs w:val="18"/>
        </w:rPr>
        <w:t xml:space="preserve"> </w:t>
      </w:r>
      <w:r w:rsidRPr="00791E70">
        <w:rPr>
          <w:rFonts w:ascii="Arial" w:hAnsi="Arial" w:cs="Arial"/>
          <w:sz w:val="18"/>
          <w:szCs w:val="18"/>
        </w:rPr>
        <w:t xml:space="preserve">(…) </w:t>
      </w:r>
    </w:p>
    <w:p w14:paraId="7287C0A9" w14:textId="77777777" w:rsidR="00393190" w:rsidRPr="00791E70" w:rsidRDefault="00393190" w:rsidP="00791E70">
      <w:pPr>
        <w:pStyle w:val="Textonotapie"/>
        <w:jc w:val="both"/>
        <w:rPr>
          <w:rFonts w:ascii="Arial" w:hAnsi="Arial" w:cs="Arial"/>
          <w:sz w:val="18"/>
          <w:szCs w:val="18"/>
        </w:rPr>
      </w:pPr>
      <w:r w:rsidRPr="00791E70">
        <w:rPr>
          <w:rFonts w:ascii="Arial" w:hAnsi="Arial" w:cs="Arial"/>
          <w:sz w:val="18"/>
          <w:szCs w:val="18"/>
        </w:rPr>
        <w:t xml:space="preserve">8. Cuando no se practica en legal forma la notificación del auto </w:t>
      </w:r>
      <w:proofErr w:type="spellStart"/>
      <w:r w:rsidRPr="00791E70">
        <w:rPr>
          <w:rFonts w:ascii="Arial" w:hAnsi="Arial" w:cs="Arial"/>
          <w:sz w:val="18"/>
          <w:szCs w:val="18"/>
        </w:rPr>
        <w:t>admisorio</w:t>
      </w:r>
      <w:proofErr w:type="spellEnd"/>
      <w:r w:rsidRPr="00791E70">
        <w:rPr>
          <w:rFonts w:ascii="Arial" w:hAnsi="Arial" w:cs="Arial"/>
          <w:sz w:val="18"/>
          <w:szCs w:val="18"/>
        </w:rPr>
        <w:t xml:space="preserve"> de la demanda a personas determinadas, o el emplazamiento de las demás 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w:t>
      </w:r>
    </w:p>
  </w:footnote>
  <w:footnote w:id="2">
    <w:p w14:paraId="5CF7129F" w14:textId="77777777" w:rsidR="00393190" w:rsidRPr="00791E70" w:rsidRDefault="00393190" w:rsidP="00791E70">
      <w:pPr>
        <w:pStyle w:val="Textonotapie"/>
        <w:jc w:val="both"/>
        <w:rPr>
          <w:rFonts w:ascii="Arial" w:hAnsi="Arial" w:cs="Arial"/>
          <w:sz w:val="18"/>
          <w:szCs w:val="18"/>
        </w:rPr>
      </w:pPr>
      <w:r w:rsidRPr="00791E70">
        <w:rPr>
          <w:rStyle w:val="Refdenotaalpie"/>
          <w:rFonts w:ascii="Arial" w:hAnsi="Arial" w:cs="Arial"/>
          <w:sz w:val="18"/>
          <w:szCs w:val="18"/>
        </w:rPr>
        <w:footnoteRef/>
      </w:r>
      <w:hyperlink r:id="rId1" w:history="1">
        <w:r w:rsidRPr="00791E70">
          <w:rPr>
            <w:rStyle w:val="Hipervnculo"/>
            <w:rFonts w:ascii="Arial" w:hAnsi="Arial" w:cs="Arial"/>
            <w:sz w:val="18"/>
            <w:szCs w:val="18"/>
          </w:rPr>
          <w:t>https://procesos.ramajudicial.gov.co/procesoscs/ConsultaJusticias21.aspx?EntryId=t2E0Gl34HVdgNqwEWCVvGJESs2c%3d</w:t>
        </w:r>
      </w:hyperlink>
    </w:p>
  </w:footnote>
  <w:footnote w:id="3">
    <w:p w14:paraId="0D924817" w14:textId="77777777" w:rsidR="00393190" w:rsidRPr="00791E70" w:rsidRDefault="00393190" w:rsidP="00791E70">
      <w:pPr>
        <w:pStyle w:val="Textonotapie"/>
        <w:jc w:val="both"/>
        <w:rPr>
          <w:rFonts w:ascii="Arial" w:hAnsi="Arial" w:cs="Arial"/>
          <w:sz w:val="18"/>
          <w:szCs w:val="18"/>
        </w:rPr>
      </w:pPr>
      <w:r w:rsidRPr="00791E70">
        <w:rPr>
          <w:rStyle w:val="Refdenotaalpie"/>
          <w:rFonts w:ascii="Arial" w:hAnsi="Arial" w:cs="Arial"/>
          <w:sz w:val="18"/>
          <w:szCs w:val="18"/>
        </w:rPr>
        <w:footnoteRef/>
      </w:r>
      <w:r w:rsidRPr="00791E70">
        <w:rPr>
          <w:rFonts w:ascii="Arial" w:hAnsi="Arial" w:cs="Arial"/>
          <w:sz w:val="18"/>
          <w:szCs w:val="18"/>
        </w:rPr>
        <w:t xml:space="preserve"> </w:t>
      </w:r>
      <w:hyperlink r:id="rId2" w:history="1">
        <w:r w:rsidRPr="00791E70">
          <w:rPr>
            <w:rStyle w:val="Hipervnculo"/>
            <w:rFonts w:ascii="Arial" w:hAnsi="Arial" w:cs="Arial"/>
            <w:sz w:val="18"/>
            <w:szCs w:val="18"/>
          </w:rPr>
          <w:t>https://procesojudicial.ramajudicial.gov.co/Justicia21/Administracion/Ciudadanos/frmConsulta</w:t>
        </w:r>
      </w:hyperlink>
    </w:p>
  </w:footnote>
  <w:footnote w:id="4">
    <w:p w14:paraId="3317E6BC" w14:textId="29C70C74" w:rsidR="00393190" w:rsidRPr="00791E70" w:rsidRDefault="00393190" w:rsidP="00791E70">
      <w:pPr>
        <w:pStyle w:val="Textonotapie"/>
        <w:jc w:val="both"/>
        <w:rPr>
          <w:rFonts w:ascii="Arial" w:hAnsi="Arial" w:cs="Arial"/>
          <w:sz w:val="18"/>
          <w:szCs w:val="18"/>
        </w:rPr>
      </w:pPr>
      <w:r w:rsidRPr="00791E70">
        <w:rPr>
          <w:rStyle w:val="Refdenotaalpie"/>
          <w:rFonts w:ascii="Arial" w:hAnsi="Arial" w:cs="Arial"/>
          <w:sz w:val="18"/>
          <w:szCs w:val="18"/>
        </w:rPr>
        <w:footnoteRef/>
      </w:r>
      <w:r w:rsidRPr="00791E70">
        <w:rPr>
          <w:rFonts w:ascii="Arial" w:hAnsi="Arial" w:cs="Arial"/>
          <w:sz w:val="18"/>
          <w:szCs w:val="18"/>
        </w:rPr>
        <w:t xml:space="preserve"> </w:t>
      </w:r>
      <w:hyperlink r:id="rId3" w:history="1">
        <w:r w:rsidRPr="00791E70">
          <w:rPr>
            <w:rStyle w:val="Hipervnculo"/>
            <w:rFonts w:ascii="Arial" w:hAnsi="Arial" w:cs="Arial"/>
            <w:sz w:val="18"/>
            <w:szCs w:val="18"/>
          </w:rPr>
          <w:t>https://consultaprocesos.ramajudicial.gov.co/Procesos/JuezClaseProceso</w:t>
        </w:r>
      </w:hyperlink>
    </w:p>
  </w:footnote>
  <w:footnote w:id="5">
    <w:p w14:paraId="28F767F3" w14:textId="09600399" w:rsidR="00F1232B" w:rsidRPr="00791E70" w:rsidRDefault="00F1232B" w:rsidP="00791E70">
      <w:pPr>
        <w:pStyle w:val="Textonotapie"/>
        <w:jc w:val="both"/>
        <w:rPr>
          <w:rFonts w:ascii="Arial" w:hAnsi="Arial" w:cs="Arial"/>
          <w:sz w:val="18"/>
          <w:szCs w:val="18"/>
        </w:rPr>
      </w:pPr>
      <w:r w:rsidRPr="00791E70">
        <w:rPr>
          <w:rStyle w:val="Refdenotaalpie"/>
          <w:rFonts w:ascii="Arial" w:hAnsi="Arial" w:cs="Arial"/>
          <w:sz w:val="18"/>
          <w:szCs w:val="18"/>
        </w:rPr>
        <w:footnoteRef/>
      </w:r>
      <w:r w:rsidRPr="00791E70">
        <w:rPr>
          <w:rFonts w:ascii="Arial" w:hAnsi="Arial" w:cs="Arial"/>
          <w:sz w:val="18"/>
          <w:szCs w:val="18"/>
        </w:rPr>
        <w:t xml:space="preserve"> Archivo 02, página 11 cuaderno de primera instancia.</w:t>
      </w:r>
    </w:p>
  </w:footnote>
  <w:footnote w:id="6">
    <w:p w14:paraId="59002710" w14:textId="77777777" w:rsidR="00654D95" w:rsidRPr="00791E70" w:rsidRDefault="00654D95" w:rsidP="00791E70">
      <w:pPr>
        <w:pStyle w:val="Textonotapie"/>
        <w:jc w:val="both"/>
        <w:rPr>
          <w:rFonts w:ascii="Arial" w:hAnsi="Arial" w:cs="Arial"/>
          <w:sz w:val="18"/>
          <w:szCs w:val="18"/>
        </w:rPr>
      </w:pPr>
      <w:r w:rsidRPr="00791E70">
        <w:rPr>
          <w:rStyle w:val="Refdenotaalpie"/>
          <w:rFonts w:ascii="Arial" w:hAnsi="Arial" w:cs="Arial"/>
          <w:sz w:val="18"/>
          <w:szCs w:val="18"/>
        </w:rPr>
        <w:footnoteRef/>
      </w:r>
      <w:r w:rsidRPr="00791E70">
        <w:rPr>
          <w:rFonts w:ascii="Arial" w:hAnsi="Arial" w:cs="Arial"/>
          <w:sz w:val="18"/>
          <w:szCs w:val="18"/>
        </w:rPr>
        <w:t xml:space="preserve"> Archivo 02, páginas 12 a 26 cuaderno de primera instancia.</w:t>
      </w:r>
    </w:p>
  </w:footnote>
  <w:footnote w:id="7">
    <w:p w14:paraId="5C1CB296" w14:textId="26FA9257" w:rsidR="0076558A" w:rsidRPr="00791E70" w:rsidRDefault="0076558A" w:rsidP="00791E70">
      <w:pPr>
        <w:pStyle w:val="Textonotapie"/>
        <w:jc w:val="both"/>
        <w:rPr>
          <w:rFonts w:ascii="Arial" w:hAnsi="Arial" w:cs="Arial"/>
          <w:sz w:val="18"/>
          <w:szCs w:val="18"/>
        </w:rPr>
      </w:pPr>
      <w:r w:rsidRPr="00791E70">
        <w:rPr>
          <w:rStyle w:val="Refdenotaalpie"/>
          <w:rFonts w:ascii="Arial" w:hAnsi="Arial" w:cs="Arial"/>
          <w:sz w:val="18"/>
          <w:szCs w:val="18"/>
        </w:rPr>
        <w:footnoteRef/>
      </w:r>
      <w:r w:rsidRPr="00791E70">
        <w:rPr>
          <w:rFonts w:ascii="Arial" w:hAnsi="Arial" w:cs="Arial"/>
          <w:sz w:val="18"/>
          <w:szCs w:val="18"/>
        </w:rPr>
        <w:t xml:space="preserve"> Archivo 09 cuaderno de primera instancia.</w:t>
      </w:r>
    </w:p>
  </w:footnote>
  <w:footnote w:id="8">
    <w:p w14:paraId="5EEA3E45" w14:textId="4C8558BC" w:rsidR="00BB24BF" w:rsidRPr="00791E70" w:rsidRDefault="00BB24BF" w:rsidP="00791E70">
      <w:pPr>
        <w:pStyle w:val="Textonotapie"/>
        <w:jc w:val="both"/>
        <w:rPr>
          <w:rFonts w:ascii="Arial" w:hAnsi="Arial" w:cs="Arial"/>
          <w:sz w:val="18"/>
          <w:szCs w:val="18"/>
        </w:rPr>
      </w:pPr>
      <w:r w:rsidRPr="00791E70">
        <w:rPr>
          <w:rStyle w:val="Refdenotaalpie"/>
          <w:rFonts w:ascii="Arial" w:hAnsi="Arial" w:cs="Arial"/>
          <w:sz w:val="18"/>
          <w:szCs w:val="18"/>
        </w:rPr>
        <w:footnoteRef/>
      </w:r>
      <w:r w:rsidRPr="00791E70">
        <w:rPr>
          <w:rFonts w:ascii="Arial" w:hAnsi="Arial" w:cs="Arial"/>
          <w:sz w:val="18"/>
          <w:szCs w:val="18"/>
        </w:rPr>
        <w:t xml:space="preserve"> Archivo 11 cuaderno de primera instancia.</w:t>
      </w:r>
    </w:p>
  </w:footnote>
  <w:footnote w:id="9">
    <w:p w14:paraId="26FC7A14" w14:textId="4EF3D160" w:rsidR="00F62985" w:rsidRPr="00791E70" w:rsidRDefault="00F62985" w:rsidP="00791E70">
      <w:pPr>
        <w:pStyle w:val="Textonotapie"/>
        <w:jc w:val="both"/>
        <w:rPr>
          <w:rFonts w:ascii="Arial" w:hAnsi="Arial" w:cs="Arial"/>
          <w:sz w:val="18"/>
          <w:szCs w:val="18"/>
        </w:rPr>
      </w:pPr>
      <w:r w:rsidRPr="00791E70">
        <w:rPr>
          <w:rStyle w:val="Refdenotaalpie"/>
          <w:rFonts w:ascii="Arial" w:hAnsi="Arial" w:cs="Arial"/>
          <w:sz w:val="18"/>
          <w:szCs w:val="18"/>
        </w:rPr>
        <w:footnoteRef/>
      </w:r>
      <w:r w:rsidRPr="00791E70">
        <w:rPr>
          <w:rFonts w:ascii="Arial" w:hAnsi="Arial" w:cs="Arial"/>
          <w:sz w:val="18"/>
          <w:szCs w:val="18"/>
        </w:rPr>
        <w:t xml:space="preserve"> Archivo 12 cuaderno de primera instancia.</w:t>
      </w:r>
    </w:p>
  </w:footnote>
  <w:footnote w:id="10">
    <w:p w14:paraId="13D785E2" w14:textId="38E09A8D" w:rsidR="00743B97" w:rsidRPr="00791E70" w:rsidRDefault="00743B97" w:rsidP="00791E70">
      <w:pPr>
        <w:pStyle w:val="Textonotapie"/>
        <w:jc w:val="both"/>
        <w:rPr>
          <w:rFonts w:ascii="Arial" w:hAnsi="Arial" w:cs="Arial"/>
          <w:sz w:val="18"/>
          <w:szCs w:val="18"/>
        </w:rPr>
      </w:pPr>
      <w:r w:rsidRPr="00791E70">
        <w:rPr>
          <w:rStyle w:val="Refdenotaalpie"/>
          <w:rFonts w:ascii="Arial" w:hAnsi="Arial" w:cs="Arial"/>
          <w:sz w:val="18"/>
          <w:szCs w:val="18"/>
        </w:rPr>
        <w:footnoteRef/>
      </w:r>
      <w:r w:rsidRPr="00791E70">
        <w:rPr>
          <w:rFonts w:ascii="Arial" w:hAnsi="Arial" w:cs="Arial"/>
          <w:sz w:val="18"/>
          <w:szCs w:val="18"/>
        </w:rPr>
        <w:t xml:space="preserve"> Archivo 19 cuaderno de primera instancia.</w:t>
      </w:r>
    </w:p>
  </w:footnote>
  <w:footnote w:id="11">
    <w:p w14:paraId="3EB953D0" w14:textId="558E2A00" w:rsidR="007A4B2B" w:rsidRDefault="007A4B2B" w:rsidP="00791E70">
      <w:pPr>
        <w:pStyle w:val="Textonotapie"/>
        <w:jc w:val="both"/>
      </w:pPr>
      <w:r w:rsidRPr="00791E70">
        <w:rPr>
          <w:rStyle w:val="Refdenotaalpie"/>
          <w:rFonts w:ascii="Arial" w:hAnsi="Arial" w:cs="Arial"/>
          <w:sz w:val="18"/>
          <w:szCs w:val="18"/>
        </w:rPr>
        <w:footnoteRef/>
      </w:r>
      <w:r w:rsidRPr="00791E70">
        <w:rPr>
          <w:rFonts w:ascii="Arial" w:hAnsi="Arial" w:cs="Arial"/>
          <w:sz w:val="18"/>
          <w:szCs w:val="18"/>
        </w:rPr>
        <w:t xml:space="preserve"> </w:t>
      </w:r>
      <w:r w:rsidR="00A767BF" w:rsidRPr="00791E70">
        <w:rPr>
          <w:rFonts w:ascii="Arial" w:hAnsi="Arial" w:cs="Arial"/>
          <w:sz w:val="18"/>
          <w:szCs w:val="18"/>
        </w:rPr>
        <w:t>Página 69 del expediente digitalizado,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95319" w14:textId="77777777" w:rsidR="008C0B82" w:rsidRDefault="00B00BC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1825BA4E" w14:textId="77777777" w:rsidR="008C0B82" w:rsidRDefault="008C0B82">
    <w:pPr>
      <w:pBdr>
        <w:top w:val="nil"/>
        <w:left w:val="nil"/>
        <w:bottom w:val="nil"/>
        <w:right w:val="nil"/>
        <w:between w:val="nil"/>
      </w:pBdr>
      <w:tabs>
        <w:tab w:val="center" w:pos="4419"/>
        <w:tab w:val="right" w:pos="8838"/>
      </w:tabs>
      <w:rPr>
        <w:color w:val="000000"/>
      </w:rPr>
    </w:pPr>
  </w:p>
  <w:p w14:paraId="7A68FC1A" w14:textId="77777777" w:rsidR="008C0B82" w:rsidRDefault="008C0B8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0A9E" w14:textId="77777777" w:rsidR="007119E5" w:rsidRDefault="007119E5" w:rsidP="007119E5">
    <w:pPr>
      <w:pStyle w:val="Ttulo"/>
      <w:spacing w:line="240" w:lineRule="auto"/>
      <w:jc w:val="both"/>
      <w:rPr>
        <w:rFonts w:ascii="Tahoma" w:eastAsia="Tahoma" w:hAnsi="Tahoma" w:cs="Tahoma"/>
        <w:b w:val="0"/>
        <w:sz w:val="18"/>
        <w:szCs w:val="18"/>
      </w:rPr>
    </w:pPr>
    <w:r>
      <w:rPr>
        <w:rFonts w:ascii="Tahoma" w:eastAsia="Tahoma" w:hAnsi="Tahoma" w:cs="Tahoma"/>
        <w:sz w:val="18"/>
        <w:szCs w:val="18"/>
      </w:rPr>
      <w:t>Radicación No.:</w:t>
    </w:r>
    <w:r>
      <w:rPr>
        <w:rFonts w:ascii="Tahoma" w:eastAsia="Tahoma" w:hAnsi="Tahoma" w:cs="Tahoma"/>
        <w:b w:val="0"/>
        <w:sz w:val="18"/>
        <w:szCs w:val="18"/>
      </w:rPr>
      <w:tab/>
    </w:r>
    <w:r>
      <w:rPr>
        <w:rFonts w:ascii="Tahoma" w:eastAsia="Tahoma" w:hAnsi="Tahoma" w:cs="Tahoma"/>
        <w:b w:val="0"/>
        <w:sz w:val="18"/>
        <w:szCs w:val="18"/>
      </w:rPr>
      <w:tab/>
    </w:r>
    <w:r w:rsidRPr="002102C3">
      <w:rPr>
        <w:rFonts w:ascii="Tahoma" w:eastAsia="Tahoma" w:hAnsi="Tahoma" w:cs="Tahoma"/>
        <w:b w:val="0"/>
        <w:sz w:val="18"/>
        <w:szCs w:val="18"/>
        <w:lang w:val="es-CO"/>
      </w:rPr>
      <w:t>66088</w:t>
    </w:r>
    <w:r>
      <w:rPr>
        <w:rFonts w:ascii="Tahoma" w:eastAsia="Tahoma" w:hAnsi="Tahoma" w:cs="Tahoma"/>
        <w:b w:val="0"/>
        <w:sz w:val="18"/>
        <w:szCs w:val="18"/>
        <w:lang w:val="es-CO"/>
      </w:rPr>
      <w:t>-</w:t>
    </w:r>
    <w:r w:rsidRPr="002102C3">
      <w:rPr>
        <w:rFonts w:ascii="Tahoma" w:eastAsia="Tahoma" w:hAnsi="Tahoma" w:cs="Tahoma"/>
        <w:b w:val="0"/>
        <w:sz w:val="18"/>
        <w:szCs w:val="18"/>
        <w:lang w:val="es-CO"/>
      </w:rPr>
      <w:t>31</w:t>
    </w:r>
    <w:r>
      <w:rPr>
        <w:rFonts w:ascii="Tahoma" w:eastAsia="Tahoma" w:hAnsi="Tahoma" w:cs="Tahoma"/>
        <w:b w:val="0"/>
        <w:sz w:val="18"/>
        <w:szCs w:val="18"/>
        <w:lang w:val="es-CO"/>
      </w:rPr>
      <w:t>-</w:t>
    </w:r>
    <w:r w:rsidRPr="002102C3">
      <w:rPr>
        <w:rFonts w:ascii="Tahoma" w:eastAsia="Tahoma" w:hAnsi="Tahoma" w:cs="Tahoma"/>
        <w:b w:val="0"/>
        <w:sz w:val="18"/>
        <w:szCs w:val="18"/>
        <w:lang w:val="es-CO"/>
      </w:rPr>
      <w:t>89</w:t>
    </w:r>
    <w:r>
      <w:rPr>
        <w:rFonts w:ascii="Tahoma" w:eastAsia="Tahoma" w:hAnsi="Tahoma" w:cs="Tahoma"/>
        <w:b w:val="0"/>
        <w:sz w:val="18"/>
        <w:szCs w:val="18"/>
        <w:lang w:val="es-CO"/>
      </w:rPr>
      <w:t>-</w:t>
    </w:r>
    <w:r w:rsidRPr="002102C3">
      <w:rPr>
        <w:rFonts w:ascii="Tahoma" w:eastAsia="Tahoma" w:hAnsi="Tahoma" w:cs="Tahoma"/>
        <w:b w:val="0"/>
        <w:sz w:val="18"/>
        <w:szCs w:val="18"/>
        <w:lang w:val="es-CO"/>
      </w:rPr>
      <w:t>001</w:t>
    </w:r>
    <w:r>
      <w:rPr>
        <w:rFonts w:ascii="Tahoma" w:eastAsia="Tahoma" w:hAnsi="Tahoma" w:cs="Tahoma"/>
        <w:b w:val="0"/>
        <w:sz w:val="18"/>
        <w:szCs w:val="18"/>
        <w:lang w:val="es-CO"/>
      </w:rPr>
      <w:t>-</w:t>
    </w:r>
    <w:r w:rsidRPr="002102C3">
      <w:rPr>
        <w:rFonts w:ascii="Tahoma" w:eastAsia="Tahoma" w:hAnsi="Tahoma" w:cs="Tahoma"/>
        <w:b w:val="0"/>
        <w:sz w:val="18"/>
        <w:szCs w:val="18"/>
        <w:lang w:val="es-CO"/>
      </w:rPr>
      <w:t>20</w:t>
    </w:r>
    <w:r>
      <w:rPr>
        <w:rFonts w:ascii="Tahoma" w:eastAsia="Tahoma" w:hAnsi="Tahoma" w:cs="Tahoma"/>
        <w:b w:val="0"/>
        <w:sz w:val="18"/>
        <w:szCs w:val="18"/>
        <w:lang w:val="es-CO"/>
      </w:rPr>
      <w:t>21-</w:t>
    </w:r>
    <w:r w:rsidRPr="002102C3">
      <w:rPr>
        <w:rFonts w:ascii="Tahoma" w:eastAsia="Tahoma" w:hAnsi="Tahoma" w:cs="Tahoma"/>
        <w:b w:val="0"/>
        <w:sz w:val="18"/>
        <w:szCs w:val="18"/>
        <w:lang w:val="es-CO"/>
      </w:rPr>
      <w:t>00</w:t>
    </w:r>
    <w:r>
      <w:rPr>
        <w:rFonts w:ascii="Tahoma" w:eastAsia="Tahoma" w:hAnsi="Tahoma" w:cs="Tahoma"/>
        <w:b w:val="0"/>
        <w:sz w:val="18"/>
        <w:szCs w:val="18"/>
        <w:lang w:val="es-CO"/>
      </w:rPr>
      <w:t>064-</w:t>
    </w:r>
    <w:r w:rsidRPr="002102C3">
      <w:rPr>
        <w:rFonts w:ascii="Tahoma" w:eastAsia="Tahoma" w:hAnsi="Tahoma" w:cs="Tahoma"/>
        <w:b w:val="0"/>
        <w:sz w:val="18"/>
        <w:szCs w:val="18"/>
        <w:lang w:val="es-CO"/>
      </w:rPr>
      <w:t>0</w:t>
    </w:r>
    <w:r>
      <w:rPr>
        <w:rFonts w:ascii="Tahoma" w:eastAsia="Tahoma" w:hAnsi="Tahoma" w:cs="Tahoma"/>
        <w:b w:val="0"/>
        <w:sz w:val="18"/>
        <w:szCs w:val="18"/>
        <w:lang w:val="es-CO"/>
      </w:rPr>
      <w:t>1</w:t>
    </w:r>
  </w:p>
  <w:p w14:paraId="4169265C" w14:textId="77777777" w:rsidR="007119E5" w:rsidRDefault="007119E5" w:rsidP="007119E5">
    <w:pPr>
      <w:pStyle w:val="Ttulo"/>
      <w:spacing w:line="240" w:lineRule="auto"/>
      <w:jc w:val="both"/>
      <w:rPr>
        <w:rFonts w:ascii="Tahoma" w:eastAsia="Tahoma" w:hAnsi="Tahoma" w:cs="Tahoma"/>
        <w:b w:val="0"/>
        <w:sz w:val="18"/>
        <w:szCs w:val="18"/>
      </w:rPr>
    </w:pPr>
    <w:r>
      <w:rPr>
        <w:rFonts w:ascii="Tahoma" w:eastAsia="Tahoma" w:hAnsi="Tahoma" w:cs="Tahoma"/>
        <w:sz w:val="18"/>
        <w:szCs w:val="18"/>
      </w:rPr>
      <w:t>Demandante:</w:t>
    </w:r>
    <w:r>
      <w:rPr>
        <w:rFonts w:ascii="Tahoma" w:eastAsia="Tahoma" w:hAnsi="Tahoma" w:cs="Tahoma"/>
        <w:b w:val="0"/>
        <w:sz w:val="18"/>
        <w:szCs w:val="18"/>
      </w:rPr>
      <w:tab/>
    </w:r>
    <w:r>
      <w:rPr>
        <w:rFonts w:ascii="Tahoma" w:eastAsia="Tahoma" w:hAnsi="Tahoma" w:cs="Tahoma"/>
        <w:b w:val="0"/>
        <w:sz w:val="18"/>
        <w:szCs w:val="18"/>
      </w:rPr>
      <w:tab/>
    </w:r>
    <w:r>
      <w:rPr>
        <w:rFonts w:ascii="Tahoma" w:eastAsia="Tahoma" w:hAnsi="Tahoma" w:cs="Tahoma"/>
        <w:b w:val="0"/>
        <w:sz w:val="18"/>
        <w:szCs w:val="18"/>
        <w:lang w:val="es-CO"/>
      </w:rPr>
      <w:t xml:space="preserve">Jairo </w:t>
    </w:r>
    <w:proofErr w:type="spellStart"/>
    <w:r>
      <w:rPr>
        <w:rFonts w:ascii="Tahoma" w:eastAsia="Tahoma" w:hAnsi="Tahoma" w:cs="Tahoma"/>
        <w:b w:val="0"/>
        <w:sz w:val="18"/>
        <w:szCs w:val="18"/>
        <w:lang w:val="es-CO"/>
      </w:rPr>
      <w:t>Tamanis</w:t>
    </w:r>
    <w:proofErr w:type="spellEnd"/>
    <w:r>
      <w:rPr>
        <w:rFonts w:ascii="Tahoma" w:eastAsia="Tahoma" w:hAnsi="Tahoma" w:cs="Tahoma"/>
        <w:b w:val="0"/>
        <w:sz w:val="18"/>
        <w:szCs w:val="18"/>
        <w:lang w:val="es-CO"/>
      </w:rPr>
      <w:t xml:space="preserve"> </w:t>
    </w:r>
    <w:proofErr w:type="spellStart"/>
    <w:r>
      <w:rPr>
        <w:rFonts w:ascii="Tahoma" w:eastAsia="Tahoma" w:hAnsi="Tahoma" w:cs="Tahoma"/>
        <w:b w:val="0"/>
        <w:sz w:val="18"/>
        <w:szCs w:val="18"/>
        <w:lang w:val="es-CO"/>
      </w:rPr>
      <w:t>Amelines</w:t>
    </w:r>
    <w:proofErr w:type="spellEnd"/>
  </w:p>
  <w:p w14:paraId="7092DB1C" w14:textId="1346DCA5" w:rsidR="008C0B82" w:rsidRDefault="007119E5" w:rsidP="007119E5">
    <w:pPr>
      <w:pStyle w:val="Ttulo"/>
      <w:spacing w:line="240" w:lineRule="auto"/>
      <w:ind w:left="1416" w:hanging="1416"/>
      <w:jc w:val="both"/>
      <w:rPr>
        <w:rFonts w:ascii="Tahoma" w:eastAsia="Tahoma" w:hAnsi="Tahoma" w:cs="Tahoma"/>
        <w:b w:val="0"/>
        <w:sz w:val="18"/>
        <w:szCs w:val="18"/>
      </w:rPr>
    </w:pPr>
    <w:r>
      <w:rPr>
        <w:rFonts w:ascii="Tahoma" w:eastAsia="Tahoma" w:hAnsi="Tahoma" w:cs="Tahoma"/>
        <w:sz w:val="18"/>
        <w:szCs w:val="18"/>
      </w:rPr>
      <w:t>Demandado:</w:t>
    </w:r>
    <w:r>
      <w:rPr>
        <w:rFonts w:ascii="Tahoma" w:eastAsia="Tahoma" w:hAnsi="Tahoma" w:cs="Tahoma"/>
        <w:b w:val="0"/>
        <w:sz w:val="18"/>
        <w:szCs w:val="18"/>
      </w:rPr>
      <w:tab/>
    </w:r>
    <w:r>
      <w:rPr>
        <w:rFonts w:ascii="Tahoma" w:eastAsia="Tahoma" w:hAnsi="Tahoma" w:cs="Tahoma"/>
        <w:b w:val="0"/>
        <w:sz w:val="18"/>
        <w:szCs w:val="18"/>
      </w:rPr>
      <w:tab/>
    </w:r>
    <w:r>
      <w:rPr>
        <w:rFonts w:ascii="Tahoma" w:eastAsia="Tahoma" w:hAnsi="Tahoma" w:cs="Tahoma"/>
        <w:b w:val="0"/>
        <w:sz w:val="18"/>
        <w:szCs w:val="18"/>
      </w:rPr>
      <w:tab/>
    </w:r>
    <w:proofErr w:type="spellStart"/>
    <w:r>
      <w:rPr>
        <w:rFonts w:ascii="Tahoma" w:eastAsia="Tahoma" w:hAnsi="Tahoma" w:cs="Tahoma"/>
        <w:b w:val="0"/>
        <w:sz w:val="18"/>
        <w:szCs w:val="18"/>
      </w:rPr>
      <w:t>Comfandi</w:t>
    </w:r>
    <w:proofErr w:type="spellEnd"/>
    <w:r>
      <w:rPr>
        <w:rFonts w:ascii="Tahoma" w:eastAsia="Tahoma" w:hAnsi="Tahoma" w:cs="Tahoma"/>
        <w:b w:val="0"/>
        <w:sz w:val="18"/>
        <w:szCs w:val="18"/>
      </w:rPr>
      <w:t xml:space="preserve"> y otros. </w:t>
    </w:r>
  </w:p>
  <w:p w14:paraId="1BE9BB72" w14:textId="77777777" w:rsidR="007119E5" w:rsidRDefault="007119E5" w:rsidP="007119E5">
    <w:pPr>
      <w:pStyle w:val="Ttulo"/>
      <w:spacing w:line="240" w:lineRule="auto"/>
      <w:ind w:left="1416" w:hanging="1416"/>
      <w:jc w:val="both"/>
    </w:pPr>
  </w:p>
  <w:p w14:paraId="5E85C009" w14:textId="77777777" w:rsidR="007119E5" w:rsidRDefault="007119E5" w:rsidP="007119E5">
    <w:pPr>
      <w:pStyle w:val="Ttulo"/>
      <w:spacing w:line="240" w:lineRule="auto"/>
      <w:ind w:left="1416" w:hanging="1416"/>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564"/>
    <w:multiLevelType w:val="multilevel"/>
    <w:tmpl w:val="42AE70E8"/>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0E87304"/>
    <w:multiLevelType w:val="multilevel"/>
    <w:tmpl w:val="4D007338"/>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AF700B"/>
    <w:multiLevelType w:val="multilevel"/>
    <w:tmpl w:val="705A8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DA2CCC"/>
    <w:multiLevelType w:val="multilevel"/>
    <w:tmpl w:val="8E443354"/>
    <w:lvl w:ilvl="0">
      <w:start w:val="5"/>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7763A55"/>
    <w:multiLevelType w:val="multilevel"/>
    <w:tmpl w:val="3E1073CC"/>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2F366BEC"/>
    <w:multiLevelType w:val="multilevel"/>
    <w:tmpl w:val="00DEC67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B08660D"/>
    <w:multiLevelType w:val="multilevel"/>
    <w:tmpl w:val="A49C9924"/>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F415489"/>
    <w:multiLevelType w:val="multilevel"/>
    <w:tmpl w:val="FE7092C8"/>
    <w:lvl w:ilvl="0">
      <w:start w:val="5"/>
      <w:numFmt w:val="decimal"/>
      <w:lvlText w:val="%1."/>
      <w:lvlJc w:val="left"/>
      <w:pPr>
        <w:ind w:left="420" w:hanging="42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43427351"/>
    <w:multiLevelType w:val="multilevel"/>
    <w:tmpl w:val="7458C200"/>
    <w:lvl w:ilvl="0">
      <w:start w:val="5"/>
      <w:numFmt w:val="decimal"/>
      <w:lvlText w:val="%1."/>
      <w:lvlJc w:val="left"/>
      <w:pPr>
        <w:ind w:left="450" w:hanging="450"/>
      </w:pPr>
      <w:rPr>
        <w:rFonts w:hint="default"/>
        <w:b/>
      </w:rPr>
    </w:lvl>
    <w:lvl w:ilvl="1">
      <w:start w:val="2"/>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9" w15:restartNumberingAfterBreak="0">
    <w:nsid w:val="473F0526"/>
    <w:multiLevelType w:val="multilevel"/>
    <w:tmpl w:val="606A1FE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0F84AB4"/>
    <w:multiLevelType w:val="multilevel"/>
    <w:tmpl w:val="4DA665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90708F5"/>
    <w:multiLevelType w:val="multilevel"/>
    <w:tmpl w:val="9182B63A"/>
    <w:lvl w:ilvl="0">
      <w:start w:val="1"/>
      <w:numFmt w:val="decimal"/>
      <w:pStyle w:val="Yo"/>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6BA85651"/>
    <w:multiLevelType w:val="multilevel"/>
    <w:tmpl w:val="301CFF86"/>
    <w:lvl w:ilvl="0">
      <w:start w:val="6"/>
      <w:numFmt w:val="decimal"/>
      <w:pStyle w:val="Listaconvietas"/>
      <w:lvlText w:val="%1."/>
      <w:lvlJc w:val="left"/>
      <w:pPr>
        <w:ind w:left="420" w:hanging="42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15:restartNumberingAfterBreak="0">
    <w:nsid w:val="6C8F7F7A"/>
    <w:multiLevelType w:val="multilevel"/>
    <w:tmpl w:val="FE92D00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7122728A"/>
    <w:multiLevelType w:val="multilevel"/>
    <w:tmpl w:val="8D604076"/>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15" w15:restartNumberingAfterBreak="0">
    <w:nsid w:val="718A08EF"/>
    <w:multiLevelType w:val="multilevel"/>
    <w:tmpl w:val="ED9ACF42"/>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6" w15:restartNumberingAfterBreak="0">
    <w:nsid w:val="72E6362C"/>
    <w:multiLevelType w:val="multilevel"/>
    <w:tmpl w:val="001465C0"/>
    <w:lvl w:ilvl="0">
      <w:start w:val="1"/>
      <w:numFmt w:val="decimal"/>
      <w:lvlText w:val="%1."/>
      <w:lvlJc w:val="left"/>
      <w:pPr>
        <w:ind w:left="450" w:hanging="450"/>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2190" w:hanging="108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660" w:hanging="1440"/>
      </w:pPr>
      <w:rPr>
        <w:rFonts w:hint="default"/>
        <w:b/>
      </w:rPr>
    </w:lvl>
    <w:lvl w:ilvl="5">
      <w:start w:val="1"/>
      <w:numFmt w:val="decimal"/>
      <w:lvlText w:val="%1.%2.%3.%4.%5.%6."/>
      <w:lvlJc w:val="left"/>
      <w:pPr>
        <w:ind w:left="4575" w:hanging="180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6045" w:hanging="2160"/>
      </w:pPr>
      <w:rPr>
        <w:rFonts w:hint="default"/>
        <w:b/>
      </w:rPr>
    </w:lvl>
    <w:lvl w:ilvl="8">
      <w:start w:val="1"/>
      <w:numFmt w:val="decimal"/>
      <w:lvlText w:val="%1.%2.%3.%4.%5.%6.%7.%8.%9."/>
      <w:lvlJc w:val="left"/>
      <w:pPr>
        <w:ind w:left="6960" w:hanging="2520"/>
      </w:pPr>
      <w:rPr>
        <w:rFonts w:hint="default"/>
        <w:b/>
      </w:rPr>
    </w:lvl>
  </w:abstractNum>
  <w:abstractNum w:abstractNumId="17" w15:restartNumberingAfterBreak="0">
    <w:nsid w:val="77EF6EEA"/>
    <w:multiLevelType w:val="hybridMultilevel"/>
    <w:tmpl w:val="13922A1E"/>
    <w:lvl w:ilvl="0" w:tplc="124AF376">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2"/>
  </w:num>
  <w:num w:numId="2">
    <w:abstractNumId w:val="11"/>
  </w:num>
  <w:num w:numId="3">
    <w:abstractNumId w:val="13"/>
  </w:num>
  <w:num w:numId="4">
    <w:abstractNumId w:val="1"/>
  </w:num>
  <w:num w:numId="5">
    <w:abstractNumId w:val="0"/>
  </w:num>
  <w:num w:numId="6">
    <w:abstractNumId w:val="5"/>
  </w:num>
  <w:num w:numId="7">
    <w:abstractNumId w:val="10"/>
  </w:num>
  <w:num w:numId="8">
    <w:abstractNumId w:val="2"/>
  </w:num>
  <w:num w:numId="9">
    <w:abstractNumId w:val="3"/>
  </w:num>
  <w:num w:numId="10">
    <w:abstractNumId w:val="15"/>
  </w:num>
  <w:num w:numId="11">
    <w:abstractNumId w:val="4"/>
  </w:num>
  <w:num w:numId="12">
    <w:abstractNumId w:val="8"/>
  </w:num>
  <w:num w:numId="13">
    <w:abstractNumId w:val="6"/>
  </w:num>
  <w:num w:numId="14">
    <w:abstractNumId w:val="7"/>
  </w:num>
  <w:num w:numId="15">
    <w:abstractNumId w:val="16"/>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82"/>
    <w:rsid w:val="00001B28"/>
    <w:rsid w:val="00004DA5"/>
    <w:rsid w:val="00004EEA"/>
    <w:rsid w:val="00012937"/>
    <w:rsid w:val="00013087"/>
    <w:rsid w:val="00016E78"/>
    <w:rsid w:val="0001735D"/>
    <w:rsid w:val="00023C8D"/>
    <w:rsid w:val="00025548"/>
    <w:rsid w:val="000265B0"/>
    <w:rsid w:val="00030743"/>
    <w:rsid w:val="00032BC5"/>
    <w:rsid w:val="00043474"/>
    <w:rsid w:val="0005114D"/>
    <w:rsid w:val="00053F33"/>
    <w:rsid w:val="000542E8"/>
    <w:rsid w:val="00065145"/>
    <w:rsid w:val="00065ABA"/>
    <w:rsid w:val="000702AC"/>
    <w:rsid w:val="000730FF"/>
    <w:rsid w:val="000768F7"/>
    <w:rsid w:val="00080963"/>
    <w:rsid w:val="000838AE"/>
    <w:rsid w:val="00084691"/>
    <w:rsid w:val="00091CB2"/>
    <w:rsid w:val="00092B7E"/>
    <w:rsid w:val="000A0766"/>
    <w:rsid w:val="000A208F"/>
    <w:rsid w:val="000A7989"/>
    <w:rsid w:val="000B0DCD"/>
    <w:rsid w:val="000B3EFE"/>
    <w:rsid w:val="000B7933"/>
    <w:rsid w:val="000B7977"/>
    <w:rsid w:val="000E565B"/>
    <w:rsid w:val="000E5992"/>
    <w:rsid w:val="000E5EF0"/>
    <w:rsid w:val="000F0914"/>
    <w:rsid w:val="000F403E"/>
    <w:rsid w:val="001007BC"/>
    <w:rsid w:val="00101D1B"/>
    <w:rsid w:val="00105682"/>
    <w:rsid w:val="0010684B"/>
    <w:rsid w:val="001076E5"/>
    <w:rsid w:val="00113A80"/>
    <w:rsid w:val="0012107C"/>
    <w:rsid w:val="00126B2B"/>
    <w:rsid w:val="00137629"/>
    <w:rsid w:val="00137770"/>
    <w:rsid w:val="00141098"/>
    <w:rsid w:val="00147172"/>
    <w:rsid w:val="00166F6B"/>
    <w:rsid w:val="00167CAC"/>
    <w:rsid w:val="00174D51"/>
    <w:rsid w:val="001808D5"/>
    <w:rsid w:val="00184158"/>
    <w:rsid w:val="00195703"/>
    <w:rsid w:val="00195F2B"/>
    <w:rsid w:val="001A032C"/>
    <w:rsid w:val="001A1F86"/>
    <w:rsid w:val="001A7606"/>
    <w:rsid w:val="001B0058"/>
    <w:rsid w:val="001B1236"/>
    <w:rsid w:val="001C768D"/>
    <w:rsid w:val="001D4CC2"/>
    <w:rsid w:val="001D5D0A"/>
    <w:rsid w:val="001F7B02"/>
    <w:rsid w:val="001F7BCB"/>
    <w:rsid w:val="002018D6"/>
    <w:rsid w:val="00202CBF"/>
    <w:rsid w:val="00203F43"/>
    <w:rsid w:val="00204CCC"/>
    <w:rsid w:val="002068EF"/>
    <w:rsid w:val="00220653"/>
    <w:rsid w:val="00225A58"/>
    <w:rsid w:val="002319F8"/>
    <w:rsid w:val="00232F08"/>
    <w:rsid w:val="00240A1A"/>
    <w:rsid w:val="00240C7A"/>
    <w:rsid w:val="00244F5D"/>
    <w:rsid w:val="00251581"/>
    <w:rsid w:val="0025230E"/>
    <w:rsid w:val="00252C32"/>
    <w:rsid w:val="002541CA"/>
    <w:rsid w:val="00256897"/>
    <w:rsid w:val="00270B8F"/>
    <w:rsid w:val="002710D9"/>
    <w:rsid w:val="0027144F"/>
    <w:rsid w:val="002742A9"/>
    <w:rsid w:val="00282E16"/>
    <w:rsid w:val="002830E7"/>
    <w:rsid w:val="002915AB"/>
    <w:rsid w:val="00291EFA"/>
    <w:rsid w:val="00292EA4"/>
    <w:rsid w:val="002964E0"/>
    <w:rsid w:val="002A4B34"/>
    <w:rsid w:val="002B0028"/>
    <w:rsid w:val="002B76AF"/>
    <w:rsid w:val="002C0020"/>
    <w:rsid w:val="002C6B35"/>
    <w:rsid w:val="002D3B5E"/>
    <w:rsid w:val="002D6260"/>
    <w:rsid w:val="002E3E9C"/>
    <w:rsid w:val="002F2522"/>
    <w:rsid w:val="002F6369"/>
    <w:rsid w:val="002F6BFD"/>
    <w:rsid w:val="00300B95"/>
    <w:rsid w:val="00303D5A"/>
    <w:rsid w:val="00305BBE"/>
    <w:rsid w:val="00326F08"/>
    <w:rsid w:val="00330320"/>
    <w:rsid w:val="0033173D"/>
    <w:rsid w:val="00333251"/>
    <w:rsid w:val="00333D51"/>
    <w:rsid w:val="00337DA3"/>
    <w:rsid w:val="003427C1"/>
    <w:rsid w:val="00343798"/>
    <w:rsid w:val="00344393"/>
    <w:rsid w:val="00357994"/>
    <w:rsid w:val="0036221A"/>
    <w:rsid w:val="00366F41"/>
    <w:rsid w:val="003733ED"/>
    <w:rsid w:val="00375B4F"/>
    <w:rsid w:val="003801F9"/>
    <w:rsid w:val="0038191F"/>
    <w:rsid w:val="003867F8"/>
    <w:rsid w:val="00393190"/>
    <w:rsid w:val="00397664"/>
    <w:rsid w:val="003A41AE"/>
    <w:rsid w:val="003A7CB9"/>
    <w:rsid w:val="003B04F9"/>
    <w:rsid w:val="003B167D"/>
    <w:rsid w:val="003B2126"/>
    <w:rsid w:val="003B7F9C"/>
    <w:rsid w:val="003C03CE"/>
    <w:rsid w:val="003C248C"/>
    <w:rsid w:val="003D03BD"/>
    <w:rsid w:val="003D5585"/>
    <w:rsid w:val="003D7CDA"/>
    <w:rsid w:val="003D7E33"/>
    <w:rsid w:val="003E2F73"/>
    <w:rsid w:val="003E7B8B"/>
    <w:rsid w:val="003F3FED"/>
    <w:rsid w:val="003F502A"/>
    <w:rsid w:val="0040237E"/>
    <w:rsid w:val="004023D2"/>
    <w:rsid w:val="00410F71"/>
    <w:rsid w:val="00412586"/>
    <w:rsid w:val="00414339"/>
    <w:rsid w:val="00414A67"/>
    <w:rsid w:val="00414C4B"/>
    <w:rsid w:val="004150F7"/>
    <w:rsid w:val="00415C50"/>
    <w:rsid w:val="00420C9B"/>
    <w:rsid w:val="00422086"/>
    <w:rsid w:val="004279FB"/>
    <w:rsid w:val="0043531B"/>
    <w:rsid w:val="004356E3"/>
    <w:rsid w:val="00440A5A"/>
    <w:rsid w:val="004418B0"/>
    <w:rsid w:val="0044367D"/>
    <w:rsid w:val="00445F02"/>
    <w:rsid w:val="00455E6B"/>
    <w:rsid w:val="00456302"/>
    <w:rsid w:val="00466060"/>
    <w:rsid w:val="0046733C"/>
    <w:rsid w:val="00467B98"/>
    <w:rsid w:val="00471075"/>
    <w:rsid w:val="00481D11"/>
    <w:rsid w:val="0048340D"/>
    <w:rsid w:val="004843C4"/>
    <w:rsid w:val="00486C54"/>
    <w:rsid w:val="00491141"/>
    <w:rsid w:val="00492667"/>
    <w:rsid w:val="00494E87"/>
    <w:rsid w:val="004B03B6"/>
    <w:rsid w:val="004B5E07"/>
    <w:rsid w:val="004C515B"/>
    <w:rsid w:val="004D54BB"/>
    <w:rsid w:val="004E3B94"/>
    <w:rsid w:val="004F135D"/>
    <w:rsid w:val="00500158"/>
    <w:rsid w:val="00504A48"/>
    <w:rsid w:val="0050667F"/>
    <w:rsid w:val="005066F7"/>
    <w:rsid w:val="00506846"/>
    <w:rsid w:val="00506FA6"/>
    <w:rsid w:val="005114D9"/>
    <w:rsid w:val="00513A78"/>
    <w:rsid w:val="005141E3"/>
    <w:rsid w:val="0052212E"/>
    <w:rsid w:val="00523BF3"/>
    <w:rsid w:val="00526EE6"/>
    <w:rsid w:val="0053047D"/>
    <w:rsid w:val="0053360B"/>
    <w:rsid w:val="0054357B"/>
    <w:rsid w:val="00544E2D"/>
    <w:rsid w:val="00547731"/>
    <w:rsid w:val="00552CB7"/>
    <w:rsid w:val="00554A8F"/>
    <w:rsid w:val="00561FB5"/>
    <w:rsid w:val="00565966"/>
    <w:rsid w:val="005702B0"/>
    <w:rsid w:val="005708F8"/>
    <w:rsid w:val="005712A9"/>
    <w:rsid w:val="00572104"/>
    <w:rsid w:val="00580119"/>
    <w:rsid w:val="005856BC"/>
    <w:rsid w:val="00591001"/>
    <w:rsid w:val="00595E5D"/>
    <w:rsid w:val="00597EDE"/>
    <w:rsid w:val="005A1729"/>
    <w:rsid w:val="005B2808"/>
    <w:rsid w:val="005C10F9"/>
    <w:rsid w:val="005C37F3"/>
    <w:rsid w:val="005C3E54"/>
    <w:rsid w:val="005D187C"/>
    <w:rsid w:val="005D1C0D"/>
    <w:rsid w:val="005E15A5"/>
    <w:rsid w:val="005E2C92"/>
    <w:rsid w:val="005E47FB"/>
    <w:rsid w:val="005E63F5"/>
    <w:rsid w:val="0060013B"/>
    <w:rsid w:val="00603165"/>
    <w:rsid w:val="006054AB"/>
    <w:rsid w:val="0060718E"/>
    <w:rsid w:val="00617147"/>
    <w:rsid w:val="00622619"/>
    <w:rsid w:val="00623298"/>
    <w:rsid w:val="006240F9"/>
    <w:rsid w:val="00627856"/>
    <w:rsid w:val="00632082"/>
    <w:rsid w:val="00635DAA"/>
    <w:rsid w:val="00636619"/>
    <w:rsid w:val="00650652"/>
    <w:rsid w:val="00650E35"/>
    <w:rsid w:val="006521EE"/>
    <w:rsid w:val="00654612"/>
    <w:rsid w:val="00654D95"/>
    <w:rsid w:val="00660803"/>
    <w:rsid w:val="00684BF9"/>
    <w:rsid w:val="006B1798"/>
    <w:rsid w:val="006B2744"/>
    <w:rsid w:val="006B27E9"/>
    <w:rsid w:val="006B5099"/>
    <w:rsid w:val="006C0323"/>
    <w:rsid w:val="006C4DC1"/>
    <w:rsid w:val="006C6751"/>
    <w:rsid w:val="006C6EFD"/>
    <w:rsid w:val="006D1727"/>
    <w:rsid w:val="006D6064"/>
    <w:rsid w:val="006D69BE"/>
    <w:rsid w:val="006E754F"/>
    <w:rsid w:val="006F01DC"/>
    <w:rsid w:val="006F01EE"/>
    <w:rsid w:val="006F6936"/>
    <w:rsid w:val="00707295"/>
    <w:rsid w:val="007119E5"/>
    <w:rsid w:val="00711B19"/>
    <w:rsid w:val="00713FD5"/>
    <w:rsid w:val="00714B9C"/>
    <w:rsid w:val="007165D7"/>
    <w:rsid w:val="00743B97"/>
    <w:rsid w:val="00751147"/>
    <w:rsid w:val="0075450F"/>
    <w:rsid w:val="00762C5F"/>
    <w:rsid w:val="00764F15"/>
    <w:rsid w:val="0076558A"/>
    <w:rsid w:val="00771529"/>
    <w:rsid w:val="00771C6C"/>
    <w:rsid w:val="007737A4"/>
    <w:rsid w:val="00774CBC"/>
    <w:rsid w:val="00777E3B"/>
    <w:rsid w:val="00780A28"/>
    <w:rsid w:val="00781BCF"/>
    <w:rsid w:val="007847BE"/>
    <w:rsid w:val="00791E70"/>
    <w:rsid w:val="007A4B2B"/>
    <w:rsid w:val="007A7B64"/>
    <w:rsid w:val="007B2268"/>
    <w:rsid w:val="007C0942"/>
    <w:rsid w:val="007C7819"/>
    <w:rsid w:val="007D3F91"/>
    <w:rsid w:val="007E2274"/>
    <w:rsid w:val="007E472F"/>
    <w:rsid w:val="007E5A24"/>
    <w:rsid w:val="007F1DA1"/>
    <w:rsid w:val="007F2672"/>
    <w:rsid w:val="007F349E"/>
    <w:rsid w:val="007F6CE8"/>
    <w:rsid w:val="008008A6"/>
    <w:rsid w:val="00801DEA"/>
    <w:rsid w:val="00803E97"/>
    <w:rsid w:val="0080509E"/>
    <w:rsid w:val="008050F9"/>
    <w:rsid w:val="00814861"/>
    <w:rsid w:val="00820AC8"/>
    <w:rsid w:val="0082326A"/>
    <w:rsid w:val="0082538D"/>
    <w:rsid w:val="0083084D"/>
    <w:rsid w:val="008329A2"/>
    <w:rsid w:val="00836897"/>
    <w:rsid w:val="008474D0"/>
    <w:rsid w:val="00851416"/>
    <w:rsid w:val="0085588B"/>
    <w:rsid w:val="00874712"/>
    <w:rsid w:val="00880C54"/>
    <w:rsid w:val="00882C1A"/>
    <w:rsid w:val="0088682E"/>
    <w:rsid w:val="00894B99"/>
    <w:rsid w:val="00897353"/>
    <w:rsid w:val="008A139E"/>
    <w:rsid w:val="008A5865"/>
    <w:rsid w:val="008A7D0D"/>
    <w:rsid w:val="008B0B05"/>
    <w:rsid w:val="008B164A"/>
    <w:rsid w:val="008B261B"/>
    <w:rsid w:val="008B5BA9"/>
    <w:rsid w:val="008C0B82"/>
    <w:rsid w:val="008C1BB0"/>
    <w:rsid w:val="008C7015"/>
    <w:rsid w:val="008C76F9"/>
    <w:rsid w:val="008D2F71"/>
    <w:rsid w:val="008D5D83"/>
    <w:rsid w:val="008F0940"/>
    <w:rsid w:val="008F200E"/>
    <w:rsid w:val="008F7DAA"/>
    <w:rsid w:val="009023CD"/>
    <w:rsid w:val="00905195"/>
    <w:rsid w:val="0091379F"/>
    <w:rsid w:val="00915362"/>
    <w:rsid w:val="00917B16"/>
    <w:rsid w:val="009210A6"/>
    <w:rsid w:val="00921381"/>
    <w:rsid w:val="00922721"/>
    <w:rsid w:val="00925182"/>
    <w:rsid w:val="00936E20"/>
    <w:rsid w:val="00942575"/>
    <w:rsid w:val="009443BC"/>
    <w:rsid w:val="00954CC0"/>
    <w:rsid w:val="00956642"/>
    <w:rsid w:val="00967D43"/>
    <w:rsid w:val="00971591"/>
    <w:rsid w:val="00971EF6"/>
    <w:rsid w:val="009849FC"/>
    <w:rsid w:val="00984DBE"/>
    <w:rsid w:val="009855AC"/>
    <w:rsid w:val="00990D30"/>
    <w:rsid w:val="009975F6"/>
    <w:rsid w:val="009A27C8"/>
    <w:rsid w:val="009B1FF9"/>
    <w:rsid w:val="009B4CA6"/>
    <w:rsid w:val="009B5ECE"/>
    <w:rsid w:val="009B71AE"/>
    <w:rsid w:val="009C3644"/>
    <w:rsid w:val="009C6FBF"/>
    <w:rsid w:val="009D0A6A"/>
    <w:rsid w:val="009E3A01"/>
    <w:rsid w:val="009E47EE"/>
    <w:rsid w:val="009E65FF"/>
    <w:rsid w:val="009E7BF4"/>
    <w:rsid w:val="009F3CA8"/>
    <w:rsid w:val="009F3E14"/>
    <w:rsid w:val="00A0222E"/>
    <w:rsid w:val="00A03B48"/>
    <w:rsid w:val="00A05E2E"/>
    <w:rsid w:val="00A062FC"/>
    <w:rsid w:val="00A064E4"/>
    <w:rsid w:val="00A06972"/>
    <w:rsid w:val="00A10C88"/>
    <w:rsid w:val="00A13C3B"/>
    <w:rsid w:val="00A16CCF"/>
    <w:rsid w:val="00A16E11"/>
    <w:rsid w:val="00A20C9C"/>
    <w:rsid w:val="00A273B9"/>
    <w:rsid w:val="00A31B63"/>
    <w:rsid w:val="00A43B0E"/>
    <w:rsid w:val="00A452DF"/>
    <w:rsid w:val="00A51BA2"/>
    <w:rsid w:val="00A563A3"/>
    <w:rsid w:val="00A569F2"/>
    <w:rsid w:val="00A5709C"/>
    <w:rsid w:val="00A57C43"/>
    <w:rsid w:val="00A609F2"/>
    <w:rsid w:val="00A767BF"/>
    <w:rsid w:val="00A82D37"/>
    <w:rsid w:val="00A83D53"/>
    <w:rsid w:val="00A879CD"/>
    <w:rsid w:val="00A95681"/>
    <w:rsid w:val="00AA7BA0"/>
    <w:rsid w:val="00AB1EC3"/>
    <w:rsid w:val="00AC23D6"/>
    <w:rsid w:val="00AC5EA5"/>
    <w:rsid w:val="00AD5B02"/>
    <w:rsid w:val="00AD7454"/>
    <w:rsid w:val="00AD7784"/>
    <w:rsid w:val="00AF301F"/>
    <w:rsid w:val="00AF5839"/>
    <w:rsid w:val="00AF5E34"/>
    <w:rsid w:val="00B00BC8"/>
    <w:rsid w:val="00B165F3"/>
    <w:rsid w:val="00B22F4B"/>
    <w:rsid w:val="00B33054"/>
    <w:rsid w:val="00B36E8F"/>
    <w:rsid w:val="00B42142"/>
    <w:rsid w:val="00B42D9F"/>
    <w:rsid w:val="00B45384"/>
    <w:rsid w:val="00B46607"/>
    <w:rsid w:val="00B5369E"/>
    <w:rsid w:val="00B553C8"/>
    <w:rsid w:val="00B57BBC"/>
    <w:rsid w:val="00B627EF"/>
    <w:rsid w:val="00B675FD"/>
    <w:rsid w:val="00B712F1"/>
    <w:rsid w:val="00B778D4"/>
    <w:rsid w:val="00B77A7A"/>
    <w:rsid w:val="00B87EA2"/>
    <w:rsid w:val="00B9428C"/>
    <w:rsid w:val="00BA1075"/>
    <w:rsid w:val="00BA159E"/>
    <w:rsid w:val="00BA1630"/>
    <w:rsid w:val="00BA5186"/>
    <w:rsid w:val="00BA57A9"/>
    <w:rsid w:val="00BB24BF"/>
    <w:rsid w:val="00BB4A0C"/>
    <w:rsid w:val="00BB57E1"/>
    <w:rsid w:val="00BC4FB6"/>
    <w:rsid w:val="00BC6BF7"/>
    <w:rsid w:val="00BF1BE9"/>
    <w:rsid w:val="00C05097"/>
    <w:rsid w:val="00C1118F"/>
    <w:rsid w:val="00C12F41"/>
    <w:rsid w:val="00C162F9"/>
    <w:rsid w:val="00C166DB"/>
    <w:rsid w:val="00C16F18"/>
    <w:rsid w:val="00C21EA6"/>
    <w:rsid w:val="00C27653"/>
    <w:rsid w:val="00C45C85"/>
    <w:rsid w:val="00C51B29"/>
    <w:rsid w:val="00C53623"/>
    <w:rsid w:val="00C538C1"/>
    <w:rsid w:val="00C54526"/>
    <w:rsid w:val="00C55A9A"/>
    <w:rsid w:val="00C71188"/>
    <w:rsid w:val="00C73770"/>
    <w:rsid w:val="00C77739"/>
    <w:rsid w:val="00C77C5C"/>
    <w:rsid w:val="00C804F0"/>
    <w:rsid w:val="00C80C40"/>
    <w:rsid w:val="00C849E7"/>
    <w:rsid w:val="00C851FA"/>
    <w:rsid w:val="00C86881"/>
    <w:rsid w:val="00C87A7D"/>
    <w:rsid w:val="00C90513"/>
    <w:rsid w:val="00C91AEC"/>
    <w:rsid w:val="00C940A2"/>
    <w:rsid w:val="00CA00F8"/>
    <w:rsid w:val="00CA4CD7"/>
    <w:rsid w:val="00CA6387"/>
    <w:rsid w:val="00CA645E"/>
    <w:rsid w:val="00CA6613"/>
    <w:rsid w:val="00CA749A"/>
    <w:rsid w:val="00CB03C1"/>
    <w:rsid w:val="00CB64B3"/>
    <w:rsid w:val="00CC1FD7"/>
    <w:rsid w:val="00CD7F21"/>
    <w:rsid w:val="00D02910"/>
    <w:rsid w:val="00D06033"/>
    <w:rsid w:val="00D14F32"/>
    <w:rsid w:val="00D16A54"/>
    <w:rsid w:val="00D16CC3"/>
    <w:rsid w:val="00D236A8"/>
    <w:rsid w:val="00D44457"/>
    <w:rsid w:val="00D44990"/>
    <w:rsid w:val="00D46C22"/>
    <w:rsid w:val="00D4715A"/>
    <w:rsid w:val="00D61522"/>
    <w:rsid w:val="00D7129F"/>
    <w:rsid w:val="00D73490"/>
    <w:rsid w:val="00D8124C"/>
    <w:rsid w:val="00D81AC0"/>
    <w:rsid w:val="00D8464F"/>
    <w:rsid w:val="00D86D3A"/>
    <w:rsid w:val="00D92186"/>
    <w:rsid w:val="00D979A5"/>
    <w:rsid w:val="00D97B6D"/>
    <w:rsid w:val="00DA0127"/>
    <w:rsid w:val="00DA7805"/>
    <w:rsid w:val="00DB23B1"/>
    <w:rsid w:val="00DB5C7B"/>
    <w:rsid w:val="00DD418C"/>
    <w:rsid w:val="00DE2BAD"/>
    <w:rsid w:val="00DE2CD9"/>
    <w:rsid w:val="00DF1264"/>
    <w:rsid w:val="00DF16F4"/>
    <w:rsid w:val="00DF44C6"/>
    <w:rsid w:val="00DF45FB"/>
    <w:rsid w:val="00E0078B"/>
    <w:rsid w:val="00E119FE"/>
    <w:rsid w:val="00E16855"/>
    <w:rsid w:val="00E37EC4"/>
    <w:rsid w:val="00E4492A"/>
    <w:rsid w:val="00E526E9"/>
    <w:rsid w:val="00E530C7"/>
    <w:rsid w:val="00E615CA"/>
    <w:rsid w:val="00E6699E"/>
    <w:rsid w:val="00E74C07"/>
    <w:rsid w:val="00E86691"/>
    <w:rsid w:val="00E95863"/>
    <w:rsid w:val="00EA0370"/>
    <w:rsid w:val="00EA094A"/>
    <w:rsid w:val="00EA1825"/>
    <w:rsid w:val="00EA6AEC"/>
    <w:rsid w:val="00EB1A7C"/>
    <w:rsid w:val="00EB4A46"/>
    <w:rsid w:val="00EC6678"/>
    <w:rsid w:val="00EC71F2"/>
    <w:rsid w:val="00EC7E09"/>
    <w:rsid w:val="00ED0321"/>
    <w:rsid w:val="00EE0028"/>
    <w:rsid w:val="00EE30C6"/>
    <w:rsid w:val="00EE686C"/>
    <w:rsid w:val="00EF4B63"/>
    <w:rsid w:val="00F04712"/>
    <w:rsid w:val="00F1232B"/>
    <w:rsid w:val="00F24DBB"/>
    <w:rsid w:val="00F31760"/>
    <w:rsid w:val="00F36D5F"/>
    <w:rsid w:val="00F4154B"/>
    <w:rsid w:val="00F45D5F"/>
    <w:rsid w:val="00F54D8A"/>
    <w:rsid w:val="00F57243"/>
    <w:rsid w:val="00F60FF8"/>
    <w:rsid w:val="00F62985"/>
    <w:rsid w:val="00F66CC8"/>
    <w:rsid w:val="00F6727D"/>
    <w:rsid w:val="00F67909"/>
    <w:rsid w:val="00F67ACF"/>
    <w:rsid w:val="00F705A3"/>
    <w:rsid w:val="00F74908"/>
    <w:rsid w:val="00F77B11"/>
    <w:rsid w:val="00F90738"/>
    <w:rsid w:val="00F946FB"/>
    <w:rsid w:val="00F94C20"/>
    <w:rsid w:val="00FA127F"/>
    <w:rsid w:val="00FA24EC"/>
    <w:rsid w:val="00FA2CE9"/>
    <w:rsid w:val="00FA589E"/>
    <w:rsid w:val="00FA6FF4"/>
    <w:rsid w:val="00FB1061"/>
    <w:rsid w:val="00FC150E"/>
    <w:rsid w:val="00FC41F2"/>
    <w:rsid w:val="00FD035E"/>
    <w:rsid w:val="00FD4D48"/>
    <w:rsid w:val="00FE69D1"/>
    <w:rsid w:val="00FE774F"/>
    <w:rsid w:val="00FE7D8F"/>
    <w:rsid w:val="00FF7341"/>
    <w:rsid w:val="04779D7A"/>
    <w:rsid w:val="112F8164"/>
    <w:rsid w:val="16228963"/>
    <w:rsid w:val="1A8CCBD0"/>
    <w:rsid w:val="1B3717D4"/>
    <w:rsid w:val="1E6EB896"/>
    <w:rsid w:val="1F9A9C47"/>
    <w:rsid w:val="2132240C"/>
    <w:rsid w:val="2C1664EA"/>
    <w:rsid w:val="3B075C13"/>
    <w:rsid w:val="3DF2DDBF"/>
    <w:rsid w:val="3E68132B"/>
    <w:rsid w:val="43D54201"/>
    <w:rsid w:val="4747C957"/>
    <w:rsid w:val="49C4F016"/>
    <w:rsid w:val="4ECB8CCB"/>
    <w:rsid w:val="4FF020F6"/>
    <w:rsid w:val="523EB877"/>
    <w:rsid w:val="661E7D2E"/>
    <w:rsid w:val="67B1BD04"/>
    <w:rsid w:val="688F7C55"/>
    <w:rsid w:val="6D717FB8"/>
    <w:rsid w:val="6EE5957C"/>
    <w:rsid w:val="6F01AC61"/>
    <w:rsid w:val="7479D7C3"/>
    <w:rsid w:val="74C5F1EF"/>
    <w:rsid w:val="79792A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CCF6"/>
  <w15:docId w15:val="{B8428873-7F86-4F3A-9E38-F27F409A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7EE"/>
  </w:style>
  <w:style w:type="paragraph" w:styleId="Ttulo1">
    <w:name w:val="heading 1"/>
    <w:basedOn w:val="Normal"/>
    <w:next w:val="Normal"/>
    <w:uiPriority w:val="9"/>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uiPriority w:val="9"/>
    <w:semiHidden/>
    <w:unhideWhenUsed/>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uiPriority w:val="9"/>
    <w:semiHidden/>
    <w:unhideWhenUsed/>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semiHidden/>
    <w:unhideWhenUsed/>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uiPriority w:val="9"/>
    <w:semiHidden/>
    <w:unhideWhenUsed/>
    <w:qFormat/>
    <w:pPr>
      <w:keepNext/>
      <w:widowControl w:val="0"/>
      <w:autoSpaceDE w:val="0"/>
      <w:autoSpaceDN w:val="0"/>
      <w:adjustRightInd w:val="0"/>
      <w:spacing w:line="360" w:lineRule="auto"/>
      <w:ind w:firstLine="708"/>
      <w:jc w:val="both"/>
      <w:outlineLvl w:val="4"/>
    </w:pPr>
    <w:rPr>
      <w:rFonts w:ascii="Arial" w:hAnsi="Arial" w:cs="Arial"/>
      <w:b/>
      <w:bC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link w:val="TtuloCar"/>
    <w:uiPriority w:val="10"/>
    <w:qFormat/>
    <w:pPr>
      <w:widowControl w:val="0"/>
      <w:autoSpaceDE w:val="0"/>
      <w:autoSpaceDN w:val="0"/>
      <w:adjustRightInd w:val="0"/>
      <w:spacing w:line="360" w:lineRule="auto"/>
      <w:jc w:val="center"/>
    </w:pPr>
    <w:rPr>
      <w:rFonts w:ascii="Arial" w:hAnsi="Arial" w:cs="Arial"/>
      <w:b/>
    </w:rPr>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Appel note de bas de page,BVI fnr,4_G"/>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1"/>
    <w:basedOn w:val="Fuentedeprrafopredeter"/>
    <w:link w:val="Textonotapie"/>
    <w:uiPriority w:val="99"/>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Footnote reference Car,Texto nota pie Car Car Car Car,Ca Car"/>
    <w:basedOn w:val="Fuentedeprrafopredeter"/>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Mencinsinresolver1">
    <w:name w:val="Mención sin resolver1"/>
    <w:basedOn w:val="Fuentedeprrafopredeter"/>
    <w:uiPriority w:val="99"/>
    <w:semiHidden/>
    <w:unhideWhenUsed/>
    <w:rsid w:val="006E1255"/>
    <w:rPr>
      <w:color w:val="605E5C"/>
      <w:shd w:val="clear" w:color="auto" w:fill="E1DFDD"/>
    </w:rPr>
  </w:style>
  <w:style w:type="paragraph" w:customStyle="1" w:styleId="Cuerpodeltexto1">
    <w:name w:val="Cuerpo del texto1"/>
    <w:basedOn w:val="Normal"/>
    <w:uiPriority w:val="99"/>
    <w:rsid w:val="00AF61DD"/>
    <w:pPr>
      <w:shd w:val="clear" w:color="auto" w:fill="FFFFFF"/>
      <w:spacing w:after="120" w:line="240" w:lineRule="atLeast"/>
    </w:pPr>
    <w:rPr>
      <w:rFonts w:ascii="Book Antiqua" w:eastAsia="Arial Unicode MS" w:hAnsi="Book Antiqua" w:cs="Book Antiqua"/>
      <w:sz w:val="30"/>
      <w:szCs w:val="30"/>
      <w:lang w:val="es-ES_tradnl"/>
    </w:rPr>
  </w:style>
  <w:style w:type="character" w:customStyle="1" w:styleId="apple-converted-space">
    <w:name w:val="apple-converted-space"/>
    <w:basedOn w:val="Fuentedeprrafopredeter"/>
    <w:rsid w:val="001A71ED"/>
  </w:style>
  <w:style w:type="character" w:styleId="Textoennegrita">
    <w:name w:val="Strong"/>
    <w:basedOn w:val="Fuentedeprrafopredeter"/>
    <w:uiPriority w:val="22"/>
    <w:qFormat/>
    <w:rsid w:val="0072532D"/>
    <w:rPr>
      <w:b/>
      <w:bCs/>
    </w:rPr>
  </w:style>
  <w:style w:type="character" w:styleId="Refdecomentario">
    <w:name w:val="annotation reference"/>
    <w:basedOn w:val="Fuentedeprrafopredeter"/>
    <w:uiPriority w:val="99"/>
    <w:semiHidden/>
    <w:unhideWhenUsed/>
    <w:rsid w:val="00003532"/>
    <w:rPr>
      <w:sz w:val="16"/>
      <w:szCs w:val="16"/>
    </w:rPr>
  </w:style>
  <w:style w:type="paragraph" w:styleId="Textocomentario">
    <w:name w:val="annotation text"/>
    <w:basedOn w:val="Normal"/>
    <w:link w:val="TextocomentarioCar"/>
    <w:semiHidden/>
    <w:unhideWhenUsed/>
    <w:rsid w:val="00003532"/>
    <w:rPr>
      <w:sz w:val="20"/>
      <w:szCs w:val="20"/>
    </w:rPr>
  </w:style>
  <w:style w:type="character" w:customStyle="1" w:styleId="TextocomentarioCar">
    <w:name w:val="Texto comentario Car"/>
    <w:basedOn w:val="Fuentedeprrafopredeter"/>
    <w:link w:val="Textocomentario"/>
    <w:semiHidden/>
    <w:rsid w:val="00003532"/>
  </w:style>
  <w:style w:type="paragraph" w:styleId="Asuntodelcomentario">
    <w:name w:val="annotation subject"/>
    <w:basedOn w:val="Textocomentario"/>
    <w:next w:val="Textocomentario"/>
    <w:link w:val="AsuntodelcomentarioCar"/>
    <w:semiHidden/>
    <w:unhideWhenUsed/>
    <w:rsid w:val="00003532"/>
    <w:rPr>
      <w:b/>
      <w:bCs/>
    </w:rPr>
  </w:style>
  <w:style w:type="character" w:customStyle="1" w:styleId="AsuntodelcomentarioCar">
    <w:name w:val="Asunto del comentario Car"/>
    <w:basedOn w:val="TextocomentarioCar"/>
    <w:link w:val="Asuntodelcomentario"/>
    <w:semiHidden/>
    <w:rsid w:val="00003532"/>
    <w:rPr>
      <w:b/>
      <w:bCs/>
    </w:rPr>
  </w:style>
  <w:style w:type="paragraph" w:customStyle="1" w:styleId="Textoindependiente22">
    <w:name w:val="Texto independiente 22"/>
    <w:basedOn w:val="Normal"/>
    <w:rsid w:val="00EC38F4"/>
    <w:pPr>
      <w:widowControl w:val="0"/>
      <w:spacing w:line="360" w:lineRule="auto"/>
      <w:ind w:firstLine="709"/>
      <w:jc w:val="both"/>
    </w:pPr>
    <w:rPr>
      <w:rFonts w:ascii="Arial Narrow" w:hAnsi="Arial Narrow"/>
      <w:sz w:val="30"/>
      <w:szCs w:val="20"/>
    </w:rPr>
  </w:style>
  <w:style w:type="character" w:customStyle="1" w:styleId="Mencinsinresolver2">
    <w:name w:val="Mención sin resolver2"/>
    <w:basedOn w:val="Fuentedeprrafopredeter"/>
    <w:rsid w:val="00B11F5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perscript">
    <w:name w:val="superscript"/>
    <w:basedOn w:val="Fuentedeprrafopredeter"/>
    <w:rsid w:val="00C54526"/>
  </w:style>
  <w:style w:type="character" w:customStyle="1" w:styleId="UnresolvedMention">
    <w:name w:val="Unresolved Mention"/>
    <w:basedOn w:val="Fuentedeprrafopredeter"/>
    <w:uiPriority w:val="99"/>
    <w:rsid w:val="00092B7E"/>
    <w:rPr>
      <w:color w:val="605E5C"/>
      <w:shd w:val="clear" w:color="auto" w:fill="E1DFDD"/>
    </w:rPr>
  </w:style>
  <w:style w:type="character" w:customStyle="1" w:styleId="PrrafodelistaCar">
    <w:name w:val="Párrafo de lista Car"/>
    <w:link w:val="Prrafodelista"/>
    <w:uiPriority w:val="34"/>
    <w:locked/>
    <w:rsid w:val="00F5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9198">
      <w:bodyDiv w:val="1"/>
      <w:marLeft w:val="0"/>
      <w:marRight w:val="0"/>
      <w:marTop w:val="0"/>
      <w:marBottom w:val="0"/>
      <w:divBdr>
        <w:top w:val="none" w:sz="0" w:space="0" w:color="auto"/>
        <w:left w:val="none" w:sz="0" w:space="0" w:color="auto"/>
        <w:bottom w:val="none" w:sz="0" w:space="0" w:color="auto"/>
        <w:right w:val="none" w:sz="0" w:space="0" w:color="auto"/>
      </w:divBdr>
      <w:divsChild>
        <w:div w:id="1472484371">
          <w:marLeft w:val="0"/>
          <w:marRight w:val="0"/>
          <w:marTop w:val="0"/>
          <w:marBottom w:val="0"/>
          <w:divBdr>
            <w:top w:val="none" w:sz="0" w:space="0" w:color="auto"/>
            <w:left w:val="none" w:sz="0" w:space="0" w:color="auto"/>
            <w:bottom w:val="none" w:sz="0" w:space="0" w:color="auto"/>
            <w:right w:val="none" w:sz="0" w:space="0" w:color="auto"/>
          </w:divBdr>
          <w:divsChild>
            <w:div w:id="165287743">
              <w:marLeft w:val="0"/>
              <w:marRight w:val="0"/>
              <w:marTop w:val="0"/>
              <w:marBottom w:val="0"/>
              <w:divBdr>
                <w:top w:val="none" w:sz="0" w:space="0" w:color="auto"/>
                <w:left w:val="none" w:sz="0" w:space="0" w:color="auto"/>
                <w:bottom w:val="none" w:sz="0" w:space="0" w:color="auto"/>
                <w:right w:val="none" w:sz="0" w:space="0" w:color="auto"/>
              </w:divBdr>
            </w:div>
            <w:div w:id="1406762762">
              <w:marLeft w:val="0"/>
              <w:marRight w:val="0"/>
              <w:marTop w:val="0"/>
              <w:marBottom w:val="0"/>
              <w:divBdr>
                <w:top w:val="none" w:sz="0" w:space="0" w:color="auto"/>
                <w:left w:val="none" w:sz="0" w:space="0" w:color="auto"/>
                <w:bottom w:val="none" w:sz="0" w:space="0" w:color="auto"/>
                <w:right w:val="none" w:sz="0" w:space="0" w:color="auto"/>
              </w:divBdr>
            </w:div>
            <w:div w:id="1614285702">
              <w:marLeft w:val="0"/>
              <w:marRight w:val="0"/>
              <w:marTop w:val="0"/>
              <w:marBottom w:val="0"/>
              <w:divBdr>
                <w:top w:val="none" w:sz="0" w:space="0" w:color="auto"/>
                <w:left w:val="none" w:sz="0" w:space="0" w:color="auto"/>
                <w:bottom w:val="none" w:sz="0" w:space="0" w:color="auto"/>
                <w:right w:val="none" w:sz="0" w:space="0" w:color="auto"/>
              </w:divBdr>
            </w:div>
            <w:div w:id="609243891">
              <w:marLeft w:val="0"/>
              <w:marRight w:val="0"/>
              <w:marTop w:val="0"/>
              <w:marBottom w:val="0"/>
              <w:divBdr>
                <w:top w:val="none" w:sz="0" w:space="0" w:color="auto"/>
                <w:left w:val="none" w:sz="0" w:space="0" w:color="auto"/>
                <w:bottom w:val="none" w:sz="0" w:space="0" w:color="auto"/>
                <w:right w:val="none" w:sz="0" w:space="0" w:color="auto"/>
              </w:divBdr>
            </w:div>
          </w:divsChild>
        </w:div>
        <w:div w:id="194269772">
          <w:marLeft w:val="0"/>
          <w:marRight w:val="0"/>
          <w:marTop w:val="0"/>
          <w:marBottom w:val="0"/>
          <w:divBdr>
            <w:top w:val="none" w:sz="0" w:space="0" w:color="auto"/>
            <w:left w:val="none" w:sz="0" w:space="0" w:color="auto"/>
            <w:bottom w:val="none" w:sz="0" w:space="0" w:color="auto"/>
            <w:right w:val="none" w:sz="0" w:space="0" w:color="auto"/>
          </w:divBdr>
        </w:div>
        <w:div w:id="1454440792">
          <w:marLeft w:val="0"/>
          <w:marRight w:val="0"/>
          <w:marTop w:val="0"/>
          <w:marBottom w:val="0"/>
          <w:divBdr>
            <w:top w:val="none" w:sz="0" w:space="0" w:color="auto"/>
            <w:left w:val="none" w:sz="0" w:space="0" w:color="auto"/>
            <w:bottom w:val="none" w:sz="0" w:space="0" w:color="auto"/>
            <w:right w:val="none" w:sz="0" w:space="0" w:color="auto"/>
          </w:divBdr>
        </w:div>
        <w:div w:id="467631428">
          <w:marLeft w:val="0"/>
          <w:marRight w:val="0"/>
          <w:marTop w:val="0"/>
          <w:marBottom w:val="0"/>
          <w:divBdr>
            <w:top w:val="none" w:sz="0" w:space="0" w:color="auto"/>
            <w:left w:val="none" w:sz="0" w:space="0" w:color="auto"/>
            <w:bottom w:val="none" w:sz="0" w:space="0" w:color="auto"/>
            <w:right w:val="none" w:sz="0" w:space="0" w:color="auto"/>
          </w:divBdr>
        </w:div>
        <w:div w:id="1383410685">
          <w:marLeft w:val="0"/>
          <w:marRight w:val="0"/>
          <w:marTop w:val="0"/>
          <w:marBottom w:val="0"/>
          <w:divBdr>
            <w:top w:val="none" w:sz="0" w:space="0" w:color="auto"/>
            <w:left w:val="none" w:sz="0" w:space="0" w:color="auto"/>
            <w:bottom w:val="none" w:sz="0" w:space="0" w:color="auto"/>
            <w:right w:val="none" w:sz="0" w:space="0" w:color="auto"/>
          </w:divBdr>
        </w:div>
        <w:div w:id="296492048">
          <w:marLeft w:val="0"/>
          <w:marRight w:val="0"/>
          <w:marTop w:val="0"/>
          <w:marBottom w:val="0"/>
          <w:divBdr>
            <w:top w:val="none" w:sz="0" w:space="0" w:color="auto"/>
            <w:left w:val="none" w:sz="0" w:space="0" w:color="auto"/>
            <w:bottom w:val="none" w:sz="0" w:space="0" w:color="auto"/>
            <w:right w:val="none" w:sz="0" w:space="0" w:color="auto"/>
          </w:divBdr>
        </w:div>
        <w:div w:id="117720181">
          <w:marLeft w:val="0"/>
          <w:marRight w:val="0"/>
          <w:marTop w:val="0"/>
          <w:marBottom w:val="0"/>
          <w:divBdr>
            <w:top w:val="none" w:sz="0" w:space="0" w:color="auto"/>
            <w:left w:val="none" w:sz="0" w:space="0" w:color="auto"/>
            <w:bottom w:val="none" w:sz="0" w:space="0" w:color="auto"/>
            <w:right w:val="none" w:sz="0" w:space="0" w:color="auto"/>
          </w:divBdr>
          <w:divsChild>
            <w:div w:id="864563566">
              <w:marLeft w:val="0"/>
              <w:marRight w:val="0"/>
              <w:marTop w:val="0"/>
              <w:marBottom w:val="0"/>
              <w:divBdr>
                <w:top w:val="none" w:sz="0" w:space="0" w:color="auto"/>
                <w:left w:val="none" w:sz="0" w:space="0" w:color="auto"/>
                <w:bottom w:val="none" w:sz="0" w:space="0" w:color="auto"/>
                <w:right w:val="none" w:sz="0" w:space="0" w:color="auto"/>
              </w:divBdr>
            </w:div>
            <w:div w:id="1742869037">
              <w:marLeft w:val="0"/>
              <w:marRight w:val="0"/>
              <w:marTop w:val="0"/>
              <w:marBottom w:val="0"/>
              <w:divBdr>
                <w:top w:val="none" w:sz="0" w:space="0" w:color="auto"/>
                <w:left w:val="none" w:sz="0" w:space="0" w:color="auto"/>
                <w:bottom w:val="none" w:sz="0" w:space="0" w:color="auto"/>
                <w:right w:val="none" w:sz="0" w:space="0" w:color="auto"/>
              </w:divBdr>
            </w:div>
            <w:div w:id="1478302049">
              <w:marLeft w:val="0"/>
              <w:marRight w:val="0"/>
              <w:marTop w:val="0"/>
              <w:marBottom w:val="0"/>
              <w:divBdr>
                <w:top w:val="none" w:sz="0" w:space="0" w:color="auto"/>
                <w:left w:val="none" w:sz="0" w:space="0" w:color="auto"/>
                <w:bottom w:val="none" w:sz="0" w:space="0" w:color="auto"/>
                <w:right w:val="none" w:sz="0" w:space="0" w:color="auto"/>
              </w:divBdr>
            </w:div>
            <w:div w:id="528758393">
              <w:marLeft w:val="0"/>
              <w:marRight w:val="0"/>
              <w:marTop w:val="0"/>
              <w:marBottom w:val="0"/>
              <w:divBdr>
                <w:top w:val="none" w:sz="0" w:space="0" w:color="auto"/>
                <w:left w:val="none" w:sz="0" w:space="0" w:color="auto"/>
                <w:bottom w:val="none" w:sz="0" w:space="0" w:color="auto"/>
                <w:right w:val="none" w:sz="0" w:space="0" w:color="auto"/>
              </w:divBdr>
            </w:div>
            <w:div w:id="1600211113">
              <w:marLeft w:val="0"/>
              <w:marRight w:val="0"/>
              <w:marTop w:val="0"/>
              <w:marBottom w:val="0"/>
              <w:divBdr>
                <w:top w:val="none" w:sz="0" w:space="0" w:color="auto"/>
                <w:left w:val="none" w:sz="0" w:space="0" w:color="auto"/>
                <w:bottom w:val="none" w:sz="0" w:space="0" w:color="auto"/>
                <w:right w:val="none" w:sz="0" w:space="0" w:color="auto"/>
              </w:divBdr>
            </w:div>
          </w:divsChild>
        </w:div>
        <w:div w:id="1273591681">
          <w:marLeft w:val="0"/>
          <w:marRight w:val="0"/>
          <w:marTop w:val="0"/>
          <w:marBottom w:val="0"/>
          <w:divBdr>
            <w:top w:val="none" w:sz="0" w:space="0" w:color="auto"/>
            <w:left w:val="none" w:sz="0" w:space="0" w:color="auto"/>
            <w:bottom w:val="none" w:sz="0" w:space="0" w:color="auto"/>
            <w:right w:val="none" w:sz="0" w:space="0" w:color="auto"/>
          </w:divBdr>
        </w:div>
        <w:div w:id="1295217665">
          <w:marLeft w:val="0"/>
          <w:marRight w:val="0"/>
          <w:marTop w:val="0"/>
          <w:marBottom w:val="0"/>
          <w:divBdr>
            <w:top w:val="none" w:sz="0" w:space="0" w:color="auto"/>
            <w:left w:val="none" w:sz="0" w:space="0" w:color="auto"/>
            <w:bottom w:val="none" w:sz="0" w:space="0" w:color="auto"/>
            <w:right w:val="none" w:sz="0" w:space="0" w:color="auto"/>
          </w:divBdr>
        </w:div>
        <w:div w:id="1703938108">
          <w:marLeft w:val="0"/>
          <w:marRight w:val="0"/>
          <w:marTop w:val="0"/>
          <w:marBottom w:val="0"/>
          <w:divBdr>
            <w:top w:val="none" w:sz="0" w:space="0" w:color="auto"/>
            <w:left w:val="none" w:sz="0" w:space="0" w:color="auto"/>
            <w:bottom w:val="none" w:sz="0" w:space="0" w:color="auto"/>
            <w:right w:val="none" w:sz="0" w:space="0" w:color="auto"/>
          </w:divBdr>
        </w:div>
        <w:div w:id="2069524975">
          <w:marLeft w:val="0"/>
          <w:marRight w:val="0"/>
          <w:marTop w:val="0"/>
          <w:marBottom w:val="0"/>
          <w:divBdr>
            <w:top w:val="none" w:sz="0" w:space="0" w:color="auto"/>
            <w:left w:val="none" w:sz="0" w:space="0" w:color="auto"/>
            <w:bottom w:val="none" w:sz="0" w:space="0" w:color="auto"/>
            <w:right w:val="none" w:sz="0" w:space="0" w:color="auto"/>
          </w:divBdr>
        </w:div>
      </w:divsChild>
    </w:div>
    <w:div w:id="57097317">
      <w:bodyDiv w:val="1"/>
      <w:marLeft w:val="0"/>
      <w:marRight w:val="0"/>
      <w:marTop w:val="0"/>
      <w:marBottom w:val="0"/>
      <w:divBdr>
        <w:top w:val="none" w:sz="0" w:space="0" w:color="auto"/>
        <w:left w:val="none" w:sz="0" w:space="0" w:color="auto"/>
        <w:bottom w:val="none" w:sz="0" w:space="0" w:color="auto"/>
        <w:right w:val="none" w:sz="0" w:space="0" w:color="auto"/>
      </w:divBdr>
    </w:div>
    <w:div w:id="42673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mavida@hotmail.com" TargetMode="External"/><Relationship Id="rId18" Type="http://schemas.openxmlformats.org/officeDocument/2006/relationships/hyperlink" Target="http://www.secretariasenado.gov.co/senado/basedoc/ley_1564_2012_pr007.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ecretariasenado.gov.co/senado/basedoc/ley_1564_2012_pr007.html" TargetMode="External"/><Relationship Id="rId7" Type="http://schemas.openxmlformats.org/officeDocument/2006/relationships/settings" Target="settings.xml"/><Relationship Id="rId12" Type="http://schemas.openxmlformats.org/officeDocument/2006/relationships/hyperlink" Target="https://consultaprocesos.ramajudicial.gov.co/" TargetMode="External"/><Relationship Id="rId17" Type="http://schemas.openxmlformats.org/officeDocument/2006/relationships/hyperlink" Target="http://www.secretariasenado.gov.co/senado/basedoc/ley_1564_2012_pr007.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omavida@hotmail.com" TargetMode="External"/><Relationship Id="rId20" Type="http://schemas.openxmlformats.org/officeDocument/2006/relationships/hyperlink" Target="http://www.secretariasenado.gov.co/senado/basedoc/ley_1564_2012_pr007.htm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mavida@hotmail.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nsultaprocesos.ramajudicial.gov.co/" TargetMode="Externa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gomavida@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cesojudicial.ramajudicial.gov.co/Justicia21/Administracion/Ciudadanos/frmConsulta"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nsultaprocesos.ramajudicial.gov.co/Procesos/JuezClaseProceso" TargetMode="External"/><Relationship Id="rId2" Type="http://schemas.openxmlformats.org/officeDocument/2006/relationships/hyperlink" Target="https://procesojudicial.ramajudicial.gov.co/Justicia21/Administracion/Ciudadanos/frmConsulta" TargetMode="External"/><Relationship Id="rId1" Type="http://schemas.openxmlformats.org/officeDocument/2006/relationships/hyperlink" Target="https://procesos.ramajudicial.gov.co/procesoscs/ConsultaJusticias21.aspx?EntryId=t2E0Gl34HVdgNqwEWCVvGJESs2c%3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43C0E-CB0D-4E40-9503-2D82491B6518}">
  <ds:schemaRefs>
    <ds:schemaRef ds:uri="http://schemas.microsoft.com/sharepoint/v3/contenttype/forms"/>
  </ds:schemaRefs>
</ds:datastoreItem>
</file>

<file path=customXml/itemProps2.xml><?xml version="1.0" encoding="utf-8"?>
<ds:datastoreItem xmlns:ds="http://schemas.openxmlformats.org/officeDocument/2006/customXml" ds:itemID="{73004B3A-5E28-4176-8C71-28D15BF7A230}">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905248E4-87F6-4635-8213-DB377C453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45AB3-9A27-4D27-8F47-7028E172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3072</Words>
  <Characters>17514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Ugarte</dc:creator>
  <cp:lastModifiedBy>samsung</cp:lastModifiedBy>
  <cp:revision>11</cp:revision>
  <dcterms:created xsi:type="dcterms:W3CDTF">2023-08-25T14:09:00Z</dcterms:created>
  <dcterms:modified xsi:type="dcterms:W3CDTF">2023-10-31T17:02:00Z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57138400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