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A06B2" w14:textId="1B2E517B" w:rsidR="00B91B64" w:rsidRPr="00E178EB" w:rsidRDefault="00E178EB" w:rsidP="00B91B64">
      <w:pPr>
        <w:widowControl w:val="0"/>
        <w:autoSpaceDE w:val="0"/>
        <w:autoSpaceDN w:val="0"/>
        <w:adjustRightInd w:val="0"/>
        <w:spacing w:after="0" w:line="240" w:lineRule="auto"/>
        <w:jc w:val="both"/>
        <w:rPr>
          <w:rFonts w:ascii="Arial" w:eastAsia="Times New Roman" w:hAnsi="Arial" w:cs="Arial"/>
          <w:b/>
          <w:sz w:val="20"/>
          <w:szCs w:val="18"/>
          <w:lang w:val="es-ES" w:eastAsia="es-ES"/>
        </w:rPr>
      </w:pPr>
      <w:bookmarkStart w:id="0" w:name="_GoBack"/>
      <w:bookmarkEnd w:id="0"/>
      <w:r>
        <w:rPr>
          <w:rFonts w:ascii="Arial" w:eastAsia="Times New Roman" w:hAnsi="Arial" w:cs="Arial"/>
          <w:b/>
          <w:sz w:val="20"/>
          <w:szCs w:val="18"/>
          <w:lang w:val="es-ES" w:eastAsia="es-ES"/>
        </w:rPr>
        <w:t>PROCESO EJECUTIVO / OBLIGACIONES EN DINERO / LÍQUIDAS O LIQUIDABLES</w:t>
      </w:r>
    </w:p>
    <w:p w14:paraId="1A6F9D21" w14:textId="2989B53B" w:rsidR="00B91B64" w:rsidRPr="005203E6" w:rsidRDefault="005203E6" w:rsidP="005203E6">
      <w:pPr>
        <w:widowControl w:val="0"/>
        <w:autoSpaceDE w:val="0"/>
        <w:autoSpaceDN w:val="0"/>
        <w:adjustRightInd w:val="0"/>
        <w:spacing w:after="0" w:line="240" w:lineRule="auto"/>
        <w:jc w:val="both"/>
        <w:rPr>
          <w:rFonts w:ascii="Arial" w:eastAsia="Times New Roman" w:hAnsi="Arial" w:cs="Arial"/>
          <w:sz w:val="20"/>
          <w:szCs w:val="18"/>
          <w:lang w:val="es-ES" w:eastAsia="es-ES"/>
        </w:rPr>
      </w:pPr>
      <w:r>
        <w:rPr>
          <w:rFonts w:ascii="Arial" w:eastAsia="Times New Roman" w:hAnsi="Arial" w:cs="Arial"/>
          <w:sz w:val="20"/>
          <w:szCs w:val="18"/>
          <w:lang w:val="es-ES" w:eastAsia="es-ES"/>
        </w:rPr>
        <w:t xml:space="preserve">… </w:t>
      </w:r>
      <w:r w:rsidRPr="005203E6">
        <w:rPr>
          <w:rFonts w:ascii="Arial" w:eastAsia="Times New Roman" w:hAnsi="Arial" w:cs="Arial"/>
          <w:sz w:val="20"/>
          <w:szCs w:val="18"/>
          <w:lang w:val="es-ES" w:eastAsia="es-ES"/>
        </w:rPr>
        <w:t>el artículo 100 del Código Procesal del Trabajo y de la Seguridad Social, previene que, en materia laboral, son exigibles por la vía ejecutiva, entre otras, las obligaciones laborales que emanen de</w:t>
      </w:r>
      <w:r>
        <w:rPr>
          <w:rFonts w:ascii="Arial" w:eastAsia="Times New Roman" w:hAnsi="Arial" w:cs="Arial"/>
          <w:sz w:val="20"/>
          <w:szCs w:val="18"/>
          <w:lang w:val="es-ES" w:eastAsia="es-ES"/>
        </w:rPr>
        <w:t xml:space="preserve"> una decisión judicial en firme… </w:t>
      </w:r>
      <w:r w:rsidRPr="005203E6">
        <w:rPr>
          <w:rFonts w:ascii="Arial" w:eastAsia="Times New Roman" w:hAnsi="Arial" w:cs="Arial"/>
          <w:sz w:val="20"/>
          <w:szCs w:val="18"/>
          <w:lang w:val="es-ES" w:eastAsia="es-ES"/>
        </w:rPr>
        <w:t>en cuanto a la ejecución de sumas de dinero y obligaciones periódicas o de tracto sucesivo, como la que aquí se persigue, previene el artículo 431 ídem, que “Si la obligación versa sobre una cantidad líquida de dinero, se ordenará su pago en el término de cinco (5) días, con los intereses desde que se hicieron exigibles hasta la cancelación de la deuda…”</w:t>
      </w:r>
      <w:r w:rsidR="00E178EB">
        <w:rPr>
          <w:rFonts w:ascii="Arial" w:eastAsia="Times New Roman" w:hAnsi="Arial" w:cs="Arial"/>
          <w:sz w:val="20"/>
          <w:szCs w:val="18"/>
          <w:lang w:val="es-ES" w:eastAsia="es-ES"/>
        </w:rPr>
        <w:t xml:space="preserve"> </w:t>
      </w:r>
      <w:r w:rsidR="00E178EB" w:rsidRPr="00E178EB">
        <w:rPr>
          <w:rFonts w:ascii="Arial" w:eastAsia="Times New Roman" w:hAnsi="Arial" w:cs="Arial"/>
          <w:sz w:val="20"/>
          <w:szCs w:val="18"/>
          <w:lang w:val="es-ES" w:eastAsia="es-ES"/>
        </w:rPr>
        <w:t>En este orden de ideas, el hecho de que una providencia verse sobre una “cantidad liquida” que de acuerdo con el artículo 424 ídem, no solo es la expresada en una cifra numérica</w:t>
      </w:r>
      <w:r w:rsidR="00E178EB">
        <w:rPr>
          <w:rFonts w:ascii="Arial" w:eastAsia="Times New Roman" w:hAnsi="Arial" w:cs="Arial"/>
          <w:sz w:val="20"/>
          <w:szCs w:val="18"/>
          <w:lang w:val="es-ES" w:eastAsia="es-ES"/>
        </w:rPr>
        <w:t>…</w:t>
      </w:r>
      <w:r w:rsidR="00E178EB" w:rsidRPr="00E178EB">
        <w:rPr>
          <w:rFonts w:ascii="Arial" w:eastAsia="Times New Roman" w:hAnsi="Arial" w:cs="Arial"/>
          <w:sz w:val="20"/>
          <w:szCs w:val="18"/>
          <w:lang w:val="es-ES" w:eastAsia="es-ES"/>
        </w:rPr>
        <w:t xml:space="preserve"> sino aquella que sea liquidable por operación aritmética, siempre que no esté sujeta a deducciones indeterminadas, la aleja de aquellas condenas denominadas en abstracto</w:t>
      </w:r>
      <w:r w:rsidR="00E178EB">
        <w:rPr>
          <w:rFonts w:ascii="Arial" w:eastAsia="Times New Roman" w:hAnsi="Arial" w:cs="Arial"/>
          <w:sz w:val="20"/>
          <w:szCs w:val="18"/>
          <w:lang w:val="es-ES" w:eastAsia="es-ES"/>
        </w:rPr>
        <w:t>…</w:t>
      </w:r>
    </w:p>
    <w:p w14:paraId="46EBB2E2" w14:textId="77777777" w:rsidR="00B91B64" w:rsidRPr="00B91B64" w:rsidRDefault="00B91B64" w:rsidP="00B91B64">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15C4E270" w14:textId="172389D5" w:rsidR="00E178EB" w:rsidRPr="00E178EB" w:rsidRDefault="00E178EB" w:rsidP="00E178EB">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Pr>
          <w:rFonts w:ascii="Arial" w:eastAsia="Times New Roman" w:hAnsi="Arial" w:cs="Arial"/>
          <w:b/>
          <w:sz w:val="20"/>
          <w:szCs w:val="18"/>
          <w:lang w:val="es-ES" w:eastAsia="es-ES"/>
        </w:rPr>
        <w:t xml:space="preserve">PROCESO EJECUTIVO / </w:t>
      </w:r>
      <w:r w:rsidR="002C73EB">
        <w:rPr>
          <w:rFonts w:ascii="Arial" w:eastAsia="Times New Roman" w:hAnsi="Arial" w:cs="Arial"/>
          <w:b/>
          <w:sz w:val="20"/>
          <w:szCs w:val="18"/>
          <w:lang w:val="es-ES" w:eastAsia="es-ES"/>
        </w:rPr>
        <w:t>TÍTULO: SENTENCIA / PAGO DE UNA PENSIÓN</w:t>
      </w:r>
      <w:r>
        <w:rPr>
          <w:rFonts w:ascii="Arial" w:eastAsia="Times New Roman" w:hAnsi="Arial" w:cs="Arial"/>
          <w:b/>
          <w:sz w:val="20"/>
          <w:szCs w:val="18"/>
          <w:lang w:val="es-ES" w:eastAsia="es-ES"/>
        </w:rPr>
        <w:t xml:space="preserve"> / </w:t>
      </w:r>
      <w:r w:rsidR="002C73EB">
        <w:rPr>
          <w:rFonts w:ascii="Arial" w:eastAsia="Times New Roman" w:hAnsi="Arial" w:cs="Arial"/>
          <w:b/>
          <w:sz w:val="20"/>
          <w:szCs w:val="18"/>
          <w:lang w:val="es-ES" w:eastAsia="es-ES"/>
        </w:rPr>
        <w:t>PUEDE LIQUIDARSE EN LA EJECUCIÓN</w:t>
      </w:r>
    </w:p>
    <w:p w14:paraId="5B3A7545" w14:textId="7CA7A1F1" w:rsidR="00B91B64" w:rsidRPr="002C73EB" w:rsidRDefault="002C73EB" w:rsidP="002C73EB">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2C73EB">
        <w:rPr>
          <w:rFonts w:ascii="Arial" w:eastAsia="Times New Roman" w:hAnsi="Arial" w:cs="Arial"/>
          <w:sz w:val="20"/>
          <w:szCs w:val="18"/>
          <w:lang w:val="es-ES" w:eastAsia="es-ES"/>
        </w:rPr>
        <w:t>Sobre esta misma materia tuvo oportunidad de pronunciarse el órgano de cierre de la jurisdicción laboral, en sentencia del 27 de julio de 2005, Rad. 21517, en la que señaló que la concreción de una condena en la que se ordenó el pago de una pensión, sin establecer el monto de la misma, era posible “a partir de los datos consignados tanto en la parte motiva, como en la resolutiva de la providencia atacada, y sin que para ello deba acudirse a operaciones aritméticas complejas o a hacer deducciones indeterminadas” y concluyó que “el hecho de que en la sentencia no se hubiera señalado en forma específica la cantidad numérica del monto de la pensión del actor, no significa que la condena haya s</w:t>
      </w:r>
      <w:r>
        <w:rPr>
          <w:rFonts w:ascii="Arial" w:eastAsia="Times New Roman" w:hAnsi="Arial" w:cs="Arial"/>
          <w:sz w:val="20"/>
          <w:szCs w:val="18"/>
          <w:lang w:val="es-ES" w:eastAsia="es-ES"/>
        </w:rPr>
        <w:t>ido ‘in genere’…</w:t>
      </w:r>
    </w:p>
    <w:p w14:paraId="6CB1CADB" w14:textId="77777777" w:rsidR="00B91B64" w:rsidRPr="00B91B64" w:rsidRDefault="00B91B64" w:rsidP="00B91B64">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7BC017E2" w14:textId="77777777" w:rsidR="00B91B64" w:rsidRPr="00B91B64" w:rsidRDefault="00B91B64" w:rsidP="00B91B64">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785BD4C1" w14:textId="77777777" w:rsidR="00B91B64" w:rsidRPr="00B91B64" w:rsidRDefault="00B91B64" w:rsidP="00B91B64">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2D606FEF" w14:textId="506E6FD3" w:rsidR="00B91B64" w:rsidRPr="00B91B64" w:rsidRDefault="00B91B64" w:rsidP="00B91B64">
      <w:pPr>
        <w:widowControl w:val="0"/>
        <w:autoSpaceDE w:val="0"/>
        <w:autoSpaceDN w:val="0"/>
        <w:adjustRightInd w:val="0"/>
        <w:spacing w:after="0" w:line="240" w:lineRule="auto"/>
        <w:jc w:val="both"/>
        <w:rPr>
          <w:rFonts w:ascii="Arial" w:eastAsia="Times New Roman" w:hAnsi="Arial" w:cs="Arial"/>
          <w:sz w:val="20"/>
          <w:szCs w:val="18"/>
          <w:lang w:val="es-ES" w:eastAsia="es-ES"/>
        </w:rPr>
      </w:pPr>
      <w:bookmarkStart w:id="1" w:name="_Hlk99113374"/>
      <w:r w:rsidRPr="00B91B64">
        <w:rPr>
          <w:rFonts w:ascii="Arial" w:eastAsia="Times New Roman" w:hAnsi="Arial" w:cs="Arial"/>
          <w:sz w:val="20"/>
          <w:szCs w:val="18"/>
          <w:lang w:val="es-ES" w:eastAsia="es-ES"/>
        </w:rPr>
        <w:t>Radicación No.:</w:t>
      </w:r>
      <w:r w:rsidRPr="00B91B64">
        <w:rPr>
          <w:rFonts w:ascii="Arial" w:eastAsia="Times New Roman" w:hAnsi="Arial" w:cs="Arial"/>
          <w:sz w:val="20"/>
          <w:szCs w:val="18"/>
          <w:lang w:val="es-ES" w:eastAsia="es-ES"/>
        </w:rPr>
        <w:tab/>
      </w:r>
      <w:r w:rsidRPr="00B91B64">
        <w:rPr>
          <w:rFonts w:ascii="Arial" w:eastAsia="Times New Roman" w:hAnsi="Arial" w:cs="Arial"/>
          <w:sz w:val="20"/>
          <w:szCs w:val="18"/>
          <w:lang w:val="es-ES" w:eastAsia="es-ES"/>
        </w:rPr>
        <w:tab/>
        <w:t>66001310500420080008302</w:t>
      </w:r>
    </w:p>
    <w:p w14:paraId="67B2FF62" w14:textId="3AB3040F" w:rsidR="00B91B64" w:rsidRPr="00B91B64" w:rsidRDefault="00B91B64" w:rsidP="00B91B64">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B91B64">
        <w:rPr>
          <w:rFonts w:ascii="Arial" w:eastAsia="Times New Roman" w:hAnsi="Arial" w:cs="Arial"/>
          <w:sz w:val="20"/>
          <w:szCs w:val="18"/>
          <w:lang w:val="es-ES" w:eastAsia="es-ES"/>
        </w:rPr>
        <w:t>Proceso:</w:t>
      </w:r>
      <w:r w:rsidRPr="00B91B64">
        <w:rPr>
          <w:rFonts w:ascii="Arial" w:eastAsia="Times New Roman" w:hAnsi="Arial" w:cs="Arial"/>
          <w:sz w:val="20"/>
          <w:szCs w:val="18"/>
          <w:lang w:val="es-ES" w:eastAsia="es-ES"/>
        </w:rPr>
        <w:tab/>
      </w:r>
      <w:r w:rsidRPr="00B91B64">
        <w:rPr>
          <w:rFonts w:ascii="Arial" w:eastAsia="Times New Roman" w:hAnsi="Arial" w:cs="Arial"/>
          <w:sz w:val="20"/>
          <w:szCs w:val="18"/>
          <w:lang w:val="es-ES" w:eastAsia="es-ES"/>
        </w:rPr>
        <w:tab/>
        <w:t xml:space="preserve">Ejecutivo Laboral  </w:t>
      </w:r>
    </w:p>
    <w:p w14:paraId="58FC5174" w14:textId="58703C64" w:rsidR="00B91B64" w:rsidRPr="00B91B64" w:rsidRDefault="00B91B64" w:rsidP="00B91B64">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B91B64">
        <w:rPr>
          <w:rFonts w:ascii="Arial" w:eastAsia="Times New Roman" w:hAnsi="Arial" w:cs="Arial"/>
          <w:sz w:val="20"/>
          <w:szCs w:val="18"/>
          <w:lang w:val="es-ES" w:eastAsia="es-ES"/>
        </w:rPr>
        <w:t>Demandante:</w:t>
      </w:r>
      <w:r w:rsidRPr="00B91B64">
        <w:rPr>
          <w:rFonts w:ascii="Arial" w:eastAsia="Times New Roman" w:hAnsi="Arial" w:cs="Arial"/>
          <w:sz w:val="20"/>
          <w:szCs w:val="18"/>
          <w:lang w:val="es-ES" w:eastAsia="es-ES"/>
        </w:rPr>
        <w:tab/>
      </w:r>
      <w:r w:rsidRPr="00B91B64">
        <w:rPr>
          <w:rFonts w:ascii="Arial" w:eastAsia="Times New Roman" w:hAnsi="Arial" w:cs="Arial"/>
          <w:sz w:val="20"/>
          <w:szCs w:val="18"/>
          <w:lang w:val="es-ES" w:eastAsia="es-ES"/>
        </w:rPr>
        <w:tab/>
        <w:t xml:space="preserve">Lucy Henao Gómez y otro. </w:t>
      </w:r>
    </w:p>
    <w:p w14:paraId="62CDBCD5" w14:textId="2F6FA766" w:rsidR="00B91B64" w:rsidRPr="00B91B64" w:rsidRDefault="00B91B64" w:rsidP="00B91B64">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B91B64">
        <w:rPr>
          <w:rFonts w:ascii="Arial" w:eastAsia="Times New Roman" w:hAnsi="Arial" w:cs="Arial"/>
          <w:sz w:val="20"/>
          <w:szCs w:val="18"/>
          <w:lang w:val="es-ES" w:eastAsia="es-ES"/>
        </w:rPr>
        <w:t>Demandado:</w:t>
      </w:r>
      <w:r>
        <w:rPr>
          <w:rFonts w:ascii="Arial" w:eastAsia="Times New Roman" w:hAnsi="Arial" w:cs="Arial"/>
          <w:sz w:val="20"/>
          <w:szCs w:val="18"/>
          <w:lang w:val="es-ES" w:eastAsia="es-ES"/>
        </w:rPr>
        <w:tab/>
      </w:r>
      <w:r w:rsidRPr="00B91B64">
        <w:rPr>
          <w:rFonts w:ascii="Arial" w:eastAsia="Times New Roman" w:hAnsi="Arial" w:cs="Arial"/>
          <w:sz w:val="20"/>
          <w:szCs w:val="18"/>
          <w:lang w:val="es-ES" w:eastAsia="es-ES"/>
        </w:rPr>
        <w:tab/>
      </w:r>
      <w:proofErr w:type="spellStart"/>
      <w:r w:rsidRPr="00B91B64">
        <w:rPr>
          <w:rFonts w:ascii="Arial" w:eastAsia="Times New Roman" w:hAnsi="Arial" w:cs="Arial"/>
          <w:sz w:val="20"/>
          <w:szCs w:val="18"/>
          <w:lang w:val="es-ES" w:eastAsia="es-ES"/>
        </w:rPr>
        <w:t>Colfondos</w:t>
      </w:r>
      <w:proofErr w:type="spellEnd"/>
      <w:r w:rsidRPr="00B91B64">
        <w:rPr>
          <w:rFonts w:ascii="Arial" w:eastAsia="Times New Roman" w:hAnsi="Arial" w:cs="Arial"/>
          <w:sz w:val="20"/>
          <w:szCs w:val="18"/>
          <w:lang w:val="es-ES" w:eastAsia="es-ES"/>
        </w:rPr>
        <w:t xml:space="preserve"> S.A.</w:t>
      </w:r>
    </w:p>
    <w:p w14:paraId="1FD6AA78" w14:textId="68895A10" w:rsidR="00B91B64" w:rsidRPr="00B91B64" w:rsidRDefault="00B91B64" w:rsidP="00B91B64">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B91B64">
        <w:rPr>
          <w:rFonts w:ascii="Arial" w:eastAsia="Times New Roman" w:hAnsi="Arial" w:cs="Arial"/>
          <w:sz w:val="20"/>
          <w:szCs w:val="18"/>
          <w:lang w:val="es-ES" w:eastAsia="es-ES"/>
        </w:rPr>
        <w:t>Juzgado de origen:</w:t>
      </w:r>
      <w:r w:rsidRPr="00B91B64">
        <w:rPr>
          <w:rFonts w:ascii="Arial" w:eastAsia="Times New Roman" w:hAnsi="Arial" w:cs="Arial"/>
          <w:sz w:val="20"/>
          <w:szCs w:val="18"/>
          <w:lang w:val="es-ES" w:eastAsia="es-ES"/>
        </w:rPr>
        <w:tab/>
        <w:t>Cuarto Laboral del Circuito de Pereira</w:t>
      </w:r>
    </w:p>
    <w:bookmarkEnd w:id="1"/>
    <w:p w14:paraId="0956800F" w14:textId="033A9CD1" w:rsidR="00B91B64" w:rsidRDefault="00B91B64" w:rsidP="00B91B64">
      <w:pPr>
        <w:widowControl w:val="0"/>
        <w:autoSpaceDE w:val="0"/>
        <w:autoSpaceDN w:val="0"/>
        <w:adjustRightInd w:val="0"/>
        <w:spacing w:after="0" w:line="240" w:lineRule="auto"/>
        <w:jc w:val="both"/>
        <w:rPr>
          <w:rFonts w:ascii="Arial" w:eastAsia="Times New Roman" w:hAnsi="Arial" w:cs="Arial"/>
          <w:bCs/>
          <w:sz w:val="20"/>
          <w:szCs w:val="18"/>
          <w:lang w:val="es-ES" w:eastAsia="es-ES"/>
        </w:rPr>
      </w:pPr>
    </w:p>
    <w:p w14:paraId="7A9EBD63" w14:textId="77777777" w:rsidR="00B91B64" w:rsidRPr="00B91B64" w:rsidRDefault="00B91B64" w:rsidP="00B91B64">
      <w:pPr>
        <w:widowControl w:val="0"/>
        <w:autoSpaceDE w:val="0"/>
        <w:autoSpaceDN w:val="0"/>
        <w:adjustRightInd w:val="0"/>
        <w:spacing w:after="0" w:line="240" w:lineRule="auto"/>
        <w:jc w:val="both"/>
        <w:rPr>
          <w:rFonts w:ascii="Arial" w:eastAsia="Times New Roman" w:hAnsi="Arial" w:cs="Arial"/>
          <w:bCs/>
          <w:sz w:val="20"/>
          <w:szCs w:val="18"/>
          <w:lang w:val="es-ES" w:eastAsia="es-ES"/>
        </w:rPr>
      </w:pPr>
    </w:p>
    <w:p w14:paraId="567B7758" w14:textId="77777777" w:rsidR="00B91B64" w:rsidRPr="00B91B64" w:rsidRDefault="00B91B64" w:rsidP="00B91B64">
      <w:pPr>
        <w:widowControl w:val="0"/>
        <w:autoSpaceDE w:val="0"/>
        <w:autoSpaceDN w:val="0"/>
        <w:adjustRightInd w:val="0"/>
        <w:spacing w:after="0" w:line="240" w:lineRule="auto"/>
        <w:jc w:val="both"/>
        <w:rPr>
          <w:rFonts w:ascii="Arial" w:eastAsia="Times New Roman" w:hAnsi="Arial" w:cs="Arial"/>
          <w:bCs/>
          <w:sz w:val="20"/>
          <w:szCs w:val="18"/>
          <w:lang w:val="es-ES" w:eastAsia="es-ES"/>
        </w:rPr>
      </w:pPr>
    </w:p>
    <w:p w14:paraId="599E5823" w14:textId="77777777" w:rsidR="00B91B64" w:rsidRPr="00B91B64" w:rsidRDefault="00B91B64" w:rsidP="00B91B64">
      <w:pPr>
        <w:spacing w:after="0" w:line="276" w:lineRule="auto"/>
        <w:jc w:val="center"/>
        <w:rPr>
          <w:rFonts w:ascii="Tahoma" w:eastAsia="Calibri" w:hAnsi="Tahoma" w:cs="Tahoma"/>
          <w:b/>
          <w:bCs/>
          <w:sz w:val="24"/>
          <w:szCs w:val="24"/>
          <w:lang w:eastAsia="en-US"/>
        </w:rPr>
      </w:pPr>
      <w:r w:rsidRPr="00B91B64">
        <w:rPr>
          <w:rFonts w:ascii="Tahoma" w:eastAsia="Calibri" w:hAnsi="Tahoma" w:cs="Tahoma"/>
          <w:b/>
          <w:bCs/>
          <w:sz w:val="24"/>
          <w:szCs w:val="24"/>
          <w:lang w:eastAsia="en-US"/>
        </w:rPr>
        <w:t>TRIBUNAL SUPERIOR DEL DISTRITO JUDICIAL DE PEREIRA</w:t>
      </w:r>
    </w:p>
    <w:p w14:paraId="2AA82982" w14:textId="77777777" w:rsidR="00B91B64" w:rsidRPr="00B91B64" w:rsidRDefault="00B91B64" w:rsidP="00B91B64">
      <w:pPr>
        <w:spacing w:after="0" w:line="276" w:lineRule="auto"/>
        <w:jc w:val="center"/>
        <w:rPr>
          <w:rFonts w:ascii="Tahoma" w:eastAsia="Calibri" w:hAnsi="Tahoma" w:cs="Tahoma"/>
          <w:b/>
          <w:bCs/>
          <w:sz w:val="24"/>
          <w:szCs w:val="24"/>
          <w:lang w:eastAsia="en-US"/>
        </w:rPr>
      </w:pPr>
      <w:r w:rsidRPr="00B91B64">
        <w:rPr>
          <w:rFonts w:ascii="Tahoma" w:eastAsia="Calibri" w:hAnsi="Tahoma" w:cs="Tahoma"/>
          <w:b/>
          <w:bCs/>
          <w:sz w:val="24"/>
          <w:szCs w:val="24"/>
          <w:lang w:eastAsia="en-US"/>
        </w:rPr>
        <w:t>SALA DE DECISIÓN LABORAL No. 1</w:t>
      </w:r>
    </w:p>
    <w:p w14:paraId="104D1E32" w14:textId="77777777" w:rsidR="00B91B64" w:rsidRPr="00B91B64" w:rsidRDefault="00B91B64" w:rsidP="00B91B64">
      <w:pPr>
        <w:spacing w:after="0" w:line="276" w:lineRule="auto"/>
        <w:rPr>
          <w:rFonts w:ascii="Tahoma" w:eastAsia="Times New Roman" w:hAnsi="Tahoma" w:cs="Tahoma"/>
          <w:sz w:val="24"/>
          <w:szCs w:val="24"/>
          <w:lang w:eastAsia="en-US"/>
        </w:rPr>
      </w:pPr>
    </w:p>
    <w:p w14:paraId="798C1FF4" w14:textId="77777777" w:rsidR="00B91B64" w:rsidRPr="00B91B64" w:rsidRDefault="00B91B64" w:rsidP="00B91B64">
      <w:pPr>
        <w:spacing w:after="0" w:line="276" w:lineRule="auto"/>
        <w:jc w:val="center"/>
        <w:textAlignment w:val="baseline"/>
        <w:rPr>
          <w:rFonts w:ascii="Tahoma" w:eastAsia="Times New Roman" w:hAnsi="Tahoma" w:cs="Tahoma"/>
          <w:sz w:val="24"/>
          <w:szCs w:val="24"/>
        </w:rPr>
      </w:pPr>
      <w:r w:rsidRPr="00B91B64">
        <w:rPr>
          <w:rFonts w:ascii="Tahoma" w:eastAsia="Times New Roman" w:hAnsi="Tahoma" w:cs="Tahoma"/>
          <w:sz w:val="24"/>
          <w:szCs w:val="24"/>
        </w:rPr>
        <w:t>Magistrada Ponente: </w:t>
      </w:r>
      <w:r w:rsidRPr="00B91B64">
        <w:rPr>
          <w:rFonts w:ascii="Tahoma" w:eastAsia="Times New Roman" w:hAnsi="Tahoma" w:cs="Tahoma"/>
          <w:b/>
          <w:bCs/>
          <w:sz w:val="24"/>
          <w:szCs w:val="24"/>
        </w:rPr>
        <w:t>Ana Lucía Caicedo Calderón</w:t>
      </w:r>
      <w:r w:rsidRPr="00B91B64">
        <w:rPr>
          <w:rFonts w:ascii="Tahoma" w:eastAsia="Times New Roman" w:hAnsi="Tahoma" w:cs="Tahoma"/>
          <w:sz w:val="24"/>
          <w:szCs w:val="24"/>
        </w:rPr>
        <w:t> </w:t>
      </w:r>
    </w:p>
    <w:p w14:paraId="0FB2D1E6" w14:textId="77777777" w:rsidR="00B91B64" w:rsidRPr="00B91B64" w:rsidRDefault="00B91B64" w:rsidP="00B91B64">
      <w:pPr>
        <w:spacing w:after="0" w:line="276" w:lineRule="auto"/>
        <w:rPr>
          <w:rFonts w:ascii="Tahoma" w:eastAsia="Times New Roman" w:hAnsi="Tahoma" w:cs="Tahoma"/>
          <w:sz w:val="24"/>
          <w:szCs w:val="24"/>
        </w:rPr>
      </w:pPr>
      <w:r w:rsidRPr="00B91B64">
        <w:rPr>
          <w:rFonts w:ascii="Tahoma" w:eastAsia="Times New Roman" w:hAnsi="Tahoma" w:cs="Tahoma"/>
          <w:sz w:val="24"/>
          <w:szCs w:val="24"/>
        </w:rPr>
        <w:t> </w:t>
      </w:r>
    </w:p>
    <w:p w14:paraId="0A37501D" w14:textId="77777777" w:rsidR="00DB6282" w:rsidRPr="00B91B64" w:rsidRDefault="00DB6282" w:rsidP="00B91B64">
      <w:pPr>
        <w:keepNext/>
        <w:spacing w:after="0" w:line="276" w:lineRule="auto"/>
        <w:ind w:right="284"/>
        <w:rPr>
          <w:rFonts w:ascii="Tahoma" w:eastAsia="Arial" w:hAnsi="Tahoma" w:cs="Tahoma"/>
          <w:b/>
          <w:bCs/>
          <w:sz w:val="24"/>
          <w:szCs w:val="24"/>
        </w:rPr>
      </w:pPr>
    </w:p>
    <w:p w14:paraId="2EAB25D9" w14:textId="77777777" w:rsidR="005B0079" w:rsidRPr="00B91B64" w:rsidRDefault="005B0079" w:rsidP="00B91B64">
      <w:pPr>
        <w:spacing w:after="0" w:line="276" w:lineRule="auto"/>
        <w:ind w:firstLine="708"/>
        <w:contextualSpacing/>
        <w:jc w:val="center"/>
        <w:rPr>
          <w:rFonts w:ascii="Tahoma" w:eastAsia="Tahoma" w:hAnsi="Tahoma" w:cs="Tahoma"/>
          <w:color w:val="000000" w:themeColor="text1"/>
          <w:sz w:val="24"/>
          <w:szCs w:val="24"/>
        </w:rPr>
      </w:pPr>
      <w:r w:rsidRPr="00B91B64">
        <w:rPr>
          <w:rFonts w:ascii="Tahoma" w:eastAsia="Tahoma" w:hAnsi="Tahoma" w:cs="Tahoma"/>
          <w:color w:val="000000" w:themeColor="text1"/>
          <w:sz w:val="24"/>
          <w:szCs w:val="24"/>
        </w:rPr>
        <w:t>Pereira, Risaralda, treinta (30) de octubre de dos mil veintitrés (2023) </w:t>
      </w:r>
    </w:p>
    <w:p w14:paraId="76D7B033" w14:textId="0A1F1153" w:rsidR="005B0079" w:rsidRPr="00B91B64" w:rsidRDefault="005B0079" w:rsidP="00B91B64">
      <w:pPr>
        <w:spacing w:after="0" w:line="276" w:lineRule="auto"/>
        <w:ind w:firstLine="708"/>
        <w:contextualSpacing/>
        <w:jc w:val="center"/>
        <w:rPr>
          <w:rFonts w:ascii="Tahoma" w:eastAsia="Tahoma" w:hAnsi="Tahoma" w:cs="Tahoma"/>
          <w:color w:val="000000" w:themeColor="text1"/>
          <w:sz w:val="24"/>
          <w:szCs w:val="24"/>
        </w:rPr>
      </w:pPr>
      <w:r w:rsidRPr="00B91B64">
        <w:rPr>
          <w:rFonts w:ascii="Tahoma" w:eastAsia="Tahoma" w:hAnsi="Tahoma" w:cs="Tahoma"/>
          <w:color w:val="000000" w:themeColor="text1"/>
          <w:sz w:val="24"/>
          <w:szCs w:val="24"/>
        </w:rPr>
        <w:t> Acta No.</w:t>
      </w:r>
      <w:r w:rsidR="005677C5">
        <w:rPr>
          <w:rFonts w:ascii="Tahoma" w:eastAsia="Tahoma" w:hAnsi="Tahoma" w:cs="Tahoma"/>
          <w:color w:val="000000" w:themeColor="text1"/>
          <w:sz w:val="24"/>
          <w:szCs w:val="24"/>
        </w:rPr>
        <w:t xml:space="preserve"> </w:t>
      </w:r>
      <w:proofErr w:type="spellStart"/>
      <w:r w:rsidR="005677C5">
        <w:rPr>
          <w:rFonts w:ascii="Tahoma" w:eastAsia="Tahoma" w:hAnsi="Tahoma" w:cs="Tahoma"/>
          <w:color w:val="000000" w:themeColor="text1"/>
          <w:sz w:val="24"/>
          <w:szCs w:val="24"/>
        </w:rPr>
        <w:t>170A</w:t>
      </w:r>
      <w:proofErr w:type="spellEnd"/>
      <w:r w:rsidRPr="00B91B64">
        <w:rPr>
          <w:rFonts w:ascii="Tahoma" w:eastAsia="Tahoma" w:hAnsi="Tahoma" w:cs="Tahoma"/>
          <w:color w:val="000000" w:themeColor="text1"/>
          <w:sz w:val="24"/>
          <w:szCs w:val="24"/>
        </w:rPr>
        <w:t xml:space="preserve"> del 26 de octubre de 2023</w:t>
      </w:r>
    </w:p>
    <w:p w14:paraId="198C6A5D" w14:textId="77777777" w:rsidR="0079039F" w:rsidRPr="00B91B64" w:rsidRDefault="0079039F" w:rsidP="00B91B64">
      <w:pPr>
        <w:spacing w:after="0" w:line="276" w:lineRule="auto"/>
        <w:jc w:val="center"/>
        <w:rPr>
          <w:rFonts w:ascii="Tahoma" w:eastAsia="Arial" w:hAnsi="Tahoma" w:cs="Tahoma"/>
          <w:sz w:val="24"/>
          <w:szCs w:val="24"/>
        </w:rPr>
      </w:pPr>
    </w:p>
    <w:p w14:paraId="7AFC1502" w14:textId="285AFE69" w:rsidR="00787CCA" w:rsidRPr="00B91B64" w:rsidRDefault="00787CCA" w:rsidP="00B91B64">
      <w:pPr>
        <w:spacing w:after="0" w:line="276" w:lineRule="auto"/>
        <w:ind w:firstLine="708"/>
        <w:jc w:val="both"/>
        <w:rPr>
          <w:rFonts w:ascii="Tahoma" w:eastAsia="Arial" w:hAnsi="Tahoma" w:cs="Tahoma"/>
          <w:b/>
          <w:bCs/>
          <w:sz w:val="24"/>
          <w:szCs w:val="24"/>
        </w:rPr>
      </w:pPr>
      <w:r w:rsidRPr="00B91B64">
        <w:rPr>
          <w:rStyle w:val="normaltextrun"/>
          <w:rFonts w:ascii="Tahoma" w:hAnsi="Tahoma" w:cs="Tahoma"/>
          <w:sz w:val="24"/>
          <w:szCs w:val="24"/>
          <w:shd w:val="clear" w:color="auto" w:fill="FFFFFF"/>
          <w:lang w:val="es-ES"/>
        </w:rPr>
        <w:t xml:space="preserve">Teniendo en cuenta que el artículo 13 de la Ley 2213 del 13 de junio de 2022, estableció que en la especialidad laboral se proferirán por escrito las providencias de segunda instancia en las que se surta el grado jurisdiccional de consulta o se resuelva el recurso de apelación de autos o sentencias, la Sala de Decisión Laboral N° 4 Presidida por el Dr. JULIO CÉSAR SALAZAR MUÑOZ del Tribunal Superior de Pereira, integrada por la Magistrada ANA LUCÍA CAICEDO CALDERÓN quien en esta oportunidad actuará como Ponente y el Magistrado GERMÁN </w:t>
      </w:r>
      <w:r w:rsidR="00841632" w:rsidRPr="00B91B64">
        <w:rPr>
          <w:rStyle w:val="normaltextrun"/>
          <w:rFonts w:ascii="Tahoma" w:hAnsi="Tahoma" w:cs="Tahoma"/>
          <w:sz w:val="24"/>
          <w:szCs w:val="24"/>
          <w:shd w:val="clear" w:color="auto" w:fill="FFFFFF"/>
          <w:lang w:val="es-ES"/>
        </w:rPr>
        <w:t>DARÍO</w:t>
      </w:r>
      <w:r w:rsidRPr="00B91B64">
        <w:rPr>
          <w:rStyle w:val="normaltextrun"/>
          <w:rFonts w:ascii="Tahoma" w:hAnsi="Tahoma" w:cs="Tahoma"/>
          <w:sz w:val="24"/>
          <w:szCs w:val="24"/>
          <w:shd w:val="clear" w:color="auto" w:fill="FFFFFF"/>
          <w:lang w:val="es-ES"/>
        </w:rPr>
        <w:t xml:space="preserve"> </w:t>
      </w:r>
      <w:proofErr w:type="spellStart"/>
      <w:r w:rsidRPr="00B91B64">
        <w:rPr>
          <w:rStyle w:val="normaltextrun"/>
          <w:rFonts w:ascii="Tahoma" w:hAnsi="Tahoma" w:cs="Tahoma"/>
          <w:sz w:val="24"/>
          <w:szCs w:val="24"/>
          <w:shd w:val="clear" w:color="auto" w:fill="FFFFFF"/>
          <w:lang w:val="es-ES"/>
        </w:rPr>
        <w:t>GOEZ</w:t>
      </w:r>
      <w:proofErr w:type="spellEnd"/>
      <w:r w:rsidRPr="00B91B64">
        <w:rPr>
          <w:rStyle w:val="normaltextrun"/>
          <w:rFonts w:ascii="Tahoma" w:hAnsi="Tahoma" w:cs="Tahoma"/>
          <w:sz w:val="24"/>
          <w:szCs w:val="24"/>
          <w:shd w:val="clear" w:color="auto" w:fill="FFFFFF"/>
          <w:lang w:val="es-ES"/>
        </w:rPr>
        <w:t xml:space="preserve"> </w:t>
      </w:r>
      <w:proofErr w:type="spellStart"/>
      <w:r w:rsidRPr="00B91B64">
        <w:rPr>
          <w:rStyle w:val="normaltextrun"/>
          <w:rFonts w:ascii="Tahoma" w:hAnsi="Tahoma" w:cs="Tahoma"/>
          <w:sz w:val="24"/>
          <w:szCs w:val="24"/>
          <w:shd w:val="clear" w:color="auto" w:fill="FFFFFF"/>
          <w:lang w:val="es-ES"/>
        </w:rPr>
        <w:t>VINASCO</w:t>
      </w:r>
      <w:proofErr w:type="spellEnd"/>
      <w:r w:rsidRPr="00B91B64">
        <w:rPr>
          <w:rStyle w:val="normaltextrun"/>
          <w:rFonts w:ascii="Tahoma" w:hAnsi="Tahoma" w:cs="Tahoma"/>
          <w:sz w:val="24"/>
          <w:szCs w:val="24"/>
          <w:shd w:val="clear" w:color="auto" w:fill="FFFFFF"/>
          <w:lang w:val="es-ES"/>
        </w:rPr>
        <w:t xml:space="preserve">, </w:t>
      </w:r>
      <w:r w:rsidRPr="00B91B64">
        <w:rPr>
          <w:rFonts w:ascii="Tahoma" w:hAnsi="Tahoma" w:cs="Tahoma"/>
          <w:sz w:val="24"/>
          <w:szCs w:val="24"/>
        </w:rPr>
        <w:t xml:space="preserve">procede a proferir el siguiente auto escrito </w:t>
      </w:r>
      <w:r w:rsidR="00D51070" w:rsidRPr="00B91B64">
        <w:rPr>
          <w:rFonts w:ascii="Tahoma" w:hAnsi="Tahoma" w:cs="Tahoma"/>
          <w:sz w:val="24"/>
          <w:szCs w:val="24"/>
        </w:rPr>
        <w:t xml:space="preserve">dentro del proceso </w:t>
      </w:r>
      <w:r w:rsidR="00232AA9" w:rsidRPr="003343EC">
        <w:rPr>
          <w:rFonts w:ascii="Tahoma" w:hAnsi="Tahoma" w:cs="Tahoma"/>
          <w:b/>
          <w:sz w:val="24"/>
          <w:szCs w:val="24"/>
        </w:rPr>
        <w:t xml:space="preserve">ejecutivo </w:t>
      </w:r>
      <w:r w:rsidR="00D51070" w:rsidRPr="003343EC">
        <w:rPr>
          <w:rFonts w:ascii="Tahoma" w:hAnsi="Tahoma" w:cs="Tahoma"/>
          <w:b/>
          <w:sz w:val="24"/>
          <w:szCs w:val="24"/>
        </w:rPr>
        <w:t>laboral</w:t>
      </w:r>
      <w:r w:rsidR="00D51070" w:rsidRPr="00B91B64">
        <w:rPr>
          <w:rFonts w:ascii="Tahoma" w:hAnsi="Tahoma" w:cs="Tahoma"/>
          <w:sz w:val="24"/>
          <w:szCs w:val="24"/>
        </w:rPr>
        <w:t xml:space="preserve"> instaurado por</w:t>
      </w:r>
      <w:r w:rsidR="00E552C5" w:rsidRPr="00B91B64">
        <w:rPr>
          <w:rFonts w:ascii="Tahoma" w:hAnsi="Tahoma" w:cs="Tahoma"/>
          <w:sz w:val="24"/>
          <w:szCs w:val="24"/>
        </w:rPr>
        <w:t xml:space="preserve"> </w:t>
      </w:r>
      <w:r w:rsidR="00E552C5" w:rsidRPr="00B91B64">
        <w:rPr>
          <w:rFonts w:ascii="Tahoma" w:hAnsi="Tahoma" w:cs="Tahoma"/>
          <w:b/>
          <w:bCs/>
          <w:sz w:val="24"/>
          <w:szCs w:val="24"/>
        </w:rPr>
        <w:t xml:space="preserve">Lucy Henao Gómez </w:t>
      </w:r>
      <w:r w:rsidR="00E552C5" w:rsidRPr="003343EC">
        <w:rPr>
          <w:rFonts w:ascii="Tahoma" w:hAnsi="Tahoma" w:cs="Tahoma"/>
          <w:bCs/>
          <w:sz w:val="24"/>
          <w:szCs w:val="24"/>
        </w:rPr>
        <w:t xml:space="preserve">y </w:t>
      </w:r>
      <w:r w:rsidR="00E552C5" w:rsidRPr="00B91B64">
        <w:rPr>
          <w:rFonts w:ascii="Tahoma" w:hAnsi="Tahoma" w:cs="Tahoma"/>
          <w:b/>
          <w:bCs/>
          <w:sz w:val="24"/>
          <w:szCs w:val="24"/>
        </w:rPr>
        <w:t>Álvaro Eduardo Echeverry Henao</w:t>
      </w:r>
      <w:r w:rsidR="009633D1" w:rsidRPr="00B91B64">
        <w:rPr>
          <w:rFonts w:ascii="Tahoma" w:eastAsia="Arial" w:hAnsi="Tahoma" w:cs="Tahoma"/>
          <w:sz w:val="24"/>
          <w:szCs w:val="24"/>
        </w:rPr>
        <w:t xml:space="preserve"> </w:t>
      </w:r>
      <w:r w:rsidR="006548A7" w:rsidRPr="00B91B64">
        <w:rPr>
          <w:rFonts w:ascii="Tahoma" w:eastAsia="Arial" w:hAnsi="Tahoma" w:cs="Tahoma"/>
          <w:sz w:val="24"/>
          <w:szCs w:val="24"/>
        </w:rPr>
        <w:t xml:space="preserve">en contra de la </w:t>
      </w:r>
      <w:r w:rsidR="009633D1" w:rsidRPr="00B91B64">
        <w:rPr>
          <w:rFonts w:ascii="Tahoma" w:eastAsia="Arial" w:hAnsi="Tahoma" w:cs="Tahoma"/>
          <w:b/>
          <w:bCs/>
          <w:sz w:val="24"/>
          <w:szCs w:val="24"/>
        </w:rPr>
        <w:t xml:space="preserve">Administradora de Fondos de Pensiones y Cesantías </w:t>
      </w:r>
      <w:proofErr w:type="spellStart"/>
      <w:r w:rsidR="009633D1" w:rsidRPr="00B91B64">
        <w:rPr>
          <w:rFonts w:ascii="Tahoma" w:eastAsia="Arial" w:hAnsi="Tahoma" w:cs="Tahoma"/>
          <w:b/>
          <w:bCs/>
          <w:sz w:val="24"/>
          <w:szCs w:val="24"/>
        </w:rPr>
        <w:t>Colfondos</w:t>
      </w:r>
      <w:proofErr w:type="spellEnd"/>
      <w:r w:rsidR="009633D1" w:rsidRPr="00B91B64">
        <w:rPr>
          <w:rFonts w:ascii="Tahoma" w:eastAsia="Arial" w:hAnsi="Tahoma" w:cs="Tahoma"/>
          <w:b/>
          <w:bCs/>
          <w:sz w:val="24"/>
          <w:szCs w:val="24"/>
        </w:rPr>
        <w:t xml:space="preserve"> S.A.</w:t>
      </w:r>
    </w:p>
    <w:p w14:paraId="40B93987" w14:textId="3D11CFD9" w:rsidR="0089469B" w:rsidRPr="00B91B64" w:rsidRDefault="0089469B" w:rsidP="00B91B64">
      <w:pPr>
        <w:spacing w:after="0" w:line="276" w:lineRule="auto"/>
        <w:jc w:val="both"/>
        <w:rPr>
          <w:rFonts w:ascii="Tahoma" w:hAnsi="Tahoma" w:cs="Tahoma"/>
          <w:sz w:val="24"/>
          <w:szCs w:val="24"/>
        </w:rPr>
      </w:pPr>
    </w:p>
    <w:p w14:paraId="1DE40ACE" w14:textId="7C27AC02" w:rsidR="006548A7" w:rsidRPr="00B91B64" w:rsidRDefault="006548A7" w:rsidP="00B91B64">
      <w:pPr>
        <w:spacing w:after="0" w:line="276" w:lineRule="auto"/>
        <w:jc w:val="center"/>
        <w:textAlignment w:val="baseline"/>
        <w:rPr>
          <w:rFonts w:ascii="Tahoma" w:eastAsia="Times New Roman" w:hAnsi="Tahoma" w:cs="Tahoma"/>
          <w:sz w:val="24"/>
          <w:szCs w:val="24"/>
        </w:rPr>
      </w:pPr>
      <w:r w:rsidRPr="00B91B64">
        <w:rPr>
          <w:rFonts w:ascii="Tahoma" w:eastAsia="Times New Roman" w:hAnsi="Tahoma" w:cs="Tahoma"/>
          <w:b/>
          <w:bCs/>
          <w:sz w:val="24"/>
          <w:szCs w:val="24"/>
          <w:lang w:val="es-ES"/>
        </w:rPr>
        <w:t>CUESTIÓN PREVIA</w:t>
      </w:r>
    </w:p>
    <w:p w14:paraId="507F54E8" w14:textId="77777777" w:rsidR="006548A7" w:rsidRPr="00B91B64" w:rsidRDefault="006548A7" w:rsidP="00B91B64">
      <w:pPr>
        <w:spacing w:after="0" w:line="276" w:lineRule="auto"/>
        <w:textAlignment w:val="baseline"/>
        <w:rPr>
          <w:rFonts w:ascii="Tahoma" w:eastAsia="Times New Roman" w:hAnsi="Tahoma" w:cs="Tahoma"/>
          <w:sz w:val="24"/>
          <w:szCs w:val="24"/>
        </w:rPr>
      </w:pPr>
      <w:r w:rsidRPr="00B91B64">
        <w:rPr>
          <w:rFonts w:ascii="Tahoma" w:eastAsia="Times New Roman" w:hAnsi="Tahoma" w:cs="Tahoma"/>
          <w:sz w:val="24"/>
          <w:szCs w:val="24"/>
        </w:rPr>
        <w:t> </w:t>
      </w:r>
    </w:p>
    <w:p w14:paraId="1F7281CB" w14:textId="021D6C23" w:rsidR="006548A7" w:rsidRPr="00B91B64" w:rsidRDefault="006548A7" w:rsidP="00B91B64">
      <w:pPr>
        <w:spacing w:after="0" w:line="276" w:lineRule="auto"/>
        <w:ind w:firstLine="705"/>
        <w:jc w:val="both"/>
        <w:textAlignment w:val="baseline"/>
        <w:rPr>
          <w:rFonts w:ascii="Tahoma" w:eastAsia="Times New Roman" w:hAnsi="Tahoma" w:cs="Tahoma"/>
          <w:sz w:val="24"/>
          <w:szCs w:val="24"/>
          <w:lang w:val="es-ES"/>
        </w:rPr>
      </w:pPr>
      <w:r w:rsidRPr="00B91B64">
        <w:rPr>
          <w:rFonts w:ascii="Tahoma" w:eastAsia="Times New Roman" w:hAnsi="Tahoma" w:cs="Tahoma"/>
          <w:sz w:val="24"/>
          <w:szCs w:val="24"/>
          <w:lang w:val="es-ES"/>
        </w:rPr>
        <w:t xml:space="preserve">El proyecto inicial presentado por el Magistrado Julio César Salazar Muñoz no fue avalado por el resto de la Sala y por eso la Magistrada que le sigue en turno, Dra. </w:t>
      </w:r>
      <w:r w:rsidRPr="00B91B64">
        <w:rPr>
          <w:rFonts w:ascii="Tahoma" w:eastAsia="Times New Roman" w:hAnsi="Tahoma" w:cs="Tahoma"/>
          <w:sz w:val="24"/>
          <w:szCs w:val="24"/>
          <w:lang w:val="es-ES"/>
        </w:rPr>
        <w:lastRenderedPageBreak/>
        <w:t>Ana Lucía Caicedo Calderón, presenta la ponencia de las mayorías</w:t>
      </w:r>
      <w:r w:rsidR="77016311" w:rsidRPr="00B91B64">
        <w:rPr>
          <w:rFonts w:ascii="Tahoma" w:eastAsia="Tahoma" w:hAnsi="Tahoma" w:cs="Tahoma"/>
          <w:sz w:val="24"/>
          <w:szCs w:val="24"/>
          <w:lang w:val="es"/>
        </w:rPr>
        <w:t xml:space="preserve">, advirtiendo </w:t>
      </w:r>
      <w:r w:rsidR="003907F6" w:rsidRPr="00B91B64">
        <w:rPr>
          <w:rFonts w:ascii="Tahoma" w:eastAsia="Tahoma" w:hAnsi="Tahoma" w:cs="Tahoma"/>
          <w:sz w:val="24"/>
          <w:szCs w:val="24"/>
          <w:lang w:val="es"/>
        </w:rPr>
        <w:t>que,</w:t>
      </w:r>
      <w:r w:rsidR="77016311" w:rsidRPr="00B91B64">
        <w:rPr>
          <w:rFonts w:ascii="Tahoma" w:eastAsia="Tahoma" w:hAnsi="Tahoma" w:cs="Tahoma"/>
          <w:sz w:val="24"/>
          <w:szCs w:val="24"/>
          <w:lang w:val="es"/>
        </w:rPr>
        <w:t xml:space="preserve"> dentro del proyecto, por economía procesal se acogieron varios acápites redactados en la ponencia original, frente a los cuales no se presentó discusión alguna.</w:t>
      </w:r>
    </w:p>
    <w:p w14:paraId="2D7E8D18" w14:textId="77777777" w:rsidR="009873F6" w:rsidRPr="00B91B64" w:rsidRDefault="009873F6" w:rsidP="00B91B64">
      <w:pPr>
        <w:spacing w:after="0" w:line="276" w:lineRule="auto"/>
        <w:jc w:val="both"/>
        <w:textAlignment w:val="baseline"/>
        <w:rPr>
          <w:rFonts w:ascii="Tahoma" w:eastAsia="Times New Roman" w:hAnsi="Tahoma" w:cs="Tahoma"/>
          <w:sz w:val="24"/>
          <w:szCs w:val="24"/>
          <w:lang w:val="es-ES"/>
        </w:rPr>
      </w:pPr>
    </w:p>
    <w:p w14:paraId="4B681DC4" w14:textId="77777777" w:rsidR="006548A7" w:rsidRPr="00B91B64" w:rsidRDefault="006548A7" w:rsidP="00B91B64">
      <w:pPr>
        <w:spacing w:after="0" w:line="276" w:lineRule="auto"/>
        <w:jc w:val="center"/>
        <w:textAlignment w:val="baseline"/>
        <w:rPr>
          <w:rFonts w:ascii="Tahoma" w:eastAsia="Times New Roman" w:hAnsi="Tahoma" w:cs="Tahoma"/>
          <w:sz w:val="24"/>
          <w:szCs w:val="24"/>
        </w:rPr>
      </w:pPr>
      <w:r w:rsidRPr="00B91B64">
        <w:rPr>
          <w:rFonts w:ascii="Tahoma" w:eastAsia="Times New Roman" w:hAnsi="Tahoma" w:cs="Tahoma"/>
          <w:b/>
          <w:bCs/>
          <w:sz w:val="24"/>
          <w:szCs w:val="24"/>
          <w:lang w:val="es-ES"/>
        </w:rPr>
        <w:t>PUNTO A TRATAR</w:t>
      </w:r>
      <w:r w:rsidRPr="00B91B64">
        <w:rPr>
          <w:rFonts w:ascii="Tahoma" w:eastAsia="Times New Roman" w:hAnsi="Tahoma" w:cs="Tahoma"/>
          <w:sz w:val="24"/>
          <w:szCs w:val="24"/>
        </w:rPr>
        <w:t> </w:t>
      </w:r>
    </w:p>
    <w:p w14:paraId="744AD5F8" w14:textId="77777777" w:rsidR="006548A7" w:rsidRPr="00B91B64" w:rsidRDefault="006548A7" w:rsidP="00B91B64">
      <w:pPr>
        <w:spacing w:after="0" w:line="276" w:lineRule="auto"/>
        <w:ind w:firstLine="705"/>
        <w:jc w:val="both"/>
        <w:textAlignment w:val="baseline"/>
        <w:rPr>
          <w:rFonts w:ascii="Tahoma" w:eastAsia="Times New Roman" w:hAnsi="Tahoma" w:cs="Tahoma"/>
          <w:sz w:val="24"/>
          <w:szCs w:val="24"/>
        </w:rPr>
      </w:pPr>
      <w:r w:rsidRPr="00B91B64">
        <w:rPr>
          <w:rFonts w:ascii="Tahoma" w:eastAsia="Times New Roman" w:hAnsi="Tahoma" w:cs="Tahoma"/>
          <w:sz w:val="24"/>
          <w:szCs w:val="24"/>
        </w:rPr>
        <w:t> </w:t>
      </w:r>
    </w:p>
    <w:p w14:paraId="5A39BBE3" w14:textId="0476838B" w:rsidR="00DB6282" w:rsidRPr="00B91B64" w:rsidRDefault="006548A7" w:rsidP="003343EC">
      <w:pPr>
        <w:spacing w:after="0" w:line="276" w:lineRule="auto"/>
        <w:ind w:firstLine="705"/>
        <w:jc w:val="both"/>
        <w:textAlignment w:val="baseline"/>
        <w:rPr>
          <w:rFonts w:ascii="Tahoma" w:eastAsia="Arial" w:hAnsi="Tahoma" w:cs="Tahoma"/>
          <w:sz w:val="24"/>
          <w:szCs w:val="24"/>
        </w:rPr>
      </w:pPr>
      <w:r w:rsidRPr="00B91B64">
        <w:rPr>
          <w:rFonts w:ascii="Tahoma" w:eastAsia="Times New Roman" w:hAnsi="Tahoma" w:cs="Tahoma"/>
          <w:sz w:val="24"/>
          <w:szCs w:val="24"/>
          <w:lang w:val="es-ES"/>
        </w:rPr>
        <w:t xml:space="preserve">Por medio de esta providencia procede la Sala a resolver el recurso de </w:t>
      </w:r>
      <w:r w:rsidR="009873F6" w:rsidRPr="00B91B64">
        <w:rPr>
          <w:rFonts w:ascii="Tahoma" w:eastAsia="Times New Roman" w:hAnsi="Tahoma" w:cs="Tahoma"/>
          <w:sz w:val="24"/>
          <w:szCs w:val="24"/>
        </w:rPr>
        <w:t>presentado por Lucy Henao Gómez y Álvaro Eduardo Echeverry Henao contra el auto proferido por el Juzgado Cuarto Laboral del Circuito Pereira el día 29 de noviembre de 2022, por medio del cual se libró mandamiento de pago en el proceso ejecutivo laboral</w:t>
      </w:r>
      <w:r w:rsidR="0089469B" w:rsidRPr="00B91B64">
        <w:rPr>
          <w:rFonts w:ascii="Tahoma" w:eastAsia="Arial" w:hAnsi="Tahoma" w:cs="Tahoma"/>
          <w:sz w:val="24"/>
          <w:szCs w:val="24"/>
        </w:rPr>
        <w:t xml:space="preserve">. </w:t>
      </w:r>
      <w:r w:rsidR="0089469B" w:rsidRPr="00B91B64">
        <w:rPr>
          <w:rStyle w:val="normaltextrun"/>
          <w:rFonts w:ascii="Tahoma" w:hAnsi="Tahoma" w:cs="Tahoma"/>
          <w:sz w:val="24"/>
          <w:szCs w:val="24"/>
          <w:shd w:val="clear" w:color="auto" w:fill="FFFFFF"/>
          <w:lang w:val="es-ES"/>
        </w:rPr>
        <w:t>Para ello se tiene en cuenta lo siguiente:  </w:t>
      </w:r>
      <w:r w:rsidR="0089469B" w:rsidRPr="00B91B64">
        <w:rPr>
          <w:rStyle w:val="eop"/>
          <w:rFonts w:ascii="Tahoma" w:hAnsi="Tahoma" w:cs="Tahoma"/>
          <w:sz w:val="24"/>
          <w:szCs w:val="24"/>
          <w:shd w:val="clear" w:color="auto" w:fill="FFFFFF"/>
        </w:rPr>
        <w:t> </w:t>
      </w:r>
    </w:p>
    <w:p w14:paraId="030340ED" w14:textId="77777777" w:rsidR="00FC4FF2" w:rsidRPr="00B91B64" w:rsidRDefault="00FC4FF2" w:rsidP="00B91B64">
      <w:pPr>
        <w:suppressAutoHyphens/>
        <w:spacing w:after="0" w:line="276" w:lineRule="auto"/>
        <w:jc w:val="both"/>
        <w:rPr>
          <w:rFonts w:ascii="Tahoma" w:eastAsia="Arial" w:hAnsi="Tahoma" w:cs="Tahoma"/>
          <w:sz w:val="24"/>
          <w:szCs w:val="24"/>
        </w:rPr>
      </w:pPr>
    </w:p>
    <w:p w14:paraId="41C8F396" w14:textId="68593727" w:rsidR="00DB6282" w:rsidRPr="00B91B64" w:rsidRDefault="0089469B" w:rsidP="00B91B64">
      <w:pPr>
        <w:pStyle w:val="Prrafodelista"/>
        <w:numPr>
          <w:ilvl w:val="0"/>
          <w:numId w:val="13"/>
        </w:numPr>
        <w:spacing w:line="276" w:lineRule="auto"/>
        <w:jc w:val="center"/>
        <w:rPr>
          <w:rStyle w:val="eop"/>
          <w:rFonts w:ascii="Tahoma" w:hAnsi="Tahoma" w:cs="Tahoma"/>
          <w:sz w:val="24"/>
          <w:szCs w:val="24"/>
          <w:shd w:val="clear" w:color="auto" w:fill="FFFFFF"/>
        </w:rPr>
      </w:pPr>
      <w:r w:rsidRPr="00B91B64">
        <w:rPr>
          <w:rStyle w:val="normaltextrun"/>
          <w:rFonts w:ascii="Tahoma" w:hAnsi="Tahoma" w:cs="Tahoma"/>
          <w:b/>
          <w:bCs/>
          <w:sz w:val="24"/>
          <w:szCs w:val="24"/>
          <w:shd w:val="clear" w:color="auto" w:fill="FFFFFF"/>
          <w:lang w:val="es-ES"/>
        </w:rPr>
        <w:t>ANTECEDENTES</w:t>
      </w:r>
    </w:p>
    <w:p w14:paraId="7719A563" w14:textId="77777777" w:rsidR="0089469B" w:rsidRPr="00B91B64" w:rsidRDefault="0089469B" w:rsidP="00B91B64">
      <w:pPr>
        <w:spacing w:after="0" w:line="276" w:lineRule="auto"/>
        <w:jc w:val="both"/>
        <w:rPr>
          <w:rFonts w:ascii="Tahoma" w:eastAsia="Arial" w:hAnsi="Tahoma" w:cs="Tahoma"/>
          <w:sz w:val="24"/>
          <w:szCs w:val="24"/>
        </w:rPr>
      </w:pPr>
    </w:p>
    <w:p w14:paraId="0E0D6AAE" w14:textId="522CA88B" w:rsidR="00A375B5" w:rsidRPr="00B91B64" w:rsidRDefault="00A375B5" w:rsidP="00B91B64">
      <w:pPr>
        <w:spacing w:after="0" w:line="276" w:lineRule="auto"/>
        <w:ind w:right="51" w:firstLine="708"/>
        <w:jc w:val="both"/>
        <w:rPr>
          <w:rFonts w:ascii="Tahoma" w:eastAsia="Arial" w:hAnsi="Tahoma" w:cs="Tahoma"/>
          <w:sz w:val="24"/>
          <w:szCs w:val="24"/>
        </w:rPr>
      </w:pPr>
      <w:r w:rsidRPr="00B91B64">
        <w:rPr>
          <w:rFonts w:ascii="Tahoma" w:eastAsia="Arial" w:hAnsi="Tahoma" w:cs="Tahoma"/>
          <w:sz w:val="24"/>
          <w:szCs w:val="24"/>
        </w:rPr>
        <w:t xml:space="preserve">Mediante sentencia adiada 10 de noviembre de 2009 el Juzgado Cuarto Laboral del Circuito de Pereira declaró que Lucy Henao Gómez y Álvaro Eduardo Echeverry Henao tenían derecho a la pensión de sobrevivientes causada por la muerte </w:t>
      </w:r>
      <w:r w:rsidR="00AA39B6" w:rsidRPr="00B91B64">
        <w:rPr>
          <w:rFonts w:ascii="Tahoma" w:eastAsia="Arial" w:hAnsi="Tahoma" w:cs="Tahoma"/>
          <w:sz w:val="24"/>
          <w:szCs w:val="24"/>
        </w:rPr>
        <w:t xml:space="preserve">del señor </w:t>
      </w:r>
      <w:r w:rsidRPr="00B91B64">
        <w:rPr>
          <w:rFonts w:ascii="Tahoma" w:eastAsia="Arial" w:hAnsi="Tahoma" w:cs="Tahoma"/>
          <w:sz w:val="24"/>
          <w:szCs w:val="24"/>
        </w:rPr>
        <w:t>Álvaro Echeverry Castado,</w:t>
      </w:r>
      <w:r w:rsidR="00AA39B6" w:rsidRPr="00B91B64">
        <w:rPr>
          <w:rFonts w:ascii="Tahoma" w:eastAsia="Arial" w:hAnsi="Tahoma" w:cs="Tahoma"/>
          <w:sz w:val="24"/>
          <w:szCs w:val="24"/>
        </w:rPr>
        <w:t xml:space="preserve"> en calidad de cónyuge e hijo, respectivamente,</w:t>
      </w:r>
      <w:r w:rsidRPr="00B91B64">
        <w:rPr>
          <w:rFonts w:ascii="Tahoma" w:eastAsia="Arial" w:hAnsi="Tahoma" w:cs="Tahoma"/>
          <w:sz w:val="24"/>
          <w:szCs w:val="24"/>
        </w:rPr>
        <w:t xml:space="preserve"> a partir del 22 de octubre de 2007.</w:t>
      </w:r>
    </w:p>
    <w:p w14:paraId="33C25F04" w14:textId="77777777" w:rsidR="00A375B5" w:rsidRPr="00B91B64" w:rsidRDefault="00A375B5" w:rsidP="00B91B64">
      <w:pPr>
        <w:spacing w:after="0" w:line="276" w:lineRule="auto"/>
        <w:ind w:right="51"/>
        <w:jc w:val="both"/>
        <w:rPr>
          <w:rFonts w:ascii="Tahoma" w:eastAsia="Arial" w:hAnsi="Tahoma" w:cs="Tahoma"/>
          <w:sz w:val="24"/>
          <w:szCs w:val="24"/>
        </w:rPr>
      </w:pPr>
    </w:p>
    <w:p w14:paraId="5D339426" w14:textId="6CE1CD27" w:rsidR="001D4787" w:rsidRPr="00B91B64" w:rsidRDefault="00A375B5" w:rsidP="00B91B64">
      <w:pPr>
        <w:spacing w:after="0" w:line="276" w:lineRule="auto"/>
        <w:ind w:right="51" w:firstLine="708"/>
        <w:jc w:val="both"/>
        <w:rPr>
          <w:rFonts w:ascii="Tahoma" w:eastAsia="Arial" w:hAnsi="Tahoma" w:cs="Tahoma"/>
          <w:sz w:val="24"/>
          <w:szCs w:val="24"/>
        </w:rPr>
      </w:pPr>
      <w:r w:rsidRPr="00B91B64">
        <w:rPr>
          <w:rFonts w:ascii="Tahoma" w:eastAsia="Arial" w:hAnsi="Tahoma" w:cs="Tahoma"/>
          <w:sz w:val="24"/>
          <w:szCs w:val="24"/>
        </w:rPr>
        <w:t xml:space="preserve">Consecuente con esa declaración, se ordenó a </w:t>
      </w:r>
      <w:proofErr w:type="spellStart"/>
      <w:r w:rsidRPr="00B91B64">
        <w:rPr>
          <w:rFonts w:ascii="Tahoma" w:eastAsia="Arial" w:hAnsi="Tahoma" w:cs="Tahoma"/>
          <w:sz w:val="24"/>
          <w:szCs w:val="24"/>
        </w:rPr>
        <w:t>Citi</w:t>
      </w:r>
      <w:proofErr w:type="spellEnd"/>
      <w:r w:rsidRPr="00B91B64">
        <w:rPr>
          <w:rFonts w:ascii="Tahoma" w:eastAsia="Arial" w:hAnsi="Tahoma" w:cs="Tahoma"/>
          <w:sz w:val="24"/>
          <w:szCs w:val="24"/>
        </w:rPr>
        <w:t xml:space="preserve"> </w:t>
      </w:r>
      <w:proofErr w:type="spellStart"/>
      <w:r w:rsidRPr="00B91B64">
        <w:rPr>
          <w:rFonts w:ascii="Tahoma" w:eastAsia="Arial" w:hAnsi="Tahoma" w:cs="Tahoma"/>
          <w:sz w:val="24"/>
          <w:szCs w:val="24"/>
        </w:rPr>
        <w:t>Colfondos</w:t>
      </w:r>
      <w:proofErr w:type="spellEnd"/>
      <w:r w:rsidRPr="00B91B64">
        <w:rPr>
          <w:rFonts w:ascii="Tahoma" w:eastAsia="Arial" w:hAnsi="Tahoma" w:cs="Tahoma"/>
          <w:sz w:val="24"/>
          <w:szCs w:val="24"/>
        </w:rPr>
        <w:t xml:space="preserve"> S.A. Pensiones y Cesantías, hoy AFP </w:t>
      </w:r>
      <w:proofErr w:type="spellStart"/>
      <w:r w:rsidRPr="00B91B64">
        <w:rPr>
          <w:rFonts w:ascii="Tahoma" w:eastAsia="Arial" w:hAnsi="Tahoma" w:cs="Tahoma"/>
          <w:sz w:val="24"/>
          <w:szCs w:val="24"/>
        </w:rPr>
        <w:t>Colfondos</w:t>
      </w:r>
      <w:proofErr w:type="spellEnd"/>
      <w:r w:rsidRPr="00B91B64">
        <w:rPr>
          <w:rFonts w:ascii="Tahoma" w:eastAsia="Arial" w:hAnsi="Tahoma" w:cs="Tahoma"/>
          <w:sz w:val="24"/>
          <w:szCs w:val="24"/>
        </w:rPr>
        <w:t xml:space="preserve"> S.A. a pagar la mesada pensional en la cuantía que esa entidad determine, teniendo en cuenta para ello lo establecido por la ley y las cotizaciones realizadas por el causante, valor que, en cualquier caso, no podía ser inferior al salario mínimo</w:t>
      </w:r>
      <w:r w:rsidR="00AA39B6" w:rsidRPr="00B91B64">
        <w:rPr>
          <w:rFonts w:ascii="Tahoma" w:eastAsia="Arial" w:hAnsi="Tahoma" w:cs="Tahoma"/>
          <w:sz w:val="24"/>
          <w:szCs w:val="24"/>
        </w:rPr>
        <w:t xml:space="preserve"> y se </w:t>
      </w:r>
      <w:r w:rsidR="001D4787" w:rsidRPr="00B91B64">
        <w:rPr>
          <w:rFonts w:ascii="Tahoma" w:eastAsia="Arial" w:hAnsi="Tahoma" w:cs="Tahoma"/>
          <w:sz w:val="24"/>
          <w:szCs w:val="24"/>
        </w:rPr>
        <w:t xml:space="preserve">advirtió que al señor </w:t>
      </w:r>
      <w:r w:rsidR="007A51F2" w:rsidRPr="00B91B64">
        <w:rPr>
          <w:rFonts w:ascii="Tahoma" w:eastAsia="Arial" w:hAnsi="Tahoma" w:cs="Tahoma"/>
          <w:sz w:val="24"/>
          <w:szCs w:val="24"/>
        </w:rPr>
        <w:t>Álvaro</w:t>
      </w:r>
      <w:r w:rsidR="001D4787" w:rsidRPr="00B91B64">
        <w:rPr>
          <w:rFonts w:ascii="Tahoma" w:eastAsia="Arial" w:hAnsi="Tahoma" w:cs="Tahoma"/>
          <w:sz w:val="24"/>
          <w:szCs w:val="24"/>
        </w:rPr>
        <w:t xml:space="preserve"> Eduardo Echeverri Henao</w:t>
      </w:r>
      <w:r w:rsidR="003C374F" w:rsidRPr="00B91B64">
        <w:rPr>
          <w:rFonts w:ascii="Tahoma" w:eastAsia="Arial" w:hAnsi="Tahoma" w:cs="Tahoma"/>
          <w:sz w:val="24"/>
          <w:szCs w:val="24"/>
        </w:rPr>
        <w:t xml:space="preserve"> (hijo)</w:t>
      </w:r>
      <w:r w:rsidR="001D4787" w:rsidRPr="00B91B64">
        <w:rPr>
          <w:rFonts w:ascii="Tahoma" w:eastAsia="Arial" w:hAnsi="Tahoma" w:cs="Tahoma"/>
          <w:sz w:val="24"/>
          <w:szCs w:val="24"/>
        </w:rPr>
        <w:t xml:space="preserve"> se le pagaría la mesada pensional en porcentaje del 50% desde el 22 de octubre de 2007 hasta el 22 de octubre de 2010, fecha desde la cual se debería continuar pagando a la señora Lucy Henao Gómez en forma vitalicia y en porcentaje del 100%. </w:t>
      </w:r>
    </w:p>
    <w:p w14:paraId="7250D27A" w14:textId="77777777" w:rsidR="00A375B5" w:rsidRPr="00B91B64" w:rsidRDefault="00A375B5" w:rsidP="00B91B64">
      <w:pPr>
        <w:spacing w:after="0" w:line="276" w:lineRule="auto"/>
        <w:ind w:right="51"/>
        <w:jc w:val="both"/>
        <w:rPr>
          <w:rFonts w:ascii="Tahoma" w:eastAsia="Arial" w:hAnsi="Tahoma" w:cs="Tahoma"/>
          <w:sz w:val="24"/>
          <w:szCs w:val="24"/>
        </w:rPr>
      </w:pPr>
    </w:p>
    <w:p w14:paraId="44923A9B" w14:textId="62A8F7F1" w:rsidR="00483DAF" w:rsidRPr="00B91B64" w:rsidRDefault="00A375B5" w:rsidP="00B91B64">
      <w:pPr>
        <w:spacing w:after="0" w:line="276" w:lineRule="auto"/>
        <w:ind w:right="51" w:firstLine="708"/>
        <w:jc w:val="both"/>
        <w:rPr>
          <w:rFonts w:ascii="Tahoma" w:eastAsia="Arial" w:hAnsi="Tahoma" w:cs="Tahoma"/>
          <w:sz w:val="24"/>
          <w:szCs w:val="24"/>
        </w:rPr>
      </w:pPr>
      <w:r w:rsidRPr="00B91B64">
        <w:rPr>
          <w:rFonts w:ascii="Tahoma" w:eastAsia="Arial" w:hAnsi="Tahoma" w:cs="Tahoma"/>
          <w:sz w:val="24"/>
          <w:szCs w:val="24"/>
        </w:rPr>
        <w:t>Recurrida la decisión por parte del fondo de pensiones, la misma fue confirmada por esta Sala de decisión</w:t>
      </w:r>
      <w:r w:rsidR="00483DAF" w:rsidRPr="00B91B64">
        <w:rPr>
          <w:rFonts w:ascii="Tahoma" w:eastAsia="Arial" w:hAnsi="Tahoma" w:cs="Tahoma"/>
          <w:sz w:val="24"/>
          <w:szCs w:val="24"/>
        </w:rPr>
        <w:t xml:space="preserve">, </w:t>
      </w:r>
      <w:r w:rsidR="00EB5C89" w:rsidRPr="00B91B64">
        <w:rPr>
          <w:rFonts w:ascii="Tahoma" w:eastAsia="Arial" w:hAnsi="Tahoma" w:cs="Tahoma"/>
          <w:sz w:val="24"/>
          <w:szCs w:val="24"/>
        </w:rPr>
        <w:t>al concluir que, si bien, el actor no dejó causada la pensión de sobrevivientes bajo los postulados de la Ley 797 de 2003</w:t>
      </w:r>
      <w:r w:rsidR="00463D88" w:rsidRPr="00B91B64">
        <w:rPr>
          <w:rFonts w:ascii="Tahoma" w:eastAsia="Arial" w:hAnsi="Tahoma" w:cs="Tahoma"/>
          <w:sz w:val="24"/>
          <w:szCs w:val="24"/>
        </w:rPr>
        <w:t xml:space="preserve">, normatividad aplicable debido a que el deceso ocurrió el 22 de octubre de 2007, </w:t>
      </w:r>
      <w:r w:rsidR="00AF6077" w:rsidRPr="00B91B64">
        <w:rPr>
          <w:rFonts w:ascii="Tahoma" w:eastAsia="Arial" w:hAnsi="Tahoma" w:cs="Tahoma"/>
          <w:sz w:val="24"/>
          <w:szCs w:val="24"/>
        </w:rPr>
        <w:t xml:space="preserve">en </w:t>
      </w:r>
      <w:r w:rsidR="00463D88" w:rsidRPr="00B91B64">
        <w:rPr>
          <w:rFonts w:ascii="Tahoma" w:eastAsia="Arial" w:hAnsi="Tahoma" w:cs="Tahoma"/>
          <w:sz w:val="24"/>
          <w:szCs w:val="24"/>
        </w:rPr>
        <w:t xml:space="preserve">la aplicación del principio de condición más beneficiosa, </w:t>
      </w:r>
      <w:r w:rsidR="00AF6077" w:rsidRPr="00B91B64">
        <w:rPr>
          <w:rFonts w:ascii="Tahoma" w:eastAsia="Arial" w:hAnsi="Tahoma" w:cs="Tahoma"/>
          <w:sz w:val="24"/>
          <w:szCs w:val="24"/>
        </w:rPr>
        <w:t xml:space="preserve">reunía </w:t>
      </w:r>
      <w:r w:rsidR="00463D88" w:rsidRPr="00B91B64">
        <w:rPr>
          <w:rFonts w:ascii="Tahoma" w:eastAsia="Arial" w:hAnsi="Tahoma" w:cs="Tahoma"/>
          <w:sz w:val="24"/>
          <w:szCs w:val="24"/>
        </w:rPr>
        <w:t xml:space="preserve">los requisitos dispuestos en el Acuerdo </w:t>
      </w:r>
      <w:r w:rsidR="00B409A6" w:rsidRPr="00B91B64">
        <w:rPr>
          <w:rFonts w:ascii="Tahoma" w:eastAsia="Arial" w:hAnsi="Tahoma" w:cs="Tahoma"/>
          <w:sz w:val="24"/>
          <w:szCs w:val="24"/>
        </w:rPr>
        <w:t>049 de 1990, aprobado por el Decreto 758 del mismo año, para acceder a la pensión de sobrevivientes</w:t>
      </w:r>
      <w:r w:rsidR="00625291" w:rsidRPr="00B91B64">
        <w:rPr>
          <w:rFonts w:ascii="Tahoma" w:eastAsia="Arial" w:hAnsi="Tahoma" w:cs="Tahoma"/>
          <w:sz w:val="24"/>
          <w:szCs w:val="24"/>
        </w:rPr>
        <w:t>, debido a que había cotizado 414</w:t>
      </w:r>
      <w:r w:rsidR="0006024D" w:rsidRPr="00B91B64">
        <w:rPr>
          <w:rFonts w:ascii="Tahoma" w:eastAsia="Arial" w:hAnsi="Tahoma" w:cs="Tahoma"/>
          <w:sz w:val="24"/>
          <w:szCs w:val="24"/>
        </w:rPr>
        <w:t xml:space="preserve">,4286 </w:t>
      </w:r>
      <w:r w:rsidR="00625291" w:rsidRPr="00B91B64">
        <w:rPr>
          <w:rFonts w:ascii="Tahoma" w:eastAsia="Arial" w:hAnsi="Tahoma" w:cs="Tahoma"/>
          <w:sz w:val="24"/>
          <w:szCs w:val="24"/>
        </w:rPr>
        <w:t>semanas</w:t>
      </w:r>
      <w:r w:rsidR="00AF6077" w:rsidRPr="00B91B64">
        <w:rPr>
          <w:rFonts w:ascii="Tahoma" w:eastAsia="Arial" w:hAnsi="Tahoma" w:cs="Tahoma"/>
          <w:sz w:val="24"/>
          <w:szCs w:val="24"/>
        </w:rPr>
        <w:t xml:space="preserve"> antes del 1 de abril de 1994.</w:t>
      </w:r>
    </w:p>
    <w:p w14:paraId="524D1F32" w14:textId="77777777" w:rsidR="00D4162F" w:rsidRPr="00B91B64" w:rsidRDefault="00D4162F" w:rsidP="00B91B64">
      <w:pPr>
        <w:spacing w:after="0" w:line="276" w:lineRule="auto"/>
        <w:ind w:right="51" w:firstLine="708"/>
        <w:jc w:val="both"/>
        <w:rPr>
          <w:rFonts w:ascii="Tahoma" w:eastAsia="Arial" w:hAnsi="Tahoma" w:cs="Tahoma"/>
          <w:sz w:val="24"/>
          <w:szCs w:val="24"/>
        </w:rPr>
      </w:pPr>
    </w:p>
    <w:p w14:paraId="430C4362" w14:textId="003E22B0" w:rsidR="000D4EE8" w:rsidRPr="00B91B64" w:rsidRDefault="0030045E" w:rsidP="00B91B64">
      <w:pPr>
        <w:spacing w:after="0" w:line="276" w:lineRule="auto"/>
        <w:ind w:right="51" w:firstLine="708"/>
        <w:jc w:val="both"/>
        <w:rPr>
          <w:rFonts w:ascii="Tahoma" w:eastAsia="Arial" w:hAnsi="Tahoma" w:cs="Tahoma"/>
          <w:sz w:val="24"/>
          <w:szCs w:val="24"/>
        </w:rPr>
      </w:pPr>
      <w:r w:rsidRPr="00B91B64">
        <w:rPr>
          <w:rFonts w:ascii="Tahoma" w:eastAsia="Arial" w:hAnsi="Tahoma" w:cs="Tahoma"/>
          <w:sz w:val="24"/>
          <w:szCs w:val="24"/>
        </w:rPr>
        <w:t xml:space="preserve">La </w:t>
      </w:r>
      <w:r w:rsidR="003B5835" w:rsidRPr="00B91B64">
        <w:rPr>
          <w:rFonts w:ascii="Tahoma" w:eastAsia="Arial" w:hAnsi="Tahoma" w:cs="Tahoma"/>
          <w:sz w:val="24"/>
          <w:szCs w:val="24"/>
        </w:rPr>
        <w:t xml:space="preserve">sentencia fue casada por </w:t>
      </w:r>
      <w:r w:rsidR="00A375B5" w:rsidRPr="00B91B64">
        <w:rPr>
          <w:rFonts w:ascii="Tahoma" w:eastAsia="Arial" w:hAnsi="Tahoma" w:cs="Tahoma"/>
          <w:sz w:val="24"/>
          <w:szCs w:val="24"/>
        </w:rPr>
        <w:t xml:space="preserve">Sala de Casación Laboral </w:t>
      </w:r>
      <w:r w:rsidR="00BE6D34" w:rsidRPr="00B91B64">
        <w:rPr>
          <w:rFonts w:ascii="Tahoma" w:eastAsia="Arial" w:hAnsi="Tahoma" w:cs="Tahoma"/>
          <w:sz w:val="24"/>
          <w:szCs w:val="24"/>
        </w:rPr>
        <w:t xml:space="preserve">el 14 de marzo de 2018 </w:t>
      </w:r>
      <w:r w:rsidR="00A375B5" w:rsidRPr="00B91B64">
        <w:rPr>
          <w:rFonts w:ascii="Tahoma" w:eastAsia="Arial" w:hAnsi="Tahoma" w:cs="Tahoma"/>
          <w:sz w:val="24"/>
          <w:szCs w:val="24"/>
        </w:rPr>
        <w:t>al decidir el recurso extraordinario de casación formulado por el mismo recurrente</w:t>
      </w:r>
      <w:r w:rsidR="003B5835" w:rsidRPr="00B91B64">
        <w:rPr>
          <w:rFonts w:ascii="Tahoma" w:eastAsia="Arial" w:hAnsi="Tahoma" w:cs="Tahoma"/>
          <w:sz w:val="24"/>
          <w:szCs w:val="24"/>
        </w:rPr>
        <w:t xml:space="preserve">, señalando la imposibilidad de hacer una aplicación </w:t>
      </w:r>
      <w:proofErr w:type="spellStart"/>
      <w:r w:rsidR="003B5835" w:rsidRPr="00B91B64">
        <w:rPr>
          <w:rFonts w:ascii="Tahoma" w:eastAsia="Arial" w:hAnsi="Tahoma" w:cs="Tahoma"/>
          <w:sz w:val="24"/>
          <w:szCs w:val="24"/>
        </w:rPr>
        <w:t>plusultractiva</w:t>
      </w:r>
      <w:proofErr w:type="spellEnd"/>
      <w:r w:rsidR="003B5835" w:rsidRPr="00B91B64">
        <w:rPr>
          <w:rFonts w:ascii="Tahoma" w:eastAsia="Arial" w:hAnsi="Tahoma" w:cs="Tahoma"/>
          <w:sz w:val="24"/>
          <w:szCs w:val="24"/>
        </w:rPr>
        <w:t xml:space="preserve"> de la </w:t>
      </w:r>
      <w:r w:rsidR="00DF60B3" w:rsidRPr="00B91B64">
        <w:rPr>
          <w:rFonts w:ascii="Tahoma" w:eastAsia="Arial" w:hAnsi="Tahoma" w:cs="Tahoma"/>
          <w:sz w:val="24"/>
          <w:szCs w:val="24"/>
        </w:rPr>
        <w:t>Ley</w:t>
      </w:r>
      <w:r w:rsidR="00597D2C" w:rsidRPr="00B91B64">
        <w:rPr>
          <w:rFonts w:ascii="Tahoma" w:eastAsia="Arial" w:hAnsi="Tahoma" w:cs="Tahoma"/>
          <w:sz w:val="24"/>
          <w:szCs w:val="24"/>
        </w:rPr>
        <w:t>, y en consecuencia absolvió de las pretensiones a la pasiva.</w:t>
      </w:r>
      <w:r w:rsidR="00BE6D34" w:rsidRPr="00B91B64">
        <w:rPr>
          <w:rStyle w:val="Refdenotaalpie"/>
          <w:rFonts w:ascii="Tahoma" w:eastAsia="Arial" w:hAnsi="Tahoma" w:cs="Tahoma"/>
          <w:sz w:val="24"/>
          <w:szCs w:val="24"/>
        </w:rPr>
        <w:footnoteReference w:id="1"/>
      </w:r>
      <w:r w:rsidR="00C870FF" w:rsidRPr="00B91B64">
        <w:rPr>
          <w:rFonts w:ascii="Tahoma" w:eastAsia="Arial" w:hAnsi="Tahoma" w:cs="Tahoma"/>
          <w:sz w:val="24"/>
          <w:szCs w:val="24"/>
        </w:rPr>
        <w:t xml:space="preserve"> </w:t>
      </w:r>
      <w:r w:rsidR="000A6088" w:rsidRPr="00B91B64">
        <w:rPr>
          <w:rFonts w:ascii="Tahoma" w:eastAsia="Arial" w:hAnsi="Tahoma" w:cs="Tahoma"/>
          <w:sz w:val="24"/>
          <w:szCs w:val="24"/>
        </w:rPr>
        <w:t>Sin embargo, l</w:t>
      </w:r>
      <w:r w:rsidR="000D4EE8" w:rsidRPr="00B91B64">
        <w:rPr>
          <w:rFonts w:ascii="Tahoma" w:eastAsia="Arial" w:hAnsi="Tahoma" w:cs="Tahoma"/>
          <w:sz w:val="24"/>
          <w:szCs w:val="24"/>
        </w:rPr>
        <w:t>a decisión fue puesta en consideración de la justicia constitucional</w:t>
      </w:r>
      <w:r w:rsidR="00C870FF" w:rsidRPr="00B91B64">
        <w:rPr>
          <w:rFonts w:ascii="Tahoma" w:eastAsia="Arial" w:hAnsi="Tahoma" w:cs="Tahoma"/>
          <w:sz w:val="24"/>
          <w:szCs w:val="24"/>
        </w:rPr>
        <w:t xml:space="preserve">, </w:t>
      </w:r>
      <w:r w:rsidR="000D4EE8" w:rsidRPr="00B91B64">
        <w:rPr>
          <w:rFonts w:ascii="Tahoma" w:eastAsia="Arial" w:hAnsi="Tahoma" w:cs="Tahoma"/>
          <w:sz w:val="24"/>
          <w:szCs w:val="24"/>
        </w:rPr>
        <w:t xml:space="preserve">mediante acción de tutela, resuelta </w:t>
      </w:r>
      <w:r w:rsidR="00A2543A" w:rsidRPr="00B91B64">
        <w:rPr>
          <w:rFonts w:ascii="Tahoma" w:eastAsia="Arial" w:hAnsi="Tahoma" w:cs="Tahoma"/>
          <w:sz w:val="24"/>
          <w:szCs w:val="24"/>
        </w:rPr>
        <w:t>en impugnación por</w:t>
      </w:r>
      <w:r w:rsidR="000D4EE8" w:rsidRPr="00B91B64">
        <w:rPr>
          <w:rFonts w:ascii="Tahoma" w:eastAsia="Arial" w:hAnsi="Tahoma" w:cs="Tahoma"/>
          <w:sz w:val="24"/>
          <w:szCs w:val="24"/>
        </w:rPr>
        <w:t xml:space="preserve"> la Sala Civil de la Corte Suprema de Justicia</w:t>
      </w:r>
      <w:r w:rsidR="00D936D6" w:rsidRPr="00B91B64">
        <w:rPr>
          <w:rFonts w:ascii="Tahoma" w:eastAsia="Arial" w:hAnsi="Tahoma" w:cs="Tahoma"/>
          <w:sz w:val="24"/>
          <w:szCs w:val="24"/>
        </w:rPr>
        <w:t xml:space="preserve"> (rad. No. </w:t>
      </w:r>
      <w:r w:rsidR="000D4EE8" w:rsidRPr="00B91B64">
        <w:rPr>
          <w:rFonts w:ascii="Tahoma" w:eastAsia="Arial" w:hAnsi="Tahoma" w:cs="Tahoma"/>
          <w:sz w:val="24"/>
          <w:szCs w:val="24"/>
        </w:rPr>
        <w:t>11007-02-04-000-2019-01144-01</w:t>
      </w:r>
      <w:r w:rsidR="00D936D6" w:rsidRPr="00B91B64">
        <w:rPr>
          <w:rFonts w:ascii="Tahoma" w:eastAsia="Arial" w:hAnsi="Tahoma" w:cs="Tahoma"/>
          <w:sz w:val="24"/>
          <w:szCs w:val="24"/>
        </w:rPr>
        <w:t>), que en fallo del</w:t>
      </w:r>
      <w:r w:rsidR="000D4EE8" w:rsidRPr="00B91B64">
        <w:rPr>
          <w:rFonts w:ascii="Tahoma" w:eastAsia="Arial" w:hAnsi="Tahoma" w:cs="Tahoma"/>
          <w:sz w:val="24"/>
          <w:szCs w:val="24"/>
        </w:rPr>
        <w:t xml:space="preserve"> 21 de agosto de 2019</w:t>
      </w:r>
      <w:r w:rsidR="00D936D6" w:rsidRPr="00B91B64">
        <w:rPr>
          <w:rFonts w:ascii="Tahoma" w:eastAsia="Arial" w:hAnsi="Tahoma" w:cs="Tahoma"/>
          <w:sz w:val="24"/>
          <w:szCs w:val="24"/>
        </w:rPr>
        <w:t xml:space="preserve">, amparó los </w:t>
      </w:r>
      <w:r w:rsidR="00D936D6" w:rsidRPr="00B91B64">
        <w:rPr>
          <w:rFonts w:ascii="Tahoma" w:eastAsia="Arial" w:hAnsi="Tahoma" w:cs="Tahoma"/>
          <w:sz w:val="24"/>
          <w:szCs w:val="24"/>
        </w:rPr>
        <w:lastRenderedPageBreak/>
        <w:t>derechos fundamentales invocados</w:t>
      </w:r>
      <w:r w:rsidR="00497CAB" w:rsidRPr="00B91B64">
        <w:rPr>
          <w:rFonts w:ascii="Tahoma" w:eastAsia="Arial" w:hAnsi="Tahoma" w:cs="Tahoma"/>
          <w:sz w:val="24"/>
          <w:szCs w:val="24"/>
        </w:rPr>
        <w:t xml:space="preserve">; </w:t>
      </w:r>
      <w:r w:rsidR="00D936D6" w:rsidRPr="00B91B64">
        <w:rPr>
          <w:rFonts w:ascii="Tahoma" w:eastAsia="Arial" w:hAnsi="Tahoma" w:cs="Tahoma"/>
          <w:sz w:val="24"/>
          <w:szCs w:val="24"/>
        </w:rPr>
        <w:t>ordenó</w:t>
      </w:r>
      <w:r w:rsidR="00460295" w:rsidRPr="00B91B64">
        <w:rPr>
          <w:rFonts w:ascii="Tahoma" w:eastAsia="Arial" w:hAnsi="Tahoma" w:cs="Tahoma"/>
          <w:sz w:val="24"/>
          <w:szCs w:val="24"/>
        </w:rPr>
        <w:t xml:space="preserve"> </w:t>
      </w:r>
      <w:r w:rsidR="008D44AF" w:rsidRPr="00B91B64">
        <w:rPr>
          <w:rFonts w:ascii="Tahoma" w:eastAsia="Arial" w:hAnsi="Tahoma" w:cs="Tahoma"/>
          <w:sz w:val="24"/>
          <w:szCs w:val="24"/>
        </w:rPr>
        <w:t>revoc</w:t>
      </w:r>
      <w:r w:rsidR="00D936D6" w:rsidRPr="00B91B64">
        <w:rPr>
          <w:rFonts w:ascii="Tahoma" w:eastAsia="Arial" w:hAnsi="Tahoma" w:cs="Tahoma"/>
          <w:sz w:val="24"/>
          <w:szCs w:val="24"/>
        </w:rPr>
        <w:t>ar</w:t>
      </w:r>
      <w:r w:rsidR="008D44AF" w:rsidRPr="00B91B64">
        <w:rPr>
          <w:rFonts w:ascii="Tahoma" w:eastAsia="Arial" w:hAnsi="Tahoma" w:cs="Tahoma"/>
          <w:sz w:val="24"/>
          <w:szCs w:val="24"/>
        </w:rPr>
        <w:t xml:space="preserve"> la sentencia anterior y ordenó a la Sala de Casación Laboral dejar sin efecto la decisión del 14 de marzo de 2018</w:t>
      </w:r>
      <w:r w:rsidR="00347B8C" w:rsidRPr="00B91B64">
        <w:rPr>
          <w:rFonts w:ascii="Tahoma" w:eastAsia="Arial" w:hAnsi="Tahoma" w:cs="Tahoma"/>
          <w:sz w:val="24"/>
          <w:szCs w:val="24"/>
        </w:rPr>
        <w:t xml:space="preserve"> y emitir un nueva providencia, y a la Administradora de Fondos </w:t>
      </w:r>
      <w:proofErr w:type="spellStart"/>
      <w:r w:rsidR="00347B8C" w:rsidRPr="00B91B64">
        <w:rPr>
          <w:rFonts w:ascii="Tahoma" w:eastAsia="Arial" w:hAnsi="Tahoma" w:cs="Tahoma"/>
          <w:sz w:val="24"/>
          <w:szCs w:val="24"/>
        </w:rPr>
        <w:t>Citi</w:t>
      </w:r>
      <w:proofErr w:type="spellEnd"/>
      <w:r w:rsidR="00347B8C" w:rsidRPr="00B91B64">
        <w:rPr>
          <w:rFonts w:ascii="Tahoma" w:eastAsia="Arial" w:hAnsi="Tahoma" w:cs="Tahoma"/>
          <w:sz w:val="24"/>
          <w:szCs w:val="24"/>
        </w:rPr>
        <w:t xml:space="preserve"> </w:t>
      </w:r>
      <w:proofErr w:type="spellStart"/>
      <w:r w:rsidR="00347B8C" w:rsidRPr="00B91B64">
        <w:rPr>
          <w:rFonts w:ascii="Tahoma" w:eastAsia="Arial" w:hAnsi="Tahoma" w:cs="Tahoma"/>
          <w:sz w:val="24"/>
          <w:szCs w:val="24"/>
        </w:rPr>
        <w:t>Colfondos</w:t>
      </w:r>
      <w:proofErr w:type="spellEnd"/>
      <w:r w:rsidR="00347B8C" w:rsidRPr="00B91B64">
        <w:rPr>
          <w:rFonts w:ascii="Tahoma" w:eastAsia="Arial" w:hAnsi="Tahoma" w:cs="Tahoma"/>
          <w:sz w:val="24"/>
          <w:szCs w:val="24"/>
        </w:rPr>
        <w:t xml:space="preserve"> S.A. Pensiones y Cesantías</w:t>
      </w:r>
      <w:r w:rsidR="0063650F" w:rsidRPr="00B91B64">
        <w:rPr>
          <w:rFonts w:ascii="Tahoma" w:eastAsia="Arial" w:hAnsi="Tahoma" w:cs="Tahoma"/>
          <w:sz w:val="24"/>
          <w:szCs w:val="24"/>
        </w:rPr>
        <w:t xml:space="preserve">, </w:t>
      </w:r>
      <w:r w:rsidR="00E8691A" w:rsidRPr="00B91B64">
        <w:rPr>
          <w:rFonts w:ascii="Tahoma" w:eastAsia="Arial" w:hAnsi="Tahoma" w:cs="Tahoma"/>
          <w:sz w:val="24"/>
          <w:szCs w:val="24"/>
        </w:rPr>
        <w:t xml:space="preserve">emitir un </w:t>
      </w:r>
      <w:r w:rsidR="0063650F" w:rsidRPr="00B91B64">
        <w:rPr>
          <w:rFonts w:ascii="Tahoma" w:eastAsia="Arial" w:hAnsi="Tahoma" w:cs="Tahoma"/>
          <w:sz w:val="24"/>
          <w:szCs w:val="24"/>
        </w:rPr>
        <w:t>nuevo acto administrativo reconociendo a favor de Lucy Henao Gómez la pensión de sobrevivientes, y</w:t>
      </w:r>
      <w:r w:rsidR="00497CAB" w:rsidRPr="00B91B64">
        <w:rPr>
          <w:rFonts w:ascii="Tahoma" w:eastAsia="Arial" w:hAnsi="Tahoma" w:cs="Tahoma"/>
          <w:sz w:val="24"/>
          <w:szCs w:val="24"/>
        </w:rPr>
        <w:t>,</w:t>
      </w:r>
      <w:r w:rsidR="0063650F" w:rsidRPr="00B91B64">
        <w:rPr>
          <w:rFonts w:ascii="Tahoma" w:eastAsia="Arial" w:hAnsi="Tahoma" w:cs="Tahoma"/>
          <w:sz w:val="24"/>
          <w:szCs w:val="24"/>
        </w:rPr>
        <w:t xml:space="preserve"> en caso de haber cancelado </w:t>
      </w:r>
      <w:r w:rsidR="006D7A74" w:rsidRPr="00B91B64">
        <w:rPr>
          <w:rFonts w:ascii="Tahoma" w:eastAsia="Arial" w:hAnsi="Tahoma" w:cs="Tahoma"/>
          <w:sz w:val="24"/>
          <w:szCs w:val="24"/>
        </w:rPr>
        <w:t>los saldos de la cuenta de ahorro individual</w:t>
      </w:r>
      <w:r w:rsidR="00497CAB" w:rsidRPr="00B91B64">
        <w:rPr>
          <w:rFonts w:ascii="Tahoma" w:eastAsia="Arial" w:hAnsi="Tahoma" w:cs="Tahoma"/>
          <w:sz w:val="24"/>
          <w:szCs w:val="24"/>
        </w:rPr>
        <w:t>,</w:t>
      </w:r>
      <w:r w:rsidR="006D7A74" w:rsidRPr="00B91B64">
        <w:rPr>
          <w:rFonts w:ascii="Tahoma" w:eastAsia="Arial" w:hAnsi="Tahoma" w:cs="Tahoma"/>
          <w:sz w:val="24"/>
          <w:szCs w:val="24"/>
        </w:rPr>
        <w:t xml:space="preserve"> procediera al descuento progresivo sobre el monto de las mesadas pensionales</w:t>
      </w:r>
      <w:r w:rsidR="006D7A74" w:rsidRPr="00B91B64">
        <w:rPr>
          <w:rStyle w:val="Refdenotaalpie"/>
          <w:rFonts w:ascii="Tahoma" w:eastAsia="Arial" w:hAnsi="Tahoma" w:cs="Tahoma"/>
          <w:sz w:val="24"/>
          <w:szCs w:val="24"/>
        </w:rPr>
        <w:footnoteReference w:id="2"/>
      </w:r>
      <w:r w:rsidR="006D7A74" w:rsidRPr="00B91B64">
        <w:rPr>
          <w:rFonts w:ascii="Tahoma" w:eastAsia="Arial" w:hAnsi="Tahoma" w:cs="Tahoma"/>
          <w:sz w:val="24"/>
          <w:szCs w:val="24"/>
        </w:rPr>
        <w:t>.</w:t>
      </w:r>
    </w:p>
    <w:p w14:paraId="1A0E923E" w14:textId="77777777" w:rsidR="003C2240" w:rsidRPr="00B91B64" w:rsidRDefault="003C2240" w:rsidP="00B91B64">
      <w:pPr>
        <w:spacing w:after="0" w:line="276" w:lineRule="auto"/>
        <w:ind w:right="51" w:firstLine="708"/>
        <w:jc w:val="both"/>
        <w:rPr>
          <w:rFonts w:ascii="Tahoma" w:eastAsia="Arial" w:hAnsi="Tahoma" w:cs="Tahoma"/>
          <w:sz w:val="24"/>
          <w:szCs w:val="24"/>
        </w:rPr>
      </w:pPr>
    </w:p>
    <w:p w14:paraId="5DD5B8B1" w14:textId="6AC566AB" w:rsidR="003C2240" w:rsidRPr="00B91B64" w:rsidRDefault="003C2240" w:rsidP="00B91B64">
      <w:pPr>
        <w:spacing w:after="0" w:line="276" w:lineRule="auto"/>
        <w:ind w:right="51" w:firstLine="708"/>
        <w:jc w:val="both"/>
        <w:rPr>
          <w:rFonts w:ascii="Tahoma" w:eastAsia="Arial" w:hAnsi="Tahoma" w:cs="Tahoma"/>
          <w:sz w:val="24"/>
          <w:szCs w:val="24"/>
        </w:rPr>
      </w:pPr>
      <w:r w:rsidRPr="00B91B64">
        <w:rPr>
          <w:rFonts w:ascii="Tahoma" w:eastAsia="Arial" w:hAnsi="Tahoma" w:cs="Tahoma"/>
          <w:sz w:val="24"/>
          <w:szCs w:val="24"/>
        </w:rPr>
        <w:t xml:space="preserve">En cumplimiento de lo anterior, por medio de sentencia CSJ </w:t>
      </w:r>
      <w:proofErr w:type="spellStart"/>
      <w:r w:rsidRPr="00B91B64">
        <w:rPr>
          <w:rFonts w:ascii="Tahoma" w:eastAsia="Arial" w:hAnsi="Tahoma" w:cs="Tahoma"/>
          <w:sz w:val="24"/>
          <w:szCs w:val="24"/>
        </w:rPr>
        <w:t>SL</w:t>
      </w:r>
      <w:proofErr w:type="spellEnd"/>
      <w:r w:rsidRPr="00B91B64">
        <w:rPr>
          <w:rFonts w:ascii="Tahoma" w:eastAsia="Arial" w:hAnsi="Tahoma" w:cs="Tahoma"/>
          <w:sz w:val="24"/>
          <w:szCs w:val="24"/>
        </w:rPr>
        <w:t xml:space="preserve"> 4022-2019 del 25 de septiembre de 2019</w:t>
      </w:r>
      <w:r w:rsidR="00497CAB" w:rsidRPr="00B91B64">
        <w:rPr>
          <w:rFonts w:ascii="Tahoma" w:eastAsia="Arial" w:hAnsi="Tahoma" w:cs="Tahoma"/>
          <w:sz w:val="24"/>
          <w:szCs w:val="24"/>
        </w:rPr>
        <w:t>,</w:t>
      </w:r>
      <w:r w:rsidR="001D5C1D" w:rsidRPr="00B91B64">
        <w:rPr>
          <w:rFonts w:ascii="Tahoma" w:eastAsia="Arial" w:hAnsi="Tahoma" w:cs="Tahoma"/>
          <w:sz w:val="24"/>
          <w:szCs w:val="24"/>
        </w:rPr>
        <w:t xml:space="preserve"> la </w:t>
      </w:r>
      <w:r w:rsidR="00202410" w:rsidRPr="00B91B64">
        <w:rPr>
          <w:rFonts w:ascii="Tahoma" w:eastAsia="Arial" w:hAnsi="Tahoma" w:cs="Tahoma"/>
          <w:sz w:val="24"/>
          <w:szCs w:val="24"/>
        </w:rPr>
        <w:t>Corte Suprema de Justicia no casó la sentencia proferida por esta Colegiatura</w:t>
      </w:r>
      <w:r w:rsidR="003337FA" w:rsidRPr="00B91B64">
        <w:rPr>
          <w:rStyle w:val="Refdenotaalpie"/>
          <w:rFonts w:ascii="Tahoma" w:eastAsia="Arial" w:hAnsi="Tahoma" w:cs="Tahoma"/>
          <w:sz w:val="24"/>
          <w:szCs w:val="24"/>
        </w:rPr>
        <w:footnoteReference w:id="3"/>
      </w:r>
      <w:r w:rsidR="00202410" w:rsidRPr="00B91B64">
        <w:rPr>
          <w:rFonts w:ascii="Tahoma" w:eastAsia="Arial" w:hAnsi="Tahoma" w:cs="Tahoma"/>
          <w:sz w:val="24"/>
          <w:szCs w:val="24"/>
        </w:rPr>
        <w:t xml:space="preserve">. </w:t>
      </w:r>
    </w:p>
    <w:p w14:paraId="326B2A7F" w14:textId="77777777" w:rsidR="00A375B5" w:rsidRPr="00B91B64" w:rsidRDefault="00A375B5" w:rsidP="00B91B64">
      <w:pPr>
        <w:spacing w:after="0" w:line="276" w:lineRule="auto"/>
        <w:ind w:right="51"/>
        <w:jc w:val="both"/>
        <w:rPr>
          <w:rFonts w:ascii="Tahoma" w:eastAsia="Arial" w:hAnsi="Tahoma" w:cs="Tahoma"/>
          <w:sz w:val="24"/>
          <w:szCs w:val="24"/>
        </w:rPr>
      </w:pPr>
    </w:p>
    <w:p w14:paraId="61188BB4" w14:textId="71252BAF" w:rsidR="00A91578" w:rsidRPr="00B91B64" w:rsidRDefault="00A375B5" w:rsidP="00B91B64">
      <w:pPr>
        <w:spacing w:after="0" w:line="276" w:lineRule="auto"/>
        <w:ind w:right="51" w:firstLine="708"/>
        <w:jc w:val="both"/>
        <w:rPr>
          <w:rFonts w:ascii="Tahoma" w:eastAsia="Arial" w:hAnsi="Tahoma" w:cs="Tahoma"/>
          <w:sz w:val="24"/>
          <w:szCs w:val="24"/>
        </w:rPr>
      </w:pPr>
      <w:r w:rsidRPr="00B91B64">
        <w:rPr>
          <w:rFonts w:ascii="Tahoma" w:eastAsia="Arial" w:hAnsi="Tahoma" w:cs="Tahoma"/>
          <w:sz w:val="24"/>
          <w:szCs w:val="24"/>
        </w:rPr>
        <w:t xml:space="preserve">Ante el cumplimiento parcial de la orden judicial, los beneficiarios de la prestación solicitaron que se librara mandamiento </w:t>
      </w:r>
      <w:r w:rsidR="00A91578" w:rsidRPr="00B91B64">
        <w:rPr>
          <w:rFonts w:ascii="Tahoma" w:eastAsia="Arial" w:hAnsi="Tahoma" w:cs="Tahoma"/>
          <w:sz w:val="24"/>
          <w:szCs w:val="24"/>
        </w:rPr>
        <w:t xml:space="preserve">por las siguientes sumas de dinero: </w:t>
      </w:r>
    </w:p>
    <w:p w14:paraId="618760CD" w14:textId="77777777" w:rsidR="00A91578" w:rsidRPr="00B91B64" w:rsidRDefault="00A91578" w:rsidP="00B91B64">
      <w:pPr>
        <w:spacing w:after="0" w:line="276" w:lineRule="auto"/>
        <w:ind w:right="51" w:firstLine="708"/>
        <w:jc w:val="both"/>
        <w:rPr>
          <w:rFonts w:ascii="Tahoma" w:eastAsia="Arial" w:hAnsi="Tahoma" w:cs="Tahoma"/>
          <w:sz w:val="24"/>
          <w:szCs w:val="24"/>
        </w:rPr>
      </w:pPr>
    </w:p>
    <w:p w14:paraId="7EEFC6C6" w14:textId="77777777" w:rsidR="00A91578" w:rsidRPr="00B91B64" w:rsidRDefault="00A91578" w:rsidP="00B91B64">
      <w:pPr>
        <w:numPr>
          <w:ilvl w:val="0"/>
          <w:numId w:val="16"/>
        </w:numPr>
        <w:spacing w:after="0" w:line="276" w:lineRule="auto"/>
        <w:ind w:right="51"/>
        <w:jc w:val="both"/>
        <w:rPr>
          <w:rFonts w:ascii="Tahoma" w:eastAsia="Arial" w:hAnsi="Tahoma" w:cs="Tahoma"/>
          <w:sz w:val="24"/>
          <w:szCs w:val="24"/>
          <w:lang w:val="es-ES_tradnl"/>
        </w:rPr>
      </w:pPr>
      <w:r w:rsidRPr="00B91B64">
        <w:rPr>
          <w:rFonts w:ascii="Tahoma" w:eastAsia="Arial" w:hAnsi="Tahoma" w:cs="Tahoma"/>
          <w:sz w:val="24"/>
          <w:szCs w:val="24"/>
          <w:lang w:val="es-ES_tradnl"/>
        </w:rPr>
        <w:t xml:space="preserve">$14.022.568 por saldo del retroactivo de pensión de sobrevivientes del causante Álvaro Echeverry Castaño generado en favor de su hijo Álvaro </w:t>
      </w:r>
      <w:proofErr w:type="spellStart"/>
      <w:r w:rsidRPr="00B91B64">
        <w:rPr>
          <w:rFonts w:ascii="Tahoma" w:eastAsia="Arial" w:hAnsi="Tahoma" w:cs="Tahoma"/>
          <w:sz w:val="24"/>
          <w:szCs w:val="24"/>
          <w:lang w:val="es-ES_tradnl"/>
        </w:rPr>
        <w:t>Educardo</w:t>
      </w:r>
      <w:proofErr w:type="spellEnd"/>
      <w:r w:rsidRPr="00B91B64">
        <w:rPr>
          <w:rFonts w:ascii="Tahoma" w:eastAsia="Arial" w:hAnsi="Tahoma" w:cs="Tahoma"/>
          <w:sz w:val="24"/>
          <w:szCs w:val="24"/>
          <w:lang w:val="es-ES_tradnl"/>
        </w:rPr>
        <w:t xml:space="preserve"> Echeverry Henao entre el 22 de octubre de 2007 y el 22 de octubre de 2010.</w:t>
      </w:r>
    </w:p>
    <w:p w14:paraId="6B2987FE" w14:textId="77777777" w:rsidR="00DF23ED" w:rsidRPr="00B91B64" w:rsidRDefault="00DF23ED" w:rsidP="00B91B64">
      <w:pPr>
        <w:spacing w:after="0" w:line="276" w:lineRule="auto"/>
        <w:ind w:left="1068" w:right="51"/>
        <w:jc w:val="both"/>
        <w:rPr>
          <w:rFonts w:ascii="Tahoma" w:eastAsia="Arial" w:hAnsi="Tahoma" w:cs="Tahoma"/>
          <w:sz w:val="24"/>
          <w:szCs w:val="24"/>
          <w:lang w:val="es-ES_tradnl"/>
        </w:rPr>
      </w:pPr>
    </w:p>
    <w:p w14:paraId="12A5F349" w14:textId="77777777" w:rsidR="00DF23ED" w:rsidRPr="00B91B64" w:rsidRDefault="00A91578" w:rsidP="00B91B64">
      <w:pPr>
        <w:numPr>
          <w:ilvl w:val="0"/>
          <w:numId w:val="16"/>
        </w:numPr>
        <w:spacing w:after="0" w:line="276" w:lineRule="auto"/>
        <w:ind w:right="51"/>
        <w:jc w:val="both"/>
        <w:rPr>
          <w:rFonts w:ascii="Tahoma" w:eastAsia="Arial" w:hAnsi="Tahoma" w:cs="Tahoma"/>
          <w:sz w:val="24"/>
          <w:szCs w:val="24"/>
          <w:lang w:val="es-ES_tradnl"/>
        </w:rPr>
      </w:pPr>
      <w:r w:rsidRPr="00B91B64">
        <w:rPr>
          <w:rFonts w:ascii="Tahoma" w:eastAsia="Arial" w:hAnsi="Tahoma" w:cs="Tahoma"/>
          <w:sz w:val="24"/>
          <w:szCs w:val="24"/>
          <w:lang w:val="es-ES_tradnl"/>
        </w:rPr>
        <w:t>$153.298.653 por concepto de saldo de retroactivo generado en favor de la cónyuge Lucy Henao Gómez entre el 22 de octubre de 2007 hasta el 30 de septiembre de 2022.</w:t>
      </w:r>
    </w:p>
    <w:p w14:paraId="4FA989CC" w14:textId="335302FA" w:rsidR="00A91578" w:rsidRPr="00B91B64" w:rsidRDefault="00A91578" w:rsidP="00B91B64">
      <w:pPr>
        <w:spacing w:after="0" w:line="276" w:lineRule="auto"/>
        <w:ind w:right="51"/>
        <w:jc w:val="both"/>
        <w:rPr>
          <w:rFonts w:ascii="Tahoma" w:eastAsia="Arial" w:hAnsi="Tahoma" w:cs="Tahoma"/>
          <w:sz w:val="24"/>
          <w:szCs w:val="24"/>
          <w:lang w:val="es-ES_tradnl"/>
        </w:rPr>
      </w:pPr>
      <w:r w:rsidRPr="00B91B64">
        <w:rPr>
          <w:rFonts w:ascii="Tahoma" w:eastAsia="Arial" w:hAnsi="Tahoma" w:cs="Tahoma"/>
          <w:sz w:val="24"/>
          <w:szCs w:val="24"/>
          <w:lang w:val="es-ES_tradnl"/>
        </w:rPr>
        <w:t xml:space="preserve"> </w:t>
      </w:r>
    </w:p>
    <w:p w14:paraId="3618384B" w14:textId="2EEE16C2" w:rsidR="00A91578" w:rsidRPr="00B91B64" w:rsidRDefault="00A91578" w:rsidP="00B91B64">
      <w:pPr>
        <w:numPr>
          <w:ilvl w:val="0"/>
          <w:numId w:val="16"/>
        </w:numPr>
        <w:spacing w:after="0" w:line="276" w:lineRule="auto"/>
        <w:ind w:right="51"/>
        <w:jc w:val="both"/>
        <w:rPr>
          <w:rFonts w:ascii="Tahoma" w:eastAsia="Arial" w:hAnsi="Tahoma" w:cs="Tahoma"/>
          <w:sz w:val="24"/>
          <w:szCs w:val="24"/>
          <w:lang w:val="es-ES_tradnl"/>
        </w:rPr>
      </w:pPr>
      <w:r w:rsidRPr="00B91B64">
        <w:rPr>
          <w:rFonts w:ascii="Tahoma" w:eastAsia="Arial" w:hAnsi="Tahoma" w:cs="Tahoma"/>
          <w:sz w:val="24"/>
          <w:szCs w:val="24"/>
          <w:lang w:val="es-ES_tradnl"/>
        </w:rPr>
        <w:t xml:space="preserve">Los intereses moratorios a la tasa permitida por la </w:t>
      </w:r>
      <w:r w:rsidR="00DF23ED" w:rsidRPr="00B91B64">
        <w:rPr>
          <w:rFonts w:ascii="Tahoma" w:eastAsia="Arial" w:hAnsi="Tahoma" w:cs="Tahoma"/>
          <w:sz w:val="24"/>
          <w:szCs w:val="24"/>
          <w:lang w:val="es-ES_tradnl"/>
        </w:rPr>
        <w:t>l</w:t>
      </w:r>
      <w:r w:rsidRPr="00B91B64">
        <w:rPr>
          <w:rFonts w:ascii="Tahoma" w:eastAsia="Arial" w:hAnsi="Tahoma" w:cs="Tahoma"/>
          <w:sz w:val="24"/>
          <w:szCs w:val="24"/>
          <w:lang w:val="es-ES_tradnl"/>
        </w:rPr>
        <w:t>ey</w:t>
      </w:r>
      <w:r w:rsidR="00DF23ED" w:rsidRPr="00B91B64">
        <w:rPr>
          <w:rFonts w:ascii="Tahoma" w:eastAsia="Arial" w:hAnsi="Tahoma" w:cs="Tahoma"/>
          <w:sz w:val="24"/>
          <w:szCs w:val="24"/>
          <w:lang w:val="es-ES_tradnl"/>
        </w:rPr>
        <w:t>,</w:t>
      </w:r>
      <w:r w:rsidRPr="00B91B64">
        <w:rPr>
          <w:rFonts w:ascii="Tahoma" w:eastAsia="Arial" w:hAnsi="Tahoma" w:cs="Tahoma"/>
          <w:sz w:val="24"/>
          <w:szCs w:val="24"/>
          <w:lang w:val="es-ES_tradnl"/>
        </w:rPr>
        <w:t xml:space="preserve"> causados entre el día siguiente de la ejecutoria de la sentencia y la fecha en que se produzca el pago total de la obligación. (</w:t>
      </w:r>
      <w:r w:rsidR="00DF23ED" w:rsidRPr="00B91B64">
        <w:rPr>
          <w:rFonts w:ascii="Tahoma" w:eastAsia="Arial" w:hAnsi="Tahoma" w:cs="Tahoma"/>
          <w:sz w:val="24"/>
          <w:szCs w:val="24"/>
          <w:lang w:val="es-ES_tradnl"/>
        </w:rPr>
        <w:t>i</w:t>
      </w:r>
      <w:r w:rsidRPr="00B91B64">
        <w:rPr>
          <w:rFonts w:ascii="Tahoma" w:eastAsia="Arial" w:hAnsi="Tahoma" w:cs="Tahoma"/>
          <w:sz w:val="24"/>
          <w:szCs w:val="24"/>
          <w:lang w:val="es-ES_tradnl"/>
        </w:rPr>
        <w:t xml:space="preserve">nciso 1, artículo 431 del </w:t>
      </w:r>
      <w:proofErr w:type="spellStart"/>
      <w:r w:rsidRPr="00B91B64">
        <w:rPr>
          <w:rFonts w:ascii="Tahoma" w:eastAsia="Arial" w:hAnsi="Tahoma" w:cs="Tahoma"/>
          <w:sz w:val="24"/>
          <w:szCs w:val="24"/>
          <w:lang w:val="es-ES_tradnl"/>
        </w:rPr>
        <w:t>C.G.P</w:t>
      </w:r>
      <w:proofErr w:type="spellEnd"/>
      <w:r w:rsidRPr="00B91B64">
        <w:rPr>
          <w:rFonts w:ascii="Tahoma" w:eastAsia="Arial" w:hAnsi="Tahoma" w:cs="Tahoma"/>
          <w:sz w:val="24"/>
          <w:szCs w:val="24"/>
          <w:lang w:val="es-ES_tradnl"/>
        </w:rPr>
        <w:t>, en concordancia con el artículo 141 de la Ley 100 de 1993).</w:t>
      </w:r>
    </w:p>
    <w:p w14:paraId="1B363290" w14:textId="77777777" w:rsidR="00DF23ED" w:rsidRPr="00B91B64" w:rsidRDefault="00DF23ED" w:rsidP="00B91B64">
      <w:pPr>
        <w:spacing w:after="0" w:line="276" w:lineRule="auto"/>
        <w:ind w:right="51"/>
        <w:jc w:val="both"/>
        <w:rPr>
          <w:rFonts w:ascii="Tahoma" w:eastAsia="Arial" w:hAnsi="Tahoma" w:cs="Tahoma"/>
          <w:sz w:val="24"/>
          <w:szCs w:val="24"/>
          <w:lang w:val="es-ES_tradnl"/>
        </w:rPr>
      </w:pPr>
    </w:p>
    <w:p w14:paraId="5A345F46" w14:textId="0FC31F00" w:rsidR="004E703A" w:rsidRPr="00B91B64" w:rsidRDefault="00A91578" w:rsidP="00B91B64">
      <w:pPr>
        <w:numPr>
          <w:ilvl w:val="0"/>
          <w:numId w:val="16"/>
        </w:numPr>
        <w:spacing w:after="0" w:line="276" w:lineRule="auto"/>
        <w:ind w:right="51"/>
        <w:jc w:val="both"/>
        <w:rPr>
          <w:rFonts w:ascii="Tahoma" w:eastAsia="Arial" w:hAnsi="Tahoma" w:cs="Tahoma"/>
          <w:sz w:val="24"/>
          <w:szCs w:val="24"/>
          <w:lang w:val="es-ES_tradnl"/>
        </w:rPr>
      </w:pPr>
      <w:r w:rsidRPr="00B91B64">
        <w:rPr>
          <w:rFonts w:ascii="Tahoma" w:eastAsia="Arial" w:hAnsi="Tahoma" w:cs="Tahoma"/>
          <w:sz w:val="24"/>
          <w:szCs w:val="24"/>
          <w:lang w:val="es-ES_tradnl"/>
        </w:rPr>
        <w:t>Por la suma periódica y vitalicia de $923.334</w:t>
      </w:r>
      <w:r w:rsidR="00DF23ED" w:rsidRPr="00B91B64">
        <w:rPr>
          <w:rFonts w:ascii="Tahoma" w:eastAsia="Arial" w:hAnsi="Tahoma" w:cs="Tahoma"/>
          <w:sz w:val="24"/>
          <w:szCs w:val="24"/>
          <w:lang w:val="es-ES_tradnl"/>
        </w:rPr>
        <w:t>,</w:t>
      </w:r>
      <w:r w:rsidRPr="00B91B64">
        <w:rPr>
          <w:rFonts w:ascii="Tahoma" w:eastAsia="Arial" w:hAnsi="Tahoma" w:cs="Tahoma"/>
          <w:sz w:val="24"/>
          <w:szCs w:val="24"/>
          <w:lang w:val="es-ES_tradnl"/>
        </w:rPr>
        <w:t xml:space="preserve"> que corresponde a la diferencia entre la mesada pagada por la ejecutada ($1.000.000) a favor de la señora Lucy Henao Gómez a partir del 1 de octubre de 2022 y la que corresponde realmente para el 2022 a $1.923.334</w:t>
      </w:r>
      <w:r w:rsidR="00553172" w:rsidRPr="00B91B64">
        <w:rPr>
          <w:rFonts w:ascii="Tahoma" w:eastAsia="Arial" w:hAnsi="Tahoma" w:cs="Tahoma"/>
          <w:sz w:val="24"/>
          <w:szCs w:val="24"/>
          <w:lang w:val="es-ES_tradnl"/>
        </w:rPr>
        <w:t>,</w:t>
      </w:r>
      <w:r w:rsidRPr="00B91B64">
        <w:rPr>
          <w:rFonts w:ascii="Tahoma" w:eastAsia="Arial" w:hAnsi="Tahoma" w:cs="Tahoma"/>
          <w:sz w:val="24"/>
          <w:szCs w:val="24"/>
          <w:lang w:val="es-ES_tradnl"/>
        </w:rPr>
        <w:t xml:space="preserve"> incrementada anualmente con base en la variación del IPC.</w:t>
      </w:r>
    </w:p>
    <w:p w14:paraId="7451AED8" w14:textId="48E7002E" w:rsidR="00A91578" w:rsidRPr="00B91B64" w:rsidRDefault="00A91578" w:rsidP="003343EC">
      <w:pPr>
        <w:spacing w:after="0" w:line="276" w:lineRule="auto"/>
        <w:ind w:right="51"/>
        <w:jc w:val="both"/>
        <w:rPr>
          <w:rFonts w:ascii="Tahoma" w:eastAsia="Arial" w:hAnsi="Tahoma" w:cs="Tahoma"/>
          <w:sz w:val="24"/>
          <w:szCs w:val="24"/>
        </w:rPr>
      </w:pPr>
    </w:p>
    <w:p w14:paraId="605979C2" w14:textId="2C95B567" w:rsidR="004E703A" w:rsidRPr="00B91B64" w:rsidRDefault="009A576A" w:rsidP="00B91B64">
      <w:pPr>
        <w:spacing w:after="0" w:line="276" w:lineRule="auto"/>
        <w:ind w:right="51" w:firstLine="708"/>
        <w:jc w:val="both"/>
        <w:rPr>
          <w:rFonts w:ascii="Tahoma" w:eastAsia="Arial" w:hAnsi="Tahoma" w:cs="Tahoma"/>
          <w:sz w:val="24"/>
          <w:szCs w:val="24"/>
        </w:rPr>
      </w:pPr>
      <w:r w:rsidRPr="00B91B64">
        <w:rPr>
          <w:rFonts w:ascii="Tahoma" w:eastAsia="Arial" w:hAnsi="Tahoma" w:cs="Tahoma"/>
          <w:sz w:val="24"/>
          <w:szCs w:val="24"/>
        </w:rPr>
        <w:t>En sustento</w:t>
      </w:r>
      <w:r w:rsidR="00E35EAC" w:rsidRPr="00B91B64">
        <w:rPr>
          <w:rFonts w:ascii="Tahoma" w:eastAsia="Arial" w:hAnsi="Tahoma" w:cs="Tahoma"/>
          <w:sz w:val="24"/>
          <w:szCs w:val="24"/>
        </w:rPr>
        <w:t xml:space="preserve"> de la ejecución, los ejecutante manifestaron que la AFP </w:t>
      </w:r>
      <w:r w:rsidR="0081337E" w:rsidRPr="00B91B64">
        <w:rPr>
          <w:rFonts w:ascii="Tahoma" w:eastAsia="Arial" w:hAnsi="Tahoma" w:cs="Tahoma"/>
          <w:sz w:val="24"/>
          <w:szCs w:val="24"/>
        </w:rPr>
        <w:t>les adeuda</w:t>
      </w:r>
      <w:r w:rsidR="00A375B5" w:rsidRPr="00B91B64">
        <w:rPr>
          <w:rFonts w:ascii="Tahoma" w:eastAsia="Arial" w:hAnsi="Tahoma" w:cs="Tahoma"/>
          <w:sz w:val="24"/>
          <w:szCs w:val="24"/>
        </w:rPr>
        <w:t xml:space="preserve"> la diferencia resultante respecto al salario mínimo legal mensual vigente del año 2007,  reconocido por el fondo de privado de pensiones a título de mesada pensional</w:t>
      </w:r>
      <w:r w:rsidR="0081337E" w:rsidRPr="00B91B64">
        <w:rPr>
          <w:rFonts w:ascii="Tahoma" w:eastAsia="Arial" w:hAnsi="Tahoma" w:cs="Tahoma"/>
          <w:sz w:val="24"/>
          <w:szCs w:val="24"/>
        </w:rPr>
        <w:t>,</w:t>
      </w:r>
      <w:r w:rsidR="00A375B5" w:rsidRPr="00B91B64">
        <w:rPr>
          <w:rFonts w:ascii="Tahoma" w:eastAsia="Arial" w:hAnsi="Tahoma" w:cs="Tahoma"/>
          <w:sz w:val="24"/>
          <w:szCs w:val="24"/>
        </w:rPr>
        <w:t xml:space="preserve"> y el valor </w:t>
      </w:r>
      <w:r w:rsidR="0081337E" w:rsidRPr="00B91B64">
        <w:rPr>
          <w:rFonts w:ascii="Tahoma" w:eastAsia="Arial" w:hAnsi="Tahoma" w:cs="Tahoma"/>
          <w:sz w:val="24"/>
          <w:szCs w:val="24"/>
        </w:rPr>
        <w:t xml:space="preserve">al que realmente tienen derecho de acuerdo </w:t>
      </w:r>
      <w:r w:rsidR="002D1A89" w:rsidRPr="00B91B64">
        <w:rPr>
          <w:rFonts w:ascii="Tahoma" w:eastAsia="Arial" w:hAnsi="Tahoma" w:cs="Tahoma"/>
          <w:sz w:val="24"/>
          <w:szCs w:val="24"/>
        </w:rPr>
        <w:t>con el cálculo correcto de la</w:t>
      </w:r>
      <w:r w:rsidR="00A375B5" w:rsidRPr="00B91B64">
        <w:rPr>
          <w:rFonts w:ascii="Tahoma" w:eastAsia="Arial" w:hAnsi="Tahoma" w:cs="Tahoma"/>
          <w:sz w:val="24"/>
          <w:szCs w:val="24"/>
        </w:rPr>
        <w:t xml:space="preserve"> mesada pensional, </w:t>
      </w:r>
      <w:r w:rsidR="002D1A89" w:rsidRPr="00B91B64">
        <w:rPr>
          <w:rFonts w:ascii="Tahoma" w:eastAsia="Arial" w:hAnsi="Tahoma" w:cs="Tahoma"/>
          <w:sz w:val="24"/>
          <w:szCs w:val="24"/>
        </w:rPr>
        <w:t>basado en el</w:t>
      </w:r>
      <w:r w:rsidR="00A375B5" w:rsidRPr="00B91B64">
        <w:rPr>
          <w:rFonts w:ascii="Tahoma" w:eastAsia="Arial" w:hAnsi="Tahoma" w:cs="Tahoma"/>
          <w:sz w:val="24"/>
          <w:szCs w:val="24"/>
        </w:rPr>
        <w:t xml:space="preserve"> número de semanas cotizadas,</w:t>
      </w:r>
      <w:r w:rsidR="002D1A89" w:rsidRPr="00B91B64">
        <w:rPr>
          <w:rFonts w:ascii="Tahoma" w:eastAsia="Arial" w:hAnsi="Tahoma" w:cs="Tahoma"/>
          <w:sz w:val="24"/>
          <w:szCs w:val="24"/>
        </w:rPr>
        <w:t xml:space="preserve"> que estiman en </w:t>
      </w:r>
      <w:r w:rsidR="000869CA" w:rsidRPr="00B91B64">
        <w:rPr>
          <w:rFonts w:ascii="Tahoma" w:eastAsia="Arial" w:hAnsi="Tahoma" w:cs="Tahoma"/>
          <w:sz w:val="24"/>
          <w:szCs w:val="24"/>
        </w:rPr>
        <w:t>la</w:t>
      </w:r>
      <w:r w:rsidR="002D1A89" w:rsidRPr="00B91B64">
        <w:rPr>
          <w:rFonts w:ascii="Tahoma" w:eastAsia="Arial" w:hAnsi="Tahoma" w:cs="Tahoma"/>
          <w:sz w:val="24"/>
          <w:szCs w:val="24"/>
        </w:rPr>
        <w:t xml:space="preserve"> suma </w:t>
      </w:r>
      <w:r w:rsidR="00A375B5" w:rsidRPr="00B91B64">
        <w:rPr>
          <w:rFonts w:ascii="Tahoma" w:eastAsia="Arial" w:hAnsi="Tahoma" w:cs="Tahoma"/>
          <w:sz w:val="24"/>
          <w:szCs w:val="24"/>
        </w:rPr>
        <w:t>de $1.058.836, incrementad</w:t>
      </w:r>
      <w:r w:rsidR="000869CA" w:rsidRPr="00B91B64">
        <w:rPr>
          <w:rFonts w:ascii="Tahoma" w:eastAsia="Arial" w:hAnsi="Tahoma" w:cs="Tahoma"/>
          <w:sz w:val="24"/>
          <w:szCs w:val="24"/>
        </w:rPr>
        <w:t>a</w:t>
      </w:r>
      <w:r w:rsidR="00A375B5" w:rsidRPr="00B91B64">
        <w:rPr>
          <w:rFonts w:ascii="Tahoma" w:eastAsia="Arial" w:hAnsi="Tahoma" w:cs="Tahoma"/>
          <w:sz w:val="24"/>
          <w:szCs w:val="24"/>
        </w:rPr>
        <w:t xml:space="preserve"> año a año con base en la variación del IPC anual</w:t>
      </w:r>
      <w:r w:rsidR="00440C0E" w:rsidRPr="00B91B64">
        <w:rPr>
          <w:rFonts w:ascii="Tahoma" w:eastAsia="Arial" w:hAnsi="Tahoma" w:cs="Tahoma"/>
          <w:sz w:val="24"/>
          <w:szCs w:val="24"/>
        </w:rPr>
        <w:t>, teniendo en cuenta para el efecto</w:t>
      </w:r>
      <w:r w:rsidR="000869CA" w:rsidRPr="00B91B64">
        <w:rPr>
          <w:rFonts w:ascii="Tahoma" w:eastAsia="Arial" w:hAnsi="Tahoma" w:cs="Tahoma"/>
          <w:sz w:val="24"/>
          <w:szCs w:val="24"/>
        </w:rPr>
        <w:t xml:space="preserve"> los siguientes factores</w:t>
      </w:r>
      <w:r w:rsidR="00F2326A" w:rsidRPr="00B91B64">
        <w:rPr>
          <w:rFonts w:ascii="Tahoma" w:eastAsia="Arial" w:hAnsi="Tahoma" w:cs="Tahoma"/>
          <w:sz w:val="24"/>
          <w:szCs w:val="24"/>
        </w:rPr>
        <w:t>:</w:t>
      </w:r>
      <w:r w:rsidR="00440C0E" w:rsidRPr="00B91B64">
        <w:rPr>
          <w:rFonts w:ascii="Tahoma" w:eastAsia="Arial" w:hAnsi="Tahoma" w:cs="Tahoma"/>
          <w:sz w:val="24"/>
          <w:szCs w:val="24"/>
        </w:rPr>
        <w:t xml:space="preserve"> i) </w:t>
      </w:r>
      <w:r w:rsidR="00C14CD8" w:rsidRPr="00B91B64">
        <w:rPr>
          <w:rFonts w:ascii="Tahoma" w:eastAsia="Arial" w:hAnsi="Tahoma" w:cs="Tahoma"/>
          <w:sz w:val="24"/>
          <w:szCs w:val="24"/>
        </w:rPr>
        <w:t xml:space="preserve">903.56 </w:t>
      </w:r>
      <w:r w:rsidR="00440C0E" w:rsidRPr="00B91B64">
        <w:rPr>
          <w:rFonts w:ascii="Tahoma" w:eastAsia="Arial" w:hAnsi="Tahoma" w:cs="Tahoma"/>
          <w:sz w:val="24"/>
          <w:szCs w:val="24"/>
        </w:rPr>
        <w:t>semanas cotizadas en</w:t>
      </w:r>
      <w:r w:rsidR="000869CA" w:rsidRPr="00B91B64">
        <w:rPr>
          <w:rFonts w:ascii="Tahoma" w:eastAsia="Arial" w:hAnsi="Tahoma" w:cs="Tahoma"/>
          <w:sz w:val="24"/>
          <w:szCs w:val="24"/>
        </w:rPr>
        <w:t xml:space="preserve"> los</w:t>
      </w:r>
      <w:r w:rsidR="00440C0E" w:rsidRPr="00B91B64">
        <w:rPr>
          <w:rFonts w:ascii="Tahoma" w:eastAsia="Arial" w:hAnsi="Tahoma" w:cs="Tahoma"/>
          <w:sz w:val="24"/>
          <w:szCs w:val="24"/>
        </w:rPr>
        <w:t xml:space="preserve"> términos del literal g) artículo 13 de la Ley 100 de 1993, ii) </w:t>
      </w:r>
      <w:r w:rsidR="00C14CD8" w:rsidRPr="00B91B64">
        <w:rPr>
          <w:rFonts w:ascii="Tahoma" w:eastAsia="Arial" w:hAnsi="Tahoma" w:cs="Tahoma"/>
          <w:sz w:val="24"/>
          <w:szCs w:val="24"/>
        </w:rPr>
        <w:t>una tasa de remplazo de al menos 65%</w:t>
      </w:r>
      <w:r w:rsidR="000869CA" w:rsidRPr="00B91B64">
        <w:rPr>
          <w:rFonts w:ascii="Tahoma" w:eastAsia="Arial" w:hAnsi="Tahoma" w:cs="Tahoma"/>
          <w:sz w:val="24"/>
          <w:szCs w:val="24"/>
        </w:rPr>
        <w:t>,</w:t>
      </w:r>
      <w:r w:rsidR="00C14CD8" w:rsidRPr="00B91B64">
        <w:rPr>
          <w:rFonts w:ascii="Tahoma" w:eastAsia="Arial" w:hAnsi="Tahoma" w:cs="Tahoma"/>
          <w:sz w:val="24"/>
          <w:szCs w:val="24"/>
        </w:rPr>
        <w:t xml:space="preserve"> conforme al inciso 4, artículo 48 de la Ley 100 de 1993</w:t>
      </w:r>
      <w:r w:rsidR="003D49D2" w:rsidRPr="00B91B64">
        <w:rPr>
          <w:rFonts w:ascii="Tahoma" w:eastAsia="Arial" w:hAnsi="Tahoma" w:cs="Tahoma"/>
          <w:sz w:val="24"/>
          <w:szCs w:val="24"/>
        </w:rPr>
        <w:t>, y ii</w:t>
      </w:r>
      <w:r w:rsidR="000869CA" w:rsidRPr="00B91B64">
        <w:rPr>
          <w:rFonts w:ascii="Tahoma" w:eastAsia="Arial" w:hAnsi="Tahoma" w:cs="Tahoma"/>
          <w:sz w:val="24"/>
          <w:szCs w:val="24"/>
        </w:rPr>
        <w:t>i</w:t>
      </w:r>
      <w:r w:rsidR="003D49D2" w:rsidRPr="00B91B64">
        <w:rPr>
          <w:rFonts w:ascii="Tahoma" w:eastAsia="Arial" w:hAnsi="Tahoma" w:cs="Tahoma"/>
          <w:sz w:val="24"/>
          <w:szCs w:val="24"/>
        </w:rPr>
        <w:t xml:space="preserve">) un ingreso </w:t>
      </w:r>
      <w:r w:rsidR="003D49D2" w:rsidRPr="00B91B64">
        <w:rPr>
          <w:rFonts w:ascii="Tahoma" w:eastAsia="Arial" w:hAnsi="Tahoma" w:cs="Tahoma"/>
          <w:sz w:val="24"/>
          <w:szCs w:val="24"/>
        </w:rPr>
        <w:lastRenderedPageBreak/>
        <w:t>base de liquidación de $1.628.977</w:t>
      </w:r>
      <w:r w:rsidR="000869CA" w:rsidRPr="00B91B64">
        <w:rPr>
          <w:rFonts w:ascii="Tahoma" w:eastAsia="Arial" w:hAnsi="Tahoma" w:cs="Tahoma"/>
          <w:sz w:val="24"/>
          <w:szCs w:val="24"/>
        </w:rPr>
        <w:t>,</w:t>
      </w:r>
      <w:r w:rsidR="00E25F33" w:rsidRPr="00B91B64">
        <w:rPr>
          <w:rFonts w:ascii="Tahoma" w:eastAsia="Arial" w:hAnsi="Tahoma" w:cs="Tahoma"/>
          <w:sz w:val="24"/>
          <w:szCs w:val="24"/>
        </w:rPr>
        <w:t xml:space="preserve"> </w:t>
      </w:r>
      <w:r w:rsidR="000869CA" w:rsidRPr="00B91B64">
        <w:rPr>
          <w:rFonts w:ascii="Tahoma" w:eastAsia="Arial" w:hAnsi="Tahoma" w:cs="Tahoma"/>
          <w:sz w:val="24"/>
          <w:szCs w:val="24"/>
        </w:rPr>
        <w:t xml:space="preserve">obtenido </w:t>
      </w:r>
      <w:r w:rsidR="0047487D" w:rsidRPr="00B91B64">
        <w:rPr>
          <w:rFonts w:ascii="Tahoma" w:eastAsia="Arial" w:hAnsi="Tahoma" w:cs="Tahoma"/>
          <w:sz w:val="24"/>
          <w:szCs w:val="24"/>
        </w:rPr>
        <w:t>con la fórmula señalada en el</w:t>
      </w:r>
      <w:r w:rsidR="00E25F33" w:rsidRPr="00B91B64">
        <w:rPr>
          <w:rFonts w:ascii="Tahoma" w:eastAsia="Arial" w:hAnsi="Tahoma" w:cs="Tahoma"/>
          <w:sz w:val="24"/>
          <w:szCs w:val="24"/>
        </w:rPr>
        <w:t xml:space="preserve"> artículo 21 de la Ley 100 de 1993, </w:t>
      </w:r>
      <w:r w:rsidR="0047487D" w:rsidRPr="00B91B64">
        <w:rPr>
          <w:rFonts w:ascii="Tahoma" w:eastAsia="Arial" w:hAnsi="Tahoma" w:cs="Tahoma"/>
          <w:sz w:val="24"/>
          <w:szCs w:val="24"/>
        </w:rPr>
        <w:t>esto es, con el promedio de lo</w:t>
      </w:r>
      <w:r w:rsidR="00E25F33" w:rsidRPr="00B91B64">
        <w:rPr>
          <w:rFonts w:ascii="Tahoma" w:eastAsia="Arial" w:hAnsi="Tahoma" w:cs="Tahoma"/>
          <w:sz w:val="24"/>
          <w:szCs w:val="24"/>
        </w:rPr>
        <w:t xml:space="preserve"> cotizado por el causante </w:t>
      </w:r>
      <w:r w:rsidR="00F2326A" w:rsidRPr="00B91B64">
        <w:rPr>
          <w:rFonts w:ascii="Tahoma" w:eastAsia="Arial" w:hAnsi="Tahoma" w:cs="Tahoma"/>
          <w:sz w:val="24"/>
          <w:szCs w:val="24"/>
        </w:rPr>
        <w:t>en los últimos 10 años</w:t>
      </w:r>
      <w:r w:rsidR="006D0D98" w:rsidRPr="00B91B64">
        <w:rPr>
          <w:rFonts w:ascii="Tahoma" w:eastAsia="Arial" w:hAnsi="Tahoma" w:cs="Tahoma"/>
          <w:sz w:val="24"/>
          <w:szCs w:val="24"/>
        </w:rPr>
        <w:t>,</w:t>
      </w:r>
      <w:r w:rsidR="00F2326A" w:rsidRPr="00B91B64">
        <w:rPr>
          <w:rFonts w:ascii="Tahoma" w:eastAsia="Arial" w:hAnsi="Tahoma" w:cs="Tahoma"/>
          <w:sz w:val="24"/>
          <w:szCs w:val="24"/>
        </w:rPr>
        <w:t xml:space="preserve"> actualizado al 22 de octubre de 2007.</w:t>
      </w:r>
    </w:p>
    <w:p w14:paraId="3AFFA33E" w14:textId="651408DC" w:rsidR="00A375B5" w:rsidRPr="00B91B64" w:rsidRDefault="00A375B5" w:rsidP="00B91B64">
      <w:pPr>
        <w:spacing w:after="0" w:line="276" w:lineRule="auto"/>
        <w:ind w:right="51"/>
        <w:jc w:val="both"/>
        <w:rPr>
          <w:rFonts w:ascii="Tahoma" w:eastAsia="Arial" w:hAnsi="Tahoma" w:cs="Tahoma"/>
          <w:sz w:val="24"/>
          <w:szCs w:val="24"/>
        </w:rPr>
      </w:pPr>
    </w:p>
    <w:p w14:paraId="01893900" w14:textId="7EE3F760" w:rsidR="00393B1F" w:rsidRPr="00B91B64" w:rsidRDefault="00393B1F" w:rsidP="00B91B64">
      <w:pPr>
        <w:pStyle w:val="Prrafodelista"/>
        <w:numPr>
          <w:ilvl w:val="0"/>
          <w:numId w:val="13"/>
        </w:numPr>
        <w:spacing w:line="276" w:lineRule="auto"/>
        <w:ind w:right="51"/>
        <w:jc w:val="center"/>
        <w:rPr>
          <w:rFonts w:ascii="Tahoma" w:eastAsia="Arial" w:hAnsi="Tahoma" w:cs="Tahoma"/>
          <w:b/>
          <w:bCs/>
          <w:sz w:val="24"/>
          <w:szCs w:val="24"/>
        </w:rPr>
      </w:pPr>
      <w:r w:rsidRPr="00B91B64">
        <w:rPr>
          <w:rFonts w:ascii="Tahoma" w:eastAsia="Arial" w:hAnsi="Tahoma" w:cs="Tahoma"/>
          <w:b/>
          <w:bCs/>
          <w:sz w:val="24"/>
          <w:szCs w:val="24"/>
        </w:rPr>
        <w:t>PROVIDENCIA RECURRIDA.</w:t>
      </w:r>
    </w:p>
    <w:p w14:paraId="39FEAE9B" w14:textId="77777777" w:rsidR="00393B1F" w:rsidRPr="00B91B64" w:rsidRDefault="00393B1F" w:rsidP="00B91B64">
      <w:pPr>
        <w:pStyle w:val="Prrafodelista"/>
        <w:spacing w:line="276" w:lineRule="auto"/>
        <w:ind w:left="720" w:right="51"/>
        <w:jc w:val="both"/>
        <w:rPr>
          <w:rFonts w:ascii="Tahoma" w:eastAsia="Arial" w:hAnsi="Tahoma" w:cs="Tahoma"/>
          <w:sz w:val="24"/>
          <w:szCs w:val="24"/>
        </w:rPr>
      </w:pPr>
    </w:p>
    <w:p w14:paraId="4C2403D4" w14:textId="51C8A7ED" w:rsidR="00393B1F" w:rsidRPr="00B91B64" w:rsidRDefault="00A375B5" w:rsidP="00B91B64">
      <w:pPr>
        <w:spacing w:after="0" w:line="276" w:lineRule="auto"/>
        <w:ind w:right="51" w:firstLine="708"/>
        <w:jc w:val="both"/>
        <w:rPr>
          <w:rFonts w:ascii="Tahoma" w:eastAsia="Arial" w:hAnsi="Tahoma" w:cs="Tahoma"/>
          <w:sz w:val="24"/>
          <w:szCs w:val="24"/>
        </w:rPr>
      </w:pPr>
      <w:r w:rsidRPr="00B91B64">
        <w:rPr>
          <w:rFonts w:ascii="Tahoma" w:eastAsia="Arial" w:hAnsi="Tahoma" w:cs="Tahoma"/>
          <w:sz w:val="24"/>
          <w:szCs w:val="24"/>
        </w:rPr>
        <w:t xml:space="preserve">En providencia </w:t>
      </w:r>
      <w:r w:rsidR="006D0D98" w:rsidRPr="00B91B64">
        <w:rPr>
          <w:rFonts w:ascii="Tahoma" w:eastAsia="Arial" w:hAnsi="Tahoma" w:cs="Tahoma"/>
          <w:sz w:val="24"/>
          <w:szCs w:val="24"/>
        </w:rPr>
        <w:t>del</w:t>
      </w:r>
      <w:r w:rsidRPr="00B91B64">
        <w:rPr>
          <w:rFonts w:ascii="Tahoma" w:eastAsia="Arial" w:hAnsi="Tahoma" w:cs="Tahoma"/>
          <w:sz w:val="24"/>
          <w:szCs w:val="24"/>
        </w:rPr>
        <w:t xml:space="preserve"> 29 de noviembre de 2022, el juzgado de conocimiento</w:t>
      </w:r>
      <w:r w:rsidR="006D0D98" w:rsidRPr="00B91B64">
        <w:rPr>
          <w:rFonts w:ascii="Tahoma" w:eastAsia="Arial" w:hAnsi="Tahoma" w:cs="Tahoma"/>
          <w:sz w:val="24"/>
          <w:szCs w:val="24"/>
        </w:rPr>
        <w:t xml:space="preserve"> accedió a</w:t>
      </w:r>
      <w:r w:rsidRPr="00B91B64">
        <w:rPr>
          <w:rFonts w:ascii="Tahoma" w:eastAsia="Arial" w:hAnsi="Tahoma" w:cs="Tahoma"/>
          <w:sz w:val="24"/>
          <w:szCs w:val="24"/>
        </w:rPr>
        <w:t xml:space="preserve"> libr</w:t>
      </w:r>
      <w:r w:rsidR="006D0D98" w:rsidRPr="00B91B64">
        <w:rPr>
          <w:rFonts w:ascii="Tahoma" w:eastAsia="Arial" w:hAnsi="Tahoma" w:cs="Tahoma"/>
          <w:sz w:val="24"/>
          <w:szCs w:val="24"/>
        </w:rPr>
        <w:t>ar</w:t>
      </w:r>
      <w:r w:rsidRPr="00B91B64">
        <w:rPr>
          <w:rFonts w:ascii="Tahoma" w:eastAsia="Arial" w:hAnsi="Tahoma" w:cs="Tahoma"/>
          <w:sz w:val="24"/>
          <w:szCs w:val="24"/>
        </w:rPr>
        <w:t xml:space="preserve"> mandamiento de pago a favor de los solicitantes, estableciendo como</w:t>
      </w:r>
      <w:r w:rsidR="006D0D98" w:rsidRPr="00B91B64">
        <w:rPr>
          <w:rFonts w:ascii="Tahoma" w:eastAsia="Arial" w:hAnsi="Tahoma" w:cs="Tahoma"/>
          <w:sz w:val="24"/>
          <w:szCs w:val="24"/>
        </w:rPr>
        <w:t xml:space="preserve"> valor de la</w:t>
      </w:r>
      <w:r w:rsidRPr="00B91B64">
        <w:rPr>
          <w:rFonts w:ascii="Tahoma" w:eastAsia="Arial" w:hAnsi="Tahoma" w:cs="Tahoma"/>
          <w:sz w:val="24"/>
          <w:szCs w:val="24"/>
        </w:rPr>
        <w:t xml:space="preserve"> primera mesada pensional la suma de $861.435 que, actualizada en cada anualidad con el IPC, arrojó una diferencia a favor del señor Álvaro Echeverry Henao Gómez de $7.326.429 y de la señora Lucy Henao Gómez del $31.233.957.  En esa misma providencia</w:t>
      </w:r>
      <w:r w:rsidR="00F7228A" w:rsidRPr="00B91B64">
        <w:rPr>
          <w:rFonts w:ascii="Tahoma" w:eastAsia="Arial" w:hAnsi="Tahoma" w:cs="Tahoma"/>
          <w:sz w:val="24"/>
          <w:szCs w:val="24"/>
        </w:rPr>
        <w:t>,</w:t>
      </w:r>
      <w:r w:rsidRPr="00B91B64">
        <w:rPr>
          <w:rFonts w:ascii="Tahoma" w:eastAsia="Arial" w:hAnsi="Tahoma" w:cs="Tahoma"/>
          <w:sz w:val="24"/>
          <w:szCs w:val="24"/>
        </w:rPr>
        <w:t xml:space="preserve"> se incluyeron como obligaciones a cargo de la ejecutada los intereses legales que generen los anteriores valores y las costas del proceso ejecutivo</w:t>
      </w:r>
      <w:r w:rsidR="00393B1F" w:rsidRPr="00B91B64">
        <w:rPr>
          <w:rFonts w:ascii="Tahoma" w:eastAsia="Arial" w:hAnsi="Tahoma" w:cs="Tahoma"/>
          <w:sz w:val="24"/>
          <w:szCs w:val="24"/>
        </w:rPr>
        <w:t>.</w:t>
      </w:r>
    </w:p>
    <w:p w14:paraId="269B5FB8" w14:textId="77777777" w:rsidR="00FC4FF2" w:rsidRPr="00B91B64" w:rsidRDefault="00FC4FF2" w:rsidP="00B91B64">
      <w:pPr>
        <w:spacing w:after="0" w:line="276" w:lineRule="auto"/>
        <w:ind w:right="51"/>
        <w:jc w:val="both"/>
        <w:rPr>
          <w:rFonts w:ascii="Tahoma" w:eastAsia="Arial" w:hAnsi="Tahoma" w:cs="Tahoma"/>
          <w:sz w:val="24"/>
          <w:szCs w:val="24"/>
        </w:rPr>
      </w:pPr>
    </w:p>
    <w:p w14:paraId="41EF010D" w14:textId="701144A0" w:rsidR="003F2F90" w:rsidRPr="00B91B64" w:rsidRDefault="003A725A" w:rsidP="00B91B64">
      <w:pPr>
        <w:spacing w:after="0" w:line="276" w:lineRule="auto"/>
        <w:ind w:right="51"/>
        <w:jc w:val="both"/>
        <w:rPr>
          <w:rFonts w:ascii="Tahoma" w:eastAsia="Arial" w:hAnsi="Tahoma" w:cs="Tahoma"/>
          <w:i/>
          <w:iCs/>
          <w:sz w:val="24"/>
          <w:szCs w:val="24"/>
        </w:rPr>
      </w:pPr>
      <w:r w:rsidRPr="00B91B64">
        <w:rPr>
          <w:rFonts w:ascii="Tahoma" w:eastAsia="Arial" w:hAnsi="Tahoma" w:cs="Tahoma"/>
          <w:sz w:val="24"/>
          <w:szCs w:val="24"/>
        </w:rPr>
        <w:tab/>
        <w:t>Al motivar la providencia</w:t>
      </w:r>
      <w:r w:rsidR="00F7228A" w:rsidRPr="00B91B64">
        <w:rPr>
          <w:rFonts w:ascii="Tahoma" w:eastAsia="Arial" w:hAnsi="Tahoma" w:cs="Tahoma"/>
          <w:sz w:val="24"/>
          <w:szCs w:val="24"/>
        </w:rPr>
        <w:t>,</w:t>
      </w:r>
      <w:r w:rsidRPr="00B91B64">
        <w:rPr>
          <w:rFonts w:ascii="Tahoma" w:eastAsia="Arial" w:hAnsi="Tahoma" w:cs="Tahoma"/>
          <w:sz w:val="24"/>
          <w:szCs w:val="24"/>
        </w:rPr>
        <w:t xml:space="preserve"> la </w:t>
      </w:r>
      <w:r w:rsidRPr="00B91B64">
        <w:rPr>
          <w:rFonts w:ascii="Tahoma" w:eastAsia="Arial" w:hAnsi="Tahoma" w:cs="Tahoma"/>
          <w:i/>
          <w:iCs/>
          <w:sz w:val="24"/>
          <w:szCs w:val="24"/>
        </w:rPr>
        <w:t>a-quo</w:t>
      </w:r>
      <w:r w:rsidRPr="00B91B64">
        <w:rPr>
          <w:rFonts w:ascii="Tahoma" w:eastAsia="Arial" w:hAnsi="Tahoma" w:cs="Tahoma"/>
          <w:sz w:val="24"/>
          <w:szCs w:val="24"/>
        </w:rPr>
        <w:t xml:space="preserve"> señaló que la sentencia ejecutada no establec</w:t>
      </w:r>
      <w:r w:rsidR="00F7228A" w:rsidRPr="00B91B64">
        <w:rPr>
          <w:rFonts w:ascii="Tahoma" w:eastAsia="Arial" w:hAnsi="Tahoma" w:cs="Tahoma"/>
          <w:sz w:val="24"/>
          <w:szCs w:val="24"/>
        </w:rPr>
        <w:t>ió</w:t>
      </w:r>
      <w:r w:rsidRPr="00B91B64">
        <w:rPr>
          <w:rFonts w:ascii="Tahoma" w:eastAsia="Arial" w:hAnsi="Tahoma" w:cs="Tahoma"/>
          <w:sz w:val="24"/>
          <w:szCs w:val="24"/>
        </w:rPr>
        <w:t xml:space="preserve"> suma de dinero alguno, </w:t>
      </w:r>
      <w:r w:rsidR="00071A38" w:rsidRPr="00B91B64">
        <w:rPr>
          <w:rFonts w:ascii="Tahoma" w:eastAsia="Arial" w:hAnsi="Tahoma" w:cs="Tahoma"/>
          <w:sz w:val="24"/>
          <w:szCs w:val="24"/>
        </w:rPr>
        <w:t>pero s</w:t>
      </w:r>
      <w:r w:rsidR="00F7228A" w:rsidRPr="00B91B64">
        <w:rPr>
          <w:rFonts w:ascii="Tahoma" w:eastAsia="Arial" w:hAnsi="Tahoma" w:cs="Tahoma"/>
          <w:sz w:val="24"/>
          <w:szCs w:val="24"/>
        </w:rPr>
        <w:t>í</w:t>
      </w:r>
      <w:r w:rsidR="00071A38" w:rsidRPr="00B91B64">
        <w:rPr>
          <w:rFonts w:ascii="Tahoma" w:eastAsia="Arial" w:hAnsi="Tahoma" w:cs="Tahoma"/>
          <w:sz w:val="24"/>
          <w:szCs w:val="24"/>
        </w:rPr>
        <w:t xml:space="preserve"> </w:t>
      </w:r>
      <w:r w:rsidR="00F7228A" w:rsidRPr="00B91B64">
        <w:rPr>
          <w:rFonts w:ascii="Tahoma" w:eastAsia="Arial" w:hAnsi="Tahoma" w:cs="Tahoma"/>
          <w:sz w:val="24"/>
          <w:szCs w:val="24"/>
        </w:rPr>
        <w:t>fijó</w:t>
      </w:r>
      <w:r w:rsidR="00071A38" w:rsidRPr="00B91B64">
        <w:rPr>
          <w:rFonts w:ascii="Tahoma" w:eastAsia="Arial" w:hAnsi="Tahoma" w:cs="Tahoma"/>
          <w:sz w:val="24"/>
          <w:szCs w:val="24"/>
        </w:rPr>
        <w:t xml:space="preserve"> los parámetros necesarios para liquidar el crédito de manera concreta</w:t>
      </w:r>
      <w:r w:rsidR="6EDBCF90" w:rsidRPr="00B91B64">
        <w:rPr>
          <w:rFonts w:ascii="Tahoma" w:eastAsia="Arial" w:hAnsi="Tahoma" w:cs="Tahoma"/>
          <w:sz w:val="24"/>
          <w:szCs w:val="24"/>
        </w:rPr>
        <w:t>;</w:t>
      </w:r>
      <w:r w:rsidR="009B4E8C" w:rsidRPr="00B91B64">
        <w:rPr>
          <w:rFonts w:ascii="Tahoma" w:eastAsia="Arial" w:hAnsi="Tahoma" w:cs="Tahoma"/>
          <w:sz w:val="24"/>
          <w:szCs w:val="24"/>
        </w:rPr>
        <w:t xml:space="preserve"> en ese orden</w:t>
      </w:r>
      <w:r w:rsidR="00B42F95" w:rsidRPr="00B91B64">
        <w:rPr>
          <w:rFonts w:ascii="Tahoma" w:eastAsia="Arial" w:hAnsi="Tahoma" w:cs="Tahoma"/>
          <w:sz w:val="24"/>
          <w:szCs w:val="24"/>
        </w:rPr>
        <w:t xml:space="preserve"> indicó que al tratarse de una pensión de sobrevivientes reconocida por condición más beneficiosa</w:t>
      </w:r>
      <w:r w:rsidR="00C24B10" w:rsidRPr="00B91B64">
        <w:rPr>
          <w:rFonts w:ascii="Tahoma" w:eastAsia="Arial" w:hAnsi="Tahoma" w:cs="Tahoma"/>
          <w:sz w:val="24"/>
          <w:szCs w:val="24"/>
        </w:rPr>
        <w:t>,</w:t>
      </w:r>
      <w:r w:rsidR="00B42F95" w:rsidRPr="00B91B64">
        <w:rPr>
          <w:rFonts w:ascii="Tahoma" w:eastAsia="Arial" w:hAnsi="Tahoma" w:cs="Tahoma"/>
          <w:sz w:val="24"/>
          <w:szCs w:val="24"/>
        </w:rPr>
        <w:t xml:space="preserve"> debía ser liquidada conforme a los postulados del inciso segundo del artículo 46 de la Ley 100 de 1993 que reza </w:t>
      </w:r>
      <w:r w:rsidR="00B42F95" w:rsidRPr="00B91B64">
        <w:rPr>
          <w:rFonts w:ascii="Tahoma" w:eastAsia="Arial" w:hAnsi="Tahoma" w:cs="Tahoma"/>
          <w:i/>
          <w:iCs/>
          <w:sz w:val="24"/>
          <w:szCs w:val="24"/>
        </w:rPr>
        <w:t>“</w:t>
      </w:r>
      <w:r w:rsidR="00B42F95" w:rsidRPr="007F18AB">
        <w:rPr>
          <w:rFonts w:ascii="Tahoma" w:eastAsia="Arial" w:hAnsi="Tahoma" w:cs="Tahoma"/>
          <w:i/>
          <w:iCs/>
          <w:szCs w:val="24"/>
        </w:rPr>
        <w:t xml:space="preserve">el monto </w:t>
      </w:r>
      <w:r w:rsidR="007D554E" w:rsidRPr="007F18AB">
        <w:rPr>
          <w:rFonts w:ascii="Tahoma" w:eastAsia="Arial" w:hAnsi="Tahoma" w:cs="Tahoma"/>
          <w:i/>
          <w:iCs/>
          <w:szCs w:val="24"/>
        </w:rPr>
        <w:t>mensual</w:t>
      </w:r>
      <w:r w:rsidR="00B42F95" w:rsidRPr="007F18AB">
        <w:rPr>
          <w:rFonts w:ascii="Tahoma" w:eastAsia="Arial" w:hAnsi="Tahoma" w:cs="Tahoma"/>
          <w:i/>
          <w:iCs/>
          <w:szCs w:val="24"/>
        </w:rPr>
        <w:t xml:space="preserve"> de la pensión total de sobrevivientes por </w:t>
      </w:r>
      <w:r w:rsidR="007D554E" w:rsidRPr="007F18AB">
        <w:rPr>
          <w:rFonts w:ascii="Tahoma" w:eastAsia="Arial" w:hAnsi="Tahoma" w:cs="Tahoma"/>
          <w:i/>
          <w:iCs/>
          <w:szCs w:val="24"/>
        </w:rPr>
        <w:t>muerte del afiliado será igual al 45% del ingreso base de liquidación más 2% de dicho ingreso por cada cincuenta (50) semanas adicionales de cotización a las primeras quinientas (500) semanas de cotización, sin que exceda el 75% del ingreso base de liquidación</w:t>
      </w:r>
      <w:r w:rsidR="007F18AB">
        <w:rPr>
          <w:rFonts w:ascii="Tahoma" w:eastAsia="Arial" w:hAnsi="Tahoma" w:cs="Tahoma"/>
          <w:i/>
          <w:iCs/>
          <w:sz w:val="24"/>
          <w:szCs w:val="24"/>
        </w:rPr>
        <w:t>…</w:t>
      </w:r>
      <w:r w:rsidR="007D554E" w:rsidRPr="00B91B64">
        <w:rPr>
          <w:rFonts w:ascii="Tahoma" w:eastAsia="Arial" w:hAnsi="Tahoma" w:cs="Tahoma"/>
          <w:i/>
          <w:iCs/>
          <w:sz w:val="24"/>
          <w:szCs w:val="24"/>
        </w:rPr>
        <w:t xml:space="preserve">”. </w:t>
      </w:r>
      <w:r w:rsidR="007D554E" w:rsidRPr="00B91B64">
        <w:rPr>
          <w:rFonts w:ascii="Tahoma" w:eastAsia="Arial" w:hAnsi="Tahoma" w:cs="Tahoma"/>
          <w:sz w:val="24"/>
          <w:szCs w:val="24"/>
        </w:rPr>
        <w:t xml:space="preserve">Además, advirtió </w:t>
      </w:r>
      <w:r w:rsidR="009D036D" w:rsidRPr="00B91B64">
        <w:rPr>
          <w:rFonts w:ascii="Tahoma" w:eastAsia="Arial" w:hAnsi="Tahoma" w:cs="Tahoma"/>
          <w:sz w:val="24"/>
          <w:szCs w:val="24"/>
        </w:rPr>
        <w:t xml:space="preserve">que no era dable acudir al inciso final de la misma disposición </w:t>
      </w:r>
      <w:r w:rsidR="00466A2B" w:rsidRPr="00B91B64">
        <w:rPr>
          <w:rFonts w:ascii="Tahoma" w:eastAsia="Arial" w:hAnsi="Tahoma" w:cs="Tahoma"/>
          <w:sz w:val="24"/>
          <w:szCs w:val="24"/>
        </w:rPr>
        <w:t xml:space="preserve">y tener como tasa de reemplazo </w:t>
      </w:r>
      <w:r w:rsidR="00C925C6" w:rsidRPr="00B91B64">
        <w:rPr>
          <w:rFonts w:ascii="Tahoma" w:eastAsia="Arial" w:hAnsi="Tahoma" w:cs="Tahoma"/>
          <w:sz w:val="24"/>
          <w:szCs w:val="24"/>
        </w:rPr>
        <w:t>mínima</w:t>
      </w:r>
      <w:r w:rsidR="00466A2B" w:rsidRPr="00B91B64">
        <w:rPr>
          <w:rFonts w:ascii="Tahoma" w:eastAsia="Arial" w:hAnsi="Tahoma" w:cs="Tahoma"/>
          <w:sz w:val="24"/>
          <w:szCs w:val="24"/>
        </w:rPr>
        <w:t xml:space="preserve"> el 65% del </w:t>
      </w:r>
      <w:proofErr w:type="spellStart"/>
      <w:r w:rsidR="00466A2B" w:rsidRPr="00B91B64">
        <w:rPr>
          <w:rFonts w:ascii="Tahoma" w:eastAsia="Arial" w:hAnsi="Tahoma" w:cs="Tahoma"/>
          <w:sz w:val="24"/>
          <w:szCs w:val="24"/>
        </w:rPr>
        <w:t>IBL</w:t>
      </w:r>
      <w:proofErr w:type="spellEnd"/>
      <w:r w:rsidR="00C925C6" w:rsidRPr="00B91B64">
        <w:rPr>
          <w:rFonts w:ascii="Tahoma" w:eastAsia="Arial" w:hAnsi="Tahoma" w:cs="Tahoma"/>
          <w:sz w:val="24"/>
          <w:szCs w:val="24"/>
        </w:rPr>
        <w:t>, pues según indicó esta Corporación</w:t>
      </w:r>
      <w:r w:rsidR="00D44C73" w:rsidRPr="00B91B64">
        <w:rPr>
          <w:rFonts w:ascii="Tahoma" w:eastAsia="Arial" w:hAnsi="Tahoma" w:cs="Tahoma"/>
          <w:sz w:val="24"/>
          <w:szCs w:val="24"/>
        </w:rPr>
        <w:t>, con</w:t>
      </w:r>
      <w:r w:rsidR="00C925C6" w:rsidRPr="00B91B64">
        <w:rPr>
          <w:rFonts w:ascii="Tahoma" w:eastAsia="Arial" w:hAnsi="Tahoma" w:cs="Tahoma"/>
          <w:sz w:val="24"/>
          <w:szCs w:val="24"/>
        </w:rPr>
        <w:t xml:space="preserve"> ponencia de quien </w:t>
      </w:r>
      <w:r w:rsidR="00177357" w:rsidRPr="00B91B64">
        <w:rPr>
          <w:rFonts w:ascii="Tahoma" w:eastAsia="Arial" w:hAnsi="Tahoma" w:cs="Tahoma"/>
          <w:sz w:val="24"/>
          <w:szCs w:val="24"/>
        </w:rPr>
        <w:t>hoy</w:t>
      </w:r>
      <w:r w:rsidR="00D44C73" w:rsidRPr="00B91B64">
        <w:rPr>
          <w:rFonts w:ascii="Tahoma" w:eastAsia="Arial" w:hAnsi="Tahoma" w:cs="Tahoma"/>
          <w:sz w:val="24"/>
          <w:szCs w:val="24"/>
        </w:rPr>
        <w:t xml:space="preserve"> cumple igual encargo,</w:t>
      </w:r>
      <w:r w:rsidR="00177357" w:rsidRPr="00B91B64">
        <w:rPr>
          <w:rFonts w:ascii="Tahoma" w:eastAsia="Arial" w:hAnsi="Tahoma" w:cs="Tahoma"/>
          <w:sz w:val="24"/>
          <w:szCs w:val="24"/>
        </w:rPr>
        <w:t xml:space="preserve"> </w:t>
      </w:r>
      <w:r w:rsidR="00D44C73" w:rsidRPr="00B91B64">
        <w:rPr>
          <w:rFonts w:ascii="Tahoma" w:eastAsia="Arial" w:hAnsi="Tahoma" w:cs="Tahoma"/>
          <w:sz w:val="24"/>
          <w:szCs w:val="24"/>
        </w:rPr>
        <w:t xml:space="preserve">solo </w:t>
      </w:r>
      <w:r w:rsidR="003F2F90" w:rsidRPr="00B91B64">
        <w:rPr>
          <w:rFonts w:ascii="Tahoma" w:eastAsia="Arial" w:hAnsi="Tahoma" w:cs="Tahoma"/>
          <w:i/>
          <w:iCs/>
          <w:sz w:val="24"/>
          <w:szCs w:val="24"/>
        </w:rPr>
        <w:t>“</w:t>
      </w:r>
      <w:r w:rsidR="00AD56CF" w:rsidRPr="007F18AB">
        <w:rPr>
          <w:rFonts w:ascii="Tahoma" w:eastAsia="Arial" w:hAnsi="Tahoma" w:cs="Tahoma"/>
          <w:i/>
          <w:iCs/>
          <w:szCs w:val="24"/>
        </w:rPr>
        <w:t xml:space="preserve">… </w:t>
      </w:r>
      <w:r w:rsidR="003F2F90" w:rsidRPr="007F18AB">
        <w:rPr>
          <w:rFonts w:ascii="Tahoma" w:eastAsia="Arial" w:hAnsi="Tahoma" w:cs="Tahoma"/>
          <w:i/>
          <w:iCs/>
          <w:szCs w:val="24"/>
        </w:rPr>
        <w:t xml:space="preserve">es factible acceder a una pensión de sobrevivientes equivalente al 65% del Ingreso Base de liquidación, en aplicación del inciso en mención final del artículo 48, siempre y cuando el causante haya acreditado la cantidad de semanas exigidas tanto en la Ley 100 de 1993 como en el Acuerdo 049 de 1990, y cuente con menos de 1000 semanas cotizadas. La anterior acotación se hace por cuanto, si el afiliado fallecido en vigencia de la Ley 100 de 1993 tenía 1000 semanas cotizadas, la primera mesada de sus beneficiarios equivaldría, de entrada, a un 65% del </w:t>
      </w:r>
      <w:proofErr w:type="spellStart"/>
      <w:r w:rsidR="003F2F90" w:rsidRPr="007F18AB">
        <w:rPr>
          <w:rFonts w:ascii="Tahoma" w:eastAsia="Arial" w:hAnsi="Tahoma" w:cs="Tahoma"/>
          <w:i/>
          <w:iCs/>
          <w:szCs w:val="24"/>
        </w:rPr>
        <w:t>IBL</w:t>
      </w:r>
      <w:proofErr w:type="spellEnd"/>
      <w:r w:rsidR="003F2F90" w:rsidRPr="007F18AB">
        <w:rPr>
          <w:rFonts w:ascii="Tahoma" w:eastAsia="Arial" w:hAnsi="Tahoma" w:cs="Tahoma"/>
          <w:i/>
          <w:iCs/>
          <w:szCs w:val="24"/>
        </w:rPr>
        <w:t xml:space="preserve"> -siguiendo las voces del 2º inciso del aludido artículo 48-, porcentaje que se incrementaría hasta un 75% del </w:t>
      </w:r>
      <w:proofErr w:type="spellStart"/>
      <w:r w:rsidR="003F2F90" w:rsidRPr="007F18AB">
        <w:rPr>
          <w:rFonts w:ascii="Tahoma" w:eastAsia="Arial" w:hAnsi="Tahoma" w:cs="Tahoma"/>
          <w:i/>
          <w:iCs/>
          <w:szCs w:val="24"/>
        </w:rPr>
        <w:t>IBL</w:t>
      </w:r>
      <w:proofErr w:type="spellEnd"/>
      <w:r w:rsidR="003F2F90" w:rsidRPr="007F18AB">
        <w:rPr>
          <w:rFonts w:ascii="Tahoma" w:eastAsia="Arial" w:hAnsi="Tahoma" w:cs="Tahoma"/>
          <w:i/>
          <w:iCs/>
          <w:szCs w:val="24"/>
        </w:rPr>
        <w:t xml:space="preserve"> si aquel contaba con 1250 semanas o más., tal como lo hizo la entidad demandada en la Resolución No. 011764 de 2008</w:t>
      </w:r>
      <w:r w:rsidR="003F2F90" w:rsidRPr="00B91B64">
        <w:rPr>
          <w:rFonts w:ascii="Tahoma" w:eastAsia="Arial" w:hAnsi="Tahoma" w:cs="Tahoma"/>
          <w:i/>
          <w:iCs/>
          <w:sz w:val="24"/>
          <w:szCs w:val="24"/>
        </w:rPr>
        <w:t>”</w:t>
      </w:r>
      <w:r w:rsidR="00D44C73" w:rsidRPr="00B91B64">
        <w:rPr>
          <w:rFonts w:ascii="Tahoma" w:eastAsia="Arial" w:hAnsi="Tahoma" w:cs="Tahoma"/>
          <w:i/>
          <w:iCs/>
          <w:sz w:val="24"/>
          <w:szCs w:val="24"/>
        </w:rPr>
        <w:t xml:space="preserve"> </w:t>
      </w:r>
      <w:r w:rsidR="00D44C73" w:rsidRPr="00B91B64">
        <w:rPr>
          <w:rFonts w:ascii="Tahoma" w:eastAsia="Arial" w:hAnsi="Tahoma" w:cs="Tahoma"/>
          <w:sz w:val="24"/>
          <w:szCs w:val="24"/>
        </w:rPr>
        <w:t>(sentencia del 26 de febrero de 2016)</w:t>
      </w:r>
    </w:p>
    <w:p w14:paraId="1A741C60" w14:textId="77777777" w:rsidR="003F2F90" w:rsidRPr="00B91B64" w:rsidRDefault="003F2F90" w:rsidP="00B91B64">
      <w:pPr>
        <w:spacing w:after="0" w:line="276" w:lineRule="auto"/>
        <w:ind w:right="51"/>
        <w:jc w:val="both"/>
        <w:rPr>
          <w:rFonts w:ascii="Tahoma" w:eastAsia="Arial" w:hAnsi="Tahoma" w:cs="Tahoma"/>
          <w:i/>
          <w:iCs/>
          <w:sz w:val="24"/>
          <w:szCs w:val="24"/>
        </w:rPr>
      </w:pPr>
    </w:p>
    <w:p w14:paraId="33CE2EF4" w14:textId="70E58292" w:rsidR="00A06DAE" w:rsidRPr="00B91B64" w:rsidRDefault="00A06DAE" w:rsidP="00B91B64">
      <w:pPr>
        <w:pStyle w:val="Prrafodelista"/>
        <w:numPr>
          <w:ilvl w:val="0"/>
          <w:numId w:val="13"/>
        </w:numPr>
        <w:spacing w:line="276" w:lineRule="auto"/>
        <w:ind w:right="51"/>
        <w:jc w:val="center"/>
        <w:rPr>
          <w:rFonts w:ascii="Tahoma" w:eastAsia="Arial" w:hAnsi="Tahoma" w:cs="Tahoma"/>
          <w:b/>
          <w:bCs/>
          <w:sz w:val="24"/>
          <w:szCs w:val="24"/>
        </w:rPr>
      </w:pPr>
      <w:r w:rsidRPr="00B91B64">
        <w:rPr>
          <w:rFonts w:ascii="Tahoma" w:eastAsia="Arial" w:hAnsi="Tahoma" w:cs="Tahoma"/>
          <w:b/>
          <w:bCs/>
          <w:sz w:val="24"/>
          <w:szCs w:val="24"/>
        </w:rPr>
        <w:t xml:space="preserve">RECURSO DE </w:t>
      </w:r>
      <w:r w:rsidR="004272DB" w:rsidRPr="00B91B64">
        <w:rPr>
          <w:rFonts w:ascii="Tahoma" w:eastAsia="Arial" w:hAnsi="Tahoma" w:cs="Tahoma"/>
          <w:b/>
          <w:bCs/>
          <w:sz w:val="24"/>
          <w:szCs w:val="24"/>
        </w:rPr>
        <w:t>REPOSICIÓN Y EN SUBSIDIO APELACIÓN</w:t>
      </w:r>
    </w:p>
    <w:p w14:paraId="4FF98E20" w14:textId="77777777" w:rsidR="00A06DAE" w:rsidRPr="00B91B64" w:rsidRDefault="00A06DAE" w:rsidP="00B91B64">
      <w:pPr>
        <w:spacing w:after="0" w:line="276" w:lineRule="auto"/>
        <w:ind w:right="51"/>
        <w:jc w:val="both"/>
        <w:rPr>
          <w:rFonts w:ascii="Tahoma" w:eastAsia="Arial" w:hAnsi="Tahoma" w:cs="Tahoma"/>
          <w:sz w:val="24"/>
          <w:szCs w:val="24"/>
        </w:rPr>
      </w:pPr>
    </w:p>
    <w:p w14:paraId="56C3CF54" w14:textId="4ED06489" w:rsidR="003A6525" w:rsidRPr="00B91B64" w:rsidRDefault="0014193C" w:rsidP="00B91B64">
      <w:pPr>
        <w:spacing w:after="0" w:line="276" w:lineRule="auto"/>
        <w:ind w:right="51" w:firstLine="708"/>
        <w:jc w:val="both"/>
        <w:rPr>
          <w:rFonts w:ascii="Tahoma" w:eastAsia="Arial" w:hAnsi="Tahoma" w:cs="Tahoma"/>
          <w:sz w:val="24"/>
          <w:szCs w:val="24"/>
        </w:rPr>
      </w:pPr>
      <w:r w:rsidRPr="00B91B64">
        <w:rPr>
          <w:rFonts w:ascii="Tahoma" w:eastAsia="Arial" w:hAnsi="Tahoma" w:cs="Tahoma"/>
          <w:sz w:val="24"/>
          <w:szCs w:val="24"/>
        </w:rPr>
        <w:t>Inconforme con lo deci</w:t>
      </w:r>
      <w:r w:rsidR="00950EB4" w:rsidRPr="00B91B64">
        <w:rPr>
          <w:rFonts w:ascii="Tahoma" w:eastAsia="Arial" w:hAnsi="Tahoma" w:cs="Tahoma"/>
          <w:sz w:val="24"/>
          <w:szCs w:val="24"/>
        </w:rPr>
        <w:t>di</w:t>
      </w:r>
      <w:r w:rsidRPr="00B91B64">
        <w:rPr>
          <w:rFonts w:ascii="Tahoma" w:eastAsia="Arial" w:hAnsi="Tahoma" w:cs="Tahoma"/>
          <w:sz w:val="24"/>
          <w:szCs w:val="24"/>
        </w:rPr>
        <w:t>do, la parte ejecutante formuló recurso de reposición y en subsidio de apelación insistiendo en que el monto de la primera mesada pensional que le corresponde es del orden de $1.058.836, que actualizado año a año con el IPC, arroja un valor para el año 2022 igual a $1.923.334</w:t>
      </w:r>
      <w:r w:rsidR="00A74995" w:rsidRPr="00B91B64">
        <w:rPr>
          <w:rFonts w:ascii="Tahoma" w:eastAsia="Arial" w:hAnsi="Tahoma" w:cs="Tahoma"/>
          <w:sz w:val="24"/>
          <w:szCs w:val="24"/>
        </w:rPr>
        <w:t>, ratificando los argumentos de la demanda ejecutiva</w:t>
      </w:r>
      <w:r w:rsidR="00F61907" w:rsidRPr="00B91B64">
        <w:rPr>
          <w:rFonts w:ascii="Tahoma" w:eastAsia="Arial" w:hAnsi="Tahoma" w:cs="Tahoma"/>
          <w:sz w:val="24"/>
          <w:szCs w:val="24"/>
        </w:rPr>
        <w:t>, en cuanto a la determinación de la primera mesada pensional</w:t>
      </w:r>
      <w:r w:rsidR="003A6525" w:rsidRPr="00B91B64">
        <w:rPr>
          <w:rFonts w:ascii="Tahoma" w:eastAsia="Arial" w:hAnsi="Tahoma" w:cs="Tahoma"/>
          <w:sz w:val="24"/>
          <w:szCs w:val="24"/>
        </w:rPr>
        <w:t>, s</w:t>
      </w:r>
      <w:r w:rsidR="00004FD9" w:rsidRPr="00B91B64">
        <w:rPr>
          <w:rFonts w:ascii="Tahoma" w:eastAsia="Arial" w:hAnsi="Tahoma" w:cs="Tahoma"/>
          <w:sz w:val="24"/>
          <w:szCs w:val="24"/>
        </w:rPr>
        <w:t xml:space="preserve">eñalando que el juzgado obtiene un </w:t>
      </w:r>
      <w:proofErr w:type="spellStart"/>
      <w:r w:rsidR="00004FD9" w:rsidRPr="00B91B64">
        <w:rPr>
          <w:rFonts w:ascii="Tahoma" w:eastAsia="Arial" w:hAnsi="Tahoma" w:cs="Tahoma"/>
          <w:sz w:val="24"/>
          <w:szCs w:val="24"/>
        </w:rPr>
        <w:t>IBL</w:t>
      </w:r>
      <w:proofErr w:type="spellEnd"/>
      <w:r w:rsidR="00004FD9" w:rsidRPr="00B91B64">
        <w:rPr>
          <w:rFonts w:ascii="Tahoma" w:eastAsia="Arial" w:hAnsi="Tahoma" w:cs="Tahoma"/>
          <w:sz w:val="24"/>
          <w:szCs w:val="24"/>
        </w:rPr>
        <w:t xml:space="preserve"> inferior, esto es, $1.142.189 y una tasa de remplazo del 61% </w:t>
      </w:r>
      <w:r w:rsidR="003A6525" w:rsidRPr="00B91B64">
        <w:rPr>
          <w:rFonts w:ascii="Tahoma" w:eastAsia="Arial" w:hAnsi="Tahoma" w:cs="Tahoma"/>
          <w:sz w:val="24"/>
          <w:szCs w:val="24"/>
        </w:rPr>
        <w:t xml:space="preserve">porque prescindió del contenido del inciso 4 del artículo 48 de la Ley 100 de 1993, que de manera clara </w:t>
      </w:r>
      <w:r w:rsidR="00510001" w:rsidRPr="00B91B64">
        <w:rPr>
          <w:rFonts w:ascii="Tahoma" w:eastAsia="Arial" w:hAnsi="Tahoma" w:cs="Tahoma"/>
          <w:sz w:val="24"/>
          <w:szCs w:val="24"/>
        </w:rPr>
        <w:t xml:space="preserve">y concreta señala que por favorabilidad se puede optar por una pensión equivalente conforme al régimen del </w:t>
      </w:r>
      <w:proofErr w:type="spellStart"/>
      <w:r w:rsidR="00510001" w:rsidRPr="00B91B64">
        <w:rPr>
          <w:rFonts w:ascii="Tahoma" w:eastAsia="Arial" w:hAnsi="Tahoma" w:cs="Tahoma"/>
          <w:sz w:val="24"/>
          <w:szCs w:val="24"/>
        </w:rPr>
        <w:t>ISS</w:t>
      </w:r>
      <w:proofErr w:type="spellEnd"/>
      <w:r w:rsidR="00510001" w:rsidRPr="00B91B64">
        <w:rPr>
          <w:rFonts w:ascii="Tahoma" w:eastAsia="Arial" w:hAnsi="Tahoma" w:cs="Tahoma"/>
          <w:sz w:val="24"/>
          <w:szCs w:val="24"/>
        </w:rPr>
        <w:t xml:space="preserve"> vigente con </w:t>
      </w:r>
      <w:r w:rsidR="00510001" w:rsidRPr="00B91B64">
        <w:rPr>
          <w:rFonts w:ascii="Tahoma" w:eastAsia="Arial" w:hAnsi="Tahoma" w:cs="Tahoma"/>
          <w:sz w:val="24"/>
          <w:szCs w:val="24"/>
        </w:rPr>
        <w:lastRenderedPageBreak/>
        <w:t>anterioridad a la entrada en vigencia de esta normativa, sin limitaciones o restricciones</w:t>
      </w:r>
      <w:r w:rsidR="00BC71B7" w:rsidRPr="00B91B64">
        <w:rPr>
          <w:rFonts w:ascii="Tahoma" w:eastAsia="Arial" w:hAnsi="Tahoma" w:cs="Tahoma"/>
          <w:sz w:val="24"/>
          <w:szCs w:val="24"/>
        </w:rPr>
        <w:t xml:space="preserve">. </w:t>
      </w:r>
    </w:p>
    <w:p w14:paraId="31F1C7F6" w14:textId="77777777" w:rsidR="00BC71B7" w:rsidRPr="00B91B64" w:rsidRDefault="00BC71B7" w:rsidP="00B91B64">
      <w:pPr>
        <w:spacing w:after="0" w:line="276" w:lineRule="auto"/>
        <w:ind w:right="51" w:firstLine="708"/>
        <w:jc w:val="both"/>
        <w:rPr>
          <w:rFonts w:ascii="Tahoma" w:eastAsia="Arial" w:hAnsi="Tahoma" w:cs="Tahoma"/>
          <w:sz w:val="24"/>
          <w:szCs w:val="24"/>
        </w:rPr>
      </w:pPr>
    </w:p>
    <w:p w14:paraId="28712EBF" w14:textId="61A25F4C" w:rsidR="007352A0" w:rsidRPr="00B91B64" w:rsidRDefault="00BC71B7" w:rsidP="003343EC">
      <w:pPr>
        <w:spacing w:after="0" w:line="276" w:lineRule="auto"/>
        <w:ind w:right="51" w:firstLine="708"/>
        <w:jc w:val="both"/>
        <w:rPr>
          <w:rFonts w:ascii="Tahoma" w:eastAsia="Arial" w:hAnsi="Tahoma" w:cs="Tahoma"/>
          <w:sz w:val="24"/>
          <w:szCs w:val="24"/>
        </w:rPr>
      </w:pPr>
      <w:r w:rsidRPr="00B91B64">
        <w:rPr>
          <w:rFonts w:ascii="Tahoma" w:eastAsia="Arial" w:hAnsi="Tahoma" w:cs="Tahoma"/>
          <w:sz w:val="24"/>
          <w:szCs w:val="24"/>
        </w:rPr>
        <w:t>Ad</w:t>
      </w:r>
      <w:r w:rsidR="367BFD0B" w:rsidRPr="00B91B64">
        <w:rPr>
          <w:rFonts w:ascii="Tahoma" w:eastAsia="Arial" w:hAnsi="Tahoma" w:cs="Tahoma"/>
          <w:sz w:val="24"/>
          <w:szCs w:val="24"/>
        </w:rPr>
        <w:t xml:space="preserve">icionó </w:t>
      </w:r>
      <w:r w:rsidRPr="00B91B64">
        <w:rPr>
          <w:rFonts w:ascii="Tahoma" w:eastAsia="Arial" w:hAnsi="Tahoma" w:cs="Tahoma"/>
          <w:sz w:val="24"/>
          <w:szCs w:val="24"/>
        </w:rPr>
        <w:t xml:space="preserve">que el juzgado además de subestimar el </w:t>
      </w:r>
      <w:proofErr w:type="spellStart"/>
      <w:r w:rsidRPr="00B91B64">
        <w:rPr>
          <w:rFonts w:ascii="Tahoma" w:eastAsia="Arial" w:hAnsi="Tahoma" w:cs="Tahoma"/>
          <w:sz w:val="24"/>
          <w:szCs w:val="24"/>
        </w:rPr>
        <w:t>IBL</w:t>
      </w:r>
      <w:proofErr w:type="spellEnd"/>
      <w:r w:rsidRPr="00B91B64">
        <w:rPr>
          <w:rFonts w:ascii="Tahoma" w:eastAsia="Arial" w:hAnsi="Tahoma" w:cs="Tahoma"/>
          <w:sz w:val="24"/>
          <w:szCs w:val="24"/>
        </w:rPr>
        <w:t xml:space="preserve"> y el monto de la pensión, aplicó el IPC como incremento de la pensión previsto en el artículo 14 de la Ley 100 de 199, de 2007 para el año 2008, en 4.48% como s</w:t>
      </w:r>
      <w:r w:rsidR="00E50B4A" w:rsidRPr="00B91B64">
        <w:rPr>
          <w:rFonts w:ascii="Tahoma" w:eastAsia="Arial" w:hAnsi="Tahoma" w:cs="Tahoma"/>
          <w:sz w:val="24"/>
          <w:szCs w:val="24"/>
        </w:rPr>
        <w:t>i</w:t>
      </w:r>
      <w:r w:rsidRPr="00B91B64">
        <w:rPr>
          <w:rFonts w:ascii="Tahoma" w:eastAsia="Arial" w:hAnsi="Tahoma" w:cs="Tahoma"/>
          <w:sz w:val="24"/>
          <w:szCs w:val="24"/>
        </w:rPr>
        <w:t xml:space="preserve"> la pensión se </w:t>
      </w:r>
      <w:r w:rsidR="006F6568" w:rsidRPr="00B91B64">
        <w:rPr>
          <w:rFonts w:ascii="Tahoma" w:eastAsia="Arial" w:hAnsi="Tahoma" w:cs="Tahoma"/>
          <w:sz w:val="24"/>
          <w:szCs w:val="24"/>
        </w:rPr>
        <w:t>hubiera causado en el 2006 y mantiene el error en los años subsiguientes</w:t>
      </w:r>
      <w:r w:rsidR="00675C3C" w:rsidRPr="00B91B64">
        <w:rPr>
          <w:rFonts w:ascii="Tahoma" w:eastAsia="Arial" w:hAnsi="Tahoma" w:cs="Tahoma"/>
          <w:sz w:val="24"/>
          <w:szCs w:val="24"/>
        </w:rPr>
        <w:t xml:space="preserve">, indicando que </w:t>
      </w:r>
      <w:r w:rsidR="309998C9" w:rsidRPr="00B91B64">
        <w:rPr>
          <w:rFonts w:ascii="Tahoma" w:eastAsia="Arial" w:hAnsi="Tahoma" w:cs="Tahoma"/>
          <w:sz w:val="24"/>
          <w:szCs w:val="24"/>
        </w:rPr>
        <w:t xml:space="preserve">el </w:t>
      </w:r>
      <w:r w:rsidR="00675C3C" w:rsidRPr="00B91B64">
        <w:rPr>
          <w:rFonts w:ascii="Tahoma" w:eastAsia="Arial" w:hAnsi="Tahoma" w:cs="Tahoma"/>
          <w:sz w:val="24"/>
          <w:szCs w:val="24"/>
        </w:rPr>
        <w:t xml:space="preserve">incremento del 1 de enero de </w:t>
      </w:r>
      <w:r w:rsidR="3C58D51D" w:rsidRPr="00B91B64">
        <w:rPr>
          <w:rFonts w:ascii="Tahoma" w:eastAsia="Arial" w:hAnsi="Tahoma" w:cs="Tahoma"/>
          <w:sz w:val="24"/>
          <w:szCs w:val="24"/>
        </w:rPr>
        <w:t>2008</w:t>
      </w:r>
      <w:r w:rsidR="00675C3C" w:rsidRPr="00B91B64">
        <w:rPr>
          <w:rFonts w:ascii="Tahoma" w:eastAsia="Arial" w:hAnsi="Tahoma" w:cs="Tahoma"/>
          <w:sz w:val="24"/>
          <w:szCs w:val="24"/>
        </w:rPr>
        <w:t xml:space="preserve"> se debe calcular con el IPC del año anterior que fue del 5.69% y así </w:t>
      </w:r>
      <w:r w:rsidR="008335EE" w:rsidRPr="00B91B64">
        <w:rPr>
          <w:rFonts w:ascii="Tahoma" w:eastAsia="Arial" w:hAnsi="Tahoma" w:cs="Tahoma"/>
          <w:sz w:val="24"/>
          <w:szCs w:val="24"/>
        </w:rPr>
        <w:t>sucesivamente</w:t>
      </w:r>
      <w:r w:rsidR="00675C3C" w:rsidRPr="00B91B64">
        <w:rPr>
          <w:rFonts w:ascii="Tahoma" w:eastAsia="Arial" w:hAnsi="Tahoma" w:cs="Tahoma"/>
          <w:sz w:val="24"/>
          <w:szCs w:val="24"/>
        </w:rPr>
        <w:t>.</w:t>
      </w:r>
    </w:p>
    <w:p w14:paraId="5668BB9A" w14:textId="520C66B0" w:rsidR="57AC174B" w:rsidRPr="00B91B64" w:rsidRDefault="57AC174B" w:rsidP="00B91B64">
      <w:pPr>
        <w:pStyle w:val="paragraph"/>
        <w:spacing w:before="0" w:beforeAutospacing="0" w:after="0" w:afterAutospacing="0" w:line="276" w:lineRule="auto"/>
        <w:rPr>
          <w:rFonts w:ascii="Tahoma" w:eastAsia="Arial" w:hAnsi="Tahoma" w:cs="Tahoma"/>
          <w:lang w:eastAsia="es-CO"/>
        </w:rPr>
      </w:pPr>
    </w:p>
    <w:p w14:paraId="71F1D6D5" w14:textId="7129D591" w:rsidR="000D131F" w:rsidRPr="00B91B64" w:rsidRDefault="000D131F" w:rsidP="00B91B64">
      <w:pPr>
        <w:pStyle w:val="paragraph"/>
        <w:numPr>
          <w:ilvl w:val="0"/>
          <w:numId w:val="13"/>
        </w:numPr>
        <w:spacing w:before="0" w:beforeAutospacing="0" w:after="0" w:afterAutospacing="0" w:line="276" w:lineRule="auto"/>
        <w:jc w:val="center"/>
        <w:textAlignment w:val="baseline"/>
        <w:rPr>
          <w:rFonts w:ascii="Tahoma" w:hAnsi="Tahoma" w:cs="Tahoma"/>
        </w:rPr>
      </w:pPr>
      <w:r w:rsidRPr="00B91B64">
        <w:rPr>
          <w:rStyle w:val="normaltextrun"/>
          <w:rFonts w:ascii="Tahoma" w:hAnsi="Tahoma" w:cs="Tahoma"/>
          <w:b/>
          <w:bCs/>
          <w:caps/>
        </w:rPr>
        <w:t>COMPETENCIA Y PROCEDENCIA DE LA APELACIÓN.</w:t>
      </w:r>
    </w:p>
    <w:p w14:paraId="65CBA070" w14:textId="77777777" w:rsidR="000D131F" w:rsidRPr="00B91B64" w:rsidRDefault="000D131F" w:rsidP="00B91B64">
      <w:pPr>
        <w:pStyle w:val="paragraph"/>
        <w:spacing w:before="0" w:beforeAutospacing="0" w:after="0" w:afterAutospacing="0" w:line="276" w:lineRule="auto"/>
        <w:ind w:firstLine="705"/>
        <w:jc w:val="both"/>
        <w:textAlignment w:val="baseline"/>
        <w:rPr>
          <w:rFonts w:ascii="Tahoma" w:hAnsi="Tahoma" w:cs="Tahoma"/>
        </w:rPr>
      </w:pPr>
      <w:r w:rsidRPr="00B91B64">
        <w:rPr>
          <w:rStyle w:val="eop"/>
          <w:rFonts w:ascii="Tahoma" w:hAnsi="Tahoma" w:cs="Tahoma"/>
        </w:rPr>
        <w:t> </w:t>
      </w:r>
    </w:p>
    <w:p w14:paraId="33FED17F" w14:textId="58A37729" w:rsidR="000D131F" w:rsidRPr="00B91B64" w:rsidRDefault="000D131F" w:rsidP="00B91B64">
      <w:pPr>
        <w:pStyle w:val="paragraph"/>
        <w:spacing w:before="0" w:beforeAutospacing="0" w:after="0" w:afterAutospacing="0" w:line="276" w:lineRule="auto"/>
        <w:ind w:firstLine="705"/>
        <w:jc w:val="both"/>
        <w:textAlignment w:val="baseline"/>
        <w:rPr>
          <w:rFonts w:ascii="Tahoma" w:eastAsia="Arial" w:hAnsi="Tahoma" w:cs="Tahoma"/>
        </w:rPr>
      </w:pPr>
      <w:r w:rsidRPr="00B91B64">
        <w:rPr>
          <w:rStyle w:val="normaltextrun"/>
          <w:rFonts w:ascii="Tahoma" w:hAnsi="Tahoma" w:cs="Tahoma"/>
        </w:rPr>
        <w:t xml:space="preserve">Esta Sala es competente para resolver el recurso impetrado, de acuerdo a lo señalado en el literal b), numeral 1) del artículo 15 del </w:t>
      </w:r>
      <w:proofErr w:type="spellStart"/>
      <w:r w:rsidRPr="00B91B64">
        <w:rPr>
          <w:rStyle w:val="normaltextrun"/>
          <w:rFonts w:ascii="Tahoma" w:hAnsi="Tahoma" w:cs="Tahoma"/>
        </w:rPr>
        <w:t>C.P.T</w:t>
      </w:r>
      <w:proofErr w:type="spellEnd"/>
      <w:r w:rsidRPr="00B91B64">
        <w:rPr>
          <w:rStyle w:val="normaltextrun"/>
          <w:rFonts w:ascii="Tahoma" w:hAnsi="Tahoma" w:cs="Tahoma"/>
        </w:rPr>
        <w:t>. y de la S.S., como quiera que el auto apelado es susceptible del recurso de apelación</w:t>
      </w:r>
      <w:r w:rsidR="007A7D01" w:rsidRPr="00B91B64">
        <w:rPr>
          <w:rStyle w:val="normaltextrun"/>
          <w:rFonts w:ascii="Tahoma" w:hAnsi="Tahoma" w:cs="Tahoma"/>
        </w:rPr>
        <w:t>,</w:t>
      </w:r>
      <w:r w:rsidRPr="00B91B64">
        <w:rPr>
          <w:rStyle w:val="normaltextrun"/>
          <w:rFonts w:ascii="Tahoma" w:hAnsi="Tahoma" w:cs="Tahoma"/>
        </w:rPr>
        <w:t xml:space="preserve"> según las voces de</w:t>
      </w:r>
      <w:r w:rsidR="007A5DDC" w:rsidRPr="00B91B64">
        <w:rPr>
          <w:rStyle w:val="normaltextrun"/>
          <w:rFonts w:ascii="Tahoma" w:hAnsi="Tahoma" w:cs="Tahoma"/>
        </w:rPr>
        <w:t>l numeral 8 del</w:t>
      </w:r>
      <w:r w:rsidRPr="00B91B64">
        <w:rPr>
          <w:rStyle w:val="normaltextrun"/>
          <w:rFonts w:ascii="Tahoma" w:hAnsi="Tahoma" w:cs="Tahoma"/>
        </w:rPr>
        <w:t xml:space="preserve"> artículo 65 ídem</w:t>
      </w:r>
      <w:r w:rsidR="002102C1" w:rsidRPr="00B91B64">
        <w:rPr>
          <w:rStyle w:val="normaltextrun"/>
          <w:rFonts w:ascii="Tahoma" w:hAnsi="Tahoma" w:cs="Tahoma"/>
        </w:rPr>
        <w:t xml:space="preserve">, </w:t>
      </w:r>
      <w:r w:rsidRPr="00B91B64">
        <w:rPr>
          <w:rFonts w:ascii="Tahoma" w:eastAsia="Arial" w:hAnsi="Tahoma" w:cs="Tahoma"/>
        </w:rPr>
        <w:t xml:space="preserve">siendo apelable </w:t>
      </w:r>
      <w:r w:rsidR="00B91E35" w:rsidRPr="00B91B64">
        <w:rPr>
          <w:rFonts w:ascii="Tahoma" w:eastAsia="Arial" w:hAnsi="Tahoma" w:cs="Tahoma"/>
        </w:rPr>
        <w:t>el auto que decida sobre el mandamiento de pago</w:t>
      </w:r>
      <w:r w:rsidR="007A7D01" w:rsidRPr="00B91B64">
        <w:rPr>
          <w:rFonts w:ascii="Tahoma" w:eastAsia="Arial" w:hAnsi="Tahoma" w:cs="Tahoma"/>
        </w:rPr>
        <w:t>.</w:t>
      </w:r>
    </w:p>
    <w:p w14:paraId="56FEA48A" w14:textId="15FA75C7" w:rsidR="007A7D01" w:rsidRPr="00B91B64" w:rsidRDefault="007A7D01" w:rsidP="00B91B64">
      <w:pPr>
        <w:spacing w:after="0" w:line="276" w:lineRule="auto"/>
        <w:ind w:right="51"/>
        <w:jc w:val="both"/>
        <w:rPr>
          <w:rFonts w:ascii="Tahoma" w:eastAsia="Times New Roman" w:hAnsi="Tahoma" w:cs="Tahoma"/>
          <w:sz w:val="24"/>
          <w:szCs w:val="24"/>
        </w:rPr>
      </w:pPr>
    </w:p>
    <w:p w14:paraId="59531C1E" w14:textId="0FAEE3A9" w:rsidR="00DB6282" w:rsidRPr="00B91B64" w:rsidRDefault="00496178" w:rsidP="00B91B64">
      <w:pPr>
        <w:pStyle w:val="Prrafodelista"/>
        <w:numPr>
          <w:ilvl w:val="0"/>
          <w:numId w:val="13"/>
        </w:numPr>
        <w:spacing w:line="276" w:lineRule="auto"/>
        <w:ind w:left="0" w:firstLine="0"/>
        <w:jc w:val="center"/>
        <w:rPr>
          <w:rFonts w:ascii="Tahoma" w:eastAsia="Arial" w:hAnsi="Tahoma" w:cs="Tahoma"/>
          <w:sz w:val="24"/>
          <w:szCs w:val="24"/>
        </w:rPr>
      </w:pPr>
      <w:r w:rsidRPr="00B91B64">
        <w:rPr>
          <w:rFonts w:ascii="Tahoma" w:eastAsia="Arial" w:hAnsi="Tahoma" w:cs="Tahoma"/>
          <w:b/>
          <w:bCs/>
          <w:sz w:val="24"/>
          <w:szCs w:val="24"/>
        </w:rPr>
        <w:t>ALEGATOS DE CONCLUSIÓN</w:t>
      </w:r>
    </w:p>
    <w:p w14:paraId="6A226AA7" w14:textId="77777777" w:rsidR="006E0793" w:rsidRPr="00B91B64" w:rsidRDefault="006E0793" w:rsidP="00B91B64">
      <w:pPr>
        <w:pStyle w:val="Prrafodelista"/>
        <w:spacing w:line="276" w:lineRule="auto"/>
        <w:ind w:left="0"/>
        <w:rPr>
          <w:rFonts w:ascii="Tahoma" w:eastAsia="Arial" w:hAnsi="Tahoma" w:cs="Tahoma"/>
          <w:sz w:val="24"/>
          <w:szCs w:val="24"/>
        </w:rPr>
      </w:pPr>
    </w:p>
    <w:p w14:paraId="458CF140" w14:textId="628DD357" w:rsidR="006E0793" w:rsidRPr="00B91B64" w:rsidRDefault="006E0793" w:rsidP="003343EC">
      <w:pPr>
        <w:widowControl w:val="0"/>
        <w:autoSpaceDE w:val="0"/>
        <w:autoSpaceDN w:val="0"/>
        <w:adjustRightInd w:val="0"/>
        <w:spacing w:after="0" w:line="276" w:lineRule="auto"/>
        <w:ind w:firstLine="708"/>
        <w:jc w:val="both"/>
        <w:rPr>
          <w:rFonts w:ascii="Tahoma" w:eastAsia="Arial" w:hAnsi="Tahoma" w:cs="Tahoma"/>
          <w:sz w:val="24"/>
          <w:szCs w:val="24"/>
        </w:rPr>
      </w:pPr>
      <w:bookmarkStart w:id="2" w:name="_Hlk107745886"/>
      <w:r w:rsidRPr="00B91B64">
        <w:rPr>
          <w:rFonts w:ascii="Tahoma" w:eastAsia="Arial" w:hAnsi="Tahoma" w:cs="Tahoma"/>
          <w:sz w:val="24"/>
          <w:szCs w:val="24"/>
        </w:rPr>
        <w:t>Analizados los alegatos escritos presentados por</w:t>
      </w:r>
      <w:r w:rsidR="007A7D01" w:rsidRPr="00B91B64">
        <w:rPr>
          <w:rFonts w:ascii="Tahoma" w:eastAsia="Arial" w:hAnsi="Tahoma" w:cs="Tahoma"/>
          <w:sz w:val="24"/>
          <w:szCs w:val="24"/>
        </w:rPr>
        <w:t xml:space="preserve"> el ejecutante</w:t>
      </w:r>
      <w:r w:rsidRPr="00B91B64">
        <w:rPr>
          <w:rFonts w:ascii="Tahoma" w:eastAsia="Arial" w:hAnsi="Tahoma" w:cs="Tahoma"/>
          <w:sz w:val="24"/>
          <w:szCs w:val="24"/>
        </w:rPr>
        <w:t xml:space="preserve">, mismos que obran en el expediente digital y a los cuales nos remitimos por economía procesal en virtud del artículo 280 del </w:t>
      </w:r>
      <w:proofErr w:type="spellStart"/>
      <w:r w:rsidRPr="00B91B64">
        <w:rPr>
          <w:rFonts w:ascii="Tahoma" w:eastAsia="Arial" w:hAnsi="Tahoma" w:cs="Tahoma"/>
          <w:sz w:val="24"/>
          <w:szCs w:val="24"/>
        </w:rPr>
        <w:t>C.G.P</w:t>
      </w:r>
      <w:proofErr w:type="spellEnd"/>
      <w:r w:rsidRPr="00B91B64">
        <w:rPr>
          <w:rFonts w:ascii="Tahoma" w:eastAsia="Arial" w:hAnsi="Tahoma" w:cs="Tahoma"/>
          <w:sz w:val="24"/>
          <w:szCs w:val="24"/>
        </w:rPr>
        <w:t xml:space="preserve">., la Sala encuentra que los argumentos fácticos y jurídicos expresados </w:t>
      </w:r>
      <w:r w:rsidR="007A7D01" w:rsidRPr="00B91B64">
        <w:rPr>
          <w:rFonts w:ascii="Tahoma" w:eastAsia="Arial" w:hAnsi="Tahoma" w:cs="Tahoma"/>
          <w:sz w:val="24"/>
          <w:szCs w:val="24"/>
        </w:rPr>
        <w:t xml:space="preserve">allí </w:t>
      </w:r>
      <w:r w:rsidRPr="00B91B64">
        <w:rPr>
          <w:rFonts w:ascii="Tahoma" w:eastAsia="Arial" w:hAnsi="Tahoma" w:cs="Tahoma"/>
          <w:sz w:val="24"/>
          <w:szCs w:val="24"/>
        </w:rPr>
        <w:t>concuerdan con los puntos objeto de discusión en esta instancia y se relacionan con el problema jurídico que se expresará más adelante.</w:t>
      </w:r>
    </w:p>
    <w:bookmarkEnd w:id="2"/>
    <w:p w14:paraId="10A3303D" w14:textId="4DDAC56B" w:rsidR="00FC4FF2" w:rsidRPr="00B91B64" w:rsidRDefault="00FC4FF2" w:rsidP="00B91B64">
      <w:pPr>
        <w:pStyle w:val="Prrafodelista"/>
        <w:widowControl w:val="0"/>
        <w:autoSpaceDE w:val="0"/>
        <w:autoSpaceDN w:val="0"/>
        <w:adjustRightInd w:val="0"/>
        <w:spacing w:line="276" w:lineRule="auto"/>
        <w:ind w:left="0"/>
        <w:jc w:val="both"/>
        <w:rPr>
          <w:rFonts w:ascii="Tahoma" w:eastAsia="Arial" w:hAnsi="Tahoma" w:cs="Tahoma"/>
          <w:b/>
          <w:bCs/>
          <w:spacing w:val="-3"/>
          <w:sz w:val="24"/>
          <w:szCs w:val="24"/>
          <w:lang w:val="es-CO" w:eastAsia="es-CO"/>
        </w:rPr>
      </w:pPr>
    </w:p>
    <w:p w14:paraId="18D44D45" w14:textId="3D6238BD" w:rsidR="00FC4FF2" w:rsidRPr="00B91B64" w:rsidRDefault="00FC4FF2" w:rsidP="00B91B64">
      <w:pPr>
        <w:pStyle w:val="Prrafodelista"/>
        <w:widowControl w:val="0"/>
        <w:numPr>
          <w:ilvl w:val="0"/>
          <w:numId w:val="13"/>
        </w:numPr>
        <w:autoSpaceDE w:val="0"/>
        <w:autoSpaceDN w:val="0"/>
        <w:adjustRightInd w:val="0"/>
        <w:spacing w:line="276" w:lineRule="auto"/>
        <w:jc w:val="center"/>
        <w:rPr>
          <w:rFonts w:ascii="Tahoma" w:hAnsi="Tahoma" w:cs="Tahoma"/>
          <w:b/>
          <w:bCs/>
          <w:sz w:val="24"/>
          <w:szCs w:val="24"/>
        </w:rPr>
      </w:pPr>
      <w:r w:rsidRPr="00B91B64">
        <w:rPr>
          <w:rFonts w:ascii="Tahoma" w:hAnsi="Tahoma" w:cs="Tahoma"/>
          <w:b/>
          <w:bCs/>
          <w:sz w:val="24"/>
          <w:szCs w:val="24"/>
        </w:rPr>
        <w:t>PROBLEMA JURÍDICO</w:t>
      </w:r>
    </w:p>
    <w:p w14:paraId="23A51A79" w14:textId="77777777" w:rsidR="00FC4FF2" w:rsidRPr="00B91B64" w:rsidRDefault="00FC4FF2" w:rsidP="00B91B64">
      <w:pPr>
        <w:widowControl w:val="0"/>
        <w:autoSpaceDE w:val="0"/>
        <w:autoSpaceDN w:val="0"/>
        <w:adjustRightInd w:val="0"/>
        <w:spacing w:after="0" w:line="276" w:lineRule="auto"/>
        <w:jc w:val="both"/>
        <w:rPr>
          <w:rFonts w:ascii="Tahoma" w:hAnsi="Tahoma" w:cs="Tahoma"/>
          <w:sz w:val="24"/>
          <w:szCs w:val="24"/>
        </w:rPr>
      </w:pPr>
    </w:p>
    <w:p w14:paraId="46E48154" w14:textId="57F01429" w:rsidR="00D87A6D" w:rsidRPr="00B91B64" w:rsidRDefault="00FC4FF2" w:rsidP="00B91B64">
      <w:pPr>
        <w:widowControl w:val="0"/>
        <w:autoSpaceDE w:val="0"/>
        <w:autoSpaceDN w:val="0"/>
        <w:adjustRightInd w:val="0"/>
        <w:spacing w:after="0" w:line="276" w:lineRule="auto"/>
        <w:ind w:firstLine="708"/>
        <w:jc w:val="both"/>
        <w:rPr>
          <w:rFonts w:ascii="Tahoma" w:hAnsi="Tahoma" w:cs="Tahoma"/>
          <w:sz w:val="24"/>
          <w:szCs w:val="24"/>
        </w:rPr>
      </w:pPr>
      <w:r w:rsidRPr="00B91B64">
        <w:rPr>
          <w:rFonts w:ascii="Tahoma" w:hAnsi="Tahoma" w:cs="Tahoma"/>
          <w:sz w:val="24"/>
          <w:szCs w:val="24"/>
        </w:rPr>
        <w:t xml:space="preserve">De acuerdo con el esquema del recurso de apelación y en atención al principio de consonancia, le corresponde a la Sala </w:t>
      </w:r>
      <w:r w:rsidR="00140C31" w:rsidRPr="00B91B64">
        <w:rPr>
          <w:rFonts w:ascii="Tahoma" w:hAnsi="Tahoma" w:cs="Tahoma"/>
          <w:sz w:val="24"/>
          <w:szCs w:val="24"/>
        </w:rPr>
        <w:t>determinar</w:t>
      </w:r>
      <w:r w:rsidR="002D3622" w:rsidRPr="00B91B64">
        <w:rPr>
          <w:rFonts w:ascii="Tahoma" w:hAnsi="Tahoma" w:cs="Tahoma"/>
          <w:sz w:val="24"/>
          <w:szCs w:val="24"/>
        </w:rPr>
        <w:t xml:space="preserve"> si </w:t>
      </w:r>
      <w:r w:rsidR="00140C31" w:rsidRPr="00B91B64">
        <w:rPr>
          <w:rFonts w:ascii="Tahoma" w:hAnsi="Tahoma" w:cs="Tahoma"/>
          <w:sz w:val="24"/>
          <w:szCs w:val="24"/>
        </w:rPr>
        <w:t>c</w:t>
      </w:r>
      <w:r w:rsidR="002E6D73" w:rsidRPr="00B91B64">
        <w:rPr>
          <w:rFonts w:ascii="Tahoma" w:hAnsi="Tahoma" w:cs="Tahoma"/>
          <w:sz w:val="24"/>
          <w:szCs w:val="24"/>
        </w:rPr>
        <w:t>uando</w:t>
      </w:r>
      <w:r w:rsidR="05C8E730" w:rsidRPr="00B91B64">
        <w:rPr>
          <w:rFonts w:ascii="Tahoma" w:hAnsi="Tahoma" w:cs="Tahoma"/>
          <w:sz w:val="24"/>
          <w:szCs w:val="24"/>
        </w:rPr>
        <w:t xml:space="preserve"> </w:t>
      </w:r>
      <w:r w:rsidR="002E6D73" w:rsidRPr="00B91B64">
        <w:rPr>
          <w:rFonts w:ascii="Tahoma" w:hAnsi="Tahoma" w:cs="Tahoma"/>
          <w:sz w:val="24"/>
          <w:szCs w:val="24"/>
        </w:rPr>
        <w:t>la sentencia base de recaudo ejecutivo</w:t>
      </w:r>
      <w:r w:rsidR="5954B2BC" w:rsidRPr="00B91B64">
        <w:rPr>
          <w:rFonts w:ascii="Tahoma" w:hAnsi="Tahoma" w:cs="Tahoma"/>
          <w:sz w:val="24"/>
          <w:szCs w:val="24"/>
        </w:rPr>
        <w:t xml:space="preserve"> versa sobre </w:t>
      </w:r>
      <w:r w:rsidR="3234BA4E" w:rsidRPr="00B91B64">
        <w:rPr>
          <w:rFonts w:ascii="Tahoma" w:hAnsi="Tahoma" w:cs="Tahoma"/>
          <w:sz w:val="24"/>
          <w:szCs w:val="24"/>
        </w:rPr>
        <w:t>una pensión legal</w:t>
      </w:r>
      <w:r w:rsidR="62F58354" w:rsidRPr="00B91B64">
        <w:rPr>
          <w:rFonts w:ascii="Tahoma" w:hAnsi="Tahoma" w:cs="Tahoma"/>
          <w:sz w:val="24"/>
          <w:szCs w:val="24"/>
        </w:rPr>
        <w:t xml:space="preserve"> en la que no se liquidó la primera mesada pensional</w:t>
      </w:r>
      <w:r w:rsidR="3234BA4E" w:rsidRPr="00B91B64">
        <w:rPr>
          <w:rFonts w:ascii="Tahoma" w:hAnsi="Tahoma" w:cs="Tahoma"/>
          <w:sz w:val="24"/>
          <w:szCs w:val="24"/>
        </w:rPr>
        <w:t>,</w:t>
      </w:r>
      <w:r w:rsidR="1C563A04" w:rsidRPr="00B91B64">
        <w:rPr>
          <w:rFonts w:ascii="Tahoma" w:hAnsi="Tahoma" w:cs="Tahoma"/>
          <w:sz w:val="24"/>
          <w:szCs w:val="24"/>
        </w:rPr>
        <w:t xml:space="preserve"> </w:t>
      </w:r>
      <w:r w:rsidR="002E6D73" w:rsidRPr="00B91B64">
        <w:rPr>
          <w:rFonts w:ascii="Tahoma" w:hAnsi="Tahoma" w:cs="Tahoma"/>
          <w:sz w:val="24"/>
          <w:szCs w:val="24"/>
        </w:rPr>
        <w:t>le</w:t>
      </w:r>
      <w:r w:rsidR="00EF7EB1" w:rsidRPr="00B91B64">
        <w:rPr>
          <w:rFonts w:ascii="Tahoma" w:hAnsi="Tahoma" w:cs="Tahoma"/>
          <w:sz w:val="24"/>
          <w:szCs w:val="24"/>
        </w:rPr>
        <w:t xml:space="preserve"> corresponde al juez </w:t>
      </w:r>
      <w:r w:rsidR="7EDBB614" w:rsidRPr="00B91B64">
        <w:rPr>
          <w:rFonts w:ascii="Tahoma" w:hAnsi="Tahoma" w:cs="Tahoma"/>
          <w:sz w:val="24"/>
          <w:szCs w:val="24"/>
        </w:rPr>
        <w:t xml:space="preserve">de ejecución </w:t>
      </w:r>
      <w:r w:rsidR="00EF7EB1" w:rsidRPr="00B91B64">
        <w:rPr>
          <w:rFonts w:ascii="Tahoma" w:hAnsi="Tahoma" w:cs="Tahoma"/>
          <w:sz w:val="24"/>
          <w:szCs w:val="24"/>
        </w:rPr>
        <w:t>concretar las sumas adeudadas al momento de librar el mandamiento ejecutivo</w:t>
      </w:r>
      <w:r w:rsidR="002D3622" w:rsidRPr="00B91B64">
        <w:rPr>
          <w:rFonts w:ascii="Tahoma" w:hAnsi="Tahoma" w:cs="Tahoma"/>
          <w:sz w:val="24"/>
          <w:szCs w:val="24"/>
        </w:rPr>
        <w:t>, y en caso afirmativo</w:t>
      </w:r>
      <w:r w:rsidR="006B01B8" w:rsidRPr="00B91B64">
        <w:rPr>
          <w:rFonts w:ascii="Tahoma" w:hAnsi="Tahoma" w:cs="Tahoma"/>
          <w:sz w:val="24"/>
          <w:szCs w:val="24"/>
        </w:rPr>
        <w:t>,</w:t>
      </w:r>
      <w:r w:rsidR="002D3622" w:rsidRPr="00B91B64">
        <w:rPr>
          <w:rFonts w:ascii="Tahoma" w:hAnsi="Tahoma" w:cs="Tahoma"/>
          <w:sz w:val="24"/>
          <w:szCs w:val="24"/>
        </w:rPr>
        <w:t xml:space="preserve"> establecer si el mandamiento ejecutivo librado el 29 de noviembre de 2022 se encuentra conforme a derecho.</w:t>
      </w:r>
    </w:p>
    <w:p w14:paraId="1CB5CAAA" w14:textId="77777777" w:rsidR="00FC4FF2" w:rsidRPr="00B91B64" w:rsidRDefault="00FC4FF2" w:rsidP="00B91B64">
      <w:pPr>
        <w:keepNext/>
        <w:suppressAutoHyphens/>
        <w:spacing w:after="0" w:line="276" w:lineRule="auto"/>
        <w:jc w:val="center"/>
        <w:rPr>
          <w:rFonts w:ascii="Tahoma" w:eastAsia="Arial" w:hAnsi="Tahoma" w:cs="Tahoma"/>
          <w:b/>
          <w:bCs/>
          <w:spacing w:val="-3"/>
          <w:sz w:val="24"/>
          <w:szCs w:val="24"/>
        </w:rPr>
      </w:pPr>
    </w:p>
    <w:p w14:paraId="220394A2" w14:textId="5DF5587F" w:rsidR="00F47CB3" w:rsidRPr="00B91B64" w:rsidRDefault="00496178" w:rsidP="00B91B64">
      <w:pPr>
        <w:pStyle w:val="Prrafodelista"/>
        <w:keepNext/>
        <w:numPr>
          <w:ilvl w:val="0"/>
          <w:numId w:val="13"/>
        </w:numPr>
        <w:suppressAutoHyphens/>
        <w:spacing w:line="276" w:lineRule="auto"/>
        <w:ind w:left="0" w:firstLine="0"/>
        <w:jc w:val="center"/>
        <w:rPr>
          <w:rFonts w:ascii="Tahoma" w:eastAsia="Arial" w:hAnsi="Tahoma" w:cs="Tahoma"/>
          <w:b/>
          <w:bCs/>
          <w:spacing w:val="-3"/>
          <w:sz w:val="24"/>
          <w:szCs w:val="24"/>
        </w:rPr>
      </w:pPr>
      <w:r w:rsidRPr="00B91B64">
        <w:rPr>
          <w:rFonts w:ascii="Tahoma" w:eastAsia="Arial" w:hAnsi="Tahoma" w:cs="Tahoma"/>
          <w:b/>
          <w:bCs/>
          <w:spacing w:val="-3"/>
          <w:sz w:val="24"/>
          <w:szCs w:val="24"/>
        </w:rPr>
        <w:t>CONSIDERACIONES:</w:t>
      </w:r>
    </w:p>
    <w:p w14:paraId="7E69BF4C" w14:textId="77777777" w:rsidR="00F47CB3" w:rsidRPr="00B91B64" w:rsidRDefault="00F47CB3" w:rsidP="00B91B64">
      <w:pPr>
        <w:spacing w:after="0" w:line="276" w:lineRule="auto"/>
        <w:jc w:val="both"/>
        <w:rPr>
          <w:rFonts w:ascii="Tahoma" w:hAnsi="Tahoma" w:cs="Tahoma"/>
          <w:sz w:val="24"/>
          <w:szCs w:val="24"/>
        </w:rPr>
      </w:pPr>
    </w:p>
    <w:p w14:paraId="39DCCC82" w14:textId="4FE3AB46" w:rsidR="00F47CB3" w:rsidRPr="00B91B64" w:rsidRDefault="00F47CB3" w:rsidP="00B91B64">
      <w:pPr>
        <w:pStyle w:val="Prrafodelista"/>
        <w:numPr>
          <w:ilvl w:val="1"/>
          <w:numId w:val="15"/>
        </w:numPr>
        <w:spacing w:line="276" w:lineRule="auto"/>
        <w:jc w:val="both"/>
        <w:rPr>
          <w:rFonts w:ascii="Tahoma" w:hAnsi="Tahoma" w:cs="Tahoma"/>
          <w:b/>
          <w:bCs/>
          <w:sz w:val="24"/>
          <w:szCs w:val="24"/>
          <w:bdr w:val="none" w:sz="0" w:space="0" w:color="auto" w:frame="1"/>
        </w:rPr>
      </w:pPr>
      <w:r w:rsidRPr="00B91B64">
        <w:rPr>
          <w:rFonts w:ascii="Tahoma" w:hAnsi="Tahoma" w:cs="Tahoma"/>
          <w:b/>
          <w:bCs/>
          <w:sz w:val="24"/>
          <w:szCs w:val="24"/>
          <w:bdr w:val="none" w:sz="0" w:space="0" w:color="auto" w:frame="1"/>
        </w:rPr>
        <w:t xml:space="preserve">Ejecución de </w:t>
      </w:r>
      <w:r w:rsidR="583C7607" w:rsidRPr="00B91B64">
        <w:rPr>
          <w:rFonts w:ascii="Tahoma" w:hAnsi="Tahoma" w:cs="Tahoma"/>
          <w:b/>
          <w:bCs/>
          <w:sz w:val="24"/>
          <w:szCs w:val="24"/>
          <w:bdr w:val="none" w:sz="0" w:space="0" w:color="auto" w:frame="1"/>
        </w:rPr>
        <w:t xml:space="preserve">cantidad líquida </w:t>
      </w:r>
      <w:r w:rsidR="3A3CAF09" w:rsidRPr="00B91B64">
        <w:rPr>
          <w:rFonts w:ascii="Tahoma" w:hAnsi="Tahoma" w:cs="Tahoma"/>
          <w:b/>
          <w:bCs/>
          <w:sz w:val="24"/>
          <w:szCs w:val="24"/>
          <w:bdr w:val="none" w:sz="0" w:space="0" w:color="auto" w:frame="1"/>
        </w:rPr>
        <w:t xml:space="preserve">de dinero </w:t>
      </w:r>
      <w:r w:rsidR="1D59430E" w:rsidRPr="00B91B64">
        <w:rPr>
          <w:rFonts w:ascii="Tahoma" w:hAnsi="Tahoma" w:cs="Tahoma"/>
          <w:b/>
          <w:bCs/>
          <w:sz w:val="24"/>
          <w:szCs w:val="24"/>
          <w:bdr w:val="none" w:sz="0" w:space="0" w:color="auto" w:frame="1"/>
        </w:rPr>
        <w:t>y obligaciones periódicas o de tracto sucesivo</w:t>
      </w:r>
      <w:r w:rsidR="07C59921" w:rsidRPr="00B91B64">
        <w:rPr>
          <w:rFonts w:ascii="Tahoma" w:hAnsi="Tahoma" w:cs="Tahoma"/>
          <w:b/>
          <w:bCs/>
          <w:sz w:val="24"/>
          <w:szCs w:val="24"/>
          <w:bdr w:val="none" w:sz="0" w:space="0" w:color="auto" w:frame="1"/>
        </w:rPr>
        <w:t>.</w:t>
      </w:r>
    </w:p>
    <w:p w14:paraId="61CDCEAD" w14:textId="77777777" w:rsidR="00670A4E" w:rsidRPr="00B91B64" w:rsidRDefault="00670A4E" w:rsidP="00B91B64">
      <w:pPr>
        <w:spacing w:after="0" w:line="276" w:lineRule="auto"/>
        <w:jc w:val="both"/>
        <w:rPr>
          <w:rFonts w:ascii="Tahoma" w:eastAsia="Arial" w:hAnsi="Tahoma" w:cs="Tahoma"/>
          <w:spacing w:val="2"/>
          <w:sz w:val="24"/>
          <w:szCs w:val="24"/>
          <w:lang w:val="es-ES_tradnl"/>
        </w:rPr>
      </w:pPr>
    </w:p>
    <w:p w14:paraId="06C74317" w14:textId="154C9449" w:rsidR="00A57FC9" w:rsidRPr="00B91B64" w:rsidRDefault="00AC4DD7" w:rsidP="00B91B64">
      <w:pPr>
        <w:spacing w:after="0" w:line="276" w:lineRule="auto"/>
        <w:ind w:firstLine="708"/>
        <w:jc w:val="both"/>
        <w:rPr>
          <w:rFonts w:ascii="Tahoma" w:eastAsia="Arial" w:hAnsi="Tahoma" w:cs="Tahoma"/>
          <w:spacing w:val="2"/>
          <w:sz w:val="24"/>
          <w:szCs w:val="24"/>
          <w:u w:val="single"/>
        </w:rPr>
      </w:pPr>
      <w:r w:rsidRPr="00B91B64">
        <w:rPr>
          <w:rFonts w:ascii="Tahoma" w:eastAsia="Arial" w:hAnsi="Tahoma" w:cs="Tahoma"/>
          <w:spacing w:val="2"/>
          <w:sz w:val="24"/>
          <w:szCs w:val="24"/>
        </w:rPr>
        <w:t>En lo que interesa a la resolución de</w:t>
      </w:r>
      <w:r w:rsidR="00146D1A" w:rsidRPr="00B91B64">
        <w:rPr>
          <w:rFonts w:ascii="Tahoma" w:eastAsia="Arial" w:hAnsi="Tahoma" w:cs="Tahoma"/>
          <w:spacing w:val="2"/>
          <w:sz w:val="24"/>
          <w:szCs w:val="24"/>
        </w:rPr>
        <w:t>l recurso impetrado,</w:t>
      </w:r>
      <w:r w:rsidRPr="00B91B64">
        <w:rPr>
          <w:rFonts w:ascii="Tahoma" w:eastAsia="Arial" w:hAnsi="Tahoma" w:cs="Tahoma"/>
          <w:spacing w:val="2"/>
          <w:sz w:val="24"/>
          <w:szCs w:val="24"/>
        </w:rPr>
        <w:t xml:space="preserve"> </w:t>
      </w:r>
      <w:r w:rsidR="00F77F3C" w:rsidRPr="00B91B64">
        <w:rPr>
          <w:rFonts w:ascii="Tahoma" w:eastAsia="Arial" w:hAnsi="Tahoma" w:cs="Tahoma"/>
          <w:spacing w:val="2"/>
          <w:sz w:val="24"/>
          <w:szCs w:val="24"/>
        </w:rPr>
        <w:t xml:space="preserve">debe la </w:t>
      </w:r>
      <w:r w:rsidR="00ED2727" w:rsidRPr="00B91B64">
        <w:rPr>
          <w:rFonts w:ascii="Tahoma" w:eastAsia="Arial" w:hAnsi="Tahoma" w:cs="Tahoma"/>
          <w:spacing w:val="2"/>
          <w:sz w:val="24"/>
          <w:szCs w:val="24"/>
        </w:rPr>
        <w:t>Colegiatura empezar por</w:t>
      </w:r>
      <w:r w:rsidR="00F77F3C" w:rsidRPr="00B91B64">
        <w:rPr>
          <w:rFonts w:ascii="Tahoma" w:eastAsia="Arial" w:hAnsi="Tahoma" w:cs="Tahoma"/>
          <w:spacing w:val="2"/>
          <w:sz w:val="24"/>
          <w:szCs w:val="24"/>
        </w:rPr>
        <w:t xml:space="preserve"> destacar que </w:t>
      </w:r>
      <w:r w:rsidR="00C37379" w:rsidRPr="00B91B64">
        <w:rPr>
          <w:rFonts w:ascii="Tahoma" w:eastAsia="Arial" w:hAnsi="Tahoma" w:cs="Tahoma"/>
          <w:spacing w:val="2"/>
          <w:sz w:val="24"/>
          <w:szCs w:val="24"/>
        </w:rPr>
        <w:t>el artículo 100 del Código Procesal del Trabajo y de la Seguridad Social, previene que, en materia laboral, son exigibles por la vía ejecutiva</w:t>
      </w:r>
      <w:r w:rsidR="00A71B82" w:rsidRPr="00B91B64">
        <w:rPr>
          <w:rFonts w:ascii="Tahoma" w:eastAsia="Arial" w:hAnsi="Tahoma" w:cs="Tahoma"/>
          <w:spacing w:val="2"/>
          <w:sz w:val="24"/>
          <w:szCs w:val="24"/>
        </w:rPr>
        <w:t xml:space="preserve">, </w:t>
      </w:r>
      <w:r w:rsidR="00535DED" w:rsidRPr="00B91B64">
        <w:rPr>
          <w:rFonts w:ascii="Tahoma" w:eastAsia="Arial" w:hAnsi="Tahoma" w:cs="Tahoma"/>
          <w:spacing w:val="2"/>
          <w:sz w:val="24"/>
          <w:szCs w:val="24"/>
        </w:rPr>
        <w:t xml:space="preserve">entre otras, las obligaciones laborales que emanen de una </w:t>
      </w:r>
      <w:r w:rsidR="009D05F6" w:rsidRPr="00B91B64">
        <w:rPr>
          <w:rFonts w:ascii="Tahoma" w:eastAsia="Arial" w:hAnsi="Tahoma" w:cs="Tahoma"/>
          <w:spacing w:val="2"/>
          <w:sz w:val="24"/>
          <w:szCs w:val="24"/>
        </w:rPr>
        <w:t xml:space="preserve">decisión judicial en firme. Por su parte, </w:t>
      </w:r>
      <w:r w:rsidRPr="00B91B64">
        <w:rPr>
          <w:rFonts w:ascii="Tahoma" w:eastAsia="Arial" w:hAnsi="Tahoma" w:cs="Tahoma"/>
          <w:spacing w:val="2"/>
          <w:sz w:val="24"/>
          <w:szCs w:val="24"/>
        </w:rPr>
        <w:t xml:space="preserve">el artículo 430 del </w:t>
      </w:r>
      <w:proofErr w:type="spellStart"/>
      <w:r w:rsidRPr="00B91B64">
        <w:rPr>
          <w:rFonts w:ascii="Tahoma" w:eastAsia="Arial" w:hAnsi="Tahoma" w:cs="Tahoma"/>
          <w:spacing w:val="2"/>
          <w:sz w:val="24"/>
          <w:szCs w:val="24"/>
        </w:rPr>
        <w:t>C.G.P</w:t>
      </w:r>
      <w:proofErr w:type="spellEnd"/>
      <w:r w:rsidRPr="00B91B64">
        <w:rPr>
          <w:rFonts w:ascii="Tahoma" w:eastAsia="Arial" w:hAnsi="Tahoma" w:cs="Tahoma"/>
          <w:spacing w:val="2"/>
          <w:sz w:val="24"/>
          <w:szCs w:val="24"/>
        </w:rPr>
        <w:t>.</w:t>
      </w:r>
      <w:r w:rsidR="009D05F6" w:rsidRPr="00B91B64">
        <w:rPr>
          <w:rFonts w:ascii="Tahoma" w:eastAsia="Arial" w:hAnsi="Tahoma" w:cs="Tahoma"/>
          <w:spacing w:val="2"/>
          <w:sz w:val="24"/>
          <w:szCs w:val="24"/>
        </w:rPr>
        <w:t xml:space="preserve">, aplica en este caso por la remisión que ordena </w:t>
      </w:r>
      <w:r w:rsidR="009D05F6" w:rsidRPr="00B91B64">
        <w:rPr>
          <w:rFonts w:ascii="Tahoma" w:eastAsia="Arial" w:hAnsi="Tahoma" w:cs="Tahoma"/>
          <w:spacing w:val="2"/>
          <w:sz w:val="24"/>
          <w:szCs w:val="24"/>
        </w:rPr>
        <w:lastRenderedPageBreak/>
        <w:t xml:space="preserve">el artículo 145 del </w:t>
      </w:r>
      <w:proofErr w:type="spellStart"/>
      <w:r w:rsidR="009D05F6" w:rsidRPr="00B91B64">
        <w:rPr>
          <w:rFonts w:ascii="Tahoma" w:eastAsia="Arial" w:hAnsi="Tahoma" w:cs="Tahoma"/>
          <w:spacing w:val="2"/>
          <w:sz w:val="24"/>
          <w:szCs w:val="24"/>
        </w:rPr>
        <w:t>C.P.T</w:t>
      </w:r>
      <w:proofErr w:type="spellEnd"/>
      <w:r w:rsidR="009D05F6" w:rsidRPr="00B91B64">
        <w:rPr>
          <w:rFonts w:ascii="Tahoma" w:eastAsia="Arial" w:hAnsi="Tahoma" w:cs="Tahoma"/>
          <w:spacing w:val="2"/>
          <w:sz w:val="24"/>
          <w:szCs w:val="24"/>
        </w:rPr>
        <w:t>. y de la S.S.,</w:t>
      </w:r>
      <w:r w:rsidR="00F77F3C" w:rsidRPr="00B91B64">
        <w:rPr>
          <w:rFonts w:ascii="Tahoma" w:eastAsia="Arial" w:hAnsi="Tahoma" w:cs="Tahoma"/>
          <w:spacing w:val="2"/>
          <w:sz w:val="24"/>
          <w:szCs w:val="24"/>
        </w:rPr>
        <w:t xml:space="preserve"> </w:t>
      </w:r>
      <w:r w:rsidR="009D05F6" w:rsidRPr="00B91B64">
        <w:rPr>
          <w:rFonts w:ascii="Tahoma" w:eastAsia="Arial" w:hAnsi="Tahoma" w:cs="Tahoma"/>
          <w:spacing w:val="2"/>
          <w:sz w:val="24"/>
          <w:szCs w:val="24"/>
        </w:rPr>
        <w:t xml:space="preserve">señala </w:t>
      </w:r>
      <w:r w:rsidRPr="00B91B64">
        <w:rPr>
          <w:rFonts w:ascii="Tahoma" w:eastAsia="Arial" w:hAnsi="Tahoma" w:cs="Tahoma"/>
          <w:spacing w:val="2"/>
          <w:sz w:val="24"/>
          <w:szCs w:val="24"/>
        </w:rPr>
        <w:t>qu</w:t>
      </w:r>
      <w:r w:rsidR="00146D1A" w:rsidRPr="00B91B64">
        <w:rPr>
          <w:rFonts w:ascii="Tahoma" w:eastAsia="Arial" w:hAnsi="Tahoma" w:cs="Tahoma"/>
          <w:spacing w:val="2"/>
          <w:sz w:val="24"/>
          <w:szCs w:val="24"/>
        </w:rPr>
        <w:t xml:space="preserve">e </w:t>
      </w:r>
      <w:r w:rsidR="00146D1A" w:rsidRPr="00B91B64">
        <w:rPr>
          <w:rFonts w:ascii="Tahoma" w:eastAsia="Arial" w:hAnsi="Tahoma" w:cs="Tahoma"/>
          <w:i/>
          <w:iCs/>
          <w:spacing w:val="2"/>
          <w:sz w:val="24"/>
          <w:szCs w:val="24"/>
        </w:rPr>
        <w:t>“</w:t>
      </w:r>
      <w:r w:rsidR="00F77F3C" w:rsidRPr="007F18AB">
        <w:rPr>
          <w:rFonts w:ascii="Tahoma" w:hAnsi="Tahoma" w:cs="Tahoma"/>
          <w:i/>
          <w:iCs/>
          <w:szCs w:val="24"/>
        </w:rPr>
        <w:t>p</w:t>
      </w:r>
      <w:r w:rsidR="00146D1A" w:rsidRPr="007F18AB">
        <w:rPr>
          <w:rFonts w:ascii="Tahoma" w:hAnsi="Tahoma" w:cs="Tahoma"/>
          <w:i/>
          <w:iCs/>
          <w:szCs w:val="24"/>
        </w:rPr>
        <w:t xml:space="preserve">resentada la demanda acompañada de documento que preste mérito ejecutivo, el juez librará mandamiento ordenando al demandado que cumpla la obligación en la forma pedida, si fuere procedente, </w:t>
      </w:r>
      <w:r w:rsidR="00146D1A" w:rsidRPr="007F18AB">
        <w:rPr>
          <w:rFonts w:ascii="Tahoma" w:hAnsi="Tahoma" w:cs="Tahoma"/>
          <w:i/>
          <w:iCs/>
          <w:szCs w:val="24"/>
          <w:u w:val="single"/>
        </w:rPr>
        <w:t>o en la que aquel considere legal</w:t>
      </w:r>
      <w:r w:rsidR="00F77F3C" w:rsidRPr="00B91B64">
        <w:rPr>
          <w:rFonts w:ascii="Tahoma" w:hAnsi="Tahoma" w:cs="Tahoma"/>
          <w:i/>
          <w:iCs/>
          <w:sz w:val="24"/>
          <w:szCs w:val="24"/>
          <w:u w:val="single"/>
        </w:rPr>
        <w:t>”</w:t>
      </w:r>
      <w:r w:rsidR="00F77F3C" w:rsidRPr="00B91B64">
        <w:rPr>
          <w:rFonts w:ascii="Tahoma" w:eastAsia="Arial" w:hAnsi="Tahoma" w:cs="Tahoma"/>
          <w:i/>
          <w:iCs/>
          <w:spacing w:val="2"/>
          <w:sz w:val="24"/>
          <w:szCs w:val="24"/>
          <w:u w:val="single"/>
        </w:rPr>
        <w:t>.</w:t>
      </w:r>
      <w:r w:rsidR="00AA7BEB" w:rsidRPr="00B91B64">
        <w:rPr>
          <w:rFonts w:ascii="Tahoma" w:eastAsia="Arial" w:hAnsi="Tahoma" w:cs="Tahoma"/>
          <w:spacing w:val="2"/>
          <w:sz w:val="24"/>
          <w:szCs w:val="24"/>
        </w:rPr>
        <w:t xml:space="preserve"> Y, en cuanto a la ejecución de sumas de dinero y obligaciones periódicas o de tracto sucesivo, como la que </w:t>
      </w:r>
      <w:r w:rsidR="00526492" w:rsidRPr="00B91B64">
        <w:rPr>
          <w:rFonts w:ascii="Tahoma" w:eastAsia="Arial" w:hAnsi="Tahoma" w:cs="Tahoma"/>
          <w:spacing w:val="2"/>
          <w:sz w:val="24"/>
          <w:szCs w:val="24"/>
        </w:rPr>
        <w:t xml:space="preserve">aquí se persigue, previene </w:t>
      </w:r>
      <w:r w:rsidR="00F77F3C" w:rsidRPr="00B91B64">
        <w:rPr>
          <w:rFonts w:ascii="Tahoma" w:eastAsia="Arial" w:hAnsi="Tahoma" w:cs="Tahoma"/>
          <w:spacing w:val="2"/>
          <w:sz w:val="24"/>
          <w:szCs w:val="24"/>
        </w:rPr>
        <w:t xml:space="preserve">el artículo </w:t>
      </w:r>
      <w:r w:rsidR="00893E01" w:rsidRPr="00B91B64">
        <w:rPr>
          <w:rFonts w:ascii="Tahoma" w:eastAsia="Arial" w:hAnsi="Tahoma" w:cs="Tahoma"/>
          <w:spacing w:val="2"/>
          <w:sz w:val="24"/>
          <w:szCs w:val="24"/>
        </w:rPr>
        <w:t xml:space="preserve">431 ídem, que </w:t>
      </w:r>
      <w:r w:rsidR="00893E01" w:rsidRPr="00B91B64">
        <w:rPr>
          <w:rFonts w:ascii="Tahoma" w:eastAsia="Arial" w:hAnsi="Tahoma" w:cs="Tahoma"/>
          <w:i/>
          <w:iCs/>
          <w:spacing w:val="2"/>
          <w:sz w:val="24"/>
          <w:szCs w:val="24"/>
        </w:rPr>
        <w:t>“</w:t>
      </w:r>
      <w:r w:rsidR="00893E01" w:rsidRPr="007F18AB">
        <w:rPr>
          <w:rFonts w:ascii="Tahoma" w:hAnsi="Tahoma" w:cs="Tahoma"/>
          <w:i/>
          <w:iCs/>
          <w:szCs w:val="24"/>
        </w:rPr>
        <w:t>Si la obligación versa sobre una cantidad líquida de dinero, se ordenará su pago en el término de cinco (5) días, con los intereses desde que se hicieron exigibles hasta la cancelación de la deuda…</w:t>
      </w:r>
      <w:r w:rsidR="00893E01" w:rsidRPr="00B91B64">
        <w:rPr>
          <w:rFonts w:ascii="Tahoma" w:hAnsi="Tahoma" w:cs="Tahoma"/>
          <w:i/>
          <w:iCs/>
          <w:sz w:val="24"/>
          <w:szCs w:val="24"/>
          <w:bdr w:val="none" w:sz="0" w:space="0" w:color="auto" w:frame="1"/>
        </w:rPr>
        <w:t>”</w:t>
      </w:r>
      <w:r w:rsidR="00893E01" w:rsidRPr="00B91B64">
        <w:rPr>
          <w:rFonts w:ascii="Tahoma" w:hAnsi="Tahoma" w:cs="Tahoma"/>
          <w:sz w:val="24"/>
          <w:szCs w:val="24"/>
          <w:bdr w:val="none" w:sz="0" w:space="0" w:color="auto" w:frame="1"/>
        </w:rPr>
        <w:t xml:space="preserve"> y </w:t>
      </w:r>
      <w:r w:rsidR="00893E01" w:rsidRPr="00B91B64">
        <w:rPr>
          <w:rFonts w:ascii="Tahoma" w:hAnsi="Tahoma" w:cs="Tahoma"/>
          <w:i/>
          <w:iCs/>
          <w:sz w:val="24"/>
          <w:szCs w:val="24"/>
          <w:bdr w:val="none" w:sz="0" w:space="0" w:color="auto" w:frame="1"/>
        </w:rPr>
        <w:t>“</w:t>
      </w:r>
      <w:r w:rsidR="006E304A" w:rsidRPr="007F18AB">
        <w:rPr>
          <w:rFonts w:ascii="Tahoma" w:hAnsi="Tahoma" w:cs="Tahoma"/>
          <w:i/>
          <w:iCs/>
          <w:szCs w:val="24"/>
        </w:rPr>
        <w:t>cuando se trate de alimentos u otra prestación periódica, la orden de pago comprenderá además de las sumas vencidas, las que en lo sucesivo se causen y dispondrá que estas se paguen dentro de los cinco (5) días siguientes al respectivo vencimiento…</w:t>
      </w:r>
      <w:r w:rsidR="006E304A" w:rsidRPr="00B91B64">
        <w:rPr>
          <w:rFonts w:ascii="Tahoma" w:hAnsi="Tahoma" w:cs="Tahoma"/>
          <w:i/>
          <w:iCs/>
          <w:sz w:val="24"/>
          <w:szCs w:val="24"/>
        </w:rPr>
        <w:t>”.</w:t>
      </w:r>
    </w:p>
    <w:p w14:paraId="75B55EDF" w14:textId="7E384EB5" w:rsidR="75341136" w:rsidRPr="00B91B64" w:rsidRDefault="75341136" w:rsidP="00B91B64">
      <w:pPr>
        <w:spacing w:after="0" w:line="276" w:lineRule="auto"/>
        <w:ind w:firstLine="708"/>
        <w:jc w:val="both"/>
        <w:rPr>
          <w:rFonts w:ascii="Tahoma" w:hAnsi="Tahoma" w:cs="Tahoma"/>
          <w:i/>
          <w:iCs/>
          <w:sz w:val="24"/>
          <w:szCs w:val="24"/>
        </w:rPr>
      </w:pPr>
    </w:p>
    <w:p w14:paraId="735477A9" w14:textId="5147B376" w:rsidR="660FF318" w:rsidRPr="00B91B64" w:rsidRDefault="660FF318" w:rsidP="00B91B64">
      <w:pPr>
        <w:spacing w:after="0" w:line="276" w:lineRule="auto"/>
        <w:ind w:firstLine="709"/>
        <w:jc w:val="both"/>
        <w:rPr>
          <w:rFonts w:ascii="Tahoma" w:eastAsia="Tahoma" w:hAnsi="Tahoma" w:cs="Tahoma"/>
          <w:sz w:val="24"/>
          <w:szCs w:val="24"/>
        </w:rPr>
      </w:pPr>
      <w:r w:rsidRPr="00B91B64">
        <w:rPr>
          <w:rFonts w:ascii="Tahoma" w:eastAsia="Tahoma" w:hAnsi="Tahoma" w:cs="Tahoma"/>
          <w:sz w:val="24"/>
          <w:szCs w:val="24"/>
        </w:rPr>
        <w:t xml:space="preserve">En este orden de ideas, </w:t>
      </w:r>
      <w:r w:rsidRPr="00B91B64">
        <w:rPr>
          <w:rFonts w:ascii="Tahoma" w:eastAsia="Tahoma" w:hAnsi="Tahoma" w:cs="Tahoma"/>
          <w:b/>
          <w:bCs/>
          <w:sz w:val="24"/>
          <w:szCs w:val="24"/>
        </w:rPr>
        <w:t>el hecho de que una providencia verse sobre una “cantidad liquida”</w:t>
      </w:r>
      <w:r w:rsidRPr="00B91B64">
        <w:rPr>
          <w:rFonts w:ascii="Tahoma" w:eastAsia="Tahoma" w:hAnsi="Tahoma" w:cs="Tahoma"/>
          <w:b/>
          <w:bCs/>
          <w:color w:val="000000" w:themeColor="text1"/>
          <w:sz w:val="24"/>
          <w:szCs w:val="24"/>
        </w:rPr>
        <w:t xml:space="preserve"> </w:t>
      </w:r>
      <w:r w:rsidRPr="00B91B64">
        <w:rPr>
          <w:rFonts w:ascii="Tahoma" w:eastAsia="Tahoma" w:hAnsi="Tahoma" w:cs="Tahoma"/>
          <w:b/>
          <w:bCs/>
          <w:sz w:val="24"/>
          <w:szCs w:val="24"/>
        </w:rPr>
        <w:t>que de acuerdo con el artículo 424 ídem, no solo es la expresa</w:t>
      </w:r>
      <w:r w:rsidR="5AD9EB39" w:rsidRPr="00B91B64">
        <w:rPr>
          <w:rFonts w:ascii="Tahoma" w:eastAsia="Tahoma" w:hAnsi="Tahoma" w:cs="Tahoma"/>
          <w:b/>
          <w:bCs/>
          <w:sz w:val="24"/>
          <w:szCs w:val="24"/>
        </w:rPr>
        <w:t>da</w:t>
      </w:r>
      <w:r w:rsidRPr="00B91B64">
        <w:rPr>
          <w:rFonts w:ascii="Tahoma" w:eastAsia="Tahoma" w:hAnsi="Tahoma" w:cs="Tahoma"/>
          <w:b/>
          <w:bCs/>
          <w:sz w:val="24"/>
          <w:szCs w:val="24"/>
        </w:rPr>
        <w:t xml:space="preserve"> en una cifra numérica -que es la regla general y lo deseable en todos los casos- sino aquella que sea liquidable por operación aritmética, siempre que no esté sujeta a deducciones indeterminadas,</w:t>
      </w:r>
      <w:r w:rsidRPr="00B91B64">
        <w:rPr>
          <w:rFonts w:ascii="Tahoma" w:eastAsia="Tahoma" w:hAnsi="Tahoma" w:cs="Tahoma"/>
          <w:sz w:val="24"/>
          <w:szCs w:val="24"/>
        </w:rPr>
        <w:t xml:space="preserve"> la aleja de aquellas condenas denominadas en abstracto, proscritas en el derecho procesal desde la reforma del Código de Procedimiento Civil de 1989</w:t>
      </w:r>
      <w:r w:rsidR="02362D0F" w:rsidRPr="00B91B64">
        <w:rPr>
          <w:rFonts w:ascii="Tahoma" w:eastAsia="Tahoma" w:hAnsi="Tahoma" w:cs="Tahoma"/>
          <w:sz w:val="24"/>
          <w:szCs w:val="24"/>
        </w:rPr>
        <w:t>,</w:t>
      </w:r>
      <w:r w:rsidRPr="00B91B64">
        <w:rPr>
          <w:rFonts w:ascii="Tahoma" w:eastAsia="Tahoma" w:hAnsi="Tahoma" w:cs="Tahoma"/>
          <w:sz w:val="24"/>
          <w:szCs w:val="24"/>
        </w:rPr>
        <w:t xml:space="preserve"> como ordenó el artículo 307 del </w:t>
      </w:r>
      <w:proofErr w:type="spellStart"/>
      <w:r w:rsidRPr="00B91B64">
        <w:rPr>
          <w:rFonts w:ascii="Tahoma" w:eastAsia="Tahoma" w:hAnsi="Tahoma" w:cs="Tahoma"/>
          <w:sz w:val="24"/>
          <w:szCs w:val="24"/>
        </w:rPr>
        <w:t>C.P.C</w:t>
      </w:r>
      <w:proofErr w:type="spellEnd"/>
      <w:r w:rsidRPr="00B91B64">
        <w:rPr>
          <w:rFonts w:ascii="Tahoma" w:eastAsia="Tahoma" w:hAnsi="Tahoma" w:cs="Tahoma"/>
          <w:sz w:val="24"/>
          <w:szCs w:val="24"/>
        </w:rPr>
        <w:t xml:space="preserve"> hoy reglado en el 283 del </w:t>
      </w:r>
      <w:proofErr w:type="spellStart"/>
      <w:r w:rsidRPr="00B91B64">
        <w:rPr>
          <w:rFonts w:ascii="Tahoma" w:eastAsia="Tahoma" w:hAnsi="Tahoma" w:cs="Tahoma"/>
          <w:sz w:val="24"/>
          <w:szCs w:val="24"/>
        </w:rPr>
        <w:t>C.G.P</w:t>
      </w:r>
      <w:proofErr w:type="spellEnd"/>
      <w:r w:rsidRPr="00B91B64">
        <w:rPr>
          <w:rFonts w:ascii="Tahoma" w:eastAsia="Tahoma" w:hAnsi="Tahoma" w:cs="Tahoma"/>
          <w:sz w:val="24"/>
          <w:szCs w:val="24"/>
        </w:rPr>
        <w:t xml:space="preserve"> aplicable por analogía en materia laboral.</w:t>
      </w:r>
    </w:p>
    <w:p w14:paraId="7716CF7E" w14:textId="77777777" w:rsidR="00CF4B34" w:rsidRPr="00B91B64" w:rsidRDefault="00CF4B34" w:rsidP="00B91B64">
      <w:pPr>
        <w:spacing w:after="0" w:line="276" w:lineRule="auto"/>
        <w:ind w:firstLine="709"/>
        <w:jc w:val="both"/>
        <w:rPr>
          <w:rFonts w:ascii="Tahoma" w:hAnsi="Tahoma" w:cs="Tahoma"/>
          <w:sz w:val="24"/>
          <w:szCs w:val="24"/>
        </w:rPr>
      </w:pPr>
    </w:p>
    <w:p w14:paraId="34949CA7" w14:textId="31565E4B" w:rsidR="75341136" w:rsidRPr="007F18AB" w:rsidRDefault="054843F7" w:rsidP="007F18AB">
      <w:pPr>
        <w:spacing w:after="0" w:line="276" w:lineRule="auto"/>
        <w:ind w:firstLine="709"/>
        <w:jc w:val="both"/>
        <w:rPr>
          <w:rFonts w:ascii="Tahoma" w:hAnsi="Tahoma" w:cs="Tahoma"/>
          <w:sz w:val="24"/>
          <w:szCs w:val="24"/>
        </w:rPr>
      </w:pPr>
      <w:r w:rsidRPr="00B91B64">
        <w:rPr>
          <w:rFonts w:ascii="Tahoma" w:hAnsi="Tahoma" w:cs="Tahoma"/>
          <w:sz w:val="24"/>
          <w:szCs w:val="24"/>
        </w:rPr>
        <w:t xml:space="preserve">Sobre esta misma materia tuvo oportunidad de pronunciarse el órgano de cierre de la jurisdicción laboral, en sentencia del 27 de julio de 2005, Rad. 21517, en la que señaló que la concreción de una condena en la que se ordenó el pago de una pensión, sin establecer el monto de la misma, era posible </w:t>
      </w:r>
      <w:r w:rsidRPr="00B91B64">
        <w:rPr>
          <w:rFonts w:ascii="Tahoma" w:hAnsi="Tahoma" w:cs="Tahoma"/>
          <w:i/>
          <w:iCs/>
          <w:sz w:val="24"/>
          <w:szCs w:val="24"/>
        </w:rPr>
        <w:t>“</w:t>
      </w:r>
      <w:r w:rsidRPr="000C7B36">
        <w:rPr>
          <w:rFonts w:ascii="Tahoma" w:hAnsi="Tahoma" w:cs="Tahoma"/>
          <w:i/>
          <w:iCs/>
          <w:szCs w:val="24"/>
        </w:rPr>
        <w:t>a partir de los datos consignados tanto en la parte motiva, como en la resolutiva de la providencia atacada, y sin que para ello deba acudirse a operaciones aritméticas complejas o a hacer deducciones indeterminadas</w:t>
      </w:r>
      <w:r w:rsidRPr="00B91B64">
        <w:rPr>
          <w:rFonts w:ascii="Tahoma" w:hAnsi="Tahoma" w:cs="Tahoma"/>
          <w:i/>
          <w:iCs/>
          <w:sz w:val="24"/>
          <w:szCs w:val="24"/>
        </w:rPr>
        <w:t xml:space="preserve">” </w:t>
      </w:r>
      <w:r w:rsidRPr="00B91B64">
        <w:rPr>
          <w:rFonts w:ascii="Tahoma" w:hAnsi="Tahoma" w:cs="Tahoma"/>
          <w:sz w:val="24"/>
          <w:szCs w:val="24"/>
        </w:rPr>
        <w:t xml:space="preserve">y concluyó que </w:t>
      </w:r>
      <w:r w:rsidRPr="00B91B64">
        <w:rPr>
          <w:rFonts w:ascii="Tahoma" w:hAnsi="Tahoma" w:cs="Tahoma"/>
          <w:i/>
          <w:iCs/>
          <w:sz w:val="24"/>
          <w:szCs w:val="24"/>
        </w:rPr>
        <w:t>“</w:t>
      </w:r>
      <w:r w:rsidRPr="000C7B36">
        <w:rPr>
          <w:rFonts w:ascii="Tahoma" w:hAnsi="Tahoma" w:cs="Tahoma"/>
          <w:i/>
          <w:iCs/>
          <w:szCs w:val="24"/>
        </w:rPr>
        <w:t xml:space="preserve">el hecho de que en la sentencia no se hubiera señalado en forma específica la cantidad numérica del monto de la pensión del actor, no significa que la condena haya sido ‘in genere’, dado que, con el valor probado del salario y los parámetros dictados por el ad </w:t>
      </w:r>
      <w:proofErr w:type="spellStart"/>
      <w:r w:rsidRPr="000C7B36">
        <w:rPr>
          <w:rFonts w:ascii="Tahoma" w:hAnsi="Tahoma" w:cs="Tahoma"/>
          <w:i/>
          <w:iCs/>
          <w:szCs w:val="24"/>
        </w:rPr>
        <w:t>quem</w:t>
      </w:r>
      <w:proofErr w:type="spellEnd"/>
      <w:r w:rsidRPr="000C7B36">
        <w:rPr>
          <w:rFonts w:ascii="Tahoma" w:hAnsi="Tahoma" w:cs="Tahoma"/>
          <w:i/>
          <w:iCs/>
          <w:szCs w:val="24"/>
        </w:rPr>
        <w:t xml:space="preserve"> para la actualización de la pensión reconocida con base en él, resulta liquidable en concreto por el ente demandado</w:t>
      </w:r>
      <w:r w:rsidRPr="00B91B64">
        <w:rPr>
          <w:rFonts w:ascii="Tahoma" w:hAnsi="Tahoma" w:cs="Tahoma"/>
          <w:i/>
          <w:iCs/>
          <w:sz w:val="24"/>
          <w:szCs w:val="24"/>
        </w:rPr>
        <w:t>”.</w:t>
      </w:r>
    </w:p>
    <w:p w14:paraId="04079C63" w14:textId="77777777" w:rsidR="008D6CFA" w:rsidRPr="00B91B64" w:rsidRDefault="008D6CFA" w:rsidP="00B91B64">
      <w:pPr>
        <w:spacing w:after="0" w:line="276" w:lineRule="auto"/>
        <w:ind w:firstLine="708"/>
        <w:jc w:val="both"/>
        <w:rPr>
          <w:rFonts w:ascii="Tahoma" w:hAnsi="Tahoma" w:cs="Tahoma"/>
          <w:i/>
          <w:iCs/>
          <w:sz w:val="24"/>
          <w:szCs w:val="24"/>
        </w:rPr>
      </w:pPr>
    </w:p>
    <w:p w14:paraId="0915ADC5" w14:textId="7FD4638D" w:rsidR="003A6BC2" w:rsidRPr="00B91B64" w:rsidRDefault="003A6BC2" w:rsidP="00B91B64">
      <w:pPr>
        <w:pStyle w:val="Prrafodelista"/>
        <w:numPr>
          <w:ilvl w:val="1"/>
          <w:numId w:val="15"/>
        </w:numPr>
        <w:spacing w:line="276" w:lineRule="auto"/>
        <w:jc w:val="both"/>
        <w:rPr>
          <w:rFonts w:ascii="Tahoma" w:hAnsi="Tahoma" w:cs="Tahoma"/>
          <w:b/>
          <w:bCs/>
          <w:sz w:val="24"/>
          <w:szCs w:val="24"/>
        </w:rPr>
      </w:pPr>
      <w:r w:rsidRPr="00B91B64">
        <w:rPr>
          <w:rFonts w:ascii="Tahoma" w:hAnsi="Tahoma" w:cs="Tahoma"/>
          <w:b/>
          <w:bCs/>
          <w:sz w:val="24"/>
          <w:szCs w:val="24"/>
        </w:rPr>
        <w:t>Caso concreto</w:t>
      </w:r>
    </w:p>
    <w:p w14:paraId="0C875EB3" w14:textId="77777777" w:rsidR="003A6BC2" w:rsidRPr="00B91B64" w:rsidRDefault="003A6BC2" w:rsidP="00B91B64">
      <w:pPr>
        <w:pStyle w:val="Prrafodelista"/>
        <w:spacing w:line="276" w:lineRule="auto"/>
        <w:ind w:left="720"/>
        <w:jc w:val="both"/>
        <w:rPr>
          <w:rFonts w:ascii="Tahoma" w:hAnsi="Tahoma" w:cs="Tahoma"/>
          <w:b/>
          <w:bCs/>
          <w:sz w:val="24"/>
          <w:szCs w:val="24"/>
        </w:rPr>
      </w:pPr>
    </w:p>
    <w:p w14:paraId="55298385" w14:textId="1DEA7CFC" w:rsidR="004F2FB9" w:rsidRPr="00B91B64" w:rsidRDefault="003A6BC2" w:rsidP="00B91B64">
      <w:pPr>
        <w:spacing w:after="0" w:line="276" w:lineRule="auto"/>
        <w:ind w:firstLine="708"/>
        <w:jc w:val="both"/>
        <w:rPr>
          <w:rFonts w:ascii="Tahoma" w:eastAsia="Arial" w:hAnsi="Tahoma" w:cs="Tahoma"/>
          <w:sz w:val="24"/>
          <w:szCs w:val="24"/>
        </w:rPr>
      </w:pPr>
      <w:r w:rsidRPr="00B91B64">
        <w:rPr>
          <w:rFonts w:ascii="Tahoma" w:hAnsi="Tahoma" w:cs="Tahoma"/>
          <w:sz w:val="24"/>
          <w:szCs w:val="24"/>
        </w:rPr>
        <w:t xml:space="preserve">En el caso que ocupa la atención de la Sala, el titulo base de la </w:t>
      </w:r>
      <w:r w:rsidR="002D1F05" w:rsidRPr="00B91B64">
        <w:rPr>
          <w:rFonts w:ascii="Tahoma" w:hAnsi="Tahoma" w:cs="Tahoma"/>
          <w:sz w:val="24"/>
          <w:szCs w:val="24"/>
        </w:rPr>
        <w:t xml:space="preserve">orden compulsiva no </w:t>
      </w:r>
      <w:r w:rsidR="00022525" w:rsidRPr="00B91B64">
        <w:rPr>
          <w:rFonts w:ascii="Tahoma" w:hAnsi="Tahoma" w:cs="Tahoma"/>
          <w:sz w:val="24"/>
          <w:szCs w:val="24"/>
        </w:rPr>
        <w:t>estableció</w:t>
      </w:r>
      <w:r w:rsidR="002D1F05" w:rsidRPr="00B91B64">
        <w:rPr>
          <w:rFonts w:ascii="Tahoma" w:hAnsi="Tahoma" w:cs="Tahoma"/>
          <w:sz w:val="24"/>
          <w:szCs w:val="24"/>
        </w:rPr>
        <w:t xml:space="preserve"> el monto de la mesada pensional cuyo pago se ordenó, lo que </w:t>
      </w:r>
      <w:r w:rsidR="002D1F05" w:rsidRPr="00B91B64">
        <w:rPr>
          <w:rFonts w:ascii="Tahoma" w:hAnsi="Tahoma" w:cs="Tahoma"/>
          <w:i/>
          <w:iCs/>
          <w:sz w:val="24"/>
          <w:szCs w:val="24"/>
        </w:rPr>
        <w:t>prima facie</w:t>
      </w:r>
      <w:r w:rsidR="002D1F05" w:rsidRPr="00B91B64">
        <w:rPr>
          <w:rFonts w:ascii="Tahoma" w:hAnsi="Tahoma" w:cs="Tahoma"/>
          <w:sz w:val="24"/>
          <w:szCs w:val="24"/>
        </w:rPr>
        <w:t xml:space="preserve"> </w:t>
      </w:r>
      <w:r w:rsidR="00AA3424" w:rsidRPr="00B91B64">
        <w:rPr>
          <w:rFonts w:ascii="Tahoma" w:hAnsi="Tahoma" w:cs="Tahoma"/>
          <w:sz w:val="24"/>
          <w:szCs w:val="24"/>
        </w:rPr>
        <w:t xml:space="preserve">podría </w:t>
      </w:r>
      <w:r w:rsidR="00D25D37" w:rsidRPr="00B91B64">
        <w:rPr>
          <w:rFonts w:ascii="Tahoma" w:hAnsi="Tahoma" w:cs="Tahoma"/>
          <w:sz w:val="24"/>
          <w:szCs w:val="24"/>
        </w:rPr>
        <w:t xml:space="preserve">llevar a concluir que </w:t>
      </w:r>
      <w:r w:rsidR="00BA018A" w:rsidRPr="00B91B64">
        <w:rPr>
          <w:rFonts w:ascii="Tahoma" w:hAnsi="Tahoma" w:cs="Tahoma"/>
          <w:sz w:val="24"/>
          <w:szCs w:val="24"/>
        </w:rPr>
        <w:t>la orden judicial fue</w:t>
      </w:r>
      <w:r w:rsidR="00FA376C" w:rsidRPr="00B91B64">
        <w:rPr>
          <w:rFonts w:ascii="Tahoma" w:hAnsi="Tahoma" w:cs="Tahoma"/>
          <w:sz w:val="24"/>
          <w:szCs w:val="24"/>
        </w:rPr>
        <w:t xml:space="preserve"> </w:t>
      </w:r>
      <w:r w:rsidR="00FA376C" w:rsidRPr="00B91B64">
        <w:rPr>
          <w:rFonts w:ascii="Tahoma" w:hAnsi="Tahoma" w:cs="Tahoma"/>
          <w:i/>
          <w:iCs/>
          <w:sz w:val="24"/>
          <w:szCs w:val="24"/>
        </w:rPr>
        <w:t>“in genere”</w:t>
      </w:r>
      <w:r w:rsidR="00FA376C" w:rsidRPr="00B91B64">
        <w:rPr>
          <w:rFonts w:ascii="Tahoma" w:hAnsi="Tahoma" w:cs="Tahoma"/>
          <w:sz w:val="24"/>
          <w:szCs w:val="24"/>
        </w:rPr>
        <w:t xml:space="preserve"> o</w:t>
      </w:r>
      <w:r w:rsidR="00BA018A" w:rsidRPr="00B91B64">
        <w:rPr>
          <w:rFonts w:ascii="Tahoma" w:hAnsi="Tahoma" w:cs="Tahoma"/>
          <w:sz w:val="24"/>
          <w:szCs w:val="24"/>
        </w:rPr>
        <w:t xml:space="preserve"> abstracta</w:t>
      </w:r>
      <w:r w:rsidR="6CF80B10" w:rsidRPr="00B91B64">
        <w:rPr>
          <w:rFonts w:ascii="Tahoma" w:hAnsi="Tahoma" w:cs="Tahoma"/>
          <w:sz w:val="24"/>
          <w:szCs w:val="24"/>
        </w:rPr>
        <w:t xml:space="preserve">, </w:t>
      </w:r>
      <w:r w:rsidR="00AA3424" w:rsidRPr="00B91B64">
        <w:rPr>
          <w:rFonts w:ascii="Tahoma" w:hAnsi="Tahoma" w:cs="Tahoma"/>
          <w:sz w:val="24"/>
          <w:szCs w:val="24"/>
        </w:rPr>
        <w:t xml:space="preserve">en la medida </w:t>
      </w:r>
      <w:r w:rsidR="6A3AA515" w:rsidRPr="00B91B64">
        <w:rPr>
          <w:rFonts w:ascii="Tahoma" w:hAnsi="Tahoma" w:cs="Tahoma"/>
          <w:sz w:val="24"/>
          <w:szCs w:val="24"/>
        </w:rPr>
        <w:t xml:space="preserve">que no se acompaña de la sentencia complementaria reglada en el artículo 284 del </w:t>
      </w:r>
      <w:proofErr w:type="spellStart"/>
      <w:r w:rsidR="6A3AA515" w:rsidRPr="00B91B64">
        <w:rPr>
          <w:rFonts w:ascii="Tahoma" w:hAnsi="Tahoma" w:cs="Tahoma"/>
          <w:sz w:val="24"/>
          <w:szCs w:val="24"/>
        </w:rPr>
        <w:t>C.G.P</w:t>
      </w:r>
      <w:proofErr w:type="spellEnd"/>
      <w:r w:rsidR="565A4476" w:rsidRPr="00B91B64">
        <w:rPr>
          <w:rFonts w:ascii="Tahoma" w:hAnsi="Tahoma" w:cs="Tahoma"/>
          <w:sz w:val="24"/>
          <w:szCs w:val="24"/>
        </w:rPr>
        <w:t xml:space="preserve"> y,</w:t>
      </w:r>
      <w:r w:rsidR="6A3AA515" w:rsidRPr="00B91B64">
        <w:rPr>
          <w:rFonts w:ascii="Tahoma" w:hAnsi="Tahoma" w:cs="Tahoma"/>
          <w:sz w:val="24"/>
          <w:szCs w:val="24"/>
        </w:rPr>
        <w:t xml:space="preserve"> por tanto, </w:t>
      </w:r>
      <w:r w:rsidR="004F2FB9" w:rsidRPr="00B91B64">
        <w:rPr>
          <w:rFonts w:ascii="Tahoma" w:hAnsi="Tahoma" w:cs="Tahoma"/>
          <w:sz w:val="24"/>
          <w:szCs w:val="24"/>
        </w:rPr>
        <w:t>el titulo</w:t>
      </w:r>
      <w:r w:rsidR="00AA3424" w:rsidRPr="00B91B64">
        <w:rPr>
          <w:rFonts w:ascii="Tahoma" w:hAnsi="Tahoma" w:cs="Tahoma"/>
          <w:sz w:val="24"/>
          <w:szCs w:val="24"/>
        </w:rPr>
        <w:t xml:space="preserve"> carece</w:t>
      </w:r>
      <w:r w:rsidR="00E45B89" w:rsidRPr="00B91B64">
        <w:rPr>
          <w:rFonts w:ascii="Tahoma" w:hAnsi="Tahoma" w:cs="Tahoma"/>
          <w:sz w:val="24"/>
          <w:szCs w:val="24"/>
        </w:rPr>
        <w:t>ría</w:t>
      </w:r>
      <w:r w:rsidR="00AA3424" w:rsidRPr="00B91B64">
        <w:rPr>
          <w:rFonts w:ascii="Tahoma" w:hAnsi="Tahoma" w:cs="Tahoma"/>
          <w:sz w:val="24"/>
          <w:szCs w:val="24"/>
        </w:rPr>
        <w:t xml:space="preserve"> de la</w:t>
      </w:r>
      <w:r w:rsidR="00A90788" w:rsidRPr="00B91B64">
        <w:rPr>
          <w:rFonts w:ascii="Tahoma" w:hAnsi="Tahoma" w:cs="Tahoma"/>
          <w:sz w:val="24"/>
          <w:szCs w:val="24"/>
        </w:rPr>
        <w:t xml:space="preserve"> </w:t>
      </w:r>
      <w:r w:rsidR="006567DE" w:rsidRPr="00B91B64">
        <w:rPr>
          <w:rFonts w:ascii="Tahoma" w:hAnsi="Tahoma" w:cs="Tahoma"/>
          <w:sz w:val="24"/>
          <w:szCs w:val="24"/>
        </w:rPr>
        <w:t xml:space="preserve">explicitud y </w:t>
      </w:r>
      <w:r w:rsidR="00A90788" w:rsidRPr="00B91B64">
        <w:rPr>
          <w:rFonts w:ascii="Tahoma" w:hAnsi="Tahoma" w:cs="Tahoma"/>
          <w:sz w:val="24"/>
          <w:szCs w:val="24"/>
        </w:rPr>
        <w:t xml:space="preserve">claridad que </w:t>
      </w:r>
      <w:r w:rsidR="00E45B89" w:rsidRPr="00B91B64">
        <w:rPr>
          <w:rFonts w:ascii="Tahoma" w:hAnsi="Tahoma" w:cs="Tahoma"/>
          <w:sz w:val="24"/>
          <w:szCs w:val="24"/>
        </w:rPr>
        <w:t xml:space="preserve">exige el artículo 422 del </w:t>
      </w:r>
      <w:proofErr w:type="spellStart"/>
      <w:r w:rsidR="00E45B89" w:rsidRPr="00B91B64">
        <w:rPr>
          <w:rFonts w:ascii="Tahoma" w:hAnsi="Tahoma" w:cs="Tahoma"/>
          <w:sz w:val="24"/>
          <w:szCs w:val="24"/>
        </w:rPr>
        <w:t>C.G.P</w:t>
      </w:r>
      <w:proofErr w:type="spellEnd"/>
      <w:r w:rsidR="00E45B89" w:rsidRPr="00B91B64">
        <w:rPr>
          <w:rFonts w:ascii="Tahoma" w:hAnsi="Tahoma" w:cs="Tahoma"/>
          <w:sz w:val="24"/>
          <w:szCs w:val="24"/>
        </w:rPr>
        <w:t>., para que preste mérito ejecutivo</w:t>
      </w:r>
      <w:r w:rsidR="7DD7EF29" w:rsidRPr="00B91B64">
        <w:rPr>
          <w:rFonts w:ascii="Tahoma" w:hAnsi="Tahoma" w:cs="Tahoma"/>
          <w:sz w:val="24"/>
          <w:szCs w:val="24"/>
        </w:rPr>
        <w:t xml:space="preserve">. </w:t>
      </w:r>
      <w:r w:rsidR="00FA376C" w:rsidRPr="00B91B64">
        <w:rPr>
          <w:rFonts w:ascii="Tahoma" w:hAnsi="Tahoma" w:cs="Tahoma"/>
          <w:sz w:val="24"/>
          <w:szCs w:val="24"/>
        </w:rPr>
        <w:t>No obstante, teniendo en cuenta que lo ordenado</w:t>
      </w:r>
      <w:r w:rsidR="00481B5C" w:rsidRPr="00B91B64">
        <w:rPr>
          <w:rFonts w:ascii="Tahoma" w:hAnsi="Tahoma" w:cs="Tahoma"/>
          <w:sz w:val="24"/>
          <w:szCs w:val="24"/>
        </w:rPr>
        <w:t xml:space="preserve"> judicialmente</w:t>
      </w:r>
      <w:r w:rsidR="00FA376C" w:rsidRPr="00B91B64">
        <w:rPr>
          <w:rFonts w:ascii="Tahoma" w:hAnsi="Tahoma" w:cs="Tahoma"/>
          <w:sz w:val="24"/>
          <w:szCs w:val="24"/>
        </w:rPr>
        <w:t xml:space="preserve"> es el pago de una pensión</w:t>
      </w:r>
      <w:r w:rsidR="007A6D7E" w:rsidRPr="00B91B64">
        <w:rPr>
          <w:rFonts w:ascii="Tahoma" w:hAnsi="Tahoma" w:cs="Tahoma"/>
          <w:sz w:val="24"/>
          <w:szCs w:val="24"/>
        </w:rPr>
        <w:t xml:space="preserve"> de origen legal</w:t>
      </w:r>
      <w:r w:rsidR="00FA376C" w:rsidRPr="00B91B64">
        <w:rPr>
          <w:rFonts w:ascii="Tahoma" w:hAnsi="Tahoma" w:cs="Tahoma"/>
          <w:sz w:val="24"/>
          <w:szCs w:val="24"/>
        </w:rPr>
        <w:t>,</w:t>
      </w:r>
      <w:r w:rsidR="00481B5C" w:rsidRPr="00B91B64">
        <w:rPr>
          <w:rFonts w:ascii="Tahoma" w:hAnsi="Tahoma" w:cs="Tahoma"/>
          <w:sz w:val="24"/>
          <w:szCs w:val="24"/>
        </w:rPr>
        <w:t xml:space="preserve"> es evidente que su </w:t>
      </w:r>
      <w:r w:rsidR="007A6D7E" w:rsidRPr="00B91B64">
        <w:rPr>
          <w:rFonts w:ascii="Tahoma" w:hAnsi="Tahoma" w:cs="Tahoma"/>
          <w:sz w:val="24"/>
          <w:szCs w:val="24"/>
        </w:rPr>
        <w:t>liquida</w:t>
      </w:r>
      <w:r w:rsidR="00481B5C" w:rsidRPr="00B91B64">
        <w:rPr>
          <w:rFonts w:ascii="Tahoma" w:hAnsi="Tahoma" w:cs="Tahoma"/>
          <w:sz w:val="24"/>
          <w:szCs w:val="24"/>
        </w:rPr>
        <w:t>ción surge de la aplicación de</w:t>
      </w:r>
      <w:r w:rsidR="007A6D7E" w:rsidRPr="00B91B64">
        <w:rPr>
          <w:rFonts w:ascii="Tahoma" w:hAnsi="Tahoma" w:cs="Tahoma"/>
          <w:sz w:val="24"/>
          <w:szCs w:val="24"/>
        </w:rPr>
        <w:t xml:space="preserve"> fórmulas matemáticas preestablecidas en la ley, de modo que el establecimiento de su monto no está sujeto a deducciones indeterminadas</w:t>
      </w:r>
      <w:r w:rsidR="00247900" w:rsidRPr="00B91B64">
        <w:rPr>
          <w:rFonts w:ascii="Tahoma" w:hAnsi="Tahoma" w:cs="Tahoma"/>
          <w:sz w:val="24"/>
          <w:szCs w:val="24"/>
        </w:rPr>
        <w:t xml:space="preserve"> </w:t>
      </w:r>
      <w:r w:rsidR="0038216D" w:rsidRPr="00B91B64">
        <w:rPr>
          <w:rFonts w:ascii="Tahoma" w:hAnsi="Tahoma" w:cs="Tahoma"/>
          <w:sz w:val="24"/>
          <w:szCs w:val="24"/>
        </w:rPr>
        <w:t>y, por tanto, es cuantificable como “cantidad liquida”, que de acuerdo con el artículo 424 ídem</w:t>
      </w:r>
      <w:r w:rsidR="005B0BBD" w:rsidRPr="00B91B64">
        <w:rPr>
          <w:rFonts w:ascii="Tahoma" w:hAnsi="Tahoma" w:cs="Tahoma"/>
          <w:sz w:val="24"/>
          <w:szCs w:val="24"/>
        </w:rPr>
        <w:t xml:space="preserve">, </w:t>
      </w:r>
      <w:r w:rsidR="08EE5B7D" w:rsidRPr="00B91B64">
        <w:rPr>
          <w:rFonts w:ascii="Tahoma" w:hAnsi="Tahoma" w:cs="Tahoma"/>
          <w:sz w:val="24"/>
          <w:szCs w:val="24"/>
        </w:rPr>
        <w:t xml:space="preserve">se itera, </w:t>
      </w:r>
      <w:r w:rsidR="005B0BBD" w:rsidRPr="00B91B64">
        <w:rPr>
          <w:rFonts w:ascii="Tahoma" w:hAnsi="Tahoma" w:cs="Tahoma"/>
          <w:sz w:val="24"/>
          <w:szCs w:val="24"/>
        </w:rPr>
        <w:t>no solo es la expresa</w:t>
      </w:r>
      <w:r w:rsidR="31EDC553" w:rsidRPr="00B91B64">
        <w:rPr>
          <w:rFonts w:ascii="Tahoma" w:hAnsi="Tahoma" w:cs="Tahoma"/>
          <w:sz w:val="24"/>
          <w:szCs w:val="24"/>
        </w:rPr>
        <w:t>da</w:t>
      </w:r>
      <w:r w:rsidR="005B0BBD" w:rsidRPr="00B91B64">
        <w:rPr>
          <w:rFonts w:ascii="Tahoma" w:hAnsi="Tahoma" w:cs="Tahoma"/>
          <w:sz w:val="24"/>
          <w:szCs w:val="24"/>
        </w:rPr>
        <w:t xml:space="preserve"> en una cifra </w:t>
      </w:r>
      <w:r w:rsidR="005B0BBD" w:rsidRPr="00B91B64">
        <w:rPr>
          <w:rFonts w:ascii="Tahoma" w:hAnsi="Tahoma" w:cs="Tahoma"/>
          <w:sz w:val="24"/>
          <w:szCs w:val="24"/>
        </w:rPr>
        <w:lastRenderedPageBreak/>
        <w:t xml:space="preserve">numérica sino </w:t>
      </w:r>
      <w:r w:rsidR="004F2FB9" w:rsidRPr="00B91B64">
        <w:rPr>
          <w:rFonts w:ascii="Tahoma" w:eastAsia="Arial" w:hAnsi="Tahoma" w:cs="Tahoma"/>
          <w:sz w:val="24"/>
          <w:szCs w:val="24"/>
        </w:rPr>
        <w:t xml:space="preserve">aquella que sea liquidable por operación aritmética, siempre que no esté sujeta a </w:t>
      </w:r>
      <w:r w:rsidR="005B0BBD" w:rsidRPr="00B91B64">
        <w:rPr>
          <w:rFonts w:ascii="Tahoma" w:eastAsia="Arial" w:hAnsi="Tahoma" w:cs="Tahoma"/>
          <w:sz w:val="24"/>
          <w:szCs w:val="24"/>
        </w:rPr>
        <w:t xml:space="preserve">las ya enunciadas </w:t>
      </w:r>
      <w:r w:rsidR="004F2FB9" w:rsidRPr="00B91B64">
        <w:rPr>
          <w:rFonts w:ascii="Tahoma" w:eastAsia="Arial" w:hAnsi="Tahoma" w:cs="Tahoma"/>
          <w:sz w:val="24"/>
          <w:szCs w:val="24"/>
        </w:rPr>
        <w:t>deducciones indeterminadas</w:t>
      </w:r>
      <w:r w:rsidR="1980275E" w:rsidRPr="00B91B64">
        <w:rPr>
          <w:rFonts w:ascii="Tahoma" w:eastAsia="Arial" w:hAnsi="Tahoma" w:cs="Tahoma"/>
          <w:sz w:val="24"/>
          <w:szCs w:val="24"/>
        </w:rPr>
        <w:t>.</w:t>
      </w:r>
    </w:p>
    <w:p w14:paraId="25E572A9" w14:textId="7AB42359" w:rsidR="00986EB9" w:rsidRPr="00B91B64" w:rsidRDefault="00986EB9" w:rsidP="00B91B64">
      <w:pPr>
        <w:spacing w:after="0" w:line="276" w:lineRule="auto"/>
        <w:jc w:val="both"/>
        <w:rPr>
          <w:rFonts w:ascii="Tahoma" w:hAnsi="Tahoma" w:cs="Tahoma"/>
          <w:sz w:val="24"/>
          <w:szCs w:val="24"/>
        </w:rPr>
      </w:pPr>
    </w:p>
    <w:p w14:paraId="15BCF82C" w14:textId="33DE5A05" w:rsidR="005B0BBD" w:rsidRPr="00B91B64" w:rsidRDefault="000B193D" w:rsidP="00B91B64">
      <w:pPr>
        <w:spacing w:after="0" w:line="276" w:lineRule="auto"/>
        <w:ind w:firstLine="708"/>
        <w:jc w:val="both"/>
        <w:rPr>
          <w:rFonts w:ascii="Tahoma" w:hAnsi="Tahoma" w:cs="Tahoma"/>
          <w:sz w:val="24"/>
          <w:szCs w:val="24"/>
        </w:rPr>
      </w:pPr>
      <w:r w:rsidRPr="00B91B64">
        <w:rPr>
          <w:rFonts w:ascii="Tahoma" w:hAnsi="Tahoma" w:cs="Tahoma"/>
          <w:sz w:val="24"/>
          <w:szCs w:val="24"/>
        </w:rPr>
        <w:t>Bajo las anteriores premisas</w:t>
      </w:r>
      <w:r w:rsidR="005B0BBD" w:rsidRPr="00B91B64">
        <w:rPr>
          <w:rFonts w:ascii="Tahoma" w:hAnsi="Tahoma" w:cs="Tahoma"/>
          <w:sz w:val="24"/>
          <w:szCs w:val="24"/>
        </w:rPr>
        <w:t xml:space="preserve">, </w:t>
      </w:r>
      <w:r w:rsidR="00E627C2" w:rsidRPr="00B91B64">
        <w:rPr>
          <w:rFonts w:ascii="Tahoma" w:hAnsi="Tahoma" w:cs="Tahoma"/>
          <w:sz w:val="24"/>
          <w:szCs w:val="24"/>
        </w:rPr>
        <w:t>acertó</w:t>
      </w:r>
      <w:r w:rsidR="005B0BBD" w:rsidRPr="00B91B64">
        <w:rPr>
          <w:rFonts w:ascii="Tahoma" w:hAnsi="Tahoma" w:cs="Tahoma"/>
          <w:sz w:val="24"/>
          <w:szCs w:val="24"/>
        </w:rPr>
        <w:t xml:space="preserve"> la </w:t>
      </w:r>
      <w:r w:rsidR="00373660" w:rsidRPr="00B91B64">
        <w:rPr>
          <w:rFonts w:ascii="Tahoma" w:hAnsi="Tahoma" w:cs="Tahoma"/>
          <w:sz w:val="24"/>
          <w:szCs w:val="24"/>
        </w:rPr>
        <w:t xml:space="preserve">jueza de la ejecución al concretar el monto de la primera mesada pensional como presupuesto necesario para el cumplimiento forzoso de la sentencia judicial </w:t>
      </w:r>
      <w:r w:rsidR="00C06B73" w:rsidRPr="00B91B64">
        <w:rPr>
          <w:rFonts w:ascii="Tahoma" w:hAnsi="Tahoma" w:cs="Tahoma"/>
          <w:sz w:val="24"/>
          <w:szCs w:val="24"/>
        </w:rPr>
        <w:t>objeto de ejecución, con lo cual se garantiza la eficacia de la orden judicial</w:t>
      </w:r>
      <w:r w:rsidR="003D4ED2" w:rsidRPr="00B91B64">
        <w:rPr>
          <w:rFonts w:ascii="Tahoma" w:hAnsi="Tahoma" w:cs="Tahoma"/>
          <w:sz w:val="24"/>
          <w:szCs w:val="24"/>
        </w:rPr>
        <w:t xml:space="preserve"> y con ello los derechos fundamentales al debido proceso y al acceso a la justicia, </w:t>
      </w:r>
      <w:r w:rsidR="00071777" w:rsidRPr="00B91B64">
        <w:rPr>
          <w:rFonts w:ascii="Tahoma" w:hAnsi="Tahoma" w:cs="Tahoma"/>
          <w:sz w:val="24"/>
          <w:szCs w:val="24"/>
        </w:rPr>
        <w:t>que se expresan</w:t>
      </w:r>
      <w:r w:rsidR="00E11F50" w:rsidRPr="00B91B64">
        <w:rPr>
          <w:rFonts w:ascii="Tahoma" w:hAnsi="Tahoma" w:cs="Tahoma"/>
          <w:sz w:val="24"/>
          <w:szCs w:val="24"/>
        </w:rPr>
        <w:t>, en este caso,</w:t>
      </w:r>
      <w:r w:rsidR="00071777" w:rsidRPr="00B91B64">
        <w:rPr>
          <w:rFonts w:ascii="Tahoma" w:hAnsi="Tahoma" w:cs="Tahoma"/>
          <w:sz w:val="24"/>
          <w:szCs w:val="24"/>
        </w:rPr>
        <w:t xml:space="preserve"> como el derecho de una persona a cuyo favor se ha </w:t>
      </w:r>
      <w:r w:rsidR="00F46DB7" w:rsidRPr="00B91B64">
        <w:rPr>
          <w:rFonts w:ascii="Tahoma" w:hAnsi="Tahoma" w:cs="Tahoma"/>
          <w:sz w:val="24"/>
          <w:szCs w:val="24"/>
        </w:rPr>
        <w:t>resuelto una sentencia judicial, a que el Estado le garant</w:t>
      </w:r>
      <w:r w:rsidR="00E627C2" w:rsidRPr="00B91B64">
        <w:rPr>
          <w:rFonts w:ascii="Tahoma" w:hAnsi="Tahoma" w:cs="Tahoma"/>
          <w:sz w:val="24"/>
          <w:szCs w:val="24"/>
        </w:rPr>
        <w:t xml:space="preserve">ice </w:t>
      </w:r>
      <w:r w:rsidR="00E627C2" w:rsidRPr="00B91B64">
        <w:rPr>
          <w:rFonts w:ascii="Tahoma" w:hAnsi="Tahoma" w:cs="Tahoma"/>
          <w:i/>
          <w:iCs/>
          <w:sz w:val="24"/>
          <w:szCs w:val="24"/>
        </w:rPr>
        <w:t>“</w:t>
      </w:r>
      <w:r w:rsidR="00E627C2" w:rsidRPr="000C7B36">
        <w:rPr>
          <w:rFonts w:ascii="Tahoma" w:hAnsi="Tahoma" w:cs="Tahoma"/>
          <w:i/>
          <w:iCs/>
          <w:szCs w:val="24"/>
        </w:rPr>
        <w:t>que lo judicialmente ordenado se cumpla con exactitud y oportunidad</w:t>
      </w:r>
      <w:r w:rsidR="00E627C2" w:rsidRPr="00B91B64">
        <w:rPr>
          <w:rFonts w:ascii="Tahoma" w:hAnsi="Tahoma" w:cs="Tahoma"/>
          <w:i/>
          <w:iCs/>
          <w:sz w:val="24"/>
          <w:szCs w:val="24"/>
        </w:rPr>
        <w:t>”</w:t>
      </w:r>
      <w:r w:rsidR="00E627C2" w:rsidRPr="00B91B64">
        <w:rPr>
          <w:rFonts w:ascii="Tahoma" w:hAnsi="Tahoma" w:cs="Tahoma"/>
          <w:sz w:val="24"/>
          <w:szCs w:val="24"/>
        </w:rPr>
        <w:t xml:space="preserve">, tal como </w:t>
      </w:r>
      <w:r w:rsidR="0094734E" w:rsidRPr="00B91B64">
        <w:rPr>
          <w:rFonts w:ascii="Tahoma" w:hAnsi="Tahoma" w:cs="Tahoma"/>
          <w:sz w:val="24"/>
          <w:szCs w:val="24"/>
        </w:rPr>
        <w:t xml:space="preserve">lucidamente lo ha entendido la Corte Constitucional al definir el alcance del derecho fundamental de acceso a la justicia (ver, entre otras sentencias, T-553 de 1995, </w:t>
      </w:r>
      <w:proofErr w:type="spellStart"/>
      <w:r w:rsidR="0094734E" w:rsidRPr="00B91B64">
        <w:rPr>
          <w:rFonts w:ascii="Tahoma" w:hAnsi="Tahoma" w:cs="Tahoma"/>
          <w:sz w:val="24"/>
          <w:szCs w:val="24"/>
        </w:rPr>
        <w:t>M.P</w:t>
      </w:r>
      <w:proofErr w:type="spellEnd"/>
      <w:r w:rsidR="0094734E" w:rsidRPr="00B91B64">
        <w:rPr>
          <w:rFonts w:ascii="Tahoma" w:hAnsi="Tahoma" w:cs="Tahoma"/>
          <w:sz w:val="24"/>
          <w:szCs w:val="24"/>
        </w:rPr>
        <w:t>. Car</w:t>
      </w:r>
      <w:r w:rsidR="00770DC9" w:rsidRPr="00B91B64">
        <w:rPr>
          <w:rFonts w:ascii="Tahoma" w:hAnsi="Tahoma" w:cs="Tahoma"/>
          <w:sz w:val="24"/>
          <w:szCs w:val="24"/>
        </w:rPr>
        <w:t>los Gaviria Díaz).</w:t>
      </w:r>
    </w:p>
    <w:p w14:paraId="16F892A5" w14:textId="77777777" w:rsidR="00373660" w:rsidRPr="00B91B64" w:rsidRDefault="00373660" w:rsidP="00B91B64">
      <w:pPr>
        <w:spacing w:after="0" w:line="276" w:lineRule="auto"/>
        <w:ind w:firstLine="708"/>
        <w:jc w:val="both"/>
        <w:rPr>
          <w:rFonts w:ascii="Tahoma" w:hAnsi="Tahoma" w:cs="Tahoma"/>
          <w:sz w:val="24"/>
          <w:szCs w:val="24"/>
        </w:rPr>
      </w:pPr>
    </w:p>
    <w:p w14:paraId="75E1E11E" w14:textId="7F6E4BF4" w:rsidR="00F173A3" w:rsidRPr="00B91B64" w:rsidRDefault="00BD703B" w:rsidP="00B91B64">
      <w:pPr>
        <w:spacing w:after="0" w:line="276" w:lineRule="auto"/>
        <w:ind w:firstLine="708"/>
        <w:jc w:val="both"/>
        <w:rPr>
          <w:rFonts w:ascii="Tahoma" w:hAnsi="Tahoma" w:cs="Tahoma"/>
          <w:sz w:val="24"/>
          <w:szCs w:val="24"/>
        </w:rPr>
      </w:pPr>
      <w:r w:rsidRPr="00B91B64">
        <w:rPr>
          <w:rFonts w:ascii="Tahoma" w:hAnsi="Tahoma" w:cs="Tahoma"/>
          <w:sz w:val="24"/>
          <w:szCs w:val="24"/>
        </w:rPr>
        <w:t>Al hilo de lo hasta aquí expuesto</w:t>
      </w:r>
      <w:r w:rsidR="00770DC9" w:rsidRPr="00B91B64">
        <w:rPr>
          <w:rFonts w:ascii="Tahoma" w:hAnsi="Tahoma" w:cs="Tahoma"/>
          <w:sz w:val="24"/>
          <w:szCs w:val="24"/>
        </w:rPr>
        <w:t>, es del caso pa</w:t>
      </w:r>
      <w:r w:rsidR="00E20435" w:rsidRPr="00B91B64">
        <w:rPr>
          <w:rFonts w:ascii="Tahoma" w:hAnsi="Tahoma" w:cs="Tahoma"/>
          <w:sz w:val="24"/>
          <w:szCs w:val="24"/>
        </w:rPr>
        <w:t>sar</w:t>
      </w:r>
      <w:r w:rsidR="00770DC9" w:rsidRPr="00B91B64">
        <w:rPr>
          <w:rFonts w:ascii="Tahoma" w:hAnsi="Tahoma" w:cs="Tahoma"/>
          <w:sz w:val="24"/>
          <w:szCs w:val="24"/>
        </w:rPr>
        <w:t xml:space="preserve"> a </w:t>
      </w:r>
      <w:r w:rsidR="00E20435" w:rsidRPr="00B91B64">
        <w:rPr>
          <w:rFonts w:ascii="Tahoma" w:hAnsi="Tahoma" w:cs="Tahoma"/>
          <w:sz w:val="24"/>
          <w:szCs w:val="24"/>
        </w:rPr>
        <w:t>verificar</w:t>
      </w:r>
      <w:r w:rsidR="00770DC9" w:rsidRPr="00B91B64">
        <w:rPr>
          <w:rFonts w:ascii="Tahoma" w:hAnsi="Tahoma" w:cs="Tahoma"/>
          <w:sz w:val="24"/>
          <w:szCs w:val="24"/>
        </w:rPr>
        <w:t xml:space="preserve"> la corrección de</w:t>
      </w:r>
      <w:r w:rsidR="00E20435" w:rsidRPr="00B91B64">
        <w:rPr>
          <w:rFonts w:ascii="Tahoma" w:hAnsi="Tahoma" w:cs="Tahoma"/>
          <w:sz w:val="24"/>
          <w:szCs w:val="24"/>
        </w:rPr>
        <w:t>l valor del crédito</w:t>
      </w:r>
      <w:r w:rsidR="008A3B31" w:rsidRPr="00B91B64">
        <w:rPr>
          <w:rFonts w:ascii="Tahoma" w:hAnsi="Tahoma" w:cs="Tahoma"/>
          <w:sz w:val="24"/>
          <w:szCs w:val="24"/>
        </w:rPr>
        <w:t xml:space="preserve"> cuyo pago se </w:t>
      </w:r>
      <w:r w:rsidR="00F60581" w:rsidRPr="00B91B64">
        <w:rPr>
          <w:rFonts w:ascii="Tahoma" w:hAnsi="Tahoma" w:cs="Tahoma"/>
          <w:sz w:val="24"/>
          <w:szCs w:val="24"/>
        </w:rPr>
        <w:t xml:space="preserve">exige por la vía ejecutiva. Para ello, de </w:t>
      </w:r>
      <w:r w:rsidR="00D7215A" w:rsidRPr="00B91B64">
        <w:rPr>
          <w:rFonts w:ascii="Tahoma" w:hAnsi="Tahoma" w:cs="Tahoma"/>
          <w:sz w:val="24"/>
          <w:szCs w:val="24"/>
        </w:rPr>
        <w:t>entrada, encuentra la Sala que la razón</w:t>
      </w:r>
      <w:r w:rsidR="00F60581" w:rsidRPr="00B91B64">
        <w:rPr>
          <w:rFonts w:ascii="Tahoma" w:hAnsi="Tahoma" w:cs="Tahoma"/>
          <w:sz w:val="24"/>
          <w:szCs w:val="24"/>
        </w:rPr>
        <w:t xml:space="preserve"> vuelve a ponerse del lado de la </w:t>
      </w:r>
      <w:r w:rsidR="00F60581" w:rsidRPr="00B91B64">
        <w:rPr>
          <w:rFonts w:ascii="Tahoma" w:hAnsi="Tahoma" w:cs="Tahoma"/>
          <w:i/>
          <w:iCs/>
          <w:sz w:val="24"/>
          <w:szCs w:val="24"/>
        </w:rPr>
        <w:t>a-quo</w:t>
      </w:r>
      <w:r w:rsidR="000128D1" w:rsidRPr="00B91B64">
        <w:rPr>
          <w:rFonts w:ascii="Tahoma" w:hAnsi="Tahoma" w:cs="Tahoma"/>
          <w:sz w:val="24"/>
          <w:szCs w:val="24"/>
        </w:rPr>
        <w:t xml:space="preserve"> al advertir que</w:t>
      </w:r>
      <w:r w:rsidR="00E32193" w:rsidRPr="00B91B64">
        <w:rPr>
          <w:rFonts w:ascii="Tahoma" w:hAnsi="Tahoma" w:cs="Tahoma"/>
          <w:sz w:val="24"/>
          <w:szCs w:val="24"/>
        </w:rPr>
        <w:t xml:space="preserve"> </w:t>
      </w:r>
      <w:r w:rsidR="002B1C1D" w:rsidRPr="00B91B64">
        <w:rPr>
          <w:rFonts w:ascii="Tahoma" w:hAnsi="Tahoma" w:cs="Tahoma"/>
          <w:sz w:val="24"/>
          <w:szCs w:val="24"/>
        </w:rPr>
        <w:t>el monto</w:t>
      </w:r>
      <w:r w:rsidR="00A52183" w:rsidRPr="00B91B64">
        <w:rPr>
          <w:rFonts w:ascii="Tahoma" w:hAnsi="Tahoma" w:cs="Tahoma"/>
          <w:sz w:val="24"/>
          <w:szCs w:val="24"/>
        </w:rPr>
        <w:t xml:space="preserve"> de la pensión</w:t>
      </w:r>
      <w:r w:rsidR="002B1C1D" w:rsidRPr="00B91B64">
        <w:rPr>
          <w:rFonts w:ascii="Tahoma" w:hAnsi="Tahoma" w:cs="Tahoma"/>
          <w:sz w:val="24"/>
          <w:szCs w:val="24"/>
        </w:rPr>
        <w:t xml:space="preserve"> (entendido como la tasa de reemplazo) </w:t>
      </w:r>
      <w:r w:rsidR="009D099F" w:rsidRPr="00B91B64">
        <w:rPr>
          <w:rFonts w:ascii="Tahoma" w:hAnsi="Tahoma" w:cs="Tahoma"/>
          <w:sz w:val="24"/>
          <w:szCs w:val="24"/>
        </w:rPr>
        <w:t xml:space="preserve">en este caso </w:t>
      </w:r>
      <w:r w:rsidR="00841CC2" w:rsidRPr="00B91B64">
        <w:rPr>
          <w:rFonts w:ascii="Tahoma" w:hAnsi="Tahoma" w:cs="Tahoma"/>
          <w:sz w:val="24"/>
          <w:szCs w:val="24"/>
        </w:rPr>
        <w:t xml:space="preserve">se debe obtener con arreglo en </w:t>
      </w:r>
      <w:r w:rsidR="00F173A3" w:rsidRPr="00B91B64">
        <w:rPr>
          <w:rFonts w:ascii="Tahoma" w:hAnsi="Tahoma" w:cs="Tahoma"/>
          <w:sz w:val="24"/>
          <w:szCs w:val="24"/>
        </w:rPr>
        <w:t xml:space="preserve">lo dispuesto en </w:t>
      </w:r>
      <w:r w:rsidR="00264EEA" w:rsidRPr="00B91B64">
        <w:rPr>
          <w:rFonts w:ascii="Tahoma" w:hAnsi="Tahoma" w:cs="Tahoma"/>
          <w:sz w:val="24"/>
          <w:szCs w:val="24"/>
        </w:rPr>
        <w:t>los tres primeros incisos del</w:t>
      </w:r>
      <w:r w:rsidR="00841CC2" w:rsidRPr="00B91B64">
        <w:rPr>
          <w:rFonts w:ascii="Tahoma" w:hAnsi="Tahoma" w:cs="Tahoma"/>
          <w:sz w:val="24"/>
          <w:szCs w:val="24"/>
        </w:rPr>
        <w:t xml:space="preserve"> artículo 48 de la Ley 100 de 1993,</w:t>
      </w:r>
      <w:r w:rsidR="00F173A3" w:rsidRPr="00B91B64">
        <w:rPr>
          <w:rFonts w:ascii="Tahoma" w:hAnsi="Tahoma" w:cs="Tahoma"/>
          <w:sz w:val="24"/>
          <w:szCs w:val="24"/>
        </w:rPr>
        <w:t xml:space="preserve"> </w:t>
      </w:r>
      <w:r w:rsidR="00264EEA" w:rsidRPr="00B91B64">
        <w:rPr>
          <w:rFonts w:ascii="Tahoma" w:hAnsi="Tahoma" w:cs="Tahoma"/>
          <w:sz w:val="24"/>
          <w:szCs w:val="24"/>
        </w:rPr>
        <w:t xml:space="preserve">puesto que el último inciso, que </w:t>
      </w:r>
      <w:r w:rsidR="002B1C1D" w:rsidRPr="00B91B64">
        <w:rPr>
          <w:rFonts w:ascii="Tahoma" w:hAnsi="Tahoma" w:cs="Tahoma"/>
          <w:sz w:val="24"/>
          <w:szCs w:val="24"/>
        </w:rPr>
        <w:t>permite optar por un</w:t>
      </w:r>
      <w:r w:rsidR="00A52183" w:rsidRPr="00B91B64">
        <w:rPr>
          <w:rFonts w:ascii="Tahoma" w:hAnsi="Tahoma" w:cs="Tahoma"/>
          <w:sz w:val="24"/>
          <w:szCs w:val="24"/>
        </w:rPr>
        <w:t xml:space="preserve">a tasa de reemplazo del 65% del </w:t>
      </w:r>
      <w:proofErr w:type="spellStart"/>
      <w:r w:rsidR="00A52183" w:rsidRPr="00B91B64">
        <w:rPr>
          <w:rFonts w:ascii="Tahoma" w:hAnsi="Tahoma" w:cs="Tahoma"/>
          <w:sz w:val="24"/>
          <w:szCs w:val="24"/>
        </w:rPr>
        <w:t>IBL</w:t>
      </w:r>
      <w:proofErr w:type="spellEnd"/>
      <w:r w:rsidR="00A52183" w:rsidRPr="00B91B64">
        <w:rPr>
          <w:rFonts w:ascii="Tahoma" w:hAnsi="Tahoma" w:cs="Tahoma"/>
          <w:sz w:val="24"/>
          <w:szCs w:val="24"/>
        </w:rPr>
        <w:t xml:space="preserve">, solo es aplicable para aquellos </w:t>
      </w:r>
      <w:r w:rsidR="00C3662E" w:rsidRPr="00B91B64">
        <w:rPr>
          <w:rFonts w:ascii="Tahoma" w:hAnsi="Tahoma" w:cs="Tahoma"/>
          <w:sz w:val="24"/>
          <w:szCs w:val="24"/>
        </w:rPr>
        <w:t>afiliados en quienes concurr</w:t>
      </w:r>
      <w:r w:rsidR="00FC3488" w:rsidRPr="00B91B64">
        <w:rPr>
          <w:rFonts w:ascii="Tahoma" w:hAnsi="Tahoma" w:cs="Tahoma"/>
          <w:sz w:val="24"/>
          <w:szCs w:val="24"/>
        </w:rPr>
        <w:t>e la satisfacción de las condiciones de acceso a la pensión de sobrevivientes bajos los requisitos de ambos regímenes</w:t>
      </w:r>
      <w:r w:rsidR="0081745C" w:rsidRPr="00B91B64">
        <w:rPr>
          <w:rFonts w:ascii="Tahoma" w:hAnsi="Tahoma" w:cs="Tahoma"/>
          <w:sz w:val="24"/>
          <w:szCs w:val="24"/>
        </w:rPr>
        <w:t xml:space="preserve"> pensionales</w:t>
      </w:r>
      <w:r w:rsidR="00FC3488" w:rsidRPr="00B91B64">
        <w:rPr>
          <w:rFonts w:ascii="Tahoma" w:hAnsi="Tahoma" w:cs="Tahoma"/>
          <w:sz w:val="24"/>
          <w:szCs w:val="24"/>
        </w:rPr>
        <w:t xml:space="preserve">, esto es, </w:t>
      </w:r>
      <w:r w:rsidR="003D3799" w:rsidRPr="00B91B64">
        <w:rPr>
          <w:rFonts w:ascii="Tahoma" w:hAnsi="Tahoma" w:cs="Tahoma"/>
          <w:sz w:val="24"/>
          <w:szCs w:val="24"/>
        </w:rPr>
        <w:t>para el caso de marras, de Ley 100</w:t>
      </w:r>
      <w:r w:rsidR="002B1C1D" w:rsidRPr="00B91B64">
        <w:rPr>
          <w:rFonts w:ascii="Tahoma" w:hAnsi="Tahoma" w:cs="Tahoma"/>
          <w:sz w:val="24"/>
          <w:szCs w:val="24"/>
        </w:rPr>
        <w:t xml:space="preserve"> </w:t>
      </w:r>
      <w:r w:rsidR="003D3799" w:rsidRPr="00B91B64">
        <w:rPr>
          <w:rFonts w:ascii="Tahoma" w:hAnsi="Tahoma" w:cs="Tahoma"/>
          <w:sz w:val="24"/>
          <w:szCs w:val="24"/>
        </w:rPr>
        <w:t xml:space="preserve">y del Acuerdo 049 de 1990, tal como desde antaño lo ha interpretado esta Corporación acudiendo al entendimiento </w:t>
      </w:r>
      <w:r w:rsidR="00082FC3" w:rsidRPr="00B91B64">
        <w:rPr>
          <w:rFonts w:ascii="Tahoma" w:hAnsi="Tahoma" w:cs="Tahoma"/>
          <w:sz w:val="24"/>
          <w:szCs w:val="24"/>
        </w:rPr>
        <w:t>que sobre la materia tiene el órgano de cierre de la especialidad laboral,</w:t>
      </w:r>
      <w:r w:rsidR="0081745C" w:rsidRPr="00B91B64">
        <w:rPr>
          <w:rFonts w:ascii="Tahoma" w:hAnsi="Tahoma" w:cs="Tahoma"/>
          <w:sz w:val="24"/>
          <w:szCs w:val="24"/>
        </w:rPr>
        <w:t xml:space="preserve"> expresado en sentencia del 3 de junio de 2015</w:t>
      </w:r>
      <w:r w:rsidR="00B53D68" w:rsidRPr="00B91B64">
        <w:rPr>
          <w:rFonts w:ascii="Tahoma" w:hAnsi="Tahoma" w:cs="Tahoma"/>
          <w:sz w:val="24"/>
          <w:szCs w:val="24"/>
        </w:rPr>
        <w:t>, Rad. 53692, en la que explicó:</w:t>
      </w:r>
    </w:p>
    <w:p w14:paraId="727D38F3" w14:textId="77777777" w:rsidR="000204F1" w:rsidRPr="00B91B64" w:rsidRDefault="000204F1" w:rsidP="00B91B64">
      <w:pPr>
        <w:spacing w:after="0" w:line="276" w:lineRule="auto"/>
        <w:ind w:firstLine="708"/>
        <w:jc w:val="both"/>
        <w:rPr>
          <w:rFonts w:ascii="Tahoma" w:hAnsi="Tahoma" w:cs="Tahoma"/>
          <w:sz w:val="24"/>
          <w:szCs w:val="24"/>
        </w:rPr>
      </w:pPr>
    </w:p>
    <w:p w14:paraId="1B0FFFEB" w14:textId="377CBCE8" w:rsidR="000204F1" w:rsidRPr="000C7B36" w:rsidRDefault="00240AD1" w:rsidP="000C7B36">
      <w:pPr>
        <w:spacing w:after="0" w:line="240" w:lineRule="auto"/>
        <w:ind w:left="426" w:right="420"/>
        <w:jc w:val="both"/>
        <w:rPr>
          <w:rFonts w:ascii="Tahoma" w:hAnsi="Tahoma" w:cs="Tahoma"/>
          <w:i/>
          <w:iCs/>
          <w:szCs w:val="24"/>
        </w:rPr>
      </w:pPr>
      <w:r w:rsidRPr="000C7B36">
        <w:rPr>
          <w:rFonts w:ascii="Tahoma" w:hAnsi="Tahoma" w:cs="Tahoma"/>
          <w:i/>
          <w:iCs/>
          <w:szCs w:val="24"/>
        </w:rPr>
        <w:t>“…</w:t>
      </w:r>
      <w:r w:rsidR="007F18AB" w:rsidRPr="000C7B36">
        <w:rPr>
          <w:rFonts w:ascii="Tahoma" w:hAnsi="Tahoma" w:cs="Tahoma"/>
          <w:i/>
          <w:iCs/>
          <w:szCs w:val="24"/>
        </w:rPr>
        <w:t xml:space="preserve"> </w:t>
      </w:r>
      <w:r w:rsidR="000204F1" w:rsidRPr="000C7B36">
        <w:rPr>
          <w:rFonts w:ascii="Tahoma" w:hAnsi="Tahoma" w:cs="Tahoma"/>
          <w:i/>
          <w:iCs/>
          <w:szCs w:val="24"/>
        </w:rPr>
        <w:t>como lo sostuvo el Tribunal, el artículo 48 de la Ley 100 de 1993 simplemente regula los montos de las pensiones de sobrevivientes, en tratándose de afiliados o pensionados, así como la posibilidad especial de optar por un monto pensional equivalente al 65% del ingreso base de liquidación, más elevado que el que se pudiera obtener en condiciones normales, pero, debe entenderse, dirigida a quienes ya tienen debidamente causado ese derecho con arreglo a la normatividad vigente, pues, es necesario insistir, la disposición simplemente regula el monto de la prestación sin establecer condiciones para la causación de la misma. Esto es que, la norma contempla la posibilidad de superar el monto de la pensión en algunas condiciones en las que se cumplen simultáneamente los requisitos de la norma anterior y los de la Ley 100 de 1993, pero no una pensión de sobrevivientes diferente.</w:t>
      </w:r>
    </w:p>
    <w:p w14:paraId="4FD990C5" w14:textId="77777777" w:rsidR="000204F1" w:rsidRPr="000C7B36" w:rsidRDefault="000204F1" w:rsidP="000C7B36">
      <w:pPr>
        <w:spacing w:after="0" w:line="240" w:lineRule="auto"/>
        <w:ind w:left="426" w:right="420"/>
        <w:jc w:val="both"/>
        <w:rPr>
          <w:rFonts w:ascii="Tahoma" w:hAnsi="Tahoma" w:cs="Tahoma"/>
          <w:i/>
          <w:iCs/>
          <w:szCs w:val="24"/>
        </w:rPr>
      </w:pPr>
    </w:p>
    <w:p w14:paraId="6893AA75" w14:textId="77777777" w:rsidR="000204F1" w:rsidRPr="000C7B36" w:rsidRDefault="000204F1" w:rsidP="000C7B36">
      <w:pPr>
        <w:pStyle w:val="Sinespaciado"/>
        <w:ind w:left="426" w:right="420"/>
        <w:jc w:val="both"/>
        <w:rPr>
          <w:rFonts w:ascii="Tahoma" w:hAnsi="Tahoma" w:cs="Tahoma"/>
          <w:i/>
          <w:iCs/>
          <w:szCs w:val="24"/>
        </w:rPr>
      </w:pPr>
      <w:r w:rsidRPr="000C7B36">
        <w:rPr>
          <w:rFonts w:ascii="Tahoma" w:hAnsi="Tahoma" w:cs="Tahoma"/>
          <w:i/>
          <w:iCs/>
          <w:szCs w:val="24"/>
        </w:rPr>
        <w:t xml:space="preserve">Lo contrario implicaría reconocer la existencia expresa de un régimen de transición en materia de pensiones de sobrevivientes que no puede derivarse del contexto integral y sistemático de la Ley 100 de 1993 y de sus modificaciones, así como de la jurisprudencia inveterada de esta Corporación, pues, se repite, el querer del legislador siempre se ha orientado a circunscribir la causación de tal prestación a partir y con fundamento en las normas vigentes en el momento de la muerte.”  </w:t>
      </w:r>
    </w:p>
    <w:p w14:paraId="6FC86264" w14:textId="77777777" w:rsidR="000204F1" w:rsidRPr="00B91B64" w:rsidRDefault="000204F1" w:rsidP="00B91B64">
      <w:pPr>
        <w:spacing w:after="0" w:line="276" w:lineRule="auto"/>
        <w:ind w:firstLine="708"/>
        <w:jc w:val="both"/>
        <w:rPr>
          <w:rFonts w:ascii="Tahoma" w:hAnsi="Tahoma" w:cs="Tahoma"/>
          <w:sz w:val="24"/>
          <w:szCs w:val="24"/>
          <w:lang w:val="es-ES"/>
        </w:rPr>
      </w:pPr>
    </w:p>
    <w:p w14:paraId="493C91A8" w14:textId="58B4130A" w:rsidR="009B0CFC" w:rsidRPr="00B91B64" w:rsidRDefault="00240AD1" w:rsidP="00B91B64">
      <w:pPr>
        <w:spacing w:after="0" w:line="276" w:lineRule="auto"/>
        <w:ind w:firstLine="708"/>
        <w:jc w:val="both"/>
        <w:rPr>
          <w:rFonts w:ascii="Tahoma" w:hAnsi="Tahoma" w:cs="Tahoma"/>
          <w:i/>
          <w:iCs/>
          <w:sz w:val="24"/>
          <w:szCs w:val="24"/>
        </w:rPr>
      </w:pPr>
      <w:r w:rsidRPr="00B91B64">
        <w:rPr>
          <w:rFonts w:ascii="Tahoma" w:hAnsi="Tahoma" w:cs="Tahoma"/>
          <w:sz w:val="24"/>
          <w:szCs w:val="24"/>
        </w:rPr>
        <w:lastRenderedPageBreak/>
        <w:t>En otras palabras, como ya lo ha dicho esta Corporación, verbigracia en la sentencia citada en primera instancia</w:t>
      </w:r>
      <w:r w:rsidR="00913155" w:rsidRPr="00B91B64">
        <w:rPr>
          <w:rStyle w:val="Refdenotaalpie"/>
          <w:rFonts w:ascii="Tahoma" w:hAnsi="Tahoma" w:cs="Tahoma"/>
          <w:sz w:val="24"/>
          <w:szCs w:val="24"/>
        </w:rPr>
        <w:footnoteReference w:id="4"/>
      </w:r>
      <w:r w:rsidRPr="00B91B64">
        <w:rPr>
          <w:rFonts w:ascii="Tahoma" w:hAnsi="Tahoma" w:cs="Tahoma"/>
          <w:sz w:val="24"/>
          <w:szCs w:val="24"/>
        </w:rPr>
        <w:t xml:space="preserve">, </w:t>
      </w:r>
      <w:r w:rsidRPr="00B91B64">
        <w:rPr>
          <w:rFonts w:ascii="Tahoma" w:hAnsi="Tahoma" w:cs="Tahoma"/>
          <w:i/>
          <w:iCs/>
          <w:sz w:val="24"/>
          <w:szCs w:val="24"/>
        </w:rPr>
        <w:t>“</w:t>
      </w:r>
      <w:r w:rsidR="009B0CFC" w:rsidRPr="000C7B36">
        <w:rPr>
          <w:rFonts w:ascii="Tahoma" w:hAnsi="Tahoma" w:cs="Tahoma"/>
          <w:i/>
          <w:iCs/>
          <w:szCs w:val="24"/>
        </w:rPr>
        <w:t xml:space="preserve">es factible acceder a una pensión de sobrevivientes equivalente al 65% del Ingreso Base de liquidación, en aplicación del inciso en mención final del artículo 48, siempre y cuando el causante haya acreditado la cantidad de semanas exigidas tanto en la Ley 100 de 1993 como en el Acuerdo 049 de 1990, y cuente con menos de 1000 semanas cotizadas. La anterior acotación se hace por cuanto, si el afiliado fallecido en vigencia de la Ley 100 de 1993 tenía 1000 semanas cotizadas, la primera mesada de sus beneficiarios equivaldría, de entrada, a un 65% del </w:t>
      </w:r>
      <w:proofErr w:type="spellStart"/>
      <w:r w:rsidR="009B0CFC" w:rsidRPr="000C7B36">
        <w:rPr>
          <w:rFonts w:ascii="Tahoma" w:hAnsi="Tahoma" w:cs="Tahoma"/>
          <w:i/>
          <w:iCs/>
          <w:szCs w:val="24"/>
        </w:rPr>
        <w:t>IBL</w:t>
      </w:r>
      <w:proofErr w:type="spellEnd"/>
      <w:r w:rsidR="009B0CFC" w:rsidRPr="000C7B36">
        <w:rPr>
          <w:rFonts w:ascii="Tahoma" w:hAnsi="Tahoma" w:cs="Tahoma"/>
          <w:i/>
          <w:iCs/>
          <w:szCs w:val="24"/>
        </w:rPr>
        <w:t xml:space="preserve"> -siguiendo las voces del 2º inciso del aludido artículo 48-, porcentaje que se incrementaría hasta un 75% del </w:t>
      </w:r>
      <w:proofErr w:type="spellStart"/>
      <w:r w:rsidR="009B0CFC" w:rsidRPr="000C7B36">
        <w:rPr>
          <w:rFonts w:ascii="Tahoma" w:hAnsi="Tahoma" w:cs="Tahoma"/>
          <w:i/>
          <w:iCs/>
          <w:szCs w:val="24"/>
        </w:rPr>
        <w:t>IBL</w:t>
      </w:r>
      <w:proofErr w:type="spellEnd"/>
      <w:r w:rsidR="009B0CFC" w:rsidRPr="000C7B36">
        <w:rPr>
          <w:rFonts w:ascii="Tahoma" w:hAnsi="Tahoma" w:cs="Tahoma"/>
          <w:i/>
          <w:iCs/>
          <w:szCs w:val="24"/>
        </w:rPr>
        <w:t xml:space="preserve"> si aquel contaba con 1250 semanas o más</w:t>
      </w:r>
      <w:r w:rsidR="009B0CFC" w:rsidRPr="00B91B64">
        <w:rPr>
          <w:rFonts w:ascii="Tahoma" w:hAnsi="Tahoma" w:cs="Tahoma"/>
          <w:i/>
          <w:iCs/>
          <w:sz w:val="24"/>
          <w:szCs w:val="24"/>
        </w:rPr>
        <w:t>”.</w:t>
      </w:r>
    </w:p>
    <w:p w14:paraId="3BB8760E" w14:textId="77777777" w:rsidR="009B0CFC" w:rsidRPr="00B91B64" w:rsidRDefault="009B0CFC" w:rsidP="00B91B64">
      <w:pPr>
        <w:spacing w:after="0" w:line="276" w:lineRule="auto"/>
        <w:ind w:firstLine="708"/>
        <w:jc w:val="both"/>
        <w:rPr>
          <w:rFonts w:ascii="Tahoma" w:hAnsi="Tahoma" w:cs="Tahoma"/>
          <w:i/>
          <w:iCs/>
          <w:sz w:val="24"/>
          <w:szCs w:val="24"/>
        </w:rPr>
      </w:pPr>
    </w:p>
    <w:p w14:paraId="44492819" w14:textId="798260C1" w:rsidR="009B0CFC" w:rsidRPr="00B91B64" w:rsidRDefault="009B0CFC" w:rsidP="00B91B64">
      <w:pPr>
        <w:spacing w:after="0" w:line="276" w:lineRule="auto"/>
        <w:ind w:firstLine="708"/>
        <w:jc w:val="both"/>
        <w:rPr>
          <w:rFonts w:ascii="Tahoma" w:hAnsi="Tahoma" w:cs="Tahoma"/>
          <w:sz w:val="24"/>
          <w:szCs w:val="24"/>
        </w:rPr>
      </w:pPr>
      <w:r w:rsidRPr="00B91B64">
        <w:rPr>
          <w:rFonts w:ascii="Tahoma" w:hAnsi="Tahoma" w:cs="Tahoma"/>
          <w:sz w:val="24"/>
          <w:szCs w:val="24"/>
        </w:rPr>
        <w:t xml:space="preserve">Por lo anterior, teniendo en cuenta </w:t>
      </w:r>
      <w:r w:rsidR="000B193D" w:rsidRPr="00B91B64">
        <w:rPr>
          <w:rFonts w:ascii="Tahoma" w:hAnsi="Tahoma" w:cs="Tahoma"/>
          <w:sz w:val="24"/>
          <w:szCs w:val="24"/>
        </w:rPr>
        <w:t xml:space="preserve">que los demandantes </w:t>
      </w:r>
      <w:r w:rsidR="00892266" w:rsidRPr="00B91B64">
        <w:rPr>
          <w:rFonts w:ascii="Tahoma" w:hAnsi="Tahoma" w:cs="Tahoma"/>
          <w:sz w:val="24"/>
          <w:szCs w:val="24"/>
        </w:rPr>
        <w:t xml:space="preserve">no </w:t>
      </w:r>
      <w:r w:rsidR="004C311E" w:rsidRPr="00B91B64">
        <w:rPr>
          <w:rFonts w:ascii="Tahoma" w:hAnsi="Tahoma" w:cs="Tahoma"/>
          <w:sz w:val="24"/>
          <w:szCs w:val="24"/>
        </w:rPr>
        <w:t>cumpl</w:t>
      </w:r>
      <w:r w:rsidR="00CD663C" w:rsidRPr="00B91B64">
        <w:rPr>
          <w:rFonts w:ascii="Tahoma" w:hAnsi="Tahoma" w:cs="Tahoma"/>
          <w:sz w:val="24"/>
          <w:szCs w:val="24"/>
        </w:rPr>
        <w:t>en</w:t>
      </w:r>
      <w:r w:rsidR="004C311E" w:rsidRPr="00B91B64">
        <w:rPr>
          <w:rFonts w:ascii="Tahoma" w:hAnsi="Tahoma" w:cs="Tahoma"/>
          <w:sz w:val="24"/>
          <w:szCs w:val="24"/>
        </w:rPr>
        <w:t xml:space="preserve"> con los requisitos para acceder a la pensión de sobrevivientes bajo las condiciones previstas en la Ley 100 de 1993</w:t>
      </w:r>
      <w:r w:rsidR="00DB7321" w:rsidRPr="00B91B64">
        <w:rPr>
          <w:rFonts w:ascii="Tahoma" w:hAnsi="Tahoma" w:cs="Tahoma"/>
          <w:sz w:val="24"/>
          <w:szCs w:val="24"/>
        </w:rPr>
        <w:t xml:space="preserve">, </w:t>
      </w:r>
      <w:r w:rsidR="00CD663C" w:rsidRPr="00B91B64">
        <w:rPr>
          <w:rFonts w:ascii="Tahoma" w:hAnsi="Tahoma" w:cs="Tahoma"/>
          <w:sz w:val="24"/>
          <w:szCs w:val="24"/>
        </w:rPr>
        <w:t xml:space="preserve">y </w:t>
      </w:r>
      <w:r w:rsidR="00DB7321" w:rsidRPr="00B91B64">
        <w:rPr>
          <w:rFonts w:ascii="Tahoma" w:hAnsi="Tahoma" w:cs="Tahoma"/>
          <w:sz w:val="24"/>
          <w:szCs w:val="24"/>
        </w:rPr>
        <w:t xml:space="preserve">alcanzaron la gracia pensional con arreglo en el Acuerdo 049 de 1990, en aplicación del principio de la condición más beneficiosa, es evidente que no resulta aplicable en su caso el inciso final del artículo 48 ídem, </w:t>
      </w:r>
      <w:r w:rsidR="00CD663C" w:rsidRPr="00B91B64">
        <w:rPr>
          <w:rFonts w:ascii="Tahoma" w:hAnsi="Tahoma" w:cs="Tahoma"/>
          <w:sz w:val="24"/>
          <w:szCs w:val="24"/>
        </w:rPr>
        <w:t xml:space="preserve">amén de que </w:t>
      </w:r>
      <w:r w:rsidR="004E431A" w:rsidRPr="00B91B64">
        <w:rPr>
          <w:rFonts w:ascii="Tahoma" w:hAnsi="Tahoma" w:cs="Tahoma"/>
          <w:sz w:val="24"/>
          <w:szCs w:val="24"/>
        </w:rPr>
        <w:t xml:space="preserve">solo cumplen con los requisitos de acceso previstos en uno de los dos regímenes y no </w:t>
      </w:r>
      <w:r w:rsidR="008D2E26" w:rsidRPr="00B91B64">
        <w:rPr>
          <w:rFonts w:ascii="Tahoma" w:hAnsi="Tahoma" w:cs="Tahoma"/>
          <w:sz w:val="24"/>
          <w:szCs w:val="24"/>
        </w:rPr>
        <w:t xml:space="preserve">de ambos, como lo exige el citado precepto normativo, de modo que, con base en la densidad de semanas </w:t>
      </w:r>
      <w:r w:rsidR="00B0085B" w:rsidRPr="00B91B64">
        <w:rPr>
          <w:rFonts w:ascii="Tahoma" w:hAnsi="Tahoma" w:cs="Tahoma"/>
          <w:sz w:val="24"/>
          <w:szCs w:val="24"/>
        </w:rPr>
        <w:t xml:space="preserve">que acumuló en su haber el causante, la tasa de reemplazo sobre el </w:t>
      </w:r>
      <w:proofErr w:type="spellStart"/>
      <w:r w:rsidR="00B0085B" w:rsidRPr="00B91B64">
        <w:rPr>
          <w:rFonts w:ascii="Tahoma" w:hAnsi="Tahoma" w:cs="Tahoma"/>
          <w:sz w:val="24"/>
          <w:szCs w:val="24"/>
        </w:rPr>
        <w:t>IBL</w:t>
      </w:r>
      <w:proofErr w:type="spellEnd"/>
      <w:r w:rsidR="00B0085B" w:rsidRPr="00B91B64">
        <w:rPr>
          <w:rFonts w:ascii="Tahoma" w:hAnsi="Tahoma" w:cs="Tahoma"/>
          <w:sz w:val="24"/>
          <w:szCs w:val="24"/>
        </w:rPr>
        <w:t xml:space="preserve"> corresponde al 61%, como acertadamente se estableció en primera instancia. </w:t>
      </w:r>
    </w:p>
    <w:p w14:paraId="7AE3CDCF" w14:textId="77777777" w:rsidR="00B0085B" w:rsidRPr="00B91B64" w:rsidRDefault="00B0085B" w:rsidP="00B91B64">
      <w:pPr>
        <w:spacing w:after="0" w:line="276" w:lineRule="auto"/>
        <w:ind w:firstLine="708"/>
        <w:jc w:val="both"/>
        <w:rPr>
          <w:rFonts w:ascii="Tahoma" w:hAnsi="Tahoma" w:cs="Tahoma"/>
          <w:sz w:val="24"/>
          <w:szCs w:val="24"/>
        </w:rPr>
      </w:pPr>
    </w:p>
    <w:p w14:paraId="32467B6E" w14:textId="7628282B" w:rsidR="00D830AD" w:rsidRPr="00B91B64" w:rsidRDefault="005B6B73" w:rsidP="00B91B64">
      <w:pPr>
        <w:spacing w:after="0" w:line="276" w:lineRule="auto"/>
        <w:ind w:firstLine="708"/>
        <w:jc w:val="both"/>
        <w:rPr>
          <w:rFonts w:ascii="Tahoma" w:hAnsi="Tahoma" w:cs="Tahoma"/>
          <w:sz w:val="24"/>
          <w:szCs w:val="24"/>
        </w:rPr>
      </w:pPr>
      <w:r w:rsidRPr="00B91B64">
        <w:rPr>
          <w:rFonts w:ascii="Tahoma" w:hAnsi="Tahoma" w:cs="Tahoma"/>
          <w:sz w:val="24"/>
          <w:szCs w:val="24"/>
        </w:rPr>
        <w:t xml:space="preserve">En cuanto al </w:t>
      </w:r>
      <w:proofErr w:type="spellStart"/>
      <w:r w:rsidRPr="00B91B64">
        <w:rPr>
          <w:rFonts w:ascii="Tahoma" w:hAnsi="Tahoma" w:cs="Tahoma"/>
          <w:sz w:val="24"/>
          <w:szCs w:val="24"/>
        </w:rPr>
        <w:t>IBL</w:t>
      </w:r>
      <w:proofErr w:type="spellEnd"/>
      <w:r w:rsidRPr="00B91B64">
        <w:rPr>
          <w:rFonts w:ascii="Tahoma" w:hAnsi="Tahoma" w:cs="Tahoma"/>
          <w:sz w:val="24"/>
          <w:szCs w:val="24"/>
        </w:rPr>
        <w:t xml:space="preserve">, efectuados los cálculos en esta instancia, encuentra la Colegiatura que el mismo asciende a la suma de </w:t>
      </w:r>
      <w:r w:rsidR="002E0F55" w:rsidRPr="00B91B64">
        <w:rPr>
          <w:rFonts w:ascii="Tahoma" w:hAnsi="Tahoma" w:cs="Tahoma"/>
          <w:sz w:val="24"/>
          <w:szCs w:val="24"/>
        </w:rPr>
        <w:t>$1.412.162,17</w:t>
      </w:r>
      <w:r w:rsidR="005E4CCB" w:rsidRPr="00B91B64">
        <w:rPr>
          <w:rFonts w:ascii="Tahoma" w:hAnsi="Tahoma" w:cs="Tahoma"/>
          <w:sz w:val="24"/>
          <w:szCs w:val="24"/>
        </w:rPr>
        <w:t xml:space="preserve"> </w:t>
      </w:r>
      <w:r w:rsidRPr="00B91B64">
        <w:rPr>
          <w:rFonts w:ascii="Tahoma" w:hAnsi="Tahoma" w:cs="Tahoma"/>
          <w:sz w:val="24"/>
          <w:szCs w:val="24"/>
        </w:rPr>
        <w:t>al 2007,</w:t>
      </w:r>
      <w:r w:rsidR="00CD1923" w:rsidRPr="00B91B64">
        <w:rPr>
          <w:rFonts w:ascii="Tahoma" w:hAnsi="Tahoma" w:cs="Tahoma"/>
          <w:sz w:val="24"/>
          <w:szCs w:val="24"/>
        </w:rPr>
        <w:t xml:space="preserve"> al que, aplicada la tasa de reemplazo del 61%, deriva en una primera mesada por valor </w:t>
      </w:r>
      <w:r w:rsidR="002E0F55" w:rsidRPr="00B91B64">
        <w:rPr>
          <w:rFonts w:ascii="Tahoma" w:hAnsi="Tahoma" w:cs="Tahoma"/>
          <w:sz w:val="24"/>
          <w:szCs w:val="24"/>
        </w:rPr>
        <w:t>$861.419</w:t>
      </w:r>
      <w:r w:rsidR="009053F6" w:rsidRPr="00B91B64">
        <w:rPr>
          <w:rFonts w:ascii="Tahoma" w:hAnsi="Tahoma" w:cs="Tahoma"/>
          <w:sz w:val="24"/>
          <w:szCs w:val="24"/>
        </w:rPr>
        <w:t>,00</w:t>
      </w:r>
      <w:r w:rsidR="00D830AD" w:rsidRPr="00B91B64">
        <w:rPr>
          <w:rFonts w:ascii="Tahoma" w:hAnsi="Tahoma" w:cs="Tahoma"/>
          <w:sz w:val="24"/>
          <w:szCs w:val="24"/>
        </w:rPr>
        <w:t>, como se ve en la siguiente liquidación:</w:t>
      </w:r>
    </w:p>
    <w:p w14:paraId="14E15E8C" w14:textId="77777777" w:rsidR="009053F6" w:rsidRPr="00B91B64" w:rsidRDefault="009053F6" w:rsidP="00B91B64">
      <w:pPr>
        <w:spacing w:after="0" w:line="276" w:lineRule="auto"/>
        <w:ind w:firstLine="708"/>
        <w:jc w:val="both"/>
        <w:rPr>
          <w:rFonts w:ascii="Tahoma" w:hAnsi="Tahoma" w:cs="Tahoma"/>
          <w:sz w:val="24"/>
          <w:szCs w:val="24"/>
        </w:rPr>
      </w:pPr>
    </w:p>
    <w:tbl>
      <w:tblPr>
        <w:tblW w:w="5000" w:type="pct"/>
        <w:tblLayout w:type="fixed"/>
        <w:tblCellMar>
          <w:left w:w="70" w:type="dxa"/>
          <w:right w:w="70" w:type="dxa"/>
        </w:tblCellMar>
        <w:tblLook w:val="04A0" w:firstRow="1" w:lastRow="0" w:firstColumn="1" w:lastColumn="0" w:noHBand="0" w:noVBand="1"/>
      </w:tblPr>
      <w:tblGrid>
        <w:gridCol w:w="555"/>
        <w:gridCol w:w="436"/>
        <w:gridCol w:w="435"/>
        <w:gridCol w:w="583"/>
        <w:gridCol w:w="437"/>
        <w:gridCol w:w="583"/>
        <w:gridCol w:w="561"/>
        <w:gridCol w:w="1061"/>
        <w:gridCol w:w="967"/>
        <w:gridCol w:w="1016"/>
        <w:gridCol w:w="1205"/>
        <w:gridCol w:w="1182"/>
      </w:tblGrid>
      <w:tr w:rsidR="00A14B0A" w:rsidRPr="00A14B0A" w14:paraId="0537443D" w14:textId="77777777" w:rsidTr="00BD523A">
        <w:trPr>
          <w:trHeight w:val="315"/>
        </w:trPr>
        <w:tc>
          <w:tcPr>
            <w:tcW w:w="5000" w:type="pct"/>
            <w:gridSpan w:val="12"/>
            <w:tcBorders>
              <w:top w:val="double" w:sz="6" w:space="0" w:color="3F3F3F"/>
              <w:left w:val="double" w:sz="6" w:space="0" w:color="3F3F3F"/>
              <w:bottom w:val="double" w:sz="6" w:space="0" w:color="3F3F3F"/>
              <w:right w:val="double" w:sz="6" w:space="0" w:color="3F3F3F"/>
            </w:tcBorders>
            <w:shd w:val="clear" w:color="000000" w:fill="A5A5A5"/>
            <w:noWrap/>
            <w:vAlign w:val="center"/>
            <w:hideMark/>
          </w:tcPr>
          <w:p w14:paraId="67DC3056" w14:textId="77777777" w:rsidR="00A14B0A" w:rsidRPr="00A14B0A" w:rsidRDefault="00A14B0A" w:rsidP="00A14B0A">
            <w:pPr>
              <w:spacing w:after="0" w:line="240" w:lineRule="auto"/>
              <w:jc w:val="center"/>
              <w:rPr>
                <w:rFonts w:ascii="Arial Narrow" w:eastAsia="Times New Roman" w:hAnsi="Arial Narrow" w:cs="Calibri"/>
                <w:b/>
                <w:bCs/>
                <w:color w:val="FFFFFF"/>
                <w:sz w:val="28"/>
                <w:szCs w:val="28"/>
              </w:rPr>
            </w:pPr>
            <w:r w:rsidRPr="00A14B0A">
              <w:rPr>
                <w:rFonts w:ascii="Arial Narrow" w:eastAsia="Times New Roman" w:hAnsi="Arial Narrow" w:cs="Calibri"/>
                <w:b/>
                <w:bCs/>
                <w:color w:val="FFFFFF"/>
                <w:sz w:val="28"/>
                <w:szCs w:val="28"/>
              </w:rPr>
              <w:t xml:space="preserve">LIQUIDACIÓN DEL </w:t>
            </w:r>
            <w:proofErr w:type="spellStart"/>
            <w:r w:rsidRPr="00A14B0A">
              <w:rPr>
                <w:rFonts w:ascii="Arial Narrow" w:eastAsia="Times New Roman" w:hAnsi="Arial Narrow" w:cs="Calibri"/>
                <w:b/>
                <w:bCs/>
                <w:color w:val="FFFFFF"/>
                <w:sz w:val="28"/>
                <w:szCs w:val="28"/>
              </w:rPr>
              <w:t>IBL</w:t>
            </w:r>
            <w:proofErr w:type="spellEnd"/>
            <w:r w:rsidRPr="00A14B0A">
              <w:rPr>
                <w:rFonts w:ascii="Arial Narrow" w:eastAsia="Times New Roman" w:hAnsi="Arial Narrow" w:cs="Calibri"/>
                <w:b/>
                <w:bCs/>
                <w:color w:val="FFFFFF"/>
                <w:sz w:val="28"/>
                <w:szCs w:val="28"/>
              </w:rPr>
              <w:t xml:space="preserve"> PENSIONAL PROMEDIO ÚLTIMOS AÑOS</w:t>
            </w:r>
          </w:p>
        </w:tc>
      </w:tr>
      <w:tr w:rsidR="00F464A6" w:rsidRPr="00A14B0A" w14:paraId="2AE553AB" w14:textId="77777777" w:rsidTr="00A676E6">
        <w:trPr>
          <w:trHeight w:val="270"/>
        </w:trPr>
        <w:tc>
          <w:tcPr>
            <w:tcW w:w="1679" w:type="pct"/>
            <w:gridSpan w:val="6"/>
            <w:tcBorders>
              <w:top w:val="double" w:sz="6" w:space="0" w:color="3F3F3F"/>
              <w:left w:val="double" w:sz="6" w:space="0" w:color="3F3F3F"/>
              <w:bottom w:val="double" w:sz="6" w:space="0" w:color="3F3F3F"/>
              <w:right w:val="double" w:sz="6" w:space="0" w:color="3F3F3F"/>
            </w:tcBorders>
            <w:shd w:val="clear" w:color="000000" w:fill="A5A5A5"/>
            <w:noWrap/>
            <w:vAlign w:val="center"/>
            <w:hideMark/>
          </w:tcPr>
          <w:p w14:paraId="34418857" w14:textId="77777777" w:rsidR="00A14B0A" w:rsidRPr="00A14B0A" w:rsidRDefault="00A14B0A" w:rsidP="00A14B0A">
            <w:pPr>
              <w:spacing w:after="0" w:line="240" w:lineRule="auto"/>
              <w:jc w:val="center"/>
              <w:rPr>
                <w:rFonts w:ascii="Arial Narrow" w:eastAsia="Times New Roman" w:hAnsi="Arial Narrow" w:cs="Calibri"/>
                <w:b/>
                <w:bCs/>
                <w:color w:val="FFFFFF"/>
              </w:rPr>
            </w:pPr>
            <w:r w:rsidRPr="00A14B0A">
              <w:rPr>
                <w:rFonts w:ascii="Arial Narrow" w:eastAsia="Times New Roman" w:hAnsi="Arial Narrow" w:cs="Calibri"/>
                <w:b/>
                <w:bCs/>
                <w:color w:val="FFFFFF"/>
              </w:rPr>
              <w:t>PERIODOS DE COTIZACIÓN</w:t>
            </w:r>
          </w:p>
        </w:tc>
        <w:tc>
          <w:tcPr>
            <w:tcW w:w="3321" w:type="pct"/>
            <w:gridSpan w:val="6"/>
            <w:tcBorders>
              <w:top w:val="double" w:sz="6" w:space="0" w:color="3F3F3F"/>
              <w:left w:val="nil"/>
              <w:bottom w:val="double" w:sz="6" w:space="0" w:color="3F3F3F"/>
              <w:right w:val="double" w:sz="6" w:space="0" w:color="3F3F3F"/>
            </w:tcBorders>
            <w:shd w:val="clear" w:color="000000" w:fill="A5A5A5"/>
            <w:noWrap/>
            <w:vAlign w:val="bottom"/>
            <w:hideMark/>
          </w:tcPr>
          <w:p w14:paraId="51184394" w14:textId="77777777" w:rsidR="00A14B0A" w:rsidRPr="00A14B0A" w:rsidRDefault="00A14B0A" w:rsidP="00A14B0A">
            <w:pPr>
              <w:spacing w:after="0" w:line="240" w:lineRule="auto"/>
              <w:jc w:val="center"/>
              <w:rPr>
                <w:rFonts w:ascii="Arial Narrow" w:eastAsia="Times New Roman" w:hAnsi="Arial Narrow" w:cs="Calibri"/>
                <w:b/>
                <w:bCs/>
                <w:color w:val="FFFFFF"/>
              </w:rPr>
            </w:pPr>
            <w:r w:rsidRPr="00A14B0A">
              <w:rPr>
                <w:rFonts w:ascii="Arial Narrow" w:eastAsia="Times New Roman" w:hAnsi="Arial Narrow" w:cs="Calibri"/>
                <w:b/>
                <w:bCs/>
                <w:color w:val="FFFFFF"/>
              </w:rPr>
              <w:t> </w:t>
            </w:r>
          </w:p>
        </w:tc>
      </w:tr>
      <w:tr w:rsidR="00A4179E" w:rsidRPr="00A14B0A" w14:paraId="63363629" w14:textId="77777777" w:rsidTr="00A676E6">
        <w:trPr>
          <w:trHeight w:val="270"/>
        </w:trPr>
        <w:tc>
          <w:tcPr>
            <w:tcW w:w="791" w:type="pct"/>
            <w:gridSpan w:val="3"/>
            <w:tcBorders>
              <w:top w:val="double" w:sz="6" w:space="0" w:color="3F3F3F"/>
              <w:left w:val="double" w:sz="6" w:space="0" w:color="3F3F3F"/>
              <w:bottom w:val="double" w:sz="6" w:space="0" w:color="3F3F3F"/>
              <w:right w:val="double" w:sz="6" w:space="0" w:color="3F3F3F"/>
            </w:tcBorders>
            <w:shd w:val="clear" w:color="000000" w:fill="A5A5A5"/>
            <w:noWrap/>
            <w:vAlign w:val="center"/>
            <w:hideMark/>
          </w:tcPr>
          <w:p w14:paraId="3AC784DD" w14:textId="77777777" w:rsidR="00A14B0A" w:rsidRPr="00A14B0A" w:rsidRDefault="00A14B0A" w:rsidP="00A14B0A">
            <w:pPr>
              <w:spacing w:after="0" w:line="240" w:lineRule="auto"/>
              <w:jc w:val="center"/>
              <w:rPr>
                <w:rFonts w:ascii="Arial Narrow" w:eastAsia="Times New Roman" w:hAnsi="Arial Narrow" w:cs="Calibri"/>
                <w:b/>
                <w:bCs/>
                <w:color w:val="FFFFFF"/>
              </w:rPr>
            </w:pPr>
            <w:r w:rsidRPr="00A14B0A">
              <w:rPr>
                <w:rFonts w:ascii="Arial Narrow" w:eastAsia="Times New Roman" w:hAnsi="Arial Narrow" w:cs="Calibri"/>
                <w:b/>
                <w:bCs/>
                <w:color w:val="FFFFFF"/>
              </w:rPr>
              <w:t>DESDE</w:t>
            </w:r>
          </w:p>
        </w:tc>
        <w:tc>
          <w:tcPr>
            <w:tcW w:w="888" w:type="pct"/>
            <w:gridSpan w:val="3"/>
            <w:tcBorders>
              <w:top w:val="double" w:sz="6" w:space="0" w:color="3F3F3F"/>
              <w:left w:val="nil"/>
              <w:bottom w:val="double" w:sz="6" w:space="0" w:color="3F3F3F"/>
              <w:right w:val="double" w:sz="6" w:space="0" w:color="3F3F3F"/>
            </w:tcBorders>
            <w:shd w:val="clear" w:color="000000" w:fill="A5A5A5"/>
            <w:noWrap/>
            <w:vAlign w:val="center"/>
            <w:hideMark/>
          </w:tcPr>
          <w:p w14:paraId="1340DF8A" w14:textId="77777777" w:rsidR="00A14B0A" w:rsidRPr="00A14B0A" w:rsidRDefault="00A14B0A" w:rsidP="00A14B0A">
            <w:pPr>
              <w:spacing w:after="0" w:line="240" w:lineRule="auto"/>
              <w:jc w:val="center"/>
              <w:rPr>
                <w:rFonts w:ascii="Arial Narrow" w:eastAsia="Times New Roman" w:hAnsi="Arial Narrow" w:cs="Calibri"/>
                <w:b/>
                <w:bCs/>
                <w:color w:val="FFFFFF"/>
              </w:rPr>
            </w:pPr>
            <w:r w:rsidRPr="00A14B0A">
              <w:rPr>
                <w:rFonts w:ascii="Arial Narrow" w:eastAsia="Times New Roman" w:hAnsi="Arial Narrow" w:cs="Calibri"/>
                <w:b/>
                <w:bCs/>
                <w:color w:val="FFFFFF"/>
              </w:rPr>
              <w:t>HASTA</w:t>
            </w:r>
          </w:p>
        </w:tc>
        <w:tc>
          <w:tcPr>
            <w:tcW w:w="1998" w:type="pct"/>
            <w:gridSpan w:val="4"/>
            <w:tcBorders>
              <w:top w:val="double" w:sz="6" w:space="0" w:color="3F3F3F"/>
              <w:left w:val="nil"/>
              <w:bottom w:val="double" w:sz="6" w:space="0" w:color="3F3F3F"/>
              <w:right w:val="double" w:sz="6" w:space="0" w:color="3F3F3F"/>
            </w:tcBorders>
            <w:shd w:val="clear" w:color="000000" w:fill="A5A5A5"/>
            <w:noWrap/>
            <w:vAlign w:val="bottom"/>
            <w:hideMark/>
          </w:tcPr>
          <w:p w14:paraId="3ACC6F06" w14:textId="560B01EA" w:rsidR="00A14B0A" w:rsidRPr="00A14B0A" w:rsidRDefault="00A14B0A" w:rsidP="00A14B0A">
            <w:pPr>
              <w:spacing w:after="0" w:line="240" w:lineRule="auto"/>
              <w:jc w:val="right"/>
              <w:rPr>
                <w:rFonts w:ascii="Arial Narrow" w:eastAsia="Times New Roman" w:hAnsi="Arial Narrow" w:cs="Calibri"/>
                <w:b/>
                <w:bCs/>
                <w:color w:val="FFFFFF"/>
                <w:sz w:val="20"/>
                <w:szCs w:val="20"/>
              </w:rPr>
            </w:pPr>
            <w:r w:rsidRPr="00A14B0A">
              <w:rPr>
                <w:rFonts w:ascii="Arial Narrow" w:eastAsia="Times New Roman" w:hAnsi="Arial Narrow" w:cs="Calibri"/>
                <w:b/>
                <w:bCs/>
                <w:color w:val="FFFFFF"/>
                <w:sz w:val="20"/>
                <w:szCs w:val="20"/>
              </w:rPr>
              <w:t xml:space="preserve">FECHA DONDE SE </w:t>
            </w:r>
            <w:r w:rsidR="007C4DEF" w:rsidRPr="00A14B0A">
              <w:rPr>
                <w:rFonts w:ascii="Arial Narrow" w:eastAsia="Times New Roman" w:hAnsi="Arial Narrow" w:cs="Calibri"/>
                <w:b/>
                <w:bCs/>
                <w:color w:val="FFFFFF"/>
                <w:sz w:val="20"/>
                <w:szCs w:val="20"/>
              </w:rPr>
              <w:t>HIZO LA ÚLTIMA</w:t>
            </w:r>
            <w:r w:rsidRPr="00A14B0A">
              <w:rPr>
                <w:rFonts w:ascii="Arial Narrow" w:eastAsia="Times New Roman" w:hAnsi="Arial Narrow" w:cs="Calibri"/>
                <w:b/>
                <w:bCs/>
                <w:color w:val="FFFFFF"/>
                <w:sz w:val="20"/>
                <w:szCs w:val="20"/>
              </w:rPr>
              <w:t xml:space="preserve"> </w:t>
            </w:r>
            <w:r w:rsidR="007C4DEF" w:rsidRPr="00A14B0A">
              <w:rPr>
                <w:rFonts w:ascii="Arial Narrow" w:eastAsia="Times New Roman" w:hAnsi="Arial Narrow" w:cs="Calibri"/>
                <w:b/>
                <w:bCs/>
                <w:color w:val="FFFFFF"/>
                <w:sz w:val="20"/>
                <w:szCs w:val="20"/>
              </w:rPr>
              <w:t>COTIZACIÓN:</w:t>
            </w:r>
          </w:p>
        </w:tc>
        <w:tc>
          <w:tcPr>
            <w:tcW w:w="1322" w:type="pct"/>
            <w:gridSpan w:val="2"/>
            <w:tcBorders>
              <w:top w:val="double" w:sz="6" w:space="0" w:color="3F3F3F"/>
              <w:left w:val="nil"/>
              <w:bottom w:val="double" w:sz="6" w:space="0" w:color="3F3F3F"/>
              <w:right w:val="double" w:sz="6" w:space="0" w:color="3F3F3F"/>
            </w:tcBorders>
            <w:shd w:val="clear" w:color="000000" w:fill="A5A5A5"/>
            <w:noWrap/>
            <w:vAlign w:val="center"/>
            <w:hideMark/>
          </w:tcPr>
          <w:p w14:paraId="4FCC145E" w14:textId="77777777" w:rsidR="00A14B0A" w:rsidRPr="00A14B0A" w:rsidRDefault="00A14B0A" w:rsidP="00A14B0A">
            <w:pPr>
              <w:spacing w:after="0" w:line="240" w:lineRule="auto"/>
              <w:jc w:val="center"/>
              <w:rPr>
                <w:rFonts w:ascii="Arial Narrow" w:eastAsia="Times New Roman" w:hAnsi="Arial Narrow" w:cs="Calibri"/>
                <w:b/>
                <w:bCs/>
                <w:color w:val="FFFFFF"/>
              </w:rPr>
            </w:pPr>
            <w:r w:rsidRPr="00A14B0A">
              <w:rPr>
                <w:rFonts w:ascii="Arial Narrow" w:eastAsia="Times New Roman" w:hAnsi="Arial Narrow" w:cs="Calibri"/>
                <w:b/>
                <w:bCs/>
                <w:color w:val="FFFFFF"/>
              </w:rPr>
              <w:t>2003-12</w:t>
            </w:r>
          </w:p>
        </w:tc>
      </w:tr>
      <w:tr w:rsidR="00F464A6" w:rsidRPr="00A14B0A" w14:paraId="5D56A14C" w14:textId="77777777" w:rsidTr="00A676E6">
        <w:trPr>
          <w:trHeight w:val="795"/>
        </w:trPr>
        <w:tc>
          <w:tcPr>
            <w:tcW w:w="308" w:type="pct"/>
            <w:tcBorders>
              <w:top w:val="single" w:sz="8" w:space="0" w:color="auto"/>
              <w:left w:val="double" w:sz="6" w:space="0" w:color="3F3F3F"/>
              <w:bottom w:val="double" w:sz="6" w:space="0" w:color="3F3F3F"/>
              <w:right w:val="double" w:sz="6" w:space="0" w:color="3F3F3F"/>
            </w:tcBorders>
            <w:shd w:val="clear" w:color="000000" w:fill="A5A5A5"/>
            <w:vAlign w:val="center"/>
            <w:hideMark/>
          </w:tcPr>
          <w:p w14:paraId="31C89ED5" w14:textId="77777777" w:rsidR="00A14B0A" w:rsidRPr="00A14B0A" w:rsidRDefault="00A14B0A" w:rsidP="00A14B0A">
            <w:pPr>
              <w:spacing w:after="0" w:line="240" w:lineRule="auto"/>
              <w:jc w:val="center"/>
              <w:rPr>
                <w:rFonts w:ascii="Arial Narrow" w:eastAsia="Times New Roman" w:hAnsi="Arial Narrow" w:cs="Calibri"/>
                <w:b/>
                <w:bCs/>
                <w:color w:val="FFFFFF"/>
                <w:sz w:val="20"/>
                <w:szCs w:val="20"/>
              </w:rPr>
            </w:pPr>
            <w:r w:rsidRPr="00A14B0A">
              <w:rPr>
                <w:rFonts w:ascii="Arial Narrow" w:eastAsia="Times New Roman" w:hAnsi="Arial Narrow" w:cs="Calibri"/>
                <w:b/>
                <w:bCs/>
                <w:color w:val="FFFFFF"/>
                <w:sz w:val="20"/>
                <w:szCs w:val="20"/>
              </w:rPr>
              <w:t>Año</w:t>
            </w:r>
          </w:p>
        </w:tc>
        <w:tc>
          <w:tcPr>
            <w:tcW w:w="242" w:type="pct"/>
            <w:tcBorders>
              <w:top w:val="single" w:sz="8" w:space="0" w:color="auto"/>
              <w:left w:val="double" w:sz="6" w:space="0" w:color="3F3F3F"/>
              <w:bottom w:val="double" w:sz="6" w:space="0" w:color="3F3F3F"/>
              <w:right w:val="double" w:sz="6" w:space="0" w:color="3F3F3F"/>
            </w:tcBorders>
            <w:shd w:val="clear" w:color="000000" w:fill="A5A5A5"/>
            <w:vAlign w:val="center"/>
            <w:hideMark/>
          </w:tcPr>
          <w:p w14:paraId="78822658" w14:textId="77777777" w:rsidR="00A14B0A" w:rsidRPr="00A14B0A" w:rsidRDefault="00A14B0A" w:rsidP="00A14B0A">
            <w:pPr>
              <w:spacing w:after="0" w:line="240" w:lineRule="auto"/>
              <w:jc w:val="center"/>
              <w:rPr>
                <w:rFonts w:ascii="Arial Narrow" w:eastAsia="Times New Roman" w:hAnsi="Arial Narrow" w:cs="Calibri"/>
                <w:b/>
                <w:bCs/>
                <w:color w:val="FFFFFF"/>
                <w:sz w:val="20"/>
                <w:szCs w:val="20"/>
              </w:rPr>
            </w:pPr>
            <w:r w:rsidRPr="00A14B0A">
              <w:rPr>
                <w:rFonts w:ascii="Arial Narrow" w:eastAsia="Times New Roman" w:hAnsi="Arial Narrow" w:cs="Calibri"/>
                <w:b/>
                <w:bCs/>
                <w:color w:val="FFFFFF"/>
                <w:sz w:val="20"/>
                <w:szCs w:val="20"/>
              </w:rPr>
              <w:t>Mes</w:t>
            </w:r>
          </w:p>
        </w:tc>
        <w:tc>
          <w:tcPr>
            <w:tcW w:w="241" w:type="pct"/>
            <w:tcBorders>
              <w:top w:val="single" w:sz="8" w:space="0" w:color="auto"/>
              <w:left w:val="double" w:sz="6" w:space="0" w:color="3F3F3F"/>
              <w:bottom w:val="double" w:sz="6" w:space="0" w:color="3F3F3F"/>
              <w:right w:val="double" w:sz="6" w:space="0" w:color="3F3F3F"/>
            </w:tcBorders>
            <w:shd w:val="clear" w:color="000000" w:fill="A5A5A5"/>
            <w:vAlign w:val="center"/>
            <w:hideMark/>
          </w:tcPr>
          <w:p w14:paraId="3405FD6C" w14:textId="77777777" w:rsidR="00A14B0A" w:rsidRPr="00A14B0A" w:rsidRDefault="00A14B0A" w:rsidP="00A14B0A">
            <w:pPr>
              <w:spacing w:after="0" w:line="240" w:lineRule="auto"/>
              <w:jc w:val="center"/>
              <w:rPr>
                <w:rFonts w:ascii="Arial Narrow" w:eastAsia="Times New Roman" w:hAnsi="Arial Narrow" w:cs="Calibri"/>
                <w:b/>
                <w:bCs/>
                <w:color w:val="FFFFFF"/>
                <w:sz w:val="20"/>
                <w:szCs w:val="20"/>
              </w:rPr>
            </w:pPr>
            <w:r w:rsidRPr="00A14B0A">
              <w:rPr>
                <w:rFonts w:ascii="Arial Narrow" w:eastAsia="Times New Roman" w:hAnsi="Arial Narrow" w:cs="Calibri"/>
                <w:b/>
                <w:bCs/>
                <w:color w:val="FFFFFF"/>
                <w:sz w:val="20"/>
                <w:szCs w:val="20"/>
              </w:rPr>
              <w:t>Día</w:t>
            </w:r>
          </w:p>
        </w:tc>
        <w:tc>
          <w:tcPr>
            <w:tcW w:w="323" w:type="pct"/>
            <w:tcBorders>
              <w:top w:val="single" w:sz="8" w:space="0" w:color="auto"/>
              <w:left w:val="double" w:sz="6" w:space="0" w:color="3F3F3F"/>
              <w:bottom w:val="double" w:sz="6" w:space="0" w:color="3F3F3F"/>
              <w:right w:val="double" w:sz="6" w:space="0" w:color="3F3F3F"/>
            </w:tcBorders>
            <w:shd w:val="clear" w:color="000000" w:fill="A5A5A5"/>
            <w:vAlign w:val="center"/>
            <w:hideMark/>
          </w:tcPr>
          <w:p w14:paraId="64D7F106" w14:textId="77777777" w:rsidR="00A14B0A" w:rsidRPr="00A14B0A" w:rsidRDefault="00A14B0A" w:rsidP="00A14B0A">
            <w:pPr>
              <w:spacing w:after="0" w:line="240" w:lineRule="auto"/>
              <w:jc w:val="center"/>
              <w:rPr>
                <w:rFonts w:ascii="Arial Narrow" w:eastAsia="Times New Roman" w:hAnsi="Arial Narrow" w:cs="Calibri"/>
                <w:b/>
                <w:bCs/>
                <w:color w:val="FFFFFF"/>
                <w:sz w:val="20"/>
                <w:szCs w:val="20"/>
              </w:rPr>
            </w:pPr>
            <w:r w:rsidRPr="00A14B0A">
              <w:rPr>
                <w:rFonts w:ascii="Arial Narrow" w:eastAsia="Times New Roman" w:hAnsi="Arial Narrow" w:cs="Calibri"/>
                <w:b/>
                <w:bCs/>
                <w:color w:val="FFFFFF"/>
                <w:sz w:val="20"/>
                <w:szCs w:val="20"/>
              </w:rPr>
              <w:t>Año_</w:t>
            </w:r>
          </w:p>
        </w:tc>
        <w:tc>
          <w:tcPr>
            <w:tcW w:w="242" w:type="pct"/>
            <w:tcBorders>
              <w:top w:val="single" w:sz="8" w:space="0" w:color="auto"/>
              <w:left w:val="double" w:sz="6" w:space="0" w:color="3F3F3F"/>
              <w:bottom w:val="double" w:sz="6" w:space="0" w:color="3F3F3F"/>
              <w:right w:val="double" w:sz="6" w:space="0" w:color="3F3F3F"/>
            </w:tcBorders>
            <w:shd w:val="clear" w:color="000000" w:fill="A5A5A5"/>
            <w:vAlign w:val="center"/>
            <w:hideMark/>
          </w:tcPr>
          <w:p w14:paraId="4B465662" w14:textId="77777777" w:rsidR="00A14B0A" w:rsidRPr="00A14B0A" w:rsidRDefault="00A14B0A" w:rsidP="00A14B0A">
            <w:pPr>
              <w:spacing w:after="0" w:line="240" w:lineRule="auto"/>
              <w:jc w:val="center"/>
              <w:rPr>
                <w:rFonts w:ascii="Arial Narrow" w:eastAsia="Times New Roman" w:hAnsi="Arial Narrow" w:cs="Calibri"/>
                <w:b/>
                <w:bCs/>
                <w:color w:val="FFFFFF"/>
                <w:sz w:val="20"/>
                <w:szCs w:val="20"/>
              </w:rPr>
            </w:pPr>
            <w:r w:rsidRPr="00A14B0A">
              <w:rPr>
                <w:rFonts w:ascii="Arial Narrow" w:eastAsia="Times New Roman" w:hAnsi="Arial Narrow" w:cs="Calibri"/>
                <w:b/>
                <w:bCs/>
                <w:color w:val="FFFFFF"/>
                <w:sz w:val="20"/>
                <w:szCs w:val="20"/>
              </w:rPr>
              <w:t>Mes_</w:t>
            </w:r>
          </w:p>
        </w:tc>
        <w:tc>
          <w:tcPr>
            <w:tcW w:w="323" w:type="pct"/>
            <w:tcBorders>
              <w:top w:val="single" w:sz="8" w:space="0" w:color="auto"/>
              <w:left w:val="double" w:sz="6" w:space="0" w:color="3F3F3F"/>
              <w:bottom w:val="double" w:sz="6" w:space="0" w:color="3F3F3F"/>
              <w:right w:val="double" w:sz="6" w:space="0" w:color="3F3F3F"/>
            </w:tcBorders>
            <w:shd w:val="clear" w:color="000000" w:fill="A5A5A5"/>
            <w:vAlign w:val="center"/>
            <w:hideMark/>
          </w:tcPr>
          <w:p w14:paraId="646CDA52" w14:textId="77777777" w:rsidR="00A14B0A" w:rsidRPr="00A14B0A" w:rsidRDefault="00A14B0A" w:rsidP="00A14B0A">
            <w:pPr>
              <w:spacing w:after="0" w:line="240" w:lineRule="auto"/>
              <w:jc w:val="center"/>
              <w:rPr>
                <w:rFonts w:ascii="Arial Narrow" w:eastAsia="Times New Roman" w:hAnsi="Arial Narrow" w:cs="Calibri"/>
                <w:b/>
                <w:bCs/>
                <w:color w:val="FFFFFF"/>
                <w:sz w:val="20"/>
                <w:szCs w:val="20"/>
              </w:rPr>
            </w:pPr>
            <w:r w:rsidRPr="00A14B0A">
              <w:rPr>
                <w:rFonts w:ascii="Arial Narrow" w:eastAsia="Times New Roman" w:hAnsi="Arial Narrow" w:cs="Calibri"/>
                <w:b/>
                <w:bCs/>
                <w:color w:val="FFFFFF"/>
                <w:sz w:val="20"/>
                <w:szCs w:val="20"/>
              </w:rPr>
              <w:t>Día_</w:t>
            </w:r>
          </w:p>
        </w:tc>
        <w:tc>
          <w:tcPr>
            <w:tcW w:w="311" w:type="pct"/>
            <w:tcBorders>
              <w:top w:val="single" w:sz="8" w:space="0" w:color="auto"/>
              <w:left w:val="double" w:sz="6" w:space="0" w:color="3F3F3F"/>
              <w:bottom w:val="double" w:sz="6" w:space="0" w:color="3F3F3F"/>
              <w:right w:val="double" w:sz="6" w:space="0" w:color="3F3F3F"/>
            </w:tcBorders>
            <w:shd w:val="clear" w:color="000000" w:fill="A5A5A5"/>
            <w:vAlign w:val="center"/>
            <w:hideMark/>
          </w:tcPr>
          <w:p w14:paraId="3F006B22" w14:textId="77777777" w:rsidR="00A14B0A" w:rsidRPr="00A14B0A" w:rsidRDefault="00A14B0A" w:rsidP="00A14B0A">
            <w:pPr>
              <w:spacing w:after="0" w:line="240" w:lineRule="auto"/>
              <w:jc w:val="center"/>
              <w:rPr>
                <w:rFonts w:ascii="Arial Narrow" w:eastAsia="Times New Roman" w:hAnsi="Arial Narrow" w:cs="Calibri"/>
                <w:b/>
                <w:bCs/>
                <w:color w:val="FFFFFF"/>
                <w:sz w:val="20"/>
                <w:szCs w:val="20"/>
              </w:rPr>
            </w:pPr>
            <w:r w:rsidRPr="00A14B0A">
              <w:rPr>
                <w:rFonts w:ascii="Arial Narrow" w:eastAsia="Times New Roman" w:hAnsi="Arial Narrow" w:cs="Calibri"/>
                <w:b/>
                <w:bCs/>
                <w:color w:val="FFFFFF"/>
                <w:sz w:val="20"/>
                <w:szCs w:val="20"/>
              </w:rPr>
              <w:t># Días</w:t>
            </w:r>
          </w:p>
        </w:tc>
        <w:tc>
          <w:tcPr>
            <w:tcW w:w="588" w:type="pct"/>
            <w:tcBorders>
              <w:top w:val="single" w:sz="8" w:space="0" w:color="auto"/>
              <w:left w:val="double" w:sz="6" w:space="0" w:color="3F3F3F"/>
              <w:bottom w:val="double" w:sz="6" w:space="0" w:color="3F3F3F"/>
              <w:right w:val="double" w:sz="6" w:space="0" w:color="3F3F3F"/>
            </w:tcBorders>
            <w:shd w:val="clear" w:color="000000" w:fill="A5A5A5"/>
            <w:vAlign w:val="center"/>
            <w:hideMark/>
          </w:tcPr>
          <w:p w14:paraId="0E1ACE0C" w14:textId="77777777" w:rsidR="00A14B0A" w:rsidRPr="00A14B0A" w:rsidRDefault="00A14B0A" w:rsidP="00A14B0A">
            <w:pPr>
              <w:spacing w:after="0" w:line="240" w:lineRule="auto"/>
              <w:jc w:val="center"/>
              <w:rPr>
                <w:rFonts w:ascii="Arial Narrow" w:eastAsia="Times New Roman" w:hAnsi="Arial Narrow" w:cs="Calibri"/>
                <w:b/>
                <w:bCs/>
                <w:color w:val="FFFFFF"/>
                <w:sz w:val="20"/>
                <w:szCs w:val="20"/>
              </w:rPr>
            </w:pPr>
            <w:r w:rsidRPr="00A14B0A">
              <w:rPr>
                <w:rFonts w:ascii="Arial Narrow" w:eastAsia="Times New Roman" w:hAnsi="Arial Narrow" w:cs="Calibri"/>
                <w:b/>
                <w:bCs/>
                <w:color w:val="FFFFFF"/>
                <w:sz w:val="20"/>
                <w:szCs w:val="20"/>
              </w:rPr>
              <w:t>INGRESO BASE DE COTIZACIÓN</w:t>
            </w:r>
          </w:p>
        </w:tc>
        <w:tc>
          <w:tcPr>
            <w:tcW w:w="536" w:type="pct"/>
            <w:tcBorders>
              <w:top w:val="single" w:sz="8" w:space="0" w:color="auto"/>
              <w:left w:val="double" w:sz="6" w:space="0" w:color="3F3F3F"/>
              <w:bottom w:val="double" w:sz="6" w:space="0" w:color="3F3F3F"/>
              <w:right w:val="double" w:sz="6" w:space="0" w:color="3F3F3F"/>
            </w:tcBorders>
            <w:shd w:val="clear" w:color="000000" w:fill="A5A5A5"/>
            <w:vAlign w:val="center"/>
            <w:hideMark/>
          </w:tcPr>
          <w:p w14:paraId="355F5BE8" w14:textId="77777777" w:rsidR="00A14B0A" w:rsidRPr="00A14B0A" w:rsidRDefault="00A14B0A" w:rsidP="00A14B0A">
            <w:pPr>
              <w:spacing w:after="0" w:line="240" w:lineRule="auto"/>
              <w:jc w:val="center"/>
              <w:rPr>
                <w:rFonts w:ascii="Arial Narrow" w:eastAsia="Times New Roman" w:hAnsi="Arial Narrow" w:cs="Calibri"/>
                <w:b/>
                <w:bCs/>
                <w:color w:val="FFFFFF"/>
                <w:sz w:val="20"/>
                <w:szCs w:val="20"/>
              </w:rPr>
            </w:pPr>
            <w:r w:rsidRPr="00A14B0A">
              <w:rPr>
                <w:rFonts w:ascii="Arial Narrow" w:eastAsia="Times New Roman" w:hAnsi="Arial Narrow" w:cs="Calibri"/>
                <w:b/>
                <w:bCs/>
                <w:color w:val="FFFFFF"/>
                <w:sz w:val="20"/>
                <w:szCs w:val="20"/>
              </w:rPr>
              <w:t>IPC FINAL</w:t>
            </w:r>
          </w:p>
        </w:tc>
        <w:tc>
          <w:tcPr>
            <w:tcW w:w="563" w:type="pct"/>
            <w:tcBorders>
              <w:top w:val="single" w:sz="8" w:space="0" w:color="auto"/>
              <w:left w:val="double" w:sz="6" w:space="0" w:color="3F3F3F"/>
              <w:bottom w:val="double" w:sz="6" w:space="0" w:color="3F3F3F"/>
              <w:right w:val="double" w:sz="6" w:space="0" w:color="3F3F3F"/>
            </w:tcBorders>
            <w:shd w:val="clear" w:color="000000" w:fill="A5A5A5"/>
            <w:vAlign w:val="center"/>
            <w:hideMark/>
          </w:tcPr>
          <w:p w14:paraId="265599F1" w14:textId="77777777" w:rsidR="00A14B0A" w:rsidRPr="00A14B0A" w:rsidRDefault="00A14B0A" w:rsidP="00A14B0A">
            <w:pPr>
              <w:spacing w:after="0" w:line="240" w:lineRule="auto"/>
              <w:jc w:val="center"/>
              <w:rPr>
                <w:rFonts w:ascii="Arial Narrow" w:eastAsia="Times New Roman" w:hAnsi="Arial Narrow" w:cs="Calibri"/>
                <w:b/>
                <w:bCs/>
                <w:color w:val="FFFFFF"/>
                <w:sz w:val="20"/>
                <w:szCs w:val="20"/>
              </w:rPr>
            </w:pPr>
            <w:r w:rsidRPr="00A14B0A">
              <w:rPr>
                <w:rFonts w:ascii="Arial Narrow" w:eastAsia="Times New Roman" w:hAnsi="Arial Narrow" w:cs="Calibri"/>
                <w:b/>
                <w:bCs/>
                <w:color w:val="FFFFFF"/>
                <w:sz w:val="20"/>
                <w:szCs w:val="20"/>
              </w:rPr>
              <w:t>IPC INICIAL</w:t>
            </w:r>
          </w:p>
        </w:tc>
        <w:tc>
          <w:tcPr>
            <w:tcW w:w="668" w:type="pct"/>
            <w:tcBorders>
              <w:top w:val="single" w:sz="8" w:space="0" w:color="auto"/>
              <w:left w:val="double" w:sz="6" w:space="0" w:color="3F3F3F"/>
              <w:bottom w:val="double" w:sz="6" w:space="0" w:color="3F3F3F"/>
              <w:right w:val="double" w:sz="6" w:space="0" w:color="3F3F3F"/>
            </w:tcBorders>
            <w:shd w:val="clear" w:color="000000" w:fill="A5A5A5"/>
            <w:vAlign w:val="bottom"/>
            <w:hideMark/>
          </w:tcPr>
          <w:p w14:paraId="3CFF710B" w14:textId="77777777" w:rsidR="00A14B0A" w:rsidRPr="00A14B0A" w:rsidRDefault="00A14B0A" w:rsidP="00A14B0A">
            <w:pPr>
              <w:spacing w:after="0" w:line="240" w:lineRule="auto"/>
              <w:jc w:val="center"/>
              <w:rPr>
                <w:rFonts w:ascii="Arial Narrow" w:eastAsia="Times New Roman" w:hAnsi="Arial Narrow" w:cs="Calibri"/>
                <w:b/>
                <w:bCs/>
                <w:color w:val="FFFFFF"/>
                <w:sz w:val="20"/>
                <w:szCs w:val="20"/>
              </w:rPr>
            </w:pPr>
            <w:r w:rsidRPr="00A14B0A">
              <w:rPr>
                <w:rFonts w:ascii="Arial Narrow" w:eastAsia="Times New Roman" w:hAnsi="Arial Narrow" w:cs="Calibri"/>
                <w:b/>
                <w:bCs/>
                <w:color w:val="FFFFFF"/>
                <w:sz w:val="20"/>
                <w:szCs w:val="20"/>
              </w:rPr>
              <w:t xml:space="preserve">INGRESO MENSUAL ACTUALIZADO </w:t>
            </w:r>
            <w:proofErr w:type="spellStart"/>
            <w:r w:rsidRPr="00A14B0A">
              <w:rPr>
                <w:rFonts w:ascii="Arial Narrow" w:eastAsia="Times New Roman" w:hAnsi="Arial Narrow" w:cs="Calibri"/>
                <w:b/>
                <w:bCs/>
                <w:color w:val="FFFFFF"/>
                <w:sz w:val="20"/>
                <w:szCs w:val="20"/>
              </w:rPr>
              <w:t>Ó</w:t>
            </w:r>
            <w:proofErr w:type="spellEnd"/>
            <w:r w:rsidRPr="00A14B0A">
              <w:rPr>
                <w:rFonts w:ascii="Arial Narrow" w:eastAsia="Times New Roman" w:hAnsi="Arial Narrow" w:cs="Calibri"/>
                <w:b/>
                <w:bCs/>
                <w:color w:val="FFFFFF"/>
                <w:sz w:val="20"/>
                <w:szCs w:val="20"/>
              </w:rPr>
              <w:t xml:space="preserve"> INDEXADO</w:t>
            </w:r>
          </w:p>
        </w:tc>
        <w:tc>
          <w:tcPr>
            <w:tcW w:w="654" w:type="pct"/>
            <w:tcBorders>
              <w:top w:val="single" w:sz="8" w:space="0" w:color="auto"/>
              <w:left w:val="double" w:sz="6" w:space="0" w:color="3F3F3F"/>
              <w:bottom w:val="double" w:sz="6" w:space="0" w:color="3F3F3F"/>
              <w:right w:val="double" w:sz="6" w:space="0" w:color="3F3F3F"/>
            </w:tcBorders>
            <w:shd w:val="clear" w:color="000000" w:fill="A5A5A5"/>
            <w:vAlign w:val="center"/>
            <w:hideMark/>
          </w:tcPr>
          <w:p w14:paraId="2EA07935" w14:textId="77777777" w:rsidR="00A14B0A" w:rsidRPr="00A14B0A" w:rsidRDefault="00A14B0A" w:rsidP="00A14B0A">
            <w:pPr>
              <w:spacing w:after="0" w:line="240" w:lineRule="auto"/>
              <w:jc w:val="center"/>
              <w:rPr>
                <w:rFonts w:ascii="Arial Narrow" w:eastAsia="Times New Roman" w:hAnsi="Arial Narrow" w:cs="Calibri"/>
                <w:b/>
                <w:bCs/>
                <w:color w:val="FFFFFF"/>
                <w:sz w:val="20"/>
                <w:szCs w:val="20"/>
              </w:rPr>
            </w:pPr>
            <w:r w:rsidRPr="00A14B0A">
              <w:rPr>
                <w:rFonts w:ascii="Arial Narrow" w:eastAsia="Times New Roman" w:hAnsi="Arial Narrow" w:cs="Calibri"/>
                <w:b/>
                <w:bCs/>
                <w:color w:val="FFFFFF"/>
                <w:sz w:val="20"/>
                <w:szCs w:val="20"/>
              </w:rPr>
              <w:t>PROMEDIO SALARIAL</w:t>
            </w:r>
          </w:p>
        </w:tc>
      </w:tr>
      <w:tr w:rsidR="00F464A6" w:rsidRPr="00A14B0A" w14:paraId="33EBA44F" w14:textId="77777777" w:rsidTr="00A676E6">
        <w:trPr>
          <w:trHeight w:val="270"/>
        </w:trPr>
        <w:tc>
          <w:tcPr>
            <w:tcW w:w="308" w:type="pct"/>
            <w:tcBorders>
              <w:top w:val="single" w:sz="4" w:space="0" w:color="000000"/>
              <w:left w:val="single" w:sz="4" w:space="0" w:color="auto"/>
              <w:bottom w:val="single" w:sz="4" w:space="0" w:color="auto"/>
              <w:right w:val="single" w:sz="4" w:space="0" w:color="auto"/>
            </w:tcBorders>
            <w:shd w:val="clear" w:color="auto" w:fill="E7E6E6" w:themeFill="background2"/>
            <w:noWrap/>
            <w:vAlign w:val="center"/>
            <w:hideMark/>
          </w:tcPr>
          <w:p w14:paraId="5F76BF8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1993</w:t>
            </w:r>
          </w:p>
        </w:tc>
        <w:tc>
          <w:tcPr>
            <w:tcW w:w="242" w:type="pct"/>
            <w:tcBorders>
              <w:top w:val="single" w:sz="4" w:space="0" w:color="000000"/>
              <w:left w:val="single" w:sz="4" w:space="0" w:color="auto"/>
              <w:bottom w:val="single" w:sz="4" w:space="0" w:color="auto"/>
              <w:right w:val="single" w:sz="4" w:space="0" w:color="auto"/>
            </w:tcBorders>
            <w:shd w:val="clear" w:color="auto" w:fill="E7E6E6" w:themeFill="background2"/>
            <w:noWrap/>
            <w:vAlign w:val="center"/>
            <w:hideMark/>
          </w:tcPr>
          <w:p w14:paraId="699F16A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7</w:t>
            </w:r>
          </w:p>
        </w:tc>
        <w:tc>
          <w:tcPr>
            <w:tcW w:w="241" w:type="pct"/>
            <w:tcBorders>
              <w:top w:val="single" w:sz="4" w:space="0" w:color="000000"/>
              <w:left w:val="single" w:sz="4" w:space="0" w:color="auto"/>
              <w:bottom w:val="single" w:sz="4" w:space="0" w:color="auto"/>
              <w:right w:val="single" w:sz="4" w:space="0" w:color="auto"/>
            </w:tcBorders>
            <w:shd w:val="clear" w:color="auto" w:fill="E7E6E6" w:themeFill="background2"/>
            <w:noWrap/>
            <w:vAlign w:val="center"/>
            <w:hideMark/>
          </w:tcPr>
          <w:p w14:paraId="1734F8B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23</w:t>
            </w:r>
          </w:p>
        </w:tc>
        <w:tc>
          <w:tcPr>
            <w:tcW w:w="323" w:type="pct"/>
            <w:tcBorders>
              <w:top w:val="single" w:sz="4" w:space="0" w:color="000000"/>
              <w:left w:val="single" w:sz="4" w:space="0" w:color="auto"/>
              <w:bottom w:val="single" w:sz="4" w:space="0" w:color="auto"/>
              <w:right w:val="single" w:sz="4" w:space="0" w:color="auto"/>
            </w:tcBorders>
            <w:shd w:val="clear" w:color="auto" w:fill="E7E6E6" w:themeFill="background2"/>
            <w:noWrap/>
            <w:vAlign w:val="center"/>
            <w:hideMark/>
          </w:tcPr>
          <w:p w14:paraId="663705A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1993</w:t>
            </w:r>
          </w:p>
        </w:tc>
        <w:tc>
          <w:tcPr>
            <w:tcW w:w="242" w:type="pct"/>
            <w:tcBorders>
              <w:top w:val="single" w:sz="4" w:space="0" w:color="000000"/>
              <w:left w:val="single" w:sz="4" w:space="0" w:color="auto"/>
              <w:bottom w:val="single" w:sz="4" w:space="0" w:color="auto"/>
              <w:right w:val="single" w:sz="4" w:space="0" w:color="auto"/>
            </w:tcBorders>
            <w:shd w:val="clear" w:color="auto" w:fill="E7E6E6" w:themeFill="background2"/>
            <w:noWrap/>
            <w:vAlign w:val="center"/>
            <w:hideMark/>
          </w:tcPr>
          <w:p w14:paraId="67E000A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11</w:t>
            </w:r>
          </w:p>
        </w:tc>
        <w:tc>
          <w:tcPr>
            <w:tcW w:w="323" w:type="pct"/>
            <w:tcBorders>
              <w:top w:val="single" w:sz="4" w:space="0" w:color="000000"/>
              <w:left w:val="single" w:sz="4" w:space="0" w:color="auto"/>
              <w:bottom w:val="single" w:sz="4" w:space="0" w:color="auto"/>
              <w:right w:val="single" w:sz="4" w:space="0" w:color="auto"/>
            </w:tcBorders>
            <w:shd w:val="clear" w:color="auto" w:fill="E7E6E6" w:themeFill="background2"/>
            <w:noWrap/>
            <w:vAlign w:val="center"/>
            <w:hideMark/>
          </w:tcPr>
          <w:p w14:paraId="1786CB1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30</w:t>
            </w:r>
          </w:p>
        </w:tc>
        <w:tc>
          <w:tcPr>
            <w:tcW w:w="311" w:type="pct"/>
            <w:tcBorders>
              <w:top w:val="single" w:sz="4" w:space="0" w:color="000000"/>
              <w:left w:val="single" w:sz="4" w:space="0" w:color="auto"/>
              <w:bottom w:val="single" w:sz="4" w:space="0" w:color="auto"/>
              <w:right w:val="single" w:sz="4" w:space="0" w:color="auto"/>
            </w:tcBorders>
            <w:shd w:val="clear" w:color="auto" w:fill="E7E6E6" w:themeFill="background2"/>
            <w:noWrap/>
            <w:vAlign w:val="center"/>
            <w:hideMark/>
          </w:tcPr>
          <w:p w14:paraId="292AB7FB"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130</w:t>
            </w:r>
          </w:p>
        </w:tc>
        <w:tc>
          <w:tcPr>
            <w:tcW w:w="588" w:type="pct"/>
            <w:tcBorders>
              <w:top w:val="single" w:sz="4" w:space="0" w:color="000000"/>
              <w:left w:val="single" w:sz="4" w:space="0" w:color="auto"/>
              <w:bottom w:val="single" w:sz="4" w:space="0" w:color="auto"/>
              <w:right w:val="single" w:sz="4" w:space="0" w:color="auto"/>
            </w:tcBorders>
            <w:shd w:val="clear" w:color="auto" w:fill="E7E6E6" w:themeFill="background2"/>
            <w:noWrap/>
            <w:vAlign w:val="center"/>
            <w:hideMark/>
          </w:tcPr>
          <w:p w14:paraId="66E0E49C"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$ 234.720</w:t>
            </w:r>
          </w:p>
        </w:tc>
        <w:tc>
          <w:tcPr>
            <w:tcW w:w="536" w:type="pct"/>
            <w:tcBorders>
              <w:top w:val="single" w:sz="4" w:space="0" w:color="000000"/>
              <w:left w:val="single" w:sz="4" w:space="0" w:color="auto"/>
              <w:bottom w:val="single" w:sz="4" w:space="0" w:color="auto"/>
              <w:right w:val="single" w:sz="4" w:space="0" w:color="auto"/>
            </w:tcBorders>
            <w:shd w:val="clear" w:color="auto" w:fill="E7E6E6" w:themeFill="background2"/>
            <w:noWrap/>
            <w:vAlign w:val="center"/>
            <w:hideMark/>
          </w:tcPr>
          <w:p w14:paraId="5CAF190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single" w:sz="4" w:space="0" w:color="000000"/>
              <w:left w:val="single" w:sz="4" w:space="0" w:color="auto"/>
              <w:bottom w:val="single" w:sz="4" w:space="0" w:color="auto"/>
              <w:right w:val="single" w:sz="4" w:space="0" w:color="auto"/>
            </w:tcBorders>
            <w:shd w:val="clear" w:color="auto" w:fill="E7E6E6" w:themeFill="background2"/>
            <w:noWrap/>
            <w:vAlign w:val="center"/>
            <w:hideMark/>
          </w:tcPr>
          <w:p w14:paraId="445EF72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12,14</w:t>
            </w:r>
          </w:p>
        </w:tc>
        <w:tc>
          <w:tcPr>
            <w:tcW w:w="668" w:type="pct"/>
            <w:tcBorders>
              <w:top w:val="single" w:sz="4" w:space="0" w:color="000000"/>
              <w:left w:val="single" w:sz="4" w:space="0" w:color="auto"/>
              <w:bottom w:val="single" w:sz="4" w:space="0" w:color="auto"/>
              <w:right w:val="single" w:sz="4" w:space="0" w:color="auto"/>
            </w:tcBorders>
            <w:shd w:val="clear" w:color="auto" w:fill="E7E6E6" w:themeFill="background2"/>
            <w:noWrap/>
            <w:vAlign w:val="center"/>
            <w:hideMark/>
          </w:tcPr>
          <w:p w14:paraId="0A3C916D"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$ 963.435</w:t>
            </w:r>
          </w:p>
        </w:tc>
        <w:tc>
          <w:tcPr>
            <w:tcW w:w="654" w:type="pct"/>
            <w:tcBorders>
              <w:top w:val="single" w:sz="4" w:space="0" w:color="000000"/>
              <w:left w:val="single" w:sz="4" w:space="0" w:color="auto"/>
              <w:bottom w:val="single" w:sz="4" w:space="0" w:color="auto"/>
              <w:right w:val="single" w:sz="4" w:space="0" w:color="auto"/>
            </w:tcBorders>
            <w:shd w:val="clear" w:color="auto" w:fill="E7E6E6" w:themeFill="background2"/>
            <w:noWrap/>
            <w:vAlign w:val="center"/>
            <w:hideMark/>
          </w:tcPr>
          <w:p w14:paraId="50A3B88C"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$34.791</w:t>
            </w:r>
          </w:p>
        </w:tc>
      </w:tr>
      <w:tr w:rsidR="00F464A6" w:rsidRPr="00A14B0A" w14:paraId="7C4677D9"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20B2F2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1994</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321DF8AA"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2</w:t>
            </w:r>
          </w:p>
        </w:tc>
        <w:tc>
          <w:tcPr>
            <w:tcW w:w="241" w:type="pct"/>
            <w:tcBorders>
              <w:top w:val="nil"/>
              <w:left w:val="nil"/>
              <w:bottom w:val="single" w:sz="4" w:space="0" w:color="auto"/>
              <w:right w:val="single" w:sz="4" w:space="0" w:color="auto"/>
            </w:tcBorders>
            <w:shd w:val="clear" w:color="auto" w:fill="FFFFFF" w:themeFill="background1"/>
            <w:noWrap/>
            <w:vAlign w:val="center"/>
            <w:hideMark/>
          </w:tcPr>
          <w:p w14:paraId="42D95C76"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14</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27BCF86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1994</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17916F1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415F94A1"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0AD5C513"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46</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F6228C"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$ 312.762</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0E983AF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011BC57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14,89</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74347D"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$ 1.046.671</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0E5E5B"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$13.374</w:t>
            </w:r>
          </w:p>
        </w:tc>
      </w:tr>
      <w:tr w:rsidR="00F464A6" w:rsidRPr="00A14B0A" w14:paraId="1276274B"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3670BD87"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1994</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1E23B664"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4</w:t>
            </w:r>
          </w:p>
        </w:tc>
        <w:tc>
          <w:tcPr>
            <w:tcW w:w="241" w:type="pct"/>
            <w:tcBorders>
              <w:top w:val="nil"/>
              <w:left w:val="nil"/>
              <w:bottom w:val="single" w:sz="4" w:space="0" w:color="auto"/>
              <w:right w:val="single" w:sz="4" w:space="0" w:color="auto"/>
            </w:tcBorders>
            <w:shd w:val="clear" w:color="auto" w:fill="E7E6E6" w:themeFill="background2"/>
            <w:noWrap/>
            <w:vAlign w:val="center"/>
            <w:hideMark/>
          </w:tcPr>
          <w:p w14:paraId="5B18E5B4"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6531204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1994</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28AF2CB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12</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6354214E"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11" w:type="pct"/>
            <w:tcBorders>
              <w:top w:val="nil"/>
              <w:left w:val="nil"/>
              <w:bottom w:val="single" w:sz="4" w:space="0" w:color="auto"/>
              <w:right w:val="single" w:sz="4" w:space="0" w:color="auto"/>
            </w:tcBorders>
            <w:shd w:val="clear" w:color="auto" w:fill="E7E6E6" w:themeFill="background2"/>
            <w:noWrap/>
            <w:vAlign w:val="center"/>
            <w:hideMark/>
          </w:tcPr>
          <w:p w14:paraId="2D8E9497"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245</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1E723DF"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$ 292.762</w:t>
            </w:r>
          </w:p>
        </w:tc>
        <w:tc>
          <w:tcPr>
            <w:tcW w:w="536" w:type="pct"/>
            <w:tcBorders>
              <w:top w:val="nil"/>
              <w:left w:val="nil"/>
              <w:bottom w:val="single" w:sz="4" w:space="0" w:color="auto"/>
              <w:right w:val="single" w:sz="4" w:space="0" w:color="auto"/>
            </w:tcBorders>
            <w:shd w:val="clear" w:color="auto" w:fill="E7E6E6" w:themeFill="background2"/>
            <w:noWrap/>
            <w:vAlign w:val="center"/>
            <w:hideMark/>
          </w:tcPr>
          <w:p w14:paraId="2B57F2A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68041BC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14,89</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0AA5C7E"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$ 979.740</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2AAEDEB"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$66.677</w:t>
            </w:r>
          </w:p>
        </w:tc>
      </w:tr>
      <w:tr w:rsidR="00F464A6" w:rsidRPr="00A14B0A" w14:paraId="3E002202"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9CE1BD5"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1995</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530EA9AF"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w:t>
            </w:r>
          </w:p>
        </w:tc>
        <w:tc>
          <w:tcPr>
            <w:tcW w:w="241" w:type="pct"/>
            <w:tcBorders>
              <w:top w:val="nil"/>
              <w:left w:val="nil"/>
              <w:bottom w:val="single" w:sz="4" w:space="0" w:color="auto"/>
              <w:right w:val="single" w:sz="4" w:space="0" w:color="auto"/>
            </w:tcBorders>
            <w:shd w:val="clear" w:color="auto" w:fill="FFFFFF" w:themeFill="background1"/>
            <w:noWrap/>
            <w:vAlign w:val="center"/>
            <w:hideMark/>
          </w:tcPr>
          <w:p w14:paraId="749084EC"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6748569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1995</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5D2E6DE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593B9767"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5E2C2BC0"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973CB7"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$ 368.387</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48011BC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6D92D52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18,25</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08977B"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$ 1.005.848</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A820D4"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$8.382</w:t>
            </w:r>
          </w:p>
        </w:tc>
      </w:tr>
      <w:tr w:rsidR="00F464A6" w:rsidRPr="00A14B0A" w14:paraId="3A0807B2"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26257B06"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1995</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06ED55EC"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4</w:t>
            </w:r>
          </w:p>
        </w:tc>
        <w:tc>
          <w:tcPr>
            <w:tcW w:w="241" w:type="pct"/>
            <w:tcBorders>
              <w:top w:val="nil"/>
              <w:left w:val="nil"/>
              <w:bottom w:val="single" w:sz="4" w:space="0" w:color="auto"/>
              <w:right w:val="single" w:sz="4" w:space="0" w:color="auto"/>
            </w:tcBorders>
            <w:shd w:val="clear" w:color="auto" w:fill="E7E6E6" w:themeFill="background2"/>
            <w:noWrap/>
            <w:vAlign w:val="center"/>
            <w:hideMark/>
          </w:tcPr>
          <w:p w14:paraId="5A05EFD0"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30CDD76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1995</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63CE5AC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7E7D202A"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311" w:type="pct"/>
            <w:tcBorders>
              <w:top w:val="nil"/>
              <w:left w:val="nil"/>
              <w:bottom w:val="single" w:sz="4" w:space="0" w:color="auto"/>
              <w:right w:val="single" w:sz="4" w:space="0" w:color="auto"/>
            </w:tcBorders>
            <w:shd w:val="clear" w:color="auto" w:fill="E7E6E6" w:themeFill="background2"/>
            <w:noWrap/>
            <w:vAlign w:val="center"/>
            <w:hideMark/>
          </w:tcPr>
          <w:p w14:paraId="2147DAFA"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CA87C10"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$ 368.387</w:t>
            </w:r>
          </w:p>
        </w:tc>
        <w:tc>
          <w:tcPr>
            <w:tcW w:w="536" w:type="pct"/>
            <w:tcBorders>
              <w:top w:val="nil"/>
              <w:left w:val="nil"/>
              <w:bottom w:val="single" w:sz="4" w:space="0" w:color="auto"/>
              <w:right w:val="single" w:sz="4" w:space="0" w:color="auto"/>
            </w:tcBorders>
            <w:shd w:val="clear" w:color="auto" w:fill="E7E6E6" w:themeFill="background2"/>
            <w:noWrap/>
            <w:vAlign w:val="center"/>
            <w:hideMark/>
          </w:tcPr>
          <w:p w14:paraId="46AC6A7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5F7C822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18,25</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69B3F0F"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$ 1.005.848</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CCEF133"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$8.382</w:t>
            </w:r>
          </w:p>
        </w:tc>
      </w:tr>
      <w:tr w:rsidR="00F464A6" w:rsidRPr="00A14B0A" w14:paraId="1E4EDBC0"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11C0D28"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1995</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0C319B0A"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5</w:t>
            </w:r>
          </w:p>
        </w:tc>
        <w:tc>
          <w:tcPr>
            <w:tcW w:w="241" w:type="pct"/>
            <w:tcBorders>
              <w:top w:val="nil"/>
              <w:left w:val="nil"/>
              <w:bottom w:val="single" w:sz="4" w:space="0" w:color="auto"/>
              <w:right w:val="single" w:sz="4" w:space="0" w:color="auto"/>
            </w:tcBorders>
            <w:shd w:val="clear" w:color="auto" w:fill="FFFFFF" w:themeFill="background1"/>
            <w:noWrap/>
            <w:vAlign w:val="center"/>
            <w:hideMark/>
          </w:tcPr>
          <w:p w14:paraId="66158A80"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636F2F5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1995</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3B78B49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5</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20B5BCDC"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771B04E2"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973E72"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$ 368.387</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5F438E6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3DBBE4D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18,25</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46952B"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$ 1.005.848</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D591FF"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$8.382</w:t>
            </w:r>
          </w:p>
        </w:tc>
      </w:tr>
      <w:tr w:rsidR="00F464A6" w:rsidRPr="00A14B0A" w14:paraId="3E2AD900"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52510ED2"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1995</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0AB25F5D"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6</w:t>
            </w:r>
          </w:p>
        </w:tc>
        <w:tc>
          <w:tcPr>
            <w:tcW w:w="241" w:type="pct"/>
            <w:tcBorders>
              <w:top w:val="nil"/>
              <w:left w:val="nil"/>
              <w:bottom w:val="single" w:sz="4" w:space="0" w:color="auto"/>
              <w:right w:val="single" w:sz="4" w:space="0" w:color="auto"/>
            </w:tcBorders>
            <w:shd w:val="clear" w:color="auto" w:fill="E7E6E6" w:themeFill="background2"/>
            <w:noWrap/>
            <w:vAlign w:val="center"/>
            <w:hideMark/>
          </w:tcPr>
          <w:p w14:paraId="78013ACA"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6239469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1995</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4A55648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6</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48FE2A77"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311" w:type="pct"/>
            <w:tcBorders>
              <w:top w:val="nil"/>
              <w:left w:val="nil"/>
              <w:bottom w:val="single" w:sz="4" w:space="0" w:color="auto"/>
              <w:right w:val="single" w:sz="4" w:space="0" w:color="auto"/>
            </w:tcBorders>
            <w:shd w:val="clear" w:color="auto" w:fill="E7E6E6" w:themeFill="background2"/>
            <w:noWrap/>
            <w:vAlign w:val="center"/>
            <w:hideMark/>
          </w:tcPr>
          <w:p w14:paraId="59B00380"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0833165"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$ 368.387</w:t>
            </w:r>
          </w:p>
        </w:tc>
        <w:tc>
          <w:tcPr>
            <w:tcW w:w="536" w:type="pct"/>
            <w:tcBorders>
              <w:top w:val="nil"/>
              <w:left w:val="nil"/>
              <w:bottom w:val="single" w:sz="4" w:space="0" w:color="auto"/>
              <w:right w:val="single" w:sz="4" w:space="0" w:color="auto"/>
            </w:tcBorders>
            <w:shd w:val="clear" w:color="auto" w:fill="E7E6E6" w:themeFill="background2"/>
            <w:noWrap/>
            <w:vAlign w:val="center"/>
            <w:hideMark/>
          </w:tcPr>
          <w:p w14:paraId="540ADF1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401E12D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18,25</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CC5512A"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$ 1.005.848</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8C7A5A8"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$8.382</w:t>
            </w:r>
          </w:p>
        </w:tc>
      </w:tr>
      <w:tr w:rsidR="00F464A6" w:rsidRPr="00A14B0A" w14:paraId="6821016D"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CD3ACF8"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1995</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2F9F6303"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7</w:t>
            </w:r>
          </w:p>
        </w:tc>
        <w:tc>
          <w:tcPr>
            <w:tcW w:w="241" w:type="pct"/>
            <w:tcBorders>
              <w:top w:val="nil"/>
              <w:left w:val="nil"/>
              <w:bottom w:val="single" w:sz="4" w:space="0" w:color="auto"/>
              <w:right w:val="single" w:sz="4" w:space="0" w:color="auto"/>
            </w:tcBorders>
            <w:shd w:val="clear" w:color="auto" w:fill="FFFFFF" w:themeFill="background1"/>
            <w:noWrap/>
            <w:vAlign w:val="center"/>
            <w:hideMark/>
          </w:tcPr>
          <w:p w14:paraId="10A6376B"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53A8C8B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1995</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0D29850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7</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0CE02D64"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0F3A0762"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39FAF7"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$ 368.387</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0B5DB0B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245063C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18,25</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1064DE"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$ 1.005.848</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FA6C7D"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$8.382</w:t>
            </w:r>
          </w:p>
        </w:tc>
      </w:tr>
      <w:tr w:rsidR="00F464A6" w:rsidRPr="00A14B0A" w14:paraId="6086AB07"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5540A2EA"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1995</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2BB6CF90"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8</w:t>
            </w:r>
          </w:p>
        </w:tc>
        <w:tc>
          <w:tcPr>
            <w:tcW w:w="241" w:type="pct"/>
            <w:tcBorders>
              <w:top w:val="nil"/>
              <w:left w:val="nil"/>
              <w:bottom w:val="single" w:sz="4" w:space="0" w:color="auto"/>
              <w:right w:val="single" w:sz="4" w:space="0" w:color="auto"/>
            </w:tcBorders>
            <w:shd w:val="clear" w:color="auto" w:fill="E7E6E6" w:themeFill="background2"/>
            <w:noWrap/>
            <w:vAlign w:val="center"/>
            <w:hideMark/>
          </w:tcPr>
          <w:p w14:paraId="1F459803"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4BE5769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1995</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3D0468D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8</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6D36A09F"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31</w:t>
            </w:r>
          </w:p>
        </w:tc>
        <w:tc>
          <w:tcPr>
            <w:tcW w:w="311" w:type="pct"/>
            <w:tcBorders>
              <w:top w:val="nil"/>
              <w:left w:val="nil"/>
              <w:bottom w:val="single" w:sz="4" w:space="0" w:color="auto"/>
              <w:right w:val="single" w:sz="4" w:space="0" w:color="auto"/>
            </w:tcBorders>
            <w:shd w:val="clear" w:color="auto" w:fill="E7E6E6" w:themeFill="background2"/>
            <w:noWrap/>
            <w:vAlign w:val="center"/>
            <w:hideMark/>
          </w:tcPr>
          <w:p w14:paraId="63BCED85"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1F0E799"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$ 368.387</w:t>
            </w:r>
          </w:p>
        </w:tc>
        <w:tc>
          <w:tcPr>
            <w:tcW w:w="536" w:type="pct"/>
            <w:tcBorders>
              <w:top w:val="nil"/>
              <w:left w:val="nil"/>
              <w:bottom w:val="single" w:sz="4" w:space="0" w:color="auto"/>
              <w:right w:val="single" w:sz="4" w:space="0" w:color="auto"/>
            </w:tcBorders>
            <w:shd w:val="clear" w:color="auto" w:fill="E7E6E6" w:themeFill="background2"/>
            <w:noWrap/>
            <w:vAlign w:val="center"/>
            <w:hideMark/>
          </w:tcPr>
          <w:p w14:paraId="71F1C21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62AF6FE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18,25</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F63D2E4"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$ 1.005.848</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39E71F6"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$8.382</w:t>
            </w:r>
          </w:p>
        </w:tc>
      </w:tr>
      <w:tr w:rsidR="00F464A6" w:rsidRPr="00A14B0A" w14:paraId="666B4AEC"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95C2262"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1995</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4E9FC039"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9</w:t>
            </w:r>
          </w:p>
        </w:tc>
        <w:tc>
          <w:tcPr>
            <w:tcW w:w="241" w:type="pct"/>
            <w:tcBorders>
              <w:top w:val="nil"/>
              <w:left w:val="nil"/>
              <w:bottom w:val="single" w:sz="4" w:space="0" w:color="auto"/>
              <w:right w:val="single" w:sz="4" w:space="0" w:color="auto"/>
            </w:tcBorders>
            <w:shd w:val="clear" w:color="auto" w:fill="FFFFFF" w:themeFill="background1"/>
            <w:noWrap/>
            <w:vAlign w:val="center"/>
            <w:hideMark/>
          </w:tcPr>
          <w:p w14:paraId="619E3481"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0D5124F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1995</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7D04B58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9</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38B40D86"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6E77AAAA"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DB258E"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$ 368.387</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153CA4B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528791C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18,25</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F0CAA6"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$ 1.005.848</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9B1B18"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$8.382</w:t>
            </w:r>
          </w:p>
        </w:tc>
      </w:tr>
      <w:tr w:rsidR="00F464A6" w:rsidRPr="00A14B0A" w14:paraId="6C45E760"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3D262C75"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1995</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7C844D7B"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10</w:t>
            </w:r>
          </w:p>
        </w:tc>
        <w:tc>
          <w:tcPr>
            <w:tcW w:w="241" w:type="pct"/>
            <w:tcBorders>
              <w:top w:val="nil"/>
              <w:left w:val="nil"/>
              <w:bottom w:val="single" w:sz="4" w:space="0" w:color="auto"/>
              <w:right w:val="single" w:sz="4" w:space="0" w:color="auto"/>
            </w:tcBorders>
            <w:shd w:val="clear" w:color="auto" w:fill="E7E6E6" w:themeFill="background2"/>
            <w:noWrap/>
            <w:vAlign w:val="center"/>
            <w:hideMark/>
          </w:tcPr>
          <w:p w14:paraId="7A9D64BC"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032E86A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1995</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2AF035A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10</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5C46BC48"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31</w:t>
            </w:r>
          </w:p>
        </w:tc>
        <w:tc>
          <w:tcPr>
            <w:tcW w:w="311" w:type="pct"/>
            <w:tcBorders>
              <w:top w:val="nil"/>
              <w:left w:val="nil"/>
              <w:bottom w:val="single" w:sz="4" w:space="0" w:color="auto"/>
              <w:right w:val="single" w:sz="4" w:space="0" w:color="auto"/>
            </w:tcBorders>
            <w:shd w:val="clear" w:color="auto" w:fill="E7E6E6" w:themeFill="background2"/>
            <w:noWrap/>
            <w:vAlign w:val="center"/>
            <w:hideMark/>
          </w:tcPr>
          <w:p w14:paraId="20B1EF9F"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5427BF4"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$ 368.387</w:t>
            </w:r>
          </w:p>
        </w:tc>
        <w:tc>
          <w:tcPr>
            <w:tcW w:w="536" w:type="pct"/>
            <w:tcBorders>
              <w:top w:val="nil"/>
              <w:left w:val="nil"/>
              <w:bottom w:val="single" w:sz="4" w:space="0" w:color="auto"/>
              <w:right w:val="single" w:sz="4" w:space="0" w:color="auto"/>
            </w:tcBorders>
            <w:shd w:val="clear" w:color="auto" w:fill="E7E6E6" w:themeFill="background2"/>
            <w:noWrap/>
            <w:vAlign w:val="center"/>
            <w:hideMark/>
          </w:tcPr>
          <w:p w14:paraId="429A2DA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2FD5929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18,25</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F64A20A"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$ 1.005.848</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2A9198C"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$8.382</w:t>
            </w:r>
          </w:p>
        </w:tc>
      </w:tr>
      <w:tr w:rsidR="00F464A6" w:rsidRPr="00A14B0A" w14:paraId="5453FC75"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0CA2DB5"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1995</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77485EE1"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11</w:t>
            </w:r>
          </w:p>
        </w:tc>
        <w:tc>
          <w:tcPr>
            <w:tcW w:w="241" w:type="pct"/>
            <w:tcBorders>
              <w:top w:val="nil"/>
              <w:left w:val="nil"/>
              <w:bottom w:val="single" w:sz="4" w:space="0" w:color="auto"/>
              <w:right w:val="single" w:sz="4" w:space="0" w:color="auto"/>
            </w:tcBorders>
            <w:shd w:val="clear" w:color="auto" w:fill="FFFFFF" w:themeFill="background1"/>
            <w:noWrap/>
            <w:vAlign w:val="center"/>
            <w:hideMark/>
          </w:tcPr>
          <w:p w14:paraId="2E6CCDAF"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1F1B747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1995</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7B4EB99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11</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1631B117"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0B6388DD"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864108"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$ 368.387</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2D7992F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2C07FD6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18,25</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901814"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$ 1.005.848</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F886B1"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$8.382</w:t>
            </w:r>
          </w:p>
        </w:tc>
      </w:tr>
      <w:tr w:rsidR="00F464A6" w:rsidRPr="00A14B0A" w14:paraId="77DFEDAA"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3508EB46"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1995</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32369CF2"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12</w:t>
            </w:r>
          </w:p>
        </w:tc>
        <w:tc>
          <w:tcPr>
            <w:tcW w:w="241" w:type="pct"/>
            <w:tcBorders>
              <w:top w:val="nil"/>
              <w:left w:val="nil"/>
              <w:bottom w:val="single" w:sz="4" w:space="0" w:color="auto"/>
              <w:right w:val="single" w:sz="4" w:space="0" w:color="auto"/>
            </w:tcBorders>
            <w:shd w:val="clear" w:color="auto" w:fill="E7E6E6" w:themeFill="background2"/>
            <w:noWrap/>
            <w:vAlign w:val="center"/>
            <w:hideMark/>
          </w:tcPr>
          <w:p w14:paraId="742FB273"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64DDCB0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1995</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2BC1CE7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12</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451B652E"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31</w:t>
            </w:r>
          </w:p>
        </w:tc>
        <w:tc>
          <w:tcPr>
            <w:tcW w:w="311" w:type="pct"/>
            <w:tcBorders>
              <w:top w:val="nil"/>
              <w:left w:val="nil"/>
              <w:bottom w:val="single" w:sz="4" w:space="0" w:color="auto"/>
              <w:right w:val="single" w:sz="4" w:space="0" w:color="auto"/>
            </w:tcBorders>
            <w:shd w:val="clear" w:color="auto" w:fill="E7E6E6" w:themeFill="background2"/>
            <w:noWrap/>
            <w:vAlign w:val="center"/>
            <w:hideMark/>
          </w:tcPr>
          <w:p w14:paraId="47057266"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70280FB"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$ 348.387</w:t>
            </w:r>
          </w:p>
        </w:tc>
        <w:tc>
          <w:tcPr>
            <w:tcW w:w="536" w:type="pct"/>
            <w:tcBorders>
              <w:top w:val="nil"/>
              <w:left w:val="nil"/>
              <w:bottom w:val="single" w:sz="4" w:space="0" w:color="auto"/>
              <w:right w:val="single" w:sz="4" w:space="0" w:color="auto"/>
            </w:tcBorders>
            <w:shd w:val="clear" w:color="auto" w:fill="E7E6E6" w:themeFill="background2"/>
            <w:noWrap/>
            <w:vAlign w:val="center"/>
            <w:hideMark/>
          </w:tcPr>
          <w:p w14:paraId="761AF36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02F9791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18,25</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7A613FC"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$ 951.240</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95974BA"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$7.927</w:t>
            </w:r>
          </w:p>
        </w:tc>
      </w:tr>
      <w:tr w:rsidR="00F464A6" w:rsidRPr="00A14B0A" w14:paraId="4F59C689"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4AD9AC0"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lastRenderedPageBreak/>
              <w:t>1996</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7316ABA9"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241" w:type="pct"/>
            <w:tcBorders>
              <w:top w:val="nil"/>
              <w:left w:val="nil"/>
              <w:bottom w:val="single" w:sz="4" w:space="0" w:color="auto"/>
              <w:right w:val="single" w:sz="4" w:space="0" w:color="auto"/>
            </w:tcBorders>
            <w:shd w:val="clear" w:color="auto" w:fill="FFFFFF" w:themeFill="background1"/>
            <w:noWrap/>
            <w:vAlign w:val="center"/>
            <w:hideMark/>
          </w:tcPr>
          <w:p w14:paraId="47C47286"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566A498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1996</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4693D1D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2FE6842B"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396935A5"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3BD47C"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$ 368.387</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56534ED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55049E5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21,80</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3B62B2"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$ 842.052</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462080"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$7.017</w:t>
            </w:r>
          </w:p>
        </w:tc>
      </w:tr>
      <w:tr w:rsidR="00F464A6" w:rsidRPr="00A14B0A" w14:paraId="07F596E4"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42224F29"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1996</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3943A61F"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2</w:t>
            </w:r>
          </w:p>
        </w:tc>
        <w:tc>
          <w:tcPr>
            <w:tcW w:w="241" w:type="pct"/>
            <w:tcBorders>
              <w:top w:val="nil"/>
              <w:left w:val="nil"/>
              <w:bottom w:val="single" w:sz="4" w:space="0" w:color="auto"/>
              <w:right w:val="single" w:sz="4" w:space="0" w:color="auto"/>
            </w:tcBorders>
            <w:shd w:val="clear" w:color="auto" w:fill="E7E6E6" w:themeFill="background2"/>
            <w:noWrap/>
            <w:vAlign w:val="center"/>
            <w:hideMark/>
          </w:tcPr>
          <w:p w14:paraId="7348BF03"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48D4C86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1996</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261A04F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4F3E66BB"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29</w:t>
            </w:r>
          </w:p>
        </w:tc>
        <w:tc>
          <w:tcPr>
            <w:tcW w:w="311" w:type="pct"/>
            <w:tcBorders>
              <w:top w:val="nil"/>
              <w:left w:val="nil"/>
              <w:bottom w:val="single" w:sz="4" w:space="0" w:color="auto"/>
              <w:right w:val="single" w:sz="4" w:space="0" w:color="auto"/>
            </w:tcBorders>
            <w:shd w:val="clear" w:color="auto" w:fill="E7E6E6" w:themeFill="background2"/>
            <w:noWrap/>
            <w:vAlign w:val="center"/>
            <w:hideMark/>
          </w:tcPr>
          <w:p w14:paraId="27F7E156"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B8C6C11"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$ 461.181</w:t>
            </w:r>
          </w:p>
        </w:tc>
        <w:tc>
          <w:tcPr>
            <w:tcW w:w="536" w:type="pct"/>
            <w:tcBorders>
              <w:top w:val="nil"/>
              <w:left w:val="nil"/>
              <w:bottom w:val="single" w:sz="4" w:space="0" w:color="auto"/>
              <w:right w:val="single" w:sz="4" w:space="0" w:color="auto"/>
            </w:tcBorders>
            <w:shd w:val="clear" w:color="auto" w:fill="E7E6E6" w:themeFill="background2"/>
            <w:noWrap/>
            <w:vAlign w:val="center"/>
            <w:hideMark/>
          </w:tcPr>
          <w:p w14:paraId="051AC17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6E7D8EE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21,80</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1DF4FF6"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$ 1.054.158</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F0B84E1"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$8.785</w:t>
            </w:r>
          </w:p>
        </w:tc>
      </w:tr>
      <w:tr w:rsidR="00F464A6" w:rsidRPr="00A14B0A" w14:paraId="0784EA2B"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3AA528F"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1996</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682E3ED1"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w:t>
            </w:r>
          </w:p>
        </w:tc>
        <w:tc>
          <w:tcPr>
            <w:tcW w:w="241" w:type="pct"/>
            <w:tcBorders>
              <w:top w:val="nil"/>
              <w:left w:val="nil"/>
              <w:bottom w:val="single" w:sz="4" w:space="0" w:color="auto"/>
              <w:right w:val="single" w:sz="4" w:space="0" w:color="auto"/>
            </w:tcBorders>
            <w:shd w:val="clear" w:color="auto" w:fill="FFFFFF" w:themeFill="background1"/>
            <w:noWrap/>
            <w:vAlign w:val="center"/>
            <w:hideMark/>
          </w:tcPr>
          <w:p w14:paraId="512CD654"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40273EC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1996</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3C9FAE6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54F2B761"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7E71D7C8"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7001CC"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$ 461.181</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1401EFE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295DA0C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21,80</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EDB1B0"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$ 1.054.158</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C653AD"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$8.785</w:t>
            </w:r>
          </w:p>
        </w:tc>
      </w:tr>
      <w:tr w:rsidR="00F464A6" w:rsidRPr="00A14B0A" w14:paraId="76B07B23"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111830B1"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1996</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6810AB33"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4</w:t>
            </w:r>
          </w:p>
        </w:tc>
        <w:tc>
          <w:tcPr>
            <w:tcW w:w="241" w:type="pct"/>
            <w:tcBorders>
              <w:top w:val="nil"/>
              <w:left w:val="nil"/>
              <w:bottom w:val="single" w:sz="4" w:space="0" w:color="auto"/>
              <w:right w:val="single" w:sz="4" w:space="0" w:color="auto"/>
            </w:tcBorders>
            <w:shd w:val="clear" w:color="auto" w:fill="E7E6E6" w:themeFill="background2"/>
            <w:noWrap/>
            <w:vAlign w:val="center"/>
            <w:hideMark/>
          </w:tcPr>
          <w:p w14:paraId="6284A681"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15F4A10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1996</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64D2F85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0C8DF72D"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311" w:type="pct"/>
            <w:tcBorders>
              <w:top w:val="nil"/>
              <w:left w:val="nil"/>
              <w:bottom w:val="single" w:sz="4" w:space="0" w:color="auto"/>
              <w:right w:val="single" w:sz="4" w:space="0" w:color="auto"/>
            </w:tcBorders>
            <w:shd w:val="clear" w:color="auto" w:fill="E7E6E6" w:themeFill="background2"/>
            <w:noWrap/>
            <w:vAlign w:val="center"/>
            <w:hideMark/>
          </w:tcPr>
          <w:p w14:paraId="3D503D75"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A528F9D"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$ 461.181</w:t>
            </w:r>
          </w:p>
        </w:tc>
        <w:tc>
          <w:tcPr>
            <w:tcW w:w="536" w:type="pct"/>
            <w:tcBorders>
              <w:top w:val="nil"/>
              <w:left w:val="nil"/>
              <w:bottom w:val="single" w:sz="4" w:space="0" w:color="auto"/>
              <w:right w:val="single" w:sz="4" w:space="0" w:color="auto"/>
            </w:tcBorders>
            <w:shd w:val="clear" w:color="auto" w:fill="E7E6E6" w:themeFill="background2"/>
            <w:noWrap/>
            <w:vAlign w:val="center"/>
            <w:hideMark/>
          </w:tcPr>
          <w:p w14:paraId="5C5C594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5DD980B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21,80</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C2C8FE0"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$ 1.054.158</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4986D93"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$8.785</w:t>
            </w:r>
          </w:p>
        </w:tc>
      </w:tr>
      <w:tr w:rsidR="00F464A6" w:rsidRPr="00A14B0A" w14:paraId="0B89C40B"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B70ECA4"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1996</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66334464"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5</w:t>
            </w:r>
          </w:p>
        </w:tc>
        <w:tc>
          <w:tcPr>
            <w:tcW w:w="241" w:type="pct"/>
            <w:tcBorders>
              <w:top w:val="nil"/>
              <w:left w:val="nil"/>
              <w:bottom w:val="single" w:sz="4" w:space="0" w:color="auto"/>
              <w:right w:val="single" w:sz="4" w:space="0" w:color="auto"/>
            </w:tcBorders>
            <w:shd w:val="clear" w:color="auto" w:fill="FFFFFF" w:themeFill="background1"/>
            <w:noWrap/>
            <w:vAlign w:val="center"/>
            <w:hideMark/>
          </w:tcPr>
          <w:p w14:paraId="57D3910F"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6A70D96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1996</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0650D59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5</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661E5918"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354CCEC0"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A47E34"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$ 315.802</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678A84A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480FECD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21,80</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FE86DF"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$ 721.854</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88CF69"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$6.015</w:t>
            </w:r>
          </w:p>
        </w:tc>
      </w:tr>
      <w:tr w:rsidR="00F464A6" w:rsidRPr="00A14B0A" w14:paraId="4F93B562"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3F3285C1"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1996</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104219F4"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6</w:t>
            </w:r>
          </w:p>
        </w:tc>
        <w:tc>
          <w:tcPr>
            <w:tcW w:w="241" w:type="pct"/>
            <w:tcBorders>
              <w:top w:val="nil"/>
              <w:left w:val="nil"/>
              <w:bottom w:val="single" w:sz="4" w:space="0" w:color="auto"/>
              <w:right w:val="single" w:sz="4" w:space="0" w:color="auto"/>
            </w:tcBorders>
            <w:shd w:val="clear" w:color="auto" w:fill="E7E6E6" w:themeFill="background2"/>
            <w:noWrap/>
            <w:vAlign w:val="center"/>
            <w:hideMark/>
          </w:tcPr>
          <w:p w14:paraId="52EA5B23"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03B7421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1996</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286ED67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6</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3F26DEA9"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311" w:type="pct"/>
            <w:tcBorders>
              <w:top w:val="nil"/>
              <w:left w:val="nil"/>
              <w:bottom w:val="single" w:sz="4" w:space="0" w:color="auto"/>
              <w:right w:val="single" w:sz="4" w:space="0" w:color="auto"/>
            </w:tcBorders>
            <w:shd w:val="clear" w:color="auto" w:fill="E7E6E6" w:themeFill="background2"/>
            <w:noWrap/>
            <w:vAlign w:val="center"/>
            <w:hideMark/>
          </w:tcPr>
          <w:p w14:paraId="5138D927"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CEF8C41"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$ 461.181</w:t>
            </w:r>
          </w:p>
        </w:tc>
        <w:tc>
          <w:tcPr>
            <w:tcW w:w="536" w:type="pct"/>
            <w:tcBorders>
              <w:top w:val="nil"/>
              <w:left w:val="nil"/>
              <w:bottom w:val="single" w:sz="4" w:space="0" w:color="auto"/>
              <w:right w:val="single" w:sz="4" w:space="0" w:color="auto"/>
            </w:tcBorders>
            <w:shd w:val="clear" w:color="auto" w:fill="E7E6E6" w:themeFill="background2"/>
            <w:noWrap/>
            <w:vAlign w:val="center"/>
            <w:hideMark/>
          </w:tcPr>
          <w:p w14:paraId="5CE4605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4050FBC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21,80</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DD85CD4"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$ 1.054.158</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06E3928"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$8.785</w:t>
            </w:r>
          </w:p>
        </w:tc>
      </w:tr>
      <w:tr w:rsidR="00F464A6" w:rsidRPr="00A14B0A" w14:paraId="615772F8"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0A24232"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1996</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1BD270F3"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7</w:t>
            </w:r>
          </w:p>
        </w:tc>
        <w:tc>
          <w:tcPr>
            <w:tcW w:w="241" w:type="pct"/>
            <w:tcBorders>
              <w:top w:val="nil"/>
              <w:left w:val="nil"/>
              <w:bottom w:val="single" w:sz="4" w:space="0" w:color="auto"/>
              <w:right w:val="single" w:sz="4" w:space="0" w:color="auto"/>
            </w:tcBorders>
            <w:shd w:val="clear" w:color="auto" w:fill="FFFFFF" w:themeFill="background1"/>
            <w:noWrap/>
            <w:vAlign w:val="center"/>
            <w:hideMark/>
          </w:tcPr>
          <w:p w14:paraId="7343EC9F"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0FD9818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1996</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264A018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7</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0028DBA8"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3A7F6013"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957A8B"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$ 461.181</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588AECD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64AD568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21,80</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DDC2D3"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$ 1.054.158</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87F890"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$8.785</w:t>
            </w:r>
          </w:p>
        </w:tc>
      </w:tr>
      <w:tr w:rsidR="00F464A6" w:rsidRPr="00A14B0A" w14:paraId="1941EFEF"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72E278F2"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1996</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7546C87B"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8</w:t>
            </w:r>
          </w:p>
        </w:tc>
        <w:tc>
          <w:tcPr>
            <w:tcW w:w="241" w:type="pct"/>
            <w:tcBorders>
              <w:top w:val="nil"/>
              <w:left w:val="nil"/>
              <w:bottom w:val="single" w:sz="4" w:space="0" w:color="auto"/>
              <w:right w:val="single" w:sz="4" w:space="0" w:color="auto"/>
            </w:tcBorders>
            <w:shd w:val="clear" w:color="auto" w:fill="E7E6E6" w:themeFill="background2"/>
            <w:noWrap/>
            <w:vAlign w:val="center"/>
            <w:hideMark/>
          </w:tcPr>
          <w:p w14:paraId="37861E88"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2F4E070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1996</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5F702CD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8</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6D74649B"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31</w:t>
            </w:r>
          </w:p>
        </w:tc>
        <w:tc>
          <w:tcPr>
            <w:tcW w:w="311" w:type="pct"/>
            <w:tcBorders>
              <w:top w:val="nil"/>
              <w:left w:val="nil"/>
              <w:bottom w:val="single" w:sz="4" w:space="0" w:color="auto"/>
              <w:right w:val="single" w:sz="4" w:space="0" w:color="auto"/>
            </w:tcBorders>
            <w:shd w:val="clear" w:color="auto" w:fill="E7E6E6" w:themeFill="background2"/>
            <w:noWrap/>
            <w:vAlign w:val="center"/>
            <w:hideMark/>
          </w:tcPr>
          <w:p w14:paraId="254472DD"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DF75922"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$ 461.181</w:t>
            </w:r>
          </w:p>
        </w:tc>
        <w:tc>
          <w:tcPr>
            <w:tcW w:w="536" w:type="pct"/>
            <w:tcBorders>
              <w:top w:val="nil"/>
              <w:left w:val="nil"/>
              <w:bottom w:val="single" w:sz="4" w:space="0" w:color="auto"/>
              <w:right w:val="single" w:sz="4" w:space="0" w:color="auto"/>
            </w:tcBorders>
            <w:shd w:val="clear" w:color="auto" w:fill="E7E6E6" w:themeFill="background2"/>
            <w:noWrap/>
            <w:vAlign w:val="center"/>
            <w:hideMark/>
          </w:tcPr>
          <w:p w14:paraId="252346D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5560951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21,80</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5458DE4"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$ 1.054.158</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861568C"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$8.785</w:t>
            </w:r>
          </w:p>
        </w:tc>
      </w:tr>
      <w:tr w:rsidR="00F464A6" w:rsidRPr="00A14B0A" w14:paraId="55B9F0DF"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19E6AB6"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1996</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05707527"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9</w:t>
            </w:r>
          </w:p>
        </w:tc>
        <w:tc>
          <w:tcPr>
            <w:tcW w:w="241" w:type="pct"/>
            <w:tcBorders>
              <w:top w:val="nil"/>
              <w:left w:val="nil"/>
              <w:bottom w:val="single" w:sz="4" w:space="0" w:color="auto"/>
              <w:right w:val="single" w:sz="4" w:space="0" w:color="auto"/>
            </w:tcBorders>
            <w:shd w:val="clear" w:color="auto" w:fill="FFFFFF" w:themeFill="background1"/>
            <w:noWrap/>
            <w:vAlign w:val="center"/>
            <w:hideMark/>
          </w:tcPr>
          <w:p w14:paraId="464B1303"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49253C9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1996</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3493742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9</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17DB0410"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483786C5"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3A0CCF"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$ 461.181</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6F0A217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72B38C6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21,80</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1E3D15"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$ 1.054.158</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1A3D99"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$8.785</w:t>
            </w:r>
          </w:p>
        </w:tc>
      </w:tr>
      <w:tr w:rsidR="00F464A6" w:rsidRPr="00A14B0A" w14:paraId="11CF0FA1"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595A7021"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1996</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7D8C8903"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10</w:t>
            </w:r>
          </w:p>
        </w:tc>
        <w:tc>
          <w:tcPr>
            <w:tcW w:w="241" w:type="pct"/>
            <w:tcBorders>
              <w:top w:val="nil"/>
              <w:left w:val="nil"/>
              <w:bottom w:val="single" w:sz="4" w:space="0" w:color="auto"/>
              <w:right w:val="single" w:sz="4" w:space="0" w:color="auto"/>
            </w:tcBorders>
            <w:shd w:val="clear" w:color="auto" w:fill="E7E6E6" w:themeFill="background2"/>
            <w:noWrap/>
            <w:vAlign w:val="center"/>
            <w:hideMark/>
          </w:tcPr>
          <w:p w14:paraId="13712EEE"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7822173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1996</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4EE22A2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10</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557897A6"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31</w:t>
            </w:r>
          </w:p>
        </w:tc>
        <w:tc>
          <w:tcPr>
            <w:tcW w:w="311" w:type="pct"/>
            <w:tcBorders>
              <w:top w:val="nil"/>
              <w:left w:val="nil"/>
              <w:bottom w:val="single" w:sz="4" w:space="0" w:color="auto"/>
              <w:right w:val="single" w:sz="4" w:space="0" w:color="auto"/>
            </w:tcBorders>
            <w:shd w:val="clear" w:color="auto" w:fill="E7E6E6" w:themeFill="background2"/>
            <w:noWrap/>
            <w:vAlign w:val="center"/>
            <w:hideMark/>
          </w:tcPr>
          <w:p w14:paraId="0E5EA7F4"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05DFDA7"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$ 461.181</w:t>
            </w:r>
          </w:p>
        </w:tc>
        <w:tc>
          <w:tcPr>
            <w:tcW w:w="536" w:type="pct"/>
            <w:tcBorders>
              <w:top w:val="nil"/>
              <w:left w:val="nil"/>
              <w:bottom w:val="single" w:sz="4" w:space="0" w:color="auto"/>
              <w:right w:val="single" w:sz="4" w:space="0" w:color="auto"/>
            </w:tcBorders>
            <w:shd w:val="clear" w:color="auto" w:fill="E7E6E6" w:themeFill="background2"/>
            <w:noWrap/>
            <w:vAlign w:val="center"/>
            <w:hideMark/>
          </w:tcPr>
          <w:p w14:paraId="10D8CA7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67DCB03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21,80</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8611E87"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$ 1.054.158</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0DCCDC6"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$8.785</w:t>
            </w:r>
          </w:p>
        </w:tc>
      </w:tr>
      <w:tr w:rsidR="00F464A6" w:rsidRPr="00A14B0A" w14:paraId="0376782E"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F976024"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1996</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7D5017F2"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11</w:t>
            </w:r>
          </w:p>
        </w:tc>
        <w:tc>
          <w:tcPr>
            <w:tcW w:w="241" w:type="pct"/>
            <w:tcBorders>
              <w:top w:val="nil"/>
              <w:left w:val="nil"/>
              <w:bottom w:val="single" w:sz="4" w:space="0" w:color="auto"/>
              <w:right w:val="single" w:sz="4" w:space="0" w:color="auto"/>
            </w:tcBorders>
            <w:shd w:val="clear" w:color="auto" w:fill="FFFFFF" w:themeFill="background1"/>
            <w:noWrap/>
            <w:vAlign w:val="center"/>
            <w:hideMark/>
          </w:tcPr>
          <w:p w14:paraId="04B39B13"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7950DAA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1996</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2DE02B3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11</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0BE64621"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1C1D2A78"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F30634"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$ 461.181</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7741ACB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2D8CC32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21,80</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285A36"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$ 1.054.158</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197A53"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$8.785</w:t>
            </w:r>
          </w:p>
        </w:tc>
      </w:tr>
      <w:tr w:rsidR="00F464A6" w:rsidRPr="00A14B0A" w14:paraId="303B8418"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72ED2EC3"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1996</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1027EC90"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12</w:t>
            </w:r>
          </w:p>
        </w:tc>
        <w:tc>
          <w:tcPr>
            <w:tcW w:w="241" w:type="pct"/>
            <w:tcBorders>
              <w:top w:val="nil"/>
              <w:left w:val="nil"/>
              <w:bottom w:val="single" w:sz="4" w:space="0" w:color="auto"/>
              <w:right w:val="single" w:sz="4" w:space="0" w:color="auto"/>
            </w:tcBorders>
            <w:shd w:val="clear" w:color="auto" w:fill="E7E6E6" w:themeFill="background2"/>
            <w:noWrap/>
            <w:vAlign w:val="center"/>
            <w:hideMark/>
          </w:tcPr>
          <w:p w14:paraId="66AB1312"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4C0793A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1996</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59B90A2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12</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2AC807E9"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31</w:t>
            </w:r>
          </w:p>
        </w:tc>
        <w:tc>
          <w:tcPr>
            <w:tcW w:w="311" w:type="pct"/>
            <w:tcBorders>
              <w:top w:val="nil"/>
              <w:left w:val="nil"/>
              <w:bottom w:val="single" w:sz="4" w:space="0" w:color="auto"/>
              <w:right w:val="single" w:sz="4" w:space="0" w:color="auto"/>
            </w:tcBorders>
            <w:shd w:val="clear" w:color="auto" w:fill="E7E6E6" w:themeFill="background2"/>
            <w:noWrap/>
            <w:vAlign w:val="center"/>
            <w:hideMark/>
          </w:tcPr>
          <w:p w14:paraId="56E44BE3"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F401FEE"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$ 436.181</w:t>
            </w:r>
          </w:p>
        </w:tc>
        <w:tc>
          <w:tcPr>
            <w:tcW w:w="536" w:type="pct"/>
            <w:tcBorders>
              <w:top w:val="nil"/>
              <w:left w:val="nil"/>
              <w:bottom w:val="single" w:sz="4" w:space="0" w:color="auto"/>
              <w:right w:val="single" w:sz="4" w:space="0" w:color="auto"/>
            </w:tcBorders>
            <w:shd w:val="clear" w:color="auto" w:fill="E7E6E6" w:themeFill="background2"/>
            <w:noWrap/>
            <w:vAlign w:val="center"/>
            <w:hideMark/>
          </w:tcPr>
          <w:p w14:paraId="2A15A67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1BA09F4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21,80</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C0BB538"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$ 997.014</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8340F4A"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$8.308</w:t>
            </w:r>
          </w:p>
        </w:tc>
      </w:tr>
      <w:tr w:rsidR="00F464A6" w:rsidRPr="00A14B0A" w14:paraId="043DA50B"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6474A02"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1997</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27EF1EE5"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241" w:type="pct"/>
            <w:tcBorders>
              <w:top w:val="nil"/>
              <w:left w:val="nil"/>
              <w:bottom w:val="single" w:sz="4" w:space="0" w:color="auto"/>
              <w:right w:val="single" w:sz="4" w:space="0" w:color="auto"/>
            </w:tcBorders>
            <w:shd w:val="clear" w:color="auto" w:fill="FFFFFF" w:themeFill="background1"/>
            <w:noWrap/>
            <w:vAlign w:val="center"/>
            <w:hideMark/>
          </w:tcPr>
          <w:p w14:paraId="1B810DE3"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40FE770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1997</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7D2874B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1413A83E"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512A18E1"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095F15"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$ 436.181</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1D917F5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71CE4CB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26,52</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6135B0"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$ 819.566</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555F81"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$6.830</w:t>
            </w:r>
          </w:p>
        </w:tc>
      </w:tr>
      <w:tr w:rsidR="00F464A6" w:rsidRPr="00A14B0A" w14:paraId="1DFFF340"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4BF14DEB"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1997</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03470FAF"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2</w:t>
            </w:r>
          </w:p>
        </w:tc>
        <w:tc>
          <w:tcPr>
            <w:tcW w:w="241" w:type="pct"/>
            <w:tcBorders>
              <w:top w:val="nil"/>
              <w:left w:val="nil"/>
              <w:bottom w:val="single" w:sz="4" w:space="0" w:color="auto"/>
              <w:right w:val="single" w:sz="4" w:space="0" w:color="auto"/>
            </w:tcBorders>
            <w:shd w:val="clear" w:color="auto" w:fill="E7E6E6" w:themeFill="background2"/>
            <w:noWrap/>
            <w:vAlign w:val="center"/>
            <w:hideMark/>
          </w:tcPr>
          <w:p w14:paraId="583161D9"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7983A14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1997</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49CF947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3B7F4105"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28</w:t>
            </w:r>
          </w:p>
        </w:tc>
        <w:tc>
          <w:tcPr>
            <w:tcW w:w="311" w:type="pct"/>
            <w:tcBorders>
              <w:top w:val="nil"/>
              <w:left w:val="nil"/>
              <w:bottom w:val="single" w:sz="4" w:space="0" w:color="auto"/>
              <w:right w:val="single" w:sz="4" w:space="0" w:color="auto"/>
            </w:tcBorders>
            <w:shd w:val="clear" w:color="auto" w:fill="E7E6E6" w:themeFill="background2"/>
            <w:noWrap/>
            <w:vAlign w:val="center"/>
            <w:hideMark/>
          </w:tcPr>
          <w:p w14:paraId="1BEE219A"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98BE10C"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$ 637.379</w:t>
            </w:r>
          </w:p>
        </w:tc>
        <w:tc>
          <w:tcPr>
            <w:tcW w:w="536" w:type="pct"/>
            <w:tcBorders>
              <w:top w:val="nil"/>
              <w:left w:val="nil"/>
              <w:bottom w:val="single" w:sz="4" w:space="0" w:color="auto"/>
              <w:right w:val="single" w:sz="4" w:space="0" w:color="auto"/>
            </w:tcBorders>
            <w:shd w:val="clear" w:color="auto" w:fill="E7E6E6" w:themeFill="background2"/>
            <w:noWrap/>
            <w:vAlign w:val="center"/>
            <w:hideMark/>
          </w:tcPr>
          <w:p w14:paraId="2645438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4A3B83E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26,52</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8401F2A"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$ 1.197.609</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EF87DD3"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$9.980</w:t>
            </w:r>
          </w:p>
        </w:tc>
      </w:tr>
      <w:tr w:rsidR="00F464A6" w:rsidRPr="00A14B0A" w14:paraId="339EF8F2"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F23B1CB"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1997</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1768A6E5"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w:t>
            </w:r>
          </w:p>
        </w:tc>
        <w:tc>
          <w:tcPr>
            <w:tcW w:w="241" w:type="pct"/>
            <w:tcBorders>
              <w:top w:val="nil"/>
              <w:left w:val="nil"/>
              <w:bottom w:val="single" w:sz="4" w:space="0" w:color="auto"/>
              <w:right w:val="single" w:sz="4" w:space="0" w:color="auto"/>
            </w:tcBorders>
            <w:shd w:val="clear" w:color="auto" w:fill="FFFFFF" w:themeFill="background1"/>
            <w:noWrap/>
            <w:vAlign w:val="center"/>
            <w:hideMark/>
          </w:tcPr>
          <w:p w14:paraId="24D75345"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73A23AC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1997</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31B5034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084AF2A4"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3E4B3420"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1B9274"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$ 637.378</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4ACE5C6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69BAF92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26,52</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F67B42"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$ 1.197.607</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E35E21"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$9.980</w:t>
            </w:r>
          </w:p>
        </w:tc>
      </w:tr>
      <w:tr w:rsidR="00F464A6" w:rsidRPr="00A14B0A" w14:paraId="241DB243"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74C13766"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1997</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33773BF1"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4</w:t>
            </w:r>
          </w:p>
        </w:tc>
        <w:tc>
          <w:tcPr>
            <w:tcW w:w="241" w:type="pct"/>
            <w:tcBorders>
              <w:top w:val="nil"/>
              <w:left w:val="nil"/>
              <w:bottom w:val="single" w:sz="4" w:space="0" w:color="auto"/>
              <w:right w:val="single" w:sz="4" w:space="0" w:color="auto"/>
            </w:tcBorders>
            <w:shd w:val="clear" w:color="auto" w:fill="E7E6E6" w:themeFill="background2"/>
            <w:noWrap/>
            <w:vAlign w:val="center"/>
            <w:hideMark/>
          </w:tcPr>
          <w:p w14:paraId="00435802"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3293F4D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1997</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71245A6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1AAC4303"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311" w:type="pct"/>
            <w:tcBorders>
              <w:top w:val="nil"/>
              <w:left w:val="nil"/>
              <w:bottom w:val="single" w:sz="4" w:space="0" w:color="auto"/>
              <w:right w:val="single" w:sz="4" w:space="0" w:color="auto"/>
            </w:tcBorders>
            <w:shd w:val="clear" w:color="auto" w:fill="E7E6E6" w:themeFill="background2"/>
            <w:noWrap/>
            <w:vAlign w:val="center"/>
            <w:hideMark/>
          </w:tcPr>
          <w:p w14:paraId="5D9382A9"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F086C8D"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$ 637.378</w:t>
            </w:r>
          </w:p>
        </w:tc>
        <w:tc>
          <w:tcPr>
            <w:tcW w:w="536" w:type="pct"/>
            <w:tcBorders>
              <w:top w:val="nil"/>
              <w:left w:val="nil"/>
              <w:bottom w:val="single" w:sz="4" w:space="0" w:color="auto"/>
              <w:right w:val="single" w:sz="4" w:space="0" w:color="auto"/>
            </w:tcBorders>
            <w:shd w:val="clear" w:color="auto" w:fill="E7E6E6" w:themeFill="background2"/>
            <w:noWrap/>
            <w:vAlign w:val="center"/>
            <w:hideMark/>
          </w:tcPr>
          <w:p w14:paraId="0139514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0EF0454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26,52</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29F3E0B"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$ 1.197.607</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21BEB46"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$9.980</w:t>
            </w:r>
          </w:p>
        </w:tc>
      </w:tr>
      <w:tr w:rsidR="00F464A6" w:rsidRPr="00A14B0A" w14:paraId="094A5BF6"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24C7DA9"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1997</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6B7D78E6"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5</w:t>
            </w:r>
          </w:p>
        </w:tc>
        <w:tc>
          <w:tcPr>
            <w:tcW w:w="241" w:type="pct"/>
            <w:tcBorders>
              <w:top w:val="nil"/>
              <w:left w:val="nil"/>
              <w:bottom w:val="single" w:sz="4" w:space="0" w:color="auto"/>
              <w:right w:val="single" w:sz="4" w:space="0" w:color="auto"/>
            </w:tcBorders>
            <w:shd w:val="clear" w:color="auto" w:fill="FFFFFF" w:themeFill="background1"/>
            <w:noWrap/>
            <w:vAlign w:val="center"/>
            <w:hideMark/>
          </w:tcPr>
          <w:p w14:paraId="4793F01A"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116EDDE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1997</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6543B33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5</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713E5B8E"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004B40FD"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08DAB0"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$ 637.378</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08BA754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7432A0E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26,52</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548667"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$ 1.197.607</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B5033F"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$9.980</w:t>
            </w:r>
          </w:p>
        </w:tc>
      </w:tr>
      <w:tr w:rsidR="00F464A6" w:rsidRPr="00A14B0A" w14:paraId="272134A3"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04B69834"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1997</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6BF9C054"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6</w:t>
            </w:r>
          </w:p>
        </w:tc>
        <w:tc>
          <w:tcPr>
            <w:tcW w:w="241" w:type="pct"/>
            <w:tcBorders>
              <w:top w:val="nil"/>
              <w:left w:val="nil"/>
              <w:bottom w:val="single" w:sz="4" w:space="0" w:color="auto"/>
              <w:right w:val="single" w:sz="4" w:space="0" w:color="auto"/>
            </w:tcBorders>
            <w:shd w:val="clear" w:color="auto" w:fill="E7E6E6" w:themeFill="background2"/>
            <w:noWrap/>
            <w:vAlign w:val="center"/>
            <w:hideMark/>
          </w:tcPr>
          <w:p w14:paraId="6754549E"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293F263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1997</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76A9C64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6</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6A285168"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311" w:type="pct"/>
            <w:tcBorders>
              <w:top w:val="nil"/>
              <w:left w:val="nil"/>
              <w:bottom w:val="single" w:sz="4" w:space="0" w:color="auto"/>
              <w:right w:val="single" w:sz="4" w:space="0" w:color="auto"/>
            </w:tcBorders>
            <w:shd w:val="clear" w:color="auto" w:fill="E7E6E6" w:themeFill="background2"/>
            <w:noWrap/>
            <w:vAlign w:val="center"/>
            <w:hideMark/>
          </w:tcPr>
          <w:p w14:paraId="27C7E4DD"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AA3C335"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$ 637.378</w:t>
            </w:r>
          </w:p>
        </w:tc>
        <w:tc>
          <w:tcPr>
            <w:tcW w:w="536" w:type="pct"/>
            <w:tcBorders>
              <w:top w:val="nil"/>
              <w:left w:val="nil"/>
              <w:bottom w:val="single" w:sz="4" w:space="0" w:color="auto"/>
              <w:right w:val="single" w:sz="4" w:space="0" w:color="auto"/>
            </w:tcBorders>
            <w:shd w:val="clear" w:color="auto" w:fill="E7E6E6" w:themeFill="background2"/>
            <w:noWrap/>
            <w:vAlign w:val="center"/>
            <w:hideMark/>
          </w:tcPr>
          <w:p w14:paraId="3784A8B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7748390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26,52</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8BFF019"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$ 1.197.607</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66AB7FC"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$9.980</w:t>
            </w:r>
          </w:p>
        </w:tc>
      </w:tr>
      <w:tr w:rsidR="00F464A6" w:rsidRPr="00A14B0A" w14:paraId="4D8F4260"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FED0EE2"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1997</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0460BA63"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7</w:t>
            </w:r>
          </w:p>
        </w:tc>
        <w:tc>
          <w:tcPr>
            <w:tcW w:w="241" w:type="pct"/>
            <w:tcBorders>
              <w:top w:val="nil"/>
              <w:left w:val="nil"/>
              <w:bottom w:val="single" w:sz="4" w:space="0" w:color="auto"/>
              <w:right w:val="single" w:sz="4" w:space="0" w:color="auto"/>
            </w:tcBorders>
            <w:shd w:val="clear" w:color="auto" w:fill="FFFFFF" w:themeFill="background1"/>
            <w:noWrap/>
            <w:vAlign w:val="center"/>
            <w:hideMark/>
          </w:tcPr>
          <w:p w14:paraId="0DDB29FB"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2BE636A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1997</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39CAC46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7</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32DCD425"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5CC36289"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A80C78"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$ 637.378</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1FF3243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4DC257C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26,52</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AD8345"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$ 1.197.607</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91C715"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$9.980</w:t>
            </w:r>
          </w:p>
        </w:tc>
      </w:tr>
      <w:tr w:rsidR="00F464A6" w:rsidRPr="00A14B0A" w14:paraId="045A5F71"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0BF23D3C"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1997</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6723F0E6"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8</w:t>
            </w:r>
          </w:p>
        </w:tc>
        <w:tc>
          <w:tcPr>
            <w:tcW w:w="241" w:type="pct"/>
            <w:tcBorders>
              <w:top w:val="nil"/>
              <w:left w:val="nil"/>
              <w:bottom w:val="single" w:sz="4" w:space="0" w:color="auto"/>
              <w:right w:val="single" w:sz="4" w:space="0" w:color="auto"/>
            </w:tcBorders>
            <w:shd w:val="clear" w:color="auto" w:fill="E7E6E6" w:themeFill="background2"/>
            <w:noWrap/>
            <w:vAlign w:val="center"/>
            <w:hideMark/>
          </w:tcPr>
          <w:p w14:paraId="68DD9A0B"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186B86D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1997</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701FCC3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8</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0EE9BD49"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31</w:t>
            </w:r>
          </w:p>
        </w:tc>
        <w:tc>
          <w:tcPr>
            <w:tcW w:w="311" w:type="pct"/>
            <w:tcBorders>
              <w:top w:val="nil"/>
              <w:left w:val="nil"/>
              <w:bottom w:val="single" w:sz="4" w:space="0" w:color="auto"/>
              <w:right w:val="single" w:sz="4" w:space="0" w:color="auto"/>
            </w:tcBorders>
            <w:shd w:val="clear" w:color="auto" w:fill="E7E6E6" w:themeFill="background2"/>
            <w:noWrap/>
            <w:vAlign w:val="center"/>
            <w:hideMark/>
          </w:tcPr>
          <w:p w14:paraId="380F5DA1"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087C799"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$ 637.378</w:t>
            </w:r>
          </w:p>
        </w:tc>
        <w:tc>
          <w:tcPr>
            <w:tcW w:w="536" w:type="pct"/>
            <w:tcBorders>
              <w:top w:val="nil"/>
              <w:left w:val="nil"/>
              <w:bottom w:val="single" w:sz="4" w:space="0" w:color="auto"/>
              <w:right w:val="single" w:sz="4" w:space="0" w:color="auto"/>
            </w:tcBorders>
            <w:shd w:val="clear" w:color="auto" w:fill="E7E6E6" w:themeFill="background2"/>
            <w:noWrap/>
            <w:vAlign w:val="center"/>
            <w:hideMark/>
          </w:tcPr>
          <w:p w14:paraId="340117D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28FB819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26,52</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3A787CC"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$ 1.197.607</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D11864F"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$9.980</w:t>
            </w:r>
          </w:p>
        </w:tc>
      </w:tr>
      <w:tr w:rsidR="00F464A6" w:rsidRPr="00A14B0A" w14:paraId="481C4C69"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A0C2441"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1997</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5ED79FE9"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9</w:t>
            </w:r>
          </w:p>
        </w:tc>
        <w:tc>
          <w:tcPr>
            <w:tcW w:w="241" w:type="pct"/>
            <w:tcBorders>
              <w:top w:val="nil"/>
              <w:left w:val="nil"/>
              <w:bottom w:val="single" w:sz="4" w:space="0" w:color="auto"/>
              <w:right w:val="single" w:sz="4" w:space="0" w:color="auto"/>
            </w:tcBorders>
            <w:shd w:val="clear" w:color="auto" w:fill="FFFFFF" w:themeFill="background1"/>
            <w:noWrap/>
            <w:vAlign w:val="center"/>
            <w:hideMark/>
          </w:tcPr>
          <w:p w14:paraId="111EA6BB"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5FEF1BC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1997</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7309F5A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9</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60216593"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7C429FE0"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FC4EA9"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$ 637.378</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44626DA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0F158BB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26,52</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9DC279"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$ 1.197.607</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3A7160"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$9.980</w:t>
            </w:r>
          </w:p>
        </w:tc>
      </w:tr>
      <w:tr w:rsidR="00F464A6" w:rsidRPr="00A14B0A" w14:paraId="1CC8EB13"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00AC3E80"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1997</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6AE66C9E"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10</w:t>
            </w:r>
          </w:p>
        </w:tc>
        <w:tc>
          <w:tcPr>
            <w:tcW w:w="241" w:type="pct"/>
            <w:tcBorders>
              <w:top w:val="nil"/>
              <w:left w:val="nil"/>
              <w:bottom w:val="single" w:sz="4" w:space="0" w:color="auto"/>
              <w:right w:val="single" w:sz="4" w:space="0" w:color="auto"/>
            </w:tcBorders>
            <w:shd w:val="clear" w:color="auto" w:fill="E7E6E6" w:themeFill="background2"/>
            <w:noWrap/>
            <w:vAlign w:val="center"/>
            <w:hideMark/>
          </w:tcPr>
          <w:p w14:paraId="24E1EB7A"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0A1372E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1997</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272CAC2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10</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77D4A3D6"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31</w:t>
            </w:r>
          </w:p>
        </w:tc>
        <w:tc>
          <w:tcPr>
            <w:tcW w:w="311" w:type="pct"/>
            <w:tcBorders>
              <w:top w:val="nil"/>
              <w:left w:val="nil"/>
              <w:bottom w:val="single" w:sz="4" w:space="0" w:color="auto"/>
              <w:right w:val="single" w:sz="4" w:space="0" w:color="auto"/>
            </w:tcBorders>
            <w:shd w:val="clear" w:color="auto" w:fill="E7E6E6" w:themeFill="background2"/>
            <w:noWrap/>
            <w:vAlign w:val="center"/>
            <w:hideMark/>
          </w:tcPr>
          <w:p w14:paraId="339E42E0"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9786836"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$ 637.378</w:t>
            </w:r>
          </w:p>
        </w:tc>
        <w:tc>
          <w:tcPr>
            <w:tcW w:w="536" w:type="pct"/>
            <w:tcBorders>
              <w:top w:val="nil"/>
              <w:left w:val="nil"/>
              <w:bottom w:val="single" w:sz="4" w:space="0" w:color="auto"/>
              <w:right w:val="single" w:sz="4" w:space="0" w:color="auto"/>
            </w:tcBorders>
            <w:shd w:val="clear" w:color="auto" w:fill="E7E6E6" w:themeFill="background2"/>
            <w:noWrap/>
            <w:vAlign w:val="center"/>
            <w:hideMark/>
          </w:tcPr>
          <w:p w14:paraId="7B42BB7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4A1F2BA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26,52</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8DBB5DD"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$ 1.197.607</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FDC983C"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$9.980</w:t>
            </w:r>
          </w:p>
        </w:tc>
      </w:tr>
      <w:tr w:rsidR="00F464A6" w:rsidRPr="00A14B0A" w14:paraId="09608B5A"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2EEF0F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1997</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03A05037"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11</w:t>
            </w:r>
          </w:p>
        </w:tc>
        <w:tc>
          <w:tcPr>
            <w:tcW w:w="241" w:type="pct"/>
            <w:tcBorders>
              <w:top w:val="nil"/>
              <w:left w:val="nil"/>
              <w:bottom w:val="single" w:sz="4" w:space="0" w:color="auto"/>
              <w:right w:val="single" w:sz="4" w:space="0" w:color="auto"/>
            </w:tcBorders>
            <w:shd w:val="clear" w:color="auto" w:fill="FFFFFF" w:themeFill="background1"/>
            <w:noWrap/>
            <w:vAlign w:val="center"/>
            <w:hideMark/>
          </w:tcPr>
          <w:p w14:paraId="3831FED6"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710A1BB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1997</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2BD5989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11</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3C4AB3F0"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18E5E00C"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D0E860"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$ 637.378</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7A6F97A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261A716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26,52</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7E81F8"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$ 1.197.607</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4CEE59"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$9.980</w:t>
            </w:r>
          </w:p>
        </w:tc>
      </w:tr>
      <w:tr w:rsidR="00F464A6" w:rsidRPr="00A14B0A" w14:paraId="4BB7CF43"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57CEA5F4"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1997</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2DC16C91"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12</w:t>
            </w:r>
          </w:p>
        </w:tc>
        <w:tc>
          <w:tcPr>
            <w:tcW w:w="241" w:type="pct"/>
            <w:tcBorders>
              <w:top w:val="nil"/>
              <w:left w:val="nil"/>
              <w:bottom w:val="single" w:sz="4" w:space="0" w:color="auto"/>
              <w:right w:val="single" w:sz="4" w:space="0" w:color="auto"/>
            </w:tcBorders>
            <w:shd w:val="clear" w:color="auto" w:fill="E7E6E6" w:themeFill="background2"/>
            <w:noWrap/>
            <w:vAlign w:val="center"/>
            <w:hideMark/>
          </w:tcPr>
          <w:p w14:paraId="706EB1DE"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61AA7E8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1997</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64C48B4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12</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63212B1E"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31</w:t>
            </w:r>
          </w:p>
        </w:tc>
        <w:tc>
          <w:tcPr>
            <w:tcW w:w="311" w:type="pct"/>
            <w:tcBorders>
              <w:top w:val="nil"/>
              <w:left w:val="nil"/>
              <w:bottom w:val="single" w:sz="4" w:space="0" w:color="auto"/>
              <w:right w:val="single" w:sz="4" w:space="0" w:color="auto"/>
            </w:tcBorders>
            <w:shd w:val="clear" w:color="auto" w:fill="E7E6E6" w:themeFill="background2"/>
            <w:noWrap/>
            <w:vAlign w:val="center"/>
            <w:hideMark/>
          </w:tcPr>
          <w:p w14:paraId="0A7FFA70"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AB75AAD"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$ 637.378</w:t>
            </w:r>
          </w:p>
        </w:tc>
        <w:tc>
          <w:tcPr>
            <w:tcW w:w="536" w:type="pct"/>
            <w:tcBorders>
              <w:top w:val="nil"/>
              <w:left w:val="nil"/>
              <w:bottom w:val="single" w:sz="4" w:space="0" w:color="auto"/>
              <w:right w:val="single" w:sz="4" w:space="0" w:color="auto"/>
            </w:tcBorders>
            <w:shd w:val="clear" w:color="auto" w:fill="E7E6E6" w:themeFill="background2"/>
            <w:noWrap/>
            <w:vAlign w:val="center"/>
            <w:hideMark/>
          </w:tcPr>
          <w:p w14:paraId="171E7D5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07BB019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26,52</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C38E449"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$ 1.197.607</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D9A839D"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$9.980</w:t>
            </w:r>
          </w:p>
        </w:tc>
      </w:tr>
      <w:tr w:rsidR="00F464A6" w:rsidRPr="00A14B0A" w14:paraId="2936E16C"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5972424"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1998</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72525B02"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241" w:type="pct"/>
            <w:tcBorders>
              <w:top w:val="nil"/>
              <w:left w:val="nil"/>
              <w:bottom w:val="single" w:sz="4" w:space="0" w:color="auto"/>
              <w:right w:val="single" w:sz="4" w:space="0" w:color="auto"/>
            </w:tcBorders>
            <w:shd w:val="clear" w:color="auto" w:fill="FFFFFF" w:themeFill="background1"/>
            <w:noWrap/>
            <w:vAlign w:val="center"/>
            <w:hideMark/>
          </w:tcPr>
          <w:p w14:paraId="5C7A4513"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59B8D2B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1998</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227907D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182E3D30"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40EE26DD"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55D09E"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$ 637.378</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7630F93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4FD4A4B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31,21</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BEF6B0"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$ 1.017.640</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0A965A"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$8.480</w:t>
            </w:r>
          </w:p>
        </w:tc>
      </w:tr>
      <w:tr w:rsidR="00F464A6" w:rsidRPr="00A14B0A" w14:paraId="243DC95E"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3972C733"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1998</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0350B6A3"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2</w:t>
            </w:r>
          </w:p>
        </w:tc>
        <w:tc>
          <w:tcPr>
            <w:tcW w:w="241" w:type="pct"/>
            <w:tcBorders>
              <w:top w:val="nil"/>
              <w:left w:val="nil"/>
              <w:bottom w:val="single" w:sz="4" w:space="0" w:color="auto"/>
              <w:right w:val="single" w:sz="4" w:space="0" w:color="auto"/>
            </w:tcBorders>
            <w:shd w:val="clear" w:color="auto" w:fill="E7E6E6" w:themeFill="background2"/>
            <w:noWrap/>
            <w:vAlign w:val="center"/>
            <w:hideMark/>
          </w:tcPr>
          <w:p w14:paraId="4A7B4D27"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774BA50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1998</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2C065EC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0B6DAC91"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28</w:t>
            </w:r>
          </w:p>
        </w:tc>
        <w:tc>
          <w:tcPr>
            <w:tcW w:w="311" w:type="pct"/>
            <w:tcBorders>
              <w:top w:val="nil"/>
              <w:left w:val="nil"/>
              <w:bottom w:val="single" w:sz="4" w:space="0" w:color="auto"/>
              <w:right w:val="single" w:sz="4" w:space="0" w:color="auto"/>
            </w:tcBorders>
            <w:shd w:val="clear" w:color="auto" w:fill="E7E6E6" w:themeFill="background2"/>
            <w:noWrap/>
            <w:vAlign w:val="center"/>
            <w:hideMark/>
          </w:tcPr>
          <w:p w14:paraId="0981EEBA"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8B003F3"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$ 753.150</w:t>
            </w:r>
          </w:p>
        </w:tc>
        <w:tc>
          <w:tcPr>
            <w:tcW w:w="536" w:type="pct"/>
            <w:tcBorders>
              <w:top w:val="nil"/>
              <w:left w:val="nil"/>
              <w:bottom w:val="single" w:sz="4" w:space="0" w:color="auto"/>
              <w:right w:val="single" w:sz="4" w:space="0" w:color="auto"/>
            </w:tcBorders>
            <w:shd w:val="clear" w:color="auto" w:fill="E7E6E6" w:themeFill="background2"/>
            <w:noWrap/>
            <w:vAlign w:val="center"/>
            <w:hideMark/>
          </w:tcPr>
          <w:p w14:paraId="73946BD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1FF962B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31,21</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D4D7B1F"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$ 1.202.482</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0793046"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$10.021</w:t>
            </w:r>
          </w:p>
        </w:tc>
      </w:tr>
      <w:tr w:rsidR="00F464A6" w:rsidRPr="00A14B0A" w14:paraId="516445FA"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162F01D"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1998</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7BA287FC"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w:t>
            </w:r>
          </w:p>
        </w:tc>
        <w:tc>
          <w:tcPr>
            <w:tcW w:w="241" w:type="pct"/>
            <w:tcBorders>
              <w:top w:val="nil"/>
              <w:left w:val="nil"/>
              <w:bottom w:val="single" w:sz="4" w:space="0" w:color="auto"/>
              <w:right w:val="single" w:sz="4" w:space="0" w:color="auto"/>
            </w:tcBorders>
            <w:shd w:val="clear" w:color="auto" w:fill="FFFFFF" w:themeFill="background1"/>
            <w:noWrap/>
            <w:vAlign w:val="center"/>
            <w:hideMark/>
          </w:tcPr>
          <w:p w14:paraId="2547CDB4"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4EAB2F4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1998</w:t>
            </w:r>
          </w:p>
        </w:tc>
        <w:tc>
          <w:tcPr>
            <w:tcW w:w="242" w:type="pct"/>
            <w:tcBorders>
              <w:top w:val="nil"/>
              <w:left w:val="nil"/>
              <w:bottom w:val="single" w:sz="4" w:space="0" w:color="auto"/>
              <w:right w:val="single" w:sz="4" w:space="0" w:color="auto"/>
            </w:tcBorders>
            <w:shd w:val="clear" w:color="auto" w:fill="FFFFFF" w:themeFill="background1"/>
            <w:noWrap/>
            <w:vAlign w:val="center"/>
            <w:hideMark/>
          </w:tcPr>
          <w:p w14:paraId="1842B70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w:t>
            </w:r>
          </w:p>
        </w:tc>
        <w:tc>
          <w:tcPr>
            <w:tcW w:w="323" w:type="pct"/>
            <w:tcBorders>
              <w:top w:val="nil"/>
              <w:left w:val="nil"/>
              <w:bottom w:val="single" w:sz="4" w:space="0" w:color="auto"/>
              <w:right w:val="single" w:sz="4" w:space="0" w:color="auto"/>
            </w:tcBorders>
            <w:shd w:val="clear" w:color="auto" w:fill="FFFFFF" w:themeFill="background1"/>
            <w:noWrap/>
            <w:vAlign w:val="center"/>
            <w:hideMark/>
          </w:tcPr>
          <w:p w14:paraId="52744C67"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52A3E27C"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348B6E"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$ 753.150</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1ED5F9B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11DAAE6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31,21</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60E6EE"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$ 1.202.482</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87FF91"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$10.021</w:t>
            </w:r>
          </w:p>
        </w:tc>
      </w:tr>
      <w:tr w:rsidR="00F464A6" w:rsidRPr="00A14B0A" w14:paraId="05BEBF52" w14:textId="77777777" w:rsidTr="00A676E6">
        <w:trPr>
          <w:trHeight w:val="255"/>
        </w:trPr>
        <w:tc>
          <w:tcPr>
            <w:tcW w:w="308"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0EDD5BAB"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1998</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5D126C69"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4</w:t>
            </w:r>
          </w:p>
        </w:tc>
        <w:tc>
          <w:tcPr>
            <w:tcW w:w="241" w:type="pct"/>
            <w:tcBorders>
              <w:top w:val="nil"/>
              <w:left w:val="nil"/>
              <w:bottom w:val="single" w:sz="4" w:space="0" w:color="auto"/>
              <w:right w:val="single" w:sz="4" w:space="0" w:color="auto"/>
            </w:tcBorders>
            <w:shd w:val="clear" w:color="auto" w:fill="E7E6E6" w:themeFill="background2"/>
            <w:noWrap/>
            <w:vAlign w:val="center"/>
            <w:hideMark/>
          </w:tcPr>
          <w:p w14:paraId="26D5E850"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1</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773E1BA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1998</w:t>
            </w:r>
          </w:p>
        </w:tc>
        <w:tc>
          <w:tcPr>
            <w:tcW w:w="242" w:type="pct"/>
            <w:tcBorders>
              <w:top w:val="nil"/>
              <w:left w:val="nil"/>
              <w:bottom w:val="single" w:sz="4" w:space="0" w:color="auto"/>
              <w:right w:val="single" w:sz="4" w:space="0" w:color="auto"/>
            </w:tcBorders>
            <w:shd w:val="clear" w:color="auto" w:fill="E7E6E6" w:themeFill="background2"/>
            <w:noWrap/>
            <w:vAlign w:val="center"/>
            <w:hideMark/>
          </w:tcPr>
          <w:p w14:paraId="24B8BB2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w:t>
            </w:r>
          </w:p>
        </w:tc>
        <w:tc>
          <w:tcPr>
            <w:tcW w:w="323" w:type="pct"/>
            <w:tcBorders>
              <w:top w:val="nil"/>
              <w:left w:val="nil"/>
              <w:bottom w:val="single" w:sz="4" w:space="0" w:color="auto"/>
              <w:right w:val="single" w:sz="4" w:space="0" w:color="auto"/>
            </w:tcBorders>
            <w:shd w:val="clear" w:color="auto" w:fill="E7E6E6" w:themeFill="background2"/>
            <w:noWrap/>
            <w:vAlign w:val="center"/>
            <w:hideMark/>
          </w:tcPr>
          <w:p w14:paraId="5DF09205"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311" w:type="pct"/>
            <w:tcBorders>
              <w:top w:val="nil"/>
              <w:left w:val="nil"/>
              <w:bottom w:val="single" w:sz="4" w:space="0" w:color="auto"/>
              <w:right w:val="single" w:sz="4" w:space="0" w:color="auto"/>
            </w:tcBorders>
            <w:shd w:val="clear" w:color="auto" w:fill="E7E6E6" w:themeFill="background2"/>
            <w:noWrap/>
            <w:vAlign w:val="center"/>
            <w:hideMark/>
          </w:tcPr>
          <w:p w14:paraId="711EB543"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21CB750" w14:textId="77777777" w:rsidR="00A14B0A" w:rsidRPr="00A14B0A" w:rsidRDefault="00A14B0A" w:rsidP="00A14B0A">
            <w:pPr>
              <w:spacing w:after="0" w:line="240" w:lineRule="auto"/>
              <w:jc w:val="right"/>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$ 753.150</w:t>
            </w:r>
          </w:p>
        </w:tc>
        <w:tc>
          <w:tcPr>
            <w:tcW w:w="536" w:type="pct"/>
            <w:tcBorders>
              <w:top w:val="nil"/>
              <w:left w:val="nil"/>
              <w:bottom w:val="single" w:sz="4" w:space="0" w:color="auto"/>
              <w:right w:val="single" w:sz="4" w:space="0" w:color="auto"/>
            </w:tcBorders>
            <w:shd w:val="clear" w:color="auto" w:fill="E7E6E6" w:themeFill="background2"/>
            <w:noWrap/>
            <w:vAlign w:val="center"/>
            <w:hideMark/>
          </w:tcPr>
          <w:p w14:paraId="62B1482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462A2D6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31,21</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B1CA075"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$ 1.202.482</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44492C0"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$10.021</w:t>
            </w:r>
          </w:p>
        </w:tc>
      </w:tr>
      <w:tr w:rsidR="00F464A6" w:rsidRPr="00A14B0A" w14:paraId="6B80FDAD"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BE721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1998</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2C039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5</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92C83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18E43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1998</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F6C66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5</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26236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0C28F2EC"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FC0CAC"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$ 753.150</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757EF12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21F6251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31,21</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FADE1D"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$ 1.202.482</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280629"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$10.021</w:t>
            </w:r>
          </w:p>
        </w:tc>
      </w:tr>
      <w:tr w:rsidR="00F464A6" w:rsidRPr="00A14B0A" w14:paraId="1145D995"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E90CB2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1998</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3CFB54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6</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26AFBA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D45F83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1998</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050EE4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6</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BD2543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30</w:t>
            </w:r>
          </w:p>
        </w:tc>
        <w:tc>
          <w:tcPr>
            <w:tcW w:w="311" w:type="pct"/>
            <w:tcBorders>
              <w:top w:val="nil"/>
              <w:left w:val="nil"/>
              <w:bottom w:val="single" w:sz="4" w:space="0" w:color="auto"/>
              <w:right w:val="single" w:sz="4" w:space="0" w:color="auto"/>
            </w:tcBorders>
            <w:shd w:val="clear" w:color="auto" w:fill="E7E6E6" w:themeFill="background2"/>
            <w:noWrap/>
            <w:vAlign w:val="center"/>
            <w:hideMark/>
          </w:tcPr>
          <w:p w14:paraId="5EF598D2"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EF49E23"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$ 753.150</w:t>
            </w:r>
          </w:p>
        </w:tc>
        <w:tc>
          <w:tcPr>
            <w:tcW w:w="536" w:type="pct"/>
            <w:tcBorders>
              <w:top w:val="nil"/>
              <w:left w:val="nil"/>
              <w:bottom w:val="single" w:sz="4" w:space="0" w:color="auto"/>
              <w:right w:val="single" w:sz="4" w:space="0" w:color="auto"/>
            </w:tcBorders>
            <w:shd w:val="clear" w:color="auto" w:fill="E7E6E6" w:themeFill="background2"/>
            <w:noWrap/>
            <w:vAlign w:val="center"/>
            <w:hideMark/>
          </w:tcPr>
          <w:p w14:paraId="5963632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54DECE9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31,21</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2A85C63"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$ 1.202.482</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FECFA2A"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$10.021</w:t>
            </w:r>
          </w:p>
        </w:tc>
      </w:tr>
      <w:tr w:rsidR="00F464A6" w:rsidRPr="00A14B0A" w14:paraId="42227922"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B8D5B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1998</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EB83E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7</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2F23A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76CFF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1998</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15604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7</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1BF91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7D30752B"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0BF632"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$ 753.150</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30F0B48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1D4998A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31,21</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70EAD9"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$ 1.202.482</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EE4D91"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$10.021</w:t>
            </w:r>
          </w:p>
        </w:tc>
      </w:tr>
      <w:tr w:rsidR="00F464A6" w:rsidRPr="00A14B0A" w14:paraId="07386F8C"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F8DF5C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1998</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41B9B4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8</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21FE80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D151F1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1998</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E56D1B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8</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3B8CFF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nil"/>
              <w:left w:val="nil"/>
              <w:bottom w:val="single" w:sz="4" w:space="0" w:color="auto"/>
              <w:right w:val="single" w:sz="4" w:space="0" w:color="auto"/>
            </w:tcBorders>
            <w:shd w:val="clear" w:color="auto" w:fill="E7E6E6" w:themeFill="background2"/>
            <w:noWrap/>
            <w:vAlign w:val="center"/>
            <w:hideMark/>
          </w:tcPr>
          <w:p w14:paraId="0410340B"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CA94BA1"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$ 753.150</w:t>
            </w:r>
          </w:p>
        </w:tc>
        <w:tc>
          <w:tcPr>
            <w:tcW w:w="536" w:type="pct"/>
            <w:tcBorders>
              <w:top w:val="nil"/>
              <w:left w:val="nil"/>
              <w:bottom w:val="single" w:sz="4" w:space="0" w:color="auto"/>
              <w:right w:val="single" w:sz="4" w:space="0" w:color="auto"/>
            </w:tcBorders>
            <w:shd w:val="clear" w:color="auto" w:fill="E7E6E6" w:themeFill="background2"/>
            <w:noWrap/>
            <w:vAlign w:val="center"/>
            <w:hideMark/>
          </w:tcPr>
          <w:p w14:paraId="05C7643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4D5B534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31,21</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3970D28"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$ 1.202.482</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4E0981E"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$10.021</w:t>
            </w:r>
          </w:p>
        </w:tc>
      </w:tr>
      <w:tr w:rsidR="00F464A6" w:rsidRPr="00A14B0A" w14:paraId="2AE29721"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1C0DA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1998</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437CB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9</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13ED7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89D38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1998</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84F86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9</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3B365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30</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25A102D9"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F704BE"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$ 753.150</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1B7DB28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4037E10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31,21</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BFC106"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$ 1.202.482</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5CDEF7"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$10.021</w:t>
            </w:r>
          </w:p>
        </w:tc>
      </w:tr>
      <w:tr w:rsidR="00F464A6" w:rsidRPr="00A14B0A" w14:paraId="7F4D14CC"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1CC87F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1998</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E8899F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10</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987A26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36D0A3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1998</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92D31C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10</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5DA69E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nil"/>
              <w:left w:val="nil"/>
              <w:bottom w:val="single" w:sz="4" w:space="0" w:color="auto"/>
              <w:right w:val="single" w:sz="4" w:space="0" w:color="auto"/>
            </w:tcBorders>
            <w:shd w:val="clear" w:color="auto" w:fill="E7E6E6" w:themeFill="background2"/>
            <w:noWrap/>
            <w:vAlign w:val="center"/>
            <w:hideMark/>
          </w:tcPr>
          <w:p w14:paraId="771D332E"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641665F"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$ 753.150</w:t>
            </w:r>
          </w:p>
        </w:tc>
        <w:tc>
          <w:tcPr>
            <w:tcW w:w="536" w:type="pct"/>
            <w:tcBorders>
              <w:top w:val="nil"/>
              <w:left w:val="nil"/>
              <w:bottom w:val="single" w:sz="4" w:space="0" w:color="auto"/>
              <w:right w:val="single" w:sz="4" w:space="0" w:color="auto"/>
            </w:tcBorders>
            <w:shd w:val="clear" w:color="auto" w:fill="E7E6E6" w:themeFill="background2"/>
            <w:noWrap/>
            <w:vAlign w:val="center"/>
            <w:hideMark/>
          </w:tcPr>
          <w:p w14:paraId="06010B5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711C4D8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31,21</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5D8620E"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$ 1.202.482</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9369DB6"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$10.021</w:t>
            </w:r>
          </w:p>
        </w:tc>
      </w:tr>
      <w:tr w:rsidR="00F464A6" w:rsidRPr="00A14B0A" w14:paraId="75BF4501"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23D37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1998</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7451B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11</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7009B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316D5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1998</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3CCE3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BF05F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30</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3B55B319"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C4870B"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$ 753.150</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4B7DA8C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2EC1D1A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31,21</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960129"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$ 1.202.482</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B772E4"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$10.021</w:t>
            </w:r>
          </w:p>
        </w:tc>
      </w:tr>
      <w:tr w:rsidR="00F464A6" w:rsidRPr="00A14B0A" w14:paraId="64791DD5"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5C72FB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1998</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57DCC0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12</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608245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1681A7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1998</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1CC2BC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12</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0B88EB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nil"/>
              <w:left w:val="nil"/>
              <w:bottom w:val="single" w:sz="4" w:space="0" w:color="auto"/>
              <w:right w:val="single" w:sz="4" w:space="0" w:color="auto"/>
            </w:tcBorders>
            <w:shd w:val="clear" w:color="auto" w:fill="E7E6E6" w:themeFill="background2"/>
            <w:noWrap/>
            <w:vAlign w:val="center"/>
            <w:hideMark/>
          </w:tcPr>
          <w:p w14:paraId="6347F45F"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A76BDF2"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$ 753.150</w:t>
            </w:r>
          </w:p>
        </w:tc>
        <w:tc>
          <w:tcPr>
            <w:tcW w:w="536" w:type="pct"/>
            <w:tcBorders>
              <w:top w:val="nil"/>
              <w:left w:val="nil"/>
              <w:bottom w:val="single" w:sz="4" w:space="0" w:color="auto"/>
              <w:right w:val="single" w:sz="4" w:space="0" w:color="auto"/>
            </w:tcBorders>
            <w:shd w:val="clear" w:color="auto" w:fill="E7E6E6" w:themeFill="background2"/>
            <w:noWrap/>
            <w:vAlign w:val="center"/>
            <w:hideMark/>
          </w:tcPr>
          <w:p w14:paraId="1861DA2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7CFB2A4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31,21</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A923917"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$ 1.202.482</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6A509E2"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$10.021</w:t>
            </w:r>
          </w:p>
        </w:tc>
      </w:tr>
      <w:tr w:rsidR="0099244D" w:rsidRPr="00A14B0A" w14:paraId="22ADAC96"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7A627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1999</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1FA91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A6FD5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51197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1999</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49D80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F20F9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29</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374CD56B"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29</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A4413D"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$ 873.654</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4D67930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19816E6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36,42</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746777"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$ 1.195.337</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B20D1C"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$9.629</w:t>
            </w:r>
          </w:p>
        </w:tc>
      </w:tr>
      <w:tr w:rsidR="00F464A6" w:rsidRPr="00A14B0A" w14:paraId="2D0A5EB5"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BC2BFE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1999</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9499AD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7C74AA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386F8C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1999</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C03A30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292BD4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28</w:t>
            </w:r>
          </w:p>
        </w:tc>
        <w:tc>
          <w:tcPr>
            <w:tcW w:w="31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274365E"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F568B5D"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$ 873.654</w:t>
            </w:r>
          </w:p>
        </w:tc>
        <w:tc>
          <w:tcPr>
            <w:tcW w:w="5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62D591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04C0576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36,42</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1E69250"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$ 1.195.337</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587FD39"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$9.961</w:t>
            </w:r>
          </w:p>
        </w:tc>
      </w:tr>
      <w:tr w:rsidR="0099244D" w:rsidRPr="00A14B0A" w14:paraId="206D4A49"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E007E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1999</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9C84C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9DDDC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51B07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1999</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EC858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CAC97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429FDEBE"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30EE90"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$ 873.654</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123CC9B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4112CB7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36,42</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157718"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$ 1.195.337</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8690CA"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$9.961</w:t>
            </w:r>
          </w:p>
        </w:tc>
      </w:tr>
      <w:tr w:rsidR="00F464A6" w:rsidRPr="00A14B0A" w14:paraId="7D73E3CE"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BC78F2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1999</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1CB098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5397BB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94D4A5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1999</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528F00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E8DE86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30</w:t>
            </w:r>
          </w:p>
        </w:tc>
        <w:tc>
          <w:tcPr>
            <w:tcW w:w="31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519B4C6"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638E56C"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$ 873.654</w:t>
            </w:r>
          </w:p>
        </w:tc>
        <w:tc>
          <w:tcPr>
            <w:tcW w:w="5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FC643B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54218BE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36,42</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60088B0"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$ 1.195.337</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D88A020"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$9.961</w:t>
            </w:r>
          </w:p>
        </w:tc>
      </w:tr>
      <w:tr w:rsidR="0099244D" w:rsidRPr="00A14B0A" w14:paraId="2C74A86B"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F7638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1999</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B1F81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5</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87D0E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66883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1999</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83517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5</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D9D6C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3111EDEF"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E1B40B"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$ 873.654</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48C4CD6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4108712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36,42</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E98BAE"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$ 1.195.337</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A079FD"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$9.961</w:t>
            </w:r>
          </w:p>
        </w:tc>
      </w:tr>
      <w:tr w:rsidR="00F464A6" w:rsidRPr="00A14B0A" w14:paraId="7B97E075"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26DCB9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1999</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9292F7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6</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C0E8B2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4FCFD0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1999</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883052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6</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569715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30</w:t>
            </w:r>
          </w:p>
        </w:tc>
        <w:tc>
          <w:tcPr>
            <w:tcW w:w="31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92D53EC"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AF94540"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$ 873.654</w:t>
            </w:r>
          </w:p>
        </w:tc>
        <w:tc>
          <w:tcPr>
            <w:tcW w:w="5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7E26AC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7427863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36,42</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B5607F0"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$ 1.195.337</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E7B4F24"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$9.961</w:t>
            </w:r>
          </w:p>
        </w:tc>
      </w:tr>
      <w:tr w:rsidR="0099244D" w:rsidRPr="00A14B0A" w14:paraId="48307AD4"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8AD42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1999</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FA9CF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7</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636DD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78C17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1999</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A2EA9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7</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0D8B9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70B06A81"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F2CA7A"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$ 873.654</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0F4E8EA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53C3587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36,42</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257EC3"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$ 1.195.337</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7CB4CA"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$9.961</w:t>
            </w:r>
          </w:p>
        </w:tc>
      </w:tr>
      <w:tr w:rsidR="00F464A6" w:rsidRPr="00A14B0A" w14:paraId="75A72E25"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6E501D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1999</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A8555E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8</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83C3D0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9FD25E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1999</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FA4074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8</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2B7178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50DE0B2"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071D9EB"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$ 873.654</w:t>
            </w:r>
          </w:p>
        </w:tc>
        <w:tc>
          <w:tcPr>
            <w:tcW w:w="5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AC1CA4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0779478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36,42</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2B9E20E"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$ 1.195.337</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0220F06"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$9.961</w:t>
            </w:r>
          </w:p>
        </w:tc>
      </w:tr>
      <w:tr w:rsidR="0099244D" w:rsidRPr="00A14B0A" w14:paraId="0F5D7125"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A240E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1999</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A069F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9</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0EA56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EBB3B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1999</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592FE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9</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90211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30</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225142B9"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7979DE"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$ 873.654</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2944F82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55F0434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36,42</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5228EC"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$ 1.195.337</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F8EB08"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$9.961</w:t>
            </w:r>
          </w:p>
        </w:tc>
      </w:tr>
      <w:tr w:rsidR="00F464A6" w:rsidRPr="00A14B0A" w14:paraId="5AD70F0C"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ECA46C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1999</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108F0F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10</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F111CE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E8FB13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1999</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98DD58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10</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146953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BD7E0CE"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3D84003"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$ 873.654</w:t>
            </w:r>
          </w:p>
        </w:tc>
        <w:tc>
          <w:tcPr>
            <w:tcW w:w="5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A1C92A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2531CE4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36,42</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2C4596F"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$ 1.195.337</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1A7BBA9"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$9.961</w:t>
            </w:r>
          </w:p>
        </w:tc>
      </w:tr>
      <w:tr w:rsidR="0099244D" w:rsidRPr="00A14B0A" w14:paraId="75DB5329"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69293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1999</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5FAF8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11</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DD818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BE9CF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1999</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996F4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4FAB3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30</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6867A645"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62A572"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$ 873.654</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4271F8E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2966A4B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36,42</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CAB2EF"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$ 1.195.337</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3F7795"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$9.961</w:t>
            </w:r>
          </w:p>
        </w:tc>
      </w:tr>
      <w:tr w:rsidR="00F464A6" w:rsidRPr="00A14B0A" w14:paraId="2D2B7388"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A12496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1999</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A96B17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12</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223BD6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025428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1999</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076EF1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12</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DBE42D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716AF2F"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C4B74B1"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$ 873.654</w:t>
            </w:r>
          </w:p>
        </w:tc>
        <w:tc>
          <w:tcPr>
            <w:tcW w:w="5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5C8833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785FAC4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36,42</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961EA75"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$ 1.195.337</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C6C2DF3"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$9.961</w:t>
            </w:r>
          </w:p>
        </w:tc>
      </w:tr>
      <w:tr w:rsidR="0099244D" w:rsidRPr="00A14B0A" w14:paraId="43BA57F4"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FC015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2000</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CC7E1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0EDCC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397C2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2000</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5C387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EFCAD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33461D49"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DE3850"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$ 917.337</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1F2310C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1F47999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39,79</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DBA333"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$ 1.148.804</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10AC9A"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$9.573</w:t>
            </w:r>
          </w:p>
        </w:tc>
      </w:tr>
      <w:tr w:rsidR="00F464A6" w:rsidRPr="00A14B0A" w14:paraId="29027C73"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ECCF47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2000</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7CB8EB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72EC44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82C512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2000</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7310C1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FA9DBE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29</w:t>
            </w:r>
          </w:p>
        </w:tc>
        <w:tc>
          <w:tcPr>
            <w:tcW w:w="31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265BE9A"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44DEEB0"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$ 917.337</w:t>
            </w:r>
          </w:p>
        </w:tc>
        <w:tc>
          <w:tcPr>
            <w:tcW w:w="5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CCAC07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19473A2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39,79</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C8DB8BD"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$ 1.148.804</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3F4FFB4"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$9.573</w:t>
            </w:r>
          </w:p>
        </w:tc>
      </w:tr>
      <w:tr w:rsidR="0099244D" w:rsidRPr="00A14B0A" w14:paraId="587A48A2"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6D1C5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2000</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E6451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F6A39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EE659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2000</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BB4EB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C83AB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63817624"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9E2010"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$ 917.000</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6540EF9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07351FC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39,79</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118CB5"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$ 1.148.382</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4FCD0D"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$9.570</w:t>
            </w:r>
          </w:p>
        </w:tc>
      </w:tr>
      <w:tr w:rsidR="00F464A6" w:rsidRPr="00A14B0A" w14:paraId="094CA0B8"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64151A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2000</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2E7707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3D1EFB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7E6877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2000</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1E7B25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0B2038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30</w:t>
            </w:r>
          </w:p>
        </w:tc>
        <w:tc>
          <w:tcPr>
            <w:tcW w:w="31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83E5445"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A33C012"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$ 917.000</w:t>
            </w:r>
          </w:p>
        </w:tc>
        <w:tc>
          <w:tcPr>
            <w:tcW w:w="5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E5C46A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751080B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39,79</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527B259"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$ 1.148.382</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EF1B229"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$9.570</w:t>
            </w:r>
          </w:p>
        </w:tc>
      </w:tr>
      <w:tr w:rsidR="0099244D" w:rsidRPr="00A14B0A" w14:paraId="20080408"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BE73C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2000</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6D922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5</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8DE19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13AFB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2000</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48440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5</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67F21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5FBEC234"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2D3609"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$ 917.000</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457EB56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290160B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39,79</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E75C50"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$ 1.148.382</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CD4620"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$9.570</w:t>
            </w:r>
          </w:p>
        </w:tc>
      </w:tr>
      <w:tr w:rsidR="00F464A6" w:rsidRPr="00A14B0A" w14:paraId="146E57D3"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E8F688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2000</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EAA7AD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6</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D370B3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3B6A5B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2000</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0FFF15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6</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5DA4F4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30</w:t>
            </w:r>
          </w:p>
        </w:tc>
        <w:tc>
          <w:tcPr>
            <w:tcW w:w="31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31F3060"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E8FC2D1"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$ 917.000</w:t>
            </w:r>
          </w:p>
        </w:tc>
        <w:tc>
          <w:tcPr>
            <w:tcW w:w="5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C31B40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09D3494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39,79</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9AFFEFE"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$ 1.148.382</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FD61EF4"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$9.570</w:t>
            </w:r>
          </w:p>
        </w:tc>
      </w:tr>
      <w:tr w:rsidR="0099244D" w:rsidRPr="00A14B0A" w14:paraId="7C4DE035"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2C03A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2000</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9615B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7</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CC99E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37F26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2000</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5C277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7</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62372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44EB8F71"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EAB094"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$ 917.000</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1584DF0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256CF16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39,79</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75B86F"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$ 1.148.382</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31671F"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$9.570</w:t>
            </w:r>
          </w:p>
        </w:tc>
      </w:tr>
      <w:tr w:rsidR="00F464A6" w:rsidRPr="00A14B0A" w14:paraId="4C2DE788"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29F4A3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2000</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3EDF3D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8</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AB1831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6FEAB0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2000</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2F2E7D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8</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BB49F2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B49C381"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7DDF1C5"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$ 917.000</w:t>
            </w:r>
          </w:p>
        </w:tc>
        <w:tc>
          <w:tcPr>
            <w:tcW w:w="5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890FE7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5D7EE44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39,79</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808A22E"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$ 1.148.382</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E429A80"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$9.570</w:t>
            </w:r>
          </w:p>
        </w:tc>
      </w:tr>
      <w:tr w:rsidR="0099244D" w:rsidRPr="00A14B0A" w14:paraId="37BECD1E"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182DB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2000</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9F83A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9</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89746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43872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2000</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A5E1F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9</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DB0DD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30</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3DAD9DCF"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8BDF59"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$ 917.000</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3904284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6F8B236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39,79</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DA3C46"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$ 1.148.382</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472E10"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$9.570</w:t>
            </w:r>
          </w:p>
        </w:tc>
      </w:tr>
      <w:tr w:rsidR="00F464A6" w:rsidRPr="00A14B0A" w14:paraId="2D1C6323"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DCFBF4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2000</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5EAF12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10</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132022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689EA6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2000</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3F2A06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10</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DFF61B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955417D"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6BE2A3B"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$ 917.000</w:t>
            </w:r>
          </w:p>
        </w:tc>
        <w:tc>
          <w:tcPr>
            <w:tcW w:w="5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86700C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7294FED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39,79</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900B127"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$ 1.148.382</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A99108B"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$9.570</w:t>
            </w:r>
          </w:p>
        </w:tc>
      </w:tr>
      <w:tr w:rsidR="0099244D" w:rsidRPr="00A14B0A" w14:paraId="0BE54AAF"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1409D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lastRenderedPageBreak/>
              <w:t>2000</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CB161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11</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1B29A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1AA9F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2000</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F7339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82C69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30</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5A08E15F"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BAEFE7"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$ 917.000</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1B92241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507F88E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39,79</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B3099D"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$ 1.148.382</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8498C3"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$9.570</w:t>
            </w:r>
          </w:p>
        </w:tc>
      </w:tr>
      <w:tr w:rsidR="00F464A6" w:rsidRPr="00A14B0A" w14:paraId="0B28934A"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66EC6E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2000</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2D0A57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12</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969A11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45528A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2000</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20449F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12</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997037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16BD70C"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125CEC3"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$ 917.000</w:t>
            </w:r>
          </w:p>
        </w:tc>
        <w:tc>
          <w:tcPr>
            <w:tcW w:w="5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279DBC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67F1C32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39,79</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0D78E4C"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$ 1.148.382</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87AD420"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$9.570</w:t>
            </w:r>
          </w:p>
        </w:tc>
      </w:tr>
      <w:tr w:rsidR="0099244D" w:rsidRPr="00A14B0A" w14:paraId="40AD702E"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A7322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2001</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3D06A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35C6E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1C84A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2001</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18DFD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51172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50F1E764"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46D851"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$ 927.000</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17E5985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5E11C6E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43,27</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0947F7"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$ 1.067.539</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1AAEB6"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$8.896</w:t>
            </w:r>
          </w:p>
        </w:tc>
      </w:tr>
      <w:tr w:rsidR="00F464A6" w:rsidRPr="00A14B0A" w14:paraId="0EB11569"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8B57C6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2001</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572B0F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BFBF85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C7381D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2001</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649EE1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D3F333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28</w:t>
            </w:r>
          </w:p>
        </w:tc>
        <w:tc>
          <w:tcPr>
            <w:tcW w:w="31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C9D4096"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7C3B8E6"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$ 927.000</w:t>
            </w:r>
          </w:p>
        </w:tc>
        <w:tc>
          <w:tcPr>
            <w:tcW w:w="5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A99138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0D8E7F2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43,27</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EAFD61A"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$ 1.067.539</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AB5775E"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$8.896</w:t>
            </w:r>
          </w:p>
        </w:tc>
      </w:tr>
      <w:tr w:rsidR="0099244D" w:rsidRPr="00A14B0A" w14:paraId="50DECA05"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8F22D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2001</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37F60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E5802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71E7F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2001</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DD482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269E7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4C9A3D4E"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2EBFC3"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$ 927.000</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207F814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568FF1D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43,27</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3D858B"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$ 1.067.539</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39076E"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$8.896</w:t>
            </w:r>
          </w:p>
        </w:tc>
      </w:tr>
      <w:tr w:rsidR="00F464A6" w:rsidRPr="00A14B0A" w14:paraId="7685E5C4"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DF9117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2001</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71FA81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47F89F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BDC90E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2001</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7AF2B3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61A5D5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30</w:t>
            </w:r>
          </w:p>
        </w:tc>
        <w:tc>
          <w:tcPr>
            <w:tcW w:w="31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C7A8899"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3D73ACF"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$ 927.000</w:t>
            </w:r>
          </w:p>
        </w:tc>
        <w:tc>
          <w:tcPr>
            <w:tcW w:w="5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2F8003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0F2E640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43,27</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1C12789"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$ 1.067.539</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A1659F4"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$8.896</w:t>
            </w:r>
          </w:p>
        </w:tc>
      </w:tr>
      <w:tr w:rsidR="0099244D" w:rsidRPr="00A14B0A" w14:paraId="274EE25F"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CC984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2001</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FA89E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5</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88250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0232E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2001</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68615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5</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6B767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37AC729F"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B60ADC"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$ 927.000</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7BCB969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4C5D756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43,27</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6CBF37"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$ 1.067.539</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F06491"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$8.896</w:t>
            </w:r>
          </w:p>
        </w:tc>
      </w:tr>
      <w:tr w:rsidR="00F464A6" w:rsidRPr="00A14B0A" w14:paraId="47971FC5"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84F2C3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2001</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060A57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6</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6B9358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A48423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2001</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120B8E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6</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F61707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30</w:t>
            </w:r>
          </w:p>
        </w:tc>
        <w:tc>
          <w:tcPr>
            <w:tcW w:w="31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824988A"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EFCC405"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$ 927.000</w:t>
            </w:r>
          </w:p>
        </w:tc>
        <w:tc>
          <w:tcPr>
            <w:tcW w:w="5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1F8BE2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3EA3727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43,27</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F6B6E6B"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$ 1.067.539</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777BCE9"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$8.896</w:t>
            </w:r>
          </w:p>
        </w:tc>
      </w:tr>
      <w:tr w:rsidR="0099244D" w:rsidRPr="00A14B0A" w14:paraId="422B0D84"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AA9C6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2001</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3F4BC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7</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4BC14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42976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2001</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B7701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7</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53C6C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3CFD5832"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2D4DD4"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$ 927.000</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0B0FABC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733E1BD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43,27</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BE7DBE"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$ 1.067.539</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EAA0E4"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$8.896</w:t>
            </w:r>
          </w:p>
        </w:tc>
      </w:tr>
      <w:tr w:rsidR="00F464A6" w:rsidRPr="00A14B0A" w14:paraId="2758CA58"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8B24DC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2001</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B5DC5E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8</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77EBC4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40A164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2001</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205B93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8</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09F9D4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6621B11"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CB52654"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$ 1.270.000</w:t>
            </w:r>
          </w:p>
        </w:tc>
        <w:tc>
          <w:tcPr>
            <w:tcW w:w="5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C8C457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2C520E9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43,27</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306BCC0"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$ 1.462.540</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484024C"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$12.188</w:t>
            </w:r>
          </w:p>
        </w:tc>
      </w:tr>
      <w:tr w:rsidR="0099244D" w:rsidRPr="00A14B0A" w14:paraId="55E49A5F"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57564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2001</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96BAF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9</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904EC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2B249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2001</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27E88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9</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10994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30</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30D4F38A"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8FB831"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$ 970.000</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489A1F7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5BB524C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43,27</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505090"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$ 1.117.058</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2F8A97"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$9.309</w:t>
            </w:r>
          </w:p>
        </w:tc>
      </w:tr>
      <w:tr w:rsidR="00F464A6" w:rsidRPr="00A14B0A" w14:paraId="52DEB02F"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E030E5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2001</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64A2C0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10</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687A4C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CC9C59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2001</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3ADA3B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10</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76DB0D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6260564"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BA9ACA2"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$ 970.000</w:t>
            </w:r>
          </w:p>
        </w:tc>
        <w:tc>
          <w:tcPr>
            <w:tcW w:w="5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750C4D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209CBEB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43,27</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84DD61D"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$ 1.117.058</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D1BE9A2"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$9.309</w:t>
            </w:r>
          </w:p>
        </w:tc>
      </w:tr>
      <w:tr w:rsidR="0099244D" w:rsidRPr="00A14B0A" w14:paraId="580EB012"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19EE1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2001</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CFBB3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11</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4E75D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0C784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2001</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6FF3B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E5BA3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30</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702526FE"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55D0C3"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$ 970.000</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6336B7A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45309AA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43,27</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AA8EE0"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$ 1.117.058</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3811C6"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$9.309</w:t>
            </w:r>
          </w:p>
        </w:tc>
      </w:tr>
      <w:tr w:rsidR="00F464A6" w:rsidRPr="00A14B0A" w14:paraId="6A98822D"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68585E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2001</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B6E767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12</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7C45A2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2C33B3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2001</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6C4B8C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12</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3F087E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D9B5155"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A8C1999"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$ 970.000</w:t>
            </w:r>
          </w:p>
        </w:tc>
        <w:tc>
          <w:tcPr>
            <w:tcW w:w="5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BBED5D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631DF84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43,27</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FCAF372"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$ 1.117.058</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7EA179B"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$9.309</w:t>
            </w:r>
          </w:p>
        </w:tc>
      </w:tr>
      <w:tr w:rsidR="0099244D" w:rsidRPr="00A14B0A" w14:paraId="30FA2B75"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C6F5B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2002</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CCCFD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4D14B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2156A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2002</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05FCC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BFAD1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40605825"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2268E5"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$ 1.275.000</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021EF0C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78080F7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46,58</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45DD6F"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$ 1.363.960</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4CEBAD"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$11.366</w:t>
            </w:r>
          </w:p>
        </w:tc>
      </w:tr>
      <w:tr w:rsidR="00F464A6" w:rsidRPr="00A14B0A" w14:paraId="42D27572"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861F8A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2002</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18CEDA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68597A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E17AAC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2002</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D0038B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C8D825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28</w:t>
            </w:r>
          </w:p>
        </w:tc>
        <w:tc>
          <w:tcPr>
            <w:tcW w:w="31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BCD9813"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94FD64A"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$ 1.275.000</w:t>
            </w:r>
          </w:p>
        </w:tc>
        <w:tc>
          <w:tcPr>
            <w:tcW w:w="5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6DC900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668D35E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46,58</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259B9F4"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$ 1.363.960</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73FBA14"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$11.366</w:t>
            </w:r>
          </w:p>
        </w:tc>
      </w:tr>
      <w:tr w:rsidR="0099244D" w:rsidRPr="00A14B0A" w14:paraId="6F47D8E3"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F06AA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2002</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37A8F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5AA71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C9B5A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2002</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4B021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9C033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1B338316"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38A861"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$ 1.275.000</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72A04C5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0A9E24F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46,58</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FCCC67"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$ 1.363.960</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3A7FDB"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$11.366</w:t>
            </w:r>
          </w:p>
        </w:tc>
      </w:tr>
      <w:tr w:rsidR="00F464A6" w:rsidRPr="00A14B0A" w14:paraId="042DAB3E"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2585E9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2002</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332D1C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FA78FB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A41756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2002</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C423FB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4944CD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30</w:t>
            </w:r>
          </w:p>
        </w:tc>
        <w:tc>
          <w:tcPr>
            <w:tcW w:w="31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855A968"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950BC91"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$ 1.275.000</w:t>
            </w:r>
          </w:p>
        </w:tc>
        <w:tc>
          <w:tcPr>
            <w:tcW w:w="5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95EF2F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1A9B19D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46,58</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B3A099E"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$ 1.363.960</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C8FD010"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$11.366</w:t>
            </w:r>
          </w:p>
        </w:tc>
      </w:tr>
      <w:tr w:rsidR="0099244D" w:rsidRPr="00A14B0A" w14:paraId="36E3FF94"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0F0A3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2002</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06DB2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5</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117F5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4E29B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2002</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A2D22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5</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65145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55CAE05E"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0E52E8"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$ 1.275.000</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378F898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189C454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46,58</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19AB73"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$ 1.363.960</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D336A3"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$11.366</w:t>
            </w:r>
          </w:p>
        </w:tc>
      </w:tr>
      <w:tr w:rsidR="00F464A6" w:rsidRPr="00A14B0A" w14:paraId="658B5252"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3D0AE0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2002</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7B2080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6</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3EAF68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80111F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2002</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C1AA73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6</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58DC03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30</w:t>
            </w:r>
          </w:p>
        </w:tc>
        <w:tc>
          <w:tcPr>
            <w:tcW w:w="31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A13287D"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C051396"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$ 1.275.000</w:t>
            </w:r>
          </w:p>
        </w:tc>
        <w:tc>
          <w:tcPr>
            <w:tcW w:w="5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9CD229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0DB5683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46,58</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36C63B3"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$ 1.363.960</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0396958"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$11.366</w:t>
            </w:r>
          </w:p>
        </w:tc>
      </w:tr>
      <w:tr w:rsidR="0099244D" w:rsidRPr="00A14B0A" w14:paraId="2E9C8682"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E20FA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2002</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7F107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7</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A6C7A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45E3D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2002</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43E78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7</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1640A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29B9E30A"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47B0DA"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$ 1.275.000</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68587A3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2555030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46,58</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61A065"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$ 1.363.960</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532AC4"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$11.366</w:t>
            </w:r>
          </w:p>
        </w:tc>
      </w:tr>
      <w:tr w:rsidR="00F464A6" w:rsidRPr="00A14B0A" w14:paraId="2B7D60BC"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5E0F2E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2002</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1D290C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8</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60929D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896E72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2002</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02DEEE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8</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D31D3F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B9D038C"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19DC568"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$ 1.275.000</w:t>
            </w:r>
          </w:p>
        </w:tc>
        <w:tc>
          <w:tcPr>
            <w:tcW w:w="5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CAB25C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5CD5655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46,58</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19E765B"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$ 1.363.960</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72F452B"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$11.366</w:t>
            </w:r>
          </w:p>
        </w:tc>
      </w:tr>
      <w:tr w:rsidR="0099244D" w:rsidRPr="00A14B0A" w14:paraId="6B06E17A"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F4D0A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2002</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F4A38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9</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315EB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0C281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2002</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6AD36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9</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3BC0B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30</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035D518D"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0E479F"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$ 1.275.000</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74DE577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10CEF6C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46,58</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DE1C1D"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$ 1.363.960</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E96CFC"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$11.366</w:t>
            </w:r>
          </w:p>
        </w:tc>
      </w:tr>
      <w:tr w:rsidR="00F464A6" w:rsidRPr="00A14B0A" w14:paraId="606B303A"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204EEA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2002</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244FEF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10</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BF5682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0AA642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2002</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3D13C4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10</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D016EC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B03376E"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5727C2F"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$ 1.275.000</w:t>
            </w:r>
          </w:p>
        </w:tc>
        <w:tc>
          <w:tcPr>
            <w:tcW w:w="5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412EF6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7577954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46,58</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7A630CA"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$ 1.363.960</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DAA7C32"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$11.366</w:t>
            </w:r>
          </w:p>
        </w:tc>
      </w:tr>
      <w:tr w:rsidR="0099244D" w:rsidRPr="00A14B0A" w14:paraId="2932C4AB"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26056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2002</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A9FC3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11</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3D7B8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B8068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2002</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DFAD9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12F19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30</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74CBEE9F"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8E3AC1"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$ 1.275.000</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4170D4A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209B030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46,58</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CF0C43"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$ 1.363.960</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164A72"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$11.366</w:t>
            </w:r>
          </w:p>
        </w:tc>
      </w:tr>
      <w:tr w:rsidR="00F464A6" w:rsidRPr="00A14B0A" w14:paraId="20416577"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BAF920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2002</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981584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12</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22477C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C14F5C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2002</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B2581E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12</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8F52DA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0E4EBA8"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9316844"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$ 1.275.000</w:t>
            </w:r>
          </w:p>
        </w:tc>
        <w:tc>
          <w:tcPr>
            <w:tcW w:w="5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779E98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7B01687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46,58</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0117773"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$ 1.363.960</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9201E91"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$11.366</w:t>
            </w:r>
          </w:p>
        </w:tc>
      </w:tr>
      <w:tr w:rsidR="0099244D" w:rsidRPr="00A14B0A" w14:paraId="47C4D2B5"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DE3D9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2003</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EE1FB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42FF4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490EC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2003</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C7DD8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8A4E9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39F61328"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49BBA0"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$ 1.313.000</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17AFB7A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4B2542E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858651"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$ 1.313.000</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7EB3CE"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$10.942</w:t>
            </w:r>
          </w:p>
        </w:tc>
      </w:tr>
      <w:tr w:rsidR="00F464A6" w:rsidRPr="00A14B0A" w14:paraId="0C094D4F"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4D440B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2003</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DC4B4C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E591F5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C1565D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2003</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BF1ADC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1A43A5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28</w:t>
            </w:r>
          </w:p>
        </w:tc>
        <w:tc>
          <w:tcPr>
            <w:tcW w:w="31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45F7C16"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E285FB1"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$ 1.313.000</w:t>
            </w:r>
          </w:p>
        </w:tc>
        <w:tc>
          <w:tcPr>
            <w:tcW w:w="5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DEBBAF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1770F31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329C2BE"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$ 1.313.000</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420DE9F"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$10.942</w:t>
            </w:r>
          </w:p>
        </w:tc>
      </w:tr>
      <w:tr w:rsidR="0099244D" w:rsidRPr="00A14B0A" w14:paraId="73FEEF9E"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E7977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2003</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AB23F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8FDC9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0DDA6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2003</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817E7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DC455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0D5BD180"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80E143"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$ 1.313.000</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694E7EE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03688E7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2F07F5"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$ 1.313.000</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5124D5"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$10.942</w:t>
            </w:r>
          </w:p>
        </w:tc>
      </w:tr>
      <w:tr w:rsidR="00F464A6" w:rsidRPr="00A14B0A" w14:paraId="08D5D294"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63B848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2003</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456DEF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3B499F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283C30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2003</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3DE51D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2F58A1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30</w:t>
            </w:r>
          </w:p>
        </w:tc>
        <w:tc>
          <w:tcPr>
            <w:tcW w:w="31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0BF023A"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AC52032"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$ 1.313.000</w:t>
            </w:r>
          </w:p>
        </w:tc>
        <w:tc>
          <w:tcPr>
            <w:tcW w:w="5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770EFB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02A809D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38EE503"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$ 1.313.000</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BF45E64"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$10.942</w:t>
            </w:r>
          </w:p>
        </w:tc>
      </w:tr>
      <w:tr w:rsidR="0099244D" w:rsidRPr="00A14B0A" w14:paraId="2E2692FE"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FC1B1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2003</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A8471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5</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BB231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3F001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2003</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F4424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5</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A0331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2FD3E00E"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473A7F"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$ 1.313.000</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3D9C09E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2635C99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83E020"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$ 1.313.000</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3A1AE4"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$10.942</w:t>
            </w:r>
          </w:p>
        </w:tc>
      </w:tr>
      <w:tr w:rsidR="00F464A6" w:rsidRPr="00A14B0A" w14:paraId="67A723E8"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8E1DEF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2003</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C3432A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6</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988FB7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7244EF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2003</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6F7075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6</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DE08C3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30</w:t>
            </w:r>
          </w:p>
        </w:tc>
        <w:tc>
          <w:tcPr>
            <w:tcW w:w="31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A70C386"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309AA79"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$ 1.313.000</w:t>
            </w:r>
          </w:p>
        </w:tc>
        <w:tc>
          <w:tcPr>
            <w:tcW w:w="5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4DD9FA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054380C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9AFE601"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$ 1.313.000</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C175F13"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$10.942</w:t>
            </w:r>
          </w:p>
        </w:tc>
      </w:tr>
      <w:tr w:rsidR="0099244D" w:rsidRPr="00A14B0A" w14:paraId="1E320C43"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196A7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2003</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16931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7</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15280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AE672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2003</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B7C9E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7</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C9D6D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7F4314B2"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7DEBC5"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$ 1.313.000</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38CACF3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577B507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CB7C0A"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$ 1.313.000</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62610E"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$10.942</w:t>
            </w:r>
          </w:p>
        </w:tc>
      </w:tr>
      <w:tr w:rsidR="00F464A6" w:rsidRPr="00A14B0A" w14:paraId="7C7B1A62"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10D265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2003</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08442F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8</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D0B32B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1A5621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2003</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0B0A40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8</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391B00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71AF6AE"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0762789"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$ 1.313.000</w:t>
            </w:r>
          </w:p>
        </w:tc>
        <w:tc>
          <w:tcPr>
            <w:tcW w:w="5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FD780B1"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697102E8"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F895ABE"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$ 1.313.000</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36B0A68"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$10.942</w:t>
            </w:r>
          </w:p>
        </w:tc>
      </w:tr>
      <w:tr w:rsidR="0099244D" w:rsidRPr="00A14B0A" w14:paraId="0B1FC302"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B0234E"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2003</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472B0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9</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49534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0D8292"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2003</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56ED7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9</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E09A36"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30</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6788FB6E"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22A7DF"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$ 1.313.000</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058EC1A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50A6BFA9"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139A80"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$ 1.313.000</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1AEDC1"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$10.942</w:t>
            </w:r>
          </w:p>
        </w:tc>
      </w:tr>
      <w:tr w:rsidR="00F464A6" w:rsidRPr="00A14B0A" w14:paraId="68A61ADD"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C88D88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2003</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8E8753D"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10</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8E65AB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833B34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2003</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27110C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10</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69E1477"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983CF1B"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0AD0949"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$ 1.313.000</w:t>
            </w:r>
          </w:p>
        </w:tc>
        <w:tc>
          <w:tcPr>
            <w:tcW w:w="5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94A247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5C66A99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9862D46"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$ 1.313.000</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B83C193"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$10.942</w:t>
            </w:r>
          </w:p>
        </w:tc>
      </w:tr>
      <w:tr w:rsidR="0099244D" w:rsidRPr="00A14B0A" w14:paraId="1AA700BA"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6170C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2003</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30F3CB"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11</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05504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E53045"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2003</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79C120"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11</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F2BE6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30</w:t>
            </w:r>
          </w:p>
        </w:tc>
        <w:tc>
          <w:tcPr>
            <w:tcW w:w="311" w:type="pct"/>
            <w:tcBorders>
              <w:top w:val="nil"/>
              <w:left w:val="nil"/>
              <w:bottom w:val="single" w:sz="4" w:space="0" w:color="auto"/>
              <w:right w:val="single" w:sz="4" w:space="0" w:color="auto"/>
            </w:tcBorders>
            <w:shd w:val="clear" w:color="auto" w:fill="FFFFFF" w:themeFill="background1"/>
            <w:noWrap/>
            <w:vAlign w:val="center"/>
            <w:hideMark/>
          </w:tcPr>
          <w:p w14:paraId="5A7FE7E2"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EFC135"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$ 1.313.000</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14:paraId="43D414FA"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FFFFFF" w:themeFill="background1"/>
            <w:noWrap/>
            <w:vAlign w:val="center"/>
            <w:hideMark/>
          </w:tcPr>
          <w:p w14:paraId="3A35851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3F03F8"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$ 1.313.000</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88014F"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$10.942</w:t>
            </w:r>
          </w:p>
        </w:tc>
      </w:tr>
      <w:tr w:rsidR="00F464A6" w:rsidRPr="00A14B0A" w14:paraId="2C1BA138" w14:textId="77777777" w:rsidTr="00A676E6">
        <w:trPr>
          <w:trHeight w:val="255"/>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3D3AEE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2003</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AEA54EC"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12</w:t>
            </w:r>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AC8BC9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1F9064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2003</w:t>
            </w:r>
          </w:p>
        </w:tc>
        <w:tc>
          <w:tcPr>
            <w:tcW w:w="2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97224C4"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12</w:t>
            </w:r>
          </w:p>
        </w:tc>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AF9204F"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31</w:t>
            </w:r>
          </w:p>
        </w:tc>
        <w:tc>
          <w:tcPr>
            <w:tcW w:w="31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2595DE0" w14:textId="77777777" w:rsidR="00A14B0A" w:rsidRPr="00A14B0A" w:rsidRDefault="00A14B0A" w:rsidP="00A14B0A">
            <w:pPr>
              <w:spacing w:after="0" w:line="240" w:lineRule="auto"/>
              <w:jc w:val="center"/>
              <w:rPr>
                <w:rFonts w:ascii="Arial Narrow" w:eastAsia="Times New Roman" w:hAnsi="Arial Narrow" w:cs="Calibri"/>
                <w:color w:val="000000"/>
                <w:sz w:val="20"/>
                <w:szCs w:val="20"/>
              </w:rPr>
            </w:pPr>
            <w:r w:rsidRPr="00A14B0A">
              <w:rPr>
                <w:rFonts w:ascii="Arial Narrow" w:eastAsia="Times New Roman" w:hAnsi="Arial Narrow" w:cs="Calibri"/>
                <w:color w:val="000000"/>
                <w:sz w:val="20"/>
                <w:szCs w:val="20"/>
              </w:rPr>
              <w:t>30</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97338C9"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$ 1.313.000</w:t>
            </w:r>
          </w:p>
        </w:tc>
        <w:tc>
          <w:tcPr>
            <w:tcW w:w="5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4564BC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563" w:type="pct"/>
            <w:tcBorders>
              <w:top w:val="nil"/>
              <w:left w:val="nil"/>
              <w:bottom w:val="single" w:sz="4" w:space="0" w:color="auto"/>
              <w:right w:val="single" w:sz="4" w:space="0" w:color="auto"/>
            </w:tcBorders>
            <w:shd w:val="clear" w:color="auto" w:fill="E7E6E6" w:themeFill="background2"/>
            <w:noWrap/>
            <w:vAlign w:val="center"/>
            <w:hideMark/>
          </w:tcPr>
          <w:p w14:paraId="5DA56263" w14:textId="77777777" w:rsidR="00A14B0A" w:rsidRPr="00A14B0A" w:rsidRDefault="00A14B0A" w:rsidP="00A14B0A">
            <w:pPr>
              <w:spacing w:after="0" w:line="240" w:lineRule="auto"/>
              <w:jc w:val="center"/>
              <w:rPr>
                <w:rFonts w:ascii="Arial Narrow" w:eastAsia="Times New Roman" w:hAnsi="Arial Narrow" w:cs="Calibri"/>
                <w:sz w:val="20"/>
                <w:szCs w:val="20"/>
              </w:rPr>
            </w:pPr>
            <w:r w:rsidRPr="00A14B0A">
              <w:rPr>
                <w:rFonts w:ascii="Arial Narrow" w:eastAsia="Times New Roman" w:hAnsi="Arial Narrow" w:cs="Calibri"/>
                <w:sz w:val="20"/>
                <w:szCs w:val="20"/>
              </w:rPr>
              <w:t>49,83</w:t>
            </w:r>
          </w:p>
        </w:tc>
        <w:tc>
          <w:tcPr>
            <w:tcW w:w="66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CBC550B"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$ 1.313.000</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017621C" w14:textId="77777777" w:rsidR="00A14B0A" w:rsidRPr="00A14B0A" w:rsidRDefault="00A14B0A" w:rsidP="00A14B0A">
            <w:pPr>
              <w:spacing w:after="0" w:line="240" w:lineRule="auto"/>
              <w:jc w:val="right"/>
              <w:rPr>
                <w:rFonts w:ascii="Arial Narrow" w:eastAsia="Times New Roman" w:hAnsi="Arial Narrow" w:cs="Calibri"/>
                <w:sz w:val="20"/>
                <w:szCs w:val="20"/>
              </w:rPr>
            </w:pPr>
            <w:r w:rsidRPr="00A14B0A">
              <w:rPr>
                <w:rFonts w:ascii="Arial Narrow" w:eastAsia="Times New Roman" w:hAnsi="Arial Narrow" w:cs="Calibri"/>
                <w:sz w:val="20"/>
                <w:szCs w:val="20"/>
              </w:rPr>
              <w:t>$10.942</w:t>
            </w:r>
          </w:p>
        </w:tc>
      </w:tr>
      <w:tr w:rsidR="00BD523A" w:rsidRPr="00A14B0A" w14:paraId="10A03FAC" w14:textId="77777777" w:rsidTr="00A676E6">
        <w:trPr>
          <w:trHeight w:val="270"/>
        </w:trPr>
        <w:tc>
          <w:tcPr>
            <w:tcW w:w="308" w:type="pct"/>
            <w:tcBorders>
              <w:top w:val="nil"/>
              <w:left w:val="nil"/>
              <w:bottom w:val="nil"/>
              <w:right w:val="nil"/>
            </w:tcBorders>
            <w:shd w:val="clear" w:color="auto" w:fill="auto"/>
            <w:noWrap/>
            <w:vAlign w:val="bottom"/>
            <w:hideMark/>
          </w:tcPr>
          <w:p w14:paraId="3B049B0A" w14:textId="77777777" w:rsidR="00A14B0A" w:rsidRPr="00A14B0A" w:rsidRDefault="00A14B0A" w:rsidP="00A14B0A">
            <w:pPr>
              <w:spacing w:after="0" w:line="240" w:lineRule="auto"/>
              <w:jc w:val="right"/>
              <w:rPr>
                <w:rFonts w:ascii="Arial Narrow" w:eastAsia="Times New Roman" w:hAnsi="Arial Narrow" w:cs="Calibri"/>
                <w:sz w:val="20"/>
                <w:szCs w:val="20"/>
              </w:rPr>
            </w:pPr>
          </w:p>
        </w:tc>
        <w:tc>
          <w:tcPr>
            <w:tcW w:w="242" w:type="pct"/>
            <w:tcBorders>
              <w:top w:val="nil"/>
              <w:left w:val="nil"/>
              <w:bottom w:val="nil"/>
              <w:right w:val="nil"/>
            </w:tcBorders>
            <w:shd w:val="clear" w:color="auto" w:fill="auto"/>
            <w:noWrap/>
            <w:vAlign w:val="bottom"/>
            <w:hideMark/>
          </w:tcPr>
          <w:p w14:paraId="3ABCA33A" w14:textId="77777777" w:rsidR="00A14B0A" w:rsidRPr="00A14B0A" w:rsidRDefault="00A14B0A" w:rsidP="00A14B0A">
            <w:pPr>
              <w:spacing w:after="0" w:line="240" w:lineRule="auto"/>
              <w:rPr>
                <w:rFonts w:ascii="Arial Narrow" w:eastAsia="Times New Roman" w:hAnsi="Arial Narrow" w:cs="Times New Roman"/>
                <w:sz w:val="20"/>
                <w:szCs w:val="20"/>
              </w:rPr>
            </w:pPr>
          </w:p>
        </w:tc>
        <w:tc>
          <w:tcPr>
            <w:tcW w:w="241" w:type="pct"/>
            <w:tcBorders>
              <w:top w:val="nil"/>
              <w:left w:val="nil"/>
              <w:bottom w:val="nil"/>
              <w:right w:val="nil"/>
            </w:tcBorders>
            <w:shd w:val="clear" w:color="auto" w:fill="auto"/>
            <w:noWrap/>
            <w:vAlign w:val="bottom"/>
            <w:hideMark/>
          </w:tcPr>
          <w:p w14:paraId="71CEC4AE" w14:textId="77777777" w:rsidR="00A14B0A" w:rsidRPr="00A14B0A" w:rsidRDefault="00A14B0A" w:rsidP="00A14B0A">
            <w:pPr>
              <w:spacing w:after="0" w:line="240" w:lineRule="auto"/>
              <w:rPr>
                <w:rFonts w:ascii="Arial Narrow" w:eastAsia="Times New Roman" w:hAnsi="Arial Narrow" w:cs="Times New Roman"/>
                <w:sz w:val="20"/>
                <w:szCs w:val="20"/>
              </w:rPr>
            </w:pPr>
          </w:p>
        </w:tc>
        <w:tc>
          <w:tcPr>
            <w:tcW w:w="323" w:type="pct"/>
            <w:tcBorders>
              <w:top w:val="nil"/>
              <w:left w:val="nil"/>
              <w:bottom w:val="nil"/>
              <w:right w:val="nil"/>
            </w:tcBorders>
            <w:shd w:val="clear" w:color="auto" w:fill="auto"/>
            <w:noWrap/>
            <w:vAlign w:val="bottom"/>
            <w:hideMark/>
          </w:tcPr>
          <w:p w14:paraId="245C3489" w14:textId="77777777" w:rsidR="00A14B0A" w:rsidRPr="00A14B0A" w:rsidRDefault="00A14B0A" w:rsidP="00A14B0A">
            <w:pPr>
              <w:spacing w:after="0" w:line="240" w:lineRule="auto"/>
              <w:rPr>
                <w:rFonts w:ascii="Arial Narrow" w:eastAsia="Times New Roman" w:hAnsi="Arial Narrow" w:cs="Times New Roman"/>
                <w:sz w:val="20"/>
                <w:szCs w:val="20"/>
              </w:rPr>
            </w:pPr>
          </w:p>
        </w:tc>
        <w:tc>
          <w:tcPr>
            <w:tcW w:w="242" w:type="pct"/>
            <w:tcBorders>
              <w:top w:val="nil"/>
              <w:left w:val="nil"/>
              <w:bottom w:val="nil"/>
              <w:right w:val="nil"/>
            </w:tcBorders>
            <w:shd w:val="clear" w:color="auto" w:fill="auto"/>
            <w:noWrap/>
            <w:vAlign w:val="bottom"/>
            <w:hideMark/>
          </w:tcPr>
          <w:p w14:paraId="00581FD9" w14:textId="77777777" w:rsidR="00A14B0A" w:rsidRPr="00A14B0A" w:rsidRDefault="00A14B0A" w:rsidP="00A14B0A">
            <w:pPr>
              <w:spacing w:after="0" w:line="240" w:lineRule="auto"/>
              <w:rPr>
                <w:rFonts w:ascii="Arial Narrow" w:eastAsia="Times New Roman" w:hAnsi="Arial Narrow" w:cs="Times New Roman"/>
                <w:sz w:val="20"/>
                <w:szCs w:val="20"/>
              </w:rPr>
            </w:pPr>
          </w:p>
        </w:tc>
        <w:tc>
          <w:tcPr>
            <w:tcW w:w="323" w:type="pct"/>
            <w:tcBorders>
              <w:top w:val="nil"/>
              <w:left w:val="nil"/>
              <w:bottom w:val="nil"/>
              <w:right w:val="nil"/>
            </w:tcBorders>
            <w:shd w:val="clear" w:color="auto" w:fill="auto"/>
            <w:noWrap/>
            <w:vAlign w:val="bottom"/>
            <w:hideMark/>
          </w:tcPr>
          <w:p w14:paraId="4FCA8486" w14:textId="77777777" w:rsidR="00A14B0A" w:rsidRPr="00A14B0A" w:rsidRDefault="00A14B0A" w:rsidP="00A14B0A">
            <w:pPr>
              <w:spacing w:after="0" w:line="240" w:lineRule="auto"/>
              <w:rPr>
                <w:rFonts w:ascii="Arial Narrow" w:eastAsia="Times New Roman" w:hAnsi="Arial Narrow" w:cs="Times New Roman"/>
                <w:sz w:val="20"/>
                <w:szCs w:val="20"/>
              </w:rPr>
            </w:pPr>
          </w:p>
        </w:tc>
        <w:tc>
          <w:tcPr>
            <w:tcW w:w="311" w:type="pct"/>
            <w:tcBorders>
              <w:top w:val="nil"/>
              <w:left w:val="nil"/>
              <w:bottom w:val="nil"/>
              <w:right w:val="nil"/>
            </w:tcBorders>
            <w:shd w:val="clear" w:color="auto" w:fill="auto"/>
            <w:noWrap/>
            <w:vAlign w:val="bottom"/>
            <w:hideMark/>
          </w:tcPr>
          <w:p w14:paraId="274AE778" w14:textId="77777777" w:rsidR="00A14B0A" w:rsidRPr="00A14B0A" w:rsidRDefault="00A14B0A" w:rsidP="00A14B0A">
            <w:pPr>
              <w:spacing w:after="0" w:line="240" w:lineRule="auto"/>
              <w:rPr>
                <w:rFonts w:ascii="Arial Narrow" w:eastAsia="Times New Roman" w:hAnsi="Arial Narrow" w:cs="Times New Roman"/>
                <w:sz w:val="20"/>
                <w:szCs w:val="20"/>
              </w:rPr>
            </w:pPr>
          </w:p>
        </w:tc>
        <w:tc>
          <w:tcPr>
            <w:tcW w:w="588" w:type="pct"/>
            <w:tcBorders>
              <w:top w:val="nil"/>
              <w:left w:val="nil"/>
              <w:bottom w:val="nil"/>
              <w:right w:val="nil"/>
            </w:tcBorders>
            <w:shd w:val="clear" w:color="auto" w:fill="auto"/>
            <w:noWrap/>
            <w:vAlign w:val="bottom"/>
            <w:hideMark/>
          </w:tcPr>
          <w:p w14:paraId="7F9E9FD6" w14:textId="77777777" w:rsidR="00A14B0A" w:rsidRPr="00A14B0A" w:rsidRDefault="00A14B0A" w:rsidP="00A14B0A">
            <w:pPr>
              <w:spacing w:after="0" w:line="240" w:lineRule="auto"/>
              <w:rPr>
                <w:rFonts w:ascii="Arial Narrow" w:eastAsia="Times New Roman" w:hAnsi="Arial Narrow" w:cs="Times New Roman"/>
                <w:sz w:val="20"/>
                <w:szCs w:val="20"/>
              </w:rPr>
            </w:pPr>
          </w:p>
        </w:tc>
        <w:tc>
          <w:tcPr>
            <w:tcW w:w="536" w:type="pct"/>
            <w:tcBorders>
              <w:top w:val="nil"/>
              <w:left w:val="nil"/>
              <w:bottom w:val="nil"/>
              <w:right w:val="nil"/>
            </w:tcBorders>
            <w:shd w:val="clear" w:color="auto" w:fill="auto"/>
            <w:noWrap/>
            <w:vAlign w:val="bottom"/>
            <w:hideMark/>
          </w:tcPr>
          <w:p w14:paraId="0366CC42" w14:textId="77777777" w:rsidR="00A14B0A" w:rsidRPr="00A14B0A" w:rsidRDefault="00A14B0A" w:rsidP="00A14B0A">
            <w:pPr>
              <w:spacing w:after="0" w:line="240" w:lineRule="auto"/>
              <w:rPr>
                <w:rFonts w:ascii="Arial Narrow" w:eastAsia="Times New Roman" w:hAnsi="Arial Narrow" w:cs="Times New Roman"/>
                <w:sz w:val="20"/>
                <w:szCs w:val="20"/>
              </w:rPr>
            </w:pPr>
          </w:p>
        </w:tc>
        <w:tc>
          <w:tcPr>
            <w:tcW w:w="563" w:type="pct"/>
            <w:tcBorders>
              <w:top w:val="nil"/>
              <w:left w:val="nil"/>
              <w:bottom w:val="nil"/>
              <w:right w:val="nil"/>
            </w:tcBorders>
            <w:shd w:val="clear" w:color="auto" w:fill="auto"/>
            <w:noWrap/>
            <w:vAlign w:val="bottom"/>
            <w:hideMark/>
          </w:tcPr>
          <w:p w14:paraId="19B6A8AA" w14:textId="77777777" w:rsidR="00A14B0A" w:rsidRPr="00A14B0A" w:rsidRDefault="00A14B0A" w:rsidP="00A14B0A">
            <w:pPr>
              <w:spacing w:after="0" w:line="240" w:lineRule="auto"/>
              <w:rPr>
                <w:rFonts w:ascii="Arial Narrow" w:eastAsia="Times New Roman" w:hAnsi="Arial Narrow" w:cs="Times New Roman"/>
                <w:sz w:val="20"/>
                <w:szCs w:val="20"/>
              </w:rPr>
            </w:pPr>
          </w:p>
        </w:tc>
        <w:tc>
          <w:tcPr>
            <w:tcW w:w="668" w:type="pct"/>
            <w:tcBorders>
              <w:top w:val="nil"/>
              <w:left w:val="nil"/>
              <w:bottom w:val="nil"/>
              <w:right w:val="nil"/>
            </w:tcBorders>
            <w:shd w:val="clear" w:color="auto" w:fill="auto"/>
            <w:noWrap/>
            <w:vAlign w:val="bottom"/>
            <w:hideMark/>
          </w:tcPr>
          <w:p w14:paraId="0F714D70" w14:textId="77777777" w:rsidR="00A14B0A" w:rsidRPr="00A14B0A" w:rsidRDefault="00A14B0A" w:rsidP="00A14B0A">
            <w:pPr>
              <w:spacing w:after="0" w:line="240" w:lineRule="auto"/>
              <w:rPr>
                <w:rFonts w:ascii="Arial Narrow" w:eastAsia="Times New Roman" w:hAnsi="Arial Narrow" w:cs="Times New Roman"/>
                <w:sz w:val="20"/>
                <w:szCs w:val="20"/>
              </w:rPr>
            </w:pPr>
          </w:p>
        </w:tc>
        <w:tc>
          <w:tcPr>
            <w:tcW w:w="654" w:type="pct"/>
            <w:tcBorders>
              <w:top w:val="nil"/>
              <w:left w:val="nil"/>
              <w:bottom w:val="nil"/>
              <w:right w:val="nil"/>
            </w:tcBorders>
            <w:shd w:val="clear" w:color="auto" w:fill="auto"/>
            <w:noWrap/>
            <w:vAlign w:val="bottom"/>
            <w:hideMark/>
          </w:tcPr>
          <w:p w14:paraId="08B486B3" w14:textId="77777777" w:rsidR="00A14B0A" w:rsidRPr="00A14B0A" w:rsidRDefault="00A14B0A" w:rsidP="00A14B0A">
            <w:pPr>
              <w:spacing w:after="0" w:line="240" w:lineRule="auto"/>
              <w:rPr>
                <w:rFonts w:ascii="Arial Narrow" w:eastAsia="Times New Roman" w:hAnsi="Arial Narrow" w:cs="Times New Roman"/>
                <w:sz w:val="20"/>
                <w:szCs w:val="20"/>
              </w:rPr>
            </w:pPr>
          </w:p>
        </w:tc>
      </w:tr>
      <w:tr w:rsidR="00BD523A" w:rsidRPr="00A14B0A" w14:paraId="7E2359E5" w14:textId="77777777" w:rsidTr="00A676E6">
        <w:trPr>
          <w:trHeight w:val="600"/>
        </w:trPr>
        <w:tc>
          <w:tcPr>
            <w:tcW w:w="308" w:type="pct"/>
            <w:tcBorders>
              <w:top w:val="nil"/>
              <w:left w:val="nil"/>
              <w:bottom w:val="nil"/>
              <w:right w:val="nil"/>
            </w:tcBorders>
            <w:shd w:val="clear" w:color="auto" w:fill="auto"/>
            <w:noWrap/>
            <w:vAlign w:val="bottom"/>
            <w:hideMark/>
          </w:tcPr>
          <w:p w14:paraId="6EB75743" w14:textId="77777777" w:rsidR="00A14B0A" w:rsidRPr="00A14B0A" w:rsidRDefault="00A14B0A" w:rsidP="00A14B0A">
            <w:pPr>
              <w:spacing w:after="0" w:line="240" w:lineRule="auto"/>
              <w:rPr>
                <w:rFonts w:ascii="Arial Narrow" w:eastAsia="Times New Roman" w:hAnsi="Arial Narrow" w:cs="Times New Roman"/>
                <w:sz w:val="20"/>
                <w:szCs w:val="20"/>
              </w:rPr>
            </w:pPr>
          </w:p>
        </w:tc>
        <w:tc>
          <w:tcPr>
            <w:tcW w:w="242" w:type="pct"/>
            <w:tcBorders>
              <w:top w:val="nil"/>
              <w:left w:val="nil"/>
              <w:bottom w:val="nil"/>
              <w:right w:val="nil"/>
            </w:tcBorders>
            <w:shd w:val="clear" w:color="auto" w:fill="auto"/>
            <w:noWrap/>
            <w:vAlign w:val="bottom"/>
            <w:hideMark/>
          </w:tcPr>
          <w:p w14:paraId="0A9BA4DF" w14:textId="77777777" w:rsidR="00A14B0A" w:rsidRPr="00A14B0A" w:rsidRDefault="00A14B0A" w:rsidP="00A14B0A">
            <w:pPr>
              <w:spacing w:after="0" w:line="240" w:lineRule="auto"/>
              <w:rPr>
                <w:rFonts w:ascii="Arial Narrow" w:eastAsia="Times New Roman" w:hAnsi="Arial Narrow" w:cs="Times New Roman"/>
                <w:sz w:val="20"/>
                <w:szCs w:val="20"/>
              </w:rPr>
            </w:pPr>
          </w:p>
        </w:tc>
        <w:tc>
          <w:tcPr>
            <w:tcW w:w="241" w:type="pct"/>
            <w:tcBorders>
              <w:top w:val="nil"/>
              <w:left w:val="nil"/>
              <w:bottom w:val="nil"/>
              <w:right w:val="nil"/>
            </w:tcBorders>
            <w:shd w:val="clear" w:color="auto" w:fill="auto"/>
            <w:noWrap/>
            <w:vAlign w:val="bottom"/>
            <w:hideMark/>
          </w:tcPr>
          <w:p w14:paraId="1010B87C" w14:textId="77777777" w:rsidR="00A14B0A" w:rsidRPr="00A14B0A" w:rsidRDefault="00A14B0A" w:rsidP="00A14B0A">
            <w:pPr>
              <w:spacing w:after="0" w:line="240" w:lineRule="auto"/>
              <w:rPr>
                <w:rFonts w:ascii="Arial Narrow" w:eastAsia="Times New Roman" w:hAnsi="Arial Narrow" w:cs="Times New Roman"/>
                <w:sz w:val="20"/>
                <w:szCs w:val="20"/>
              </w:rPr>
            </w:pPr>
          </w:p>
        </w:tc>
        <w:tc>
          <w:tcPr>
            <w:tcW w:w="323" w:type="pct"/>
            <w:tcBorders>
              <w:top w:val="nil"/>
              <w:left w:val="nil"/>
              <w:bottom w:val="nil"/>
              <w:right w:val="nil"/>
            </w:tcBorders>
            <w:shd w:val="clear" w:color="auto" w:fill="auto"/>
            <w:noWrap/>
            <w:vAlign w:val="bottom"/>
            <w:hideMark/>
          </w:tcPr>
          <w:p w14:paraId="6C822CBC" w14:textId="77777777" w:rsidR="00A14B0A" w:rsidRPr="00A14B0A" w:rsidRDefault="00A14B0A" w:rsidP="00A14B0A">
            <w:pPr>
              <w:spacing w:after="0" w:line="240" w:lineRule="auto"/>
              <w:rPr>
                <w:rFonts w:ascii="Arial Narrow" w:eastAsia="Times New Roman" w:hAnsi="Arial Narrow" w:cs="Times New Roman"/>
                <w:sz w:val="20"/>
                <w:szCs w:val="20"/>
              </w:rPr>
            </w:pPr>
          </w:p>
        </w:tc>
        <w:tc>
          <w:tcPr>
            <w:tcW w:w="565" w:type="pct"/>
            <w:gridSpan w:val="2"/>
            <w:tcBorders>
              <w:top w:val="double" w:sz="6" w:space="0" w:color="3F3F3F"/>
              <w:left w:val="double" w:sz="6" w:space="0" w:color="3F3F3F"/>
              <w:bottom w:val="double" w:sz="6" w:space="0" w:color="3F3F3F"/>
              <w:right w:val="double" w:sz="6" w:space="0" w:color="3F3F3F"/>
            </w:tcBorders>
            <w:shd w:val="clear" w:color="000000" w:fill="A5A5A5"/>
            <w:noWrap/>
            <w:vAlign w:val="center"/>
            <w:hideMark/>
          </w:tcPr>
          <w:p w14:paraId="58FB1145" w14:textId="77777777" w:rsidR="00A14B0A" w:rsidRPr="00A14B0A" w:rsidRDefault="00A14B0A" w:rsidP="00A14B0A">
            <w:pPr>
              <w:spacing w:after="0" w:line="240" w:lineRule="auto"/>
              <w:jc w:val="center"/>
              <w:rPr>
                <w:rFonts w:ascii="Arial Narrow" w:eastAsia="Times New Roman" w:hAnsi="Arial Narrow" w:cs="Calibri"/>
                <w:b/>
                <w:bCs/>
                <w:color w:val="FFFFFF"/>
              </w:rPr>
            </w:pPr>
            <w:r w:rsidRPr="00A14B0A">
              <w:rPr>
                <w:rFonts w:ascii="Arial Narrow" w:eastAsia="Times New Roman" w:hAnsi="Arial Narrow" w:cs="Calibri"/>
                <w:b/>
                <w:bCs/>
                <w:color w:val="FFFFFF"/>
              </w:rPr>
              <w:t>Total Días</w:t>
            </w:r>
          </w:p>
        </w:tc>
        <w:tc>
          <w:tcPr>
            <w:tcW w:w="311" w:type="pct"/>
            <w:tcBorders>
              <w:top w:val="double" w:sz="6" w:space="0" w:color="3F3F3F"/>
              <w:left w:val="nil"/>
              <w:bottom w:val="double" w:sz="6" w:space="0" w:color="3F3F3F"/>
              <w:right w:val="double" w:sz="6" w:space="0" w:color="3F3F3F"/>
            </w:tcBorders>
            <w:shd w:val="clear" w:color="000000" w:fill="A5A5A5"/>
            <w:noWrap/>
            <w:vAlign w:val="center"/>
            <w:hideMark/>
          </w:tcPr>
          <w:p w14:paraId="32D27057" w14:textId="77777777" w:rsidR="00A14B0A" w:rsidRPr="00A14B0A" w:rsidRDefault="00A14B0A" w:rsidP="00A14B0A">
            <w:pPr>
              <w:spacing w:after="0" w:line="240" w:lineRule="auto"/>
              <w:jc w:val="center"/>
              <w:rPr>
                <w:rFonts w:ascii="Arial Narrow" w:eastAsia="Times New Roman" w:hAnsi="Arial Narrow" w:cs="Calibri"/>
                <w:b/>
                <w:bCs/>
                <w:color w:val="FFFFFF"/>
              </w:rPr>
            </w:pPr>
            <w:r w:rsidRPr="00A14B0A">
              <w:rPr>
                <w:rFonts w:ascii="Arial Narrow" w:eastAsia="Times New Roman" w:hAnsi="Arial Narrow" w:cs="Calibri"/>
                <w:b/>
                <w:bCs/>
                <w:color w:val="FFFFFF"/>
              </w:rPr>
              <w:t>3600</w:t>
            </w:r>
          </w:p>
        </w:tc>
        <w:tc>
          <w:tcPr>
            <w:tcW w:w="588" w:type="pct"/>
            <w:tcBorders>
              <w:top w:val="nil"/>
              <w:left w:val="nil"/>
              <w:bottom w:val="nil"/>
              <w:right w:val="nil"/>
            </w:tcBorders>
            <w:shd w:val="clear" w:color="auto" w:fill="auto"/>
            <w:noWrap/>
            <w:vAlign w:val="bottom"/>
            <w:hideMark/>
          </w:tcPr>
          <w:p w14:paraId="4E2C7F23" w14:textId="77777777" w:rsidR="00A14B0A" w:rsidRPr="00A14B0A" w:rsidRDefault="00A14B0A" w:rsidP="00A14B0A">
            <w:pPr>
              <w:spacing w:after="0" w:line="240" w:lineRule="auto"/>
              <w:jc w:val="center"/>
              <w:rPr>
                <w:rFonts w:ascii="Arial Narrow" w:eastAsia="Times New Roman" w:hAnsi="Arial Narrow" w:cs="Calibri"/>
                <w:b/>
                <w:bCs/>
                <w:color w:val="FFFFFF"/>
              </w:rPr>
            </w:pPr>
          </w:p>
        </w:tc>
        <w:tc>
          <w:tcPr>
            <w:tcW w:w="536" w:type="pct"/>
            <w:tcBorders>
              <w:top w:val="nil"/>
              <w:left w:val="nil"/>
              <w:bottom w:val="nil"/>
              <w:right w:val="nil"/>
            </w:tcBorders>
            <w:shd w:val="clear" w:color="auto" w:fill="auto"/>
            <w:noWrap/>
            <w:vAlign w:val="bottom"/>
            <w:hideMark/>
          </w:tcPr>
          <w:p w14:paraId="1C165123" w14:textId="77777777" w:rsidR="00A14B0A" w:rsidRPr="00A14B0A" w:rsidRDefault="00A14B0A" w:rsidP="00A14B0A">
            <w:pPr>
              <w:spacing w:after="0" w:line="240" w:lineRule="auto"/>
              <w:rPr>
                <w:rFonts w:ascii="Arial Narrow" w:eastAsia="Times New Roman" w:hAnsi="Arial Narrow" w:cs="Times New Roman"/>
                <w:sz w:val="20"/>
                <w:szCs w:val="20"/>
              </w:rPr>
            </w:pPr>
          </w:p>
        </w:tc>
        <w:tc>
          <w:tcPr>
            <w:tcW w:w="563" w:type="pct"/>
            <w:tcBorders>
              <w:top w:val="nil"/>
              <w:left w:val="nil"/>
              <w:bottom w:val="nil"/>
              <w:right w:val="nil"/>
            </w:tcBorders>
            <w:shd w:val="clear" w:color="auto" w:fill="auto"/>
            <w:noWrap/>
            <w:vAlign w:val="bottom"/>
            <w:hideMark/>
          </w:tcPr>
          <w:p w14:paraId="1F336304" w14:textId="77777777" w:rsidR="00A14B0A" w:rsidRPr="00A14B0A" w:rsidRDefault="00A14B0A" w:rsidP="00A14B0A">
            <w:pPr>
              <w:spacing w:after="0" w:line="240" w:lineRule="auto"/>
              <w:jc w:val="center"/>
              <w:rPr>
                <w:rFonts w:ascii="Arial Narrow" w:eastAsia="Times New Roman" w:hAnsi="Arial Narrow" w:cs="Times New Roman"/>
                <w:sz w:val="20"/>
                <w:szCs w:val="20"/>
              </w:rPr>
            </w:pPr>
          </w:p>
        </w:tc>
        <w:tc>
          <w:tcPr>
            <w:tcW w:w="668" w:type="pct"/>
            <w:tcBorders>
              <w:top w:val="double" w:sz="6" w:space="0" w:color="3F3F3F"/>
              <w:left w:val="double" w:sz="6" w:space="0" w:color="3F3F3F"/>
              <w:bottom w:val="double" w:sz="6" w:space="0" w:color="3F3F3F"/>
              <w:right w:val="double" w:sz="6" w:space="0" w:color="3F3F3F"/>
            </w:tcBorders>
            <w:shd w:val="clear" w:color="000000" w:fill="A5A5A5"/>
            <w:vAlign w:val="bottom"/>
            <w:hideMark/>
          </w:tcPr>
          <w:p w14:paraId="116A45E1" w14:textId="77777777" w:rsidR="00A14B0A" w:rsidRPr="00A14B0A" w:rsidRDefault="00A14B0A" w:rsidP="00A14B0A">
            <w:pPr>
              <w:spacing w:after="0" w:line="240" w:lineRule="auto"/>
              <w:jc w:val="center"/>
              <w:rPr>
                <w:rFonts w:ascii="Arial Narrow" w:eastAsia="Times New Roman" w:hAnsi="Arial Narrow" w:cs="Calibri"/>
                <w:b/>
                <w:bCs/>
                <w:color w:val="FFFFFF"/>
                <w:sz w:val="18"/>
                <w:szCs w:val="18"/>
              </w:rPr>
            </w:pPr>
            <w:r w:rsidRPr="00A14B0A">
              <w:rPr>
                <w:rFonts w:ascii="Arial Narrow" w:eastAsia="Times New Roman" w:hAnsi="Arial Narrow" w:cs="Calibri"/>
                <w:b/>
                <w:bCs/>
                <w:color w:val="FFFFFF"/>
                <w:sz w:val="18"/>
                <w:szCs w:val="18"/>
              </w:rPr>
              <w:t>Sumatoria de Promedios</w:t>
            </w:r>
          </w:p>
        </w:tc>
        <w:tc>
          <w:tcPr>
            <w:tcW w:w="654" w:type="pct"/>
            <w:tcBorders>
              <w:top w:val="double" w:sz="6" w:space="0" w:color="3F3F3F"/>
              <w:left w:val="nil"/>
              <w:bottom w:val="double" w:sz="6" w:space="0" w:color="3F3F3F"/>
              <w:right w:val="double" w:sz="6" w:space="0" w:color="3F3F3F"/>
            </w:tcBorders>
            <w:shd w:val="clear" w:color="000000" w:fill="A5A5A5"/>
            <w:noWrap/>
            <w:vAlign w:val="center"/>
            <w:hideMark/>
          </w:tcPr>
          <w:p w14:paraId="35078FC5" w14:textId="77777777" w:rsidR="00A14B0A" w:rsidRPr="00A14B0A" w:rsidRDefault="00A14B0A" w:rsidP="00A14B0A">
            <w:pPr>
              <w:spacing w:after="0" w:line="240" w:lineRule="auto"/>
              <w:jc w:val="center"/>
              <w:rPr>
                <w:rFonts w:ascii="Arial Narrow" w:eastAsia="Times New Roman" w:hAnsi="Arial Narrow" w:cs="Calibri"/>
                <w:b/>
                <w:bCs/>
                <w:color w:val="FFFFFF"/>
                <w:sz w:val="18"/>
                <w:szCs w:val="18"/>
              </w:rPr>
            </w:pPr>
            <w:r w:rsidRPr="00A14B0A">
              <w:rPr>
                <w:rFonts w:ascii="Arial Narrow" w:eastAsia="Times New Roman" w:hAnsi="Arial Narrow" w:cs="Calibri"/>
                <w:b/>
                <w:bCs/>
                <w:color w:val="FFFFFF"/>
                <w:sz w:val="18"/>
                <w:szCs w:val="18"/>
              </w:rPr>
              <w:t>$1.147.367,37</w:t>
            </w:r>
          </w:p>
        </w:tc>
      </w:tr>
      <w:tr w:rsidR="00A676E6" w:rsidRPr="00A14B0A" w14:paraId="524B5A7C" w14:textId="77777777" w:rsidTr="00A676E6">
        <w:trPr>
          <w:gridAfter w:val="8"/>
          <w:wAfter w:w="3886" w:type="pct"/>
          <w:trHeight w:val="315"/>
        </w:trPr>
        <w:tc>
          <w:tcPr>
            <w:tcW w:w="308" w:type="pct"/>
            <w:tcBorders>
              <w:top w:val="nil"/>
              <w:left w:val="nil"/>
              <w:bottom w:val="nil"/>
              <w:right w:val="nil"/>
            </w:tcBorders>
            <w:shd w:val="clear" w:color="auto" w:fill="auto"/>
            <w:noWrap/>
            <w:vAlign w:val="bottom"/>
            <w:hideMark/>
          </w:tcPr>
          <w:p w14:paraId="2D3CA486" w14:textId="77777777" w:rsidR="00A676E6" w:rsidRPr="00A14B0A" w:rsidRDefault="00A676E6" w:rsidP="00A14B0A">
            <w:pPr>
              <w:spacing w:after="0" w:line="240" w:lineRule="auto"/>
              <w:jc w:val="center"/>
              <w:rPr>
                <w:rFonts w:ascii="Arial Narrow" w:eastAsia="Times New Roman" w:hAnsi="Arial Narrow" w:cs="Calibri"/>
                <w:b/>
                <w:bCs/>
                <w:color w:val="FFFFFF"/>
              </w:rPr>
            </w:pPr>
          </w:p>
        </w:tc>
        <w:tc>
          <w:tcPr>
            <w:tcW w:w="242" w:type="pct"/>
            <w:tcBorders>
              <w:top w:val="nil"/>
              <w:left w:val="nil"/>
              <w:bottom w:val="nil"/>
              <w:right w:val="nil"/>
            </w:tcBorders>
            <w:shd w:val="clear" w:color="auto" w:fill="auto"/>
            <w:noWrap/>
            <w:vAlign w:val="bottom"/>
            <w:hideMark/>
          </w:tcPr>
          <w:p w14:paraId="0A8065C0" w14:textId="77777777" w:rsidR="00A676E6" w:rsidRPr="00A14B0A" w:rsidRDefault="00A676E6" w:rsidP="00A14B0A">
            <w:pPr>
              <w:spacing w:after="0" w:line="240" w:lineRule="auto"/>
              <w:rPr>
                <w:rFonts w:ascii="Arial Narrow" w:eastAsia="Times New Roman" w:hAnsi="Arial Narrow" w:cs="Times New Roman"/>
                <w:sz w:val="20"/>
                <w:szCs w:val="20"/>
              </w:rPr>
            </w:pPr>
          </w:p>
        </w:tc>
        <w:tc>
          <w:tcPr>
            <w:tcW w:w="241" w:type="pct"/>
            <w:tcBorders>
              <w:top w:val="nil"/>
              <w:left w:val="nil"/>
              <w:bottom w:val="nil"/>
              <w:right w:val="nil"/>
            </w:tcBorders>
            <w:shd w:val="clear" w:color="auto" w:fill="auto"/>
            <w:noWrap/>
            <w:vAlign w:val="bottom"/>
            <w:hideMark/>
          </w:tcPr>
          <w:p w14:paraId="7ACC2BA5" w14:textId="77777777" w:rsidR="00A676E6" w:rsidRPr="00A14B0A" w:rsidRDefault="00A676E6" w:rsidP="00A14B0A">
            <w:pPr>
              <w:spacing w:after="0" w:line="240" w:lineRule="auto"/>
              <w:rPr>
                <w:rFonts w:ascii="Arial Narrow" w:eastAsia="Times New Roman" w:hAnsi="Arial Narrow" w:cs="Times New Roman"/>
                <w:sz w:val="20"/>
                <w:szCs w:val="20"/>
              </w:rPr>
            </w:pPr>
          </w:p>
        </w:tc>
        <w:tc>
          <w:tcPr>
            <w:tcW w:w="323" w:type="pct"/>
            <w:tcBorders>
              <w:top w:val="nil"/>
              <w:left w:val="nil"/>
              <w:bottom w:val="nil"/>
              <w:right w:val="nil"/>
            </w:tcBorders>
            <w:shd w:val="clear" w:color="auto" w:fill="auto"/>
            <w:noWrap/>
            <w:vAlign w:val="bottom"/>
            <w:hideMark/>
          </w:tcPr>
          <w:p w14:paraId="05B3624A" w14:textId="77777777" w:rsidR="00A676E6" w:rsidRPr="00A14B0A" w:rsidRDefault="00A676E6" w:rsidP="00A14B0A">
            <w:pPr>
              <w:spacing w:after="0" w:line="240" w:lineRule="auto"/>
              <w:rPr>
                <w:rFonts w:ascii="Arial Narrow" w:eastAsia="Times New Roman" w:hAnsi="Arial Narrow" w:cs="Times New Roman"/>
                <w:sz w:val="20"/>
                <w:szCs w:val="20"/>
              </w:rPr>
            </w:pPr>
          </w:p>
        </w:tc>
      </w:tr>
    </w:tbl>
    <w:p w14:paraId="4AFC1764" w14:textId="77777777" w:rsidR="00D87942" w:rsidRDefault="00D87942" w:rsidP="00D87942">
      <w:pPr>
        <w:spacing w:after="0" w:line="360" w:lineRule="auto"/>
        <w:jc w:val="both"/>
        <w:rPr>
          <w:rFonts w:ascii="Tahoma" w:hAnsi="Tahoma" w:cs="Tahoma"/>
          <w:sz w:val="24"/>
          <w:szCs w:val="24"/>
        </w:rPr>
      </w:pPr>
    </w:p>
    <w:tbl>
      <w:tblPr>
        <w:tblStyle w:val="Tablaconcuadrcula"/>
        <w:tblW w:w="0" w:type="auto"/>
        <w:tblLook w:val="04A0" w:firstRow="1" w:lastRow="0" w:firstColumn="1" w:lastColumn="0" w:noHBand="0" w:noVBand="1"/>
      </w:tblPr>
      <w:tblGrid>
        <w:gridCol w:w="2689"/>
        <w:gridCol w:w="1275"/>
        <w:gridCol w:w="1332"/>
        <w:gridCol w:w="1766"/>
        <w:gridCol w:w="1766"/>
      </w:tblGrid>
      <w:tr w:rsidR="00E03198" w:rsidRPr="00DA411D" w14:paraId="70E7340E" w14:textId="77777777" w:rsidTr="006B1FBA">
        <w:tc>
          <w:tcPr>
            <w:tcW w:w="8828" w:type="dxa"/>
            <w:gridSpan w:val="5"/>
          </w:tcPr>
          <w:p w14:paraId="447C5575" w14:textId="71F1FC73" w:rsidR="00E03198" w:rsidRPr="00DA411D" w:rsidRDefault="00E03198" w:rsidP="00E03198">
            <w:pPr>
              <w:spacing w:line="360" w:lineRule="auto"/>
              <w:jc w:val="center"/>
              <w:rPr>
                <w:rFonts w:ascii="Arial Narrow" w:hAnsi="Arial Narrow" w:cs="Tahoma"/>
                <w:b/>
                <w:bCs/>
                <w:sz w:val="20"/>
                <w:szCs w:val="20"/>
              </w:rPr>
            </w:pPr>
            <w:r w:rsidRPr="00DA411D">
              <w:rPr>
                <w:rFonts w:ascii="Arial Narrow" w:hAnsi="Arial Narrow" w:cs="Tahoma"/>
                <w:b/>
                <w:bCs/>
                <w:sz w:val="20"/>
                <w:szCs w:val="20"/>
              </w:rPr>
              <w:t>INDEXACIÓN DE LA PRIMERA MESADA PENSIONAL</w:t>
            </w:r>
          </w:p>
        </w:tc>
      </w:tr>
      <w:tr w:rsidR="00DB0535" w:rsidRPr="00DA411D" w14:paraId="31DCFB46" w14:textId="77777777" w:rsidTr="006B1FBA">
        <w:tc>
          <w:tcPr>
            <w:tcW w:w="2689" w:type="dxa"/>
          </w:tcPr>
          <w:p w14:paraId="70C4F305" w14:textId="77777777" w:rsidR="00DB0535" w:rsidRPr="00DA411D" w:rsidRDefault="00DB0535" w:rsidP="00D87942">
            <w:pPr>
              <w:spacing w:line="360" w:lineRule="auto"/>
              <w:jc w:val="both"/>
              <w:rPr>
                <w:rFonts w:ascii="Arial Narrow" w:hAnsi="Arial Narrow" w:cs="Tahoma"/>
                <w:sz w:val="20"/>
                <w:szCs w:val="20"/>
              </w:rPr>
            </w:pPr>
          </w:p>
        </w:tc>
        <w:tc>
          <w:tcPr>
            <w:tcW w:w="1275" w:type="dxa"/>
          </w:tcPr>
          <w:p w14:paraId="4EAC036C" w14:textId="03120DBF" w:rsidR="00DB0535" w:rsidRPr="00DA411D" w:rsidRDefault="00DB0535" w:rsidP="001B7E99">
            <w:pPr>
              <w:spacing w:line="360" w:lineRule="auto"/>
              <w:jc w:val="center"/>
              <w:rPr>
                <w:rFonts w:ascii="Arial Narrow" w:hAnsi="Arial Narrow" w:cs="Tahoma"/>
                <w:sz w:val="20"/>
                <w:szCs w:val="20"/>
              </w:rPr>
            </w:pPr>
            <w:r w:rsidRPr="00DA411D">
              <w:rPr>
                <w:rFonts w:ascii="Arial Narrow" w:hAnsi="Arial Narrow" w:cs="Tahoma"/>
                <w:sz w:val="20"/>
                <w:szCs w:val="20"/>
              </w:rPr>
              <w:t>AÑO</w:t>
            </w:r>
          </w:p>
        </w:tc>
        <w:tc>
          <w:tcPr>
            <w:tcW w:w="1332" w:type="dxa"/>
          </w:tcPr>
          <w:p w14:paraId="380C22C6" w14:textId="7922CE52" w:rsidR="00DB0535" w:rsidRPr="00DA411D" w:rsidRDefault="00DB0535" w:rsidP="001B7E99">
            <w:pPr>
              <w:spacing w:line="360" w:lineRule="auto"/>
              <w:jc w:val="center"/>
              <w:rPr>
                <w:rFonts w:ascii="Arial Narrow" w:hAnsi="Arial Narrow" w:cs="Tahoma"/>
                <w:sz w:val="20"/>
                <w:szCs w:val="20"/>
              </w:rPr>
            </w:pPr>
            <w:r w:rsidRPr="00DA411D">
              <w:rPr>
                <w:rFonts w:ascii="Arial Narrow" w:hAnsi="Arial Narrow" w:cs="Tahoma"/>
                <w:sz w:val="20"/>
                <w:szCs w:val="20"/>
              </w:rPr>
              <w:t>MES</w:t>
            </w:r>
          </w:p>
        </w:tc>
        <w:tc>
          <w:tcPr>
            <w:tcW w:w="3532" w:type="dxa"/>
            <w:gridSpan w:val="2"/>
          </w:tcPr>
          <w:p w14:paraId="1A1BA6DC" w14:textId="2D38010B" w:rsidR="00DB0535" w:rsidRPr="00DA411D" w:rsidRDefault="00DB0535" w:rsidP="001B7E99">
            <w:pPr>
              <w:spacing w:line="360" w:lineRule="auto"/>
              <w:jc w:val="center"/>
              <w:rPr>
                <w:rFonts w:ascii="Arial Narrow" w:hAnsi="Arial Narrow" w:cs="Tahoma"/>
                <w:sz w:val="20"/>
                <w:szCs w:val="20"/>
              </w:rPr>
            </w:pPr>
            <w:r w:rsidRPr="00DA411D">
              <w:rPr>
                <w:rFonts w:ascii="Arial Narrow" w:hAnsi="Arial Narrow" w:cs="Tahoma"/>
                <w:sz w:val="20"/>
                <w:szCs w:val="20"/>
              </w:rPr>
              <w:t>(LOS IPC son anualizados)</w:t>
            </w:r>
          </w:p>
        </w:tc>
      </w:tr>
      <w:tr w:rsidR="000A3690" w:rsidRPr="00DA411D" w14:paraId="38686765" w14:textId="77777777" w:rsidTr="00493FFA">
        <w:tc>
          <w:tcPr>
            <w:tcW w:w="2689" w:type="dxa"/>
          </w:tcPr>
          <w:p w14:paraId="625570F5" w14:textId="0B573CA1" w:rsidR="000A3690" w:rsidRPr="00DA411D" w:rsidRDefault="00493FFA" w:rsidP="00D87942">
            <w:pPr>
              <w:spacing w:line="360" w:lineRule="auto"/>
              <w:jc w:val="both"/>
              <w:rPr>
                <w:rFonts w:ascii="Arial Narrow" w:hAnsi="Arial Narrow" w:cs="Tahoma"/>
                <w:sz w:val="20"/>
                <w:szCs w:val="20"/>
              </w:rPr>
            </w:pPr>
            <w:r w:rsidRPr="00DA411D">
              <w:rPr>
                <w:rFonts w:ascii="Arial Narrow" w:hAnsi="Arial Narrow" w:cs="Tahoma"/>
                <w:sz w:val="20"/>
                <w:szCs w:val="20"/>
              </w:rPr>
              <w:t>Fecha primera mesada</w:t>
            </w:r>
          </w:p>
        </w:tc>
        <w:tc>
          <w:tcPr>
            <w:tcW w:w="1275" w:type="dxa"/>
          </w:tcPr>
          <w:p w14:paraId="02DB500F" w14:textId="5A956673" w:rsidR="000A3690" w:rsidRPr="00DA411D" w:rsidRDefault="00DB0535" w:rsidP="001B7E99">
            <w:pPr>
              <w:spacing w:line="360" w:lineRule="auto"/>
              <w:jc w:val="center"/>
              <w:rPr>
                <w:rFonts w:ascii="Arial Narrow" w:hAnsi="Arial Narrow" w:cs="Tahoma"/>
                <w:sz w:val="20"/>
                <w:szCs w:val="20"/>
              </w:rPr>
            </w:pPr>
            <w:r w:rsidRPr="00DA411D">
              <w:rPr>
                <w:rFonts w:ascii="Arial Narrow" w:hAnsi="Arial Narrow" w:cs="Tahoma"/>
                <w:sz w:val="20"/>
                <w:szCs w:val="20"/>
              </w:rPr>
              <w:t>2007</w:t>
            </w:r>
          </w:p>
        </w:tc>
        <w:tc>
          <w:tcPr>
            <w:tcW w:w="1332" w:type="dxa"/>
          </w:tcPr>
          <w:p w14:paraId="329AF5E3" w14:textId="3CB8D9E4" w:rsidR="000A3690" w:rsidRPr="00DA411D" w:rsidRDefault="00DB0535" w:rsidP="001B7E99">
            <w:pPr>
              <w:spacing w:line="360" w:lineRule="auto"/>
              <w:jc w:val="center"/>
              <w:rPr>
                <w:rFonts w:ascii="Arial Narrow" w:hAnsi="Arial Narrow" w:cs="Tahoma"/>
                <w:sz w:val="20"/>
                <w:szCs w:val="20"/>
              </w:rPr>
            </w:pPr>
            <w:r w:rsidRPr="00DA411D">
              <w:rPr>
                <w:rFonts w:ascii="Arial Narrow" w:hAnsi="Arial Narrow" w:cs="Tahoma"/>
                <w:sz w:val="20"/>
                <w:szCs w:val="20"/>
              </w:rPr>
              <w:t>10</w:t>
            </w:r>
          </w:p>
        </w:tc>
        <w:tc>
          <w:tcPr>
            <w:tcW w:w="1766" w:type="dxa"/>
          </w:tcPr>
          <w:p w14:paraId="7DD7E645" w14:textId="6B1B656C" w:rsidR="000A3690" w:rsidRPr="00DA411D" w:rsidRDefault="00DB0535" w:rsidP="001B7E99">
            <w:pPr>
              <w:spacing w:line="360" w:lineRule="auto"/>
              <w:jc w:val="center"/>
              <w:rPr>
                <w:rFonts w:ascii="Arial Narrow" w:hAnsi="Arial Narrow" w:cs="Tahoma"/>
                <w:sz w:val="20"/>
                <w:szCs w:val="20"/>
              </w:rPr>
            </w:pPr>
            <w:r w:rsidRPr="00DA411D">
              <w:rPr>
                <w:rFonts w:ascii="Arial Narrow" w:hAnsi="Arial Narrow" w:cs="Tahoma"/>
                <w:sz w:val="20"/>
                <w:szCs w:val="20"/>
              </w:rPr>
              <w:t>IPC-Final</w:t>
            </w:r>
          </w:p>
        </w:tc>
        <w:tc>
          <w:tcPr>
            <w:tcW w:w="1766" w:type="dxa"/>
          </w:tcPr>
          <w:p w14:paraId="5EA9EFFB" w14:textId="728884DD" w:rsidR="000A3690" w:rsidRPr="00DA411D" w:rsidRDefault="00DB0535" w:rsidP="001B7E99">
            <w:pPr>
              <w:spacing w:line="360" w:lineRule="auto"/>
              <w:jc w:val="center"/>
              <w:rPr>
                <w:rFonts w:ascii="Arial Narrow" w:hAnsi="Arial Narrow" w:cs="Tahoma"/>
                <w:sz w:val="20"/>
                <w:szCs w:val="20"/>
              </w:rPr>
            </w:pPr>
            <w:r w:rsidRPr="00DA411D">
              <w:rPr>
                <w:rFonts w:ascii="Arial Narrow" w:hAnsi="Arial Narrow" w:cs="Tahoma"/>
                <w:sz w:val="20"/>
                <w:szCs w:val="20"/>
              </w:rPr>
              <w:t>61,33</w:t>
            </w:r>
          </w:p>
        </w:tc>
      </w:tr>
      <w:tr w:rsidR="00E03198" w:rsidRPr="00DA411D" w14:paraId="373069D2" w14:textId="77777777" w:rsidTr="00493FFA">
        <w:tc>
          <w:tcPr>
            <w:tcW w:w="2689" w:type="dxa"/>
          </w:tcPr>
          <w:p w14:paraId="2D0C397C" w14:textId="6B3006B5" w:rsidR="00E03198" w:rsidRPr="00DA411D" w:rsidRDefault="00493FFA" w:rsidP="00D87942">
            <w:pPr>
              <w:spacing w:line="360" w:lineRule="auto"/>
              <w:jc w:val="both"/>
              <w:rPr>
                <w:rFonts w:ascii="Arial Narrow" w:hAnsi="Arial Narrow" w:cs="Tahoma"/>
                <w:sz w:val="20"/>
                <w:szCs w:val="20"/>
              </w:rPr>
            </w:pPr>
            <w:r w:rsidRPr="00DA411D">
              <w:rPr>
                <w:rFonts w:ascii="Arial Narrow" w:hAnsi="Arial Narrow" w:cs="Tahoma"/>
                <w:sz w:val="20"/>
                <w:szCs w:val="20"/>
              </w:rPr>
              <w:t>Fecha última cotización</w:t>
            </w:r>
          </w:p>
        </w:tc>
        <w:tc>
          <w:tcPr>
            <w:tcW w:w="1275" w:type="dxa"/>
          </w:tcPr>
          <w:p w14:paraId="49061EF1" w14:textId="25C1E10B" w:rsidR="00E03198" w:rsidRPr="00DA411D" w:rsidRDefault="00DB0535" w:rsidP="001B7E99">
            <w:pPr>
              <w:spacing w:line="360" w:lineRule="auto"/>
              <w:jc w:val="center"/>
              <w:rPr>
                <w:rFonts w:ascii="Arial Narrow" w:hAnsi="Arial Narrow" w:cs="Tahoma"/>
                <w:sz w:val="20"/>
                <w:szCs w:val="20"/>
              </w:rPr>
            </w:pPr>
            <w:r w:rsidRPr="00DA411D">
              <w:rPr>
                <w:rFonts w:ascii="Arial Narrow" w:hAnsi="Arial Narrow" w:cs="Tahoma"/>
                <w:sz w:val="20"/>
                <w:szCs w:val="20"/>
              </w:rPr>
              <w:t>2003</w:t>
            </w:r>
          </w:p>
        </w:tc>
        <w:tc>
          <w:tcPr>
            <w:tcW w:w="1332" w:type="dxa"/>
          </w:tcPr>
          <w:p w14:paraId="0ADDD5AD" w14:textId="00613B5C" w:rsidR="00E03198" w:rsidRPr="00DA411D" w:rsidRDefault="00DB0535" w:rsidP="001B7E99">
            <w:pPr>
              <w:spacing w:line="360" w:lineRule="auto"/>
              <w:jc w:val="center"/>
              <w:rPr>
                <w:rFonts w:ascii="Arial Narrow" w:hAnsi="Arial Narrow" w:cs="Tahoma"/>
                <w:sz w:val="20"/>
                <w:szCs w:val="20"/>
              </w:rPr>
            </w:pPr>
            <w:r w:rsidRPr="00DA411D">
              <w:rPr>
                <w:rFonts w:ascii="Arial Narrow" w:hAnsi="Arial Narrow" w:cs="Tahoma"/>
                <w:sz w:val="20"/>
                <w:szCs w:val="20"/>
              </w:rPr>
              <w:t>12</w:t>
            </w:r>
          </w:p>
        </w:tc>
        <w:tc>
          <w:tcPr>
            <w:tcW w:w="1766" w:type="dxa"/>
          </w:tcPr>
          <w:p w14:paraId="7B5B0451" w14:textId="3DA80441" w:rsidR="00E03198" w:rsidRPr="00DA411D" w:rsidRDefault="00DB0535" w:rsidP="001B7E99">
            <w:pPr>
              <w:spacing w:line="360" w:lineRule="auto"/>
              <w:jc w:val="center"/>
              <w:rPr>
                <w:rFonts w:ascii="Arial Narrow" w:hAnsi="Arial Narrow" w:cs="Tahoma"/>
                <w:sz w:val="20"/>
                <w:szCs w:val="20"/>
              </w:rPr>
            </w:pPr>
            <w:r w:rsidRPr="00DA411D">
              <w:rPr>
                <w:rFonts w:ascii="Arial Narrow" w:hAnsi="Arial Narrow" w:cs="Tahoma"/>
                <w:sz w:val="20"/>
                <w:szCs w:val="20"/>
              </w:rPr>
              <w:t>IPC- inicial</w:t>
            </w:r>
          </w:p>
        </w:tc>
        <w:tc>
          <w:tcPr>
            <w:tcW w:w="1766" w:type="dxa"/>
          </w:tcPr>
          <w:p w14:paraId="6DC199A6" w14:textId="4CC44566" w:rsidR="00E03198" w:rsidRPr="00DA411D" w:rsidRDefault="00DB0535" w:rsidP="001B7E99">
            <w:pPr>
              <w:spacing w:line="360" w:lineRule="auto"/>
              <w:jc w:val="center"/>
              <w:rPr>
                <w:rFonts w:ascii="Arial Narrow" w:hAnsi="Arial Narrow" w:cs="Tahoma"/>
                <w:sz w:val="20"/>
                <w:szCs w:val="20"/>
              </w:rPr>
            </w:pPr>
            <w:r w:rsidRPr="00DA411D">
              <w:rPr>
                <w:rFonts w:ascii="Arial Narrow" w:hAnsi="Arial Narrow" w:cs="Tahoma"/>
                <w:sz w:val="20"/>
                <w:szCs w:val="20"/>
              </w:rPr>
              <w:t>49,83</w:t>
            </w:r>
          </w:p>
        </w:tc>
      </w:tr>
      <w:tr w:rsidR="00DB0535" w:rsidRPr="00DA411D" w14:paraId="5F5BE100" w14:textId="77777777" w:rsidTr="006B1FBA">
        <w:tc>
          <w:tcPr>
            <w:tcW w:w="2689" w:type="dxa"/>
          </w:tcPr>
          <w:p w14:paraId="6A15652C" w14:textId="2DB7483E" w:rsidR="00DB0535" w:rsidRPr="00DA411D" w:rsidRDefault="00DB0535" w:rsidP="00D87942">
            <w:pPr>
              <w:spacing w:line="360" w:lineRule="auto"/>
              <w:jc w:val="both"/>
              <w:rPr>
                <w:rFonts w:ascii="Arial Narrow" w:hAnsi="Arial Narrow" w:cs="Tahoma"/>
                <w:sz w:val="20"/>
                <w:szCs w:val="20"/>
              </w:rPr>
            </w:pPr>
            <w:proofErr w:type="spellStart"/>
            <w:r w:rsidRPr="00DA411D">
              <w:rPr>
                <w:rFonts w:ascii="Arial Narrow" w:hAnsi="Arial Narrow" w:cs="Tahoma"/>
                <w:sz w:val="20"/>
                <w:szCs w:val="20"/>
              </w:rPr>
              <w:t>IBL</w:t>
            </w:r>
            <w:proofErr w:type="spellEnd"/>
            <w:r w:rsidRPr="00DA411D">
              <w:rPr>
                <w:rFonts w:ascii="Arial Narrow" w:hAnsi="Arial Narrow" w:cs="Tahoma"/>
                <w:sz w:val="20"/>
                <w:szCs w:val="20"/>
              </w:rPr>
              <w:t xml:space="preserve"> a fecha de la última cotización </w:t>
            </w:r>
          </w:p>
        </w:tc>
        <w:tc>
          <w:tcPr>
            <w:tcW w:w="6139" w:type="dxa"/>
            <w:gridSpan w:val="4"/>
          </w:tcPr>
          <w:p w14:paraId="7BAE0DFF" w14:textId="1C9568AE" w:rsidR="00DB0535" w:rsidRPr="00DA411D" w:rsidRDefault="001B7E99" w:rsidP="001B7E99">
            <w:pPr>
              <w:spacing w:line="360" w:lineRule="auto"/>
              <w:jc w:val="center"/>
              <w:rPr>
                <w:rFonts w:ascii="Arial Narrow" w:hAnsi="Arial Narrow" w:cs="Tahoma"/>
                <w:sz w:val="20"/>
                <w:szCs w:val="20"/>
              </w:rPr>
            </w:pPr>
            <w:r w:rsidRPr="00DA411D">
              <w:rPr>
                <w:rFonts w:ascii="Arial Narrow" w:hAnsi="Arial Narrow" w:cs="Tahoma"/>
                <w:sz w:val="20"/>
                <w:szCs w:val="20"/>
              </w:rPr>
              <w:t>$1.147.367,37</w:t>
            </w:r>
          </w:p>
        </w:tc>
      </w:tr>
      <w:tr w:rsidR="00DB0535" w:rsidRPr="00DA411D" w14:paraId="667ECD93" w14:textId="77777777" w:rsidTr="006B1FBA">
        <w:tc>
          <w:tcPr>
            <w:tcW w:w="2689" w:type="dxa"/>
          </w:tcPr>
          <w:p w14:paraId="4999B6A4" w14:textId="7DBF2261" w:rsidR="00DB0535" w:rsidRPr="00DA411D" w:rsidRDefault="00DB0535" w:rsidP="00D87942">
            <w:pPr>
              <w:spacing w:line="360" w:lineRule="auto"/>
              <w:jc w:val="both"/>
              <w:rPr>
                <w:rFonts w:ascii="Arial Narrow" w:hAnsi="Arial Narrow" w:cs="Tahoma"/>
                <w:sz w:val="20"/>
                <w:szCs w:val="20"/>
              </w:rPr>
            </w:pPr>
            <w:proofErr w:type="spellStart"/>
            <w:r w:rsidRPr="00DA411D">
              <w:rPr>
                <w:rFonts w:ascii="Arial Narrow" w:hAnsi="Arial Narrow" w:cs="Tahoma"/>
                <w:sz w:val="20"/>
                <w:szCs w:val="20"/>
              </w:rPr>
              <w:t>IBL</w:t>
            </w:r>
            <w:proofErr w:type="spellEnd"/>
            <w:r w:rsidRPr="00DA411D">
              <w:rPr>
                <w:rFonts w:ascii="Arial Narrow" w:hAnsi="Arial Narrow" w:cs="Tahoma"/>
                <w:sz w:val="20"/>
                <w:szCs w:val="20"/>
              </w:rPr>
              <w:t xml:space="preserve"> INDEXADO</w:t>
            </w:r>
          </w:p>
        </w:tc>
        <w:tc>
          <w:tcPr>
            <w:tcW w:w="6139" w:type="dxa"/>
            <w:gridSpan w:val="4"/>
          </w:tcPr>
          <w:p w14:paraId="6DE432D3" w14:textId="2F720799" w:rsidR="00DB0535" w:rsidRPr="00DA411D" w:rsidRDefault="001B7E99" w:rsidP="001B7E99">
            <w:pPr>
              <w:spacing w:line="360" w:lineRule="auto"/>
              <w:jc w:val="center"/>
              <w:rPr>
                <w:rFonts w:ascii="Arial Narrow" w:hAnsi="Arial Narrow" w:cs="Tahoma"/>
                <w:sz w:val="20"/>
                <w:szCs w:val="20"/>
              </w:rPr>
            </w:pPr>
            <w:r w:rsidRPr="00DA411D">
              <w:rPr>
                <w:rFonts w:ascii="Arial Narrow" w:hAnsi="Arial Narrow" w:cs="Tahoma"/>
                <w:sz w:val="20"/>
                <w:szCs w:val="20"/>
              </w:rPr>
              <w:t>$1.412.162,17</w:t>
            </w:r>
          </w:p>
        </w:tc>
      </w:tr>
    </w:tbl>
    <w:p w14:paraId="1E7E4362" w14:textId="77777777" w:rsidR="000A3690" w:rsidRDefault="000A3690" w:rsidP="00D87942">
      <w:pPr>
        <w:spacing w:after="0" w:line="360" w:lineRule="auto"/>
        <w:jc w:val="both"/>
        <w:rPr>
          <w:rFonts w:ascii="Tahoma" w:hAnsi="Tahoma" w:cs="Tahoma"/>
          <w:sz w:val="24"/>
          <w:szCs w:val="24"/>
        </w:rPr>
      </w:pPr>
    </w:p>
    <w:tbl>
      <w:tblPr>
        <w:tblStyle w:val="Tablaconcuadrcula"/>
        <w:tblW w:w="0" w:type="auto"/>
        <w:jc w:val="center"/>
        <w:tblLook w:val="04A0" w:firstRow="1" w:lastRow="0" w:firstColumn="1" w:lastColumn="0" w:noHBand="0" w:noVBand="1"/>
      </w:tblPr>
      <w:tblGrid>
        <w:gridCol w:w="2207"/>
        <w:gridCol w:w="1757"/>
        <w:gridCol w:w="2127"/>
        <w:gridCol w:w="2737"/>
      </w:tblGrid>
      <w:tr w:rsidR="001B7E99" w:rsidRPr="00CE029A" w14:paraId="5C66D74D" w14:textId="77777777" w:rsidTr="00DA411D">
        <w:trPr>
          <w:jc w:val="center"/>
        </w:trPr>
        <w:tc>
          <w:tcPr>
            <w:tcW w:w="2207" w:type="dxa"/>
          </w:tcPr>
          <w:p w14:paraId="2D922366" w14:textId="4A62595D" w:rsidR="001B7E99" w:rsidRPr="00CE029A" w:rsidRDefault="001B7E99" w:rsidP="00DA411D">
            <w:pPr>
              <w:spacing w:line="360" w:lineRule="auto"/>
              <w:jc w:val="center"/>
              <w:rPr>
                <w:rFonts w:ascii="Arial Narrow" w:hAnsi="Arial Narrow" w:cs="Tahoma"/>
                <w:b/>
                <w:bCs/>
                <w:sz w:val="24"/>
                <w:szCs w:val="24"/>
              </w:rPr>
            </w:pPr>
            <w:proofErr w:type="spellStart"/>
            <w:r w:rsidRPr="00CE029A">
              <w:rPr>
                <w:rFonts w:ascii="Arial Narrow" w:hAnsi="Arial Narrow" w:cs="Tahoma"/>
                <w:b/>
                <w:bCs/>
                <w:sz w:val="24"/>
                <w:szCs w:val="24"/>
              </w:rPr>
              <w:t>IBL</w:t>
            </w:r>
            <w:proofErr w:type="spellEnd"/>
          </w:p>
        </w:tc>
        <w:tc>
          <w:tcPr>
            <w:tcW w:w="1757" w:type="dxa"/>
          </w:tcPr>
          <w:p w14:paraId="5A64DAB7" w14:textId="21D4B7CB" w:rsidR="001B7E99" w:rsidRPr="00CE029A" w:rsidRDefault="001B7E99" w:rsidP="00DA411D">
            <w:pPr>
              <w:spacing w:line="360" w:lineRule="auto"/>
              <w:jc w:val="center"/>
              <w:rPr>
                <w:rFonts w:ascii="Arial Narrow" w:hAnsi="Arial Narrow" w:cs="Tahoma"/>
                <w:b/>
                <w:bCs/>
                <w:sz w:val="24"/>
                <w:szCs w:val="24"/>
              </w:rPr>
            </w:pPr>
            <w:r w:rsidRPr="00CE029A">
              <w:rPr>
                <w:rFonts w:ascii="Arial Narrow" w:hAnsi="Arial Narrow" w:cs="Tahoma"/>
                <w:b/>
                <w:bCs/>
                <w:sz w:val="24"/>
                <w:szCs w:val="24"/>
              </w:rPr>
              <w:t>#Semanas</w:t>
            </w:r>
          </w:p>
        </w:tc>
        <w:tc>
          <w:tcPr>
            <w:tcW w:w="2127" w:type="dxa"/>
          </w:tcPr>
          <w:p w14:paraId="6A279670" w14:textId="5716DF58" w:rsidR="001B7E99" w:rsidRPr="00CE029A" w:rsidRDefault="001B7E99" w:rsidP="00DA411D">
            <w:pPr>
              <w:spacing w:line="360" w:lineRule="auto"/>
              <w:jc w:val="center"/>
              <w:rPr>
                <w:rFonts w:ascii="Arial Narrow" w:hAnsi="Arial Narrow" w:cs="Tahoma"/>
                <w:b/>
                <w:bCs/>
                <w:sz w:val="24"/>
                <w:szCs w:val="24"/>
              </w:rPr>
            </w:pPr>
            <w:r w:rsidRPr="00CE029A">
              <w:rPr>
                <w:rFonts w:ascii="Arial Narrow" w:hAnsi="Arial Narrow" w:cs="Tahoma"/>
                <w:b/>
                <w:bCs/>
                <w:sz w:val="24"/>
                <w:szCs w:val="24"/>
              </w:rPr>
              <w:t>%Tasa reemplazo</w:t>
            </w:r>
          </w:p>
        </w:tc>
        <w:tc>
          <w:tcPr>
            <w:tcW w:w="2737" w:type="dxa"/>
          </w:tcPr>
          <w:p w14:paraId="0BC33F7A" w14:textId="52ECE5AE" w:rsidR="001B7E99" w:rsidRPr="00CE029A" w:rsidRDefault="001B7E99" w:rsidP="00DA411D">
            <w:pPr>
              <w:spacing w:line="360" w:lineRule="auto"/>
              <w:jc w:val="center"/>
              <w:rPr>
                <w:rFonts w:ascii="Arial Narrow" w:hAnsi="Arial Narrow" w:cs="Tahoma"/>
                <w:b/>
                <w:bCs/>
                <w:sz w:val="24"/>
                <w:szCs w:val="24"/>
              </w:rPr>
            </w:pPr>
            <w:r w:rsidRPr="00CE029A">
              <w:rPr>
                <w:rFonts w:ascii="Arial Narrow" w:hAnsi="Arial Narrow" w:cs="Tahoma"/>
                <w:b/>
                <w:bCs/>
                <w:sz w:val="24"/>
                <w:szCs w:val="24"/>
              </w:rPr>
              <w:t>Mesada pensional inicial</w:t>
            </w:r>
          </w:p>
        </w:tc>
      </w:tr>
      <w:tr w:rsidR="001B7E99" w:rsidRPr="00DA411D" w14:paraId="55352EFB" w14:textId="77777777" w:rsidTr="00DA411D">
        <w:trPr>
          <w:jc w:val="center"/>
        </w:trPr>
        <w:tc>
          <w:tcPr>
            <w:tcW w:w="2207" w:type="dxa"/>
          </w:tcPr>
          <w:p w14:paraId="705E96B6" w14:textId="22F33BD2" w:rsidR="001B7E99" w:rsidRPr="00DA411D" w:rsidRDefault="001B7E99" w:rsidP="00DA411D">
            <w:pPr>
              <w:spacing w:line="360" w:lineRule="auto"/>
              <w:jc w:val="center"/>
              <w:rPr>
                <w:rFonts w:ascii="Arial Narrow" w:hAnsi="Arial Narrow" w:cs="Tahoma"/>
                <w:sz w:val="24"/>
                <w:szCs w:val="24"/>
              </w:rPr>
            </w:pPr>
            <w:r w:rsidRPr="00DA411D">
              <w:rPr>
                <w:rFonts w:ascii="Arial Narrow" w:hAnsi="Arial Narrow" w:cs="Tahoma"/>
                <w:sz w:val="24"/>
                <w:szCs w:val="24"/>
              </w:rPr>
              <w:t>$1.412.162</w:t>
            </w:r>
          </w:p>
        </w:tc>
        <w:tc>
          <w:tcPr>
            <w:tcW w:w="1757" w:type="dxa"/>
          </w:tcPr>
          <w:p w14:paraId="77C8B9FA" w14:textId="06EF21B1" w:rsidR="001B7E99" w:rsidRPr="00DA411D" w:rsidRDefault="001B7E99" w:rsidP="00DA411D">
            <w:pPr>
              <w:spacing w:line="360" w:lineRule="auto"/>
              <w:jc w:val="center"/>
              <w:rPr>
                <w:rFonts w:ascii="Arial Narrow" w:hAnsi="Arial Narrow" w:cs="Tahoma"/>
                <w:sz w:val="24"/>
                <w:szCs w:val="24"/>
              </w:rPr>
            </w:pPr>
            <w:r w:rsidRPr="00DA411D">
              <w:rPr>
                <w:rFonts w:ascii="Arial Narrow" w:hAnsi="Arial Narrow" w:cs="Tahoma"/>
                <w:sz w:val="24"/>
                <w:szCs w:val="24"/>
              </w:rPr>
              <w:t>903,57</w:t>
            </w:r>
          </w:p>
        </w:tc>
        <w:tc>
          <w:tcPr>
            <w:tcW w:w="2127" w:type="dxa"/>
          </w:tcPr>
          <w:p w14:paraId="6A93A161" w14:textId="016F65EF" w:rsidR="001B7E99" w:rsidRPr="00DA411D" w:rsidRDefault="001B7E99" w:rsidP="00DA411D">
            <w:pPr>
              <w:spacing w:line="360" w:lineRule="auto"/>
              <w:jc w:val="center"/>
              <w:rPr>
                <w:rFonts w:ascii="Arial Narrow" w:hAnsi="Arial Narrow" w:cs="Tahoma"/>
                <w:sz w:val="24"/>
                <w:szCs w:val="24"/>
              </w:rPr>
            </w:pPr>
            <w:r w:rsidRPr="00DA411D">
              <w:rPr>
                <w:rFonts w:ascii="Arial Narrow" w:hAnsi="Arial Narrow" w:cs="Tahoma"/>
                <w:sz w:val="24"/>
                <w:szCs w:val="24"/>
              </w:rPr>
              <w:t>61,00</w:t>
            </w:r>
          </w:p>
        </w:tc>
        <w:tc>
          <w:tcPr>
            <w:tcW w:w="2737" w:type="dxa"/>
          </w:tcPr>
          <w:p w14:paraId="3CA3064B" w14:textId="2140B5DD" w:rsidR="001B7E99" w:rsidRPr="00DA411D" w:rsidRDefault="001B7E99" w:rsidP="00DA411D">
            <w:pPr>
              <w:spacing w:line="360" w:lineRule="auto"/>
              <w:jc w:val="center"/>
              <w:rPr>
                <w:rFonts w:ascii="Arial Narrow" w:hAnsi="Arial Narrow" w:cs="Tahoma"/>
                <w:sz w:val="24"/>
                <w:szCs w:val="24"/>
              </w:rPr>
            </w:pPr>
            <w:r w:rsidRPr="00DA411D">
              <w:rPr>
                <w:rFonts w:ascii="Arial Narrow" w:hAnsi="Arial Narrow" w:cs="Tahoma"/>
                <w:sz w:val="24"/>
                <w:szCs w:val="24"/>
              </w:rPr>
              <w:t>$</w:t>
            </w:r>
            <w:r w:rsidR="00DA411D" w:rsidRPr="00DA411D">
              <w:rPr>
                <w:rFonts w:ascii="Arial Narrow" w:hAnsi="Arial Narrow" w:cs="Tahoma"/>
                <w:sz w:val="24"/>
                <w:szCs w:val="24"/>
              </w:rPr>
              <w:t>681.419,00</w:t>
            </w:r>
          </w:p>
        </w:tc>
      </w:tr>
    </w:tbl>
    <w:p w14:paraId="7C4BD977" w14:textId="77777777" w:rsidR="00DC5402" w:rsidRDefault="00DC5402" w:rsidP="00B91B64">
      <w:pPr>
        <w:spacing w:after="0" w:line="276" w:lineRule="auto"/>
        <w:jc w:val="both"/>
        <w:rPr>
          <w:rFonts w:ascii="Tahoma" w:hAnsi="Tahoma" w:cs="Tahoma"/>
          <w:sz w:val="24"/>
          <w:szCs w:val="24"/>
        </w:rPr>
      </w:pPr>
    </w:p>
    <w:p w14:paraId="4344A06B" w14:textId="07B1B97F" w:rsidR="00626A35" w:rsidRDefault="00790DA9" w:rsidP="00B91B64">
      <w:pPr>
        <w:spacing w:after="0" w:line="276" w:lineRule="auto"/>
        <w:ind w:firstLine="708"/>
        <w:jc w:val="both"/>
        <w:rPr>
          <w:rFonts w:ascii="Tahoma" w:hAnsi="Tahoma" w:cs="Tahoma"/>
          <w:sz w:val="24"/>
          <w:szCs w:val="24"/>
        </w:rPr>
      </w:pPr>
      <w:r>
        <w:rPr>
          <w:rFonts w:ascii="Tahoma" w:hAnsi="Tahoma" w:cs="Tahoma"/>
          <w:sz w:val="24"/>
          <w:szCs w:val="24"/>
        </w:rPr>
        <w:lastRenderedPageBreak/>
        <w:t xml:space="preserve">Establecido lo anterior, </w:t>
      </w:r>
      <w:r w:rsidR="00FC6E95">
        <w:rPr>
          <w:rFonts w:ascii="Tahoma" w:hAnsi="Tahoma" w:cs="Tahoma"/>
          <w:sz w:val="24"/>
          <w:szCs w:val="24"/>
        </w:rPr>
        <w:t>realizados los cálculos de la diferencia pensiona</w:t>
      </w:r>
      <w:r w:rsidR="00447921">
        <w:rPr>
          <w:rFonts w:ascii="Tahoma" w:hAnsi="Tahoma" w:cs="Tahoma"/>
          <w:sz w:val="24"/>
          <w:szCs w:val="24"/>
        </w:rPr>
        <w:t>l</w:t>
      </w:r>
      <w:r w:rsidR="00FC4E43">
        <w:rPr>
          <w:rFonts w:ascii="Tahoma" w:hAnsi="Tahoma" w:cs="Tahoma"/>
          <w:sz w:val="24"/>
          <w:szCs w:val="24"/>
        </w:rPr>
        <w:t xml:space="preserve">, teniendo en cuenta para el efecto la mesada mínima que han venido percibiendo los ejecutantes, </w:t>
      </w:r>
      <w:r w:rsidR="007849C7">
        <w:rPr>
          <w:rFonts w:ascii="Tahoma" w:hAnsi="Tahoma" w:cs="Tahoma"/>
          <w:sz w:val="24"/>
          <w:szCs w:val="24"/>
        </w:rPr>
        <w:t xml:space="preserve">se observa que el valor dejado de cancelar en favor de </w:t>
      </w:r>
      <w:r w:rsidR="008E0B1C" w:rsidRPr="008E0B1C">
        <w:rPr>
          <w:rFonts w:ascii="Tahoma" w:hAnsi="Tahoma" w:cs="Tahoma"/>
          <w:sz w:val="24"/>
          <w:szCs w:val="24"/>
        </w:rPr>
        <w:t>Álvaro Echeverri Henao</w:t>
      </w:r>
      <w:r w:rsidR="00070197">
        <w:rPr>
          <w:rFonts w:ascii="Tahoma" w:hAnsi="Tahoma" w:cs="Tahoma"/>
          <w:sz w:val="24"/>
          <w:szCs w:val="24"/>
        </w:rPr>
        <w:t>,</w:t>
      </w:r>
      <w:r w:rsidR="008E0B1C" w:rsidRPr="008E0B1C">
        <w:rPr>
          <w:rFonts w:ascii="Tahoma" w:hAnsi="Tahoma" w:cs="Tahoma"/>
          <w:sz w:val="24"/>
          <w:szCs w:val="24"/>
        </w:rPr>
        <w:t xml:space="preserve"> entre el 23 de octubre de 2007 y el 23 de octubre de 2010</w:t>
      </w:r>
      <w:r w:rsidR="00070197">
        <w:rPr>
          <w:rFonts w:ascii="Tahoma" w:hAnsi="Tahoma" w:cs="Tahoma"/>
          <w:sz w:val="24"/>
          <w:szCs w:val="24"/>
        </w:rPr>
        <w:t>,</w:t>
      </w:r>
      <w:r w:rsidR="008E0B1C">
        <w:rPr>
          <w:rFonts w:ascii="Tahoma" w:hAnsi="Tahoma" w:cs="Tahoma"/>
          <w:sz w:val="24"/>
          <w:szCs w:val="24"/>
        </w:rPr>
        <w:t xml:space="preserve"> asciende a</w:t>
      </w:r>
      <w:r w:rsidR="00D9227F">
        <w:rPr>
          <w:rFonts w:ascii="Tahoma" w:hAnsi="Tahoma" w:cs="Tahoma"/>
          <w:sz w:val="24"/>
          <w:szCs w:val="24"/>
        </w:rPr>
        <w:t xml:space="preserve"> la suma de</w:t>
      </w:r>
      <w:r w:rsidR="008E0B1C">
        <w:rPr>
          <w:rFonts w:ascii="Tahoma" w:hAnsi="Tahoma" w:cs="Tahoma"/>
          <w:sz w:val="24"/>
          <w:szCs w:val="24"/>
        </w:rPr>
        <w:t xml:space="preserve"> </w:t>
      </w:r>
      <w:r w:rsidR="008E0B1C" w:rsidRPr="00380F6A">
        <w:rPr>
          <w:rFonts w:ascii="Tahoma" w:hAnsi="Tahoma" w:cs="Tahoma"/>
          <w:b/>
          <w:bCs/>
          <w:sz w:val="24"/>
          <w:szCs w:val="24"/>
        </w:rPr>
        <w:t>$</w:t>
      </w:r>
      <w:r w:rsidR="00380F6A" w:rsidRPr="00380F6A">
        <w:rPr>
          <w:rFonts w:ascii="Tahoma" w:hAnsi="Tahoma" w:cs="Tahoma"/>
          <w:b/>
          <w:bCs/>
          <w:sz w:val="24"/>
          <w:szCs w:val="24"/>
        </w:rPr>
        <w:t>9.812.559</w:t>
      </w:r>
      <w:r w:rsidR="00316AF8">
        <w:rPr>
          <w:rFonts w:ascii="Tahoma" w:hAnsi="Tahoma" w:cs="Tahoma"/>
          <w:b/>
          <w:bCs/>
          <w:sz w:val="24"/>
          <w:szCs w:val="24"/>
        </w:rPr>
        <w:t xml:space="preserve"> </w:t>
      </w:r>
      <w:r w:rsidR="00316AF8">
        <w:rPr>
          <w:rFonts w:ascii="Tahoma" w:hAnsi="Tahoma" w:cs="Tahoma"/>
          <w:sz w:val="24"/>
          <w:szCs w:val="24"/>
        </w:rPr>
        <w:t>y</w:t>
      </w:r>
      <w:r w:rsidR="00D9227F">
        <w:rPr>
          <w:rFonts w:ascii="Tahoma" w:hAnsi="Tahoma" w:cs="Tahoma"/>
          <w:sz w:val="24"/>
          <w:szCs w:val="24"/>
        </w:rPr>
        <w:t>,</w:t>
      </w:r>
      <w:r w:rsidR="00316AF8">
        <w:rPr>
          <w:rFonts w:ascii="Tahoma" w:hAnsi="Tahoma" w:cs="Tahoma"/>
          <w:sz w:val="24"/>
          <w:szCs w:val="24"/>
        </w:rPr>
        <w:t xml:space="preserve"> el adeudado a la señora Lucy Henao Gómez</w:t>
      </w:r>
      <w:r w:rsidR="00D9227F">
        <w:rPr>
          <w:rFonts w:ascii="Tahoma" w:hAnsi="Tahoma" w:cs="Tahoma"/>
          <w:sz w:val="24"/>
          <w:szCs w:val="24"/>
        </w:rPr>
        <w:t>,</w:t>
      </w:r>
      <w:r w:rsidR="00316AF8">
        <w:rPr>
          <w:rFonts w:ascii="Tahoma" w:hAnsi="Tahoma" w:cs="Tahoma"/>
          <w:sz w:val="24"/>
          <w:szCs w:val="24"/>
        </w:rPr>
        <w:t xml:space="preserve"> entre el 23 de octubre de 2007 y el 31 de octubre de 2022 a </w:t>
      </w:r>
      <w:r w:rsidR="00316AF8" w:rsidRPr="00626A35">
        <w:rPr>
          <w:rFonts w:ascii="Tahoma" w:hAnsi="Tahoma" w:cs="Tahoma"/>
          <w:b/>
          <w:bCs/>
          <w:sz w:val="24"/>
          <w:szCs w:val="24"/>
        </w:rPr>
        <w:t>$</w:t>
      </w:r>
      <w:r w:rsidR="00626A35" w:rsidRPr="00626A35">
        <w:rPr>
          <w:rFonts w:ascii="Tahoma" w:hAnsi="Tahoma" w:cs="Tahoma"/>
          <w:b/>
          <w:bCs/>
          <w:sz w:val="24"/>
          <w:szCs w:val="24"/>
        </w:rPr>
        <w:t>99.299.166</w:t>
      </w:r>
      <w:r w:rsidR="00626A35" w:rsidRPr="00D9227F">
        <w:rPr>
          <w:rFonts w:ascii="Tahoma" w:hAnsi="Tahoma" w:cs="Tahoma"/>
          <w:sz w:val="24"/>
          <w:szCs w:val="24"/>
        </w:rPr>
        <w:t>,</w:t>
      </w:r>
      <w:r w:rsidR="00C937C1" w:rsidRPr="00D9227F">
        <w:rPr>
          <w:rFonts w:ascii="Tahoma" w:hAnsi="Tahoma" w:cs="Tahoma"/>
          <w:sz w:val="24"/>
          <w:szCs w:val="24"/>
        </w:rPr>
        <w:t xml:space="preserve"> </w:t>
      </w:r>
      <w:r w:rsidR="00C937C1">
        <w:rPr>
          <w:rFonts w:ascii="Tahoma" w:hAnsi="Tahoma" w:cs="Tahoma"/>
          <w:sz w:val="24"/>
          <w:szCs w:val="24"/>
        </w:rPr>
        <w:t>por lo que se</w:t>
      </w:r>
      <w:r w:rsidR="005736FA">
        <w:rPr>
          <w:rFonts w:ascii="Tahoma" w:hAnsi="Tahoma" w:cs="Tahoma"/>
          <w:sz w:val="24"/>
          <w:szCs w:val="24"/>
        </w:rPr>
        <w:t xml:space="preserve"> accederá</w:t>
      </w:r>
      <w:r w:rsidR="005C60B6">
        <w:rPr>
          <w:rFonts w:ascii="Tahoma" w:hAnsi="Tahoma" w:cs="Tahoma"/>
          <w:sz w:val="24"/>
          <w:szCs w:val="24"/>
        </w:rPr>
        <w:t xml:space="preserve"> parcialmente al recurso impetrado,</w:t>
      </w:r>
      <w:r w:rsidR="00C937C1">
        <w:rPr>
          <w:rFonts w:ascii="Tahoma" w:hAnsi="Tahoma" w:cs="Tahoma"/>
          <w:sz w:val="24"/>
          <w:szCs w:val="24"/>
        </w:rPr>
        <w:t xml:space="preserve"> </w:t>
      </w:r>
      <w:r w:rsidR="005C60B6">
        <w:rPr>
          <w:rFonts w:ascii="Tahoma" w:hAnsi="Tahoma" w:cs="Tahoma"/>
          <w:sz w:val="24"/>
          <w:szCs w:val="24"/>
        </w:rPr>
        <w:t>ordenándole</w:t>
      </w:r>
      <w:r w:rsidR="00285DE7">
        <w:rPr>
          <w:rFonts w:ascii="Tahoma" w:hAnsi="Tahoma" w:cs="Tahoma"/>
          <w:sz w:val="24"/>
          <w:szCs w:val="24"/>
        </w:rPr>
        <w:t xml:space="preserve"> a la jueza de instancia que</w:t>
      </w:r>
      <w:r w:rsidR="005C60B6">
        <w:rPr>
          <w:rFonts w:ascii="Tahoma" w:hAnsi="Tahoma" w:cs="Tahoma"/>
          <w:sz w:val="24"/>
          <w:szCs w:val="24"/>
        </w:rPr>
        <w:t xml:space="preserve"> proceda a</w:t>
      </w:r>
      <w:r w:rsidR="00285DE7">
        <w:rPr>
          <w:rFonts w:ascii="Tahoma" w:hAnsi="Tahoma" w:cs="Tahoma"/>
          <w:sz w:val="24"/>
          <w:szCs w:val="24"/>
        </w:rPr>
        <w:t xml:space="preserve"> libr</w:t>
      </w:r>
      <w:r w:rsidR="005C60B6">
        <w:rPr>
          <w:rFonts w:ascii="Tahoma" w:hAnsi="Tahoma" w:cs="Tahoma"/>
          <w:sz w:val="24"/>
          <w:szCs w:val="24"/>
        </w:rPr>
        <w:t>ar</w:t>
      </w:r>
      <w:r w:rsidR="00285DE7">
        <w:rPr>
          <w:rFonts w:ascii="Tahoma" w:hAnsi="Tahoma" w:cs="Tahoma"/>
          <w:sz w:val="24"/>
          <w:szCs w:val="24"/>
        </w:rPr>
        <w:t xml:space="preserve"> el mandamiento</w:t>
      </w:r>
      <w:r w:rsidR="005C60B6">
        <w:rPr>
          <w:rFonts w:ascii="Tahoma" w:hAnsi="Tahoma" w:cs="Tahoma"/>
          <w:sz w:val="24"/>
          <w:szCs w:val="24"/>
        </w:rPr>
        <w:t xml:space="preserve"> de pago</w:t>
      </w:r>
      <w:r w:rsidR="00FF032E">
        <w:rPr>
          <w:rFonts w:ascii="Tahoma" w:hAnsi="Tahoma" w:cs="Tahoma"/>
          <w:sz w:val="24"/>
          <w:szCs w:val="24"/>
        </w:rPr>
        <w:t xml:space="preserve"> en la forma señalada en el presente proveído</w:t>
      </w:r>
      <w:r w:rsidR="00B86A48">
        <w:rPr>
          <w:rFonts w:ascii="Tahoma" w:hAnsi="Tahoma" w:cs="Tahoma"/>
          <w:sz w:val="24"/>
          <w:szCs w:val="24"/>
        </w:rPr>
        <w:t>,</w:t>
      </w:r>
      <w:r w:rsidR="00FF032E">
        <w:rPr>
          <w:rFonts w:ascii="Tahoma" w:hAnsi="Tahoma" w:cs="Tahoma"/>
          <w:sz w:val="24"/>
          <w:szCs w:val="24"/>
        </w:rPr>
        <w:t xml:space="preserve"> conforme a los valores que se expresan a continuación en</w:t>
      </w:r>
      <w:r w:rsidR="002D3593">
        <w:rPr>
          <w:rFonts w:ascii="Tahoma" w:hAnsi="Tahoma" w:cs="Tahoma"/>
          <w:sz w:val="24"/>
          <w:szCs w:val="24"/>
        </w:rPr>
        <w:t xml:space="preserve"> el siguiente cuadro</w:t>
      </w:r>
      <w:r w:rsidR="00626A35">
        <w:rPr>
          <w:rFonts w:ascii="Tahoma" w:hAnsi="Tahoma" w:cs="Tahoma"/>
          <w:sz w:val="24"/>
          <w:szCs w:val="24"/>
        </w:rPr>
        <w:t xml:space="preserve">: </w:t>
      </w:r>
    </w:p>
    <w:p w14:paraId="2D5715AB" w14:textId="77777777" w:rsidR="00626A35" w:rsidRDefault="00626A35" w:rsidP="00B91B64">
      <w:pPr>
        <w:spacing w:after="0" w:line="276" w:lineRule="auto"/>
        <w:ind w:firstLine="708"/>
        <w:jc w:val="both"/>
        <w:rPr>
          <w:rFonts w:ascii="Tahoma" w:hAnsi="Tahoma" w:cs="Tahoma"/>
          <w:sz w:val="24"/>
          <w:szCs w:val="24"/>
        </w:rPr>
      </w:pPr>
    </w:p>
    <w:tbl>
      <w:tblPr>
        <w:tblW w:w="5000" w:type="pct"/>
        <w:tblCellMar>
          <w:left w:w="70" w:type="dxa"/>
          <w:right w:w="70" w:type="dxa"/>
        </w:tblCellMar>
        <w:tblLook w:val="04A0" w:firstRow="1" w:lastRow="0" w:firstColumn="1" w:lastColumn="0" w:noHBand="0" w:noVBand="1"/>
      </w:tblPr>
      <w:tblGrid>
        <w:gridCol w:w="990"/>
        <w:gridCol w:w="861"/>
        <w:gridCol w:w="1008"/>
        <w:gridCol w:w="1249"/>
        <w:gridCol w:w="1204"/>
        <w:gridCol w:w="1249"/>
        <w:gridCol w:w="1341"/>
        <w:gridCol w:w="1155"/>
      </w:tblGrid>
      <w:tr w:rsidR="00925349" w:rsidRPr="00925349" w14:paraId="4D63A024" w14:textId="77777777" w:rsidTr="00925349">
        <w:trPr>
          <w:trHeight w:val="600"/>
        </w:trPr>
        <w:tc>
          <w:tcPr>
            <w:tcW w:w="551" w:type="pct"/>
            <w:tcBorders>
              <w:top w:val="single" w:sz="4" w:space="0" w:color="auto"/>
              <w:left w:val="single" w:sz="4" w:space="0" w:color="auto"/>
              <w:bottom w:val="single" w:sz="4" w:space="0" w:color="auto"/>
              <w:right w:val="single" w:sz="4" w:space="0" w:color="auto"/>
            </w:tcBorders>
            <w:shd w:val="clear" w:color="000000" w:fill="AEAAAA"/>
            <w:noWrap/>
            <w:vAlign w:val="bottom"/>
            <w:hideMark/>
          </w:tcPr>
          <w:p w14:paraId="50044EC5" w14:textId="77777777" w:rsidR="00925349" w:rsidRPr="00925349" w:rsidRDefault="00925349" w:rsidP="00925349">
            <w:pPr>
              <w:spacing w:after="0" w:line="240" w:lineRule="auto"/>
              <w:jc w:val="center"/>
              <w:rPr>
                <w:rFonts w:ascii="Arial Narrow" w:eastAsia="Times New Roman" w:hAnsi="Arial Narrow" w:cs="Calibri"/>
                <w:b/>
                <w:bCs/>
                <w:color w:val="000000"/>
                <w:sz w:val="20"/>
                <w:szCs w:val="20"/>
              </w:rPr>
            </w:pPr>
            <w:r w:rsidRPr="00925349">
              <w:rPr>
                <w:rFonts w:ascii="Arial Narrow" w:eastAsia="Times New Roman" w:hAnsi="Arial Narrow" w:cs="Calibri"/>
                <w:b/>
                <w:bCs/>
                <w:color w:val="000000"/>
                <w:sz w:val="20"/>
                <w:szCs w:val="20"/>
              </w:rPr>
              <w:t>AÑO</w:t>
            </w:r>
          </w:p>
        </w:tc>
        <w:tc>
          <w:tcPr>
            <w:tcW w:w="480" w:type="pct"/>
            <w:tcBorders>
              <w:top w:val="single" w:sz="4" w:space="0" w:color="auto"/>
              <w:left w:val="nil"/>
              <w:bottom w:val="single" w:sz="4" w:space="0" w:color="auto"/>
              <w:right w:val="single" w:sz="4" w:space="0" w:color="auto"/>
            </w:tcBorders>
            <w:shd w:val="clear" w:color="000000" w:fill="AEAAAA"/>
            <w:noWrap/>
            <w:vAlign w:val="bottom"/>
            <w:hideMark/>
          </w:tcPr>
          <w:p w14:paraId="504EC776" w14:textId="77777777" w:rsidR="00925349" w:rsidRPr="00925349" w:rsidRDefault="00925349" w:rsidP="00925349">
            <w:pPr>
              <w:spacing w:after="0" w:line="240" w:lineRule="auto"/>
              <w:jc w:val="center"/>
              <w:rPr>
                <w:rFonts w:ascii="Arial Narrow" w:eastAsia="Times New Roman" w:hAnsi="Arial Narrow" w:cs="Calibri"/>
                <w:b/>
                <w:bCs/>
                <w:color w:val="000000"/>
                <w:sz w:val="20"/>
                <w:szCs w:val="20"/>
              </w:rPr>
            </w:pPr>
            <w:r w:rsidRPr="00925349">
              <w:rPr>
                <w:rFonts w:ascii="Arial Narrow" w:eastAsia="Times New Roman" w:hAnsi="Arial Narrow" w:cs="Calibri"/>
                <w:b/>
                <w:bCs/>
                <w:color w:val="000000"/>
                <w:sz w:val="20"/>
                <w:szCs w:val="20"/>
              </w:rPr>
              <w:t>IPC</w:t>
            </w:r>
          </w:p>
        </w:tc>
        <w:tc>
          <w:tcPr>
            <w:tcW w:w="561" w:type="pct"/>
            <w:tcBorders>
              <w:top w:val="single" w:sz="4" w:space="0" w:color="auto"/>
              <w:left w:val="nil"/>
              <w:bottom w:val="single" w:sz="4" w:space="0" w:color="auto"/>
              <w:right w:val="single" w:sz="4" w:space="0" w:color="auto"/>
            </w:tcBorders>
            <w:shd w:val="clear" w:color="000000" w:fill="AEAAAA"/>
            <w:vAlign w:val="bottom"/>
            <w:hideMark/>
          </w:tcPr>
          <w:p w14:paraId="7946E948" w14:textId="77777777" w:rsidR="00925349" w:rsidRPr="00925349" w:rsidRDefault="00925349" w:rsidP="00925349">
            <w:pPr>
              <w:spacing w:after="0" w:line="240" w:lineRule="auto"/>
              <w:jc w:val="center"/>
              <w:rPr>
                <w:rFonts w:ascii="Arial Narrow" w:eastAsia="Times New Roman" w:hAnsi="Arial Narrow" w:cs="Calibri"/>
                <w:b/>
                <w:bCs/>
                <w:color w:val="000000"/>
                <w:sz w:val="20"/>
                <w:szCs w:val="20"/>
              </w:rPr>
            </w:pPr>
            <w:r w:rsidRPr="00925349">
              <w:rPr>
                <w:rFonts w:ascii="Arial Narrow" w:eastAsia="Times New Roman" w:hAnsi="Arial Narrow" w:cs="Calibri"/>
                <w:b/>
                <w:bCs/>
                <w:color w:val="000000"/>
                <w:sz w:val="20"/>
                <w:szCs w:val="20"/>
              </w:rPr>
              <w:t>VALOR MESADA</w:t>
            </w:r>
          </w:p>
        </w:tc>
        <w:tc>
          <w:tcPr>
            <w:tcW w:w="694" w:type="pct"/>
            <w:tcBorders>
              <w:top w:val="single" w:sz="4" w:space="0" w:color="auto"/>
              <w:left w:val="nil"/>
              <w:bottom w:val="single" w:sz="4" w:space="0" w:color="auto"/>
              <w:right w:val="single" w:sz="4" w:space="0" w:color="auto"/>
            </w:tcBorders>
            <w:shd w:val="clear" w:color="000000" w:fill="AEAAAA"/>
            <w:vAlign w:val="bottom"/>
            <w:hideMark/>
          </w:tcPr>
          <w:p w14:paraId="3070732E" w14:textId="77777777" w:rsidR="00925349" w:rsidRPr="00925349" w:rsidRDefault="00925349" w:rsidP="00925349">
            <w:pPr>
              <w:spacing w:after="0" w:line="240" w:lineRule="auto"/>
              <w:jc w:val="center"/>
              <w:rPr>
                <w:rFonts w:ascii="Arial Narrow" w:eastAsia="Times New Roman" w:hAnsi="Arial Narrow" w:cs="Calibri"/>
                <w:b/>
                <w:bCs/>
                <w:color w:val="000000"/>
                <w:sz w:val="20"/>
                <w:szCs w:val="20"/>
              </w:rPr>
            </w:pPr>
            <w:r w:rsidRPr="00925349">
              <w:rPr>
                <w:rFonts w:ascii="Arial Narrow" w:eastAsia="Times New Roman" w:hAnsi="Arial Narrow" w:cs="Calibri"/>
                <w:b/>
                <w:bCs/>
                <w:color w:val="000000"/>
                <w:sz w:val="20"/>
                <w:szCs w:val="20"/>
              </w:rPr>
              <w:t>PENSIÓN PROTECCIÓN</w:t>
            </w:r>
          </w:p>
        </w:tc>
        <w:tc>
          <w:tcPr>
            <w:tcW w:w="633" w:type="pct"/>
            <w:tcBorders>
              <w:top w:val="single" w:sz="4" w:space="0" w:color="auto"/>
              <w:left w:val="nil"/>
              <w:bottom w:val="single" w:sz="4" w:space="0" w:color="auto"/>
              <w:right w:val="single" w:sz="4" w:space="0" w:color="auto"/>
            </w:tcBorders>
            <w:shd w:val="clear" w:color="000000" w:fill="AEAAAA"/>
            <w:noWrap/>
            <w:vAlign w:val="bottom"/>
            <w:hideMark/>
          </w:tcPr>
          <w:p w14:paraId="64FF87A5" w14:textId="77777777" w:rsidR="00925349" w:rsidRPr="00925349" w:rsidRDefault="00925349" w:rsidP="00925349">
            <w:pPr>
              <w:spacing w:after="0" w:line="240" w:lineRule="auto"/>
              <w:jc w:val="center"/>
              <w:rPr>
                <w:rFonts w:ascii="Arial Narrow" w:eastAsia="Times New Roman" w:hAnsi="Arial Narrow" w:cs="Calibri"/>
                <w:b/>
                <w:bCs/>
                <w:color w:val="000000"/>
                <w:sz w:val="20"/>
                <w:szCs w:val="20"/>
              </w:rPr>
            </w:pPr>
            <w:r w:rsidRPr="00925349">
              <w:rPr>
                <w:rFonts w:ascii="Arial Narrow" w:eastAsia="Times New Roman" w:hAnsi="Arial Narrow" w:cs="Calibri"/>
                <w:b/>
                <w:bCs/>
                <w:color w:val="000000"/>
                <w:sz w:val="20"/>
                <w:szCs w:val="20"/>
              </w:rPr>
              <w:t>N° MESADAS</w:t>
            </w:r>
          </w:p>
        </w:tc>
        <w:tc>
          <w:tcPr>
            <w:tcW w:w="694" w:type="pct"/>
            <w:tcBorders>
              <w:top w:val="single" w:sz="4" w:space="0" w:color="auto"/>
              <w:left w:val="nil"/>
              <w:bottom w:val="single" w:sz="4" w:space="0" w:color="auto"/>
              <w:right w:val="single" w:sz="4" w:space="0" w:color="auto"/>
            </w:tcBorders>
            <w:shd w:val="clear" w:color="000000" w:fill="AEAAAA"/>
            <w:noWrap/>
            <w:vAlign w:val="bottom"/>
            <w:hideMark/>
          </w:tcPr>
          <w:p w14:paraId="3A03C046" w14:textId="77777777" w:rsidR="00925349" w:rsidRPr="00925349" w:rsidRDefault="00925349" w:rsidP="00925349">
            <w:pPr>
              <w:spacing w:after="0" w:line="240" w:lineRule="auto"/>
              <w:jc w:val="center"/>
              <w:rPr>
                <w:rFonts w:ascii="Arial Narrow" w:eastAsia="Times New Roman" w:hAnsi="Arial Narrow" w:cs="Calibri"/>
                <w:b/>
                <w:bCs/>
                <w:color w:val="000000"/>
                <w:sz w:val="20"/>
                <w:szCs w:val="20"/>
              </w:rPr>
            </w:pPr>
            <w:r w:rsidRPr="00925349">
              <w:rPr>
                <w:rFonts w:ascii="Arial Narrow" w:eastAsia="Times New Roman" w:hAnsi="Arial Narrow" w:cs="Calibri"/>
                <w:b/>
                <w:bCs/>
                <w:color w:val="000000"/>
                <w:sz w:val="20"/>
                <w:szCs w:val="20"/>
              </w:rPr>
              <w:t>DIFERENCIA</w:t>
            </w:r>
          </w:p>
        </w:tc>
        <w:tc>
          <w:tcPr>
            <w:tcW w:w="745" w:type="pct"/>
            <w:tcBorders>
              <w:top w:val="single" w:sz="4" w:space="0" w:color="auto"/>
              <w:left w:val="nil"/>
              <w:bottom w:val="single" w:sz="4" w:space="0" w:color="auto"/>
              <w:right w:val="single" w:sz="4" w:space="0" w:color="auto"/>
            </w:tcBorders>
            <w:shd w:val="clear" w:color="000000" w:fill="AEAAAA"/>
            <w:noWrap/>
            <w:vAlign w:val="bottom"/>
            <w:hideMark/>
          </w:tcPr>
          <w:p w14:paraId="3CF41685" w14:textId="77777777" w:rsidR="00925349" w:rsidRPr="00925349" w:rsidRDefault="00925349" w:rsidP="00925349">
            <w:pPr>
              <w:spacing w:after="0" w:line="240" w:lineRule="auto"/>
              <w:jc w:val="center"/>
              <w:rPr>
                <w:rFonts w:ascii="Arial Narrow" w:eastAsia="Times New Roman" w:hAnsi="Arial Narrow" w:cs="Calibri"/>
                <w:b/>
                <w:bCs/>
                <w:color w:val="000000"/>
                <w:sz w:val="20"/>
                <w:szCs w:val="20"/>
              </w:rPr>
            </w:pPr>
            <w:r w:rsidRPr="00925349">
              <w:rPr>
                <w:rFonts w:ascii="Arial Narrow" w:eastAsia="Times New Roman" w:hAnsi="Arial Narrow" w:cs="Calibri"/>
                <w:b/>
                <w:bCs/>
                <w:color w:val="000000"/>
                <w:sz w:val="20"/>
                <w:szCs w:val="20"/>
              </w:rPr>
              <w:t>TOTAL MADRE</w:t>
            </w:r>
          </w:p>
        </w:tc>
        <w:tc>
          <w:tcPr>
            <w:tcW w:w="643" w:type="pct"/>
            <w:tcBorders>
              <w:top w:val="single" w:sz="4" w:space="0" w:color="auto"/>
              <w:left w:val="nil"/>
              <w:bottom w:val="single" w:sz="4" w:space="0" w:color="auto"/>
              <w:right w:val="single" w:sz="4" w:space="0" w:color="auto"/>
            </w:tcBorders>
            <w:shd w:val="clear" w:color="000000" w:fill="AEAAAA"/>
            <w:noWrap/>
            <w:vAlign w:val="bottom"/>
            <w:hideMark/>
          </w:tcPr>
          <w:p w14:paraId="7B10C507" w14:textId="77777777" w:rsidR="00925349" w:rsidRPr="00925349" w:rsidRDefault="00925349" w:rsidP="00925349">
            <w:pPr>
              <w:spacing w:after="0" w:line="240" w:lineRule="auto"/>
              <w:jc w:val="center"/>
              <w:rPr>
                <w:rFonts w:ascii="Arial Narrow" w:eastAsia="Times New Roman" w:hAnsi="Arial Narrow" w:cs="Calibri"/>
                <w:b/>
                <w:bCs/>
                <w:color w:val="000000"/>
                <w:sz w:val="20"/>
                <w:szCs w:val="20"/>
              </w:rPr>
            </w:pPr>
            <w:r w:rsidRPr="00925349">
              <w:rPr>
                <w:rFonts w:ascii="Arial Narrow" w:eastAsia="Times New Roman" w:hAnsi="Arial Narrow" w:cs="Calibri"/>
                <w:b/>
                <w:bCs/>
                <w:color w:val="000000"/>
                <w:sz w:val="20"/>
                <w:szCs w:val="20"/>
              </w:rPr>
              <w:t>TOTAL HIJO</w:t>
            </w:r>
          </w:p>
        </w:tc>
      </w:tr>
      <w:tr w:rsidR="00925349" w:rsidRPr="00925349" w14:paraId="04871F61" w14:textId="77777777" w:rsidTr="00925349">
        <w:trPr>
          <w:trHeight w:val="300"/>
        </w:trPr>
        <w:tc>
          <w:tcPr>
            <w:tcW w:w="551" w:type="pct"/>
            <w:tcBorders>
              <w:top w:val="nil"/>
              <w:left w:val="single" w:sz="4" w:space="0" w:color="auto"/>
              <w:bottom w:val="single" w:sz="4" w:space="0" w:color="auto"/>
              <w:right w:val="single" w:sz="4" w:space="0" w:color="auto"/>
            </w:tcBorders>
            <w:shd w:val="clear" w:color="auto" w:fill="auto"/>
            <w:noWrap/>
            <w:vAlign w:val="bottom"/>
            <w:hideMark/>
          </w:tcPr>
          <w:p w14:paraId="02037600"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2007</w:t>
            </w:r>
          </w:p>
        </w:tc>
        <w:tc>
          <w:tcPr>
            <w:tcW w:w="480" w:type="pct"/>
            <w:tcBorders>
              <w:top w:val="nil"/>
              <w:left w:val="nil"/>
              <w:bottom w:val="single" w:sz="4" w:space="0" w:color="auto"/>
              <w:right w:val="single" w:sz="4" w:space="0" w:color="auto"/>
            </w:tcBorders>
            <w:shd w:val="clear" w:color="auto" w:fill="auto"/>
            <w:noWrap/>
            <w:vAlign w:val="bottom"/>
            <w:hideMark/>
          </w:tcPr>
          <w:p w14:paraId="59D28736" w14:textId="0F68E0C5"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5,69</w:t>
            </w:r>
            <w:r>
              <w:rPr>
                <w:rFonts w:ascii="Arial Narrow" w:eastAsia="Times New Roman" w:hAnsi="Arial Narrow" w:cs="Calibri"/>
                <w:color w:val="000000"/>
                <w:sz w:val="20"/>
                <w:szCs w:val="20"/>
              </w:rPr>
              <w:t>%</w:t>
            </w:r>
          </w:p>
        </w:tc>
        <w:tc>
          <w:tcPr>
            <w:tcW w:w="561" w:type="pct"/>
            <w:tcBorders>
              <w:top w:val="nil"/>
              <w:left w:val="nil"/>
              <w:bottom w:val="single" w:sz="4" w:space="0" w:color="auto"/>
              <w:right w:val="single" w:sz="4" w:space="0" w:color="auto"/>
            </w:tcBorders>
            <w:shd w:val="clear" w:color="auto" w:fill="auto"/>
            <w:noWrap/>
            <w:vAlign w:val="bottom"/>
            <w:hideMark/>
          </w:tcPr>
          <w:p w14:paraId="7C99F8B5"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$ 861.419</w:t>
            </w:r>
          </w:p>
        </w:tc>
        <w:tc>
          <w:tcPr>
            <w:tcW w:w="694" w:type="pct"/>
            <w:tcBorders>
              <w:top w:val="nil"/>
              <w:left w:val="nil"/>
              <w:bottom w:val="single" w:sz="4" w:space="0" w:color="auto"/>
              <w:right w:val="single" w:sz="4" w:space="0" w:color="auto"/>
            </w:tcBorders>
            <w:shd w:val="clear" w:color="auto" w:fill="auto"/>
            <w:noWrap/>
            <w:vAlign w:val="bottom"/>
            <w:hideMark/>
          </w:tcPr>
          <w:p w14:paraId="39E743A5"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$ 433.700</w:t>
            </w:r>
          </w:p>
        </w:tc>
        <w:tc>
          <w:tcPr>
            <w:tcW w:w="633" w:type="pct"/>
            <w:tcBorders>
              <w:top w:val="nil"/>
              <w:left w:val="nil"/>
              <w:bottom w:val="single" w:sz="4" w:space="0" w:color="auto"/>
              <w:right w:val="single" w:sz="4" w:space="0" w:color="auto"/>
            </w:tcBorders>
            <w:shd w:val="clear" w:color="auto" w:fill="auto"/>
            <w:noWrap/>
            <w:vAlign w:val="bottom"/>
            <w:hideMark/>
          </w:tcPr>
          <w:p w14:paraId="781AEF93"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3,2</w:t>
            </w:r>
          </w:p>
        </w:tc>
        <w:tc>
          <w:tcPr>
            <w:tcW w:w="694" w:type="pct"/>
            <w:tcBorders>
              <w:top w:val="nil"/>
              <w:left w:val="nil"/>
              <w:bottom w:val="single" w:sz="4" w:space="0" w:color="auto"/>
              <w:right w:val="single" w:sz="4" w:space="0" w:color="auto"/>
            </w:tcBorders>
            <w:shd w:val="clear" w:color="auto" w:fill="auto"/>
            <w:noWrap/>
            <w:vAlign w:val="bottom"/>
            <w:hideMark/>
          </w:tcPr>
          <w:p w14:paraId="3C65C40D"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$ 427.719</w:t>
            </w:r>
          </w:p>
        </w:tc>
        <w:tc>
          <w:tcPr>
            <w:tcW w:w="745" w:type="pct"/>
            <w:tcBorders>
              <w:top w:val="nil"/>
              <w:left w:val="nil"/>
              <w:bottom w:val="single" w:sz="4" w:space="0" w:color="auto"/>
              <w:right w:val="single" w:sz="4" w:space="0" w:color="auto"/>
            </w:tcBorders>
            <w:shd w:val="clear" w:color="auto" w:fill="auto"/>
            <w:noWrap/>
            <w:vAlign w:val="bottom"/>
            <w:hideMark/>
          </w:tcPr>
          <w:p w14:paraId="271F050F"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$ 684.350</w:t>
            </w:r>
          </w:p>
        </w:tc>
        <w:tc>
          <w:tcPr>
            <w:tcW w:w="643" w:type="pct"/>
            <w:tcBorders>
              <w:top w:val="nil"/>
              <w:left w:val="nil"/>
              <w:bottom w:val="single" w:sz="4" w:space="0" w:color="auto"/>
              <w:right w:val="single" w:sz="4" w:space="0" w:color="auto"/>
            </w:tcBorders>
            <w:shd w:val="clear" w:color="auto" w:fill="auto"/>
            <w:noWrap/>
            <w:vAlign w:val="bottom"/>
            <w:hideMark/>
          </w:tcPr>
          <w:p w14:paraId="6C11DE39"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$ 684.350</w:t>
            </w:r>
          </w:p>
        </w:tc>
      </w:tr>
      <w:tr w:rsidR="00925349" w:rsidRPr="00925349" w14:paraId="6CC8CFE7" w14:textId="77777777" w:rsidTr="00925349">
        <w:trPr>
          <w:trHeight w:val="300"/>
        </w:trPr>
        <w:tc>
          <w:tcPr>
            <w:tcW w:w="551" w:type="pct"/>
            <w:tcBorders>
              <w:top w:val="nil"/>
              <w:left w:val="single" w:sz="4" w:space="0" w:color="auto"/>
              <w:bottom w:val="single" w:sz="4" w:space="0" w:color="auto"/>
              <w:right w:val="single" w:sz="4" w:space="0" w:color="auto"/>
            </w:tcBorders>
            <w:shd w:val="clear" w:color="auto" w:fill="auto"/>
            <w:noWrap/>
            <w:vAlign w:val="bottom"/>
            <w:hideMark/>
          </w:tcPr>
          <w:p w14:paraId="4ECB8AA7"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2008</w:t>
            </w:r>
          </w:p>
        </w:tc>
        <w:tc>
          <w:tcPr>
            <w:tcW w:w="480" w:type="pct"/>
            <w:tcBorders>
              <w:top w:val="nil"/>
              <w:left w:val="nil"/>
              <w:bottom w:val="single" w:sz="4" w:space="0" w:color="auto"/>
              <w:right w:val="single" w:sz="4" w:space="0" w:color="auto"/>
            </w:tcBorders>
            <w:shd w:val="clear" w:color="auto" w:fill="auto"/>
            <w:noWrap/>
            <w:vAlign w:val="bottom"/>
            <w:hideMark/>
          </w:tcPr>
          <w:p w14:paraId="71930E45" w14:textId="4583ADF2"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7,67</w:t>
            </w:r>
            <w:r>
              <w:rPr>
                <w:rFonts w:ascii="Arial Narrow" w:eastAsia="Times New Roman" w:hAnsi="Arial Narrow" w:cs="Calibri"/>
                <w:color w:val="000000"/>
                <w:sz w:val="20"/>
                <w:szCs w:val="20"/>
              </w:rPr>
              <w:t>%</w:t>
            </w:r>
          </w:p>
        </w:tc>
        <w:tc>
          <w:tcPr>
            <w:tcW w:w="561" w:type="pct"/>
            <w:tcBorders>
              <w:top w:val="nil"/>
              <w:left w:val="nil"/>
              <w:bottom w:val="single" w:sz="4" w:space="0" w:color="auto"/>
              <w:right w:val="single" w:sz="4" w:space="0" w:color="auto"/>
            </w:tcBorders>
            <w:shd w:val="clear" w:color="auto" w:fill="auto"/>
            <w:noWrap/>
            <w:vAlign w:val="bottom"/>
            <w:hideMark/>
          </w:tcPr>
          <w:p w14:paraId="31975298"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$ 910.433</w:t>
            </w:r>
          </w:p>
        </w:tc>
        <w:tc>
          <w:tcPr>
            <w:tcW w:w="694" w:type="pct"/>
            <w:tcBorders>
              <w:top w:val="nil"/>
              <w:left w:val="nil"/>
              <w:bottom w:val="single" w:sz="4" w:space="0" w:color="auto"/>
              <w:right w:val="single" w:sz="4" w:space="0" w:color="auto"/>
            </w:tcBorders>
            <w:shd w:val="clear" w:color="auto" w:fill="auto"/>
            <w:noWrap/>
            <w:vAlign w:val="bottom"/>
            <w:hideMark/>
          </w:tcPr>
          <w:p w14:paraId="15486FDB"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$ 461.500</w:t>
            </w:r>
          </w:p>
        </w:tc>
        <w:tc>
          <w:tcPr>
            <w:tcW w:w="633" w:type="pct"/>
            <w:tcBorders>
              <w:top w:val="nil"/>
              <w:left w:val="nil"/>
              <w:bottom w:val="single" w:sz="4" w:space="0" w:color="auto"/>
              <w:right w:val="single" w:sz="4" w:space="0" w:color="auto"/>
            </w:tcBorders>
            <w:shd w:val="clear" w:color="auto" w:fill="auto"/>
            <w:noWrap/>
            <w:vAlign w:val="bottom"/>
            <w:hideMark/>
          </w:tcPr>
          <w:p w14:paraId="16F7E7D9"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14</w:t>
            </w:r>
          </w:p>
        </w:tc>
        <w:tc>
          <w:tcPr>
            <w:tcW w:w="694" w:type="pct"/>
            <w:tcBorders>
              <w:top w:val="nil"/>
              <w:left w:val="nil"/>
              <w:bottom w:val="single" w:sz="4" w:space="0" w:color="auto"/>
              <w:right w:val="single" w:sz="4" w:space="0" w:color="auto"/>
            </w:tcBorders>
            <w:shd w:val="clear" w:color="auto" w:fill="auto"/>
            <w:noWrap/>
            <w:vAlign w:val="bottom"/>
            <w:hideMark/>
          </w:tcPr>
          <w:p w14:paraId="3F8627A7"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$ 448.933</w:t>
            </w:r>
          </w:p>
        </w:tc>
        <w:tc>
          <w:tcPr>
            <w:tcW w:w="745" w:type="pct"/>
            <w:tcBorders>
              <w:top w:val="nil"/>
              <w:left w:val="nil"/>
              <w:bottom w:val="single" w:sz="4" w:space="0" w:color="auto"/>
              <w:right w:val="single" w:sz="4" w:space="0" w:color="auto"/>
            </w:tcBorders>
            <w:shd w:val="clear" w:color="auto" w:fill="auto"/>
            <w:noWrap/>
            <w:vAlign w:val="bottom"/>
            <w:hideMark/>
          </w:tcPr>
          <w:p w14:paraId="18AC17DF"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$ 3.142.531</w:t>
            </w:r>
          </w:p>
        </w:tc>
        <w:tc>
          <w:tcPr>
            <w:tcW w:w="643" w:type="pct"/>
            <w:tcBorders>
              <w:top w:val="nil"/>
              <w:left w:val="nil"/>
              <w:bottom w:val="single" w:sz="4" w:space="0" w:color="auto"/>
              <w:right w:val="single" w:sz="4" w:space="0" w:color="auto"/>
            </w:tcBorders>
            <w:shd w:val="clear" w:color="auto" w:fill="auto"/>
            <w:noWrap/>
            <w:vAlign w:val="bottom"/>
            <w:hideMark/>
          </w:tcPr>
          <w:p w14:paraId="1D1C9690"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$ 3.142.531</w:t>
            </w:r>
          </w:p>
        </w:tc>
      </w:tr>
      <w:tr w:rsidR="00925349" w:rsidRPr="00925349" w14:paraId="01D21992" w14:textId="77777777" w:rsidTr="00925349">
        <w:trPr>
          <w:trHeight w:val="300"/>
        </w:trPr>
        <w:tc>
          <w:tcPr>
            <w:tcW w:w="551" w:type="pct"/>
            <w:tcBorders>
              <w:top w:val="nil"/>
              <w:left w:val="single" w:sz="4" w:space="0" w:color="auto"/>
              <w:bottom w:val="single" w:sz="4" w:space="0" w:color="auto"/>
              <w:right w:val="single" w:sz="4" w:space="0" w:color="auto"/>
            </w:tcBorders>
            <w:shd w:val="clear" w:color="auto" w:fill="auto"/>
            <w:noWrap/>
            <w:vAlign w:val="bottom"/>
            <w:hideMark/>
          </w:tcPr>
          <w:p w14:paraId="6EDCB698"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2009</w:t>
            </w:r>
          </w:p>
        </w:tc>
        <w:tc>
          <w:tcPr>
            <w:tcW w:w="480" w:type="pct"/>
            <w:tcBorders>
              <w:top w:val="nil"/>
              <w:left w:val="nil"/>
              <w:bottom w:val="single" w:sz="4" w:space="0" w:color="auto"/>
              <w:right w:val="single" w:sz="4" w:space="0" w:color="auto"/>
            </w:tcBorders>
            <w:shd w:val="clear" w:color="auto" w:fill="auto"/>
            <w:noWrap/>
            <w:vAlign w:val="bottom"/>
            <w:hideMark/>
          </w:tcPr>
          <w:p w14:paraId="2455D1CB" w14:textId="1481A31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2</w:t>
            </w:r>
            <w:r>
              <w:rPr>
                <w:rFonts w:ascii="Arial Narrow" w:eastAsia="Times New Roman" w:hAnsi="Arial Narrow" w:cs="Calibri"/>
                <w:color w:val="000000"/>
                <w:sz w:val="20"/>
                <w:szCs w:val="20"/>
              </w:rPr>
              <w:t>,00%</w:t>
            </w:r>
          </w:p>
        </w:tc>
        <w:tc>
          <w:tcPr>
            <w:tcW w:w="561" w:type="pct"/>
            <w:tcBorders>
              <w:top w:val="nil"/>
              <w:left w:val="nil"/>
              <w:bottom w:val="single" w:sz="4" w:space="0" w:color="auto"/>
              <w:right w:val="single" w:sz="4" w:space="0" w:color="auto"/>
            </w:tcBorders>
            <w:shd w:val="clear" w:color="auto" w:fill="auto"/>
            <w:noWrap/>
            <w:vAlign w:val="bottom"/>
            <w:hideMark/>
          </w:tcPr>
          <w:p w14:paraId="0B5E13DE"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$ 980.264</w:t>
            </w:r>
          </w:p>
        </w:tc>
        <w:tc>
          <w:tcPr>
            <w:tcW w:w="694" w:type="pct"/>
            <w:tcBorders>
              <w:top w:val="nil"/>
              <w:left w:val="nil"/>
              <w:bottom w:val="single" w:sz="4" w:space="0" w:color="auto"/>
              <w:right w:val="single" w:sz="4" w:space="0" w:color="auto"/>
            </w:tcBorders>
            <w:shd w:val="clear" w:color="auto" w:fill="auto"/>
            <w:noWrap/>
            <w:vAlign w:val="bottom"/>
            <w:hideMark/>
          </w:tcPr>
          <w:p w14:paraId="332CEB30"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$ 496.900</w:t>
            </w:r>
          </w:p>
        </w:tc>
        <w:tc>
          <w:tcPr>
            <w:tcW w:w="633" w:type="pct"/>
            <w:tcBorders>
              <w:top w:val="nil"/>
              <w:left w:val="nil"/>
              <w:bottom w:val="single" w:sz="4" w:space="0" w:color="auto"/>
              <w:right w:val="single" w:sz="4" w:space="0" w:color="auto"/>
            </w:tcBorders>
            <w:shd w:val="clear" w:color="auto" w:fill="auto"/>
            <w:noWrap/>
            <w:vAlign w:val="bottom"/>
            <w:hideMark/>
          </w:tcPr>
          <w:p w14:paraId="5D476B79"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14</w:t>
            </w:r>
          </w:p>
        </w:tc>
        <w:tc>
          <w:tcPr>
            <w:tcW w:w="694" w:type="pct"/>
            <w:tcBorders>
              <w:top w:val="nil"/>
              <w:left w:val="nil"/>
              <w:bottom w:val="single" w:sz="4" w:space="0" w:color="auto"/>
              <w:right w:val="single" w:sz="4" w:space="0" w:color="auto"/>
            </w:tcBorders>
            <w:shd w:val="clear" w:color="auto" w:fill="auto"/>
            <w:noWrap/>
            <w:vAlign w:val="bottom"/>
            <w:hideMark/>
          </w:tcPr>
          <w:p w14:paraId="17F2F566"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$ 483.364</w:t>
            </w:r>
          </w:p>
        </w:tc>
        <w:tc>
          <w:tcPr>
            <w:tcW w:w="745" w:type="pct"/>
            <w:tcBorders>
              <w:top w:val="nil"/>
              <w:left w:val="nil"/>
              <w:bottom w:val="single" w:sz="4" w:space="0" w:color="auto"/>
              <w:right w:val="single" w:sz="4" w:space="0" w:color="auto"/>
            </w:tcBorders>
            <w:shd w:val="clear" w:color="auto" w:fill="auto"/>
            <w:noWrap/>
            <w:vAlign w:val="bottom"/>
            <w:hideMark/>
          </w:tcPr>
          <w:p w14:paraId="5EBD07DE"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$ 3.383.548</w:t>
            </w:r>
          </w:p>
        </w:tc>
        <w:tc>
          <w:tcPr>
            <w:tcW w:w="643" w:type="pct"/>
            <w:tcBorders>
              <w:top w:val="nil"/>
              <w:left w:val="nil"/>
              <w:bottom w:val="single" w:sz="4" w:space="0" w:color="auto"/>
              <w:right w:val="single" w:sz="4" w:space="0" w:color="auto"/>
            </w:tcBorders>
            <w:shd w:val="clear" w:color="auto" w:fill="auto"/>
            <w:noWrap/>
            <w:vAlign w:val="bottom"/>
            <w:hideMark/>
          </w:tcPr>
          <w:p w14:paraId="14E3CA3C"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$ 3.383.548</w:t>
            </w:r>
          </w:p>
        </w:tc>
      </w:tr>
      <w:tr w:rsidR="00925349" w:rsidRPr="00925349" w14:paraId="0CF3256A" w14:textId="77777777" w:rsidTr="00925349">
        <w:trPr>
          <w:trHeight w:val="300"/>
        </w:trPr>
        <w:tc>
          <w:tcPr>
            <w:tcW w:w="551" w:type="pct"/>
            <w:tcBorders>
              <w:top w:val="nil"/>
              <w:left w:val="single" w:sz="4" w:space="0" w:color="auto"/>
              <w:bottom w:val="single" w:sz="4" w:space="0" w:color="auto"/>
              <w:right w:val="single" w:sz="4" w:space="0" w:color="auto"/>
            </w:tcBorders>
            <w:shd w:val="clear" w:color="auto" w:fill="auto"/>
            <w:noWrap/>
            <w:vAlign w:val="bottom"/>
            <w:hideMark/>
          </w:tcPr>
          <w:p w14:paraId="742BAB3C"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2010</w:t>
            </w:r>
          </w:p>
        </w:tc>
        <w:tc>
          <w:tcPr>
            <w:tcW w:w="480" w:type="pct"/>
            <w:tcBorders>
              <w:top w:val="nil"/>
              <w:left w:val="nil"/>
              <w:bottom w:val="single" w:sz="4" w:space="0" w:color="auto"/>
              <w:right w:val="single" w:sz="4" w:space="0" w:color="auto"/>
            </w:tcBorders>
            <w:shd w:val="clear" w:color="auto" w:fill="auto"/>
            <w:noWrap/>
            <w:vAlign w:val="bottom"/>
            <w:hideMark/>
          </w:tcPr>
          <w:p w14:paraId="4A551BA7" w14:textId="27173D02"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3,17</w:t>
            </w:r>
            <w:r>
              <w:rPr>
                <w:rFonts w:ascii="Arial Narrow" w:eastAsia="Times New Roman" w:hAnsi="Arial Narrow" w:cs="Calibri"/>
                <w:color w:val="000000"/>
                <w:sz w:val="20"/>
                <w:szCs w:val="20"/>
              </w:rPr>
              <w:t>%</w:t>
            </w:r>
          </w:p>
        </w:tc>
        <w:tc>
          <w:tcPr>
            <w:tcW w:w="561" w:type="pct"/>
            <w:tcBorders>
              <w:top w:val="nil"/>
              <w:left w:val="nil"/>
              <w:bottom w:val="single" w:sz="4" w:space="0" w:color="auto"/>
              <w:right w:val="single" w:sz="4" w:space="0" w:color="auto"/>
            </w:tcBorders>
            <w:shd w:val="clear" w:color="auto" w:fill="auto"/>
            <w:noWrap/>
            <w:vAlign w:val="bottom"/>
            <w:hideMark/>
          </w:tcPr>
          <w:p w14:paraId="3E12B401"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$ 999.869</w:t>
            </w:r>
          </w:p>
        </w:tc>
        <w:tc>
          <w:tcPr>
            <w:tcW w:w="694" w:type="pct"/>
            <w:tcBorders>
              <w:top w:val="nil"/>
              <w:left w:val="nil"/>
              <w:bottom w:val="single" w:sz="4" w:space="0" w:color="auto"/>
              <w:right w:val="single" w:sz="4" w:space="0" w:color="auto"/>
            </w:tcBorders>
            <w:shd w:val="clear" w:color="auto" w:fill="auto"/>
            <w:noWrap/>
            <w:vAlign w:val="bottom"/>
            <w:hideMark/>
          </w:tcPr>
          <w:p w14:paraId="6E905823"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$ 515.000</w:t>
            </w:r>
          </w:p>
        </w:tc>
        <w:tc>
          <w:tcPr>
            <w:tcW w:w="633" w:type="pct"/>
            <w:tcBorders>
              <w:top w:val="nil"/>
              <w:left w:val="nil"/>
              <w:bottom w:val="single" w:sz="4" w:space="0" w:color="auto"/>
              <w:right w:val="single" w:sz="4" w:space="0" w:color="auto"/>
            </w:tcBorders>
            <w:shd w:val="clear" w:color="auto" w:fill="auto"/>
            <w:noWrap/>
            <w:vAlign w:val="bottom"/>
            <w:hideMark/>
          </w:tcPr>
          <w:p w14:paraId="32922563"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14</w:t>
            </w:r>
          </w:p>
        </w:tc>
        <w:tc>
          <w:tcPr>
            <w:tcW w:w="694" w:type="pct"/>
            <w:tcBorders>
              <w:top w:val="nil"/>
              <w:left w:val="nil"/>
              <w:bottom w:val="single" w:sz="4" w:space="0" w:color="auto"/>
              <w:right w:val="single" w:sz="4" w:space="0" w:color="auto"/>
            </w:tcBorders>
            <w:shd w:val="clear" w:color="auto" w:fill="auto"/>
            <w:noWrap/>
            <w:vAlign w:val="bottom"/>
            <w:hideMark/>
          </w:tcPr>
          <w:p w14:paraId="2BB10562"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$ 484.869</w:t>
            </w:r>
          </w:p>
        </w:tc>
        <w:tc>
          <w:tcPr>
            <w:tcW w:w="745" w:type="pct"/>
            <w:tcBorders>
              <w:top w:val="nil"/>
              <w:left w:val="nil"/>
              <w:bottom w:val="single" w:sz="4" w:space="0" w:color="auto"/>
              <w:right w:val="single" w:sz="4" w:space="0" w:color="auto"/>
            </w:tcBorders>
            <w:shd w:val="clear" w:color="auto" w:fill="auto"/>
            <w:noWrap/>
            <w:vAlign w:val="bottom"/>
            <w:hideMark/>
          </w:tcPr>
          <w:p w14:paraId="41283FD7"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$ 4.186.036</w:t>
            </w:r>
          </w:p>
        </w:tc>
        <w:tc>
          <w:tcPr>
            <w:tcW w:w="643" w:type="pct"/>
            <w:tcBorders>
              <w:top w:val="nil"/>
              <w:left w:val="nil"/>
              <w:bottom w:val="single" w:sz="4" w:space="0" w:color="auto"/>
              <w:right w:val="single" w:sz="4" w:space="0" w:color="auto"/>
            </w:tcBorders>
            <w:shd w:val="clear" w:color="auto" w:fill="auto"/>
            <w:noWrap/>
            <w:vAlign w:val="bottom"/>
            <w:hideMark/>
          </w:tcPr>
          <w:p w14:paraId="402600A2"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$ 2.602.130</w:t>
            </w:r>
          </w:p>
        </w:tc>
      </w:tr>
      <w:tr w:rsidR="00925349" w:rsidRPr="00925349" w14:paraId="4D16F7F5" w14:textId="77777777" w:rsidTr="00925349">
        <w:trPr>
          <w:trHeight w:val="300"/>
        </w:trPr>
        <w:tc>
          <w:tcPr>
            <w:tcW w:w="551" w:type="pct"/>
            <w:tcBorders>
              <w:top w:val="nil"/>
              <w:left w:val="single" w:sz="4" w:space="0" w:color="auto"/>
              <w:bottom w:val="single" w:sz="4" w:space="0" w:color="auto"/>
              <w:right w:val="single" w:sz="4" w:space="0" w:color="auto"/>
            </w:tcBorders>
            <w:shd w:val="clear" w:color="auto" w:fill="auto"/>
            <w:noWrap/>
            <w:vAlign w:val="bottom"/>
            <w:hideMark/>
          </w:tcPr>
          <w:p w14:paraId="66EF0FD3"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2011</w:t>
            </w:r>
          </w:p>
        </w:tc>
        <w:tc>
          <w:tcPr>
            <w:tcW w:w="480" w:type="pct"/>
            <w:tcBorders>
              <w:top w:val="nil"/>
              <w:left w:val="nil"/>
              <w:bottom w:val="single" w:sz="4" w:space="0" w:color="auto"/>
              <w:right w:val="single" w:sz="4" w:space="0" w:color="auto"/>
            </w:tcBorders>
            <w:shd w:val="clear" w:color="auto" w:fill="auto"/>
            <w:noWrap/>
            <w:vAlign w:val="bottom"/>
            <w:hideMark/>
          </w:tcPr>
          <w:p w14:paraId="7C3EF3F4" w14:textId="4C5A556A"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3,73</w:t>
            </w:r>
            <w:r>
              <w:rPr>
                <w:rFonts w:ascii="Arial Narrow" w:eastAsia="Times New Roman" w:hAnsi="Arial Narrow" w:cs="Calibri"/>
                <w:color w:val="000000"/>
                <w:sz w:val="20"/>
                <w:szCs w:val="20"/>
              </w:rPr>
              <w:t>%</w:t>
            </w:r>
          </w:p>
        </w:tc>
        <w:tc>
          <w:tcPr>
            <w:tcW w:w="561" w:type="pct"/>
            <w:tcBorders>
              <w:top w:val="nil"/>
              <w:left w:val="nil"/>
              <w:bottom w:val="single" w:sz="4" w:space="0" w:color="auto"/>
              <w:right w:val="single" w:sz="4" w:space="0" w:color="auto"/>
            </w:tcBorders>
            <w:shd w:val="clear" w:color="auto" w:fill="auto"/>
            <w:noWrap/>
            <w:vAlign w:val="bottom"/>
            <w:hideMark/>
          </w:tcPr>
          <w:p w14:paraId="1621E3D6"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$ 1.031.565</w:t>
            </w:r>
          </w:p>
        </w:tc>
        <w:tc>
          <w:tcPr>
            <w:tcW w:w="694" w:type="pct"/>
            <w:tcBorders>
              <w:top w:val="nil"/>
              <w:left w:val="nil"/>
              <w:bottom w:val="single" w:sz="4" w:space="0" w:color="auto"/>
              <w:right w:val="single" w:sz="4" w:space="0" w:color="auto"/>
            </w:tcBorders>
            <w:shd w:val="clear" w:color="auto" w:fill="auto"/>
            <w:noWrap/>
            <w:vAlign w:val="bottom"/>
            <w:hideMark/>
          </w:tcPr>
          <w:p w14:paraId="2D2E3686"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$ 535.600</w:t>
            </w:r>
          </w:p>
        </w:tc>
        <w:tc>
          <w:tcPr>
            <w:tcW w:w="633" w:type="pct"/>
            <w:tcBorders>
              <w:top w:val="nil"/>
              <w:left w:val="nil"/>
              <w:bottom w:val="single" w:sz="4" w:space="0" w:color="auto"/>
              <w:right w:val="single" w:sz="4" w:space="0" w:color="auto"/>
            </w:tcBorders>
            <w:shd w:val="clear" w:color="auto" w:fill="auto"/>
            <w:noWrap/>
            <w:vAlign w:val="bottom"/>
            <w:hideMark/>
          </w:tcPr>
          <w:p w14:paraId="60EE8BD8"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14</w:t>
            </w:r>
          </w:p>
        </w:tc>
        <w:tc>
          <w:tcPr>
            <w:tcW w:w="694" w:type="pct"/>
            <w:tcBorders>
              <w:top w:val="nil"/>
              <w:left w:val="nil"/>
              <w:bottom w:val="single" w:sz="4" w:space="0" w:color="auto"/>
              <w:right w:val="single" w:sz="4" w:space="0" w:color="auto"/>
            </w:tcBorders>
            <w:shd w:val="clear" w:color="auto" w:fill="auto"/>
            <w:noWrap/>
            <w:vAlign w:val="bottom"/>
            <w:hideMark/>
          </w:tcPr>
          <w:p w14:paraId="3A77BD27"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$ 495.965</w:t>
            </w:r>
          </w:p>
        </w:tc>
        <w:tc>
          <w:tcPr>
            <w:tcW w:w="745" w:type="pct"/>
            <w:tcBorders>
              <w:top w:val="nil"/>
              <w:left w:val="nil"/>
              <w:bottom w:val="single" w:sz="4" w:space="0" w:color="auto"/>
              <w:right w:val="single" w:sz="4" w:space="0" w:color="auto"/>
            </w:tcBorders>
            <w:shd w:val="clear" w:color="auto" w:fill="auto"/>
            <w:noWrap/>
            <w:vAlign w:val="bottom"/>
            <w:hideMark/>
          </w:tcPr>
          <w:p w14:paraId="1EA05949"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$ 6.943.510</w:t>
            </w:r>
          </w:p>
        </w:tc>
        <w:tc>
          <w:tcPr>
            <w:tcW w:w="643" w:type="pct"/>
            <w:tcBorders>
              <w:top w:val="nil"/>
              <w:left w:val="nil"/>
              <w:bottom w:val="single" w:sz="4" w:space="0" w:color="auto"/>
              <w:right w:val="single" w:sz="4" w:space="0" w:color="auto"/>
            </w:tcBorders>
            <w:shd w:val="clear" w:color="auto" w:fill="auto"/>
            <w:noWrap/>
            <w:vAlign w:val="bottom"/>
            <w:hideMark/>
          </w:tcPr>
          <w:p w14:paraId="088E1060"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$ 0</w:t>
            </w:r>
          </w:p>
        </w:tc>
      </w:tr>
      <w:tr w:rsidR="00925349" w:rsidRPr="00925349" w14:paraId="0934F259" w14:textId="77777777" w:rsidTr="00925349">
        <w:trPr>
          <w:trHeight w:val="300"/>
        </w:trPr>
        <w:tc>
          <w:tcPr>
            <w:tcW w:w="551" w:type="pct"/>
            <w:tcBorders>
              <w:top w:val="nil"/>
              <w:left w:val="single" w:sz="4" w:space="0" w:color="auto"/>
              <w:bottom w:val="single" w:sz="4" w:space="0" w:color="auto"/>
              <w:right w:val="single" w:sz="4" w:space="0" w:color="auto"/>
            </w:tcBorders>
            <w:shd w:val="clear" w:color="auto" w:fill="auto"/>
            <w:noWrap/>
            <w:vAlign w:val="bottom"/>
            <w:hideMark/>
          </w:tcPr>
          <w:p w14:paraId="05335DFB"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2012</w:t>
            </w:r>
          </w:p>
        </w:tc>
        <w:tc>
          <w:tcPr>
            <w:tcW w:w="480" w:type="pct"/>
            <w:tcBorders>
              <w:top w:val="nil"/>
              <w:left w:val="nil"/>
              <w:bottom w:val="single" w:sz="4" w:space="0" w:color="auto"/>
              <w:right w:val="single" w:sz="4" w:space="0" w:color="auto"/>
            </w:tcBorders>
            <w:shd w:val="clear" w:color="auto" w:fill="auto"/>
            <w:noWrap/>
            <w:vAlign w:val="bottom"/>
            <w:hideMark/>
          </w:tcPr>
          <w:p w14:paraId="1EA90FD9" w14:textId="408B95DB"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2,44</w:t>
            </w:r>
            <w:r>
              <w:rPr>
                <w:rFonts w:ascii="Arial Narrow" w:eastAsia="Times New Roman" w:hAnsi="Arial Narrow" w:cs="Calibri"/>
                <w:color w:val="000000"/>
                <w:sz w:val="20"/>
                <w:szCs w:val="20"/>
              </w:rPr>
              <w:t>%</w:t>
            </w:r>
          </w:p>
        </w:tc>
        <w:tc>
          <w:tcPr>
            <w:tcW w:w="561" w:type="pct"/>
            <w:tcBorders>
              <w:top w:val="nil"/>
              <w:left w:val="nil"/>
              <w:bottom w:val="single" w:sz="4" w:space="0" w:color="auto"/>
              <w:right w:val="single" w:sz="4" w:space="0" w:color="auto"/>
            </w:tcBorders>
            <w:shd w:val="clear" w:color="auto" w:fill="auto"/>
            <w:noWrap/>
            <w:vAlign w:val="bottom"/>
            <w:hideMark/>
          </w:tcPr>
          <w:p w14:paraId="56D1AB02"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$ 1.070.042</w:t>
            </w:r>
          </w:p>
        </w:tc>
        <w:tc>
          <w:tcPr>
            <w:tcW w:w="694" w:type="pct"/>
            <w:tcBorders>
              <w:top w:val="nil"/>
              <w:left w:val="nil"/>
              <w:bottom w:val="single" w:sz="4" w:space="0" w:color="auto"/>
              <w:right w:val="single" w:sz="4" w:space="0" w:color="auto"/>
            </w:tcBorders>
            <w:shd w:val="clear" w:color="auto" w:fill="auto"/>
            <w:noWrap/>
            <w:vAlign w:val="bottom"/>
            <w:hideMark/>
          </w:tcPr>
          <w:p w14:paraId="449A47E3"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$ 566.700</w:t>
            </w:r>
          </w:p>
        </w:tc>
        <w:tc>
          <w:tcPr>
            <w:tcW w:w="633" w:type="pct"/>
            <w:tcBorders>
              <w:top w:val="nil"/>
              <w:left w:val="nil"/>
              <w:bottom w:val="single" w:sz="4" w:space="0" w:color="auto"/>
              <w:right w:val="single" w:sz="4" w:space="0" w:color="auto"/>
            </w:tcBorders>
            <w:shd w:val="clear" w:color="auto" w:fill="auto"/>
            <w:noWrap/>
            <w:vAlign w:val="bottom"/>
            <w:hideMark/>
          </w:tcPr>
          <w:p w14:paraId="6DC4B956"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14</w:t>
            </w:r>
          </w:p>
        </w:tc>
        <w:tc>
          <w:tcPr>
            <w:tcW w:w="694" w:type="pct"/>
            <w:tcBorders>
              <w:top w:val="nil"/>
              <w:left w:val="nil"/>
              <w:bottom w:val="single" w:sz="4" w:space="0" w:color="auto"/>
              <w:right w:val="single" w:sz="4" w:space="0" w:color="auto"/>
            </w:tcBorders>
            <w:shd w:val="clear" w:color="auto" w:fill="auto"/>
            <w:noWrap/>
            <w:vAlign w:val="bottom"/>
            <w:hideMark/>
          </w:tcPr>
          <w:p w14:paraId="2F070B55"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$ 503.342</w:t>
            </w:r>
          </w:p>
        </w:tc>
        <w:tc>
          <w:tcPr>
            <w:tcW w:w="745" w:type="pct"/>
            <w:tcBorders>
              <w:top w:val="nil"/>
              <w:left w:val="nil"/>
              <w:bottom w:val="single" w:sz="4" w:space="0" w:color="auto"/>
              <w:right w:val="single" w:sz="4" w:space="0" w:color="auto"/>
            </w:tcBorders>
            <w:shd w:val="clear" w:color="auto" w:fill="auto"/>
            <w:noWrap/>
            <w:vAlign w:val="bottom"/>
            <w:hideMark/>
          </w:tcPr>
          <w:p w14:paraId="3C4A95B8"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$ 7.046.788</w:t>
            </w:r>
          </w:p>
        </w:tc>
        <w:tc>
          <w:tcPr>
            <w:tcW w:w="643" w:type="pct"/>
            <w:tcBorders>
              <w:top w:val="nil"/>
              <w:left w:val="nil"/>
              <w:bottom w:val="single" w:sz="4" w:space="0" w:color="auto"/>
              <w:right w:val="single" w:sz="4" w:space="0" w:color="auto"/>
            </w:tcBorders>
            <w:shd w:val="clear" w:color="auto" w:fill="auto"/>
            <w:noWrap/>
            <w:vAlign w:val="bottom"/>
            <w:hideMark/>
          </w:tcPr>
          <w:p w14:paraId="145E8585"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$ 0</w:t>
            </w:r>
          </w:p>
        </w:tc>
      </w:tr>
      <w:tr w:rsidR="00925349" w:rsidRPr="00925349" w14:paraId="06947651" w14:textId="77777777" w:rsidTr="00925349">
        <w:trPr>
          <w:trHeight w:val="300"/>
        </w:trPr>
        <w:tc>
          <w:tcPr>
            <w:tcW w:w="551" w:type="pct"/>
            <w:tcBorders>
              <w:top w:val="nil"/>
              <w:left w:val="single" w:sz="4" w:space="0" w:color="auto"/>
              <w:bottom w:val="single" w:sz="4" w:space="0" w:color="auto"/>
              <w:right w:val="single" w:sz="4" w:space="0" w:color="auto"/>
            </w:tcBorders>
            <w:shd w:val="clear" w:color="auto" w:fill="auto"/>
            <w:noWrap/>
            <w:vAlign w:val="bottom"/>
            <w:hideMark/>
          </w:tcPr>
          <w:p w14:paraId="4F41E831"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2013</w:t>
            </w:r>
          </w:p>
        </w:tc>
        <w:tc>
          <w:tcPr>
            <w:tcW w:w="480" w:type="pct"/>
            <w:tcBorders>
              <w:top w:val="nil"/>
              <w:left w:val="nil"/>
              <w:bottom w:val="single" w:sz="4" w:space="0" w:color="auto"/>
              <w:right w:val="single" w:sz="4" w:space="0" w:color="auto"/>
            </w:tcBorders>
            <w:shd w:val="clear" w:color="auto" w:fill="auto"/>
            <w:noWrap/>
            <w:vAlign w:val="bottom"/>
            <w:hideMark/>
          </w:tcPr>
          <w:p w14:paraId="2E7591EB" w14:textId="4600BDF0"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1,74</w:t>
            </w:r>
            <w:r>
              <w:rPr>
                <w:rFonts w:ascii="Arial Narrow" w:eastAsia="Times New Roman" w:hAnsi="Arial Narrow" w:cs="Calibri"/>
                <w:color w:val="000000"/>
                <w:sz w:val="20"/>
                <w:szCs w:val="20"/>
              </w:rPr>
              <w:t>%</w:t>
            </w:r>
          </w:p>
        </w:tc>
        <w:tc>
          <w:tcPr>
            <w:tcW w:w="561" w:type="pct"/>
            <w:tcBorders>
              <w:top w:val="nil"/>
              <w:left w:val="nil"/>
              <w:bottom w:val="single" w:sz="4" w:space="0" w:color="auto"/>
              <w:right w:val="single" w:sz="4" w:space="0" w:color="auto"/>
            </w:tcBorders>
            <w:shd w:val="clear" w:color="auto" w:fill="auto"/>
            <w:noWrap/>
            <w:vAlign w:val="bottom"/>
            <w:hideMark/>
          </w:tcPr>
          <w:p w14:paraId="6F6BB059"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$ 1.096.151</w:t>
            </w:r>
          </w:p>
        </w:tc>
        <w:tc>
          <w:tcPr>
            <w:tcW w:w="694" w:type="pct"/>
            <w:tcBorders>
              <w:top w:val="nil"/>
              <w:left w:val="nil"/>
              <w:bottom w:val="single" w:sz="4" w:space="0" w:color="auto"/>
              <w:right w:val="single" w:sz="4" w:space="0" w:color="auto"/>
            </w:tcBorders>
            <w:shd w:val="clear" w:color="auto" w:fill="auto"/>
            <w:noWrap/>
            <w:vAlign w:val="bottom"/>
            <w:hideMark/>
          </w:tcPr>
          <w:p w14:paraId="11592738"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$ 589.500</w:t>
            </w:r>
          </w:p>
        </w:tc>
        <w:tc>
          <w:tcPr>
            <w:tcW w:w="633" w:type="pct"/>
            <w:tcBorders>
              <w:top w:val="nil"/>
              <w:left w:val="nil"/>
              <w:bottom w:val="single" w:sz="4" w:space="0" w:color="auto"/>
              <w:right w:val="single" w:sz="4" w:space="0" w:color="auto"/>
            </w:tcBorders>
            <w:shd w:val="clear" w:color="auto" w:fill="auto"/>
            <w:noWrap/>
            <w:vAlign w:val="bottom"/>
            <w:hideMark/>
          </w:tcPr>
          <w:p w14:paraId="24423D94"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14</w:t>
            </w:r>
          </w:p>
        </w:tc>
        <w:tc>
          <w:tcPr>
            <w:tcW w:w="694" w:type="pct"/>
            <w:tcBorders>
              <w:top w:val="nil"/>
              <w:left w:val="nil"/>
              <w:bottom w:val="single" w:sz="4" w:space="0" w:color="auto"/>
              <w:right w:val="single" w:sz="4" w:space="0" w:color="auto"/>
            </w:tcBorders>
            <w:shd w:val="clear" w:color="auto" w:fill="auto"/>
            <w:noWrap/>
            <w:vAlign w:val="bottom"/>
            <w:hideMark/>
          </w:tcPr>
          <w:p w14:paraId="1C410D04"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$ 506.651</w:t>
            </w:r>
          </w:p>
        </w:tc>
        <w:tc>
          <w:tcPr>
            <w:tcW w:w="745" w:type="pct"/>
            <w:tcBorders>
              <w:top w:val="nil"/>
              <w:left w:val="nil"/>
              <w:bottom w:val="single" w:sz="4" w:space="0" w:color="auto"/>
              <w:right w:val="single" w:sz="4" w:space="0" w:color="auto"/>
            </w:tcBorders>
            <w:shd w:val="clear" w:color="auto" w:fill="auto"/>
            <w:noWrap/>
            <w:vAlign w:val="bottom"/>
            <w:hideMark/>
          </w:tcPr>
          <w:p w14:paraId="069D196A"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$ 7.093.114</w:t>
            </w:r>
          </w:p>
        </w:tc>
        <w:tc>
          <w:tcPr>
            <w:tcW w:w="643" w:type="pct"/>
            <w:tcBorders>
              <w:top w:val="nil"/>
              <w:left w:val="nil"/>
              <w:bottom w:val="single" w:sz="4" w:space="0" w:color="auto"/>
              <w:right w:val="single" w:sz="4" w:space="0" w:color="auto"/>
            </w:tcBorders>
            <w:shd w:val="clear" w:color="auto" w:fill="auto"/>
            <w:noWrap/>
            <w:vAlign w:val="bottom"/>
            <w:hideMark/>
          </w:tcPr>
          <w:p w14:paraId="53E4AB82"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$ 0</w:t>
            </w:r>
          </w:p>
        </w:tc>
      </w:tr>
      <w:tr w:rsidR="00925349" w:rsidRPr="00925349" w14:paraId="208E950E" w14:textId="77777777" w:rsidTr="00925349">
        <w:trPr>
          <w:trHeight w:val="300"/>
        </w:trPr>
        <w:tc>
          <w:tcPr>
            <w:tcW w:w="551" w:type="pct"/>
            <w:tcBorders>
              <w:top w:val="nil"/>
              <w:left w:val="single" w:sz="4" w:space="0" w:color="auto"/>
              <w:bottom w:val="single" w:sz="4" w:space="0" w:color="auto"/>
              <w:right w:val="single" w:sz="4" w:space="0" w:color="auto"/>
            </w:tcBorders>
            <w:shd w:val="clear" w:color="auto" w:fill="auto"/>
            <w:noWrap/>
            <w:vAlign w:val="bottom"/>
            <w:hideMark/>
          </w:tcPr>
          <w:p w14:paraId="088BBDF9"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2014</w:t>
            </w:r>
          </w:p>
        </w:tc>
        <w:tc>
          <w:tcPr>
            <w:tcW w:w="480" w:type="pct"/>
            <w:tcBorders>
              <w:top w:val="nil"/>
              <w:left w:val="nil"/>
              <w:bottom w:val="single" w:sz="4" w:space="0" w:color="auto"/>
              <w:right w:val="single" w:sz="4" w:space="0" w:color="auto"/>
            </w:tcBorders>
            <w:shd w:val="clear" w:color="auto" w:fill="auto"/>
            <w:noWrap/>
            <w:vAlign w:val="bottom"/>
            <w:hideMark/>
          </w:tcPr>
          <w:p w14:paraId="7403A3F0" w14:textId="25836FB0"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3,66</w:t>
            </w:r>
            <w:r>
              <w:rPr>
                <w:rFonts w:ascii="Arial Narrow" w:eastAsia="Times New Roman" w:hAnsi="Arial Narrow" w:cs="Calibri"/>
                <w:color w:val="000000"/>
                <w:sz w:val="20"/>
                <w:szCs w:val="20"/>
              </w:rPr>
              <w:t>%</w:t>
            </w:r>
          </w:p>
        </w:tc>
        <w:tc>
          <w:tcPr>
            <w:tcW w:w="561" w:type="pct"/>
            <w:tcBorders>
              <w:top w:val="nil"/>
              <w:left w:val="nil"/>
              <w:bottom w:val="single" w:sz="4" w:space="0" w:color="auto"/>
              <w:right w:val="single" w:sz="4" w:space="0" w:color="auto"/>
            </w:tcBorders>
            <w:shd w:val="clear" w:color="auto" w:fill="auto"/>
            <w:noWrap/>
            <w:vAlign w:val="bottom"/>
            <w:hideMark/>
          </w:tcPr>
          <w:p w14:paraId="4AB52E04"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$ 1.115.224</w:t>
            </w:r>
          </w:p>
        </w:tc>
        <w:tc>
          <w:tcPr>
            <w:tcW w:w="694" w:type="pct"/>
            <w:tcBorders>
              <w:top w:val="nil"/>
              <w:left w:val="nil"/>
              <w:bottom w:val="single" w:sz="4" w:space="0" w:color="auto"/>
              <w:right w:val="single" w:sz="4" w:space="0" w:color="auto"/>
            </w:tcBorders>
            <w:shd w:val="clear" w:color="auto" w:fill="auto"/>
            <w:noWrap/>
            <w:vAlign w:val="bottom"/>
            <w:hideMark/>
          </w:tcPr>
          <w:p w14:paraId="23B324CC"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$ 616.000</w:t>
            </w:r>
          </w:p>
        </w:tc>
        <w:tc>
          <w:tcPr>
            <w:tcW w:w="633" w:type="pct"/>
            <w:tcBorders>
              <w:top w:val="nil"/>
              <w:left w:val="nil"/>
              <w:bottom w:val="single" w:sz="4" w:space="0" w:color="auto"/>
              <w:right w:val="single" w:sz="4" w:space="0" w:color="auto"/>
            </w:tcBorders>
            <w:shd w:val="clear" w:color="auto" w:fill="auto"/>
            <w:noWrap/>
            <w:vAlign w:val="bottom"/>
            <w:hideMark/>
          </w:tcPr>
          <w:p w14:paraId="2A977BAE"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14</w:t>
            </w:r>
          </w:p>
        </w:tc>
        <w:tc>
          <w:tcPr>
            <w:tcW w:w="694" w:type="pct"/>
            <w:tcBorders>
              <w:top w:val="nil"/>
              <w:left w:val="nil"/>
              <w:bottom w:val="single" w:sz="4" w:space="0" w:color="auto"/>
              <w:right w:val="single" w:sz="4" w:space="0" w:color="auto"/>
            </w:tcBorders>
            <w:shd w:val="clear" w:color="auto" w:fill="auto"/>
            <w:noWrap/>
            <w:vAlign w:val="bottom"/>
            <w:hideMark/>
          </w:tcPr>
          <w:p w14:paraId="10708653"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$ 499.224</w:t>
            </w:r>
          </w:p>
        </w:tc>
        <w:tc>
          <w:tcPr>
            <w:tcW w:w="745" w:type="pct"/>
            <w:tcBorders>
              <w:top w:val="nil"/>
              <w:left w:val="nil"/>
              <w:bottom w:val="single" w:sz="4" w:space="0" w:color="auto"/>
              <w:right w:val="single" w:sz="4" w:space="0" w:color="auto"/>
            </w:tcBorders>
            <w:shd w:val="clear" w:color="auto" w:fill="auto"/>
            <w:noWrap/>
            <w:vAlign w:val="bottom"/>
            <w:hideMark/>
          </w:tcPr>
          <w:p w14:paraId="47DDD5E6"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$ 6.989.136</w:t>
            </w:r>
          </w:p>
        </w:tc>
        <w:tc>
          <w:tcPr>
            <w:tcW w:w="643" w:type="pct"/>
            <w:tcBorders>
              <w:top w:val="nil"/>
              <w:left w:val="nil"/>
              <w:bottom w:val="single" w:sz="4" w:space="0" w:color="auto"/>
              <w:right w:val="single" w:sz="4" w:space="0" w:color="auto"/>
            </w:tcBorders>
            <w:shd w:val="clear" w:color="auto" w:fill="auto"/>
            <w:noWrap/>
            <w:vAlign w:val="bottom"/>
            <w:hideMark/>
          </w:tcPr>
          <w:p w14:paraId="2463B7CA"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$ 0</w:t>
            </w:r>
          </w:p>
        </w:tc>
      </w:tr>
      <w:tr w:rsidR="00925349" w:rsidRPr="00925349" w14:paraId="14B8D601" w14:textId="77777777" w:rsidTr="00925349">
        <w:trPr>
          <w:trHeight w:val="300"/>
        </w:trPr>
        <w:tc>
          <w:tcPr>
            <w:tcW w:w="551" w:type="pct"/>
            <w:tcBorders>
              <w:top w:val="nil"/>
              <w:left w:val="single" w:sz="4" w:space="0" w:color="auto"/>
              <w:bottom w:val="single" w:sz="4" w:space="0" w:color="auto"/>
              <w:right w:val="single" w:sz="4" w:space="0" w:color="auto"/>
            </w:tcBorders>
            <w:shd w:val="clear" w:color="auto" w:fill="auto"/>
            <w:noWrap/>
            <w:vAlign w:val="bottom"/>
            <w:hideMark/>
          </w:tcPr>
          <w:p w14:paraId="18F8F74E"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2015</w:t>
            </w:r>
          </w:p>
        </w:tc>
        <w:tc>
          <w:tcPr>
            <w:tcW w:w="480" w:type="pct"/>
            <w:tcBorders>
              <w:top w:val="nil"/>
              <w:left w:val="nil"/>
              <w:bottom w:val="single" w:sz="4" w:space="0" w:color="auto"/>
              <w:right w:val="single" w:sz="4" w:space="0" w:color="auto"/>
            </w:tcBorders>
            <w:shd w:val="clear" w:color="auto" w:fill="auto"/>
            <w:noWrap/>
            <w:vAlign w:val="bottom"/>
            <w:hideMark/>
          </w:tcPr>
          <w:p w14:paraId="22342E2D" w14:textId="3E608210"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6,77</w:t>
            </w:r>
            <w:r>
              <w:rPr>
                <w:rFonts w:ascii="Arial Narrow" w:eastAsia="Times New Roman" w:hAnsi="Arial Narrow" w:cs="Calibri"/>
                <w:color w:val="000000"/>
                <w:sz w:val="20"/>
                <w:szCs w:val="20"/>
              </w:rPr>
              <w:t>%</w:t>
            </w:r>
          </w:p>
        </w:tc>
        <w:tc>
          <w:tcPr>
            <w:tcW w:w="561" w:type="pct"/>
            <w:tcBorders>
              <w:top w:val="nil"/>
              <w:left w:val="nil"/>
              <w:bottom w:val="single" w:sz="4" w:space="0" w:color="auto"/>
              <w:right w:val="single" w:sz="4" w:space="0" w:color="auto"/>
            </w:tcBorders>
            <w:shd w:val="clear" w:color="auto" w:fill="auto"/>
            <w:noWrap/>
            <w:vAlign w:val="bottom"/>
            <w:hideMark/>
          </w:tcPr>
          <w:p w14:paraId="46DC28B9"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$ 1.156.041</w:t>
            </w:r>
          </w:p>
        </w:tc>
        <w:tc>
          <w:tcPr>
            <w:tcW w:w="694" w:type="pct"/>
            <w:tcBorders>
              <w:top w:val="nil"/>
              <w:left w:val="nil"/>
              <w:bottom w:val="single" w:sz="4" w:space="0" w:color="auto"/>
              <w:right w:val="single" w:sz="4" w:space="0" w:color="auto"/>
            </w:tcBorders>
            <w:shd w:val="clear" w:color="auto" w:fill="auto"/>
            <w:noWrap/>
            <w:vAlign w:val="bottom"/>
            <w:hideMark/>
          </w:tcPr>
          <w:p w14:paraId="071319C7"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$ 644.350</w:t>
            </w:r>
          </w:p>
        </w:tc>
        <w:tc>
          <w:tcPr>
            <w:tcW w:w="633" w:type="pct"/>
            <w:tcBorders>
              <w:top w:val="nil"/>
              <w:left w:val="nil"/>
              <w:bottom w:val="single" w:sz="4" w:space="0" w:color="auto"/>
              <w:right w:val="single" w:sz="4" w:space="0" w:color="auto"/>
            </w:tcBorders>
            <w:shd w:val="clear" w:color="auto" w:fill="auto"/>
            <w:noWrap/>
            <w:vAlign w:val="bottom"/>
            <w:hideMark/>
          </w:tcPr>
          <w:p w14:paraId="02D08F3C"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14</w:t>
            </w:r>
          </w:p>
        </w:tc>
        <w:tc>
          <w:tcPr>
            <w:tcW w:w="694" w:type="pct"/>
            <w:tcBorders>
              <w:top w:val="nil"/>
              <w:left w:val="nil"/>
              <w:bottom w:val="single" w:sz="4" w:space="0" w:color="auto"/>
              <w:right w:val="single" w:sz="4" w:space="0" w:color="auto"/>
            </w:tcBorders>
            <w:shd w:val="clear" w:color="auto" w:fill="auto"/>
            <w:noWrap/>
            <w:vAlign w:val="bottom"/>
            <w:hideMark/>
          </w:tcPr>
          <w:p w14:paraId="16139D28"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$ 511.691</w:t>
            </w:r>
          </w:p>
        </w:tc>
        <w:tc>
          <w:tcPr>
            <w:tcW w:w="745" w:type="pct"/>
            <w:tcBorders>
              <w:top w:val="nil"/>
              <w:left w:val="nil"/>
              <w:bottom w:val="single" w:sz="4" w:space="0" w:color="auto"/>
              <w:right w:val="single" w:sz="4" w:space="0" w:color="auto"/>
            </w:tcBorders>
            <w:shd w:val="clear" w:color="auto" w:fill="auto"/>
            <w:noWrap/>
            <w:vAlign w:val="bottom"/>
            <w:hideMark/>
          </w:tcPr>
          <w:p w14:paraId="0980CF65"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$ 7.163.674</w:t>
            </w:r>
          </w:p>
        </w:tc>
        <w:tc>
          <w:tcPr>
            <w:tcW w:w="643" w:type="pct"/>
            <w:tcBorders>
              <w:top w:val="nil"/>
              <w:left w:val="nil"/>
              <w:bottom w:val="single" w:sz="4" w:space="0" w:color="auto"/>
              <w:right w:val="single" w:sz="4" w:space="0" w:color="auto"/>
            </w:tcBorders>
            <w:shd w:val="clear" w:color="auto" w:fill="auto"/>
            <w:noWrap/>
            <w:vAlign w:val="bottom"/>
            <w:hideMark/>
          </w:tcPr>
          <w:p w14:paraId="2DA1013A"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$ 0</w:t>
            </w:r>
          </w:p>
        </w:tc>
      </w:tr>
      <w:tr w:rsidR="00925349" w:rsidRPr="00925349" w14:paraId="62A903D2" w14:textId="77777777" w:rsidTr="00925349">
        <w:trPr>
          <w:trHeight w:val="300"/>
        </w:trPr>
        <w:tc>
          <w:tcPr>
            <w:tcW w:w="551" w:type="pct"/>
            <w:tcBorders>
              <w:top w:val="nil"/>
              <w:left w:val="single" w:sz="4" w:space="0" w:color="auto"/>
              <w:bottom w:val="single" w:sz="4" w:space="0" w:color="auto"/>
              <w:right w:val="single" w:sz="4" w:space="0" w:color="auto"/>
            </w:tcBorders>
            <w:shd w:val="clear" w:color="auto" w:fill="auto"/>
            <w:noWrap/>
            <w:vAlign w:val="bottom"/>
            <w:hideMark/>
          </w:tcPr>
          <w:p w14:paraId="11F6A63A"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2016</w:t>
            </w:r>
          </w:p>
        </w:tc>
        <w:tc>
          <w:tcPr>
            <w:tcW w:w="480" w:type="pct"/>
            <w:tcBorders>
              <w:top w:val="nil"/>
              <w:left w:val="nil"/>
              <w:bottom w:val="single" w:sz="4" w:space="0" w:color="auto"/>
              <w:right w:val="single" w:sz="4" w:space="0" w:color="auto"/>
            </w:tcBorders>
            <w:shd w:val="clear" w:color="auto" w:fill="auto"/>
            <w:noWrap/>
            <w:vAlign w:val="bottom"/>
            <w:hideMark/>
          </w:tcPr>
          <w:p w14:paraId="3E53CBF2" w14:textId="176A7276"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5,75</w:t>
            </w:r>
            <w:r>
              <w:rPr>
                <w:rFonts w:ascii="Arial Narrow" w:eastAsia="Times New Roman" w:hAnsi="Arial Narrow" w:cs="Calibri"/>
                <w:color w:val="000000"/>
                <w:sz w:val="20"/>
                <w:szCs w:val="20"/>
              </w:rPr>
              <w:t>%</w:t>
            </w:r>
          </w:p>
        </w:tc>
        <w:tc>
          <w:tcPr>
            <w:tcW w:w="561" w:type="pct"/>
            <w:tcBorders>
              <w:top w:val="nil"/>
              <w:left w:val="nil"/>
              <w:bottom w:val="single" w:sz="4" w:space="0" w:color="auto"/>
              <w:right w:val="single" w:sz="4" w:space="0" w:color="auto"/>
            </w:tcBorders>
            <w:shd w:val="clear" w:color="auto" w:fill="auto"/>
            <w:noWrap/>
            <w:vAlign w:val="bottom"/>
            <w:hideMark/>
          </w:tcPr>
          <w:p w14:paraId="2FC3EAB1"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$ 1.222.514</w:t>
            </w:r>
          </w:p>
        </w:tc>
        <w:tc>
          <w:tcPr>
            <w:tcW w:w="694" w:type="pct"/>
            <w:tcBorders>
              <w:top w:val="nil"/>
              <w:left w:val="nil"/>
              <w:bottom w:val="single" w:sz="4" w:space="0" w:color="auto"/>
              <w:right w:val="single" w:sz="4" w:space="0" w:color="auto"/>
            </w:tcBorders>
            <w:shd w:val="clear" w:color="auto" w:fill="auto"/>
            <w:noWrap/>
            <w:vAlign w:val="bottom"/>
            <w:hideMark/>
          </w:tcPr>
          <w:p w14:paraId="0A0F51BC"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$ 689.455</w:t>
            </w:r>
          </w:p>
        </w:tc>
        <w:tc>
          <w:tcPr>
            <w:tcW w:w="633" w:type="pct"/>
            <w:tcBorders>
              <w:top w:val="nil"/>
              <w:left w:val="nil"/>
              <w:bottom w:val="single" w:sz="4" w:space="0" w:color="auto"/>
              <w:right w:val="single" w:sz="4" w:space="0" w:color="auto"/>
            </w:tcBorders>
            <w:shd w:val="clear" w:color="auto" w:fill="auto"/>
            <w:noWrap/>
            <w:vAlign w:val="bottom"/>
            <w:hideMark/>
          </w:tcPr>
          <w:p w14:paraId="08BF4D13"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14</w:t>
            </w:r>
          </w:p>
        </w:tc>
        <w:tc>
          <w:tcPr>
            <w:tcW w:w="694" w:type="pct"/>
            <w:tcBorders>
              <w:top w:val="nil"/>
              <w:left w:val="nil"/>
              <w:bottom w:val="single" w:sz="4" w:space="0" w:color="auto"/>
              <w:right w:val="single" w:sz="4" w:space="0" w:color="auto"/>
            </w:tcBorders>
            <w:shd w:val="clear" w:color="auto" w:fill="auto"/>
            <w:noWrap/>
            <w:vAlign w:val="bottom"/>
            <w:hideMark/>
          </w:tcPr>
          <w:p w14:paraId="2DFC9916"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$ 533.059</w:t>
            </w:r>
          </w:p>
        </w:tc>
        <w:tc>
          <w:tcPr>
            <w:tcW w:w="745" w:type="pct"/>
            <w:tcBorders>
              <w:top w:val="nil"/>
              <w:left w:val="nil"/>
              <w:bottom w:val="single" w:sz="4" w:space="0" w:color="auto"/>
              <w:right w:val="single" w:sz="4" w:space="0" w:color="auto"/>
            </w:tcBorders>
            <w:shd w:val="clear" w:color="auto" w:fill="auto"/>
            <w:noWrap/>
            <w:vAlign w:val="bottom"/>
            <w:hideMark/>
          </w:tcPr>
          <w:p w14:paraId="4E89A9E6"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$ 7.462.826</w:t>
            </w:r>
          </w:p>
        </w:tc>
        <w:tc>
          <w:tcPr>
            <w:tcW w:w="643" w:type="pct"/>
            <w:tcBorders>
              <w:top w:val="nil"/>
              <w:left w:val="nil"/>
              <w:bottom w:val="single" w:sz="4" w:space="0" w:color="auto"/>
              <w:right w:val="single" w:sz="4" w:space="0" w:color="auto"/>
            </w:tcBorders>
            <w:shd w:val="clear" w:color="auto" w:fill="auto"/>
            <w:noWrap/>
            <w:vAlign w:val="bottom"/>
            <w:hideMark/>
          </w:tcPr>
          <w:p w14:paraId="1247AC48"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$ 0</w:t>
            </w:r>
          </w:p>
        </w:tc>
      </w:tr>
      <w:tr w:rsidR="00925349" w:rsidRPr="00925349" w14:paraId="4113096F" w14:textId="77777777" w:rsidTr="00925349">
        <w:trPr>
          <w:trHeight w:val="300"/>
        </w:trPr>
        <w:tc>
          <w:tcPr>
            <w:tcW w:w="551" w:type="pct"/>
            <w:tcBorders>
              <w:top w:val="nil"/>
              <w:left w:val="single" w:sz="4" w:space="0" w:color="auto"/>
              <w:bottom w:val="single" w:sz="4" w:space="0" w:color="auto"/>
              <w:right w:val="single" w:sz="4" w:space="0" w:color="auto"/>
            </w:tcBorders>
            <w:shd w:val="clear" w:color="auto" w:fill="auto"/>
            <w:noWrap/>
            <w:vAlign w:val="bottom"/>
            <w:hideMark/>
          </w:tcPr>
          <w:p w14:paraId="09047BF0"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2017</w:t>
            </w:r>
          </w:p>
        </w:tc>
        <w:tc>
          <w:tcPr>
            <w:tcW w:w="480" w:type="pct"/>
            <w:tcBorders>
              <w:top w:val="nil"/>
              <w:left w:val="nil"/>
              <w:bottom w:val="single" w:sz="4" w:space="0" w:color="auto"/>
              <w:right w:val="single" w:sz="4" w:space="0" w:color="auto"/>
            </w:tcBorders>
            <w:shd w:val="clear" w:color="auto" w:fill="auto"/>
            <w:noWrap/>
            <w:vAlign w:val="bottom"/>
            <w:hideMark/>
          </w:tcPr>
          <w:p w14:paraId="0C136834" w14:textId="69B5D9C1"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4,09</w:t>
            </w:r>
            <w:r>
              <w:rPr>
                <w:rFonts w:ascii="Arial Narrow" w:eastAsia="Times New Roman" w:hAnsi="Arial Narrow" w:cs="Calibri"/>
                <w:color w:val="000000"/>
                <w:sz w:val="20"/>
                <w:szCs w:val="20"/>
              </w:rPr>
              <w:t>%</w:t>
            </w:r>
          </w:p>
        </w:tc>
        <w:tc>
          <w:tcPr>
            <w:tcW w:w="561" w:type="pct"/>
            <w:tcBorders>
              <w:top w:val="nil"/>
              <w:left w:val="nil"/>
              <w:bottom w:val="single" w:sz="4" w:space="0" w:color="auto"/>
              <w:right w:val="single" w:sz="4" w:space="0" w:color="auto"/>
            </w:tcBorders>
            <w:shd w:val="clear" w:color="auto" w:fill="auto"/>
            <w:noWrap/>
            <w:vAlign w:val="bottom"/>
            <w:hideMark/>
          </w:tcPr>
          <w:p w14:paraId="5F914757"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$ 1.292.808</w:t>
            </w:r>
          </w:p>
        </w:tc>
        <w:tc>
          <w:tcPr>
            <w:tcW w:w="694" w:type="pct"/>
            <w:tcBorders>
              <w:top w:val="nil"/>
              <w:left w:val="nil"/>
              <w:bottom w:val="single" w:sz="4" w:space="0" w:color="auto"/>
              <w:right w:val="single" w:sz="4" w:space="0" w:color="auto"/>
            </w:tcBorders>
            <w:shd w:val="clear" w:color="auto" w:fill="auto"/>
            <w:noWrap/>
            <w:vAlign w:val="bottom"/>
            <w:hideMark/>
          </w:tcPr>
          <w:p w14:paraId="636AB423"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$ 737.717</w:t>
            </w:r>
          </w:p>
        </w:tc>
        <w:tc>
          <w:tcPr>
            <w:tcW w:w="633" w:type="pct"/>
            <w:tcBorders>
              <w:top w:val="nil"/>
              <w:left w:val="nil"/>
              <w:bottom w:val="single" w:sz="4" w:space="0" w:color="auto"/>
              <w:right w:val="single" w:sz="4" w:space="0" w:color="auto"/>
            </w:tcBorders>
            <w:shd w:val="clear" w:color="auto" w:fill="auto"/>
            <w:noWrap/>
            <w:vAlign w:val="bottom"/>
            <w:hideMark/>
          </w:tcPr>
          <w:p w14:paraId="0F8D9343"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14</w:t>
            </w:r>
          </w:p>
        </w:tc>
        <w:tc>
          <w:tcPr>
            <w:tcW w:w="694" w:type="pct"/>
            <w:tcBorders>
              <w:top w:val="nil"/>
              <w:left w:val="nil"/>
              <w:bottom w:val="single" w:sz="4" w:space="0" w:color="auto"/>
              <w:right w:val="single" w:sz="4" w:space="0" w:color="auto"/>
            </w:tcBorders>
            <w:shd w:val="clear" w:color="auto" w:fill="auto"/>
            <w:noWrap/>
            <w:vAlign w:val="bottom"/>
            <w:hideMark/>
          </w:tcPr>
          <w:p w14:paraId="45571E12"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$ 555.091</w:t>
            </w:r>
          </w:p>
        </w:tc>
        <w:tc>
          <w:tcPr>
            <w:tcW w:w="745" w:type="pct"/>
            <w:tcBorders>
              <w:top w:val="nil"/>
              <w:left w:val="nil"/>
              <w:bottom w:val="single" w:sz="4" w:space="0" w:color="auto"/>
              <w:right w:val="single" w:sz="4" w:space="0" w:color="auto"/>
            </w:tcBorders>
            <w:shd w:val="clear" w:color="auto" w:fill="auto"/>
            <w:noWrap/>
            <w:vAlign w:val="bottom"/>
            <w:hideMark/>
          </w:tcPr>
          <w:p w14:paraId="3A29833D"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$ 7.771.274</w:t>
            </w:r>
          </w:p>
        </w:tc>
        <w:tc>
          <w:tcPr>
            <w:tcW w:w="643" w:type="pct"/>
            <w:tcBorders>
              <w:top w:val="nil"/>
              <w:left w:val="nil"/>
              <w:bottom w:val="single" w:sz="4" w:space="0" w:color="auto"/>
              <w:right w:val="single" w:sz="4" w:space="0" w:color="auto"/>
            </w:tcBorders>
            <w:shd w:val="clear" w:color="auto" w:fill="auto"/>
            <w:noWrap/>
            <w:vAlign w:val="bottom"/>
            <w:hideMark/>
          </w:tcPr>
          <w:p w14:paraId="659C87CF"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$ 0</w:t>
            </w:r>
          </w:p>
        </w:tc>
      </w:tr>
      <w:tr w:rsidR="00925349" w:rsidRPr="00925349" w14:paraId="334A86F6" w14:textId="77777777" w:rsidTr="00925349">
        <w:trPr>
          <w:trHeight w:val="300"/>
        </w:trPr>
        <w:tc>
          <w:tcPr>
            <w:tcW w:w="551" w:type="pct"/>
            <w:tcBorders>
              <w:top w:val="nil"/>
              <w:left w:val="single" w:sz="4" w:space="0" w:color="auto"/>
              <w:bottom w:val="single" w:sz="4" w:space="0" w:color="auto"/>
              <w:right w:val="single" w:sz="4" w:space="0" w:color="auto"/>
            </w:tcBorders>
            <w:shd w:val="clear" w:color="auto" w:fill="auto"/>
            <w:noWrap/>
            <w:vAlign w:val="bottom"/>
            <w:hideMark/>
          </w:tcPr>
          <w:p w14:paraId="125DBD1F"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2018</w:t>
            </w:r>
          </w:p>
        </w:tc>
        <w:tc>
          <w:tcPr>
            <w:tcW w:w="480" w:type="pct"/>
            <w:tcBorders>
              <w:top w:val="nil"/>
              <w:left w:val="nil"/>
              <w:bottom w:val="single" w:sz="4" w:space="0" w:color="auto"/>
              <w:right w:val="single" w:sz="4" w:space="0" w:color="auto"/>
            </w:tcBorders>
            <w:shd w:val="clear" w:color="auto" w:fill="auto"/>
            <w:noWrap/>
            <w:vAlign w:val="bottom"/>
            <w:hideMark/>
          </w:tcPr>
          <w:p w14:paraId="312D00EA" w14:textId="006FA67F"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3,18</w:t>
            </w:r>
            <w:r>
              <w:rPr>
                <w:rFonts w:ascii="Arial Narrow" w:eastAsia="Times New Roman" w:hAnsi="Arial Narrow" w:cs="Calibri"/>
                <w:color w:val="000000"/>
                <w:sz w:val="20"/>
                <w:szCs w:val="20"/>
              </w:rPr>
              <w:t>%</w:t>
            </w:r>
          </w:p>
        </w:tc>
        <w:tc>
          <w:tcPr>
            <w:tcW w:w="561" w:type="pct"/>
            <w:tcBorders>
              <w:top w:val="nil"/>
              <w:left w:val="nil"/>
              <w:bottom w:val="single" w:sz="4" w:space="0" w:color="auto"/>
              <w:right w:val="single" w:sz="4" w:space="0" w:color="auto"/>
            </w:tcBorders>
            <w:shd w:val="clear" w:color="auto" w:fill="auto"/>
            <w:noWrap/>
            <w:vAlign w:val="bottom"/>
            <w:hideMark/>
          </w:tcPr>
          <w:p w14:paraId="2688E2C2"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$ 1.345.684</w:t>
            </w:r>
          </w:p>
        </w:tc>
        <w:tc>
          <w:tcPr>
            <w:tcW w:w="694" w:type="pct"/>
            <w:tcBorders>
              <w:top w:val="nil"/>
              <w:left w:val="nil"/>
              <w:bottom w:val="single" w:sz="4" w:space="0" w:color="auto"/>
              <w:right w:val="single" w:sz="4" w:space="0" w:color="auto"/>
            </w:tcBorders>
            <w:shd w:val="clear" w:color="auto" w:fill="auto"/>
            <w:noWrap/>
            <w:vAlign w:val="bottom"/>
            <w:hideMark/>
          </w:tcPr>
          <w:p w14:paraId="6C6FE678"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$ 781.242</w:t>
            </w:r>
          </w:p>
        </w:tc>
        <w:tc>
          <w:tcPr>
            <w:tcW w:w="633" w:type="pct"/>
            <w:tcBorders>
              <w:top w:val="nil"/>
              <w:left w:val="nil"/>
              <w:bottom w:val="single" w:sz="4" w:space="0" w:color="auto"/>
              <w:right w:val="single" w:sz="4" w:space="0" w:color="auto"/>
            </w:tcBorders>
            <w:shd w:val="clear" w:color="auto" w:fill="auto"/>
            <w:noWrap/>
            <w:vAlign w:val="bottom"/>
            <w:hideMark/>
          </w:tcPr>
          <w:p w14:paraId="1BE97A10"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14</w:t>
            </w:r>
          </w:p>
        </w:tc>
        <w:tc>
          <w:tcPr>
            <w:tcW w:w="694" w:type="pct"/>
            <w:tcBorders>
              <w:top w:val="nil"/>
              <w:left w:val="nil"/>
              <w:bottom w:val="single" w:sz="4" w:space="0" w:color="auto"/>
              <w:right w:val="single" w:sz="4" w:space="0" w:color="auto"/>
            </w:tcBorders>
            <w:shd w:val="clear" w:color="auto" w:fill="auto"/>
            <w:noWrap/>
            <w:vAlign w:val="bottom"/>
            <w:hideMark/>
          </w:tcPr>
          <w:p w14:paraId="66FC8403"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$ 564.442</w:t>
            </w:r>
          </w:p>
        </w:tc>
        <w:tc>
          <w:tcPr>
            <w:tcW w:w="745" w:type="pct"/>
            <w:tcBorders>
              <w:top w:val="nil"/>
              <w:left w:val="nil"/>
              <w:bottom w:val="single" w:sz="4" w:space="0" w:color="auto"/>
              <w:right w:val="single" w:sz="4" w:space="0" w:color="auto"/>
            </w:tcBorders>
            <w:shd w:val="clear" w:color="auto" w:fill="auto"/>
            <w:noWrap/>
            <w:vAlign w:val="bottom"/>
            <w:hideMark/>
          </w:tcPr>
          <w:p w14:paraId="00615CE2"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$ 7.902.188</w:t>
            </w:r>
          </w:p>
        </w:tc>
        <w:tc>
          <w:tcPr>
            <w:tcW w:w="643" w:type="pct"/>
            <w:tcBorders>
              <w:top w:val="nil"/>
              <w:left w:val="nil"/>
              <w:bottom w:val="single" w:sz="4" w:space="0" w:color="auto"/>
              <w:right w:val="single" w:sz="4" w:space="0" w:color="auto"/>
            </w:tcBorders>
            <w:shd w:val="clear" w:color="auto" w:fill="auto"/>
            <w:noWrap/>
            <w:vAlign w:val="bottom"/>
            <w:hideMark/>
          </w:tcPr>
          <w:p w14:paraId="3234EBE5"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$ 0</w:t>
            </w:r>
          </w:p>
        </w:tc>
      </w:tr>
      <w:tr w:rsidR="00925349" w:rsidRPr="00925349" w14:paraId="4295647A" w14:textId="77777777" w:rsidTr="00925349">
        <w:trPr>
          <w:trHeight w:val="300"/>
        </w:trPr>
        <w:tc>
          <w:tcPr>
            <w:tcW w:w="551" w:type="pct"/>
            <w:tcBorders>
              <w:top w:val="nil"/>
              <w:left w:val="single" w:sz="4" w:space="0" w:color="auto"/>
              <w:bottom w:val="single" w:sz="4" w:space="0" w:color="auto"/>
              <w:right w:val="single" w:sz="4" w:space="0" w:color="auto"/>
            </w:tcBorders>
            <w:shd w:val="clear" w:color="auto" w:fill="auto"/>
            <w:noWrap/>
            <w:vAlign w:val="bottom"/>
            <w:hideMark/>
          </w:tcPr>
          <w:p w14:paraId="4D285A44"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2019</w:t>
            </w:r>
          </w:p>
        </w:tc>
        <w:tc>
          <w:tcPr>
            <w:tcW w:w="480" w:type="pct"/>
            <w:tcBorders>
              <w:top w:val="nil"/>
              <w:left w:val="nil"/>
              <w:bottom w:val="single" w:sz="4" w:space="0" w:color="auto"/>
              <w:right w:val="single" w:sz="4" w:space="0" w:color="auto"/>
            </w:tcBorders>
            <w:shd w:val="clear" w:color="auto" w:fill="auto"/>
            <w:noWrap/>
            <w:vAlign w:val="bottom"/>
            <w:hideMark/>
          </w:tcPr>
          <w:p w14:paraId="201BC6CF" w14:textId="19C356F1"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3,8</w:t>
            </w:r>
            <w:r>
              <w:rPr>
                <w:rFonts w:ascii="Arial Narrow" w:eastAsia="Times New Roman" w:hAnsi="Arial Narrow" w:cs="Calibri"/>
                <w:color w:val="000000"/>
                <w:sz w:val="20"/>
                <w:szCs w:val="20"/>
              </w:rPr>
              <w:t>0%</w:t>
            </w:r>
          </w:p>
        </w:tc>
        <w:tc>
          <w:tcPr>
            <w:tcW w:w="561" w:type="pct"/>
            <w:tcBorders>
              <w:top w:val="nil"/>
              <w:left w:val="nil"/>
              <w:bottom w:val="single" w:sz="4" w:space="0" w:color="auto"/>
              <w:right w:val="single" w:sz="4" w:space="0" w:color="auto"/>
            </w:tcBorders>
            <w:shd w:val="clear" w:color="auto" w:fill="auto"/>
            <w:noWrap/>
            <w:vAlign w:val="bottom"/>
            <w:hideMark/>
          </w:tcPr>
          <w:p w14:paraId="64A6C073"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$ 1.388.477</w:t>
            </w:r>
          </w:p>
        </w:tc>
        <w:tc>
          <w:tcPr>
            <w:tcW w:w="694" w:type="pct"/>
            <w:tcBorders>
              <w:top w:val="nil"/>
              <w:left w:val="nil"/>
              <w:bottom w:val="single" w:sz="4" w:space="0" w:color="auto"/>
              <w:right w:val="single" w:sz="4" w:space="0" w:color="auto"/>
            </w:tcBorders>
            <w:shd w:val="clear" w:color="auto" w:fill="auto"/>
            <w:noWrap/>
            <w:vAlign w:val="bottom"/>
            <w:hideMark/>
          </w:tcPr>
          <w:p w14:paraId="6C31E007"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$ 828.116</w:t>
            </w:r>
          </w:p>
        </w:tc>
        <w:tc>
          <w:tcPr>
            <w:tcW w:w="633" w:type="pct"/>
            <w:tcBorders>
              <w:top w:val="nil"/>
              <w:left w:val="nil"/>
              <w:bottom w:val="single" w:sz="4" w:space="0" w:color="auto"/>
              <w:right w:val="single" w:sz="4" w:space="0" w:color="auto"/>
            </w:tcBorders>
            <w:shd w:val="clear" w:color="auto" w:fill="auto"/>
            <w:noWrap/>
            <w:vAlign w:val="bottom"/>
            <w:hideMark/>
          </w:tcPr>
          <w:p w14:paraId="506C6E18"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14</w:t>
            </w:r>
          </w:p>
        </w:tc>
        <w:tc>
          <w:tcPr>
            <w:tcW w:w="694" w:type="pct"/>
            <w:tcBorders>
              <w:top w:val="nil"/>
              <w:left w:val="nil"/>
              <w:bottom w:val="single" w:sz="4" w:space="0" w:color="auto"/>
              <w:right w:val="single" w:sz="4" w:space="0" w:color="auto"/>
            </w:tcBorders>
            <w:shd w:val="clear" w:color="auto" w:fill="auto"/>
            <w:noWrap/>
            <w:vAlign w:val="bottom"/>
            <w:hideMark/>
          </w:tcPr>
          <w:p w14:paraId="6AC86ACE"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$ 560.361</w:t>
            </w:r>
          </w:p>
        </w:tc>
        <w:tc>
          <w:tcPr>
            <w:tcW w:w="745" w:type="pct"/>
            <w:tcBorders>
              <w:top w:val="nil"/>
              <w:left w:val="nil"/>
              <w:bottom w:val="single" w:sz="4" w:space="0" w:color="auto"/>
              <w:right w:val="single" w:sz="4" w:space="0" w:color="auto"/>
            </w:tcBorders>
            <w:shd w:val="clear" w:color="auto" w:fill="auto"/>
            <w:noWrap/>
            <w:vAlign w:val="bottom"/>
            <w:hideMark/>
          </w:tcPr>
          <w:p w14:paraId="25B643BE"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$ 7.845.054</w:t>
            </w:r>
          </w:p>
        </w:tc>
        <w:tc>
          <w:tcPr>
            <w:tcW w:w="643" w:type="pct"/>
            <w:tcBorders>
              <w:top w:val="nil"/>
              <w:left w:val="nil"/>
              <w:bottom w:val="single" w:sz="4" w:space="0" w:color="auto"/>
              <w:right w:val="single" w:sz="4" w:space="0" w:color="auto"/>
            </w:tcBorders>
            <w:shd w:val="clear" w:color="auto" w:fill="auto"/>
            <w:noWrap/>
            <w:vAlign w:val="bottom"/>
            <w:hideMark/>
          </w:tcPr>
          <w:p w14:paraId="5C51A0DF"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$ 0</w:t>
            </w:r>
          </w:p>
        </w:tc>
      </w:tr>
      <w:tr w:rsidR="00925349" w:rsidRPr="00925349" w14:paraId="37D154F3" w14:textId="77777777" w:rsidTr="00925349">
        <w:trPr>
          <w:trHeight w:val="300"/>
        </w:trPr>
        <w:tc>
          <w:tcPr>
            <w:tcW w:w="551" w:type="pct"/>
            <w:tcBorders>
              <w:top w:val="nil"/>
              <w:left w:val="single" w:sz="4" w:space="0" w:color="auto"/>
              <w:bottom w:val="single" w:sz="4" w:space="0" w:color="auto"/>
              <w:right w:val="single" w:sz="4" w:space="0" w:color="auto"/>
            </w:tcBorders>
            <w:shd w:val="clear" w:color="auto" w:fill="auto"/>
            <w:noWrap/>
            <w:vAlign w:val="bottom"/>
            <w:hideMark/>
          </w:tcPr>
          <w:p w14:paraId="783C7183"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2020</w:t>
            </w:r>
          </w:p>
        </w:tc>
        <w:tc>
          <w:tcPr>
            <w:tcW w:w="480" w:type="pct"/>
            <w:tcBorders>
              <w:top w:val="nil"/>
              <w:left w:val="nil"/>
              <w:bottom w:val="single" w:sz="4" w:space="0" w:color="auto"/>
              <w:right w:val="single" w:sz="4" w:space="0" w:color="auto"/>
            </w:tcBorders>
            <w:shd w:val="clear" w:color="auto" w:fill="auto"/>
            <w:noWrap/>
            <w:vAlign w:val="bottom"/>
            <w:hideMark/>
          </w:tcPr>
          <w:p w14:paraId="41DB9C96" w14:textId="49430D9D"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1,61</w:t>
            </w:r>
            <w:r>
              <w:rPr>
                <w:rFonts w:ascii="Arial Narrow" w:eastAsia="Times New Roman" w:hAnsi="Arial Narrow" w:cs="Calibri"/>
                <w:color w:val="000000"/>
                <w:sz w:val="20"/>
                <w:szCs w:val="20"/>
              </w:rPr>
              <w:t>%</w:t>
            </w:r>
          </w:p>
        </w:tc>
        <w:tc>
          <w:tcPr>
            <w:tcW w:w="561" w:type="pct"/>
            <w:tcBorders>
              <w:top w:val="nil"/>
              <w:left w:val="nil"/>
              <w:bottom w:val="single" w:sz="4" w:space="0" w:color="auto"/>
              <w:right w:val="single" w:sz="4" w:space="0" w:color="auto"/>
            </w:tcBorders>
            <w:shd w:val="clear" w:color="auto" w:fill="auto"/>
            <w:noWrap/>
            <w:vAlign w:val="bottom"/>
            <w:hideMark/>
          </w:tcPr>
          <w:p w14:paraId="2112F2D9"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$ 1.441.239</w:t>
            </w:r>
          </w:p>
        </w:tc>
        <w:tc>
          <w:tcPr>
            <w:tcW w:w="694" w:type="pct"/>
            <w:tcBorders>
              <w:top w:val="nil"/>
              <w:left w:val="nil"/>
              <w:bottom w:val="single" w:sz="4" w:space="0" w:color="auto"/>
              <w:right w:val="single" w:sz="4" w:space="0" w:color="auto"/>
            </w:tcBorders>
            <w:shd w:val="clear" w:color="auto" w:fill="auto"/>
            <w:noWrap/>
            <w:vAlign w:val="bottom"/>
            <w:hideMark/>
          </w:tcPr>
          <w:p w14:paraId="6EFB25D4"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$ 877.803</w:t>
            </w:r>
          </w:p>
        </w:tc>
        <w:tc>
          <w:tcPr>
            <w:tcW w:w="633" w:type="pct"/>
            <w:tcBorders>
              <w:top w:val="nil"/>
              <w:left w:val="nil"/>
              <w:bottom w:val="single" w:sz="4" w:space="0" w:color="auto"/>
              <w:right w:val="single" w:sz="4" w:space="0" w:color="auto"/>
            </w:tcBorders>
            <w:shd w:val="clear" w:color="auto" w:fill="auto"/>
            <w:noWrap/>
            <w:vAlign w:val="bottom"/>
            <w:hideMark/>
          </w:tcPr>
          <w:p w14:paraId="33E71C4B"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14</w:t>
            </w:r>
          </w:p>
        </w:tc>
        <w:tc>
          <w:tcPr>
            <w:tcW w:w="694" w:type="pct"/>
            <w:tcBorders>
              <w:top w:val="nil"/>
              <w:left w:val="nil"/>
              <w:bottom w:val="single" w:sz="4" w:space="0" w:color="auto"/>
              <w:right w:val="single" w:sz="4" w:space="0" w:color="auto"/>
            </w:tcBorders>
            <w:shd w:val="clear" w:color="auto" w:fill="auto"/>
            <w:noWrap/>
            <w:vAlign w:val="bottom"/>
            <w:hideMark/>
          </w:tcPr>
          <w:p w14:paraId="443540D6"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$ 563.436</w:t>
            </w:r>
          </w:p>
        </w:tc>
        <w:tc>
          <w:tcPr>
            <w:tcW w:w="745" w:type="pct"/>
            <w:tcBorders>
              <w:top w:val="nil"/>
              <w:left w:val="nil"/>
              <w:bottom w:val="single" w:sz="4" w:space="0" w:color="auto"/>
              <w:right w:val="single" w:sz="4" w:space="0" w:color="auto"/>
            </w:tcBorders>
            <w:shd w:val="clear" w:color="auto" w:fill="auto"/>
            <w:noWrap/>
            <w:vAlign w:val="bottom"/>
            <w:hideMark/>
          </w:tcPr>
          <w:p w14:paraId="4A05388B"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$ 7.888.104</w:t>
            </w:r>
          </w:p>
        </w:tc>
        <w:tc>
          <w:tcPr>
            <w:tcW w:w="643" w:type="pct"/>
            <w:tcBorders>
              <w:top w:val="nil"/>
              <w:left w:val="nil"/>
              <w:bottom w:val="single" w:sz="4" w:space="0" w:color="auto"/>
              <w:right w:val="single" w:sz="4" w:space="0" w:color="auto"/>
            </w:tcBorders>
            <w:shd w:val="clear" w:color="auto" w:fill="auto"/>
            <w:noWrap/>
            <w:vAlign w:val="bottom"/>
            <w:hideMark/>
          </w:tcPr>
          <w:p w14:paraId="45570E6D"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$ 0</w:t>
            </w:r>
          </w:p>
        </w:tc>
      </w:tr>
      <w:tr w:rsidR="00925349" w:rsidRPr="00925349" w14:paraId="2F121E3D" w14:textId="77777777" w:rsidTr="00925349">
        <w:trPr>
          <w:trHeight w:val="300"/>
        </w:trPr>
        <w:tc>
          <w:tcPr>
            <w:tcW w:w="551" w:type="pct"/>
            <w:tcBorders>
              <w:top w:val="nil"/>
              <w:left w:val="single" w:sz="4" w:space="0" w:color="auto"/>
              <w:bottom w:val="single" w:sz="4" w:space="0" w:color="auto"/>
              <w:right w:val="single" w:sz="4" w:space="0" w:color="auto"/>
            </w:tcBorders>
            <w:shd w:val="clear" w:color="auto" w:fill="auto"/>
            <w:noWrap/>
            <w:vAlign w:val="bottom"/>
            <w:hideMark/>
          </w:tcPr>
          <w:p w14:paraId="74B4B096"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2021</w:t>
            </w:r>
          </w:p>
        </w:tc>
        <w:tc>
          <w:tcPr>
            <w:tcW w:w="480" w:type="pct"/>
            <w:tcBorders>
              <w:top w:val="nil"/>
              <w:left w:val="nil"/>
              <w:bottom w:val="single" w:sz="4" w:space="0" w:color="auto"/>
              <w:right w:val="single" w:sz="4" w:space="0" w:color="auto"/>
            </w:tcBorders>
            <w:shd w:val="clear" w:color="auto" w:fill="auto"/>
            <w:noWrap/>
            <w:vAlign w:val="bottom"/>
            <w:hideMark/>
          </w:tcPr>
          <w:p w14:paraId="52E7612E" w14:textId="2C6E2D0F"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5,62</w:t>
            </w:r>
            <w:r>
              <w:rPr>
                <w:rFonts w:ascii="Arial Narrow" w:eastAsia="Times New Roman" w:hAnsi="Arial Narrow" w:cs="Calibri"/>
                <w:color w:val="000000"/>
                <w:sz w:val="20"/>
                <w:szCs w:val="20"/>
              </w:rPr>
              <w:t>%</w:t>
            </w:r>
          </w:p>
        </w:tc>
        <w:tc>
          <w:tcPr>
            <w:tcW w:w="561" w:type="pct"/>
            <w:tcBorders>
              <w:top w:val="nil"/>
              <w:left w:val="nil"/>
              <w:bottom w:val="single" w:sz="4" w:space="0" w:color="auto"/>
              <w:right w:val="single" w:sz="4" w:space="0" w:color="auto"/>
            </w:tcBorders>
            <w:shd w:val="clear" w:color="auto" w:fill="auto"/>
            <w:noWrap/>
            <w:vAlign w:val="bottom"/>
            <w:hideMark/>
          </w:tcPr>
          <w:p w14:paraId="1187F0C3"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$ 1.464.443</w:t>
            </w:r>
          </w:p>
        </w:tc>
        <w:tc>
          <w:tcPr>
            <w:tcW w:w="694" w:type="pct"/>
            <w:tcBorders>
              <w:top w:val="nil"/>
              <w:left w:val="nil"/>
              <w:bottom w:val="single" w:sz="4" w:space="0" w:color="auto"/>
              <w:right w:val="single" w:sz="4" w:space="0" w:color="auto"/>
            </w:tcBorders>
            <w:shd w:val="clear" w:color="auto" w:fill="auto"/>
            <w:noWrap/>
            <w:vAlign w:val="bottom"/>
            <w:hideMark/>
          </w:tcPr>
          <w:p w14:paraId="272C3485"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$ 908.526</w:t>
            </w:r>
          </w:p>
        </w:tc>
        <w:tc>
          <w:tcPr>
            <w:tcW w:w="633" w:type="pct"/>
            <w:tcBorders>
              <w:top w:val="nil"/>
              <w:left w:val="nil"/>
              <w:bottom w:val="single" w:sz="4" w:space="0" w:color="auto"/>
              <w:right w:val="single" w:sz="4" w:space="0" w:color="auto"/>
            </w:tcBorders>
            <w:shd w:val="clear" w:color="auto" w:fill="auto"/>
            <w:noWrap/>
            <w:vAlign w:val="bottom"/>
            <w:hideMark/>
          </w:tcPr>
          <w:p w14:paraId="65E79753"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14</w:t>
            </w:r>
          </w:p>
        </w:tc>
        <w:tc>
          <w:tcPr>
            <w:tcW w:w="694" w:type="pct"/>
            <w:tcBorders>
              <w:top w:val="nil"/>
              <w:left w:val="nil"/>
              <w:bottom w:val="single" w:sz="4" w:space="0" w:color="auto"/>
              <w:right w:val="single" w:sz="4" w:space="0" w:color="auto"/>
            </w:tcBorders>
            <w:shd w:val="clear" w:color="auto" w:fill="auto"/>
            <w:noWrap/>
            <w:vAlign w:val="bottom"/>
            <w:hideMark/>
          </w:tcPr>
          <w:p w14:paraId="00A53029"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$ 555.917</w:t>
            </w:r>
          </w:p>
        </w:tc>
        <w:tc>
          <w:tcPr>
            <w:tcW w:w="745" w:type="pct"/>
            <w:tcBorders>
              <w:top w:val="nil"/>
              <w:left w:val="nil"/>
              <w:bottom w:val="single" w:sz="4" w:space="0" w:color="auto"/>
              <w:right w:val="single" w:sz="4" w:space="0" w:color="auto"/>
            </w:tcBorders>
            <w:shd w:val="clear" w:color="auto" w:fill="auto"/>
            <w:noWrap/>
            <w:vAlign w:val="bottom"/>
            <w:hideMark/>
          </w:tcPr>
          <w:p w14:paraId="5C3542AD"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$ 7.782.838</w:t>
            </w:r>
          </w:p>
        </w:tc>
        <w:tc>
          <w:tcPr>
            <w:tcW w:w="643" w:type="pct"/>
            <w:tcBorders>
              <w:top w:val="nil"/>
              <w:left w:val="nil"/>
              <w:bottom w:val="single" w:sz="4" w:space="0" w:color="auto"/>
              <w:right w:val="single" w:sz="4" w:space="0" w:color="auto"/>
            </w:tcBorders>
            <w:shd w:val="clear" w:color="auto" w:fill="auto"/>
            <w:noWrap/>
            <w:vAlign w:val="bottom"/>
            <w:hideMark/>
          </w:tcPr>
          <w:p w14:paraId="024BC005"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$ 0</w:t>
            </w:r>
          </w:p>
        </w:tc>
      </w:tr>
      <w:tr w:rsidR="00925349" w:rsidRPr="00925349" w14:paraId="16DCFC65" w14:textId="77777777" w:rsidTr="00925349">
        <w:trPr>
          <w:trHeight w:val="300"/>
        </w:trPr>
        <w:tc>
          <w:tcPr>
            <w:tcW w:w="551" w:type="pct"/>
            <w:tcBorders>
              <w:top w:val="nil"/>
              <w:left w:val="single" w:sz="4" w:space="0" w:color="auto"/>
              <w:bottom w:val="single" w:sz="4" w:space="0" w:color="auto"/>
              <w:right w:val="single" w:sz="4" w:space="0" w:color="auto"/>
            </w:tcBorders>
            <w:shd w:val="clear" w:color="auto" w:fill="auto"/>
            <w:noWrap/>
            <w:vAlign w:val="bottom"/>
            <w:hideMark/>
          </w:tcPr>
          <w:p w14:paraId="651EDA42"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2022</w:t>
            </w:r>
          </w:p>
        </w:tc>
        <w:tc>
          <w:tcPr>
            <w:tcW w:w="480" w:type="pct"/>
            <w:tcBorders>
              <w:top w:val="nil"/>
              <w:left w:val="nil"/>
              <w:bottom w:val="single" w:sz="4" w:space="0" w:color="auto"/>
              <w:right w:val="single" w:sz="4" w:space="0" w:color="auto"/>
            </w:tcBorders>
            <w:shd w:val="clear" w:color="auto" w:fill="auto"/>
            <w:noWrap/>
            <w:vAlign w:val="bottom"/>
            <w:hideMark/>
          </w:tcPr>
          <w:p w14:paraId="6BA80D7C" w14:textId="77777777" w:rsidR="00925349" w:rsidRPr="00925349" w:rsidRDefault="00925349" w:rsidP="00925349">
            <w:pPr>
              <w:spacing w:after="0" w:line="240" w:lineRule="auto"/>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w:t>
            </w:r>
          </w:p>
        </w:tc>
        <w:tc>
          <w:tcPr>
            <w:tcW w:w="561" w:type="pct"/>
            <w:tcBorders>
              <w:top w:val="nil"/>
              <w:left w:val="nil"/>
              <w:bottom w:val="single" w:sz="4" w:space="0" w:color="auto"/>
              <w:right w:val="single" w:sz="4" w:space="0" w:color="auto"/>
            </w:tcBorders>
            <w:shd w:val="clear" w:color="auto" w:fill="auto"/>
            <w:noWrap/>
            <w:vAlign w:val="bottom"/>
            <w:hideMark/>
          </w:tcPr>
          <w:p w14:paraId="291A4363"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$ 1.546.745</w:t>
            </w:r>
          </w:p>
        </w:tc>
        <w:tc>
          <w:tcPr>
            <w:tcW w:w="694" w:type="pct"/>
            <w:tcBorders>
              <w:top w:val="nil"/>
              <w:left w:val="nil"/>
              <w:bottom w:val="single" w:sz="4" w:space="0" w:color="auto"/>
              <w:right w:val="single" w:sz="4" w:space="0" w:color="auto"/>
            </w:tcBorders>
            <w:shd w:val="clear" w:color="auto" w:fill="auto"/>
            <w:noWrap/>
            <w:vAlign w:val="bottom"/>
            <w:hideMark/>
          </w:tcPr>
          <w:p w14:paraId="6F97F1D2"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$ 1.000.000</w:t>
            </w:r>
          </w:p>
        </w:tc>
        <w:tc>
          <w:tcPr>
            <w:tcW w:w="633" w:type="pct"/>
            <w:tcBorders>
              <w:top w:val="nil"/>
              <w:left w:val="nil"/>
              <w:bottom w:val="single" w:sz="4" w:space="0" w:color="auto"/>
              <w:right w:val="single" w:sz="4" w:space="0" w:color="auto"/>
            </w:tcBorders>
            <w:shd w:val="clear" w:color="auto" w:fill="auto"/>
            <w:noWrap/>
            <w:vAlign w:val="bottom"/>
            <w:hideMark/>
          </w:tcPr>
          <w:p w14:paraId="332502B8"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11</w:t>
            </w:r>
          </w:p>
        </w:tc>
        <w:tc>
          <w:tcPr>
            <w:tcW w:w="694" w:type="pct"/>
            <w:tcBorders>
              <w:top w:val="nil"/>
              <w:left w:val="nil"/>
              <w:bottom w:val="single" w:sz="4" w:space="0" w:color="auto"/>
              <w:right w:val="single" w:sz="4" w:space="0" w:color="auto"/>
            </w:tcBorders>
            <w:shd w:val="clear" w:color="auto" w:fill="auto"/>
            <w:noWrap/>
            <w:vAlign w:val="bottom"/>
            <w:hideMark/>
          </w:tcPr>
          <w:p w14:paraId="2DE62962"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$ 546.745</w:t>
            </w:r>
          </w:p>
        </w:tc>
        <w:tc>
          <w:tcPr>
            <w:tcW w:w="745" w:type="pct"/>
            <w:tcBorders>
              <w:top w:val="nil"/>
              <w:left w:val="nil"/>
              <w:bottom w:val="single" w:sz="4" w:space="0" w:color="auto"/>
              <w:right w:val="single" w:sz="4" w:space="0" w:color="auto"/>
            </w:tcBorders>
            <w:shd w:val="clear" w:color="auto" w:fill="auto"/>
            <w:noWrap/>
            <w:vAlign w:val="bottom"/>
            <w:hideMark/>
          </w:tcPr>
          <w:p w14:paraId="71CE5496"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$ 6.014.195</w:t>
            </w:r>
          </w:p>
        </w:tc>
        <w:tc>
          <w:tcPr>
            <w:tcW w:w="643" w:type="pct"/>
            <w:tcBorders>
              <w:top w:val="nil"/>
              <w:left w:val="nil"/>
              <w:bottom w:val="single" w:sz="4" w:space="0" w:color="auto"/>
              <w:right w:val="single" w:sz="4" w:space="0" w:color="auto"/>
            </w:tcBorders>
            <w:shd w:val="clear" w:color="auto" w:fill="auto"/>
            <w:noWrap/>
            <w:vAlign w:val="bottom"/>
            <w:hideMark/>
          </w:tcPr>
          <w:p w14:paraId="13900358" w14:textId="77777777" w:rsidR="00925349" w:rsidRPr="00925349" w:rsidRDefault="00925349" w:rsidP="00925349">
            <w:pPr>
              <w:spacing w:after="0" w:line="240" w:lineRule="auto"/>
              <w:jc w:val="right"/>
              <w:rPr>
                <w:rFonts w:ascii="Arial Narrow" w:eastAsia="Times New Roman" w:hAnsi="Arial Narrow" w:cs="Calibri"/>
                <w:color w:val="000000"/>
                <w:sz w:val="20"/>
                <w:szCs w:val="20"/>
              </w:rPr>
            </w:pPr>
            <w:r w:rsidRPr="00925349">
              <w:rPr>
                <w:rFonts w:ascii="Arial Narrow" w:eastAsia="Times New Roman" w:hAnsi="Arial Narrow" w:cs="Calibri"/>
                <w:color w:val="000000"/>
                <w:sz w:val="20"/>
                <w:szCs w:val="20"/>
              </w:rPr>
              <w:t>$ 0</w:t>
            </w:r>
          </w:p>
        </w:tc>
      </w:tr>
      <w:tr w:rsidR="00925349" w:rsidRPr="00925349" w14:paraId="1716835D" w14:textId="77777777" w:rsidTr="00925349">
        <w:trPr>
          <w:trHeight w:val="300"/>
        </w:trPr>
        <w:tc>
          <w:tcPr>
            <w:tcW w:w="3612"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36CB75B9" w14:textId="77777777" w:rsidR="00925349" w:rsidRPr="00925349" w:rsidRDefault="00925349" w:rsidP="00925349">
            <w:pPr>
              <w:spacing w:after="0" w:line="240" w:lineRule="auto"/>
              <w:jc w:val="center"/>
              <w:rPr>
                <w:rFonts w:ascii="Arial Narrow" w:eastAsia="Times New Roman" w:hAnsi="Arial Narrow" w:cs="Calibri"/>
                <w:b/>
                <w:bCs/>
                <w:color w:val="000000"/>
                <w:sz w:val="20"/>
                <w:szCs w:val="20"/>
              </w:rPr>
            </w:pPr>
            <w:r w:rsidRPr="00925349">
              <w:rPr>
                <w:rFonts w:ascii="Arial Narrow" w:eastAsia="Times New Roman" w:hAnsi="Arial Narrow" w:cs="Calibri"/>
                <w:b/>
                <w:bCs/>
                <w:color w:val="000000"/>
                <w:sz w:val="20"/>
                <w:szCs w:val="20"/>
              </w:rPr>
              <w:t>TOTAL</w:t>
            </w:r>
          </w:p>
        </w:tc>
        <w:tc>
          <w:tcPr>
            <w:tcW w:w="745" w:type="pct"/>
            <w:tcBorders>
              <w:top w:val="nil"/>
              <w:left w:val="nil"/>
              <w:bottom w:val="single" w:sz="4" w:space="0" w:color="auto"/>
              <w:right w:val="single" w:sz="4" w:space="0" w:color="auto"/>
            </w:tcBorders>
            <w:shd w:val="clear" w:color="auto" w:fill="auto"/>
            <w:noWrap/>
            <w:vAlign w:val="bottom"/>
            <w:hideMark/>
          </w:tcPr>
          <w:p w14:paraId="36701B8A" w14:textId="77777777" w:rsidR="00925349" w:rsidRPr="00925349" w:rsidRDefault="00925349" w:rsidP="00925349">
            <w:pPr>
              <w:spacing w:after="0" w:line="240" w:lineRule="auto"/>
              <w:jc w:val="right"/>
              <w:rPr>
                <w:rFonts w:ascii="Arial Narrow" w:eastAsia="Times New Roman" w:hAnsi="Arial Narrow" w:cs="Calibri"/>
                <w:b/>
                <w:bCs/>
                <w:color w:val="000000"/>
                <w:sz w:val="20"/>
                <w:szCs w:val="20"/>
              </w:rPr>
            </w:pPr>
            <w:r w:rsidRPr="00925349">
              <w:rPr>
                <w:rFonts w:ascii="Arial Narrow" w:eastAsia="Times New Roman" w:hAnsi="Arial Narrow" w:cs="Calibri"/>
                <w:b/>
                <w:bCs/>
                <w:color w:val="000000"/>
                <w:sz w:val="20"/>
                <w:szCs w:val="20"/>
              </w:rPr>
              <w:t>$ 99.299.166</w:t>
            </w:r>
          </w:p>
        </w:tc>
        <w:tc>
          <w:tcPr>
            <w:tcW w:w="643" w:type="pct"/>
            <w:tcBorders>
              <w:top w:val="nil"/>
              <w:left w:val="nil"/>
              <w:bottom w:val="single" w:sz="4" w:space="0" w:color="auto"/>
              <w:right w:val="single" w:sz="4" w:space="0" w:color="auto"/>
            </w:tcBorders>
            <w:shd w:val="clear" w:color="auto" w:fill="auto"/>
            <w:noWrap/>
            <w:vAlign w:val="bottom"/>
            <w:hideMark/>
          </w:tcPr>
          <w:p w14:paraId="05DD551A" w14:textId="77777777" w:rsidR="00925349" w:rsidRPr="00925349" w:rsidRDefault="00925349" w:rsidP="00925349">
            <w:pPr>
              <w:spacing w:after="0" w:line="240" w:lineRule="auto"/>
              <w:jc w:val="right"/>
              <w:rPr>
                <w:rFonts w:ascii="Arial Narrow" w:eastAsia="Times New Roman" w:hAnsi="Arial Narrow" w:cs="Calibri"/>
                <w:b/>
                <w:bCs/>
                <w:color w:val="000000"/>
                <w:sz w:val="20"/>
                <w:szCs w:val="20"/>
              </w:rPr>
            </w:pPr>
            <w:r w:rsidRPr="00925349">
              <w:rPr>
                <w:rFonts w:ascii="Arial Narrow" w:eastAsia="Times New Roman" w:hAnsi="Arial Narrow" w:cs="Calibri"/>
                <w:b/>
                <w:bCs/>
                <w:color w:val="000000"/>
                <w:sz w:val="20"/>
                <w:szCs w:val="20"/>
              </w:rPr>
              <w:t>$ 9.812.559</w:t>
            </w:r>
          </w:p>
        </w:tc>
      </w:tr>
    </w:tbl>
    <w:p w14:paraId="7F77ED08" w14:textId="77777777" w:rsidR="00925349" w:rsidRPr="00B91B64" w:rsidRDefault="00925349" w:rsidP="00B91B64">
      <w:pPr>
        <w:spacing w:after="0" w:line="276" w:lineRule="auto"/>
        <w:jc w:val="both"/>
        <w:rPr>
          <w:rFonts w:ascii="Tahoma" w:hAnsi="Tahoma" w:cs="Tahoma"/>
          <w:sz w:val="24"/>
          <w:szCs w:val="24"/>
        </w:rPr>
      </w:pPr>
    </w:p>
    <w:p w14:paraId="5F38678C" w14:textId="0EF0344B" w:rsidR="00813A36" w:rsidRPr="00B91B64" w:rsidRDefault="00405A2B" w:rsidP="00B91B64">
      <w:pPr>
        <w:spacing w:after="0" w:line="276" w:lineRule="auto"/>
        <w:ind w:firstLine="708"/>
        <w:jc w:val="both"/>
        <w:rPr>
          <w:rFonts w:ascii="Tahoma" w:hAnsi="Tahoma" w:cs="Tahoma"/>
          <w:sz w:val="24"/>
          <w:szCs w:val="24"/>
        </w:rPr>
      </w:pPr>
      <w:r w:rsidRPr="00B91B64">
        <w:rPr>
          <w:rFonts w:ascii="Tahoma" w:hAnsi="Tahoma" w:cs="Tahoma"/>
          <w:sz w:val="24"/>
          <w:szCs w:val="24"/>
        </w:rPr>
        <w:t>Cabe agregar</w:t>
      </w:r>
      <w:r w:rsidR="009C6D3D" w:rsidRPr="00B91B64">
        <w:rPr>
          <w:rFonts w:ascii="Tahoma" w:hAnsi="Tahoma" w:cs="Tahoma"/>
          <w:sz w:val="24"/>
          <w:szCs w:val="24"/>
        </w:rPr>
        <w:t>,</w:t>
      </w:r>
      <w:r w:rsidRPr="00B91B64">
        <w:rPr>
          <w:rFonts w:ascii="Tahoma" w:hAnsi="Tahoma" w:cs="Tahoma"/>
          <w:sz w:val="24"/>
          <w:szCs w:val="24"/>
        </w:rPr>
        <w:t xml:space="preserve"> que </w:t>
      </w:r>
      <w:r w:rsidR="00E128D2" w:rsidRPr="00B91B64">
        <w:rPr>
          <w:rFonts w:ascii="Tahoma" w:hAnsi="Tahoma" w:cs="Tahoma"/>
          <w:sz w:val="24"/>
          <w:szCs w:val="24"/>
        </w:rPr>
        <w:t xml:space="preserve">el error </w:t>
      </w:r>
      <w:r w:rsidR="0014558D" w:rsidRPr="00B91B64">
        <w:rPr>
          <w:rFonts w:ascii="Tahoma" w:hAnsi="Tahoma" w:cs="Tahoma"/>
          <w:sz w:val="24"/>
          <w:szCs w:val="24"/>
        </w:rPr>
        <w:t>de la a-quo no radicó en el cálculo de la primera mesada, pues entre</w:t>
      </w:r>
      <w:r w:rsidR="00813A36" w:rsidRPr="00B91B64">
        <w:rPr>
          <w:rFonts w:ascii="Tahoma" w:hAnsi="Tahoma" w:cs="Tahoma"/>
          <w:sz w:val="24"/>
          <w:szCs w:val="24"/>
        </w:rPr>
        <w:t xml:space="preserve"> el monto calculado en primera instancia ($861.435) y el establecido en esta oportunidad ($861.419)</w:t>
      </w:r>
      <w:r w:rsidR="0014558D" w:rsidRPr="00B91B64">
        <w:rPr>
          <w:rFonts w:ascii="Tahoma" w:hAnsi="Tahoma" w:cs="Tahoma"/>
          <w:sz w:val="24"/>
          <w:szCs w:val="24"/>
        </w:rPr>
        <w:t xml:space="preserve"> </w:t>
      </w:r>
      <w:r w:rsidR="009133F5" w:rsidRPr="00B91B64">
        <w:rPr>
          <w:rFonts w:ascii="Tahoma" w:hAnsi="Tahoma" w:cs="Tahoma"/>
          <w:sz w:val="24"/>
          <w:szCs w:val="24"/>
        </w:rPr>
        <w:t xml:space="preserve">solo </w:t>
      </w:r>
      <w:r w:rsidR="00BB102E" w:rsidRPr="00B91B64">
        <w:rPr>
          <w:rFonts w:ascii="Tahoma" w:hAnsi="Tahoma" w:cs="Tahoma"/>
          <w:sz w:val="24"/>
          <w:szCs w:val="24"/>
        </w:rPr>
        <w:t xml:space="preserve">hay una </w:t>
      </w:r>
      <w:r w:rsidR="009133F5" w:rsidRPr="00B91B64">
        <w:rPr>
          <w:rFonts w:ascii="Tahoma" w:hAnsi="Tahoma" w:cs="Tahoma"/>
          <w:sz w:val="24"/>
          <w:szCs w:val="24"/>
        </w:rPr>
        <w:t>diferencia de 16 pesos</w:t>
      </w:r>
      <w:r w:rsidR="00BB102E" w:rsidRPr="00B91B64">
        <w:rPr>
          <w:rFonts w:ascii="Tahoma" w:hAnsi="Tahoma" w:cs="Tahoma"/>
          <w:sz w:val="24"/>
          <w:szCs w:val="24"/>
        </w:rPr>
        <w:t xml:space="preserve">. </w:t>
      </w:r>
      <w:r w:rsidR="00383DE1" w:rsidRPr="00B91B64">
        <w:rPr>
          <w:rFonts w:ascii="Tahoma" w:hAnsi="Tahoma" w:cs="Tahoma"/>
          <w:sz w:val="24"/>
          <w:szCs w:val="24"/>
        </w:rPr>
        <w:t>E</w:t>
      </w:r>
      <w:r w:rsidR="00BB102E" w:rsidRPr="00B91B64">
        <w:rPr>
          <w:rFonts w:ascii="Tahoma" w:hAnsi="Tahoma" w:cs="Tahoma"/>
          <w:sz w:val="24"/>
          <w:szCs w:val="24"/>
        </w:rPr>
        <w:t xml:space="preserve">l error ostensible deviene </w:t>
      </w:r>
      <w:r w:rsidR="004516C3" w:rsidRPr="00B91B64">
        <w:rPr>
          <w:rFonts w:ascii="Tahoma" w:hAnsi="Tahoma" w:cs="Tahoma"/>
          <w:sz w:val="24"/>
          <w:szCs w:val="24"/>
        </w:rPr>
        <w:t xml:space="preserve">de la omisión </w:t>
      </w:r>
      <w:r w:rsidR="00383DE1" w:rsidRPr="00B91B64">
        <w:rPr>
          <w:rFonts w:ascii="Tahoma" w:hAnsi="Tahoma" w:cs="Tahoma"/>
          <w:sz w:val="24"/>
          <w:szCs w:val="24"/>
        </w:rPr>
        <w:t xml:space="preserve">de la </w:t>
      </w:r>
      <w:r w:rsidR="004516C3" w:rsidRPr="00B91B64">
        <w:rPr>
          <w:rFonts w:ascii="Tahoma" w:hAnsi="Tahoma" w:cs="Tahoma"/>
          <w:sz w:val="24"/>
          <w:szCs w:val="24"/>
        </w:rPr>
        <w:t>s</w:t>
      </w:r>
      <w:r w:rsidR="00EE12DE" w:rsidRPr="00B91B64">
        <w:rPr>
          <w:rFonts w:ascii="Tahoma" w:hAnsi="Tahoma" w:cs="Tahoma"/>
          <w:sz w:val="24"/>
          <w:szCs w:val="24"/>
        </w:rPr>
        <w:t>uma</w:t>
      </w:r>
      <w:r w:rsidR="00383DE1" w:rsidRPr="00B91B64">
        <w:rPr>
          <w:rFonts w:ascii="Tahoma" w:hAnsi="Tahoma" w:cs="Tahoma"/>
          <w:sz w:val="24"/>
          <w:szCs w:val="24"/>
        </w:rPr>
        <w:t xml:space="preserve"> de la totalidad de los montos</w:t>
      </w:r>
      <w:r w:rsidR="00EE12DE" w:rsidRPr="00B91B64">
        <w:rPr>
          <w:rFonts w:ascii="Tahoma" w:hAnsi="Tahoma" w:cs="Tahoma"/>
          <w:sz w:val="24"/>
          <w:szCs w:val="24"/>
        </w:rPr>
        <w:t xml:space="preserve"> que arrojó la diferencia del retroactivo pensional, como quiera que la jueza </w:t>
      </w:r>
      <w:r w:rsidR="00383DE1" w:rsidRPr="00B91B64">
        <w:rPr>
          <w:rFonts w:ascii="Tahoma" w:hAnsi="Tahoma" w:cs="Tahoma"/>
          <w:sz w:val="24"/>
          <w:szCs w:val="24"/>
        </w:rPr>
        <w:t xml:space="preserve">solo sumó el resultado </w:t>
      </w:r>
      <w:r w:rsidR="005965DE" w:rsidRPr="00B91B64">
        <w:rPr>
          <w:rFonts w:ascii="Tahoma" w:hAnsi="Tahoma" w:cs="Tahoma"/>
          <w:sz w:val="24"/>
          <w:szCs w:val="24"/>
        </w:rPr>
        <w:t xml:space="preserve">obtenido </w:t>
      </w:r>
      <w:r w:rsidR="00383DE1" w:rsidRPr="00B91B64">
        <w:rPr>
          <w:rFonts w:ascii="Tahoma" w:hAnsi="Tahoma" w:cs="Tahoma"/>
          <w:sz w:val="24"/>
          <w:szCs w:val="24"/>
        </w:rPr>
        <w:t>para los años 2018, 2019, 2020, 2021 y 2022 de la columna “total”.</w:t>
      </w:r>
    </w:p>
    <w:p w14:paraId="7E000906" w14:textId="77777777" w:rsidR="00405A2B" w:rsidRPr="00B91B64" w:rsidRDefault="00405A2B" w:rsidP="00B91B64">
      <w:pPr>
        <w:spacing w:after="0" w:line="276" w:lineRule="auto"/>
        <w:jc w:val="both"/>
        <w:rPr>
          <w:rFonts w:ascii="Tahoma" w:hAnsi="Tahoma" w:cs="Tahoma"/>
          <w:sz w:val="24"/>
          <w:szCs w:val="24"/>
        </w:rPr>
      </w:pPr>
    </w:p>
    <w:p w14:paraId="35198B99" w14:textId="795035F6" w:rsidR="7F6BA3F4" w:rsidRPr="00B91B64" w:rsidRDefault="00CD1923" w:rsidP="00B91B64">
      <w:pPr>
        <w:spacing w:after="0" w:line="276" w:lineRule="auto"/>
        <w:ind w:firstLine="708"/>
        <w:jc w:val="both"/>
        <w:rPr>
          <w:rFonts w:ascii="Tahoma" w:hAnsi="Tahoma" w:cs="Tahoma"/>
          <w:sz w:val="24"/>
          <w:szCs w:val="24"/>
        </w:rPr>
      </w:pPr>
      <w:r w:rsidRPr="00B91B64">
        <w:rPr>
          <w:rFonts w:ascii="Tahoma" w:hAnsi="Tahoma" w:cs="Tahoma"/>
          <w:sz w:val="24"/>
          <w:szCs w:val="24"/>
        </w:rPr>
        <w:t xml:space="preserve">Por último, </w:t>
      </w:r>
      <w:r w:rsidR="00B25AC1" w:rsidRPr="00B91B64">
        <w:rPr>
          <w:rFonts w:ascii="Tahoma" w:hAnsi="Tahoma" w:cs="Tahoma"/>
          <w:sz w:val="24"/>
          <w:szCs w:val="24"/>
        </w:rPr>
        <w:t>se confirma</w:t>
      </w:r>
      <w:r w:rsidR="2B0CDE15" w:rsidRPr="00B91B64">
        <w:rPr>
          <w:rFonts w:ascii="Tahoma" w:hAnsi="Tahoma" w:cs="Tahoma"/>
          <w:sz w:val="24"/>
          <w:szCs w:val="24"/>
        </w:rPr>
        <w:t>rá</w:t>
      </w:r>
      <w:r w:rsidR="00B25AC1" w:rsidRPr="00B91B64">
        <w:rPr>
          <w:rFonts w:ascii="Tahoma" w:hAnsi="Tahoma" w:cs="Tahoma"/>
          <w:sz w:val="24"/>
          <w:szCs w:val="24"/>
        </w:rPr>
        <w:t xml:space="preserve"> la decisión de no librar orden de pago por concepto de intereses moratorios, p</w:t>
      </w:r>
      <w:r w:rsidR="00AF1C3B" w:rsidRPr="00B91B64">
        <w:rPr>
          <w:rFonts w:ascii="Tahoma" w:hAnsi="Tahoma" w:cs="Tahoma"/>
          <w:sz w:val="24"/>
          <w:szCs w:val="24"/>
        </w:rPr>
        <w:t>orque pese a</w:t>
      </w:r>
      <w:r w:rsidR="00686E2B" w:rsidRPr="00B91B64">
        <w:rPr>
          <w:rFonts w:ascii="Tahoma" w:hAnsi="Tahoma" w:cs="Tahoma"/>
          <w:sz w:val="24"/>
          <w:szCs w:val="24"/>
        </w:rPr>
        <w:t xml:space="preserve"> que</w:t>
      </w:r>
      <w:r w:rsidR="00B25AC1" w:rsidRPr="00B91B64">
        <w:rPr>
          <w:rFonts w:ascii="Tahoma" w:hAnsi="Tahoma" w:cs="Tahoma"/>
          <w:sz w:val="24"/>
          <w:szCs w:val="24"/>
        </w:rPr>
        <w:t xml:space="preserve"> </w:t>
      </w:r>
      <w:r w:rsidR="00AF1C3B" w:rsidRPr="00B91B64">
        <w:rPr>
          <w:rFonts w:ascii="Tahoma" w:hAnsi="Tahoma" w:cs="Tahoma"/>
          <w:sz w:val="24"/>
          <w:szCs w:val="24"/>
        </w:rPr>
        <w:t>estos</w:t>
      </w:r>
      <w:r w:rsidR="00B25AC1" w:rsidRPr="00B91B64">
        <w:rPr>
          <w:rFonts w:ascii="Tahoma" w:hAnsi="Tahoma" w:cs="Tahoma"/>
          <w:sz w:val="24"/>
          <w:szCs w:val="24"/>
        </w:rPr>
        <w:t xml:space="preserve"> fueron ordenados en la</w:t>
      </w:r>
      <w:r w:rsidR="00AF1C3B" w:rsidRPr="00B91B64">
        <w:rPr>
          <w:rFonts w:ascii="Tahoma" w:hAnsi="Tahoma" w:cs="Tahoma"/>
          <w:sz w:val="24"/>
          <w:szCs w:val="24"/>
        </w:rPr>
        <w:t xml:space="preserve"> sentencia objeto de ejecución, </w:t>
      </w:r>
      <w:r w:rsidR="00686E2B" w:rsidRPr="00B91B64">
        <w:rPr>
          <w:rFonts w:ascii="Tahoma" w:hAnsi="Tahoma" w:cs="Tahoma"/>
          <w:sz w:val="24"/>
          <w:szCs w:val="24"/>
        </w:rPr>
        <w:t xml:space="preserve">posteriormente fueron objeto de transacción, tal como se aprecia en </w:t>
      </w:r>
      <w:r w:rsidR="00594435" w:rsidRPr="00B91B64">
        <w:rPr>
          <w:rFonts w:ascii="Tahoma" w:hAnsi="Tahoma" w:cs="Tahoma"/>
          <w:sz w:val="24"/>
          <w:szCs w:val="24"/>
        </w:rPr>
        <w:t>el documento aportado por los ejecutantes, suscrito e</w:t>
      </w:r>
      <w:r w:rsidR="0080640F" w:rsidRPr="00B91B64">
        <w:rPr>
          <w:rFonts w:ascii="Tahoma" w:hAnsi="Tahoma" w:cs="Tahoma"/>
          <w:sz w:val="24"/>
          <w:szCs w:val="24"/>
        </w:rPr>
        <w:t>l 26 de abril de 2016</w:t>
      </w:r>
      <w:r w:rsidR="00A56225" w:rsidRPr="00B91B64">
        <w:rPr>
          <w:rFonts w:ascii="Tahoma" w:hAnsi="Tahoma" w:cs="Tahoma"/>
          <w:sz w:val="24"/>
          <w:szCs w:val="24"/>
        </w:rPr>
        <w:t xml:space="preserve"> por el apoderado, cuya facultad había sido otorgada por los beneficiarios</w:t>
      </w:r>
      <w:r w:rsidR="002C0202" w:rsidRPr="00B91B64">
        <w:rPr>
          <w:rFonts w:ascii="Tahoma" w:hAnsi="Tahoma" w:cs="Tahoma"/>
          <w:sz w:val="24"/>
          <w:szCs w:val="24"/>
        </w:rPr>
        <w:t xml:space="preserve">, y de la que se desprende que </w:t>
      </w:r>
      <w:r w:rsidR="00FF022B" w:rsidRPr="00B91B64">
        <w:rPr>
          <w:rFonts w:ascii="Tahoma" w:hAnsi="Tahoma" w:cs="Tahoma"/>
          <w:sz w:val="24"/>
          <w:szCs w:val="24"/>
        </w:rPr>
        <w:t xml:space="preserve">las partes transaron </w:t>
      </w:r>
      <w:r w:rsidR="00530532" w:rsidRPr="00B91B64">
        <w:rPr>
          <w:rFonts w:ascii="Tahoma" w:hAnsi="Tahoma" w:cs="Tahoma"/>
          <w:sz w:val="24"/>
          <w:szCs w:val="24"/>
        </w:rPr>
        <w:t xml:space="preserve">los intereses moratorios, indexación, costas judiciales y agencias en derecho en la suma de </w:t>
      </w:r>
      <w:r w:rsidR="00CC3D91" w:rsidRPr="00B91B64">
        <w:rPr>
          <w:rFonts w:ascii="Tahoma" w:hAnsi="Tahoma" w:cs="Tahoma"/>
          <w:sz w:val="24"/>
          <w:szCs w:val="24"/>
        </w:rPr>
        <w:t>$40.000.000</w:t>
      </w:r>
      <w:r w:rsidR="00380FD5" w:rsidRPr="00B91B64">
        <w:rPr>
          <w:rStyle w:val="Refdenotaalpie"/>
          <w:rFonts w:ascii="Tahoma" w:hAnsi="Tahoma" w:cs="Tahoma"/>
          <w:sz w:val="24"/>
          <w:szCs w:val="24"/>
        </w:rPr>
        <w:footnoteReference w:id="5"/>
      </w:r>
      <w:r w:rsidR="004221BA" w:rsidRPr="00B91B64">
        <w:rPr>
          <w:rFonts w:ascii="Tahoma" w:hAnsi="Tahoma" w:cs="Tahoma"/>
          <w:sz w:val="24"/>
          <w:szCs w:val="24"/>
        </w:rPr>
        <w:t>.</w:t>
      </w:r>
    </w:p>
    <w:p w14:paraId="277CF2BF" w14:textId="3FBDCEF3" w:rsidR="7F6BA3F4" w:rsidRPr="00B91B64" w:rsidRDefault="7F6BA3F4" w:rsidP="00B91B64">
      <w:pPr>
        <w:spacing w:after="0" w:line="276" w:lineRule="auto"/>
        <w:ind w:firstLine="708"/>
        <w:jc w:val="both"/>
        <w:rPr>
          <w:rFonts w:ascii="Tahoma" w:eastAsia="Arial" w:hAnsi="Tahoma" w:cs="Tahoma"/>
          <w:sz w:val="24"/>
          <w:szCs w:val="24"/>
        </w:rPr>
      </w:pPr>
    </w:p>
    <w:p w14:paraId="4DA00AB9" w14:textId="0A61D35D" w:rsidR="00241FD5" w:rsidRPr="00B91B64" w:rsidRDefault="00E503D1" w:rsidP="00B91B64">
      <w:pPr>
        <w:spacing w:after="0" w:line="276" w:lineRule="auto"/>
        <w:ind w:firstLine="708"/>
        <w:jc w:val="both"/>
        <w:rPr>
          <w:rFonts w:ascii="Tahoma" w:eastAsia="Arial" w:hAnsi="Tahoma" w:cs="Tahoma"/>
          <w:sz w:val="24"/>
          <w:szCs w:val="24"/>
        </w:rPr>
      </w:pPr>
      <w:r w:rsidRPr="00B91B64">
        <w:rPr>
          <w:rFonts w:ascii="Tahoma" w:eastAsia="Arial" w:hAnsi="Tahoma" w:cs="Tahoma"/>
          <w:sz w:val="24"/>
          <w:szCs w:val="24"/>
        </w:rPr>
        <w:lastRenderedPageBreak/>
        <w:t xml:space="preserve">Por lo anterior, se </w:t>
      </w:r>
      <w:r w:rsidR="000C1CC3" w:rsidRPr="00B91B64">
        <w:rPr>
          <w:rFonts w:ascii="Tahoma" w:eastAsia="Arial" w:hAnsi="Tahoma" w:cs="Tahoma"/>
          <w:sz w:val="24"/>
          <w:szCs w:val="24"/>
        </w:rPr>
        <w:t xml:space="preserve">revocará </w:t>
      </w:r>
      <w:r w:rsidRPr="00B91B64">
        <w:rPr>
          <w:rFonts w:ascii="Tahoma" w:eastAsia="Arial" w:hAnsi="Tahoma" w:cs="Tahoma"/>
          <w:sz w:val="24"/>
          <w:szCs w:val="24"/>
        </w:rPr>
        <w:t xml:space="preserve">el auto recurrido </w:t>
      </w:r>
      <w:r w:rsidR="00232AA9" w:rsidRPr="00B91B64">
        <w:rPr>
          <w:rFonts w:ascii="Tahoma" w:eastAsia="Arial" w:hAnsi="Tahoma" w:cs="Tahoma"/>
          <w:sz w:val="24"/>
          <w:szCs w:val="24"/>
        </w:rPr>
        <w:t>y no se impondrán costas debido a que no se ha traba</w:t>
      </w:r>
      <w:r w:rsidR="000C1CC3" w:rsidRPr="00B91B64">
        <w:rPr>
          <w:rFonts w:ascii="Tahoma" w:eastAsia="Arial" w:hAnsi="Tahoma" w:cs="Tahoma"/>
          <w:sz w:val="24"/>
          <w:szCs w:val="24"/>
        </w:rPr>
        <w:t>d</w:t>
      </w:r>
      <w:r w:rsidR="00232AA9" w:rsidRPr="00B91B64">
        <w:rPr>
          <w:rFonts w:ascii="Tahoma" w:eastAsia="Arial" w:hAnsi="Tahoma" w:cs="Tahoma"/>
          <w:sz w:val="24"/>
          <w:szCs w:val="24"/>
        </w:rPr>
        <w:t xml:space="preserve">o la litis. </w:t>
      </w:r>
    </w:p>
    <w:p w14:paraId="0CAE0143" w14:textId="77777777" w:rsidR="00241FD5" w:rsidRPr="00B91B64" w:rsidRDefault="00241FD5" w:rsidP="00B91B64">
      <w:pPr>
        <w:spacing w:after="0" w:line="276" w:lineRule="auto"/>
        <w:ind w:firstLine="708"/>
        <w:jc w:val="both"/>
        <w:rPr>
          <w:rFonts w:ascii="Tahoma" w:eastAsia="Arial" w:hAnsi="Tahoma" w:cs="Tahoma"/>
          <w:sz w:val="24"/>
          <w:szCs w:val="24"/>
        </w:rPr>
      </w:pPr>
    </w:p>
    <w:p w14:paraId="4AA49909" w14:textId="77777777" w:rsidR="00241FD5" w:rsidRPr="00B91B64" w:rsidRDefault="00241FD5" w:rsidP="00B91B64">
      <w:pPr>
        <w:spacing w:after="0" w:line="276" w:lineRule="auto"/>
        <w:ind w:firstLine="708"/>
        <w:jc w:val="both"/>
        <w:rPr>
          <w:rFonts w:ascii="Tahoma" w:eastAsia="Tahoma" w:hAnsi="Tahoma" w:cs="Tahoma"/>
          <w:sz w:val="24"/>
          <w:szCs w:val="24"/>
        </w:rPr>
      </w:pPr>
      <w:r w:rsidRPr="00B91B64">
        <w:rPr>
          <w:rFonts w:ascii="Tahoma" w:eastAsia="Tahoma" w:hAnsi="Tahoma" w:cs="Tahoma"/>
          <w:sz w:val="24"/>
          <w:szCs w:val="24"/>
        </w:rPr>
        <w:t xml:space="preserve">En mérito de lo expuesto, el </w:t>
      </w:r>
      <w:r w:rsidRPr="00B91B64">
        <w:rPr>
          <w:rFonts w:ascii="Tahoma" w:eastAsia="Tahoma" w:hAnsi="Tahoma" w:cs="Tahoma"/>
          <w:b/>
          <w:bCs/>
          <w:sz w:val="24"/>
          <w:szCs w:val="24"/>
        </w:rPr>
        <w:t>Tribunal Superior del Distrito Judicial de Pereira (Risaralda)</w:t>
      </w:r>
      <w:r w:rsidRPr="00B91B64">
        <w:rPr>
          <w:rFonts w:ascii="Tahoma" w:eastAsia="Tahoma" w:hAnsi="Tahoma" w:cs="Tahoma"/>
          <w:sz w:val="24"/>
          <w:szCs w:val="24"/>
        </w:rPr>
        <w:t xml:space="preserve">, </w:t>
      </w:r>
      <w:r w:rsidRPr="00B91B64">
        <w:rPr>
          <w:rFonts w:ascii="Tahoma" w:eastAsia="Tahoma" w:hAnsi="Tahoma" w:cs="Tahoma"/>
          <w:b/>
          <w:bCs/>
          <w:sz w:val="24"/>
          <w:szCs w:val="24"/>
        </w:rPr>
        <w:t>Sala Laboral No. 1</w:t>
      </w:r>
      <w:r w:rsidRPr="00B91B64">
        <w:rPr>
          <w:rFonts w:ascii="Tahoma" w:eastAsia="Tahoma" w:hAnsi="Tahoma" w:cs="Tahoma"/>
          <w:sz w:val="24"/>
          <w:szCs w:val="24"/>
        </w:rPr>
        <w:t xml:space="preserve">, </w:t>
      </w:r>
    </w:p>
    <w:p w14:paraId="278FD7EC" w14:textId="77777777" w:rsidR="00241FD5" w:rsidRPr="00B91B64" w:rsidRDefault="00241FD5" w:rsidP="00B91B64">
      <w:pPr>
        <w:tabs>
          <w:tab w:val="left" w:pos="748"/>
        </w:tabs>
        <w:spacing w:after="0" w:line="276" w:lineRule="auto"/>
        <w:rPr>
          <w:rFonts w:ascii="Tahoma" w:eastAsia="Tahoma" w:hAnsi="Tahoma" w:cs="Tahoma"/>
          <w:sz w:val="24"/>
          <w:szCs w:val="24"/>
        </w:rPr>
      </w:pPr>
    </w:p>
    <w:p w14:paraId="545B308E" w14:textId="77777777" w:rsidR="00241FD5" w:rsidRPr="00B91B64" w:rsidRDefault="00241FD5" w:rsidP="00B91B64">
      <w:pPr>
        <w:widowControl w:val="0"/>
        <w:spacing w:after="0" w:line="276" w:lineRule="auto"/>
        <w:jc w:val="center"/>
        <w:rPr>
          <w:rFonts w:ascii="Tahoma" w:eastAsia="Tahoma" w:hAnsi="Tahoma" w:cs="Tahoma"/>
          <w:b/>
          <w:bCs/>
          <w:sz w:val="24"/>
          <w:szCs w:val="24"/>
        </w:rPr>
      </w:pPr>
      <w:r w:rsidRPr="00B91B64">
        <w:rPr>
          <w:rFonts w:ascii="Tahoma" w:eastAsia="Tahoma" w:hAnsi="Tahoma" w:cs="Tahoma"/>
          <w:b/>
          <w:bCs/>
          <w:sz w:val="24"/>
          <w:szCs w:val="24"/>
        </w:rPr>
        <w:t>RESUELVE</w:t>
      </w:r>
    </w:p>
    <w:p w14:paraId="5E1C3F6C" w14:textId="0FC827DD" w:rsidR="00796969" w:rsidRPr="00B91B64" w:rsidRDefault="0013489C" w:rsidP="00B91B64">
      <w:pPr>
        <w:spacing w:after="0" w:line="276" w:lineRule="auto"/>
        <w:ind w:firstLine="708"/>
        <w:jc w:val="both"/>
        <w:rPr>
          <w:rFonts w:ascii="Tahoma" w:eastAsia="Arial" w:hAnsi="Tahoma" w:cs="Tahoma"/>
          <w:sz w:val="24"/>
          <w:szCs w:val="24"/>
        </w:rPr>
      </w:pPr>
      <w:r w:rsidRPr="00B91B64">
        <w:rPr>
          <w:rFonts w:ascii="Tahoma" w:eastAsia="Arial" w:hAnsi="Tahoma" w:cs="Tahoma"/>
          <w:sz w:val="24"/>
          <w:szCs w:val="24"/>
        </w:rPr>
        <w:t xml:space="preserve"> </w:t>
      </w:r>
      <w:r w:rsidR="00FD29DE" w:rsidRPr="00B91B64">
        <w:rPr>
          <w:rFonts w:ascii="Tahoma" w:eastAsia="Arial" w:hAnsi="Tahoma" w:cs="Tahoma"/>
          <w:sz w:val="24"/>
          <w:szCs w:val="24"/>
        </w:rPr>
        <w:t xml:space="preserve">  </w:t>
      </w:r>
    </w:p>
    <w:p w14:paraId="0936A741" w14:textId="791EC2BC" w:rsidR="00F4421F" w:rsidRPr="00B91B64" w:rsidRDefault="005040A7" w:rsidP="00B91B64">
      <w:pPr>
        <w:spacing w:after="0" w:line="276" w:lineRule="auto"/>
        <w:ind w:firstLine="708"/>
        <w:jc w:val="both"/>
        <w:rPr>
          <w:rFonts w:ascii="Tahoma" w:eastAsia="Arial" w:hAnsi="Tahoma" w:cs="Tahoma"/>
          <w:sz w:val="24"/>
          <w:szCs w:val="24"/>
        </w:rPr>
      </w:pPr>
      <w:r w:rsidRPr="00B91B64">
        <w:rPr>
          <w:rFonts w:ascii="Tahoma" w:eastAsia="Arial" w:hAnsi="Tahoma" w:cs="Tahoma"/>
          <w:b/>
          <w:bCs/>
          <w:sz w:val="24"/>
          <w:szCs w:val="24"/>
        </w:rPr>
        <w:t xml:space="preserve">PRIMERO: </w:t>
      </w:r>
      <w:r w:rsidR="6F693B7C" w:rsidRPr="00B91B64">
        <w:rPr>
          <w:rFonts w:ascii="Tahoma" w:eastAsia="Arial" w:hAnsi="Tahoma" w:cs="Tahoma"/>
          <w:b/>
          <w:bCs/>
          <w:sz w:val="24"/>
          <w:szCs w:val="24"/>
        </w:rPr>
        <w:t>MODIFICAR</w:t>
      </w:r>
      <w:r w:rsidR="278D1FD5" w:rsidRPr="00B91B64">
        <w:rPr>
          <w:rFonts w:ascii="Tahoma" w:eastAsia="Arial" w:hAnsi="Tahoma" w:cs="Tahoma"/>
          <w:b/>
          <w:bCs/>
          <w:sz w:val="24"/>
          <w:szCs w:val="24"/>
        </w:rPr>
        <w:t xml:space="preserve"> </w:t>
      </w:r>
      <w:r w:rsidR="278D1FD5" w:rsidRPr="00B91B64">
        <w:rPr>
          <w:rFonts w:ascii="Tahoma" w:eastAsia="Arial" w:hAnsi="Tahoma" w:cs="Tahoma"/>
          <w:sz w:val="24"/>
          <w:szCs w:val="24"/>
        </w:rPr>
        <w:t>el numeral primero d</w:t>
      </w:r>
      <w:r w:rsidRPr="00B91B64">
        <w:rPr>
          <w:rFonts w:ascii="Tahoma" w:eastAsia="Arial" w:hAnsi="Tahoma" w:cs="Tahoma"/>
          <w:sz w:val="24"/>
          <w:szCs w:val="24"/>
        </w:rPr>
        <w:t xml:space="preserve">el auto del </w:t>
      </w:r>
      <w:r w:rsidR="00D87A6D" w:rsidRPr="00B91B64">
        <w:rPr>
          <w:rFonts w:ascii="Tahoma" w:eastAsia="Arial" w:hAnsi="Tahoma" w:cs="Tahoma"/>
          <w:sz w:val="24"/>
          <w:szCs w:val="24"/>
        </w:rPr>
        <w:t xml:space="preserve">29 de noviembre de </w:t>
      </w:r>
      <w:r w:rsidRPr="00B91B64">
        <w:rPr>
          <w:rFonts w:ascii="Tahoma" w:eastAsia="Arial" w:hAnsi="Tahoma" w:cs="Tahoma"/>
          <w:sz w:val="24"/>
          <w:szCs w:val="24"/>
        </w:rPr>
        <w:t>2022,</w:t>
      </w:r>
      <w:r w:rsidR="00352BF7" w:rsidRPr="00B91B64">
        <w:rPr>
          <w:rFonts w:ascii="Tahoma" w:eastAsia="Arial" w:hAnsi="Tahoma" w:cs="Tahoma"/>
          <w:sz w:val="24"/>
          <w:szCs w:val="24"/>
        </w:rPr>
        <w:t xml:space="preserve"> proferido por el Juzgado </w:t>
      </w:r>
      <w:r w:rsidR="00D87A6D" w:rsidRPr="00B91B64">
        <w:rPr>
          <w:rFonts w:ascii="Tahoma" w:eastAsia="Arial" w:hAnsi="Tahoma" w:cs="Tahoma"/>
          <w:sz w:val="24"/>
          <w:szCs w:val="24"/>
        </w:rPr>
        <w:t>Cuarto</w:t>
      </w:r>
      <w:r w:rsidR="00352BF7" w:rsidRPr="00B91B64">
        <w:rPr>
          <w:rFonts w:ascii="Tahoma" w:eastAsia="Arial" w:hAnsi="Tahoma" w:cs="Tahoma"/>
          <w:sz w:val="24"/>
          <w:szCs w:val="24"/>
        </w:rPr>
        <w:t xml:space="preserve"> Laboral del Circuito de Pereira</w:t>
      </w:r>
      <w:r w:rsidR="00D143BB" w:rsidRPr="00B91B64">
        <w:rPr>
          <w:rFonts w:ascii="Tahoma" w:eastAsia="Arial" w:hAnsi="Tahoma" w:cs="Tahoma"/>
          <w:sz w:val="24"/>
          <w:szCs w:val="24"/>
        </w:rPr>
        <w:t xml:space="preserve">, </w:t>
      </w:r>
      <w:r w:rsidR="00D87A6D" w:rsidRPr="00B91B64">
        <w:rPr>
          <w:rFonts w:ascii="Tahoma" w:eastAsia="Arial" w:hAnsi="Tahoma" w:cs="Tahoma"/>
          <w:sz w:val="24"/>
          <w:szCs w:val="24"/>
        </w:rPr>
        <w:t>por medio del cual se libró mandamiento de pago en el proceso ejecutivo laboral</w:t>
      </w:r>
      <w:r w:rsidR="001733BB" w:rsidRPr="00B91B64">
        <w:rPr>
          <w:rFonts w:ascii="Tahoma" w:eastAsia="Arial" w:hAnsi="Tahoma" w:cs="Tahoma"/>
          <w:sz w:val="24"/>
          <w:szCs w:val="24"/>
        </w:rPr>
        <w:t xml:space="preserve"> </w:t>
      </w:r>
      <w:r w:rsidR="00D143BB" w:rsidRPr="00B91B64">
        <w:rPr>
          <w:rFonts w:ascii="Tahoma" w:eastAsia="Arial" w:hAnsi="Tahoma" w:cs="Tahoma"/>
          <w:sz w:val="24"/>
          <w:szCs w:val="24"/>
        </w:rPr>
        <w:t>de la referencia</w:t>
      </w:r>
      <w:r w:rsidR="4224C07B" w:rsidRPr="00B91B64">
        <w:rPr>
          <w:rFonts w:ascii="Tahoma" w:eastAsia="Arial" w:hAnsi="Tahoma" w:cs="Tahoma"/>
          <w:sz w:val="24"/>
          <w:szCs w:val="24"/>
        </w:rPr>
        <w:t>, y e</w:t>
      </w:r>
      <w:r w:rsidR="00B10722" w:rsidRPr="00B91B64">
        <w:rPr>
          <w:rFonts w:ascii="Tahoma" w:eastAsia="Arial" w:hAnsi="Tahoma" w:cs="Tahoma"/>
          <w:sz w:val="24"/>
          <w:szCs w:val="24"/>
        </w:rPr>
        <w:t xml:space="preserve">n su defecto, </w:t>
      </w:r>
      <w:r w:rsidR="00B10722" w:rsidRPr="00B91B64">
        <w:rPr>
          <w:rFonts w:ascii="Tahoma" w:eastAsia="Arial" w:hAnsi="Tahoma" w:cs="Tahoma"/>
          <w:b/>
          <w:bCs/>
          <w:sz w:val="24"/>
          <w:szCs w:val="24"/>
        </w:rPr>
        <w:t>ORDENAR</w:t>
      </w:r>
      <w:r w:rsidR="00B10722" w:rsidRPr="00B91B64">
        <w:rPr>
          <w:rFonts w:ascii="Tahoma" w:eastAsia="Arial" w:hAnsi="Tahoma" w:cs="Tahoma"/>
          <w:sz w:val="24"/>
          <w:szCs w:val="24"/>
        </w:rPr>
        <w:t xml:space="preserve"> que se libre mandamiento de pago</w:t>
      </w:r>
      <w:r w:rsidR="4BE95675" w:rsidRPr="00B91B64">
        <w:rPr>
          <w:rFonts w:ascii="Tahoma" w:eastAsia="Arial" w:hAnsi="Tahoma" w:cs="Tahoma"/>
          <w:sz w:val="24"/>
          <w:szCs w:val="24"/>
        </w:rPr>
        <w:t>, en el siguiente sentido:</w:t>
      </w:r>
    </w:p>
    <w:p w14:paraId="092A72EA" w14:textId="4158933E" w:rsidR="00F4421F" w:rsidRPr="00B91B64" w:rsidRDefault="00F4421F" w:rsidP="00B91B64">
      <w:pPr>
        <w:spacing w:after="0" w:line="276" w:lineRule="auto"/>
        <w:ind w:firstLine="708"/>
        <w:jc w:val="both"/>
        <w:rPr>
          <w:rFonts w:ascii="Tahoma" w:eastAsia="Arial" w:hAnsi="Tahoma" w:cs="Tahoma"/>
          <w:sz w:val="24"/>
          <w:szCs w:val="24"/>
        </w:rPr>
      </w:pPr>
    </w:p>
    <w:p w14:paraId="77520080" w14:textId="0A807D53" w:rsidR="00F4421F" w:rsidRPr="00B91B64" w:rsidRDefault="6132AAE8" w:rsidP="00B91B64">
      <w:pPr>
        <w:spacing w:after="0" w:line="276" w:lineRule="auto"/>
        <w:jc w:val="both"/>
        <w:rPr>
          <w:rFonts w:ascii="Tahoma" w:eastAsia="Arial" w:hAnsi="Tahoma" w:cs="Tahoma"/>
          <w:sz w:val="24"/>
          <w:szCs w:val="24"/>
        </w:rPr>
      </w:pPr>
      <w:r w:rsidRPr="00B91B64">
        <w:rPr>
          <w:rFonts w:ascii="Tahoma" w:eastAsia="Arial" w:hAnsi="Tahoma" w:cs="Tahoma"/>
          <w:b/>
          <w:bCs/>
          <w:sz w:val="24"/>
          <w:szCs w:val="24"/>
          <w:u w:val="single"/>
        </w:rPr>
        <w:t>PRIMERO: Librar mandamiento de pago</w:t>
      </w:r>
      <w:r w:rsidRPr="00B91B64">
        <w:rPr>
          <w:rFonts w:ascii="Tahoma" w:eastAsia="Arial" w:hAnsi="Tahoma" w:cs="Tahoma"/>
          <w:sz w:val="24"/>
          <w:szCs w:val="24"/>
        </w:rPr>
        <w:t xml:space="preserve"> por la vía ejecutiva laboral a favor de Álvaro Echeverri Henao y Lucy Henao Gómez y en contra de la </w:t>
      </w:r>
      <w:proofErr w:type="spellStart"/>
      <w:r w:rsidRPr="00B91B64">
        <w:rPr>
          <w:rFonts w:ascii="Tahoma" w:eastAsia="Arial" w:hAnsi="Tahoma" w:cs="Tahoma"/>
          <w:sz w:val="24"/>
          <w:szCs w:val="24"/>
        </w:rPr>
        <w:t>Colfondos</w:t>
      </w:r>
      <w:proofErr w:type="spellEnd"/>
      <w:r w:rsidRPr="00B91B64">
        <w:rPr>
          <w:rFonts w:ascii="Tahoma" w:eastAsia="Arial" w:hAnsi="Tahoma" w:cs="Tahoma"/>
          <w:sz w:val="24"/>
          <w:szCs w:val="24"/>
        </w:rPr>
        <w:t>, por la obligación de hacer:</w:t>
      </w:r>
    </w:p>
    <w:p w14:paraId="4417AAF2" w14:textId="5859373A" w:rsidR="00F4421F" w:rsidRPr="00B91B64" w:rsidRDefault="00F4421F" w:rsidP="00B91B64">
      <w:pPr>
        <w:spacing w:after="0" w:line="276" w:lineRule="auto"/>
        <w:ind w:firstLine="708"/>
        <w:jc w:val="both"/>
        <w:rPr>
          <w:rFonts w:ascii="Tahoma" w:eastAsia="Arial" w:hAnsi="Tahoma" w:cs="Tahoma"/>
          <w:sz w:val="24"/>
          <w:szCs w:val="24"/>
        </w:rPr>
      </w:pPr>
    </w:p>
    <w:p w14:paraId="5BB15FC3" w14:textId="143B967E" w:rsidR="00F4421F" w:rsidRPr="00B91B64" w:rsidRDefault="6132AAE8" w:rsidP="00B91B64">
      <w:pPr>
        <w:spacing w:after="0" w:line="276" w:lineRule="auto"/>
        <w:jc w:val="both"/>
        <w:rPr>
          <w:rFonts w:ascii="Tahoma" w:eastAsia="Arial" w:hAnsi="Tahoma" w:cs="Tahoma"/>
          <w:sz w:val="24"/>
          <w:szCs w:val="24"/>
        </w:rPr>
      </w:pPr>
      <w:r w:rsidRPr="00B91B64">
        <w:rPr>
          <w:rFonts w:ascii="Tahoma" w:eastAsia="Arial" w:hAnsi="Tahoma" w:cs="Tahoma"/>
          <w:sz w:val="24"/>
          <w:szCs w:val="24"/>
        </w:rPr>
        <w:t>Disponer que la ejecutada debe reajustar la pensión de invalidez que viene pagando a la señora Lucy Henao Gómez para el año 2022 en cuantía de $1.546.745.</w:t>
      </w:r>
    </w:p>
    <w:p w14:paraId="2427A0A8" w14:textId="6A110A33" w:rsidR="00F4421F" w:rsidRPr="00B91B64" w:rsidRDefault="00F4421F" w:rsidP="00B91B64">
      <w:pPr>
        <w:spacing w:after="0" w:line="276" w:lineRule="auto"/>
        <w:jc w:val="both"/>
        <w:rPr>
          <w:rFonts w:ascii="Tahoma" w:eastAsia="Arial" w:hAnsi="Tahoma" w:cs="Tahoma"/>
          <w:sz w:val="24"/>
          <w:szCs w:val="24"/>
        </w:rPr>
      </w:pPr>
    </w:p>
    <w:p w14:paraId="025876B8" w14:textId="3A275CBB" w:rsidR="00F4421F" w:rsidRPr="00B91B64" w:rsidRDefault="6132AAE8" w:rsidP="00B91B64">
      <w:pPr>
        <w:spacing w:after="0" w:line="276" w:lineRule="auto"/>
        <w:jc w:val="both"/>
        <w:rPr>
          <w:rFonts w:ascii="Tahoma" w:eastAsia="Arial" w:hAnsi="Tahoma" w:cs="Tahoma"/>
          <w:sz w:val="24"/>
          <w:szCs w:val="24"/>
        </w:rPr>
      </w:pPr>
      <w:r w:rsidRPr="00B91B64">
        <w:rPr>
          <w:rFonts w:ascii="Tahoma" w:eastAsia="Arial" w:hAnsi="Tahoma" w:cs="Tahoma"/>
          <w:sz w:val="24"/>
          <w:szCs w:val="24"/>
        </w:rPr>
        <w:t xml:space="preserve">Por las siguientes sumas de dinero: </w:t>
      </w:r>
    </w:p>
    <w:p w14:paraId="12E904EB" w14:textId="4CE5125A" w:rsidR="00F4421F" w:rsidRPr="00B91B64" w:rsidRDefault="6132AAE8" w:rsidP="00B91B64">
      <w:pPr>
        <w:spacing w:after="0" w:line="276" w:lineRule="auto"/>
        <w:jc w:val="both"/>
        <w:rPr>
          <w:rFonts w:ascii="Tahoma" w:eastAsia="Arial" w:hAnsi="Tahoma" w:cs="Tahoma"/>
          <w:sz w:val="24"/>
          <w:szCs w:val="24"/>
        </w:rPr>
      </w:pPr>
      <w:r w:rsidRPr="00B91B64">
        <w:rPr>
          <w:rFonts w:ascii="Tahoma" w:eastAsia="Arial" w:hAnsi="Tahoma" w:cs="Tahoma"/>
          <w:sz w:val="24"/>
          <w:szCs w:val="24"/>
        </w:rPr>
        <w:t>a) $9</w:t>
      </w:r>
      <w:r w:rsidR="7733F066" w:rsidRPr="00B91B64">
        <w:rPr>
          <w:rFonts w:ascii="Tahoma" w:eastAsia="Arial" w:hAnsi="Tahoma" w:cs="Tahoma"/>
          <w:sz w:val="24"/>
          <w:szCs w:val="24"/>
        </w:rPr>
        <w:t xml:space="preserve">.812.559 </w:t>
      </w:r>
      <w:r w:rsidRPr="00B91B64">
        <w:rPr>
          <w:rFonts w:ascii="Tahoma" w:eastAsia="Arial" w:hAnsi="Tahoma" w:cs="Tahoma"/>
          <w:sz w:val="24"/>
          <w:szCs w:val="24"/>
        </w:rPr>
        <w:t>por el valor dejado de cancelar en favor de Álvaro Echeverri Henao entre el 2</w:t>
      </w:r>
      <w:r w:rsidR="7E54D8CB" w:rsidRPr="00B91B64">
        <w:rPr>
          <w:rFonts w:ascii="Tahoma" w:eastAsia="Arial" w:hAnsi="Tahoma" w:cs="Tahoma"/>
          <w:sz w:val="24"/>
          <w:szCs w:val="24"/>
        </w:rPr>
        <w:t>3</w:t>
      </w:r>
      <w:r w:rsidRPr="00B91B64">
        <w:rPr>
          <w:rFonts w:ascii="Tahoma" w:eastAsia="Arial" w:hAnsi="Tahoma" w:cs="Tahoma"/>
          <w:sz w:val="24"/>
          <w:szCs w:val="24"/>
        </w:rPr>
        <w:t xml:space="preserve"> de octubre de 2007 y el 2</w:t>
      </w:r>
      <w:r w:rsidR="58E348AA" w:rsidRPr="00B91B64">
        <w:rPr>
          <w:rFonts w:ascii="Tahoma" w:eastAsia="Arial" w:hAnsi="Tahoma" w:cs="Tahoma"/>
          <w:sz w:val="24"/>
          <w:szCs w:val="24"/>
        </w:rPr>
        <w:t>3</w:t>
      </w:r>
      <w:r w:rsidRPr="00B91B64">
        <w:rPr>
          <w:rFonts w:ascii="Tahoma" w:eastAsia="Arial" w:hAnsi="Tahoma" w:cs="Tahoma"/>
          <w:sz w:val="24"/>
          <w:szCs w:val="24"/>
        </w:rPr>
        <w:t xml:space="preserve"> de octubre de 2010.</w:t>
      </w:r>
    </w:p>
    <w:p w14:paraId="15EB3B79" w14:textId="584ED9C0" w:rsidR="00F4421F" w:rsidRPr="00B91B64" w:rsidRDefault="6132AAE8" w:rsidP="00B91B64">
      <w:pPr>
        <w:spacing w:after="0" w:line="276" w:lineRule="auto"/>
        <w:jc w:val="both"/>
        <w:rPr>
          <w:rFonts w:ascii="Tahoma" w:eastAsia="Arial" w:hAnsi="Tahoma" w:cs="Tahoma"/>
          <w:sz w:val="24"/>
          <w:szCs w:val="24"/>
        </w:rPr>
      </w:pPr>
      <w:r w:rsidRPr="00B91B64">
        <w:rPr>
          <w:rFonts w:ascii="Tahoma" w:eastAsia="Arial" w:hAnsi="Tahoma" w:cs="Tahoma"/>
          <w:sz w:val="24"/>
          <w:szCs w:val="24"/>
        </w:rPr>
        <w:t>b) Por la suma de $</w:t>
      </w:r>
      <w:r w:rsidR="0D58F2F1" w:rsidRPr="00B91B64">
        <w:rPr>
          <w:rFonts w:ascii="Tahoma" w:eastAsia="Arial" w:hAnsi="Tahoma" w:cs="Tahoma"/>
          <w:sz w:val="24"/>
          <w:szCs w:val="24"/>
        </w:rPr>
        <w:t xml:space="preserve">99.299.166 </w:t>
      </w:r>
      <w:r w:rsidRPr="00B91B64">
        <w:rPr>
          <w:rFonts w:ascii="Tahoma" w:eastAsia="Arial" w:hAnsi="Tahoma" w:cs="Tahoma"/>
          <w:sz w:val="24"/>
          <w:szCs w:val="24"/>
        </w:rPr>
        <w:t>por lo dejado de cancelar a la señora Lucy Henao Gómez entre el 2</w:t>
      </w:r>
      <w:r w:rsidR="7499506F" w:rsidRPr="00B91B64">
        <w:rPr>
          <w:rFonts w:ascii="Tahoma" w:eastAsia="Arial" w:hAnsi="Tahoma" w:cs="Tahoma"/>
          <w:sz w:val="24"/>
          <w:szCs w:val="24"/>
        </w:rPr>
        <w:t>3</w:t>
      </w:r>
      <w:r w:rsidRPr="00B91B64">
        <w:rPr>
          <w:rFonts w:ascii="Tahoma" w:eastAsia="Arial" w:hAnsi="Tahoma" w:cs="Tahoma"/>
          <w:sz w:val="24"/>
          <w:szCs w:val="24"/>
        </w:rPr>
        <w:t xml:space="preserve"> de octubre de 2007 y el 31 de octubre de 2022.</w:t>
      </w:r>
    </w:p>
    <w:p w14:paraId="4866E67E" w14:textId="4DE4CB9F" w:rsidR="00F4421F" w:rsidRPr="00B91B64" w:rsidRDefault="6132AAE8" w:rsidP="00B91B64">
      <w:pPr>
        <w:spacing w:after="0" w:line="276" w:lineRule="auto"/>
        <w:jc w:val="both"/>
        <w:rPr>
          <w:sz w:val="24"/>
          <w:szCs w:val="24"/>
        </w:rPr>
      </w:pPr>
      <w:r w:rsidRPr="00B91B64">
        <w:rPr>
          <w:rFonts w:ascii="Tahoma" w:eastAsia="Arial" w:hAnsi="Tahoma" w:cs="Tahoma"/>
          <w:sz w:val="24"/>
          <w:szCs w:val="24"/>
        </w:rPr>
        <w:t>c) Por los intereses legales que generen las anteriores sumas de dinero.</w:t>
      </w:r>
    </w:p>
    <w:p w14:paraId="307DC2FB" w14:textId="45CD0C9B" w:rsidR="00F4421F" w:rsidRDefault="6132AAE8" w:rsidP="00B91B64">
      <w:pPr>
        <w:spacing w:after="0" w:line="276" w:lineRule="auto"/>
        <w:jc w:val="both"/>
        <w:rPr>
          <w:rFonts w:ascii="Tahoma" w:eastAsia="Arial" w:hAnsi="Tahoma" w:cs="Tahoma"/>
          <w:sz w:val="24"/>
          <w:szCs w:val="24"/>
        </w:rPr>
      </w:pPr>
      <w:r w:rsidRPr="00B91B64">
        <w:rPr>
          <w:rFonts w:ascii="Tahoma" w:eastAsia="Arial" w:hAnsi="Tahoma" w:cs="Tahoma"/>
          <w:sz w:val="24"/>
          <w:szCs w:val="24"/>
        </w:rPr>
        <w:t>d) Por las costas que genere el presente proceso</w:t>
      </w:r>
      <w:r w:rsidR="007F18AB">
        <w:rPr>
          <w:rFonts w:ascii="Tahoma" w:eastAsia="Arial" w:hAnsi="Tahoma" w:cs="Tahoma"/>
          <w:sz w:val="24"/>
          <w:szCs w:val="24"/>
        </w:rPr>
        <w:t>.</w:t>
      </w:r>
    </w:p>
    <w:p w14:paraId="66696F06" w14:textId="77777777" w:rsidR="007F18AB" w:rsidRPr="00B91B64" w:rsidRDefault="007F18AB" w:rsidP="00B91B64">
      <w:pPr>
        <w:spacing w:after="0" w:line="276" w:lineRule="auto"/>
        <w:jc w:val="both"/>
        <w:rPr>
          <w:sz w:val="24"/>
          <w:szCs w:val="24"/>
        </w:rPr>
      </w:pPr>
    </w:p>
    <w:p w14:paraId="1D870203" w14:textId="36B45CC7" w:rsidR="00F4421F" w:rsidRPr="00B91B64" w:rsidRDefault="6CAB6589" w:rsidP="007F18AB">
      <w:pPr>
        <w:spacing w:after="0" w:line="276" w:lineRule="auto"/>
        <w:ind w:firstLine="708"/>
        <w:jc w:val="both"/>
        <w:rPr>
          <w:rFonts w:ascii="Tahoma" w:eastAsia="Arial" w:hAnsi="Tahoma" w:cs="Tahoma"/>
          <w:sz w:val="24"/>
          <w:szCs w:val="24"/>
        </w:rPr>
      </w:pPr>
      <w:r w:rsidRPr="00B91B64">
        <w:rPr>
          <w:rFonts w:ascii="Tahoma" w:eastAsia="Arial" w:hAnsi="Tahoma" w:cs="Tahoma"/>
          <w:b/>
          <w:bCs/>
          <w:sz w:val="24"/>
          <w:szCs w:val="24"/>
        </w:rPr>
        <w:t>SEGUNDO: CONFIRMAR</w:t>
      </w:r>
      <w:r w:rsidRPr="00B91B64">
        <w:rPr>
          <w:rFonts w:ascii="Tahoma" w:eastAsia="Arial" w:hAnsi="Tahoma" w:cs="Tahoma"/>
          <w:sz w:val="24"/>
          <w:szCs w:val="24"/>
        </w:rPr>
        <w:t xml:space="preserve"> en todo lo demás la providencia recurrida.</w:t>
      </w:r>
    </w:p>
    <w:p w14:paraId="7323ECD2" w14:textId="02E62FD9" w:rsidR="00F4421F" w:rsidRPr="00B91B64" w:rsidRDefault="002A6468" w:rsidP="00B91B64">
      <w:pPr>
        <w:spacing w:after="0" w:line="276" w:lineRule="auto"/>
        <w:ind w:firstLine="708"/>
        <w:jc w:val="both"/>
        <w:rPr>
          <w:rFonts w:ascii="Tahoma" w:eastAsia="Arial" w:hAnsi="Tahoma" w:cs="Tahoma"/>
          <w:sz w:val="24"/>
          <w:szCs w:val="24"/>
        </w:rPr>
      </w:pPr>
      <w:r w:rsidRPr="00B91B64">
        <w:rPr>
          <w:rFonts w:ascii="Tahoma" w:eastAsia="Arial" w:hAnsi="Tahoma" w:cs="Tahoma"/>
          <w:sz w:val="24"/>
          <w:szCs w:val="24"/>
        </w:rPr>
        <w:t xml:space="preserve"> </w:t>
      </w:r>
      <w:r w:rsidR="000E329B" w:rsidRPr="00B91B64">
        <w:rPr>
          <w:rFonts w:ascii="Tahoma" w:eastAsia="Arial" w:hAnsi="Tahoma" w:cs="Tahoma"/>
          <w:sz w:val="24"/>
          <w:szCs w:val="24"/>
        </w:rPr>
        <w:t xml:space="preserve"> </w:t>
      </w:r>
    </w:p>
    <w:p w14:paraId="2E0DB252" w14:textId="219FDA90" w:rsidR="00331073" w:rsidRPr="00B91B64" w:rsidRDefault="00B10722" w:rsidP="00B91B64">
      <w:pPr>
        <w:spacing w:after="0" w:line="276" w:lineRule="auto"/>
        <w:ind w:firstLine="708"/>
        <w:jc w:val="both"/>
        <w:rPr>
          <w:rFonts w:ascii="Tahoma" w:eastAsia="Arial" w:hAnsi="Tahoma" w:cs="Tahoma"/>
          <w:sz w:val="24"/>
          <w:szCs w:val="24"/>
        </w:rPr>
      </w:pPr>
      <w:r w:rsidRPr="00B91B64">
        <w:rPr>
          <w:rFonts w:ascii="Tahoma" w:eastAsia="Arial" w:hAnsi="Tahoma" w:cs="Tahoma"/>
          <w:b/>
          <w:bCs/>
          <w:sz w:val="24"/>
          <w:szCs w:val="24"/>
        </w:rPr>
        <w:t>TERCERO</w:t>
      </w:r>
      <w:r w:rsidR="00331073" w:rsidRPr="00B91B64">
        <w:rPr>
          <w:rFonts w:ascii="Tahoma" w:eastAsia="Arial" w:hAnsi="Tahoma" w:cs="Tahoma"/>
          <w:b/>
          <w:bCs/>
          <w:sz w:val="24"/>
          <w:szCs w:val="24"/>
        </w:rPr>
        <w:t xml:space="preserve">: </w:t>
      </w:r>
      <w:r w:rsidR="00232AA9" w:rsidRPr="00B91B64">
        <w:rPr>
          <w:rFonts w:ascii="Tahoma" w:eastAsia="Arial" w:hAnsi="Tahoma" w:cs="Tahoma"/>
          <w:sz w:val="24"/>
          <w:szCs w:val="24"/>
        </w:rPr>
        <w:t xml:space="preserve">Sin Costas. </w:t>
      </w:r>
    </w:p>
    <w:p w14:paraId="485F8C81" w14:textId="77777777" w:rsidR="005677C5" w:rsidRPr="005677C5" w:rsidRDefault="005677C5" w:rsidP="005677C5">
      <w:pPr>
        <w:spacing w:after="0" w:line="276" w:lineRule="auto"/>
        <w:jc w:val="both"/>
        <w:rPr>
          <w:rFonts w:ascii="Tahoma" w:eastAsia="Calibri" w:hAnsi="Tahoma" w:cs="Tahoma"/>
          <w:sz w:val="24"/>
          <w:szCs w:val="24"/>
          <w:lang w:eastAsia="en-US"/>
        </w:rPr>
      </w:pPr>
      <w:bookmarkStart w:id="3" w:name="_Hlk126574973"/>
    </w:p>
    <w:p w14:paraId="149E1366" w14:textId="77777777" w:rsidR="005677C5" w:rsidRPr="005677C5" w:rsidRDefault="005677C5" w:rsidP="005677C5">
      <w:pPr>
        <w:spacing w:after="0" w:line="276" w:lineRule="auto"/>
        <w:jc w:val="center"/>
        <w:rPr>
          <w:rFonts w:ascii="Tahoma" w:eastAsia="Tahoma" w:hAnsi="Tahoma" w:cs="Tahoma"/>
          <w:b/>
          <w:bCs/>
          <w:sz w:val="24"/>
          <w:szCs w:val="24"/>
          <w:lang w:eastAsia="en-US"/>
        </w:rPr>
      </w:pPr>
      <w:r w:rsidRPr="005677C5">
        <w:rPr>
          <w:rFonts w:ascii="Tahoma" w:eastAsia="Tahoma" w:hAnsi="Tahoma" w:cs="Tahoma"/>
          <w:b/>
          <w:bCs/>
          <w:sz w:val="24"/>
          <w:szCs w:val="24"/>
          <w:lang w:eastAsia="en-US"/>
        </w:rPr>
        <w:t>Notifíquese y cúmplase</w:t>
      </w:r>
    </w:p>
    <w:p w14:paraId="0F5ADE10" w14:textId="77777777" w:rsidR="005677C5" w:rsidRPr="005677C5" w:rsidRDefault="005677C5" w:rsidP="005677C5">
      <w:pPr>
        <w:spacing w:after="0" w:line="276" w:lineRule="auto"/>
        <w:jc w:val="both"/>
        <w:rPr>
          <w:rFonts w:ascii="Tahoma" w:eastAsia="Calibri" w:hAnsi="Tahoma" w:cs="Tahoma"/>
          <w:sz w:val="24"/>
          <w:szCs w:val="24"/>
          <w:lang w:eastAsia="en-US"/>
        </w:rPr>
      </w:pPr>
      <w:r w:rsidRPr="005677C5">
        <w:rPr>
          <w:rFonts w:ascii="Tahoma" w:eastAsia="Calibri" w:hAnsi="Tahoma" w:cs="Tahoma"/>
          <w:sz w:val="24"/>
          <w:szCs w:val="24"/>
          <w:lang w:eastAsia="en-US"/>
        </w:rPr>
        <w:t xml:space="preserve"> </w:t>
      </w:r>
    </w:p>
    <w:p w14:paraId="2C05D385" w14:textId="77777777" w:rsidR="005677C5" w:rsidRPr="005677C5" w:rsidRDefault="005677C5" w:rsidP="005677C5">
      <w:pPr>
        <w:widowControl w:val="0"/>
        <w:autoSpaceDE w:val="0"/>
        <w:autoSpaceDN w:val="0"/>
        <w:adjustRightInd w:val="0"/>
        <w:spacing w:after="0" w:line="276" w:lineRule="auto"/>
        <w:jc w:val="both"/>
        <w:rPr>
          <w:rFonts w:ascii="Tahoma" w:eastAsia="Times New Roman" w:hAnsi="Tahoma" w:cs="Tahoma"/>
          <w:sz w:val="24"/>
          <w:szCs w:val="24"/>
          <w:lang w:val="es-ES" w:eastAsia="es-ES"/>
        </w:rPr>
      </w:pPr>
      <w:r w:rsidRPr="005677C5">
        <w:rPr>
          <w:rFonts w:ascii="Tahoma" w:eastAsia="Times New Roman" w:hAnsi="Tahoma" w:cs="Tahoma"/>
          <w:sz w:val="24"/>
          <w:szCs w:val="24"/>
          <w:lang w:val="es-ES" w:eastAsia="es-ES"/>
        </w:rPr>
        <w:tab/>
        <w:t>La Magistrada ponente,</w:t>
      </w:r>
    </w:p>
    <w:p w14:paraId="769068A2" w14:textId="77777777" w:rsidR="005677C5" w:rsidRPr="005677C5" w:rsidRDefault="005677C5" w:rsidP="005677C5">
      <w:pPr>
        <w:spacing w:after="0" w:line="276" w:lineRule="auto"/>
        <w:rPr>
          <w:rFonts w:ascii="Tahoma" w:eastAsia="Times New Roman" w:hAnsi="Tahoma" w:cs="Tahoma"/>
          <w:sz w:val="24"/>
          <w:szCs w:val="24"/>
          <w:lang w:val="es-ES" w:eastAsia="es-ES"/>
        </w:rPr>
      </w:pPr>
    </w:p>
    <w:p w14:paraId="4C365EDE" w14:textId="77777777" w:rsidR="005677C5" w:rsidRPr="005677C5" w:rsidRDefault="005677C5" w:rsidP="005677C5">
      <w:pPr>
        <w:spacing w:after="0" w:line="276" w:lineRule="auto"/>
        <w:rPr>
          <w:rFonts w:ascii="Tahoma" w:eastAsia="Times New Roman" w:hAnsi="Tahoma" w:cs="Tahoma"/>
          <w:sz w:val="24"/>
          <w:szCs w:val="24"/>
          <w:lang w:val="es-ES" w:eastAsia="es-ES"/>
        </w:rPr>
      </w:pPr>
    </w:p>
    <w:p w14:paraId="5CE2459C" w14:textId="77777777" w:rsidR="005677C5" w:rsidRPr="005677C5" w:rsidRDefault="005677C5" w:rsidP="005677C5">
      <w:pPr>
        <w:keepNext/>
        <w:spacing w:after="0" w:line="276" w:lineRule="auto"/>
        <w:jc w:val="center"/>
        <w:outlineLvl w:val="2"/>
        <w:rPr>
          <w:rFonts w:ascii="Tahoma" w:eastAsia="Times New Roman" w:hAnsi="Tahoma" w:cs="Tahoma"/>
          <w:b/>
          <w:bCs/>
          <w:sz w:val="24"/>
          <w:szCs w:val="24"/>
          <w:lang w:val="es-ES" w:eastAsia="es-ES"/>
        </w:rPr>
      </w:pPr>
      <w:r w:rsidRPr="005677C5">
        <w:rPr>
          <w:rFonts w:ascii="Tahoma" w:eastAsia="Times New Roman" w:hAnsi="Tahoma" w:cs="Tahoma"/>
          <w:b/>
          <w:bCs/>
          <w:sz w:val="24"/>
          <w:szCs w:val="24"/>
          <w:lang w:val="es-ES" w:eastAsia="es-ES"/>
        </w:rPr>
        <w:t>ANA LUCÍA CAICEDO CALDERÓN</w:t>
      </w:r>
    </w:p>
    <w:p w14:paraId="6F955F24" w14:textId="77777777" w:rsidR="005677C5" w:rsidRPr="005677C5" w:rsidRDefault="005677C5" w:rsidP="005677C5">
      <w:pPr>
        <w:spacing w:after="0" w:line="276" w:lineRule="auto"/>
        <w:rPr>
          <w:rFonts w:ascii="Tahoma" w:eastAsia="Times New Roman" w:hAnsi="Tahoma" w:cs="Tahoma"/>
          <w:sz w:val="24"/>
          <w:szCs w:val="24"/>
          <w:lang w:val="es-ES" w:eastAsia="es-ES"/>
        </w:rPr>
      </w:pPr>
    </w:p>
    <w:p w14:paraId="506FD061" w14:textId="345EEC1C" w:rsidR="005677C5" w:rsidRPr="005677C5" w:rsidRDefault="005677C5" w:rsidP="005677C5">
      <w:pPr>
        <w:spacing w:after="0" w:line="276" w:lineRule="auto"/>
        <w:ind w:firstLine="708"/>
        <w:rPr>
          <w:rFonts w:ascii="Tahoma" w:eastAsia="Times New Roman" w:hAnsi="Tahoma" w:cs="Tahoma"/>
          <w:sz w:val="24"/>
          <w:szCs w:val="24"/>
          <w:lang w:val="es-ES" w:eastAsia="es-ES"/>
        </w:rPr>
      </w:pPr>
      <w:bookmarkStart w:id="4" w:name="_Hlk62478330"/>
      <w:r w:rsidRPr="005677C5">
        <w:rPr>
          <w:rFonts w:ascii="Tahoma" w:eastAsia="Times New Roman" w:hAnsi="Tahoma" w:cs="Tahoma"/>
          <w:sz w:val="24"/>
          <w:szCs w:val="24"/>
          <w:lang w:val="es-ES" w:eastAsia="es-ES"/>
        </w:rPr>
        <w:t>L</w:t>
      </w:r>
      <w:r w:rsidR="009375D3">
        <w:rPr>
          <w:rFonts w:ascii="Tahoma" w:eastAsia="Times New Roman" w:hAnsi="Tahoma" w:cs="Tahoma"/>
          <w:sz w:val="24"/>
          <w:szCs w:val="24"/>
          <w:lang w:val="es-ES" w:eastAsia="es-ES"/>
        </w:rPr>
        <w:t>os</w:t>
      </w:r>
      <w:r w:rsidRPr="005677C5">
        <w:rPr>
          <w:rFonts w:ascii="Tahoma" w:eastAsia="Times New Roman" w:hAnsi="Tahoma" w:cs="Tahoma"/>
          <w:sz w:val="24"/>
          <w:szCs w:val="24"/>
          <w:lang w:val="es-ES" w:eastAsia="es-ES"/>
        </w:rPr>
        <w:t xml:space="preserve"> Magistrado</w:t>
      </w:r>
      <w:r w:rsidR="009375D3">
        <w:rPr>
          <w:rFonts w:ascii="Tahoma" w:eastAsia="Times New Roman" w:hAnsi="Tahoma" w:cs="Tahoma"/>
          <w:sz w:val="24"/>
          <w:szCs w:val="24"/>
          <w:lang w:val="es-ES" w:eastAsia="es-ES"/>
        </w:rPr>
        <w:t>s</w:t>
      </w:r>
      <w:r w:rsidRPr="005677C5">
        <w:rPr>
          <w:rFonts w:ascii="Tahoma" w:eastAsia="Times New Roman" w:hAnsi="Tahoma" w:cs="Tahoma"/>
          <w:sz w:val="24"/>
          <w:szCs w:val="24"/>
          <w:lang w:val="es-ES" w:eastAsia="es-ES"/>
        </w:rPr>
        <w:t>,</w:t>
      </w:r>
    </w:p>
    <w:p w14:paraId="68292248" w14:textId="77777777" w:rsidR="005677C5" w:rsidRPr="005677C5" w:rsidRDefault="005677C5" w:rsidP="005677C5">
      <w:pPr>
        <w:spacing w:after="0" w:line="276" w:lineRule="auto"/>
        <w:rPr>
          <w:rFonts w:ascii="Tahoma" w:eastAsia="Times New Roman" w:hAnsi="Tahoma" w:cs="Tahoma"/>
          <w:sz w:val="24"/>
          <w:szCs w:val="24"/>
          <w:lang w:val="es-ES" w:eastAsia="es-ES"/>
        </w:rPr>
      </w:pPr>
    </w:p>
    <w:p w14:paraId="0D15147A" w14:textId="77777777" w:rsidR="005677C5" w:rsidRPr="005677C5" w:rsidRDefault="005677C5" w:rsidP="005677C5">
      <w:pPr>
        <w:spacing w:after="0" w:line="276" w:lineRule="auto"/>
        <w:rPr>
          <w:rFonts w:ascii="Tahoma" w:eastAsia="Times New Roman" w:hAnsi="Tahoma" w:cs="Tahoma"/>
          <w:sz w:val="24"/>
          <w:szCs w:val="24"/>
          <w:lang w:val="es-ES" w:eastAsia="es-ES"/>
        </w:rPr>
      </w:pPr>
    </w:p>
    <w:p w14:paraId="7CBF4A82" w14:textId="4DEE465B" w:rsidR="005677C5" w:rsidRPr="005677C5" w:rsidRDefault="005677C5" w:rsidP="005677C5">
      <w:pPr>
        <w:spacing w:after="0" w:line="276" w:lineRule="auto"/>
        <w:jc w:val="both"/>
        <w:rPr>
          <w:rFonts w:ascii="Tahoma" w:eastAsia="Calibri" w:hAnsi="Tahoma" w:cs="Tahoma"/>
          <w:sz w:val="24"/>
          <w:szCs w:val="24"/>
          <w:lang w:val="es-ES" w:eastAsia="en-US"/>
        </w:rPr>
      </w:pPr>
      <w:r w:rsidRPr="005677C5">
        <w:rPr>
          <w:rFonts w:ascii="Tahoma" w:eastAsia="Times New Roman" w:hAnsi="Tahoma" w:cs="Tahoma"/>
          <w:b/>
          <w:bCs/>
          <w:sz w:val="24"/>
          <w:szCs w:val="24"/>
          <w:lang w:val="es-ES" w:eastAsia="es-ES"/>
        </w:rPr>
        <w:t xml:space="preserve">GERMÁN DARÍO </w:t>
      </w:r>
      <w:proofErr w:type="spellStart"/>
      <w:r w:rsidRPr="005677C5">
        <w:rPr>
          <w:rFonts w:ascii="Tahoma" w:eastAsia="Times New Roman" w:hAnsi="Tahoma" w:cs="Tahoma"/>
          <w:b/>
          <w:bCs/>
          <w:sz w:val="24"/>
          <w:szCs w:val="24"/>
          <w:lang w:val="es-ES" w:eastAsia="es-ES"/>
        </w:rPr>
        <w:t>GÓEZ</w:t>
      </w:r>
      <w:proofErr w:type="spellEnd"/>
      <w:r w:rsidRPr="005677C5">
        <w:rPr>
          <w:rFonts w:ascii="Tahoma" w:eastAsia="Times New Roman" w:hAnsi="Tahoma" w:cs="Tahoma"/>
          <w:b/>
          <w:bCs/>
          <w:sz w:val="24"/>
          <w:szCs w:val="24"/>
          <w:lang w:val="es-ES" w:eastAsia="es-ES"/>
        </w:rPr>
        <w:t xml:space="preserve"> </w:t>
      </w:r>
      <w:proofErr w:type="spellStart"/>
      <w:r w:rsidRPr="005677C5">
        <w:rPr>
          <w:rFonts w:ascii="Tahoma" w:eastAsia="Times New Roman" w:hAnsi="Tahoma" w:cs="Tahoma"/>
          <w:b/>
          <w:bCs/>
          <w:sz w:val="24"/>
          <w:szCs w:val="24"/>
          <w:lang w:val="es-ES" w:eastAsia="es-ES"/>
        </w:rPr>
        <w:t>VINASCO</w:t>
      </w:r>
      <w:bookmarkEnd w:id="3"/>
      <w:bookmarkEnd w:id="4"/>
      <w:proofErr w:type="spellEnd"/>
      <w:r>
        <w:rPr>
          <w:rFonts w:ascii="Tahoma" w:eastAsia="Times New Roman" w:hAnsi="Tahoma" w:cs="Tahoma"/>
          <w:b/>
          <w:bCs/>
          <w:sz w:val="24"/>
          <w:szCs w:val="24"/>
          <w:lang w:val="es-ES" w:eastAsia="es-ES"/>
        </w:rPr>
        <w:tab/>
      </w:r>
      <w:r>
        <w:rPr>
          <w:rFonts w:ascii="Tahoma" w:eastAsia="Times New Roman" w:hAnsi="Tahoma" w:cs="Tahoma"/>
          <w:b/>
          <w:bCs/>
          <w:sz w:val="24"/>
          <w:szCs w:val="24"/>
          <w:lang w:val="es-ES" w:eastAsia="es-ES"/>
        </w:rPr>
        <w:tab/>
        <w:t xml:space="preserve">   JULIO CÉSAR SALAZAR MUÑOZ </w:t>
      </w:r>
    </w:p>
    <w:p w14:paraId="68143D53" w14:textId="72D04B66" w:rsidR="00843B7B" w:rsidRDefault="003907F6" w:rsidP="005677C5">
      <w:pPr>
        <w:spacing w:after="0" w:line="276" w:lineRule="auto"/>
        <w:jc w:val="both"/>
        <w:rPr>
          <w:rFonts w:ascii="Arial" w:eastAsia="Arial" w:hAnsi="Arial" w:cs="Arial"/>
          <w:sz w:val="24"/>
          <w:szCs w:val="24"/>
          <w:lang w:val="es-ES"/>
        </w:rPr>
      </w:pPr>
      <w:r>
        <w:rPr>
          <w:rFonts w:ascii="Arial" w:eastAsia="Arial" w:hAnsi="Arial" w:cs="Arial"/>
          <w:sz w:val="24"/>
          <w:szCs w:val="24"/>
          <w:lang w:val="es-ES"/>
        </w:rPr>
        <w:tab/>
      </w:r>
      <w:r>
        <w:rPr>
          <w:rFonts w:ascii="Arial" w:eastAsia="Arial" w:hAnsi="Arial" w:cs="Arial"/>
          <w:sz w:val="24"/>
          <w:szCs w:val="24"/>
          <w:lang w:val="es-ES"/>
        </w:rPr>
        <w:tab/>
      </w:r>
      <w:r>
        <w:rPr>
          <w:rFonts w:ascii="Arial" w:eastAsia="Arial" w:hAnsi="Arial" w:cs="Arial"/>
          <w:sz w:val="24"/>
          <w:szCs w:val="24"/>
          <w:lang w:val="es-ES"/>
        </w:rPr>
        <w:tab/>
      </w:r>
      <w:r>
        <w:rPr>
          <w:rFonts w:ascii="Arial" w:eastAsia="Arial" w:hAnsi="Arial" w:cs="Arial"/>
          <w:sz w:val="24"/>
          <w:szCs w:val="24"/>
          <w:lang w:val="es-ES"/>
        </w:rPr>
        <w:tab/>
      </w:r>
      <w:r>
        <w:rPr>
          <w:rFonts w:ascii="Arial" w:eastAsia="Arial" w:hAnsi="Arial" w:cs="Arial"/>
          <w:sz w:val="24"/>
          <w:szCs w:val="24"/>
          <w:lang w:val="es-ES"/>
        </w:rPr>
        <w:tab/>
      </w:r>
      <w:r>
        <w:rPr>
          <w:rFonts w:ascii="Arial" w:eastAsia="Arial" w:hAnsi="Arial" w:cs="Arial"/>
          <w:sz w:val="24"/>
          <w:szCs w:val="24"/>
          <w:lang w:val="es-ES"/>
        </w:rPr>
        <w:tab/>
      </w:r>
      <w:r>
        <w:rPr>
          <w:rFonts w:ascii="Arial" w:eastAsia="Arial" w:hAnsi="Arial" w:cs="Arial"/>
          <w:sz w:val="24"/>
          <w:szCs w:val="24"/>
          <w:lang w:val="es-ES"/>
        </w:rPr>
        <w:tab/>
        <w:t xml:space="preserve">   </w:t>
      </w:r>
      <w:r w:rsidR="005677C5">
        <w:rPr>
          <w:rFonts w:ascii="Arial" w:eastAsia="Arial" w:hAnsi="Arial" w:cs="Arial"/>
          <w:sz w:val="24"/>
          <w:szCs w:val="24"/>
          <w:lang w:val="es-ES"/>
        </w:rPr>
        <w:t>Con salvamento de voto</w:t>
      </w:r>
    </w:p>
    <w:p w14:paraId="10EBB7BB" w14:textId="7A76C4E0" w:rsidR="000C7B36" w:rsidRDefault="000C7B36" w:rsidP="005677C5">
      <w:pPr>
        <w:spacing w:after="0" w:line="276" w:lineRule="auto"/>
        <w:jc w:val="both"/>
        <w:rPr>
          <w:rFonts w:ascii="Arial" w:eastAsia="Arial" w:hAnsi="Arial" w:cs="Arial"/>
          <w:sz w:val="24"/>
          <w:szCs w:val="24"/>
          <w:lang w:val="es-ES"/>
        </w:rPr>
      </w:pPr>
    </w:p>
    <w:p w14:paraId="396BBD7C" w14:textId="535004F0" w:rsidR="000C7B36" w:rsidRDefault="000C7B36">
      <w:pPr>
        <w:rPr>
          <w:rFonts w:ascii="Arial" w:eastAsia="Arial" w:hAnsi="Arial" w:cs="Arial"/>
          <w:sz w:val="24"/>
          <w:szCs w:val="24"/>
          <w:lang w:val="es-ES"/>
        </w:rPr>
      </w:pPr>
      <w:r>
        <w:rPr>
          <w:rFonts w:ascii="Arial" w:eastAsia="Arial" w:hAnsi="Arial" w:cs="Arial"/>
          <w:sz w:val="24"/>
          <w:szCs w:val="24"/>
          <w:lang w:val="es-ES"/>
        </w:rPr>
        <w:br w:type="page"/>
      </w:r>
    </w:p>
    <w:p w14:paraId="6FC64417" w14:textId="758D7280" w:rsidR="00963D25" w:rsidRPr="005A1E1E" w:rsidRDefault="00963D25" w:rsidP="005A1E1E">
      <w:pPr>
        <w:pStyle w:val="Puesto"/>
        <w:jc w:val="both"/>
        <w:rPr>
          <w:rFonts w:ascii="Arial" w:hAnsi="Arial" w:cs="Arial"/>
          <w:b w:val="0"/>
          <w:bCs w:val="0"/>
        </w:rPr>
      </w:pPr>
      <w:bookmarkStart w:id="5" w:name="_Hlk137830676"/>
      <w:bookmarkStart w:id="6" w:name="_Hlk137828955"/>
      <w:r w:rsidRPr="005A1E1E">
        <w:rPr>
          <w:rFonts w:ascii="Arial" w:hAnsi="Arial" w:cs="Arial"/>
          <w:b w:val="0"/>
          <w:bCs w:val="0"/>
        </w:rPr>
        <w:lastRenderedPageBreak/>
        <w:t>Radicación Nro.:</w:t>
      </w:r>
      <w:r w:rsidRPr="005A1E1E">
        <w:rPr>
          <w:rFonts w:ascii="Arial" w:hAnsi="Arial" w:cs="Arial"/>
        </w:rPr>
        <w:tab/>
      </w:r>
      <w:r w:rsidRPr="005A1E1E">
        <w:rPr>
          <w:rFonts w:ascii="Arial" w:hAnsi="Arial" w:cs="Arial"/>
          <w:b w:val="0"/>
          <w:bCs w:val="0"/>
        </w:rPr>
        <w:t>6600131050042008008302</w:t>
      </w:r>
    </w:p>
    <w:p w14:paraId="242F12B4" w14:textId="6A60AB7C" w:rsidR="00963D25" w:rsidRPr="005A1E1E" w:rsidRDefault="00963D25" w:rsidP="005A1E1E">
      <w:pPr>
        <w:pStyle w:val="Puesto"/>
        <w:jc w:val="both"/>
        <w:rPr>
          <w:rFonts w:ascii="Arial" w:hAnsi="Arial" w:cs="Arial"/>
          <w:b w:val="0"/>
        </w:rPr>
      </w:pPr>
      <w:r w:rsidRPr="005A1E1E">
        <w:rPr>
          <w:rFonts w:ascii="Arial" w:hAnsi="Arial" w:cs="Arial"/>
          <w:b w:val="0"/>
        </w:rPr>
        <w:t>Proceso:</w:t>
      </w:r>
      <w:r w:rsidRPr="005A1E1E">
        <w:rPr>
          <w:rFonts w:ascii="Arial" w:hAnsi="Arial" w:cs="Arial"/>
          <w:b w:val="0"/>
        </w:rPr>
        <w:tab/>
      </w:r>
      <w:r w:rsidRPr="005A1E1E">
        <w:rPr>
          <w:rFonts w:ascii="Arial" w:hAnsi="Arial" w:cs="Arial"/>
          <w:b w:val="0"/>
        </w:rPr>
        <w:tab/>
        <w:t xml:space="preserve">Ordinario Laboral  </w:t>
      </w:r>
    </w:p>
    <w:p w14:paraId="3CED500B" w14:textId="238D2F39" w:rsidR="00963D25" w:rsidRPr="005A1E1E" w:rsidRDefault="00963D25" w:rsidP="005A1E1E">
      <w:pPr>
        <w:pStyle w:val="Puesto"/>
        <w:jc w:val="both"/>
        <w:rPr>
          <w:rFonts w:ascii="Arial" w:hAnsi="Arial" w:cs="Arial"/>
          <w:b w:val="0"/>
        </w:rPr>
      </w:pPr>
      <w:r w:rsidRPr="005A1E1E">
        <w:rPr>
          <w:rFonts w:ascii="Arial" w:hAnsi="Arial" w:cs="Arial"/>
          <w:b w:val="0"/>
        </w:rPr>
        <w:t>Demandante:</w:t>
      </w:r>
      <w:r w:rsidRPr="005A1E1E">
        <w:rPr>
          <w:rFonts w:ascii="Arial" w:hAnsi="Arial" w:cs="Arial"/>
          <w:b w:val="0"/>
        </w:rPr>
        <w:tab/>
      </w:r>
      <w:r w:rsidRPr="005A1E1E">
        <w:rPr>
          <w:rFonts w:ascii="Arial" w:hAnsi="Arial" w:cs="Arial"/>
          <w:b w:val="0"/>
        </w:rPr>
        <w:tab/>
        <w:t>Lucy Henao Gómez y Álvaro Eduardo Echeverry Henao</w:t>
      </w:r>
    </w:p>
    <w:p w14:paraId="772488DD" w14:textId="51F414DA" w:rsidR="00963D25" w:rsidRPr="005A1E1E" w:rsidRDefault="00963D25" w:rsidP="005A1E1E">
      <w:pPr>
        <w:pStyle w:val="Puesto"/>
        <w:jc w:val="both"/>
        <w:rPr>
          <w:rFonts w:ascii="Arial" w:hAnsi="Arial" w:cs="Arial"/>
          <w:b w:val="0"/>
        </w:rPr>
      </w:pPr>
      <w:r w:rsidRPr="005A1E1E">
        <w:rPr>
          <w:rFonts w:ascii="Arial" w:hAnsi="Arial" w:cs="Arial"/>
          <w:b w:val="0"/>
        </w:rPr>
        <w:t>Demandado:</w:t>
      </w:r>
      <w:r w:rsidR="005A1E1E">
        <w:rPr>
          <w:rFonts w:ascii="Arial" w:hAnsi="Arial" w:cs="Arial"/>
          <w:b w:val="0"/>
        </w:rPr>
        <w:tab/>
      </w:r>
      <w:r w:rsidRPr="005A1E1E">
        <w:rPr>
          <w:rFonts w:ascii="Arial" w:hAnsi="Arial" w:cs="Arial"/>
          <w:b w:val="0"/>
        </w:rPr>
        <w:tab/>
      </w:r>
      <w:bookmarkEnd w:id="5"/>
      <w:proofErr w:type="spellStart"/>
      <w:r w:rsidRPr="005A1E1E">
        <w:rPr>
          <w:rFonts w:ascii="Arial" w:hAnsi="Arial" w:cs="Arial"/>
          <w:b w:val="0"/>
        </w:rPr>
        <w:t>Colfondos</w:t>
      </w:r>
      <w:proofErr w:type="spellEnd"/>
      <w:r w:rsidRPr="005A1E1E">
        <w:rPr>
          <w:rFonts w:ascii="Arial" w:hAnsi="Arial" w:cs="Arial"/>
          <w:b w:val="0"/>
        </w:rPr>
        <w:t xml:space="preserve"> S.A.</w:t>
      </w:r>
    </w:p>
    <w:bookmarkEnd w:id="6"/>
    <w:p w14:paraId="4FA38271" w14:textId="77777777" w:rsidR="00963D25" w:rsidRPr="005A1E1E" w:rsidRDefault="00963D25" w:rsidP="005A1E1E">
      <w:pPr>
        <w:pStyle w:val="Encabezado"/>
        <w:jc w:val="both"/>
        <w:rPr>
          <w:rFonts w:ascii="Arial" w:hAnsi="Arial" w:cs="Arial"/>
          <w:sz w:val="20"/>
          <w:szCs w:val="20"/>
        </w:rPr>
      </w:pPr>
    </w:p>
    <w:p w14:paraId="4ED00224" w14:textId="77777777" w:rsidR="00963D25" w:rsidRPr="005A1E1E" w:rsidRDefault="00963D25" w:rsidP="005A1E1E">
      <w:pPr>
        <w:pStyle w:val="Textoindependiente"/>
        <w:spacing w:line="240" w:lineRule="auto"/>
        <w:ind w:right="51"/>
        <w:rPr>
          <w:rFonts w:cs="Arial"/>
          <w:bCs/>
          <w:sz w:val="20"/>
        </w:rPr>
      </w:pPr>
    </w:p>
    <w:p w14:paraId="1CEEF7CC" w14:textId="0EB38099" w:rsidR="00963D25" w:rsidRDefault="00963D25" w:rsidP="005A1E1E">
      <w:pPr>
        <w:spacing w:after="0" w:line="240" w:lineRule="auto"/>
        <w:ind w:left="2829" w:hanging="2829"/>
        <w:jc w:val="both"/>
        <w:rPr>
          <w:rFonts w:ascii="Arial" w:hAnsi="Arial" w:cs="Arial"/>
          <w:bCs/>
          <w:sz w:val="20"/>
          <w:szCs w:val="20"/>
          <w:lang w:val="es-ES_tradnl"/>
        </w:rPr>
      </w:pPr>
    </w:p>
    <w:p w14:paraId="1759227C" w14:textId="34039E16" w:rsidR="00591419" w:rsidRPr="00591419" w:rsidRDefault="00591419" w:rsidP="00591419">
      <w:pPr>
        <w:spacing w:after="0" w:line="240" w:lineRule="auto"/>
        <w:ind w:left="2829" w:hanging="2829"/>
        <w:jc w:val="center"/>
        <w:rPr>
          <w:rFonts w:ascii="Arial" w:hAnsi="Arial" w:cs="Arial"/>
          <w:b/>
          <w:bCs/>
          <w:sz w:val="24"/>
          <w:szCs w:val="20"/>
          <w:lang w:val="es-ES_tradnl"/>
        </w:rPr>
      </w:pPr>
      <w:r w:rsidRPr="00591419">
        <w:rPr>
          <w:rFonts w:ascii="Arial" w:hAnsi="Arial" w:cs="Arial"/>
          <w:b/>
          <w:bCs/>
          <w:sz w:val="24"/>
          <w:szCs w:val="20"/>
          <w:lang w:val="es-ES_tradnl"/>
        </w:rPr>
        <w:t>TRIBUNAL SUPERIOR DEL DISTRITO JUDICIAL</w:t>
      </w:r>
    </w:p>
    <w:p w14:paraId="09D48E88" w14:textId="1530F059" w:rsidR="00591419" w:rsidRPr="00591419" w:rsidRDefault="00591419" w:rsidP="00591419">
      <w:pPr>
        <w:spacing w:after="0" w:line="240" w:lineRule="auto"/>
        <w:ind w:left="2829" w:hanging="2829"/>
        <w:jc w:val="center"/>
        <w:rPr>
          <w:rFonts w:ascii="Arial" w:hAnsi="Arial" w:cs="Arial"/>
          <w:b/>
          <w:bCs/>
          <w:sz w:val="24"/>
          <w:szCs w:val="20"/>
          <w:lang w:val="es-ES_tradnl"/>
        </w:rPr>
      </w:pPr>
      <w:r w:rsidRPr="00591419">
        <w:rPr>
          <w:rFonts w:ascii="Arial" w:hAnsi="Arial" w:cs="Arial"/>
          <w:b/>
          <w:bCs/>
          <w:sz w:val="24"/>
          <w:szCs w:val="20"/>
          <w:lang w:val="es-ES_tradnl"/>
        </w:rPr>
        <w:t>SALA DE FAMILIA</w:t>
      </w:r>
    </w:p>
    <w:p w14:paraId="16A502FC" w14:textId="77777777" w:rsidR="00963D25" w:rsidRPr="005A1E1E" w:rsidRDefault="00963D25" w:rsidP="005A1E1E">
      <w:pPr>
        <w:spacing w:after="0" w:line="276" w:lineRule="auto"/>
        <w:jc w:val="center"/>
        <w:rPr>
          <w:rFonts w:ascii="Arial" w:hAnsi="Arial" w:cs="Arial"/>
          <w:b/>
          <w:sz w:val="24"/>
          <w:szCs w:val="24"/>
        </w:rPr>
      </w:pPr>
      <w:r w:rsidRPr="005A1E1E">
        <w:rPr>
          <w:rFonts w:ascii="Arial" w:hAnsi="Arial" w:cs="Arial"/>
          <w:sz w:val="24"/>
          <w:szCs w:val="24"/>
        </w:rPr>
        <w:t xml:space="preserve">MAGISTRADO: </w:t>
      </w:r>
      <w:r w:rsidRPr="005A1E1E">
        <w:rPr>
          <w:rFonts w:ascii="Arial" w:hAnsi="Arial" w:cs="Arial"/>
          <w:b/>
          <w:sz w:val="24"/>
          <w:szCs w:val="24"/>
        </w:rPr>
        <w:t>JULIO CÉSAR SALAZAR MUÑOZ</w:t>
      </w:r>
    </w:p>
    <w:p w14:paraId="043FB67C" w14:textId="77777777" w:rsidR="00591419" w:rsidRDefault="00591419" w:rsidP="005A1E1E">
      <w:pPr>
        <w:spacing w:after="0" w:line="276" w:lineRule="auto"/>
        <w:jc w:val="center"/>
        <w:rPr>
          <w:rFonts w:ascii="Arial" w:hAnsi="Arial" w:cs="Arial"/>
          <w:iCs/>
          <w:sz w:val="24"/>
          <w:szCs w:val="24"/>
        </w:rPr>
      </w:pPr>
    </w:p>
    <w:p w14:paraId="53704806" w14:textId="7FEB62F1" w:rsidR="00963D25" w:rsidRPr="005A1E1E" w:rsidRDefault="00963D25" w:rsidP="005A1E1E">
      <w:pPr>
        <w:spacing w:after="0" w:line="276" w:lineRule="auto"/>
        <w:jc w:val="center"/>
        <w:rPr>
          <w:rFonts w:ascii="Arial" w:hAnsi="Arial" w:cs="Arial"/>
          <w:iCs/>
          <w:sz w:val="24"/>
          <w:szCs w:val="24"/>
        </w:rPr>
      </w:pPr>
      <w:r w:rsidRPr="005A1E1E">
        <w:rPr>
          <w:rFonts w:ascii="Arial" w:hAnsi="Arial" w:cs="Arial"/>
          <w:iCs/>
          <w:sz w:val="24"/>
          <w:szCs w:val="24"/>
        </w:rPr>
        <w:t>Pereira, [2] de noviembre de dos mil veintitrés [2023].</w:t>
      </w:r>
    </w:p>
    <w:p w14:paraId="1587FD27" w14:textId="646497DA" w:rsidR="00963D25" w:rsidRDefault="00963D25" w:rsidP="005A1E1E">
      <w:pPr>
        <w:tabs>
          <w:tab w:val="left" w:pos="1440"/>
        </w:tabs>
        <w:spacing w:after="0" w:line="276" w:lineRule="auto"/>
        <w:jc w:val="both"/>
        <w:rPr>
          <w:rFonts w:ascii="Arial" w:hAnsi="Arial" w:cs="Arial"/>
          <w:snapToGrid w:val="0"/>
          <w:sz w:val="24"/>
          <w:szCs w:val="24"/>
        </w:rPr>
      </w:pPr>
      <w:r w:rsidRPr="005A1E1E">
        <w:rPr>
          <w:rFonts w:ascii="Arial" w:hAnsi="Arial" w:cs="Arial"/>
          <w:snapToGrid w:val="0"/>
          <w:sz w:val="24"/>
          <w:szCs w:val="24"/>
        </w:rPr>
        <w:tab/>
      </w:r>
    </w:p>
    <w:p w14:paraId="022267D5" w14:textId="77777777" w:rsidR="00591419" w:rsidRPr="005A1E1E" w:rsidRDefault="00591419" w:rsidP="005A1E1E">
      <w:pPr>
        <w:tabs>
          <w:tab w:val="left" w:pos="1440"/>
        </w:tabs>
        <w:spacing w:after="0" w:line="276" w:lineRule="auto"/>
        <w:jc w:val="both"/>
        <w:rPr>
          <w:rFonts w:ascii="Arial" w:hAnsi="Arial" w:cs="Arial"/>
          <w:snapToGrid w:val="0"/>
          <w:sz w:val="24"/>
          <w:szCs w:val="24"/>
        </w:rPr>
      </w:pPr>
    </w:p>
    <w:p w14:paraId="1D077505" w14:textId="70D44E26" w:rsidR="00963D25" w:rsidRPr="005A1E1E" w:rsidRDefault="00963D25" w:rsidP="005A1E1E">
      <w:pPr>
        <w:spacing w:after="0" w:line="276" w:lineRule="auto"/>
        <w:jc w:val="center"/>
        <w:rPr>
          <w:rFonts w:ascii="Arial" w:hAnsi="Arial" w:cs="Arial"/>
          <w:b/>
          <w:sz w:val="24"/>
          <w:szCs w:val="24"/>
          <w:u w:val="single"/>
        </w:rPr>
      </w:pPr>
      <w:r w:rsidRPr="005A1E1E">
        <w:rPr>
          <w:rFonts w:ascii="Arial" w:hAnsi="Arial" w:cs="Arial"/>
          <w:b/>
          <w:sz w:val="24"/>
          <w:szCs w:val="24"/>
          <w:u w:val="single"/>
        </w:rPr>
        <w:t>SALVAMENTO DE VOTO</w:t>
      </w:r>
    </w:p>
    <w:p w14:paraId="42210EF8" w14:textId="52BCADA0" w:rsidR="00963D25" w:rsidRDefault="00963D25" w:rsidP="005A1E1E">
      <w:pPr>
        <w:pStyle w:val="Textoindependiente"/>
        <w:spacing w:line="276" w:lineRule="auto"/>
        <w:rPr>
          <w:rFonts w:cs="Arial"/>
          <w:sz w:val="24"/>
          <w:szCs w:val="24"/>
        </w:rPr>
      </w:pPr>
    </w:p>
    <w:p w14:paraId="2B5DADDE" w14:textId="77777777" w:rsidR="00591419" w:rsidRPr="005A1E1E" w:rsidRDefault="00591419" w:rsidP="005A1E1E">
      <w:pPr>
        <w:pStyle w:val="Textoindependiente"/>
        <w:spacing w:line="276" w:lineRule="auto"/>
        <w:rPr>
          <w:rFonts w:cs="Arial"/>
          <w:sz w:val="24"/>
          <w:szCs w:val="24"/>
        </w:rPr>
      </w:pPr>
    </w:p>
    <w:p w14:paraId="094804E2" w14:textId="77777777" w:rsidR="00963D25" w:rsidRPr="005A1E1E" w:rsidRDefault="00963D25" w:rsidP="005A1E1E">
      <w:pPr>
        <w:suppressAutoHyphens/>
        <w:spacing w:after="0" w:line="276" w:lineRule="auto"/>
        <w:jc w:val="both"/>
        <w:rPr>
          <w:rFonts w:ascii="Arial" w:hAnsi="Arial" w:cs="Arial"/>
          <w:spacing w:val="-2"/>
          <w:sz w:val="24"/>
          <w:szCs w:val="24"/>
          <w:lang w:val="es-ES_tradnl"/>
        </w:rPr>
      </w:pPr>
      <w:r w:rsidRPr="005A1E1E">
        <w:rPr>
          <w:rFonts w:ascii="Arial" w:hAnsi="Arial" w:cs="Arial"/>
          <w:spacing w:val="-2"/>
          <w:sz w:val="24"/>
          <w:szCs w:val="24"/>
          <w:lang w:val="es-ES_tradnl"/>
        </w:rPr>
        <w:t>Tal como lo propuse en la ponencia que presenté inicialmente, considero que</w:t>
      </w:r>
      <w:r w:rsidRPr="005A1E1E">
        <w:rPr>
          <w:rFonts w:ascii="Arial" w:hAnsi="Arial" w:cs="Arial"/>
          <w:spacing w:val="-2"/>
          <w:sz w:val="24"/>
          <w:szCs w:val="24"/>
        </w:rPr>
        <w:t>, el auto de 29 de noviembre de 2022 mediante el cual el despacho de primera instancia libró mandamiento de pago debió ser revocado, para en su lugar denegar el mismo, con condena en costas a cargo del ejecutante</w:t>
      </w:r>
      <w:r w:rsidRPr="005A1E1E">
        <w:rPr>
          <w:rFonts w:ascii="Arial" w:hAnsi="Arial" w:cs="Arial"/>
          <w:spacing w:val="-2"/>
          <w:sz w:val="24"/>
          <w:szCs w:val="24"/>
          <w:lang w:val="es-ES_tradnl"/>
        </w:rPr>
        <w:t>.</w:t>
      </w:r>
    </w:p>
    <w:p w14:paraId="2AEFFBD7" w14:textId="77777777" w:rsidR="00963D25" w:rsidRPr="005A1E1E" w:rsidRDefault="00963D25" w:rsidP="005A1E1E">
      <w:pPr>
        <w:tabs>
          <w:tab w:val="left" w:pos="-720"/>
        </w:tabs>
        <w:suppressAutoHyphens/>
        <w:spacing w:after="0" w:line="276" w:lineRule="auto"/>
        <w:jc w:val="both"/>
        <w:rPr>
          <w:rFonts w:ascii="Arial" w:hAnsi="Arial" w:cs="Arial"/>
          <w:sz w:val="24"/>
          <w:szCs w:val="24"/>
          <w:lang w:val="es-ES_tradnl"/>
        </w:rPr>
      </w:pPr>
      <w:r w:rsidRPr="005A1E1E">
        <w:rPr>
          <w:rFonts w:ascii="Arial" w:hAnsi="Arial" w:cs="Arial"/>
          <w:spacing w:val="-2"/>
          <w:sz w:val="24"/>
          <w:szCs w:val="24"/>
          <w:lang w:val="es-ES_tradnl"/>
        </w:rPr>
        <w:t>Los argumentos que sustentan mi alejamiento de lo decidido por la mayoría en esta segunda instancia, se basan en los siguientes supuestos jurídicos y análisis del caso, partiendo de la necesidad de resolver como problemas jurídicos, si:</w:t>
      </w:r>
    </w:p>
    <w:p w14:paraId="539D2140" w14:textId="77777777" w:rsidR="00963D25" w:rsidRPr="005A1E1E" w:rsidRDefault="00963D25" w:rsidP="005A1E1E">
      <w:pPr>
        <w:spacing w:after="0" w:line="276" w:lineRule="auto"/>
        <w:ind w:left="708"/>
        <w:jc w:val="both"/>
        <w:textAlignment w:val="baseline"/>
        <w:rPr>
          <w:rFonts w:ascii="Arial" w:eastAsia="Times New Roman" w:hAnsi="Arial" w:cs="Arial"/>
          <w:b/>
          <w:bCs/>
          <w:sz w:val="24"/>
          <w:szCs w:val="24"/>
          <w:lang w:val="es-ES"/>
        </w:rPr>
      </w:pPr>
    </w:p>
    <w:p w14:paraId="4E116C4A" w14:textId="77777777" w:rsidR="00963D25" w:rsidRPr="005A1E1E" w:rsidRDefault="00963D25" w:rsidP="005A1E1E">
      <w:pPr>
        <w:widowControl w:val="0"/>
        <w:autoSpaceDE w:val="0"/>
        <w:autoSpaceDN w:val="0"/>
        <w:adjustRightInd w:val="0"/>
        <w:spacing w:after="0" w:line="276" w:lineRule="auto"/>
        <w:ind w:left="426" w:right="420"/>
        <w:jc w:val="both"/>
        <w:rPr>
          <w:rFonts w:ascii="Arial" w:eastAsia="Times New Roman" w:hAnsi="Arial" w:cs="Arial"/>
          <w:b/>
          <w:sz w:val="24"/>
          <w:szCs w:val="24"/>
        </w:rPr>
      </w:pPr>
      <w:r w:rsidRPr="005A1E1E">
        <w:rPr>
          <w:rStyle w:val="normaltextrun"/>
          <w:rFonts w:ascii="Arial" w:hAnsi="Arial" w:cs="Arial"/>
          <w:b/>
          <w:bCs/>
          <w:iCs/>
          <w:color w:val="000000"/>
          <w:sz w:val="24"/>
          <w:szCs w:val="24"/>
          <w:shd w:val="clear" w:color="auto" w:fill="FFFFFF"/>
        </w:rPr>
        <w:t>¿Puede el juez determinar el valor de la mesada pensional en el trámite ejecutivo, cuando en la sentencia que sirve de título de recaudo no fue establecido tal monto?</w:t>
      </w:r>
      <w:r w:rsidRPr="005A1E1E">
        <w:rPr>
          <w:rStyle w:val="eop"/>
          <w:rFonts w:ascii="Arial" w:hAnsi="Arial" w:cs="Arial"/>
          <w:color w:val="000000"/>
          <w:sz w:val="24"/>
          <w:szCs w:val="24"/>
          <w:shd w:val="clear" w:color="auto" w:fill="FFFFFF"/>
        </w:rPr>
        <w:t> </w:t>
      </w:r>
    </w:p>
    <w:p w14:paraId="0D743D22" w14:textId="2CCA2D85" w:rsidR="00963D25" w:rsidRPr="005A1E1E" w:rsidRDefault="00963D25" w:rsidP="005A1E1E">
      <w:pPr>
        <w:spacing w:after="0" w:line="276" w:lineRule="auto"/>
        <w:jc w:val="both"/>
        <w:textAlignment w:val="baseline"/>
        <w:rPr>
          <w:rFonts w:ascii="Arial" w:eastAsia="Times New Roman" w:hAnsi="Arial" w:cs="Arial"/>
          <w:sz w:val="24"/>
          <w:szCs w:val="24"/>
        </w:rPr>
      </w:pPr>
    </w:p>
    <w:p w14:paraId="3F5A0A8F" w14:textId="77777777" w:rsidR="00963D25" w:rsidRPr="005A1E1E" w:rsidRDefault="00963D25" w:rsidP="005A1E1E">
      <w:pPr>
        <w:spacing w:after="0" w:line="276" w:lineRule="auto"/>
        <w:jc w:val="both"/>
        <w:textAlignment w:val="baseline"/>
        <w:rPr>
          <w:rFonts w:ascii="Arial" w:eastAsia="Times New Roman" w:hAnsi="Arial" w:cs="Arial"/>
          <w:sz w:val="24"/>
          <w:szCs w:val="24"/>
        </w:rPr>
      </w:pPr>
      <w:r w:rsidRPr="005A1E1E">
        <w:rPr>
          <w:rFonts w:ascii="Arial" w:eastAsia="Times New Roman" w:hAnsi="Arial" w:cs="Arial"/>
          <w:sz w:val="24"/>
          <w:szCs w:val="24"/>
        </w:rPr>
        <w:t>Para resolver el interrogante formulado propuse hacer las siguientes precisiones:</w:t>
      </w:r>
    </w:p>
    <w:p w14:paraId="7C53D52E" w14:textId="0C464173" w:rsidR="00963D25" w:rsidRPr="005A1E1E" w:rsidRDefault="00963D25" w:rsidP="005A1E1E">
      <w:pPr>
        <w:spacing w:after="0" w:line="276" w:lineRule="auto"/>
        <w:jc w:val="both"/>
        <w:textAlignment w:val="baseline"/>
        <w:rPr>
          <w:rFonts w:ascii="Arial" w:eastAsia="Times New Roman" w:hAnsi="Arial" w:cs="Arial"/>
          <w:sz w:val="24"/>
          <w:szCs w:val="24"/>
        </w:rPr>
      </w:pPr>
    </w:p>
    <w:p w14:paraId="51637E9E" w14:textId="77777777" w:rsidR="00963D25" w:rsidRPr="005A1E1E" w:rsidRDefault="00963D25" w:rsidP="00004E88">
      <w:pPr>
        <w:numPr>
          <w:ilvl w:val="0"/>
          <w:numId w:val="17"/>
        </w:numPr>
        <w:tabs>
          <w:tab w:val="clear" w:pos="720"/>
          <w:tab w:val="num" w:pos="1428"/>
        </w:tabs>
        <w:spacing w:after="0" w:line="276" w:lineRule="auto"/>
        <w:ind w:left="426" w:right="420" w:firstLine="0"/>
        <w:jc w:val="both"/>
        <w:textAlignment w:val="baseline"/>
        <w:rPr>
          <w:rFonts w:ascii="Arial" w:eastAsia="Times New Roman" w:hAnsi="Arial" w:cs="Arial"/>
          <w:sz w:val="24"/>
          <w:szCs w:val="24"/>
        </w:rPr>
      </w:pPr>
      <w:r w:rsidRPr="005A1E1E">
        <w:rPr>
          <w:rFonts w:ascii="Arial" w:eastAsia="Times New Roman" w:hAnsi="Arial" w:cs="Arial"/>
          <w:b/>
          <w:bCs/>
          <w:sz w:val="24"/>
          <w:szCs w:val="24"/>
          <w:lang w:val="es-ES"/>
        </w:rPr>
        <w:t>DE LA EJECUCIÓN EN MATERIA LABORAL.</w:t>
      </w:r>
      <w:r w:rsidRPr="005A1E1E">
        <w:rPr>
          <w:rFonts w:ascii="Arial" w:eastAsia="Times New Roman" w:hAnsi="Arial" w:cs="Arial"/>
          <w:sz w:val="24"/>
          <w:szCs w:val="24"/>
        </w:rPr>
        <w:t> </w:t>
      </w:r>
    </w:p>
    <w:p w14:paraId="70FD54A7" w14:textId="77777777" w:rsidR="00963D25" w:rsidRPr="005A1E1E" w:rsidRDefault="00963D25" w:rsidP="00004E88">
      <w:pPr>
        <w:spacing w:after="0" w:line="276" w:lineRule="auto"/>
        <w:ind w:left="426" w:right="420"/>
        <w:jc w:val="both"/>
        <w:textAlignment w:val="baseline"/>
        <w:rPr>
          <w:rFonts w:ascii="Arial" w:eastAsia="Times New Roman" w:hAnsi="Arial" w:cs="Arial"/>
          <w:sz w:val="24"/>
          <w:szCs w:val="24"/>
        </w:rPr>
      </w:pPr>
      <w:r w:rsidRPr="005A1E1E">
        <w:rPr>
          <w:rFonts w:ascii="Arial" w:eastAsia="Times New Roman" w:hAnsi="Arial" w:cs="Arial"/>
          <w:sz w:val="24"/>
          <w:szCs w:val="24"/>
        </w:rPr>
        <w:t> </w:t>
      </w:r>
    </w:p>
    <w:p w14:paraId="41A58207" w14:textId="77777777" w:rsidR="00963D25" w:rsidRPr="005A1E1E" w:rsidRDefault="00963D25" w:rsidP="00004E88">
      <w:pPr>
        <w:spacing w:after="0" w:line="276" w:lineRule="auto"/>
        <w:ind w:left="426" w:right="420"/>
        <w:jc w:val="both"/>
        <w:textAlignment w:val="baseline"/>
        <w:rPr>
          <w:rFonts w:ascii="Arial" w:eastAsia="Times New Roman" w:hAnsi="Arial" w:cs="Arial"/>
          <w:sz w:val="24"/>
          <w:szCs w:val="24"/>
        </w:rPr>
      </w:pPr>
      <w:r w:rsidRPr="005A1E1E">
        <w:rPr>
          <w:rFonts w:ascii="Arial" w:eastAsia="Times New Roman" w:hAnsi="Arial" w:cs="Arial"/>
          <w:sz w:val="24"/>
          <w:szCs w:val="24"/>
        </w:rPr>
        <w:t xml:space="preserve">Dispone el artículo 100 del Código Procesal del Trabajo y de la Seguridad Social las obligaciones que son exigibles por la vía ejecutiva en materia laboral, siendo estas las originadas en una relación de trabajo, que consten que emanen de una </w:t>
      </w:r>
      <w:r w:rsidRPr="005A1E1E">
        <w:rPr>
          <w:rFonts w:ascii="Arial" w:eastAsia="Times New Roman" w:hAnsi="Arial" w:cs="Arial"/>
          <w:b/>
          <w:bCs/>
          <w:sz w:val="24"/>
          <w:szCs w:val="24"/>
        </w:rPr>
        <w:t>decisión judicial o arbitral en firme.</w:t>
      </w:r>
      <w:r w:rsidRPr="005A1E1E">
        <w:rPr>
          <w:rFonts w:ascii="Arial" w:eastAsia="Times New Roman" w:hAnsi="Arial" w:cs="Arial"/>
          <w:sz w:val="24"/>
          <w:szCs w:val="24"/>
        </w:rPr>
        <w:t> </w:t>
      </w:r>
    </w:p>
    <w:p w14:paraId="057A2E06" w14:textId="77777777" w:rsidR="00963D25" w:rsidRPr="005A1E1E" w:rsidRDefault="00963D25" w:rsidP="00004E88">
      <w:pPr>
        <w:spacing w:after="0" w:line="276" w:lineRule="auto"/>
        <w:ind w:left="426" w:right="420"/>
        <w:jc w:val="both"/>
        <w:textAlignment w:val="baseline"/>
        <w:rPr>
          <w:rFonts w:ascii="Arial" w:eastAsia="Times New Roman" w:hAnsi="Arial" w:cs="Arial"/>
          <w:sz w:val="24"/>
          <w:szCs w:val="24"/>
        </w:rPr>
      </w:pPr>
      <w:r w:rsidRPr="005A1E1E">
        <w:rPr>
          <w:rFonts w:ascii="Arial" w:eastAsia="Times New Roman" w:hAnsi="Arial" w:cs="Arial"/>
          <w:sz w:val="24"/>
          <w:szCs w:val="24"/>
        </w:rPr>
        <w:t> </w:t>
      </w:r>
    </w:p>
    <w:p w14:paraId="3B4449BD" w14:textId="77777777" w:rsidR="00963D25" w:rsidRPr="005A1E1E" w:rsidRDefault="00963D25" w:rsidP="00004E88">
      <w:pPr>
        <w:spacing w:after="0" w:line="276" w:lineRule="auto"/>
        <w:ind w:left="426" w:right="420"/>
        <w:jc w:val="both"/>
        <w:textAlignment w:val="baseline"/>
        <w:rPr>
          <w:rFonts w:ascii="Arial" w:eastAsia="Times New Roman" w:hAnsi="Arial" w:cs="Arial"/>
          <w:sz w:val="24"/>
          <w:szCs w:val="24"/>
        </w:rPr>
      </w:pPr>
      <w:r w:rsidRPr="005A1E1E">
        <w:rPr>
          <w:rFonts w:ascii="Arial" w:eastAsia="Times New Roman" w:hAnsi="Arial" w:cs="Arial"/>
          <w:sz w:val="24"/>
          <w:szCs w:val="24"/>
        </w:rPr>
        <w:t>A su vez, el artículo 306 del Código General del Proceso establece que, cuando se trate de ejecución de sentencias, el ejecutante puede solicitar, sin necesidad de presentar demanda, la ejecución del fallo ante el juez del conocimiento, para que adelante el proceso ejecutivo a continuación y dentro del mismo expediente en que fue dictada, sin necesidad de presentar demanda. </w:t>
      </w:r>
    </w:p>
    <w:p w14:paraId="45CD9BEB" w14:textId="77777777" w:rsidR="00963D25" w:rsidRPr="005A1E1E" w:rsidRDefault="00963D25" w:rsidP="00004E88">
      <w:pPr>
        <w:spacing w:after="0" w:line="276" w:lineRule="auto"/>
        <w:ind w:left="426" w:right="420"/>
        <w:jc w:val="both"/>
        <w:textAlignment w:val="baseline"/>
        <w:rPr>
          <w:rFonts w:ascii="Arial" w:eastAsia="Times New Roman" w:hAnsi="Arial" w:cs="Arial"/>
          <w:sz w:val="24"/>
          <w:szCs w:val="24"/>
        </w:rPr>
      </w:pPr>
      <w:r w:rsidRPr="005A1E1E">
        <w:rPr>
          <w:rFonts w:ascii="Arial" w:eastAsia="Times New Roman" w:hAnsi="Arial" w:cs="Arial"/>
          <w:sz w:val="24"/>
          <w:szCs w:val="24"/>
        </w:rPr>
        <w:t> </w:t>
      </w:r>
    </w:p>
    <w:p w14:paraId="7BE3726A" w14:textId="77777777" w:rsidR="00963D25" w:rsidRPr="005A1E1E" w:rsidRDefault="00963D25" w:rsidP="00004E88">
      <w:pPr>
        <w:spacing w:after="0" w:line="276" w:lineRule="auto"/>
        <w:ind w:left="426" w:right="420"/>
        <w:jc w:val="both"/>
        <w:textAlignment w:val="baseline"/>
        <w:rPr>
          <w:rFonts w:ascii="Arial" w:eastAsia="Times New Roman" w:hAnsi="Arial" w:cs="Arial"/>
          <w:sz w:val="24"/>
          <w:szCs w:val="24"/>
        </w:rPr>
      </w:pPr>
      <w:r w:rsidRPr="005A1E1E">
        <w:rPr>
          <w:rFonts w:ascii="Arial" w:eastAsia="Times New Roman" w:hAnsi="Arial" w:cs="Arial"/>
          <w:sz w:val="24"/>
          <w:szCs w:val="24"/>
        </w:rPr>
        <w:t>También indica la norma que, formulada la solicitud, el juez librará mandamiento de pago de acuerdo con la parte resolutiva de la providencia. </w:t>
      </w:r>
    </w:p>
    <w:p w14:paraId="7C8378C6" w14:textId="28A5F6AA" w:rsidR="00963D25" w:rsidRPr="005A1E1E" w:rsidRDefault="00963D25" w:rsidP="00591419">
      <w:pPr>
        <w:spacing w:after="0" w:line="276" w:lineRule="auto"/>
        <w:ind w:left="426" w:right="420"/>
        <w:jc w:val="both"/>
        <w:textAlignment w:val="baseline"/>
        <w:rPr>
          <w:rFonts w:ascii="Arial" w:eastAsia="Times New Roman" w:hAnsi="Arial" w:cs="Arial"/>
          <w:sz w:val="24"/>
          <w:szCs w:val="24"/>
        </w:rPr>
      </w:pPr>
      <w:r w:rsidRPr="005A1E1E">
        <w:rPr>
          <w:rFonts w:ascii="Arial" w:eastAsia="Times New Roman" w:hAnsi="Arial" w:cs="Arial"/>
          <w:sz w:val="24"/>
          <w:szCs w:val="24"/>
        </w:rPr>
        <w:t> </w:t>
      </w:r>
    </w:p>
    <w:p w14:paraId="5ABD4DCC" w14:textId="77777777" w:rsidR="00963D25" w:rsidRPr="005A1E1E" w:rsidRDefault="00963D25" w:rsidP="00004E88">
      <w:pPr>
        <w:numPr>
          <w:ilvl w:val="0"/>
          <w:numId w:val="18"/>
        </w:numPr>
        <w:tabs>
          <w:tab w:val="clear" w:pos="720"/>
          <w:tab w:val="num" w:pos="1428"/>
        </w:tabs>
        <w:spacing w:after="0" w:line="276" w:lineRule="auto"/>
        <w:ind w:left="426" w:right="420" w:firstLine="0"/>
        <w:jc w:val="both"/>
        <w:textAlignment w:val="baseline"/>
        <w:rPr>
          <w:rFonts w:ascii="Arial" w:eastAsia="Times New Roman" w:hAnsi="Arial" w:cs="Arial"/>
          <w:sz w:val="24"/>
          <w:szCs w:val="24"/>
        </w:rPr>
      </w:pPr>
      <w:r w:rsidRPr="005A1E1E">
        <w:rPr>
          <w:rFonts w:ascii="Arial" w:eastAsia="Times New Roman" w:hAnsi="Arial" w:cs="Arial"/>
          <w:b/>
          <w:bCs/>
          <w:sz w:val="24"/>
          <w:szCs w:val="24"/>
          <w:lang w:val="es-ES"/>
        </w:rPr>
        <w:t> CONTROL OFICIOSO DE LEGALIDAD </w:t>
      </w:r>
      <w:r w:rsidRPr="005A1E1E">
        <w:rPr>
          <w:rFonts w:ascii="Arial" w:eastAsia="Times New Roman" w:hAnsi="Arial" w:cs="Arial"/>
          <w:sz w:val="24"/>
          <w:szCs w:val="24"/>
          <w:lang w:val="es-ES"/>
        </w:rPr>
        <w:t> </w:t>
      </w:r>
      <w:r w:rsidRPr="005A1E1E">
        <w:rPr>
          <w:rFonts w:ascii="Arial" w:eastAsia="Times New Roman" w:hAnsi="Arial" w:cs="Arial"/>
          <w:sz w:val="24"/>
          <w:szCs w:val="24"/>
        </w:rPr>
        <w:t> </w:t>
      </w:r>
    </w:p>
    <w:p w14:paraId="2B5E6D58" w14:textId="77777777" w:rsidR="00963D25" w:rsidRPr="005A1E1E" w:rsidRDefault="00963D25" w:rsidP="00004E88">
      <w:pPr>
        <w:spacing w:after="0" w:line="276" w:lineRule="auto"/>
        <w:ind w:left="426" w:right="420"/>
        <w:jc w:val="both"/>
        <w:textAlignment w:val="baseline"/>
        <w:rPr>
          <w:rFonts w:ascii="Arial" w:eastAsia="Times New Roman" w:hAnsi="Arial" w:cs="Arial"/>
          <w:sz w:val="24"/>
          <w:szCs w:val="24"/>
        </w:rPr>
      </w:pPr>
      <w:r w:rsidRPr="005A1E1E">
        <w:rPr>
          <w:rFonts w:ascii="Arial" w:eastAsia="Times New Roman" w:hAnsi="Arial" w:cs="Arial"/>
          <w:sz w:val="24"/>
          <w:szCs w:val="24"/>
        </w:rPr>
        <w:t> </w:t>
      </w:r>
    </w:p>
    <w:p w14:paraId="60958177" w14:textId="77777777" w:rsidR="00963D25" w:rsidRPr="005A1E1E" w:rsidRDefault="00963D25" w:rsidP="00004E88">
      <w:pPr>
        <w:spacing w:after="0" w:line="276" w:lineRule="auto"/>
        <w:ind w:left="426" w:right="420"/>
        <w:jc w:val="both"/>
        <w:textAlignment w:val="baseline"/>
        <w:rPr>
          <w:rFonts w:ascii="Arial" w:eastAsia="Times New Roman" w:hAnsi="Arial" w:cs="Arial"/>
          <w:sz w:val="24"/>
          <w:szCs w:val="24"/>
        </w:rPr>
      </w:pPr>
      <w:r w:rsidRPr="005A1E1E">
        <w:rPr>
          <w:rFonts w:ascii="Arial" w:eastAsia="Times New Roman" w:hAnsi="Arial" w:cs="Arial"/>
          <w:sz w:val="24"/>
          <w:szCs w:val="24"/>
          <w:lang w:val="es-ES"/>
        </w:rPr>
        <w:lastRenderedPageBreak/>
        <w:t>El Código General del Proceso establece en el inciso artículo 430 que “</w:t>
      </w:r>
      <w:r w:rsidRPr="005A1E1E">
        <w:rPr>
          <w:rFonts w:ascii="Arial" w:eastAsia="Times New Roman" w:hAnsi="Arial" w:cs="Arial"/>
          <w:iCs/>
          <w:sz w:val="24"/>
          <w:szCs w:val="24"/>
        </w:rPr>
        <w:t>Los requisitos formales del título ejecutivo sólo podrán discutirse mediante recurso de reposición contra el mandamiento ejecutivo. No se admitirá ninguna controversia sobre los requisitos del título que no haya sido planteada por medio de dicho recurso. En consecuencia, los defectos formales del título ejecutivo no podrán reconocerse o declararse por el juez en la sentencia o en el auto que ordene seguir adelante la ejecución, según fuere el caso</w:t>
      </w:r>
      <w:r w:rsidRPr="005A1E1E">
        <w:rPr>
          <w:rFonts w:ascii="Arial" w:eastAsia="Times New Roman" w:hAnsi="Arial" w:cs="Arial"/>
          <w:sz w:val="24"/>
          <w:szCs w:val="24"/>
        </w:rPr>
        <w:t>”.    </w:t>
      </w:r>
    </w:p>
    <w:p w14:paraId="62948A6B" w14:textId="77777777" w:rsidR="00963D25" w:rsidRPr="005A1E1E" w:rsidRDefault="00963D25" w:rsidP="00004E88">
      <w:pPr>
        <w:spacing w:after="0" w:line="276" w:lineRule="auto"/>
        <w:ind w:left="426" w:right="420"/>
        <w:jc w:val="both"/>
        <w:textAlignment w:val="baseline"/>
        <w:rPr>
          <w:rFonts w:ascii="Arial" w:eastAsia="Times New Roman" w:hAnsi="Arial" w:cs="Arial"/>
          <w:sz w:val="24"/>
          <w:szCs w:val="24"/>
        </w:rPr>
      </w:pPr>
      <w:r w:rsidRPr="005A1E1E">
        <w:rPr>
          <w:rFonts w:ascii="Arial" w:eastAsia="Times New Roman" w:hAnsi="Arial" w:cs="Arial"/>
          <w:sz w:val="24"/>
          <w:szCs w:val="24"/>
        </w:rPr>
        <w:t>  </w:t>
      </w:r>
    </w:p>
    <w:p w14:paraId="778F230E" w14:textId="77777777" w:rsidR="00963D25" w:rsidRPr="005A1E1E" w:rsidRDefault="00963D25" w:rsidP="00004E88">
      <w:pPr>
        <w:spacing w:after="0" w:line="276" w:lineRule="auto"/>
        <w:ind w:left="426" w:right="420"/>
        <w:jc w:val="both"/>
        <w:textAlignment w:val="baseline"/>
        <w:rPr>
          <w:rFonts w:ascii="Arial" w:eastAsia="Times New Roman" w:hAnsi="Arial" w:cs="Arial"/>
          <w:sz w:val="24"/>
          <w:szCs w:val="24"/>
        </w:rPr>
      </w:pPr>
      <w:r w:rsidRPr="005A1E1E">
        <w:rPr>
          <w:rFonts w:ascii="Arial" w:eastAsia="Times New Roman" w:hAnsi="Arial" w:cs="Arial"/>
          <w:sz w:val="24"/>
          <w:szCs w:val="24"/>
          <w:lang w:val="es-ES"/>
        </w:rPr>
        <w:t>No obstante esa limitante, para la Sala de Casación Civil, es sólo aparente que haya desaparecido el control de legalidad en la medida en que estima que el operador judicial no ha perdido la potestad – deber de realizar dicho control en garantía de los derechos sustanciales de las partes.</w:t>
      </w:r>
      <w:r w:rsidRPr="005A1E1E">
        <w:rPr>
          <w:rFonts w:ascii="Arial" w:eastAsia="Times New Roman" w:hAnsi="Arial" w:cs="Arial"/>
          <w:sz w:val="24"/>
          <w:szCs w:val="24"/>
        </w:rPr>
        <w:t>  </w:t>
      </w:r>
    </w:p>
    <w:p w14:paraId="4940B769" w14:textId="77777777" w:rsidR="00963D25" w:rsidRPr="005A1E1E" w:rsidRDefault="00963D25" w:rsidP="00004E88">
      <w:pPr>
        <w:spacing w:after="0" w:line="276" w:lineRule="auto"/>
        <w:ind w:left="426" w:right="420"/>
        <w:jc w:val="both"/>
        <w:textAlignment w:val="baseline"/>
        <w:rPr>
          <w:rFonts w:ascii="Arial" w:eastAsia="Times New Roman" w:hAnsi="Arial" w:cs="Arial"/>
          <w:sz w:val="24"/>
          <w:szCs w:val="24"/>
        </w:rPr>
      </w:pPr>
      <w:r w:rsidRPr="005A1E1E">
        <w:rPr>
          <w:rFonts w:ascii="Arial" w:eastAsia="Times New Roman" w:hAnsi="Arial" w:cs="Arial"/>
          <w:sz w:val="24"/>
          <w:szCs w:val="24"/>
        </w:rPr>
        <w:t>  </w:t>
      </w:r>
    </w:p>
    <w:p w14:paraId="52C92391" w14:textId="77777777" w:rsidR="00963D25" w:rsidRPr="005A1E1E" w:rsidRDefault="00963D25" w:rsidP="00004E88">
      <w:pPr>
        <w:spacing w:after="0" w:line="276" w:lineRule="auto"/>
        <w:ind w:left="426" w:right="420"/>
        <w:jc w:val="both"/>
        <w:textAlignment w:val="baseline"/>
        <w:rPr>
          <w:rFonts w:ascii="Arial" w:eastAsia="Times New Roman" w:hAnsi="Arial" w:cs="Arial"/>
          <w:sz w:val="24"/>
          <w:szCs w:val="24"/>
        </w:rPr>
      </w:pPr>
      <w:r w:rsidRPr="005A1E1E">
        <w:rPr>
          <w:rFonts w:ascii="Arial" w:eastAsia="Times New Roman" w:hAnsi="Arial" w:cs="Arial"/>
          <w:sz w:val="24"/>
          <w:szCs w:val="24"/>
          <w:lang w:val="es-ES"/>
        </w:rPr>
        <w:t xml:space="preserve">De allí que en providencia de fecha 11 de septiembre de 2017, </w:t>
      </w:r>
      <w:r w:rsidRPr="005A1E1E">
        <w:rPr>
          <w:rFonts w:ascii="Arial" w:eastAsia="Times New Roman" w:hAnsi="Arial" w:cs="Arial"/>
          <w:sz w:val="24"/>
          <w:szCs w:val="24"/>
        </w:rPr>
        <w:t>Rad. 2017-00358-01, esa Corporación señaló lo siguiente:  </w:t>
      </w:r>
    </w:p>
    <w:p w14:paraId="09664526" w14:textId="6152E042" w:rsidR="00963D25" w:rsidRPr="005A1E1E" w:rsidRDefault="00963D25" w:rsidP="005A1E1E">
      <w:pPr>
        <w:spacing w:after="0" w:line="276" w:lineRule="auto"/>
        <w:ind w:left="708"/>
        <w:jc w:val="both"/>
        <w:textAlignment w:val="baseline"/>
        <w:rPr>
          <w:rFonts w:ascii="Arial" w:eastAsia="Times New Roman" w:hAnsi="Arial" w:cs="Arial"/>
          <w:sz w:val="24"/>
          <w:szCs w:val="24"/>
        </w:rPr>
      </w:pPr>
    </w:p>
    <w:p w14:paraId="3377839E" w14:textId="34FFEBD9" w:rsidR="00963D25" w:rsidRPr="005A1E1E" w:rsidRDefault="00963D25" w:rsidP="00591419">
      <w:pPr>
        <w:spacing w:after="0" w:line="240" w:lineRule="auto"/>
        <w:ind w:left="709" w:right="720"/>
        <w:jc w:val="both"/>
        <w:textAlignment w:val="baseline"/>
        <w:rPr>
          <w:rFonts w:ascii="Arial" w:eastAsia="Times New Roman" w:hAnsi="Arial" w:cs="Arial"/>
          <w:sz w:val="24"/>
          <w:szCs w:val="24"/>
        </w:rPr>
      </w:pPr>
      <w:r w:rsidRPr="005A1E1E">
        <w:rPr>
          <w:rFonts w:ascii="Arial" w:eastAsia="Times New Roman" w:hAnsi="Arial" w:cs="Arial"/>
          <w:iCs/>
          <w:sz w:val="24"/>
          <w:szCs w:val="24"/>
        </w:rPr>
        <w:t>"...</w:t>
      </w:r>
      <w:r w:rsidR="00004E88">
        <w:rPr>
          <w:rFonts w:ascii="Arial" w:eastAsia="Times New Roman" w:hAnsi="Arial" w:cs="Arial"/>
          <w:iCs/>
          <w:sz w:val="24"/>
          <w:szCs w:val="24"/>
        </w:rPr>
        <w:t xml:space="preserve"> </w:t>
      </w:r>
      <w:r w:rsidRPr="005A1E1E">
        <w:rPr>
          <w:rFonts w:ascii="Arial" w:eastAsia="Times New Roman" w:hAnsi="Arial" w:cs="Arial"/>
          <w:iCs/>
          <w:sz w:val="24"/>
          <w:szCs w:val="24"/>
        </w:rPr>
        <w:t>se recuerda que los jueces tienen dentro de sus obligaciones, a la hora de dictar sus fallos, revisar, nuevamente, los presupuestos de los instrumentos de pago, “potestad-deber” que se extrae no sólo del antiguo Estatuto Procesal Civil, sino de lo consignado en el actual Código General del Proceso.</w:t>
      </w:r>
      <w:r w:rsidRPr="005A1E1E">
        <w:rPr>
          <w:rFonts w:ascii="Arial" w:eastAsia="Times New Roman" w:hAnsi="Arial" w:cs="Arial"/>
          <w:sz w:val="24"/>
          <w:szCs w:val="24"/>
        </w:rPr>
        <w:t>  </w:t>
      </w:r>
    </w:p>
    <w:p w14:paraId="0B0122D0" w14:textId="77777777" w:rsidR="00963D25" w:rsidRPr="005A1E1E" w:rsidRDefault="00963D25" w:rsidP="00591419">
      <w:pPr>
        <w:spacing w:after="0" w:line="240" w:lineRule="auto"/>
        <w:ind w:left="709" w:right="720"/>
        <w:jc w:val="both"/>
        <w:textAlignment w:val="baseline"/>
        <w:rPr>
          <w:rFonts w:ascii="Arial" w:eastAsia="Times New Roman" w:hAnsi="Arial" w:cs="Arial"/>
          <w:sz w:val="24"/>
          <w:szCs w:val="24"/>
        </w:rPr>
      </w:pPr>
      <w:r w:rsidRPr="005A1E1E">
        <w:rPr>
          <w:rFonts w:ascii="Arial" w:eastAsia="Times New Roman" w:hAnsi="Arial" w:cs="Arial"/>
          <w:sz w:val="24"/>
          <w:szCs w:val="24"/>
        </w:rPr>
        <w:t>  </w:t>
      </w:r>
    </w:p>
    <w:p w14:paraId="45A133F1" w14:textId="77777777" w:rsidR="00963D25" w:rsidRPr="005A1E1E" w:rsidRDefault="00963D25" w:rsidP="00591419">
      <w:pPr>
        <w:spacing w:after="0" w:line="240" w:lineRule="auto"/>
        <w:ind w:left="709" w:right="720"/>
        <w:jc w:val="both"/>
        <w:textAlignment w:val="baseline"/>
        <w:rPr>
          <w:rFonts w:ascii="Arial" w:eastAsia="Times New Roman" w:hAnsi="Arial" w:cs="Arial"/>
          <w:sz w:val="24"/>
          <w:szCs w:val="24"/>
        </w:rPr>
      </w:pPr>
      <w:r w:rsidRPr="005A1E1E">
        <w:rPr>
          <w:rFonts w:ascii="Arial" w:eastAsia="Times New Roman" w:hAnsi="Arial" w:cs="Arial"/>
          <w:iCs/>
          <w:sz w:val="24"/>
          <w:szCs w:val="24"/>
        </w:rPr>
        <w:t>Sobre lo advertido, esta Corte recientemente explicitó:</w:t>
      </w:r>
      <w:r w:rsidRPr="005A1E1E">
        <w:rPr>
          <w:rFonts w:ascii="Arial" w:eastAsia="Times New Roman" w:hAnsi="Arial" w:cs="Arial"/>
          <w:sz w:val="24"/>
          <w:szCs w:val="24"/>
        </w:rPr>
        <w:t>  </w:t>
      </w:r>
    </w:p>
    <w:p w14:paraId="54528F19" w14:textId="77777777" w:rsidR="00963D25" w:rsidRPr="005A1E1E" w:rsidRDefault="00963D25" w:rsidP="00591419">
      <w:pPr>
        <w:spacing w:after="0" w:line="240" w:lineRule="auto"/>
        <w:ind w:left="709" w:right="720"/>
        <w:jc w:val="both"/>
        <w:textAlignment w:val="baseline"/>
        <w:rPr>
          <w:rFonts w:ascii="Arial" w:eastAsia="Times New Roman" w:hAnsi="Arial" w:cs="Arial"/>
          <w:sz w:val="24"/>
          <w:szCs w:val="24"/>
        </w:rPr>
      </w:pPr>
      <w:r w:rsidRPr="005A1E1E">
        <w:rPr>
          <w:rFonts w:ascii="Arial" w:eastAsia="Times New Roman" w:hAnsi="Arial" w:cs="Arial"/>
          <w:sz w:val="24"/>
          <w:szCs w:val="24"/>
        </w:rPr>
        <w:t>  </w:t>
      </w:r>
    </w:p>
    <w:p w14:paraId="7E489728" w14:textId="77777777" w:rsidR="00963D25" w:rsidRPr="005A1E1E" w:rsidRDefault="00963D25" w:rsidP="00591419">
      <w:pPr>
        <w:spacing w:after="0" w:line="240" w:lineRule="auto"/>
        <w:ind w:left="709" w:right="720"/>
        <w:jc w:val="both"/>
        <w:textAlignment w:val="baseline"/>
        <w:rPr>
          <w:rFonts w:ascii="Arial" w:eastAsia="Times New Roman" w:hAnsi="Arial" w:cs="Arial"/>
          <w:sz w:val="24"/>
          <w:szCs w:val="24"/>
        </w:rPr>
      </w:pPr>
      <w:r w:rsidRPr="005A1E1E">
        <w:rPr>
          <w:rFonts w:ascii="Arial" w:eastAsia="Times New Roman" w:hAnsi="Arial" w:cs="Arial"/>
          <w:iCs/>
          <w:sz w:val="24"/>
          <w:szCs w:val="24"/>
        </w:rPr>
        <w:t xml:space="preserve">“(…) [R]elativamente a específicos asuntos como el auscultado, al contrario de lo argüido por la (…) quejosa, sí es dable a los juzgadores bajo la égida del Código de Procedimiento Civil, y así también de acuerdo con el Código General del Proceso, volver, ex </w:t>
      </w:r>
      <w:proofErr w:type="spellStart"/>
      <w:r w:rsidRPr="005A1E1E">
        <w:rPr>
          <w:rFonts w:ascii="Arial" w:eastAsia="Times New Roman" w:hAnsi="Arial" w:cs="Arial"/>
          <w:iCs/>
          <w:sz w:val="24"/>
          <w:szCs w:val="24"/>
        </w:rPr>
        <w:t>officio</w:t>
      </w:r>
      <w:proofErr w:type="spellEnd"/>
      <w:r w:rsidRPr="005A1E1E">
        <w:rPr>
          <w:rFonts w:ascii="Arial" w:eastAsia="Times New Roman" w:hAnsi="Arial" w:cs="Arial"/>
          <w:iCs/>
          <w:sz w:val="24"/>
          <w:szCs w:val="24"/>
        </w:rPr>
        <w:t>, sobre la revisión del «título ejecutivo» a la hora de dictar sentencia (…)”.</w:t>
      </w:r>
      <w:r w:rsidRPr="005A1E1E">
        <w:rPr>
          <w:rFonts w:ascii="Arial" w:eastAsia="Times New Roman" w:hAnsi="Arial" w:cs="Arial"/>
          <w:sz w:val="24"/>
          <w:szCs w:val="24"/>
        </w:rPr>
        <w:t>  </w:t>
      </w:r>
    </w:p>
    <w:p w14:paraId="41DBDB02" w14:textId="77777777" w:rsidR="00963D25" w:rsidRPr="005A1E1E" w:rsidRDefault="00963D25" w:rsidP="00591419">
      <w:pPr>
        <w:spacing w:after="0" w:line="240" w:lineRule="auto"/>
        <w:ind w:left="709" w:right="720"/>
        <w:jc w:val="both"/>
        <w:textAlignment w:val="baseline"/>
        <w:rPr>
          <w:rFonts w:ascii="Arial" w:eastAsia="Times New Roman" w:hAnsi="Arial" w:cs="Arial"/>
          <w:sz w:val="24"/>
          <w:szCs w:val="24"/>
        </w:rPr>
      </w:pPr>
      <w:r w:rsidRPr="005A1E1E">
        <w:rPr>
          <w:rFonts w:ascii="Arial" w:eastAsia="Times New Roman" w:hAnsi="Arial" w:cs="Arial"/>
          <w:sz w:val="24"/>
          <w:szCs w:val="24"/>
        </w:rPr>
        <w:t>  </w:t>
      </w:r>
    </w:p>
    <w:p w14:paraId="2A6DB0C6" w14:textId="77777777" w:rsidR="00963D25" w:rsidRPr="005A1E1E" w:rsidRDefault="00963D25" w:rsidP="00591419">
      <w:pPr>
        <w:spacing w:after="0" w:line="240" w:lineRule="auto"/>
        <w:ind w:left="709" w:right="720"/>
        <w:jc w:val="both"/>
        <w:textAlignment w:val="baseline"/>
        <w:rPr>
          <w:rFonts w:ascii="Arial" w:eastAsia="Times New Roman" w:hAnsi="Arial" w:cs="Arial"/>
          <w:sz w:val="24"/>
          <w:szCs w:val="24"/>
        </w:rPr>
      </w:pPr>
      <w:r w:rsidRPr="005A1E1E">
        <w:rPr>
          <w:rFonts w:ascii="Arial" w:eastAsia="Times New Roman" w:hAnsi="Arial" w:cs="Arial"/>
          <w:iCs/>
          <w:sz w:val="24"/>
          <w:szCs w:val="24"/>
        </w:rPr>
        <w:t>“(…)”.</w:t>
      </w:r>
      <w:r w:rsidRPr="005A1E1E">
        <w:rPr>
          <w:rFonts w:ascii="Arial" w:eastAsia="Times New Roman" w:hAnsi="Arial" w:cs="Arial"/>
          <w:sz w:val="24"/>
          <w:szCs w:val="24"/>
        </w:rPr>
        <w:t>  </w:t>
      </w:r>
    </w:p>
    <w:p w14:paraId="4D2355A0" w14:textId="77777777" w:rsidR="00963D25" w:rsidRPr="005A1E1E" w:rsidRDefault="00963D25" w:rsidP="00591419">
      <w:pPr>
        <w:spacing w:after="0" w:line="240" w:lineRule="auto"/>
        <w:ind w:left="709" w:right="720"/>
        <w:jc w:val="both"/>
        <w:textAlignment w:val="baseline"/>
        <w:rPr>
          <w:rFonts w:ascii="Arial" w:eastAsia="Times New Roman" w:hAnsi="Arial" w:cs="Arial"/>
          <w:sz w:val="24"/>
          <w:szCs w:val="24"/>
        </w:rPr>
      </w:pPr>
      <w:r w:rsidRPr="005A1E1E">
        <w:rPr>
          <w:rFonts w:ascii="Arial" w:eastAsia="Times New Roman" w:hAnsi="Arial" w:cs="Arial"/>
          <w:sz w:val="24"/>
          <w:szCs w:val="24"/>
        </w:rPr>
        <w:t>  </w:t>
      </w:r>
    </w:p>
    <w:p w14:paraId="5F98AFB8" w14:textId="77777777" w:rsidR="00963D25" w:rsidRPr="005A1E1E" w:rsidRDefault="00963D25" w:rsidP="00591419">
      <w:pPr>
        <w:spacing w:after="0" w:line="240" w:lineRule="auto"/>
        <w:ind w:left="709" w:right="720"/>
        <w:jc w:val="both"/>
        <w:textAlignment w:val="baseline"/>
        <w:rPr>
          <w:rFonts w:ascii="Arial" w:eastAsia="Times New Roman" w:hAnsi="Arial" w:cs="Arial"/>
          <w:sz w:val="24"/>
          <w:szCs w:val="24"/>
        </w:rPr>
      </w:pPr>
      <w:r w:rsidRPr="005A1E1E">
        <w:rPr>
          <w:rFonts w:ascii="Arial" w:eastAsia="Times New Roman" w:hAnsi="Arial" w:cs="Arial"/>
          <w:iCs/>
          <w:sz w:val="24"/>
          <w:szCs w:val="24"/>
        </w:rPr>
        <w:t xml:space="preserve">“Y es que sobre el particular de la revisión oficiosa del título ejecutivo esta Sala precisó, en CSJ </w:t>
      </w:r>
      <w:proofErr w:type="spellStart"/>
      <w:r w:rsidRPr="005A1E1E">
        <w:rPr>
          <w:rFonts w:ascii="Arial" w:eastAsia="Times New Roman" w:hAnsi="Arial" w:cs="Arial"/>
          <w:iCs/>
          <w:sz w:val="24"/>
          <w:szCs w:val="24"/>
        </w:rPr>
        <w:t>STC18432</w:t>
      </w:r>
      <w:proofErr w:type="spellEnd"/>
      <w:r w:rsidRPr="005A1E1E">
        <w:rPr>
          <w:rFonts w:ascii="Arial" w:eastAsia="Times New Roman" w:hAnsi="Arial" w:cs="Arial"/>
          <w:iCs/>
          <w:sz w:val="24"/>
          <w:szCs w:val="24"/>
        </w:rPr>
        <w:t>-2016, 15 dic. 2016, rad. 2016-00440-01, lo siguiente:</w:t>
      </w:r>
      <w:r w:rsidRPr="005A1E1E">
        <w:rPr>
          <w:rFonts w:ascii="Arial" w:eastAsia="Times New Roman" w:hAnsi="Arial" w:cs="Arial"/>
          <w:sz w:val="24"/>
          <w:szCs w:val="24"/>
        </w:rPr>
        <w:t>  </w:t>
      </w:r>
    </w:p>
    <w:p w14:paraId="7F9A0274" w14:textId="77777777" w:rsidR="00963D25" w:rsidRPr="005A1E1E" w:rsidRDefault="00963D25" w:rsidP="00591419">
      <w:pPr>
        <w:spacing w:after="0" w:line="240" w:lineRule="auto"/>
        <w:ind w:left="709" w:right="720"/>
        <w:jc w:val="both"/>
        <w:textAlignment w:val="baseline"/>
        <w:rPr>
          <w:rFonts w:ascii="Arial" w:eastAsia="Times New Roman" w:hAnsi="Arial" w:cs="Arial"/>
          <w:sz w:val="24"/>
          <w:szCs w:val="24"/>
        </w:rPr>
      </w:pPr>
      <w:r w:rsidRPr="005A1E1E">
        <w:rPr>
          <w:rFonts w:ascii="Arial" w:eastAsia="Times New Roman" w:hAnsi="Arial" w:cs="Arial"/>
          <w:sz w:val="24"/>
          <w:szCs w:val="24"/>
        </w:rPr>
        <w:t>  </w:t>
      </w:r>
    </w:p>
    <w:p w14:paraId="525D0976" w14:textId="77777777" w:rsidR="00963D25" w:rsidRPr="005A1E1E" w:rsidRDefault="00963D25" w:rsidP="00591419">
      <w:pPr>
        <w:spacing w:after="0" w:line="240" w:lineRule="auto"/>
        <w:ind w:left="709" w:right="720"/>
        <w:jc w:val="both"/>
        <w:textAlignment w:val="baseline"/>
        <w:rPr>
          <w:rFonts w:ascii="Arial" w:eastAsia="Times New Roman" w:hAnsi="Arial" w:cs="Arial"/>
          <w:sz w:val="24"/>
          <w:szCs w:val="24"/>
        </w:rPr>
      </w:pPr>
      <w:r w:rsidRPr="005A1E1E">
        <w:rPr>
          <w:rFonts w:ascii="Arial" w:eastAsia="Times New Roman" w:hAnsi="Arial" w:cs="Arial"/>
          <w:iCs/>
          <w:sz w:val="24"/>
          <w:szCs w:val="24"/>
        </w:rPr>
        <w:t xml:space="preserve">“En conclusión, la hermenéutica que ha de dársele al canon 430 del Código General del Proceso no excluye la «potestad-deber» que tienen los operadores judiciales de revisar «de oficio» el «título ejecutivo» a la hora de dictar sentencia, ya sea esta de única, primera o segunda instancia (…), dado que, como se precisó en CSJ </w:t>
      </w:r>
      <w:proofErr w:type="spellStart"/>
      <w:r w:rsidRPr="005A1E1E">
        <w:rPr>
          <w:rFonts w:ascii="Arial" w:eastAsia="Times New Roman" w:hAnsi="Arial" w:cs="Arial"/>
          <w:iCs/>
          <w:sz w:val="24"/>
          <w:szCs w:val="24"/>
        </w:rPr>
        <w:t>STC</w:t>
      </w:r>
      <w:proofErr w:type="spellEnd"/>
      <w:r w:rsidRPr="005A1E1E">
        <w:rPr>
          <w:rFonts w:ascii="Arial" w:eastAsia="Times New Roman" w:hAnsi="Arial" w:cs="Arial"/>
          <w:iCs/>
          <w:sz w:val="24"/>
          <w:szCs w:val="24"/>
        </w:rPr>
        <w:t xml:space="preserve"> 8 nov. 2012, rad. 2012-02414-00, «en los procesos ejecutivos es deber del juez revisar los términos interlocutorios del mandamiento de pago, en orden a verificar que a pesar de haberse proferido, realmente se estructura el título ejecutivo (…) Sobre esta temática, la Sala ha indicado que “la orden de impulsar la ejecución, objeto de las sentencias que se profieran en los procesos ejecutivos, implica el previo y necesario análisis de las condiciones que le dan eficacia al título ejecutivo, sin que en tal caso se encuentre el fallador limitado por el mandamiento de pago proferido al comienzo de la actuación procesal (…)”.</w:t>
      </w:r>
      <w:r w:rsidRPr="005A1E1E">
        <w:rPr>
          <w:rFonts w:ascii="Arial" w:eastAsia="Times New Roman" w:hAnsi="Arial" w:cs="Arial"/>
          <w:sz w:val="24"/>
          <w:szCs w:val="24"/>
        </w:rPr>
        <w:t>  </w:t>
      </w:r>
    </w:p>
    <w:p w14:paraId="5640CE4E" w14:textId="77777777" w:rsidR="00963D25" w:rsidRPr="005A1E1E" w:rsidRDefault="00963D25" w:rsidP="00591419">
      <w:pPr>
        <w:spacing w:after="0" w:line="240" w:lineRule="auto"/>
        <w:ind w:left="709" w:right="720"/>
        <w:jc w:val="both"/>
        <w:textAlignment w:val="baseline"/>
        <w:rPr>
          <w:rFonts w:ascii="Arial" w:eastAsia="Times New Roman" w:hAnsi="Arial" w:cs="Arial"/>
          <w:sz w:val="24"/>
          <w:szCs w:val="24"/>
        </w:rPr>
      </w:pPr>
      <w:r w:rsidRPr="005A1E1E">
        <w:rPr>
          <w:rFonts w:ascii="Arial" w:eastAsia="Times New Roman" w:hAnsi="Arial" w:cs="Arial"/>
          <w:sz w:val="24"/>
          <w:szCs w:val="24"/>
        </w:rPr>
        <w:t>  </w:t>
      </w:r>
    </w:p>
    <w:p w14:paraId="0F376965" w14:textId="6AB37693" w:rsidR="00963D25" w:rsidRPr="005A1E1E" w:rsidRDefault="00963D25" w:rsidP="00591419">
      <w:pPr>
        <w:spacing w:after="0" w:line="240" w:lineRule="auto"/>
        <w:ind w:left="709" w:right="720"/>
        <w:jc w:val="both"/>
        <w:textAlignment w:val="baseline"/>
        <w:rPr>
          <w:rFonts w:ascii="Arial" w:eastAsia="Times New Roman" w:hAnsi="Arial" w:cs="Arial"/>
          <w:sz w:val="24"/>
          <w:szCs w:val="24"/>
        </w:rPr>
      </w:pPr>
      <w:r w:rsidRPr="005A1E1E">
        <w:rPr>
          <w:rFonts w:ascii="Arial" w:eastAsia="Times New Roman" w:hAnsi="Arial" w:cs="Arial"/>
          <w:iCs/>
          <w:sz w:val="24"/>
          <w:szCs w:val="24"/>
        </w:rPr>
        <w:t xml:space="preserve">“De modo que la revisión del título ejecutivo por parte del juez, para que tal se ajuste al canon 422 del Código General del Proceso, debe ser </w:t>
      </w:r>
      <w:r w:rsidRPr="005A1E1E">
        <w:rPr>
          <w:rFonts w:ascii="Arial" w:eastAsia="Times New Roman" w:hAnsi="Arial" w:cs="Arial"/>
          <w:iCs/>
          <w:sz w:val="24"/>
          <w:szCs w:val="24"/>
        </w:rPr>
        <w:lastRenderedPageBreak/>
        <w:t>preliminar al emitirse la orden de apremio y también en la sentencia que, con posterioridad, decida sobre la litis, inclusive de forma oficiosa (…)”.</w:t>
      </w:r>
    </w:p>
    <w:p w14:paraId="48B829C2" w14:textId="77777777" w:rsidR="00963D25" w:rsidRPr="005A1E1E" w:rsidRDefault="00963D25" w:rsidP="005A1E1E">
      <w:pPr>
        <w:spacing w:after="0" w:line="276" w:lineRule="auto"/>
        <w:ind w:left="708"/>
        <w:jc w:val="both"/>
        <w:textAlignment w:val="baseline"/>
        <w:rPr>
          <w:rFonts w:ascii="Arial" w:eastAsia="Times New Roman" w:hAnsi="Arial" w:cs="Arial"/>
          <w:sz w:val="24"/>
          <w:szCs w:val="24"/>
        </w:rPr>
      </w:pPr>
    </w:p>
    <w:p w14:paraId="5C26CD6B" w14:textId="77777777" w:rsidR="00963D25" w:rsidRPr="005A1E1E" w:rsidRDefault="00963D25" w:rsidP="005A1E1E">
      <w:pPr>
        <w:spacing w:after="0" w:line="276" w:lineRule="auto"/>
        <w:jc w:val="both"/>
        <w:rPr>
          <w:rFonts w:ascii="Arial" w:eastAsia="Arial" w:hAnsi="Arial" w:cs="Arial"/>
          <w:sz w:val="24"/>
          <w:szCs w:val="24"/>
        </w:rPr>
      </w:pPr>
      <w:r w:rsidRPr="005A1E1E">
        <w:rPr>
          <w:rFonts w:ascii="Arial" w:eastAsia="Arial" w:hAnsi="Arial" w:cs="Arial"/>
          <w:sz w:val="24"/>
          <w:szCs w:val="24"/>
        </w:rPr>
        <w:t>Fue con base en lo anterior que el fondo del asunto propuse resolverlo como lo señalo a continuación.</w:t>
      </w:r>
    </w:p>
    <w:p w14:paraId="57A368D2" w14:textId="77777777" w:rsidR="00963D25" w:rsidRPr="005A1E1E" w:rsidRDefault="00963D25" w:rsidP="005A1E1E">
      <w:pPr>
        <w:spacing w:after="0" w:line="276" w:lineRule="auto"/>
        <w:jc w:val="both"/>
        <w:textAlignment w:val="baseline"/>
        <w:rPr>
          <w:rFonts w:ascii="Arial" w:eastAsia="Times New Roman" w:hAnsi="Arial" w:cs="Arial"/>
          <w:sz w:val="24"/>
          <w:szCs w:val="24"/>
        </w:rPr>
      </w:pPr>
    </w:p>
    <w:p w14:paraId="32F93028" w14:textId="77777777" w:rsidR="00963D25" w:rsidRPr="005A1E1E" w:rsidRDefault="00963D25" w:rsidP="00004E88">
      <w:pPr>
        <w:spacing w:after="0" w:line="276" w:lineRule="auto"/>
        <w:ind w:left="426" w:right="420"/>
        <w:jc w:val="both"/>
        <w:textAlignment w:val="baseline"/>
        <w:rPr>
          <w:rFonts w:ascii="Arial" w:eastAsia="Times New Roman" w:hAnsi="Arial" w:cs="Arial"/>
          <w:sz w:val="24"/>
          <w:szCs w:val="24"/>
        </w:rPr>
      </w:pPr>
      <w:r w:rsidRPr="005A1E1E">
        <w:rPr>
          <w:rFonts w:ascii="Arial" w:eastAsia="Times New Roman" w:hAnsi="Arial" w:cs="Arial"/>
          <w:b/>
          <w:bCs/>
          <w:sz w:val="24"/>
          <w:szCs w:val="24"/>
        </w:rPr>
        <w:t>“CASO CONCRETO</w:t>
      </w:r>
      <w:r w:rsidRPr="005A1E1E">
        <w:rPr>
          <w:rFonts w:ascii="Arial" w:eastAsia="Times New Roman" w:hAnsi="Arial" w:cs="Arial"/>
          <w:sz w:val="24"/>
          <w:szCs w:val="24"/>
        </w:rPr>
        <w:t>. </w:t>
      </w:r>
    </w:p>
    <w:p w14:paraId="1CB94FA4" w14:textId="77777777" w:rsidR="00963D25" w:rsidRPr="005A1E1E" w:rsidRDefault="00963D25" w:rsidP="00004E88">
      <w:pPr>
        <w:spacing w:after="0" w:line="276" w:lineRule="auto"/>
        <w:ind w:left="426" w:right="420"/>
        <w:jc w:val="both"/>
        <w:textAlignment w:val="baseline"/>
        <w:rPr>
          <w:rFonts w:ascii="Arial" w:eastAsia="Times New Roman" w:hAnsi="Arial" w:cs="Arial"/>
          <w:sz w:val="24"/>
          <w:szCs w:val="24"/>
        </w:rPr>
      </w:pPr>
      <w:r w:rsidRPr="005A1E1E">
        <w:rPr>
          <w:rFonts w:ascii="Arial" w:eastAsia="Times New Roman" w:hAnsi="Arial" w:cs="Arial"/>
          <w:sz w:val="24"/>
          <w:szCs w:val="24"/>
        </w:rPr>
        <w:t> </w:t>
      </w:r>
    </w:p>
    <w:p w14:paraId="0C3109A4" w14:textId="77777777" w:rsidR="00963D25" w:rsidRPr="005A1E1E" w:rsidRDefault="00963D25" w:rsidP="00004E88">
      <w:pPr>
        <w:spacing w:after="0" w:line="276" w:lineRule="auto"/>
        <w:ind w:left="426" w:right="420"/>
        <w:jc w:val="both"/>
        <w:textAlignment w:val="baseline"/>
        <w:rPr>
          <w:rFonts w:ascii="Arial" w:eastAsia="Arial" w:hAnsi="Arial" w:cs="Arial"/>
          <w:sz w:val="24"/>
          <w:szCs w:val="24"/>
        </w:rPr>
      </w:pPr>
      <w:r w:rsidRPr="005A1E1E">
        <w:rPr>
          <w:rFonts w:ascii="Arial" w:eastAsia="Arial" w:hAnsi="Arial" w:cs="Arial"/>
          <w:sz w:val="24"/>
          <w:szCs w:val="24"/>
        </w:rPr>
        <w:t xml:space="preserve">De acuerdo con los antecedentes antes vertidos, el título de recaudo presentado por la parte ejecutante consiste en la sentencia proferida por el Juzgado Cuarto Laboral del Circuito de Pereira el 10 de noviembre de 2009, en el que fue condenada la AFP </w:t>
      </w:r>
      <w:proofErr w:type="spellStart"/>
      <w:r w:rsidRPr="005A1E1E">
        <w:rPr>
          <w:rFonts w:ascii="Arial" w:eastAsia="Arial" w:hAnsi="Arial" w:cs="Arial"/>
          <w:sz w:val="24"/>
          <w:szCs w:val="24"/>
        </w:rPr>
        <w:t>Colfondos</w:t>
      </w:r>
      <w:proofErr w:type="spellEnd"/>
      <w:r w:rsidRPr="005A1E1E">
        <w:rPr>
          <w:rFonts w:ascii="Arial" w:eastAsia="Arial" w:hAnsi="Arial" w:cs="Arial"/>
          <w:sz w:val="24"/>
          <w:szCs w:val="24"/>
        </w:rPr>
        <w:t xml:space="preserve"> a pagar la pensión de sobrevivientes a la señora Lucy Henao Gómez y Álvaro Eduardo Echeverry Henao en un 50% para cada uno, a partir del 22 de octubre de 2007. El monto de dicha prestación, según la misma providencia, debía establecerlo el fondo de pensiones demandado de acuerdo con la ley y las cotizaciones realizadas por el causante, sin que pudiera resultar inferior al salario mínimo. </w:t>
      </w:r>
    </w:p>
    <w:p w14:paraId="504BA1DB" w14:textId="77777777" w:rsidR="00963D25" w:rsidRPr="005A1E1E" w:rsidRDefault="00963D25" w:rsidP="00004E88">
      <w:pPr>
        <w:spacing w:after="0" w:line="276" w:lineRule="auto"/>
        <w:ind w:left="426" w:right="420"/>
        <w:jc w:val="both"/>
        <w:textAlignment w:val="baseline"/>
        <w:rPr>
          <w:rFonts w:ascii="Arial" w:eastAsia="Arial" w:hAnsi="Arial" w:cs="Arial"/>
          <w:sz w:val="24"/>
          <w:szCs w:val="24"/>
        </w:rPr>
      </w:pPr>
      <w:r w:rsidRPr="005A1E1E">
        <w:rPr>
          <w:rFonts w:ascii="Arial" w:eastAsia="Arial" w:hAnsi="Arial" w:cs="Arial"/>
          <w:sz w:val="24"/>
          <w:szCs w:val="24"/>
        </w:rPr>
        <w:t> </w:t>
      </w:r>
    </w:p>
    <w:p w14:paraId="008D4121" w14:textId="57B5D532" w:rsidR="00963D25" w:rsidRPr="005A1E1E" w:rsidRDefault="00963D25" w:rsidP="00004E88">
      <w:pPr>
        <w:spacing w:after="0" w:line="276" w:lineRule="auto"/>
        <w:ind w:left="426" w:right="420"/>
        <w:jc w:val="both"/>
        <w:textAlignment w:val="baseline"/>
        <w:rPr>
          <w:rFonts w:ascii="Arial" w:eastAsia="Arial" w:hAnsi="Arial" w:cs="Arial"/>
          <w:sz w:val="24"/>
          <w:szCs w:val="24"/>
        </w:rPr>
      </w:pPr>
      <w:r w:rsidRPr="005A1E1E">
        <w:rPr>
          <w:rFonts w:ascii="Arial" w:eastAsia="Arial" w:hAnsi="Arial" w:cs="Arial"/>
          <w:sz w:val="24"/>
          <w:szCs w:val="24"/>
        </w:rPr>
        <w:t xml:space="preserve">De acuerdo con la literalidad de sentencia, la obligación del fondo de pensiones era reconocer la pensión de sobrevivientes en los porcentajes asignados a cada uno de los beneficiarios, </w:t>
      </w:r>
      <w:r w:rsidR="00CE7727">
        <w:rPr>
          <w:rFonts w:ascii="Arial" w:eastAsia="Arial" w:hAnsi="Arial" w:cs="Arial"/>
          <w:b/>
          <w:bCs/>
          <w:sz w:val="24"/>
          <w:szCs w:val="24"/>
        </w:rPr>
        <w:t>sin que media</w:t>
      </w:r>
      <w:r w:rsidRPr="005A1E1E">
        <w:rPr>
          <w:rFonts w:ascii="Arial" w:eastAsia="Arial" w:hAnsi="Arial" w:cs="Arial"/>
          <w:b/>
          <w:bCs/>
          <w:sz w:val="24"/>
          <w:szCs w:val="24"/>
        </w:rPr>
        <w:t>ra un monto especifico frente a la primera mesada pensional</w:t>
      </w:r>
      <w:r w:rsidRPr="005A1E1E">
        <w:rPr>
          <w:rFonts w:ascii="Arial" w:eastAsia="Arial" w:hAnsi="Arial" w:cs="Arial"/>
          <w:sz w:val="24"/>
          <w:szCs w:val="24"/>
        </w:rPr>
        <w:t>, toda vez que, de concretar la condena no se ocupó el juzgador de primer grado ni tampoco la Sala de Casación Laboral que casó la sentencia de este Tribunal. </w:t>
      </w:r>
    </w:p>
    <w:p w14:paraId="4608380D" w14:textId="77777777" w:rsidR="00963D25" w:rsidRPr="005A1E1E" w:rsidRDefault="00963D25" w:rsidP="00004E88">
      <w:pPr>
        <w:spacing w:after="0" w:line="276" w:lineRule="auto"/>
        <w:ind w:left="426" w:right="420"/>
        <w:jc w:val="both"/>
        <w:textAlignment w:val="baseline"/>
        <w:rPr>
          <w:rFonts w:ascii="Arial" w:eastAsia="Arial" w:hAnsi="Arial" w:cs="Arial"/>
          <w:sz w:val="24"/>
          <w:szCs w:val="24"/>
        </w:rPr>
      </w:pPr>
      <w:r w:rsidRPr="005A1E1E">
        <w:rPr>
          <w:rFonts w:ascii="Arial" w:eastAsia="Arial" w:hAnsi="Arial" w:cs="Arial"/>
          <w:sz w:val="24"/>
          <w:szCs w:val="24"/>
        </w:rPr>
        <w:t> </w:t>
      </w:r>
    </w:p>
    <w:p w14:paraId="445B12E1" w14:textId="77777777" w:rsidR="00963D25" w:rsidRPr="005A1E1E" w:rsidRDefault="00963D25" w:rsidP="00004E88">
      <w:pPr>
        <w:spacing w:after="0" w:line="276" w:lineRule="auto"/>
        <w:ind w:left="426" w:right="420"/>
        <w:jc w:val="both"/>
        <w:textAlignment w:val="baseline"/>
        <w:rPr>
          <w:rFonts w:ascii="Arial" w:eastAsia="Arial" w:hAnsi="Arial" w:cs="Arial"/>
          <w:sz w:val="24"/>
          <w:szCs w:val="24"/>
        </w:rPr>
      </w:pPr>
      <w:r w:rsidRPr="005A1E1E">
        <w:rPr>
          <w:rFonts w:ascii="Arial" w:eastAsia="Arial" w:hAnsi="Arial" w:cs="Arial"/>
          <w:sz w:val="24"/>
          <w:szCs w:val="24"/>
        </w:rPr>
        <w:t xml:space="preserve">Es por lo anterior que, al haber dejado tal punto por fuera de la litis, </w:t>
      </w:r>
      <w:r w:rsidRPr="005A1E1E">
        <w:rPr>
          <w:rFonts w:ascii="Arial" w:eastAsia="Arial" w:hAnsi="Arial" w:cs="Arial"/>
          <w:b/>
          <w:bCs/>
          <w:sz w:val="24"/>
          <w:szCs w:val="24"/>
        </w:rPr>
        <w:t xml:space="preserve">no era dable en el trámite ejecutivo definir el valor de la primera mesada pensional como lo hizo la </w:t>
      </w:r>
      <w:r w:rsidRPr="005A1E1E">
        <w:rPr>
          <w:rFonts w:ascii="Arial" w:eastAsia="Arial" w:hAnsi="Arial" w:cs="Arial"/>
          <w:b/>
          <w:bCs/>
          <w:iCs/>
          <w:sz w:val="24"/>
          <w:szCs w:val="24"/>
        </w:rPr>
        <w:t>a quo</w:t>
      </w:r>
      <w:r w:rsidRPr="005A1E1E">
        <w:rPr>
          <w:rFonts w:ascii="Arial" w:eastAsia="Arial" w:hAnsi="Arial" w:cs="Arial"/>
          <w:sz w:val="24"/>
          <w:szCs w:val="24"/>
        </w:rPr>
        <w:t>, pues si bien la sentencia que reconoció el derecho pensional se constituye en el título de recaudo, en la misma se le ordenó a la entidad demandada, establecer el valor de la mesada pensional de conformidad con la ley, imponiendo como único límite que esta no fuera inferior al salario mínimo. </w:t>
      </w:r>
    </w:p>
    <w:p w14:paraId="74F023F7" w14:textId="77777777" w:rsidR="00963D25" w:rsidRPr="005A1E1E" w:rsidRDefault="00963D25" w:rsidP="00004E88">
      <w:pPr>
        <w:spacing w:after="0" w:line="276" w:lineRule="auto"/>
        <w:ind w:left="426" w:right="420"/>
        <w:jc w:val="both"/>
        <w:textAlignment w:val="baseline"/>
        <w:rPr>
          <w:rFonts w:ascii="Arial" w:eastAsia="Arial" w:hAnsi="Arial" w:cs="Arial"/>
          <w:sz w:val="24"/>
          <w:szCs w:val="24"/>
        </w:rPr>
      </w:pPr>
      <w:r w:rsidRPr="005A1E1E">
        <w:rPr>
          <w:rFonts w:ascii="Arial" w:eastAsia="Arial" w:hAnsi="Arial" w:cs="Arial"/>
          <w:sz w:val="24"/>
          <w:szCs w:val="24"/>
        </w:rPr>
        <w:t> </w:t>
      </w:r>
    </w:p>
    <w:p w14:paraId="3BA0BFF4" w14:textId="77777777" w:rsidR="00963D25" w:rsidRPr="005A1E1E" w:rsidRDefault="00963D25" w:rsidP="00004E88">
      <w:pPr>
        <w:spacing w:after="0" w:line="276" w:lineRule="auto"/>
        <w:ind w:left="426" w:right="420"/>
        <w:jc w:val="both"/>
        <w:textAlignment w:val="baseline"/>
        <w:rPr>
          <w:rFonts w:ascii="Arial" w:eastAsia="Arial" w:hAnsi="Arial" w:cs="Arial"/>
          <w:sz w:val="24"/>
          <w:szCs w:val="24"/>
        </w:rPr>
      </w:pPr>
      <w:r w:rsidRPr="005A1E1E">
        <w:rPr>
          <w:rFonts w:ascii="Arial" w:eastAsia="Arial" w:hAnsi="Arial" w:cs="Arial"/>
          <w:sz w:val="24"/>
          <w:szCs w:val="24"/>
        </w:rPr>
        <w:t>Frente a este tema, tuvo la Sala la oportunidad de pronunciarse en reciente providencia, donde fungió como ponente quien cumple el mismo encargo en la actualidad, en la que se indicó: </w:t>
      </w:r>
    </w:p>
    <w:p w14:paraId="20F0CBFC" w14:textId="77777777" w:rsidR="00963D25" w:rsidRPr="005A1E1E" w:rsidRDefault="00963D25" w:rsidP="00004E88">
      <w:pPr>
        <w:spacing w:after="0" w:line="276" w:lineRule="auto"/>
        <w:ind w:left="426" w:right="420"/>
        <w:jc w:val="both"/>
        <w:textAlignment w:val="baseline"/>
        <w:rPr>
          <w:rFonts w:ascii="Arial" w:eastAsia="Arial" w:hAnsi="Arial" w:cs="Arial"/>
          <w:sz w:val="24"/>
          <w:szCs w:val="24"/>
        </w:rPr>
      </w:pPr>
      <w:r w:rsidRPr="005A1E1E">
        <w:rPr>
          <w:rFonts w:ascii="Arial" w:eastAsia="Arial" w:hAnsi="Arial" w:cs="Arial"/>
          <w:sz w:val="24"/>
          <w:szCs w:val="24"/>
        </w:rPr>
        <w:t> </w:t>
      </w:r>
    </w:p>
    <w:p w14:paraId="50CE3BF1" w14:textId="77777777" w:rsidR="00963D25" w:rsidRPr="005A1E1E" w:rsidRDefault="00963D25" w:rsidP="00591419">
      <w:pPr>
        <w:spacing w:after="0" w:line="240" w:lineRule="auto"/>
        <w:ind w:left="709" w:right="703"/>
        <w:jc w:val="both"/>
        <w:textAlignment w:val="baseline"/>
        <w:rPr>
          <w:rFonts w:ascii="Arial" w:eastAsia="Arial" w:hAnsi="Arial" w:cs="Arial"/>
          <w:sz w:val="24"/>
          <w:szCs w:val="24"/>
        </w:rPr>
      </w:pPr>
      <w:r w:rsidRPr="005A1E1E">
        <w:rPr>
          <w:rFonts w:ascii="Arial" w:eastAsia="Arial" w:hAnsi="Arial" w:cs="Arial"/>
          <w:sz w:val="24"/>
          <w:szCs w:val="24"/>
        </w:rPr>
        <w:t>“</w:t>
      </w:r>
      <w:r w:rsidRPr="005A1E1E">
        <w:rPr>
          <w:rFonts w:ascii="Arial" w:eastAsia="Arial" w:hAnsi="Arial" w:cs="Arial"/>
          <w:iCs/>
          <w:sz w:val="24"/>
          <w:szCs w:val="24"/>
          <w:lang w:val="es-ES"/>
        </w:rPr>
        <w:t>Conviene resaltar que, si bien considera la Sala que desde el primer proceso se debieron establecer los parámetros para determinar el monto de la mesada pensional, previa deliberación de los mismos en el proceso; el hecho de que no se haya definido tal punto por el juzgado en esa oportunidad, quedando una decisión abstracta sobre el punto, es la razón que obligó al actor a iniciar un nuevo proceso ordinario, porque contrario a lo afirmado por la recurrente, la acción ejecutiva habría sido ineficaz para lograr tal objetivo, dado que el valor de la primera mesada pensional no integra el título ejecutivo</w:t>
      </w:r>
      <w:r w:rsidRPr="005A1E1E">
        <w:rPr>
          <w:rFonts w:ascii="Arial" w:eastAsia="Arial" w:hAnsi="Arial" w:cs="Arial"/>
          <w:sz w:val="24"/>
          <w:szCs w:val="24"/>
          <w:lang w:val="es-ES"/>
        </w:rPr>
        <w:t>.</w:t>
      </w:r>
      <w:r w:rsidRPr="005A1E1E">
        <w:rPr>
          <w:rFonts w:ascii="Arial" w:eastAsia="Arial" w:hAnsi="Arial" w:cs="Arial"/>
          <w:sz w:val="24"/>
          <w:szCs w:val="24"/>
        </w:rPr>
        <w:t> </w:t>
      </w:r>
    </w:p>
    <w:p w14:paraId="12DE6BA3" w14:textId="77777777" w:rsidR="00963D25" w:rsidRPr="005A1E1E" w:rsidRDefault="00963D25" w:rsidP="00591419">
      <w:pPr>
        <w:spacing w:after="0" w:line="240" w:lineRule="auto"/>
        <w:ind w:left="709" w:right="703"/>
        <w:jc w:val="both"/>
        <w:textAlignment w:val="baseline"/>
        <w:rPr>
          <w:rFonts w:ascii="Arial" w:eastAsia="Arial" w:hAnsi="Arial" w:cs="Arial"/>
          <w:sz w:val="24"/>
          <w:szCs w:val="24"/>
        </w:rPr>
      </w:pPr>
      <w:r w:rsidRPr="005A1E1E">
        <w:rPr>
          <w:rFonts w:ascii="Arial" w:eastAsia="Arial" w:hAnsi="Arial" w:cs="Arial"/>
          <w:sz w:val="24"/>
          <w:szCs w:val="24"/>
        </w:rPr>
        <w:t> </w:t>
      </w:r>
    </w:p>
    <w:p w14:paraId="79D412F2" w14:textId="7EB88272" w:rsidR="00963D25" w:rsidRPr="005A1E1E" w:rsidRDefault="00963D25" w:rsidP="00591419">
      <w:pPr>
        <w:spacing w:after="0" w:line="240" w:lineRule="auto"/>
        <w:ind w:left="709" w:right="703"/>
        <w:jc w:val="both"/>
        <w:textAlignment w:val="baseline"/>
        <w:rPr>
          <w:rFonts w:ascii="Arial" w:eastAsia="Arial" w:hAnsi="Arial" w:cs="Arial"/>
          <w:sz w:val="24"/>
          <w:szCs w:val="24"/>
        </w:rPr>
      </w:pPr>
      <w:r w:rsidRPr="005A1E1E">
        <w:rPr>
          <w:rFonts w:ascii="Arial" w:eastAsia="Arial" w:hAnsi="Arial" w:cs="Arial"/>
          <w:iCs/>
          <w:sz w:val="24"/>
          <w:szCs w:val="24"/>
          <w:lang w:val="es-ES"/>
        </w:rPr>
        <w:t xml:space="preserve">Y es que no puede perderse de vista que, tal como lo advierte la apoderada de Colpensiones, la especialidad, en trámites ejecutivos, ha determinado el valor de los intereses moratorios ordenados en las sentencias que sirven de título de recaudo, pero ello solo ocurre en razón </w:t>
      </w:r>
      <w:r w:rsidRPr="005A1E1E">
        <w:rPr>
          <w:rFonts w:ascii="Arial" w:eastAsia="Arial" w:hAnsi="Arial" w:cs="Arial"/>
          <w:iCs/>
          <w:sz w:val="24"/>
          <w:szCs w:val="24"/>
          <w:lang w:val="es-ES"/>
        </w:rPr>
        <w:lastRenderedPageBreak/>
        <w:t xml:space="preserve">a que su liquidación se basa en una fórmula establecida por la Superintendencia </w:t>
      </w:r>
      <w:r w:rsidR="00840011" w:rsidRPr="005A1E1E">
        <w:rPr>
          <w:rFonts w:ascii="Arial" w:eastAsia="Arial" w:hAnsi="Arial" w:cs="Arial"/>
          <w:iCs/>
          <w:sz w:val="24"/>
          <w:szCs w:val="24"/>
          <w:lang w:val="es-ES"/>
        </w:rPr>
        <w:t xml:space="preserve">Bancaria </w:t>
      </w:r>
      <w:r w:rsidRPr="005A1E1E">
        <w:rPr>
          <w:rFonts w:ascii="Arial" w:eastAsia="Arial" w:hAnsi="Arial" w:cs="Arial"/>
          <w:iCs/>
          <w:sz w:val="24"/>
          <w:szCs w:val="24"/>
          <w:lang w:val="es-ES"/>
        </w:rPr>
        <w:t>y,  porque además, para esa etapa de la ejecución, se cuenta con los datos necesarios para establecer el monto de dicho concepto, como por ejemplo i) valor de la mesada pensional, ii) número de mesadas anuales, iii) fecha a partir de la cual deben calcularse dichos réditos y  iv) la data en la que finaliza su contabilización.  </w:t>
      </w:r>
      <w:r w:rsidRPr="005A1E1E">
        <w:rPr>
          <w:rFonts w:ascii="Arial" w:eastAsia="Arial" w:hAnsi="Arial" w:cs="Arial"/>
          <w:sz w:val="24"/>
          <w:szCs w:val="24"/>
        </w:rPr>
        <w:t> </w:t>
      </w:r>
    </w:p>
    <w:p w14:paraId="57E7B9BC" w14:textId="77777777" w:rsidR="00963D25" w:rsidRPr="005A1E1E" w:rsidRDefault="00963D25" w:rsidP="00591419">
      <w:pPr>
        <w:spacing w:after="0" w:line="240" w:lineRule="auto"/>
        <w:ind w:left="709" w:right="703"/>
        <w:jc w:val="both"/>
        <w:textAlignment w:val="baseline"/>
        <w:rPr>
          <w:rFonts w:ascii="Arial" w:eastAsia="Arial" w:hAnsi="Arial" w:cs="Arial"/>
          <w:sz w:val="24"/>
          <w:szCs w:val="24"/>
        </w:rPr>
      </w:pPr>
      <w:r w:rsidRPr="005A1E1E">
        <w:rPr>
          <w:rFonts w:ascii="Arial" w:eastAsia="Arial" w:hAnsi="Arial" w:cs="Arial"/>
          <w:sz w:val="24"/>
          <w:szCs w:val="24"/>
        </w:rPr>
        <w:t> </w:t>
      </w:r>
    </w:p>
    <w:p w14:paraId="6FCD49D2" w14:textId="7647C467" w:rsidR="00963D25" w:rsidRPr="005A1E1E" w:rsidRDefault="00963D25" w:rsidP="00591419">
      <w:pPr>
        <w:spacing w:after="0" w:line="240" w:lineRule="auto"/>
        <w:ind w:left="709" w:right="703"/>
        <w:jc w:val="both"/>
        <w:textAlignment w:val="baseline"/>
        <w:rPr>
          <w:rFonts w:ascii="Arial" w:eastAsia="Arial" w:hAnsi="Arial" w:cs="Arial"/>
          <w:sz w:val="24"/>
          <w:szCs w:val="24"/>
        </w:rPr>
      </w:pPr>
      <w:r w:rsidRPr="005A1E1E">
        <w:rPr>
          <w:rFonts w:ascii="Arial" w:eastAsia="Arial" w:hAnsi="Arial" w:cs="Arial"/>
          <w:b/>
          <w:bCs/>
          <w:iCs/>
          <w:sz w:val="24"/>
          <w:szCs w:val="24"/>
          <w:lang w:val="es-ES"/>
        </w:rPr>
        <w:t>Contrario a ello, la definición del monto de la mesada pensional no es un tema pacífico ni meramente aritmético, pues en el establecimiento de su valor convergen varios factores y se hace necesario el análisis de diversas disposiciones legales que no pueden ser definidas en un proceso ejecutivo, diseñado para reclamar el pago de obligaciones claras, expresas y exigibles”</w:t>
      </w:r>
      <w:r w:rsidRPr="005A1E1E">
        <w:rPr>
          <w:rFonts w:ascii="Arial" w:eastAsia="Arial" w:hAnsi="Arial" w:cs="Arial"/>
          <w:iCs/>
          <w:sz w:val="24"/>
          <w:szCs w:val="24"/>
          <w:lang w:val="es-ES"/>
        </w:rPr>
        <w:t>.</w:t>
      </w:r>
      <w:r w:rsidRPr="005A1E1E">
        <w:rPr>
          <w:rFonts w:ascii="Arial" w:eastAsia="Arial" w:hAnsi="Arial" w:cs="Arial"/>
          <w:sz w:val="24"/>
          <w:szCs w:val="24"/>
        </w:rPr>
        <w:t> </w:t>
      </w:r>
    </w:p>
    <w:p w14:paraId="3195E60A" w14:textId="77777777" w:rsidR="00963D25" w:rsidRPr="005A1E1E" w:rsidRDefault="00963D25" w:rsidP="00004E88">
      <w:pPr>
        <w:spacing w:after="0" w:line="276" w:lineRule="auto"/>
        <w:ind w:left="426" w:right="420"/>
        <w:jc w:val="both"/>
        <w:textAlignment w:val="baseline"/>
        <w:rPr>
          <w:rFonts w:ascii="Arial" w:eastAsia="Arial" w:hAnsi="Arial" w:cs="Arial"/>
          <w:sz w:val="24"/>
          <w:szCs w:val="24"/>
        </w:rPr>
      </w:pPr>
      <w:r w:rsidRPr="005A1E1E">
        <w:rPr>
          <w:rFonts w:ascii="Arial" w:eastAsia="Arial" w:hAnsi="Arial" w:cs="Arial"/>
          <w:sz w:val="24"/>
          <w:szCs w:val="24"/>
        </w:rPr>
        <w:t> </w:t>
      </w:r>
    </w:p>
    <w:p w14:paraId="5EA6E513" w14:textId="77777777" w:rsidR="00963D25" w:rsidRPr="005A1E1E" w:rsidRDefault="00963D25" w:rsidP="00004E88">
      <w:pPr>
        <w:spacing w:after="0" w:line="276" w:lineRule="auto"/>
        <w:ind w:left="426" w:right="420"/>
        <w:jc w:val="both"/>
        <w:textAlignment w:val="baseline"/>
        <w:rPr>
          <w:rFonts w:ascii="Arial" w:eastAsia="Arial" w:hAnsi="Arial" w:cs="Arial"/>
          <w:sz w:val="24"/>
          <w:szCs w:val="24"/>
        </w:rPr>
      </w:pPr>
      <w:r w:rsidRPr="005A1E1E">
        <w:rPr>
          <w:rFonts w:ascii="Arial" w:eastAsia="Arial" w:hAnsi="Arial" w:cs="Arial"/>
          <w:sz w:val="24"/>
          <w:szCs w:val="24"/>
        </w:rPr>
        <w:t xml:space="preserve">La anterior cita era necesaria para concluir que, en este evento, habiendo sido pagada la mesada pensional a los señores Álvaro Eduardo Echeverry Henao y Lucy Henao Gómez en cuantía equivalente al salario mínimo, ninguna obligación se encuentra a cargo de </w:t>
      </w:r>
      <w:proofErr w:type="spellStart"/>
      <w:r w:rsidRPr="005A1E1E">
        <w:rPr>
          <w:rFonts w:ascii="Arial" w:eastAsia="Arial" w:hAnsi="Arial" w:cs="Arial"/>
          <w:sz w:val="24"/>
          <w:szCs w:val="24"/>
        </w:rPr>
        <w:t>Colfondos</w:t>
      </w:r>
      <w:proofErr w:type="spellEnd"/>
      <w:r w:rsidRPr="005A1E1E">
        <w:rPr>
          <w:rFonts w:ascii="Arial" w:eastAsia="Arial" w:hAnsi="Arial" w:cs="Arial"/>
          <w:sz w:val="24"/>
          <w:szCs w:val="24"/>
        </w:rPr>
        <w:t>, dado que dio cumplimiento a la orden judicial bajo los parámetros impuestos por el juzgado de conocimiento. </w:t>
      </w:r>
    </w:p>
    <w:p w14:paraId="43AEE2C4" w14:textId="77777777" w:rsidR="00963D25" w:rsidRPr="005A1E1E" w:rsidRDefault="00963D25" w:rsidP="00004E88">
      <w:pPr>
        <w:spacing w:after="0" w:line="276" w:lineRule="auto"/>
        <w:ind w:left="426" w:right="420"/>
        <w:jc w:val="both"/>
        <w:textAlignment w:val="baseline"/>
        <w:rPr>
          <w:rFonts w:ascii="Arial" w:eastAsia="Arial" w:hAnsi="Arial" w:cs="Arial"/>
          <w:sz w:val="24"/>
          <w:szCs w:val="24"/>
        </w:rPr>
      </w:pPr>
      <w:r w:rsidRPr="005A1E1E">
        <w:rPr>
          <w:rFonts w:ascii="Arial" w:eastAsia="Arial" w:hAnsi="Arial" w:cs="Arial"/>
          <w:sz w:val="24"/>
          <w:szCs w:val="24"/>
        </w:rPr>
        <w:t> </w:t>
      </w:r>
    </w:p>
    <w:p w14:paraId="273E6361" w14:textId="77777777" w:rsidR="00963D25" w:rsidRPr="005A1E1E" w:rsidRDefault="00963D25" w:rsidP="00004E88">
      <w:pPr>
        <w:spacing w:after="0" w:line="276" w:lineRule="auto"/>
        <w:ind w:left="426" w:right="420"/>
        <w:jc w:val="both"/>
        <w:textAlignment w:val="baseline"/>
        <w:rPr>
          <w:rFonts w:ascii="Arial" w:eastAsia="Arial" w:hAnsi="Arial" w:cs="Arial"/>
          <w:sz w:val="24"/>
          <w:szCs w:val="24"/>
        </w:rPr>
      </w:pPr>
      <w:r w:rsidRPr="005A1E1E">
        <w:rPr>
          <w:rFonts w:ascii="Arial" w:eastAsia="Arial" w:hAnsi="Arial" w:cs="Arial"/>
          <w:sz w:val="24"/>
          <w:szCs w:val="24"/>
        </w:rPr>
        <w:t xml:space="preserve">Lo anterior implica entonces que la inconformidad advertida por el recurrente debe encausarla en un proceso ordinario que determine tal aspecto, pues como viene de verse existe divergencia entre los cálculos efectuados por la AFP </w:t>
      </w:r>
      <w:proofErr w:type="spellStart"/>
      <w:r w:rsidRPr="005A1E1E">
        <w:rPr>
          <w:rFonts w:ascii="Arial" w:eastAsia="Arial" w:hAnsi="Arial" w:cs="Arial"/>
          <w:sz w:val="24"/>
          <w:szCs w:val="24"/>
        </w:rPr>
        <w:t>Colfondos</w:t>
      </w:r>
      <w:proofErr w:type="spellEnd"/>
      <w:r w:rsidRPr="005A1E1E">
        <w:rPr>
          <w:rFonts w:ascii="Arial" w:eastAsia="Arial" w:hAnsi="Arial" w:cs="Arial"/>
          <w:sz w:val="24"/>
          <w:szCs w:val="24"/>
        </w:rPr>
        <w:t xml:space="preserve"> S.A., los realizados por los ejecutantes y la liquidación que contempló el Juzgado, lo cual pone de manifiesto el conflicto que existe frente al tema, el cual no es propio de las acciones ejecutivas concebidas para reclamar obligaciones, claras, expresas y exigibles, requisitos formales del título judicial que se echan de menos en este asunto. </w:t>
      </w:r>
    </w:p>
    <w:p w14:paraId="1F77427A" w14:textId="77777777" w:rsidR="00963D25" w:rsidRPr="005A1E1E" w:rsidRDefault="00963D25" w:rsidP="00004E88">
      <w:pPr>
        <w:spacing w:after="0" w:line="276" w:lineRule="auto"/>
        <w:ind w:left="426" w:right="420"/>
        <w:jc w:val="both"/>
        <w:textAlignment w:val="baseline"/>
        <w:rPr>
          <w:rFonts w:ascii="Arial" w:eastAsia="Arial" w:hAnsi="Arial" w:cs="Arial"/>
          <w:sz w:val="24"/>
          <w:szCs w:val="24"/>
        </w:rPr>
      </w:pPr>
      <w:r w:rsidRPr="005A1E1E">
        <w:rPr>
          <w:rFonts w:ascii="Arial" w:eastAsia="Arial" w:hAnsi="Arial" w:cs="Arial"/>
          <w:sz w:val="24"/>
          <w:szCs w:val="24"/>
        </w:rPr>
        <w:t> </w:t>
      </w:r>
    </w:p>
    <w:p w14:paraId="3D3E0BAD" w14:textId="77777777" w:rsidR="00963D25" w:rsidRPr="005A1E1E" w:rsidRDefault="00963D25" w:rsidP="00004E88">
      <w:pPr>
        <w:spacing w:after="0" w:line="276" w:lineRule="auto"/>
        <w:ind w:left="426" w:right="420"/>
        <w:jc w:val="both"/>
        <w:textAlignment w:val="baseline"/>
        <w:rPr>
          <w:rFonts w:ascii="Arial" w:eastAsia="Arial" w:hAnsi="Arial" w:cs="Arial"/>
          <w:sz w:val="24"/>
          <w:szCs w:val="24"/>
        </w:rPr>
      </w:pPr>
      <w:r w:rsidRPr="005A1E1E">
        <w:rPr>
          <w:rFonts w:ascii="Arial" w:eastAsia="Arial" w:hAnsi="Arial" w:cs="Arial"/>
          <w:sz w:val="24"/>
          <w:szCs w:val="24"/>
        </w:rPr>
        <w:t xml:space="preserve">De acuerdo con lo expuesto, en ejercicio del control oficioso de legalidad que permite al operador judicial establecer en cualquier etapa del proceso la acreditación de tales presupuestos, se revocará la decisión impugnada para en su lugar negar el mandamiento de pago pretendido, lo cual, de paso sea dicho, no atenta contra el principio de la no </w:t>
      </w:r>
      <w:proofErr w:type="spellStart"/>
      <w:r w:rsidRPr="005A1E1E">
        <w:rPr>
          <w:rFonts w:ascii="Arial" w:eastAsia="Arial" w:hAnsi="Arial" w:cs="Arial"/>
          <w:iCs/>
          <w:sz w:val="24"/>
          <w:szCs w:val="24"/>
        </w:rPr>
        <w:t>reformatio</w:t>
      </w:r>
      <w:proofErr w:type="spellEnd"/>
      <w:r w:rsidRPr="005A1E1E">
        <w:rPr>
          <w:rFonts w:ascii="Arial" w:eastAsia="Arial" w:hAnsi="Arial" w:cs="Arial"/>
          <w:iCs/>
          <w:sz w:val="24"/>
          <w:szCs w:val="24"/>
        </w:rPr>
        <w:t xml:space="preserve"> in </w:t>
      </w:r>
      <w:proofErr w:type="spellStart"/>
      <w:r w:rsidRPr="005A1E1E">
        <w:rPr>
          <w:rFonts w:ascii="Arial" w:eastAsia="Arial" w:hAnsi="Arial" w:cs="Arial"/>
          <w:iCs/>
          <w:sz w:val="24"/>
          <w:szCs w:val="24"/>
        </w:rPr>
        <w:t>pejus</w:t>
      </w:r>
      <w:proofErr w:type="spellEnd"/>
      <w:r w:rsidRPr="005A1E1E">
        <w:rPr>
          <w:rFonts w:ascii="Arial" w:eastAsia="Arial" w:hAnsi="Arial" w:cs="Arial"/>
          <w:iCs/>
          <w:sz w:val="24"/>
          <w:szCs w:val="24"/>
        </w:rPr>
        <w:t xml:space="preserve">, </w:t>
      </w:r>
      <w:r w:rsidRPr="005A1E1E">
        <w:rPr>
          <w:rFonts w:ascii="Arial" w:eastAsia="Arial" w:hAnsi="Arial" w:cs="Arial"/>
          <w:sz w:val="24"/>
          <w:szCs w:val="24"/>
        </w:rPr>
        <w:t>pues es deber de la Sala determinar, como primera medida, la existencia de la obligación que se pretende cobrar por la vía ejecutiva. </w:t>
      </w:r>
    </w:p>
    <w:p w14:paraId="1052BF05" w14:textId="77777777" w:rsidR="00963D25" w:rsidRPr="005A1E1E" w:rsidRDefault="00963D25" w:rsidP="00004E88">
      <w:pPr>
        <w:spacing w:after="0" w:line="276" w:lineRule="auto"/>
        <w:ind w:left="426" w:right="420"/>
        <w:jc w:val="both"/>
        <w:textAlignment w:val="baseline"/>
        <w:rPr>
          <w:rFonts w:ascii="Arial" w:eastAsia="Arial" w:hAnsi="Arial" w:cs="Arial"/>
          <w:sz w:val="24"/>
          <w:szCs w:val="24"/>
        </w:rPr>
      </w:pPr>
      <w:r w:rsidRPr="005A1E1E">
        <w:rPr>
          <w:rFonts w:ascii="Arial" w:eastAsia="Arial" w:hAnsi="Arial" w:cs="Arial"/>
          <w:sz w:val="24"/>
          <w:szCs w:val="24"/>
        </w:rPr>
        <w:t> </w:t>
      </w:r>
    </w:p>
    <w:p w14:paraId="5176EE1E" w14:textId="77777777" w:rsidR="00963D25" w:rsidRPr="005A1E1E" w:rsidRDefault="00963D25" w:rsidP="00004E88">
      <w:pPr>
        <w:spacing w:after="0" w:line="276" w:lineRule="auto"/>
        <w:ind w:left="426" w:right="420"/>
        <w:jc w:val="both"/>
        <w:textAlignment w:val="baseline"/>
        <w:rPr>
          <w:rFonts w:ascii="Arial" w:eastAsia="Arial" w:hAnsi="Arial" w:cs="Arial"/>
          <w:sz w:val="24"/>
          <w:szCs w:val="24"/>
        </w:rPr>
      </w:pPr>
      <w:r w:rsidRPr="005A1E1E">
        <w:rPr>
          <w:rFonts w:ascii="Arial" w:eastAsia="Arial" w:hAnsi="Arial" w:cs="Arial"/>
          <w:sz w:val="24"/>
          <w:szCs w:val="24"/>
        </w:rPr>
        <w:t>Costas en esta Sede a cargo de la parte recurrente.”</w:t>
      </w:r>
    </w:p>
    <w:p w14:paraId="7D980AFE" w14:textId="77777777" w:rsidR="00004E88" w:rsidRDefault="00004E88" w:rsidP="00004E88">
      <w:pPr>
        <w:spacing w:after="0" w:line="276" w:lineRule="auto"/>
        <w:jc w:val="both"/>
        <w:textAlignment w:val="baseline"/>
        <w:rPr>
          <w:rFonts w:ascii="Arial" w:eastAsia="Arial" w:hAnsi="Arial" w:cs="Arial"/>
          <w:sz w:val="24"/>
          <w:szCs w:val="24"/>
        </w:rPr>
      </w:pPr>
    </w:p>
    <w:p w14:paraId="0186A38D" w14:textId="6C4DBEA7" w:rsidR="00963D25" w:rsidRPr="00004E88" w:rsidRDefault="00963D25" w:rsidP="00004E88">
      <w:pPr>
        <w:spacing w:after="0" w:line="276" w:lineRule="auto"/>
        <w:jc w:val="both"/>
        <w:textAlignment w:val="baseline"/>
        <w:rPr>
          <w:rFonts w:ascii="Arial" w:eastAsia="Arial" w:hAnsi="Arial" w:cs="Arial"/>
          <w:sz w:val="24"/>
          <w:szCs w:val="24"/>
        </w:rPr>
      </w:pPr>
      <w:r w:rsidRPr="005A1E1E">
        <w:rPr>
          <w:rFonts w:ascii="Arial" w:hAnsi="Arial" w:cs="Arial"/>
          <w:sz w:val="24"/>
          <w:szCs w:val="24"/>
        </w:rPr>
        <w:t>Como puede verse, mi criterio difiere sustancialmente del que tuvieron los demás miembros de la Sala y es por eso por lo que, salvo mi voto, como acá queda hecho.</w:t>
      </w:r>
    </w:p>
    <w:p w14:paraId="6DDCEA69" w14:textId="5CC962BA" w:rsidR="005A1E1E" w:rsidRDefault="005A1E1E" w:rsidP="005A1E1E">
      <w:pPr>
        <w:pStyle w:val="Textoindependiente"/>
        <w:spacing w:line="276" w:lineRule="auto"/>
        <w:rPr>
          <w:rFonts w:cs="Arial"/>
          <w:sz w:val="24"/>
          <w:szCs w:val="24"/>
        </w:rPr>
      </w:pPr>
    </w:p>
    <w:p w14:paraId="34DD6924" w14:textId="0D823E9D" w:rsidR="00591419" w:rsidRDefault="00591419" w:rsidP="005A1E1E">
      <w:pPr>
        <w:pStyle w:val="Textoindependiente"/>
        <w:spacing w:line="276" w:lineRule="auto"/>
        <w:rPr>
          <w:rFonts w:cs="Arial"/>
          <w:sz w:val="24"/>
          <w:szCs w:val="24"/>
        </w:rPr>
      </w:pPr>
    </w:p>
    <w:p w14:paraId="58A8C335" w14:textId="77777777" w:rsidR="00591419" w:rsidRDefault="00591419" w:rsidP="005A1E1E">
      <w:pPr>
        <w:pStyle w:val="Textoindependiente"/>
        <w:spacing w:line="276" w:lineRule="auto"/>
        <w:rPr>
          <w:rFonts w:cs="Arial"/>
          <w:sz w:val="24"/>
          <w:szCs w:val="24"/>
        </w:rPr>
      </w:pPr>
    </w:p>
    <w:p w14:paraId="0863CE2B" w14:textId="77777777" w:rsidR="005A1E1E" w:rsidRPr="005A1E1E" w:rsidRDefault="005A1E1E" w:rsidP="005A1E1E">
      <w:pPr>
        <w:pStyle w:val="Textoindependiente"/>
        <w:spacing w:line="276" w:lineRule="auto"/>
        <w:rPr>
          <w:rFonts w:cs="Arial"/>
          <w:sz w:val="24"/>
          <w:szCs w:val="24"/>
        </w:rPr>
      </w:pPr>
    </w:p>
    <w:p w14:paraId="2EC088B0" w14:textId="77777777" w:rsidR="00963D25" w:rsidRPr="005A1E1E" w:rsidRDefault="00963D25" w:rsidP="005A1E1E">
      <w:pPr>
        <w:spacing w:after="0" w:line="276" w:lineRule="auto"/>
        <w:jc w:val="center"/>
        <w:rPr>
          <w:rFonts w:ascii="Arial" w:hAnsi="Arial" w:cs="Arial"/>
          <w:b/>
          <w:sz w:val="24"/>
          <w:szCs w:val="24"/>
        </w:rPr>
      </w:pPr>
      <w:r w:rsidRPr="005A1E1E">
        <w:rPr>
          <w:rFonts w:ascii="Arial" w:hAnsi="Arial" w:cs="Arial"/>
          <w:b/>
          <w:sz w:val="24"/>
          <w:szCs w:val="24"/>
        </w:rPr>
        <w:t>JULIO CÉSAR SALAZAR MUÑOZ</w:t>
      </w:r>
    </w:p>
    <w:p w14:paraId="3FDA5EBA" w14:textId="43439DBE" w:rsidR="000C7B36" w:rsidRPr="005A1E1E" w:rsidRDefault="00963D25" w:rsidP="005A1E1E">
      <w:pPr>
        <w:spacing w:after="0" w:line="276" w:lineRule="auto"/>
        <w:jc w:val="center"/>
        <w:rPr>
          <w:rFonts w:ascii="Arial" w:hAnsi="Arial" w:cs="Arial"/>
          <w:sz w:val="24"/>
          <w:szCs w:val="24"/>
        </w:rPr>
      </w:pPr>
      <w:r w:rsidRPr="005A1E1E">
        <w:rPr>
          <w:rFonts w:ascii="Arial" w:hAnsi="Arial" w:cs="Arial"/>
          <w:sz w:val="24"/>
          <w:szCs w:val="24"/>
        </w:rPr>
        <w:t>Magistrado</w:t>
      </w:r>
    </w:p>
    <w:sectPr w:rsidR="000C7B36" w:rsidRPr="005A1E1E" w:rsidSect="003343EC">
      <w:headerReference w:type="default" r:id="rId11"/>
      <w:footerReference w:type="default" r:id="rId12"/>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EB3847" w16cex:dateUtc="2023-10-25T14:42:07.101Z"/>
</w16cex:commentsExtensible>
</file>

<file path=word/commentsIds.xml><?xml version="1.0" encoding="utf-8"?>
<w16cid:commentsIds xmlns:mc="http://schemas.openxmlformats.org/markup-compatibility/2006" xmlns:w16cid="http://schemas.microsoft.com/office/word/2016/wordml/cid" mc:Ignorable="w16cid">
  <w16cid:commentId w16cid:paraId="4D2A70FB" w16cid:durableId="5DEB384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4CACD" w14:textId="77777777" w:rsidR="001774C1" w:rsidRDefault="001774C1" w:rsidP="00326C01">
      <w:pPr>
        <w:spacing w:after="0" w:line="240" w:lineRule="auto"/>
      </w:pPr>
      <w:r>
        <w:separator/>
      </w:r>
    </w:p>
  </w:endnote>
  <w:endnote w:type="continuationSeparator" w:id="0">
    <w:p w14:paraId="431C8EDB" w14:textId="77777777" w:rsidR="001774C1" w:rsidRDefault="001774C1" w:rsidP="00326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Cond">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1471554888"/>
      <w:docPartObj>
        <w:docPartGallery w:val="Page Numbers (Bottom of Page)"/>
        <w:docPartUnique/>
      </w:docPartObj>
    </w:sdtPr>
    <w:sdtContent>
      <w:p w14:paraId="0EB546F9" w14:textId="44531DCA" w:rsidR="003907F6" w:rsidRPr="003343EC" w:rsidRDefault="003907F6">
        <w:pPr>
          <w:pStyle w:val="Piedepgina"/>
          <w:jc w:val="right"/>
          <w:rPr>
            <w:rFonts w:ascii="Arial" w:hAnsi="Arial" w:cs="Arial"/>
            <w:sz w:val="18"/>
          </w:rPr>
        </w:pPr>
        <w:r w:rsidRPr="003343EC">
          <w:rPr>
            <w:rFonts w:ascii="Arial" w:hAnsi="Arial" w:cs="Arial"/>
            <w:sz w:val="18"/>
          </w:rPr>
          <w:fldChar w:fldCharType="begin"/>
        </w:r>
        <w:r w:rsidRPr="003343EC">
          <w:rPr>
            <w:rFonts w:ascii="Arial" w:hAnsi="Arial" w:cs="Arial"/>
            <w:sz w:val="18"/>
          </w:rPr>
          <w:instrText>PAGE   \* MERGEFORMAT</w:instrText>
        </w:r>
        <w:r w:rsidRPr="003343EC">
          <w:rPr>
            <w:rFonts w:ascii="Arial" w:hAnsi="Arial" w:cs="Arial"/>
            <w:sz w:val="18"/>
          </w:rPr>
          <w:fldChar w:fldCharType="separate"/>
        </w:r>
        <w:r w:rsidR="00254734" w:rsidRPr="00254734">
          <w:rPr>
            <w:rFonts w:ascii="Arial" w:hAnsi="Arial" w:cs="Arial"/>
            <w:noProof/>
            <w:sz w:val="18"/>
            <w:lang w:val="es-ES"/>
          </w:rPr>
          <w:t>4</w:t>
        </w:r>
        <w:r w:rsidRPr="003343EC">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289BC" w14:textId="77777777" w:rsidR="001774C1" w:rsidRDefault="001774C1" w:rsidP="00326C01">
      <w:pPr>
        <w:spacing w:after="0" w:line="240" w:lineRule="auto"/>
      </w:pPr>
      <w:r>
        <w:separator/>
      </w:r>
    </w:p>
  </w:footnote>
  <w:footnote w:type="continuationSeparator" w:id="0">
    <w:p w14:paraId="1F2889F5" w14:textId="77777777" w:rsidR="001774C1" w:rsidRDefault="001774C1" w:rsidP="00326C01">
      <w:pPr>
        <w:spacing w:after="0" w:line="240" w:lineRule="auto"/>
      </w:pPr>
      <w:r>
        <w:continuationSeparator/>
      </w:r>
    </w:p>
  </w:footnote>
  <w:footnote w:id="1">
    <w:p w14:paraId="498F436A" w14:textId="6C2DE000" w:rsidR="003907F6" w:rsidRPr="005677C5" w:rsidRDefault="003907F6" w:rsidP="005677C5">
      <w:pPr>
        <w:pStyle w:val="Textonotapie"/>
        <w:rPr>
          <w:rFonts w:ascii="Arial" w:hAnsi="Arial" w:cs="Arial"/>
          <w:sz w:val="18"/>
          <w:szCs w:val="18"/>
        </w:rPr>
      </w:pPr>
      <w:r w:rsidRPr="005677C5">
        <w:rPr>
          <w:rStyle w:val="Refdenotaalpie"/>
          <w:rFonts w:ascii="Arial" w:hAnsi="Arial" w:cs="Arial"/>
          <w:sz w:val="18"/>
          <w:szCs w:val="18"/>
        </w:rPr>
        <w:footnoteRef/>
      </w:r>
      <w:r w:rsidRPr="005677C5">
        <w:rPr>
          <w:rFonts w:ascii="Arial" w:hAnsi="Arial" w:cs="Arial"/>
          <w:sz w:val="18"/>
          <w:szCs w:val="18"/>
        </w:rPr>
        <w:t xml:space="preserve"> Archivo 28 cuaderno recurso extraordinario de casación</w:t>
      </w:r>
    </w:p>
  </w:footnote>
  <w:footnote w:id="2">
    <w:p w14:paraId="21C68A2F" w14:textId="2B985B07" w:rsidR="003907F6" w:rsidRPr="005677C5" w:rsidRDefault="003907F6" w:rsidP="005677C5">
      <w:pPr>
        <w:pStyle w:val="Textonotapie"/>
        <w:rPr>
          <w:rFonts w:ascii="Arial" w:hAnsi="Arial" w:cs="Arial"/>
          <w:sz w:val="18"/>
          <w:szCs w:val="18"/>
          <w:lang w:val="es-ES"/>
        </w:rPr>
      </w:pPr>
      <w:r w:rsidRPr="005677C5">
        <w:rPr>
          <w:rStyle w:val="Refdenotaalpie"/>
          <w:rFonts w:ascii="Arial" w:hAnsi="Arial" w:cs="Arial"/>
          <w:sz w:val="18"/>
          <w:szCs w:val="18"/>
        </w:rPr>
        <w:footnoteRef/>
      </w:r>
      <w:r w:rsidRPr="005677C5">
        <w:rPr>
          <w:rFonts w:ascii="Arial" w:hAnsi="Arial" w:cs="Arial"/>
          <w:sz w:val="18"/>
          <w:szCs w:val="18"/>
        </w:rPr>
        <w:t xml:space="preserve"> </w:t>
      </w:r>
      <w:r w:rsidRPr="005677C5">
        <w:rPr>
          <w:rFonts w:ascii="Arial" w:hAnsi="Arial" w:cs="Arial"/>
          <w:sz w:val="18"/>
          <w:szCs w:val="18"/>
          <w:lang w:val="es-ES"/>
        </w:rPr>
        <w:t>Archivo 37 cuaderno recurso extraordinario de casación.</w:t>
      </w:r>
    </w:p>
  </w:footnote>
  <w:footnote w:id="3">
    <w:p w14:paraId="69E93107" w14:textId="4474E44E" w:rsidR="003907F6" w:rsidRPr="005677C5" w:rsidRDefault="003907F6" w:rsidP="005677C5">
      <w:pPr>
        <w:pStyle w:val="Textonotapie"/>
        <w:rPr>
          <w:rFonts w:ascii="Arial" w:hAnsi="Arial" w:cs="Arial"/>
          <w:sz w:val="18"/>
          <w:szCs w:val="18"/>
          <w:lang w:val="es-ES"/>
        </w:rPr>
      </w:pPr>
      <w:r w:rsidRPr="005677C5">
        <w:rPr>
          <w:rStyle w:val="Refdenotaalpie"/>
          <w:rFonts w:ascii="Arial" w:hAnsi="Arial" w:cs="Arial"/>
          <w:sz w:val="18"/>
          <w:szCs w:val="18"/>
        </w:rPr>
        <w:footnoteRef/>
      </w:r>
      <w:r w:rsidRPr="005677C5">
        <w:rPr>
          <w:rFonts w:ascii="Arial" w:hAnsi="Arial" w:cs="Arial"/>
          <w:sz w:val="18"/>
          <w:szCs w:val="18"/>
        </w:rPr>
        <w:t xml:space="preserve"> </w:t>
      </w:r>
      <w:r w:rsidRPr="005677C5">
        <w:rPr>
          <w:rFonts w:ascii="Arial" w:hAnsi="Arial" w:cs="Arial"/>
          <w:sz w:val="18"/>
          <w:szCs w:val="18"/>
          <w:lang w:val="es-ES"/>
        </w:rPr>
        <w:t>Archivo 43 cuaderno recurso extraordinario de casación.</w:t>
      </w:r>
    </w:p>
  </w:footnote>
  <w:footnote w:id="4">
    <w:p w14:paraId="0F4B5C46" w14:textId="31A23B34" w:rsidR="003907F6" w:rsidRPr="005677C5" w:rsidRDefault="003907F6" w:rsidP="005677C5">
      <w:pPr>
        <w:pStyle w:val="Textonotapie"/>
        <w:jc w:val="both"/>
        <w:rPr>
          <w:rFonts w:ascii="Arial" w:hAnsi="Arial" w:cs="Arial"/>
          <w:sz w:val="18"/>
          <w:szCs w:val="18"/>
          <w:lang w:val="es-ES"/>
        </w:rPr>
      </w:pPr>
      <w:r w:rsidRPr="005677C5">
        <w:rPr>
          <w:rStyle w:val="Refdenotaalpie"/>
          <w:rFonts w:ascii="Arial" w:hAnsi="Arial" w:cs="Arial"/>
          <w:sz w:val="18"/>
          <w:szCs w:val="18"/>
        </w:rPr>
        <w:footnoteRef/>
      </w:r>
      <w:r w:rsidRPr="005677C5">
        <w:rPr>
          <w:rFonts w:ascii="Arial" w:hAnsi="Arial" w:cs="Arial"/>
          <w:sz w:val="18"/>
          <w:szCs w:val="18"/>
        </w:rPr>
        <w:t xml:space="preserve"> </w:t>
      </w:r>
      <w:r w:rsidRPr="005677C5">
        <w:rPr>
          <w:rFonts w:ascii="Arial" w:hAnsi="Arial" w:cs="Arial"/>
          <w:sz w:val="18"/>
          <w:szCs w:val="18"/>
          <w:lang w:val="es-ES"/>
        </w:rPr>
        <w:t xml:space="preserve">Tribunal Superior de Pereira- Sala Laboral, sentencia del 26 de febrero de 2016 dentro del proceso bajo radicado </w:t>
      </w:r>
      <w:r w:rsidRPr="005677C5">
        <w:rPr>
          <w:rFonts w:ascii="Arial" w:hAnsi="Arial" w:cs="Arial"/>
          <w:sz w:val="18"/>
          <w:szCs w:val="18"/>
          <w:lang w:val="es-CO"/>
        </w:rPr>
        <w:t xml:space="preserve">66001-31-05-002-2013-00623-01. </w:t>
      </w:r>
      <w:proofErr w:type="spellStart"/>
      <w:r w:rsidRPr="005677C5">
        <w:rPr>
          <w:rFonts w:ascii="Arial" w:hAnsi="Arial" w:cs="Arial"/>
          <w:sz w:val="18"/>
          <w:szCs w:val="18"/>
          <w:lang w:val="es-CO"/>
        </w:rPr>
        <w:t>M.P</w:t>
      </w:r>
      <w:proofErr w:type="spellEnd"/>
      <w:r w:rsidRPr="005677C5">
        <w:rPr>
          <w:rFonts w:ascii="Arial" w:hAnsi="Arial" w:cs="Arial"/>
          <w:sz w:val="18"/>
          <w:szCs w:val="18"/>
          <w:lang w:val="es-CO"/>
        </w:rPr>
        <w:t xml:space="preserve"> Ana Lucía Caicedo Calderón.</w:t>
      </w:r>
    </w:p>
  </w:footnote>
  <w:footnote w:id="5">
    <w:p w14:paraId="01C39F16" w14:textId="4DFE5943" w:rsidR="003907F6" w:rsidRPr="00380FD5" w:rsidRDefault="003907F6" w:rsidP="005677C5">
      <w:pPr>
        <w:pStyle w:val="Textonotapie"/>
        <w:rPr>
          <w:lang w:val="es-ES"/>
        </w:rPr>
      </w:pPr>
      <w:r w:rsidRPr="005677C5">
        <w:rPr>
          <w:rStyle w:val="Refdenotaalpie"/>
          <w:rFonts w:ascii="Arial" w:hAnsi="Arial" w:cs="Arial"/>
          <w:sz w:val="18"/>
          <w:szCs w:val="18"/>
        </w:rPr>
        <w:footnoteRef/>
      </w:r>
      <w:r w:rsidRPr="005677C5">
        <w:rPr>
          <w:rFonts w:ascii="Arial" w:hAnsi="Arial" w:cs="Arial"/>
          <w:sz w:val="18"/>
          <w:szCs w:val="18"/>
        </w:rPr>
        <w:t xml:space="preserve"> </w:t>
      </w:r>
      <w:r w:rsidRPr="005677C5">
        <w:rPr>
          <w:rFonts w:ascii="Arial" w:hAnsi="Arial" w:cs="Arial"/>
          <w:sz w:val="18"/>
          <w:szCs w:val="18"/>
          <w:lang w:val="es-ES"/>
        </w:rPr>
        <w:t>Archivo 02, páginas 28 a 32 cuaderno primera instancia, subcarpeta “</w:t>
      </w:r>
      <w:proofErr w:type="spellStart"/>
      <w:r w:rsidRPr="005677C5">
        <w:rPr>
          <w:rFonts w:ascii="Arial" w:hAnsi="Arial" w:cs="Arial"/>
          <w:sz w:val="18"/>
          <w:szCs w:val="18"/>
          <w:lang w:val="es-ES"/>
        </w:rPr>
        <w:t>C03Ejecutivo</w:t>
      </w:r>
      <w:proofErr w:type="spellEnd"/>
      <w:r w:rsidRPr="005677C5">
        <w:rPr>
          <w:rFonts w:ascii="Arial" w:hAnsi="Arial" w:cs="Arial"/>
          <w:sz w:val="18"/>
          <w:szCs w:val="18"/>
          <w:lang w:val="es-E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26ED3" w14:textId="4B603AFF" w:rsidR="003907F6" w:rsidRDefault="003907F6" w:rsidP="003343EC">
    <w:pPr>
      <w:pStyle w:val="Encabezado"/>
    </w:pPr>
  </w:p>
  <w:p w14:paraId="45C426AC" w14:textId="77777777" w:rsidR="003907F6" w:rsidRPr="003343EC" w:rsidRDefault="003907F6" w:rsidP="003343EC">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4AA"/>
    <w:multiLevelType w:val="multilevel"/>
    <w:tmpl w:val="687A79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3B51EF"/>
    <w:multiLevelType w:val="multilevel"/>
    <w:tmpl w:val="B1F0E610"/>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143D2952"/>
    <w:multiLevelType w:val="multilevel"/>
    <w:tmpl w:val="D1BCA8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0326BE"/>
    <w:multiLevelType w:val="multilevel"/>
    <w:tmpl w:val="F9749DE4"/>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B042ACB"/>
    <w:multiLevelType w:val="hybridMultilevel"/>
    <w:tmpl w:val="D68C52A4"/>
    <w:lvl w:ilvl="0" w:tplc="3D9E4B7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29765AE0"/>
    <w:multiLevelType w:val="multilevel"/>
    <w:tmpl w:val="B1F0E610"/>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3305735D"/>
    <w:multiLevelType w:val="hybridMultilevel"/>
    <w:tmpl w:val="EB628B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3AE5671"/>
    <w:multiLevelType w:val="multilevel"/>
    <w:tmpl w:val="FBA21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1C0F5E"/>
    <w:multiLevelType w:val="hybridMultilevel"/>
    <w:tmpl w:val="09B4B8B6"/>
    <w:lvl w:ilvl="0" w:tplc="1B2A7B7E">
      <w:start w:val="4"/>
      <w:numFmt w:val="bullet"/>
      <w:lvlText w:val="-"/>
      <w:lvlJc w:val="left"/>
      <w:pPr>
        <w:ind w:left="720" w:hanging="360"/>
      </w:pPr>
      <w:rPr>
        <w:rFonts w:ascii="Tahoma" w:eastAsia="Arial"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6740EA"/>
    <w:multiLevelType w:val="hybridMultilevel"/>
    <w:tmpl w:val="AB56B39C"/>
    <w:lvl w:ilvl="0" w:tplc="DB447486">
      <w:start w:val="3"/>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0" w15:restartNumberingAfterBreak="0">
    <w:nsid w:val="52000B1B"/>
    <w:multiLevelType w:val="hybridMultilevel"/>
    <w:tmpl w:val="C47AF73C"/>
    <w:lvl w:ilvl="0" w:tplc="CBF28B70">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976526F"/>
    <w:multiLevelType w:val="hybridMultilevel"/>
    <w:tmpl w:val="CE3C563C"/>
    <w:lvl w:ilvl="0" w:tplc="76EA4D5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5BAF09FE"/>
    <w:multiLevelType w:val="multilevel"/>
    <w:tmpl w:val="ECFE5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FE565C"/>
    <w:multiLevelType w:val="multilevel"/>
    <w:tmpl w:val="AF002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E15A4D"/>
    <w:multiLevelType w:val="hybridMultilevel"/>
    <w:tmpl w:val="559E09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687721C"/>
    <w:multiLevelType w:val="multilevel"/>
    <w:tmpl w:val="F03A7A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916C9B"/>
    <w:multiLevelType w:val="hybridMultilevel"/>
    <w:tmpl w:val="0C60FA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D6E3565"/>
    <w:multiLevelType w:val="hybridMultilevel"/>
    <w:tmpl w:val="4D182840"/>
    <w:lvl w:ilvl="0" w:tplc="0E3C61EE">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0"/>
  </w:num>
  <w:num w:numId="4">
    <w:abstractNumId w:val="6"/>
  </w:num>
  <w:num w:numId="5">
    <w:abstractNumId w:val="9"/>
  </w:num>
  <w:num w:numId="6">
    <w:abstractNumId w:val="4"/>
  </w:num>
  <w:num w:numId="7">
    <w:abstractNumId w:val="16"/>
  </w:num>
  <w:num w:numId="8">
    <w:abstractNumId w:val="17"/>
  </w:num>
  <w:num w:numId="9">
    <w:abstractNumId w:val="5"/>
  </w:num>
  <w:num w:numId="10">
    <w:abstractNumId w:val="14"/>
  </w:num>
  <w:num w:numId="11">
    <w:abstractNumId w:val="8"/>
  </w:num>
  <w:num w:numId="12">
    <w:abstractNumId w:val="1"/>
  </w:num>
  <w:num w:numId="13">
    <w:abstractNumId w:val="10"/>
  </w:num>
  <w:num w:numId="14">
    <w:abstractNumId w:val="15"/>
  </w:num>
  <w:num w:numId="15">
    <w:abstractNumId w:val="3"/>
  </w:num>
  <w:num w:numId="16">
    <w:abstractNumId w:val="11"/>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82"/>
    <w:rsid w:val="000010F8"/>
    <w:rsid w:val="000025CA"/>
    <w:rsid w:val="00002FD2"/>
    <w:rsid w:val="00004E88"/>
    <w:rsid w:val="00004FD9"/>
    <w:rsid w:val="000104B6"/>
    <w:rsid w:val="000110F5"/>
    <w:rsid w:val="000125D4"/>
    <w:rsid w:val="000128D1"/>
    <w:rsid w:val="00012B5C"/>
    <w:rsid w:val="000140DD"/>
    <w:rsid w:val="00016895"/>
    <w:rsid w:val="0001711E"/>
    <w:rsid w:val="000204F1"/>
    <w:rsid w:val="00021ABE"/>
    <w:rsid w:val="00022525"/>
    <w:rsid w:val="0003189D"/>
    <w:rsid w:val="0004098F"/>
    <w:rsid w:val="000427C0"/>
    <w:rsid w:val="00046248"/>
    <w:rsid w:val="000469F1"/>
    <w:rsid w:val="00051D25"/>
    <w:rsid w:val="00053ADE"/>
    <w:rsid w:val="00057E01"/>
    <w:rsid w:val="0006024D"/>
    <w:rsid w:val="00060C28"/>
    <w:rsid w:val="00070197"/>
    <w:rsid w:val="00071777"/>
    <w:rsid w:val="00071A38"/>
    <w:rsid w:val="000721BE"/>
    <w:rsid w:val="00073E11"/>
    <w:rsid w:val="00073E34"/>
    <w:rsid w:val="000743BA"/>
    <w:rsid w:val="000754AB"/>
    <w:rsid w:val="00075885"/>
    <w:rsid w:val="00081EA2"/>
    <w:rsid w:val="00082FC3"/>
    <w:rsid w:val="00083ADD"/>
    <w:rsid w:val="000869CA"/>
    <w:rsid w:val="00092924"/>
    <w:rsid w:val="000A2945"/>
    <w:rsid w:val="000A3690"/>
    <w:rsid w:val="000A6088"/>
    <w:rsid w:val="000A7040"/>
    <w:rsid w:val="000B193D"/>
    <w:rsid w:val="000C0840"/>
    <w:rsid w:val="000C08D5"/>
    <w:rsid w:val="000C1CC3"/>
    <w:rsid w:val="000C1F51"/>
    <w:rsid w:val="000C6975"/>
    <w:rsid w:val="000C7B36"/>
    <w:rsid w:val="000D1063"/>
    <w:rsid w:val="000D131F"/>
    <w:rsid w:val="000D264C"/>
    <w:rsid w:val="000D389C"/>
    <w:rsid w:val="000D4EE8"/>
    <w:rsid w:val="000D6258"/>
    <w:rsid w:val="000E0257"/>
    <w:rsid w:val="000E1E9F"/>
    <w:rsid w:val="000E329B"/>
    <w:rsid w:val="000F0123"/>
    <w:rsid w:val="000F05A8"/>
    <w:rsid w:val="000F3358"/>
    <w:rsid w:val="000F3557"/>
    <w:rsid w:val="000F3AC7"/>
    <w:rsid w:val="000F3F13"/>
    <w:rsid w:val="00110ACD"/>
    <w:rsid w:val="00111506"/>
    <w:rsid w:val="00131B66"/>
    <w:rsid w:val="001321FB"/>
    <w:rsid w:val="001323BB"/>
    <w:rsid w:val="0013409E"/>
    <w:rsid w:val="0013489C"/>
    <w:rsid w:val="00140C31"/>
    <w:rsid w:val="0014193C"/>
    <w:rsid w:val="0014558D"/>
    <w:rsid w:val="00146D1A"/>
    <w:rsid w:val="00154D7F"/>
    <w:rsid w:val="00160851"/>
    <w:rsid w:val="001626C6"/>
    <w:rsid w:val="0017253D"/>
    <w:rsid w:val="001733BB"/>
    <w:rsid w:val="00177357"/>
    <w:rsid w:val="001774C1"/>
    <w:rsid w:val="0018365C"/>
    <w:rsid w:val="001851BA"/>
    <w:rsid w:val="00185FFE"/>
    <w:rsid w:val="0018660F"/>
    <w:rsid w:val="00190631"/>
    <w:rsid w:val="001914C4"/>
    <w:rsid w:val="001A3581"/>
    <w:rsid w:val="001B151F"/>
    <w:rsid w:val="001B3E53"/>
    <w:rsid w:val="001B7E99"/>
    <w:rsid w:val="001C020A"/>
    <w:rsid w:val="001D2C58"/>
    <w:rsid w:val="001D4787"/>
    <w:rsid w:val="001D5C1D"/>
    <w:rsid w:val="001D66B3"/>
    <w:rsid w:val="001D734E"/>
    <w:rsid w:val="001E1BF0"/>
    <w:rsid w:val="001F21C6"/>
    <w:rsid w:val="001F24DA"/>
    <w:rsid w:val="001F5946"/>
    <w:rsid w:val="001F5A3F"/>
    <w:rsid w:val="00202410"/>
    <w:rsid w:val="002039C2"/>
    <w:rsid w:val="0020457B"/>
    <w:rsid w:val="00204697"/>
    <w:rsid w:val="0020532B"/>
    <w:rsid w:val="002102C1"/>
    <w:rsid w:val="00211BEC"/>
    <w:rsid w:val="002124E9"/>
    <w:rsid w:val="0021256B"/>
    <w:rsid w:val="00212DE9"/>
    <w:rsid w:val="002131CD"/>
    <w:rsid w:val="0021395D"/>
    <w:rsid w:val="0021634B"/>
    <w:rsid w:val="00217C41"/>
    <w:rsid w:val="00232337"/>
    <w:rsid w:val="00232AA9"/>
    <w:rsid w:val="00235D6A"/>
    <w:rsid w:val="0023687A"/>
    <w:rsid w:val="00237543"/>
    <w:rsid w:val="00240AD1"/>
    <w:rsid w:val="00241FD5"/>
    <w:rsid w:val="002457C9"/>
    <w:rsid w:val="00247786"/>
    <w:rsid w:val="00247900"/>
    <w:rsid w:val="00247F83"/>
    <w:rsid w:val="00251D7E"/>
    <w:rsid w:val="002538CC"/>
    <w:rsid w:val="002541EC"/>
    <w:rsid w:val="00254734"/>
    <w:rsid w:val="00262CA3"/>
    <w:rsid w:val="00264AB5"/>
    <w:rsid w:val="00264EEA"/>
    <w:rsid w:val="002757BC"/>
    <w:rsid w:val="0027742E"/>
    <w:rsid w:val="00277A09"/>
    <w:rsid w:val="00285DE7"/>
    <w:rsid w:val="002A0182"/>
    <w:rsid w:val="002A025A"/>
    <w:rsid w:val="002A0599"/>
    <w:rsid w:val="002A1937"/>
    <w:rsid w:val="002A6468"/>
    <w:rsid w:val="002B1C1D"/>
    <w:rsid w:val="002C0202"/>
    <w:rsid w:val="002C0E7D"/>
    <w:rsid w:val="002C6097"/>
    <w:rsid w:val="002C73EB"/>
    <w:rsid w:val="002C7C65"/>
    <w:rsid w:val="002D1A89"/>
    <w:rsid w:val="002D1F05"/>
    <w:rsid w:val="002D3593"/>
    <w:rsid w:val="002D3622"/>
    <w:rsid w:val="002D6E01"/>
    <w:rsid w:val="002E0498"/>
    <w:rsid w:val="002E0F55"/>
    <w:rsid w:val="002E1796"/>
    <w:rsid w:val="002E21D7"/>
    <w:rsid w:val="002E259E"/>
    <w:rsid w:val="002E5A1E"/>
    <w:rsid w:val="002E6D73"/>
    <w:rsid w:val="002F31D9"/>
    <w:rsid w:val="002F436E"/>
    <w:rsid w:val="002F5106"/>
    <w:rsid w:val="002F5869"/>
    <w:rsid w:val="0030045E"/>
    <w:rsid w:val="00301D65"/>
    <w:rsid w:val="003026CC"/>
    <w:rsid w:val="0030476C"/>
    <w:rsid w:val="0031182A"/>
    <w:rsid w:val="003155B5"/>
    <w:rsid w:val="0031573C"/>
    <w:rsid w:val="00316AF8"/>
    <w:rsid w:val="00317AB1"/>
    <w:rsid w:val="00317C51"/>
    <w:rsid w:val="00322FD9"/>
    <w:rsid w:val="00325029"/>
    <w:rsid w:val="0032593C"/>
    <w:rsid w:val="00326753"/>
    <w:rsid w:val="00326C01"/>
    <w:rsid w:val="00331073"/>
    <w:rsid w:val="003337FA"/>
    <w:rsid w:val="003343EC"/>
    <w:rsid w:val="00334D4E"/>
    <w:rsid w:val="003447E4"/>
    <w:rsid w:val="00345267"/>
    <w:rsid w:val="00347B8C"/>
    <w:rsid w:val="00347DDD"/>
    <w:rsid w:val="00351859"/>
    <w:rsid w:val="0035207D"/>
    <w:rsid w:val="00352BF7"/>
    <w:rsid w:val="00364C4E"/>
    <w:rsid w:val="00365197"/>
    <w:rsid w:val="00365639"/>
    <w:rsid w:val="00373660"/>
    <w:rsid w:val="00375B7D"/>
    <w:rsid w:val="00380F6A"/>
    <w:rsid w:val="00380FD5"/>
    <w:rsid w:val="0038216D"/>
    <w:rsid w:val="00383DE1"/>
    <w:rsid w:val="00384AF2"/>
    <w:rsid w:val="00386BC9"/>
    <w:rsid w:val="003907F6"/>
    <w:rsid w:val="00391DA6"/>
    <w:rsid w:val="003935AA"/>
    <w:rsid w:val="00393B1F"/>
    <w:rsid w:val="00393EF1"/>
    <w:rsid w:val="003A147F"/>
    <w:rsid w:val="003A6525"/>
    <w:rsid w:val="003A6BC2"/>
    <w:rsid w:val="003A725A"/>
    <w:rsid w:val="003B56B7"/>
    <w:rsid w:val="003B5835"/>
    <w:rsid w:val="003B7BB8"/>
    <w:rsid w:val="003C2240"/>
    <w:rsid w:val="003C374F"/>
    <w:rsid w:val="003D1D43"/>
    <w:rsid w:val="003D3046"/>
    <w:rsid w:val="003D3799"/>
    <w:rsid w:val="003D49D2"/>
    <w:rsid w:val="003D4ED2"/>
    <w:rsid w:val="003E2BEF"/>
    <w:rsid w:val="003E435D"/>
    <w:rsid w:val="003E52E5"/>
    <w:rsid w:val="003F1F65"/>
    <w:rsid w:val="003F2F90"/>
    <w:rsid w:val="003F647B"/>
    <w:rsid w:val="004008FD"/>
    <w:rsid w:val="0040147C"/>
    <w:rsid w:val="00405A2B"/>
    <w:rsid w:val="004064D0"/>
    <w:rsid w:val="004221BA"/>
    <w:rsid w:val="004234EA"/>
    <w:rsid w:val="004272DB"/>
    <w:rsid w:val="00428435"/>
    <w:rsid w:val="00430D8E"/>
    <w:rsid w:val="00440803"/>
    <w:rsid w:val="004409F7"/>
    <w:rsid w:val="00440C0E"/>
    <w:rsid w:val="004415D6"/>
    <w:rsid w:val="00441BBA"/>
    <w:rsid w:val="00442C6C"/>
    <w:rsid w:val="00447921"/>
    <w:rsid w:val="004516C3"/>
    <w:rsid w:val="00452029"/>
    <w:rsid w:val="0045321A"/>
    <w:rsid w:val="004569E2"/>
    <w:rsid w:val="004579ED"/>
    <w:rsid w:val="00460295"/>
    <w:rsid w:val="004612C0"/>
    <w:rsid w:val="004638CF"/>
    <w:rsid w:val="00463D88"/>
    <w:rsid w:val="00464C46"/>
    <w:rsid w:val="00465E09"/>
    <w:rsid w:val="00466A2B"/>
    <w:rsid w:val="004703FF"/>
    <w:rsid w:val="004704DA"/>
    <w:rsid w:val="00470CB7"/>
    <w:rsid w:val="0047487D"/>
    <w:rsid w:val="004756AD"/>
    <w:rsid w:val="004819BA"/>
    <w:rsid w:val="00481B5C"/>
    <w:rsid w:val="00483DAF"/>
    <w:rsid w:val="0048426A"/>
    <w:rsid w:val="00485508"/>
    <w:rsid w:val="0048A43F"/>
    <w:rsid w:val="00491E39"/>
    <w:rsid w:val="00493FFA"/>
    <w:rsid w:val="00496178"/>
    <w:rsid w:val="00497CAB"/>
    <w:rsid w:val="004A5564"/>
    <w:rsid w:val="004A5663"/>
    <w:rsid w:val="004B44A2"/>
    <w:rsid w:val="004C1CCB"/>
    <w:rsid w:val="004C311E"/>
    <w:rsid w:val="004C6FA0"/>
    <w:rsid w:val="004D2F29"/>
    <w:rsid w:val="004E30E1"/>
    <w:rsid w:val="004E431A"/>
    <w:rsid w:val="004E502E"/>
    <w:rsid w:val="004E703A"/>
    <w:rsid w:val="004E7B40"/>
    <w:rsid w:val="004F2FB9"/>
    <w:rsid w:val="0050023F"/>
    <w:rsid w:val="0050287C"/>
    <w:rsid w:val="00503FAB"/>
    <w:rsid w:val="005040A7"/>
    <w:rsid w:val="0050769A"/>
    <w:rsid w:val="00510001"/>
    <w:rsid w:val="0052009C"/>
    <w:rsid w:val="005203E6"/>
    <w:rsid w:val="00522CE6"/>
    <w:rsid w:val="005253A3"/>
    <w:rsid w:val="00526492"/>
    <w:rsid w:val="005269E6"/>
    <w:rsid w:val="00530532"/>
    <w:rsid w:val="00530A5C"/>
    <w:rsid w:val="00532E4D"/>
    <w:rsid w:val="00534AF0"/>
    <w:rsid w:val="00535C4F"/>
    <w:rsid w:val="00535DED"/>
    <w:rsid w:val="0054078B"/>
    <w:rsid w:val="00542E0E"/>
    <w:rsid w:val="00553172"/>
    <w:rsid w:val="0055375A"/>
    <w:rsid w:val="00563C26"/>
    <w:rsid w:val="0056660A"/>
    <w:rsid w:val="005677C5"/>
    <w:rsid w:val="005736FA"/>
    <w:rsid w:val="005748A9"/>
    <w:rsid w:val="00582CA1"/>
    <w:rsid w:val="00590E4D"/>
    <w:rsid w:val="00591419"/>
    <w:rsid w:val="00594435"/>
    <w:rsid w:val="005965DE"/>
    <w:rsid w:val="00597D2C"/>
    <w:rsid w:val="005A1E1E"/>
    <w:rsid w:val="005A2A75"/>
    <w:rsid w:val="005A41E4"/>
    <w:rsid w:val="005B0079"/>
    <w:rsid w:val="005B0BBD"/>
    <w:rsid w:val="005B3481"/>
    <w:rsid w:val="005B45EC"/>
    <w:rsid w:val="005B54EC"/>
    <w:rsid w:val="005B6B73"/>
    <w:rsid w:val="005C0655"/>
    <w:rsid w:val="005C3604"/>
    <w:rsid w:val="005C3C76"/>
    <w:rsid w:val="005C60B6"/>
    <w:rsid w:val="005D1A63"/>
    <w:rsid w:val="005D76FE"/>
    <w:rsid w:val="005D7AB7"/>
    <w:rsid w:val="005E3A84"/>
    <w:rsid w:val="005E3C55"/>
    <w:rsid w:val="005E4725"/>
    <w:rsid w:val="005E4B90"/>
    <w:rsid w:val="005E4CCB"/>
    <w:rsid w:val="005E4E97"/>
    <w:rsid w:val="005F048C"/>
    <w:rsid w:val="005F3F98"/>
    <w:rsid w:val="005F77CD"/>
    <w:rsid w:val="005F7E64"/>
    <w:rsid w:val="006054D7"/>
    <w:rsid w:val="00605EFF"/>
    <w:rsid w:val="00610061"/>
    <w:rsid w:val="00612209"/>
    <w:rsid w:val="00613EC6"/>
    <w:rsid w:val="006147C2"/>
    <w:rsid w:val="00616870"/>
    <w:rsid w:val="00622FC6"/>
    <w:rsid w:val="0062484D"/>
    <w:rsid w:val="00625291"/>
    <w:rsid w:val="00626055"/>
    <w:rsid w:val="00626A35"/>
    <w:rsid w:val="00626D46"/>
    <w:rsid w:val="00627609"/>
    <w:rsid w:val="0063006D"/>
    <w:rsid w:val="0063145E"/>
    <w:rsid w:val="0063414C"/>
    <w:rsid w:val="0063650F"/>
    <w:rsid w:val="006410E1"/>
    <w:rsid w:val="006440E0"/>
    <w:rsid w:val="006548A7"/>
    <w:rsid w:val="006567DE"/>
    <w:rsid w:val="006579D9"/>
    <w:rsid w:val="00660863"/>
    <w:rsid w:val="00662D3A"/>
    <w:rsid w:val="00670A4E"/>
    <w:rsid w:val="00675C3C"/>
    <w:rsid w:val="00675D8A"/>
    <w:rsid w:val="00676805"/>
    <w:rsid w:val="006774D4"/>
    <w:rsid w:val="00681924"/>
    <w:rsid w:val="006825A7"/>
    <w:rsid w:val="00686E2B"/>
    <w:rsid w:val="006942CB"/>
    <w:rsid w:val="00695AAD"/>
    <w:rsid w:val="00697B2A"/>
    <w:rsid w:val="006A2125"/>
    <w:rsid w:val="006A32FB"/>
    <w:rsid w:val="006B01B8"/>
    <w:rsid w:val="006B18C2"/>
    <w:rsid w:val="006B1F82"/>
    <w:rsid w:val="006B1FBA"/>
    <w:rsid w:val="006B4778"/>
    <w:rsid w:val="006B5626"/>
    <w:rsid w:val="006C17DE"/>
    <w:rsid w:val="006C2F6E"/>
    <w:rsid w:val="006C47C6"/>
    <w:rsid w:val="006D0B7B"/>
    <w:rsid w:val="006D0D98"/>
    <w:rsid w:val="006D16A3"/>
    <w:rsid w:val="006D769F"/>
    <w:rsid w:val="006D7A74"/>
    <w:rsid w:val="006E0793"/>
    <w:rsid w:val="006E1DA1"/>
    <w:rsid w:val="006E304A"/>
    <w:rsid w:val="006E4A0A"/>
    <w:rsid w:val="006E5255"/>
    <w:rsid w:val="006E6A58"/>
    <w:rsid w:val="006F6568"/>
    <w:rsid w:val="00701842"/>
    <w:rsid w:val="00705882"/>
    <w:rsid w:val="00705B86"/>
    <w:rsid w:val="00721829"/>
    <w:rsid w:val="00723DFC"/>
    <w:rsid w:val="007333B3"/>
    <w:rsid w:val="00734FDC"/>
    <w:rsid w:val="007352A0"/>
    <w:rsid w:val="00740DA6"/>
    <w:rsid w:val="0074110F"/>
    <w:rsid w:val="00743751"/>
    <w:rsid w:val="00751275"/>
    <w:rsid w:val="00752DB0"/>
    <w:rsid w:val="00762949"/>
    <w:rsid w:val="00765D2B"/>
    <w:rsid w:val="007707E1"/>
    <w:rsid w:val="00770DC9"/>
    <w:rsid w:val="00770EE0"/>
    <w:rsid w:val="007754C1"/>
    <w:rsid w:val="00775710"/>
    <w:rsid w:val="00776C21"/>
    <w:rsid w:val="00782583"/>
    <w:rsid w:val="007849C7"/>
    <w:rsid w:val="00787CCA"/>
    <w:rsid w:val="0079039F"/>
    <w:rsid w:val="0079049A"/>
    <w:rsid w:val="00790DA9"/>
    <w:rsid w:val="00796355"/>
    <w:rsid w:val="0079636B"/>
    <w:rsid w:val="00796969"/>
    <w:rsid w:val="00796975"/>
    <w:rsid w:val="007A084F"/>
    <w:rsid w:val="007A2817"/>
    <w:rsid w:val="007A51F2"/>
    <w:rsid w:val="007A5DDC"/>
    <w:rsid w:val="007A6D7E"/>
    <w:rsid w:val="007A78BA"/>
    <w:rsid w:val="007A7A5C"/>
    <w:rsid w:val="007A7D01"/>
    <w:rsid w:val="007B3D07"/>
    <w:rsid w:val="007B6D65"/>
    <w:rsid w:val="007B7FEA"/>
    <w:rsid w:val="007C267A"/>
    <w:rsid w:val="007C4DEF"/>
    <w:rsid w:val="007D554E"/>
    <w:rsid w:val="007D78D5"/>
    <w:rsid w:val="007E48F2"/>
    <w:rsid w:val="007E75B7"/>
    <w:rsid w:val="007F18AB"/>
    <w:rsid w:val="007F4A00"/>
    <w:rsid w:val="008013BF"/>
    <w:rsid w:val="00801D52"/>
    <w:rsid w:val="00803C67"/>
    <w:rsid w:val="0080640F"/>
    <w:rsid w:val="008064A8"/>
    <w:rsid w:val="00807C1E"/>
    <w:rsid w:val="0081337E"/>
    <w:rsid w:val="00813A36"/>
    <w:rsid w:val="0081745C"/>
    <w:rsid w:val="008175D8"/>
    <w:rsid w:val="00817D58"/>
    <w:rsid w:val="00820A72"/>
    <w:rsid w:val="0082526B"/>
    <w:rsid w:val="0082559B"/>
    <w:rsid w:val="00825692"/>
    <w:rsid w:val="0082767C"/>
    <w:rsid w:val="008335EE"/>
    <w:rsid w:val="008343A8"/>
    <w:rsid w:val="00840011"/>
    <w:rsid w:val="00841632"/>
    <w:rsid w:val="00841CC2"/>
    <w:rsid w:val="00843B7B"/>
    <w:rsid w:val="00851E3B"/>
    <w:rsid w:val="00855F48"/>
    <w:rsid w:val="0085627E"/>
    <w:rsid w:val="008605D9"/>
    <w:rsid w:val="008609A5"/>
    <w:rsid w:val="00860E48"/>
    <w:rsid w:val="00862138"/>
    <w:rsid w:val="00876D85"/>
    <w:rsid w:val="00883F8A"/>
    <w:rsid w:val="0088647A"/>
    <w:rsid w:val="00887EBE"/>
    <w:rsid w:val="00890D52"/>
    <w:rsid w:val="00892266"/>
    <w:rsid w:val="00893E01"/>
    <w:rsid w:val="0089469B"/>
    <w:rsid w:val="00894870"/>
    <w:rsid w:val="00894E5D"/>
    <w:rsid w:val="008A188D"/>
    <w:rsid w:val="008A3B31"/>
    <w:rsid w:val="008A4038"/>
    <w:rsid w:val="008C1001"/>
    <w:rsid w:val="008C1107"/>
    <w:rsid w:val="008C38ED"/>
    <w:rsid w:val="008C408E"/>
    <w:rsid w:val="008D2E26"/>
    <w:rsid w:val="008D44AF"/>
    <w:rsid w:val="008D4BCF"/>
    <w:rsid w:val="008D6C0C"/>
    <w:rsid w:val="008D6CFA"/>
    <w:rsid w:val="008E0B1C"/>
    <w:rsid w:val="008E0B88"/>
    <w:rsid w:val="008E1297"/>
    <w:rsid w:val="008F6326"/>
    <w:rsid w:val="009053F6"/>
    <w:rsid w:val="0090771C"/>
    <w:rsid w:val="00913155"/>
    <w:rsid w:val="009133F5"/>
    <w:rsid w:val="00920478"/>
    <w:rsid w:val="00921D57"/>
    <w:rsid w:val="00925349"/>
    <w:rsid w:val="00930E17"/>
    <w:rsid w:val="00930F1D"/>
    <w:rsid w:val="009375D3"/>
    <w:rsid w:val="009420F4"/>
    <w:rsid w:val="0094632B"/>
    <w:rsid w:val="009466B6"/>
    <w:rsid w:val="00946AC7"/>
    <w:rsid w:val="00946D6D"/>
    <w:rsid w:val="0094734E"/>
    <w:rsid w:val="009509F3"/>
    <w:rsid w:val="00950EB4"/>
    <w:rsid w:val="009532B4"/>
    <w:rsid w:val="009564D3"/>
    <w:rsid w:val="00960A12"/>
    <w:rsid w:val="00960CA8"/>
    <w:rsid w:val="00961846"/>
    <w:rsid w:val="009633D1"/>
    <w:rsid w:val="00963D25"/>
    <w:rsid w:val="00976F9A"/>
    <w:rsid w:val="00980325"/>
    <w:rsid w:val="0098149B"/>
    <w:rsid w:val="009830E0"/>
    <w:rsid w:val="00986EB9"/>
    <w:rsid w:val="009873F6"/>
    <w:rsid w:val="0098C617"/>
    <w:rsid w:val="00991A53"/>
    <w:rsid w:val="0099244D"/>
    <w:rsid w:val="00993D8E"/>
    <w:rsid w:val="00996069"/>
    <w:rsid w:val="009A576A"/>
    <w:rsid w:val="009B0C61"/>
    <w:rsid w:val="009B0CFC"/>
    <w:rsid w:val="009B17EE"/>
    <w:rsid w:val="009B1C0F"/>
    <w:rsid w:val="009B3A77"/>
    <w:rsid w:val="009B47D4"/>
    <w:rsid w:val="009B48D1"/>
    <w:rsid w:val="009B4E8C"/>
    <w:rsid w:val="009B7C0F"/>
    <w:rsid w:val="009C1382"/>
    <w:rsid w:val="009C4316"/>
    <w:rsid w:val="009C5931"/>
    <w:rsid w:val="009C6D3D"/>
    <w:rsid w:val="009C7256"/>
    <w:rsid w:val="009D036D"/>
    <w:rsid w:val="009D05F6"/>
    <w:rsid w:val="009D099F"/>
    <w:rsid w:val="009D1C78"/>
    <w:rsid w:val="009D21C9"/>
    <w:rsid w:val="009D306E"/>
    <w:rsid w:val="009D46F4"/>
    <w:rsid w:val="009D5916"/>
    <w:rsid w:val="009D5961"/>
    <w:rsid w:val="009D6C67"/>
    <w:rsid w:val="009F05C1"/>
    <w:rsid w:val="009F7F4E"/>
    <w:rsid w:val="00A04C5F"/>
    <w:rsid w:val="00A04DED"/>
    <w:rsid w:val="00A06DAE"/>
    <w:rsid w:val="00A07FED"/>
    <w:rsid w:val="00A12CBE"/>
    <w:rsid w:val="00A14B0A"/>
    <w:rsid w:val="00A15FFA"/>
    <w:rsid w:val="00A16895"/>
    <w:rsid w:val="00A16D42"/>
    <w:rsid w:val="00A178C3"/>
    <w:rsid w:val="00A2018C"/>
    <w:rsid w:val="00A246EC"/>
    <w:rsid w:val="00A2543A"/>
    <w:rsid w:val="00A2729E"/>
    <w:rsid w:val="00A27CF1"/>
    <w:rsid w:val="00A27E12"/>
    <w:rsid w:val="00A32094"/>
    <w:rsid w:val="00A375B5"/>
    <w:rsid w:val="00A40412"/>
    <w:rsid w:val="00A4179E"/>
    <w:rsid w:val="00A41F65"/>
    <w:rsid w:val="00A43CD5"/>
    <w:rsid w:val="00A47916"/>
    <w:rsid w:val="00A502E7"/>
    <w:rsid w:val="00A51F59"/>
    <w:rsid w:val="00A52183"/>
    <w:rsid w:val="00A5230D"/>
    <w:rsid w:val="00A52F5B"/>
    <w:rsid w:val="00A53586"/>
    <w:rsid w:val="00A56225"/>
    <w:rsid w:val="00A57FC9"/>
    <w:rsid w:val="00A5C95C"/>
    <w:rsid w:val="00A676E6"/>
    <w:rsid w:val="00A71B82"/>
    <w:rsid w:val="00A739DA"/>
    <w:rsid w:val="00A73BA8"/>
    <w:rsid w:val="00A747E8"/>
    <w:rsid w:val="00A74995"/>
    <w:rsid w:val="00A77199"/>
    <w:rsid w:val="00A77523"/>
    <w:rsid w:val="00A85C24"/>
    <w:rsid w:val="00A861C6"/>
    <w:rsid w:val="00A90788"/>
    <w:rsid w:val="00A91578"/>
    <w:rsid w:val="00A92DAA"/>
    <w:rsid w:val="00A97FD0"/>
    <w:rsid w:val="00AA0CA8"/>
    <w:rsid w:val="00AA289B"/>
    <w:rsid w:val="00AA3424"/>
    <w:rsid w:val="00AA39B6"/>
    <w:rsid w:val="00AA4C2F"/>
    <w:rsid w:val="00AA7BEB"/>
    <w:rsid w:val="00AB29E6"/>
    <w:rsid w:val="00AC255C"/>
    <w:rsid w:val="00AC4DD7"/>
    <w:rsid w:val="00AC57BF"/>
    <w:rsid w:val="00AD2AF0"/>
    <w:rsid w:val="00AD56CF"/>
    <w:rsid w:val="00AD768B"/>
    <w:rsid w:val="00AE6F87"/>
    <w:rsid w:val="00AF05F8"/>
    <w:rsid w:val="00AF1321"/>
    <w:rsid w:val="00AF1C3B"/>
    <w:rsid w:val="00AF1C48"/>
    <w:rsid w:val="00AF331C"/>
    <w:rsid w:val="00AF6077"/>
    <w:rsid w:val="00AF61BF"/>
    <w:rsid w:val="00AF6D5F"/>
    <w:rsid w:val="00AFAD7D"/>
    <w:rsid w:val="00B0085B"/>
    <w:rsid w:val="00B00F03"/>
    <w:rsid w:val="00B01667"/>
    <w:rsid w:val="00B05ACA"/>
    <w:rsid w:val="00B10722"/>
    <w:rsid w:val="00B15A7D"/>
    <w:rsid w:val="00B179DA"/>
    <w:rsid w:val="00B213B7"/>
    <w:rsid w:val="00B25AC1"/>
    <w:rsid w:val="00B34845"/>
    <w:rsid w:val="00B35864"/>
    <w:rsid w:val="00B409A6"/>
    <w:rsid w:val="00B41859"/>
    <w:rsid w:val="00B42F95"/>
    <w:rsid w:val="00B50281"/>
    <w:rsid w:val="00B53D68"/>
    <w:rsid w:val="00B55AAA"/>
    <w:rsid w:val="00B60593"/>
    <w:rsid w:val="00B61DFC"/>
    <w:rsid w:val="00B62D8F"/>
    <w:rsid w:val="00B64012"/>
    <w:rsid w:val="00B64A83"/>
    <w:rsid w:val="00B651F0"/>
    <w:rsid w:val="00B6529B"/>
    <w:rsid w:val="00B72496"/>
    <w:rsid w:val="00B833A2"/>
    <w:rsid w:val="00B86A48"/>
    <w:rsid w:val="00B91B64"/>
    <w:rsid w:val="00B91E35"/>
    <w:rsid w:val="00BA018A"/>
    <w:rsid w:val="00BA0558"/>
    <w:rsid w:val="00BB102E"/>
    <w:rsid w:val="00BB118D"/>
    <w:rsid w:val="00BC2658"/>
    <w:rsid w:val="00BC5C0A"/>
    <w:rsid w:val="00BC71B7"/>
    <w:rsid w:val="00BD0881"/>
    <w:rsid w:val="00BD4305"/>
    <w:rsid w:val="00BD523A"/>
    <w:rsid w:val="00BD703B"/>
    <w:rsid w:val="00BD7981"/>
    <w:rsid w:val="00BD7F9D"/>
    <w:rsid w:val="00BE0F7C"/>
    <w:rsid w:val="00BE6D34"/>
    <w:rsid w:val="00BF049B"/>
    <w:rsid w:val="00BF3660"/>
    <w:rsid w:val="00BF68FF"/>
    <w:rsid w:val="00C004BE"/>
    <w:rsid w:val="00C00EA6"/>
    <w:rsid w:val="00C06B73"/>
    <w:rsid w:val="00C0D1BC"/>
    <w:rsid w:val="00C122D3"/>
    <w:rsid w:val="00C14CD8"/>
    <w:rsid w:val="00C23DA0"/>
    <w:rsid w:val="00C24B10"/>
    <w:rsid w:val="00C26617"/>
    <w:rsid w:val="00C3495A"/>
    <w:rsid w:val="00C3662E"/>
    <w:rsid w:val="00C36C6F"/>
    <w:rsid w:val="00C37379"/>
    <w:rsid w:val="00C46837"/>
    <w:rsid w:val="00C47DF6"/>
    <w:rsid w:val="00C51A98"/>
    <w:rsid w:val="00C53930"/>
    <w:rsid w:val="00C54088"/>
    <w:rsid w:val="00C61406"/>
    <w:rsid w:val="00C676EA"/>
    <w:rsid w:val="00C7151D"/>
    <w:rsid w:val="00C73989"/>
    <w:rsid w:val="00C86D2E"/>
    <w:rsid w:val="00C87051"/>
    <w:rsid w:val="00C870FF"/>
    <w:rsid w:val="00C925C6"/>
    <w:rsid w:val="00C93799"/>
    <w:rsid w:val="00C937C1"/>
    <w:rsid w:val="00CA5328"/>
    <w:rsid w:val="00CA73AA"/>
    <w:rsid w:val="00CA8B85"/>
    <w:rsid w:val="00CB3DF0"/>
    <w:rsid w:val="00CB471A"/>
    <w:rsid w:val="00CC36D9"/>
    <w:rsid w:val="00CC3768"/>
    <w:rsid w:val="00CC3D91"/>
    <w:rsid w:val="00CC5DD5"/>
    <w:rsid w:val="00CD1923"/>
    <w:rsid w:val="00CD663C"/>
    <w:rsid w:val="00CE029A"/>
    <w:rsid w:val="00CE0A9F"/>
    <w:rsid w:val="00CE4457"/>
    <w:rsid w:val="00CE6DD4"/>
    <w:rsid w:val="00CE7727"/>
    <w:rsid w:val="00CF42C1"/>
    <w:rsid w:val="00CF4B34"/>
    <w:rsid w:val="00CFF7D9"/>
    <w:rsid w:val="00D0040B"/>
    <w:rsid w:val="00D00BF9"/>
    <w:rsid w:val="00D011B9"/>
    <w:rsid w:val="00D021E9"/>
    <w:rsid w:val="00D0332B"/>
    <w:rsid w:val="00D0386C"/>
    <w:rsid w:val="00D03FF5"/>
    <w:rsid w:val="00D045B4"/>
    <w:rsid w:val="00D07F68"/>
    <w:rsid w:val="00D11DD1"/>
    <w:rsid w:val="00D143BB"/>
    <w:rsid w:val="00D1449E"/>
    <w:rsid w:val="00D14C43"/>
    <w:rsid w:val="00D23F95"/>
    <w:rsid w:val="00D25D37"/>
    <w:rsid w:val="00D3104A"/>
    <w:rsid w:val="00D340CB"/>
    <w:rsid w:val="00D34617"/>
    <w:rsid w:val="00D4162F"/>
    <w:rsid w:val="00D433B8"/>
    <w:rsid w:val="00D43C8D"/>
    <w:rsid w:val="00D44C73"/>
    <w:rsid w:val="00D5013F"/>
    <w:rsid w:val="00D51070"/>
    <w:rsid w:val="00D53F0C"/>
    <w:rsid w:val="00D54869"/>
    <w:rsid w:val="00D55C8F"/>
    <w:rsid w:val="00D607E7"/>
    <w:rsid w:val="00D62AC2"/>
    <w:rsid w:val="00D7215A"/>
    <w:rsid w:val="00D81ABB"/>
    <w:rsid w:val="00D830AD"/>
    <w:rsid w:val="00D85533"/>
    <w:rsid w:val="00D87942"/>
    <w:rsid w:val="00D879D0"/>
    <w:rsid w:val="00D87A6D"/>
    <w:rsid w:val="00D9227F"/>
    <w:rsid w:val="00D934A5"/>
    <w:rsid w:val="00D936D6"/>
    <w:rsid w:val="00DA1BDD"/>
    <w:rsid w:val="00DA411D"/>
    <w:rsid w:val="00DA5728"/>
    <w:rsid w:val="00DB0535"/>
    <w:rsid w:val="00DB2D3A"/>
    <w:rsid w:val="00DB6282"/>
    <w:rsid w:val="00DB7321"/>
    <w:rsid w:val="00DC5402"/>
    <w:rsid w:val="00DD2DCB"/>
    <w:rsid w:val="00DD4DDA"/>
    <w:rsid w:val="00DD6B72"/>
    <w:rsid w:val="00DD7D5E"/>
    <w:rsid w:val="00DE2685"/>
    <w:rsid w:val="00DE29A5"/>
    <w:rsid w:val="00DE3616"/>
    <w:rsid w:val="00DE5210"/>
    <w:rsid w:val="00DE78B4"/>
    <w:rsid w:val="00DF23ED"/>
    <w:rsid w:val="00DF60B3"/>
    <w:rsid w:val="00E0040B"/>
    <w:rsid w:val="00E03198"/>
    <w:rsid w:val="00E04D4C"/>
    <w:rsid w:val="00E06FE3"/>
    <w:rsid w:val="00E07437"/>
    <w:rsid w:val="00E10113"/>
    <w:rsid w:val="00E116AA"/>
    <w:rsid w:val="00E11F50"/>
    <w:rsid w:val="00E126B4"/>
    <w:rsid w:val="00E128D2"/>
    <w:rsid w:val="00E13EE9"/>
    <w:rsid w:val="00E13F01"/>
    <w:rsid w:val="00E178EB"/>
    <w:rsid w:val="00E20435"/>
    <w:rsid w:val="00E20758"/>
    <w:rsid w:val="00E22D2B"/>
    <w:rsid w:val="00E24718"/>
    <w:rsid w:val="00E25F33"/>
    <w:rsid w:val="00E32193"/>
    <w:rsid w:val="00E3334C"/>
    <w:rsid w:val="00E35EAC"/>
    <w:rsid w:val="00E3786B"/>
    <w:rsid w:val="00E42B94"/>
    <w:rsid w:val="00E45B89"/>
    <w:rsid w:val="00E475FC"/>
    <w:rsid w:val="00E47FA1"/>
    <w:rsid w:val="00E503D1"/>
    <w:rsid w:val="00E5066A"/>
    <w:rsid w:val="00E50B4A"/>
    <w:rsid w:val="00E552C5"/>
    <w:rsid w:val="00E627C2"/>
    <w:rsid w:val="00E74CBF"/>
    <w:rsid w:val="00E81B67"/>
    <w:rsid w:val="00E8318B"/>
    <w:rsid w:val="00E84A7F"/>
    <w:rsid w:val="00E84B7B"/>
    <w:rsid w:val="00E8691A"/>
    <w:rsid w:val="00E90BCA"/>
    <w:rsid w:val="00E93DF6"/>
    <w:rsid w:val="00E94C1C"/>
    <w:rsid w:val="00E94FF2"/>
    <w:rsid w:val="00E95EC5"/>
    <w:rsid w:val="00E96341"/>
    <w:rsid w:val="00EB134D"/>
    <w:rsid w:val="00EB4ED6"/>
    <w:rsid w:val="00EB5C89"/>
    <w:rsid w:val="00EC5D4B"/>
    <w:rsid w:val="00ED2727"/>
    <w:rsid w:val="00ED2DDA"/>
    <w:rsid w:val="00EE11CE"/>
    <w:rsid w:val="00EE12DE"/>
    <w:rsid w:val="00EF08D5"/>
    <w:rsid w:val="00EF0E21"/>
    <w:rsid w:val="00EF2B76"/>
    <w:rsid w:val="00EF6E39"/>
    <w:rsid w:val="00EF7EB1"/>
    <w:rsid w:val="00F045FD"/>
    <w:rsid w:val="00F057C5"/>
    <w:rsid w:val="00F07EC7"/>
    <w:rsid w:val="00F1088A"/>
    <w:rsid w:val="00F13405"/>
    <w:rsid w:val="00F14C7D"/>
    <w:rsid w:val="00F158B1"/>
    <w:rsid w:val="00F173A3"/>
    <w:rsid w:val="00F2326A"/>
    <w:rsid w:val="00F34D50"/>
    <w:rsid w:val="00F3510D"/>
    <w:rsid w:val="00F359BF"/>
    <w:rsid w:val="00F35BA6"/>
    <w:rsid w:val="00F367AD"/>
    <w:rsid w:val="00F3C938"/>
    <w:rsid w:val="00F4063B"/>
    <w:rsid w:val="00F42D86"/>
    <w:rsid w:val="00F4421F"/>
    <w:rsid w:val="00F4424C"/>
    <w:rsid w:val="00F44DBE"/>
    <w:rsid w:val="00F464A6"/>
    <w:rsid w:val="00F46DB7"/>
    <w:rsid w:val="00F47CB3"/>
    <w:rsid w:val="00F50A77"/>
    <w:rsid w:val="00F5775E"/>
    <w:rsid w:val="00F60189"/>
    <w:rsid w:val="00F60581"/>
    <w:rsid w:val="00F614FA"/>
    <w:rsid w:val="00F61907"/>
    <w:rsid w:val="00F64F0C"/>
    <w:rsid w:val="00F677F5"/>
    <w:rsid w:val="00F7228A"/>
    <w:rsid w:val="00F77F3C"/>
    <w:rsid w:val="00F81259"/>
    <w:rsid w:val="00F8286B"/>
    <w:rsid w:val="00F83ADD"/>
    <w:rsid w:val="00F88AC6"/>
    <w:rsid w:val="00F921DC"/>
    <w:rsid w:val="00F92DFD"/>
    <w:rsid w:val="00F92E77"/>
    <w:rsid w:val="00FA01EF"/>
    <w:rsid w:val="00FA2254"/>
    <w:rsid w:val="00FA376C"/>
    <w:rsid w:val="00FA382E"/>
    <w:rsid w:val="00FA4703"/>
    <w:rsid w:val="00FA60B0"/>
    <w:rsid w:val="00FA7ECB"/>
    <w:rsid w:val="00FB1F3A"/>
    <w:rsid w:val="00FB4057"/>
    <w:rsid w:val="00FC0F10"/>
    <w:rsid w:val="00FC3488"/>
    <w:rsid w:val="00FC47B7"/>
    <w:rsid w:val="00FC4E43"/>
    <w:rsid w:val="00FC4FF2"/>
    <w:rsid w:val="00FC5984"/>
    <w:rsid w:val="00FC5EFB"/>
    <w:rsid w:val="00FC6C42"/>
    <w:rsid w:val="00FC6E95"/>
    <w:rsid w:val="00FC7842"/>
    <w:rsid w:val="00FD29DE"/>
    <w:rsid w:val="00FD77B6"/>
    <w:rsid w:val="00FE6FE1"/>
    <w:rsid w:val="00FE77F6"/>
    <w:rsid w:val="00FF022B"/>
    <w:rsid w:val="00FF032E"/>
    <w:rsid w:val="00FF481E"/>
    <w:rsid w:val="00FF57C5"/>
    <w:rsid w:val="0103974B"/>
    <w:rsid w:val="014D35FD"/>
    <w:rsid w:val="0157D46A"/>
    <w:rsid w:val="017488C8"/>
    <w:rsid w:val="018A0A67"/>
    <w:rsid w:val="0197A314"/>
    <w:rsid w:val="01A6AFD3"/>
    <w:rsid w:val="01B494AF"/>
    <w:rsid w:val="01E1B31E"/>
    <w:rsid w:val="01FC7C0E"/>
    <w:rsid w:val="020A00EC"/>
    <w:rsid w:val="0225F563"/>
    <w:rsid w:val="02362D0F"/>
    <w:rsid w:val="023EBD00"/>
    <w:rsid w:val="026D7D77"/>
    <w:rsid w:val="02B7CA52"/>
    <w:rsid w:val="02E4F78F"/>
    <w:rsid w:val="03373CB3"/>
    <w:rsid w:val="03A42029"/>
    <w:rsid w:val="03A48CF7"/>
    <w:rsid w:val="03B717A8"/>
    <w:rsid w:val="03CE0E3B"/>
    <w:rsid w:val="040C43E9"/>
    <w:rsid w:val="041AA713"/>
    <w:rsid w:val="0423B63B"/>
    <w:rsid w:val="0428A2EB"/>
    <w:rsid w:val="043072D0"/>
    <w:rsid w:val="04386056"/>
    <w:rsid w:val="043B380D"/>
    <w:rsid w:val="047A7F51"/>
    <w:rsid w:val="048061CD"/>
    <w:rsid w:val="0480C7F0"/>
    <w:rsid w:val="04933F38"/>
    <w:rsid w:val="04AE8226"/>
    <w:rsid w:val="04B202CC"/>
    <w:rsid w:val="04E9B955"/>
    <w:rsid w:val="04F4F29D"/>
    <w:rsid w:val="050D2345"/>
    <w:rsid w:val="051E8D9B"/>
    <w:rsid w:val="0546F27E"/>
    <w:rsid w:val="054843F7"/>
    <w:rsid w:val="0566BB19"/>
    <w:rsid w:val="05831EA0"/>
    <w:rsid w:val="058A8C12"/>
    <w:rsid w:val="05B7AB8D"/>
    <w:rsid w:val="05C8E730"/>
    <w:rsid w:val="05C9A8E3"/>
    <w:rsid w:val="06078E6B"/>
    <w:rsid w:val="060F575E"/>
    <w:rsid w:val="0642A554"/>
    <w:rsid w:val="06478F36"/>
    <w:rsid w:val="066EDD75"/>
    <w:rsid w:val="0690A744"/>
    <w:rsid w:val="06E98308"/>
    <w:rsid w:val="06F328AF"/>
    <w:rsid w:val="07265461"/>
    <w:rsid w:val="073C5BA2"/>
    <w:rsid w:val="07681392"/>
    <w:rsid w:val="07A86C62"/>
    <w:rsid w:val="07B5C198"/>
    <w:rsid w:val="07C59921"/>
    <w:rsid w:val="07EE51F4"/>
    <w:rsid w:val="080B4673"/>
    <w:rsid w:val="0829E9B9"/>
    <w:rsid w:val="08312B50"/>
    <w:rsid w:val="08539D1C"/>
    <w:rsid w:val="085AC07A"/>
    <w:rsid w:val="08A8E27B"/>
    <w:rsid w:val="08B56CE2"/>
    <w:rsid w:val="08EE5B7D"/>
    <w:rsid w:val="0903E3F3"/>
    <w:rsid w:val="0909318C"/>
    <w:rsid w:val="090C51C0"/>
    <w:rsid w:val="091441A1"/>
    <w:rsid w:val="0924789B"/>
    <w:rsid w:val="0941556D"/>
    <w:rsid w:val="0952DB53"/>
    <w:rsid w:val="095557B3"/>
    <w:rsid w:val="098B0EC4"/>
    <w:rsid w:val="099002A5"/>
    <w:rsid w:val="09A14ECE"/>
    <w:rsid w:val="09C84806"/>
    <w:rsid w:val="0A445CC1"/>
    <w:rsid w:val="0A44B2DC"/>
    <w:rsid w:val="0A568FC3"/>
    <w:rsid w:val="0A88DF3F"/>
    <w:rsid w:val="0A93D74D"/>
    <w:rsid w:val="0A949CCD"/>
    <w:rsid w:val="0A96592B"/>
    <w:rsid w:val="0A9DF97F"/>
    <w:rsid w:val="0AB4F849"/>
    <w:rsid w:val="0B189930"/>
    <w:rsid w:val="0B3E8C18"/>
    <w:rsid w:val="0B4A3C1E"/>
    <w:rsid w:val="0B86A4E2"/>
    <w:rsid w:val="0BC535B0"/>
    <w:rsid w:val="0BD02358"/>
    <w:rsid w:val="0BFFE3E8"/>
    <w:rsid w:val="0C148A00"/>
    <w:rsid w:val="0C2D5EF6"/>
    <w:rsid w:val="0C36118B"/>
    <w:rsid w:val="0C39C9E0"/>
    <w:rsid w:val="0C4A2D02"/>
    <w:rsid w:val="0C8546B3"/>
    <w:rsid w:val="0C9997B6"/>
    <w:rsid w:val="0CAC3393"/>
    <w:rsid w:val="0CDA5C79"/>
    <w:rsid w:val="0D092ECD"/>
    <w:rsid w:val="0D3D1DE8"/>
    <w:rsid w:val="0D4FA94E"/>
    <w:rsid w:val="0D515B50"/>
    <w:rsid w:val="0D58F2F1"/>
    <w:rsid w:val="0DA17BF9"/>
    <w:rsid w:val="0DC08001"/>
    <w:rsid w:val="0E10A473"/>
    <w:rsid w:val="0E126A4E"/>
    <w:rsid w:val="0E20857D"/>
    <w:rsid w:val="0E30BB19"/>
    <w:rsid w:val="0E35956F"/>
    <w:rsid w:val="0E459AAA"/>
    <w:rsid w:val="0E6EAE86"/>
    <w:rsid w:val="0E71693C"/>
    <w:rsid w:val="0E81DCE0"/>
    <w:rsid w:val="0EB5E123"/>
    <w:rsid w:val="0ED8EE49"/>
    <w:rsid w:val="0EEBE034"/>
    <w:rsid w:val="0F04C03D"/>
    <w:rsid w:val="0F0B3348"/>
    <w:rsid w:val="0F26F023"/>
    <w:rsid w:val="0F3F8202"/>
    <w:rsid w:val="0F89D99F"/>
    <w:rsid w:val="0F9891F0"/>
    <w:rsid w:val="0FE0937B"/>
    <w:rsid w:val="0FEC0B62"/>
    <w:rsid w:val="10010807"/>
    <w:rsid w:val="10072202"/>
    <w:rsid w:val="1009FAAF"/>
    <w:rsid w:val="101E612D"/>
    <w:rsid w:val="102A828D"/>
    <w:rsid w:val="10341B94"/>
    <w:rsid w:val="1044B6A0"/>
    <w:rsid w:val="1068EC3B"/>
    <w:rsid w:val="1074BEAA"/>
    <w:rsid w:val="1078D8CD"/>
    <w:rsid w:val="107DDCDF"/>
    <w:rsid w:val="10DF7638"/>
    <w:rsid w:val="10FDBB01"/>
    <w:rsid w:val="10FE82C5"/>
    <w:rsid w:val="112D3DE4"/>
    <w:rsid w:val="11387993"/>
    <w:rsid w:val="113B507A"/>
    <w:rsid w:val="11702ECB"/>
    <w:rsid w:val="11B609BE"/>
    <w:rsid w:val="11CE1121"/>
    <w:rsid w:val="11E78343"/>
    <w:rsid w:val="123F7A09"/>
    <w:rsid w:val="124DD55B"/>
    <w:rsid w:val="126E2F47"/>
    <w:rsid w:val="128250A8"/>
    <w:rsid w:val="12ADF481"/>
    <w:rsid w:val="12B37FB0"/>
    <w:rsid w:val="12B55261"/>
    <w:rsid w:val="12C90E45"/>
    <w:rsid w:val="12D08452"/>
    <w:rsid w:val="133B675D"/>
    <w:rsid w:val="1343EC18"/>
    <w:rsid w:val="135769CF"/>
    <w:rsid w:val="13623665"/>
    <w:rsid w:val="13953762"/>
    <w:rsid w:val="139CEB40"/>
    <w:rsid w:val="13BE878D"/>
    <w:rsid w:val="13C7E269"/>
    <w:rsid w:val="13D91031"/>
    <w:rsid w:val="13EED0B7"/>
    <w:rsid w:val="13FA3222"/>
    <w:rsid w:val="13FD0FC0"/>
    <w:rsid w:val="13FD7209"/>
    <w:rsid w:val="1414C5E3"/>
    <w:rsid w:val="1444DBC5"/>
    <w:rsid w:val="148FD6FF"/>
    <w:rsid w:val="14CC07BB"/>
    <w:rsid w:val="14E930DE"/>
    <w:rsid w:val="14EE4E0A"/>
    <w:rsid w:val="14F11E64"/>
    <w:rsid w:val="14FC0FFD"/>
    <w:rsid w:val="15109945"/>
    <w:rsid w:val="15142459"/>
    <w:rsid w:val="152522A7"/>
    <w:rsid w:val="1538BBA1"/>
    <w:rsid w:val="15A986F4"/>
    <w:rsid w:val="15EA5481"/>
    <w:rsid w:val="15EBA435"/>
    <w:rsid w:val="1600AF07"/>
    <w:rsid w:val="1643EADE"/>
    <w:rsid w:val="167BCA7E"/>
    <w:rsid w:val="168985F3"/>
    <w:rsid w:val="168A8824"/>
    <w:rsid w:val="168E4F79"/>
    <w:rsid w:val="16B1CA31"/>
    <w:rsid w:val="16C04320"/>
    <w:rsid w:val="16E59C18"/>
    <w:rsid w:val="16FF2366"/>
    <w:rsid w:val="17326CA7"/>
    <w:rsid w:val="174115C5"/>
    <w:rsid w:val="178165A4"/>
    <w:rsid w:val="17834073"/>
    <w:rsid w:val="1790EA1F"/>
    <w:rsid w:val="17A094B0"/>
    <w:rsid w:val="1863577A"/>
    <w:rsid w:val="18C1E94C"/>
    <w:rsid w:val="18C26D64"/>
    <w:rsid w:val="190CBE5D"/>
    <w:rsid w:val="19408680"/>
    <w:rsid w:val="194B4E80"/>
    <w:rsid w:val="19627B2D"/>
    <w:rsid w:val="1980275E"/>
    <w:rsid w:val="19B4089C"/>
    <w:rsid w:val="19C48F87"/>
    <w:rsid w:val="19E418A6"/>
    <w:rsid w:val="19F99B7C"/>
    <w:rsid w:val="1A02EAFA"/>
    <w:rsid w:val="1A1B4EC6"/>
    <w:rsid w:val="1A4195A8"/>
    <w:rsid w:val="1A48BF33"/>
    <w:rsid w:val="1A76DA25"/>
    <w:rsid w:val="1A7995BE"/>
    <w:rsid w:val="1A7BD060"/>
    <w:rsid w:val="1A9B39CB"/>
    <w:rsid w:val="1A9DE8DD"/>
    <w:rsid w:val="1ACBA561"/>
    <w:rsid w:val="1ADA9BA1"/>
    <w:rsid w:val="1ADD9EF3"/>
    <w:rsid w:val="1B0E1AC4"/>
    <w:rsid w:val="1B1AAA6D"/>
    <w:rsid w:val="1B22B22D"/>
    <w:rsid w:val="1B3BED27"/>
    <w:rsid w:val="1B474E23"/>
    <w:rsid w:val="1B587262"/>
    <w:rsid w:val="1B6D5512"/>
    <w:rsid w:val="1BB18897"/>
    <w:rsid w:val="1BC6417B"/>
    <w:rsid w:val="1BCADD76"/>
    <w:rsid w:val="1C365CFB"/>
    <w:rsid w:val="1C563A04"/>
    <w:rsid w:val="1C84E4C6"/>
    <w:rsid w:val="1C8EE032"/>
    <w:rsid w:val="1CA2C66C"/>
    <w:rsid w:val="1CAA883C"/>
    <w:rsid w:val="1CAFB1A0"/>
    <w:rsid w:val="1CE31E84"/>
    <w:rsid w:val="1CF545A0"/>
    <w:rsid w:val="1D08EBA6"/>
    <w:rsid w:val="1D15917D"/>
    <w:rsid w:val="1D36291C"/>
    <w:rsid w:val="1D59430E"/>
    <w:rsid w:val="1D780957"/>
    <w:rsid w:val="1D974D82"/>
    <w:rsid w:val="1DACA300"/>
    <w:rsid w:val="1DD9FE0D"/>
    <w:rsid w:val="1DF3AB91"/>
    <w:rsid w:val="1DFDD43E"/>
    <w:rsid w:val="1E45BB86"/>
    <w:rsid w:val="1E4982EC"/>
    <w:rsid w:val="1E786E70"/>
    <w:rsid w:val="1E7B0F0F"/>
    <w:rsid w:val="1E811313"/>
    <w:rsid w:val="1E8779BF"/>
    <w:rsid w:val="1E8DF3D2"/>
    <w:rsid w:val="1EC0B690"/>
    <w:rsid w:val="1ECAF902"/>
    <w:rsid w:val="1EDDD73C"/>
    <w:rsid w:val="1EF67FC8"/>
    <w:rsid w:val="1F180273"/>
    <w:rsid w:val="1F44C503"/>
    <w:rsid w:val="1F5C4598"/>
    <w:rsid w:val="1F870608"/>
    <w:rsid w:val="1F9136C7"/>
    <w:rsid w:val="1F9C64B7"/>
    <w:rsid w:val="1F9EC9CD"/>
    <w:rsid w:val="1FBAC05E"/>
    <w:rsid w:val="1FDA672E"/>
    <w:rsid w:val="1FECA5BE"/>
    <w:rsid w:val="1FED7980"/>
    <w:rsid w:val="20143ED1"/>
    <w:rsid w:val="203614CA"/>
    <w:rsid w:val="203C727D"/>
    <w:rsid w:val="20555766"/>
    <w:rsid w:val="207927CC"/>
    <w:rsid w:val="20A2EE26"/>
    <w:rsid w:val="20F48A8C"/>
    <w:rsid w:val="2105166F"/>
    <w:rsid w:val="2116F4B6"/>
    <w:rsid w:val="2124E48C"/>
    <w:rsid w:val="21424B1D"/>
    <w:rsid w:val="214B4F34"/>
    <w:rsid w:val="21792022"/>
    <w:rsid w:val="21B68FA7"/>
    <w:rsid w:val="21D842DE"/>
    <w:rsid w:val="2214F82D"/>
    <w:rsid w:val="2223C953"/>
    <w:rsid w:val="224C82BA"/>
    <w:rsid w:val="22775D74"/>
    <w:rsid w:val="2290B876"/>
    <w:rsid w:val="229AD75D"/>
    <w:rsid w:val="229D0F71"/>
    <w:rsid w:val="22A24E7C"/>
    <w:rsid w:val="22AD6F30"/>
    <w:rsid w:val="22C0B4ED"/>
    <w:rsid w:val="22D81065"/>
    <w:rsid w:val="22D895FE"/>
    <w:rsid w:val="22EC4A67"/>
    <w:rsid w:val="22F26120"/>
    <w:rsid w:val="22F89726"/>
    <w:rsid w:val="22FAD998"/>
    <w:rsid w:val="2320027D"/>
    <w:rsid w:val="233DAB34"/>
    <w:rsid w:val="235E383A"/>
    <w:rsid w:val="2399B8B7"/>
    <w:rsid w:val="23A07DC2"/>
    <w:rsid w:val="23A0BC6F"/>
    <w:rsid w:val="23AD009B"/>
    <w:rsid w:val="23B2F221"/>
    <w:rsid w:val="23B47898"/>
    <w:rsid w:val="23F6410D"/>
    <w:rsid w:val="23FD087C"/>
    <w:rsid w:val="242C88D7"/>
    <w:rsid w:val="2448CA15"/>
    <w:rsid w:val="246234DA"/>
    <w:rsid w:val="24898653"/>
    <w:rsid w:val="24970847"/>
    <w:rsid w:val="24C9A710"/>
    <w:rsid w:val="24DB93D0"/>
    <w:rsid w:val="2507422E"/>
    <w:rsid w:val="250E42DA"/>
    <w:rsid w:val="251744A8"/>
    <w:rsid w:val="25283855"/>
    <w:rsid w:val="25390C91"/>
    <w:rsid w:val="253BF767"/>
    <w:rsid w:val="255248E0"/>
    <w:rsid w:val="25725ECF"/>
    <w:rsid w:val="2583F9C1"/>
    <w:rsid w:val="25A466E2"/>
    <w:rsid w:val="25F855AF"/>
    <w:rsid w:val="260FE265"/>
    <w:rsid w:val="2621A53B"/>
    <w:rsid w:val="2637146B"/>
    <w:rsid w:val="264A59E5"/>
    <w:rsid w:val="2656DC6B"/>
    <w:rsid w:val="265D40B0"/>
    <w:rsid w:val="267B4036"/>
    <w:rsid w:val="268A00CA"/>
    <w:rsid w:val="269C82B0"/>
    <w:rsid w:val="26A296D7"/>
    <w:rsid w:val="26A3128F"/>
    <w:rsid w:val="26C396BD"/>
    <w:rsid w:val="26E0A73D"/>
    <w:rsid w:val="26E9D983"/>
    <w:rsid w:val="26EA45B9"/>
    <w:rsid w:val="2702117E"/>
    <w:rsid w:val="270E9BCB"/>
    <w:rsid w:val="271E7A87"/>
    <w:rsid w:val="2736AE8B"/>
    <w:rsid w:val="275D2FDF"/>
    <w:rsid w:val="275DA901"/>
    <w:rsid w:val="278D1FD5"/>
    <w:rsid w:val="2796D658"/>
    <w:rsid w:val="279EE82C"/>
    <w:rsid w:val="27C6B741"/>
    <w:rsid w:val="27D4B478"/>
    <w:rsid w:val="27D85F72"/>
    <w:rsid w:val="27EB4462"/>
    <w:rsid w:val="27EDE4A6"/>
    <w:rsid w:val="27F496AF"/>
    <w:rsid w:val="280147D2"/>
    <w:rsid w:val="280A8143"/>
    <w:rsid w:val="281FF84C"/>
    <w:rsid w:val="2849A166"/>
    <w:rsid w:val="2849D7E8"/>
    <w:rsid w:val="288BBED8"/>
    <w:rsid w:val="28B30B6E"/>
    <w:rsid w:val="28F90040"/>
    <w:rsid w:val="290DCD80"/>
    <w:rsid w:val="29189CB7"/>
    <w:rsid w:val="292EE7A4"/>
    <w:rsid w:val="29423833"/>
    <w:rsid w:val="294D5D02"/>
    <w:rsid w:val="29AEAD9D"/>
    <w:rsid w:val="29D316FF"/>
    <w:rsid w:val="29FC91E9"/>
    <w:rsid w:val="2A090B48"/>
    <w:rsid w:val="2A0AA3DF"/>
    <w:rsid w:val="2A0B85CE"/>
    <w:rsid w:val="2A4D1327"/>
    <w:rsid w:val="2A4D3AA8"/>
    <w:rsid w:val="2A75D731"/>
    <w:rsid w:val="2A94D0A1"/>
    <w:rsid w:val="2AAFD4D9"/>
    <w:rsid w:val="2AB54DE7"/>
    <w:rsid w:val="2AE66B1F"/>
    <w:rsid w:val="2AF17CB6"/>
    <w:rsid w:val="2B0CDE15"/>
    <w:rsid w:val="2B25F197"/>
    <w:rsid w:val="2B3C3DAB"/>
    <w:rsid w:val="2B5D71ED"/>
    <w:rsid w:val="2BA8E9C6"/>
    <w:rsid w:val="2BBD4AA6"/>
    <w:rsid w:val="2BE19125"/>
    <w:rsid w:val="2C2E9564"/>
    <w:rsid w:val="2C3ACCC9"/>
    <w:rsid w:val="2C4930C2"/>
    <w:rsid w:val="2C64EA0D"/>
    <w:rsid w:val="2C6A1C51"/>
    <w:rsid w:val="2C80B50F"/>
    <w:rsid w:val="2CDAE315"/>
    <w:rsid w:val="2D60AEEB"/>
    <w:rsid w:val="2D84DB6A"/>
    <w:rsid w:val="2D8919BC"/>
    <w:rsid w:val="2DFFC3D5"/>
    <w:rsid w:val="2E0B0AB8"/>
    <w:rsid w:val="2E12B7D8"/>
    <w:rsid w:val="2E292873"/>
    <w:rsid w:val="2E42B007"/>
    <w:rsid w:val="2E79E1B0"/>
    <w:rsid w:val="2E918611"/>
    <w:rsid w:val="2EA62196"/>
    <w:rsid w:val="2EB119BE"/>
    <w:rsid w:val="2EBDE08D"/>
    <w:rsid w:val="2EC396E8"/>
    <w:rsid w:val="2ECAEF3E"/>
    <w:rsid w:val="2EE6B273"/>
    <w:rsid w:val="2F266A3C"/>
    <w:rsid w:val="2F3112A3"/>
    <w:rsid w:val="2F7A0CB1"/>
    <w:rsid w:val="2F80D184"/>
    <w:rsid w:val="2F81D59F"/>
    <w:rsid w:val="2F9B9436"/>
    <w:rsid w:val="2FD8D56F"/>
    <w:rsid w:val="2FE6CCB5"/>
    <w:rsid w:val="305A52EC"/>
    <w:rsid w:val="307F5AD9"/>
    <w:rsid w:val="30984FAD"/>
    <w:rsid w:val="309998C9"/>
    <w:rsid w:val="30AE9D56"/>
    <w:rsid w:val="31132D80"/>
    <w:rsid w:val="311B39C3"/>
    <w:rsid w:val="311DFEDA"/>
    <w:rsid w:val="31279C6B"/>
    <w:rsid w:val="314EE0FE"/>
    <w:rsid w:val="316C2CA8"/>
    <w:rsid w:val="31829D16"/>
    <w:rsid w:val="318A2139"/>
    <w:rsid w:val="31984829"/>
    <w:rsid w:val="31C73661"/>
    <w:rsid w:val="31DEDAD0"/>
    <w:rsid w:val="31EB817D"/>
    <w:rsid w:val="31EDC553"/>
    <w:rsid w:val="321F32C0"/>
    <w:rsid w:val="32220934"/>
    <w:rsid w:val="3234BA4E"/>
    <w:rsid w:val="3249546C"/>
    <w:rsid w:val="32952BC8"/>
    <w:rsid w:val="32991254"/>
    <w:rsid w:val="32A4E647"/>
    <w:rsid w:val="3311AD74"/>
    <w:rsid w:val="331E6D77"/>
    <w:rsid w:val="3348B643"/>
    <w:rsid w:val="334D3BB6"/>
    <w:rsid w:val="33547551"/>
    <w:rsid w:val="337C19BB"/>
    <w:rsid w:val="339AD34E"/>
    <w:rsid w:val="339D792F"/>
    <w:rsid w:val="33FF9CC4"/>
    <w:rsid w:val="3406C59A"/>
    <w:rsid w:val="3427EB18"/>
    <w:rsid w:val="345E5833"/>
    <w:rsid w:val="34710D71"/>
    <w:rsid w:val="347D9318"/>
    <w:rsid w:val="34AD7DD5"/>
    <w:rsid w:val="34FD9655"/>
    <w:rsid w:val="35113664"/>
    <w:rsid w:val="3517A94F"/>
    <w:rsid w:val="351C8BD2"/>
    <w:rsid w:val="353D56C1"/>
    <w:rsid w:val="35CFA986"/>
    <w:rsid w:val="35E0D46B"/>
    <w:rsid w:val="35E779A3"/>
    <w:rsid w:val="3626F773"/>
    <w:rsid w:val="363A46CA"/>
    <w:rsid w:val="366DA81E"/>
    <w:rsid w:val="367BFD0B"/>
    <w:rsid w:val="36A30A12"/>
    <w:rsid w:val="36A4C4E7"/>
    <w:rsid w:val="36AA46AE"/>
    <w:rsid w:val="36B93659"/>
    <w:rsid w:val="36C41569"/>
    <w:rsid w:val="36E890C0"/>
    <w:rsid w:val="372CE401"/>
    <w:rsid w:val="373DFA8D"/>
    <w:rsid w:val="37854635"/>
    <w:rsid w:val="37BC13D6"/>
    <w:rsid w:val="37D7A959"/>
    <w:rsid w:val="37E40980"/>
    <w:rsid w:val="385506BA"/>
    <w:rsid w:val="386A2FDF"/>
    <w:rsid w:val="3870EA52"/>
    <w:rsid w:val="38A2CAD2"/>
    <w:rsid w:val="38A3BB34"/>
    <w:rsid w:val="38AB4F18"/>
    <w:rsid w:val="38CE34BD"/>
    <w:rsid w:val="38D7F4E9"/>
    <w:rsid w:val="38F0D17F"/>
    <w:rsid w:val="3912AFB5"/>
    <w:rsid w:val="3927B3CA"/>
    <w:rsid w:val="395D9347"/>
    <w:rsid w:val="396DEDB9"/>
    <w:rsid w:val="398D9340"/>
    <w:rsid w:val="39C23540"/>
    <w:rsid w:val="39DFB2DC"/>
    <w:rsid w:val="39EA39E7"/>
    <w:rsid w:val="3A3ACADB"/>
    <w:rsid w:val="3A3CAF09"/>
    <w:rsid w:val="3A3F8B95"/>
    <w:rsid w:val="3A44686C"/>
    <w:rsid w:val="3A4D2DAE"/>
    <w:rsid w:val="3AB2E1F1"/>
    <w:rsid w:val="3AB78D49"/>
    <w:rsid w:val="3AC86B37"/>
    <w:rsid w:val="3AFEF3C7"/>
    <w:rsid w:val="3B046145"/>
    <w:rsid w:val="3B114843"/>
    <w:rsid w:val="3B205392"/>
    <w:rsid w:val="3B439681"/>
    <w:rsid w:val="3B4B737A"/>
    <w:rsid w:val="3B74A4DB"/>
    <w:rsid w:val="3B7EEB63"/>
    <w:rsid w:val="3B831675"/>
    <w:rsid w:val="3BA5E533"/>
    <w:rsid w:val="3BC9D247"/>
    <w:rsid w:val="3BDF00E4"/>
    <w:rsid w:val="3C1AEEC6"/>
    <w:rsid w:val="3C56BB27"/>
    <w:rsid w:val="3C58D51D"/>
    <w:rsid w:val="3C786ADD"/>
    <w:rsid w:val="3C7F0973"/>
    <w:rsid w:val="3CB20F1A"/>
    <w:rsid w:val="3CB37494"/>
    <w:rsid w:val="3CC8BF48"/>
    <w:rsid w:val="3CEC83CB"/>
    <w:rsid w:val="3CF8E35D"/>
    <w:rsid w:val="3D17539E"/>
    <w:rsid w:val="3D246699"/>
    <w:rsid w:val="3D84186D"/>
    <w:rsid w:val="3DA8423F"/>
    <w:rsid w:val="3E0586EB"/>
    <w:rsid w:val="3E293C08"/>
    <w:rsid w:val="3E64EB48"/>
    <w:rsid w:val="3E75034D"/>
    <w:rsid w:val="3EA63F27"/>
    <w:rsid w:val="3EBD1D71"/>
    <w:rsid w:val="3EBD7580"/>
    <w:rsid w:val="3EEDE570"/>
    <w:rsid w:val="3F45FCA4"/>
    <w:rsid w:val="3FF3DB9D"/>
    <w:rsid w:val="3FFF7DAD"/>
    <w:rsid w:val="40055582"/>
    <w:rsid w:val="4023EF1C"/>
    <w:rsid w:val="40241627"/>
    <w:rsid w:val="4027CF00"/>
    <w:rsid w:val="402D139E"/>
    <w:rsid w:val="4067C958"/>
    <w:rsid w:val="4073138D"/>
    <w:rsid w:val="407C5646"/>
    <w:rsid w:val="4083E9BD"/>
    <w:rsid w:val="4086DE1A"/>
    <w:rsid w:val="4089B5D1"/>
    <w:rsid w:val="40E38B5E"/>
    <w:rsid w:val="40EEA36F"/>
    <w:rsid w:val="41350AE4"/>
    <w:rsid w:val="413D27AD"/>
    <w:rsid w:val="4175E391"/>
    <w:rsid w:val="41788290"/>
    <w:rsid w:val="419B4E0E"/>
    <w:rsid w:val="41A60884"/>
    <w:rsid w:val="41AC3EF9"/>
    <w:rsid w:val="41BA7A0C"/>
    <w:rsid w:val="41C8BF65"/>
    <w:rsid w:val="41E6F98A"/>
    <w:rsid w:val="41FC073D"/>
    <w:rsid w:val="421FBA1E"/>
    <w:rsid w:val="42229351"/>
    <w:rsid w:val="4224C07B"/>
    <w:rsid w:val="4237179A"/>
    <w:rsid w:val="4241B216"/>
    <w:rsid w:val="424A9D7A"/>
    <w:rsid w:val="425CEB08"/>
    <w:rsid w:val="427310ED"/>
    <w:rsid w:val="42734339"/>
    <w:rsid w:val="42761365"/>
    <w:rsid w:val="42BDF3D6"/>
    <w:rsid w:val="42C55F57"/>
    <w:rsid w:val="42ECFC81"/>
    <w:rsid w:val="4318A57E"/>
    <w:rsid w:val="43190A50"/>
    <w:rsid w:val="43360E40"/>
    <w:rsid w:val="43495DC2"/>
    <w:rsid w:val="4377F3D0"/>
    <w:rsid w:val="437983D4"/>
    <w:rsid w:val="43B8E49E"/>
    <w:rsid w:val="43BBD3FA"/>
    <w:rsid w:val="43C7BE37"/>
    <w:rsid w:val="43EBD7AF"/>
    <w:rsid w:val="43F5DD3B"/>
    <w:rsid w:val="44122E3E"/>
    <w:rsid w:val="4429FBAC"/>
    <w:rsid w:val="44592B9A"/>
    <w:rsid w:val="4463D8ED"/>
    <w:rsid w:val="448EF60D"/>
    <w:rsid w:val="448F1EC1"/>
    <w:rsid w:val="44A827BB"/>
    <w:rsid w:val="4536F95E"/>
    <w:rsid w:val="453F4F1A"/>
    <w:rsid w:val="45575AE0"/>
    <w:rsid w:val="459B921E"/>
    <w:rsid w:val="45F8FAA5"/>
    <w:rsid w:val="460AFB6D"/>
    <w:rsid w:val="460EBA34"/>
    <w:rsid w:val="46104CD6"/>
    <w:rsid w:val="461AEE71"/>
    <w:rsid w:val="464624AA"/>
    <w:rsid w:val="46500AB1"/>
    <w:rsid w:val="465A7201"/>
    <w:rsid w:val="4664CDB5"/>
    <w:rsid w:val="4666C214"/>
    <w:rsid w:val="4676AF6B"/>
    <w:rsid w:val="469FBB07"/>
    <w:rsid w:val="46F32B41"/>
    <w:rsid w:val="4710B9B6"/>
    <w:rsid w:val="472BE4F3"/>
    <w:rsid w:val="474FB5FB"/>
    <w:rsid w:val="47680637"/>
    <w:rsid w:val="47BFC341"/>
    <w:rsid w:val="47D816C3"/>
    <w:rsid w:val="47DC33D2"/>
    <w:rsid w:val="48063A16"/>
    <w:rsid w:val="480B59A9"/>
    <w:rsid w:val="4814020E"/>
    <w:rsid w:val="4814587B"/>
    <w:rsid w:val="482452BA"/>
    <w:rsid w:val="483A0067"/>
    <w:rsid w:val="485F78A6"/>
    <w:rsid w:val="485FFA4F"/>
    <w:rsid w:val="48AA5B22"/>
    <w:rsid w:val="48DA7362"/>
    <w:rsid w:val="48E31A5C"/>
    <w:rsid w:val="48E5D378"/>
    <w:rsid w:val="48ED9641"/>
    <w:rsid w:val="48EE91B4"/>
    <w:rsid w:val="48F76837"/>
    <w:rsid w:val="492BA1C3"/>
    <w:rsid w:val="493D2BB5"/>
    <w:rsid w:val="4987AB73"/>
    <w:rsid w:val="49947994"/>
    <w:rsid w:val="49A1E982"/>
    <w:rsid w:val="49AC31BE"/>
    <w:rsid w:val="49B152D7"/>
    <w:rsid w:val="49B4E558"/>
    <w:rsid w:val="49B84C71"/>
    <w:rsid w:val="49C103B4"/>
    <w:rsid w:val="49C8B349"/>
    <w:rsid w:val="49CE3BF1"/>
    <w:rsid w:val="4A00C57F"/>
    <w:rsid w:val="4A0C32FF"/>
    <w:rsid w:val="4A2ACC03"/>
    <w:rsid w:val="4A3F073E"/>
    <w:rsid w:val="4A54DC4E"/>
    <w:rsid w:val="4A55D70F"/>
    <w:rsid w:val="4A76673A"/>
    <w:rsid w:val="4A7F9369"/>
    <w:rsid w:val="4AAF184A"/>
    <w:rsid w:val="4AC8216D"/>
    <w:rsid w:val="4AF0BB98"/>
    <w:rsid w:val="4B16A170"/>
    <w:rsid w:val="4B17B7F0"/>
    <w:rsid w:val="4B2762B2"/>
    <w:rsid w:val="4B3049F5"/>
    <w:rsid w:val="4B310355"/>
    <w:rsid w:val="4B3AAD50"/>
    <w:rsid w:val="4B4790AC"/>
    <w:rsid w:val="4B85C4F5"/>
    <w:rsid w:val="4B9E8938"/>
    <w:rsid w:val="4BB0A5CD"/>
    <w:rsid w:val="4BC69C64"/>
    <w:rsid w:val="4BE95675"/>
    <w:rsid w:val="4C03CD4E"/>
    <w:rsid w:val="4C05510B"/>
    <w:rsid w:val="4C23271E"/>
    <w:rsid w:val="4C5F2107"/>
    <w:rsid w:val="4C8F9573"/>
    <w:rsid w:val="4C998FE4"/>
    <w:rsid w:val="4CAFF304"/>
    <w:rsid w:val="4CE542B3"/>
    <w:rsid w:val="4D2BA258"/>
    <w:rsid w:val="4D36CA2B"/>
    <w:rsid w:val="4D386E38"/>
    <w:rsid w:val="4D3F2E20"/>
    <w:rsid w:val="4D484E9A"/>
    <w:rsid w:val="4D652E94"/>
    <w:rsid w:val="4D86F757"/>
    <w:rsid w:val="4D88707C"/>
    <w:rsid w:val="4DB26F39"/>
    <w:rsid w:val="4DC90F19"/>
    <w:rsid w:val="4DD4275D"/>
    <w:rsid w:val="4DFC49BF"/>
    <w:rsid w:val="4E68A417"/>
    <w:rsid w:val="4E7C864B"/>
    <w:rsid w:val="4E7CC573"/>
    <w:rsid w:val="4EA5ED38"/>
    <w:rsid w:val="4EA7CAFA"/>
    <w:rsid w:val="4EB00283"/>
    <w:rsid w:val="4EC82BDE"/>
    <w:rsid w:val="4EE20364"/>
    <w:rsid w:val="4F0C2390"/>
    <w:rsid w:val="4F4BB78F"/>
    <w:rsid w:val="4F666DBD"/>
    <w:rsid w:val="4F7877FD"/>
    <w:rsid w:val="4F8ABA02"/>
    <w:rsid w:val="4F9536FB"/>
    <w:rsid w:val="4FA2DAAD"/>
    <w:rsid w:val="4FA62322"/>
    <w:rsid w:val="4FAD13EA"/>
    <w:rsid w:val="4FD7E11F"/>
    <w:rsid w:val="4FF2C2EB"/>
    <w:rsid w:val="5037F4CD"/>
    <w:rsid w:val="50576CCB"/>
    <w:rsid w:val="507427AF"/>
    <w:rsid w:val="508BDEB4"/>
    <w:rsid w:val="50AEDE45"/>
    <w:rsid w:val="50F2CB8B"/>
    <w:rsid w:val="5109646A"/>
    <w:rsid w:val="51197FFF"/>
    <w:rsid w:val="515F65CB"/>
    <w:rsid w:val="5167DF0F"/>
    <w:rsid w:val="516B0AF4"/>
    <w:rsid w:val="5190C4D7"/>
    <w:rsid w:val="51B7A84D"/>
    <w:rsid w:val="51CFF86A"/>
    <w:rsid w:val="52139A67"/>
    <w:rsid w:val="5213E6D3"/>
    <w:rsid w:val="52143438"/>
    <w:rsid w:val="5274CA5F"/>
    <w:rsid w:val="52C9A63A"/>
    <w:rsid w:val="52CE00CD"/>
    <w:rsid w:val="53002648"/>
    <w:rsid w:val="53088AF8"/>
    <w:rsid w:val="5324A7B2"/>
    <w:rsid w:val="539238BC"/>
    <w:rsid w:val="53C76DDF"/>
    <w:rsid w:val="53D4A2A6"/>
    <w:rsid w:val="53E5331C"/>
    <w:rsid w:val="5430EC4A"/>
    <w:rsid w:val="5454DA51"/>
    <w:rsid w:val="5474ABC8"/>
    <w:rsid w:val="5481E822"/>
    <w:rsid w:val="54C6C59C"/>
    <w:rsid w:val="54D63BD9"/>
    <w:rsid w:val="55074D11"/>
    <w:rsid w:val="557042D7"/>
    <w:rsid w:val="557C2FFF"/>
    <w:rsid w:val="55A13D8F"/>
    <w:rsid w:val="55CEAE8E"/>
    <w:rsid w:val="5656D54A"/>
    <w:rsid w:val="565A4476"/>
    <w:rsid w:val="566BB413"/>
    <w:rsid w:val="56718C69"/>
    <w:rsid w:val="567A9080"/>
    <w:rsid w:val="56A10222"/>
    <w:rsid w:val="56A21881"/>
    <w:rsid w:val="573AD481"/>
    <w:rsid w:val="5743894E"/>
    <w:rsid w:val="578EB08C"/>
    <w:rsid w:val="57AC174B"/>
    <w:rsid w:val="57BDF317"/>
    <w:rsid w:val="57DBFC1B"/>
    <w:rsid w:val="583C7607"/>
    <w:rsid w:val="5845D100"/>
    <w:rsid w:val="584D6666"/>
    <w:rsid w:val="585043D4"/>
    <w:rsid w:val="58A20E53"/>
    <w:rsid w:val="58B0831A"/>
    <w:rsid w:val="58B2134F"/>
    <w:rsid w:val="58B3AF63"/>
    <w:rsid w:val="58D97178"/>
    <w:rsid w:val="58E348AA"/>
    <w:rsid w:val="590CA3F3"/>
    <w:rsid w:val="5914447E"/>
    <w:rsid w:val="59375DA8"/>
    <w:rsid w:val="5954B2BC"/>
    <w:rsid w:val="595AE250"/>
    <w:rsid w:val="5963B366"/>
    <w:rsid w:val="59640F41"/>
    <w:rsid w:val="5977CC7C"/>
    <w:rsid w:val="59A92D2B"/>
    <w:rsid w:val="59A9ACFC"/>
    <w:rsid w:val="59B51E0D"/>
    <w:rsid w:val="59D65DC1"/>
    <w:rsid w:val="59FA8EED"/>
    <w:rsid w:val="5A10562D"/>
    <w:rsid w:val="5A3F24EC"/>
    <w:rsid w:val="5A4DE3B0"/>
    <w:rsid w:val="5A833143"/>
    <w:rsid w:val="5A8671C7"/>
    <w:rsid w:val="5ACBDEBD"/>
    <w:rsid w:val="5AD9EB39"/>
    <w:rsid w:val="5AF1F5D3"/>
    <w:rsid w:val="5B135B63"/>
    <w:rsid w:val="5B1FA7DF"/>
    <w:rsid w:val="5B227037"/>
    <w:rsid w:val="5B23FA8A"/>
    <w:rsid w:val="5B528954"/>
    <w:rsid w:val="5B6804A9"/>
    <w:rsid w:val="5B9F8570"/>
    <w:rsid w:val="5BB62A29"/>
    <w:rsid w:val="5BE2E2D3"/>
    <w:rsid w:val="5C15B6B7"/>
    <w:rsid w:val="5C21864B"/>
    <w:rsid w:val="5C2DF08D"/>
    <w:rsid w:val="5C4668E5"/>
    <w:rsid w:val="5C4809DD"/>
    <w:rsid w:val="5C5DD7C2"/>
    <w:rsid w:val="5C7094BE"/>
    <w:rsid w:val="5C82031E"/>
    <w:rsid w:val="5C91E01D"/>
    <w:rsid w:val="5C97A21C"/>
    <w:rsid w:val="5D08CBFA"/>
    <w:rsid w:val="5D1562D6"/>
    <w:rsid w:val="5D2C35BA"/>
    <w:rsid w:val="5D858472"/>
    <w:rsid w:val="5D999990"/>
    <w:rsid w:val="5D9B518D"/>
    <w:rsid w:val="5DB5FB21"/>
    <w:rsid w:val="5DBB08DB"/>
    <w:rsid w:val="5DBDAEFF"/>
    <w:rsid w:val="5DCDC466"/>
    <w:rsid w:val="5DD81567"/>
    <w:rsid w:val="5E2FA230"/>
    <w:rsid w:val="5E44D6D3"/>
    <w:rsid w:val="5E4B3D9F"/>
    <w:rsid w:val="5E4C3956"/>
    <w:rsid w:val="5E4EF5C4"/>
    <w:rsid w:val="5E65ACA3"/>
    <w:rsid w:val="5EABB78B"/>
    <w:rsid w:val="5ED008A6"/>
    <w:rsid w:val="5ED0CDCD"/>
    <w:rsid w:val="5EDCF5CC"/>
    <w:rsid w:val="5EF64F1C"/>
    <w:rsid w:val="5F003BF8"/>
    <w:rsid w:val="5F84FC5D"/>
    <w:rsid w:val="5FA9FBA0"/>
    <w:rsid w:val="5FB423AE"/>
    <w:rsid w:val="5FC42DC7"/>
    <w:rsid w:val="5FC98D26"/>
    <w:rsid w:val="5FE8E676"/>
    <w:rsid w:val="5FF4CCD5"/>
    <w:rsid w:val="602029F0"/>
    <w:rsid w:val="6043674F"/>
    <w:rsid w:val="60459F45"/>
    <w:rsid w:val="6056061D"/>
    <w:rsid w:val="607BCB7A"/>
    <w:rsid w:val="608248ED"/>
    <w:rsid w:val="608E4018"/>
    <w:rsid w:val="608FF28B"/>
    <w:rsid w:val="60A3DED7"/>
    <w:rsid w:val="60B18053"/>
    <w:rsid w:val="60E2E5B7"/>
    <w:rsid w:val="60ED082B"/>
    <w:rsid w:val="610FFD48"/>
    <w:rsid w:val="611EC12B"/>
    <w:rsid w:val="6132AAE8"/>
    <w:rsid w:val="615CBC5E"/>
    <w:rsid w:val="6164E60F"/>
    <w:rsid w:val="6169AA55"/>
    <w:rsid w:val="618DC044"/>
    <w:rsid w:val="61903519"/>
    <w:rsid w:val="6191B1BB"/>
    <w:rsid w:val="619A5BC7"/>
    <w:rsid w:val="61D30D4D"/>
    <w:rsid w:val="61ED033D"/>
    <w:rsid w:val="6210E90E"/>
    <w:rsid w:val="62305A88"/>
    <w:rsid w:val="6262FC45"/>
    <w:rsid w:val="626F8A79"/>
    <w:rsid w:val="62A79090"/>
    <w:rsid w:val="62C6A1A7"/>
    <w:rsid w:val="62D87E8E"/>
    <w:rsid w:val="62F58354"/>
    <w:rsid w:val="62F88CBF"/>
    <w:rsid w:val="630D73EB"/>
    <w:rsid w:val="631733B9"/>
    <w:rsid w:val="63832702"/>
    <w:rsid w:val="63A33DC8"/>
    <w:rsid w:val="63C07AE3"/>
    <w:rsid w:val="63DD65C0"/>
    <w:rsid w:val="63EF9ECA"/>
    <w:rsid w:val="63F2A10B"/>
    <w:rsid w:val="641B9F6B"/>
    <w:rsid w:val="642CF083"/>
    <w:rsid w:val="64397747"/>
    <w:rsid w:val="648C9C56"/>
    <w:rsid w:val="64B634B2"/>
    <w:rsid w:val="64C9527D"/>
    <w:rsid w:val="64DCDDFA"/>
    <w:rsid w:val="65142866"/>
    <w:rsid w:val="6516FF45"/>
    <w:rsid w:val="651F9BEA"/>
    <w:rsid w:val="656333DA"/>
    <w:rsid w:val="65793621"/>
    <w:rsid w:val="659A01CE"/>
    <w:rsid w:val="65D1FE9E"/>
    <w:rsid w:val="65DF3152"/>
    <w:rsid w:val="65F2464C"/>
    <w:rsid w:val="660FF318"/>
    <w:rsid w:val="66180CD6"/>
    <w:rsid w:val="66385732"/>
    <w:rsid w:val="666472F6"/>
    <w:rsid w:val="668267C2"/>
    <w:rsid w:val="66D2314D"/>
    <w:rsid w:val="66E1FFEB"/>
    <w:rsid w:val="6703E243"/>
    <w:rsid w:val="6709B03A"/>
    <w:rsid w:val="672A2488"/>
    <w:rsid w:val="6743B50A"/>
    <w:rsid w:val="67455ADE"/>
    <w:rsid w:val="67914ACC"/>
    <w:rsid w:val="67D61237"/>
    <w:rsid w:val="6805D53A"/>
    <w:rsid w:val="6824AD0D"/>
    <w:rsid w:val="683D146F"/>
    <w:rsid w:val="68A83D7E"/>
    <w:rsid w:val="6931D4A2"/>
    <w:rsid w:val="696FE6BB"/>
    <w:rsid w:val="6995DDCC"/>
    <w:rsid w:val="69A0BFAF"/>
    <w:rsid w:val="69B3BFF3"/>
    <w:rsid w:val="69B7FC08"/>
    <w:rsid w:val="69C5D222"/>
    <w:rsid w:val="69F630C7"/>
    <w:rsid w:val="6A1655C4"/>
    <w:rsid w:val="6A247C19"/>
    <w:rsid w:val="6A271668"/>
    <w:rsid w:val="6A371375"/>
    <w:rsid w:val="6A3AA515"/>
    <w:rsid w:val="6A57D37E"/>
    <w:rsid w:val="6A7B8FE2"/>
    <w:rsid w:val="6AA83D1A"/>
    <w:rsid w:val="6ADCD295"/>
    <w:rsid w:val="6AE1B1B4"/>
    <w:rsid w:val="6AE4BE7F"/>
    <w:rsid w:val="6AF1F7A8"/>
    <w:rsid w:val="6B430A44"/>
    <w:rsid w:val="6B45356C"/>
    <w:rsid w:val="6B45A84B"/>
    <w:rsid w:val="6B57ACB7"/>
    <w:rsid w:val="6B90D5AC"/>
    <w:rsid w:val="6BA31878"/>
    <w:rsid w:val="6BBF3DAF"/>
    <w:rsid w:val="6BC5DAE3"/>
    <w:rsid w:val="6C4C690F"/>
    <w:rsid w:val="6CAB6589"/>
    <w:rsid w:val="6CD042BB"/>
    <w:rsid w:val="6CF80B10"/>
    <w:rsid w:val="6D015EA4"/>
    <w:rsid w:val="6D7A3C6C"/>
    <w:rsid w:val="6DA81924"/>
    <w:rsid w:val="6DC31D62"/>
    <w:rsid w:val="6E295086"/>
    <w:rsid w:val="6E5EE29C"/>
    <w:rsid w:val="6E6B8612"/>
    <w:rsid w:val="6E95CCE3"/>
    <w:rsid w:val="6EA5B648"/>
    <w:rsid w:val="6EBC986C"/>
    <w:rsid w:val="6ED18BF4"/>
    <w:rsid w:val="6EDBCF90"/>
    <w:rsid w:val="6F0CAEEA"/>
    <w:rsid w:val="6F0EDD90"/>
    <w:rsid w:val="6F27B3FA"/>
    <w:rsid w:val="6F366636"/>
    <w:rsid w:val="6F5D3CC6"/>
    <w:rsid w:val="6F693B7C"/>
    <w:rsid w:val="6F6DDC7F"/>
    <w:rsid w:val="6F8704DC"/>
    <w:rsid w:val="6F89AC39"/>
    <w:rsid w:val="6FC1F06F"/>
    <w:rsid w:val="7012D8EA"/>
    <w:rsid w:val="70319D44"/>
    <w:rsid w:val="7039D913"/>
    <w:rsid w:val="7050F55D"/>
    <w:rsid w:val="70514414"/>
    <w:rsid w:val="7066DFA1"/>
    <w:rsid w:val="7091EF08"/>
    <w:rsid w:val="70B1DD2E"/>
    <w:rsid w:val="70C8122E"/>
    <w:rsid w:val="70F029A5"/>
    <w:rsid w:val="70F440E4"/>
    <w:rsid w:val="71077128"/>
    <w:rsid w:val="71087C56"/>
    <w:rsid w:val="7109ACE0"/>
    <w:rsid w:val="71264F04"/>
    <w:rsid w:val="71852173"/>
    <w:rsid w:val="71887BB5"/>
    <w:rsid w:val="71AEA94B"/>
    <w:rsid w:val="71B684D0"/>
    <w:rsid w:val="71D67924"/>
    <w:rsid w:val="71E60E21"/>
    <w:rsid w:val="72100026"/>
    <w:rsid w:val="72100F82"/>
    <w:rsid w:val="72757537"/>
    <w:rsid w:val="7282B739"/>
    <w:rsid w:val="7297A701"/>
    <w:rsid w:val="72A94898"/>
    <w:rsid w:val="72B781F6"/>
    <w:rsid w:val="72BB2BA7"/>
    <w:rsid w:val="72C231C5"/>
    <w:rsid w:val="72EF82B2"/>
    <w:rsid w:val="7320F1D4"/>
    <w:rsid w:val="7347A1F5"/>
    <w:rsid w:val="7347F55B"/>
    <w:rsid w:val="739615C6"/>
    <w:rsid w:val="73A13852"/>
    <w:rsid w:val="73B9888E"/>
    <w:rsid w:val="73CAC79A"/>
    <w:rsid w:val="73D23561"/>
    <w:rsid w:val="73DED9BB"/>
    <w:rsid w:val="741A4F05"/>
    <w:rsid w:val="7450DE71"/>
    <w:rsid w:val="7453A0B0"/>
    <w:rsid w:val="7499506F"/>
    <w:rsid w:val="74A53ED0"/>
    <w:rsid w:val="74B8DD1D"/>
    <w:rsid w:val="74D9C9FB"/>
    <w:rsid w:val="74EBAACC"/>
    <w:rsid w:val="74F9CCDC"/>
    <w:rsid w:val="751175A8"/>
    <w:rsid w:val="75259742"/>
    <w:rsid w:val="752F4F45"/>
    <w:rsid w:val="75341136"/>
    <w:rsid w:val="75369996"/>
    <w:rsid w:val="75612D79"/>
    <w:rsid w:val="75674C60"/>
    <w:rsid w:val="757A5C94"/>
    <w:rsid w:val="7586C086"/>
    <w:rsid w:val="7589C4EF"/>
    <w:rsid w:val="759F153B"/>
    <w:rsid w:val="75F191CD"/>
    <w:rsid w:val="75F8CB0B"/>
    <w:rsid w:val="760BB76F"/>
    <w:rsid w:val="7674E790"/>
    <w:rsid w:val="76A4F12B"/>
    <w:rsid w:val="76AEB434"/>
    <w:rsid w:val="76F1E954"/>
    <w:rsid w:val="77016311"/>
    <w:rsid w:val="7713482F"/>
    <w:rsid w:val="7719A3C4"/>
    <w:rsid w:val="7733F066"/>
    <w:rsid w:val="77AD8B71"/>
    <w:rsid w:val="77BE9F3A"/>
    <w:rsid w:val="77C1D5CF"/>
    <w:rsid w:val="77F84260"/>
    <w:rsid w:val="7805C4E2"/>
    <w:rsid w:val="7807D089"/>
    <w:rsid w:val="785C5642"/>
    <w:rsid w:val="78E825EA"/>
    <w:rsid w:val="7928F9BA"/>
    <w:rsid w:val="79527553"/>
    <w:rsid w:val="7955A914"/>
    <w:rsid w:val="796DC15E"/>
    <w:rsid w:val="7992D142"/>
    <w:rsid w:val="799AEE36"/>
    <w:rsid w:val="79AC5D5E"/>
    <w:rsid w:val="79D6FB47"/>
    <w:rsid w:val="79EE1D8E"/>
    <w:rsid w:val="7A748D97"/>
    <w:rsid w:val="7A8217C7"/>
    <w:rsid w:val="7AB7FCDB"/>
    <w:rsid w:val="7AB96D0E"/>
    <w:rsid w:val="7AD852AD"/>
    <w:rsid w:val="7B243593"/>
    <w:rsid w:val="7B2F03A9"/>
    <w:rsid w:val="7B33F13F"/>
    <w:rsid w:val="7B67EA3A"/>
    <w:rsid w:val="7B6B9CAF"/>
    <w:rsid w:val="7BAF44FC"/>
    <w:rsid w:val="7BB2604B"/>
    <w:rsid w:val="7BC77E03"/>
    <w:rsid w:val="7BD22F14"/>
    <w:rsid w:val="7BFA3F9F"/>
    <w:rsid w:val="7C0661E1"/>
    <w:rsid w:val="7C182222"/>
    <w:rsid w:val="7C1FC6AC"/>
    <w:rsid w:val="7C2560EA"/>
    <w:rsid w:val="7C464D8E"/>
    <w:rsid w:val="7C465BA3"/>
    <w:rsid w:val="7C553D6F"/>
    <w:rsid w:val="7C5B452D"/>
    <w:rsid w:val="7C6A67FB"/>
    <w:rsid w:val="7C897724"/>
    <w:rsid w:val="7C9945BB"/>
    <w:rsid w:val="7C9F5511"/>
    <w:rsid w:val="7CADB533"/>
    <w:rsid w:val="7CD3AAFC"/>
    <w:rsid w:val="7CE7E9B2"/>
    <w:rsid w:val="7CFB913A"/>
    <w:rsid w:val="7CFF1598"/>
    <w:rsid w:val="7D798180"/>
    <w:rsid w:val="7D7BAE77"/>
    <w:rsid w:val="7DD7EF29"/>
    <w:rsid w:val="7DDF519A"/>
    <w:rsid w:val="7DE808ED"/>
    <w:rsid w:val="7DF10DD0"/>
    <w:rsid w:val="7E20F33F"/>
    <w:rsid w:val="7E54D8CB"/>
    <w:rsid w:val="7E6B9201"/>
    <w:rsid w:val="7E8A549C"/>
    <w:rsid w:val="7EBD102D"/>
    <w:rsid w:val="7EDBB614"/>
    <w:rsid w:val="7EDDC67C"/>
    <w:rsid w:val="7EF1E48B"/>
    <w:rsid w:val="7F0DBDF6"/>
    <w:rsid w:val="7F16F9B1"/>
    <w:rsid w:val="7F1FAA61"/>
    <w:rsid w:val="7F3E57AD"/>
    <w:rsid w:val="7F6BA3F4"/>
    <w:rsid w:val="7F7335AC"/>
    <w:rsid w:val="7F7708FC"/>
    <w:rsid w:val="7F792645"/>
    <w:rsid w:val="7F7E6A16"/>
    <w:rsid w:val="7FBC0408"/>
    <w:rsid w:val="7FE45B07"/>
    <w:rsid w:val="7FFB76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0C5F"/>
  <w15:docId w15:val="{04DF5145-1F74-41F7-9FDD-C9845DB1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A3581"/>
    <w:pPr>
      <w:spacing w:after="0" w:line="360" w:lineRule="auto"/>
      <w:jc w:val="both"/>
    </w:pPr>
    <w:rPr>
      <w:rFonts w:ascii="Arial" w:eastAsia="Times New Roman" w:hAnsi="Arial" w:cs="Times New Roman"/>
      <w:sz w:val="26"/>
      <w:szCs w:val="20"/>
      <w:lang w:val="es-ES_tradnl" w:eastAsia="es-ES"/>
    </w:rPr>
  </w:style>
  <w:style w:type="character" w:customStyle="1" w:styleId="TextoindependienteCar">
    <w:name w:val="Texto independiente Car"/>
    <w:basedOn w:val="Fuentedeprrafopredeter"/>
    <w:link w:val="Textoindependiente"/>
    <w:rsid w:val="001A3581"/>
    <w:rPr>
      <w:rFonts w:ascii="Arial" w:eastAsia="Times New Roman" w:hAnsi="Arial" w:cs="Times New Roman"/>
      <w:sz w:val="26"/>
      <w:szCs w:val="20"/>
      <w:lang w:val="es-ES_tradnl" w:eastAsia="es-ES"/>
    </w:rPr>
  </w:style>
  <w:style w:type="paragraph" w:styleId="Prrafodelista">
    <w:name w:val="List Paragraph"/>
    <w:basedOn w:val="Normal"/>
    <w:qFormat/>
    <w:rsid w:val="001A3581"/>
    <w:pPr>
      <w:spacing w:after="0" w:line="240" w:lineRule="auto"/>
      <w:ind w:left="708"/>
    </w:pPr>
    <w:rPr>
      <w:rFonts w:ascii="Times New Roman" w:eastAsia="Times New Roman" w:hAnsi="Times New Roman" w:cs="Times New Roman"/>
      <w:sz w:val="20"/>
      <w:szCs w:val="20"/>
      <w:lang w:val="es-ES_tradnl" w:eastAsia="es-ES"/>
    </w:rPr>
  </w:style>
  <w:style w:type="paragraph" w:styleId="Textonotapie">
    <w:name w:val="footnote text"/>
    <w:basedOn w:val="Normal"/>
    <w:link w:val="TextonotapieCar"/>
    <w:uiPriority w:val="99"/>
    <w:semiHidden/>
    <w:unhideWhenUsed/>
    <w:rsid w:val="00326C01"/>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326C01"/>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326C01"/>
    <w:rPr>
      <w:vertAlign w:val="superscript"/>
    </w:rPr>
  </w:style>
  <w:style w:type="table" w:styleId="Tablaconcuadrcula">
    <w:name w:val="Table Grid"/>
    <w:basedOn w:val="Tablanormal"/>
    <w:uiPriority w:val="39"/>
    <w:rsid w:val="00012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469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9F1"/>
  </w:style>
  <w:style w:type="paragraph" w:styleId="Piedepgina">
    <w:name w:val="footer"/>
    <w:basedOn w:val="Normal"/>
    <w:link w:val="PiedepginaCar"/>
    <w:uiPriority w:val="99"/>
    <w:unhideWhenUsed/>
    <w:rsid w:val="000469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9F1"/>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customStyle="1" w:styleId="paragraph">
    <w:name w:val="paragraph"/>
    <w:basedOn w:val="Normal"/>
    <w:rsid w:val="00A861C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normaltextrun">
    <w:name w:val="normaltextrun"/>
    <w:basedOn w:val="Fuentedeprrafopredeter"/>
    <w:rsid w:val="00A861C6"/>
  </w:style>
  <w:style w:type="character" w:styleId="Hipervnculo">
    <w:name w:val="Hyperlink"/>
    <w:basedOn w:val="Fuentedeprrafopredeter"/>
    <w:uiPriority w:val="99"/>
    <w:semiHidden/>
    <w:unhideWhenUsed/>
    <w:rsid w:val="00146D1A"/>
    <w:rPr>
      <w:color w:val="0000FF"/>
      <w:u w:val="single"/>
    </w:rPr>
  </w:style>
  <w:style w:type="character" w:customStyle="1" w:styleId="eop">
    <w:name w:val="eop"/>
    <w:basedOn w:val="Fuentedeprrafopredeter"/>
    <w:rsid w:val="00787CCA"/>
  </w:style>
  <w:style w:type="paragraph" w:styleId="Sinespaciado">
    <w:name w:val="No Spacing"/>
    <w:uiPriority w:val="1"/>
    <w:qFormat/>
    <w:rsid w:val="000204F1"/>
    <w:pPr>
      <w:spacing w:after="0" w:line="240" w:lineRule="auto"/>
    </w:pPr>
    <w:rPr>
      <w:rFonts w:eastAsiaTheme="minorHAnsi"/>
      <w:lang w:val="es-ES" w:eastAsia="en-US"/>
    </w:rPr>
  </w:style>
  <w:style w:type="character" w:styleId="Hipervnculovisitado">
    <w:name w:val="FollowedHyperlink"/>
    <w:basedOn w:val="Fuentedeprrafopredeter"/>
    <w:uiPriority w:val="99"/>
    <w:semiHidden/>
    <w:unhideWhenUsed/>
    <w:rsid w:val="00A14B0A"/>
    <w:rPr>
      <w:color w:val="954F72"/>
      <w:u w:val="single"/>
    </w:rPr>
  </w:style>
  <w:style w:type="paragraph" w:customStyle="1" w:styleId="msonormal0">
    <w:name w:val="msonormal"/>
    <w:basedOn w:val="Normal"/>
    <w:rsid w:val="00A14B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A14B0A"/>
    <w:pPr>
      <w:spacing w:before="100" w:beforeAutospacing="1" w:after="100" w:afterAutospacing="1" w:line="240" w:lineRule="auto"/>
    </w:pPr>
    <w:rPr>
      <w:rFonts w:ascii="Arial Nova Cond" w:eastAsia="Times New Roman" w:hAnsi="Arial Nova Cond" w:cs="Times New Roman"/>
      <w:sz w:val="20"/>
      <w:szCs w:val="20"/>
    </w:rPr>
  </w:style>
  <w:style w:type="paragraph" w:customStyle="1" w:styleId="xl67">
    <w:name w:val="xl67"/>
    <w:basedOn w:val="Normal"/>
    <w:rsid w:val="00A14B0A"/>
    <w:pPr>
      <w:spacing w:before="100" w:beforeAutospacing="1" w:after="100" w:afterAutospacing="1" w:line="240" w:lineRule="auto"/>
    </w:pPr>
    <w:rPr>
      <w:rFonts w:ascii="Arial Nova Cond" w:eastAsia="Times New Roman" w:hAnsi="Arial Nova Cond" w:cs="Times New Roman"/>
      <w:sz w:val="20"/>
      <w:szCs w:val="20"/>
    </w:rPr>
  </w:style>
  <w:style w:type="paragraph" w:customStyle="1" w:styleId="xl68">
    <w:name w:val="xl68"/>
    <w:basedOn w:val="Normal"/>
    <w:rsid w:val="00A14B0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cs="Times New Roman"/>
      <w:sz w:val="20"/>
      <w:szCs w:val="20"/>
    </w:rPr>
  </w:style>
  <w:style w:type="paragraph" w:customStyle="1" w:styleId="xl69">
    <w:name w:val="xl69"/>
    <w:basedOn w:val="Normal"/>
    <w:rsid w:val="00A14B0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cs="Times New Roman"/>
      <w:sz w:val="20"/>
      <w:szCs w:val="20"/>
    </w:rPr>
  </w:style>
  <w:style w:type="paragraph" w:customStyle="1" w:styleId="xl70">
    <w:name w:val="xl70"/>
    <w:basedOn w:val="Normal"/>
    <w:rsid w:val="00A14B0A"/>
    <w:pPr>
      <w:spacing w:before="100" w:beforeAutospacing="1" w:after="100" w:afterAutospacing="1" w:line="240" w:lineRule="auto"/>
      <w:jc w:val="center"/>
    </w:pPr>
    <w:rPr>
      <w:rFonts w:ascii="Arial Nova Cond" w:eastAsia="Times New Roman" w:hAnsi="Arial Nova Cond" w:cs="Times New Roman"/>
      <w:sz w:val="20"/>
      <w:szCs w:val="20"/>
    </w:rPr>
  </w:style>
  <w:style w:type="paragraph" w:customStyle="1" w:styleId="xl71">
    <w:name w:val="xl71"/>
    <w:basedOn w:val="Normal"/>
    <w:rsid w:val="00A14B0A"/>
    <w:pPr>
      <w:spacing w:before="100" w:beforeAutospacing="1" w:after="100" w:afterAutospacing="1" w:line="240" w:lineRule="auto"/>
      <w:jc w:val="right"/>
    </w:pPr>
    <w:rPr>
      <w:rFonts w:ascii="Arial Nova Cond" w:eastAsia="Times New Roman" w:hAnsi="Arial Nova Cond" w:cs="Times New Roman"/>
      <w:b/>
      <w:bCs/>
      <w:sz w:val="20"/>
      <w:szCs w:val="20"/>
    </w:rPr>
  </w:style>
  <w:style w:type="paragraph" w:customStyle="1" w:styleId="xl72">
    <w:name w:val="xl72"/>
    <w:basedOn w:val="Normal"/>
    <w:rsid w:val="00A14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cs="Times New Roman"/>
      <w:sz w:val="20"/>
      <w:szCs w:val="20"/>
    </w:rPr>
  </w:style>
  <w:style w:type="paragraph" w:customStyle="1" w:styleId="xl73">
    <w:name w:val="xl73"/>
    <w:basedOn w:val="Normal"/>
    <w:rsid w:val="00A14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cs="Times New Roman"/>
      <w:sz w:val="20"/>
      <w:szCs w:val="20"/>
    </w:rPr>
  </w:style>
  <w:style w:type="paragraph" w:customStyle="1" w:styleId="xl74">
    <w:name w:val="xl74"/>
    <w:basedOn w:val="Normal"/>
    <w:rsid w:val="00A14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cs="Times New Roman"/>
      <w:sz w:val="20"/>
      <w:szCs w:val="20"/>
    </w:rPr>
  </w:style>
  <w:style w:type="paragraph" w:customStyle="1" w:styleId="xl75">
    <w:name w:val="xl75"/>
    <w:basedOn w:val="Normal"/>
    <w:rsid w:val="00A14B0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cs="Times New Roman"/>
      <w:sz w:val="20"/>
      <w:szCs w:val="20"/>
    </w:rPr>
  </w:style>
  <w:style w:type="paragraph" w:customStyle="1" w:styleId="xl76">
    <w:name w:val="xl76"/>
    <w:basedOn w:val="Normal"/>
    <w:rsid w:val="00A14B0A"/>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ascii="Arial Nova Cond" w:eastAsia="Times New Roman" w:hAnsi="Arial Nova Cond" w:cs="Times New Roman"/>
      <w:b/>
      <w:bCs/>
      <w:color w:val="FFFFFF"/>
      <w:sz w:val="24"/>
      <w:szCs w:val="24"/>
    </w:rPr>
  </w:style>
  <w:style w:type="paragraph" w:customStyle="1" w:styleId="xl77">
    <w:name w:val="xl77"/>
    <w:basedOn w:val="Normal"/>
    <w:rsid w:val="00A14B0A"/>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pPr>
    <w:rPr>
      <w:rFonts w:ascii="Arial Nova Cond" w:eastAsia="Times New Roman" w:hAnsi="Arial Nova Cond" w:cs="Times New Roman"/>
      <w:b/>
      <w:bCs/>
      <w:color w:val="FFFFFF"/>
      <w:sz w:val="24"/>
      <w:szCs w:val="24"/>
    </w:rPr>
  </w:style>
  <w:style w:type="paragraph" w:customStyle="1" w:styleId="xl78">
    <w:name w:val="xl78"/>
    <w:basedOn w:val="Normal"/>
    <w:rsid w:val="00A14B0A"/>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ascii="Arial Nova Cond" w:eastAsia="Times New Roman" w:hAnsi="Arial Nova Cond" w:cs="Times New Roman"/>
      <w:b/>
      <w:bCs/>
      <w:color w:val="FFFFFF"/>
      <w:sz w:val="24"/>
      <w:szCs w:val="24"/>
    </w:rPr>
  </w:style>
  <w:style w:type="paragraph" w:customStyle="1" w:styleId="xl79">
    <w:name w:val="xl79"/>
    <w:basedOn w:val="Normal"/>
    <w:rsid w:val="00A14B0A"/>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ascii="Arial Nova Cond" w:eastAsia="Times New Roman" w:hAnsi="Arial Nova Cond" w:cs="Times New Roman"/>
      <w:b/>
      <w:bCs/>
      <w:color w:val="FFFFFF"/>
      <w:sz w:val="24"/>
      <w:szCs w:val="24"/>
    </w:rPr>
  </w:style>
  <w:style w:type="paragraph" w:customStyle="1" w:styleId="xl80">
    <w:name w:val="xl80"/>
    <w:basedOn w:val="Normal"/>
    <w:rsid w:val="00A14B0A"/>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ascii="Arial Nova Cond" w:eastAsia="Times New Roman" w:hAnsi="Arial Nova Cond" w:cs="Times New Roman"/>
      <w:b/>
      <w:bCs/>
      <w:color w:val="FFFFFF"/>
      <w:sz w:val="20"/>
      <w:szCs w:val="20"/>
    </w:rPr>
  </w:style>
  <w:style w:type="paragraph" w:customStyle="1" w:styleId="xl81">
    <w:name w:val="xl81"/>
    <w:basedOn w:val="Normal"/>
    <w:rsid w:val="00A14B0A"/>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ascii="Arial Nova Cond" w:eastAsia="Times New Roman" w:hAnsi="Arial Nova Cond" w:cs="Times New Roman"/>
      <w:b/>
      <w:bCs/>
      <w:color w:val="FFFFFF"/>
      <w:sz w:val="20"/>
      <w:szCs w:val="20"/>
    </w:rPr>
  </w:style>
  <w:style w:type="paragraph" w:customStyle="1" w:styleId="xl82">
    <w:name w:val="xl82"/>
    <w:basedOn w:val="Normal"/>
    <w:rsid w:val="00A14B0A"/>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pPr>
    <w:rPr>
      <w:rFonts w:ascii="Arial Nova Cond" w:eastAsia="Times New Roman" w:hAnsi="Arial Nova Cond" w:cs="Times New Roman"/>
      <w:b/>
      <w:bCs/>
      <w:color w:val="FFFFFF"/>
      <w:sz w:val="20"/>
      <w:szCs w:val="20"/>
    </w:rPr>
  </w:style>
  <w:style w:type="paragraph" w:customStyle="1" w:styleId="xl83">
    <w:name w:val="xl83"/>
    <w:basedOn w:val="Normal"/>
    <w:rsid w:val="00A14B0A"/>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ascii="Arial Nova Cond" w:eastAsia="Times New Roman" w:hAnsi="Arial Nova Cond" w:cs="Times New Roman"/>
      <w:b/>
      <w:bCs/>
      <w:color w:val="FFFFFF"/>
      <w:sz w:val="28"/>
      <w:szCs w:val="28"/>
    </w:rPr>
  </w:style>
  <w:style w:type="paragraph" w:customStyle="1" w:styleId="xl84">
    <w:name w:val="xl84"/>
    <w:basedOn w:val="Normal"/>
    <w:rsid w:val="00A14B0A"/>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right"/>
    </w:pPr>
    <w:rPr>
      <w:rFonts w:ascii="Arial Nova Cond" w:eastAsia="Times New Roman" w:hAnsi="Arial Nova Cond" w:cs="Times New Roman"/>
      <w:b/>
      <w:bCs/>
      <w:color w:val="FFFFFF"/>
      <w:sz w:val="20"/>
      <w:szCs w:val="20"/>
    </w:rPr>
  </w:style>
  <w:style w:type="paragraph" w:customStyle="1" w:styleId="xl85">
    <w:name w:val="xl85"/>
    <w:basedOn w:val="Normal"/>
    <w:rsid w:val="00A14B0A"/>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pPr>
    <w:rPr>
      <w:rFonts w:ascii="Arial Nova Cond" w:eastAsia="Times New Roman" w:hAnsi="Arial Nova Cond" w:cs="Times New Roman"/>
      <w:b/>
      <w:bCs/>
      <w:color w:val="FFFFFF"/>
      <w:sz w:val="24"/>
      <w:szCs w:val="24"/>
    </w:rPr>
  </w:style>
  <w:style w:type="paragraph" w:customStyle="1" w:styleId="xl86">
    <w:name w:val="xl86"/>
    <w:basedOn w:val="Normal"/>
    <w:rsid w:val="00A14B0A"/>
    <w:pPr>
      <w:pBdr>
        <w:top w:val="double" w:sz="6" w:space="0" w:color="3F3F3F"/>
        <w:left w:val="double" w:sz="6" w:space="0" w:color="3F3F3F"/>
        <w:bottom w:val="double" w:sz="6" w:space="0" w:color="3F3F3F"/>
      </w:pBdr>
      <w:shd w:val="clear" w:color="000000" w:fill="A5A5A5"/>
      <w:spacing w:before="100" w:beforeAutospacing="1" w:after="100" w:afterAutospacing="1" w:line="240" w:lineRule="auto"/>
      <w:jc w:val="center"/>
      <w:textAlignment w:val="center"/>
    </w:pPr>
    <w:rPr>
      <w:rFonts w:ascii="Arial Nova Cond" w:eastAsia="Times New Roman" w:hAnsi="Arial Nova Cond" w:cs="Times New Roman"/>
      <w:b/>
      <w:bCs/>
      <w:color w:val="FFFFFF"/>
      <w:sz w:val="24"/>
      <w:szCs w:val="24"/>
    </w:rPr>
  </w:style>
  <w:style w:type="paragraph" w:customStyle="1" w:styleId="xl87">
    <w:name w:val="xl87"/>
    <w:basedOn w:val="Normal"/>
    <w:rsid w:val="00A14B0A"/>
    <w:pPr>
      <w:pBdr>
        <w:top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ascii="Arial Nova Cond" w:eastAsia="Times New Roman" w:hAnsi="Arial Nova Cond" w:cs="Times New Roman"/>
      <w:b/>
      <w:bCs/>
      <w:color w:val="FFFFFF"/>
      <w:sz w:val="24"/>
      <w:szCs w:val="24"/>
    </w:rPr>
  </w:style>
  <w:style w:type="paragraph" w:customStyle="1" w:styleId="xl88">
    <w:name w:val="xl88"/>
    <w:basedOn w:val="Normal"/>
    <w:rsid w:val="00A14B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ova Cond" w:eastAsia="Times New Roman" w:hAnsi="Arial Nova Cond" w:cs="Times New Roman"/>
      <w:sz w:val="20"/>
      <w:szCs w:val="20"/>
    </w:rPr>
  </w:style>
  <w:style w:type="paragraph" w:customStyle="1" w:styleId="xl89">
    <w:name w:val="xl89"/>
    <w:basedOn w:val="Normal"/>
    <w:rsid w:val="00A14B0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Arial Nova Cond" w:eastAsia="Times New Roman" w:hAnsi="Arial Nova Cond" w:cs="Times New Roman"/>
      <w:sz w:val="20"/>
      <w:szCs w:val="20"/>
    </w:rPr>
  </w:style>
  <w:style w:type="paragraph" w:customStyle="1" w:styleId="xl90">
    <w:name w:val="xl90"/>
    <w:basedOn w:val="Normal"/>
    <w:rsid w:val="00A14B0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Arial Nova Cond" w:eastAsia="Times New Roman" w:hAnsi="Arial Nova Cond" w:cs="Times New Roman"/>
      <w:sz w:val="20"/>
      <w:szCs w:val="20"/>
    </w:rPr>
  </w:style>
  <w:style w:type="paragraph" w:customStyle="1" w:styleId="xl91">
    <w:name w:val="xl91"/>
    <w:basedOn w:val="Normal"/>
    <w:rsid w:val="00A14B0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Arial Nova Cond" w:eastAsia="Times New Roman" w:hAnsi="Arial Nova Cond" w:cs="Times New Roman"/>
      <w:sz w:val="20"/>
      <w:szCs w:val="20"/>
    </w:rPr>
  </w:style>
  <w:style w:type="paragraph" w:customStyle="1" w:styleId="xl92">
    <w:name w:val="xl92"/>
    <w:basedOn w:val="Normal"/>
    <w:rsid w:val="00A14B0A"/>
    <w:pPr>
      <w:shd w:val="clear" w:color="000000" w:fill="FCE4D6"/>
      <w:spacing w:before="100" w:beforeAutospacing="1" w:after="100" w:afterAutospacing="1" w:line="240" w:lineRule="auto"/>
    </w:pPr>
    <w:rPr>
      <w:rFonts w:ascii="Arial Nova Cond" w:eastAsia="Times New Roman" w:hAnsi="Arial Nova Cond" w:cs="Times New Roman"/>
      <w:sz w:val="20"/>
      <w:szCs w:val="20"/>
    </w:rPr>
  </w:style>
  <w:style w:type="paragraph" w:customStyle="1" w:styleId="xl93">
    <w:name w:val="xl93"/>
    <w:basedOn w:val="Normal"/>
    <w:rsid w:val="00A14B0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Arial Nova Cond" w:eastAsia="Times New Roman" w:hAnsi="Arial Nova Cond" w:cs="Times New Roman"/>
      <w:sz w:val="20"/>
      <w:szCs w:val="20"/>
    </w:rPr>
  </w:style>
  <w:style w:type="paragraph" w:customStyle="1" w:styleId="xl94">
    <w:name w:val="xl94"/>
    <w:basedOn w:val="Normal"/>
    <w:rsid w:val="00A14B0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Arial Nova Cond" w:eastAsia="Times New Roman" w:hAnsi="Arial Nova Cond" w:cs="Times New Roman"/>
      <w:sz w:val="20"/>
      <w:szCs w:val="20"/>
    </w:rPr>
  </w:style>
  <w:style w:type="paragraph" w:customStyle="1" w:styleId="xl95">
    <w:name w:val="xl95"/>
    <w:basedOn w:val="Normal"/>
    <w:rsid w:val="00A14B0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Nova Cond" w:eastAsia="Times New Roman" w:hAnsi="Arial Nova Cond" w:cs="Times New Roman"/>
      <w:sz w:val="20"/>
      <w:szCs w:val="20"/>
    </w:rPr>
  </w:style>
  <w:style w:type="paragraph" w:customStyle="1" w:styleId="xl96">
    <w:name w:val="xl96"/>
    <w:basedOn w:val="Normal"/>
    <w:rsid w:val="00A14B0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Nova Cond" w:eastAsia="Times New Roman" w:hAnsi="Arial Nova Cond" w:cs="Times New Roman"/>
      <w:sz w:val="20"/>
      <w:szCs w:val="20"/>
    </w:rPr>
  </w:style>
  <w:style w:type="paragraph" w:customStyle="1" w:styleId="xl97">
    <w:name w:val="xl97"/>
    <w:basedOn w:val="Normal"/>
    <w:rsid w:val="00A14B0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Nova Cond" w:eastAsia="Times New Roman" w:hAnsi="Arial Nova Cond" w:cs="Times New Roman"/>
      <w:sz w:val="20"/>
      <w:szCs w:val="20"/>
    </w:rPr>
  </w:style>
  <w:style w:type="paragraph" w:customStyle="1" w:styleId="xl98">
    <w:name w:val="xl98"/>
    <w:basedOn w:val="Normal"/>
    <w:rsid w:val="00A14B0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Nova Cond" w:eastAsia="Times New Roman" w:hAnsi="Arial Nova Cond" w:cs="Times New Roman"/>
      <w:sz w:val="20"/>
      <w:szCs w:val="20"/>
    </w:rPr>
  </w:style>
  <w:style w:type="paragraph" w:customStyle="1" w:styleId="xl99">
    <w:name w:val="xl99"/>
    <w:basedOn w:val="Normal"/>
    <w:rsid w:val="00A14B0A"/>
    <w:pPr>
      <w:shd w:val="clear" w:color="000000" w:fill="D9E1F2"/>
      <w:spacing w:before="100" w:beforeAutospacing="1" w:after="100" w:afterAutospacing="1" w:line="240" w:lineRule="auto"/>
    </w:pPr>
    <w:rPr>
      <w:rFonts w:ascii="Arial Nova Cond" w:eastAsia="Times New Roman" w:hAnsi="Arial Nova Cond" w:cs="Times New Roman"/>
      <w:sz w:val="20"/>
      <w:szCs w:val="20"/>
    </w:rPr>
  </w:style>
  <w:style w:type="paragraph" w:customStyle="1" w:styleId="xl100">
    <w:name w:val="xl100"/>
    <w:basedOn w:val="Normal"/>
    <w:rsid w:val="00A14B0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Nova Cond" w:eastAsia="Times New Roman" w:hAnsi="Arial Nova Cond" w:cs="Times New Roman"/>
      <w:sz w:val="20"/>
      <w:szCs w:val="20"/>
    </w:rPr>
  </w:style>
  <w:style w:type="paragraph" w:customStyle="1" w:styleId="xl101">
    <w:name w:val="xl101"/>
    <w:basedOn w:val="Normal"/>
    <w:rsid w:val="00A14B0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Nova Cond" w:eastAsia="Times New Roman" w:hAnsi="Arial Nova Cond" w:cs="Times New Roman"/>
      <w:sz w:val="20"/>
      <w:szCs w:val="20"/>
    </w:rPr>
  </w:style>
  <w:style w:type="paragraph" w:customStyle="1" w:styleId="xl102">
    <w:name w:val="xl102"/>
    <w:basedOn w:val="Normal"/>
    <w:rsid w:val="00A14B0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Nova Cond" w:eastAsia="Times New Roman" w:hAnsi="Arial Nova Cond" w:cs="Times New Roman"/>
      <w:sz w:val="20"/>
      <w:szCs w:val="20"/>
    </w:rPr>
  </w:style>
  <w:style w:type="paragraph" w:customStyle="1" w:styleId="xl103">
    <w:name w:val="xl103"/>
    <w:basedOn w:val="Normal"/>
    <w:rsid w:val="00A14B0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Nova Cond" w:eastAsia="Times New Roman" w:hAnsi="Arial Nova Cond" w:cs="Times New Roman"/>
      <w:sz w:val="20"/>
      <w:szCs w:val="20"/>
    </w:rPr>
  </w:style>
  <w:style w:type="paragraph" w:customStyle="1" w:styleId="xl104">
    <w:name w:val="xl104"/>
    <w:basedOn w:val="Normal"/>
    <w:rsid w:val="00A14B0A"/>
    <w:pPr>
      <w:shd w:val="clear" w:color="000000" w:fill="FFF2CC"/>
      <w:spacing w:before="100" w:beforeAutospacing="1" w:after="100" w:afterAutospacing="1" w:line="240" w:lineRule="auto"/>
    </w:pPr>
    <w:rPr>
      <w:rFonts w:ascii="Arial Nova Cond" w:eastAsia="Times New Roman" w:hAnsi="Arial Nova Cond" w:cs="Times New Roman"/>
      <w:sz w:val="20"/>
      <w:szCs w:val="20"/>
    </w:rPr>
  </w:style>
  <w:style w:type="paragraph" w:customStyle="1" w:styleId="xl105">
    <w:name w:val="xl105"/>
    <w:basedOn w:val="Normal"/>
    <w:rsid w:val="00A14B0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ova Cond" w:eastAsia="Times New Roman" w:hAnsi="Arial Nova Cond" w:cs="Times New Roman"/>
      <w:sz w:val="20"/>
      <w:szCs w:val="20"/>
    </w:rPr>
  </w:style>
  <w:style w:type="paragraph" w:customStyle="1" w:styleId="xl106">
    <w:name w:val="xl106"/>
    <w:basedOn w:val="Normal"/>
    <w:rsid w:val="00A14B0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ova Cond" w:eastAsia="Times New Roman" w:hAnsi="Arial Nova Cond" w:cs="Times New Roman"/>
      <w:sz w:val="20"/>
      <w:szCs w:val="20"/>
    </w:rPr>
  </w:style>
  <w:style w:type="paragraph" w:customStyle="1" w:styleId="xl107">
    <w:name w:val="xl107"/>
    <w:basedOn w:val="Normal"/>
    <w:rsid w:val="00A14B0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ova Cond" w:eastAsia="Times New Roman" w:hAnsi="Arial Nova Cond" w:cs="Times New Roman"/>
      <w:sz w:val="20"/>
      <w:szCs w:val="20"/>
    </w:rPr>
  </w:style>
  <w:style w:type="paragraph" w:customStyle="1" w:styleId="xl108">
    <w:name w:val="xl108"/>
    <w:basedOn w:val="Normal"/>
    <w:rsid w:val="00A14B0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ova Cond" w:eastAsia="Times New Roman" w:hAnsi="Arial Nova Cond" w:cs="Times New Roman"/>
      <w:sz w:val="20"/>
      <w:szCs w:val="20"/>
    </w:rPr>
  </w:style>
  <w:style w:type="paragraph" w:customStyle="1" w:styleId="xl109">
    <w:name w:val="xl109"/>
    <w:basedOn w:val="Normal"/>
    <w:rsid w:val="00A14B0A"/>
    <w:pPr>
      <w:shd w:val="clear" w:color="000000" w:fill="E2EFDA"/>
      <w:spacing w:before="100" w:beforeAutospacing="1" w:after="100" w:afterAutospacing="1" w:line="240" w:lineRule="auto"/>
    </w:pPr>
    <w:rPr>
      <w:rFonts w:ascii="Arial Nova Cond" w:eastAsia="Times New Roman" w:hAnsi="Arial Nova Cond" w:cs="Times New Roman"/>
      <w:sz w:val="20"/>
      <w:szCs w:val="20"/>
    </w:rPr>
  </w:style>
  <w:style w:type="paragraph" w:customStyle="1" w:styleId="xl110">
    <w:name w:val="xl110"/>
    <w:basedOn w:val="Normal"/>
    <w:rsid w:val="00A14B0A"/>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jc w:val="center"/>
      <w:textAlignment w:val="center"/>
    </w:pPr>
    <w:rPr>
      <w:rFonts w:ascii="Arial Nova Cond" w:eastAsia="Times New Roman" w:hAnsi="Arial Nova Cond" w:cs="Times New Roman"/>
      <w:sz w:val="20"/>
      <w:szCs w:val="20"/>
    </w:rPr>
  </w:style>
  <w:style w:type="paragraph" w:customStyle="1" w:styleId="xl111">
    <w:name w:val="xl111"/>
    <w:basedOn w:val="Normal"/>
    <w:rsid w:val="00A14B0A"/>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jc w:val="center"/>
      <w:textAlignment w:val="center"/>
    </w:pPr>
    <w:rPr>
      <w:rFonts w:ascii="Arial Nova Cond" w:eastAsia="Times New Roman" w:hAnsi="Arial Nova Cond" w:cs="Times New Roman"/>
      <w:sz w:val="20"/>
      <w:szCs w:val="20"/>
    </w:rPr>
  </w:style>
  <w:style w:type="paragraph" w:customStyle="1" w:styleId="xl112">
    <w:name w:val="xl112"/>
    <w:basedOn w:val="Normal"/>
    <w:rsid w:val="00A14B0A"/>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jc w:val="center"/>
      <w:textAlignment w:val="center"/>
    </w:pPr>
    <w:rPr>
      <w:rFonts w:ascii="Arial Nova Cond" w:eastAsia="Times New Roman" w:hAnsi="Arial Nova Cond" w:cs="Times New Roman"/>
      <w:sz w:val="20"/>
      <w:szCs w:val="20"/>
    </w:rPr>
  </w:style>
  <w:style w:type="paragraph" w:customStyle="1" w:styleId="xl113">
    <w:name w:val="xl113"/>
    <w:basedOn w:val="Normal"/>
    <w:rsid w:val="00A14B0A"/>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jc w:val="center"/>
      <w:textAlignment w:val="center"/>
    </w:pPr>
    <w:rPr>
      <w:rFonts w:ascii="Arial Nova Cond" w:eastAsia="Times New Roman" w:hAnsi="Arial Nova Cond" w:cs="Times New Roman"/>
      <w:sz w:val="20"/>
      <w:szCs w:val="20"/>
    </w:rPr>
  </w:style>
  <w:style w:type="paragraph" w:customStyle="1" w:styleId="xl114">
    <w:name w:val="xl114"/>
    <w:basedOn w:val="Normal"/>
    <w:rsid w:val="00A14B0A"/>
    <w:pPr>
      <w:shd w:val="clear" w:color="000000" w:fill="AEAAAA"/>
      <w:spacing w:before="100" w:beforeAutospacing="1" w:after="100" w:afterAutospacing="1" w:line="240" w:lineRule="auto"/>
    </w:pPr>
    <w:rPr>
      <w:rFonts w:ascii="Arial Nova Cond" w:eastAsia="Times New Roman" w:hAnsi="Arial Nova Cond" w:cs="Times New Roman"/>
      <w:sz w:val="20"/>
      <w:szCs w:val="20"/>
    </w:rPr>
  </w:style>
  <w:style w:type="paragraph" w:customStyle="1" w:styleId="xl115">
    <w:name w:val="xl115"/>
    <w:basedOn w:val="Normal"/>
    <w:rsid w:val="00A14B0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ova Cond" w:eastAsia="Times New Roman" w:hAnsi="Arial Nova Cond" w:cs="Times New Roman"/>
      <w:sz w:val="20"/>
      <w:szCs w:val="20"/>
    </w:rPr>
  </w:style>
  <w:style w:type="paragraph" w:customStyle="1" w:styleId="xl116">
    <w:name w:val="xl116"/>
    <w:basedOn w:val="Normal"/>
    <w:rsid w:val="00A14B0A"/>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textAlignment w:val="center"/>
    </w:pPr>
    <w:rPr>
      <w:rFonts w:ascii="Arial Nova Cond" w:eastAsia="Times New Roman" w:hAnsi="Arial Nova Cond" w:cs="Times New Roman"/>
      <w:sz w:val="20"/>
      <w:szCs w:val="20"/>
    </w:rPr>
  </w:style>
  <w:style w:type="paragraph" w:customStyle="1" w:styleId="xl117">
    <w:name w:val="xl117"/>
    <w:basedOn w:val="Normal"/>
    <w:rsid w:val="00A14B0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Arial Nova Cond" w:eastAsia="Times New Roman" w:hAnsi="Arial Nova Cond" w:cs="Times New Roman"/>
      <w:sz w:val="20"/>
      <w:szCs w:val="20"/>
    </w:rPr>
  </w:style>
  <w:style w:type="paragraph" w:customStyle="1" w:styleId="xl118">
    <w:name w:val="xl118"/>
    <w:basedOn w:val="Normal"/>
    <w:rsid w:val="00A14B0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Arial Nova Cond" w:eastAsia="Times New Roman" w:hAnsi="Arial Nova Cond" w:cs="Times New Roman"/>
      <w:sz w:val="20"/>
      <w:szCs w:val="20"/>
    </w:rPr>
  </w:style>
  <w:style w:type="paragraph" w:customStyle="1" w:styleId="xl119">
    <w:name w:val="xl119"/>
    <w:basedOn w:val="Normal"/>
    <w:rsid w:val="00A14B0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Arial Nova Cond" w:eastAsia="Times New Roman" w:hAnsi="Arial Nova Cond" w:cs="Times New Roman"/>
      <w:sz w:val="20"/>
      <w:szCs w:val="20"/>
    </w:rPr>
  </w:style>
  <w:style w:type="paragraph" w:customStyle="1" w:styleId="xl120">
    <w:name w:val="xl120"/>
    <w:basedOn w:val="Normal"/>
    <w:rsid w:val="00A14B0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Arial Nova Cond" w:eastAsia="Times New Roman" w:hAnsi="Arial Nova Cond" w:cs="Times New Roman"/>
      <w:sz w:val="20"/>
      <w:szCs w:val="20"/>
    </w:rPr>
  </w:style>
  <w:style w:type="paragraph" w:customStyle="1" w:styleId="xl121">
    <w:name w:val="xl121"/>
    <w:basedOn w:val="Normal"/>
    <w:rsid w:val="00A14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ova Cond" w:eastAsia="Times New Roman" w:hAnsi="Arial Nova Cond" w:cs="Times New Roman"/>
      <w:sz w:val="20"/>
      <w:szCs w:val="20"/>
    </w:rPr>
  </w:style>
  <w:style w:type="paragraph" w:customStyle="1" w:styleId="xl122">
    <w:name w:val="xl122"/>
    <w:basedOn w:val="Normal"/>
    <w:rsid w:val="00A14B0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ova Cond" w:eastAsia="Times New Roman" w:hAnsi="Arial Nova Cond" w:cs="Times New Roman"/>
      <w:sz w:val="20"/>
      <w:szCs w:val="20"/>
    </w:rPr>
  </w:style>
  <w:style w:type="paragraph" w:customStyle="1" w:styleId="xl123">
    <w:name w:val="xl123"/>
    <w:basedOn w:val="Normal"/>
    <w:rsid w:val="00A14B0A"/>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jc w:val="right"/>
      <w:textAlignment w:val="center"/>
    </w:pPr>
    <w:rPr>
      <w:rFonts w:ascii="Arial Nova Cond" w:eastAsia="Times New Roman" w:hAnsi="Arial Nova Cond" w:cs="Times New Roman"/>
      <w:sz w:val="20"/>
      <w:szCs w:val="20"/>
    </w:rPr>
  </w:style>
  <w:style w:type="paragraph" w:customStyle="1" w:styleId="xl124">
    <w:name w:val="xl124"/>
    <w:basedOn w:val="Normal"/>
    <w:rsid w:val="00A14B0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right"/>
      <w:textAlignment w:val="center"/>
    </w:pPr>
    <w:rPr>
      <w:rFonts w:ascii="Arial Nova Cond" w:eastAsia="Times New Roman" w:hAnsi="Arial Nova Cond" w:cs="Times New Roman"/>
      <w:sz w:val="20"/>
      <w:szCs w:val="20"/>
    </w:rPr>
  </w:style>
  <w:style w:type="paragraph" w:customStyle="1" w:styleId="xl125">
    <w:name w:val="xl125"/>
    <w:basedOn w:val="Normal"/>
    <w:rsid w:val="00A14B0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Arial Nova Cond" w:eastAsia="Times New Roman" w:hAnsi="Arial Nova Cond" w:cs="Times New Roman"/>
      <w:sz w:val="20"/>
      <w:szCs w:val="20"/>
    </w:rPr>
  </w:style>
  <w:style w:type="paragraph" w:customStyle="1" w:styleId="xl126">
    <w:name w:val="xl126"/>
    <w:basedOn w:val="Normal"/>
    <w:rsid w:val="00A14B0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right"/>
      <w:textAlignment w:val="center"/>
    </w:pPr>
    <w:rPr>
      <w:rFonts w:ascii="Arial Nova Cond" w:eastAsia="Times New Roman" w:hAnsi="Arial Nova Cond" w:cs="Times New Roman"/>
      <w:sz w:val="20"/>
      <w:szCs w:val="20"/>
    </w:rPr>
  </w:style>
  <w:style w:type="paragraph" w:customStyle="1" w:styleId="xl127">
    <w:name w:val="xl127"/>
    <w:basedOn w:val="Normal"/>
    <w:rsid w:val="00A14B0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ascii="Arial Nova Cond" w:eastAsia="Times New Roman" w:hAnsi="Arial Nova Cond" w:cs="Times New Roman"/>
      <w:sz w:val="20"/>
      <w:szCs w:val="20"/>
    </w:rPr>
  </w:style>
  <w:style w:type="paragraph" w:customStyle="1" w:styleId="xl128">
    <w:name w:val="xl128"/>
    <w:basedOn w:val="Normal"/>
    <w:rsid w:val="00A14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ova Cond" w:eastAsia="Times New Roman" w:hAnsi="Arial Nova Cond" w:cs="Times New Roman"/>
      <w:sz w:val="20"/>
      <w:szCs w:val="20"/>
    </w:rPr>
  </w:style>
  <w:style w:type="paragraph" w:customStyle="1" w:styleId="xl129">
    <w:name w:val="xl129"/>
    <w:basedOn w:val="Normal"/>
    <w:rsid w:val="00A14B0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ova Cond" w:eastAsia="Times New Roman" w:hAnsi="Arial Nova Cond" w:cs="Times New Roman"/>
      <w:sz w:val="20"/>
      <w:szCs w:val="20"/>
    </w:rPr>
  </w:style>
  <w:style w:type="paragraph" w:customStyle="1" w:styleId="xl130">
    <w:name w:val="xl130"/>
    <w:basedOn w:val="Normal"/>
    <w:rsid w:val="00A14B0A"/>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jc w:val="right"/>
      <w:textAlignment w:val="center"/>
    </w:pPr>
    <w:rPr>
      <w:rFonts w:ascii="Arial Nova Cond" w:eastAsia="Times New Roman" w:hAnsi="Arial Nova Cond" w:cs="Times New Roman"/>
      <w:sz w:val="20"/>
      <w:szCs w:val="20"/>
    </w:rPr>
  </w:style>
  <w:style w:type="paragraph" w:customStyle="1" w:styleId="xl131">
    <w:name w:val="xl131"/>
    <w:basedOn w:val="Normal"/>
    <w:rsid w:val="00A14B0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right"/>
      <w:textAlignment w:val="center"/>
    </w:pPr>
    <w:rPr>
      <w:rFonts w:ascii="Arial Nova Cond" w:eastAsia="Times New Roman" w:hAnsi="Arial Nova Cond" w:cs="Times New Roman"/>
      <w:sz w:val="20"/>
      <w:szCs w:val="20"/>
    </w:rPr>
  </w:style>
  <w:style w:type="paragraph" w:customStyle="1" w:styleId="xl132">
    <w:name w:val="xl132"/>
    <w:basedOn w:val="Normal"/>
    <w:rsid w:val="00A14B0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Arial Nova Cond" w:eastAsia="Times New Roman" w:hAnsi="Arial Nova Cond" w:cs="Times New Roman"/>
      <w:sz w:val="20"/>
      <w:szCs w:val="20"/>
    </w:rPr>
  </w:style>
  <w:style w:type="paragraph" w:customStyle="1" w:styleId="xl133">
    <w:name w:val="xl133"/>
    <w:basedOn w:val="Normal"/>
    <w:rsid w:val="00A14B0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right"/>
      <w:textAlignment w:val="center"/>
    </w:pPr>
    <w:rPr>
      <w:rFonts w:ascii="Arial Nova Cond" w:eastAsia="Times New Roman" w:hAnsi="Arial Nova Cond" w:cs="Times New Roman"/>
      <w:sz w:val="20"/>
      <w:szCs w:val="20"/>
    </w:rPr>
  </w:style>
  <w:style w:type="paragraph" w:customStyle="1" w:styleId="xl134">
    <w:name w:val="xl134"/>
    <w:basedOn w:val="Normal"/>
    <w:rsid w:val="00A14B0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ascii="Arial Nova Cond" w:eastAsia="Times New Roman" w:hAnsi="Arial Nova Cond" w:cs="Times New Roman"/>
      <w:sz w:val="20"/>
      <w:szCs w:val="20"/>
    </w:rPr>
  </w:style>
  <w:style w:type="paragraph" w:customStyle="1" w:styleId="xl135">
    <w:name w:val="xl135"/>
    <w:basedOn w:val="Normal"/>
    <w:rsid w:val="00A14B0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ascii="Arial Nova Cond" w:eastAsia="Times New Roman" w:hAnsi="Arial Nova Cond" w:cs="Times New Roman"/>
      <w:sz w:val="20"/>
      <w:szCs w:val="20"/>
    </w:rPr>
  </w:style>
  <w:style w:type="paragraph" w:customStyle="1" w:styleId="xl136">
    <w:name w:val="xl136"/>
    <w:basedOn w:val="Normal"/>
    <w:rsid w:val="00A14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ova Cond" w:eastAsia="Times New Roman" w:hAnsi="Arial Nova Cond" w:cs="Times New Roman"/>
      <w:sz w:val="20"/>
      <w:szCs w:val="20"/>
    </w:rPr>
  </w:style>
  <w:style w:type="paragraph" w:styleId="Textodeglobo">
    <w:name w:val="Balloon Text"/>
    <w:basedOn w:val="Normal"/>
    <w:link w:val="TextodegloboCar"/>
    <w:uiPriority w:val="99"/>
    <w:semiHidden/>
    <w:unhideWhenUsed/>
    <w:rsid w:val="006B1F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1FBA"/>
    <w:rPr>
      <w:rFonts w:ascii="Segoe UI" w:hAnsi="Segoe UI" w:cs="Segoe UI"/>
      <w:sz w:val="18"/>
      <w:szCs w:val="18"/>
    </w:rPr>
  </w:style>
  <w:style w:type="paragraph" w:customStyle="1" w:styleId="Puesto">
    <w:name w:val="Puesto"/>
    <w:basedOn w:val="Normal"/>
    <w:qFormat/>
    <w:rsid w:val="00963D25"/>
    <w:pPr>
      <w:widowControl w:val="0"/>
      <w:autoSpaceDE w:val="0"/>
      <w:autoSpaceDN w:val="0"/>
      <w:adjustRightInd w:val="0"/>
      <w:spacing w:after="0" w:line="240" w:lineRule="auto"/>
      <w:jc w:val="center"/>
    </w:pPr>
    <w:rPr>
      <w:rFonts w:ascii="Roman 12cpi" w:eastAsia="Times New Roman" w:hAnsi="Roman 12cpi"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9650">
      <w:bodyDiv w:val="1"/>
      <w:marLeft w:val="0"/>
      <w:marRight w:val="0"/>
      <w:marTop w:val="0"/>
      <w:marBottom w:val="0"/>
      <w:divBdr>
        <w:top w:val="none" w:sz="0" w:space="0" w:color="auto"/>
        <w:left w:val="none" w:sz="0" w:space="0" w:color="auto"/>
        <w:bottom w:val="none" w:sz="0" w:space="0" w:color="auto"/>
        <w:right w:val="none" w:sz="0" w:space="0" w:color="auto"/>
      </w:divBdr>
    </w:div>
    <w:div w:id="282007774">
      <w:bodyDiv w:val="1"/>
      <w:marLeft w:val="0"/>
      <w:marRight w:val="0"/>
      <w:marTop w:val="0"/>
      <w:marBottom w:val="0"/>
      <w:divBdr>
        <w:top w:val="none" w:sz="0" w:space="0" w:color="auto"/>
        <w:left w:val="none" w:sz="0" w:space="0" w:color="auto"/>
        <w:bottom w:val="none" w:sz="0" w:space="0" w:color="auto"/>
        <w:right w:val="none" w:sz="0" w:space="0" w:color="auto"/>
      </w:divBdr>
    </w:div>
    <w:div w:id="292298204">
      <w:bodyDiv w:val="1"/>
      <w:marLeft w:val="0"/>
      <w:marRight w:val="0"/>
      <w:marTop w:val="0"/>
      <w:marBottom w:val="0"/>
      <w:divBdr>
        <w:top w:val="none" w:sz="0" w:space="0" w:color="auto"/>
        <w:left w:val="none" w:sz="0" w:space="0" w:color="auto"/>
        <w:bottom w:val="none" w:sz="0" w:space="0" w:color="auto"/>
        <w:right w:val="none" w:sz="0" w:space="0" w:color="auto"/>
      </w:divBdr>
    </w:div>
    <w:div w:id="351493990">
      <w:bodyDiv w:val="1"/>
      <w:marLeft w:val="0"/>
      <w:marRight w:val="0"/>
      <w:marTop w:val="0"/>
      <w:marBottom w:val="0"/>
      <w:divBdr>
        <w:top w:val="none" w:sz="0" w:space="0" w:color="auto"/>
        <w:left w:val="none" w:sz="0" w:space="0" w:color="auto"/>
        <w:bottom w:val="none" w:sz="0" w:space="0" w:color="auto"/>
        <w:right w:val="none" w:sz="0" w:space="0" w:color="auto"/>
      </w:divBdr>
      <w:divsChild>
        <w:div w:id="1541741919">
          <w:marLeft w:val="0"/>
          <w:marRight w:val="0"/>
          <w:marTop w:val="0"/>
          <w:marBottom w:val="0"/>
          <w:divBdr>
            <w:top w:val="none" w:sz="0" w:space="0" w:color="auto"/>
            <w:left w:val="none" w:sz="0" w:space="0" w:color="auto"/>
            <w:bottom w:val="none" w:sz="0" w:space="0" w:color="auto"/>
            <w:right w:val="none" w:sz="0" w:space="0" w:color="auto"/>
          </w:divBdr>
        </w:div>
        <w:div w:id="1467503422">
          <w:marLeft w:val="0"/>
          <w:marRight w:val="0"/>
          <w:marTop w:val="0"/>
          <w:marBottom w:val="0"/>
          <w:divBdr>
            <w:top w:val="none" w:sz="0" w:space="0" w:color="auto"/>
            <w:left w:val="none" w:sz="0" w:space="0" w:color="auto"/>
            <w:bottom w:val="none" w:sz="0" w:space="0" w:color="auto"/>
            <w:right w:val="none" w:sz="0" w:space="0" w:color="auto"/>
          </w:divBdr>
        </w:div>
      </w:divsChild>
    </w:div>
    <w:div w:id="517155330">
      <w:bodyDiv w:val="1"/>
      <w:marLeft w:val="0"/>
      <w:marRight w:val="0"/>
      <w:marTop w:val="0"/>
      <w:marBottom w:val="0"/>
      <w:divBdr>
        <w:top w:val="none" w:sz="0" w:space="0" w:color="auto"/>
        <w:left w:val="none" w:sz="0" w:space="0" w:color="auto"/>
        <w:bottom w:val="none" w:sz="0" w:space="0" w:color="auto"/>
        <w:right w:val="none" w:sz="0" w:space="0" w:color="auto"/>
      </w:divBdr>
      <w:divsChild>
        <w:div w:id="1272782566">
          <w:marLeft w:val="0"/>
          <w:marRight w:val="0"/>
          <w:marTop w:val="0"/>
          <w:marBottom w:val="0"/>
          <w:divBdr>
            <w:top w:val="none" w:sz="0" w:space="0" w:color="auto"/>
            <w:left w:val="none" w:sz="0" w:space="0" w:color="auto"/>
            <w:bottom w:val="none" w:sz="0" w:space="0" w:color="auto"/>
            <w:right w:val="none" w:sz="0" w:space="0" w:color="auto"/>
          </w:divBdr>
        </w:div>
        <w:div w:id="2088725469">
          <w:marLeft w:val="0"/>
          <w:marRight w:val="0"/>
          <w:marTop w:val="0"/>
          <w:marBottom w:val="0"/>
          <w:divBdr>
            <w:top w:val="none" w:sz="0" w:space="0" w:color="auto"/>
            <w:left w:val="none" w:sz="0" w:space="0" w:color="auto"/>
            <w:bottom w:val="none" w:sz="0" w:space="0" w:color="auto"/>
            <w:right w:val="none" w:sz="0" w:space="0" w:color="auto"/>
          </w:divBdr>
        </w:div>
        <w:div w:id="354624972">
          <w:marLeft w:val="0"/>
          <w:marRight w:val="0"/>
          <w:marTop w:val="0"/>
          <w:marBottom w:val="0"/>
          <w:divBdr>
            <w:top w:val="none" w:sz="0" w:space="0" w:color="auto"/>
            <w:left w:val="none" w:sz="0" w:space="0" w:color="auto"/>
            <w:bottom w:val="none" w:sz="0" w:space="0" w:color="auto"/>
            <w:right w:val="none" w:sz="0" w:space="0" w:color="auto"/>
          </w:divBdr>
        </w:div>
      </w:divsChild>
    </w:div>
    <w:div w:id="631593734">
      <w:bodyDiv w:val="1"/>
      <w:marLeft w:val="0"/>
      <w:marRight w:val="0"/>
      <w:marTop w:val="0"/>
      <w:marBottom w:val="0"/>
      <w:divBdr>
        <w:top w:val="none" w:sz="0" w:space="0" w:color="auto"/>
        <w:left w:val="none" w:sz="0" w:space="0" w:color="auto"/>
        <w:bottom w:val="none" w:sz="0" w:space="0" w:color="auto"/>
        <w:right w:val="none" w:sz="0" w:space="0" w:color="auto"/>
      </w:divBdr>
    </w:div>
    <w:div w:id="733967058">
      <w:bodyDiv w:val="1"/>
      <w:marLeft w:val="0"/>
      <w:marRight w:val="0"/>
      <w:marTop w:val="0"/>
      <w:marBottom w:val="0"/>
      <w:divBdr>
        <w:top w:val="none" w:sz="0" w:space="0" w:color="auto"/>
        <w:left w:val="none" w:sz="0" w:space="0" w:color="auto"/>
        <w:bottom w:val="none" w:sz="0" w:space="0" w:color="auto"/>
        <w:right w:val="none" w:sz="0" w:space="0" w:color="auto"/>
      </w:divBdr>
    </w:div>
    <w:div w:id="761806200">
      <w:bodyDiv w:val="1"/>
      <w:marLeft w:val="0"/>
      <w:marRight w:val="0"/>
      <w:marTop w:val="0"/>
      <w:marBottom w:val="0"/>
      <w:divBdr>
        <w:top w:val="none" w:sz="0" w:space="0" w:color="auto"/>
        <w:left w:val="none" w:sz="0" w:space="0" w:color="auto"/>
        <w:bottom w:val="none" w:sz="0" w:space="0" w:color="auto"/>
        <w:right w:val="none" w:sz="0" w:space="0" w:color="auto"/>
      </w:divBdr>
      <w:divsChild>
        <w:div w:id="1627077747">
          <w:marLeft w:val="0"/>
          <w:marRight w:val="0"/>
          <w:marTop w:val="0"/>
          <w:marBottom w:val="0"/>
          <w:divBdr>
            <w:top w:val="none" w:sz="0" w:space="0" w:color="auto"/>
            <w:left w:val="none" w:sz="0" w:space="0" w:color="auto"/>
            <w:bottom w:val="none" w:sz="0" w:space="0" w:color="auto"/>
            <w:right w:val="none" w:sz="0" w:space="0" w:color="auto"/>
          </w:divBdr>
        </w:div>
        <w:div w:id="307167652">
          <w:marLeft w:val="0"/>
          <w:marRight w:val="0"/>
          <w:marTop w:val="0"/>
          <w:marBottom w:val="0"/>
          <w:divBdr>
            <w:top w:val="none" w:sz="0" w:space="0" w:color="auto"/>
            <w:left w:val="none" w:sz="0" w:space="0" w:color="auto"/>
            <w:bottom w:val="none" w:sz="0" w:space="0" w:color="auto"/>
            <w:right w:val="none" w:sz="0" w:space="0" w:color="auto"/>
          </w:divBdr>
        </w:div>
        <w:div w:id="6565158">
          <w:marLeft w:val="0"/>
          <w:marRight w:val="0"/>
          <w:marTop w:val="0"/>
          <w:marBottom w:val="0"/>
          <w:divBdr>
            <w:top w:val="none" w:sz="0" w:space="0" w:color="auto"/>
            <w:left w:val="none" w:sz="0" w:space="0" w:color="auto"/>
            <w:bottom w:val="none" w:sz="0" w:space="0" w:color="auto"/>
            <w:right w:val="none" w:sz="0" w:space="0" w:color="auto"/>
          </w:divBdr>
        </w:div>
      </w:divsChild>
    </w:div>
    <w:div w:id="1069227030">
      <w:bodyDiv w:val="1"/>
      <w:marLeft w:val="0"/>
      <w:marRight w:val="0"/>
      <w:marTop w:val="0"/>
      <w:marBottom w:val="0"/>
      <w:divBdr>
        <w:top w:val="none" w:sz="0" w:space="0" w:color="auto"/>
        <w:left w:val="none" w:sz="0" w:space="0" w:color="auto"/>
        <w:bottom w:val="none" w:sz="0" w:space="0" w:color="auto"/>
        <w:right w:val="none" w:sz="0" w:space="0" w:color="auto"/>
      </w:divBdr>
    </w:div>
    <w:div w:id="1429694019">
      <w:bodyDiv w:val="1"/>
      <w:marLeft w:val="0"/>
      <w:marRight w:val="0"/>
      <w:marTop w:val="0"/>
      <w:marBottom w:val="0"/>
      <w:divBdr>
        <w:top w:val="none" w:sz="0" w:space="0" w:color="auto"/>
        <w:left w:val="none" w:sz="0" w:space="0" w:color="auto"/>
        <w:bottom w:val="none" w:sz="0" w:space="0" w:color="auto"/>
        <w:right w:val="none" w:sz="0" w:space="0" w:color="auto"/>
      </w:divBdr>
    </w:div>
    <w:div w:id="1574509691">
      <w:bodyDiv w:val="1"/>
      <w:marLeft w:val="0"/>
      <w:marRight w:val="0"/>
      <w:marTop w:val="0"/>
      <w:marBottom w:val="0"/>
      <w:divBdr>
        <w:top w:val="none" w:sz="0" w:space="0" w:color="auto"/>
        <w:left w:val="none" w:sz="0" w:space="0" w:color="auto"/>
        <w:bottom w:val="none" w:sz="0" w:space="0" w:color="auto"/>
        <w:right w:val="none" w:sz="0" w:space="0" w:color="auto"/>
      </w:divBdr>
    </w:div>
    <w:div w:id="1671563278">
      <w:bodyDiv w:val="1"/>
      <w:marLeft w:val="0"/>
      <w:marRight w:val="0"/>
      <w:marTop w:val="0"/>
      <w:marBottom w:val="0"/>
      <w:divBdr>
        <w:top w:val="none" w:sz="0" w:space="0" w:color="auto"/>
        <w:left w:val="none" w:sz="0" w:space="0" w:color="auto"/>
        <w:bottom w:val="none" w:sz="0" w:space="0" w:color="auto"/>
        <w:right w:val="none" w:sz="0" w:space="0" w:color="auto"/>
      </w:divBdr>
    </w:div>
    <w:div w:id="192991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c6046e4375d54a5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72f514ca712c4eef"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A2736-5252-4DC8-9822-2B7F87A278C8}">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D79E8D09-BFC3-4B81-9325-4872F4DA594A}">
  <ds:schemaRefs>
    <ds:schemaRef ds:uri="http://schemas.microsoft.com/sharepoint/v3/contenttype/forms"/>
  </ds:schemaRefs>
</ds:datastoreItem>
</file>

<file path=customXml/itemProps3.xml><?xml version="1.0" encoding="utf-8"?>
<ds:datastoreItem xmlns:ds="http://schemas.openxmlformats.org/officeDocument/2006/customXml" ds:itemID="{1F10AB1C-E910-49A9-A452-30F431F65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BB6367-A1B2-4893-87BC-8CB310667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6840</Words>
  <Characters>38993</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Augusto Quintero Piedrahita</dc:creator>
  <cp:lastModifiedBy>samsung</cp:lastModifiedBy>
  <cp:revision>9</cp:revision>
  <dcterms:created xsi:type="dcterms:W3CDTF">2023-10-20T13:00:00Z</dcterms:created>
  <dcterms:modified xsi:type="dcterms:W3CDTF">2023-12-05T13:17:00Z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